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14F6" w14:textId="1FCC3636" w:rsidR="00A64928" w:rsidRDefault="0095128F" w:rsidP="002D6FB5">
      <w:pPr>
        <w:rPr>
          <w:b/>
          <w:bCs/>
        </w:rPr>
      </w:pPr>
      <w:r>
        <w:rPr>
          <w:noProof/>
        </w:rPr>
        <mc:AlternateContent>
          <mc:Choice Requires="wps">
            <w:drawing>
              <wp:anchor distT="0" distB="0" distL="0" distR="0" simplePos="0" relativeHeight="251658241" behindDoc="0" locked="0" layoutInCell="1" allowOverlap="1" wp14:anchorId="31A8F0F0" wp14:editId="29EE01A8">
                <wp:simplePos x="0" y="0"/>
                <wp:positionH relativeFrom="margin">
                  <wp:align>center</wp:align>
                </wp:positionH>
                <wp:positionV relativeFrom="page">
                  <wp:posOffset>101879</wp:posOffset>
                </wp:positionV>
                <wp:extent cx="1134745" cy="391160"/>
                <wp:effectExtent l="0" t="0" r="5715" b="0"/>
                <wp:wrapNone/>
                <wp:docPr id="90073765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4745" cy="391160"/>
                        </a:xfrm>
                        <a:prstGeom prst="rect">
                          <a:avLst/>
                        </a:prstGeom>
                        <a:noFill/>
                        <a:ln>
                          <a:noFill/>
                        </a:ln>
                      </wps:spPr>
                      <wps:txbx>
                        <w:txbxContent>
                          <w:p w14:paraId="48032040" w14:textId="77777777" w:rsidR="00A64928" w:rsidRDefault="00A64928" w:rsidP="00A64928">
                            <w:pPr>
                              <w:spacing w:after="0"/>
                              <w:jc w:val="center"/>
                              <w:rPr>
                                <w:rFonts w:ascii="Calibri" w:eastAsia="Calibri" w:hAnsi="Calibri" w:cs="Calibri"/>
                                <w:noProof/>
                                <w:color w:val="FF0000"/>
                                <w:sz w:val="24"/>
                                <w:szCs w:val="24"/>
                              </w:rPr>
                            </w:pPr>
                            <w:r w:rsidRPr="00D24841">
                              <w:rPr>
                                <w:rFonts w:ascii="Calibri" w:eastAsia="Calibri" w:hAnsi="Calibri" w:cs="Calibri"/>
                                <w:noProof/>
                                <w:color w:val="FF0000"/>
                                <w:sz w:val="24"/>
                                <w:szCs w:val="24"/>
                              </w:rPr>
                              <w:t>OFFICIAL Sensitive</w:t>
                            </w:r>
                          </w:p>
                          <w:p w14:paraId="3AF91968" w14:textId="77777777" w:rsidR="00A64928" w:rsidRPr="002D1CDA" w:rsidRDefault="00A64928" w:rsidP="00A64928">
                            <w:pPr>
                              <w:spacing w:after="0"/>
                              <w:jc w:val="center"/>
                              <w:rPr>
                                <w:rFonts w:ascii="Calibri" w:eastAsia="Calibri" w:hAnsi="Calibri" w:cs="Calibri"/>
                                <w:noProof/>
                                <w:color w:val="FF0000"/>
                                <w:sz w:val="24"/>
                                <w:szCs w:val="24"/>
                                <w:lang w:val="en-US"/>
                              </w:rPr>
                            </w:pPr>
                            <w:r>
                              <w:rPr>
                                <w:rFonts w:ascii="Calibri" w:eastAsia="Calibri" w:hAnsi="Calibri" w:cs="Calibri"/>
                                <w:noProof/>
                                <w:color w:val="FF0000"/>
                                <w:sz w:val="24"/>
                                <w:szCs w:val="24"/>
                                <w:lang w:val="en-US"/>
                              </w:rPr>
                              <w:t>DRAFT FOR DISCUSSION:  NOT OFFICIAL GOVERNMENT POLICY/LEGISLATION</w:t>
                            </w:r>
                          </w:p>
                          <w:p w14:paraId="015082AD" w14:textId="77777777" w:rsidR="00A64928" w:rsidRPr="00D24841" w:rsidRDefault="00A64928" w:rsidP="00A64928">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A8F0F0" id="_x0000_t202" coordsize="21600,21600" o:spt="202" path="m,l,21600r21600,l21600,xe">
                <v:stroke joinstyle="miter"/>
                <v:path gradientshapeok="t" o:connecttype="rect"/>
              </v:shapetype>
              <v:shape id="Text Box 6" o:spid="_x0000_s1026" type="#_x0000_t202" alt="OFFICIAL Sensitive" style="position:absolute;margin-left:0;margin-top:8pt;width:89.35pt;height:30.8pt;z-index:251658241;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" filled="f" stroked="f">
                <v:textbox style="mso-fit-shape-to-text:t" inset="0,0,0,15pt">
                  <w:txbxContent>
                    <w:p w14:paraId="48032040" w14:textId="77777777" w:rsidR="00A64928" w:rsidRDefault="00A64928" w:rsidP="00A64928">
                      <w:pPr>
                        <w:spacing w:after="0"/>
                        <w:jc w:val="center"/>
                        <w:rPr>
                          <w:rFonts w:ascii="Calibri" w:eastAsia="Calibri" w:hAnsi="Calibri" w:cs="Calibri"/>
                          <w:noProof/>
                          <w:color w:val="FF0000"/>
                          <w:sz w:val="24"/>
                          <w:szCs w:val="24"/>
                        </w:rPr>
                      </w:pPr>
                      <w:r w:rsidRPr="00D24841">
                        <w:rPr>
                          <w:rFonts w:ascii="Calibri" w:eastAsia="Calibri" w:hAnsi="Calibri" w:cs="Calibri"/>
                          <w:noProof/>
                          <w:color w:val="FF0000"/>
                          <w:sz w:val="24"/>
                          <w:szCs w:val="24"/>
                        </w:rPr>
                        <w:t>OFFICIAL Sensitive</w:t>
                      </w:r>
                    </w:p>
                    <w:p w14:paraId="3AF91968" w14:textId="77777777" w:rsidR="00A64928" w:rsidRPr="002D1CDA" w:rsidRDefault="00A64928" w:rsidP="00A64928">
                      <w:pPr>
                        <w:spacing w:after="0"/>
                        <w:jc w:val="center"/>
                        <w:rPr>
                          <w:rFonts w:ascii="Calibri" w:eastAsia="Calibri" w:hAnsi="Calibri" w:cs="Calibri"/>
                          <w:noProof/>
                          <w:color w:val="FF0000"/>
                          <w:sz w:val="24"/>
                          <w:szCs w:val="24"/>
                          <w:lang w:val="en-US"/>
                        </w:rPr>
                      </w:pPr>
                      <w:r>
                        <w:rPr>
                          <w:rFonts w:ascii="Calibri" w:eastAsia="Calibri" w:hAnsi="Calibri" w:cs="Calibri"/>
                          <w:noProof/>
                          <w:color w:val="FF0000"/>
                          <w:sz w:val="24"/>
                          <w:szCs w:val="24"/>
                          <w:lang w:val="en-US"/>
                        </w:rPr>
                        <w:t>DRAFT FOR DISCUSSION:  NOT OFFICIAL GOVERNMENT POLICY/LEGISLATION</w:t>
                      </w:r>
                    </w:p>
                    <w:p w14:paraId="015082AD" w14:textId="77777777" w:rsidR="00A64928" w:rsidRPr="00D24841" w:rsidRDefault="00A64928" w:rsidP="00A64928">
                      <w:pPr>
                        <w:spacing w:after="0"/>
                        <w:rPr>
                          <w:rFonts w:ascii="Calibri" w:eastAsia="Calibri" w:hAnsi="Calibri" w:cs="Calibri"/>
                          <w:noProof/>
                          <w:color w:val="FF0000"/>
                          <w:sz w:val="24"/>
                          <w:szCs w:val="24"/>
                        </w:rPr>
                      </w:pPr>
                    </w:p>
                  </w:txbxContent>
                </v:textbox>
                <w10:wrap anchorx="margin" anchory="page"/>
              </v:shape>
            </w:pict>
          </mc:Fallback>
        </mc:AlternateContent>
      </w:r>
      <w:r w:rsidRPr="008F4880">
        <w:rPr>
          <w:noProof/>
        </w:rPr>
        <w:drawing>
          <wp:anchor distT="0" distB="0" distL="114300" distR="114300" simplePos="0" relativeHeight="251658242" behindDoc="1" locked="0" layoutInCell="1" allowOverlap="1" wp14:anchorId="47F25F28" wp14:editId="394FA437">
            <wp:simplePos x="0" y="0"/>
            <wp:positionH relativeFrom="page">
              <wp:align>left</wp:align>
            </wp:positionH>
            <wp:positionV relativeFrom="paragraph">
              <wp:posOffset>-811149</wp:posOffset>
            </wp:positionV>
            <wp:extent cx="7578000" cy="11304150"/>
            <wp:effectExtent l="0" t="0" r="4445" b="0"/>
            <wp:wrapNone/>
            <wp:docPr id="2159678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67834" name="Picture 1">
                      <a:extLst>
                        <a:ext uri="{C183D7F6-B498-43B3-948B-1728B52AA6E4}">
                          <adec:decorative xmlns:adec="http://schemas.microsoft.com/office/drawing/2017/decorative" val="1"/>
                        </a:ext>
                      </a:extLst>
                    </pic:cNvPr>
                    <pic:cNvPicPr/>
                  </pic:nvPicPr>
                  <pic:blipFill>
                    <a:blip r:embed="rId11">
                      <a:extLst>
                        <a:ext uri="{C183D7F6-B498-43B3-948B-1728B52AA6E4}">
                          <adec:decorative xmlns:aclsh="http://schemas.microsoft.com/office/drawing/2020/classificationShape" xmlns:asvg="http://schemas.microsoft.com/office/drawing/2016/SVG/main" xmlns:a14="http://schemas.microsoft.com/office/drawing/2010/main"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val="1"/>
                        </a:ext>
                      </a:extLst>
                    </a:blip>
                    <a:stretch>
                      <a:fillRect/>
                    </a:stretch>
                  </pic:blipFill>
                  <pic:spPr>
                    <a:xfrm>
                      <a:off x="0" y="0"/>
                      <a:ext cx="7578000" cy="11304150"/>
                    </a:xfrm>
                    <a:prstGeom prst="rect">
                      <a:avLst/>
                    </a:prstGeom>
                  </pic:spPr>
                </pic:pic>
              </a:graphicData>
            </a:graphic>
            <wp14:sizeRelH relativeFrom="margin">
              <wp14:pctWidth>0</wp14:pctWidth>
            </wp14:sizeRelH>
            <wp14:sizeRelV relativeFrom="margin">
              <wp14:pctHeight>0</wp14:pctHeight>
            </wp14:sizeRelV>
          </wp:anchor>
        </w:drawing>
      </w:r>
    </w:p>
    <w:sdt>
      <w:sdtPr>
        <w:id w:val="728897161"/>
        <w:docPartObj>
          <w:docPartGallery w:val="Cover Pages"/>
          <w:docPartUnique/>
        </w:docPartObj>
      </w:sdtPr>
      <w:sdtEndPr>
        <w:rPr>
          <w:color w:val="0F4761"/>
          <w:sz w:val="36"/>
          <w:szCs w:val="36"/>
        </w:rPr>
      </w:sdtEndPr>
      <w:sdtContent>
        <w:p w14:paraId="07EC4C9C" w14:textId="573B467F" w:rsidR="00E21D58" w:rsidRDefault="00E21D58" w:rsidP="002D6FB5"/>
        <w:p w14:paraId="668CEF3F" w14:textId="77777777" w:rsidR="00E21D58" w:rsidRDefault="00E21D58" w:rsidP="002D6FB5"/>
        <w:p w14:paraId="16C497B0" w14:textId="77777777" w:rsidR="00E21D58" w:rsidRDefault="00E21D58" w:rsidP="002D6FB5"/>
        <w:p w14:paraId="2256D1F1" w14:textId="77777777" w:rsidR="00E21D58" w:rsidRDefault="00E21D58" w:rsidP="002D6FB5"/>
        <w:p w14:paraId="70FA6900" w14:textId="0641DBBA" w:rsidR="00E21D58" w:rsidRPr="00EF2D06" w:rsidRDefault="00503347" w:rsidP="00E21D58">
          <w:pPr>
            <w:spacing w:before="240" w:line="276" w:lineRule="auto"/>
            <w:rPr>
              <w:rFonts w:ascii="Calibri" w:hAnsi="Calibri" w:cs="Calibri"/>
              <w:b/>
              <w:bCs/>
              <w:sz w:val="40"/>
              <w:szCs w:val="40"/>
            </w:rPr>
          </w:pPr>
          <w:r w:rsidRPr="00EF2D06">
            <w:rPr>
              <w:rFonts w:ascii="Calibri" w:eastAsiaTheme="minorEastAsia" w:hAnsi="Calibri" w:cs="Calibri"/>
              <w:b/>
              <w:bCs/>
              <w:color w:val="0E2841" w:themeColor="text2"/>
              <w:spacing w:val="5"/>
              <w:kern w:val="28"/>
              <w:sz w:val="40"/>
              <w:szCs w:val="40"/>
              <w14:ligatures w14:val="none"/>
            </w:rPr>
            <w:t>Draft Policy Position: National Environmental Standard for Environmental Offsets</w:t>
          </w:r>
        </w:p>
        <w:p w14:paraId="519B07AE" w14:textId="03FE2223" w:rsidR="00E21D58" w:rsidRDefault="00E21D58" w:rsidP="00E21D58">
          <w:pPr>
            <w:spacing w:before="240" w:line="276" w:lineRule="auto"/>
            <w:rPr>
              <w:sz w:val="24"/>
              <w:szCs w:val="24"/>
            </w:rPr>
          </w:pPr>
          <w:bookmarkStart w:id="0" w:name="_STRONGER_ENVIRONMENTAL_PROTECTION"/>
          <w:bookmarkEnd w:id="0"/>
          <w:r w:rsidRPr="557260E5">
            <w:rPr>
              <w:sz w:val="24"/>
              <w:szCs w:val="24"/>
            </w:rPr>
            <w:t xml:space="preserve">This document provides an overview of </w:t>
          </w:r>
          <w:r w:rsidR="00993AC0">
            <w:rPr>
              <w:sz w:val="24"/>
              <w:szCs w:val="24"/>
            </w:rPr>
            <w:t xml:space="preserve">the proposed policy positions for a National Environmental Standard for Environmental Offsets </w:t>
          </w:r>
          <w:r w:rsidR="00A318DA">
            <w:rPr>
              <w:sz w:val="24"/>
              <w:szCs w:val="24"/>
            </w:rPr>
            <w:t xml:space="preserve">associated with </w:t>
          </w:r>
          <w:r w:rsidR="00920F29">
            <w:rPr>
              <w:sz w:val="24"/>
              <w:szCs w:val="24"/>
            </w:rPr>
            <w:t xml:space="preserve">reforms of </w:t>
          </w:r>
          <w:r w:rsidRPr="557260E5">
            <w:rPr>
              <w:sz w:val="24"/>
              <w:szCs w:val="24"/>
            </w:rPr>
            <w:t xml:space="preserve">the </w:t>
          </w:r>
          <w:r w:rsidRPr="557260E5">
            <w:rPr>
              <w:i/>
              <w:iCs/>
              <w:sz w:val="24"/>
              <w:szCs w:val="24"/>
            </w:rPr>
            <w:t>Environment Protection and Biodiversity Conservation Act 1999</w:t>
          </w:r>
          <w:r w:rsidRPr="557260E5">
            <w:rPr>
              <w:sz w:val="24"/>
              <w:szCs w:val="24"/>
            </w:rPr>
            <w:t xml:space="preserve"> (the EPBC Act). </w:t>
          </w:r>
        </w:p>
        <w:p w14:paraId="7080CCE1" w14:textId="3723BD78" w:rsidR="00602040" w:rsidRDefault="00602040"/>
        <w:p w14:paraId="33AC7EAF" w14:textId="377C099E" w:rsidR="00606EBA" w:rsidRDefault="00602040">
          <w:pPr>
            <w:rPr>
              <w:rFonts w:ascii="Calibri" w:hAnsi="Calibri" w:cs="Calibri"/>
              <w:b/>
              <w:color w:val="0F4761"/>
              <w:sz w:val="36"/>
              <w:szCs w:val="36"/>
            </w:rPr>
          </w:pPr>
          <w:r>
            <w:rPr>
              <w:rFonts w:ascii="Calibri" w:hAnsi="Calibri" w:cs="Calibri"/>
              <w:b/>
              <w:color w:val="0F4761"/>
              <w:sz w:val="36"/>
              <w:szCs w:val="36"/>
            </w:rPr>
            <w:br w:type="page"/>
          </w:r>
        </w:p>
      </w:sdtContent>
    </w:sdt>
    <w:p w14:paraId="466DC3C9" w14:textId="00F2864B" w:rsidR="00E255EB" w:rsidRPr="00845E07" w:rsidRDefault="00E255EB" w:rsidP="00736448">
      <w:pPr>
        <w:pStyle w:val="Heading1"/>
      </w:pPr>
      <w:r w:rsidRPr="00845E07">
        <w:lastRenderedPageBreak/>
        <w:t xml:space="preserve">Background </w:t>
      </w:r>
    </w:p>
    <w:p w14:paraId="00713F8F" w14:textId="77777777" w:rsidR="0025386F" w:rsidRPr="0048700B" w:rsidRDefault="0025386F" w:rsidP="0008131C">
      <w:pPr>
        <w:spacing w:after="120"/>
        <w:rPr>
          <w:rFonts w:ascii="Calibri" w:hAnsi="Calibri" w:cs="Calibri"/>
        </w:rPr>
      </w:pPr>
      <w:r w:rsidRPr="0048700B">
        <w:rPr>
          <w:rFonts w:ascii="Calibri" w:hAnsi="Calibri" w:cs="Calibri"/>
        </w:rPr>
        <w:t>The Samuel Review (Review) recommended the development of National Environmental Standards</w:t>
      </w:r>
      <w:r>
        <w:rPr>
          <w:rFonts w:ascii="Calibri" w:hAnsi="Calibri" w:cs="Calibri"/>
        </w:rPr>
        <w:t xml:space="preserve"> (Standards)</w:t>
      </w:r>
      <w:r w:rsidRPr="0048700B">
        <w:rPr>
          <w:rFonts w:ascii="Calibri" w:hAnsi="Calibri" w:cs="Calibri"/>
        </w:rPr>
        <w:t xml:space="preserve"> that would form the centrepiece of national environmental law reforms. </w:t>
      </w:r>
    </w:p>
    <w:p w14:paraId="3BF526B3" w14:textId="37947CBC" w:rsidR="00AD6195" w:rsidRDefault="00EF07FB" w:rsidP="0008131C">
      <w:pPr>
        <w:spacing w:after="120"/>
        <w:rPr>
          <w:rFonts w:ascii="Calibri" w:hAnsi="Calibri" w:cs="Calibri"/>
        </w:rPr>
      </w:pPr>
      <w:r>
        <w:rPr>
          <w:rFonts w:ascii="Calibri" w:hAnsi="Calibri" w:cs="Calibri"/>
        </w:rPr>
        <w:t>The</w:t>
      </w:r>
      <w:r w:rsidR="00561D51">
        <w:rPr>
          <w:rFonts w:ascii="Calibri" w:hAnsi="Calibri" w:cs="Calibri"/>
        </w:rPr>
        <w:t xml:space="preserve"> Review found that</w:t>
      </w:r>
      <w:r w:rsidR="00B81CB0">
        <w:rPr>
          <w:rFonts w:ascii="Calibri" w:hAnsi="Calibri" w:cs="Calibri"/>
        </w:rPr>
        <w:t xml:space="preserve"> </w:t>
      </w:r>
      <w:r w:rsidR="00D34317">
        <w:rPr>
          <w:rFonts w:ascii="Calibri" w:hAnsi="Calibri" w:cs="Calibri"/>
        </w:rPr>
        <w:t>under the EPBC Act</w:t>
      </w:r>
      <w:r w:rsidR="00561D51">
        <w:rPr>
          <w:rFonts w:ascii="Calibri" w:hAnsi="Calibri" w:cs="Calibri"/>
        </w:rPr>
        <w:t>:</w:t>
      </w:r>
    </w:p>
    <w:p w14:paraId="1F13B5B1" w14:textId="6D690E5F" w:rsidR="00561D51" w:rsidRPr="00561D51" w:rsidRDefault="008155CD" w:rsidP="00396253">
      <w:pPr>
        <w:pStyle w:val="ListParagraph"/>
        <w:numPr>
          <w:ilvl w:val="0"/>
          <w:numId w:val="10"/>
        </w:numPr>
        <w:spacing w:after="120"/>
        <w:ind w:left="426" w:hanging="357"/>
        <w:contextualSpacing w:val="0"/>
        <w:rPr>
          <w:rFonts w:ascii="Calibri" w:hAnsi="Calibri" w:cs="Calibri"/>
        </w:rPr>
      </w:pPr>
      <w:r>
        <w:rPr>
          <w:rFonts w:ascii="Calibri" w:hAnsi="Calibri" w:cs="Calibri"/>
        </w:rPr>
        <w:t>O</w:t>
      </w:r>
      <w:r w:rsidR="00561D51" w:rsidRPr="00561D51">
        <w:rPr>
          <w:rFonts w:ascii="Calibri" w:hAnsi="Calibri" w:cs="Calibri"/>
        </w:rPr>
        <w:t>ffsets often become the default rather than the last resort, meaning proponents too often go straight to offsets without fully exhausting avoid</w:t>
      </w:r>
      <w:r w:rsidR="00DE6182">
        <w:rPr>
          <w:rFonts w:ascii="Calibri" w:hAnsi="Calibri" w:cs="Calibri"/>
        </w:rPr>
        <w:t>ance</w:t>
      </w:r>
      <w:r w:rsidR="00561D51" w:rsidRPr="00561D51">
        <w:rPr>
          <w:rFonts w:ascii="Calibri" w:hAnsi="Calibri" w:cs="Calibri"/>
        </w:rPr>
        <w:t xml:space="preserve"> </w:t>
      </w:r>
      <w:r w:rsidR="000A5F81">
        <w:rPr>
          <w:rFonts w:ascii="Calibri" w:hAnsi="Calibri" w:cs="Calibri"/>
        </w:rPr>
        <w:t>and</w:t>
      </w:r>
      <w:r w:rsidR="00561D51" w:rsidRPr="00561D51">
        <w:rPr>
          <w:rFonts w:ascii="Calibri" w:hAnsi="Calibri" w:cs="Calibri"/>
        </w:rPr>
        <w:t xml:space="preserve"> mitigat</w:t>
      </w:r>
      <w:r w:rsidR="00DE6182">
        <w:rPr>
          <w:rFonts w:ascii="Calibri" w:hAnsi="Calibri" w:cs="Calibri"/>
        </w:rPr>
        <w:t>ion</w:t>
      </w:r>
      <w:r w:rsidR="00561D51" w:rsidRPr="00561D51">
        <w:rPr>
          <w:rFonts w:ascii="Calibri" w:hAnsi="Calibri" w:cs="Calibri"/>
        </w:rPr>
        <w:t xml:space="preserve"> options. </w:t>
      </w:r>
    </w:p>
    <w:p w14:paraId="51C5F0EC" w14:textId="23B179EC" w:rsidR="00561D51" w:rsidRPr="00561D51" w:rsidRDefault="00561D51" w:rsidP="00396253">
      <w:pPr>
        <w:pStyle w:val="ListParagraph"/>
        <w:numPr>
          <w:ilvl w:val="0"/>
          <w:numId w:val="10"/>
        </w:numPr>
        <w:spacing w:after="120"/>
        <w:ind w:left="426"/>
        <w:contextualSpacing w:val="0"/>
        <w:rPr>
          <w:rFonts w:ascii="Calibri" w:hAnsi="Calibri" w:cs="Calibri"/>
        </w:rPr>
      </w:pPr>
      <w:r w:rsidRPr="00561D51">
        <w:rPr>
          <w:rFonts w:ascii="Calibri" w:hAnsi="Calibri" w:cs="Calibri"/>
        </w:rPr>
        <w:t>Many offset</w:t>
      </w:r>
      <w:r w:rsidR="00456310">
        <w:rPr>
          <w:rFonts w:ascii="Calibri" w:hAnsi="Calibri" w:cs="Calibri"/>
        </w:rPr>
        <w:t xml:space="preserve">s </w:t>
      </w:r>
      <w:r w:rsidRPr="00561D51">
        <w:rPr>
          <w:rFonts w:ascii="Calibri" w:hAnsi="Calibri" w:cs="Calibri"/>
        </w:rPr>
        <w:t xml:space="preserve">are poorly designed or implemented, and in practice sometimes they result in an overall net loss rather than net gain for the environment. </w:t>
      </w:r>
      <w:r w:rsidR="1E41D428" w:rsidRPr="35A26DBA">
        <w:rPr>
          <w:rFonts w:ascii="Calibri" w:hAnsi="Calibri" w:cs="Calibri"/>
        </w:rPr>
        <w:t>In many cases offsets are not secured or not delivered properly.</w:t>
      </w:r>
    </w:p>
    <w:p w14:paraId="14054E12" w14:textId="43CAB97D" w:rsidR="00561D51" w:rsidRDefault="00561D51" w:rsidP="00396253">
      <w:pPr>
        <w:pStyle w:val="ListParagraph"/>
        <w:numPr>
          <w:ilvl w:val="0"/>
          <w:numId w:val="10"/>
        </w:numPr>
        <w:spacing w:after="120"/>
        <w:ind w:left="426"/>
        <w:contextualSpacing w:val="0"/>
        <w:rPr>
          <w:rFonts w:ascii="Calibri" w:hAnsi="Calibri" w:cs="Calibri"/>
        </w:rPr>
      </w:pPr>
      <w:r w:rsidRPr="00561D51">
        <w:rPr>
          <w:rFonts w:ascii="Calibri" w:hAnsi="Calibri" w:cs="Calibri"/>
        </w:rPr>
        <w:t>Monitoring, compliance, and enforcement of offset conditions are weak.</w:t>
      </w:r>
      <w:r w:rsidR="5582658C" w:rsidRPr="35A26DBA">
        <w:rPr>
          <w:rFonts w:ascii="Calibri" w:hAnsi="Calibri" w:cs="Calibri"/>
        </w:rPr>
        <w:t xml:space="preserve"> There is no transparency around the location, quality or quantity of approved offsets.</w:t>
      </w:r>
    </w:p>
    <w:p w14:paraId="1E8DA23D" w14:textId="4959562A" w:rsidR="00B90B0B" w:rsidRDefault="00CE0AD3" w:rsidP="0008131C">
      <w:pPr>
        <w:spacing w:after="120"/>
        <w:rPr>
          <w:rFonts w:ascii="Calibri" w:hAnsi="Calibri" w:cs="Calibri"/>
        </w:rPr>
      </w:pPr>
      <w:r>
        <w:rPr>
          <w:rFonts w:ascii="Calibri" w:hAnsi="Calibri" w:cs="Calibri"/>
        </w:rPr>
        <w:t>The</w:t>
      </w:r>
      <w:r w:rsidR="00DD447E">
        <w:rPr>
          <w:rFonts w:ascii="Calibri" w:hAnsi="Calibri" w:cs="Calibri"/>
        </w:rPr>
        <w:t xml:space="preserve"> </w:t>
      </w:r>
      <w:r w:rsidR="00031C0E">
        <w:rPr>
          <w:rFonts w:ascii="Calibri" w:hAnsi="Calibri" w:cs="Calibri"/>
        </w:rPr>
        <w:t>R</w:t>
      </w:r>
      <w:r w:rsidR="00DD447E">
        <w:rPr>
          <w:rFonts w:ascii="Calibri" w:hAnsi="Calibri" w:cs="Calibri"/>
        </w:rPr>
        <w:t>eview</w:t>
      </w:r>
      <w:r>
        <w:rPr>
          <w:rFonts w:ascii="Calibri" w:hAnsi="Calibri" w:cs="Calibri"/>
        </w:rPr>
        <w:t>’s main</w:t>
      </w:r>
      <w:r w:rsidR="00DD447E">
        <w:rPr>
          <w:rFonts w:ascii="Calibri" w:hAnsi="Calibri" w:cs="Calibri"/>
        </w:rPr>
        <w:t xml:space="preserve"> recommend</w:t>
      </w:r>
      <w:r>
        <w:rPr>
          <w:rFonts w:ascii="Calibri" w:hAnsi="Calibri" w:cs="Calibri"/>
        </w:rPr>
        <w:t>ations relat</w:t>
      </w:r>
      <w:r w:rsidR="002F6C27">
        <w:rPr>
          <w:rFonts w:ascii="Calibri" w:hAnsi="Calibri" w:cs="Calibri"/>
        </w:rPr>
        <w:t>ed</w:t>
      </w:r>
      <w:r>
        <w:rPr>
          <w:rFonts w:ascii="Calibri" w:hAnsi="Calibri" w:cs="Calibri"/>
        </w:rPr>
        <w:t xml:space="preserve"> to offsets</w:t>
      </w:r>
      <w:r w:rsidR="002F6C27">
        <w:rPr>
          <w:rFonts w:ascii="Calibri" w:hAnsi="Calibri" w:cs="Calibri"/>
        </w:rPr>
        <w:t xml:space="preserve">, focused on </w:t>
      </w:r>
      <w:r w:rsidR="00F05403">
        <w:rPr>
          <w:rFonts w:ascii="Calibri" w:hAnsi="Calibri" w:cs="Calibri"/>
        </w:rPr>
        <w:t>establishing clear, stronger standards for offsetting</w:t>
      </w:r>
      <w:r w:rsidR="009D3E38">
        <w:rPr>
          <w:rFonts w:ascii="Calibri" w:hAnsi="Calibri" w:cs="Calibri"/>
        </w:rPr>
        <w:t>, and included</w:t>
      </w:r>
      <w:r w:rsidR="0068406A">
        <w:rPr>
          <w:rFonts w:ascii="Calibri" w:hAnsi="Calibri" w:cs="Calibri"/>
        </w:rPr>
        <w:t xml:space="preserve"> (in summary)</w:t>
      </w:r>
      <w:r w:rsidR="00031C0E">
        <w:rPr>
          <w:rFonts w:ascii="Calibri" w:hAnsi="Calibri" w:cs="Calibri"/>
        </w:rPr>
        <w:t>:</w:t>
      </w:r>
    </w:p>
    <w:p w14:paraId="70DB1C9F" w14:textId="533ADAE2" w:rsidR="0049649D" w:rsidRDefault="0049649D" w:rsidP="00396253">
      <w:pPr>
        <w:pStyle w:val="ListParagraph"/>
        <w:numPr>
          <w:ilvl w:val="0"/>
          <w:numId w:val="11"/>
        </w:numPr>
        <w:spacing w:after="120"/>
        <w:ind w:left="425" w:hanging="357"/>
        <w:contextualSpacing w:val="0"/>
        <w:rPr>
          <w:rFonts w:ascii="Calibri" w:hAnsi="Calibri" w:cs="Calibri"/>
        </w:rPr>
      </w:pPr>
      <w:r>
        <w:rPr>
          <w:rFonts w:ascii="Calibri" w:hAnsi="Calibri" w:cs="Calibri"/>
        </w:rPr>
        <w:t xml:space="preserve">Replacing the EPBC Act’s 2012 offsets policy with </w:t>
      </w:r>
      <w:r w:rsidR="00084560">
        <w:rPr>
          <w:rFonts w:ascii="Calibri" w:hAnsi="Calibri" w:cs="Calibri"/>
        </w:rPr>
        <w:t xml:space="preserve">binding laws and development of a National Environmental Standard for </w:t>
      </w:r>
      <w:r w:rsidR="00DE6182">
        <w:rPr>
          <w:rFonts w:ascii="Calibri" w:hAnsi="Calibri" w:cs="Calibri"/>
        </w:rPr>
        <w:t>Environmental Offsets</w:t>
      </w:r>
      <w:r w:rsidR="005E48F6">
        <w:rPr>
          <w:rFonts w:ascii="Calibri" w:hAnsi="Calibri" w:cs="Calibri"/>
        </w:rPr>
        <w:t xml:space="preserve">, and that this standard work alongside a Standard for Matters of </w:t>
      </w:r>
      <w:r w:rsidR="00232E17">
        <w:rPr>
          <w:rFonts w:ascii="Calibri" w:hAnsi="Calibri" w:cs="Calibri"/>
        </w:rPr>
        <w:t xml:space="preserve">National </w:t>
      </w:r>
      <w:r w:rsidR="005E48F6">
        <w:rPr>
          <w:rFonts w:ascii="Calibri" w:hAnsi="Calibri" w:cs="Calibri"/>
        </w:rPr>
        <w:t>Environmental Significance</w:t>
      </w:r>
      <w:r w:rsidR="006D4C6B">
        <w:rPr>
          <w:rFonts w:ascii="Calibri" w:hAnsi="Calibri" w:cs="Calibri"/>
        </w:rPr>
        <w:t xml:space="preserve">. </w:t>
      </w:r>
    </w:p>
    <w:p w14:paraId="5BE17B61" w14:textId="7883EB6A" w:rsidR="006D4C6B" w:rsidRDefault="00EF0722" w:rsidP="00396253">
      <w:pPr>
        <w:pStyle w:val="ListParagraph"/>
        <w:numPr>
          <w:ilvl w:val="0"/>
          <w:numId w:val="11"/>
        </w:numPr>
        <w:spacing w:after="120"/>
        <w:ind w:left="425" w:hanging="357"/>
        <w:contextualSpacing w:val="0"/>
        <w:rPr>
          <w:rFonts w:ascii="Calibri" w:hAnsi="Calibri" w:cs="Calibri"/>
        </w:rPr>
      </w:pPr>
      <w:r>
        <w:rPr>
          <w:rFonts w:ascii="Calibri" w:hAnsi="Calibri" w:cs="Calibri"/>
        </w:rPr>
        <w:t xml:space="preserve">Set out the mitigation hierarchy </w:t>
      </w:r>
      <w:r w:rsidR="001C448A">
        <w:rPr>
          <w:rFonts w:ascii="Calibri" w:hAnsi="Calibri" w:cs="Calibri"/>
        </w:rPr>
        <w:t xml:space="preserve">for the sequential consideration of </w:t>
      </w:r>
      <w:r w:rsidR="0003620C">
        <w:rPr>
          <w:rFonts w:ascii="Calibri" w:hAnsi="Calibri" w:cs="Calibri"/>
        </w:rPr>
        <w:t>avoidance, mitigation, and offsets</w:t>
      </w:r>
      <w:r w:rsidRPr="00EF0722">
        <w:rPr>
          <w:rFonts w:ascii="Calibri" w:hAnsi="Calibri" w:cs="Calibri"/>
        </w:rPr>
        <w:t>.</w:t>
      </w:r>
    </w:p>
    <w:p w14:paraId="5B6408B6" w14:textId="18C1D9F7" w:rsidR="00683EC9" w:rsidRDefault="00683EC9" w:rsidP="00396253">
      <w:pPr>
        <w:pStyle w:val="ListParagraph"/>
        <w:numPr>
          <w:ilvl w:val="0"/>
          <w:numId w:val="11"/>
        </w:numPr>
        <w:spacing w:after="120"/>
        <w:ind w:left="425" w:hanging="357"/>
        <w:contextualSpacing w:val="0"/>
        <w:rPr>
          <w:rFonts w:ascii="Calibri" w:hAnsi="Calibri" w:cs="Calibri"/>
        </w:rPr>
      </w:pPr>
      <w:r>
        <w:rPr>
          <w:rFonts w:ascii="Calibri" w:hAnsi="Calibri" w:cs="Calibri"/>
        </w:rPr>
        <w:t xml:space="preserve">Offsets be used </w:t>
      </w:r>
      <w:r w:rsidR="00056EB3">
        <w:rPr>
          <w:rFonts w:ascii="Calibri" w:hAnsi="Calibri" w:cs="Calibri"/>
        </w:rPr>
        <w:t>once</w:t>
      </w:r>
      <w:r w:rsidR="00E40FB5">
        <w:rPr>
          <w:rFonts w:ascii="Calibri" w:hAnsi="Calibri" w:cs="Calibri"/>
        </w:rPr>
        <w:t xml:space="preserve"> </w:t>
      </w:r>
      <w:r w:rsidR="0096156B">
        <w:rPr>
          <w:rFonts w:ascii="Calibri" w:hAnsi="Calibri" w:cs="Calibri"/>
        </w:rPr>
        <w:t xml:space="preserve">appropriate and </w:t>
      </w:r>
      <w:r w:rsidR="00E40FB5">
        <w:rPr>
          <w:rFonts w:ascii="Calibri" w:hAnsi="Calibri" w:cs="Calibri"/>
        </w:rPr>
        <w:t xml:space="preserve">effective </w:t>
      </w:r>
      <w:r w:rsidR="0096156B">
        <w:rPr>
          <w:rFonts w:ascii="Calibri" w:hAnsi="Calibri" w:cs="Calibri"/>
        </w:rPr>
        <w:t>mitigation has been demonstrated</w:t>
      </w:r>
      <w:r w:rsidR="00E40FB5">
        <w:rPr>
          <w:rFonts w:ascii="Calibri" w:hAnsi="Calibri" w:cs="Calibri"/>
        </w:rPr>
        <w:t>.</w:t>
      </w:r>
    </w:p>
    <w:p w14:paraId="37E86CA6" w14:textId="380AE37A" w:rsidR="00EF0722" w:rsidRDefault="006C0A46" w:rsidP="00396253">
      <w:pPr>
        <w:pStyle w:val="ListParagraph"/>
        <w:numPr>
          <w:ilvl w:val="0"/>
          <w:numId w:val="11"/>
        </w:numPr>
        <w:spacing w:after="120"/>
        <w:ind w:left="425" w:hanging="357"/>
        <w:contextualSpacing w:val="0"/>
        <w:rPr>
          <w:rFonts w:ascii="Calibri" w:hAnsi="Calibri" w:cs="Calibri"/>
        </w:rPr>
      </w:pPr>
      <w:r>
        <w:rPr>
          <w:rFonts w:ascii="Calibri" w:hAnsi="Calibri" w:cs="Calibri"/>
        </w:rPr>
        <w:t xml:space="preserve">Offsets </w:t>
      </w:r>
      <w:r w:rsidR="00F269F2">
        <w:rPr>
          <w:rFonts w:ascii="Calibri" w:hAnsi="Calibri" w:cs="Calibri"/>
        </w:rPr>
        <w:t xml:space="preserve">deliver </w:t>
      </w:r>
      <w:r>
        <w:rPr>
          <w:rFonts w:ascii="Calibri" w:hAnsi="Calibri" w:cs="Calibri"/>
        </w:rPr>
        <w:t xml:space="preserve">restoration </w:t>
      </w:r>
      <w:r w:rsidR="00F269F2">
        <w:rPr>
          <w:rFonts w:ascii="Calibri" w:hAnsi="Calibri" w:cs="Calibri"/>
        </w:rPr>
        <w:t xml:space="preserve">where possible, not just preservation of existing habitat, </w:t>
      </w:r>
      <w:r w:rsidR="00DE6182">
        <w:rPr>
          <w:rFonts w:ascii="Calibri" w:hAnsi="Calibri" w:cs="Calibri"/>
        </w:rPr>
        <w:t>in areas of highest priority</w:t>
      </w:r>
      <w:r w:rsidR="003236BD">
        <w:rPr>
          <w:rFonts w:ascii="Calibri" w:hAnsi="Calibri" w:cs="Calibri"/>
        </w:rPr>
        <w:t xml:space="preserve">. </w:t>
      </w:r>
    </w:p>
    <w:p w14:paraId="242E9D99" w14:textId="3595BA90" w:rsidR="003236BD" w:rsidRDefault="007A22B9" w:rsidP="00396253">
      <w:pPr>
        <w:pStyle w:val="ListParagraph"/>
        <w:numPr>
          <w:ilvl w:val="0"/>
          <w:numId w:val="11"/>
        </w:numPr>
        <w:spacing w:after="120"/>
        <w:ind w:left="425" w:hanging="357"/>
        <w:contextualSpacing w:val="0"/>
        <w:rPr>
          <w:rFonts w:ascii="Calibri" w:hAnsi="Calibri" w:cs="Calibri"/>
        </w:rPr>
      </w:pPr>
      <w:r>
        <w:rPr>
          <w:rFonts w:ascii="Calibri" w:hAnsi="Calibri" w:cs="Calibri"/>
        </w:rPr>
        <w:t xml:space="preserve">Enabling </w:t>
      </w:r>
      <w:r w:rsidR="00814BAC">
        <w:rPr>
          <w:rFonts w:ascii="Calibri" w:hAnsi="Calibri" w:cs="Calibri"/>
        </w:rPr>
        <w:t>robust a</w:t>
      </w:r>
      <w:r w:rsidR="005B48C5">
        <w:rPr>
          <w:rFonts w:ascii="Calibri" w:hAnsi="Calibri" w:cs="Calibri"/>
        </w:rPr>
        <w:t>dvanced offsets</w:t>
      </w:r>
      <w:r w:rsidR="006A614D">
        <w:rPr>
          <w:rFonts w:ascii="Calibri" w:hAnsi="Calibri" w:cs="Calibri"/>
        </w:rPr>
        <w:t xml:space="preserve"> to be</w:t>
      </w:r>
      <w:r w:rsidR="005B48C5">
        <w:rPr>
          <w:rFonts w:ascii="Calibri" w:hAnsi="Calibri" w:cs="Calibri"/>
        </w:rPr>
        <w:t xml:space="preserve"> </w:t>
      </w:r>
      <w:r w:rsidR="00A04D42">
        <w:rPr>
          <w:rFonts w:ascii="Calibri" w:hAnsi="Calibri" w:cs="Calibri"/>
        </w:rPr>
        <w:t>created before</w:t>
      </w:r>
      <w:r w:rsidR="00814BAC">
        <w:rPr>
          <w:rFonts w:ascii="Calibri" w:hAnsi="Calibri" w:cs="Calibri"/>
        </w:rPr>
        <w:t xml:space="preserve"> an approval is granted</w:t>
      </w:r>
      <w:r w:rsidR="00A04D42">
        <w:rPr>
          <w:rFonts w:ascii="Calibri" w:hAnsi="Calibri" w:cs="Calibri"/>
        </w:rPr>
        <w:t>.</w:t>
      </w:r>
    </w:p>
    <w:p w14:paraId="762908BA" w14:textId="4A59EFF0" w:rsidR="7ED163BB" w:rsidRDefault="7ED163BB" w:rsidP="00396253">
      <w:pPr>
        <w:pStyle w:val="ListParagraph"/>
        <w:numPr>
          <w:ilvl w:val="0"/>
          <w:numId w:val="11"/>
        </w:numPr>
        <w:spacing w:after="120"/>
        <w:ind w:left="425" w:hanging="357"/>
        <w:contextualSpacing w:val="0"/>
        <w:rPr>
          <w:rFonts w:ascii="Calibri" w:hAnsi="Calibri" w:cs="Calibri"/>
        </w:rPr>
      </w:pPr>
      <w:r w:rsidRPr="35A26DBA">
        <w:rPr>
          <w:rFonts w:ascii="Calibri" w:hAnsi="Calibri" w:cs="Calibri"/>
        </w:rPr>
        <w:t>That a public register of offsets be established and that consideration be given to allowing proponents to pay offset obligations to an investment organisation.</w:t>
      </w:r>
    </w:p>
    <w:p w14:paraId="50220451" w14:textId="0CDFBDEC" w:rsidR="00E92C98" w:rsidRDefault="00E92C98" w:rsidP="00E92C98">
      <w:pPr>
        <w:spacing w:after="120"/>
        <w:rPr>
          <w:rFonts w:cs="Calibri"/>
          <w:bCs/>
          <w:i/>
          <w:iCs/>
          <w:color w:val="0F4761" w:themeColor="accent1" w:themeShade="BF"/>
          <w:sz w:val="24"/>
          <w:szCs w:val="24"/>
        </w:rPr>
      </w:pPr>
    </w:p>
    <w:p w14:paraId="5D7A7403" w14:textId="524978CC" w:rsidR="00892468" w:rsidRDefault="00892468">
      <w:pPr>
        <w:rPr>
          <w:rFonts w:cs="Calibri"/>
          <w:bCs/>
          <w:i/>
          <w:iCs/>
          <w:color w:val="0F4761" w:themeColor="accent1" w:themeShade="BF"/>
          <w:sz w:val="24"/>
          <w:szCs w:val="24"/>
        </w:rPr>
      </w:pPr>
      <w:r>
        <w:rPr>
          <w:rFonts w:cs="Calibri"/>
          <w:bCs/>
          <w:i/>
          <w:iCs/>
          <w:color w:val="0F4761" w:themeColor="accent1" w:themeShade="BF"/>
          <w:sz w:val="24"/>
          <w:szCs w:val="24"/>
        </w:rPr>
        <w:br w:type="page"/>
      </w:r>
    </w:p>
    <w:p w14:paraId="6A795764" w14:textId="65D5FDE7" w:rsidR="007C4AA5" w:rsidRPr="008A495C" w:rsidRDefault="007C4AA5" w:rsidP="00E92C98">
      <w:pPr>
        <w:spacing w:after="120"/>
        <w:rPr>
          <w:rFonts w:cs="Calibri"/>
          <w:bCs/>
          <w:i/>
          <w:iCs/>
          <w:color w:val="0F4761" w:themeColor="accent1" w:themeShade="BF"/>
          <w:sz w:val="24"/>
          <w:szCs w:val="24"/>
        </w:rPr>
      </w:pPr>
      <w:r w:rsidRPr="008A495C">
        <w:rPr>
          <w:rFonts w:cs="Calibri"/>
          <w:bCs/>
          <w:i/>
          <w:iCs/>
          <w:color w:val="0F4761" w:themeColor="accent1" w:themeShade="BF"/>
          <w:sz w:val="24"/>
          <w:szCs w:val="24"/>
        </w:rPr>
        <w:lastRenderedPageBreak/>
        <w:t>Environmental Offsets</w:t>
      </w:r>
    </w:p>
    <w:p w14:paraId="41361488" w14:textId="77777777" w:rsidR="00CA1AC6" w:rsidRDefault="00CA1AC6" w:rsidP="0008131C">
      <w:pPr>
        <w:spacing w:after="120"/>
        <w:jc w:val="both"/>
        <w:rPr>
          <w:rFonts w:ascii="Calibri" w:hAnsi="Calibri" w:cs="Calibri"/>
        </w:rPr>
      </w:pPr>
      <w:r>
        <w:rPr>
          <w:rFonts w:ascii="Calibri" w:hAnsi="Calibri" w:cs="Calibri"/>
        </w:rPr>
        <w:t xml:space="preserve">Under the current EPBC Act: </w:t>
      </w:r>
    </w:p>
    <w:p w14:paraId="2E788F10" w14:textId="0310101C" w:rsidR="006A614D" w:rsidRDefault="006A614D" w:rsidP="00396253">
      <w:pPr>
        <w:pStyle w:val="ListParagraph"/>
        <w:numPr>
          <w:ilvl w:val="0"/>
          <w:numId w:val="12"/>
        </w:numPr>
        <w:spacing w:after="120"/>
        <w:ind w:left="426"/>
        <w:contextualSpacing w:val="0"/>
        <w:jc w:val="both"/>
        <w:rPr>
          <w:rFonts w:ascii="Calibri" w:hAnsi="Calibri" w:cs="Calibri"/>
        </w:rPr>
      </w:pPr>
      <w:r w:rsidRPr="45AEC3D1">
        <w:rPr>
          <w:rFonts w:ascii="Calibri" w:hAnsi="Calibri" w:cs="Calibri"/>
        </w:rPr>
        <w:t>offset requirements are set in policy, rather than as legislative requirements or standards</w:t>
      </w:r>
      <w:r w:rsidR="0008131C">
        <w:rPr>
          <w:rFonts w:ascii="Calibri" w:hAnsi="Calibri" w:cs="Calibri"/>
        </w:rPr>
        <w:t>.</w:t>
      </w:r>
    </w:p>
    <w:p w14:paraId="52BE8EE8" w14:textId="60B00E79" w:rsidR="00CA1AC6" w:rsidRDefault="00CA1AC6" w:rsidP="00396253">
      <w:pPr>
        <w:pStyle w:val="ListParagraph"/>
        <w:numPr>
          <w:ilvl w:val="0"/>
          <w:numId w:val="12"/>
        </w:numPr>
        <w:spacing w:after="120"/>
        <w:ind w:left="426"/>
        <w:jc w:val="both"/>
        <w:rPr>
          <w:rFonts w:ascii="Calibri" w:hAnsi="Calibri" w:cs="Calibri"/>
        </w:rPr>
      </w:pPr>
      <w:r w:rsidRPr="0052627C">
        <w:rPr>
          <w:rFonts w:ascii="Calibri" w:hAnsi="Calibri" w:cs="Calibri"/>
        </w:rPr>
        <w:t xml:space="preserve">proponents need to provide information on any measures to offset their impacts, however there is no legal test in the EPBC Act for </w:t>
      </w:r>
      <w:r w:rsidR="006A614D">
        <w:rPr>
          <w:rFonts w:ascii="Calibri" w:hAnsi="Calibri" w:cs="Calibri"/>
        </w:rPr>
        <w:t xml:space="preserve">when or </w:t>
      </w:r>
      <w:r w:rsidRPr="0052627C">
        <w:rPr>
          <w:rFonts w:ascii="Calibri" w:hAnsi="Calibri" w:cs="Calibri"/>
        </w:rPr>
        <w:t xml:space="preserve">how </w:t>
      </w:r>
      <w:r w:rsidR="006A614D">
        <w:rPr>
          <w:rFonts w:ascii="Calibri" w:hAnsi="Calibri" w:cs="Calibri"/>
        </w:rPr>
        <w:t xml:space="preserve">impacts can be compensated or offset, </w:t>
      </w:r>
      <w:r w:rsidRPr="0052627C">
        <w:rPr>
          <w:rFonts w:ascii="Calibri" w:hAnsi="Calibri" w:cs="Calibri"/>
        </w:rPr>
        <w:t>or how much compensation is required</w:t>
      </w:r>
      <w:r w:rsidR="00612E1A">
        <w:rPr>
          <w:rFonts w:ascii="Calibri" w:hAnsi="Calibri" w:cs="Calibri"/>
        </w:rPr>
        <w:t>.</w:t>
      </w:r>
      <w:r w:rsidRPr="0052627C">
        <w:rPr>
          <w:rFonts w:ascii="Calibri" w:hAnsi="Calibri" w:cs="Calibri"/>
        </w:rPr>
        <w:t xml:space="preserve"> </w:t>
      </w:r>
    </w:p>
    <w:p w14:paraId="737D2A87" w14:textId="426EEE5E" w:rsidR="00CA1AC6" w:rsidRDefault="00CA1AC6" w:rsidP="00396253">
      <w:pPr>
        <w:pStyle w:val="ListParagraph"/>
        <w:numPr>
          <w:ilvl w:val="0"/>
          <w:numId w:val="12"/>
        </w:numPr>
        <w:spacing w:after="120"/>
        <w:ind w:left="426"/>
        <w:contextualSpacing w:val="0"/>
        <w:jc w:val="both"/>
        <w:rPr>
          <w:rFonts w:ascii="Calibri" w:hAnsi="Calibri" w:cs="Calibri"/>
        </w:rPr>
      </w:pPr>
      <w:r w:rsidRPr="00C5098C">
        <w:rPr>
          <w:rFonts w:ascii="Calibri" w:hAnsi="Calibri" w:cs="Calibri"/>
        </w:rPr>
        <w:t xml:space="preserve">there is no legal requirement for the Minister to consider </w:t>
      </w:r>
      <w:r w:rsidR="006A614D">
        <w:rPr>
          <w:rFonts w:ascii="Calibri" w:hAnsi="Calibri" w:cs="Calibri"/>
        </w:rPr>
        <w:t xml:space="preserve">avoidance and mitigation </w:t>
      </w:r>
      <w:r w:rsidRPr="00C5098C">
        <w:rPr>
          <w:rFonts w:ascii="Calibri" w:hAnsi="Calibri" w:cs="Calibri"/>
        </w:rPr>
        <w:t xml:space="preserve">measures </w:t>
      </w:r>
      <w:r w:rsidR="006A614D">
        <w:rPr>
          <w:rFonts w:ascii="Calibri" w:hAnsi="Calibri" w:cs="Calibri"/>
        </w:rPr>
        <w:t>before considering offset measures</w:t>
      </w:r>
      <w:r w:rsidRPr="00C5098C">
        <w:rPr>
          <w:rFonts w:ascii="Calibri" w:hAnsi="Calibri" w:cs="Calibri"/>
        </w:rPr>
        <w:t>.</w:t>
      </w:r>
    </w:p>
    <w:p w14:paraId="23D56B7D" w14:textId="133C66FC" w:rsidR="00CA1AC6" w:rsidRPr="00514873" w:rsidRDefault="0018067C" w:rsidP="00396253">
      <w:pPr>
        <w:pStyle w:val="ListParagraph"/>
        <w:numPr>
          <w:ilvl w:val="0"/>
          <w:numId w:val="12"/>
        </w:numPr>
        <w:spacing w:after="120"/>
        <w:ind w:left="426"/>
        <w:contextualSpacing w:val="0"/>
        <w:jc w:val="both"/>
        <w:rPr>
          <w:rFonts w:ascii="Calibri" w:hAnsi="Calibri" w:cs="Calibri"/>
        </w:rPr>
      </w:pPr>
      <w:r>
        <w:rPr>
          <w:rFonts w:ascii="Calibri" w:hAnsi="Calibri" w:cs="Calibri"/>
        </w:rPr>
        <w:t xml:space="preserve">there is no </w:t>
      </w:r>
      <w:r w:rsidR="00CA1AC6" w:rsidRPr="00C5098C">
        <w:rPr>
          <w:rFonts w:ascii="Calibri" w:hAnsi="Calibri" w:cs="Calibri"/>
        </w:rPr>
        <w:t xml:space="preserve">explicit power for the Minister to attach a condition to an approval to compensate for any damage to a protected matter, including where this has been caused by the action, through an offset </w:t>
      </w:r>
      <w:r w:rsidR="00163E03">
        <w:rPr>
          <w:rFonts w:ascii="Calibri" w:hAnsi="Calibri" w:cs="Calibri"/>
        </w:rPr>
        <w:t>activity</w:t>
      </w:r>
      <w:r w:rsidR="00CA1AC6" w:rsidRPr="00C5098C">
        <w:rPr>
          <w:rFonts w:ascii="Calibri" w:hAnsi="Calibri" w:cs="Calibri"/>
        </w:rPr>
        <w:t xml:space="preserve">, </w:t>
      </w:r>
      <w:r w:rsidR="006630FC">
        <w:rPr>
          <w:rFonts w:ascii="Calibri" w:hAnsi="Calibri" w:cs="Calibri"/>
        </w:rPr>
        <w:t xml:space="preserve">restoration </w:t>
      </w:r>
      <w:r w:rsidR="002A55FD">
        <w:rPr>
          <w:rFonts w:ascii="Calibri" w:hAnsi="Calibri" w:cs="Calibri"/>
        </w:rPr>
        <w:t>contribution charge</w:t>
      </w:r>
      <w:r w:rsidR="00CA1AC6" w:rsidRPr="00C5098C">
        <w:rPr>
          <w:rFonts w:ascii="Calibri" w:hAnsi="Calibri" w:cs="Calibri"/>
        </w:rPr>
        <w:t>, or both.</w:t>
      </w:r>
    </w:p>
    <w:p w14:paraId="4D896A5C" w14:textId="3ED717A9" w:rsidR="00CA1AC6" w:rsidRDefault="00CA1AC6" w:rsidP="0008131C">
      <w:pPr>
        <w:spacing w:after="120"/>
        <w:jc w:val="both"/>
        <w:rPr>
          <w:rFonts w:ascii="Calibri" w:hAnsi="Calibri" w:cs="Calibri"/>
        </w:rPr>
      </w:pPr>
      <w:r w:rsidRPr="005E4EA4">
        <w:rPr>
          <w:rFonts w:ascii="Calibri" w:hAnsi="Calibri" w:cs="Calibri"/>
        </w:rPr>
        <w:t xml:space="preserve">These gaps create a high level of discretion and inconsistency in how offsets and compensation </w:t>
      </w:r>
      <w:r w:rsidRPr="005E4EA4" w:rsidDel="006A614D">
        <w:rPr>
          <w:rFonts w:ascii="Calibri" w:hAnsi="Calibri" w:cs="Calibri"/>
        </w:rPr>
        <w:t xml:space="preserve">are </w:t>
      </w:r>
      <w:r w:rsidR="006A614D">
        <w:rPr>
          <w:rFonts w:ascii="Calibri" w:hAnsi="Calibri" w:cs="Calibri"/>
        </w:rPr>
        <w:t xml:space="preserve">considered and implemented </w:t>
      </w:r>
      <w:r w:rsidRPr="005E4EA4">
        <w:rPr>
          <w:rFonts w:ascii="Calibri" w:hAnsi="Calibri" w:cs="Calibri"/>
        </w:rPr>
        <w:t xml:space="preserve">in </w:t>
      </w:r>
      <w:r w:rsidR="00145A7F" w:rsidRPr="005E4EA4">
        <w:rPr>
          <w:rFonts w:ascii="Calibri" w:hAnsi="Calibri" w:cs="Calibri"/>
        </w:rPr>
        <w:t>practice</w:t>
      </w:r>
      <w:r w:rsidR="00145A7F">
        <w:rPr>
          <w:rFonts w:ascii="Calibri" w:hAnsi="Calibri" w:cs="Calibri"/>
        </w:rPr>
        <w:t xml:space="preserve"> and</w:t>
      </w:r>
      <w:r w:rsidRPr="005E4EA4">
        <w:rPr>
          <w:rFonts w:ascii="Calibri" w:hAnsi="Calibri" w:cs="Calibri"/>
        </w:rPr>
        <w:t xml:space="preserve"> contribute to uncertainty for proponents around how and when in the assessment and approval process these may be considered. </w:t>
      </w:r>
    </w:p>
    <w:p w14:paraId="533544D1" w14:textId="05074CC8" w:rsidR="00934C7A" w:rsidRDefault="008F0AD0" w:rsidP="00396253">
      <w:pPr>
        <w:pStyle w:val="ListParagraph"/>
        <w:numPr>
          <w:ilvl w:val="0"/>
          <w:numId w:val="13"/>
        </w:numPr>
        <w:spacing w:after="120"/>
        <w:ind w:left="426"/>
        <w:contextualSpacing w:val="0"/>
        <w:jc w:val="both"/>
        <w:rPr>
          <w:bCs/>
        </w:rPr>
      </w:pPr>
      <w:r w:rsidRPr="007213B1">
        <w:rPr>
          <w:rFonts w:ascii="Calibri" w:hAnsi="Calibri" w:cs="Calibri"/>
        </w:rPr>
        <w:t>The proposed EPBC Act</w:t>
      </w:r>
      <w:r w:rsidR="00D12CCD" w:rsidRPr="007213B1">
        <w:rPr>
          <w:rFonts w:ascii="Calibri" w:hAnsi="Calibri" w:cs="Calibri"/>
        </w:rPr>
        <w:t xml:space="preserve"> reforms</w:t>
      </w:r>
      <w:r w:rsidRPr="007213B1">
        <w:rPr>
          <w:rFonts w:ascii="Calibri" w:hAnsi="Calibri" w:cs="Calibri"/>
        </w:rPr>
        <w:t xml:space="preserve"> </w:t>
      </w:r>
      <w:r w:rsidR="00ED53C4" w:rsidRPr="007213B1">
        <w:rPr>
          <w:rFonts w:ascii="Calibri" w:hAnsi="Calibri" w:cs="Calibri"/>
        </w:rPr>
        <w:t xml:space="preserve">will </w:t>
      </w:r>
      <w:r w:rsidR="005F17C2" w:rsidRPr="007213B1">
        <w:rPr>
          <w:rFonts w:ascii="Calibri" w:hAnsi="Calibri" w:cs="Calibri"/>
        </w:rPr>
        <w:t xml:space="preserve">provide </w:t>
      </w:r>
      <w:r w:rsidR="007327FE" w:rsidRPr="007213B1">
        <w:rPr>
          <w:rFonts w:ascii="Calibri" w:hAnsi="Calibri" w:cs="Calibri"/>
        </w:rPr>
        <w:t>for a regulatory hierarchy</w:t>
      </w:r>
      <w:r w:rsidR="005F1B58" w:rsidRPr="007213B1">
        <w:rPr>
          <w:rFonts w:ascii="Calibri" w:hAnsi="Calibri" w:cs="Calibri"/>
        </w:rPr>
        <w:t xml:space="preserve"> for offsetting</w:t>
      </w:r>
      <w:r w:rsidR="007327FE" w:rsidRPr="007213B1">
        <w:rPr>
          <w:rFonts w:ascii="Calibri" w:hAnsi="Calibri" w:cs="Calibri"/>
        </w:rPr>
        <w:t xml:space="preserve"> </w:t>
      </w:r>
      <w:r w:rsidR="005F1B58" w:rsidRPr="007213B1">
        <w:rPr>
          <w:rFonts w:ascii="Calibri" w:hAnsi="Calibri" w:cs="Calibri"/>
        </w:rPr>
        <w:t>including</w:t>
      </w:r>
      <w:r w:rsidR="007327FE" w:rsidRPr="007213B1">
        <w:rPr>
          <w:rFonts w:ascii="Calibri" w:hAnsi="Calibri" w:cs="Calibri"/>
        </w:rPr>
        <w:t xml:space="preserve"> amendments to the legislation, </w:t>
      </w:r>
      <w:r w:rsidR="006A614D" w:rsidRPr="007213B1">
        <w:rPr>
          <w:rFonts w:ascii="Calibri" w:hAnsi="Calibri" w:cs="Calibri"/>
        </w:rPr>
        <w:t xml:space="preserve">the development of regulations, </w:t>
      </w:r>
      <w:r w:rsidR="003E6822" w:rsidRPr="007213B1">
        <w:rPr>
          <w:rFonts w:ascii="Calibri" w:hAnsi="Calibri" w:cs="Calibri"/>
        </w:rPr>
        <w:t xml:space="preserve">and </w:t>
      </w:r>
      <w:r w:rsidR="007327FE" w:rsidRPr="007213B1">
        <w:rPr>
          <w:rFonts w:ascii="Calibri" w:hAnsi="Calibri" w:cs="Calibri"/>
        </w:rPr>
        <w:t xml:space="preserve">development of an </w:t>
      </w:r>
      <w:r w:rsidR="0098383E" w:rsidRPr="007213B1">
        <w:rPr>
          <w:rFonts w:ascii="Calibri" w:hAnsi="Calibri" w:cs="Calibri"/>
        </w:rPr>
        <w:t>O</w:t>
      </w:r>
      <w:r w:rsidR="007327FE" w:rsidRPr="007213B1">
        <w:rPr>
          <w:rFonts w:ascii="Calibri" w:hAnsi="Calibri" w:cs="Calibri"/>
        </w:rPr>
        <w:t>ffset</w:t>
      </w:r>
      <w:r w:rsidR="007C1894">
        <w:rPr>
          <w:rFonts w:ascii="Calibri" w:hAnsi="Calibri" w:cs="Calibri"/>
        </w:rPr>
        <w:t>s</w:t>
      </w:r>
      <w:r w:rsidR="007327FE" w:rsidRPr="007213B1">
        <w:rPr>
          <w:rFonts w:ascii="Calibri" w:hAnsi="Calibri" w:cs="Calibri"/>
        </w:rPr>
        <w:t xml:space="preserve"> Standard, </w:t>
      </w:r>
      <w:r w:rsidR="0067737A">
        <w:rPr>
          <w:rFonts w:ascii="Calibri" w:hAnsi="Calibri" w:cs="Calibri"/>
        </w:rPr>
        <w:t>as well as</w:t>
      </w:r>
      <w:r w:rsidR="0067737A" w:rsidRPr="007213B1">
        <w:rPr>
          <w:rFonts w:ascii="Calibri" w:hAnsi="Calibri" w:cs="Calibri"/>
        </w:rPr>
        <w:t xml:space="preserve"> </w:t>
      </w:r>
      <w:r w:rsidR="003E6822" w:rsidRPr="007213B1">
        <w:rPr>
          <w:rFonts w:ascii="Calibri" w:hAnsi="Calibri" w:cs="Calibri"/>
        </w:rPr>
        <w:t>supporting guidance and policy.</w:t>
      </w:r>
    </w:p>
    <w:p w14:paraId="47C5E19F" w14:textId="77777777" w:rsidR="00D265A5" w:rsidRDefault="00C756DA" w:rsidP="00EF2D06">
      <w:pPr>
        <w:spacing w:after="120"/>
        <w:rPr>
          <w:rFonts w:ascii="Calibri" w:hAnsi="Calibri" w:cs="Calibri"/>
          <w:bCs/>
        </w:rPr>
      </w:pPr>
      <w:r w:rsidRPr="00C756DA">
        <w:rPr>
          <w:rFonts w:ascii="Calibri" w:hAnsi="Calibri" w:cs="Calibri"/>
          <w:bCs/>
        </w:rPr>
        <w:t>F</w:t>
      </w:r>
      <w:r w:rsidR="00C33099">
        <w:rPr>
          <w:rFonts w:ascii="Calibri" w:hAnsi="Calibri" w:cs="Calibri"/>
          <w:bCs/>
        </w:rPr>
        <w:t>urther detail on the proposed legislative settings for offsets, including the proposed changes to the EPBC</w:t>
      </w:r>
      <w:r w:rsidR="003C05B1">
        <w:rPr>
          <w:rFonts w:ascii="Calibri" w:hAnsi="Calibri" w:cs="Calibri"/>
          <w:bCs/>
        </w:rPr>
        <w:t> </w:t>
      </w:r>
      <w:r w:rsidR="00C33099">
        <w:rPr>
          <w:rFonts w:ascii="Calibri" w:hAnsi="Calibri" w:cs="Calibri"/>
          <w:bCs/>
        </w:rPr>
        <w:t xml:space="preserve">Act, the proposed </w:t>
      </w:r>
      <w:r w:rsidR="00057A05">
        <w:rPr>
          <w:rFonts w:ascii="Calibri" w:hAnsi="Calibri" w:cs="Calibri"/>
          <w:bCs/>
        </w:rPr>
        <w:t>settings to be reflected in EPBC Regulations and content for policy and guidance</w:t>
      </w:r>
      <w:r>
        <w:rPr>
          <w:rFonts w:ascii="Calibri" w:hAnsi="Calibri" w:cs="Calibri"/>
          <w:bCs/>
        </w:rPr>
        <w:t xml:space="preserve"> is provided at </w:t>
      </w:r>
      <w:r w:rsidRPr="00C756DA">
        <w:rPr>
          <w:rFonts w:ascii="Calibri" w:hAnsi="Calibri" w:cs="Calibri"/>
          <w:b/>
          <w:u w:val="single"/>
        </w:rPr>
        <w:t>Attachment A</w:t>
      </w:r>
      <w:r w:rsidR="00057A05">
        <w:rPr>
          <w:rFonts w:ascii="Calibri" w:hAnsi="Calibri" w:cs="Calibri"/>
          <w:bCs/>
        </w:rPr>
        <w:t>.</w:t>
      </w:r>
    </w:p>
    <w:p w14:paraId="46E76331" w14:textId="77777777" w:rsidR="00D265A5" w:rsidRDefault="00D265A5">
      <w:pPr>
        <w:rPr>
          <w:rFonts w:ascii="Calibri" w:hAnsi="Calibri" w:cs="Calibri"/>
          <w:bCs/>
        </w:rPr>
      </w:pPr>
    </w:p>
    <w:p w14:paraId="7253D579" w14:textId="3959D905" w:rsidR="0068097A" w:rsidRDefault="0068097A">
      <w:pPr>
        <w:rPr>
          <w:rFonts w:ascii="Calibri" w:hAnsi="Calibri" w:cs="Calibri"/>
          <w:b/>
          <w:bCs/>
          <w:color w:val="153D63" w:themeColor="text2" w:themeTint="E6"/>
          <w:sz w:val="32"/>
          <w:szCs w:val="32"/>
        </w:rPr>
      </w:pPr>
      <w:r>
        <w:br w:type="page"/>
      </w:r>
    </w:p>
    <w:p w14:paraId="359006F9" w14:textId="0F763968" w:rsidR="002F5026" w:rsidRDefault="002F5026" w:rsidP="000B4144">
      <w:pPr>
        <w:pStyle w:val="Heading1"/>
        <w:tabs>
          <w:tab w:val="left" w:pos="6801"/>
        </w:tabs>
      </w:pPr>
      <w:r>
        <w:lastRenderedPageBreak/>
        <w:t xml:space="preserve">Proposed application of </w:t>
      </w:r>
      <w:r w:rsidR="00430966">
        <w:t>the</w:t>
      </w:r>
      <w:r>
        <w:t xml:space="preserve"> Offsets Standard </w:t>
      </w:r>
      <w:r w:rsidR="001C0D1B">
        <w:tab/>
      </w:r>
    </w:p>
    <w:p w14:paraId="71684A0F" w14:textId="79FC350B" w:rsidR="002F5026" w:rsidRPr="005816B5" w:rsidRDefault="002F5026" w:rsidP="00EF2D06">
      <w:pPr>
        <w:spacing w:after="120"/>
        <w:rPr>
          <w:rFonts w:ascii="Calibri" w:hAnsi="Calibri" w:cs="Calibri"/>
          <w:bCs/>
        </w:rPr>
      </w:pPr>
      <w:r w:rsidRPr="005816B5">
        <w:rPr>
          <w:rFonts w:ascii="Calibri" w:hAnsi="Calibri" w:cs="Calibri"/>
          <w:bCs/>
        </w:rPr>
        <w:t xml:space="preserve">This Standard is intended to cover all </w:t>
      </w:r>
      <w:r w:rsidR="7A7DC19B" w:rsidRPr="005816B5">
        <w:rPr>
          <w:rFonts w:ascii="Calibri" w:hAnsi="Calibri" w:cs="Calibri"/>
        </w:rPr>
        <w:t xml:space="preserve">matters protected, including </w:t>
      </w:r>
      <w:r w:rsidRPr="005816B5">
        <w:rPr>
          <w:rFonts w:ascii="Calibri" w:hAnsi="Calibri" w:cs="Calibri"/>
          <w:bCs/>
        </w:rPr>
        <w:t xml:space="preserve">MNES, in addition to other </w:t>
      </w:r>
      <w:r w:rsidR="006A40CA" w:rsidRPr="005816B5">
        <w:rPr>
          <w:rFonts w:ascii="Calibri" w:hAnsi="Calibri" w:cs="Calibri"/>
          <w:bCs/>
        </w:rPr>
        <w:t>matter</w:t>
      </w:r>
      <w:r w:rsidRPr="005816B5">
        <w:rPr>
          <w:rFonts w:ascii="Calibri" w:hAnsi="Calibri" w:cs="Calibri"/>
          <w:bCs/>
        </w:rPr>
        <w:t>s protected under Part 3</w:t>
      </w:r>
      <w:r w:rsidR="0033778D" w:rsidRPr="005816B5">
        <w:rPr>
          <w:rFonts w:ascii="Calibri" w:hAnsi="Calibri" w:cs="Calibri"/>
          <w:bCs/>
        </w:rPr>
        <w:t xml:space="preserve"> of the EPBC Act (protected matters)</w:t>
      </w:r>
      <w:r w:rsidRPr="005816B5">
        <w:rPr>
          <w:rFonts w:ascii="Calibri" w:hAnsi="Calibri" w:cs="Calibri"/>
          <w:bCs/>
        </w:rPr>
        <w:t xml:space="preserve">, including the ‘whole of the environment’ for actions on Commonwealth land, and for actions taken by the Commonwealth and Commonwealth land overseas. </w:t>
      </w:r>
    </w:p>
    <w:p w14:paraId="75BDB143" w14:textId="5FD3A109" w:rsidR="004C5DCF" w:rsidRPr="005816B5" w:rsidRDefault="004C5DCF" w:rsidP="005816B5">
      <w:pPr>
        <w:spacing w:after="120"/>
        <w:rPr>
          <w:rFonts w:ascii="Calibri" w:hAnsi="Calibri" w:cs="Calibri"/>
        </w:rPr>
      </w:pPr>
      <w:r w:rsidRPr="005816B5">
        <w:rPr>
          <w:rFonts w:ascii="Calibri" w:hAnsi="Calibri" w:cs="Calibri"/>
          <w:bCs/>
        </w:rPr>
        <w:t>It is proposed that the Minister will only be able to approve an action if satisfied that doing so is not inconsistent with any</w:t>
      </w:r>
      <w:r w:rsidR="00377A24">
        <w:rPr>
          <w:rFonts w:ascii="Calibri" w:hAnsi="Calibri" w:cs="Calibri"/>
          <w:bCs/>
        </w:rPr>
        <w:t xml:space="preserve"> relevant</w:t>
      </w:r>
      <w:r w:rsidRPr="005816B5">
        <w:rPr>
          <w:rFonts w:ascii="Calibri" w:hAnsi="Calibri" w:cs="Calibri"/>
          <w:bCs/>
        </w:rPr>
        <w:t xml:space="preserve"> National Environmental Standard.</w:t>
      </w:r>
      <w:r w:rsidRPr="005816B5">
        <w:rPr>
          <w:rFonts w:ascii="Calibri" w:hAnsi="Calibri" w:cs="Calibri"/>
        </w:rPr>
        <w:t xml:space="preserve"> </w:t>
      </w:r>
    </w:p>
    <w:p w14:paraId="3ACE6050" w14:textId="5B2F19E6" w:rsidR="00C61B9C" w:rsidRPr="005816B5" w:rsidRDefault="00C61B9C" w:rsidP="00EF2D06">
      <w:pPr>
        <w:spacing w:after="120"/>
        <w:rPr>
          <w:rFonts w:ascii="Calibri" w:hAnsi="Calibri" w:cs="Calibri"/>
          <w:bCs/>
        </w:rPr>
      </w:pPr>
      <w:r w:rsidRPr="005816B5">
        <w:rPr>
          <w:rFonts w:ascii="Calibri" w:hAnsi="Calibri" w:cs="Calibri"/>
          <w:bCs/>
        </w:rPr>
        <w:t xml:space="preserve">The Regulations will specify </w:t>
      </w:r>
      <w:r w:rsidR="00E35A8A">
        <w:rPr>
          <w:rFonts w:ascii="Calibri" w:hAnsi="Calibri" w:cs="Calibri"/>
          <w:bCs/>
        </w:rPr>
        <w:t xml:space="preserve">any </w:t>
      </w:r>
      <w:r w:rsidRPr="005816B5">
        <w:rPr>
          <w:rFonts w:ascii="Calibri" w:hAnsi="Calibri" w:cs="Calibri"/>
          <w:bCs/>
        </w:rPr>
        <w:t xml:space="preserve">decisions the National Environmental Standards, including the Offsets Standard, will specifically apply to. </w:t>
      </w:r>
    </w:p>
    <w:p w14:paraId="129FC512" w14:textId="77777777" w:rsidR="00FE3B2B" w:rsidRPr="00770349" w:rsidRDefault="00FE3B2B" w:rsidP="00FE3B2B">
      <w:pPr>
        <w:spacing w:after="120"/>
        <w:rPr>
          <w:rFonts w:ascii="Calibri" w:eastAsia="Calibri" w:hAnsi="Calibri" w:cs="Calibri"/>
        </w:rPr>
      </w:pPr>
      <w:r w:rsidRPr="00770349">
        <w:rPr>
          <w:rFonts w:ascii="Calibri" w:hAnsi="Calibri" w:cs="Calibri"/>
          <w:bCs/>
        </w:rPr>
        <w:t xml:space="preserve">For actions approved under Part 9, the MNES Standard will apply to the </w:t>
      </w:r>
      <w:r>
        <w:rPr>
          <w:rFonts w:ascii="Calibri" w:hAnsi="Calibri" w:cs="Calibri"/>
          <w:bCs/>
        </w:rPr>
        <w:t xml:space="preserve">Minister’s </w:t>
      </w:r>
      <w:r w:rsidRPr="00770349">
        <w:rPr>
          <w:rFonts w:ascii="Calibri" w:hAnsi="Calibri" w:cs="Calibri"/>
          <w:bCs/>
        </w:rPr>
        <w:t>decision</w:t>
      </w:r>
      <w:r>
        <w:rPr>
          <w:rFonts w:ascii="Calibri" w:hAnsi="Calibri" w:cs="Calibri"/>
          <w:bCs/>
        </w:rPr>
        <w:t xml:space="preserve"> whether or not to </w:t>
      </w:r>
      <w:r w:rsidRPr="50427382">
        <w:rPr>
          <w:rFonts w:ascii="Calibri" w:hAnsi="Calibri" w:cs="Calibri"/>
        </w:rPr>
        <w:t>approv</w:t>
      </w:r>
      <w:r>
        <w:rPr>
          <w:rFonts w:ascii="Calibri" w:hAnsi="Calibri" w:cs="Calibri"/>
        </w:rPr>
        <w:t>e an action, and what conditions to attach to an approval</w:t>
      </w:r>
      <w:r w:rsidRPr="50427382">
        <w:rPr>
          <w:rFonts w:ascii="Calibri" w:hAnsi="Calibri" w:cs="Calibri"/>
        </w:rPr>
        <w:t xml:space="preserve">. </w:t>
      </w:r>
      <w:r>
        <w:rPr>
          <w:rFonts w:ascii="Calibri" w:hAnsi="Calibri" w:cs="Calibri"/>
        </w:rPr>
        <w:t>This is the point at which the Minister must be satisfied that their decision to approve the action is not inconsistent with the standard. This decision will be based on a range of factors, including the finalised assessment documentation, design of the action, and any proposed conditions of the approval.</w:t>
      </w:r>
    </w:p>
    <w:p w14:paraId="4C472910" w14:textId="3BCE94FF" w:rsidR="00C61B9C" w:rsidRPr="005816B5" w:rsidRDefault="00C61B9C" w:rsidP="00EF2D06">
      <w:pPr>
        <w:spacing w:after="120"/>
        <w:rPr>
          <w:rFonts w:ascii="Calibri" w:hAnsi="Calibri" w:cs="Calibri"/>
          <w:bCs/>
        </w:rPr>
      </w:pPr>
      <w:r w:rsidRPr="005816B5">
        <w:rPr>
          <w:rFonts w:ascii="Calibri" w:hAnsi="Calibri" w:cs="Calibri"/>
          <w:bCs/>
        </w:rPr>
        <w:t xml:space="preserve">In practice, this means the Offsets Standard </w:t>
      </w:r>
      <w:r w:rsidR="00FE3B2B">
        <w:rPr>
          <w:rFonts w:ascii="Calibri" w:hAnsi="Calibri" w:cs="Calibri"/>
          <w:bCs/>
        </w:rPr>
        <w:t xml:space="preserve">will be </w:t>
      </w:r>
      <w:r w:rsidR="006566E6">
        <w:rPr>
          <w:rFonts w:ascii="Calibri" w:hAnsi="Calibri" w:cs="Calibri"/>
          <w:bCs/>
        </w:rPr>
        <w:t xml:space="preserve">important </w:t>
      </w:r>
      <w:r w:rsidR="00FE3B2B">
        <w:rPr>
          <w:rFonts w:ascii="Calibri" w:hAnsi="Calibri" w:cs="Calibri"/>
          <w:bCs/>
        </w:rPr>
        <w:t xml:space="preserve">in determining </w:t>
      </w:r>
      <w:r w:rsidR="006D5858">
        <w:rPr>
          <w:rFonts w:ascii="Calibri" w:hAnsi="Calibri" w:cs="Calibri"/>
          <w:bCs/>
        </w:rPr>
        <w:t xml:space="preserve">what </w:t>
      </w:r>
      <w:r w:rsidRPr="005816B5">
        <w:rPr>
          <w:rFonts w:ascii="Calibri" w:hAnsi="Calibri" w:cs="Calibri"/>
          <w:bCs/>
        </w:rPr>
        <w:t xml:space="preserve">conditions to </w:t>
      </w:r>
      <w:r w:rsidR="00FF44C5" w:rsidRPr="005816B5">
        <w:rPr>
          <w:rFonts w:ascii="Calibri" w:hAnsi="Calibri" w:cs="Calibri"/>
          <w:bCs/>
        </w:rPr>
        <w:t xml:space="preserve">attach </w:t>
      </w:r>
      <w:r w:rsidR="00FF44C5">
        <w:rPr>
          <w:rFonts w:ascii="Calibri" w:hAnsi="Calibri" w:cs="Calibri"/>
          <w:bCs/>
        </w:rPr>
        <w:t xml:space="preserve">to </w:t>
      </w:r>
      <w:r w:rsidRPr="005816B5">
        <w:rPr>
          <w:rFonts w:ascii="Calibri" w:hAnsi="Calibri" w:cs="Calibri"/>
          <w:bCs/>
        </w:rPr>
        <w:t>an approval</w:t>
      </w:r>
      <w:r w:rsidR="00E825C5">
        <w:rPr>
          <w:rFonts w:ascii="Calibri" w:hAnsi="Calibri" w:cs="Calibri"/>
          <w:bCs/>
        </w:rPr>
        <w:t xml:space="preserve">. Conditions </w:t>
      </w:r>
      <w:r w:rsidR="00E92BA3">
        <w:rPr>
          <w:rFonts w:ascii="Calibri" w:hAnsi="Calibri" w:cs="Calibri"/>
          <w:bCs/>
        </w:rPr>
        <w:t xml:space="preserve">may be attached </w:t>
      </w:r>
      <w:r w:rsidR="00897351">
        <w:rPr>
          <w:rFonts w:ascii="Calibri" w:hAnsi="Calibri" w:cs="Calibri"/>
          <w:bCs/>
        </w:rPr>
        <w:t xml:space="preserve">to manage </w:t>
      </w:r>
      <w:r w:rsidR="000B70CD">
        <w:rPr>
          <w:rFonts w:ascii="Calibri" w:hAnsi="Calibri" w:cs="Calibri"/>
          <w:bCs/>
        </w:rPr>
        <w:t xml:space="preserve">residual significant </w:t>
      </w:r>
      <w:r w:rsidR="00897351">
        <w:rPr>
          <w:rFonts w:ascii="Calibri" w:hAnsi="Calibri" w:cs="Calibri"/>
          <w:bCs/>
        </w:rPr>
        <w:t xml:space="preserve">impacts, </w:t>
      </w:r>
      <w:r w:rsidR="001C2113">
        <w:rPr>
          <w:rFonts w:ascii="Calibri" w:hAnsi="Calibri" w:cs="Calibri"/>
          <w:bCs/>
        </w:rPr>
        <w:t xml:space="preserve">so long as </w:t>
      </w:r>
      <w:r w:rsidRPr="005816B5">
        <w:rPr>
          <w:rFonts w:ascii="Calibri" w:hAnsi="Calibri" w:cs="Calibri"/>
          <w:bCs/>
        </w:rPr>
        <w:t xml:space="preserve">the </w:t>
      </w:r>
      <w:r w:rsidR="00865B79">
        <w:rPr>
          <w:rFonts w:ascii="Calibri" w:hAnsi="Calibri" w:cs="Calibri"/>
          <w:bCs/>
        </w:rPr>
        <w:t>Minister</w:t>
      </w:r>
      <w:r w:rsidRPr="005816B5">
        <w:rPr>
          <w:rFonts w:ascii="Calibri" w:hAnsi="Calibri" w:cs="Calibri"/>
          <w:bCs/>
        </w:rPr>
        <w:t>:</w:t>
      </w:r>
    </w:p>
    <w:p w14:paraId="60FF2D6B" w14:textId="72D01538" w:rsidR="00C61B9C" w:rsidRPr="005816B5" w:rsidRDefault="00C61B9C" w:rsidP="00396253">
      <w:pPr>
        <w:numPr>
          <w:ilvl w:val="0"/>
          <w:numId w:val="21"/>
        </w:numPr>
        <w:tabs>
          <w:tab w:val="clear" w:pos="720"/>
          <w:tab w:val="num" w:pos="360"/>
        </w:tabs>
        <w:spacing w:after="120"/>
        <w:ind w:left="426"/>
        <w:rPr>
          <w:rFonts w:ascii="Calibri" w:hAnsi="Calibri" w:cs="Calibri"/>
          <w:bCs/>
        </w:rPr>
      </w:pPr>
      <w:r w:rsidRPr="005816B5">
        <w:rPr>
          <w:rFonts w:ascii="Calibri" w:hAnsi="Calibri" w:cs="Calibri"/>
          <w:bCs/>
        </w:rPr>
        <w:t xml:space="preserve">is satisfied that all the mandatory requirements for approving the action in Part 9 of the EPBC Act have been </w:t>
      </w:r>
      <w:r w:rsidR="00E9595C">
        <w:rPr>
          <w:rFonts w:ascii="Calibri" w:hAnsi="Calibri" w:cs="Calibri"/>
          <w:bCs/>
        </w:rPr>
        <w:t>met</w:t>
      </w:r>
      <w:r w:rsidRPr="005816B5">
        <w:rPr>
          <w:rFonts w:ascii="Calibri" w:hAnsi="Calibri" w:cs="Calibri"/>
          <w:bCs/>
        </w:rPr>
        <w:t>, and</w:t>
      </w:r>
    </w:p>
    <w:p w14:paraId="387E3D36" w14:textId="52C538D0" w:rsidR="00C61B9C" w:rsidRPr="005816B5" w:rsidRDefault="00C61B9C" w:rsidP="00396253">
      <w:pPr>
        <w:numPr>
          <w:ilvl w:val="0"/>
          <w:numId w:val="21"/>
        </w:numPr>
        <w:tabs>
          <w:tab w:val="clear" w:pos="720"/>
          <w:tab w:val="num" w:pos="360"/>
        </w:tabs>
        <w:spacing w:after="120"/>
        <w:ind w:left="426"/>
        <w:rPr>
          <w:rFonts w:ascii="Calibri" w:hAnsi="Calibri" w:cs="Calibri"/>
          <w:bCs/>
        </w:rPr>
      </w:pPr>
      <w:r w:rsidRPr="005816B5">
        <w:rPr>
          <w:rFonts w:ascii="Calibri" w:hAnsi="Calibri" w:cs="Calibri"/>
          <w:bCs/>
        </w:rPr>
        <w:t xml:space="preserve">has considered </w:t>
      </w:r>
      <w:r w:rsidR="00F338C7" w:rsidRPr="00F338C7">
        <w:rPr>
          <w:rFonts w:ascii="Calibri" w:hAnsi="Calibri" w:cs="Calibri"/>
          <w:bCs/>
        </w:rPr>
        <w:t xml:space="preserve">whether the proponent has taken appropriate measures to avoid, mitigate or repair the significant impact </w:t>
      </w:r>
      <w:r w:rsidRPr="005816B5">
        <w:rPr>
          <w:rFonts w:ascii="Calibri" w:hAnsi="Calibri" w:cs="Calibri"/>
          <w:bCs/>
        </w:rPr>
        <w:t>to a protected matter.</w:t>
      </w:r>
    </w:p>
    <w:p w14:paraId="3A11CA60" w14:textId="2FE31B03" w:rsidR="004E23B2" w:rsidRPr="004B49A9" w:rsidRDefault="0036279B" w:rsidP="004B49A9">
      <w:pPr>
        <w:spacing w:after="120"/>
        <w:rPr>
          <w:rFonts w:ascii="Calibri" w:hAnsi="Calibri" w:cs="Calibri"/>
          <w:bCs/>
        </w:rPr>
      </w:pPr>
      <w:r w:rsidRPr="005816B5">
        <w:rPr>
          <w:rFonts w:ascii="Calibri" w:hAnsi="Calibri" w:cs="Calibri"/>
          <w:bCs/>
        </w:rPr>
        <w:t xml:space="preserve">For </w:t>
      </w:r>
      <w:r w:rsidR="00A5539A" w:rsidRPr="005816B5">
        <w:rPr>
          <w:rFonts w:ascii="Calibri" w:hAnsi="Calibri" w:cs="Calibri"/>
          <w:bCs/>
        </w:rPr>
        <w:t>landscape-scale approaches</w:t>
      </w:r>
      <w:r w:rsidR="00C53F5C" w:rsidRPr="005816B5">
        <w:rPr>
          <w:rFonts w:ascii="Calibri" w:hAnsi="Calibri" w:cs="Calibri"/>
          <w:bCs/>
        </w:rPr>
        <w:t xml:space="preserve">, the </w:t>
      </w:r>
      <w:r w:rsidR="00E62964" w:rsidRPr="005816B5">
        <w:rPr>
          <w:rFonts w:ascii="Calibri" w:hAnsi="Calibri" w:cs="Calibri"/>
          <w:bCs/>
        </w:rPr>
        <w:t>Offsets Standard will apply to</w:t>
      </w:r>
      <w:r w:rsidR="00A5539A" w:rsidRPr="005816B5">
        <w:rPr>
          <w:rFonts w:ascii="Calibri" w:hAnsi="Calibri" w:cs="Calibri"/>
          <w:bCs/>
        </w:rPr>
        <w:t xml:space="preserve"> </w:t>
      </w:r>
      <w:r w:rsidR="00F55265">
        <w:rPr>
          <w:rFonts w:ascii="Calibri" w:hAnsi="Calibri" w:cs="Calibri"/>
          <w:bCs/>
        </w:rPr>
        <w:t xml:space="preserve">each </w:t>
      </w:r>
      <w:r w:rsidR="00291F74" w:rsidRPr="005816B5">
        <w:rPr>
          <w:rFonts w:ascii="Calibri" w:hAnsi="Calibri" w:cs="Calibri"/>
          <w:bCs/>
        </w:rPr>
        <w:t>class of actions</w:t>
      </w:r>
      <w:r w:rsidR="007A380D">
        <w:rPr>
          <w:rFonts w:ascii="Calibri" w:hAnsi="Calibri" w:cs="Calibri"/>
          <w:bCs/>
        </w:rPr>
        <w:t xml:space="preserve"> (as a whole)</w:t>
      </w:r>
      <w:r w:rsidR="00436F4B" w:rsidRPr="005816B5">
        <w:rPr>
          <w:rFonts w:ascii="Calibri" w:hAnsi="Calibri" w:cs="Calibri"/>
          <w:bCs/>
        </w:rPr>
        <w:t>. T</w:t>
      </w:r>
      <w:r w:rsidR="00E8415E" w:rsidRPr="005816B5">
        <w:rPr>
          <w:rFonts w:ascii="Calibri" w:hAnsi="Calibri" w:cs="Calibri"/>
          <w:bCs/>
        </w:rPr>
        <w:t xml:space="preserve">he </w:t>
      </w:r>
      <w:r w:rsidR="00865B79">
        <w:rPr>
          <w:rFonts w:ascii="Calibri" w:hAnsi="Calibri" w:cs="Calibri"/>
          <w:bCs/>
        </w:rPr>
        <w:t>Minister</w:t>
      </w:r>
      <w:r w:rsidR="00E8415E" w:rsidRPr="004B49A9">
        <w:rPr>
          <w:rFonts w:ascii="Calibri" w:hAnsi="Calibri" w:cs="Calibri"/>
          <w:bCs/>
        </w:rPr>
        <w:t xml:space="preserve"> </w:t>
      </w:r>
      <w:r w:rsidR="00BA1B1B">
        <w:rPr>
          <w:rFonts w:ascii="Calibri" w:hAnsi="Calibri" w:cs="Calibri"/>
          <w:bCs/>
        </w:rPr>
        <w:t>must be satisfied that</w:t>
      </w:r>
      <w:r w:rsidR="004E23B2" w:rsidRPr="004B49A9">
        <w:rPr>
          <w:rFonts w:ascii="Calibri" w:hAnsi="Calibri" w:cs="Calibri"/>
          <w:bCs/>
        </w:rPr>
        <w:t>:</w:t>
      </w:r>
    </w:p>
    <w:p w14:paraId="3E128625" w14:textId="4EBA1AC3" w:rsidR="004B49A9" w:rsidRPr="004B49A9" w:rsidRDefault="004B49A9" w:rsidP="66D18A0D">
      <w:pPr>
        <w:pStyle w:val="ListParagraph"/>
        <w:numPr>
          <w:ilvl w:val="0"/>
          <w:numId w:val="22"/>
        </w:numPr>
        <w:spacing w:after="120"/>
        <w:rPr>
          <w:rFonts w:ascii="Calibri" w:hAnsi="Calibri" w:cs="Calibri"/>
          <w:bCs/>
        </w:rPr>
      </w:pPr>
      <w:r w:rsidRPr="004B49A9">
        <w:rPr>
          <w:rFonts w:ascii="Calibri" w:hAnsi="Calibri" w:cs="Calibri"/>
        </w:rPr>
        <w:t>the approval to undertake the class of actions</w:t>
      </w:r>
      <w:r w:rsidR="0063195C">
        <w:rPr>
          <w:rFonts w:ascii="Calibri" w:hAnsi="Calibri" w:cs="Calibri"/>
        </w:rPr>
        <w:t>,</w:t>
      </w:r>
      <w:r w:rsidRPr="004B49A9">
        <w:rPr>
          <w:rFonts w:ascii="Calibri" w:hAnsi="Calibri" w:cs="Calibri"/>
        </w:rPr>
        <w:t xml:space="preserve"> </w:t>
      </w:r>
      <w:r w:rsidR="00EA3611">
        <w:rPr>
          <w:rFonts w:ascii="Calibri" w:hAnsi="Calibri" w:cs="Calibri"/>
        </w:rPr>
        <w:t xml:space="preserve">or the </w:t>
      </w:r>
      <w:r w:rsidRPr="004B49A9">
        <w:rPr>
          <w:rFonts w:ascii="Calibri" w:hAnsi="Calibri" w:cs="Calibri"/>
        </w:rPr>
        <w:t>mak</w:t>
      </w:r>
      <w:r w:rsidR="00EA3611">
        <w:rPr>
          <w:rFonts w:ascii="Calibri" w:hAnsi="Calibri" w:cs="Calibri"/>
        </w:rPr>
        <w:t>ing</w:t>
      </w:r>
      <w:r w:rsidR="0063195C">
        <w:rPr>
          <w:rFonts w:ascii="Calibri" w:hAnsi="Calibri" w:cs="Calibri"/>
        </w:rPr>
        <w:t xml:space="preserve"> of</w:t>
      </w:r>
      <w:r w:rsidRPr="004B49A9">
        <w:rPr>
          <w:rFonts w:ascii="Calibri" w:hAnsi="Calibri" w:cs="Calibri"/>
        </w:rPr>
        <w:t xml:space="preserve"> a </w:t>
      </w:r>
      <w:r w:rsidR="00CD6ED5">
        <w:rPr>
          <w:rFonts w:ascii="Calibri" w:hAnsi="Calibri" w:cs="Calibri"/>
        </w:rPr>
        <w:t>b</w:t>
      </w:r>
      <w:r w:rsidRPr="004B49A9">
        <w:rPr>
          <w:rFonts w:ascii="Calibri" w:hAnsi="Calibri" w:cs="Calibri"/>
        </w:rPr>
        <w:t xml:space="preserve">ioregional </w:t>
      </w:r>
      <w:r w:rsidR="00CD6ED5">
        <w:rPr>
          <w:rFonts w:ascii="Calibri" w:hAnsi="Calibri" w:cs="Calibri"/>
        </w:rPr>
        <w:t>p</w:t>
      </w:r>
      <w:r w:rsidRPr="004B49A9">
        <w:rPr>
          <w:rFonts w:ascii="Calibri" w:hAnsi="Calibri" w:cs="Calibri"/>
        </w:rPr>
        <w:t>lan</w:t>
      </w:r>
      <w:r w:rsidR="0063195C">
        <w:rPr>
          <w:rFonts w:ascii="Calibri" w:hAnsi="Calibri" w:cs="Calibri"/>
        </w:rPr>
        <w:t>,</w:t>
      </w:r>
      <w:r w:rsidRPr="004B49A9">
        <w:rPr>
          <w:rFonts w:ascii="Calibri" w:hAnsi="Calibri" w:cs="Calibri"/>
        </w:rPr>
        <w:t xml:space="preserve"> is not inconsistent with the Standar</w:t>
      </w:r>
      <w:r w:rsidRPr="004B49A9">
        <w:rPr>
          <w:rFonts w:ascii="Calibri" w:hAnsi="Calibri" w:cs="Calibri"/>
          <w:bCs/>
        </w:rPr>
        <w:t xml:space="preserve">d, and </w:t>
      </w:r>
    </w:p>
    <w:p w14:paraId="24CE6943" w14:textId="5E7D9712" w:rsidR="002A161E" w:rsidRPr="004B49A9" w:rsidRDefault="0039321E" w:rsidP="00396253">
      <w:pPr>
        <w:pStyle w:val="ListParagraph"/>
        <w:numPr>
          <w:ilvl w:val="0"/>
          <w:numId w:val="22"/>
        </w:numPr>
        <w:spacing w:after="120"/>
        <w:contextualSpacing w:val="0"/>
        <w:rPr>
          <w:rFonts w:ascii="Calibri" w:hAnsi="Calibri" w:cs="Calibri"/>
        </w:rPr>
      </w:pPr>
      <w:r>
        <w:rPr>
          <w:rFonts w:ascii="Calibri" w:hAnsi="Calibri" w:cs="Calibri"/>
        </w:rPr>
        <w:t xml:space="preserve">bioregional restoration measures </w:t>
      </w:r>
      <w:r w:rsidR="00BD60CE" w:rsidRPr="004B49A9">
        <w:rPr>
          <w:rFonts w:ascii="Calibri" w:hAnsi="Calibri" w:cs="Calibri"/>
        </w:rPr>
        <w:t xml:space="preserve">will </w:t>
      </w:r>
      <w:r w:rsidR="009A0820" w:rsidRPr="004B49A9">
        <w:rPr>
          <w:rFonts w:ascii="Calibri" w:hAnsi="Calibri" w:cs="Calibri"/>
          <w:bCs/>
        </w:rPr>
        <w:t>a</w:t>
      </w:r>
      <w:r w:rsidR="004E23B2" w:rsidRPr="004B49A9">
        <w:rPr>
          <w:rFonts w:ascii="Calibri" w:hAnsi="Calibri" w:cs="Calibri"/>
          <w:bCs/>
        </w:rPr>
        <w:t>ppro</w:t>
      </w:r>
      <w:r w:rsidR="005E27C3" w:rsidRPr="004B49A9">
        <w:rPr>
          <w:rFonts w:ascii="Calibri" w:hAnsi="Calibri" w:cs="Calibri"/>
          <w:bCs/>
        </w:rPr>
        <w:t>priately</w:t>
      </w:r>
      <w:r w:rsidR="009A0820" w:rsidRPr="004B49A9">
        <w:rPr>
          <w:rFonts w:ascii="Calibri" w:hAnsi="Calibri" w:cs="Calibri"/>
        </w:rPr>
        <w:t xml:space="preserve"> compensate</w:t>
      </w:r>
      <w:r w:rsidR="00BD60CE" w:rsidRPr="004B49A9">
        <w:rPr>
          <w:rFonts w:ascii="Calibri" w:hAnsi="Calibri" w:cs="Calibri"/>
        </w:rPr>
        <w:t xml:space="preserve"> for </w:t>
      </w:r>
      <w:r w:rsidR="00B2302A">
        <w:rPr>
          <w:rFonts w:ascii="Calibri" w:hAnsi="Calibri" w:cs="Calibri"/>
          <w:bCs/>
        </w:rPr>
        <w:t>residual significant impacts</w:t>
      </w:r>
      <w:r w:rsidR="00B2302A" w:rsidRPr="004B49A9">
        <w:rPr>
          <w:rFonts w:ascii="Calibri" w:hAnsi="Calibri" w:cs="Calibri"/>
          <w:bCs/>
        </w:rPr>
        <w:t xml:space="preserve"> </w:t>
      </w:r>
      <w:r w:rsidR="005B0112" w:rsidRPr="004B49A9">
        <w:rPr>
          <w:rFonts w:ascii="Calibri" w:hAnsi="Calibri" w:cs="Calibri"/>
          <w:bCs/>
        </w:rPr>
        <w:t xml:space="preserve">to a protected matter. </w:t>
      </w:r>
    </w:p>
    <w:p w14:paraId="64B428B9" w14:textId="152BC094" w:rsidR="00FA4F81" w:rsidRPr="005816B5" w:rsidRDefault="00FA4F81" w:rsidP="004B49A9">
      <w:pPr>
        <w:pStyle w:val="ListParagraph"/>
        <w:spacing w:after="120"/>
        <w:ind w:left="54"/>
        <w:contextualSpacing w:val="0"/>
        <w:rPr>
          <w:rFonts w:ascii="Calibri" w:hAnsi="Calibri" w:cs="Calibri"/>
          <w:bCs/>
        </w:rPr>
      </w:pPr>
      <w:r w:rsidRPr="004B49A9">
        <w:rPr>
          <w:rFonts w:ascii="Calibri" w:hAnsi="Calibri" w:cs="Calibri"/>
          <w:bCs/>
        </w:rPr>
        <w:t xml:space="preserve">For </w:t>
      </w:r>
      <w:r w:rsidR="006E2E3E">
        <w:rPr>
          <w:rFonts w:ascii="Calibri" w:hAnsi="Calibri" w:cs="Calibri"/>
          <w:bCs/>
        </w:rPr>
        <w:t>accreditation of state and territory processes under</w:t>
      </w:r>
      <w:r w:rsidR="00144F10" w:rsidRPr="004B49A9">
        <w:rPr>
          <w:rFonts w:ascii="Calibri" w:hAnsi="Calibri" w:cs="Calibri"/>
          <w:bCs/>
        </w:rPr>
        <w:t xml:space="preserve"> bilateral agreements</w:t>
      </w:r>
      <w:r w:rsidR="00033928" w:rsidRPr="004B49A9">
        <w:rPr>
          <w:rFonts w:ascii="Calibri" w:hAnsi="Calibri" w:cs="Calibri"/>
          <w:bCs/>
        </w:rPr>
        <w:t xml:space="preserve">, the </w:t>
      </w:r>
      <w:r w:rsidR="00865B79">
        <w:rPr>
          <w:rFonts w:ascii="Calibri" w:hAnsi="Calibri" w:cs="Calibri"/>
          <w:bCs/>
        </w:rPr>
        <w:t>Minister</w:t>
      </w:r>
      <w:r w:rsidR="001E56FC">
        <w:rPr>
          <w:rFonts w:ascii="Calibri" w:hAnsi="Calibri" w:cs="Calibri"/>
          <w:bCs/>
        </w:rPr>
        <w:t xml:space="preserve"> </w:t>
      </w:r>
      <w:r w:rsidR="0061578D">
        <w:rPr>
          <w:rFonts w:ascii="Calibri" w:hAnsi="Calibri" w:cs="Calibri"/>
          <w:bCs/>
        </w:rPr>
        <w:t>must be satisfied</w:t>
      </w:r>
      <w:r w:rsidR="00FA7024">
        <w:rPr>
          <w:rFonts w:ascii="Calibri" w:hAnsi="Calibri" w:cs="Calibri"/>
          <w:bCs/>
        </w:rPr>
        <w:t xml:space="preserve"> that</w:t>
      </w:r>
      <w:r w:rsidR="00BC6599" w:rsidRPr="004B49A9">
        <w:rPr>
          <w:rFonts w:ascii="Calibri" w:hAnsi="Calibri" w:cs="Calibri"/>
          <w:bCs/>
        </w:rPr>
        <w:t>:</w:t>
      </w:r>
    </w:p>
    <w:p w14:paraId="396B8FC0" w14:textId="26126334" w:rsidR="00D123F8" w:rsidRPr="005816B5" w:rsidRDefault="00D123F8" w:rsidP="00396253">
      <w:pPr>
        <w:pStyle w:val="ListParagraph"/>
        <w:numPr>
          <w:ilvl w:val="0"/>
          <w:numId w:val="23"/>
        </w:numPr>
        <w:spacing w:after="120"/>
        <w:contextualSpacing w:val="0"/>
        <w:rPr>
          <w:rFonts w:ascii="Calibri" w:hAnsi="Calibri" w:cs="Calibri"/>
          <w:bCs/>
        </w:rPr>
      </w:pPr>
      <w:r w:rsidRPr="005816B5">
        <w:rPr>
          <w:rFonts w:ascii="Calibri" w:hAnsi="Calibri" w:cs="Calibri"/>
          <w:bCs/>
        </w:rPr>
        <w:t xml:space="preserve">the accredited process is not inconsistent with the Standard, and </w:t>
      </w:r>
    </w:p>
    <w:p w14:paraId="5BEF2B60" w14:textId="16AC559F" w:rsidR="007063F4" w:rsidRPr="00EF2D06" w:rsidRDefault="007B3B1B" w:rsidP="00396253">
      <w:pPr>
        <w:pStyle w:val="ListParagraph"/>
        <w:numPr>
          <w:ilvl w:val="0"/>
          <w:numId w:val="23"/>
        </w:numPr>
        <w:spacing w:after="120"/>
        <w:contextualSpacing w:val="0"/>
        <w:rPr>
          <w:rFonts w:ascii="Calibri" w:hAnsi="Calibri" w:cs="Calibri"/>
          <w:bCs/>
        </w:rPr>
      </w:pPr>
      <w:r>
        <w:rPr>
          <w:rFonts w:ascii="Calibri" w:hAnsi="Calibri" w:cs="Calibri"/>
          <w:bCs/>
        </w:rPr>
        <w:t xml:space="preserve">for approval bilateral agreements - </w:t>
      </w:r>
      <w:r w:rsidR="00ED55BA" w:rsidRPr="005816B5">
        <w:rPr>
          <w:rFonts w:ascii="Calibri" w:hAnsi="Calibri" w:cs="Calibri"/>
          <w:bCs/>
        </w:rPr>
        <w:t xml:space="preserve">the approval decisions made under the accredited process </w:t>
      </w:r>
      <w:r w:rsidR="00097391">
        <w:rPr>
          <w:rFonts w:ascii="Calibri" w:hAnsi="Calibri" w:cs="Calibri"/>
          <w:bCs/>
        </w:rPr>
        <w:t>will not be inconsistent with</w:t>
      </w:r>
      <w:r w:rsidR="00A81330" w:rsidRPr="005816B5">
        <w:rPr>
          <w:rFonts w:ascii="Calibri" w:hAnsi="Calibri" w:cs="Calibri"/>
          <w:bCs/>
        </w:rPr>
        <w:t xml:space="preserve"> the Standard</w:t>
      </w:r>
      <w:r w:rsidR="0048379A" w:rsidRPr="005816B5">
        <w:rPr>
          <w:rFonts w:ascii="Calibri" w:hAnsi="Calibri" w:cs="Calibri"/>
          <w:bCs/>
        </w:rPr>
        <w:t>.</w:t>
      </w:r>
      <w:r w:rsidR="004766ED" w:rsidRPr="005816B5">
        <w:rPr>
          <w:rFonts w:ascii="Calibri" w:hAnsi="Calibri" w:cs="Calibri"/>
          <w:bCs/>
        </w:rPr>
        <w:t xml:space="preserve"> </w:t>
      </w:r>
    </w:p>
    <w:p w14:paraId="5DFF0433" w14:textId="5B515222" w:rsidR="00C61B9C" w:rsidRPr="00C61B9C" w:rsidRDefault="00C61B9C" w:rsidP="00C61B9C">
      <w:pPr>
        <w:spacing w:after="120" w:line="240" w:lineRule="auto"/>
        <w:rPr>
          <w:rFonts w:ascii="Calibri" w:hAnsi="Calibri" w:cs="Calibri"/>
          <w:bCs/>
        </w:rPr>
      </w:pPr>
      <w:r w:rsidRPr="00C61B9C">
        <w:rPr>
          <w:rFonts w:ascii="Calibri" w:hAnsi="Calibri" w:cs="Calibri"/>
          <w:bCs/>
        </w:rPr>
        <w:t>The Regulations will also prescribe which impacts to protected matters cannot be compensated. An example includes where this would be inconsistent with Australia's international obligations or where offsetting is known not to be possible.</w:t>
      </w:r>
      <w:r w:rsidR="7A07CD4F" w:rsidRPr="4F297108">
        <w:rPr>
          <w:rFonts w:ascii="Calibri" w:hAnsi="Calibri" w:cs="Calibri"/>
        </w:rPr>
        <w:t xml:space="preserve"> In these situations, impacts would need to be either avoided, mitigated or repaired consistent with the MNES Standard.</w:t>
      </w:r>
    </w:p>
    <w:p w14:paraId="0F03DEAB" w14:textId="37BAC851" w:rsidR="00B9209F" w:rsidRPr="00C61B9C" w:rsidRDefault="00C61B9C" w:rsidP="00C61B9C">
      <w:pPr>
        <w:spacing w:after="120" w:line="240" w:lineRule="auto"/>
        <w:rPr>
          <w:rFonts w:ascii="Calibri" w:hAnsi="Calibri" w:cs="Calibri"/>
          <w:bCs/>
        </w:rPr>
      </w:pPr>
      <w:r w:rsidRPr="00C61B9C">
        <w:rPr>
          <w:rFonts w:ascii="Calibri" w:hAnsi="Calibri" w:cs="Calibri"/>
          <w:bCs/>
        </w:rPr>
        <w:t xml:space="preserve">This means the Offsets Standard can only be considered by the </w:t>
      </w:r>
      <w:r w:rsidR="00865B79">
        <w:rPr>
          <w:rFonts w:ascii="Calibri" w:hAnsi="Calibri" w:cs="Calibri"/>
          <w:bCs/>
        </w:rPr>
        <w:t>Minister</w:t>
      </w:r>
      <w:r w:rsidRPr="00C61B9C">
        <w:rPr>
          <w:rFonts w:ascii="Calibri" w:hAnsi="Calibri" w:cs="Calibri"/>
          <w:bCs/>
        </w:rPr>
        <w:t xml:space="preserve"> where the impact to a protected matter</w:t>
      </w:r>
      <w:r w:rsidR="009634D8">
        <w:rPr>
          <w:rFonts w:ascii="Calibri" w:hAnsi="Calibri" w:cs="Calibri"/>
          <w:bCs/>
        </w:rPr>
        <w:t xml:space="preserve"> is not </w:t>
      </w:r>
      <w:r w:rsidR="00721705">
        <w:rPr>
          <w:rFonts w:ascii="Calibri" w:hAnsi="Calibri" w:cs="Calibri"/>
          <w:bCs/>
        </w:rPr>
        <w:t>unacceptable</w:t>
      </w:r>
      <w:r w:rsidR="009634D8">
        <w:rPr>
          <w:rFonts w:ascii="Calibri" w:hAnsi="Calibri" w:cs="Calibri"/>
          <w:bCs/>
        </w:rPr>
        <w:t xml:space="preserve"> and</w:t>
      </w:r>
      <w:r w:rsidR="00721705">
        <w:rPr>
          <w:rFonts w:ascii="Calibri" w:hAnsi="Calibri" w:cs="Calibri"/>
          <w:bCs/>
        </w:rPr>
        <w:t xml:space="preserve"> it</w:t>
      </w:r>
      <w:r w:rsidRPr="00C61B9C">
        <w:rPr>
          <w:rFonts w:ascii="Calibri" w:hAnsi="Calibri" w:cs="Calibri"/>
          <w:bCs/>
        </w:rPr>
        <w:t xml:space="preserve"> can be compensated </w:t>
      </w:r>
      <w:r w:rsidR="00721705">
        <w:rPr>
          <w:rFonts w:ascii="Calibri" w:hAnsi="Calibri" w:cs="Calibri"/>
          <w:bCs/>
        </w:rPr>
        <w:t xml:space="preserve">for </w:t>
      </w:r>
      <w:r w:rsidRPr="00C61B9C">
        <w:rPr>
          <w:rFonts w:ascii="Calibri" w:hAnsi="Calibri" w:cs="Calibri"/>
          <w:bCs/>
        </w:rPr>
        <w:t xml:space="preserve">under the EPBC Act and Regulations. </w:t>
      </w:r>
    </w:p>
    <w:p w14:paraId="19A0F9A9" w14:textId="2EAB9CD8" w:rsidR="00E92C98" w:rsidRDefault="00E92C98" w:rsidP="002D6FB5"/>
    <w:p w14:paraId="5F621A69" w14:textId="77777777" w:rsidR="00E92C98" w:rsidRDefault="00E92C98">
      <w:pPr>
        <w:rPr>
          <w:rFonts w:eastAsiaTheme="majorEastAsia" w:cstheme="majorBidi"/>
          <w:i/>
          <w:iCs/>
          <w:color w:val="0F4761" w:themeColor="accent1" w:themeShade="BF"/>
          <w:sz w:val="24"/>
          <w:szCs w:val="24"/>
        </w:rPr>
      </w:pPr>
      <w:r>
        <w:rPr>
          <w:i/>
          <w:iCs/>
          <w:sz w:val="24"/>
          <w:szCs w:val="24"/>
        </w:rPr>
        <w:br w:type="page"/>
      </w:r>
    </w:p>
    <w:p w14:paraId="421CA3D2" w14:textId="4F96986B" w:rsidR="002F5026" w:rsidRPr="00B20B41" w:rsidRDefault="002F5026" w:rsidP="002F5026">
      <w:pPr>
        <w:pStyle w:val="Heading3"/>
        <w:rPr>
          <w:i/>
          <w:iCs/>
          <w:sz w:val="24"/>
          <w:szCs w:val="24"/>
        </w:rPr>
      </w:pPr>
      <w:r w:rsidRPr="00B20B41">
        <w:rPr>
          <w:i/>
          <w:iCs/>
          <w:sz w:val="24"/>
          <w:szCs w:val="24"/>
        </w:rPr>
        <w:lastRenderedPageBreak/>
        <w:t>Anticipated use of the Standard by Proponents</w:t>
      </w:r>
    </w:p>
    <w:p w14:paraId="5FC57426" w14:textId="3AF87931" w:rsidR="002F5026" w:rsidRDefault="002F5026" w:rsidP="00B51617">
      <w:pPr>
        <w:spacing w:after="120"/>
        <w:rPr>
          <w:rFonts w:ascii="Calibri" w:hAnsi="Calibri" w:cs="Calibri"/>
          <w:bCs/>
        </w:rPr>
      </w:pPr>
      <w:r>
        <w:rPr>
          <w:rFonts w:ascii="Calibri" w:hAnsi="Calibri" w:cs="Calibri"/>
          <w:bCs/>
        </w:rPr>
        <w:t>I</w:t>
      </w:r>
      <w:r w:rsidRPr="002F03EA">
        <w:rPr>
          <w:rFonts w:ascii="Calibri" w:hAnsi="Calibri" w:cs="Calibri"/>
          <w:bCs/>
        </w:rPr>
        <w:t xml:space="preserve">t is anticipated that proponents will be guided by the </w:t>
      </w:r>
      <w:r w:rsidR="0095277F">
        <w:rPr>
          <w:rFonts w:ascii="Calibri" w:hAnsi="Calibri" w:cs="Calibri"/>
          <w:bCs/>
        </w:rPr>
        <w:t>Offset</w:t>
      </w:r>
      <w:r w:rsidR="00CD6ED5">
        <w:rPr>
          <w:rFonts w:ascii="Calibri" w:hAnsi="Calibri" w:cs="Calibri"/>
          <w:bCs/>
        </w:rPr>
        <w:t>s</w:t>
      </w:r>
      <w:r w:rsidR="0095277F">
        <w:rPr>
          <w:rFonts w:ascii="Calibri" w:hAnsi="Calibri" w:cs="Calibri"/>
          <w:bCs/>
        </w:rPr>
        <w:t xml:space="preserve"> </w:t>
      </w:r>
      <w:r w:rsidRPr="002F03EA">
        <w:rPr>
          <w:rFonts w:ascii="Calibri" w:hAnsi="Calibri" w:cs="Calibri"/>
          <w:bCs/>
        </w:rPr>
        <w:t xml:space="preserve">Standard in practice </w:t>
      </w:r>
      <w:r w:rsidR="49336EF7" w:rsidRPr="1760E9CF">
        <w:rPr>
          <w:rFonts w:ascii="Calibri" w:hAnsi="Calibri" w:cs="Calibri"/>
        </w:rPr>
        <w:t>when</w:t>
      </w:r>
      <w:r w:rsidRPr="002F03EA">
        <w:rPr>
          <w:rFonts w:ascii="Calibri" w:hAnsi="Calibri" w:cs="Calibri"/>
          <w:bCs/>
        </w:rPr>
        <w:t xml:space="preserve"> </w:t>
      </w:r>
      <w:r w:rsidRPr="67DE3FB6">
        <w:rPr>
          <w:rFonts w:ascii="Calibri" w:hAnsi="Calibri" w:cs="Calibri"/>
        </w:rPr>
        <w:t>design</w:t>
      </w:r>
      <w:r w:rsidR="70997F8B" w:rsidRPr="67DE3FB6">
        <w:rPr>
          <w:rFonts w:ascii="Calibri" w:hAnsi="Calibri" w:cs="Calibri"/>
        </w:rPr>
        <w:t>ing</w:t>
      </w:r>
      <w:r w:rsidRPr="002F03EA">
        <w:rPr>
          <w:rFonts w:ascii="Calibri" w:hAnsi="Calibri" w:cs="Calibri"/>
          <w:bCs/>
        </w:rPr>
        <w:t xml:space="preserve"> projects as it will support </w:t>
      </w:r>
      <w:r>
        <w:rPr>
          <w:rFonts w:ascii="Calibri" w:hAnsi="Calibri" w:cs="Calibri"/>
          <w:bCs/>
        </w:rPr>
        <w:t xml:space="preserve">actions with residual significant impacts </w:t>
      </w:r>
      <w:r w:rsidRPr="002F03EA">
        <w:rPr>
          <w:rFonts w:ascii="Calibri" w:hAnsi="Calibri" w:cs="Calibri"/>
          <w:bCs/>
        </w:rPr>
        <w:t xml:space="preserve">to </w:t>
      </w:r>
      <w:r>
        <w:rPr>
          <w:rFonts w:ascii="Calibri" w:hAnsi="Calibri" w:cs="Calibri"/>
          <w:bCs/>
        </w:rPr>
        <w:t>meet EPBC Act requirements</w:t>
      </w:r>
      <w:r w:rsidRPr="007A0F71">
        <w:rPr>
          <w:rFonts w:ascii="Calibri" w:hAnsi="Calibri" w:cs="Calibri"/>
          <w:bCs/>
        </w:rPr>
        <w:t>.</w:t>
      </w:r>
      <w:r>
        <w:rPr>
          <w:rFonts w:ascii="Calibri" w:hAnsi="Calibri" w:cs="Calibri"/>
          <w:bCs/>
        </w:rPr>
        <w:t xml:space="preserve"> This will provide certainty for proponents on what is required and increase the efficiency of EPBC Act assessment</w:t>
      </w:r>
      <w:r w:rsidR="00CD6ED5">
        <w:rPr>
          <w:rFonts w:ascii="Calibri" w:hAnsi="Calibri" w:cs="Calibri"/>
          <w:bCs/>
        </w:rPr>
        <w:t>s</w:t>
      </w:r>
      <w:r>
        <w:rPr>
          <w:rFonts w:ascii="Calibri" w:hAnsi="Calibri" w:cs="Calibri"/>
          <w:bCs/>
        </w:rPr>
        <w:t xml:space="preserve"> and approvals.</w:t>
      </w:r>
    </w:p>
    <w:p w14:paraId="01B5C9CA" w14:textId="5B9BF596" w:rsidR="004514E0" w:rsidRDefault="001E3DB5" w:rsidP="00382576">
      <w:pPr>
        <w:spacing w:after="120" w:line="240" w:lineRule="auto"/>
        <w:rPr>
          <w:rFonts w:ascii="Calibri" w:hAnsi="Calibri" w:cs="Calibri"/>
          <w:b/>
          <w:bCs/>
          <w:i/>
          <w:iCs/>
          <w:color w:val="0F4761" w:themeColor="accent1" w:themeShade="BF"/>
        </w:rPr>
      </w:pPr>
      <w:r>
        <w:rPr>
          <w:rFonts w:ascii="Calibri" w:hAnsi="Calibri" w:cs="Calibri"/>
          <w:b/>
          <w:bCs/>
          <w:i/>
          <w:iCs/>
          <w:noProof/>
          <w:color w:val="0F4761" w:themeColor="accent1" w:themeShade="BF"/>
        </w:rPr>
        <mc:AlternateContent>
          <mc:Choice Requires="wps">
            <w:drawing>
              <wp:anchor distT="0" distB="0" distL="114300" distR="114300" simplePos="0" relativeHeight="251658240" behindDoc="0" locked="0" layoutInCell="1" allowOverlap="1" wp14:anchorId="268EE659" wp14:editId="3DCBB9D9">
                <wp:simplePos x="0" y="0"/>
                <wp:positionH relativeFrom="margin">
                  <wp:posOffset>-262890</wp:posOffset>
                </wp:positionH>
                <wp:positionV relativeFrom="paragraph">
                  <wp:posOffset>236854</wp:posOffset>
                </wp:positionV>
                <wp:extent cx="543367" cy="7000875"/>
                <wp:effectExtent l="19050" t="0" r="47625" b="47625"/>
                <wp:wrapNone/>
                <wp:docPr id="17149185" name="Arrow: Down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3367" cy="7000875"/>
                        </a:xfrm>
                        <a:prstGeom prst="downArrow">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2EE88E10" w14:textId="77777777" w:rsidR="00C84517" w:rsidRPr="003C4B72" w:rsidRDefault="00C84517" w:rsidP="00C84517">
                            <w:pPr>
                              <w:rPr>
                                <w:lang w:val="en-US"/>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EE65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7" type="#_x0000_t67" alt="&quot;&quot;" style="position:absolute;margin-left:-20.7pt;margin-top:18.65pt;width:42.8pt;height:55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" adj="20762" fillcolor="#156082 [3204]" strokecolor="#030e13 [484]" strokeweight=".5pt">
                <v:textbox style="layout-flow:vertical">
                  <w:txbxContent>
                    <w:p w14:paraId="2EE88E10" w14:textId="77777777" w:rsidR="00C84517" w:rsidRPr="003C4B72" w:rsidRDefault="00C84517" w:rsidP="00C84517">
                      <w:pPr>
                        <w:rPr>
                          <w:lang w:val="en-US"/>
                        </w:rPr>
                      </w:pPr>
                    </w:p>
                  </w:txbxContent>
                </v:textbox>
                <w10:wrap anchorx="margin"/>
              </v:shape>
            </w:pict>
          </mc:Fallback>
        </mc:AlternateContent>
      </w:r>
      <w:r w:rsidR="006C7B65" w:rsidRPr="00961118">
        <w:rPr>
          <w:rFonts w:ascii="Calibri" w:hAnsi="Calibri" w:cs="Calibri"/>
          <w:b/>
          <w:i/>
          <w:iCs/>
          <w:color w:val="0F4761" w:themeColor="accent1" w:themeShade="BF"/>
        </w:rPr>
        <w:t>Figure 1:</w:t>
      </w:r>
      <w:r w:rsidR="006C7B65" w:rsidRPr="00961118">
        <w:rPr>
          <w:rFonts w:ascii="Calibri" w:hAnsi="Calibri" w:cs="Calibri"/>
          <w:bCs/>
          <w:i/>
          <w:iCs/>
          <w:color w:val="0F4761" w:themeColor="accent1" w:themeShade="BF"/>
        </w:rPr>
        <w:t xml:space="preserve"> </w:t>
      </w:r>
      <w:r w:rsidR="00382576" w:rsidRPr="00961118">
        <w:rPr>
          <w:rFonts w:ascii="Calibri" w:hAnsi="Calibri" w:cs="Calibri"/>
          <w:b/>
          <w:bCs/>
          <w:i/>
          <w:iCs/>
          <w:color w:val="0F4761" w:themeColor="accent1" w:themeShade="BF"/>
        </w:rPr>
        <w:t>Expected use of the Offsets Standard by different stakeholders</w:t>
      </w:r>
    </w:p>
    <w:tbl>
      <w:tblPr>
        <w:tblStyle w:val="TableGrid"/>
        <w:tblW w:w="0" w:type="auto"/>
        <w:tblInd w:w="279" w:type="dxa"/>
        <w:tblLook w:val="04A0" w:firstRow="1" w:lastRow="0" w:firstColumn="1" w:lastColumn="0" w:noHBand="0" w:noVBand="1"/>
      </w:tblPr>
      <w:tblGrid>
        <w:gridCol w:w="1276"/>
        <w:gridCol w:w="1984"/>
        <w:gridCol w:w="2977"/>
        <w:gridCol w:w="3113"/>
      </w:tblGrid>
      <w:tr w:rsidR="004409FD" w:rsidRPr="00116219" w14:paraId="05C807F3" w14:textId="77777777" w:rsidTr="007B47D8">
        <w:trPr>
          <w:trHeight w:val="286"/>
          <w:tblHeader/>
        </w:trPr>
        <w:tc>
          <w:tcPr>
            <w:tcW w:w="1276" w:type="dxa"/>
            <w:shd w:val="clear" w:color="auto" w:fill="0E2841" w:themeFill="text2"/>
          </w:tcPr>
          <w:p w14:paraId="37B22A38" w14:textId="77777777" w:rsidR="003F5FB0" w:rsidRPr="00116219" w:rsidRDefault="003F5FB0">
            <w:pPr>
              <w:spacing w:after="120" w:line="259" w:lineRule="auto"/>
              <w:rPr>
                <w:rFonts w:ascii="Calibri" w:hAnsi="Calibri" w:cs="Calibri"/>
                <w:b/>
                <w:i/>
                <w:color w:val="0F4761" w:themeColor="accent1" w:themeShade="BF"/>
                <w:sz w:val="21"/>
                <w:szCs w:val="21"/>
              </w:rPr>
            </w:pPr>
          </w:p>
        </w:tc>
        <w:tc>
          <w:tcPr>
            <w:tcW w:w="1984" w:type="dxa"/>
            <w:shd w:val="clear" w:color="auto" w:fill="0E2841" w:themeFill="text2"/>
          </w:tcPr>
          <w:p w14:paraId="490A7B89" w14:textId="77777777" w:rsidR="003F5FB0" w:rsidRPr="00116219" w:rsidRDefault="003F5FB0">
            <w:pPr>
              <w:spacing w:after="120" w:line="259" w:lineRule="auto"/>
              <w:rPr>
                <w:rFonts w:ascii="Calibri" w:hAnsi="Calibri" w:cs="Calibri"/>
                <w:b/>
                <w:sz w:val="21"/>
                <w:szCs w:val="21"/>
              </w:rPr>
            </w:pPr>
            <w:r w:rsidRPr="00116219">
              <w:rPr>
                <w:rFonts w:ascii="Calibri" w:hAnsi="Calibri" w:cs="Calibri"/>
                <w:b/>
                <w:sz w:val="21"/>
                <w:szCs w:val="21"/>
              </w:rPr>
              <w:t>Community</w:t>
            </w:r>
          </w:p>
        </w:tc>
        <w:tc>
          <w:tcPr>
            <w:tcW w:w="2977" w:type="dxa"/>
            <w:shd w:val="clear" w:color="auto" w:fill="0E2841" w:themeFill="text2"/>
          </w:tcPr>
          <w:p w14:paraId="323224C4" w14:textId="77777777" w:rsidR="003F5FB0" w:rsidRPr="00116219" w:rsidRDefault="003F5FB0">
            <w:pPr>
              <w:spacing w:after="120" w:line="259" w:lineRule="auto"/>
              <w:rPr>
                <w:rFonts w:ascii="Calibri" w:hAnsi="Calibri" w:cs="Calibri"/>
                <w:b/>
                <w:sz w:val="21"/>
                <w:szCs w:val="21"/>
              </w:rPr>
            </w:pPr>
            <w:r w:rsidRPr="00116219">
              <w:rPr>
                <w:rFonts w:ascii="Calibri" w:hAnsi="Calibri" w:cs="Calibri"/>
                <w:b/>
                <w:sz w:val="21"/>
                <w:szCs w:val="21"/>
              </w:rPr>
              <w:t>Proponents</w:t>
            </w:r>
          </w:p>
        </w:tc>
        <w:tc>
          <w:tcPr>
            <w:tcW w:w="3113" w:type="dxa"/>
            <w:shd w:val="clear" w:color="auto" w:fill="0E2841" w:themeFill="text2"/>
          </w:tcPr>
          <w:p w14:paraId="48B93F8E" w14:textId="71AB7487" w:rsidR="003F5FB0" w:rsidRPr="00116219" w:rsidRDefault="00865B79">
            <w:pPr>
              <w:spacing w:after="120" w:line="259" w:lineRule="auto"/>
              <w:rPr>
                <w:rFonts w:ascii="Calibri" w:hAnsi="Calibri" w:cs="Calibri"/>
                <w:b/>
                <w:sz w:val="21"/>
                <w:szCs w:val="21"/>
              </w:rPr>
            </w:pPr>
            <w:r>
              <w:rPr>
                <w:rFonts w:ascii="Calibri" w:hAnsi="Calibri" w:cs="Calibri"/>
                <w:b/>
                <w:sz w:val="21"/>
                <w:szCs w:val="21"/>
              </w:rPr>
              <w:t>Minister</w:t>
            </w:r>
          </w:p>
        </w:tc>
      </w:tr>
      <w:tr w:rsidR="001E3DB5" w:rsidRPr="00116219" w14:paraId="01644E27" w14:textId="77777777" w:rsidTr="00AB5934">
        <w:tc>
          <w:tcPr>
            <w:tcW w:w="1276" w:type="dxa"/>
            <w:shd w:val="clear" w:color="auto" w:fill="DAE9F7" w:themeFill="text2" w:themeFillTint="1A"/>
            <w:vAlign w:val="center"/>
          </w:tcPr>
          <w:p w14:paraId="65E5B530" w14:textId="77777777" w:rsidR="003F5FB0" w:rsidRPr="00116219" w:rsidRDefault="003F5FB0" w:rsidP="00AB5934">
            <w:pPr>
              <w:spacing w:after="120" w:line="259" w:lineRule="auto"/>
              <w:rPr>
                <w:rFonts w:ascii="Calibri" w:hAnsi="Calibri" w:cs="Calibri"/>
                <w:b/>
                <w:sz w:val="21"/>
                <w:szCs w:val="21"/>
              </w:rPr>
            </w:pPr>
            <w:r w:rsidRPr="00116219">
              <w:rPr>
                <w:rFonts w:ascii="Calibri" w:hAnsi="Calibri" w:cs="Calibri"/>
                <w:b/>
                <w:sz w:val="21"/>
                <w:szCs w:val="21"/>
              </w:rPr>
              <w:t>Scoping</w:t>
            </w:r>
            <w:r w:rsidRPr="00116219">
              <w:rPr>
                <w:rFonts w:ascii="Calibri" w:hAnsi="Calibri" w:cs="Calibri"/>
                <w:b/>
                <w:bCs/>
                <w:sz w:val="21"/>
                <w:szCs w:val="21"/>
              </w:rPr>
              <w:t xml:space="preserve"> / planning</w:t>
            </w:r>
          </w:p>
        </w:tc>
        <w:tc>
          <w:tcPr>
            <w:tcW w:w="1984" w:type="dxa"/>
            <w:shd w:val="clear" w:color="auto" w:fill="E8E8E8" w:themeFill="background2"/>
          </w:tcPr>
          <w:p w14:paraId="13643343" w14:textId="014C7BDE" w:rsidR="003F5FB0" w:rsidRPr="00116219" w:rsidRDefault="00703155" w:rsidP="00AB5934">
            <w:pPr>
              <w:pStyle w:val="NormalWeb"/>
              <w:spacing w:before="0" w:beforeAutospacing="0" w:after="120" w:afterAutospacing="0" w:line="259" w:lineRule="auto"/>
              <w:rPr>
                <w:rFonts w:ascii="Calibri" w:hAnsi="Calibri" w:cs="Calibri"/>
                <w:b/>
                <w:i/>
                <w:color w:val="0F4761" w:themeColor="accent1" w:themeShade="BF"/>
                <w:sz w:val="21"/>
                <w:szCs w:val="21"/>
              </w:rPr>
            </w:pPr>
            <w:r w:rsidRPr="00F11760">
              <w:rPr>
                <w:rFonts w:ascii="Calibri" w:hAnsi="Calibri" w:cs="Calibri"/>
                <w:b/>
                <w:i/>
                <w:color w:val="E8E8E8" w:themeColor="background2"/>
                <w:sz w:val="21"/>
                <w:szCs w:val="21"/>
              </w:rPr>
              <w:t>-</w:t>
            </w:r>
          </w:p>
        </w:tc>
        <w:tc>
          <w:tcPr>
            <w:tcW w:w="2977" w:type="dxa"/>
            <w:vAlign w:val="center"/>
          </w:tcPr>
          <w:p w14:paraId="060F5108" w14:textId="3407691C" w:rsidR="003F5FB0" w:rsidRPr="00116219" w:rsidRDefault="00F36D31" w:rsidP="00AB5934">
            <w:pPr>
              <w:spacing w:after="120" w:line="259" w:lineRule="auto"/>
              <w:rPr>
                <w:rFonts w:ascii="Calibri" w:hAnsi="Calibri" w:cs="Calibri"/>
                <w:sz w:val="21"/>
                <w:szCs w:val="21"/>
              </w:rPr>
            </w:pPr>
            <w:r w:rsidRPr="00F36D31">
              <w:rPr>
                <w:rFonts w:ascii="Calibri" w:hAnsi="Calibri" w:cs="Calibri"/>
                <w:sz w:val="21"/>
                <w:szCs w:val="21"/>
              </w:rPr>
              <w:t xml:space="preserve">Provides guidance on what will be required in the event that </w:t>
            </w:r>
            <w:r w:rsidRPr="00F36D31">
              <w:rPr>
                <w:rFonts w:ascii="Calibri" w:hAnsi="Calibri" w:cs="Calibri"/>
                <w:b/>
                <w:bCs/>
                <w:sz w:val="21"/>
                <w:szCs w:val="21"/>
              </w:rPr>
              <w:t xml:space="preserve">residual significant impacts </w:t>
            </w:r>
            <w:r w:rsidRPr="00F36D31">
              <w:rPr>
                <w:rFonts w:ascii="Calibri" w:hAnsi="Calibri" w:cs="Calibri"/>
                <w:sz w:val="21"/>
                <w:szCs w:val="21"/>
              </w:rPr>
              <w:t>to protected matters are likely.</w:t>
            </w:r>
          </w:p>
        </w:tc>
        <w:tc>
          <w:tcPr>
            <w:tcW w:w="3113" w:type="dxa"/>
            <w:shd w:val="clear" w:color="auto" w:fill="E8E8E8" w:themeFill="background2"/>
            <w:vAlign w:val="center"/>
          </w:tcPr>
          <w:p w14:paraId="14A46285" w14:textId="4D37A206" w:rsidR="003F5FB0" w:rsidRPr="00116219" w:rsidRDefault="00703155" w:rsidP="00AB5934">
            <w:pPr>
              <w:spacing w:after="120" w:line="259" w:lineRule="auto"/>
              <w:rPr>
                <w:rFonts w:ascii="Calibri" w:hAnsi="Calibri" w:cs="Calibri"/>
                <w:b/>
                <w:i/>
                <w:color w:val="0F4761" w:themeColor="accent1" w:themeShade="BF"/>
                <w:sz w:val="21"/>
                <w:szCs w:val="21"/>
              </w:rPr>
            </w:pPr>
            <w:r w:rsidRPr="00F11760">
              <w:rPr>
                <w:rFonts w:ascii="Calibri" w:hAnsi="Calibri" w:cs="Calibri"/>
                <w:b/>
                <w:i/>
                <w:color w:val="E8E8E8" w:themeColor="background2"/>
                <w:sz w:val="21"/>
                <w:szCs w:val="21"/>
              </w:rPr>
              <w:t>-</w:t>
            </w:r>
          </w:p>
        </w:tc>
      </w:tr>
      <w:tr w:rsidR="004409FD" w:rsidRPr="00116219" w14:paraId="58017236" w14:textId="77777777" w:rsidTr="00AB5934">
        <w:tc>
          <w:tcPr>
            <w:tcW w:w="1276" w:type="dxa"/>
            <w:shd w:val="clear" w:color="auto" w:fill="DAE9F7" w:themeFill="text2" w:themeFillTint="1A"/>
            <w:vAlign w:val="center"/>
          </w:tcPr>
          <w:p w14:paraId="0016ECBD" w14:textId="77777777" w:rsidR="003F5FB0" w:rsidRPr="00116219" w:rsidRDefault="003F5FB0" w:rsidP="00AB5934">
            <w:pPr>
              <w:spacing w:after="120" w:line="259" w:lineRule="auto"/>
              <w:rPr>
                <w:rFonts w:ascii="Calibri" w:hAnsi="Calibri" w:cs="Calibri"/>
                <w:b/>
                <w:sz w:val="21"/>
                <w:szCs w:val="21"/>
              </w:rPr>
            </w:pPr>
            <w:r w:rsidRPr="00116219">
              <w:rPr>
                <w:rFonts w:ascii="Calibri" w:hAnsi="Calibri" w:cs="Calibri"/>
                <w:b/>
                <w:sz w:val="21"/>
                <w:szCs w:val="21"/>
              </w:rPr>
              <w:t>Submission</w:t>
            </w:r>
          </w:p>
        </w:tc>
        <w:tc>
          <w:tcPr>
            <w:tcW w:w="1984" w:type="dxa"/>
            <w:vMerge w:val="restart"/>
          </w:tcPr>
          <w:p w14:paraId="25A6C370" w14:textId="77777777" w:rsidR="00E27C58" w:rsidRPr="00E27C58" w:rsidRDefault="003F5FB0" w:rsidP="00AB5934">
            <w:pPr>
              <w:spacing w:after="120" w:line="259" w:lineRule="auto"/>
              <w:rPr>
                <w:rFonts w:ascii="Calibri" w:eastAsia="+mn-ea" w:hAnsi="Calibri" w:cs="Calibri"/>
                <w:color w:val="000000"/>
                <w:kern w:val="24"/>
                <w:sz w:val="21"/>
                <w:szCs w:val="21"/>
                <w:lang w:eastAsia="en-AU"/>
                <w14:ligatures w14:val="none"/>
              </w:rPr>
            </w:pPr>
            <w:r w:rsidRPr="00116219">
              <w:rPr>
                <w:rFonts w:ascii="Calibri" w:eastAsia="+mn-ea" w:hAnsi="Calibri" w:cs="Calibri"/>
                <w:color w:val="000000"/>
                <w:kern w:val="24"/>
                <w:sz w:val="21"/>
                <w:szCs w:val="21"/>
                <w:lang w:eastAsia="en-AU"/>
                <w14:ligatures w14:val="none"/>
              </w:rPr>
              <w:t>Supports community to make informed comment on outcomes for protected matters through the development application process and bioregional plan development process.</w:t>
            </w:r>
          </w:p>
          <w:p w14:paraId="0A84B57A" w14:textId="4C9FB31A" w:rsidR="003F5FB0" w:rsidRPr="00116219" w:rsidRDefault="003F5FB0" w:rsidP="00AB5934">
            <w:pPr>
              <w:spacing w:after="120" w:line="259" w:lineRule="auto"/>
              <w:rPr>
                <w:rFonts w:ascii="Calibri" w:hAnsi="Calibri" w:cs="Calibri"/>
                <w:b/>
                <w:i/>
                <w:color w:val="0F4761" w:themeColor="accent1" w:themeShade="BF"/>
                <w:sz w:val="21"/>
                <w:szCs w:val="21"/>
              </w:rPr>
            </w:pPr>
          </w:p>
        </w:tc>
        <w:tc>
          <w:tcPr>
            <w:tcW w:w="2977" w:type="dxa"/>
            <w:vAlign w:val="center"/>
          </w:tcPr>
          <w:p w14:paraId="2032CBBF" w14:textId="073326D9" w:rsidR="003F5FB0" w:rsidRPr="00116219" w:rsidRDefault="003F5FB0" w:rsidP="00AB5934">
            <w:pPr>
              <w:spacing w:after="120" w:line="259" w:lineRule="auto"/>
              <w:rPr>
                <w:rFonts w:ascii="Calibri" w:hAnsi="Calibri" w:cs="Calibri"/>
                <w:sz w:val="21"/>
                <w:szCs w:val="21"/>
              </w:rPr>
            </w:pPr>
            <w:r w:rsidRPr="00116219">
              <w:rPr>
                <w:rFonts w:ascii="Calibri" w:hAnsi="Calibri" w:cs="Calibri"/>
                <w:sz w:val="21"/>
                <w:szCs w:val="21"/>
              </w:rPr>
              <w:t xml:space="preserve">Supports proponents to develop robust submissions for consideration by the </w:t>
            </w:r>
            <w:r w:rsidR="00865B79">
              <w:rPr>
                <w:rFonts w:ascii="Calibri" w:hAnsi="Calibri" w:cs="Calibri"/>
                <w:sz w:val="21"/>
                <w:szCs w:val="21"/>
              </w:rPr>
              <w:t>Minister</w:t>
            </w:r>
            <w:r w:rsidRPr="00116219">
              <w:rPr>
                <w:rFonts w:ascii="Calibri" w:hAnsi="Calibri" w:cs="Calibri"/>
                <w:sz w:val="21"/>
                <w:szCs w:val="21"/>
              </w:rPr>
              <w:t xml:space="preserve">, including an early emphasis on </w:t>
            </w:r>
            <w:r w:rsidR="002E473D" w:rsidRPr="002E473D">
              <w:rPr>
                <w:rFonts w:ascii="Calibri" w:hAnsi="Calibri" w:cs="Calibri"/>
                <w:b/>
                <w:bCs/>
                <w:sz w:val="21"/>
                <w:szCs w:val="21"/>
              </w:rPr>
              <w:t xml:space="preserve">applying the mitigation hierarchy </w:t>
            </w:r>
            <w:r w:rsidR="002E473D" w:rsidRPr="002E473D">
              <w:rPr>
                <w:rFonts w:ascii="Calibri" w:hAnsi="Calibri" w:cs="Calibri"/>
                <w:sz w:val="21"/>
                <w:szCs w:val="21"/>
              </w:rPr>
              <w:t xml:space="preserve">to </w:t>
            </w:r>
            <w:r w:rsidRPr="00116219">
              <w:rPr>
                <w:rFonts w:ascii="Calibri" w:hAnsi="Calibri" w:cs="Calibri"/>
                <w:sz w:val="21"/>
                <w:szCs w:val="21"/>
              </w:rPr>
              <w:t xml:space="preserve">likely </w:t>
            </w:r>
            <w:r w:rsidR="002E473D" w:rsidRPr="002E473D">
              <w:rPr>
                <w:rFonts w:ascii="Calibri" w:hAnsi="Calibri" w:cs="Calibri"/>
                <w:sz w:val="21"/>
                <w:szCs w:val="21"/>
              </w:rPr>
              <w:t xml:space="preserve">residually significant </w:t>
            </w:r>
            <w:r w:rsidRPr="00116219">
              <w:rPr>
                <w:rFonts w:ascii="Calibri" w:hAnsi="Calibri" w:cs="Calibri"/>
                <w:sz w:val="21"/>
                <w:szCs w:val="21"/>
              </w:rPr>
              <w:t>impacts to protected matters.</w:t>
            </w:r>
          </w:p>
        </w:tc>
        <w:tc>
          <w:tcPr>
            <w:tcW w:w="3113" w:type="dxa"/>
            <w:shd w:val="clear" w:color="auto" w:fill="E8E8E8" w:themeFill="background2"/>
            <w:vAlign w:val="center"/>
          </w:tcPr>
          <w:p w14:paraId="57BF1124" w14:textId="77525469" w:rsidR="003F5FB0" w:rsidRPr="00116219" w:rsidRDefault="009C1274" w:rsidP="00AB5934">
            <w:pPr>
              <w:spacing w:after="120" w:line="259" w:lineRule="auto"/>
              <w:rPr>
                <w:rFonts w:ascii="Calibri" w:hAnsi="Calibri" w:cs="Calibri"/>
                <w:b/>
                <w:i/>
                <w:color w:val="0F4761" w:themeColor="accent1" w:themeShade="BF"/>
                <w:sz w:val="21"/>
                <w:szCs w:val="21"/>
              </w:rPr>
            </w:pPr>
            <w:r w:rsidRPr="00F11760">
              <w:rPr>
                <w:rFonts w:ascii="Calibri" w:hAnsi="Calibri" w:cs="Calibri"/>
                <w:b/>
                <w:i/>
                <w:color w:val="E8E8E8" w:themeColor="background2"/>
                <w:sz w:val="21"/>
                <w:szCs w:val="21"/>
              </w:rPr>
              <w:t>-</w:t>
            </w:r>
          </w:p>
        </w:tc>
      </w:tr>
      <w:tr w:rsidR="003F5FB0" w:rsidRPr="00116219" w14:paraId="238B8F2C" w14:textId="77777777" w:rsidTr="00AB5934">
        <w:tc>
          <w:tcPr>
            <w:tcW w:w="1276" w:type="dxa"/>
            <w:shd w:val="clear" w:color="auto" w:fill="DAE9F7" w:themeFill="text2" w:themeFillTint="1A"/>
            <w:vAlign w:val="center"/>
          </w:tcPr>
          <w:p w14:paraId="4A875D2E" w14:textId="77777777" w:rsidR="003F5FB0" w:rsidRPr="00116219" w:rsidRDefault="003F5FB0" w:rsidP="00AB5934">
            <w:pPr>
              <w:spacing w:after="120" w:line="259" w:lineRule="auto"/>
              <w:rPr>
                <w:rFonts w:ascii="Calibri" w:hAnsi="Calibri" w:cs="Calibri"/>
                <w:b/>
                <w:sz w:val="21"/>
                <w:szCs w:val="21"/>
              </w:rPr>
            </w:pPr>
            <w:r w:rsidRPr="00116219">
              <w:rPr>
                <w:rFonts w:ascii="Calibri" w:hAnsi="Calibri" w:cs="Calibri"/>
                <w:b/>
                <w:sz w:val="21"/>
                <w:szCs w:val="21"/>
              </w:rPr>
              <w:t>Assessment</w:t>
            </w:r>
          </w:p>
        </w:tc>
        <w:tc>
          <w:tcPr>
            <w:tcW w:w="1984" w:type="dxa"/>
            <w:vMerge/>
            <w:vAlign w:val="center"/>
          </w:tcPr>
          <w:p w14:paraId="460E8634" w14:textId="77777777" w:rsidR="003F5FB0" w:rsidRPr="00116219" w:rsidRDefault="003F5FB0" w:rsidP="00AB5934">
            <w:pPr>
              <w:spacing w:after="120" w:line="259" w:lineRule="auto"/>
              <w:rPr>
                <w:rFonts w:ascii="Calibri" w:hAnsi="Calibri" w:cs="Calibri"/>
                <w:b/>
                <w:i/>
                <w:color w:val="0F4761" w:themeColor="accent1" w:themeShade="BF"/>
                <w:sz w:val="21"/>
                <w:szCs w:val="21"/>
              </w:rPr>
            </w:pPr>
          </w:p>
        </w:tc>
        <w:tc>
          <w:tcPr>
            <w:tcW w:w="2977" w:type="dxa"/>
            <w:vAlign w:val="center"/>
          </w:tcPr>
          <w:p w14:paraId="39544B3F" w14:textId="77777777" w:rsidR="008854DD" w:rsidRPr="008854DD" w:rsidRDefault="008854DD" w:rsidP="00AB5934">
            <w:pPr>
              <w:spacing w:after="120" w:line="259" w:lineRule="auto"/>
              <w:rPr>
                <w:rFonts w:ascii="Calibri" w:hAnsi="Calibri" w:cs="Calibri"/>
                <w:sz w:val="21"/>
                <w:szCs w:val="21"/>
              </w:rPr>
            </w:pPr>
            <w:r w:rsidRPr="008854DD">
              <w:rPr>
                <w:rFonts w:ascii="Calibri" w:hAnsi="Calibri" w:cs="Calibri"/>
                <w:sz w:val="21"/>
                <w:szCs w:val="21"/>
              </w:rPr>
              <w:t xml:space="preserve">Supports proponents to develop robust assessment documentation that outlines </w:t>
            </w:r>
            <w:r w:rsidRPr="008854DD">
              <w:rPr>
                <w:rFonts w:ascii="Calibri" w:hAnsi="Calibri" w:cs="Calibri"/>
                <w:b/>
                <w:bCs/>
                <w:sz w:val="21"/>
                <w:szCs w:val="21"/>
              </w:rPr>
              <w:t xml:space="preserve">appropriate offsets </w:t>
            </w:r>
            <w:r w:rsidRPr="008854DD">
              <w:rPr>
                <w:rFonts w:ascii="Calibri" w:hAnsi="Calibri" w:cs="Calibri"/>
                <w:sz w:val="21"/>
                <w:szCs w:val="21"/>
              </w:rPr>
              <w:t xml:space="preserve">to </w:t>
            </w:r>
            <w:r w:rsidRPr="008854DD">
              <w:rPr>
                <w:rFonts w:ascii="Calibri" w:hAnsi="Calibri" w:cs="Calibri"/>
                <w:b/>
                <w:bCs/>
                <w:sz w:val="21"/>
                <w:szCs w:val="21"/>
              </w:rPr>
              <w:t xml:space="preserve">compensate to a net gain </w:t>
            </w:r>
            <w:r w:rsidRPr="008854DD">
              <w:rPr>
                <w:rFonts w:ascii="Calibri" w:hAnsi="Calibri" w:cs="Calibri"/>
                <w:sz w:val="21"/>
                <w:szCs w:val="21"/>
              </w:rPr>
              <w:t xml:space="preserve">for </w:t>
            </w:r>
            <w:r w:rsidRPr="008854DD">
              <w:rPr>
                <w:rFonts w:ascii="Calibri" w:hAnsi="Calibri" w:cs="Calibri"/>
                <w:b/>
                <w:bCs/>
                <w:sz w:val="21"/>
                <w:szCs w:val="21"/>
              </w:rPr>
              <w:t xml:space="preserve">residual significant impacts </w:t>
            </w:r>
            <w:r w:rsidRPr="008854DD">
              <w:rPr>
                <w:rFonts w:ascii="Calibri" w:hAnsi="Calibri" w:cs="Calibri"/>
                <w:sz w:val="21"/>
                <w:szCs w:val="21"/>
              </w:rPr>
              <w:t>to protected matters.</w:t>
            </w:r>
          </w:p>
          <w:p w14:paraId="363F4039" w14:textId="5A943A02" w:rsidR="003F5FB0" w:rsidRPr="00116219" w:rsidRDefault="008854DD" w:rsidP="00AB5934">
            <w:pPr>
              <w:spacing w:after="120" w:line="259" w:lineRule="auto"/>
              <w:rPr>
                <w:rFonts w:ascii="Calibri" w:hAnsi="Calibri" w:cs="Calibri"/>
                <w:sz w:val="21"/>
                <w:szCs w:val="21"/>
              </w:rPr>
            </w:pPr>
            <w:r w:rsidRPr="008854DD">
              <w:rPr>
                <w:rFonts w:ascii="Calibri" w:hAnsi="Calibri" w:cs="Calibri"/>
                <w:sz w:val="21"/>
                <w:szCs w:val="21"/>
              </w:rPr>
              <w:t xml:space="preserve">This includes providing clear guidance about the Principles which must be met in order to be </w:t>
            </w:r>
            <w:r w:rsidRPr="008854DD">
              <w:rPr>
                <w:rFonts w:ascii="Calibri" w:hAnsi="Calibri" w:cs="Calibri"/>
                <w:b/>
                <w:bCs/>
                <w:sz w:val="21"/>
                <w:szCs w:val="21"/>
              </w:rPr>
              <w:t xml:space="preserve">not inconsistent </w:t>
            </w:r>
            <w:r w:rsidRPr="008854DD">
              <w:rPr>
                <w:rFonts w:ascii="Calibri" w:hAnsi="Calibri" w:cs="Calibri"/>
                <w:sz w:val="21"/>
                <w:szCs w:val="21"/>
              </w:rPr>
              <w:t>with the Offsets Standard.</w:t>
            </w:r>
          </w:p>
        </w:tc>
        <w:tc>
          <w:tcPr>
            <w:tcW w:w="3113" w:type="dxa"/>
          </w:tcPr>
          <w:p w14:paraId="283565B5" w14:textId="1B582327" w:rsidR="003F5FB0" w:rsidRPr="00116219" w:rsidRDefault="00954CC1" w:rsidP="00AB5934">
            <w:pPr>
              <w:pStyle w:val="NormalWeb"/>
              <w:spacing w:after="120" w:line="259" w:lineRule="auto"/>
              <w:rPr>
                <w:rFonts w:ascii="Calibri" w:hAnsi="Calibri" w:cs="Calibri"/>
                <w:b/>
                <w:i/>
                <w:color w:val="0F4761" w:themeColor="accent1" w:themeShade="BF"/>
                <w:sz w:val="21"/>
                <w:szCs w:val="21"/>
              </w:rPr>
            </w:pPr>
            <w:r w:rsidRPr="00EF2D06">
              <w:rPr>
                <w:rFonts w:ascii="Calibri" w:eastAsiaTheme="minorHAnsi" w:hAnsi="Calibri" w:cs="Calibri"/>
                <w:kern w:val="2"/>
                <w:sz w:val="21"/>
                <w:szCs w:val="21"/>
                <w:lang w:eastAsia="en-US"/>
                <w14:ligatures w14:val="standardContextual"/>
              </w:rPr>
              <w:t xml:space="preserve">Supports </w:t>
            </w:r>
            <w:r w:rsidRPr="00EF2D06">
              <w:rPr>
                <w:rFonts w:ascii="Calibri" w:eastAsiaTheme="minorHAnsi" w:hAnsi="Calibri" w:cs="Calibri"/>
                <w:b/>
                <w:kern w:val="2"/>
                <w:sz w:val="21"/>
                <w:szCs w:val="21"/>
                <w:lang w:eastAsia="en-US"/>
                <w14:ligatures w14:val="standardContextual"/>
              </w:rPr>
              <w:t xml:space="preserve">quality </w:t>
            </w:r>
            <w:r w:rsidR="001E3DB5">
              <w:rPr>
                <w:rFonts w:ascii="Calibri" w:eastAsiaTheme="minorHAnsi" w:hAnsi="Calibri" w:cs="Calibri"/>
                <w:b/>
                <w:kern w:val="2"/>
                <w:sz w:val="21"/>
                <w:szCs w:val="21"/>
                <w:lang w:eastAsia="en-US"/>
                <w14:ligatures w14:val="standardContextual"/>
              </w:rPr>
              <w:t>and</w:t>
            </w:r>
            <w:r w:rsidRPr="00EF2D06">
              <w:rPr>
                <w:rFonts w:ascii="Calibri" w:eastAsiaTheme="minorHAnsi" w:hAnsi="Calibri" w:cs="Calibri"/>
                <w:b/>
                <w:kern w:val="2"/>
                <w:sz w:val="21"/>
                <w:szCs w:val="21"/>
                <w:lang w:eastAsia="en-US"/>
                <w14:ligatures w14:val="standardContextual"/>
              </w:rPr>
              <w:t xml:space="preserve"> consistent assessments</w:t>
            </w:r>
            <w:r w:rsidRPr="00EF2D06">
              <w:rPr>
                <w:rFonts w:ascii="Calibri" w:eastAsiaTheme="minorHAnsi" w:hAnsi="Calibri" w:cs="Calibri"/>
                <w:kern w:val="2"/>
                <w:sz w:val="21"/>
                <w:szCs w:val="21"/>
                <w:lang w:eastAsia="en-US"/>
                <w14:ligatures w14:val="standardContextual"/>
              </w:rPr>
              <w:t xml:space="preserve"> to ensure decisions are </w:t>
            </w:r>
            <w:r w:rsidRPr="00EF2D06">
              <w:rPr>
                <w:rFonts w:ascii="Calibri" w:eastAsiaTheme="minorHAnsi" w:hAnsi="Calibri" w:cs="Calibri"/>
                <w:b/>
                <w:kern w:val="2"/>
                <w:sz w:val="21"/>
                <w:szCs w:val="21"/>
                <w:lang w:eastAsia="en-US"/>
                <w14:ligatures w14:val="standardContextual"/>
              </w:rPr>
              <w:t>not inconsistent</w:t>
            </w:r>
            <w:r w:rsidRPr="00EF2D06">
              <w:rPr>
                <w:rFonts w:ascii="Calibri" w:eastAsiaTheme="minorHAnsi" w:hAnsi="Calibri" w:cs="Calibri"/>
                <w:kern w:val="2"/>
                <w:sz w:val="21"/>
                <w:szCs w:val="21"/>
                <w:lang w:eastAsia="en-US"/>
                <w14:ligatures w14:val="standardContextual"/>
              </w:rPr>
              <w:t xml:space="preserve"> with the Standard. This includes consideration of the </w:t>
            </w:r>
            <w:r w:rsidRPr="00EF2D06">
              <w:rPr>
                <w:rFonts w:ascii="Calibri" w:eastAsiaTheme="minorHAnsi" w:hAnsi="Calibri" w:cs="Calibri"/>
                <w:b/>
                <w:kern w:val="2"/>
                <w:sz w:val="21"/>
                <w:szCs w:val="21"/>
                <w:lang w:eastAsia="en-US"/>
                <w14:ligatures w14:val="standardContextual"/>
              </w:rPr>
              <w:t>Objective, Outcomes and Principles</w:t>
            </w:r>
            <w:r w:rsidRPr="00EF2D06">
              <w:rPr>
                <w:rFonts w:ascii="Calibri" w:eastAsiaTheme="minorHAnsi" w:hAnsi="Calibri" w:cs="Calibri"/>
                <w:kern w:val="2"/>
                <w:sz w:val="21"/>
                <w:szCs w:val="21"/>
                <w:lang w:eastAsia="en-US"/>
                <w14:ligatures w14:val="standardContextual"/>
              </w:rPr>
              <w:t xml:space="preserve"> of each Standard.</w:t>
            </w:r>
          </w:p>
        </w:tc>
      </w:tr>
      <w:tr w:rsidR="003F5FB0" w:rsidRPr="00116219" w14:paraId="38397A6D" w14:textId="77777777" w:rsidTr="00AB5934">
        <w:tc>
          <w:tcPr>
            <w:tcW w:w="1276" w:type="dxa"/>
            <w:shd w:val="clear" w:color="auto" w:fill="DAE9F7" w:themeFill="text2" w:themeFillTint="1A"/>
            <w:vAlign w:val="center"/>
          </w:tcPr>
          <w:p w14:paraId="3C004A39" w14:textId="77777777" w:rsidR="003F5FB0" w:rsidRPr="00116219" w:rsidRDefault="003F5FB0" w:rsidP="00AB5934">
            <w:pPr>
              <w:spacing w:after="120" w:line="259" w:lineRule="auto"/>
              <w:rPr>
                <w:rFonts w:ascii="Calibri" w:hAnsi="Calibri" w:cs="Calibri"/>
                <w:b/>
                <w:sz w:val="21"/>
                <w:szCs w:val="21"/>
              </w:rPr>
            </w:pPr>
            <w:r w:rsidRPr="00116219">
              <w:rPr>
                <w:rFonts w:ascii="Calibri" w:hAnsi="Calibri" w:cs="Calibri"/>
                <w:b/>
                <w:sz w:val="21"/>
                <w:szCs w:val="21"/>
              </w:rPr>
              <w:t>Approval</w:t>
            </w:r>
          </w:p>
        </w:tc>
        <w:tc>
          <w:tcPr>
            <w:tcW w:w="1984" w:type="dxa"/>
            <w:shd w:val="clear" w:color="auto" w:fill="E8E8E8" w:themeFill="background2"/>
            <w:vAlign w:val="center"/>
          </w:tcPr>
          <w:p w14:paraId="722C523B" w14:textId="34E2F374" w:rsidR="003F5FB0" w:rsidRPr="00116219" w:rsidRDefault="00703155" w:rsidP="00AB5934">
            <w:pPr>
              <w:spacing w:after="120" w:line="259" w:lineRule="auto"/>
              <w:rPr>
                <w:rFonts w:ascii="Calibri" w:hAnsi="Calibri" w:cs="Calibri"/>
                <w:b/>
                <w:i/>
                <w:color w:val="0F4761" w:themeColor="accent1" w:themeShade="BF"/>
                <w:sz w:val="21"/>
                <w:szCs w:val="21"/>
              </w:rPr>
            </w:pPr>
            <w:r w:rsidRPr="00F11760">
              <w:rPr>
                <w:rFonts w:ascii="Calibri" w:hAnsi="Calibri" w:cs="Calibri"/>
                <w:b/>
                <w:i/>
                <w:color w:val="E8E8E8" w:themeColor="background2"/>
                <w:sz w:val="21"/>
                <w:szCs w:val="21"/>
              </w:rPr>
              <w:t>-</w:t>
            </w:r>
          </w:p>
        </w:tc>
        <w:tc>
          <w:tcPr>
            <w:tcW w:w="2977" w:type="dxa"/>
            <w:vAlign w:val="center"/>
          </w:tcPr>
          <w:p w14:paraId="3C09D3E4" w14:textId="6C839325" w:rsidR="003F5FB0" w:rsidRPr="00116219" w:rsidRDefault="003F5FB0" w:rsidP="00AB5934">
            <w:pPr>
              <w:spacing w:after="120" w:line="259" w:lineRule="auto"/>
              <w:rPr>
                <w:rFonts w:ascii="Calibri" w:hAnsi="Calibri" w:cs="Calibri"/>
                <w:sz w:val="21"/>
                <w:szCs w:val="21"/>
              </w:rPr>
            </w:pPr>
            <w:r w:rsidRPr="00116219">
              <w:rPr>
                <w:rFonts w:ascii="Calibri" w:hAnsi="Calibri" w:cs="Calibri"/>
                <w:sz w:val="21"/>
                <w:szCs w:val="21"/>
                <w:lang w:val="en-US"/>
              </w:rPr>
              <w:t>Supports greater certainty for what is required to progress to an approval or to the making of a bioregional plan.</w:t>
            </w:r>
          </w:p>
        </w:tc>
        <w:tc>
          <w:tcPr>
            <w:tcW w:w="3113" w:type="dxa"/>
            <w:vAlign w:val="center"/>
          </w:tcPr>
          <w:p w14:paraId="60129BB5" w14:textId="77777777" w:rsidR="003F5FB0" w:rsidRPr="00116219" w:rsidRDefault="003F5FB0" w:rsidP="00AB5934">
            <w:pPr>
              <w:spacing w:after="120" w:line="259" w:lineRule="auto"/>
              <w:rPr>
                <w:rFonts w:ascii="Calibri" w:hAnsi="Calibri" w:cs="Calibri"/>
                <w:sz w:val="21"/>
                <w:szCs w:val="21"/>
              </w:rPr>
            </w:pPr>
            <w:r w:rsidRPr="00116219">
              <w:rPr>
                <w:rFonts w:ascii="Calibri" w:hAnsi="Calibri" w:cs="Calibri"/>
                <w:sz w:val="21"/>
                <w:szCs w:val="21"/>
              </w:rPr>
              <w:t>Provides a consistent framework for decision-making.</w:t>
            </w:r>
          </w:p>
          <w:p w14:paraId="44EC4C57" w14:textId="7BD5CF13" w:rsidR="003F5FB0" w:rsidRPr="00116219" w:rsidRDefault="003F5FB0" w:rsidP="00AB5934">
            <w:pPr>
              <w:spacing w:after="120" w:line="259" w:lineRule="auto"/>
              <w:rPr>
                <w:rFonts w:ascii="Calibri" w:hAnsi="Calibri" w:cs="Calibri"/>
                <w:sz w:val="21"/>
                <w:szCs w:val="21"/>
              </w:rPr>
            </w:pPr>
            <w:r w:rsidRPr="00116219">
              <w:rPr>
                <w:rFonts w:ascii="Calibri" w:hAnsi="Calibri" w:cs="Calibri"/>
                <w:sz w:val="21"/>
                <w:szCs w:val="21"/>
              </w:rPr>
              <w:t>Minister’s decision must not be inconsistent with the Standard.</w:t>
            </w:r>
          </w:p>
        </w:tc>
      </w:tr>
      <w:tr w:rsidR="003F5FB0" w:rsidRPr="00116219" w14:paraId="42E726D0" w14:textId="77777777" w:rsidTr="00AB5934">
        <w:trPr>
          <w:trHeight w:val="839"/>
        </w:trPr>
        <w:tc>
          <w:tcPr>
            <w:tcW w:w="1276" w:type="dxa"/>
            <w:shd w:val="clear" w:color="auto" w:fill="DAE9F7" w:themeFill="text2" w:themeFillTint="1A"/>
            <w:vAlign w:val="center"/>
          </w:tcPr>
          <w:p w14:paraId="101A72C1" w14:textId="77777777" w:rsidR="003F5FB0" w:rsidRPr="00116219" w:rsidRDefault="003F5FB0" w:rsidP="00AB5934">
            <w:pPr>
              <w:spacing w:after="120" w:line="259" w:lineRule="auto"/>
              <w:rPr>
                <w:rFonts w:ascii="Calibri" w:hAnsi="Calibri" w:cs="Calibri"/>
                <w:b/>
                <w:sz w:val="21"/>
                <w:szCs w:val="21"/>
              </w:rPr>
            </w:pPr>
            <w:r w:rsidRPr="00116219">
              <w:rPr>
                <w:rFonts w:ascii="Calibri" w:hAnsi="Calibri" w:cs="Calibri"/>
                <w:b/>
                <w:sz w:val="21"/>
                <w:szCs w:val="21"/>
              </w:rPr>
              <w:t>Post approval</w:t>
            </w:r>
          </w:p>
        </w:tc>
        <w:tc>
          <w:tcPr>
            <w:tcW w:w="1984" w:type="dxa"/>
            <w:vAlign w:val="center"/>
          </w:tcPr>
          <w:p w14:paraId="61B110B5" w14:textId="637F3D32" w:rsidR="003F5FB0" w:rsidRPr="00116219" w:rsidRDefault="002F7218" w:rsidP="00AB5934">
            <w:pPr>
              <w:spacing w:after="120" w:line="259" w:lineRule="auto"/>
              <w:rPr>
                <w:rFonts w:ascii="Calibri" w:hAnsi="Calibri" w:cs="Calibri"/>
                <w:b/>
                <w:i/>
                <w:color w:val="0F4761" w:themeColor="accent1" w:themeShade="BF"/>
                <w:sz w:val="21"/>
                <w:szCs w:val="21"/>
              </w:rPr>
            </w:pPr>
            <w:r w:rsidRPr="00EF2D06">
              <w:rPr>
                <w:rFonts w:ascii="Calibri" w:hAnsi="Calibri" w:cs="Calibri"/>
                <w:sz w:val="21"/>
                <w:szCs w:val="21"/>
              </w:rPr>
              <w:t xml:space="preserve">Requires greater </w:t>
            </w:r>
            <w:r w:rsidRPr="00EF2D06">
              <w:rPr>
                <w:rFonts w:ascii="Calibri" w:hAnsi="Calibri" w:cs="Calibri"/>
                <w:b/>
                <w:bCs/>
                <w:sz w:val="21"/>
                <w:szCs w:val="21"/>
              </w:rPr>
              <w:t xml:space="preserve">transparency regarding the location and </w:t>
            </w:r>
            <w:r w:rsidR="004B06B8">
              <w:rPr>
                <w:rFonts w:ascii="Calibri" w:hAnsi="Calibri" w:cs="Calibri"/>
                <w:b/>
                <w:bCs/>
                <w:sz w:val="21"/>
                <w:szCs w:val="21"/>
              </w:rPr>
              <w:t>effective achievement</w:t>
            </w:r>
            <w:r w:rsidR="004B06B8" w:rsidRPr="00EF2D06">
              <w:rPr>
                <w:rFonts w:ascii="Calibri" w:hAnsi="Calibri" w:cs="Calibri"/>
                <w:b/>
                <w:bCs/>
                <w:sz w:val="21"/>
                <w:szCs w:val="21"/>
              </w:rPr>
              <w:t xml:space="preserve"> </w:t>
            </w:r>
            <w:r w:rsidRPr="00EF2D06">
              <w:rPr>
                <w:rFonts w:ascii="Calibri" w:hAnsi="Calibri" w:cs="Calibri"/>
                <w:b/>
                <w:bCs/>
                <w:sz w:val="21"/>
                <w:szCs w:val="21"/>
              </w:rPr>
              <w:t>of approved offsets.</w:t>
            </w:r>
          </w:p>
        </w:tc>
        <w:tc>
          <w:tcPr>
            <w:tcW w:w="2977" w:type="dxa"/>
            <w:vAlign w:val="center"/>
          </w:tcPr>
          <w:p w14:paraId="29A8A402" w14:textId="77777777" w:rsidR="00DF71DE" w:rsidRPr="00DF71DE" w:rsidRDefault="003F5FB0" w:rsidP="00AB5934">
            <w:pPr>
              <w:spacing w:after="120" w:line="259" w:lineRule="auto"/>
              <w:rPr>
                <w:rFonts w:ascii="Calibri" w:hAnsi="Calibri" w:cs="Calibri"/>
                <w:sz w:val="21"/>
                <w:szCs w:val="21"/>
              </w:rPr>
            </w:pPr>
            <w:r w:rsidRPr="00116219">
              <w:rPr>
                <w:rFonts w:ascii="Calibri" w:hAnsi="Calibri" w:cs="Calibri"/>
                <w:sz w:val="21"/>
                <w:szCs w:val="21"/>
              </w:rPr>
              <w:t>Supports design of efficient and effective monitoring, evaluation and reporting activities to meet requirements of approval or bioregional plan.</w:t>
            </w:r>
          </w:p>
          <w:p w14:paraId="60DACB3D" w14:textId="6F4AF512" w:rsidR="003F5FB0" w:rsidRPr="00116219" w:rsidRDefault="003F5FB0" w:rsidP="00AB5934">
            <w:pPr>
              <w:spacing w:after="120" w:line="259" w:lineRule="auto"/>
              <w:rPr>
                <w:rFonts w:ascii="Calibri" w:hAnsi="Calibri" w:cs="Calibri"/>
                <w:sz w:val="21"/>
                <w:szCs w:val="21"/>
              </w:rPr>
            </w:pPr>
          </w:p>
        </w:tc>
        <w:tc>
          <w:tcPr>
            <w:tcW w:w="3113" w:type="dxa"/>
            <w:vAlign w:val="center"/>
          </w:tcPr>
          <w:p w14:paraId="44B3DB0C" w14:textId="487CF543" w:rsidR="003F5FB0" w:rsidRPr="00116219" w:rsidRDefault="003F5FB0" w:rsidP="00AB5934">
            <w:pPr>
              <w:spacing w:after="120" w:line="259" w:lineRule="auto"/>
              <w:rPr>
                <w:rFonts w:ascii="Calibri" w:hAnsi="Calibri" w:cs="Calibri"/>
                <w:sz w:val="21"/>
                <w:szCs w:val="21"/>
              </w:rPr>
            </w:pPr>
            <w:r w:rsidRPr="00810325">
              <w:rPr>
                <w:rFonts w:ascii="Calibri" w:hAnsi="Calibri" w:cs="Calibri"/>
                <w:b/>
                <w:sz w:val="21"/>
                <w:szCs w:val="21"/>
              </w:rPr>
              <w:t xml:space="preserve">Supports regulatory assurance processes </w:t>
            </w:r>
            <w:r w:rsidRPr="00116219">
              <w:rPr>
                <w:rFonts w:ascii="Calibri" w:hAnsi="Calibri" w:cs="Calibri"/>
                <w:sz w:val="21"/>
                <w:szCs w:val="21"/>
              </w:rPr>
              <w:t xml:space="preserve">through defining </w:t>
            </w:r>
            <w:r w:rsidR="00810325" w:rsidRPr="00810325">
              <w:rPr>
                <w:rFonts w:ascii="Calibri" w:hAnsi="Calibri" w:cs="Calibri"/>
                <w:sz w:val="21"/>
                <w:szCs w:val="21"/>
              </w:rPr>
              <w:t>requirements</w:t>
            </w:r>
            <w:r w:rsidRPr="00116219">
              <w:rPr>
                <w:rFonts w:ascii="Calibri" w:hAnsi="Calibri" w:cs="Calibri"/>
                <w:sz w:val="21"/>
                <w:szCs w:val="21"/>
              </w:rPr>
              <w:t xml:space="preserve"> for </w:t>
            </w:r>
            <w:r w:rsidR="00810325" w:rsidRPr="00810325">
              <w:rPr>
                <w:rFonts w:ascii="Calibri" w:hAnsi="Calibri" w:cs="Calibri"/>
                <w:sz w:val="21"/>
                <w:szCs w:val="21"/>
              </w:rPr>
              <w:t>compensation</w:t>
            </w:r>
            <w:r w:rsidRPr="00116219">
              <w:rPr>
                <w:rFonts w:ascii="Calibri" w:hAnsi="Calibri" w:cs="Calibri"/>
                <w:sz w:val="21"/>
                <w:szCs w:val="21"/>
              </w:rPr>
              <w:t xml:space="preserve"> which are built into </w:t>
            </w:r>
            <w:r w:rsidR="00810325" w:rsidRPr="00810325">
              <w:rPr>
                <w:rFonts w:ascii="Calibri" w:hAnsi="Calibri" w:cs="Calibri"/>
                <w:b/>
                <w:bCs/>
                <w:sz w:val="21"/>
                <w:szCs w:val="21"/>
              </w:rPr>
              <w:t>improvement and maintenance</w:t>
            </w:r>
            <w:r w:rsidRPr="00810325">
              <w:rPr>
                <w:rFonts w:ascii="Calibri" w:hAnsi="Calibri" w:cs="Calibri"/>
                <w:b/>
                <w:sz w:val="21"/>
                <w:szCs w:val="21"/>
              </w:rPr>
              <w:t xml:space="preserve"> activities </w:t>
            </w:r>
            <w:r w:rsidRPr="00116219">
              <w:rPr>
                <w:rFonts w:ascii="Calibri" w:hAnsi="Calibri" w:cs="Calibri"/>
                <w:sz w:val="21"/>
                <w:szCs w:val="21"/>
              </w:rPr>
              <w:t>(as conditions of approval or conditions under a bioregional plan).</w:t>
            </w:r>
          </w:p>
        </w:tc>
      </w:tr>
    </w:tbl>
    <w:p w14:paraId="4853F05B" w14:textId="68255646" w:rsidR="00C63D20" w:rsidRDefault="00C63D20" w:rsidP="00736448">
      <w:pPr>
        <w:pStyle w:val="Heading1"/>
      </w:pPr>
      <w:r>
        <w:lastRenderedPageBreak/>
        <w:t>Key elements of the Offsets Standard</w:t>
      </w:r>
    </w:p>
    <w:p w14:paraId="6DD340CF" w14:textId="77777777" w:rsidR="007726CB" w:rsidRDefault="00C63D20" w:rsidP="007726CB">
      <w:pPr>
        <w:spacing w:after="120" w:line="240" w:lineRule="auto"/>
        <w:outlineLvl w:val="1"/>
        <w:rPr>
          <w:rFonts w:ascii="Calibri" w:hAnsi="Calibri" w:cs="Calibri"/>
          <w:bCs/>
        </w:rPr>
      </w:pPr>
      <w:r>
        <w:rPr>
          <w:rFonts w:ascii="Calibri" w:hAnsi="Calibri" w:cs="Calibri"/>
          <w:bCs/>
        </w:rPr>
        <w:t>There are three key elements of the Offsets Standard:</w:t>
      </w:r>
      <w:r w:rsidR="007726CB" w:rsidRPr="007726CB">
        <w:rPr>
          <w:rFonts w:ascii="Calibri" w:hAnsi="Calibri" w:cs="Calibri"/>
          <w:b/>
        </w:rPr>
        <w:t xml:space="preserve"> </w:t>
      </w:r>
      <w:r w:rsidR="007726CB" w:rsidRPr="006801C4">
        <w:rPr>
          <w:rFonts w:ascii="Calibri" w:hAnsi="Calibri" w:cs="Calibri"/>
          <w:b/>
        </w:rPr>
        <w:t>Objective</w:t>
      </w:r>
      <w:r w:rsidR="007726CB">
        <w:rPr>
          <w:rFonts w:ascii="Calibri" w:hAnsi="Calibri" w:cs="Calibri"/>
          <w:bCs/>
        </w:rPr>
        <w:t xml:space="preserve">, </w:t>
      </w:r>
      <w:r w:rsidR="007726CB" w:rsidRPr="006801C4">
        <w:rPr>
          <w:rFonts w:ascii="Calibri" w:hAnsi="Calibri" w:cs="Calibri"/>
          <w:b/>
        </w:rPr>
        <w:t>Outcomes</w:t>
      </w:r>
      <w:r w:rsidR="007726CB">
        <w:rPr>
          <w:rFonts w:ascii="Calibri" w:hAnsi="Calibri" w:cs="Calibri"/>
          <w:bCs/>
        </w:rPr>
        <w:t xml:space="preserve"> and </w:t>
      </w:r>
      <w:r w:rsidR="007726CB" w:rsidRPr="006801C4">
        <w:rPr>
          <w:rFonts w:ascii="Calibri" w:hAnsi="Calibri" w:cs="Calibri"/>
          <w:b/>
        </w:rPr>
        <w:t>Principles</w:t>
      </w:r>
      <w:r w:rsidR="007726CB">
        <w:rPr>
          <w:rFonts w:ascii="Calibri" w:hAnsi="Calibri" w:cs="Calibri"/>
          <w:b/>
        </w:rPr>
        <w:t xml:space="preserve"> </w:t>
      </w:r>
      <w:r w:rsidR="007726CB" w:rsidRPr="006801C4">
        <w:rPr>
          <w:rFonts w:ascii="Calibri" w:hAnsi="Calibri" w:cs="Calibri"/>
          <w:bCs/>
        </w:rPr>
        <w:t>(Figure 2)</w:t>
      </w:r>
      <w:r w:rsidR="007726CB">
        <w:rPr>
          <w:rFonts w:ascii="Calibri" w:hAnsi="Calibri" w:cs="Calibri"/>
          <w:bCs/>
        </w:rPr>
        <w:t>.</w:t>
      </w:r>
    </w:p>
    <w:p w14:paraId="0164D420" w14:textId="77777777" w:rsidR="00FB493A" w:rsidRPr="00AD2A1B" w:rsidRDefault="00FB493A" w:rsidP="00396253">
      <w:pPr>
        <w:pStyle w:val="ListParagraph"/>
        <w:numPr>
          <w:ilvl w:val="0"/>
          <w:numId w:val="19"/>
        </w:numPr>
        <w:spacing w:after="120"/>
        <w:ind w:left="426"/>
        <w:contextualSpacing w:val="0"/>
        <w:outlineLvl w:val="1"/>
        <w:rPr>
          <w:rFonts w:ascii="Calibri" w:hAnsi="Calibri" w:cs="Calibri"/>
          <w:bCs/>
        </w:rPr>
      </w:pPr>
      <w:r w:rsidRPr="00AD2A1B">
        <w:rPr>
          <w:rFonts w:ascii="Calibri" w:hAnsi="Calibri" w:cs="Calibri"/>
          <w:b/>
        </w:rPr>
        <w:t>Objective:</w:t>
      </w:r>
      <w:r w:rsidRPr="00AD2A1B">
        <w:rPr>
          <w:rFonts w:ascii="Calibri" w:hAnsi="Calibri" w:cs="Calibri"/>
          <w:bCs/>
        </w:rPr>
        <w:t xml:space="preserve"> outlines the overall aim of the Standard and provides clear linkages to </w:t>
      </w:r>
      <w:r>
        <w:rPr>
          <w:rFonts w:ascii="Calibri" w:hAnsi="Calibri" w:cs="Calibri"/>
          <w:bCs/>
        </w:rPr>
        <w:t xml:space="preserve">the </w:t>
      </w:r>
      <w:r w:rsidRPr="00AD2A1B">
        <w:rPr>
          <w:rFonts w:ascii="Calibri" w:hAnsi="Calibri" w:cs="Calibri"/>
          <w:bCs/>
        </w:rPr>
        <w:t xml:space="preserve">Objects of the EPBC Act, </w:t>
      </w:r>
    </w:p>
    <w:p w14:paraId="142A93AA" w14:textId="77777777" w:rsidR="00FB493A" w:rsidRPr="00AD2A1B" w:rsidRDefault="00FB493A" w:rsidP="00396253">
      <w:pPr>
        <w:pStyle w:val="ListParagraph"/>
        <w:numPr>
          <w:ilvl w:val="0"/>
          <w:numId w:val="19"/>
        </w:numPr>
        <w:spacing w:after="120"/>
        <w:ind w:left="426"/>
        <w:contextualSpacing w:val="0"/>
        <w:outlineLvl w:val="1"/>
        <w:rPr>
          <w:rFonts w:ascii="Calibri" w:hAnsi="Calibri" w:cs="Calibri"/>
          <w:bCs/>
        </w:rPr>
      </w:pPr>
      <w:r w:rsidRPr="00AD2A1B">
        <w:rPr>
          <w:rFonts w:ascii="Calibri" w:hAnsi="Calibri" w:cs="Calibri"/>
          <w:b/>
        </w:rPr>
        <w:t>Outcomes:</w:t>
      </w:r>
      <w:r w:rsidRPr="00AD2A1B">
        <w:rPr>
          <w:rFonts w:ascii="Calibri" w:hAnsi="Calibri" w:cs="Calibri"/>
          <w:bCs/>
        </w:rPr>
        <w:t xml:space="preserve"> are specific results that, when implemented, the Standard aims to achieve, and </w:t>
      </w:r>
    </w:p>
    <w:p w14:paraId="406F918A" w14:textId="77777777" w:rsidR="00FB493A" w:rsidRPr="00AD2A1B" w:rsidRDefault="00FB493A" w:rsidP="00396253">
      <w:pPr>
        <w:pStyle w:val="ListParagraph"/>
        <w:numPr>
          <w:ilvl w:val="0"/>
          <w:numId w:val="19"/>
        </w:numPr>
        <w:spacing w:after="120"/>
        <w:ind w:left="426"/>
        <w:contextualSpacing w:val="0"/>
        <w:outlineLvl w:val="1"/>
        <w:rPr>
          <w:rFonts w:ascii="Calibri" w:hAnsi="Calibri" w:cs="Calibri"/>
          <w:bCs/>
        </w:rPr>
      </w:pPr>
      <w:r w:rsidRPr="00AD2A1B">
        <w:rPr>
          <w:rFonts w:ascii="Calibri" w:hAnsi="Calibri" w:cs="Calibri"/>
          <w:b/>
        </w:rPr>
        <w:t>Principles:</w:t>
      </w:r>
      <w:r w:rsidRPr="00AD2A1B">
        <w:rPr>
          <w:rFonts w:ascii="Calibri" w:hAnsi="Calibri" w:cs="Calibri"/>
          <w:bCs/>
        </w:rPr>
        <w:t xml:space="preserve"> are requirements to be applied through the implementation of the Standard to facilitate the realisation of Outcomes to effectively promote the Objective of the Standard and, as a result, the Objects of the EPBC Act. </w:t>
      </w:r>
    </w:p>
    <w:p w14:paraId="7643F201" w14:textId="77777777" w:rsidR="00754D9A" w:rsidRPr="00754D9A" w:rsidRDefault="00754D9A" w:rsidP="00754D9A">
      <w:pPr>
        <w:spacing w:after="120"/>
        <w:outlineLvl w:val="1"/>
        <w:rPr>
          <w:rFonts w:ascii="Calibri" w:hAnsi="Calibri" w:cs="Calibri"/>
          <w:bCs/>
        </w:rPr>
      </w:pPr>
      <w:r w:rsidRPr="00754D9A">
        <w:rPr>
          <w:rFonts w:ascii="Calibri" w:hAnsi="Calibri" w:cs="Calibri"/>
          <w:bCs/>
        </w:rPr>
        <w:t xml:space="preserve">In addition, key definitions are to be included in the Standard when they are not already defined in the EPBC Act. </w:t>
      </w:r>
    </w:p>
    <w:p w14:paraId="44EB03CA" w14:textId="43F33E9A" w:rsidR="00D135A3" w:rsidRDefault="00C63D20" w:rsidP="00D135A3">
      <w:pPr>
        <w:spacing w:after="120" w:line="240" w:lineRule="auto"/>
        <w:outlineLvl w:val="1"/>
        <w:rPr>
          <w:rFonts w:ascii="Calibri" w:hAnsi="Calibri" w:cs="Calibri"/>
          <w:b/>
          <w:i/>
          <w:iCs/>
          <w:color w:val="0F4761" w:themeColor="accent1" w:themeShade="BF"/>
        </w:rPr>
      </w:pPr>
      <w:r>
        <w:rPr>
          <w:rFonts w:ascii="Calibri" w:hAnsi="Calibri" w:cs="Calibri"/>
          <w:bCs/>
        </w:rPr>
        <w:t xml:space="preserve"> </w:t>
      </w:r>
      <w:r w:rsidRPr="00960FF6">
        <w:rPr>
          <w:rFonts w:ascii="Calibri" w:hAnsi="Calibri" w:cs="Calibri"/>
          <w:b/>
          <w:i/>
          <w:iCs/>
          <w:color w:val="0F4761" w:themeColor="accent1" w:themeShade="BF"/>
        </w:rPr>
        <w:t xml:space="preserve">Figure </w:t>
      </w:r>
      <w:r w:rsidR="00856323" w:rsidRPr="00960FF6">
        <w:rPr>
          <w:rFonts w:ascii="Calibri" w:hAnsi="Calibri" w:cs="Calibri"/>
          <w:b/>
          <w:i/>
          <w:iCs/>
          <w:color w:val="0F4761" w:themeColor="accent1" w:themeShade="BF"/>
        </w:rPr>
        <w:t>2</w:t>
      </w:r>
      <w:r w:rsidRPr="00960FF6">
        <w:rPr>
          <w:rFonts w:ascii="Calibri" w:hAnsi="Calibri" w:cs="Calibri"/>
          <w:b/>
          <w:i/>
          <w:iCs/>
          <w:color w:val="0F4761" w:themeColor="accent1" w:themeShade="BF"/>
        </w:rPr>
        <w:t>: Key elements of the Offsets Standard</w:t>
      </w:r>
    </w:p>
    <w:p w14:paraId="2344D355" w14:textId="027C3ABF" w:rsidR="00BE15D3" w:rsidRDefault="00FB5C09" w:rsidP="00A45279">
      <w:pPr>
        <w:rPr>
          <w:rFonts w:ascii="Calibri" w:hAnsi="Calibri" w:cs="Calibri"/>
          <w:b/>
          <w:i/>
          <w:iCs/>
          <w:color w:val="0F4761" w:themeColor="accent1" w:themeShade="BF"/>
        </w:rPr>
      </w:pPr>
      <w:r w:rsidRPr="00FB5C09">
        <w:rPr>
          <w:rFonts w:ascii="Calibri" w:hAnsi="Calibri" w:cs="Calibri"/>
          <w:b/>
          <w:i/>
          <w:iCs/>
          <w:noProof/>
          <w:color w:val="0F4761" w:themeColor="accent1" w:themeShade="BF"/>
        </w:rPr>
        <w:drawing>
          <wp:inline distT="0" distB="0" distL="0" distR="0" wp14:anchorId="7A40CF4B" wp14:editId="604BD0EC">
            <wp:extent cx="6120765" cy="3284855"/>
            <wp:effectExtent l="0" t="0" r="0" b="0"/>
            <wp:docPr id="1064783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83224"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6120765" cy="3284855"/>
                    </a:xfrm>
                    <a:prstGeom prst="rect">
                      <a:avLst/>
                    </a:prstGeom>
                  </pic:spPr>
                </pic:pic>
              </a:graphicData>
            </a:graphic>
          </wp:inline>
        </w:drawing>
      </w:r>
    </w:p>
    <w:p w14:paraId="149BA736" w14:textId="4C458D26" w:rsidR="00C271FF" w:rsidRPr="00CF10C6" w:rsidRDefault="00C271FF" w:rsidP="00A45279">
      <w:pPr>
        <w:rPr>
          <w:rFonts w:ascii="Calibri" w:hAnsi="Calibri" w:cs="Calibri"/>
          <w:b/>
          <w:color w:val="0F4761"/>
          <w:sz w:val="28"/>
          <w:szCs w:val="28"/>
        </w:rPr>
      </w:pPr>
      <w:r w:rsidRPr="00CF10C6">
        <w:rPr>
          <w:rFonts w:ascii="Calibri" w:hAnsi="Calibri" w:cs="Calibri"/>
          <w:b/>
          <w:color w:val="0F4761"/>
          <w:sz w:val="28"/>
          <w:szCs w:val="28"/>
        </w:rPr>
        <w:t>Summary of intent</w:t>
      </w:r>
    </w:p>
    <w:p w14:paraId="1E608C62" w14:textId="56A067A0" w:rsidR="00232E99" w:rsidRDefault="00F87229" w:rsidP="00CA7735">
      <w:pPr>
        <w:spacing w:after="120"/>
        <w:rPr>
          <w:rFonts w:ascii="Calibri" w:hAnsi="Calibri" w:cs="Calibri"/>
        </w:rPr>
      </w:pPr>
      <w:r w:rsidRPr="00F87229">
        <w:rPr>
          <w:rFonts w:ascii="Calibri" w:hAnsi="Calibri" w:cs="Calibri"/>
          <w:bCs/>
        </w:rPr>
        <w:t>The Offsets Standard</w:t>
      </w:r>
      <w:r>
        <w:rPr>
          <w:rFonts w:ascii="Calibri" w:hAnsi="Calibri" w:cs="Calibri"/>
          <w:bCs/>
        </w:rPr>
        <w:t xml:space="preserve"> intends to outline </w:t>
      </w:r>
      <w:r w:rsidR="00FA005B">
        <w:rPr>
          <w:rFonts w:ascii="Calibri" w:hAnsi="Calibri" w:cs="Calibri"/>
          <w:bCs/>
        </w:rPr>
        <w:t xml:space="preserve">the </w:t>
      </w:r>
      <w:r w:rsidR="00FA4546">
        <w:rPr>
          <w:rFonts w:ascii="Calibri" w:hAnsi="Calibri" w:cs="Calibri"/>
          <w:bCs/>
        </w:rPr>
        <w:t>O</w:t>
      </w:r>
      <w:r w:rsidR="00FA005B">
        <w:rPr>
          <w:rFonts w:ascii="Calibri" w:hAnsi="Calibri" w:cs="Calibri"/>
          <w:bCs/>
        </w:rPr>
        <w:t xml:space="preserve">bjectives, </w:t>
      </w:r>
      <w:r w:rsidR="00FA4546">
        <w:rPr>
          <w:rFonts w:ascii="Calibri" w:hAnsi="Calibri" w:cs="Calibri"/>
          <w:bCs/>
        </w:rPr>
        <w:t>O</w:t>
      </w:r>
      <w:r w:rsidR="00FA005B">
        <w:rPr>
          <w:rFonts w:ascii="Calibri" w:hAnsi="Calibri" w:cs="Calibri"/>
          <w:bCs/>
        </w:rPr>
        <w:t xml:space="preserve">utcomes and </w:t>
      </w:r>
      <w:r w:rsidR="00FA4546">
        <w:rPr>
          <w:rFonts w:ascii="Calibri" w:hAnsi="Calibri" w:cs="Calibri"/>
          <w:bCs/>
        </w:rPr>
        <w:t>P</w:t>
      </w:r>
      <w:r w:rsidR="00FA005B">
        <w:rPr>
          <w:rFonts w:ascii="Calibri" w:hAnsi="Calibri" w:cs="Calibri"/>
          <w:bCs/>
        </w:rPr>
        <w:t xml:space="preserve">rinciples that will guide decisions </w:t>
      </w:r>
      <w:r w:rsidR="00007DB5">
        <w:rPr>
          <w:rFonts w:ascii="Calibri" w:hAnsi="Calibri" w:cs="Calibri"/>
          <w:bCs/>
        </w:rPr>
        <w:t xml:space="preserve">relating to </w:t>
      </w:r>
      <w:r w:rsidR="259B29A3" w:rsidRPr="7F977CD0">
        <w:rPr>
          <w:rFonts w:ascii="Calibri" w:hAnsi="Calibri" w:cs="Calibri"/>
        </w:rPr>
        <w:t xml:space="preserve">the approval of </w:t>
      </w:r>
      <w:r w:rsidR="412903B4" w:rsidRPr="3A714E38">
        <w:rPr>
          <w:rFonts w:ascii="Calibri" w:hAnsi="Calibri" w:cs="Calibri"/>
        </w:rPr>
        <w:t>offsets</w:t>
      </w:r>
      <w:r w:rsidR="6243A7C4" w:rsidRPr="3A714E38">
        <w:rPr>
          <w:rFonts w:ascii="Calibri" w:hAnsi="Calibri" w:cs="Calibri"/>
        </w:rPr>
        <w:t>.</w:t>
      </w:r>
    </w:p>
    <w:p w14:paraId="09BFFCCC" w14:textId="77777777" w:rsidR="00AB5934" w:rsidRDefault="00AB5934">
      <w:pPr>
        <w:rPr>
          <w:rFonts w:ascii="Calibri" w:hAnsi="Calibri" w:cs="Calibri"/>
          <w:b/>
          <w:color w:val="0F4761"/>
          <w:sz w:val="28"/>
          <w:szCs w:val="28"/>
        </w:rPr>
      </w:pPr>
      <w:r>
        <w:rPr>
          <w:rFonts w:ascii="Calibri" w:hAnsi="Calibri" w:cs="Calibri"/>
          <w:b/>
          <w:color w:val="0F4761"/>
          <w:sz w:val="28"/>
          <w:szCs w:val="28"/>
        </w:rPr>
        <w:br w:type="page"/>
      </w:r>
    </w:p>
    <w:p w14:paraId="7E925850" w14:textId="3B5F6240" w:rsidR="001729F1" w:rsidRPr="00CF10C6" w:rsidRDefault="00493397" w:rsidP="00A45279">
      <w:pPr>
        <w:rPr>
          <w:rFonts w:ascii="Calibri" w:hAnsi="Calibri" w:cs="Calibri"/>
          <w:b/>
          <w:color w:val="0F4761"/>
          <w:sz w:val="28"/>
          <w:szCs w:val="28"/>
        </w:rPr>
      </w:pPr>
      <w:r w:rsidRPr="00CF10C6">
        <w:rPr>
          <w:rFonts w:ascii="Calibri" w:hAnsi="Calibri" w:cs="Calibri"/>
          <w:b/>
          <w:color w:val="0F4761"/>
          <w:sz w:val="28"/>
          <w:szCs w:val="28"/>
        </w:rPr>
        <w:lastRenderedPageBreak/>
        <w:t xml:space="preserve">Content </w:t>
      </w:r>
      <w:r w:rsidR="00E13EF8">
        <w:rPr>
          <w:rFonts w:ascii="Calibri" w:hAnsi="Calibri" w:cs="Calibri"/>
          <w:b/>
          <w:color w:val="0F4761"/>
          <w:sz w:val="28"/>
          <w:szCs w:val="28"/>
        </w:rPr>
        <w:t>for</w:t>
      </w:r>
      <w:r w:rsidRPr="00CF10C6">
        <w:rPr>
          <w:rFonts w:ascii="Calibri" w:hAnsi="Calibri" w:cs="Calibri"/>
          <w:b/>
          <w:color w:val="0F4761"/>
          <w:sz w:val="28"/>
          <w:szCs w:val="28"/>
        </w:rPr>
        <w:t xml:space="preserve"> the Standard</w:t>
      </w:r>
    </w:p>
    <w:p w14:paraId="010071CB" w14:textId="74BFD2E2" w:rsidR="00482944" w:rsidRPr="00232E99" w:rsidRDefault="008D4E46" w:rsidP="00BE474D">
      <w:pPr>
        <w:spacing w:after="200" w:line="276" w:lineRule="auto"/>
        <w:jc w:val="both"/>
        <w:rPr>
          <w:rFonts w:eastAsiaTheme="majorEastAsia" w:cstheme="majorBidi"/>
          <w:i/>
          <w:color w:val="0F4761" w:themeColor="accent1" w:themeShade="BF"/>
          <w:sz w:val="24"/>
          <w:szCs w:val="24"/>
        </w:rPr>
      </w:pPr>
      <w:r w:rsidRPr="00232E99">
        <w:rPr>
          <w:rFonts w:eastAsiaTheme="majorEastAsia" w:cstheme="majorBidi"/>
          <w:i/>
          <w:color w:val="0F4761" w:themeColor="accent1" w:themeShade="BF"/>
          <w:sz w:val="24"/>
          <w:szCs w:val="24"/>
        </w:rPr>
        <w:t>Application</w:t>
      </w:r>
      <w:r w:rsidR="00482944" w:rsidRPr="00232E99">
        <w:rPr>
          <w:rFonts w:eastAsiaTheme="majorEastAsia" w:cstheme="majorBidi"/>
          <w:i/>
          <w:color w:val="0F4761" w:themeColor="accent1" w:themeShade="BF"/>
          <w:sz w:val="24"/>
          <w:szCs w:val="24"/>
        </w:rPr>
        <w:t xml:space="preserve"> of the Standard</w:t>
      </w:r>
    </w:p>
    <w:p w14:paraId="49D1508B" w14:textId="4B185EFA" w:rsidR="0024668F" w:rsidRDefault="0024668F" w:rsidP="00B241BD">
      <w:pPr>
        <w:spacing w:after="120"/>
        <w:jc w:val="both"/>
        <w:rPr>
          <w:rFonts w:ascii="Calibri" w:hAnsi="Calibri" w:cs="Calibri"/>
          <w:bCs/>
        </w:rPr>
      </w:pPr>
      <w:r w:rsidRPr="005E1BFD">
        <w:rPr>
          <w:rFonts w:ascii="Calibri" w:hAnsi="Calibri" w:cs="Calibri"/>
          <w:bCs/>
        </w:rPr>
        <w:t xml:space="preserve">The Offsets Standard </w:t>
      </w:r>
      <w:r>
        <w:rPr>
          <w:rFonts w:ascii="Calibri" w:hAnsi="Calibri" w:cs="Calibri"/>
          <w:bCs/>
        </w:rPr>
        <w:t>will apply:</w:t>
      </w:r>
    </w:p>
    <w:p w14:paraId="7E0BD389" w14:textId="77777777" w:rsidR="0024668F" w:rsidRDefault="0024668F" w:rsidP="00396253">
      <w:pPr>
        <w:pStyle w:val="ListParagraph"/>
        <w:numPr>
          <w:ilvl w:val="0"/>
          <w:numId w:val="12"/>
        </w:numPr>
        <w:spacing w:after="120"/>
        <w:ind w:left="425" w:hanging="357"/>
        <w:contextualSpacing w:val="0"/>
        <w:jc w:val="both"/>
        <w:rPr>
          <w:rFonts w:ascii="Calibri" w:hAnsi="Calibri" w:cs="Calibri"/>
        </w:rPr>
      </w:pPr>
      <w:r>
        <w:rPr>
          <w:rFonts w:ascii="Calibri" w:hAnsi="Calibri" w:cs="Calibri"/>
        </w:rPr>
        <w:t xml:space="preserve">once </w:t>
      </w:r>
      <w:r w:rsidRPr="00633115">
        <w:rPr>
          <w:rFonts w:ascii="Calibri" w:hAnsi="Calibri" w:cs="Calibri"/>
        </w:rPr>
        <w:t xml:space="preserve">likely impacts from the impacting action are known, </w:t>
      </w:r>
    </w:p>
    <w:p w14:paraId="591887C2" w14:textId="3AA894ED" w:rsidR="49D05041" w:rsidRDefault="49D05041" w:rsidP="00396253">
      <w:pPr>
        <w:pStyle w:val="ListParagraph"/>
        <w:numPr>
          <w:ilvl w:val="0"/>
          <w:numId w:val="12"/>
        </w:numPr>
        <w:spacing w:after="120"/>
        <w:ind w:left="425" w:hanging="357"/>
        <w:contextualSpacing w:val="0"/>
        <w:jc w:val="both"/>
        <w:rPr>
          <w:rFonts w:ascii="Calibri" w:hAnsi="Calibri" w:cs="Calibri"/>
        </w:rPr>
      </w:pPr>
      <w:r w:rsidRPr="70D2D1C7">
        <w:rPr>
          <w:rFonts w:ascii="Calibri" w:hAnsi="Calibri" w:cs="Calibri"/>
        </w:rPr>
        <w:t>where impacts are not unacceptable,</w:t>
      </w:r>
    </w:p>
    <w:p w14:paraId="26BF3651" w14:textId="4954D595" w:rsidR="0024668F" w:rsidRDefault="0024668F" w:rsidP="00396253">
      <w:pPr>
        <w:pStyle w:val="ListParagraph"/>
        <w:numPr>
          <w:ilvl w:val="0"/>
          <w:numId w:val="12"/>
        </w:numPr>
        <w:spacing w:after="120"/>
        <w:ind w:left="425" w:hanging="357"/>
        <w:contextualSpacing w:val="0"/>
        <w:jc w:val="both"/>
        <w:rPr>
          <w:rFonts w:ascii="Calibri" w:hAnsi="Calibri" w:cs="Calibri"/>
        </w:rPr>
      </w:pPr>
      <w:r w:rsidRPr="00633115">
        <w:rPr>
          <w:rFonts w:ascii="Calibri" w:hAnsi="Calibri" w:cs="Calibri"/>
        </w:rPr>
        <w:t xml:space="preserve">where </w:t>
      </w:r>
      <w:r w:rsidR="005F7529">
        <w:rPr>
          <w:rFonts w:ascii="Calibri" w:hAnsi="Calibri" w:cs="Calibri"/>
          <w:bCs/>
        </w:rPr>
        <w:t>impacts</w:t>
      </w:r>
      <w:r w:rsidRPr="00633115">
        <w:rPr>
          <w:rFonts w:ascii="Calibri" w:hAnsi="Calibri" w:cs="Calibri"/>
        </w:rPr>
        <w:t xml:space="preserve"> are assessed as significant, </w:t>
      </w:r>
    </w:p>
    <w:p w14:paraId="10938B88" w14:textId="575D99D8" w:rsidR="0024668F" w:rsidRDefault="006A614D" w:rsidP="00396253">
      <w:pPr>
        <w:pStyle w:val="ListParagraph"/>
        <w:numPr>
          <w:ilvl w:val="0"/>
          <w:numId w:val="12"/>
        </w:numPr>
        <w:spacing w:after="120"/>
        <w:ind w:left="425" w:hanging="357"/>
        <w:contextualSpacing w:val="0"/>
        <w:jc w:val="both"/>
        <w:rPr>
          <w:rFonts w:ascii="Calibri" w:hAnsi="Calibri" w:cs="Calibri"/>
        </w:rPr>
      </w:pPr>
      <w:r w:rsidRPr="45AEC3D1">
        <w:rPr>
          <w:rFonts w:ascii="Calibri" w:hAnsi="Calibri" w:cs="Calibri"/>
        </w:rPr>
        <w:t>where impacts can be</w:t>
      </w:r>
      <w:r w:rsidR="00E94065">
        <w:rPr>
          <w:rFonts w:ascii="Calibri" w:hAnsi="Calibri" w:cs="Calibri"/>
        </w:rPr>
        <w:t xml:space="preserve"> </w:t>
      </w:r>
      <w:r w:rsidR="0097369E">
        <w:rPr>
          <w:rFonts w:ascii="Calibri" w:hAnsi="Calibri" w:cs="Calibri"/>
        </w:rPr>
        <w:t xml:space="preserve">feasibly </w:t>
      </w:r>
      <w:r w:rsidRPr="45AEC3D1">
        <w:rPr>
          <w:rFonts w:ascii="Calibri" w:hAnsi="Calibri" w:cs="Calibri"/>
        </w:rPr>
        <w:t>compensated</w:t>
      </w:r>
      <w:r>
        <w:rPr>
          <w:rFonts w:ascii="Calibri" w:hAnsi="Calibri" w:cs="Calibri"/>
        </w:rPr>
        <w:t>,</w:t>
      </w:r>
      <w:r w:rsidRPr="00633115">
        <w:rPr>
          <w:rFonts w:ascii="Calibri" w:hAnsi="Calibri" w:cs="Calibri"/>
        </w:rPr>
        <w:t xml:space="preserve"> </w:t>
      </w:r>
      <w:r w:rsidR="0024668F" w:rsidRPr="00633115">
        <w:rPr>
          <w:rFonts w:ascii="Calibri" w:hAnsi="Calibri" w:cs="Calibri"/>
        </w:rPr>
        <w:t xml:space="preserve">and </w:t>
      </w:r>
    </w:p>
    <w:p w14:paraId="075CAC8A" w14:textId="4381D4A1" w:rsidR="0024668F" w:rsidRDefault="003020B3" w:rsidP="00396253">
      <w:pPr>
        <w:pStyle w:val="ListParagraph"/>
        <w:numPr>
          <w:ilvl w:val="0"/>
          <w:numId w:val="12"/>
        </w:numPr>
        <w:spacing w:after="120"/>
        <w:ind w:left="425" w:hanging="357"/>
        <w:contextualSpacing w:val="0"/>
        <w:jc w:val="both"/>
        <w:rPr>
          <w:rFonts w:ascii="Calibri" w:hAnsi="Calibri" w:cs="Calibri"/>
        </w:rPr>
      </w:pPr>
      <w:r>
        <w:rPr>
          <w:rFonts w:ascii="Calibri" w:hAnsi="Calibri" w:cs="Calibri"/>
          <w:bCs/>
        </w:rPr>
        <w:t xml:space="preserve">only </w:t>
      </w:r>
      <w:r w:rsidR="0024668F" w:rsidRPr="00633115">
        <w:rPr>
          <w:rFonts w:ascii="Calibri" w:hAnsi="Calibri" w:cs="Calibri"/>
        </w:rPr>
        <w:t xml:space="preserve">after </w:t>
      </w:r>
      <w:r w:rsidR="00981230">
        <w:rPr>
          <w:rFonts w:ascii="Calibri" w:hAnsi="Calibri" w:cs="Calibri"/>
        </w:rPr>
        <w:t xml:space="preserve">appropriate </w:t>
      </w:r>
      <w:r w:rsidR="74BCA820" w:rsidRPr="2B03D867">
        <w:rPr>
          <w:rFonts w:ascii="Calibri" w:hAnsi="Calibri" w:cs="Calibri"/>
        </w:rPr>
        <w:t>consideration</w:t>
      </w:r>
      <w:r w:rsidR="18FF5FFB" w:rsidRPr="2B03D867">
        <w:rPr>
          <w:rFonts w:ascii="Calibri" w:hAnsi="Calibri" w:cs="Calibri"/>
        </w:rPr>
        <w:t xml:space="preserve"> of measures</w:t>
      </w:r>
      <w:r w:rsidR="009A5CBC">
        <w:rPr>
          <w:rFonts w:ascii="Calibri" w:hAnsi="Calibri" w:cs="Calibri"/>
        </w:rPr>
        <w:t xml:space="preserve"> </w:t>
      </w:r>
      <w:r w:rsidR="0024668F" w:rsidRPr="00633115">
        <w:rPr>
          <w:rFonts w:ascii="Calibri" w:hAnsi="Calibri" w:cs="Calibri"/>
        </w:rPr>
        <w:t xml:space="preserve">to </w:t>
      </w:r>
      <w:r w:rsidR="36541ECA" w:rsidRPr="1450348E">
        <w:rPr>
          <w:rFonts w:ascii="Calibri" w:hAnsi="Calibri" w:cs="Calibri"/>
        </w:rPr>
        <w:t>protect</w:t>
      </w:r>
      <w:r w:rsidR="00675D91">
        <w:rPr>
          <w:rFonts w:ascii="Calibri" w:hAnsi="Calibri" w:cs="Calibri"/>
        </w:rPr>
        <w:t>,</w:t>
      </w:r>
      <w:r w:rsidR="36541ECA" w:rsidRPr="1450348E">
        <w:rPr>
          <w:rFonts w:ascii="Calibri" w:hAnsi="Calibri" w:cs="Calibri"/>
        </w:rPr>
        <w:t xml:space="preserve"> </w:t>
      </w:r>
      <w:r w:rsidR="0024668F" w:rsidRPr="00633115">
        <w:rPr>
          <w:rFonts w:ascii="Calibri" w:hAnsi="Calibri" w:cs="Calibri"/>
        </w:rPr>
        <w:t>mitigate,</w:t>
      </w:r>
      <w:r w:rsidR="0024668F">
        <w:rPr>
          <w:rFonts w:ascii="Calibri" w:hAnsi="Calibri" w:cs="Calibri"/>
        </w:rPr>
        <w:t xml:space="preserve"> </w:t>
      </w:r>
      <w:r w:rsidR="00F30816">
        <w:rPr>
          <w:rFonts w:ascii="Calibri" w:hAnsi="Calibri" w:cs="Calibri"/>
        </w:rPr>
        <w:t xml:space="preserve">and </w:t>
      </w:r>
      <w:r w:rsidR="0024668F" w:rsidRPr="00633115">
        <w:rPr>
          <w:rFonts w:ascii="Calibri" w:hAnsi="Calibri" w:cs="Calibri"/>
        </w:rPr>
        <w:t xml:space="preserve">repair impacts to </w:t>
      </w:r>
      <w:r w:rsidR="00A65187">
        <w:rPr>
          <w:rFonts w:ascii="Calibri" w:hAnsi="Calibri" w:cs="Calibri"/>
        </w:rPr>
        <w:t>p</w:t>
      </w:r>
      <w:r w:rsidR="0024668F" w:rsidRPr="00633115">
        <w:rPr>
          <w:rFonts w:ascii="Calibri" w:hAnsi="Calibri" w:cs="Calibri"/>
        </w:rPr>
        <w:t xml:space="preserve">rotected </w:t>
      </w:r>
      <w:r w:rsidR="00A65187">
        <w:rPr>
          <w:rFonts w:ascii="Calibri" w:hAnsi="Calibri" w:cs="Calibri"/>
        </w:rPr>
        <w:t>m</w:t>
      </w:r>
      <w:r w:rsidR="0024668F" w:rsidRPr="00633115">
        <w:rPr>
          <w:rFonts w:ascii="Calibri" w:hAnsi="Calibri" w:cs="Calibri"/>
        </w:rPr>
        <w:t>atters</w:t>
      </w:r>
      <w:r w:rsidR="00364F70">
        <w:rPr>
          <w:rFonts w:ascii="Calibri" w:hAnsi="Calibri" w:cs="Calibri"/>
        </w:rPr>
        <w:t xml:space="preserve"> – th</w:t>
      </w:r>
      <w:r w:rsidR="00DE0029">
        <w:rPr>
          <w:rFonts w:ascii="Calibri" w:hAnsi="Calibri" w:cs="Calibri"/>
        </w:rPr>
        <w:t>r</w:t>
      </w:r>
      <w:r w:rsidR="00364F70">
        <w:rPr>
          <w:rFonts w:ascii="Calibri" w:hAnsi="Calibri" w:cs="Calibri"/>
        </w:rPr>
        <w:t xml:space="preserve">ough application of the </w:t>
      </w:r>
      <w:r w:rsidR="00364F70" w:rsidRPr="003F33DC">
        <w:rPr>
          <w:rFonts w:ascii="Calibri" w:hAnsi="Calibri" w:cs="Calibri"/>
          <w:b/>
          <w:bCs/>
        </w:rPr>
        <w:t>mitigation hierarchy</w:t>
      </w:r>
      <w:r w:rsidR="00EF26BD">
        <w:rPr>
          <w:rFonts w:ascii="Calibri" w:hAnsi="Calibri" w:cs="Calibri"/>
        </w:rPr>
        <w:t>.</w:t>
      </w:r>
    </w:p>
    <w:p w14:paraId="295E2225" w14:textId="70B2774D" w:rsidR="00EC12E7" w:rsidRDefault="006211AB" w:rsidP="00B241BD">
      <w:pPr>
        <w:spacing w:after="120"/>
        <w:rPr>
          <w:rFonts w:ascii="Calibri" w:hAnsi="Calibri" w:cs="Calibri"/>
          <w:bCs/>
        </w:rPr>
      </w:pPr>
      <w:r>
        <w:rPr>
          <w:rFonts w:ascii="Calibri" w:hAnsi="Calibri" w:cs="Calibri"/>
          <w:bCs/>
        </w:rPr>
        <w:t xml:space="preserve">All </w:t>
      </w:r>
      <w:r w:rsidRPr="00181001">
        <w:rPr>
          <w:rFonts w:ascii="Calibri" w:hAnsi="Calibri" w:cs="Calibri"/>
          <w:b/>
        </w:rPr>
        <w:t>residual significant impacts</w:t>
      </w:r>
      <w:r>
        <w:rPr>
          <w:rFonts w:ascii="Calibri" w:hAnsi="Calibri" w:cs="Calibri"/>
          <w:bCs/>
        </w:rPr>
        <w:t xml:space="preserve"> </w:t>
      </w:r>
      <w:r w:rsidR="00D9125D">
        <w:rPr>
          <w:rFonts w:ascii="Calibri" w:hAnsi="Calibri" w:cs="Calibri"/>
          <w:bCs/>
        </w:rPr>
        <w:t xml:space="preserve">to </w:t>
      </w:r>
      <w:r w:rsidR="008732C3">
        <w:rPr>
          <w:rFonts w:ascii="Calibri" w:hAnsi="Calibri" w:cs="Calibri"/>
          <w:bCs/>
        </w:rPr>
        <w:t>p</w:t>
      </w:r>
      <w:r w:rsidR="00D9125D">
        <w:rPr>
          <w:rFonts w:ascii="Calibri" w:hAnsi="Calibri" w:cs="Calibri"/>
          <w:bCs/>
        </w:rPr>
        <w:t xml:space="preserve">rotected </w:t>
      </w:r>
      <w:r w:rsidR="008732C3">
        <w:rPr>
          <w:rFonts w:ascii="Calibri" w:hAnsi="Calibri" w:cs="Calibri"/>
          <w:bCs/>
        </w:rPr>
        <w:t>m</w:t>
      </w:r>
      <w:r w:rsidR="00D9125D">
        <w:rPr>
          <w:rFonts w:ascii="Calibri" w:hAnsi="Calibri" w:cs="Calibri"/>
          <w:bCs/>
        </w:rPr>
        <w:t xml:space="preserve">atters </w:t>
      </w:r>
      <w:r w:rsidR="00CD7369">
        <w:rPr>
          <w:rFonts w:ascii="Calibri" w:hAnsi="Calibri" w:cs="Calibri"/>
          <w:bCs/>
        </w:rPr>
        <w:t xml:space="preserve">are required </w:t>
      </w:r>
      <w:r w:rsidR="002A0702">
        <w:rPr>
          <w:rFonts w:ascii="Calibri" w:hAnsi="Calibri" w:cs="Calibri"/>
          <w:bCs/>
        </w:rPr>
        <w:t xml:space="preserve">to be </w:t>
      </w:r>
      <w:r w:rsidR="0078679E" w:rsidRPr="00557751">
        <w:rPr>
          <w:rFonts w:ascii="Calibri" w:hAnsi="Calibri" w:cs="Calibri"/>
          <w:bCs/>
        </w:rPr>
        <w:t>compensated</w:t>
      </w:r>
      <w:r w:rsidR="00456178">
        <w:rPr>
          <w:rFonts w:ascii="Calibri" w:hAnsi="Calibri" w:cs="Calibri"/>
          <w:bCs/>
        </w:rPr>
        <w:t xml:space="preserve"> through an </w:t>
      </w:r>
      <w:r w:rsidR="00456178" w:rsidRPr="00456178">
        <w:rPr>
          <w:rFonts w:ascii="Calibri" w:hAnsi="Calibri" w:cs="Calibri"/>
          <w:b/>
        </w:rPr>
        <w:t>offset</w:t>
      </w:r>
      <w:r w:rsidR="002B0A1B" w:rsidRPr="00441517">
        <w:rPr>
          <w:rFonts w:ascii="Calibri" w:hAnsi="Calibri" w:cs="Calibri"/>
          <w:bCs/>
        </w:rPr>
        <w:t xml:space="preserve">. </w:t>
      </w:r>
    </w:p>
    <w:p w14:paraId="432F090F" w14:textId="0539197C" w:rsidR="0024668F" w:rsidRPr="00B241BD" w:rsidRDefault="0024668F" w:rsidP="009C4196">
      <w:pPr>
        <w:spacing w:after="120" w:line="240" w:lineRule="auto"/>
        <w:rPr>
          <w:rFonts w:eastAsiaTheme="majorEastAsia" w:cstheme="majorBidi"/>
          <w:i/>
          <w:color w:val="0F4761" w:themeColor="accent1" w:themeShade="BF"/>
          <w:sz w:val="24"/>
          <w:szCs w:val="24"/>
        </w:rPr>
      </w:pPr>
      <w:r w:rsidRPr="00B241BD">
        <w:rPr>
          <w:rFonts w:eastAsiaTheme="majorEastAsia" w:cstheme="majorBidi"/>
          <w:i/>
          <w:color w:val="0F4761" w:themeColor="accent1" w:themeShade="BF"/>
          <w:sz w:val="24"/>
          <w:szCs w:val="24"/>
        </w:rPr>
        <w:t>Definitions</w:t>
      </w:r>
    </w:p>
    <w:p w14:paraId="0F54D57F" w14:textId="79311A5A" w:rsidR="009253FC" w:rsidRDefault="009253FC" w:rsidP="00FA3B2E">
      <w:pPr>
        <w:spacing w:after="120"/>
        <w:rPr>
          <w:rFonts w:ascii="Calibri" w:eastAsia="Calibri" w:hAnsi="Calibri" w:cs="Calibri"/>
          <w:lang w:val="en-US"/>
        </w:rPr>
      </w:pPr>
      <w:r w:rsidRPr="005437D8">
        <w:rPr>
          <w:rFonts w:ascii="Calibri" w:hAnsi="Calibri" w:cs="Calibri"/>
          <w:b/>
          <w:bCs/>
        </w:rPr>
        <w:t>Residual significant impacts</w:t>
      </w:r>
      <w:r>
        <w:rPr>
          <w:rFonts w:ascii="Calibri" w:hAnsi="Calibri" w:cs="Calibri"/>
          <w:b/>
          <w:bCs/>
        </w:rPr>
        <w:t xml:space="preserve">: </w:t>
      </w:r>
      <w:r w:rsidRPr="009F6878">
        <w:rPr>
          <w:rFonts w:ascii="Calibri" w:hAnsi="Calibri" w:cs="Calibri"/>
        </w:rPr>
        <w:t>as defined in the EPBC Act</w:t>
      </w:r>
      <w:r w:rsidR="00C571FC">
        <w:rPr>
          <w:rFonts w:ascii="Calibri" w:hAnsi="Calibri" w:cs="Calibri"/>
        </w:rPr>
        <w:t xml:space="preserve"> [refer </w:t>
      </w:r>
      <w:r w:rsidR="00C571FC" w:rsidRPr="00C571FC">
        <w:rPr>
          <w:rFonts w:ascii="Calibri" w:hAnsi="Calibri" w:cs="Calibri"/>
          <w:b/>
          <w:bCs/>
          <w:u w:val="single"/>
        </w:rPr>
        <w:t>Attachment B</w:t>
      </w:r>
      <w:r w:rsidR="00C571FC">
        <w:rPr>
          <w:rFonts w:ascii="Calibri" w:hAnsi="Calibri" w:cs="Calibri"/>
        </w:rPr>
        <w:t xml:space="preserve"> for proposed definition]</w:t>
      </w:r>
      <w:r w:rsidRPr="005437D8">
        <w:rPr>
          <w:rFonts w:ascii="Calibri" w:eastAsia="Calibri" w:hAnsi="Calibri" w:cs="Calibri"/>
          <w:lang w:val="en-US"/>
        </w:rPr>
        <w:t>.</w:t>
      </w:r>
    </w:p>
    <w:p w14:paraId="39A551F6" w14:textId="075EC4FB" w:rsidR="00645981" w:rsidRDefault="00645981" w:rsidP="00FA3B2E">
      <w:pPr>
        <w:spacing w:after="120"/>
        <w:rPr>
          <w:rFonts w:ascii="Calibri" w:hAnsi="Calibri" w:cs="Calibri"/>
          <w:b/>
          <w:bCs/>
        </w:rPr>
      </w:pPr>
      <w:r w:rsidRPr="00456178">
        <w:rPr>
          <w:rFonts w:ascii="Calibri" w:hAnsi="Calibri" w:cs="Calibri"/>
          <w:b/>
          <w:bCs/>
        </w:rPr>
        <w:t xml:space="preserve">Mitigation hierarchy: </w:t>
      </w:r>
      <w:r w:rsidR="00555FE1" w:rsidRPr="00456178">
        <w:rPr>
          <w:rFonts w:ascii="Calibri" w:eastAsiaTheme="majorEastAsia" w:hAnsi="Calibri" w:cs="Calibri"/>
          <w:bCs/>
          <w:color w:val="000000" w:themeColor="text1"/>
        </w:rPr>
        <w:t>is a framework designed to minimise adverse significant impacts of actions on</w:t>
      </w:r>
      <w:r w:rsidR="00555FE1" w:rsidRPr="00B37738">
        <w:rPr>
          <w:rFonts w:ascii="Calibri" w:eastAsiaTheme="majorEastAsia" w:hAnsi="Calibri" w:cs="Calibri"/>
          <w:bCs/>
          <w:color w:val="000000" w:themeColor="text1"/>
        </w:rPr>
        <w:t xml:space="preserve"> </w:t>
      </w:r>
      <w:r w:rsidR="00555FE1">
        <w:rPr>
          <w:rFonts w:ascii="Calibri" w:eastAsiaTheme="majorEastAsia" w:hAnsi="Calibri" w:cs="Calibri"/>
          <w:bCs/>
          <w:color w:val="000000" w:themeColor="text1"/>
        </w:rPr>
        <w:t>protected matter</w:t>
      </w:r>
      <w:r w:rsidR="00555FE1" w:rsidRPr="00B37738">
        <w:rPr>
          <w:rFonts w:ascii="Calibri" w:eastAsiaTheme="majorEastAsia" w:hAnsi="Calibri" w:cs="Calibri"/>
          <w:bCs/>
          <w:color w:val="000000" w:themeColor="text1"/>
        </w:rPr>
        <w:t xml:space="preserve">s. The </w:t>
      </w:r>
      <w:r w:rsidR="00555FE1">
        <w:rPr>
          <w:rFonts w:ascii="Calibri" w:eastAsiaTheme="majorEastAsia" w:hAnsi="Calibri" w:cs="Calibri"/>
          <w:bCs/>
          <w:color w:val="000000" w:themeColor="text1"/>
        </w:rPr>
        <w:t>four</w:t>
      </w:r>
      <w:r w:rsidR="00555FE1" w:rsidRPr="00B37738">
        <w:rPr>
          <w:rFonts w:ascii="Calibri" w:eastAsiaTheme="majorEastAsia" w:hAnsi="Calibri" w:cs="Calibri"/>
          <w:bCs/>
          <w:color w:val="000000" w:themeColor="text1"/>
        </w:rPr>
        <w:t xml:space="preserve"> </w:t>
      </w:r>
      <w:r w:rsidR="00555FE1">
        <w:rPr>
          <w:rFonts w:ascii="Calibri" w:hAnsi="Calibri" w:cs="Calibri"/>
        </w:rPr>
        <w:t xml:space="preserve">sequential </w:t>
      </w:r>
      <w:r w:rsidR="00555FE1" w:rsidRPr="00B37738">
        <w:rPr>
          <w:rFonts w:ascii="Calibri" w:eastAsiaTheme="majorEastAsia" w:hAnsi="Calibri" w:cs="Calibri"/>
          <w:bCs/>
          <w:color w:val="000000" w:themeColor="text1"/>
        </w:rPr>
        <w:t>steps include avoid, mitigate, repair,</w:t>
      </w:r>
      <w:r w:rsidR="00555FE1">
        <w:rPr>
          <w:rFonts w:ascii="Calibri" w:eastAsiaTheme="majorEastAsia" w:hAnsi="Calibri" w:cs="Calibri"/>
          <w:bCs/>
          <w:color w:val="000000" w:themeColor="text1"/>
        </w:rPr>
        <w:t xml:space="preserve"> and</w:t>
      </w:r>
      <w:r w:rsidR="00555FE1" w:rsidRPr="00B37738">
        <w:rPr>
          <w:rFonts w:ascii="Calibri" w:eastAsiaTheme="majorEastAsia" w:hAnsi="Calibri" w:cs="Calibri"/>
          <w:bCs/>
          <w:color w:val="000000" w:themeColor="text1"/>
        </w:rPr>
        <w:t xml:space="preserve"> offset.</w:t>
      </w:r>
    </w:p>
    <w:p w14:paraId="22E095CE" w14:textId="4FC8C03A" w:rsidR="00765D96" w:rsidRDefault="00033BC6" w:rsidP="00FA3B2E">
      <w:pPr>
        <w:spacing w:after="120"/>
        <w:outlineLvl w:val="1"/>
        <w:rPr>
          <w:rFonts w:ascii="Calibri" w:hAnsi="Calibri" w:cs="Calibri"/>
        </w:rPr>
      </w:pPr>
      <w:r w:rsidRPr="00B20F06">
        <w:rPr>
          <w:rFonts w:ascii="Calibri" w:eastAsiaTheme="majorEastAsia" w:hAnsi="Calibri" w:cs="Calibri"/>
          <w:b/>
          <w:color w:val="000000" w:themeColor="text1"/>
        </w:rPr>
        <w:t xml:space="preserve">Offset: </w:t>
      </w:r>
      <w:r w:rsidR="00DE43E4" w:rsidRPr="00EF2D06">
        <w:rPr>
          <w:rFonts w:ascii="Calibri" w:eastAsiaTheme="majorEastAsia" w:hAnsi="Calibri" w:cs="Calibri"/>
          <w:bCs/>
          <w:color w:val="000000" w:themeColor="text1"/>
        </w:rPr>
        <w:t>measures to compensate</w:t>
      </w:r>
      <w:r w:rsidR="00DE43E4">
        <w:rPr>
          <w:rFonts w:ascii="Calibri" w:eastAsiaTheme="majorEastAsia" w:hAnsi="Calibri" w:cs="Calibri"/>
          <w:b/>
          <w:color w:val="000000" w:themeColor="text1"/>
        </w:rPr>
        <w:t xml:space="preserve"> </w:t>
      </w:r>
      <w:r w:rsidR="00A35F29" w:rsidRPr="0022336C">
        <w:rPr>
          <w:rFonts w:ascii="Calibri" w:eastAsiaTheme="majorEastAsia" w:hAnsi="Calibri" w:cs="Calibri"/>
          <w:color w:val="000000" w:themeColor="text1"/>
        </w:rPr>
        <w:t xml:space="preserve">to a gain for residual significant impacts </w:t>
      </w:r>
      <w:r w:rsidR="00DE43E4">
        <w:rPr>
          <w:rFonts w:ascii="Calibri" w:eastAsiaTheme="majorEastAsia" w:hAnsi="Calibri" w:cs="Calibri"/>
          <w:color w:val="000000" w:themeColor="text1"/>
        </w:rPr>
        <w:t xml:space="preserve">to protected matters. Offsets </w:t>
      </w:r>
      <w:r w:rsidR="00A35F29" w:rsidRPr="0022336C">
        <w:rPr>
          <w:rFonts w:ascii="Calibri" w:eastAsiaTheme="majorEastAsia" w:hAnsi="Calibri" w:cs="Calibri"/>
          <w:color w:val="000000" w:themeColor="text1"/>
        </w:rPr>
        <w:t xml:space="preserve">can be achieved through </w:t>
      </w:r>
      <w:r w:rsidR="00A9234C">
        <w:rPr>
          <w:rFonts w:ascii="Calibri" w:eastAsiaTheme="majorEastAsia" w:hAnsi="Calibri" w:cs="Calibri"/>
          <w:color w:val="000000" w:themeColor="text1"/>
        </w:rPr>
        <w:t>a</w:t>
      </w:r>
      <w:r w:rsidR="000C5BB8">
        <w:rPr>
          <w:rFonts w:ascii="Calibri" w:eastAsiaTheme="majorEastAsia" w:hAnsi="Calibri" w:cs="Calibri"/>
          <w:color w:val="000000" w:themeColor="text1"/>
        </w:rPr>
        <w:t>n</w:t>
      </w:r>
      <w:r w:rsidR="00A9234C">
        <w:rPr>
          <w:rFonts w:ascii="Calibri" w:eastAsiaTheme="majorEastAsia" w:hAnsi="Calibri" w:cs="Calibri"/>
          <w:color w:val="000000" w:themeColor="text1"/>
        </w:rPr>
        <w:t xml:space="preserve"> </w:t>
      </w:r>
      <w:r w:rsidR="008E32AE">
        <w:rPr>
          <w:rFonts w:ascii="Calibri" w:eastAsiaTheme="majorEastAsia" w:hAnsi="Calibri" w:cs="Calibri"/>
          <w:b/>
          <w:bCs/>
          <w:color w:val="000000" w:themeColor="text1"/>
        </w:rPr>
        <w:t>offset</w:t>
      </w:r>
      <w:r w:rsidR="008E32AE" w:rsidRPr="00EF2D06">
        <w:rPr>
          <w:rFonts w:ascii="Calibri" w:eastAsiaTheme="majorEastAsia" w:hAnsi="Calibri" w:cs="Calibri"/>
          <w:b/>
          <w:bCs/>
          <w:color w:val="000000" w:themeColor="text1"/>
        </w:rPr>
        <w:t xml:space="preserve"> </w:t>
      </w:r>
      <w:r w:rsidR="00A22DD1">
        <w:rPr>
          <w:rFonts w:ascii="Calibri" w:eastAsiaTheme="majorEastAsia" w:hAnsi="Calibri" w:cs="Calibri"/>
          <w:b/>
          <w:bCs/>
          <w:color w:val="000000" w:themeColor="text1"/>
        </w:rPr>
        <w:t>activity</w:t>
      </w:r>
      <w:r w:rsidR="00A22DD1" w:rsidRPr="0022336C">
        <w:rPr>
          <w:rFonts w:ascii="Calibri" w:eastAsiaTheme="majorEastAsia" w:hAnsi="Calibri" w:cs="Calibri"/>
          <w:color w:val="000000" w:themeColor="text1"/>
        </w:rPr>
        <w:t xml:space="preserve"> </w:t>
      </w:r>
      <w:r w:rsidR="00A35F29" w:rsidRPr="0022336C">
        <w:rPr>
          <w:rFonts w:ascii="Calibri" w:eastAsiaTheme="majorEastAsia" w:hAnsi="Calibri" w:cs="Calibri"/>
          <w:color w:val="000000" w:themeColor="text1"/>
        </w:rPr>
        <w:t xml:space="preserve">or </w:t>
      </w:r>
      <w:r w:rsidR="00634C3F" w:rsidRPr="007B47D8">
        <w:rPr>
          <w:rFonts w:ascii="Calibri" w:eastAsiaTheme="majorEastAsia" w:hAnsi="Calibri" w:cs="Calibri"/>
          <w:color w:val="000000" w:themeColor="text1"/>
        </w:rPr>
        <w:t>a</w:t>
      </w:r>
      <w:r w:rsidR="00634C3F">
        <w:rPr>
          <w:rFonts w:ascii="Calibri" w:eastAsiaTheme="majorEastAsia" w:hAnsi="Calibri" w:cs="Calibri"/>
          <w:b/>
          <w:bCs/>
          <w:color w:val="000000" w:themeColor="text1"/>
        </w:rPr>
        <w:t xml:space="preserve"> </w:t>
      </w:r>
      <w:r w:rsidR="00634C3F" w:rsidRPr="007B47D8">
        <w:rPr>
          <w:rFonts w:ascii="Calibri" w:eastAsiaTheme="majorEastAsia" w:hAnsi="Calibri" w:cs="Calibri"/>
          <w:color w:val="000000" w:themeColor="text1"/>
        </w:rPr>
        <w:t xml:space="preserve">payment </w:t>
      </w:r>
      <w:r w:rsidR="00765D96" w:rsidRPr="007B47D8">
        <w:rPr>
          <w:rFonts w:ascii="Calibri" w:eastAsiaTheme="majorEastAsia" w:hAnsi="Calibri" w:cs="Calibri"/>
          <w:color w:val="000000" w:themeColor="text1"/>
        </w:rPr>
        <w:t>to a</w:t>
      </w:r>
      <w:r w:rsidR="00765D96">
        <w:rPr>
          <w:rFonts w:ascii="Calibri" w:eastAsiaTheme="majorEastAsia" w:hAnsi="Calibri" w:cs="Calibri"/>
          <w:b/>
          <w:bCs/>
          <w:color w:val="000000" w:themeColor="text1"/>
        </w:rPr>
        <w:t xml:space="preserve"> contribution scheme</w:t>
      </w:r>
      <w:r w:rsidR="00A35F29">
        <w:rPr>
          <w:rFonts w:ascii="Calibri" w:hAnsi="Calibri" w:cs="Calibri"/>
        </w:rPr>
        <w:t>.</w:t>
      </w:r>
    </w:p>
    <w:p w14:paraId="77D02EF5" w14:textId="7CC5D7EB" w:rsidR="00033BC6" w:rsidRPr="00C25B0C" w:rsidRDefault="00765D96" w:rsidP="00FA3B2E">
      <w:pPr>
        <w:spacing w:after="120"/>
        <w:outlineLvl w:val="1"/>
        <w:rPr>
          <w:rFonts w:ascii="Calibri" w:eastAsiaTheme="majorEastAsia" w:hAnsi="Calibri" w:cs="Calibri"/>
          <w:bCs/>
          <w:color w:val="000000" w:themeColor="text1"/>
        </w:rPr>
      </w:pPr>
      <w:r w:rsidRPr="007B47D8">
        <w:rPr>
          <w:rFonts w:ascii="Calibri" w:hAnsi="Calibri" w:cs="Calibri"/>
          <w:b/>
          <w:bCs/>
        </w:rPr>
        <w:t>Contribution scheme</w:t>
      </w:r>
      <w:r w:rsidR="00F265F8">
        <w:rPr>
          <w:rFonts w:ascii="Calibri" w:hAnsi="Calibri" w:cs="Calibri"/>
        </w:rPr>
        <w:t xml:space="preserve">: a scheme established under the EPBC Act </w:t>
      </w:r>
      <w:r w:rsidR="006653F1">
        <w:rPr>
          <w:rFonts w:ascii="Calibri" w:hAnsi="Calibri" w:cs="Calibri"/>
        </w:rPr>
        <w:t xml:space="preserve">[e.g. </w:t>
      </w:r>
      <w:r w:rsidR="006653F1" w:rsidRPr="007B47D8">
        <w:rPr>
          <w:rFonts w:ascii="Calibri" w:hAnsi="Calibri" w:cs="Calibri"/>
          <w:b/>
          <w:bCs/>
        </w:rPr>
        <w:t>restoration contribution charge</w:t>
      </w:r>
      <w:r w:rsidR="006653F1">
        <w:rPr>
          <w:rFonts w:ascii="Calibri" w:hAnsi="Calibri" w:cs="Calibri"/>
        </w:rPr>
        <w:t xml:space="preserve">] </w:t>
      </w:r>
      <w:r w:rsidR="00F265F8">
        <w:rPr>
          <w:rFonts w:ascii="Calibri" w:hAnsi="Calibri" w:cs="Calibri"/>
        </w:rPr>
        <w:t xml:space="preserve">or endorsed or accredited by the Minister under the EPBC Act. </w:t>
      </w:r>
      <w:r w:rsidR="00A35F29">
        <w:rPr>
          <w:rFonts w:ascii="Calibri" w:hAnsi="Calibri" w:cs="Calibri"/>
        </w:rPr>
        <w:t xml:space="preserve"> </w:t>
      </w:r>
    </w:p>
    <w:p w14:paraId="5A422009" w14:textId="12199DD4" w:rsidR="00A9234C" w:rsidRDefault="008E32AE" w:rsidP="00FA3B2E">
      <w:pPr>
        <w:spacing w:after="120"/>
        <w:rPr>
          <w:rFonts w:ascii="Calibri" w:hAnsi="Calibri" w:cs="Calibri"/>
        </w:rPr>
      </w:pPr>
      <w:r>
        <w:rPr>
          <w:rFonts w:ascii="Calibri" w:hAnsi="Calibri" w:cs="Calibri"/>
          <w:b/>
          <w:bCs/>
        </w:rPr>
        <w:t>Offset activity</w:t>
      </w:r>
      <w:r w:rsidR="004B3408" w:rsidRPr="001969FD">
        <w:rPr>
          <w:rFonts w:ascii="Calibri" w:hAnsi="Calibri" w:cs="Calibri"/>
          <w:b/>
          <w:bCs/>
        </w:rPr>
        <w:t>:</w:t>
      </w:r>
      <w:r w:rsidR="00474B7F" w:rsidRPr="001969FD">
        <w:rPr>
          <w:rFonts w:ascii="Calibri" w:hAnsi="Calibri" w:cs="Calibri"/>
        </w:rPr>
        <w:t xml:space="preserve"> is a </w:t>
      </w:r>
      <w:r w:rsidR="00D61795">
        <w:rPr>
          <w:rFonts w:ascii="Calibri" w:hAnsi="Calibri" w:cs="Calibri"/>
        </w:rPr>
        <w:t>measure</w:t>
      </w:r>
      <w:r w:rsidR="00D61795" w:rsidRPr="001969FD">
        <w:rPr>
          <w:rFonts w:ascii="Calibri" w:hAnsi="Calibri" w:cs="Calibri"/>
        </w:rPr>
        <w:t xml:space="preserve"> </w:t>
      </w:r>
      <w:r w:rsidR="00474B7F" w:rsidRPr="001969FD">
        <w:rPr>
          <w:rFonts w:ascii="Calibri" w:hAnsi="Calibri" w:cs="Calibri"/>
        </w:rPr>
        <w:t>or activit</w:t>
      </w:r>
      <w:r w:rsidR="00D61795">
        <w:rPr>
          <w:rFonts w:ascii="Calibri" w:hAnsi="Calibri" w:cs="Calibri"/>
        </w:rPr>
        <w:t>y</w:t>
      </w:r>
      <w:r w:rsidR="001969FD" w:rsidRPr="001969FD">
        <w:rPr>
          <w:rFonts w:ascii="Calibri" w:hAnsi="Calibri" w:cs="Calibri"/>
        </w:rPr>
        <w:t xml:space="preserve"> </w:t>
      </w:r>
      <w:r w:rsidR="008703B8">
        <w:rPr>
          <w:rFonts w:ascii="Calibri" w:hAnsi="Calibri" w:cs="Calibri"/>
        </w:rPr>
        <w:t xml:space="preserve">to </w:t>
      </w:r>
      <w:r w:rsidR="001352EB">
        <w:rPr>
          <w:rFonts w:ascii="Calibri" w:hAnsi="Calibri" w:cs="Calibri"/>
        </w:rPr>
        <w:t>compensate for</w:t>
      </w:r>
      <w:r w:rsidR="008703B8">
        <w:rPr>
          <w:rFonts w:ascii="Calibri" w:hAnsi="Calibri" w:cs="Calibri"/>
        </w:rPr>
        <w:t xml:space="preserve"> a residual significant impact</w:t>
      </w:r>
      <w:r w:rsidR="00DA3ACA">
        <w:rPr>
          <w:rFonts w:ascii="Calibri" w:hAnsi="Calibri" w:cs="Calibri"/>
        </w:rPr>
        <w:t>.</w:t>
      </w:r>
      <w:r w:rsidR="00B854E0">
        <w:rPr>
          <w:rFonts w:ascii="Calibri" w:hAnsi="Calibri" w:cs="Calibri"/>
        </w:rPr>
        <w:t xml:space="preserve"> [It is no</w:t>
      </w:r>
      <w:r w:rsidR="00AD3E61">
        <w:rPr>
          <w:rFonts w:ascii="Calibri" w:hAnsi="Calibri" w:cs="Calibri"/>
        </w:rPr>
        <w:t xml:space="preserve">t </w:t>
      </w:r>
      <w:r w:rsidR="003720DA">
        <w:rPr>
          <w:rFonts w:ascii="Calibri" w:hAnsi="Calibri" w:cs="Calibri"/>
        </w:rPr>
        <w:t>a payment to a</w:t>
      </w:r>
      <w:r w:rsidR="0004330B">
        <w:rPr>
          <w:rFonts w:ascii="Calibri" w:hAnsi="Calibri" w:cs="Calibri"/>
        </w:rPr>
        <w:t xml:space="preserve"> </w:t>
      </w:r>
      <w:r w:rsidR="0004330B" w:rsidRPr="007B47D8">
        <w:rPr>
          <w:rFonts w:ascii="Calibri" w:hAnsi="Calibri" w:cs="Calibri"/>
          <w:b/>
          <w:bCs/>
        </w:rPr>
        <w:t>contributions scheme</w:t>
      </w:r>
      <w:r w:rsidR="00AD3E61">
        <w:rPr>
          <w:rFonts w:ascii="Calibri" w:hAnsi="Calibri" w:cs="Calibri"/>
        </w:rPr>
        <w:t>]</w:t>
      </w:r>
    </w:p>
    <w:p w14:paraId="4E9D4B86" w14:textId="68B4F759" w:rsidR="0024668F" w:rsidRDefault="00767DA0" w:rsidP="00FA3B2E">
      <w:pPr>
        <w:spacing w:after="120"/>
        <w:rPr>
          <w:rFonts w:ascii="Calibri" w:hAnsi="Calibri" w:cs="Calibri"/>
        </w:rPr>
      </w:pPr>
      <w:r w:rsidRPr="0075513D">
        <w:rPr>
          <w:rFonts w:ascii="Calibri" w:hAnsi="Calibri" w:cs="Calibri"/>
          <w:b/>
          <w:bCs/>
        </w:rPr>
        <w:t xml:space="preserve">Restoration </w:t>
      </w:r>
      <w:r w:rsidR="003B1DF2" w:rsidRPr="0075513D">
        <w:rPr>
          <w:rFonts w:ascii="Calibri" w:hAnsi="Calibri" w:cs="Calibri"/>
          <w:b/>
          <w:bCs/>
        </w:rPr>
        <w:t>c</w:t>
      </w:r>
      <w:r w:rsidRPr="0075513D">
        <w:rPr>
          <w:rFonts w:ascii="Calibri" w:hAnsi="Calibri" w:cs="Calibri"/>
          <w:b/>
          <w:bCs/>
        </w:rPr>
        <w:t>ontribution</w:t>
      </w:r>
      <w:r w:rsidR="00CE19E1" w:rsidRPr="0075513D">
        <w:rPr>
          <w:rFonts w:ascii="Calibri" w:hAnsi="Calibri" w:cs="Calibri"/>
          <w:b/>
          <w:bCs/>
        </w:rPr>
        <w:t xml:space="preserve"> </w:t>
      </w:r>
      <w:r w:rsidR="003B1DF2" w:rsidRPr="0075513D">
        <w:rPr>
          <w:rFonts w:ascii="Calibri" w:hAnsi="Calibri" w:cs="Calibri"/>
          <w:b/>
          <w:bCs/>
        </w:rPr>
        <w:t>c</w:t>
      </w:r>
      <w:r w:rsidR="00CE19E1" w:rsidRPr="0075513D">
        <w:rPr>
          <w:rFonts w:ascii="Calibri" w:hAnsi="Calibri" w:cs="Calibri"/>
          <w:b/>
          <w:bCs/>
        </w:rPr>
        <w:t>harge</w:t>
      </w:r>
      <w:r w:rsidR="004B3408" w:rsidRPr="0075513D">
        <w:rPr>
          <w:rFonts w:ascii="Calibri" w:hAnsi="Calibri" w:cs="Calibri"/>
          <w:b/>
          <w:bCs/>
        </w:rPr>
        <w:t>:</w:t>
      </w:r>
      <w:r w:rsidR="00F70F56" w:rsidRPr="0075513D">
        <w:rPr>
          <w:rFonts w:ascii="Calibri" w:hAnsi="Calibri" w:cs="Calibri"/>
          <w:b/>
          <w:bCs/>
        </w:rPr>
        <w:t xml:space="preserve"> </w:t>
      </w:r>
      <w:r w:rsidR="00F70F56" w:rsidRPr="0075513D">
        <w:rPr>
          <w:rFonts w:ascii="Calibri" w:hAnsi="Calibri" w:cs="Calibri"/>
        </w:rPr>
        <w:t>is a</w:t>
      </w:r>
      <w:r w:rsidR="00F70F56" w:rsidRPr="00543491">
        <w:rPr>
          <w:rFonts w:ascii="Calibri" w:hAnsi="Calibri" w:cs="Calibri"/>
        </w:rPr>
        <w:t xml:space="preserve"> </w:t>
      </w:r>
      <w:r w:rsidR="00156DDF" w:rsidRPr="00543491">
        <w:rPr>
          <w:rFonts w:ascii="Calibri" w:hAnsi="Calibri" w:cs="Calibri"/>
        </w:rPr>
        <w:t xml:space="preserve">monetary payment </w:t>
      </w:r>
      <w:r w:rsidR="00D0290B">
        <w:rPr>
          <w:rFonts w:ascii="Calibri" w:hAnsi="Calibri" w:cs="Calibri"/>
        </w:rPr>
        <w:t>made into</w:t>
      </w:r>
      <w:r w:rsidR="00D0290B" w:rsidRPr="00543491">
        <w:rPr>
          <w:rFonts w:ascii="Calibri" w:hAnsi="Calibri" w:cs="Calibri"/>
        </w:rPr>
        <w:t xml:space="preserve"> </w:t>
      </w:r>
      <w:r w:rsidR="00B86AE9">
        <w:rPr>
          <w:rFonts w:ascii="Calibri" w:hAnsi="Calibri" w:cs="Calibri"/>
        </w:rPr>
        <w:t>a</w:t>
      </w:r>
      <w:r w:rsidR="004F3BD6">
        <w:rPr>
          <w:rFonts w:ascii="Calibri" w:hAnsi="Calibri" w:cs="Calibri"/>
        </w:rPr>
        <w:t xml:space="preserve"> </w:t>
      </w:r>
      <w:r w:rsidR="00172E8C">
        <w:rPr>
          <w:rFonts w:ascii="Calibri" w:hAnsi="Calibri" w:cs="Calibri"/>
          <w:b/>
          <w:bCs/>
        </w:rPr>
        <w:t>R</w:t>
      </w:r>
      <w:r w:rsidR="004F3BD6" w:rsidRPr="00EF2D06">
        <w:rPr>
          <w:rFonts w:ascii="Calibri" w:hAnsi="Calibri" w:cs="Calibri"/>
          <w:b/>
          <w:bCs/>
        </w:rPr>
        <w:t xml:space="preserve">estoration </w:t>
      </w:r>
      <w:r w:rsidR="00172E8C">
        <w:rPr>
          <w:rFonts w:ascii="Calibri" w:hAnsi="Calibri" w:cs="Calibri"/>
          <w:b/>
          <w:bCs/>
        </w:rPr>
        <w:t>C</w:t>
      </w:r>
      <w:r w:rsidR="004F3BD6" w:rsidRPr="00EF2D06">
        <w:rPr>
          <w:rFonts w:ascii="Calibri" w:hAnsi="Calibri" w:cs="Calibri"/>
          <w:b/>
          <w:bCs/>
        </w:rPr>
        <w:t>ontribution</w:t>
      </w:r>
      <w:r w:rsidR="007F4069">
        <w:rPr>
          <w:rFonts w:ascii="Calibri" w:hAnsi="Calibri" w:cs="Calibri"/>
        </w:rPr>
        <w:t xml:space="preserve"> </w:t>
      </w:r>
      <w:r w:rsidR="00172E8C">
        <w:rPr>
          <w:rFonts w:ascii="Calibri" w:hAnsi="Calibri" w:cs="Calibri"/>
          <w:b/>
          <w:bCs/>
        </w:rPr>
        <w:t>S</w:t>
      </w:r>
      <w:r w:rsidR="00E93008">
        <w:rPr>
          <w:rFonts w:ascii="Calibri" w:hAnsi="Calibri" w:cs="Calibri"/>
          <w:b/>
          <w:bCs/>
        </w:rPr>
        <w:t xml:space="preserve">pecial </w:t>
      </w:r>
      <w:r w:rsidR="00172E8C">
        <w:rPr>
          <w:rFonts w:ascii="Calibri" w:hAnsi="Calibri" w:cs="Calibri"/>
          <w:b/>
          <w:bCs/>
        </w:rPr>
        <w:t>A</w:t>
      </w:r>
      <w:r w:rsidR="00E93008">
        <w:rPr>
          <w:rFonts w:ascii="Calibri" w:hAnsi="Calibri" w:cs="Calibri"/>
          <w:b/>
          <w:bCs/>
        </w:rPr>
        <w:t>ccount</w:t>
      </w:r>
      <w:r w:rsidR="00630E7C">
        <w:rPr>
          <w:rFonts w:ascii="Calibri" w:hAnsi="Calibri" w:cs="Calibri"/>
        </w:rPr>
        <w:t xml:space="preserve"> </w:t>
      </w:r>
      <w:r w:rsidR="00A73F77" w:rsidRPr="00543491">
        <w:rPr>
          <w:rFonts w:ascii="Calibri" w:hAnsi="Calibri" w:cs="Calibri"/>
        </w:rPr>
        <w:t>to</w:t>
      </w:r>
      <w:r w:rsidR="006577B7">
        <w:rPr>
          <w:rFonts w:ascii="Calibri" w:hAnsi="Calibri" w:cs="Calibri"/>
          <w:b/>
          <w:bCs/>
        </w:rPr>
        <w:t xml:space="preserve"> </w:t>
      </w:r>
      <w:r w:rsidR="00A73F77" w:rsidRPr="00543491">
        <w:rPr>
          <w:rFonts w:ascii="Calibri" w:hAnsi="Calibri" w:cs="Calibri"/>
        </w:rPr>
        <w:t>compensate for a residual significant impact</w:t>
      </w:r>
      <w:r w:rsidR="002853B6" w:rsidRPr="00543491">
        <w:rPr>
          <w:rFonts w:ascii="Calibri" w:hAnsi="Calibri" w:cs="Calibri"/>
        </w:rPr>
        <w:t xml:space="preserve"> to a protected matter</w:t>
      </w:r>
      <w:r w:rsidR="00D0290B">
        <w:rPr>
          <w:rFonts w:ascii="Calibri" w:hAnsi="Calibri" w:cs="Calibri"/>
        </w:rPr>
        <w:t xml:space="preserve"> [t</w:t>
      </w:r>
      <w:r w:rsidR="00B96ED8">
        <w:rPr>
          <w:rFonts w:ascii="Calibri" w:hAnsi="Calibri" w:cs="Calibri"/>
        </w:rPr>
        <w:t>o be</w:t>
      </w:r>
      <w:r w:rsidR="00D0290B">
        <w:rPr>
          <w:rFonts w:ascii="Calibri" w:hAnsi="Calibri" w:cs="Calibri"/>
        </w:rPr>
        <w:t xml:space="preserve"> delivered by </w:t>
      </w:r>
      <w:r w:rsidR="0043135F">
        <w:rPr>
          <w:rFonts w:ascii="Calibri" w:hAnsi="Calibri" w:cs="Calibri"/>
        </w:rPr>
        <w:t xml:space="preserve">the </w:t>
      </w:r>
      <w:r w:rsidR="0043135F" w:rsidRPr="0043135F">
        <w:rPr>
          <w:rFonts w:ascii="Calibri" w:hAnsi="Calibri" w:cs="Calibri"/>
          <w:b/>
          <w:bCs/>
        </w:rPr>
        <w:t>Restoration Contributions Holder</w:t>
      </w:r>
      <w:r w:rsidR="0043135F">
        <w:rPr>
          <w:rFonts w:ascii="Calibri" w:hAnsi="Calibri" w:cs="Calibri"/>
        </w:rPr>
        <w:t>]</w:t>
      </w:r>
      <w:r w:rsidR="002853B6" w:rsidRPr="00543491">
        <w:rPr>
          <w:rFonts w:ascii="Calibri" w:hAnsi="Calibri" w:cs="Calibri"/>
        </w:rPr>
        <w:t>.</w:t>
      </w:r>
      <w:r w:rsidR="002853B6" w:rsidRPr="00543491">
        <w:rPr>
          <w:rFonts w:ascii="Calibri" w:hAnsi="Calibri" w:cs="Calibri"/>
          <w:b/>
          <w:bCs/>
        </w:rPr>
        <w:t xml:space="preserve"> </w:t>
      </w:r>
      <w:r w:rsidR="002853B6" w:rsidRPr="00543491">
        <w:rPr>
          <w:rFonts w:ascii="Calibri" w:hAnsi="Calibri" w:cs="Calibri"/>
        </w:rPr>
        <w:t xml:space="preserve">Once </w:t>
      </w:r>
      <w:r w:rsidR="004F3BD6">
        <w:rPr>
          <w:rFonts w:ascii="Calibri" w:hAnsi="Calibri" w:cs="Calibri"/>
        </w:rPr>
        <w:t xml:space="preserve">a </w:t>
      </w:r>
      <w:r w:rsidR="003B1DF2">
        <w:rPr>
          <w:rFonts w:ascii="Calibri" w:hAnsi="Calibri" w:cs="Calibri"/>
        </w:rPr>
        <w:t>r</w:t>
      </w:r>
      <w:r w:rsidR="004F3BD6">
        <w:rPr>
          <w:rFonts w:ascii="Calibri" w:hAnsi="Calibri" w:cs="Calibri"/>
        </w:rPr>
        <w:t xml:space="preserve">estoration </w:t>
      </w:r>
      <w:r w:rsidR="003B1DF2">
        <w:rPr>
          <w:rFonts w:ascii="Calibri" w:hAnsi="Calibri" w:cs="Calibri"/>
        </w:rPr>
        <w:t>c</w:t>
      </w:r>
      <w:r w:rsidR="004F3BD6">
        <w:rPr>
          <w:rFonts w:ascii="Calibri" w:hAnsi="Calibri" w:cs="Calibri"/>
        </w:rPr>
        <w:t>ontribution</w:t>
      </w:r>
      <w:r w:rsidR="002853B6" w:rsidRPr="00543491">
        <w:rPr>
          <w:rFonts w:ascii="Calibri" w:hAnsi="Calibri" w:cs="Calibri"/>
        </w:rPr>
        <w:t xml:space="preserve"> is made, </w:t>
      </w:r>
      <w:r w:rsidR="00D812C2" w:rsidRPr="00543491">
        <w:rPr>
          <w:rFonts w:ascii="Calibri" w:hAnsi="Calibri" w:cs="Calibri"/>
        </w:rPr>
        <w:t xml:space="preserve">the </w:t>
      </w:r>
      <w:r w:rsidR="006A2903">
        <w:rPr>
          <w:rFonts w:ascii="Calibri" w:hAnsi="Calibri" w:cs="Calibri"/>
        </w:rPr>
        <w:t>r</w:t>
      </w:r>
      <w:r w:rsidR="00D812C2" w:rsidRPr="00543491">
        <w:rPr>
          <w:rFonts w:ascii="Calibri" w:hAnsi="Calibri" w:cs="Calibri"/>
        </w:rPr>
        <w:t xml:space="preserve">esidual compensation liability is </w:t>
      </w:r>
      <w:r w:rsidR="00807849" w:rsidRPr="00543491">
        <w:rPr>
          <w:rFonts w:ascii="Calibri" w:hAnsi="Calibri" w:cs="Calibri"/>
        </w:rPr>
        <w:t xml:space="preserve">acquitted and no further compliance and enforcement </w:t>
      </w:r>
      <w:r w:rsidR="00D61FD1" w:rsidRPr="00543491">
        <w:rPr>
          <w:rFonts w:ascii="Calibri" w:hAnsi="Calibri" w:cs="Calibri"/>
        </w:rPr>
        <w:t xml:space="preserve">regarding the related </w:t>
      </w:r>
      <w:r w:rsidR="00D41B1D" w:rsidRPr="00543491">
        <w:rPr>
          <w:rFonts w:ascii="Calibri" w:hAnsi="Calibri" w:cs="Calibri"/>
        </w:rPr>
        <w:t xml:space="preserve">offset </w:t>
      </w:r>
      <w:r w:rsidR="00BF0D88" w:rsidRPr="00543491">
        <w:rPr>
          <w:rFonts w:ascii="Calibri" w:hAnsi="Calibri" w:cs="Calibri"/>
        </w:rPr>
        <w:t>applies.</w:t>
      </w:r>
    </w:p>
    <w:p w14:paraId="13F68F2A" w14:textId="77777777" w:rsidR="00736269" w:rsidRPr="00630E7C" w:rsidRDefault="00736269" w:rsidP="00736269">
      <w:pPr>
        <w:spacing w:after="120"/>
        <w:rPr>
          <w:rFonts w:ascii="Calibri" w:hAnsi="Calibri" w:cs="Calibri"/>
          <w:b/>
          <w:bCs/>
        </w:rPr>
      </w:pPr>
      <w:r>
        <w:rPr>
          <w:rFonts w:ascii="Calibri" w:hAnsi="Calibri" w:cs="Calibri"/>
          <w:b/>
          <w:bCs/>
        </w:rPr>
        <w:t>Restoration contribution</w:t>
      </w:r>
      <w:r w:rsidRPr="00630E7C">
        <w:rPr>
          <w:rFonts w:ascii="Calibri" w:hAnsi="Calibri" w:cs="Calibri"/>
          <w:b/>
          <w:bCs/>
        </w:rPr>
        <w:t xml:space="preserve"> </w:t>
      </w:r>
      <w:r>
        <w:rPr>
          <w:rFonts w:ascii="Calibri" w:hAnsi="Calibri" w:cs="Calibri"/>
          <w:b/>
          <w:bCs/>
        </w:rPr>
        <w:t>special account</w:t>
      </w:r>
      <w:r w:rsidRPr="00630E7C">
        <w:rPr>
          <w:rFonts w:ascii="Calibri" w:hAnsi="Calibri" w:cs="Calibri"/>
          <w:b/>
          <w:bCs/>
        </w:rPr>
        <w:t xml:space="preserve">: </w:t>
      </w:r>
      <w:r w:rsidRPr="005437D8">
        <w:rPr>
          <w:rFonts w:ascii="Calibri" w:eastAsia="Calibri" w:hAnsi="Calibri" w:cs="Calibri"/>
          <w:lang w:val="en-GB"/>
        </w:rPr>
        <w:t xml:space="preserve">a special account established by the Australian Government for the purposes of receiving and investing </w:t>
      </w:r>
      <w:r>
        <w:rPr>
          <w:rFonts w:ascii="Calibri" w:eastAsia="Calibri" w:hAnsi="Calibri" w:cs="Calibri"/>
          <w:lang w:val="en-GB"/>
        </w:rPr>
        <w:t xml:space="preserve">a </w:t>
      </w:r>
      <w:r w:rsidRPr="003B1DF2">
        <w:rPr>
          <w:rFonts w:ascii="Calibri" w:eastAsia="Calibri" w:hAnsi="Calibri" w:cs="Calibri"/>
          <w:b/>
          <w:bCs/>
          <w:lang w:val="en-GB"/>
        </w:rPr>
        <w:t>restoration c</w:t>
      </w:r>
      <w:r w:rsidRPr="00384266">
        <w:rPr>
          <w:rFonts w:ascii="Calibri" w:hAnsi="Calibri" w:cs="Calibri"/>
          <w:b/>
          <w:bCs/>
          <w:lang w:val="en-GB"/>
        </w:rPr>
        <w:t>ontribution</w:t>
      </w:r>
      <w:r>
        <w:rPr>
          <w:rFonts w:ascii="Calibri" w:hAnsi="Calibri" w:cs="Calibri"/>
          <w:b/>
          <w:bCs/>
          <w:lang w:val="en-GB"/>
        </w:rPr>
        <w:t xml:space="preserve"> charge</w:t>
      </w:r>
      <w:r>
        <w:rPr>
          <w:rFonts w:ascii="Calibri" w:hAnsi="Calibri" w:cs="Calibri"/>
          <w:b/>
          <w:lang w:val="en-GB"/>
        </w:rPr>
        <w:t>.</w:t>
      </w:r>
    </w:p>
    <w:p w14:paraId="5F83AE4E" w14:textId="345BFDC9" w:rsidR="00D6626C" w:rsidRPr="00A92896" w:rsidRDefault="00341648" w:rsidP="00FA3B2E">
      <w:pPr>
        <w:spacing w:after="120"/>
        <w:rPr>
          <w:rFonts w:ascii="Calibri" w:hAnsi="Calibri" w:cs="Calibri"/>
          <w:b/>
        </w:rPr>
      </w:pPr>
      <w:r w:rsidRPr="008E4E55">
        <w:rPr>
          <w:rFonts w:ascii="Calibri" w:hAnsi="Calibri" w:cs="Calibri"/>
          <w:b/>
          <w:bCs/>
        </w:rPr>
        <w:t xml:space="preserve">Restoration </w:t>
      </w:r>
      <w:r w:rsidR="002979D3" w:rsidRPr="008E4E55">
        <w:rPr>
          <w:rFonts w:ascii="Calibri" w:hAnsi="Calibri" w:cs="Calibri"/>
          <w:b/>
          <w:bCs/>
        </w:rPr>
        <w:t>C</w:t>
      </w:r>
      <w:r w:rsidRPr="008E4E55">
        <w:rPr>
          <w:rFonts w:ascii="Calibri" w:hAnsi="Calibri" w:cs="Calibri"/>
          <w:b/>
          <w:bCs/>
        </w:rPr>
        <w:t xml:space="preserve">ontributions </w:t>
      </w:r>
      <w:r w:rsidR="002979D3" w:rsidRPr="008E4E55">
        <w:rPr>
          <w:rFonts w:ascii="Calibri" w:hAnsi="Calibri" w:cs="Calibri"/>
          <w:b/>
          <w:bCs/>
        </w:rPr>
        <w:t>H</w:t>
      </w:r>
      <w:r w:rsidRPr="008E4E55">
        <w:rPr>
          <w:rFonts w:ascii="Calibri" w:hAnsi="Calibri" w:cs="Calibri"/>
          <w:b/>
          <w:bCs/>
        </w:rPr>
        <w:t>older</w:t>
      </w:r>
      <w:r w:rsidR="00D6626C" w:rsidRPr="008E4E55">
        <w:rPr>
          <w:rFonts w:ascii="Calibri" w:hAnsi="Calibri" w:cs="Calibri"/>
          <w:b/>
          <w:bCs/>
        </w:rPr>
        <w:t>:</w:t>
      </w:r>
      <w:r w:rsidR="00543491" w:rsidRPr="00A92896">
        <w:rPr>
          <w:rFonts w:ascii="Calibri" w:hAnsi="Calibri" w:cs="Calibri"/>
          <w:b/>
          <w:bCs/>
        </w:rPr>
        <w:t xml:space="preserve"> </w:t>
      </w:r>
      <w:r w:rsidR="00543491" w:rsidRPr="00A92896">
        <w:rPr>
          <w:rFonts w:ascii="Calibri" w:hAnsi="Calibri" w:cs="Calibri"/>
        </w:rPr>
        <w:t xml:space="preserve">the statutory office holder responsible for </w:t>
      </w:r>
      <w:r w:rsidR="00A92896" w:rsidRPr="00A92896">
        <w:rPr>
          <w:rFonts w:ascii="Calibri" w:hAnsi="Calibri" w:cs="Calibri"/>
        </w:rPr>
        <w:t xml:space="preserve">acquitting </w:t>
      </w:r>
      <w:r w:rsidR="004F3BD6">
        <w:rPr>
          <w:rFonts w:ascii="Calibri" w:hAnsi="Calibri" w:cs="Calibri"/>
        </w:rPr>
        <w:t xml:space="preserve">a </w:t>
      </w:r>
      <w:r w:rsidR="00724A95">
        <w:rPr>
          <w:rFonts w:ascii="Calibri" w:hAnsi="Calibri" w:cs="Calibri"/>
        </w:rPr>
        <w:t>r</w:t>
      </w:r>
      <w:r w:rsidR="004F3BD6">
        <w:rPr>
          <w:rFonts w:ascii="Calibri" w:hAnsi="Calibri" w:cs="Calibri"/>
        </w:rPr>
        <w:t xml:space="preserve">estoration </w:t>
      </w:r>
      <w:r w:rsidR="00724A95">
        <w:rPr>
          <w:rFonts w:ascii="Calibri" w:hAnsi="Calibri" w:cs="Calibri"/>
        </w:rPr>
        <w:t>c</w:t>
      </w:r>
      <w:r w:rsidR="004F3BD6">
        <w:rPr>
          <w:rFonts w:ascii="Calibri" w:hAnsi="Calibri" w:cs="Calibri"/>
        </w:rPr>
        <w:t>ontribution</w:t>
      </w:r>
      <w:r w:rsidR="00E71543">
        <w:rPr>
          <w:rFonts w:ascii="Calibri" w:hAnsi="Calibri" w:cs="Calibri"/>
        </w:rPr>
        <w:t xml:space="preserve"> received by the </w:t>
      </w:r>
      <w:r w:rsidR="00172E8C">
        <w:rPr>
          <w:rFonts w:ascii="Calibri" w:hAnsi="Calibri" w:cs="Calibri"/>
          <w:b/>
          <w:bCs/>
        </w:rPr>
        <w:t>R</w:t>
      </w:r>
      <w:r w:rsidR="00B17D5A" w:rsidRPr="00A17E06">
        <w:rPr>
          <w:rFonts w:ascii="Calibri" w:hAnsi="Calibri" w:cs="Calibri"/>
          <w:b/>
          <w:bCs/>
        </w:rPr>
        <w:t xml:space="preserve">estoration </w:t>
      </w:r>
      <w:r w:rsidR="00172E8C">
        <w:rPr>
          <w:rFonts w:ascii="Calibri" w:hAnsi="Calibri" w:cs="Calibri"/>
          <w:b/>
          <w:bCs/>
        </w:rPr>
        <w:t>C</w:t>
      </w:r>
      <w:r w:rsidR="00B17D5A" w:rsidRPr="00A17E06">
        <w:rPr>
          <w:rFonts w:ascii="Calibri" w:hAnsi="Calibri" w:cs="Calibri"/>
          <w:b/>
          <w:bCs/>
        </w:rPr>
        <w:t xml:space="preserve">ontribution </w:t>
      </w:r>
      <w:r w:rsidR="00172E8C">
        <w:rPr>
          <w:rFonts w:ascii="Calibri" w:hAnsi="Calibri" w:cs="Calibri"/>
          <w:b/>
          <w:bCs/>
        </w:rPr>
        <w:t>S</w:t>
      </w:r>
      <w:r w:rsidR="00B17D5A" w:rsidRPr="00A17E06">
        <w:rPr>
          <w:rFonts w:ascii="Calibri" w:hAnsi="Calibri" w:cs="Calibri"/>
          <w:b/>
          <w:bCs/>
        </w:rPr>
        <w:t xml:space="preserve">pecial </w:t>
      </w:r>
      <w:r w:rsidR="00172E8C">
        <w:rPr>
          <w:rFonts w:ascii="Calibri" w:hAnsi="Calibri" w:cs="Calibri"/>
          <w:b/>
          <w:bCs/>
        </w:rPr>
        <w:t>A</w:t>
      </w:r>
      <w:r w:rsidR="00B17D5A">
        <w:rPr>
          <w:rFonts w:ascii="Calibri" w:hAnsi="Calibri" w:cs="Calibri"/>
          <w:b/>
          <w:bCs/>
        </w:rPr>
        <w:t>ccount</w:t>
      </w:r>
      <w:r w:rsidR="00A92896" w:rsidRPr="00A92896">
        <w:rPr>
          <w:rFonts w:ascii="Calibri" w:hAnsi="Calibri" w:cs="Calibri"/>
        </w:rPr>
        <w:t>.</w:t>
      </w:r>
    </w:p>
    <w:p w14:paraId="13B8B0E1" w14:textId="77777777" w:rsidR="00AB5934" w:rsidRDefault="00AB5934">
      <w:pPr>
        <w:rPr>
          <w:rFonts w:ascii="Calibri" w:hAnsi="Calibri" w:cs="Calibri"/>
          <w:b/>
          <w:bCs/>
          <w:color w:val="153D63" w:themeColor="text2" w:themeTint="E6"/>
          <w:sz w:val="32"/>
          <w:szCs w:val="32"/>
        </w:rPr>
      </w:pPr>
      <w:r>
        <w:br w:type="page"/>
      </w:r>
    </w:p>
    <w:p w14:paraId="4BD8C82F" w14:textId="40A323D5" w:rsidR="00E845DB" w:rsidRPr="003F07CB" w:rsidRDefault="00E845DB" w:rsidP="003F07CB">
      <w:pPr>
        <w:pStyle w:val="Heading1"/>
      </w:pPr>
      <w:r w:rsidRPr="003F07CB">
        <w:lastRenderedPageBreak/>
        <w:t>Objective</w:t>
      </w:r>
      <w:r w:rsidR="00FF5D04" w:rsidRPr="003F07CB">
        <w:t>s</w:t>
      </w:r>
      <w:r w:rsidRPr="003F07CB">
        <w:t xml:space="preserve"> </w:t>
      </w:r>
      <w:r w:rsidR="00050EDE" w:rsidRPr="003F07CB">
        <w:t xml:space="preserve">of the </w:t>
      </w:r>
      <w:r w:rsidR="00BD04BC" w:rsidRPr="003F07CB">
        <w:t>Offsets</w:t>
      </w:r>
      <w:r w:rsidR="00050EDE" w:rsidRPr="003F07CB">
        <w:t xml:space="preserve"> Standard</w:t>
      </w:r>
    </w:p>
    <w:p w14:paraId="5E4074DD" w14:textId="4A949B5F" w:rsidR="005A0850" w:rsidRPr="00635244" w:rsidRDefault="005A0850" w:rsidP="00896FEF">
      <w:pPr>
        <w:spacing w:after="120" w:line="240" w:lineRule="auto"/>
        <w:outlineLvl w:val="1"/>
        <w:rPr>
          <w:rFonts w:ascii="Calibri" w:eastAsiaTheme="majorEastAsia" w:hAnsi="Calibri" w:cs="Calibri"/>
          <w:b/>
          <w:color w:val="0F4761" w:themeColor="accent1" w:themeShade="BF"/>
          <w:sz w:val="28"/>
          <w:szCs w:val="28"/>
        </w:rPr>
      </w:pPr>
      <w:r w:rsidRPr="00635244">
        <w:rPr>
          <w:rFonts w:ascii="Calibri" w:eastAsiaTheme="majorEastAsia" w:hAnsi="Calibri" w:cs="Calibri"/>
          <w:b/>
          <w:color w:val="0F4761" w:themeColor="accent1" w:themeShade="BF"/>
          <w:sz w:val="28"/>
          <w:szCs w:val="28"/>
        </w:rPr>
        <w:t>Summary of intent</w:t>
      </w:r>
    </w:p>
    <w:p w14:paraId="5F44BBF9" w14:textId="6E9713A9" w:rsidR="00D044D4" w:rsidRDefault="00E836B0" w:rsidP="008A3D1C">
      <w:pPr>
        <w:spacing w:after="120"/>
        <w:rPr>
          <w:rFonts w:ascii="Calibri" w:hAnsi="Calibri" w:cs="Calibri"/>
          <w:bCs/>
        </w:rPr>
      </w:pPr>
      <w:r w:rsidRPr="002F03EA">
        <w:rPr>
          <w:rFonts w:ascii="Calibri" w:hAnsi="Calibri" w:cs="Calibri"/>
          <w:bCs/>
        </w:rPr>
        <w:t xml:space="preserve">This Standard is intended to cover </w:t>
      </w:r>
      <w:r w:rsidR="000859E5">
        <w:rPr>
          <w:rFonts w:ascii="Calibri" w:hAnsi="Calibri" w:cs="Calibri"/>
          <w:bCs/>
        </w:rPr>
        <w:t xml:space="preserve">decisions relating to offsets for </w:t>
      </w:r>
      <w:r w:rsidRPr="002F03EA">
        <w:rPr>
          <w:rFonts w:ascii="Calibri" w:hAnsi="Calibri" w:cs="Calibri"/>
          <w:bCs/>
        </w:rPr>
        <w:t xml:space="preserve">all </w:t>
      </w:r>
      <w:r>
        <w:rPr>
          <w:rFonts w:ascii="Calibri" w:hAnsi="Calibri" w:cs="Calibri"/>
          <w:bCs/>
        </w:rPr>
        <w:t>MNES</w:t>
      </w:r>
      <w:r w:rsidRPr="002F03EA">
        <w:rPr>
          <w:rFonts w:ascii="Calibri" w:hAnsi="Calibri" w:cs="Calibri"/>
          <w:bCs/>
        </w:rPr>
        <w:t xml:space="preserve">, in addition to other </w:t>
      </w:r>
      <w:r>
        <w:rPr>
          <w:rFonts w:ascii="Calibri" w:hAnsi="Calibri" w:cs="Calibri"/>
          <w:bCs/>
        </w:rPr>
        <w:t>matter</w:t>
      </w:r>
      <w:r w:rsidRPr="002F03EA">
        <w:rPr>
          <w:rFonts w:ascii="Calibri" w:hAnsi="Calibri" w:cs="Calibri"/>
          <w:bCs/>
        </w:rPr>
        <w:t>s protected under Part 3</w:t>
      </w:r>
      <w:r>
        <w:rPr>
          <w:rFonts w:ascii="Calibri" w:hAnsi="Calibri" w:cs="Calibri"/>
          <w:bCs/>
        </w:rPr>
        <w:t xml:space="preserve"> of the EPBC Act (protected matters)</w:t>
      </w:r>
      <w:r w:rsidRPr="002F03EA">
        <w:rPr>
          <w:rFonts w:ascii="Calibri" w:hAnsi="Calibri" w:cs="Calibri"/>
          <w:bCs/>
        </w:rPr>
        <w:t xml:space="preserve">, including the </w:t>
      </w:r>
      <w:r>
        <w:rPr>
          <w:rFonts w:ascii="Calibri" w:hAnsi="Calibri" w:cs="Calibri"/>
          <w:bCs/>
        </w:rPr>
        <w:t>‘w</w:t>
      </w:r>
      <w:r w:rsidRPr="002F03EA">
        <w:rPr>
          <w:rFonts w:ascii="Calibri" w:hAnsi="Calibri" w:cs="Calibri"/>
          <w:bCs/>
        </w:rPr>
        <w:t xml:space="preserve">hole of the </w:t>
      </w:r>
      <w:r>
        <w:rPr>
          <w:rFonts w:ascii="Calibri" w:hAnsi="Calibri" w:cs="Calibri"/>
          <w:bCs/>
        </w:rPr>
        <w:t>e</w:t>
      </w:r>
      <w:r w:rsidRPr="002F03EA">
        <w:rPr>
          <w:rFonts w:ascii="Calibri" w:hAnsi="Calibri" w:cs="Calibri"/>
          <w:bCs/>
        </w:rPr>
        <w:t>nvironment</w:t>
      </w:r>
      <w:r>
        <w:rPr>
          <w:rFonts w:ascii="Calibri" w:hAnsi="Calibri" w:cs="Calibri"/>
          <w:bCs/>
        </w:rPr>
        <w:t>’</w:t>
      </w:r>
      <w:r w:rsidRPr="002F03EA">
        <w:rPr>
          <w:rFonts w:ascii="Calibri" w:hAnsi="Calibri" w:cs="Calibri"/>
          <w:bCs/>
        </w:rPr>
        <w:t xml:space="preserve"> for </w:t>
      </w:r>
      <w:r>
        <w:rPr>
          <w:rFonts w:ascii="Calibri" w:hAnsi="Calibri" w:cs="Calibri"/>
          <w:bCs/>
        </w:rPr>
        <w:t>a</w:t>
      </w:r>
      <w:r w:rsidRPr="002F03EA">
        <w:rPr>
          <w:rFonts w:ascii="Calibri" w:hAnsi="Calibri" w:cs="Calibri"/>
          <w:bCs/>
        </w:rPr>
        <w:t xml:space="preserve">ctions on Commonwealth </w:t>
      </w:r>
      <w:r>
        <w:rPr>
          <w:rFonts w:ascii="Calibri" w:hAnsi="Calibri" w:cs="Calibri"/>
          <w:bCs/>
        </w:rPr>
        <w:t>l</w:t>
      </w:r>
      <w:r w:rsidRPr="002F03EA">
        <w:rPr>
          <w:rFonts w:ascii="Calibri" w:hAnsi="Calibri" w:cs="Calibri"/>
          <w:bCs/>
        </w:rPr>
        <w:t>and</w:t>
      </w:r>
      <w:r>
        <w:rPr>
          <w:rFonts w:ascii="Calibri" w:hAnsi="Calibri" w:cs="Calibri"/>
          <w:bCs/>
        </w:rPr>
        <w:t>,</w:t>
      </w:r>
      <w:r w:rsidRPr="002F03EA">
        <w:rPr>
          <w:rFonts w:ascii="Calibri" w:hAnsi="Calibri" w:cs="Calibri"/>
          <w:bCs/>
        </w:rPr>
        <w:t xml:space="preserve"> </w:t>
      </w:r>
      <w:r w:rsidR="00D044D4">
        <w:rPr>
          <w:rFonts w:ascii="Calibri" w:hAnsi="Calibri" w:cs="Calibri"/>
          <w:bCs/>
        </w:rPr>
        <w:t xml:space="preserve">and for Commonwealth Actions </w:t>
      </w:r>
      <w:r w:rsidR="000859E5">
        <w:rPr>
          <w:rFonts w:ascii="Calibri" w:hAnsi="Calibri" w:cs="Calibri"/>
          <w:bCs/>
        </w:rPr>
        <w:t xml:space="preserve">with </w:t>
      </w:r>
      <w:r w:rsidR="00081CE9">
        <w:rPr>
          <w:rFonts w:ascii="Calibri" w:hAnsi="Calibri" w:cs="Calibri"/>
          <w:bCs/>
        </w:rPr>
        <w:t xml:space="preserve">acceptable </w:t>
      </w:r>
      <w:r w:rsidR="00D044D4">
        <w:rPr>
          <w:rFonts w:ascii="Calibri" w:hAnsi="Calibri" w:cs="Calibri"/>
          <w:bCs/>
        </w:rPr>
        <w:t xml:space="preserve">residual </w:t>
      </w:r>
      <w:r w:rsidR="00D044D4" w:rsidRPr="718AA438">
        <w:rPr>
          <w:rFonts w:ascii="Calibri" w:hAnsi="Calibri" w:cs="Calibri"/>
        </w:rPr>
        <w:t>significan</w:t>
      </w:r>
      <w:r w:rsidR="523DA468" w:rsidRPr="718AA438">
        <w:rPr>
          <w:rFonts w:ascii="Calibri" w:hAnsi="Calibri" w:cs="Calibri"/>
        </w:rPr>
        <w:t>t</w:t>
      </w:r>
      <w:r w:rsidR="00D044D4">
        <w:rPr>
          <w:rFonts w:ascii="Calibri" w:hAnsi="Calibri" w:cs="Calibri"/>
          <w:bCs/>
        </w:rPr>
        <w:t xml:space="preserve"> impacts </w:t>
      </w:r>
      <w:r w:rsidR="00081CE9">
        <w:rPr>
          <w:rFonts w:ascii="Calibri" w:hAnsi="Calibri" w:cs="Calibri"/>
          <w:bCs/>
        </w:rPr>
        <w:t xml:space="preserve">where offsets are permitted and required to </w:t>
      </w:r>
      <w:r w:rsidR="00D044D4">
        <w:rPr>
          <w:rFonts w:ascii="Calibri" w:hAnsi="Calibri" w:cs="Calibri"/>
          <w:bCs/>
        </w:rPr>
        <w:t>deliver a net gain.</w:t>
      </w:r>
    </w:p>
    <w:p w14:paraId="71D9EFD8" w14:textId="670D20EE" w:rsidR="00045D5A" w:rsidRPr="00635244" w:rsidRDefault="00045D5A" w:rsidP="00896FEF">
      <w:pPr>
        <w:spacing w:after="120" w:line="240" w:lineRule="auto"/>
        <w:outlineLvl w:val="1"/>
        <w:rPr>
          <w:rFonts w:ascii="Calibri" w:eastAsiaTheme="majorEastAsia" w:hAnsi="Calibri" w:cs="Calibri"/>
          <w:b/>
          <w:color w:val="0F4761" w:themeColor="accent1" w:themeShade="BF"/>
          <w:sz w:val="28"/>
          <w:szCs w:val="28"/>
        </w:rPr>
      </w:pPr>
      <w:r w:rsidRPr="00635244">
        <w:rPr>
          <w:rFonts w:ascii="Calibri" w:eastAsiaTheme="majorEastAsia" w:hAnsi="Calibri" w:cs="Calibri"/>
          <w:b/>
          <w:color w:val="0F4761" w:themeColor="accent1" w:themeShade="BF"/>
          <w:sz w:val="28"/>
          <w:szCs w:val="28"/>
        </w:rPr>
        <w:t xml:space="preserve">Content </w:t>
      </w:r>
      <w:r w:rsidR="006540D1">
        <w:rPr>
          <w:rFonts w:ascii="Calibri" w:eastAsiaTheme="majorEastAsia" w:hAnsi="Calibri" w:cs="Calibri"/>
          <w:b/>
          <w:color w:val="0F4761" w:themeColor="accent1" w:themeShade="BF"/>
          <w:sz w:val="28"/>
          <w:szCs w:val="28"/>
        </w:rPr>
        <w:t>for</w:t>
      </w:r>
      <w:r w:rsidRPr="00635244">
        <w:rPr>
          <w:rFonts w:ascii="Calibri" w:eastAsiaTheme="majorEastAsia" w:hAnsi="Calibri" w:cs="Calibri"/>
          <w:b/>
          <w:color w:val="0F4761" w:themeColor="accent1" w:themeShade="BF"/>
          <w:sz w:val="28"/>
          <w:szCs w:val="28"/>
        </w:rPr>
        <w:t xml:space="preserve"> the Standard</w:t>
      </w:r>
      <w:r w:rsidR="00182AEE" w:rsidRPr="007B47D8">
        <w:rPr>
          <w:rFonts w:ascii="Calibri" w:eastAsiaTheme="majorEastAsia" w:hAnsi="Calibri" w:cs="Calibri"/>
          <w:bCs/>
          <w:color w:val="0F4761" w:themeColor="accent1" w:themeShade="BF"/>
          <w:sz w:val="28"/>
          <w:szCs w:val="28"/>
        </w:rPr>
        <w:t xml:space="preserve"> [policy]</w:t>
      </w:r>
    </w:p>
    <w:p w14:paraId="1A68FF44" w14:textId="37F1F126" w:rsidR="002E1942" w:rsidRPr="005E1BFD" w:rsidRDefault="002E1942" w:rsidP="003F5C5D">
      <w:pPr>
        <w:spacing w:after="120"/>
        <w:rPr>
          <w:rFonts w:ascii="Calibri" w:hAnsi="Calibri" w:cs="Calibri"/>
          <w:bCs/>
        </w:rPr>
      </w:pPr>
      <w:r w:rsidRPr="005E1BFD">
        <w:rPr>
          <w:rFonts w:ascii="Calibri" w:hAnsi="Calibri" w:cs="Calibri"/>
          <w:bCs/>
        </w:rPr>
        <w:t xml:space="preserve">The objective of the Offsets Standard is to ensure </w:t>
      </w:r>
      <w:r w:rsidR="00786196">
        <w:rPr>
          <w:rFonts w:ascii="Calibri" w:hAnsi="Calibri" w:cs="Calibri"/>
          <w:bCs/>
        </w:rPr>
        <w:t>offset</w:t>
      </w:r>
      <w:r w:rsidR="00F52C83">
        <w:rPr>
          <w:rFonts w:ascii="Calibri" w:hAnsi="Calibri" w:cs="Calibri"/>
          <w:bCs/>
        </w:rPr>
        <w:t>s</w:t>
      </w:r>
      <w:r w:rsidR="00786196">
        <w:rPr>
          <w:rFonts w:ascii="Calibri" w:hAnsi="Calibri" w:cs="Calibri"/>
          <w:bCs/>
        </w:rPr>
        <w:t xml:space="preserve"> </w:t>
      </w:r>
      <w:r w:rsidR="00A2111B" w:rsidRPr="005E1BFD">
        <w:rPr>
          <w:rFonts w:ascii="Calibri" w:hAnsi="Calibri" w:cs="Calibri"/>
          <w:bCs/>
        </w:rPr>
        <w:t xml:space="preserve">(where </w:t>
      </w:r>
      <w:r w:rsidR="006A614D">
        <w:rPr>
          <w:rFonts w:ascii="Calibri" w:hAnsi="Calibri" w:cs="Calibri"/>
          <w:bCs/>
        </w:rPr>
        <w:t>permitted</w:t>
      </w:r>
      <w:r w:rsidR="00A2111B" w:rsidRPr="005E1BFD">
        <w:rPr>
          <w:rFonts w:ascii="Calibri" w:hAnsi="Calibri" w:cs="Calibri"/>
          <w:bCs/>
        </w:rPr>
        <w:t>)</w:t>
      </w:r>
      <w:r w:rsidR="00F52C83">
        <w:rPr>
          <w:rFonts w:ascii="Calibri" w:hAnsi="Calibri" w:cs="Calibri"/>
          <w:bCs/>
        </w:rPr>
        <w:t xml:space="preserve"> adequately compensate for </w:t>
      </w:r>
      <w:r w:rsidR="00643598" w:rsidRPr="00EF2D06">
        <w:rPr>
          <w:rFonts w:ascii="Calibri" w:hAnsi="Calibri" w:cs="Calibri"/>
          <w:b/>
        </w:rPr>
        <w:t>residual significant impacts</w:t>
      </w:r>
      <w:r w:rsidR="00CB4055">
        <w:rPr>
          <w:rFonts w:ascii="Calibri" w:hAnsi="Calibri" w:cs="Calibri"/>
          <w:b/>
        </w:rPr>
        <w:t xml:space="preserve"> </w:t>
      </w:r>
      <w:r w:rsidR="00CB4055" w:rsidRPr="00EF2D06">
        <w:rPr>
          <w:rFonts w:ascii="Calibri" w:hAnsi="Calibri" w:cs="Calibri"/>
          <w:bCs/>
        </w:rPr>
        <w:t>to deliver a</w:t>
      </w:r>
      <w:r w:rsidR="00CB4055">
        <w:rPr>
          <w:rFonts w:ascii="Calibri" w:hAnsi="Calibri" w:cs="Calibri"/>
          <w:b/>
        </w:rPr>
        <w:t xml:space="preserve"> net gain </w:t>
      </w:r>
      <w:r w:rsidR="00CB4055" w:rsidRPr="00EF2D06">
        <w:rPr>
          <w:rFonts w:ascii="Calibri" w:hAnsi="Calibri" w:cs="Calibri"/>
          <w:bCs/>
        </w:rPr>
        <w:t>and contribute to the</w:t>
      </w:r>
      <w:r w:rsidR="00CB4055">
        <w:rPr>
          <w:rFonts w:ascii="Calibri" w:hAnsi="Calibri" w:cs="Calibri"/>
          <w:b/>
        </w:rPr>
        <w:t xml:space="preserve"> </w:t>
      </w:r>
      <w:r w:rsidRPr="005E1BFD">
        <w:rPr>
          <w:rFonts w:ascii="Calibri" w:hAnsi="Calibri" w:cs="Calibri"/>
          <w:bCs/>
        </w:rPr>
        <w:t xml:space="preserve">protection and enhancement of </w:t>
      </w:r>
      <w:r w:rsidR="00712186">
        <w:rPr>
          <w:rFonts w:ascii="Calibri" w:hAnsi="Calibri" w:cs="Calibri"/>
          <w:bCs/>
        </w:rPr>
        <w:t>protected m</w:t>
      </w:r>
      <w:r w:rsidRPr="005E1BFD">
        <w:rPr>
          <w:rFonts w:ascii="Calibri" w:hAnsi="Calibri" w:cs="Calibri"/>
          <w:bCs/>
        </w:rPr>
        <w:t xml:space="preserve">atters. </w:t>
      </w:r>
    </w:p>
    <w:p w14:paraId="0C290C1F" w14:textId="495AC749" w:rsidR="003D2BE8" w:rsidRPr="003D2BE8" w:rsidRDefault="003D2BE8" w:rsidP="003F5C5D">
      <w:pPr>
        <w:spacing w:after="120"/>
        <w:rPr>
          <w:rFonts w:eastAsia="Arial" w:cs="Arial"/>
          <w:i/>
          <w:iCs/>
          <w:color w:val="0F4761" w:themeColor="accent1" w:themeShade="BF"/>
          <w:sz w:val="24"/>
          <w:szCs w:val="24"/>
          <w:lang w:val="en-GB"/>
        </w:rPr>
      </w:pPr>
      <w:r w:rsidRPr="003D2BE8">
        <w:rPr>
          <w:rFonts w:eastAsia="Arial" w:cs="Arial"/>
          <w:i/>
          <w:iCs/>
          <w:color w:val="0F4761" w:themeColor="accent1" w:themeShade="BF"/>
          <w:sz w:val="24"/>
          <w:szCs w:val="24"/>
          <w:lang w:val="en-GB"/>
        </w:rPr>
        <w:t>Definition</w:t>
      </w:r>
      <w:r>
        <w:rPr>
          <w:rFonts w:eastAsia="Arial" w:cs="Arial"/>
          <w:i/>
          <w:iCs/>
          <w:color w:val="0F4761" w:themeColor="accent1" w:themeShade="BF"/>
          <w:sz w:val="24"/>
          <w:szCs w:val="24"/>
          <w:lang w:val="en-GB"/>
        </w:rPr>
        <w:t>s</w:t>
      </w:r>
    </w:p>
    <w:p w14:paraId="6D0DCE80" w14:textId="77777777" w:rsidR="000641AE" w:rsidRDefault="000641AE" w:rsidP="007927C5">
      <w:pPr>
        <w:spacing w:after="120"/>
        <w:outlineLvl w:val="1"/>
        <w:rPr>
          <w:rFonts w:ascii="Calibri" w:hAnsi="Calibri" w:cs="Calibri"/>
          <w:b/>
        </w:rPr>
      </w:pPr>
      <w:r>
        <w:rPr>
          <w:rFonts w:ascii="Calibri" w:hAnsi="Calibri" w:cs="Calibri"/>
          <w:b/>
        </w:rPr>
        <w:t>R</w:t>
      </w:r>
      <w:r w:rsidRPr="00E5627C">
        <w:rPr>
          <w:rFonts w:ascii="Calibri" w:hAnsi="Calibri" w:cs="Calibri"/>
          <w:b/>
        </w:rPr>
        <w:t>esidual significant impacts</w:t>
      </w:r>
      <w:r>
        <w:rPr>
          <w:rFonts w:ascii="Calibri" w:hAnsi="Calibri" w:cs="Calibri"/>
          <w:b/>
        </w:rPr>
        <w:t xml:space="preserve">: </w:t>
      </w:r>
      <w:r w:rsidRPr="005A48E4">
        <w:rPr>
          <w:rFonts w:ascii="Calibri" w:hAnsi="Calibri" w:cs="Calibri"/>
          <w:bCs/>
        </w:rPr>
        <w:t>as defined in the EPBC Act</w:t>
      </w:r>
      <w:r>
        <w:rPr>
          <w:rFonts w:ascii="Calibri" w:hAnsi="Calibri" w:cs="Calibri"/>
          <w:bCs/>
        </w:rPr>
        <w:t xml:space="preserve"> [refer </w:t>
      </w:r>
      <w:r w:rsidRPr="00913FED">
        <w:rPr>
          <w:rFonts w:ascii="Calibri" w:hAnsi="Calibri" w:cs="Calibri"/>
          <w:b/>
          <w:u w:val="single"/>
        </w:rPr>
        <w:t>Attachment B</w:t>
      </w:r>
      <w:r>
        <w:rPr>
          <w:rFonts w:ascii="Calibri" w:hAnsi="Calibri" w:cs="Calibri"/>
          <w:bCs/>
        </w:rPr>
        <w:t xml:space="preserve"> for proposed definition]</w:t>
      </w:r>
      <w:r>
        <w:rPr>
          <w:rFonts w:ascii="Calibri" w:hAnsi="Calibri" w:cs="Calibri"/>
          <w:b/>
        </w:rPr>
        <w:t>.</w:t>
      </w:r>
    </w:p>
    <w:p w14:paraId="0CE71C04" w14:textId="130B217A" w:rsidR="00CD25FB" w:rsidRPr="00CD25FB" w:rsidRDefault="007A4BD7" w:rsidP="00CD25FB">
      <w:pPr>
        <w:spacing w:after="120"/>
        <w:outlineLvl w:val="1"/>
        <w:rPr>
          <w:rFonts w:ascii="Calibri" w:hAnsi="Calibri" w:cs="Calibri"/>
          <w:bCs/>
        </w:rPr>
      </w:pPr>
      <w:r w:rsidRPr="00CD25FB">
        <w:rPr>
          <w:rFonts w:ascii="Calibri" w:hAnsi="Calibri" w:cs="Calibri"/>
          <w:b/>
        </w:rPr>
        <w:t>Net gain:</w:t>
      </w:r>
      <w:r w:rsidR="001C5C97" w:rsidRPr="00CD25FB">
        <w:rPr>
          <w:rFonts w:ascii="Calibri" w:hAnsi="Calibri" w:cs="Calibri"/>
          <w:b/>
        </w:rPr>
        <w:t xml:space="preserve"> </w:t>
      </w:r>
      <w:r w:rsidR="00CD25FB" w:rsidRPr="00CD25FB">
        <w:rPr>
          <w:rFonts w:ascii="Calibri" w:hAnsi="Calibri" w:cs="Calibri"/>
          <w:bCs/>
        </w:rPr>
        <w:t>the</w:t>
      </w:r>
      <w:r w:rsidR="00CD25FB">
        <w:rPr>
          <w:rFonts w:ascii="Calibri" w:hAnsi="Calibri" w:cs="Calibri"/>
          <w:b/>
        </w:rPr>
        <w:t xml:space="preserve"> </w:t>
      </w:r>
      <w:r w:rsidR="00CD25FB" w:rsidRPr="00CD25FB">
        <w:rPr>
          <w:rFonts w:ascii="Calibri" w:hAnsi="Calibri" w:cs="Calibri"/>
          <w:bCs/>
        </w:rPr>
        <w:t xml:space="preserve">measurable improvement for the affected protected matter relative to an agreed </w:t>
      </w:r>
      <w:r w:rsidR="00CD25FB" w:rsidRPr="00AB0342">
        <w:rPr>
          <w:rFonts w:ascii="Calibri" w:hAnsi="Calibri" w:cs="Calibri"/>
          <w:b/>
        </w:rPr>
        <w:t>baseline</w:t>
      </w:r>
      <w:r w:rsidR="00CD25FB" w:rsidRPr="00CD25FB">
        <w:rPr>
          <w:rFonts w:ascii="Calibri" w:hAnsi="Calibri" w:cs="Calibri"/>
          <w:bCs/>
        </w:rPr>
        <w:t>.</w:t>
      </w:r>
    </w:p>
    <w:p w14:paraId="49159052" w14:textId="5553B21B" w:rsidR="002E1942" w:rsidRPr="001023EE" w:rsidRDefault="00524B4B" w:rsidP="001023EE">
      <w:pPr>
        <w:spacing w:after="120"/>
        <w:rPr>
          <w:b/>
        </w:rPr>
      </w:pPr>
      <w:r w:rsidRPr="00524B4B">
        <w:rPr>
          <w:rFonts w:ascii="Calibri" w:hAnsi="Calibri" w:cs="Calibri"/>
          <w:b/>
        </w:rPr>
        <w:t>Baseline:</w:t>
      </w:r>
      <w:r w:rsidR="00CF0D79" w:rsidRPr="00CF0D79">
        <w:rPr>
          <w:rStyle w:val="ui-provider"/>
          <w:rFonts w:ascii="Calibri" w:hAnsi="Calibri" w:cs="Calibri"/>
        </w:rPr>
        <w:t xml:space="preserve"> </w:t>
      </w:r>
      <w:r w:rsidR="00CF0D79" w:rsidRPr="00806111">
        <w:rPr>
          <w:rStyle w:val="ui-provider"/>
          <w:rFonts w:ascii="Calibri" w:hAnsi="Calibri" w:cs="Calibri"/>
        </w:rPr>
        <w:t>An evidence-based estimate of the likely condition of a</w:t>
      </w:r>
      <w:r w:rsidR="00CF0D79">
        <w:rPr>
          <w:rStyle w:val="ui-provider"/>
          <w:rFonts w:ascii="Calibri" w:hAnsi="Calibri" w:cs="Calibri"/>
        </w:rPr>
        <w:t xml:space="preserve"> protected matter</w:t>
      </w:r>
      <w:r w:rsidR="00FB4A03">
        <w:rPr>
          <w:rStyle w:val="ui-provider"/>
          <w:rFonts w:ascii="Calibri" w:hAnsi="Calibri" w:cs="Calibri"/>
        </w:rPr>
        <w:t xml:space="preserve"> </w:t>
      </w:r>
      <w:r w:rsidR="00FB4A03" w:rsidRPr="00C4720A">
        <w:rPr>
          <w:rStyle w:val="ui-provider"/>
          <w:rFonts w:ascii="Calibri" w:hAnsi="Calibri" w:cs="Calibri"/>
        </w:rPr>
        <w:t xml:space="preserve">at the point of approval </w:t>
      </w:r>
      <w:r w:rsidR="008A2129" w:rsidRPr="00C4720A">
        <w:rPr>
          <w:rStyle w:val="ui-provider"/>
          <w:rFonts w:ascii="Calibri" w:hAnsi="Calibri" w:cs="Calibri"/>
        </w:rPr>
        <w:t>and</w:t>
      </w:r>
      <w:r w:rsidR="00CF0D79" w:rsidRPr="007E614F">
        <w:rPr>
          <w:rStyle w:val="ui-provider"/>
          <w:rFonts w:ascii="Calibri" w:hAnsi="Calibri" w:cs="Calibri"/>
        </w:rPr>
        <w:t xml:space="preserve"> in the absence of the action or offset being proposed</w:t>
      </w:r>
      <w:r w:rsidR="00D952C0">
        <w:rPr>
          <w:rStyle w:val="ui-provider"/>
          <w:rFonts w:ascii="Calibri" w:hAnsi="Calibri" w:cs="Calibri"/>
        </w:rPr>
        <w:t xml:space="preserve"> </w:t>
      </w:r>
      <w:r w:rsidR="00CC746D" w:rsidRPr="00C4720A">
        <w:rPr>
          <w:rStyle w:val="ui-provider"/>
          <w:rFonts w:ascii="Calibri" w:hAnsi="Calibri" w:cs="Calibri"/>
        </w:rPr>
        <w:t>[</w:t>
      </w:r>
      <w:r w:rsidR="00D952C0" w:rsidRPr="00C4720A">
        <w:rPr>
          <w:rStyle w:val="ui-provider"/>
          <w:rFonts w:ascii="Calibri" w:hAnsi="Calibri" w:cs="Calibri"/>
        </w:rPr>
        <w:t>static baseline</w:t>
      </w:r>
      <w:r w:rsidR="00CC746D" w:rsidRPr="00C4720A">
        <w:rPr>
          <w:rStyle w:val="ui-provider"/>
          <w:rFonts w:ascii="Calibri" w:hAnsi="Calibri" w:cs="Calibri"/>
        </w:rPr>
        <w:t xml:space="preserve"> from approval date]</w:t>
      </w:r>
      <w:r w:rsidR="00CF0D79" w:rsidRPr="00C4720A">
        <w:rPr>
          <w:rStyle w:val="ui-provider"/>
          <w:rFonts w:ascii="Calibri" w:hAnsi="Calibri" w:cs="Calibri"/>
        </w:rPr>
        <w:t>.</w:t>
      </w:r>
      <w:r w:rsidR="005E0B24">
        <w:rPr>
          <w:rStyle w:val="ui-provider"/>
          <w:rFonts w:ascii="Calibri" w:hAnsi="Calibri" w:cs="Calibri"/>
        </w:rPr>
        <w:t xml:space="preserve"> </w:t>
      </w:r>
    </w:p>
    <w:p w14:paraId="2151E707" w14:textId="77777777" w:rsidR="003F5C5D" w:rsidRDefault="003F5C5D">
      <w:pPr>
        <w:rPr>
          <w:rFonts w:ascii="Calibri" w:eastAsiaTheme="majorEastAsia" w:hAnsi="Calibri" w:cstheme="majorBidi"/>
          <w:b/>
          <w:bCs/>
          <w:i/>
          <w:color w:val="0F4761" w:themeColor="accent1" w:themeShade="BF"/>
          <w:sz w:val="24"/>
          <w:szCs w:val="24"/>
        </w:rPr>
      </w:pPr>
      <w:r>
        <w:rPr>
          <w:rFonts w:eastAsiaTheme="majorEastAsia" w:cstheme="majorBidi"/>
          <w:i/>
          <w:color w:val="0F4761" w:themeColor="accent1" w:themeShade="BF"/>
          <w:sz w:val="24"/>
          <w:szCs w:val="24"/>
        </w:rPr>
        <w:br w:type="page"/>
      </w:r>
    </w:p>
    <w:p w14:paraId="31D5533E" w14:textId="0ABAF247" w:rsidR="008C4559" w:rsidRPr="005D2499" w:rsidRDefault="008C4559" w:rsidP="00417B7E">
      <w:pPr>
        <w:pStyle w:val="Heading1"/>
        <w:rPr>
          <w:b w:val="0"/>
        </w:rPr>
      </w:pPr>
      <w:r w:rsidRPr="005D2499">
        <w:lastRenderedPageBreak/>
        <w:t>Outcome</w:t>
      </w:r>
      <w:r w:rsidR="00050EDE" w:rsidRPr="005D2499">
        <w:t xml:space="preserve">s to be achieved through application of the </w:t>
      </w:r>
      <w:r w:rsidR="00AD7992" w:rsidRPr="005D2499">
        <w:t>Offset</w:t>
      </w:r>
      <w:r w:rsidR="00AC6C1E">
        <w:t>s</w:t>
      </w:r>
      <w:r w:rsidR="00050EDE" w:rsidRPr="005D2499">
        <w:t xml:space="preserve"> Standard</w:t>
      </w:r>
      <w:r w:rsidRPr="005D2499">
        <w:rPr>
          <w:b w:val="0"/>
        </w:rPr>
        <w:t xml:space="preserve"> </w:t>
      </w:r>
    </w:p>
    <w:p w14:paraId="05391193" w14:textId="5AFBED02" w:rsidR="00050EDE" w:rsidRPr="001A7C37" w:rsidRDefault="00050EDE" w:rsidP="00050EDE">
      <w:pPr>
        <w:spacing w:after="120" w:line="240" w:lineRule="auto"/>
        <w:outlineLvl w:val="1"/>
        <w:rPr>
          <w:rFonts w:ascii="Calibri" w:eastAsiaTheme="majorEastAsia" w:hAnsi="Calibri" w:cs="Calibri"/>
          <w:b/>
          <w:color w:val="0F4761" w:themeColor="accent1" w:themeShade="BF"/>
          <w:sz w:val="28"/>
          <w:szCs w:val="28"/>
        </w:rPr>
      </w:pPr>
      <w:r w:rsidRPr="001A7C37">
        <w:rPr>
          <w:rFonts w:ascii="Calibri" w:eastAsiaTheme="majorEastAsia" w:hAnsi="Calibri" w:cs="Calibri"/>
          <w:b/>
          <w:color w:val="0F4761" w:themeColor="accent1" w:themeShade="BF"/>
          <w:sz w:val="28"/>
          <w:szCs w:val="28"/>
        </w:rPr>
        <w:t>Summary of intent</w:t>
      </w:r>
    </w:p>
    <w:p w14:paraId="3B7DFF3D" w14:textId="77777777" w:rsidR="001A7C37" w:rsidRPr="001A1666" w:rsidRDefault="001A7C37" w:rsidP="00790B36">
      <w:pPr>
        <w:spacing w:after="120"/>
        <w:outlineLvl w:val="1"/>
        <w:rPr>
          <w:rFonts w:ascii="Calibri" w:hAnsi="Calibri" w:cs="Calibri"/>
          <w:bCs/>
        </w:rPr>
      </w:pPr>
      <w:r w:rsidRPr="002F03EA">
        <w:rPr>
          <w:rFonts w:ascii="Calibri" w:hAnsi="Calibri" w:cs="Calibri"/>
          <w:bCs/>
        </w:rPr>
        <w:t xml:space="preserve">Outcomes for </w:t>
      </w:r>
      <w:r>
        <w:rPr>
          <w:rFonts w:ascii="Calibri" w:hAnsi="Calibri" w:cs="Calibri"/>
          <w:bCs/>
        </w:rPr>
        <w:t>protected matters</w:t>
      </w:r>
      <w:r w:rsidRPr="002F03EA">
        <w:rPr>
          <w:rFonts w:ascii="Calibri" w:hAnsi="Calibri" w:cs="Calibri"/>
          <w:bCs/>
        </w:rPr>
        <w:t xml:space="preserve"> outline what is to be achieved through the application of the Standard to decisions made under the EPBC Act.</w:t>
      </w:r>
    </w:p>
    <w:p w14:paraId="4B29AF0B" w14:textId="6357F81F" w:rsidR="00F5154F" w:rsidRPr="0067198A" w:rsidRDefault="00D52C45" w:rsidP="00EF2D06">
      <w:pPr>
        <w:spacing w:after="120"/>
        <w:textAlignment w:val="baseline"/>
        <w:rPr>
          <w:rFonts w:ascii="Calibri" w:hAnsi="Calibri" w:cs="Calibri"/>
        </w:rPr>
      </w:pPr>
      <w:r>
        <w:rPr>
          <w:rFonts w:ascii="Calibri" w:hAnsi="Calibri" w:cs="Calibri"/>
          <w:bCs/>
        </w:rPr>
        <w:t xml:space="preserve">It is recognised that offsetting the residual significant impacts of sustainable development cannot protect and enhance EPBC Act </w:t>
      </w:r>
      <w:r w:rsidR="006A40CA">
        <w:rPr>
          <w:rFonts w:ascii="Calibri" w:hAnsi="Calibri" w:cs="Calibri"/>
          <w:bCs/>
        </w:rPr>
        <w:t>protected matter</w:t>
      </w:r>
      <w:r>
        <w:rPr>
          <w:rFonts w:ascii="Calibri" w:hAnsi="Calibri" w:cs="Calibri"/>
          <w:bCs/>
        </w:rPr>
        <w:t xml:space="preserve">s alone. </w:t>
      </w:r>
      <w:r w:rsidR="00790B36">
        <w:rPr>
          <w:rFonts w:ascii="Calibri" w:hAnsi="Calibri" w:cs="Calibri"/>
          <w:bCs/>
        </w:rPr>
        <w:t>Rather, i</w:t>
      </w:r>
      <w:r>
        <w:rPr>
          <w:rFonts w:ascii="Calibri" w:hAnsi="Calibri" w:cs="Calibri"/>
          <w:bCs/>
        </w:rPr>
        <w:t xml:space="preserve">t is one part of a broader regulatory framework which is used to </w:t>
      </w:r>
      <w:r w:rsidR="00BA6FFD">
        <w:rPr>
          <w:rFonts w:ascii="Calibri" w:hAnsi="Calibri" w:cs="Calibri"/>
          <w:bCs/>
        </w:rPr>
        <w:t xml:space="preserve">compensate </w:t>
      </w:r>
      <w:r w:rsidR="00251C1C">
        <w:rPr>
          <w:rFonts w:ascii="Calibri" w:hAnsi="Calibri" w:cs="Calibri"/>
          <w:bCs/>
        </w:rPr>
        <w:t xml:space="preserve">for </w:t>
      </w:r>
      <w:r w:rsidR="00B6086D">
        <w:rPr>
          <w:rFonts w:ascii="Calibri" w:hAnsi="Calibri" w:cs="Calibri"/>
          <w:bCs/>
        </w:rPr>
        <w:t>impacts through the development process</w:t>
      </w:r>
      <w:r>
        <w:rPr>
          <w:rFonts w:ascii="Calibri" w:hAnsi="Calibri" w:cs="Calibri"/>
          <w:bCs/>
        </w:rPr>
        <w:t xml:space="preserve">. </w:t>
      </w:r>
      <w:r w:rsidR="00F5154F" w:rsidRPr="00BE3E88">
        <w:rPr>
          <w:rFonts w:ascii="Calibri" w:hAnsi="Calibri" w:cs="Calibri"/>
          <w:bCs/>
        </w:rPr>
        <w:t xml:space="preserve">Offsets are best able to </w:t>
      </w:r>
      <w:r w:rsidR="008E43FA" w:rsidRPr="00BE3E88">
        <w:rPr>
          <w:rFonts w:ascii="Calibri" w:hAnsi="Calibri" w:cs="Calibri"/>
          <w:bCs/>
        </w:rPr>
        <w:t xml:space="preserve">support recovery and conservation by focusing efforts </w:t>
      </w:r>
      <w:r w:rsidR="00DD4F92" w:rsidRPr="00BE3E88">
        <w:rPr>
          <w:rFonts w:ascii="Calibri" w:hAnsi="Calibri" w:cs="Calibri"/>
          <w:bCs/>
        </w:rPr>
        <w:t xml:space="preserve">on </w:t>
      </w:r>
      <w:r w:rsidR="00533170" w:rsidRPr="00BE3E88">
        <w:rPr>
          <w:rFonts w:ascii="Calibri" w:hAnsi="Calibri" w:cs="Calibri"/>
          <w:bCs/>
        </w:rPr>
        <w:t>addressing existing</w:t>
      </w:r>
      <w:r w:rsidR="00533170" w:rsidRPr="00BE3E88">
        <w:rPr>
          <w:rFonts w:ascii="Calibri" w:hAnsi="Calibri" w:cs="Calibri"/>
          <w:b/>
        </w:rPr>
        <w:t xml:space="preserve"> </w:t>
      </w:r>
      <w:r w:rsidR="00F5154F" w:rsidRPr="00BE3E88">
        <w:rPr>
          <w:rFonts w:ascii="Calibri" w:hAnsi="Calibri" w:cs="Calibri"/>
        </w:rPr>
        <w:t xml:space="preserve">threats which result in a decline in the condition and/or resilience to protected matters </w:t>
      </w:r>
      <w:r w:rsidR="00533170" w:rsidRPr="00BE3E88">
        <w:rPr>
          <w:rFonts w:ascii="Calibri" w:hAnsi="Calibri" w:cs="Calibri"/>
        </w:rPr>
        <w:t>(</w:t>
      </w:r>
      <w:r w:rsidR="00F5154F" w:rsidRPr="00BE3E88">
        <w:rPr>
          <w:rFonts w:ascii="Calibri" w:hAnsi="Calibri" w:cs="Calibri"/>
        </w:rPr>
        <w:t xml:space="preserve">e.g., </w:t>
      </w:r>
      <w:r w:rsidR="00533170" w:rsidRPr="00BE3E88">
        <w:rPr>
          <w:rFonts w:ascii="Calibri" w:hAnsi="Calibri" w:cs="Calibri"/>
        </w:rPr>
        <w:t xml:space="preserve">land clearance, </w:t>
      </w:r>
      <w:r w:rsidR="00F5154F" w:rsidRPr="00BE3E88">
        <w:rPr>
          <w:rFonts w:ascii="Calibri" w:hAnsi="Calibri" w:cs="Calibri"/>
        </w:rPr>
        <w:t xml:space="preserve">slow loss of condition as a result of weeds, </w:t>
      </w:r>
      <w:r w:rsidR="00F5154F" w:rsidRPr="00BE3E88">
        <w:rPr>
          <w:rFonts w:ascii="Calibri" w:hAnsi="Calibri" w:cs="Calibri"/>
          <w:bCs/>
        </w:rPr>
        <w:t xml:space="preserve">more </w:t>
      </w:r>
      <w:r w:rsidR="00F5154F" w:rsidRPr="00BE3E88">
        <w:rPr>
          <w:rFonts w:ascii="Calibri" w:hAnsi="Calibri" w:cs="Calibri"/>
        </w:rPr>
        <w:t xml:space="preserve">rapid loss </w:t>
      </w:r>
      <w:r w:rsidR="00F5154F" w:rsidRPr="00BE3E88">
        <w:rPr>
          <w:rFonts w:ascii="Calibri" w:hAnsi="Calibri" w:cs="Calibri"/>
          <w:bCs/>
        </w:rPr>
        <w:t>as a result of predation by feral cats</w:t>
      </w:r>
      <w:r w:rsidR="00533170" w:rsidRPr="00BE3E88">
        <w:rPr>
          <w:rFonts w:ascii="Calibri" w:hAnsi="Calibri" w:cs="Calibri"/>
          <w:bCs/>
        </w:rPr>
        <w:t>)</w:t>
      </w:r>
      <w:r w:rsidR="00286D09" w:rsidRPr="00BE3E88">
        <w:rPr>
          <w:rFonts w:ascii="Calibri" w:hAnsi="Calibri" w:cs="Calibri"/>
          <w:bCs/>
        </w:rPr>
        <w:t xml:space="preserve"> and responding to emerging </w:t>
      </w:r>
      <w:r w:rsidR="00F5154F" w:rsidRPr="00BE3E88">
        <w:rPr>
          <w:rFonts w:ascii="Calibri" w:hAnsi="Calibri" w:cs="Calibri"/>
        </w:rPr>
        <w:t xml:space="preserve">threats which result in a decline in </w:t>
      </w:r>
      <w:r w:rsidR="00F5154F" w:rsidRPr="00BE3E88">
        <w:rPr>
          <w:rFonts w:ascii="Calibri" w:hAnsi="Calibri" w:cs="Calibri"/>
          <w:bCs/>
        </w:rPr>
        <w:t xml:space="preserve">condition and/or resilience to protected matters </w:t>
      </w:r>
      <w:r w:rsidR="00286D09" w:rsidRPr="00BE3E88">
        <w:rPr>
          <w:rFonts w:ascii="Calibri" w:hAnsi="Calibri" w:cs="Calibri"/>
          <w:bCs/>
        </w:rPr>
        <w:t>(</w:t>
      </w:r>
      <w:r w:rsidR="00F5154F" w:rsidRPr="00BE3E88">
        <w:rPr>
          <w:rFonts w:ascii="Calibri" w:hAnsi="Calibri" w:cs="Calibri"/>
          <w:bCs/>
        </w:rPr>
        <w:t>e.g.,</w:t>
      </w:r>
      <w:r w:rsidR="006C7902" w:rsidRPr="00BE3E88">
        <w:rPr>
          <w:rFonts w:ascii="Calibri" w:hAnsi="Calibri" w:cs="Calibri"/>
          <w:bCs/>
        </w:rPr>
        <w:t> </w:t>
      </w:r>
      <w:r w:rsidR="00F5154F" w:rsidRPr="00BE3E88">
        <w:rPr>
          <w:rFonts w:ascii="Calibri" w:hAnsi="Calibri" w:cs="Calibri"/>
          <w:bCs/>
        </w:rPr>
        <w:t>climate resilience, new emerging diseases</w:t>
      </w:r>
      <w:r w:rsidR="00286D09" w:rsidRPr="00BE3E88">
        <w:rPr>
          <w:rFonts w:ascii="Calibri" w:hAnsi="Calibri" w:cs="Calibri"/>
          <w:bCs/>
        </w:rPr>
        <w:t>)</w:t>
      </w:r>
      <w:r w:rsidR="00F5154F" w:rsidRPr="00BE3E88">
        <w:rPr>
          <w:rFonts w:ascii="Calibri" w:hAnsi="Calibri" w:cs="Calibri"/>
          <w:bCs/>
        </w:rPr>
        <w:t>.</w:t>
      </w:r>
      <w:r w:rsidR="00286D09" w:rsidRPr="00BE3E88">
        <w:rPr>
          <w:rFonts w:ascii="Calibri" w:hAnsi="Calibri" w:cs="Calibri"/>
          <w:bCs/>
        </w:rPr>
        <w:t xml:space="preserve"> </w:t>
      </w:r>
      <w:r w:rsidR="00DE32DB" w:rsidRPr="00BE3E88">
        <w:rPr>
          <w:rFonts w:ascii="Calibri" w:hAnsi="Calibri" w:cs="Calibri"/>
          <w:bCs/>
        </w:rPr>
        <w:t>The nature of r</w:t>
      </w:r>
      <w:r w:rsidR="00536E83" w:rsidRPr="00BE3E88">
        <w:rPr>
          <w:rFonts w:ascii="Calibri" w:hAnsi="Calibri" w:cs="Calibri"/>
          <w:bCs/>
        </w:rPr>
        <w:t xml:space="preserve">elevant offsets will be </w:t>
      </w:r>
      <w:r w:rsidR="005944A7" w:rsidRPr="00BE3E88">
        <w:rPr>
          <w:rFonts w:ascii="Calibri" w:hAnsi="Calibri" w:cs="Calibri"/>
          <w:bCs/>
        </w:rPr>
        <w:t>dependent on the protected matter</w:t>
      </w:r>
      <w:r w:rsidR="00DE32DB" w:rsidRPr="00BE3E88">
        <w:rPr>
          <w:rFonts w:ascii="Calibri" w:hAnsi="Calibri" w:cs="Calibri"/>
          <w:bCs/>
        </w:rPr>
        <w:t xml:space="preserve"> and </w:t>
      </w:r>
      <w:r w:rsidR="00E66B61" w:rsidRPr="00BE3E88">
        <w:rPr>
          <w:rFonts w:ascii="Calibri" w:hAnsi="Calibri" w:cs="Calibri"/>
          <w:bCs/>
        </w:rPr>
        <w:t>its requirements</w:t>
      </w:r>
      <w:r w:rsidR="00DE32DB" w:rsidRPr="00BE3E88">
        <w:rPr>
          <w:rFonts w:ascii="Calibri" w:hAnsi="Calibri" w:cs="Calibri"/>
          <w:bCs/>
        </w:rPr>
        <w:t>.</w:t>
      </w:r>
    </w:p>
    <w:p w14:paraId="23512520" w14:textId="7A1F3D91" w:rsidR="00B042FF" w:rsidRDefault="00B042FF" w:rsidP="00B042FF">
      <w:pPr>
        <w:spacing w:after="120"/>
        <w:outlineLvl w:val="1"/>
        <w:rPr>
          <w:rFonts w:ascii="Calibri" w:hAnsi="Calibri" w:cs="Calibri"/>
          <w:bCs/>
        </w:rPr>
      </w:pPr>
      <w:r w:rsidRPr="4F09F3C9">
        <w:rPr>
          <w:rFonts w:ascii="Calibri" w:hAnsi="Calibri" w:cs="Calibri"/>
        </w:rPr>
        <w:t>The</w:t>
      </w:r>
      <w:r w:rsidRPr="00DE7DCD">
        <w:rPr>
          <w:rFonts w:ascii="Calibri" w:hAnsi="Calibri" w:cs="Calibri"/>
          <w:bCs/>
        </w:rPr>
        <w:t xml:space="preserve"> </w:t>
      </w:r>
      <w:r w:rsidR="00BD3755">
        <w:rPr>
          <w:rFonts w:ascii="Calibri" w:hAnsi="Calibri" w:cs="Calibri"/>
          <w:bCs/>
        </w:rPr>
        <w:t>Offset</w:t>
      </w:r>
      <w:r w:rsidR="00B02AAC">
        <w:rPr>
          <w:rFonts w:ascii="Calibri" w:hAnsi="Calibri" w:cs="Calibri"/>
          <w:bCs/>
        </w:rPr>
        <w:t>s</w:t>
      </w:r>
      <w:r w:rsidRPr="00DE7DCD">
        <w:rPr>
          <w:rFonts w:ascii="Calibri" w:hAnsi="Calibri" w:cs="Calibri"/>
          <w:bCs/>
        </w:rPr>
        <w:t xml:space="preserve"> Standard must be able to </w:t>
      </w:r>
      <w:r w:rsidRPr="4F09F3C9">
        <w:rPr>
          <w:rFonts w:ascii="Calibri" w:hAnsi="Calibri" w:cs="Calibri"/>
        </w:rPr>
        <w:t>achieve Outcomes</w:t>
      </w:r>
      <w:r w:rsidRPr="00DE7DCD">
        <w:rPr>
          <w:rFonts w:ascii="Calibri" w:hAnsi="Calibri" w:cs="Calibri"/>
          <w:bCs/>
        </w:rPr>
        <w:t xml:space="preserve"> through the decisions it </w:t>
      </w:r>
      <w:r w:rsidRPr="4F09F3C9">
        <w:rPr>
          <w:rFonts w:ascii="Calibri" w:hAnsi="Calibri" w:cs="Calibri"/>
        </w:rPr>
        <w:t>applies to.</w:t>
      </w:r>
      <w:r w:rsidRPr="00DE7DCD">
        <w:rPr>
          <w:rFonts w:ascii="Calibri" w:hAnsi="Calibri" w:cs="Calibri"/>
          <w:bCs/>
        </w:rPr>
        <w:t xml:space="preserve"> </w:t>
      </w:r>
      <w:r w:rsidRPr="4F09F3C9">
        <w:rPr>
          <w:rFonts w:ascii="Calibri" w:hAnsi="Calibri" w:cs="Calibri"/>
        </w:rPr>
        <w:t>The</w:t>
      </w:r>
      <w:r w:rsidRPr="00DE7DCD">
        <w:rPr>
          <w:rFonts w:ascii="Calibri" w:hAnsi="Calibri" w:cs="Calibri"/>
          <w:bCs/>
        </w:rPr>
        <w:t xml:space="preserve"> Outcomes</w:t>
      </w:r>
      <w:r w:rsidRPr="4F09F3C9">
        <w:rPr>
          <w:rFonts w:ascii="Calibri" w:hAnsi="Calibri" w:cs="Calibri"/>
        </w:rPr>
        <w:t xml:space="preserve"> therefore</w:t>
      </w:r>
      <w:r w:rsidRPr="00DE7DCD">
        <w:rPr>
          <w:rFonts w:ascii="Calibri" w:hAnsi="Calibri" w:cs="Calibri"/>
          <w:bCs/>
        </w:rPr>
        <w:t xml:space="preserve"> reflect the role of the EPBC Act assessment</w:t>
      </w:r>
      <w:r>
        <w:rPr>
          <w:rFonts w:ascii="Calibri" w:hAnsi="Calibri" w:cs="Calibri"/>
          <w:bCs/>
        </w:rPr>
        <w:t xml:space="preserve">, </w:t>
      </w:r>
      <w:r w:rsidRPr="00DE7DCD">
        <w:rPr>
          <w:rFonts w:ascii="Calibri" w:hAnsi="Calibri" w:cs="Calibri"/>
          <w:bCs/>
        </w:rPr>
        <w:t xml:space="preserve">approval </w:t>
      </w:r>
      <w:r>
        <w:rPr>
          <w:rFonts w:ascii="Calibri" w:hAnsi="Calibri" w:cs="Calibri"/>
          <w:bCs/>
        </w:rPr>
        <w:t xml:space="preserve">and bilateral accreditation </w:t>
      </w:r>
      <w:r w:rsidRPr="00DE7DCD">
        <w:rPr>
          <w:rFonts w:ascii="Calibri" w:hAnsi="Calibri" w:cs="Calibri"/>
          <w:bCs/>
        </w:rPr>
        <w:t xml:space="preserve">process in delivering Outcomes for </w:t>
      </w:r>
      <w:r>
        <w:rPr>
          <w:rFonts w:ascii="Calibri" w:hAnsi="Calibri" w:cs="Calibri"/>
          <w:bCs/>
        </w:rPr>
        <w:t>protected matters</w:t>
      </w:r>
      <w:r w:rsidRPr="6CEFC5DC">
        <w:rPr>
          <w:rFonts w:ascii="Calibri" w:hAnsi="Calibri" w:cs="Calibri"/>
        </w:rPr>
        <w:t xml:space="preserve">. </w:t>
      </w:r>
      <w:r w:rsidRPr="2EA20CD2">
        <w:rPr>
          <w:rFonts w:ascii="Calibri" w:hAnsi="Calibri" w:cs="Calibri"/>
        </w:rPr>
        <w:t xml:space="preserve">The Outcomes </w:t>
      </w:r>
      <w:r w:rsidRPr="00DE7DCD">
        <w:rPr>
          <w:rFonts w:ascii="Calibri" w:hAnsi="Calibri" w:cs="Calibri"/>
          <w:bCs/>
        </w:rPr>
        <w:t xml:space="preserve">aim </w:t>
      </w:r>
      <w:r w:rsidRPr="2EA20CD2">
        <w:rPr>
          <w:rFonts w:ascii="Calibri" w:hAnsi="Calibri" w:cs="Calibri"/>
        </w:rPr>
        <w:t xml:space="preserve">to </w:t>
      </w:r>
      <w:r w:rsidRPr="00DE7DCD">
        <w:rPr>
          <w:rFonts w:ascii="Calibri" w:hAnsi="Calibri" w:cs="Calibri"/>
          <w:bCs/>
        </w:rPr>
        <w:t>promot</w:t>
      </w:r>
      <w:r>
        <w:rPr>
          <w:rFonts w:ascii="Calibri" w:hAnsi="Calibri" w:cs="Calibri"/>
          <w:bCs/>
        </w:rPr>
        <w:t>e</w:t>
      </w:r>
      <w:r w:rsidRPr="00DE7DCD">
        <w:rPr>
          <w:rFonts w:ascii="Calibri" w:hAnsi="Calibri" w:cs="Calibri"/>
          <w:bCs/>
        </w:rPr>
        <w:t xml:space="preserve"> the </w:t>
      </w:r>
      <w:r w:rsidRPr="2EA20CD2">
        <w:rPr>
          <w:rFonts w:ascii="Calibri" w:hAnsi="Calibri" w:cs="Calibri"/>
        </w:rPr>
        <w:t xml:space="preserve">Standard’s </w:t>
      </w:r>
      <w:r w:rsidRPr="00DE7DCD">
        <w:rPr>
          <w:rFonts w:ascii="Calibri" w:hAnsi="Calibri" w:cs="Calibri"/>
          <w:bCs/>
        </w:rPr>
        <w:t>Objectives and the broader Objects of the EPBC Act.</w:t>
      </w:r>
    </w:p>
    <w:p w14:paraId="3FAD2D53" w14:textId="77777777" w:rsidR="00B042FF" w:rsidRDefault="00B042FF" w:rsidP="002D6FB5"/>
    <w:p w14:paraId="04D2B2F2" w14:textId="2AFD6E3E" w:rsidR="00E764AF" w:rsidRPr="001A7C37" w:rsidRDefault="00E764AF" w:rsidP="00E764AF">
      <w:pPr>
        <w:spacing w:after="120" w:line="240" w:lineRule="auto"/>
        <w:outlineLvl w:val="1"/>
        <w:rPr>
          <w:rFonts w:ascii="Calibri" w:eastAsiaTheme="majorEastAsia" w:hAnsi="Calibri" w:cs="Calibri"/>
          <w:b/>
          <w:color w:val="0F4761" w:themeColor="accent1" w:themeShade="BF"/>
          <w:sz w:val="28"/>
          <w:szCs w:val="28"/>
        </w:rPr>
      </w:pPr>
      <w:r w:rsidRPr="001A7C37">
        <w:rPr>
          <w:rFonts w:ascii="Calibri" w:eastAsiaTheme="majorEastAsia" w:hAnsi="Calibri" w:cs="Calibri"/>
          <w:b/>
          <w:color w:val="0F4761" w:themeColor="accent1" w:themeShade="BF"/>
          <w:sz w:val="28"/>
          <w:szCs w:val="28"/>
        </w:rPr>
        <w:t xml:space="preserve">Content </w:t>
      </w:r>
      <w:r w:rsidR="005B77CD">
        <w:rPr>
          <w:rFonts w:ascii="Calibri" w:eastAsiaTheme="majorEastAsia" w:hAnsi="Calibri" w:cs="Calibri"/>
          <w:b/>
          <w:color w:val="0F4761" w:themeColor="accent1" w:themeShade="BF"/>
          <w:sz w:val="28"/>
          <w:szCs w:val="28"/>
        </w:rPr>
        <w:t>of</w:t>
      </w:r>
      <w:r w:rsidRPr="001A7C37">
        <w:rPr>
          <w:rFonts w:ascii="Calibri" w:eastAsiaTheme="majorEastAsia" w:hAnsi="Calibri" w:cs="Calibri"/>
          <w:b/>
          <w:color w:val="0F4761" w:themeColor="accent1" w:themeShade="BF"/>
          <w:sz w:val="28"/>
          <w:szCs w:val="28"/>
        </w:rPr>
        <w:t xml:space="preserve"> the Standard</w:t>
      </w:r>
      <w:r w:rsidR="00182AEE">
        <w:rPr>
          <w:rFonts w:ascii="Calibri" w:eastAsiaTheme="majorEastAsia" w:hAnsi="Calibri" w:cs="Calibri"/>
          <w:b/>
          <w:color w:val="0F4761" w:themeColor="accent1" w:themeShade="BF"/>
          <w:sz w:val="28"/>
          <w:szCs w:val="28"/>
        </w:rPr>
        <w:t xml:space="preserve"> </w:t>
      </w:r>
      <w:r w:rsidR="00182AEE" w:rsidRPr="007B47D8">
        <w:rPr>
          <w:rFonts w:ascii="Calibri" w:eastAsiaTheme="majorEastAsia" w:hAnsi="Calibri" w:cs="Calibri"/>
          <w:bCs/>
          <w:color w:val="0F4761" w:themeColor="accent1" w:themeShade="BF"/>
          <w:sz w:val="28"/>
          <w:szCs w:val="28"/>
        </w:rPr>
        <w:t>[policy]</w:t>
      </w:r>
    </w:p>
    <w:p w14:paraId="222D6207" w14:textId="5BFC58AE" w:rsidR="00E764AF" w:rsidRDefault="00E764AF" w:rsidP="001738AD">
      <w:pPr>
        <w:spacing w:after="120"/>
        <w:outlineLvl w:val="1"/>
        <w:rPr>
          <w:rFonts w:ascii="Calibri" w:hAnsi="Calibri" w:cs="Calibri"/>
          <w:bCs/>
        </w:rPr>
      </w:pPr>
      <w:r>
        <w:rPr>
          <w:rFonts w:ascii="Calibri" w:hAnsi="Calibri" w:cs="Calibri"/>
          <w:bCs/>
        </w:rPr>
        <w:t>Through the demonstrated application of the Principles outlined in th</w:t>
      </w:r>
      <w:r w:rsidR="0075195C">
        <w:rPr>
          <w:rFonts w:ascii="Calibri" w:hAnsi="Calibri" w:cs="Calibri"/>
          <w:bCs/>
        </w:rPr>
        <w:t>is</w:t>
      </w:r>
      <w:r>
        <w:rPr>
          <w:rFonts w:ascii="Calibri" w:hAnsi="Calibri" w:cs="Calibri"/>
          <w:bCs/>
        </w:rPr>
        <w:t xml:space="preserve"> Standard, the following Outcomes </w:t>
      </w:r>
      <w:r w:rsidR="00FD3E8D">
        <w:rPr>
          <w:rFonts w:ascii="Calibri" w:hAnsi="Calibri" w:cs="Calibri"/>
          <w:bCs/>
        </w:rPr>
        <w:t xml:space="preserve">for EPBC Act </w:t>
      </w:r>
      <w:r w:rsidR="006A40CA">
        <w:rPr>
          <w:rFonts w:ascii="Calibri" w:hAnsi="Calibri" w:cs="Calibri"/>
          <w:bCs/>
        </w:rPr>
        <w:t>protected matter</w:t>
      </w:r>
      <w:r w:rsidR="00FD3E8D">
        <w:rPr>
          <w:rFonts w:ascii="Calibri" w:hAnsi="Calibri" w:cs="Calibri"/>
          <w:bCs/>
        </w:rPr>
        <w:t xml:space="preserve">s will be </w:t>
      </w:r>
      <w:r w:rsidR="00C040B0">
        <w:rPr>
          <w:rFonts w:ascii="Calibri" w:hAnsi="Calibri" w:cs="Calibri"/>
          <w:bCs/>
        </w:rPr>
        <w:t>facilitated</w:t>
      </w:r>
      <w:r w:rsidR="00F86139">
        <w:rPr>
          <w:rFonts w:ascii="Calibri" w:hAnsi="Calibri" w:cs="Calibri"/>
          <w:bCs/>
        </w:rPr>
        <w:t xml:space="preserve"> through decision-making</w:t>
      </w:r>
      <w:r w:rsidR="00950039">
        <w:rPr>
          <w:rFonts w:ascii="Calibri" w:hAnsi="Calibri" w:cs="Calibri"/>
          <w:bCs/>
        </w:rPr>
        <w:t>:</w:t>
      </w:r>
    </w:p>
    <w:p w14:paraId="225405D5" w14:textId="089F4400" w:rsidR="00E437DC" w:rsidRPr="00950039" w:rsidRDefault="00A351B5" w:rsidP="00396253">
      <w:pPr>
        <w:numPr>
          <w:ilvl w:val="0"/>
          <w:numId w:val="2"/>
        </w:numPr>
        <w:spacing w:after="120"/>
        <w:textAlignment w:val="baseline"/>
        <w:rPr>
          <w:rFonts w:ascii="Calibri" w:eastAsia="Arial" w:hAnsi="Calibri" w:cs="Arial"/>
          <w:lang w:val="en-GB"/>
        </w:rPr>
      </w:pPr>
      <w:r>
        <w:rPr>
          <w:rFonts w:ascii="Calibri" w:eastAsia="Arial" w:hAnsi="Calibri" w:cs="Arial"/>
          <w:lang w:val="en-GB"/>
        </w:rPr>
        <w:t>Offse</w:t>
      </w:r>
      <w:r w:rsidRPr="00AB742D">
        <w:rPr>
          <w:rFonts w:ascii="Calibri" w:eastAsia="Arial" w:hAnsi="Calibri" w:cs="Arial"/>
          <w:lang w:val="en-GB"/>
        </w:rPr>
        <w:t>ts are relevant</w:t>
      </w:r>
      <w:r w:rsidR="001434C0">
        <w:rPr>
          <w:rFonts w:ascii="Calibri" w:eastAsia="Arial" w:hAnsi="Calibri" w:cs="Arial"/>
          <w:lang w:val="en-GB"/>
        </w:rPr>
        <w:t xml:space="preserve"> </w:t>
      </w:r>
      <w:r w:rsidR="00B07FA6">
        <w:rPr>
          <w:rFonts w:ascii="Calibri" w:eastAsia="Arial" w:hAnsi="Calibri" w:cs="Arial"/>
          <w:lang w:val="en-GB"/>
        </w:rPr>
        <w:t xml:space="preserve">and available </w:t>
      </w:r>
      <w:r w:rsidR="000C1A42">
        <w:rPr>
          <w:rFonts w:ascii="Calibri" w:eastAsia="Arial" w:hAnsi="Calibri" w:cs="Arial"/>
          <w:lang w:val="en-GB"/>
        </w:rPr>
        <w:t>to</w:t>
      </w:r>
      <w:r w:rsidR="00D5104F">
        <w:rPr>
          <w:rFonts w:ascii="Calibri" w:eastAsia="Arial" w:hAnsi="Calibri" w:cs="Arial"/>
          <w:lang w:val="en-GB"/>
        </w:rPr>
        <w:t xml:space="preserve"> compensate</w:t>
      </w:r>
      <w:r w:rsidR="000C1A42">
        <w:rPr>
          <w:rFonts w:ascii="Calibri" w:eastAsia="Arial" w:hAnsi="Calibri" w:cs="Arial"/>
          <w:lang w:val="en-GB"/>
        </w:rPr>
        <w:t xml:space="preserve"> </w:t>
      </w:r>
      <w:r w:rsidR="001434C0">
        <w:rPr>
          <w:rFonts w:ascii="Calibri" w:eastAsia="Arial" w:hAnsi="Calibri" w:cs="Arial"/>
          <w:lang w:val="en-GB"/>
        </w:rPr>
        <w:t>for</w:t>
      </w:r>
      <w:r w:rsidR="001434C0" w:rsidRPr="00AB742D">
        <w:rPr>
          <w:rFonts w:ascii="Calibri" w:eastAsia="Arial" w:hAnsi="Calibri" w:cs="Arial"/>
          <w:lang w:val="en-GB"/>
        </w:rPr>
        <w:t xml:space="preserve"> </w:t>
      </w:r>
      <w:r w:rsidRPr="00AB742D">
        <w:rPr>
          <w:rFonts w:ascii="Calibri" w:eastAsia="Arial" w:hAnsi="Calibri" w:cs="Arial"/>
          <w:lang w:val="en-GB"/>
        </w:rPr>
        <w:t>th</w:t>
      </w:r>
      <w:r>
        <w:rPr>
          <w:rFonts w:ascii="Calibri" w:eastAsia="Arial" w:hAnsi="Calibri" w:cs="Arial"/>
          <w:lang w:val="en-GB"/>
        </w:rPr>
        <w:t xml:space="preserve">e </w:t>
      </w:r>
      <w:r w:rsidR="001434C0">
        <w:rPr>
          <w:rFonts w:ascii="Calibri" w:eastAsia="Arial" w:hAnsi="Calibri" w:cs="Arial"/>
          <w:lang w:val="en-GB"/>
        </w:rPr>
        <w:t xml:space="preserve">impact </w:t>
      </w:r>
      <w:r w:rsidR="00D5104F">
        <w:rPr>
          <w:rFonts w:ascii="Calibri" w:eastAsia="Arial" w:hAnsi="Calibri" w:cs="Arial"/>
          <w:lang w:val="en-GB"/>
        </w:rPr>
        <w:t xml:space="preserve">to </w:t>
      </w:r>
      <w:r w:rsidR="000C1A42">
        <w:rPr>
          <w:rFonts w:ascii="Calibri" w:eastAsia="Arial" w:hAnsi="Calibri" w:cs="Arial"/>
          <w:lang w:val="en-GB"/>
        </w:rPr>
        <w:t xml:space="preserve">the </w:t>
      </w:r>
      <w:r>
        <w:rPr>
          <w:rFonts w:ascii="Calibri" w:eastAsia="Arial" w:hAnsi="Calibri" w:cs="Arial"/>
          <w:lang w:val="en-GB"/>
        </w:rPr>
        <w:t>protected matter and support recover</w:t>
      </w:r>
      <w:r w:rsidR="00F265D0">
        <w:rPr>
          <w:rFonts w:ascii="Calibri" w:eastAsia="Arial" w:hAnsi="Calibri" w:cs="Arial"/>
          <w:lang w:val="en-GB"/>
        </w:rPr>
        <w:t>y</w:t>
      </w:r>
      <w:r>
        <w:rPr>
          <w:rFonts w:ascii="Calibri" w:eastAsia="Arial" w:hAnsi="Calibri" w:cs="Arial"/>
          <w:lang w:val="en-GB"/>
        </w:rPr>
        <w:t xml:space="preserve"> or conservation</w:t>
      </w:r>
      <w:r w:rsidR="00E437DC" w:rsidRPr="00950039">
        <w:rPr>
          <w:rFonts w:ascii="Calibri" w:eastAsia="Arial" w:hAnsi="Calibri" w:cs="Arial"/>
          <w:b/>
          <w:bCs/>
          <w:lang w:val="en-GB"/>
        </w:rPr>
        <w:t>.</w:t>
      </w:r>
    </w:p>
    <w:p w14:paraId="6B0E26F9" w14:textId="058B960D" w:rsidR="001D1ECA" w:rsidRDefault="00BA19A6" w:rsidP="00396253">
      <w:pPr>
        <w:numPr>
          <w:ilvl w:val="0"/>
          <w:numId w:val="2"/>
        </w:numPr>
        <w:spacing w:after="120"/>
        <w:textAlignment w:val="baseline"/>
        <w:rPr>
          <w:rFonts w:ascii="Calibri" w:eastAsia="Arial" w:hAnsi="Calibri" w:cs="Arial"/>
          <w:lang w:val="en-GB"/>
        </w:rPr>
      </w:pPr>
      <w:r>
        <w:rPr>
          <w:rFonts w:ascii="Calibri" w:eastAsia="Arial" w:hAnsi="Calibri" w:cs="Arial"/>
          <w:lang w:val="en-GB"/>
        </w:rPr>
        <w:t>Offsets r</w:t>
      </w:r>
      <w:r w:rsidR="008A671F" w:rsidRPr="00950039">
        <w:rPr>
          <w:rFonts w:ascii="Calibri" w:eastAsia="Arial" w:hAnsi="Calibri" w:cs="Arial"/>
          <w:lang w:val="en-GB"/>
        </w:rPr>
        <w:t>esult in</w:t>
      </w:r>
      <w:r w:rsidR="008A671F" w:rsidRPr="00950039" w:rsidDel="006A614D">
        <w:rPr>
          <w:rFonts w:ascii="Calibri" w:eastAsia="Arial" w:hAnsi="Calibri" w:cs="Arial"/>
          <w:lang w:val="en-GB"/>
        </w:rPr>
        <w:t xml:space="preserve"> a </w:t>
      </w:r>
      <w:r w:rsidR="008A671F" w:rsidRPr="00950039">
        <w:rPr>
          <w:rFonts w:ascii="Calibri" w:eastAsia="Arial" w:hAnsi="Calibri" w:cs="Arial"/>
          <w:b/>
          <w:bCs/>
          <w:lang w:val="en-GB"/>
        </w:rPr>
        <w:t>measurable improvement</w:t>
      </w:r>
      <w:r w:rsidR="008A671F" w:rsidRPr="00950039">
        <w:rPr>
          <w:rFonts w:ascii="Calibri" w:eastAsia="Arial" w:hAnsi="Calibri" w:cs="Arial"/>
          <w:lang w:val="en-GB"/>
        </w:rPr>
        <w:t xml:space="preserve"> </w:t>
      </w:r>
      <w:r w:rsidR="009E44CE">
        <w:rPr>
          <w:rFonts w:ascii="Calibri" w:eastAsia="Arial" w:hAnsi="Calibri" w:cs="Arial"/>
          <w:lang w:val="en-GB"/>
        </w:rPr>
        <w:t xml:space="preserve">[from the </w:t>
      </w:r>
      <w:r w:rsidR="009E44CE" w:rsidRPr="00EF2D06">
        <w:rPr>
          <w:rFonts w:ascii="Calibri" w:eastAsia="Arial" w:hAnsi="Calibri" w:cs="Arial"/>
          <w:b/>
          <w:bCs/>
          <w:lang w:val="en-GB"/>
        </w:rPr>
        <w:t>baseline</w:t>
      </w:r>
      <w:r w:rsidR="00A9121B">
        <w:rPr>
          <w:rFonts w:ascii="Calibri" w:eastAsia="Arial" w:hAnsi="Calibri" w:cs="Arial"/>
          <w:b/>
          <w:bCs/>
          <w:lang w:val="en-GB"/>
        </w:rPr>
        <w:t xml:space="preserve"> </w:t>
      </w:r>
      <w:r w:rsidR="00A9121B" w:rsidRPr="00C4720A">
        <w:rPr>
          <w:rFonts w:ascii="Calibri" w:eastAsia="Arial" w:hAnsi="Calibri" w:cs="Arial"/>
          <w:lang w:val="en-GB"/>
        </w:rPr>
        <w:t>at the point of approval</w:t>
      </w:r>
      <w:r w:rsidR="009E44CE">
        <w:rPr>
          <w:rFonts w:ascii="Calibri" w:eastAsia="Arial" w:hAnsi="Calibri" w:cs="Arial"/>
          <w:lang w:val="en-GB"/>
        </w:rPr>
        <w:t xml:space="preserve">] </w:t>
      </w:r>
      <w:r w:rsidR="00421D75">
        <w:rPr>
          <w:rFonts w:ascii="Calibri" w:eastAsia="Arial" w:hAnsi="Calibri" w:cs="Arial"/>
          <w:lang w:val="en-GB"/>
        </w:rPr>
        <w:t>for protected matters</w:t>
      </w:r>
      <w:r w:rsidR="00E437DC" w:rsidRPr="00950039">
        <w:rPr>
          <w:rFonts w:ascii="Calibri" w:eastAsia="Arial" w:hAnsi="Calibri" w:cs="Arial"/>
          <w:b/>
          <w:bCs/>
          <w:lang w:val="en-GB"/>
        </w:rPr>
        <w:t>.</w:t>
      </w:r>
      <w:r w:rsidR="001D1ECA" w:rsidRPr="001D1ECA">
        <w:rPr>
          <w:rFonts w:ascii="Calibri" w:eastAsia="Arial" w:hAnsi="Calibri" w:cs="Arial"/>
          <w:lang w:val="en-GB"/>
        </w:rPr>
        <w:t xml:space="preserve"> </w:t>
      </w:r>
    </w:p>
    <w:p w14:paraId="586CDFBE" w14:textId="03F0E372" w:rsidR="00950039" w:rsidRPr="001D1ECA" w:rsidRDefault="00421D75" w:rsidP="00396253">
      <w:pPr>
        <w:numPr>
          <w:ilvl w:val="0"/>
          <w:numId w:val="2"/>
        </w:numPr>
        <w:spacing w:after="120"/>
        <w:textAlignment w:val="baseline"/>
        <w:rPr>
          <w:rFonts w:ascii="Calibri" w:eastAsia="Arial" w:hAnsi="Calibri" w:cs="Arial"/>
          <w:lang w:val="en-GB"/>
        </w:rPr>
      </w:pPr>
      <w:r>
        <w:rPr>
          <w:rFonts w:ascii="Calibri" w:eastAsia="Arial" w:hAnsi="Calibri" w:cs="Arial"/>
          <w:lang w:val="en-GB"/>
        </w:rPr>
        <w:t>Offsets p</w:t>
      </w:r>
      <w:r w:rsidR="001D1ECA" w:rsidRPr="00950039">
        <w:rPr>
          <w:rFonts w:ascii="Calibri" w:eastAsia="Arial" w:hAnsi="Calibri" w:cs="Arial"/>
          <w:lang w:val="en-GB"/>
        </w:rPr>
        <w:t>rovid</w:t>
      </w:r>
      <w:r w:rsidR="001D1ECA" w:rsidRPr="00B06D36">
        <w:rPr>
          <w:rFonts w:ascii="Calibri" w:eastAsia="Arial" w:hAnsi="Calibri" w:cs="Arial"/>
          <w:lang w:val="en-GB"/>
        </w:rPr>
        <w:t xml:space="preserve">e </w:t>
      </w:r>
      <w:r w:rsidR="001D1ECA" w:rsidRPr="00EF2D06">
        <w:rPr>
          <w:rFonts w:ascii="Calibri" w:eastAsia="Arial" w:hAnsi="Calibri" w:cs="Arial"/>
          <w:lang w:val="en-GB"/>
        </w:rPr>
        <w:t>certainty</w:t>
      </w:r>
      <w:r w:rsidR="001D1ECA" w:rsidRPr="00B06D36">
        <w:rPr>
          <w:rFonts w:ascii="Calibri" w:eastAsia="Arial" w:hAnsi="Calibri" w:cs="Arial"/>
          <w:lang w:val="en-GB"/>
        </w:rPr>
        <w:t xml:space="preserve"> </w:t>
      </w:r>
      <w:r w:rsidR="001D1ECA" w:rsidRPr="00950039">
        <w:rPr>
          <w:rFonts w:ascii="Calibri" w:eastAsia="Arial" w:hAnsi="Calibri" w:cs="Arial"/>
          <w:lang w:val="en-GB"/>
        </w:rPr>
        <w:t xml:space="preserve">that </w:t>
      </w:r>
      <w:r w:rsidR="006A40CA">
        <w:rPr>
          <w:rFonts w:ascii="Calibri" w:eastAsia="Arial" w:hAnsi="Calibri" w:cs="Arial"/>
          <w:lang w:val="en-GB"/>
        </w:rPr>
        <w:t>protected matter</w:t>
      </w:r>
      <w:r w:rsidR="001D1ECA" w:rsidRPr="00950039">
        <w:rPr>
          <w:rFonts w:ascii="Calibri" w:eastAsia="Arial" w:hAnsi="Calibri" w:cs="Arial"/>
          <w:lang w:val="en-GB"/>
        </w:rPr>
        <w:t>s will be protected and enhanced.</w:t>
      </w:r>
    </w:p>
    <w:p w14:paraId="6DFD08A8" w14:textId="00B183CA" w:rsidR="00950039" w:rsidRPr="001738AD" w:rsidRDefault="00950039" w:rsidP="00950039">
      <w:pPr>
        <w:spacing w:after="120" w:line="276" w:lineRule="auto"/>
        <w:textAlignment w:val="baseline"/>
        <w:rPr>
          <w:rFonts w:cs="Calibri"/>
          <w:i/>
          <w:iCs/>
          <w:color w:val="0F4761" w:themeColor="accent1" w:themeShade="BF"/>
          <w:sz w:val="24"/>
          <w:szCs w:val="24"/>
        </w:rPr>
      </w:pPr>
      <w:r w:rsidRPr="001738AD">
        <w:rPr>
          <w:rFonts w:eastAsia="Arial" w:cs="Arial"/>
          <w:i/>
          <w:iCs/>
          <w:color w:val="0F4761" w:themeColor="accent1" w:themeShade="BF"/>
          <w:sz w:val="24"/>
          <w:szCs w:val="24"/>
          <w:lang w:val="en-GB"/>
        </w:rPr>
        <w:t>Definitions</w:t>
      </w:r>
    </w:p>
    <w:p w14:paraId="1A9AC4CF" w14:textId="2484FB64" w:rsidR="000A4695" w:rsidRPr="002B5148" w:rsidRDefault="000A4695" w:rsidP="000A572B">
      <w:pPr>
        <w:spacing w:after="120"/>
        <w:textAlignment w:val="baseline"/>
        <w:rPr>
          <w:rFonts w:ascii="Calibri" w:hAnsi="Calibri" w:cs="Calibri"/>
          <w:highlight w:val="yellow"/>
        </w:rPr>
      </w:pPr>
      <w:r w:rsidRPr="00486E96">
        <w:rPr>
          <w:rFonts w:ascii="Calibri" w:hAnsi="Calibri" w:cs="Calibri"/>
          <w:b/>
        </w:rPr>
        <w:t>Measurable improvement</w:t>
      </w:r>
      <w:r w:rsidR="002B5148" w:rsidRPr="00D95B9B">
        <w:rPr>
          <w:rFonts w:ascii="Calibri" w:hAnsi="Calibri" w:cs="Calibri"/>
          <w:b/>
          <w:i/>
        </w:rPr>
        <w:t xml:space="preserve">: </w:t>
      </w:r>
      <w:r w:rsidR="00082BCA" w:rsidRPr="00D95B9B">
        <w:rPr>
          <w:rFonts w:ascii="Calibri" w:hAnsi="Calibri" w:cs="Calibri"/>
        </w:rPr>
        <w:t xml:space="preserve">a tangible and </w:t>
      </w:r>
      <w:r w:rsidR="007C5A8D" w:rsidRPr="00D95B9B">
        <w:rPr>
          <w:rFonts w:ascii="Calibri" w:hAnsi="Calibri" w:cs="Calibri"/>
        </w:rPr>
        <w:t>quantifiable</w:t>
      </w:r>
      <w:r w:rsidR="00082BCA" w:rsidRPr="00D95B9B">
        <w:rPr>
          <w:rFonts w:ascii="Calibri" w:hAnsi="Calibri" w:cs="Calibri"/>
        </w:rPr>
        <w:t xml:space="preserve"> </w:t>
      </w:r>
      <w:r w:rsidR="001E68D5" w:rsidRPr="00D95B9B">
        <w:rPr>
          <w:rFonts w:ascii="Calibri" w:hAnsi="Calibri" w:cs="Calibri"/>
        </w:rPr>
        <w:t xml:space="preserve">increase </w:t>
      </w:r>
      <w:r w:rsidR="008B5112" w:rsidRPr="00D95B9B">
        <w:rPr>
          <w:rFonts w:ascii="Calibri" w:hAnsi="Calibri" w:cs="Calibri"/>
        </w:rPr>
        <w:t xml:space="preserve">in </w:t>
      </w:r>
      <w:r w:rsidR="000F7298">
        <w:rPr>
          <w:rFonts w:ascii="Calibri" w:hAnsi="Calibri" w:cs="Calibri"/>
          <w:bCs/>
        </w:rPr>
        <w:t xml:space="preserve">condition </w:t>
      </w:r>
      <w:r w:rsidR="008B5112" w:rsidRPr="00D95B9B">
        <w:rPr>
          <w:rFonts w:ascii="Calibri" w:hAnsi="Calibri" w:cs="Calibri"/>
        </w:rPr>
        <w:t>for protected matters relevant to a current baseline.</w:t>
      </w:r>
      <w:r w:rsidR="001E68D5">
        <w:rPr>
          <w:rFonts w:ascii="Calibri" w:hAnsi="Calibri" w:cs="Calibri"/>
          <w:b/>
          <w:i/>
          <w:iCs/>
          <w:highlight w:val="yellow"/>
        </w:rPr>
        <w:t xml:space="preserve"> </w:t>
      </w:r>
    </w:p>
    <w:p w14:paraId="56EF5A15" w14:textId="2075BAA9" w:rsidR="00823C99" w:rsidRPr="00806111" w:rsidRDefault="00823C99" w:rsidP="000A572B">
      <w:pPr>
        <w:spacing w:after="120"/>
        <w:rPr>
          <w:rFonts w:ascii="Calibri" w:hAnsi="Calibri" w:cs="Calibri"/>
          <w:b/>
          <w:bCs/>
          <w:color w:val="FF0000"/>
        </w:rPr>
      </w:pPr>
      <w:r w:rsidRPr="00806111">
        <w:rPr>
          <w:rStyle w:val="Strong"/>
          <w:rFonts w:ascii="Calibri" w:hAnsi="Calibri" w:cs="Calibri"/>
        </w:rPr>
        <w:t>Baseline: </w:t>
      </w:r>
      <w:r w:rsidR="00CF0D79">
        <w:rPr>
          <w:rStyle w:val="ui-provider"/>
          <w:rFonts w:ascii="Calibri" w:hAnsi="Calibri" w:cs="Calibri"/>
        </w:rPr>
        <w:t xml:space="preserve">For definition refer to </w:t>
      </w:r>
      <w:r w:rsidR="00CF0D79" w:rsidRPr="00840A80">
        <w:rPr>
          <w:rStyle w:val="ui-provider"/>
          <w:rFonts w:ascii="Calibri" w:hAnsi="Calibri" w:cs="Calibri"/>
          <w:i/>
          <w:iCs/>
        </w:rPr>
        <w:t>Objectives</w:t>
      </w:r>
      <w:r w:rsidR="00840A80" w:rsidRPr="00840A80">
        <w:rPr>
          <w:rStyle w:val="ui-provider"/>
          <w:rFonts w:ascii="Calibri" w:hAnsi="Calibri" w:cs="Calibri"/>
          <w:i/>
          <w:iCs/>
        </w:rPr>
        <w:t xml:space="preserve"> of the Offsets Standard.</w:t>
      </w:r>
    </w:p>
    <w:p w14:paraId="1572BF45" w14:textId="77777777" w:rsidR="00360186" w:rsidRDefault="00360186">
      <w:pPr>
        <w:rPr>
          <w:rFonts w:ascii="Calibri" w:hAnsi="Calibri" w:cs="Calibri"/>
          <w:b/>
          <w:sz w:val="28"/>
          <w:szCs w:val="28"/>
        </w:rPr>
      </w:pPr>
      <w:r>
        <w:rPr>
          <w:rFonts w:ascii="Calibri" w:hAnsi="Calibri" w:cs="Calibri"/>
          <w:b/>
          <w:sz w:val="28"/>
          <w:szCs w:val="28"/>
        </w:rPr>
        <w:br w:type="page"/>
      </w:r>
    </w:p>
    <w:p w14:paraId="58527746" w14:textId="3800E58A" w:rsidR="00E845DB" w:rsidRPr="00E316A5" w:rsidRDefault="00E845DB" w:rsidP="003E10E9">
      <w:pPr>
        <w:pStyle w:val="Heading1"/>
      </w:pPr>
      <w:r w:rsidRPr="00E316A5">
        <w:lastRenderedPageBreak/>
        <w:t>Principles</w:t>
      </w:r>
      <w:r w:rsidR="00763A47" w:rsidRPr="00E316A5">
        <w:rPr>
          <w:b w:val="0"/>
        </w:rPr>
        <w:t xml:space="preserve"> </w:t>
      </w:r>
      <w:r w:rsidR="00763A47" w:rsidRPr="00E316A5">
        <w:t xml:space="preserve">to be applied through the </w:t>
      </w:r>
      <w:r w:rsidR="00BE7B74" w:rsidRPr="00E316A5">
        <w:t>Offset</w:t>
      </w:r>
      <w:r w:rsidR="00763A47" w:rsidRPr="00E316A5">
        <w:t xml:space="preserve"> Standard</w:t>
      </w:r>
    </w:p>
    <w:p w14:paraId="1C85E33D" w14:textId="03C255ED" w:rsidR="00DB0382" w:rsidRPr="00F72929" w:rsidRDefault="00DB0382" w:rsidP="00DB0382">
      <w:pPr>
        <w:spacing w:after="120" w:line="240" w:lineRule="auto"/>
        <w:outlineLvl w:val="1"/>
        <w:rPr>
          <w:rFonts w:ascii="Calibri" w:eastAsiaTheme="majorEastAsia" w:hAnsi="Calibri" w:cs="Calibri"/>
          <w:b/>
          <w:color w:val="0F4761" w:themeColor="accent1" w:themeShade="BF"/>
          <w:sz w:val="28"/>
          <w:szCs w:val="28"/>
        </w:rPr>
      </w:pPr>
      <w:r w:rsidRPr="00F72929">
        <w:rPr>
          <w:rFonts w:ascii="Calibri" w:eastAsiaTheme="majorEastAsia" w:hAnsi="Calibri" w:cs="Calibri"/>
          <w:b/>
          <w:color w:val="0F4761" w:themeColor="accent1" w:themeShade="BF"/>
          <w:sz w:val="28"/>
          <w:szCs w:val="28"/>
        </w:rPr>
        <w:t>Summary of intent</w:t>
      </w:r>
    </w:p>
    <w:p w14:paraId="2165601D" w14:textId="40F03A1F" w:rsidR="00982F4D" w:rsidRPr="009E4504" w:rsidRDefault="00DB0382" w:rsidP="00C95B0E">
      <w:pPr>
        <w:spacing w:after="120"/>
        <w:rPr>
          <w:rFonts w:ascii="Calibri" w:hAnsi="Calibri" w:cs="Calibri"/>
          <w:color w:val="000000" w:themeColor="text1"/>
        </w:rPr>
      </w:pPr>
      <w:r w:rsidRPr="009E4504">
        <w:rPr>
          <w:rFonts w:ascii="Calibri" w:hAnsi="Calibri" w:cs="Calibri"/>
          <w:color w:val="000000" w:themeColor="text1"/>
          <w:lang w:val="en-US"/>
        </w:rPr>
        <w:t xml:space="preserve">Principles </w:t>
      </w:r>
      <w:r w:rsidR="00937244" w:rsidRPr="009E4504">
        <w:rPr>
          <w:rFonts w:ascii="Calibri" w:hAnsi="Calibri" w:cs="Calibri"/>
          <w:color w:val="000000" w:themeColor="text1"/>
          <w:lang w:val="en-US"/>
        </w:rPr>
        <w:t xml:space="preserve">outline what needs to be demonstrated </w:t>
      </w:r>
      <w:r w:rsidR="00982F4D" w:rsidRPr="009E4504">
        <w:rPr>
          <w:rFonts w:ascii="Calibri" w:hAnsi="Calibri" w:cs="Calibri"/>
          <w:color w:val="000000" w:themeColor="text1"/>
        </w:rPr>
        <w:t xml:space="preserve">through the </w:t>
      </w:r>
      <w:r w:rsidR="00E05828" w:rsidRPr="009E4504">
        <w:rPr>
          <w:rFonts w:ascii="Calibri" w:hAnsi="Calibri" w:cs="Calibri"/>
          <w:color w:val="000000" w:themeColor="text1"/>
        </w:rPr>
        <w:t>application</w:t>
      </w:r>
      <w:r w:rsidR="00982F4D" w:rsidRPr="009E4504">
        <w:rPr>
          <w:rFonts w:ascii="Calibri" w:hAnsi="Calibri" w:cs="Calibri"/>
          <w:color w:val="000000" w:themeColor="text1"/>
        </w:rPr>
        <w:t xml:space="preserve"> of the </w:t>
      </w:r>
      <w:r w:rsidR="005F5B04" w:rsidRPr="009E4504">
        <w:rPr>
          <w:rFonts w:ascii="Calibri" w:hAnsi="Calibri" w:cs="Calibri"/>
          <w:color w:val="000000" w:themeColor="text1"/>
        </w:rPr>
        <w:t>Offset</w:t>
      </w:r>
      <w:r w:rsidR="00982F4D" w:rsidRPr="009E4504">
        <w:rPr>
          <w:rFonts w:ascii="Calibri" w:hAnsi="Calibri" w:cs="Calibri"/>
          <w:color w:val="000000" w:themeColor="text1"/>
        </w:rPr>
        <w:t xml:space="preserve"> Standard to facilitate the realisation of Outcomes for </w:t>
      </w:r>
      <w:r w:rsidR="005F5B04" w:rsidRPr="009E4504">
        <w:rPr>
          <w:rFonts w:ascii="Calibri" w:hAnsi="Calibri" w:cs="Calibri"/>
          <w:color w:val="000000" w:themeColor="text1"/>
        </w:rPr>
        <w:t xml:space="preserve">EPBC Act </w:t>
      </w:r>
      <w:r w:rsidR="006A40CA">
        <w:rPr>
          <w:rFonts w:ascii="Calibri" w:hAnsi="Calibri" w:cs="Calibri"/>
          <w:color w:val="000000" w:themeColor="text1"/>
        </w:rPr>
        <w:t>protected matter</w:t>
      </w:r>
      <w:r w:rsidR="005F5B04" w:rsidRPr="009E4504">
        <w:rPr>
          <w:rFonts w:ascii="Calibri" w:hAnsi="Calibri" w:cs="Calibri"/>
          <w:color w:val="000000" w:themeColor="text1"/>
        </w:rPr>
        <w:t xml:space="preserve">s </w:t>
      </w:r>
      <w:r w:rsidR="00982F4D" w:rsidRPr="009E4504">
        <w:rPr>
          <w:rFonts w:ascii="Calibri" w:hAnsi="Calibri" w:cs="Calibri"/>
          <w:color w:val="000000" w:themeColor="text1"/>
        </w:rPr>
        <w:t xml:space="preserve">in order to effectively promote the objective of the </w:t>
      </w:r>
      <w:r w:rsidR="00BC3FA2" w:rsidRPr="009E4504">
        <w:rPr>
          <w:rFonts w:ascii="Calibri" w:hAnsi="Calibri" w:cs="Calibri"/>
          <w:color w:val="000000" w:themeColor="text1"/>
        </w:rPr>
        <w:t>Offsets</w:t>
      </w:r>
      <w:r w:rsidR="00982F4D" w:rsidRPr="009E4504">
        <w:rPr>
          <w:rFonts w:ascii="Calibri" w:hAnsi="Calibri" w:cs="Calibri"/>
          <w:color w:val="000000" w:themeColor="text1"/>
        </w:rPr>
        <w:t xml:space="preserve"> Standard. </w:t>
      </w:r>
    </w:p>
    <w:p w14:paraId="15E640A4" w14:textId="36708992" w:rsidR="00E13571" w:rsidRDefault="00626CCC" w:rsidP="00C95B0E">
      <w:pPr>
        <w:spacing w:after="120"/>
        <w:outlineLvl w:val="1"/>
        <w:rPr>
          <w:rFonts w:ascii="Calibri" w:hAnsi="Calibri" w:cs="Calibri"/>
          <w:bCs/>
        </w:rPr>
      </w:pPr>
      <w:r w:rsidRPr="0053793F">
        <w:rPr>
          <w:rFonts w:ascii="Calibri" w:eastAsiaTheme="majorEastAsia" w:hAnsi="Calibri" w:cs="Calibri"/>
          <w:bCs/>
        </w:rPr>
        <w:t>Further detail on the intended application of the Principles is outlined below</w:t>
      </w:r>
      <w:r>
        <w:rPr>
          <w:rFonts w:ascii="Calibri" w:eastAsiaTheme="majorEastAsia" w:hAnsi="Calibri" w:cs="Calibri"/>
          <w:bCs/>
        </w:rPr>
        <w:t xml:space="preserve">, including how they are </w:t>
      </w:r>
      <w:r w:rsidRPr="0053793F">
        <w:rPr>
          <w:rFonts w:ascii="Calibri" w:eastAsiaTheme="majorEastAsia" w:hAnsi="Calibri" w:cs="Calibri"/>
          <w:bCs/>
        </w:rPr>
        <w:t xml:space="preserve">intended to be </w:t>
      </w:r>
      <w:r>
        <w:rPr>
          <w:rFonts w:ascii="Calibri" w:eastAsiaTheme="majorEastAsia" w:hAnsi="Calibri" w:cs="Calibri"/>
          <w:bCs/>
        </w:rPr>
        <w:t xml:space="preserve">reflected in the </w:t>
      </w:r>
      <w:r w:rsidR="00FC7715">
        <w:rPr>
          <w:rFonts w:ascii="Calibri" w:eastAsiaTheme="majorEastAsia" w:hAnsi="Calibri" w:cs="Calibri"/>
          <w:bCs/>
        </w:rPr>
        <w:t>r</w:t>
      </w:r>
      <w:r>
        <w:rPr>
          <w:rFonts w:ascii="Calibri" w:eastAsiaTheme="majorEastAsia" w:hAnsi="Calibri" w:cs="Calibri"/>
          <w:bCs/>
        </w:rPr>
        <w:t xml:space="preserve">egulatory </w:t>
      </w:r>
      <w:r w:rsidR="00FC7715">
        <w:rPr>
          <w:rFonts w:ascii="Calibri" w:eastAsiaTheme="majorEastAsia" w:hAnsi="Calibri" w:cs="Calibri"/>
          <w:bCs/>
        </w:rPr>
        <w:t>h</w:t>
      </w:r>
      <w:r>
        <w:rPr>
          <w:rFonts w:ascii="Calibri" w:eastAsiaTheme="majorEastAsia" w:hAnsi="Calibri" w:cs="Calibri"/>
          <w:bCs/>
        </w:rPr>
        <w:t>ierarchy</w:t>
      </w:r>
      <w:r w:rsidRPr="0053793F">
        <w:rPr>
          <w:rFonts w:ascii="Calibri" w:eastAsiaTheme="majorEastAsia" w:hAnsi="Calibri" w:cs="Calibri"/>
          <w:bCs/>
        </w:rPr>
        <w:t>.</w:t>
      </w:r>
      <w:r w:rsidR="00AD5857">
        <w:rPr>
          <w:rFonts w:ascii="Calibri" w:eastAsiaTheme="majorEastAsia" w:hAnsi="Calibri" w:cs="Calibri"/>
          <w:bCs/>
        </w:rPr>
        <w:t xml:space="preserve"> </w:t>
      </w:r>
      <w:r w:rsidR="00D05DB4">
        <w:rPr>
          <w:rFonts w:ascii="Calibri" w:hAnsi="Calibri" w:cs="Calibri"/>
          <w:bCs/>
        </w:rPr>
        <w:t>Eight</w:t>
      </w:r>
      <w:r w:rsidR="00187587">
        <w:rPr>
          <w:rFonts w:ascii="Calibri" w:hAnsi="Calibri" w:cs="Calibri"/>
          <w:bCs/>
        </w:rPr>
        <w:t xml:space="preserve"> Principles have been ide</w:t>
      </w:r>
      <w:r w:rsidR="00B653AC">
        <w:rPr>
          <w:rFonts w:ascii="Calibri" w:hAnsi="Calibri" w:cs="Calibri"/>
          <w:bCs/>
        </w:rPr>
        <w:t xml:space="preserve">ntified </w:t>
      </w:r>
      <w:r w:rsidR="00B30F5F">
        <w:rPr>
          <w:rFonts w:ascii="Calibri" w:hAnsi="Calibri" w:cs="Calibri"/>
          <w:bCs/>
        </w:rPr>
        <w:t xml:space="preserve">for the </w:t>
      </w:r>
      <w:r w:rsidR="00D05DB4">
        <w:rPr>
          <w:rFonts w:ascii="Calibri" w:hAnsi="Calibri" w:cs="Calibri"/>
          <w:bCs/>
        </w:rPr>
        <w:t xml:space="preserve">Offsets </w:t>
      </w:r>
      <w:r w:rsidR="00B30F5F">
        <w:rPr>
          <w:rFonts w:ascii="Calibri" w:hAnsi="Calibri" w:cs="Calibri"/>
          <w:bCs/>
        </w:rPr>
        <w:t>Standard</w:t>
      </w:r>
      <w:r w:rsidR="00E13571">
        <w:rPr>
          <w:rFonts w:ascii="Calibri" w:hAnsi="Calibri" w:cs="Calibri"/>
          <w:bCs/>
        </w:rPr>
        <w:t>:</w:t>
      </w:r>
    </w:p>
    <w:p w14:paraId="027B22F5" w14:textId="77777777" w:rsidR="000C3B65" w:rsidRDefault="000C3B65" w:rsidP="000C3B65">
      <w:pPr>
        <w:pStyle w:val="ListParagraph"/>
        <w:numPr>
          <w:ilvl w:val="0"/>
          <w:numId w:val="3"/>
        </w:numPr>
        <w:spacing w:after="120"/>
        <w:ind w:left="357" w:hanging="357"/>
        <w:contextualSpacing w:val="0"/>
        <w:outlineLvl w:val="1"/>
        <w:rPr>
          <w:rFonts w:ascii="Calibri" w:hAnsi="Calibri" w:cs="Calibri"/>
          <w:bCs/>
        </w:rPr>
      </w:pPr>
      <w:r>
        <w:rPr>
          <w:rFonts w:ascii="Calibri" w:hAnsi="Calibri" w:cs="Calibri"/>
          <w:bCs/>
        </w:rPr>
        <w:t>Feasibility</w:t>
      </w:r>
    </w:p>
    <w:p w14:paraId="48F8BB57" w14:textId="77777777" w:rsidR="000C3B65" w:rsidRDefault="000C3B65" w:rsidP="000C3B65">
      <w:pPr>
        <w:pStyle w:val="ListParagraph"/>
        <w:numPr>
          <w:ilvl w:val="0"/>
          <w:numId w:val="3"/>
        </w:numPr>
        <w:spacing w:after="120"/>
        <w:ind w:left="357" w:hanging="357"/>
        <w:contextualSpacing w:val="0"/>
        <w:outlineLvl w:val="1"/>
        <w:rPr>
          <w:rFonts w:ascii="Calibri" w:hAnsi="Calibri" w:cs="Calibri"/>
          <w:bCs/>
        </w:rPr>
      </w:pPr>
      <w:r>
        <w:rPr>
          <w:rFonts w:ascii="Calibri" w:hAnsi="Calibri" w:cs="Calibri"/>
          <w:bCs/>
        </w:rPr>
        <w:t>Security</w:t>
      </w:r>
    </w:p>
    <w:p w14:paraId="0937C424" w14:textId="77777777" w:rsidR="000C3B65" w:rsidRDefault="000C3B65" w:rsidP="000C3B65">
      <w:pPr>
        <w:pStyle w:val="ListParagraph"/>
        <w:numPr>
          <w:ilvl w:val="0"/>
          <w:numId w:val="3"/>
        </w:numPr>
        <w:spacing w:after="120"/>
        <w:ind w:left="357" w:hanging="357"/>
        <w:contextualSpacing w:val="0"/>
        <w:outlineLvl w:val="1"/>
        <w:rPr>
          <w:rFonts w:ascii="Calibri" w:hAnsi="Calibri" w:cs="Calibri"/>
          <w:bCs/>
        </w:rPr>
      </w:pPr>
      <w:r>
        <w:rPr>
          <w:rFonts w:ascii="Calibri" w:hAnsi="Calibri" w:cs="Calibri"/>
          <w:bCs/>
        </w:rPr>
        <w:t>Direct and tangible</w:t>
      </w:r>
      <w:r w:rsidRPr="000C3B65">
        <w:rPr>
          <w:rFonts w:ascii="Calibri" w:hAnsi="Calibri" w:cs="Calibri"/>
          <w:bCs/>
        </w:rPr>
        <w:t xml:space="preserve"> </w:t>
      </w:r>
    </w:p>
    <w:p w14:paraId="22A13716" w14:textId="5C36FD1F" w:rsidR="009162CB" w:rsidRDefault="009162CB" w:rsidP="00396253">
      <w:pPr>
        <w:pStyle w:val="ListParagraph"/>
        <w:numPr>
          <w:ilvl w:val="0"/>
          <w:numId w:val="3"/>
        </w:numPr>
        <w:spacing w:after="120"/>
        <w:ind w:left="357" w:hanging="357"/>
        <w:contextualSpacing w:val="0"/>
        <w:outlineLvl w:val="1"/>
        <w:rPr>
          <w:rFonts w:ascii="Calibri" w:hAnsi="Calibri" w:cs="Calibri"/>
          <w:bCs/>
        </w:rPr>
      </w:pPr>
      <w:r>
        <w:rPr>
          <w:rFonts w:ascii="Calibri" w:hAnsi="Calibri" w:cs="Calibri"/>
          <w:bCs/>
        </w:rPr>
        <w:t xml:space="preserve">Net </w:t>
      </w:r>
      <w:r w:rsidR="00AC6C1E">
        <w:rPr>
          <w:rFonts w:ascii="Calibri" w:hAnsi="Calibri" w:cs="Calibri"/>
          <w:bCs/>
        </w:rPr>
        <w:t>g</w:t>
      </w:r>
      <w:r>
        <w:rPr>
          <w:rFonts w:ascii="Calibri" w:hAnsi="Calibri" w:cs="Calibri"/>
          <w:bCs/>
        </w:rPr>
        <w:t>ain</w:t>
      </w:r>
    </w:p>
    <w:p w14:paraId="41A04E14" w14:textId="0E0EAB38" w:rsidR="009162CB" w:rsidRDefault="009162CB" w:rsidP="00396253">
      <w:pPr>
        <w:pStyle w:val="ListParagraph"/>
        <w:numPr>
          <w:ilvl w:val="0"/>
          <w:numId w:val="3"/>
        </w:numPr>
        <w:spacing w:after="120"/>
        <w:ind w:left="357" w:hanging="357"/>
        <w:contextualSpacing w:val="0"/>
        <w:outlineLvl w:val="1"/>
        <w:rPr>
          <w:rFonts w:ascii="Calibri" w:hAnsi="Calibri" w:cs="Calibri"/>
          <w:bCs/>
        </w:rPr>
      </w:pPr>
      <w:r>
        <w:rPr>
          <w:rFonts w:ascii="Calibri" w:hAnsi="Calibri" w:cs="Calibri"/>
          <w:bCs/>
        </w:rPr>
        <w:t xml:space="preserve">Additionality </w:t>
      </w:r>
    </w:p>
    <w:p w14:paraId="50025314" w14:textId="58DE195B" w:rsidR="000C3B65" w:rsidRDefault="00ED0EF0" w:rsidP="000C3B65">
      <w:pPr>
        <w:pStyle w:val="ListParagraph"/>
        <w:numPr>
          <w:ilvl w:val="0"/>
          <w:numId w:val="3"/>
        </w:numPr>
        <w:spacing w:after="120"/>
        <w:ind w:left="357" w:hanging="357"/>
        <w:contextualSpacing w:val="0"/>
        <w:outlineLvl w:val="1"/>
        <w:rPr>
          <w:rFonts w:ascii="Calibri" w:hAnsi="Calibri" w:cs="Calibri"/>
          <w:bCs/>
        </w:rPr>
      </w:pPr>
      <w:r>
        <w:rPr>
          <w:rFonts w:ascii="Calibri" w:hAnsi="Calibri" w:cs="Calibri"/>
          <w:bCs/>
        </w:rPr>
        <w:t>Like-for-like</w:t>
      </w:r>
    </w:p>
    <w:p w14:paraId="0439FADD" w14:textId="77777777" w:rsidR="000C3B65" w:rsidRDefault="000C3B65" w:rsidP="000C3B65">
      <w:pPr>
        <w:pStyle w:val="ListParagraph"/>
        <w:numPr>
          <w:ilvl w:val="0"/>
          <w:numId w:val="3"/>
        </w:numPr>
        <w:spacing w:after="120"/>
        <w:ind w:left="357" w:hanging="357"/>
        <w:contextualSpacing w:val="0"/>
        <w:outlineLvl w:val="1"/>
        <w:rPr>
          <w:rFonts w:ascii="Calibri" w:hAnsi="Calibri" w:cs="Calibri"/>
          <w:bCs/>
        </w:rPr>
      </w:pPr>
      <w:r>
        <w:rPr>
          <w:rFonts w:ascii="Calibri" w:hAnsi="Calibri" w:cs="Calibri"/>
          <w:bCs/>
        </w:rPr>
        <w:t>Relevant area</w:t>
      </w:r>
    </w:p>
    <w:p w14:paraId="5AEDC74C" w14:textId="5CECD8AD" w:rsidR="009162CB" w:rsidRPr="000C3B65" w:rsidRDefault="00841510" w:rsidP="000C3B65">
      <w:pPr>
        <w:pStyle w:val="ListParagraph"/>
        <w:numPr>
          <w:ilvl w:val="0"/>
          <w:numId w:val="3"/>
        </w:numPr>
        <w:spacing w:after="120"/>
        <w:ind w:left="357" w:hanging="357"/>
        <w:contextualSpacing w:val="0"/>
        <w:outlineLvl w:val="1"/>
        <w:rPr>
          <w:rFonts w:ascii="Calibri" w:hAnsi="Calibri" w:cs="Calibri"/>
          <w:bCs/>
        </w:rPr>
      </w:pPr>
      <w:r>
        <w:rPr>
          <w:rFonts w:ascii="Calibri" w:hAnsi="Calibri" w:cs="Calibri"/>
          <w:bCs/>
        </w:rPr>
        <w:t xml:space="preserve">Offset </w:t>
      </w:r>
      <w:r w:rsidR="000C3B65">
        <w:rPr>
          <w:rFonts w:ascii="Calibri" w:hAnsi="Calibri" w:cs="Calibri"/>
          <w:bCs/>
        </w:rPr>
        <w:t>Commence</w:t>
      </w:r>
      <w:r>
        <w:rPr>
          <w:rFonts w:ascii="Calibri" w:hAnsi="Calibri" w:cs="Calibri"/>
          <w:bCs/>
        </w:rPr>
        <w:t>d</w:t>
      </w:r>
      <w:r w:rsidR="000C3B65">
        <w:rPr>
          <w:rFonts w:ascii="Calibri" w:hAnsi="Calibri" w:cs="Calibri"/>
          <w:bCs/>
        </w:rPr>
        <w:t xml:space="preserve"> prior to impact</w:t>
      </w:r>
    </w:p>
    <w:p w14:paraId="3921C477" w14:textId="165A8341" w:rsidR="00DA0651" w:rsidRPr="00325214" w:rsidRDefault="00E53A2A" w:rsidP="00C95B0E">
      <w:pPr>
        <w:spacing w:after="120"/>
        <w:outlineLvl w:val="1"/>
        <w:rPr>
          <w:rFonts w:ascii="Calibri" w:eastAsiaTheme="majorEastAsia" w:hAnsi="Calibri" w:cs="Calibri"/>
          <w:bCs/>
          <w:color w:val="000000" w:themeColor="text1"/>
        </w:rPr>
      </w:pPr>
      <w:r w:rsidRPr="00E53A2A">
        <w:rPr>
          <w:rFonts w:ascii="Calibri" w:eastAsiaTheme="majorEastAsia" w:hAnsi="Calibri" w:cs="Calibri"/>
          <w:bCs/>
          <w:color w:val="000000" w:themeColor="text1"/>
        </w:rPr>
        <w:t xml:space="preserve">The above </w:t>
      </w:r>
      <w:r w:rsidR="00FC7715">
        <w:rPr>
          <w:rFonts w:ascii="Calibri" w:eastAsiaTheme="majorEastAsia" w:hAnsi="Calibri" w:cs="Calibri"/>
          <w:bCs/>
          <w:color w:val="000000" w:themeColor="text1"/>
        </w:rPr>
        <w:t>P</w:t>
      </w:r>
      <w:r w:rsidRPr="00E53A2A">
        <w:rPr>
          <w:rFonts w:ascii="Calibri" w:eastAsiaTheme="majorEastAsia" w:hAnsi="Calibri" w:cs="Calibri"/>
          <w:bCs/>
          <w:color w:val="000000" w:themeColor="text1"/>
        </w:rPr>
        <w:t xml:space="preserve">rinciples will be included in the Standard and details/guidance on how the Standard will operate in practice and what will need to be demonstrated to have applied the principles will be included in policy guidance. </w:t>
      </w:r>
    </w:p>
    <w:p w14:paraId="07CE0BC5" w14:textId="0D80E9FD" w:rsidR="00E53A2A" w:rsidRPr="00E53A2A" w:rsidRDefault="00DA0651" w:rsidP="00C95B0E">
      <w:pPr>
        <w:spacing w:after="120"/>
        <w:outlineLvl w:val="1"/>
        <w:rPr>
          <w:rFonts w:ascii="Calibri" w:eastAsiaTheme="majorEastAsia" w:hAnsi="Calibri" w:cs="Calibri"/>
          <w:bCs/>
          <w:color w:val="000000" w:themeColor="text1"/>
        </w:rPr>
      </w:pPr>
      <w:r>
        <w:rPr>
          <w:rFonts w:ascii="Calibri" w:eastAsiaTheme="majorEastAsia" w:hAnsi="Calibri" w:cs="Calibri"/>
          <w:bCs/>
        </w:rPr>
        <w:t>While Principles have been designed to underp</w:t>
      </w:r>
      <w:r w:rsidRPr="00DA0651">
        <w:rPr>
          <w:rFonts w:ascii="Calibri" w:eastAsiaTheme="majorEastAsia" w:hAnsi="Calibri" w:cs="Calibri"/>
          <w:bCs/>
        </w:rPr>
        <w:t>in outcome</w:t>
      </w:r>
      <w:r w:rsidR="00E711FE">
        <w:rPr>
          <w:rFonts w:ascii="Calibri" w:eastAsiaTheme="majorEastAsia" w:hAnsi="Calibri" w:cs="Calibri"/>
          <w:bCs/>
        </w:rPr>
        <w:t>s</w:t>
      </w:r>
      <w:r w:rsidRPr="00DA0651">
        <w:rPr>
          <w:rFonts w:ascii="Calibri" w:eastAsiaTheme="majorEastAsia" w:hAnsi="Calibri" w:cs="Calibri"/>
          <w:bCs/>
        </w:rPr>
        <w:t>, it is the collective application of the Principles that provides for realising the Outcomes of the Offsets Standard.</w:t>
      </w:r>
    </w:p>
    <w:p w14:paraId="4D40B735" w14:textId="747BA410" w:rsidR="00E70E03" w:rsidRPr="005A2D7D" w:rsidRDefault="00112EC4" w:rsidP="00DB0382">
      <w:pPr>
        <w:spacing w:after="120" w:line="240" w:lineRule="auto"/>
        <w:outlineLvl w:val="1"/>
        <w:rPr>
          <w:rFonts w:ascii="Calibri" w:hAnsi="Calibri" w:cs="Calibri"/>
          <w:b/>
          <w:color w:val="0F4761"/>
          <w:sz w:val="28"/>
          <w:szCs w:val="28"/>
        </w:rPr>
      </w:pPr>
      <w:r w:rsidRPr="005A2D7D">
        <w:rPr>
          <w:rFonts w:ascii="Calibri" w:hAnsi="Calibri" w:cs="Calibri"/>
          <w:b/>
          <w:color w:val="0F4761"/>
          <w:sz w:val="28"/>
          <w:szCs w:val="28"/>
        </w:rPr>
        <w:t>Content of the Standard</w:t>
      </w:r>
      <w:r w:rsidR="00A5010E">
        <w:rPr>
          <w:rFonts w:ascii="Calibri" w:hAnsi="Calibri" w:cs="Calibri"/>
          <w:b/>
          <w:color w:val="0F4761"/>
          <w:sz w:val="28"/>
          <w:szCs w:val="28"/>
        </w:rPr>
        <w:t xml:space="preserve"> </w:t>
      </w:r>
      <w:r w:rsidR="00A5010E" w:rsidRPr="00A53F83">
        <w:rPr>
          <w:rFonts w:ascii="Calibri" w:eastAsiaTheme="majorEastAsia" w:hAnsi="Calibri" w:cs="Calibri"/>
          <w:bCs/>
          <w:color w:val="0F4761" w:themeColor="accent1" w:themeShade="BF"/>
          <w:sz w:val="28"/>
          <w:szCs w:val="28"/>
        </w:rPr>
        <w:t>[policy]</w:t>
      </w:r>
    </w:p>
    <w:p w14:paraId="4B2EBDA7" w14:textId="258791B3" w:rsidR="00112EC4" w:rsidRDefault="00112EC4" w:rsidP="00C95B0E">
      <w:pPr>
        <w:pStyle w:val="ListParagraph"/>
        <w:spacing w:after="120"/>
        <w:ind w:left="0"/>
        <w:contextualSpacing w:val="0"/>
        <w:jc w:val="both"/>
        <w:rPr>
          <w:rFonts w:ascii="Calibri" w:hAnsi="Calibri" w:cs="Calibri"/>
          <w:color w:val="000000" w:themeColor="text1"/>
          <w:lang w:val="en-US"/>
        </w:rPr>
      </w:pPr>
      <w:r w:rsidRPr="00F779D5">
        <w:rPr>
          <w:rFonts w:ascii="Calibri" w:hAnsi="Calibri" w:cs="Calibri"/>
          <w:color w:val="000000" w:themeColor="text1"/>
          <w:lang w:val="en-US"/>
        </w:rPr>
        <w:t xml:space="preserve">The </w:t>
      </w:r>
      <w:r>
        <w:rPr>
          <w:rFonts w:ascii="Calibri" w:hAnsi="Calibri" w:cs="Calibri"/>
          <w:color w:val="000000" w:themeColor="text1"/>
          <w:lang w:val="en-US"/>
        </w:rPr>
        <w:t xml:space="preserve">following </w:t>
      </w:r>
      <w:r w:rsidR="005A2D7D">
        <w:rPr>
          <w:rFonts w:ascii="Calibri" w:hAnsi="Calibri" w:cs="Calibri"/>
          <w:color w:val="000000" w:themeColor="text1"/>
          <w:lang w:val="en-US"/>
        </w:rPr>
        <w:t xml:space="preserve">eight </w:t>
      </w:r>
      <w:r w:rsidRPr="005B44A1">
        <w:rPr>
          <w:rFonts w:ascii="Calibri" w:hAnsi="Calibri" w:cs="Calibri"/>
          <w:b/>
          <w:bCs/>
          <w:color w:val="000000" w:themeColor="text1"/>
          <w:lang w:val="en-US"/>
        </w:rPr>
        <w:t>Principles</w:t>
      </w:r>
      <w:r>
        <w:rPr>
          <w:rFonts w:ascii="Calibri" w:hAnsi="Calibri" w:cs="Calibri"/>
          <w:b/>
          <w:bCs/>
          <w:color w:val="000000" w:themeColor="text1"/>
          <w:lang w:val="en-US"/>
        </w:rPr>
        <w:t xml:space="preserve"> </w:t>
      </w:r>
      <w:r w:rsidRPr="005B44A1">
        <w:rPr>
          <w:rFonts w:ascii="Calibri" w:hAnsi="Calibri" w:cs="Calibri"/>
          <w:color w:val="000000" w:themeColor="text1"/>
          <w:lang w:val="en-US"/>
        </w:rPr>
        <w:t>will be</w:t>
      </w:r>
      <w:r>
        <w:rPr>
          <w:rFonts w:ascii="Calibri" w:hAnsi="Calibri" w:cs="Calibri"/>
          <w:color w:val="000000" w:themeColor="text1"/>
          <w:lang w:val="en-US"/>
        </w:rPr>
        <w:t xml:space="preserve"> applied through the implementation of the </w:t>
      </w:r>
      <w:r w:rsidR="00171AB1">
        <w:rPr>
          <w:rFonts w:ascii="Calibri" w:hAnsi="Calibri" w:cs="Calibri"/>
          <w:color w:val="000000" w:themeColor="text1"/>
          <w:lang w:val="en-US"/>
        </w:rPr>
        <w:t>Offsets</w:t>
      </w:r>
      <w:r>
        <w:rPr>
          <w:rFonts w:ascii="Calibri" w:hAnsi="Calibri" w:cs="Calibri"/>
          <w:color w:val="000000" w:themeColor="text1"/>
          <w:lang w:val="en-US"/>
        </w:rPr>
        <w:t xml:space="preserve"> Standard to facilitate the reali</w:t>
      </w:r>
      <w:r w:rsidR="00262DC3">
        <w:rPr>
          <w:rFonts w:ascii="Calibri" w:hAnsi="Calibri" w:cs="Calibri"/>
          <w:color w:val="000000" w:themeColor="text1"/>
          <w:lang w:val="en-US"/>
        </w:rPr>
        <w:t>s</w:t>
      </w:r>
      <w:r>
        <w:rPr>
          <w:rFonts w:ascii="Calibri" w:hAnsi="Calibri" w:cs="Calibri"/>
          <w:color w:val="000000" w:themeColor="text1"/>
          <w:lang w:val="en-US"/>
        </w:rPr>
        <w:t xml:space="preserve">ation of </w:t>
      </w:r>
      <w:r w:rsidRPr="006B39F9">
        <w:rPr>
          <w:rFonts w:ascii="Calibri" w:hAnsi="Calibri" w:cs="Calibri"/>
          <w:b/>
          <w:bCs/>
          <w:color w:val="000000" w:themeColor="text1"/>
          <w:lang w:val="en-US"/>
        </w:rPr>
        <w:t>Outcomes</w:t>
      </w:r>
      <w:r>
        <w:rPr>
          <w:rFonts w:ascii="Calibri" w:hAnsi="Calibri" w:cs="Calibri"/>
          <w:color w:val="000000" w:themeColor="text1"/>
          <w:lang w:val="en-US"/>
        </w:rPr>
        <w:t xml:space="preserve"> for </w:t>
      </w:r>
      <w:r w:rsidR="00262DC3">
        <w:rPr>
          <w:rFonts w:ascii="Calibri" w:hAnsi="Calibri" w:cs="Calibri"/>
          <w:color w:val="000000" w:themeColor="text1"/>
          <w:lang w:val="en-US"/>
        </w:rPr>
        <w:t xml:space="preserve">EPBC Act </w:t>
      </w:r>
      <w:r w:rsidR="006A40CA">
        <w:rPr>
          <w:rFonts w:ascii="Calibri" w:hAnsi="Calibri" w:cs="Calibri"/>
          <w:color w:val="000000" w:themeColor="text1"/>
          <w:lang w:val="en-US"/>
        </w:rPr>
        <w:t>protected matter</w:t>
      </w:r>
      <w:r w:rsidR="00262DC3">
        <w:rPr>
          <w:rFonts w:ascii="Calibri" w:hAnsi="Calibri" w:cs="Calibri"/>
          <w:color w:val="000000" w:themeColor="text1"/>
          <w:lang w:val="en-US"/>
        </w:rPr>
        <w:t xml:space="preserve">s </w:t>
      </w:r>
      <w:r>
        <w:rPr>
          <w:rFonts w:ascii="Calibri" w:hAnsi="Calibri" w:cs="Calibri"/>
          <w:color w:val="000000" w:themeColor="text1"/>
          <w:lang w:val="en-US"/>
        </w:rPr>
        <w:t xml:space="preserve">and effectively promote the </w:t>
      </w:r>
      <w:r w:rsidRPr="00880AB8">
        <w:rPr>
          <w:rFonts w:ascii="Calibri" w:hAnsi="Calibri" w:cs="Calibri"/>
          <w:b/>
          <w:bCs/>
          <w:color w:val="000000" w:themeColor="text1"/>
          <w:lang w:val="en-US"/>
        </w:rPr>
        <w:t>Objective</w:t>
      </w:r>
      <w:r>
        <w:rPr>
          <w:rFonts w:ascii="Calibri" w:hAnsi="Calibri" w:cs="Calibri"/>
          <w:color w:val="000000" w:themeColor="text1"/>
          <w:lang w:val="en-US"/>
        </w:rPr>
        <w:t xml:space="preserve"> of this </w:t>
      </w:r>
      <w:r w:rsidR="00171AB1">
        <w:rPr>
          <w:rFonts w:ascii="Calibri" w:hAnsi="Calibri" w:cs="Calibri"/>
          <w:color w:val="000000" w:themeColor="text1"/>
          <w:lang w:val="en-US"/>
        </w:rPr>
        <w:t>S</w:t>
      </w:r>
      <w:r>
        <w:rPr>
          <w:rFonts w:ascii="Calibri" w:hAnsi="Calibri" w:cs="Calibri"/>
          <w:color w:val="000000" w:themeColor="text1"/>
          <w:lang w:val="en-US"/>
        </w:rPr>
        <w:t>tandard:</w:t>
      </w:r>
    </w:p>
    <w:p w14:paraId="33972AC9" w14:textId="77777777" w:rsidR="00AE0250" w:rsidRPr="003468AE" w:rsidRDefault="00AE0250" w:rsidP="00AE0250">
      <w:pPr>
        <w:pStyle w:val="ListParagraph"/>
        <w:numPr>
          <w:ilvl w:val="0"/>
          <w:numId w:val="4"/>
        </w:numPr>
        <w:spacing w:after="120"/>
        <w:ind w:left="357" w:hanging="357"/>
        <w:contextualSpacing w:val="0"/>
        <w:outlineLvl w:val="1"/>
        <w:rPr>
          <w:rFonts w:ascii="Calibri" w:hAnsi="Calibri" w:cs="Calibri"/>
          <w:bCs/>
        </w:rPr>
      </w:pPr>
      <w:r w:rsidRPr="003468AE">
        <w:rPr>
          <w:rFonts w:ascii="Calibri" w:hAnsi="Calibri" w:cs="Calibri"/>
          <w:b/>
        </w:rPr>
        <w:t xml:space="preserve">Feasibility: </w:t>
      </w:r>
      <w:r w:rsidRPr="003468AE">
        <w:rPr>
          <w:rFonts w:ascii="Calibri" w:hAnsi="Calibri" w:cs="Calibri"/>
          <w:bCs/>
        </w:rPr>
        <w:t xml:space="preserve">Compensation for the </w:t>
      </w:r>
      <w:r>
        <w:rPr>
          <w:rFonts w:ascii="Calibri" w:hAnsi="Calibri" w:cs="Calibri"/>
          <w:bCs/>
        </w:rPr>
        <w:t>affected protected matter</w:t>
      </w:r>
      <w:r w:rsidRPr="003468AE">
        <w:rPr>
          <w:rFonts w:ascii="Calibri" w:hAnsi="Calibri" w:cs="Calibri"/>
          <w:bCs/>
        </w:rPr>
        <w:t xml:space="preserve"> </w:t>
      </w:r>
      <w:r>
        <w:rPr>
          <w:rFonts w:ascii="Calibri" w:hAnsi="Calibri" w:cs="Calibri"/>
          <w:bCs/>
        </w:rPr>
        <w:t>is</w:t>
      </w:r>
      <w:r w:rsidRPr="003468AE">
        <w:rPr>
          <w:rFonts w:ascii="Calibri" w:hAnsi="Calibri" w:cs="Calibri"/>
          <w:bCs/>
        </w:rPr>
        <w:t xml:space="preserve"> appropriate and the impact </w:t>
      </w:r>
      <w:r>
        <w:rPr>
          <w:rFonts w:ascii="Calibri" w:hAnsi="Calibri" w:cs="Calibri"/>
          <w:bCs/>
        </w:rPr>
        <w:t xml:space="preserve">is </w:t>
      </w:r>
      <w:r w:rsidRPr="003468AE">
        <w:rPr>
          <w:rFonts w:ascii="Calibri" w:hAnsi="Calibri" w:cs="Calibri"/>
          <w:bCs/>
        </w:rPr>
        <w:t>able to be compensated for at the time approval is sought</w:t>
      </w:r>
      <w:r>
        <w:rPr>
          <w:rFonts w:ascii="Calibri" w:hAnsi="Calibri" w:cs="Calibri"/>
          <w:bCs/>
        </w:rPr>
        <w:t xml:space="preserve"> or a bioregional plan is made</w:t>
      </w:r>
      <w:r w:rsidRPr="003468AE">
        <w:rPr>
          <w:rFonts w:ascii="Calibri" w:hAnsi="Calibri" w:cs="Calibri"/>
          <w:bCs/>
        </w:rPr>
        <w:t>.</w:t>
      </w:r>
    </w:p>
    <w:p w14:paraId="49513311" w14:textId="4B524BE1" w:rsidR="00AE0250" w:rsidRPr="00E755B8" w:rsidRDefault="00AE0250" w:rsidP="00AE0250">
      <w:pPr>
        <w:pStyle w:val="ListParagraph"/>
        <w:numPr>
          <w:ilvl w:val="0"/>
          <w:numId w:val="4"/>
        </w:numPr>
        <w:spacing w:after="120"/>
        <w:ind w:left="357" w:hanging="357"/>
        <w:contextualSpacing w:val="0"/>
        <w:outlineLvl w:val="1"/>
        <w:rPr>
          <w:rFonts w:ascii="Calibri" w:hAnsi="Calibri" w:cs="Calibri"/>
        </w:rPr>
      </w:pPr>
      <w:r w:rsidRPr="00E755B8">
        <w:rPr>
          <w:rFonts w:ascii="Calibri" w:hAnsi="Calibri" w:cs="Calibri"/>
          <w:b/>
        </w:rPr>
        <w:t xml:space="preserve">Security: </w:t>
      </w:r>
      <w:r w:rsidR="006C4B44">
        <w:rPr>
          <w:rFonts w:ascii="Calibri" w:hAnsi="Calibri" w:cs="Calibri"/>
          <w:bCs/>
        </w:rPr>
        <w:t>Offset activities</w:t>
      </w:r>
      <w:r w:rsidR="000A25AB" w:rsidRPr="008E55F1">
        <w:rPr>
          <w:rFonts w:ascii="Calibri" w:hAnsi="Calibri" w:cs="Calibri"/>
          <w:bCs/>
        </w:rPr>
        <w:t xml:space="preserve"> are committed and the </w:t>
      </w:r>
      <w:r w:rsidRPr="00E755B8">
        <w:rPr>
          <w:rFonts w:ascii="Calibri" w:hAnsi="Calibri" w:cs="Calibri"/>
        </w:rPr>
        <w:t xml:space="preserve">offsets site is protected and managed to prevent its loss and degradation. </w:t>
      </w:r>
    </w:p>
    <w:p w14:paraId="4B20E90B" w14:textId="77777777" w:rsidR="00AE0250" w:rsidRPr="00AE0250" w:rsidRDefault="00AE0250" w:rsidP="00AE0250">
      <w:pPr>
        <w:pStyle w:val="ListParagraph"/>
        <w:numPr>
          <w:ilvl w:val="0"/>
          <w:numId w:val="4"/>
        </w:numPr>
        <w:spacing w:after="120"/>
        <w:ind w:left="357" w:hanging="357"/>
        <w:contextualSpacing w:val="0"/>
        <w:outlineLvl w:val="1"/>
        <w:rPr>
          <w:rFonts w:ascii="Calibri" w:hAnsi="Calibri" w:cs="Calibri"/>
          <w:b/>
        </w:rPr>
      </w:pPr>
      <w:r w:rsidRPr="003468AE">
        <w:rPr>
          <w:rFonts w:ascii="Calibri" w:hAnsi="Calibri" w:cs="Calibri"/>
          <w:b/>
        </w:rPr>
        <w:t xml:space="preserve">Direct and tangible: </w:t>
      </w:r>
      <w:r>
        <w:rPr>
          <w:rFonts w:ascii="Calibri" w:hAnsi="Calibri" w:cs="Calibri"/>
          <w:bCs/>
        </w:rPr>
        <w:t xml:space="preserve">Offsets </w:t>
      </w:r>
      <w:r w:rsidRPr="003468AE">
        <w:rPr>
          <w:rFonts w:ascii="Calibri" w:hAnsi="Calibri" w:cs="Calibri"/>
          <w:bCs/>
        </w:rPr>
        <w:t xml:space="preserve">provide a tangible benefit to the </w:t>
      </w:r>
      <w:r>
        <w:rPr>
          <w:rFonts w:ascii="Calibri" w:hAnsi="Calibri" w:cs="Calibri"/>
          <w:bCs/>
        </w:rPr>
        <w:t>affected protected matter</w:t>
      </w:r>
      <w:r w:rsidRPr="003468AE">
        <w:rPr>
          <w:rFonts w:ascii="Calibri" w:hAnsi="Calibri" w:cs="Calibri"/>
          <w:bCs/>
        </w:rPr>
        <w:t xml:space="preserve"> by directly contributing to its overall conservation outcome.</w:t>
      </w:r>
    </w:p>
    <w:p w14:paraId="2004819B" w14:textId="7950BB7E" w:rsidR="00921B9A" w:rsidRPr="0025749E" w:rsidRDefault="00343508" w:rsidP="00396253">
      <w:pPr>
        <w:pStyle w:val="ListParagraph"/>
        <w:numPr>
          <w:ilvl w:val="0"/>
          <w:numId w:val="4"/>
        </w:numPr>
        <w:spacing w:after="120"/>
        <w:ind w:left="357" w:hanging="357"/>
        <w:contextualSpacing w:val="0"/>
        <w:outlineLvl w:val="1"/>
        <w:rPr>
          <w:rFonts w:ascii="Calibri" w:hAnsi="Calibri" w:cs="Calibri"/>
          <w:bCs/>
        </w:rPr>
      </w:pPr>
      <w:r>
        <w:rPr>
          <w:rFonts w:ascii="Calibri" w:hAnsi="Calibri" w:cs="Calibri"/>
          <w:b/>
        </w:rPr>
        <w:t>Measurable improvements</w:t>
      </w:r>
      <w:r w:rsidR="00921B9A" w:rsidRPr="0025749E">
        <w:rPr>
          <w:rFonts w:ascii="Calibri" w:hAnsi="Calibri" w:cs="Calibri"/>
          <w:b/>
        </w:rPr>
        <w:t>:</w:t>
      </w:r>
      <w:r w:rsidR="00921B9A" w:rsidRPr="0025749E">
        <w:rPr>
          <w:rFonts w:ascii="Calibri" w:hAnsi="Calibri" w:cs="Calibri"/>
          <w:bCs/>
        </w:rPr>
        <w:t xml:space="preserve"> Offsets deliver a measurable improvement for the </w:t>
      </w:r>
      <w:r w:rsidR="00C16A84">
        <w:rPr>
          <w:rFonts w:ascii="Calibri" w:hAnsi="Calibri" w:cs="Calibri"/>
          <w:bCs/>
        </w:rPr>
        <w:t>affected</w:t>
      </w:r>
      <w:r w:rsidR="00921B9A" w:rsidRPr="0025749E">
        <w:rPr>
          <w:rFonts w:ascii="Calibri" w:hAnsi="Calibri" w:cs="Calibri"/>
          <w:bCs/>
        </w:rPr>
        <w:t xml:space="preserve"> </w:t>
      </w:r>
      <w:r w:rsidR="006A40CA">
        <w:rPr>
          <w:rFonts w:ascii="Calibri" w:hAnsi="Calibri" w:cs="Calibri"/>
          <w:bCs/>
        </w:rPr>
        <w:t>protected matter</w:t>
      </w:r>
      <w:r w:rsidR="00921B9A" w:rsidRPr="0025749E">
        <w:rPr>
          <w:rFonts w:ascii="Calibri" w:hAnsi="Calibri" w:cs="Calibri"/>
          <w:bCs/>
        </w:rPr>
        <w:t xml:space="preserve"> relative to an agreed baseline.</w:t>
      </w:r>
    </w:p>
    <w:p w14:paraId="35F90467" w14:textId="1FB4DE7F" w:rsidR="001A6F32" w:rsidRPr="001E3DCF" w:rsidRDefault="00921B9A" w:rsidP="00396253">
      <w:pPr>
        <w:pStyle w:val="ListParagraph"/>
        <w:numPr>
          <w:ilvl w:val="0"/>
          <w:numId w:val="4"/>
        </w:numPr>
        <w:spacing w:after="120"/>
        <w:ind w:left="357" w:hanging="357"/>
        <w:contextualSpacing w:val="0"/>
        <w:outlineLvl w:val="1"/>
        <w:rPr>
          <w:rFonts w:ascii="Calibri" w:hAnsi="Calibri" w:cs="Calibri"/>
          <w:bCs/>
        </w:rPr>
      </w:pPr>
      <w:r w:rsidRPr="001E3DCF">
        <w:rPr>
          <w:rFonts w:ascii="Calibri" w:hAnsi="Calibri" w:cs="Calibri"/>
          <w:b/>
        </w:rPr>
        <w:t>Additionality:</w:t>
      </w:r>
      <w:r w:rsidRPr="001E3DCF">
        <w:rPr>
          <w:rFonts w:ascii="Calibri" w:hAnsi="Calibri" w:cs="Calibri"/>
          <w:bCs/>
        </w:rPr>
        <w:t xml:space="preserve"> </w:t>
      </w:r>
      <w:r w:rsidR="0015708D">
        <w:rPr>
          <w:rFonts w:ascii="Calibri" w:hAnsi="Calibri" w:cs="Calibri"/>
          <w:bCs/>
        </w:rPr>
        <w:t>O</w:t>
      </w:r>
      <w:r w:rsidR="00D90776">
        <w:rPr>
          <w:rFonts w:ascii="Calibri" w:hAnsi="Calibri" w:cs="Calibri"/>
          <w:bCs/>
        </w:rPr>
        <w:t>ffsets</w:t>
      </w:r>
      <w:r w:rsidRPr="001E3DCF" w:rsidDel="001A6F32">
        <w:rPr>
          <w:rFonts w:ascii="Calibri" w:hAnsi="Calibri" w:cs="Calibri"/>
          <w:bCs/>
        </w:rPr>
        <w:t xml:space="preserve"> </w:t>
      </w:r>
      <w:r w:rsidR="001A6F32" w:rsidRPr="001A6F32">
        <w:rPr>
          <w:rFonts w:ascii="Calibri" w:hAnsi="Calibri" w:cs="Calibri"/>
          <w:bCs/>
        </w:rPr>
        <w:t>deliver benefits that would not have occurred without the offset</w:t>
      </w:r>
      <w:r w:rsidR="00B064BC">
        <w:rPr>
          <w:rFonts w:ascii="Calibri" w:hAnsi="Calibri" w:cs="Calibri"/>
          <w:bCs/>
        </w:rPr>
        <w:t xml:space="preserve"> -</w:t>
      </w:r>
      <w:r w:rsidR="00A96CD6">
        <w:rPr>
          <w:rFonts w:ascii="Calibri" w:hAnsi="Calibri" w:cs="Calibri"/>
          <w:bCs/>
        </w:rPr>
        <w:t xml:space="preserve"> they</w:t>
      </w:r>
      <w:r w:rsidR="00B064BC">
        <w:rPr>
          <w:rFonts w:ascii="Calibri" w:hAnsi="Calibri" w:cs="Calibri"/>
          <w:bCs/>
        </w:rPr>
        <w:t xml:space="preserve"> </w:t>
      </w:r>
      <w:r w:rsidR="001A6F32" w:rsidRPr="001A6F32">
        <w:rPr>
          <w:rFonts w:ascii="Calibri" w:hAnsi="Calibri" w:cs="Calibri"/>
          <w:bCs/>
        </w:rPr>
        <w:t xml:space="preserve">go beyond existing obligations, </w:t>
      </w:r>
      <w:r w:rsidR="00A96CD6">
        <w:rPr>
          <w:rFonts w:ascii="Calibri" w:hAnsi="Calibri" w:cs="Calibri"/>
          <w:bCs/>
        </w:rPr>
        <w:t xml:space="preserve">and </w:t>
      </w:r>
      <w:r w:rsidR="001A6F32" w:rsidRPr="001A6F32">
        <w:rPr>
          <w:rFonts w:ascii="Calibri" w:hAnsi="Calibri" w:cs="Calibri"/>
          <w:bCs/>
        </w:rPr>
        <w:t>protections.</w:t>
      </w:r>
    </w:p>
    <w:p w14:paraId="218EE94B" w14:textId="25CB96A9" w:rsidR="00AE0250" w:rsidRPr="0025749E" w:rsidRDefault="00ED0EF0" w:rsidP="00AE0250">
      <w:pPr>
        <w:pStyle w:val="ListParagraph"/>
        <w:numPr>
          <w:ilvl w:val="0"/>
          <w:numId w:val="4"/>
        </w:numPr>
        <w:spacing w:after="120"/>
        <w:contextualSpacing w:val="0"/>
        <w:outlineLvl w:val="1"/>
        <w:rPr>
          <w:rFonts w:ascii="Calibri" w:hAnsi="Calibri" w:cs="Calibri"/>
          <w:bCs/>
        </w:rPr>
      </w:pPr>
      <w:r>
        <w:rPr>
          <w:rFonts w:ascii="Calibri" w:hAnsi="Calibri" w:cs="Calibri"/>
          <w:b/>
        </w:rPr>
        <w:lastRenderedPageBreak/>
        <w:t>Like-for-like</w:t>
      </w:r>
      <w:r w:rsidR="00AE0250" w:rsidRPr="0025749E">
        <w:rPr>
          <w:rFonts w:ascii="Calibri" w:hAnsi="Calibri" w:cs="Calibri"/>
          <w:b/>
        </w:rPr>
        <w:t>:</w:t>
      </w:r>
      <w:r w:rsidR="00AE0250" w:rsidRPr="0025749E">
        <w:rPr>
          <w:rFonts w:ascii="Calibri" w:hAnsi="Calibri" w:cs="Calibri"/>
          <w:bCs/>
        </w:rPr>
        <w:t xml:space="preserve"> </w:t>
      </w:r>
      <w:r w:rsidR="00AE0250">
        <w:rPr>
          <w:rFonts w:ascii="Calibri" w:hAnsi="Calibri" w:cs="Calibri"/>
          <w:bCs/>
        </w:rPr>
        <w:t>Offsets p</w:t>
      </w:r>
      <w:r w:rsidR="00AE0250" w:rsidRPr="0025749E">
        <w:rPr>
          <w:rFonts w:ascii="Calibri" w:hAnsi="Calibri" w:cs="Calibri"/>
          <w:bCs/>
        </w:rPr>
        <w:t>rovide for a</w:t>
      </w:r>
      <w:r>
        <w:rPr>
          <w:rFonts w:ascii="Calibri" w:hAnsi="Calibri" w:cs="Calibri"/>
          <w:bCs/>
        </w:rPr>
        <w:t xml:space="preserve"> like-for-like</w:t>
      </w:r>
      <w:r w:rsidR="00AE0250" w:rsidRPr="0025749E">
        <w:rPr>
          <w:rFonts w:ascii="Calibri" w:hAnsi="Calibri" w:cs="Calibri"/>
          <w:bCs/>
        </w:rPr>
        <w:t xml:space="preserve"> outcome for the </w:t>
      </w:r>
      <w:r w:rsidR="00AE0250">
        <w:rPr>
          <w:rFonts w:ascii="Calibri" w:hAnsi="Calibri" w:cs="Calibri"/>
          <w:b/>
        </w:rPr>
        <w:t>affected</w:t>
      </w:r>
      <w:r w:rsidR="00AE0250" w:rsidRPr="00A62231">
        <w:rPr>
          <w:rFonts w:ascii="Calibri" w:hAnsi="Calibri" w:cs="Calibri"/>
          <w:b/>
        </w:rPr>
        <w:t xml:space="preserve"> </w:t>
      </w:r>
      <w:r w:rsidR="00AE0250">
        <w:rPr>
          <w:rFonts w:ascii="Calibri" w:hAnsi="Calibri" w:cs="Calibri"/>
          <w:b/>
        </w:rPr>
        <w:t>protected matter</w:t>
      </w:r>
      <w:r w:rsidR="00AE0250" w:rsidRPr="0025749E">
        <w:rPr>
          <w:rFonts w:ascii="Calibri" w:hAnsi="Calibri" w:cs="Calibri"/>
          <w:bCs/>
        </w:rPr>
        <w:t xml:space="preserve"> to compensate for residual significant impacts.</w:t>
      </w:r>
    </w:p>
    <w:p w14:paraId="0298A9E2" w14:textId="77777777" w:rsidR="00AE0250" w:rsidRPr="0025749E" w:rsidRDefault="00AE0250" w:rsidP="00AE0250">
      <w:pPr>
        <w:pStyle w:val="ListParagraph"/>
        <w:numPr>
          <w:ilvl w:val="0"/>
          <w:numId w:val="4"/>
        </w:numPr>
        <w:spacing w:after="120"/>
        <w:ind w:left="357" w:hanging="357"/>
        <w:contextualSpacing w:val="0"/>
        <w:outlineLvl w:val="1"/>
        <w:rPr>
          <w:rFonts w:ascii="Calibri" w:hAnsi="Calibri" w:cs="Calibri"/>
          <w:bCs/>
        </w:rPr>
      </w:pPr>
      <w:r w:rsidRPr="0025749E">
        <w:rPr>
          <w:rFonts w:ascii="Calibri" w:hAnsi="Calibri" w:cs="Calibri"/>
          <w:b/>
        </w:rPr>
        <w:t xml:space="preserve">Relevant area: </w:t>
      </w:r>
      <w:r>
        <w:rPr>
          <w:rFonts w:ascii="Calibri" w:hAnsi="Calibri" w:cs="Calibri"/>
          <w:bCs/>
        </w:rPr>
        <w:t>Offsets d</w:t>
      </w:r>
      <w:r w:rsidRPr="0025749E">
        <w:rPr>
          <w:rFonts w:ascii="Calibri" w:hAnsi="Calibri" w:cs="Calibri"/>
          <w:bCs/>
        </w:rPr>
        <w:t xml:space="preserve">elivered in an area that is relevant to the </w:t>
      </w:r>
      <w:r>
        <w:rPr>
          <w:rFonts w:ascii="Calibri" w:hAnsi="Calibri" w:cs="Calibri"/>
          <w:bCs/>
        </w:rPr>
        <w:t>affected</w:t>
      </w:r>
      <w:r w:rsidRPr="0025749E">
        <w:rPr>
          <w:rFonts w:ascii="Calibri" w:hAnsi="Calibri" w:cs="Calibri"/>
          <w:bCs/>
        </w:rPr>
        <w:t xml:space="preserve"> </w:t>
      </w:r>
      <w:r>
        <w:rPr>
          <w:rFonts w:ascii="Calibri" w:hAnsi="Calibri" w:cs="Calibri"/>
          <w:bCs/>
        </w:rPr>
        <w:t>protected matter</w:t>
      </w:r>
      <w:r w:rsidRPr="0025749E">
        <w:rPr>
          <w:rFonts w:ascii="Calibri" w:hAnsi="Calibri" w:cs="Calibri"/>
          <w:bCs/>
        </w:rPr>
        <w:t xml:space="preserve"> and which will enhance the effectiveness of conservation efforts for the </w:t>
      </w:r>
      <w:r>
        <w:rPr>
          <w:rFonts w:ascii="Calibri" w:hAnsi="Calibri" w:cs="Calibri"/>
          <w:bCs/>
        </w:rPr>
        <w:t>affected</w:t>
      </w:r>
      <w:r w:rsidRPr="0025749E">
        <w:rPr>
          <w:rFonts w:ascii="Calibri" w:hAnsi="Calibri" w:cs="Calibri"/>
          <w:bCs/>
        </w:rPr>
        <w:t xml:space="preserve"> </w:t>
      </w:r>
      <w:r>
        <w:rPr>
          <w:rFonts w:ascii="Calibri" w:hAnsi="Calibri" w:cs="Calibri"/>
          <w:bCs/>
        </w:rPr>
        <w:t>protected matter</w:t>
      </w:r>
      <w:r w:rsidRPr="0025749E">
        <w:rPr>
          <w:rFonts w:ascii="Calibri" w:hAnsi="Calibri" w:cs="Calibri"/>
          <w:bCs/>
        </w:rPr>
        <w:t>.</w:t>
      </w:r>
    </w:p>
    <w:p w14:paraId="1A3E479A" w14:textId="68EBE4DD" w:rsidR="00AE0250" w:rsidRDefault="00125352" w:rsidP="00AE0250">
      <w:pPr>
        <w:pStyle w:val="ListParagraph"/>
        <w:numPr>
          <w:ilvl w:val="0"/>
          <w:numId w:val="4"/>
        </w:numPr>
        <w:spacing w:after="120"/>
        <w:ind w:left="357" w:hanging="357"/>
        <w:contextualSpacing w:val="0"/>
        <w:outlineLvl w:val="1"/>
        <w:rPr>
          <w:rFonts w:ascii="Calibri" w:hAnsi="Calibri" w:cs="Calibri"/>
          <w:bCs/>
        </w:rPr>
      </w:pPr>
      <w:r>
        <w:rPr>
          <w:rFonts w:ascii="Calibri" w:hAnsi="Calibri" w:cs="Calibri"/>
          <w:b/>
        </w:rPr>
        <w:t>Offset c</w:t>
      </w:r>
      <w:r w:rsidR="00AE0250" w:rsidRPr="0025749E">
        <w:rPr>
          <w:rFonts w:ascii="Calibri" w:hAnsi="Calibri" w:cs="Calibri"/>
          <w:b/>
        </w:rPr>
        <w:t>ommenc</w:t>
      </w:r>
      <w:r>
        <w:rPr>
          <w:rFonts w:ascii="Calibri" w:hAnsi="Calibri" w:cs="Calibri"/>
          <w:b/>
        </w:rPr>
        <w:t>ed</w:t>
      </w:r>
      <w:r w:rsidR="00AE0250" w:rsidRPr="0025749E">
        <w:rPr>
          <w:rFonts w:ascii="Calibri" w:hAnsi="Calibri" w:cs="Calibri"/>
          <w:b/>
        </w:rPr>
        <w:t xml:space="preserve"> prior to impact: </w:t>
      </w:r>
      <w:r w:rsidR="00AE0250">
        <w:rPr>
          <w:rFonts w:ascii="Calibri" w:hAnsi="Calibri" w:cs="Calibri"/>
          <w:bCs/>
        </w:rPr>
        <w:t>Offset is s</w:t>
      </w:r>
      <w:r w:rsidR="00AE0250" w:rsidRPr="0025749E">
        <w:rPr>
          <w:rFonts w:ascii="Calibri" w:hAnsi="Calibri" w:cs="Calibri"/>
          <w:bCs/>
        </w:rPr>
        <w:t>ecured and</w:t>
      </w:r>
      <w:r w:rsidR="00AE0250" w:rsidRPr="0025749E">
        <w:rPr>
          <w:rFonts w:ascii="Calibri" w:hAnsi="Calibri" w:cs="Calibri"/>
          <w:b/>
        </w:rPr>
        <w:t xml:space="preserve"> </w:t>
      </w:r>
      <w:r w:rsidR="00AE0250" w:rsidRPr="0025749E">
        <w:rPr>
          <w:rFonts w:ascii="Calibri" w:hAnsi="Calibri" w:cs="Calibri"/>
          <w:bCs/>
        </w:rPr>
        <w:t>active</w:t>
      </w:r>
      <w:r w:rsidR="00AE0250">
        <w:rPr>
          <w:rFonts w:ascii="Calibri" w:hAnsi="Calibri" w:cs="Calibri"/>
          <w:bCs/>
        </w:rPr>
        <w:t>ly managed</w:t>
      </w:r>
      <w:r w:rsidR="00AE0250" w:rsidRPr="0025749E">
        <w:rPr>
          <w:rFonts w:ascii="Calibri" w:hAnsi="Calibri" w:cs="Calibri"/>
          <w:bCs/>
        </w:rPr>
        <w:t xml:space="preserve"> at the offset site prior to the </w:t>
      </w:r>
      <w:r>
        <w:rPr>
          <w:rFonts w:ascii="Calibri" w:hAnsi="Calibri" w:cs="Calibri"/>
          <w:bCs/>
        </w:rPr>
        <w:t>relevant impact</w:t>
      </w:r>
      <w:r w:rsidRPr="0025749E">
        <w:rPr>
          <w:rFonts w:ascii="Calibri" w:hAnsi="Calibri" w:cs="Calibri"/>
          <w:bCs/>
        </w:rPr>
        <w:t xml:space="preserve"> </w:t>
      </w:r>
      <w:r w:rsidR="00AE0250" w:rsidRPr="0025749E">
        <w:rPr>
          <w:rFonts w:ascii="Calibri" w:hAnsi="Calibri" w:cs="Calibri"/>
          <w:bCs/>
        </w:rPr>
        <w:t>starting at the impact site.</w:t>
      </w:r>
    </w:p>
    <w:p w14:paraId="60956509" w14:textId="77777777" w:rsidR="00AE0250" w:rsidRPr="00AE0250" w:rsidRDefault="00AE0250" w:rsidP="002D6FB5"/>
    <w:p w14:paraId="625C749B" w14:textId="1399A30A" w:rsidR="002804E5" w:rsidRPr="00BD139F" w:rsidRDefault="00E540E3" w:rsidP="00DB0382">
      <w:pPr>
        <w:spacing w:after="120" w:line="240" w:lineRule="auto"/>
        <w:outlineLvl w:val="1"/>
        <w:rPr>
          <w:rFonts w:eastAsiaTheme="majorEastAsia" w:cstheme="majorBidi"/>
          <w:i/>
          <w:color w:val="0F4761" w:themeColor="accent1" w:themeShade="BF"/>
          <w:sz w:val="24"/>
          <w:szCs w:val="24"/>
        </w:rPr>
      </w:pPr>
      <w:r w:rsidRPr="00BD139F">
        <w:rPr>
          <w:rFonts w:eastAsiaTheme="majorEastAsia" w:cstheme="majorBidi"/>
          <w:i/>
          <w:color w:val="0F4761" w:themeColor="accent1" w:themeShade="BF"/>
          <w:sz w:val="24"/>
          <w:szCs w:val="24"/>
        </w:rPr>
        <w:t>Definition</w:t>
      </w:r>
      <w:r w:rsidR="00452433" w:rsidRPr="00BD139F">
        <w:rPr>
          <w:rFonts w:eastAsiaTheme="majorEastAsia" w:cstheme="majorBidi"/>
          <w:i/>
          <w:color w:val="0F4761" w:themeColor="accent1" w:themeShade="BF"/>
          <w:sz w:val="24"/>
          <w:szCs w:val="24"/>
        </w:rPr>
        <w:t>s</w:t>
      </w:r>
    </w:p>
    <w:p w14:paraId="65BEE630" w14:textId="4CA46859" w:rsidR="00ED200D" w:rsidRPr="00A65AB4" w:rsidRDefault="08582B88" w:rsidP="00F918A2">
      <w:pPr>
        <w:spacing w:after="120"/>
        <w:outlineLvl w:val="1"/>
        <w:rPr>
          <w:rFonts w:ascii="Calibri" w:eastAsiaTheme="majorEastAsia" w:hAnsi="Calibri" w:cs="Calibri"/>
          <w:b/>
        </w:rPr>
      </w:pPr>
      <w:r w:rsidRPr="4AE773DD">
        <w:rPr>
          <w:rFonts w:ascii="Calibri" w:eastAsiaTheme="majorEastAsia" w:hAnsi="Calibri" w:cs="Calibri"/>
          <w:b/>
          <w:bCs/>
        </w:rPr>
        <w:t xml:space="preserve">Approved </w:t>
      </w:r>
      <w:r w:rsidR="00BD139F">
        <w:rPr>
          <w:rFonts w:ascii="Calibri" w:eastAsiaTheme="majorEastAsia" w:hAnsi="Calibri" w:cs="Calibri"/>
          <w:b/>
        </w:rPr>
        <w:t>a</w:t>
      </w:r>
      <w:r w:rsidR="00ED200D" w:rsidRPr="00452433">
        <w:rPr>
          <w:rFonts w:ascii="Calibri" w:eastAsiaTheme="majorEastAsia" w:hAnsi="Calibri" w:cs="Calibri"/>
          <w:b/>
        </w:rPr>
        <w:t>ction:</w:t>
      </w:r>
      <w:r w:rsidR="00ED200D">
        <w:rPr>
          <w:rFonts w:ascii="Calibri" w:eastAsiaTheme="majorEastAsia" w:hAnsi="Calibri" w:cs="Calibri"/>
          <w:bCs/>
        </w:rPr>
        <w:t xml:space="preserve"> an </w:t>
      </w:r>
      <w:r w:rsidR="00BD139F">
        <w:rPr>
          <w:rFonts w:ascii="Calibri" w:eastAsiaTheme="majorEastAsia" w:hAnsi="Calibri" w:cs="Calibri"/>
          <w:bCs/>
        </w:rPr>
        <w:t>a</w:t>
      </w:r>
      <w:r w:rsidR="00ED200D">
        <w:rPr>
          <w:rFonts w:ascii="Calibri" w:eastAsiaTheme="majorEastAsia" w:hAnsi="Calibri" w:cs="Calibri"/>
          <w:bCs/>
        </w:rPr>
        <w:t xml:space="preserve">ction or </w:t>
      </w:r>
      <w:r w:rsidR="00BD139F">
        <w:rPr>
          <w:rFonts w:ascii="Calibri" w:eastAsiaTheme="majorEastAsia" w:hAnsi="Calibri" w:cs="Calibri"/>
          <w:bCs/>
        </w:rPr>
        <w:t>c</w:t>
      </w:r>
      <w:r w:rsidR="00ED200D">
        <w:rPr>
          <w:rFonts w:ascii="Calibri" w:eastAsiaTheme="majorEastAsia" w:hAnsi="Calibri" w:cs="Calibri"/>
          <w:bCs/>
        </w:rPr>
        <w:t xml:space="preserve">lass of </w:t>
      </w:r>
      <w:r w:rsidR="00BD139F">
        <w:rPr>
          <w:rFonts w:ascii="Calibri" w:eastAsiaTheme="majorEastAsia" w:hAnsi="Calibri" w:cs="Calibri"/>
          <w:bCs/>
        </w:rPr>
        <w:t>a</w:t>
      </w:r>
      <w:r w:rsidR="00ED200D">
        <w:rPr>
          <w:rFonts w:ascii="Calibri" w:eastAsiaTheme="majorEastAsia" w:hAnsi="Calibri" w:cs="Calibri"/>
          <w:bCs/>
        </w:rPr>
        <w:t>ctions which has been approved under the EPBC Act</w:t>
      </w:r>
      <w:r w:rsidR="00D834F2">
        <w:rPr>
          <w:rFonts w:ascii="Calibri" w:eastAsiaTheme="majorEastAsia" w:hAnsi="Calibri" w:cs="Calibri"/>
          <w:bCs/>
        </w:rPr>
        <w:t xml:space="preserve"> or specified as priority actions under a </w:t>
      </w:r>
      <w:r w:rsidR="00AC6C1E">
        <w:rPr>
          <w:rFonts w:ascii="Calibri" w:eastAsiaTheme="majorEastAsia" w:hAnsi="Calibri" w:cs="Calibri"/>
          <w:bCs/>
        </w:rPr>
        <w:t>b</w:t>
      </w:r>
      <w:r w:rsidR="00D834F2">
        <w:rPr>
          <w:rFonts w:ascii="Calibri" w:eastAsiaTheme="majorEastAsia" w:hAnsi="Calibri" w:cs="Calibri"/>
          <w:bCs/>
        </w:rPr>
        <w:t xml:space="preserve">ioregional </w:t>
      </w:r>
      <w:r w:rsidR="00AC6C1E">
        <w:rPr>
          <w:rFonts w:ascii="Calibri" w:eastAsiaTheme="majorEastAsia" w:hAnsi="Calibri" w:cs="Calibri"/>
          <w:bCs/>
        </w:rPr>
        <w:t>p</w:t>
      </w:r>
      <w:r w:rsidR="00D834F2">
        <w:rPr>
          <w:rFonts w:ascii="Calibri" w:eastAsiaTheme="majorEastAsia" w:hAnsi="Calibri" w:cs="Calibri"/>
          <w:bCs/>
        </w:rPr>
        <w:t>lan</w:t>
      </w:r>
    </w:p>
    <w:p w14:paraId="51A40390" w14:textId="03B75F01" w:rsidR="00E540E3" w:rsidRDefault="00D1170F" w:rsidP="00F918A2">
      <w:pPr>
        <w:spacing w:after="120"/>
        <w:outlineLvl w:val="1"/>
        <w:rPr>
          <w:rFonts w:ascii="Calibri" w:eastAsiaTheme="majorEastAsia" w:hAnsi="Calibri" w:cs="Calibri"/>
          <w:bCs/>
        </w:rPr>
      </w:pPr>
      <w:r>
        <w:rPr>
          <w:rFonts w:ascii="Calibri" w:eastAsiaTheme="majorEastAsia" w:hAnsi="Calibri" w:cs="Calibri"/>
          <w:b/>
        </w:rPr>
        <w:t>Affected</w:t>
      </w:r>
      <w:r w:rsidR="00E540E3" w:rsidRPr="00A65AB4">
        <w:rPr>
          <w:rFonts w:ascii="Calibri" w:eastAsiaTheme="majorEastAsia" w:hAnsi="Calibri" w:cs="Calibri"/>
          <w:b/>
        </w:rPr>
        <w:t xml:space="preserve"> </w:t>
      </w:r>
      <w:r w:rsidR="006A40CA">
        <w:rPr>
          <w:rFonts w:ascii="Calibri" w:eastAsiaTheme="majorEastAsia" w:hAnsi="Calibri" w:cs="Calibri"/>
          <w:b/>
        </w:rPr>
        <w:t>protected matter</w:t>
      </w:r>
      <w:r w:rsidR="00E540E3" w:rsidRPr="00A65AB4">
        <w:rPr>
          <w:rFonts w:ascii="Calibri" w:eastAsiaTheme="majorEastAsia" w:hAnsi="Calibri" w:cs="Calibri"/>
          <w:b/>
        </w:rPr>
        <w:t>:</w:t>
      </w:r>
      <w:r w:rsidR="00E540E3" w:rsidRPr="00A65AB4">
        <w:rPr>
          <w:rFonts w:ascii="Calibri" w:eastAsiaTheme="majorEastAsia" w:hAnsi="Calibri" w:cs="Calibri"/>
          <w:bCs/>
        </w:rPr>
        <w:t xml:space="preserve"> is the </w:t>
      </w:r>
      <w:r w:rsidR="006A40CA">
        <w:rPr>
          <w:rFonts w:ascii="Calibri" w:eastAsiaTheme="majorEastAsia" w:hAnsi="Calibri" w:cs="Calibri"/>
          <w:bCs/>
        </w:rPr>
        <w:t>protected matter</w:t>
      </w:r>
      <w:r w:rsidR="00A65AB4" w:rsidRPr="00A65AB4">
        <w:rPr>
          <w:rFonts w:ascii="Calibri" w:eastAsiaTheme="majorEastAsia" w:hAnsi="Calibri" w:cs="Calibri"/>
          <w:bCs/>
        </w:rPr>
        <w:t xml:space="preserve"> </w:t>
      </w:r>
      <w:r w:rsidR="005D1017">
        <w:rPr>
          <w:rFonts w:ascii="Calibri" w:eastAsiaTheme="majorEastAsia" w:hAnsi="Calibri" w:cs="Calibri"/>
          <w:bCs/>
        </w:rPr>
        <w:t xml:space="preserve">on </w:t>
      </w:r>
      <w:r w:rsidR="00A65AB4" w:rsidRPr="00A65AB4">
        <w:rPr>
          <w:rFonts w:ascii="Calibri" w:eastAsiaTheme="majorEastAsia" w:hAnsi="Calibri" w:cs="Calibri"/>
          <w:bCs/>
        </w:rPr>
        <w:t>which</w:t>
      </w:r>
      <w:r w:rsidR="005D1017">
        <w:rPr>
          <w:rFonts w:ascii="Calibri" w:eastAsiaTheme="majorEastAsia" w:hAnsi="Calibri" w:cs="Calibri"/>
          <w:bCs/>
        </w:rPr>
        <w:t xml:space="preserve"> a proposed action</w:t>
      </w:r>
      <w:r w:rsidR="00A65AB4" w:rsidRPr="00A65AB4">
        <w:rPr>
          <w:rFonts w:ascii="Calibri" w:eastAsiaTheme="majorEastAsia" w:hAnsi="Calibri" w:cs="Calibri"/>
          <w:bCs/>
        </w:rPr>
        <w:t xml:space="preserve"> has been assessed as having a residual significant impact </w:t>
      </w:r>
      <w:r w:rsidR="005D1017">
        <w:rPr>
          <w:rFonts w:ascii="Calibri" w:eastAsiaTheme="majorEastAsia" w:hAnsi="Calibri" w:cs="Calibri"/>
          <w:bCs/>
        </w:rPr>
        <w:t xml:space="preserve">and for </w:t>
      </w:r>
      <w:r w:rsidR="00A65AB4" w:rsidRPr="00A65AB4">
        <w:rPr>
          <w:rFonts w:ascii="Calibri" w:eastAsiaTheme="majorEastAsia" w:hAnsi="Calibri" w:cs="Calibri"/>
          <w:bCs/>
        </w:rPr>
        <w:t xml:space="preserve">which an offset </w:t>
      </w:r>
      <w:r w:rsidR="005D1017">
        <w:rPr>
          <w:rFonts w:ascii="Calibri" w:eastAsiaTheme="majorEastAsia" w:hAnsi="Calibri" w:cs="Calibri"/>
          <w:bCs/>
        </w:rPr>
        <w:t xml:space="preserve">is required </w:t>
      </w:r>
      <w:r w:rsidR="00A65AB4" w:rsidRPr="00A65AB4">
        <w:rPr>
          <w:rFonts w:ascii="Calibri" w:eastAsiaTheme="majorEastAsia" w:hAnsi="Calibri" w:cs="Calibri"/>
          <w:bCs/>
        </w:rPr>
        <w:t xml:space="preserve">to </w:t>
      </w:r>
      <w:r w:rsidR="00A65AB4">
        <w:rPr>
          <w:rFonts w:ascii="Calibri" w:eastAsiaTheme="majorEastAsia" w:hAnsi="Calibri" w:cs="Calibri"/>
          <w:bCs/>
        </w:rPr>
        <w:t xml:space="preserve">compensate for </w:t>
      </w:r>
      <w:r w:rsidR="005D1017">
        <w:rPr>
          <w:rFonts w:ascii="Calibri" w:eastAsiaTheme="majorEastAsia" w:hAnsi="Calibri" w:cs="Calibri"/>
          <w:bCs/>
        </w:rPr>
        <w:t xml:space="preserve">those </w:t>
      </w:r>
      <w:r w:rsidR="00A65AB4">
        <w:rPr>
          <w:rFonts w:ascii="Calibri" w:eastAsiaTheme="majorEastAsia" w:hAnsi="Calibri" w:cs="Calibri"/>
          <w:bCs/>
        </w:rPr>
        <w:t xml:space="preserve">impacts </w:t>
      </w:r>
      <w:r w:rsidR="00F80D63">
        <w:rPr>
          <w:rFonts w:ascii="Calibri" w:eastAsiaTheme="majorEastAsia" w:hAnsi="Calibri" w:cs="Calibri"/>
          <w:bCs/>
        </w:rPr>
        <w:t xml:space="preserve">for </w:t>
      </w:r>
      <w:r w:rsidR="00D977CE">
        <w:rPr>
          <w:rFonts w:ascii="Calibri" w:eastAsiaTheme="majorEastAsia" w:hAnsi="Calibri" w:cs="Calibri"/>
          <w:bCs/>
        </w:rPr>
        <w:t>the</w:t>
      </w:r>
      <w:r w:rsidR="00F80D63">
        <w:rPr>
          <w:rFonts w:ascii="Calibri" w:eastAsiaTheme="majorEastAsia" w:hAnsi="Calibri" w:cs="Calibri"/>
          <w:bCs/>
        </w:rPr>
        <w:t xml:space="preserve"> </w:t>
      </w:r>
      <w:r w:rsidR="00F80D63" w:rsidRPr="00F80D63">
        <w:rPr>
          <w:rFonts w:ascii="Calibri" w:eastAsiaTheme="majorEastAsia" w:hAnsi="Calibri" w:cs="Calibri"/>
          <w:b/>
        </w:rPr>
        <w:t xml:space="preserve">proposed </w:t>
      </w:r>
      <w:r w:rsidR="000D3921">
        <w:rPr>
          <w:rFonts w:ascii="Calibri" w:eastAsiaTheme="majorEastAsia" w:hAnsi="Calibri" w:cs="Calibri"/>
          <w:b/>
        </w:rPr>
        <w:t>a</w:t>
      </w:r>
      <w:r w:rsidR="00F80D63" w:rsidRPr="00F80D63">
        <w:rPr>
          <w:rFonts w:ascii="Calibri" w:eastAsiaTheme="majorEastAsia" w:hAnsi="Calibri" w:cs="Calibri"/>
          <w:b/>
        </w:rPr>
        <w:t>ction</w:t>
      </w:r>
      <w:r w:rsidR="00F80D63">
        <w:rPr>
          <w:rFonts w:ascii="Calibri" w:eastAsiaTheme="majorEastAsia" w:hAnsi="Calibri" w:cs="Calibri"/>
          <w:bCs/>
        </w:rPr>
        <w:t xml:space="preserve"> to be an </w:t>
      </w:r>
      <w:r w:rsidR="00F80D63" w:rsidRPr="00F80D63">
        <w:rPr>
          <w:rFonts w:ascii="Calibri" w:eastAsiaTheme="majorEastAsia" w:hAnsi="Calibri" w:cs="Calibri"/>
          <w:b/>
        </w:rPr>
        <w:t xml:space="preserve">acceptable </w:t>
      </w:r>
      <w:r w:rsidR="000D3921">
        <w:rPr>
          <w:rFonts w:ascii="Calibri" w:eastAsiaTheme="majorEastAsia" w:hAnsi="Calibri" w:cs="Calibri"/>
          <w:b/>
        </w:rPr>
        <w:t>a</w:t>
      </w:r>
      <w:r w:rsidR="00F80D63" w:rsidRPr="00F80D63">
        <w:rPr>
          <w:rFonts w:ascii="Calibri" w:eastAsiaTheme="majorEastAsia" w:hAnsi="Calibri" w:cs="Calibri"/>
          <w:b/>
        </w:rPr>
        <w:t>ction</w:t>
      </w:r>
      <w:r w:rsidR="00A65AB4">
        <w:rPr>
          <w:rFonts w:ascii="Calibri" w:eastAsiaTheme="majorEastAsia" w:hAnsi="Calibri" w:cs="Calibri"/>
          <w:bCs/>
        </w:rPr>
        <w:t>.</w:t>
      </w:r>
    </w:p>
    <w:p w14:paraId="450FB12C" w14:textId="0FBC4A64" w:rsidR="00F80D63" w:rsidRPr="00452433" w:rsidRDefault="00F80D63" w:rsidP="00F918A2">
      <w:pPr>
        <w:spacing w:after="120"/>
        <w:outlineLvl w:val="1"/>
        <w:rPr>
          <w:rFonts w:ascii="Calibri" w:eastAsiaTheme="majorEastAsia" w:hAnsi="Calibri" w:cs="Calibri"/>
          <w:b/>
        </w:rPr>
      </w:pPr>
      <w:r w:rsidRPr="00452433">
        <w:rPr>
          <w:rFonts w:ascii="Calibri" w:eastAsiaTheme="majorEastAsia" w:hAnsi="Calibri" w:cs="Calibri"/>
          <w:b/>
        </w:rPr>
        <w:t xml:space="preserve">Proposed </w:t>
      </w:r>
      <w:r w:rsidR="000D3921">
        <w:rPr>
          <w:rFonts w:ascii="Calibri" w:eastAsiaTheme="majorEastAsia" w:hAnsi="Calibri" w:cs="Calibri"/>
          <w:b/>
        </w:rPr>
        <w:t>a</w:t>
      </w:r>
      <w:r w:rsidRPr="00452433">
        <w:rPr>
          <w:rFonts w:ascii="Calibri" w:eastAsiaTheme="majorEastAsia" w:hAnsi="Calibri" w:cs="Calibri"/>
          <w:b/>
        </w:rPr>
        <w:t>ction:</w:t>
      </w:r>
      <w:r w:rsidR="00452433">
        <w:rPr>
          <w:rFonts w:ascii="Calibri" w:eastAsiaTheme="majorEastAsia" w:hAnsi="Calibri" w:cs="Calibri"/>
          <w:b/>
        </w:rPr>
        <w:t xml:space="preserve"> </w:t>
      </w:r>
      <w:r w:rsidR="00452433" w:rsidRPr="00452433">
        <w:rPr>
          <w:rFonts w:ascii="Calibri" w:eastAsiaTheme="majorEastAsia" w:hAnsi="Calibri" w:cs="Calibri"/>
          <w:bCs/>
        </w:rPr>
        <w:t xml:space="preserve">an </w:t>
      </w:r>
      <w:r w:rsidR="000D3921">
        <w:rPr>
          <w:rFonts w:ascii="Calibri" w:eastAsiaTheme="majorEastAsia" w:hAnsi="Calibri" w:cs="Calibri"/>
          <w:bCs/>
        </w:rPr>
        <w:t>a</w:t>
      </w:r>
      <w:r w:rsidR="00452433" w:rsidRPr="00452433">
        <w:rPr>
          <w:rFonts w:ascii="Calibri" w:eastAsiaTheme="majorEastAsia" w:hAnsi="Calibri" w:cs="Calibri"/>
          <w:bCs/>
        </w:rPr>
        <w:t xml:space="preserve">ction or </w:t>
      </w:r>
      <w:r w:rsidR="000D3921">
        <w:rPr>
          <w:rFonts w:ascii="Calibri" w:eastAsiaTheme="majorEastAsia" w:hAnsi="Calibri" w:cs="Calibri"/>
          <w:bCs/>
        </w:rPr>
        <w:t>c</w:t>
      </w:r>
      <w:r w:rsidR="00452433" w:rsidRPr="00452433">
        <w:rPr>
          <w:rFonts w:ascii="Calibri" w:eastAsiaTheme="majorEastAsia" w:hAnsi="Calibri" w:cs="Calibri"/>
          <w:bCs/>
        </w:rPr>
        <w:t xml:space="preserve">lass of </w:t>
      </w:r>
      <w:r w:rsidR="000D3921">
        <w:rPr>
          <w:rFonts w:ascii="Calibri" w:eastAsiaTheme="majorEastAsia" w:hAnsi="Calibri" w:cs="Calibri"/>
          <w:bCs/>
        </w:rPr>
        <w:t>a</w:t>
      </w:r>
      <w:r w:rsidR="00452433" w:rsidRPr="00452433">
        <w:rPr>
          <w:rFonts w:ascii="Calibri" w:eastAsiaTheme="majorEastAsia" w:hAnsi="Calibri" w:cs="Calibri"/>
          <w:bCs/>
        </w:rPr>
        <w:t>ctions which has been referred under the EPBC Act</w:t>
      </w:r>
      <w:r w:rsidR="00994718">
        <w:rPr>
          <w:rFonts w:ascii="Calibri" w:eastAsiaTheme="majorEastAsia" w:hAnsi="Calibri" w:cs="Calibri"/>
          <w:bCs/>
        </w:rPr>
        <w:t xml:space="preserve"> which is proposed to be</w:t>
      </w:r>
      <w:r w:rsidR="00CA12A4">
        <w:rPr>
          <w:rFonts w:ascii="Calibri" w:eastAsiaTheme="majorEastAsia" w:hAnsi="Calibri" w:cs="Calibri"/>
          <w:bCs/>
        </w:rPr>
        <w:t>,</w:t>
      </w:r>
      <w:r w:rsidR="00452433" w:rsidRPr="00452433">
        <w:rPr>
          <w:rFonts w:ascii="Calibri" w:eastAsiaTheme="majorEastAsia" w:hAnsi="Calibri" w:cs="Calibri"/>
          <w:bCs/>
        </w:rPr>
        <w:t xml:space="preserve"> or included in</w:t>
      </w:r>
      <w:r w:rsidR="00CA12A4">
        <w:rPr>
          <w:rFonts w:ascii="Calibri" w:eastAsiaTheme="majorEastAsia" w:hAnsi="Calibri" w:cs="Calibri"/>
          <w:bCs/>
        </w:rPr>
        <w:t>,</w:t>
      </w:r>
      <w:r w:rsidR="00452433" w:rsidRPr="00452433">
        <w:rPr>
          <w:rFonts w:ascii="Calibri" w:eastAsiaTheme="majorEastAsia" w:hAnsi="Calibri" w:cs="Calibri"/>
          <w:bCs/>
        </w:rPr>
        <w:t xml:space="preserve"> a specified </w:t>
      </w:r>
      <w:r w:rsidR="000D3921">
        <w:rPr>
          <w:rFonts w:ascii="Calibri" w:eastAsiaTheme="majorEastAsia" w:hAnsi="Calibri" w:cs="Calibri"/>
          <w:bCs/>
        </w:rPr>
        <w:t>c</w:t>
      </w:r>
      <w:r w:rsidR="00452433" w:rsidRPr="00452433">
        <w:rPr>
          <w:rFonts w:ascii="Calibri" w:eastAsiaTheme="majorEastAsia" w:hAnsi="Calibri" w:cs="Calibri"/>
          <w:bCs/>
        </w:rPr>
        <w:t xml:space="preserve">lass of </w:t>
      </w:r>
      <w:r w:rsidR="000D3921">
        <w:rPr>
          <w:rFonts w:ascii="Calibri" w:eastAsiaTheme="majorEastAsia" w:hAnsi="Calibri" w:cs="Calibri"/>
          <w:bCs/>
        </w:rPr>
        <w:t>a</w:t>
      </w:r>
      <w:r w:rsidR="00452433" w:rsidRPr="00452433">
        <w:rPr>
          <w:rFonts w:ascii="Calibri" w:eastAsiaTheme="majorEastAsia" w:hAnsi="Calibri" w:cs="Calibri"/>
          <w:bCs/>
        </w:rPr>
        <w:t xml:space="preserve">ctions approval for a </w:t>
      </w:r>
      <w:r w:rsidR="000D3921">
        <w:rPr>
          <w:rFonts w:ascii="Calibri" w:eastAsiaTheme="majorEastAsia" w:hAnsi="Calibri" w:cs="Calibri"/>
          <w:bCs/>
        </w:rPr>
        <w:t>s</w:t>
      </w:r>
      <w:r w:rsidR="00452433" w:rsidRPr="00452433">
        <w:rPr>
          <w:rFonts w:ascii="Calibri" w:eastAsiaTheme="majorEastAsia" w:hAnsi="Calibri" w:cs="Calibri"/>
          <w:bCs/>
        </w:rPr>
        <w:t xml:space="preserve">trategic </w:t>
      </w:r>
      <w:r w:rsidR="000D3921">
        <w:rPr>
          <w:rFonts w:ascii="Calibri" w:eastAsiaTheme="majorEastAsia" w:hAnsi="Calibri" w:cs="Calibri"/>
          <w:bCs/>
        </w:rPr>
        <w:t>a</w:t>
      </w:r>
      <w:r w:rsidR="00452433" w:rsidRPr="00452433">
        <w:rPr>
          <w:rFonts w:ascii="Calibri" w:eastAsiaTheme="majorEastAsia" w:hAnsi="Calibri" w:cs="Calibri"/>
          <w:bCs/>
        </w:rPr>
        <w:t>ssessment</w:t>
      </w:r>
      <w:r w:rsidR="00CA12A4">
        <w:rPr>
          <w:rFonts w:ascii="Calibri" w:eastAsiaTheme="majorEastAsia" w:hAnsi="Calibri" w:cs="Calibri"/>
          <w:bCs/>
        </w:rPr>
        <w:t>,</w:t>
      </w:r>
      <w:r w:rsidR="00452433" w:rsidRPr="00452433">
        <w:rPr>
          <w:rFonts w:ascii="Calibri" w:eastAsiaTheme="majorEastAsia" w:hAnsi="Calibri" w:cs="Calibri"/>
          <w:bCs/>
        </w:rPr>
        <w:t xml:space="preserve"> or</w:t>
      </w:r>
      <w:r w:rsidR="008E42B9">
        <w:rPr>
          <w:rFonts w:ascii="Calibri" w:eastAsiaTheme="majorEastAsia" w:hAnsi="Calibri" w:cs="Calibri"/>
          <w:bCs/>
        </w:rPr>
        <w:t xml:space="preserve"> </w:t>
      </w:r>
      <w:r w:rsidR="00CA12A4">
        <w:rPr>
          <w:rFonts w:ascii="Calibri" w:eastAsiaTheme="majorEastAsia" w:hAnsi="Calibri" w:cs="Calibri"/>
          <w:bCs/>
        </w:rPr>
        <w:t>which</w:t>
      </w:r>
      <w:r w:rsidR="00D95437">
        <w:rPr>
          <w:rFonts w:ascii="Calibri" w:eastAsiaTheme="majorEastAsia" w:hAnsi="Calibri" w:cs="Calibri"/>
          <w:bCs/>
        </w:rPr>
        <w:t xml:space="preserve"> is </w:t>
      </w:r>
      <w:r w:rsidR="008E42B9">
        <w:rPr>
          <w:rFonts w:ascii="Calibri" w:eastAsiaTheme="majorEastAsia" w:hAnsi="Calibri" w:cs="Calibri"/>
          <w:bCs/>
        </w:rPr>
        <w:t>in the class of actions specified as priority actions under</w:t>
      </w:r>
      <w:r w:rsidR="00452433" w:rsidRPr="00452433">
        <w:rPr>
          <w:rFonts w:ascii="Calibri" w:eastAsiaTheme="majorEastAsia" w:hAnsi="Calibri" w:cs="Calibri"/>
          <w:bCs/>
        </w:rPr>
        <w:t xml:space="preserve"> a </w:t>
      </w:r>
      <w:r w:rsidR="002609D7">
        <w:rPr>
          <w:rFonts w:ascii="Calibri" w:eastAsiaTheme="majorEastAsia" w:hAnsi="Calibri" w:cs="Calibri"/>
          <w:bCs/>
        </w:rPr>
        <w:t>b</w:t>
      </w:r>
      <w:r w:rsidR="00DE6182">
        <w:rPr>
          <w:rFonts w:ascii="Calibri" w:eastAsiaTheme="majorEastAsia" w:hAnsi="Calibri" w:cs="Calibri"/>
          <w:bCs/>
        </w:rPr>
        <w:t>ioregional</w:t>
      </w:r>
      <w:r w:rsidR="00452433" w:rsidRPr="00452433">
        <w:rPr>
          <w:rFonts w:ascii="Calibri" w:eastAsiaTheme="majorEastAsia" w:hAnsi="Calibri" w:cs="Calibri"/>
          <w:bCs/>
        </w:rPr>
        <w:t xml:space="preserve"> </w:t>
      </w:r>
      <w:r w:rsidR="002609D7">
        <w:rPr>
          <w:rFonts w:ascii="Calibri" w:eastAsiaTheme="majorEastAsia" w:hAnsi="Calibri" w:cs="Calibri"/>
          <w:bCs/>
        </w:rPr>
        <w:t>p</w:t>
      </w:r>
      <w:r w:rsidR="00452433" w:rsidRPr="00452433">
        <w:rPr>
          <w:rFonts w:ascii="Calibri" w:eastAsiaTheme="majorEastAsia" w:hAnsi="Calibri" w:cs="Calibri"/>
          <w:bCs/>
        </w:rPr>
        <w:t>lan.</w:t>
      </w:r>
    </w:p>
    <w:p w14:paraId="7ADE0CD9" w14:textId="77777777" w:rsidR="00955B77" w:rsidRDefault="00955B77">
      <w:pPr>
        <w:rPr>
          <w:rFonts w:ascii="Calibri" w:hAnsi="Calibri" w:cs="Calibri"/>
          <w:b/>
          <w:color w:val="0F4761"/>
          <w:sz w:val="28"/>
          <w:szCs w:val="28"/>
        </w:rPr>
      </w:pPr>
      <w:r>
        <w:rPr>
          <w:sz w:val="28"/>
          <w:szCs w:val="28"/>
        </w:rPr>
        <w:br w:type="page"/>
      </w:r>
    </w:p>
    <w:p w14:paraId="28D88EED" w14:textId="77777777" w:rsidR="0066162D" w:rsidRDefault="00B73C38" w:rsidP="0066162D">
      <w:pPr>
        <w:pStyle w:val="Heading2"/>
        <w:rPr>
          <w:bCs/>
          <w:color w:val="153D63" w:themeColor="text2" w:themeTint="E6"/>
          <w:sz w:val="32"/>
          <w:szCs w:val="32"/>
        </w:rPr>
      </w:pPr>
      <w:r w:rsidRPr="00C223D8">
        <w:rPr>
          <w:bCs/>
          <w:color w:val="153D63" w:themeColor="text2" w:themeTint="E6"/>
          <w:sz w:val="32"/>
          <w:szCs w:val="32"/>
        </w:rPr>
        <w:lastRenderedPageBreak/>
        <w:t>Application of the Principles</w:t>
      </w:r>
    </w:p>
    <w:p w14:paraId="745906B8" w14:textId="16EFEBD9" w:rsidR="0066162D" w:rsidRPr="0066162D" w:rsidRDefault="0066162D" w:rsidP="0066162D">
      <w:pPr>
        <w:pStyle w:val="Heading2"/>
        <w:rPr>
          <w:bCs/>
          <w:color w:val="153D63" w:themeColor="text2" w:themeTint="E6"/>
          <w:sz w:val="32"/>
          <w:szCs w:val="32"/>
        </w:rPr>
      </w:pPr>
      <w:r w:rsidRPr="00756258">
        <w:rPr>
          <w:rFonts w:eastAsiaTheme="majorEastAsia"/>
          <w:color w:val="0F4761" w:themeColor="accent1" w:themeShade="BF"/>
          <w:sz w:val="28"/>
          <w:szCs w:val="28"/>
        </w:rPr>
        <w:t>Principle</w:t>
      </w:r>
      <w:r w:rsidRPr="0066162D">
        <w:rPr>
          <w:rFonts w:eastAsiaTheme="majorEastAsia"/>
          <w:bCs/>
          <w:color w:val="0F4761" w:themeColor="accent1" w:themeShade="BF"/>
          <w:sz w:val="28"/>
          <w:szCs w:val="28"/>
        </w:rPr>
        <w:t xml:space="preserve"> 1</w:t>
      </w:r>
      <w:r w:rsidRPr="00756258">
        <w:rPr>
          <w:rFonts w:eastAsiaTheme="majorEastAsia"/>
          <w:color w:val="0F4761" w:themeColor="accent1" w:themeShade="BF"/>
          <w:sz w:val="28"/>
          <w:szCs w:val="28"/>
        </w:rPr>
        <w:t xml:space="preserve">: </w:t>
      </w:r>
      <w:r w:rsidRPr="002D089C">
        <w:rPr>
          <w:rFonts w:eastAsiaTheme="majorEastAsia"/>
          <w:color w:val="0F4761" w:themeColor="accent1" w:themeShade="BF"/>
          <w:sz w:val="28"/>
          <w:szCs w:val="28"/>
        </w:rPr>
        <w:t xml:space="preserve">Feasibility - Compensation for the </w:t>
      </w:r>
      <w:r>
        <w:rPr>
          <w:rFonts w:eastAsiaTheme="majorEastAsia"/>
          <w:color w:val="0F4761" w:themeColor="accent1" w:themeShade="BF"/>
          <w:sz w:val="28"/>
          <w:szCs w:val="28"/>
        </w:rPr>
        <w:t>affected</w:t>
      </w:r>
      <w:r w:rsidRPr="002D089C">
        <w:rPr>
          <w:rFonts w:eastAsiaTheme="majorEastAsia"/>
          <w:color w:val="0F4761" w:themeColor="accent1" w:themeShade="BF"/>
          <w:sz w:val="28"/>
          <w:szCs w:val="28"/>
        </w:rPr>
        <w:t xml:space="preserve"> </w:t>
      </w:r>
      <w:r>
        <w:rPr>
          <w:rFonts w:eastAsiaTheme="majorEastAsia"/>
          <w:color w:val="0F4761" w:themeColor="accent1" w:themeShade="BF"/>
          <w:sz w:val="28"/>
          <w:szCs w:val="28"/>
        </w:rPr>
        <w:t>protected matter</w:t>
      </w:r>
      <w:r w:rsidRPr="002D089C">
        <w:rPr>
          <w:rFonts w:eastAsiaTheme="majorEastAsia"/>
          <w:color w:val="0F4761" w:themeColor="accent1" w:themeShade="BF"/>
          <w:sz w:val="28"/>
          <w:szCs w:val="28"/>
        </w:rPr>
        <w:t xml:space="preserve"> is appropriate and the impact is able to be compensated for at the time approval is sought</w:t>
      </w:r>
      <w:r>
        <w:rPr>
          <w:rFonts w:eastAsiaTheme="majorEastAsia"/>
          <w:color w:val="0F4761" w:themeColor="accent1" w:themeShade="BF"/>
          <w:sz w:val="28"/>
          <w:szCs w:val="28"/>
        </w:rPr>
        <w:t xml:space="preserve"> or a bioregional plan is made</w:t>
      </w:r>
      <w:r w:rsidRPr="002D089C">
        <w:rPr>
          <w:rFonts w:eastAsiaTheme="majorEastAsia"/>
          <w:color w:val="0F4761" w:themeColor="accent1" w:themeShade="BF"/>
          <w:sz w:val="28"/>
          <w:szCs w:val="28"/>
        </w:rPr>
        <w:t>.</w:t>
      </w:r>
    </w:p>
    <w:p w14:paraId="1663BB0E" w14:textId="77777777" w:rsidR="0066162D" w:rsidRPr="00756258" w:rsidRDefault="0066162D" w:rsidP="0066162D">
      <w:pPr>
        <w:pStyle w:val="Heading4"/>
        <w:rPr>
          <w:rFonts w:ascii="Calibri" w:hAnsi="Calibri" w:cs="Calibri"/>
          <w:b/>
          <w:color w:val="000000" w:themeColor="text1"/>
          <w:sz w:val="24"/>
          <w:szCs w:val="24"/>
        </w:rPr>
      </w:pPr>
      <w:r w:rsidRPr="00756258">
        <w:rPr>
          <w:sz w:val="24"/>
          <w:szCs w:val="24"/>
        </w:rPr>
        <w:t xml:space="preserve">Policy </w:t>
      </w:r>
      <w:r>
        <w:rPr>
          <w:sz w:val="24"/>
          <w:szCs w:val="24"/>
        </w:rPr>
        <w:t>intent</w:t>
      </w:r>
      <w:r w:rsidRPr="00756258">
        <w:rPr>
          <w:rFonts w:ascii="Calibri" w:hAnsi="Calibri" w:cs="Calibri"/>
          <w:b/>
          <w:color w:val="000000" w:themeColor="text1"/>
          <w:sz w:val="24"/>
          <w:szCs w:val="24"/>
        </w:rPr>
        <w:t xml:space="preserve"> </w:t>
      </w:r>
    </w:p>
    <w:p w14:paraId="0B0BC575" w14:textId="0EC44672" w:rsidR="0066162D" w:rsidRDefault="0066162D" w:rsidP="0066162D">
      <w:pPr>
        <w:spacing w:after="120"/>
        <w:outlineLvl w:val="1"/>
        <w:rPr>
          <w:rFonts w:ascii="Calibri" w:eastAsiaTheme="majorEastAsia" w:hAnsi="Calibri" w:cs="Calibri"/>
          <w:bCs/>
        </w:rPr>
      </w:pPr>
      <w:r>
        <w:rPr>
          <w:rFonts w:ascii="Calibri" w:eastAsiaTheme="majorEastAsia" w:hAnsi="Calibri" w:cs="Calibri"/>
          <w:bCs/>
        </w:rPr>
        <w:t xml:space="preserve">Feasibility is important for improving certainty because it ensures that offsets can deliver their intended outcomes. Feasibility supports early identification of constraints by </w:t>
      </w:r>
      <w:r w:rsidR="00865B79">
        <w:rPr>
          <w:rFonts w:ascii="Calibri" w:eastAsiaTheme="majorEastAsia" w:hAnsi="Calibri" w:cs="Calibri"/>
          <w:bCs/>
        </w:rPr>
        <w:t>Minister</w:t>
      </w:r>
      <w:r>
        <w:rPr>
          <w:rFonts w:ascii="Calibri" w:eastAsiaTheme="majorEastAsia" w:hAnsi="Calibri" w:cs="Calibri"/>
          <w:bCs/>
        </w:rPr>
        <w:t xml:space="preserve">s and proponents, allowing for prompt adaptation and reducing the risk of failing offsets. This upfront assessment provides confidence that the offset will adequately compensate for residual significant impacts and support achievement of positive outcomes for affected protected matters. </w:t>
      </w:r>
    </w:p>
    <w:p w14:paraId="466EF166" w14:textId="77777777" w:rsidR="00FF6DC5" w:rsidRPr="00C4720A" w:rsidRDefault="00FF6DC5" w:rsidP="00FF6DC5">
      <w:pPr>
        <w:spacing w:after="120"/>
        <w:outlineLvl w:val="1"/>
        <w:rPr>
          <w:rFonts w:ascii="Calibri" w:eastAsiaTheme="majorEastAsia" w:hAnsi="Calibri" w:cs="Calibri"/>
        </w:rPr>
      </w:pPr>
      <w:r w:rsidRPr="00C4720A">
        <w:rPr>
          <w:rFonts w:ascii="Calibri" w:eastAsiaTheme="majorEastAsia" w:hAnsi="Calibri" w:cs="Calibri"/>
        </w:rPr>
        <w:t>An offset could be seen as not feasible when the values being impacted cannot be realistically replaced, restored or compensated for. For example, this may be due to:</w:t>
      </w:r>
    </w:p>
    <w:p w14:paraId="292FAB7A" w14:textId="4760FFFF" w:rsidR="00FF6DC5" w:rsidRPr="00C4720A" w:rsidRDefault="00FF6DC5" w:rsidP="000B37DE">
      <w:pPr>
        <w:pStyle w:val="ListParagraph"/>
        <w:numPr>
          <w:ilvl w:val="0"/>
          <w:numId w:val="12"/>
        </w:numPr>
        <w:spacing w:after="120"/>
        <w:ind w:left="425" w:hanging="357"/>
        <w:contextualSpacing w:val="0"/>
        <w:jc w:val="both"/>
        <w:rPr>
          <w:rFonts w:ascii="Calibri" w:hAnsi="Calibri" w:cs="Calibri"/>
        </w:rPr>
      </w:pPr>
      <w:r w:rsidRPr="00C4720A">
        <w:rPr>
          <w:rFonts w:ascii="Calibri" w:hAnsi="Calibri" w:cs="Calibri"/>
        </w:rPr>
        <w:t xml:space="preserve">suitable areas </w:t>
      </w:r>
      <w:r w:rsidR="000E1776" w:rsidRPr="00C4720A">
        <w:rPr>
          <w:rFonts w:ascii="Calibri" w:hAnsi="Calibri" w:cs="Calibri"/>
        </w:rPr>
        <w:t xml:space="preserve">are not </w:t>
      </w:r>
      <w:r w:rsidRPr="00C4720A">
        <w:rPr>
          <w:rFonts w:ascii="Calibri" w:hAnsi="Calibri" w:cs="Calibri"/>
        </w:rPr>
        <w:t>available for protection or restoration</w:t>
      </w:r>
      <w:r w:rsidR="00F84C49" w:rsidRPr="00C4720A">
        <w:rPr>
          <w:rFonts w:ascii="Calibri" w:hAnsi="Calibri" w:cs="Calibri"/>
        </w:rPr>
        <w:t>,</w:t>
      </w:r>
    </w:p>
    <w:p w14:paraId="43AF8EA8" w14:textId="77777777" w:rsidR="00F84C49" w:rsidRPr="00C4720A" w:rsidRDefault="00FF6DC5" w:rsidP="000B37DE">
      <w:pPr>
        <w:pStyle w:val="ListParagraph"/>
        <w:numPr>
          <w:ilvl w:val="0"/>
          <w:numId w:val="12"/>
        </w:numPr>
        <w:spacing w:after="120"/>
        <w:ind w:left="425" w:hanging="357"/>
        <w:contextualSpacing w:val="0"/>
        <w:jc w:val="both"/>
        <w:rPr>
          <w:rFonts w:ascii="Calibri" w:hAnsi="Calibri" w:cs="Calibri"/>
        </w:rPr>
      </w:pPr>
      <w:r w:rsidRPr="00C4720A">
        <w:rPr>
          <w:rFonts w:ascii="Calibri" w:hAnsi="Calibri" w:cs="Calibri"/>
        </w:rPr>
        <w:t>scarcity of matter being impacted</w:t>
      </w:r>
      <w:r w:rsidR="000E1776" w:rsidRPr="00C4720A">
        <w:rPr>
          <w:rFonts w:ascii="Calibri" w:hAnsi="Calibri" w:cs="Calibri"/>
        </w:rPr>
        <w:t xml:space="preserve">, </w:t>
      </w:r>
    </w:p>
    <w:p w14:paraId="2BC25121" w14:textId="3F71CC6A" w:rsidR="00FF6DC5" w:rsidRPr="00C4720A" w:rsidRDefault="00566F52" w:rsidP="000B37DE">
      <w:pPr>
        <w:pStyle w:val="ListParagraph"/>
        <w:numPr>
          <w:ilvl w:val="0"/>
          <w:numId w:val="12"/>
        </w:numPr>
        <w:spacing w:after="120"/>
        <w:ind w:left="425" w:hanging="357"/>
        <w:contextualSpacing w:val="0"/>
        <w:jc w:val="both"/>
        <w:rPr>
          <w:rFonts w:ascii="Calibri" w:hAnsi="Calibri" w:cs="Calibri"/>
        </w:rPr>
      </w:pPr>
      <w:r w:rsidRPr="00C4720A">
        <w:rPr>
          <w:rFonts w:ascii="Calibri" w:hAnsi="Calibri" w:cs="Calibri"/>
        </w:rPr>
        <w:t>habitat features cannot be feasibly replicated in an ecologically relevant timeframe,</w:t>
      </w:r>
    </w:p>
    <w:p w14:paraId="58AF171C" w14:textId="7C4E45E2" w:rsidR="00FF6DC5" w:rsidRPr="00C4720A" w:rsidRDefault="00FF6DC5" w:rsidP="000B37DE">
      <w:pPr>
        <w:pStyle w:val="ListParagraph"/>
        <w:numPr>
          <w:ilvl w:val="0"/>
          <w:numId w:val="12"/>
        </w:numPr>
        <w:spacing w:after="120"/>
        <w:ind w:left="425" w:hanging="357"/>
        <w:contextualSpacing w:val="0"/>
        <w:jc w:val="both"/>
        <w:rPr>
          <w:rFonts w:ascii="Calibri" w:hAnsi="Calibri" w:cs="Calibri"/>
        </w:rPr>
      </w:pPr>
      <w:r w:rsidRPr="00C4720A">
        <w:rPr>
          <w:rFonts w:ascii="Calibri" w:hAnsi="Calibri" w:cs="Calibri"/>
        </w:rPr>
        <w:t>values are location specific and cannot be substituted, such as World Heritage properties or Ramsar wetlands</w:t>
      </w:r>
      <w:r w:rsidR="00042173" w:rsidRPr="00C4720A">
        <w:rPr>
          <w:rFonts w:ascii="Calibri" w:hAnsi="Calibri" w:cs="Calibri"/>
        </w:rPr>
        <w:t xml:space="preserve">, </w:t>
      </w:r>
    </w:p>
    <w:p w14:paraId="759F8D93" w14:textId="1DCD1298" w:rsidR="00042173" w:rsidRPr="00C4720A" w:rsidRDefault="00230E1B">
      <w:pPr>
        <w:pStyle w:val="ListParagraph"/>
        <w:numPr>
          <w:ilvl w:val="0"/>
          <w:numId w:val="12"/>
        </w:numPr>
        <w:spacing w:after="120"/>
        <w:ind w:left="425" w:hanging="357"/>
        <w:contextualSpacing w:val="0"/>
        <w:jc w:val="both"/>
        <w:rPr>
          <w:rFonts w:ascii="Calibri" w:hAnsi="Calibri" w:cs="Calibri"/>
        </w:rPr>
      </w:pPr>
      <w:r w:rsidRPr="00C4720A">
        <w:rPr>
          <w:rFonts w:ascii="Calibri" w:hAnsi="Calibri" w:cs="Calibri"/>
        </w:rPr>
        <w:t xml:space="preserve">the offset is unable to meet </w:t>
      </w:r>
      <w:r w:rsidR="0000353D" w:rsidRPr="00C4720A">
        <w:rPr>
          <w:rFonts w:ascii="Calibri" w:hAnsi="Calibri" w:cs="Calibri"/>
        </w:rPr>
        <w:t xml:space="preserve">Principles in the </w:t>
      </w:r>
      <w:r w:rsidR="00734E4B" w:rsidRPr="00C4720A">
        <w:rPr>
          <w:rFonts w:ascii="Calibri" w:hAnsi="Calibri" w:cs="Calibri"/>
        </w:rPr>
        <w:t>O</w:t>
      </w:r>
      <w:r w:rsidR="0000353D" w:rsidRPr="00C4720A">
        <w:rPr>
          <w:rFonts w:ascii="Calibri" w:hAnsi="Calibri" w:cs="Calibri"/>
        </w:rPr>
        <w:t xml:space="preserve">ffsets </w:t>
      </w:r>
      <w:r w:rsidR="00734E4B" w:rsidRPr="00C4720A">
        <w:rPr>
          <w:rFonts w:ascii="Calibri" w:hAnsi="Calibri" w:cs="Calibri"/>
        </w:rPr>
        <w:t>S</w:t>
      </w:r>
      <w:r w:rsidR="0000353D" w:rsidRPr="00C4720A">
        <w:rPr>
          <w:rFonts w:ascii="Calibri" w:hAnsi="Calibri" w:cs="Calibri"/>
        </w:rPr>
        <w:t>tandard</w:t>
      </w:r>
      <w:r w:rsidR="001B73B4" w:rsidRPr="00C4720A">
        <w:rPr>
          <w:rFonts w:ascii="Calibri" w:hAnsi="Calibri" w:cs="Calibri"/>
        </w:rPr>
        <w:t>, or</w:t>
      </w:r>
    </w:p>
    <w:p w14:paraId="34D65C9E" w14:textId="146FF34C" w:rsidR="001B73B4" w:rsidRPr="00C4720A" w:rsidRDefault="001B73B4" w:rsidP="001B73B4">
      <w:pPr>
        <w:pStyle w:val="ListParagraph"/>
        <w:numPr>
          <w:ilvl w:val="0"/>
          <w:numId w:val="12"/>
        </w:numPr>
        <w:spacing w:after="120"/>
        <w:ind w:left="425" w:hanging="357"/>
        <w:contextualSpacing w:val="0"/>
        <w:jc w:val="both"/>
        <w:rPr>
          <w:rFonts w:ascii="Calibri" w:hAnsi="Calibri" w:cs="Calibri"/>
        </w:rPr>
      </w:pPr>
      <w:r w:rsidRPr="00C4720A">
        <w:rPr>
          <w:rFonts w:ascii="Calibri" w:hAnsi="Calibri" w:cs="Calibri"/>
        </w:rPr>
        <w:t xml:space="preserve">confidence in the proponent’s ability to deliver an offset is low. This could be due to proposed cost, or the level of offset commitment could not be realistically achieved. </w:t>
      </w:r>
    </w:p>
    <w:p w14:paraId="5DA2C3E9" w14:textId="5E20C925" w:rsidR="0066162D" w:rsidRPr="009C4196" w:rsidRDefault="0066162D" w:rsidP="0066162D">
      <w:pPr>
        <w:spacing w:after="120" w:line="240" w:lineRule="auto"/>
        <w:outlineLvl w:val="1"/>
        <w:rPr>
          <w:rFonts w:ascii="Calibri" w:eastAsiaTheme="majorEastAsia" w:hAnsi="Calibri" w:cs="Calibri"/>
          <w:b/>
          <w:color w:val="0F4761" w:themeColor="accent1" w:themeShade="BF"/>
          <w:sz w:val="28"/>
          <w:szCs w:val="28"/>
        </w:rPr>
      </w:pPr>
      <w:r w:rsidRPr="009C4196">
        <w:rPr>
          <w:rFonts w:ascii="Calibri" w:eastAsiaTheme="majorEastAsia" w:hAnsi="Calibri" w:cs="Calibri"/>
          <w:b/>
          <w:color w:val="0F4761" w:themeColor="accent1" w:themeShade="BF"/>
          <w:sz w:val="28"/>
          <w:szCs w:val="28"/>
        </w:rPr>
        <w:t>Content of the Standard</w:t>
      </w:r>
      <w:r w:rsidR="00A1460D">
        <w:rPr>
          <w:rFonts w:ascii="Calibri" w:eastAsiaTheme="majorEastAsia" w:hAnsi="Calibri" w:cs="Calibri"/>
          <w:b/>
          <w:color w:val="0F4761" w:themeColor="accent1" w:themeShade="BF"/>
          <w:sz w:val="28"/>
          <w:szCs w:val="28"/>
        </w:rPr>
        <w:t xml:space="preserve"> </w:t>
      </w:r>
      <w:r w:rsidR="00A5010E" w:rsidRPr="00A53F83">
        <w:rPr>
          <w:rFonts w:ascii="Calibri" w:eastAsiaTheme="majorEastAsia" w:hAnsi="Calibri" w:cs="Calibri"/>
          <w:bCs/>
          <w:color w:val="0F4761" w:themeColor="accent1" w:themeShade="BF"/>
          <w:sz w:val="28"/>
          <w:szCs w:val="28"/>
        </w:rPr>
        <w:t>[policy]</w:t>
      </w:r>
    </w:p>
    <w:p w14:paraId="4842BA81" w14:textId="5E16DD71" w:rsidR="0066162D" w:rsidRDefault="0066162D" w:rsidP="0066162D">
      <w:pPr>
        <w:spacing w:after="120"/>
        <w:outlineLvl w:val="1"/>
        <w:rPr>
          <w:rFonts w:ascii="Calibri" w:eastAsia="Calibri" w:hAnsi="Calibri" w:cs="Calibri"/>
          <w:lang w:val="en-GB"/>
        </w:rPr>
      </w:pPr>
      <w:r>
        <w:rPr>
          <w:rFonts w:ascii="Calibri" w:eastAsiaTheme="majorEastAsia" w:hAnsi="Calibri" w:cs="Calibri"/>
          <w:bCs/>
        </w:rPr>
        <w:t>Offset activity</w:t>
      </w:r>
      <w:r w:rsidRPr="003863F0">
        <w:rPr>
          <w:rFonts w:ascii="Calibri" w:eastAsiaTheme="majorEastAsia" w:hAnsi="Calibri" w:cs="Calibri"/>
          <w:bCs/>
        </w:rPr>
        <w:t xml:space="preserve"> is to </w:t>
      </w:r>
      <w:r w:rsidRPr="003863F0">
        <w:rPr>
          <w:rFonts w:ascii="Calibri" w:eastAsia="Calibri" w:hAnsi="Calibri" w:cs="Calibri"/>
          <w:bCs/>
          <w:lang w:val="en-GB"/>
        </w:rPr>
        <w:t xml:space="preserve">be </w:t>
      </w:r>
      <w:r w:rsidRPr="003863F0">
        <w:rPr>
          <w:rFonts w:ascii="Calibri" w:eastAsia="Calibri" w:hAnsi="Calibri" w:cs="Calibri"/>
          <w:b/>
          <w:lang w:val="en-GB"/>
        </w:rPr>
        <w:t>feasible</w:t>
      </w:r>
      <w:r w:rsidRPr="003863F0">
        <w:rPr>
          <w:rFonts w:ascii="Calibri" w:eastAsia="Calibri" w:hAnsi="Calibri" w:cs="Calibri"/>
          <w:bCs/>
          <w:lang w:val="en-GB"/>
        </w:rPr>
        <w:t xml:space="preserve"> and based </w:t>
      </w:r>
      <w:r w:rsidRPr="000E4397">
        <w:rPr>
          <w:rFonts w:ascii="Calibri" w:eastAsia="Calibri" w:hAnsi="Calibri" w:cs="Calibri"/>
          <w:bCs/>
          <w:lang w:val="en-GB"/>
        </w:rPr>
        <w:t xml:space="preserve">on appropriate </w:t>
      </w:r>
      <w:r w:rsidR="007C204F" w:rsidRPr="000B37DE">
        <w:rPr>
          <w:rFonts w:ascii="Calibri" w:eastAsia="Calibri" w:hAnsi="Calibri" w:cs="Calibri"/>
          <w:bCs/>
          <w:lang w:val="en-GB"/>
        </w:rPr>
        <w:t xml:space="preserve">and suitable </w:t>
      </w:r>
      <w:r w:rsidRPr="000B37DE">
        <w:rPr>
          <w:rFonts w:ascii="Calibri" w:eastAsia="Calibri" w:hAnsi="Calibri" w:cs="Calibri"/>
          <w:bCs/>
          <w:lang w:val="en-GB"/>
        </w:rPr>
        <w:t>data and information and expert</w:t>
      </w:r>
      <w:r w:rsidRPr="003863F0">
        <w:rPr>
          <w:rFonts w:ascii="Calibri" w:eastAsia="Calibri" w:hAnsi="Calibri" w:cs="Calibri"/>
          <w:bCs/>
          <w:lang w:val="en-GB"/>
        </w:rPr>
        <w:t xml:space="preserve"> assessment</w:t>
      </w:r>
      <w:r w:rsidR="008D15B1">
        <w:rPr>
          <w:rFonts w:ascii="Calibri" w:eastAsia="Calibri" w:hAnsi="Calibri" w:cs="Calibri"/>
          <w:bCs/>
          <w:lang w:val="en-GB"/>
        </w:rPr>
        <w:t xml:space="preserve"> </w:t>
      </w:r>
      <w:r w:rsidR="008D15B1" w:rsidRPr="00C4720A">
        <w:rPr>
          <w:rFonts w:ascii="Calibri" w:eastAsia="Calibri" w:hAnsi="Calibri" w:cs="Calibri"/>
          <w:lang w:val="en-GB"/>
        </w:rPr>
        <w:t>such</w:t>
      </w:r>
      <w:r w:rsidRPr="00C4720A">
        <w:rPr>
          <w:rFonts w:ascii="Calibri" w:eastAsia="Calibri" w:hAnsi="Calibri" w:cs="Calibri"/>
          <w:lang w:val="en-GB"/>
        </w:rPr>
        <w:t xml:space="preserve"> that </w:t>
      </w:r>
      <w:r w:rsidR="008D15B1" w:rsidRPr="00C4720A">
        <w:rPr>
          <w:rFonts w:ascii="Calibri" w:eastAsia="Calibri" w:hAnsi="Calibri" w:cs="Calibri"/>
          <w:lang w:val="en-GB"/>
        </w:rPr>
        <w:t>there is a reasonable expectation that</w:t>
      </w:r>
      <w:r w:rsidR="008C518D" w:rsidRPr="00C4720A">
        <w:rPr>
          <w:rFonts w:ascii="Calibri" w:eastAsia="Calibri" w:hAnsi="Calibri" w:cs="Calibri"/>
          <w:lang w:val="en-GB"/>
        </w:rPr>
        <w:t xml:space="preserve"> the offset will</w:t>
      </w:r>
      <w:r w:rsidRPr="003863F0">
        <w:rPr>
          <w:rFonts w:ascii="Calibri" w:eastAsia="Calibri" w:hAnsi="Calibri" w:cs="Calibri"/>
          <w:bCs/>
          <w:lang w:val="en-GB"/>
        </w:rPr>
        <w:t xml:space="preserve"> contribute to the </w:t>
      </w:r>
      <w:r>
        <w:rPr>
          <w:rFonts w:ascii="Calibri" w:eastAsia="Calibri" w:hAnsi="Calibri" w:cs="Calibri"/>
          <w:bCs/>
          <w:lang w:val="en-GB"/>
        </w:rPr>
        <w:t xml:space="preserve">recovery or conservation </w:t>
      </w:r>
      <w:r w:rsidRPr="003863F0">
        <w:rPr>
          <w:rFonts w:ascii="Calibri" w:eastAsia="Calibri" w:hAnsi="Calibri" w:cs="Calibri"/>
          <w:bCs/>
          <w:lang w:val="en-GB"/>
        </w:rPr>
        <w:t>of the</w:t>
      </w:r>
      <w:r w:rsidRPr="003863F0" w:rsidDel="003527FB">
        <w:rPr>
          <w:rFonts w:ascii="Calibri" w:eastAsia="Calibri" w:hAnsi="Calibri" w:cs="Calibri"/>
          <w:bCs/>
          <w:lang w:val="en-GB"/>
        </w:rPr>
        <w:t xml:space="preserve"> </w:t>
      </w:r>
      <w:r>
        <w:rPr>
          <w:rFonts w:ascii="Calibri" w:eastAsia="Calibri" w:hAnsi="Calibri" w:cs="Calibri"/>
          <w:bCs/>
          <w:lang w:val="en-GB"/>
        </w:rPr>
        <w:t>affected</w:t>
      </w:r>
      <w:r w:rsidRPr="003863F0">
        <w:rPr>
          <w:rFonts w:ascii="Calibri" w:eastAsia="Calibri" w:hAnsi="Calibri" w:cs="Calibri"/>
          <w:bCs/>
          <w:lang w:val="en-GB"/>
        </w:rPr>
        <w:t xml:space="preserve"> prote</w:t>
      </w:r>
      <w:r w:rsidRPr="003863F0">
        <w:rPr>
          <w:rFonts w:ascii="Calibri" w:eastAsia="Calibri" w:hAnsi="Calibri" w:cs="Calibri"/>
          <w:lang w:val="en-GB"/>
        </w:rPr>
        <w:t xml:space="preserve">cted matter with </w:t>
      </w:r>
      <w:r w:rsidRPr="003863F0">
        <w:rPr>
          <w:rFonts w:ascii="Calibri" w:eastAsia="Calibri" w:hAnsi="Calibri" w:cs="Calibri"/>
          <w:b/>
          <w:lang w:val="en-GB"/>
        </w:rPr>
        <w:t xml:space="preserve">high </w:t>
      </w:r>
      <w:r w:rsidRPr="003863F0">
        <w:rPr>
          <w:rFonts w:ascii="Calibri" w:eastAsia="Calibri" w:hAnsi="Calibri" w:cs="Calibri"/>
          <w:b/>
          <w:bCs/>
          <w:lang w:val="en-GB"/>
        </w:rPr>
        <w:t>certainty</w:t>
      </w:r>
      <w:r w:rsidRPr="003863F0">
        <w:rPr>
          <w:rFonts w:ascii="Calibri" w:eastAsia="Calibri" w:hAnsi="Calibri" w:cs="Calibri"/>
          <w:lang w:val="en-GB"/>
        </w:rPr>
        <w:t xml:space="preserve">. </w:t>
      </w:r>
    </w:p>
    <w:p w14:paraId="09184728" w14:textId="78AD8C41" w:rsidR="00510D07" w:rsidRPr="008E55F1" w:rsidRDefault="00DD2D15" w:rsidP="0066162D">
      <w:pPr>
        <w:spacing w:after="120"/>
        <w:outlineLvl w:val="1"/>
        <w:rPr>
          <w:rFonts w:ascii="Calibri" w:eastAsia="Calibri" w:hAnsi="Calibri" w:cs="Calibri"/>
          <w:lang w:val="en-GB"/>
        </w:rPr>
      </w:pPr>
      <w:r w:rsidRPr="00C4720A">
        <w:rPr>
          <w:rFonts w:ascii="Calibri" w:eastAsia="Calibri" w:hAnsi="Calibri" w:cs="Calibri"/>
          <w:lang w:val="en-GB"/>
        </w:rPr>
        <w:t xml:space="preserve">Where an offset is </w:t>
      </w:r>
      <w:r w:rsidR="00322A96" w:rsidRPr="00C4720A">
        <w:rPr>
          <w:rFonts w:ascii="Calibri" w:eastAsia="Calibri" w:hAnsi="Calibri" w:cs="Calibri"/>
          <w:lang w:val="en-GB"/>
        </w:rPr>
        <w:t>assessed</w:t>
      </w:r>
      <w:r w:rsidR="001E3F04" w:rsidRPr="00C4720A">
        <w:rPr>
          <w:rFonts w:ascii="Calibri" w:eastAsia="Calibri" w:hAnsi="Calibri" w:cs="Calibri"/>
          <w:lang w:val="en-GB"/>
        </w:rPr>
        <w:t xml:space="preserve"> to be </w:t>
      </w:r>
      <w:r w:rsidRPr="00C4720A">
        <w:rPr>
          <w:rFonts w:ascii="Calibri" w:eastAsia="Calibri" w:hAnsi="Calibri" w:cs="Calibri"/>
          <w:lang w:val="en-GB"/>
        </w:rPr>
        <w:t xml:space="preserve">not feasible, </w:t>
      </w:r>
      <w:r w:rsidR="00D52B0C" w:rsidRPr="00C4720A">
        <w:rPr>
          <w:rFonts w:ascii="Calibri" w:eastAsia="Calibri" w:hAnsi="Calibri" w:cs="Calibri"/>
          <w:lang w:val="en-GB"/>
        </w:rPr>
        <w:t xml:space="preserve">this offset could not be used. An alternative offset </w:t>
      </w:r>
      <w:r w:rsidR="00BD4C10" w:rsidRPr="00C4720A">
        <w:rPr>
          <w:rFonts w:ascii="Calibri" w:eastAsia="Calibri" w:hAnsi="Calibri" w:cs="Calibri"/>
          <w:lang w:val="en-GB"/>
        </w:rPr>
        <w:t>is to be</w:t>
      </w:r>
      <w:r w:rsidR="002F4D22" w:rsidRPr="00C4720A">
        <w:rPr>
          <w:rFonts w:ascii="Calibri" w:eastAsia="Calibri" w:hAnsi="Calibri" w:cs="Calibri"/>
          <w:lang w:val="en-GB"/>
        </w:rPr>
        <w:t xml:space="preserve"> proposed</w:t>
      </w:r>
      <w:r w:rsidR="00CF53C0" w:rsidRPr="00C4720A">
        <w:rPr>
          <w:rFonts w:ascii="Calibri" w:eastAsia="Calibri" w:hAnsi="Calibri" w:cs="Calibri"/>
          <w:lang w:val="en-GB"/>
        </w:rPr>
        <w:t xml:space="preserve">, </w:t>
      </w:r>
      <w:r w:rsidR="00D52B0C" w:rsidRPr="00C4720A">
        <w:rPr>
          <w:rFonts w:ascii="Calibri" w:eastAsia="Calibri" w:hAnsi="Calibri" w:cs="Calibri"/>
          <w:lang w:val="en-GB"/>
        </w:rPr>
        <w:t xml:space="preserve">or </w:t>
      </w:r>
      <w:r w:rsidR="0088250A" w:rsidRPr="00C4720A">
        <w:rPr>
          <w:rFonts w:ascii="Calibri" w:eastAsia="Calibri" w:hAnsi="Calibri" w:cs="Calibri"/>
          <w:lang w:val="en-GB"/>
        </w:rPr>
        <w:t>residual significant impacts designed out of the action th</w:t>
      </w:r>
      <w:r w:rsidR="00510D07" w:rsidRPr="00C4720A">
        <w:rPr>
          <w:rFonts w:ascii="Calibri" w:eastAsia="Calibri" w:hAnsi="Calibri" w:cs="Calibri"/>
          <w:lang w:val="en-GB"/>
        </w:rPr>
        <w:t xml:space="preserve">rough </w:t>
      </w:r>
      <w:r w:rsidR="00D52B0C" w:rsidRPr="00C4720A">
        <w:rPr>
          <w:rFonts w:ascii="Calibri" w:eastAsia="Calibri" w:hAnsi="Calibri" w:cs="Calibri"/>
          <w:lang w:val="en-GB"/>
        </w:rPr>
        <w:t>further avoidance, mitigation or repair</w:t>
      </w:r>
      <w:r w:rsidR="00860A68" w:rsidRPr="00C4720A">
        <w:rPr>
          <w:rFonts w:ascii="Calibri" w:eastAsia="Calibri" w:hAnsi="Calibri" w:cs="Calibri"/>
          <w:lang w:val="en-GB"/>
        </w:rPr>
        <w:t>.</w:t>
      </w:r>
    </w:p>
    <w:p w14:paraId="42F9C02E" w14:textId="77777777" w:rsidR="0066162D" w:rsidRPr="00F56578" w:rsidRDefault="0066162D" w:rsidP="0066162D">
      <w:pPr>
        <w:pStyle w:val="Heading4"/>
        <w:rPr>
          <w:sz w:val="24"/>
          <w:szCs w:val="24"/>
        </w:rPr>
      </w:pPr>
      <w:r w:rsidRPr="00F56578">
        <w:rPr>
          <w:sz w:val="24"/>
          <w:szCs w:val="24"/>
        </w:rPr>
        <w:t>Definitions</w:t>
      </w:r>
    </w:p>
    <w:p w14:paraId="024E6BF9" w14:textId="6FED5C01" w:rsidR="0066162D" w:rsidRPr="004F682D" w:rsidRDefault="0066162D" w:rsidP="0066162D">
      <w:pPr>
        <w:spacing w:after="120" w:line="240" w:lineRule="auto"/>
        <w:outlineLvl w:val="1"/>
        <w:rPr>
          <w:rFonts w:ascii="Calibri" w:eastAsiaTheme="majorEastAsia" w:hAnsi="Calibri" w:cs="Calibri"/>
          <w:b/>
        </w:rPr>
      </w:pPr>
      <w:r w:rsidRPr="004F682D">
        <w:rPr>
          <w:rFonts w:ascii="Calibri" w:eastAsiaTheme="majorEastAsia" w:hAnsi="Calibri" w:cs="Calibri"/>
          <w:b/>
        </w:rPr>
        <w:t>Conservation planning documents:</w:t>
      </w:r>
      <w:r w:rsidRPr="00E45AFC">
        <w:rPr>
          <w:rFonts w:ascii="Calibri" w:eastAsiaTheme="majorEastAsia" w:hAnsi="Calibri" w:cs="Calibri"/>
          <w:b/>
        </w:rPr>
        <w:t xml:space="preserve"> </w:t>
      </w:r>
      <w:r w:rsidR="00906D21" w:rsidRPr="00057D3D">
        <w:rPr>
          <w:rFonts w:ascii="Calibri" w:hAnsi="Calibri" w:cs="Calibri"/>
        </w:rPr>
        <w:t>A statutory plan or policy that supports the protection, conservation, recovery, and/or maintenance of a protected matter, that is made under the EPBC Act or endorsed or accredited by the Minister.</w:t>
      </w:r>
    </w:p>
    <w:p w14:paraId="1590D8F8" w14:textId="77777777" w:rsidR="0066162D" w:rsidRPr="00936B4E" w:rsidRDefault="0066162D" w:rsidP="0066162D">
      <w:pPr>
        <w:spacing w:after="120"/>
        <w:outlineLvl w:val="1"/>
        <w:rPr>
          <w:rFonts w:ascii="Calibri" w:eastAsiaTheme="majorEastAsia" w:hAnsi="Calibri" w:cs="Calibri"/>
          <w:bCs/>
          <w:color w:val="000000" w:themeColor="text1"/>
        </w:rPr>
      </w:pPr>
      <w:r w:rsidRPr="00602BAC">
        <w:rPr>
          <w:rFonts w:ascii="Calibri" w:eastAsiaTheme="majorEastAsia" w:hAnsi="Calibri" w:cs="Calibri"/>
          <w:b/>
          <w:color w:val="000000" w:themeColor="text1"/>
        </w:rPr>
        <w:t>Feasible</w:t>
      </w:r>
      <w:r>
        <w:rPr>
          <w:rFonts w:ascii="Calibri" w:eastAsiaTheme="majorEastAsia" w:hAnsi="Calibri" w:cs="Calibri"/>
          <w:b/>
          <w:i/>
          <w:iCs/>
          <w:color w:val="000000" w:themeColor="text1"/>
        </w:rPr>
        <w:t>:</w:t>
      </w:r>
      <w:r w:rsidRPr="00C51F46">
        <w:rPr>
          <w:rFonts w:ascii="Calibri" w:eastAsiaTheme="majorEastAsia" w:hAnsi="Calibri" w:cs="Calibri"/>
          <w:bCs/>
          <w:color w:val="000000" w:themeColor="text1"/>
        </w:rPr>
        <w:t xml:space="preserve"> </w:t>
      </w:r>
      <w:r w:rsidRPr="00F67E19">
        <w:rPr>
          <w:rFonts w:ascii="Calibri" w:eastAsiaTheme="majorEastAsia" w:hAnsi="Calibri" w:cs="Calibri"/>
          <w:bCs/>
          <w:color w:val="000000" w:themeColor="text1"/>
        </w:rPr>
        <w:t>[as per dictionary meaning]</w:t>
      </w:r>
      <w:r>
        <w:rPr>
          <w:rFonts w:ascii="Calibri" w:eastAsiaTheme="majorEastAsia" w:hAnsi="Calibri" w:cs="Calibri"/>
          <w:bCs/>
          <w:color w:val="000000" w:themeColor="text1"/>
        </w:rPr>
        <w:t xml:space="preserve"> – For guidance: that which is possible and likely to be achieved.</w:t>
      </w:r>
    </w:p>
    <w:p w14:paraId="70E06DB2" w14:textId="77777777" w:rsidR="0066162D" w:rsidRPr="00BB4BB2" w:rsidRDefault="0066162D" w:rsidP="0066162D">
      <w:pPr>
        <w:keepNext/>
        <w:keepLines/>
        <w:spacing w:after="120"/>
        <w:outlineLvl w:val="0"/>
        <w:rPr>
          <w:rFonts w:ascii="Calibri" w:hAnsi="Calibri" w:cs="Calibri"/>
        </w:rPr>
      </w:pPr>
      <w:r w:rsidRPr="00BB4BB2">
        <w:rPr>
          <w:rFonts w:ascii="Calibri" w:hAnsi="Calibri" w:cs="Calibri"/>
          <w:b/>
        </w:rPr>
        <w:lastRenderedPageBreak/>
        <w:t xml:space="preserve">High certainty: </w:t>
      </w:r>
      <w:r w:rsidRPr="00BB4BB2">
        <w:rPr>
          <w:rFonts w:ascii="Calibri" w:hAnsi="Calibri" w:cs="Calibri"/>
        </w:rPr>
        <w:t>A high level of confidence</w:t>
      </w:r>
      <w:r w:rsidRPr="00BB4BB2">
        <w:rPr>
          <w:rFonts w:ascii="Calibri" w:hAnsi="Calibri" w:cs="Calibri"/>
          <w:b/>
        </w:rPr>
        <w:t xml:space="preserve"> </w:t>
      </w:r>
      <w:r w:rsidRPr="00BB4BB2">
        <w:rPr>
          <w:rFonts w:ascii="Calibri" w:hAnsi="Calibri" w:cs="Calibri"/>
        </w:rPr>
        <w:t xml:space="preserve">that </w:t>
      </w:r>
      <w:r>
        <w:rPr>
          <w:rFonts w:ascii="Calibri" w:hAnsi="Calibri" w:cs="Calibri"/>
        </w:rPr>
        <w:t xml:space="preserve">the required </w:t>
      </w:r>
      <w:r>
        <w:rPr>
          <w:rFonts w:ascii="Calibri" w:hAnsi="Calibri" w:cs="Calibri"/>
          <w:b/>
        </w:rPr>
        <w:t xml:space="preserve">net </w:t>
      </w:r>
      <w:r w:rsidRPr="00BB4BB2">
        <w:rPr>
          <w:rFonts w:ascii="Calibri" w:hAnsi="Calibri" w:cs="Calibri"/>
          <w:b/>
        </w:rPr>
        <w:t>gain</w:t>
      </w:r>
      <w:r w:rsidRPr="00BB4BB2">
        <w:rPr>
          <w:rFonts w:ascii="Calibri" w:hAnsi="Calibri" w:cs="Calibri"/>
        </w:rPr>
        <w:t xml:space="preserve"> will be achieved and that the outcome of this gain will contribute to the </w:t>
      </w:r>
      <w:r>
        <w:rPr>
          <w:rFonts w:ascii="Calibri" w:hAnsi="Calibri" w:cs="Calibri"/>
        </w:rPr>
        <w:t>recovery or conservation</w:t>
      </w:r>
      <w:r w:rsidRPr="00BB4BB2">
        <w:rPr>
          <w:rFonts w:ascii="Calibri" w:hAnsi="Calibri" w:cs="Calibri"/>
        </w:rPr>
        <w:t xml:space="preserve"> of the protected matter. For</w:t>
      </w:r>
      <w:r w:rsidRPr="00BB4BB2" w:rsidDel="00462E8A">
        <w:rPr>
          <w:rFonts w:ascii="Calibri" w:hAnsi="Calibri" w:cs="Calibri"/>
        </w:rPr>
        <w:t xml:space="preserve"> </w:t>
      </w:r>
      <w:r w:rsidRPr="00EF2D06">
        <w:rPr>
          <w:rFonts w:ascii="Calibri" w:hAnsi="Calibri" w:cs="Calibri"/>
          <w:bCs/>
        </w:rPr>
        <w:t>offsets</w:t>
      </w:r>
      <w:r>
        <w:rPr>
          <w:rFonts w:ascii="Calibri" w:hAnsi="Calibri" w:cs="Calibri"/>
          <w:b/>
        </w:rPr>
        <w:t xml:space="preserve"> </w:t>
      </w:r>
      <w:r w:rsidRPr="00BB4BB2">
        <w:rPr>
          <w:rFonts w:ascii="Calibri" w:hAnsi="Calibri" w:cs="Calibri"/>
        </w:rPr>
        <w:t xml:space="preserve">this can be demonstrated by providing evidence that the action proposed will deliver the proposed outcomes for the </w:t>
      </w:r>
      <w:r>
        <w:rPr>
          <w:rFonts w:ascii="Calibri" w:hAnsi="Calibri" w:cs="Calibri"/>
        </w:rPr>
        <w:t>affected</w:t>
      </w:r>
      <w:r w:rsidRPr="00BB4BB2">
        <w:rPr>
          <w:rFonts w:ascii="Calibri" w:hAnsi="Calibri" w:cs="Calibri"/>
        </w:rPr>
        <w:t xml:space="preserve"> protected matter, including:</w:t>
      </w:r>
    </w:p>
    <w:p w14:paraId="0BE2BF68" w14:textId="3FD5C40A" w:rsidR="003A34D6" w:rsidRDefault="0066162D" w:rsidP="0066162D">
      <w:pPr>
        <w:pStyle w:val="ListParagraph"/>
        <w:numPr>
          <w:ilvl w:val="0"/>
          <w:numId w:val="5"/>
        </w:numPr>
        <w:spacing w:after="120"/>
        <w:ind w:left="1071" w:hanging="357"/>
        <w:contextualSpacing w:val="0"/>
        <w:rPr>
          <w:rFonts w:ascii="Calibri" w:eastAsia="Calibri" w:hAnsi="Calibri" w:cs="Calibri"/>
          <w:lang w:val="en-GB"/>
        </w:rPr>
      </w:pPr>
      <w:r>
        <w:rPr>
          <w:rFonts w:ascii="Calibri" w:eastAsia="Calibri" w:hAnsi="Calibri" w:cs="Calibri"/>
          <w:lang w:val="en-GB"/>
        </w:rPr>
        <w:t>e</w:t>
      </w:r>
      <w:r w:rsidRPr="00BB4BB2">
        <w:rPr>
          <w:rFonts w:ascii="Calibri" w:eastAsia="Calibri" w:hAnsi="Calibri" w:cs="Calibri"/>
          <w:lang w:val="en-GB"/>
        </w:rPr>
        <w:t>xisting</w:t>
      </w:r>
      <w:r>
        <w:rPr>
          <w:rFonts w:ascii="Calibri" w:eastAsia="Calibri" w:hAnsi="Calibri" w:cs="Calibri"/>
          <w:lang w:val="en-GB"/>
        </w:rPr>
        <w:t xml:space="preserve"> substantiated expert knowledge or</w:t>
      </w:r>
      <w:r w:rsidRPr="00BB4BB2">
        <w:rPr>
          <w:rFonts w:ascii="Calibri" w:eastAsia="Calibri" w:hAnsi="Calibri" w:cs="Calibri"/>
          <w:lang w:val="en-GB"/>
        </w:rPr>
        <w:t xml:space="preserve"> peer reviewed science on how the </w:t>
      </w:r>
      <w:r w:rsidRPr="00BB4BB2">
        <w:rPr>
          <w:rFonts w:ascii="Calibri" w:hAnsi="Calibri" w:cs="Calibri"/>
          <w:b/>
          <w:lang w:val="en-GB"/>
        </w:rPr>
        <w:t xml:space="preserve">offset </w:t>
      </w:r>
      <w:r w:rsidRPr="00BB4BB2">
        <w:rPr>
          <w:rFonts w:ascii="Calibri" w:eastAsia="Calibri" w:hAnsi="Calibri" w:cs="Calibri"/>
          <w:lang w:val="en-GB"/>
        </w:rPr>
        <w:t xml:space="preserve">will achieve offset </w:t>
      </w:r>
      <w:r w:rsidRPr="00BB4BB2" w:rsidDel="00462E8A">
        <w:rPr>
          <w:rFonts w:ascii="Calibri" w:eastAsia="Calibri" w:hAnsi="Calibri" w:cs="Calibri"/>
          <w:lang w:val="en-GB"/>
        </w:rPr>
        <w:t xml:space="preserve">objectives </w:t>
      </w:r>
      <w:r w:rsidRPr="00BB4BB2">
        <w:rPr>
          <w:rFonts w:ascii="Calibri" w:eastAsia="Calibri" w:hAnsi="Calibri" w:cs="Calibri"/>
          <w:lang w:val="en-GB"/>
        </w:rPr>
        <w:t xml:space="preserve">with a high confidence of success, </w:t>
      </w:r>
      <w:r w:rsidR="003A34D6">
        <w:rPr>
          <w:rFonts w:ascii="Calibri" w:eastAsia="Calibri" w:hAnsi="Calibri" w:cs="Calibri"/>
          <w:lang w:val="en-GB"/>
        </w:rPr>
        <w:t>and</w:t>
      </w:r>
    </w:p>
    <w:p w14:paraId="6CDD4112" w14:textId="631A8810" w:rsidR="0066162D" w:rsidRPr="00BB4BB2" w:rsidRDefault="0066162D" w:rsidP="0066162D">
      <w:pPr>
        <w:pStyle w:val="ListParagraph"/>
        <w:numPr>
          <w:ilvl w:val="0"/>
          <w:numId w:val="5"/>
        </w:numPr>
        <w:spacing w:after="120"/>
        <w:ind w:left="1071" w:hanging="357"/>
        <w:contextualSpacing w:val="0"/>
        <w:rPr>
          <w:rFonts w:ascii="Calibri" w:eastAsia="Calibri" w:hAnsi="Calibri" w:cs="Calibri"/>
          <w:lang w:val="en-GB"/>
        </w:rPr>
      </w:pPr>
      <w:r w:rsidRPr="00BB4BB2">
        <w:rPr>
          <w:rFonts w:ascii="Calibri" w:eastAsia="Calibri" w:hAnsi="Calibri" w:cs="Calibri"/>
          <w:lang w:val="en-GB"/>
        </w:rPr>
        <w:t xml:space="preserve">taking into consideration the </w:t>
      </w:r>
      <w:r w:rsidR="00785392">
        <w:rPr>
          <w:rFonts w:ascii="Calibri" w:eastAsia="Calibri" w:hAnsi="Calibri" w:cs="Calibri"/>
          <w:lang w:val="en-GB"/>
        </w:rPr>
        <w:t xml:space="preserve">reasonably </w:t>
      </w:r>
      <w:r w:rsidR="0036266D">
        <w:rPr>
          <w:rFonts w:ascii="Calibri" w:eastAsia="Calibri" w:hAnsi="Calibri" w:cs="Calibri"/>
          <w:lang w:val="en-GB"/>
        </w:rPr>
        <w:t>foreseeable</w:t>
      </w:r>
      <w:r w:rsidR="00785392">
        <w:rPr>
          <w:rFonts w:ascii="Calibri" w:eastAsia="Calibri" w:hAnsi="Calibri" w:cs="Calibri"/>
          <w:lang w:val="en-GB"/>
        </w:rPr>
        <w:t xml:space="preserve"> </w:t>
      </w:r>
      <w:r w:rsidRPr="00BB4BB2">
        <w:rPr>
          <w:rFonts w:ascii="Calibri" w:eastAsia="Calibri" w:hAnsi="Calibri" w:cs="Calibri"/>
          <w:lang w:val="en-GB"/>
        </w:rPr>
        <w:t xml:space="preserve">future adverse impacts of climate change (including recommended actions in </w:t>
      </w:r>
      <w:r w:rsidRPr="00BB4BB2">
        <w:rPr>
          <w:rFonts w:ascii="Calibri" w:eastAsia="Calibri" w:hAnsi="Calibri" w:cs="Calibri"/>
          <w:b/>
          <w:lang w:val="en-GB"/>
        </w:rPr>
        <w:t>conservation planning documents</w:t>
      </w:r>
      <w:r w:rsidRPr="00BB4BB2">
        <w:rPr>
          <w:rFonts w:ascii="Calibri" w:eastAsia="Calibri" w:hAnsi="Calibri" w:cs="Calibri"/>
          <w:lang w:val="en-GB"/>
        </w:rPr>
        <w:t>); and/or</w:t>
      </w:r>
    </w:p>
    <w:p w14:paraId="7F162FAB" w14:textId="77777777" w:rsidR="0066162D" w:rsidRPr="00BB4BB2" w:rsidRDefault="0066162D" w:rsidP="0066162D">
      <w:pPr>
        <w:pStyle w:val="ListParagraph"/>
        <w:numPr>
          <w:ilvl w:val="0"/>
          <w:numId w:val="5"/>
        </w:numPr>
        <w:spacing w:after="120"/>
        <w:ind w:left="1071" w:hanging="357"/>
        <w:contextualSpacing w:val="0"/>
        <w:rPr>
          <w:rFonts w:ascii="Calibri" w:eastAsia="Calibri" w:hAnsi="Calibri" w:cs="Calibri"/>
          <w:lang w:val="en-GB"/>
        </w:rPr>
      </w:pPr>
      <w:r w:rsidRPr="00BB4BB2">
        <w:rPr>
          <w:rFonts w:ascii="Calibri" w:eastAsia="Calibri" w:hAnsi="Calibri" w:cs="Calibri"/>
          <w:lang w:val="en-GB"/>
        </w:rPr>
        <w:t>independent verification of prior success for an analogous activity; and/or</w:t>
      </w:r>
    </w:p>
    <w:p w14:paraId="112FB520" w14:textId="77777777" w:rsidR="0066162D" w:rsidRPr="00BB4BB2" w:rsidRDefault="0066162D" w:rsidP="0066162D">
      <w:pPr>
        <w:pStyle w:val="ListParagraph"/>
        <w:numPr>
          <w:ilvl w:val="0"/>
          <w:numId w:val="5"/>
        </w:numPr>
        <w:spacing w:after="120"/>
        <w:ind w:left="1071" w:hanging="357"/>
        <w:contextualSpacing w:val="0"/>
        <w:rPr>
          <w:rFonts w:ascii="Calibri" w:eastAsia="Calibri" w:hAnsi="Calibri" w:cs="Calibri"/>
          <w:lang w:val="en-GB"/>
        </w:rPr>
      </w:pPr>
      <w:r w:rsidRPr="00BB4BB2">
        <w:rPr>
          <w:rFonts w:ascii="Calibri" w:eastAsia="Calibri" w:hAnsi="Calibri" w:cs="Calibri"/>
          <w:lang w:val="en-GB"/>
        </w:rPr>
        <w:t xml:space="preserve">independent expert review and endorsement of the proposed </w:t>
      </w:r>
      <w:r w:rsidRPr="00BB4BB2">
        <w:rPr>
          <w:rFonts w:ascii="Calibri" w:hAnsi="Calibri" w:cs="Calibri"/>
          <w:b/>
          <w:lang w:val="en-GB"/>
        </w:rPr>
        <w:t xml:space="preserve">offset </w:t>
      </w:r>
      <w:r w:rsidRPr="00BB4BB2">
        <w:rPr>
          <w:rFonts w:ascii="Calibri" w:eastAsia="Calibri" w:hAnsi="Calibri" w:cs="Calibri"/>
          <w:lang w:val="en-GB"/>
        </w:rPr>
        <w:t xml:space="preserve">and associated outcomes for the protected matter, as well as comprehensive adaptive management plans. This will be necessary for innovative </w:t>
      </w:r>
      <w:r w:rsidRPr="00BB4BB2">
        <w:rPr>
          <w:rFonts w:ascii="Calibri" w:hAnsi="Calibri" w:cs="Calibri"/>
          <w:b/>
          <w:lang w:val="en-GB"/>
        </w:rPr>
        <w:t>offset</w:t>
      </w:r>
      <w:r>
        <w:rPr>
          <w:rFonts w:ascii="Calibri" w:hAnsi="Calibri" w:cs="Calibri"/>
          <w:b/>
          <w:lang w:val="en-GB"/>
        </w:rPr>
        <w:t>s.</w:t>
      </w:r>
    </w:p>
    <w:p w14:paraId="7D6631E4" w14:textId="77777777" w:rsidR="0014028F" w:rsidRDefault="0066162D" w:rsidP="0066162D">
      <w:pPr>
        <w:spacing w:after="120" w:line="240" w:lineRule="auto"/>
        <w:outlineLvl w:val="1"/>
        <w:rPr>
          <w:rFonts w:ascii="Calibri" w:hAnsi="Calibri" w:cs="Calibri"/>
          <w:bCs/>
        </w:rPr>
      </w:pPr>
      <w:r>
        <w:rPr>
          <w:rFonts w:ascii="Calibri" w:eastAsiaTheme="majorEastAsia" w:hAnsi="Calibri" w:cs="Calibri"/>
          <w:b/>
        </w:rPr>
        <w:t>Net gain</w:t>
      </w:r>
      <w:r w:rsidRPr="00E45AFC">
        <w:rPr>
          <w:rFonts w:ascii="Calibri" w:eastAsiaTheme="majorEastAsia" w:hAnsi="Calibri" w:cs="Calibri"/>
          <w:b/>
        </w:rPr>
        <w:t xml:space="preserve">: </w:t>
      </w:r>
      <w:r w:rsidR="0014028F" w:rsidRPr="00860A6A">
        <w:rPr>
          <w:rFonts w:ascii="Calibri" w:hAnsi="Calibri" w:cs="Calibri"/>
          <w:bCs/>
        </w:rPr>
        <w:t>For</w:t>
      </w:r>
      <w:r w:rsidR="0014028F">
        <w:rPr>
          <w:rFonts w:ascii="Calibri" w:hAnsi="Calibri" w:cs="Calibri"/>
          <w:bCs/>
        </w:rPr>
        <w:t xml:space="preserve"> definition refer to </w:t>
      </w:r>
      <w:r w:rsidR="0014028F" w:rsidRPr="00860A6A">
        <w:rPr>
          <w:rFonts w:ascii="Calibri" w:hAnsi="Calibri" w:cs="Calibri"/>
          <w:bCs/>
          <w:i/>
          <w:iCs/>
        </w:rPr>
        <w:t>Objectives of the Offset Standard</w:t>
      </w:r>
      <w:r w:rsidR="0014028F">
        <w:rPr>
          <w:rFonts w:ascii="Calibri" w:hAnsi="Calibri" w:cs="Calibri"/>
          <w:bCs/>
        </w:rPr>
        <w:t xml:space="preserve">. </w:t>
      </w:r>
    </w:p>
    <w:p w14:paraId="4C366D4A" w14:textId="3E772F81" w:rsidR="0066162D" w:rsidRPr="00E45AFC" w:rsidRDefault="0066162D" w:rsidP="0066162D">
      <w:pPr>
        <w:spacing w:after="120" w:line="240" w:lineRule="auto"/>
        <w:outlineLvl w:val="1"/>
        <w:rPr>
          <w:rFonts w:ascii="Calibri" w:eastAsiaTheme="majorEastAsia" w:hAnsi="Calibri" w:cs="Calibri"/>
          <w:b/>
        </w:rPr>
      </w:pPr>
      <w:r w:rsidRPr="004F682D">
        <w:rPr>
          <w:rFonts w:ascii="Calibri" w:eastAsiaTheme="majorEastAsia" w:hAnsi="Calibri" w:cs="Calibri"/>
          <w:b/>
        </w:rPr>
        <w:t>Offset:</w:t>
      </w:r>
      <w:r w:rsidRPr="00E45AFC">
        <w:rPr>
          <w:rFonts w:ascii="Calibri" w:eastAsiaTheme="majorEastAsia" w:hAnsi="Calibri" w:cs="Calibri"/>
          <w:b/>
        </w:rPr>
        <w:t xml:space="preserve"> </w:t>
      </w:r>
      <w:r w:rsidRPr="00E45AFC">
        <w:rPr>
          <w:rFonts w:ascii="Calibri" w:eastAsiaTheme="majorEastAsia" w:hAnsi="Calibri" w:cs="Calibri"/>
          <w:bCs/>
        </w:rPr>
        <w:t xml:space="preserve">For definition refer </w:t>
      </w:r>
      <w:r>
        <w:rPr>
          <w:rFonts w:ascii="Calibri" w:eastAsiaTheme="majorEastAsia" w:hAnsi="Calibri" w:cs="Calibri"/>
          <w:bCs/>
        </w:rPr>
        <w:t xml:space="preserve">to </w:t>
      </w:r>
      <w:r w:rsidRPr="00E11B19">
        <w:rPr>
          <w:rFonts w:ascii="Calibri" w:eastAsiaTheme="majorEastAsia" w:hAnsi="Calibri" w:cs="Calibri"/>
          <w:bCs/>
          <w:i/>
          <w:iCs/>
        </w:rPr>
        <w:t>Key Elements of the Offset Standard.</w:t>
      </w:r>
    </w:p>
    <w:p w14:paraId="5F0B8320" w14:textId="77777777" w:rsidR="0066162D" w:rsidRDefault="0066162D" w:rsidP="002D6FB5">
      <w:pPr>
        <w:rPr>
          <w:lang w:val="en-US"/>
        </w:rPr>
      </w:pPr>
    </w:p>
    <w:p w14:paraId="57B25B42" w14:textId="77777777" w:rsidR="0066162D" w:rsidRDefault="0066162D" w:rsidP="0066162D">
      <w:pPr>
        <w:rPr>
          <w:rFonts w:ascii="Calibri" w:eastAsiaTheme="majorEastAsia" w:hAnsi="Calibri" w:cs="Calibri"/>
          <w:color w:val="0F4761" w:themeColor="accent1" w:themeShade="BF"/>
          <w:sz w:val="28"/>
          <w:szCs w:val="28"/>
        </w:rPr>
      </w:pPr>
      <w:r>
        <w:rPr>
          <w:rFonts w:ascii="Calibri" w:eastAsiaTheme="majorEastAsia" w:hAnsi="Calibri" w:cs="Calibri"/>
          <w:color w:val="0F4761" w:themeColor="accent1" w:themeShade="BF"/>
          <w:sz w:val="28"/>
          <w:szCs w:val="28"/>
        </w:rPr>
        <w:br w:type="page"/>
      </w:r>
    </w:p>
    <w:p w14:paraId="7063DDBF" w14:textId="29337E19" w:rsidR="0066162D" w:rsidRPr="00DC030A" w:rsidRDefault="0066162D" w:rsidP="0066162D">
      <w:pPr>
        <w:spacing w:after="120" w:line="240" w:lineRule="auto"/>
        <w:outlineLvl w:val="1"/>
        <w:rPr>
          <w:rFonts w:ascii="Calibri" w:eastAsiaTheme="majorEastAsia" w:hAnsi="Calibri" w:cs="Calibri"/>
          <w:b/>
          <w:color w:val="0F4761" w:themeColor="accent1" w:themeShade="BF"/>
          <w:sz w:val="28"/>
          <w:szCs w:val="28"/>
        </w:rPr>
      </w:pPr>
      <w:r w:rsidRPr="00FB09AF">
        <w:rPr>
          <w:rFonts w:ascii="Calibri" w:eastAsiaTheme="majorEastAsia" w:hAnsi="Calibri" w:cs="Calibri"/>
          <w:b/>
          <w:color w:val="0F4761" w:themeColor="accent1" w:themeShade="BF"/>
          <w:sz w:val="28"/>
          <w:szCs w:val="28"/>
        </w:rPr>
        <w:lastRenderedPageBreak/>
        <w:t xml:space="preserve">Principle </w:t>
      </w:r>
      <w:r>
        <w:rPr>
          <w:rFonts w:ascii="Calibri" w:eastAsiaTheme="majorEastAsia" w:hAnsi="Calibri" w:cs="Calibri"/>
          <w:b/>
          <w:color w:val="0F4761" w:themeColor="accent1" w:themeShade="BF"/>
          <w:sz w:val="28"/>
          <w:szCs w:val="28"/>
        </w:rPr>
        <w:t>2</w:t>
      </w:r>
      <w:r w:rsidRPr="00FB09AF">
        <w:rPr>
          <w:rFonts w:ascii="Calibri" w:eastAsiaTheme="majorEastAsia" w:hAnsi="Calibri" w:cs="Calibri"/>
          <w:b/>
          <w:color w:val="0F4761" w:themeColor="accent1" w:themeShade="BF"/>
          <w:sz w:val="28"/>
          <w:szCs w:val="28"/>
        </w:rPr>
        <w:t>:</w:t>
      </w:r>
      <w:r w:rsidRPr="00E92F77">
        <w:rPr>
          <w:rFonts w:ascii="Calibri" w:eastAsiaTheme="majorEastAsia" w:hAnsi="Calibri" w:cs="Calibri"/>
          <w:b/>
          <w:color w:val="0F4761" w:themeColor="accent1" w:themeShade="BF"/>
          <w:sz w:val="28"/>
          <w:szCs w:val="28"/>
        </w:rPr>
        <w:t xml:space="preserve"> Security </w:t>
      </w:r>
      <w:r>
        <w:rPr>
          <w:rFonts w:ascii="Calibri" w:eastAsiaTheme="majorEastAsia" w:hAnsi="Calibri" w:cs="Calibri"/>
          <w:b/>
          <w:color w:val="0F4761" w:themeColor="accent1" w:themeShade="BF"/>
          <w:sz w:val="28"/>
          <w:szCs w:val="28"/>
        </w:rPr>
        <w:t>–</w:t>
      </w:r>
      <w:r w:rsidRPr="00E92F77">
        <w:rPr>
          <w:rFonts w:ascii="Calibri" w:eastAsiaTheme="majorEastAsia" w:hAnsi="Calibri" w:cs="Calibri"/>
          <w:b/>
          <w:color w:val="0F4761" w:themeColor="accent1" w:themeShade="BF"/>
          <w:sz w:val="28"/>
          <w:szCs w:val="28"/>
        </w:rPr>
        <w:t xml:space="preserve"> </w:t>
      </w:r>
      <w:r w:rsidR="006C4B44">
        <w:rPr>
          <w:rFonts w:ascii="Calibri" w:eastAsiaTheme="majorEastAsia" w:hAnsi="Calibri" w:cs="Calibri"/>
          <w:b/>
          <w:color w:val="0F4761" w:themeColor="accent1" w:themeShade="BF"/>
          <w:sz w:val="28"/>
          <w:szCs w:val="28"/>
        </w:rPr>
        <w:t>Offset activities</w:t>
      </w:r>
      <w:r w:rsidR="00714F4E" w:rsidRPr="00C4720A">
        <w:rPr>
          <w:rFonts w:ascii="Calibri" w:eastAsiaTheme="majorEastAsia" w:hAnsi="Calibri" w:cs="Calibri"/>
          <w:b/>
          <w:color w:val="0F4761" w:themeColor="accent1" w:themeShade="BF"/>
          <w:sz w:val="28"/>
          <w:szCs w:val="28"/>
        </w:rPr>
        <w:t xml:space="preserve"> </w:t>
      </w:r>
      <w:r w:rsidR="000A25AB" w:rsidRPr="00C4720A">
        <w:rPr>
          <w:rFonts w:ascii="Calibri" w:eastAsiaTheme="majorEastAsia" w:hAnsi="Calibri" w:cs="Calibri"/>
          <w:b/>
          <w:color w:val="0F4761" w:themeColor="accent1" w:themeShade="BF"/>
          <w:sz w:val="28"/>
          <w:szCs w:val="28"/>
        </w:rPr>
        <w:t xml:space="preserve">are </w:t>
      </w:r>
      <w:r w:rsidR="003121AA" w:rsidRPr="00C4720A">
        <w:rPr>
          <w:rFonts w:ascii="Calibri" w:eastAsiaTheme="majorEastAsia" w:hAnsi="Calibri" w:cs="Calibri"/>
          <w:b/>
          <w:color w:val="0F4761" w:themeColor="accent1" w:themeShade="BF"/>
          <w:sz w:val="28"/>
          <w:szCs w:val="28"/>
        </w:rPr>
        <w:t>committed</w:t>
      </w:r>
      <w:r w:rsidR="00714F4E" w:rsidRPr="00C4720A">
        <w:rPr>
          <w:rFonts w:ascii="Calibri" w:eastAsiaTheme="majorEastAsia" w:hAnsi="Calibri" w:cs="Calibri"/>
          <w:b/>
          <w:color w:val="0F4761" w:themeColor="accent1" w:themeShade="BF"/>
          <w:sz w:val="28"/>
          <w:szCs w:val="28"/>
        </w:rPr>
        <w:t xml:space="preserve"> and the </w:t>
      </w:r>
      <w:r w:rsidRPr="00C4720A">
        <w:rPr>
          <w:rFonts w:ascii="Calibri" w:eastAsiaTheme="majorEastAsia" w:hAnsi="Calibri" w:cs="Calibri"/>
          <w:b/>
          <w:color w:val="0F4761" w:themeColor="accent1" w:themeShade="BF"/>
          <w:sz w:val="28"/>
          <w:szCs w:val="28"/>
        </w:rPr>
        <w:t>offsets</w:t>
      </w:r>
      <w:r w:rsidRPr="00E92F77">
        <w:rPr>
          <w:rFonts w:ascii="Calibri" w:eastAsiaTheme="majorEastAsia" w:hAnsi="Calibri" w:cs="Calibri"/>
          <w:b/>
          <w:color w:val="0F4761" w:themeColor="accent1" w:themeShade="BF"/>
          <w:sz w:val="28"/>
          <w:szCs w:val="28"/>
        </w:rPr>
        <w:t xml:space="preserve"> site is protected </w:t>
      </w:r>
      <w:r>
        <w:rPr>
          <w:rFonts w:ascii="Calibri" w:eastAsiaTheme="majorEastAsia" w:hAnsi="Calibri" w:cs="Calibri"/>
          <w:b/>
          <w:color w:val="0F4761" w:themeColor="accent1" w:themeShade="BF"/>
          <w:sz w:val="28"/>
          <w:szCs w:val="28"/>
        </w:rPr>
        <w:t>and managed to</w:t>
      </w:r>
      <w:r w:rsidRPr="00E92F77">
        <w:rPr>
          <w:rFonts w:ascii="Calibri" w:eastAsiaTheme="majorEastAsia" w:hAnsi="Calibri" w:cs="Calibri"/>
          <w:b/>
          <w:color w:val="0F4761" w:themeColor="accent1" w:themeShade="BF"/>
          <w:sz w:val="28"/>
          <w:szCs w:val="28"/>
        </w:rPr>
        <w:t xml:space="preserve"> prevent</w:t>
      </w:r>
      <w:r>
        <w:rPr>
          <w:rFonts w:ascii="Calibri" w:eastAsiaTheme="majorEastAsia" w:hAnsi="Calibri" w:cs="Calibri"/>
          <w:b/>
          <w:color w:val="0F4761" w:themeColor="accent1" w:themeShade="BF"/>
          <w:sz w:val="28"/>
          <w:szCs w:val="28"/>
        </w:rPr>
        <w:t xml:space="preserve"> its </w:t>
      </w:r>
      <w:r w:rsidRPr="00E92F77">
        <w:rPr>
          <w:rFonts w:ascii="Calibri" w:eastAsiaTheme="majorEastAsia" w:hAnsi="Calibri" w:cs="Calibri"/>
          <w:b/>
          <w:color w:val="0F4761" w:themeColor="accent1" w:themeShade="BF"/>
          <w:sz w:val="28"/>
          <w:szCs w:val="28"/>
        </w:rPr>
        <w:t xml:space="preserve">loss and degradation </w:t>
      </w:r>
    </w:p>
    <w:p w14:paraId="423EE25F" w14:textId="77777777" w:rsidR="0066162D" w:rsidRPr="00FB09AF" w:rsidRDefault="0066162D" w:rsidP="0066162D">
      <w:pPr>
        <w:pStyle w:val="Heading4"/>
        <w:rPr>
          <w:rFonts w:ascii="Calibri" w:hAnsi="Calibri" w:cs="Calibri"/>
          <w:b/>
          <w:color w:val="000000" w:themeColor="text1"/>
          <w:sz w:val="24"/>
          <w:szCs w:val="24"/>
        </w:rPr>
      </w:pPr>
      <w:r w:rsidRPr="00FB09AF">
        <w:rPr>
          <w:sz w:val="24"/>
          <w:szCs w:val="24"/>
        </w:rPr>
        <w:t xml:space="preserve">Policy </w:t>
      </w:r>
      <w:r>
        <w:rPr>
          <w:sz w:val="24"/>
          <w:szCs w:val="24"/>
        </w:rPr>
        <w:t>intent</w:t>
      </w:r>
      <w:r w:rsidRPr="00FB09AF">
        <w:rPr>
          <w:rFonts w:ascii="Calibri" w:hAnsi="Calibri" w:cs="Calibri"/>
          <w:b/>
          <w:color w:val="000000" w:themeColor="text1"/>
          <w:sz w:val="24"/>
          <w:szCs w:val="24"/>
        </w:rPr>
        <w:t xml:space="preserve"> </w:t>
      </w:r>
    </w:p>
    <w:p w14:paraId="017F2544" w14:textId="5DB5CBD3" w:rsidR="0066162D" w:rsidRDefault="0066162D" w:rsidP="0066162D">
      <w:pPr>
        <w:spacing w:after="120"/>
        <w:rPr>
          <w:rFonts w:ascii="Calibri" w:hAnsi="Calibri" w:cs="Calibri"/>
        </w:rPr>
      </w:pPr>
      <w:r>
        <w:rPr>
          <w:rFonts w:ascii="Calibri" w:hAnsi="Calibri" w:cs="Calibri"/>
        </w:rPr>
        <w:t xml:space="preserve">Offset security mechanisms are critical to ensure that outcomes for affected protected matters can be successfully delivered and maintained over the activity and maintenance periods. Providing evidence of robust security mechanisms gives </w:t>
      </w:r>
      <w:r w:rsidR="00865B79">
        <w:rPr>
          <w:rFonts w:ascii="Calibri" w:hAnsi="Calibri" w:cs="Calibri"/>
        </w:rPr>
        <w:t>Minister</w:t>
      </w:r>
      <w:r>
        <w:rPr>
          <w:rFonts w:ascii="Calibri" w:hAnsi="Calibri" w:cs="Calibri"/>
        </w:rPr>
        <w:t xml:space="preserve">s confidence that affected protected matters will be effectively protected and enhanced through the proposed offset. </w:t>
      </w:r>
    </w:p>
    <w:p w14:paraId="05C55183" w14:textId="504312C3" w:rsidR="0066162D" w:rsidRPr="00647E86" w:rsidRDefault="0066162D" w:rsidP="0066162D">
      <w:pPr>
        <w:spacing w:after="120"/>
        <w:rPr>
          <w:rFonts w:ascii="Calibri" w:hAnsi="Calibri" w:cs="Calibri"/>
          <w:lang w:val="en-US"/>
        </w:rPr>
      </w:pPr>
      <w:r>
        <w:rPr>
          <w:rFonts w:ascii="Calibri" w:hAnsi="Calibri" w:cs="Calibri"/>
        </w:rPr>
        <w:t xml:space="preserve">In the context of offsets, secure means that the offset is legally, practically or administratively </w:t>
      </w:r>
      <w:r w:rsidR="008B17F4">
        <w:rPr>
          <w:rFonts w:ascii="Calibri" w:hAnsi="Calibri" w:cs="Calibri"/>
        </w:rPr>
        <w:t xml:space="preserve">(in order of preference) </w:t>
      </w:r>
      <w:r>
        <w:rPr>
          <w:rFonts w:ascii="Calibri" w:hAnsi="Calibri" w:cs="Calibri"/>
        </w:rPr>
        <w:t xml:space="preserve">protected such that </w:t>
      </w:r>
      <w:r w:rsidR="00245D85">
        <w:rPr>
          <w:rFonts w:ascii="Calibri" w:hAnsi="Calibri" w:cs="Calibri"/>
        </w:rPr>
        <w:t xml:space="preserve">there is </w:t>
      </w:r>
      <w:r w:rsidR="009D15F8">
        <w:rPr>
          <w:rFonts w:ascii="Calibri" w:hAnsi="Calibri" w:cs="Calibri"/>
        </w:rPr>
        <w:t>high certainty that</w:t>
      </w:r>
      <w:r w:rsidR="00245D85">
        <w:rPr>
          <w:rFonts w:ascii="Calibri" w:hAnsi="Calibri" w:cs="Calibri"/>
        </w:rPr>
        <w:t xml:space="preserve"> </w:t>
      </w:r>
      <w:r>
        <w:rPr>
          <w:rFonts w:ascii="Calibri" w:hAnsi="Calibri" w:cs="Calibri"/>
        </w:rPr>
        <w:t xml:space="preserve">outcomes </w:t>
      </w:r>
      <w:r w:rsidR="00CF3222">
        <w:rPr>
          <w:rFonts w:ascii="Calibri" w:hAnsi="Calibri" w:cs="Calibri"/>
        </w:rPr>
        <w:t xml:space="preserve">will be </w:t>
      </w:r>
      <w:r>
        <w:rPr>
          <w:rFonts w:ascii="Calibri" w:hAnsi="Calibri" w:cs="Calibri"/>
        </w:rPr>
        <w:t xml:space="preserve">achieved and maintained. Security mechanisms provide assurance that offsets are not at risk of being degraded or lost, </w:t>
      </w:r>
      <w:r>
        <w:rPr>
          <w:rFonts w:ascii="Calibri" w:hAnsi="Calibri" w:cs="Calibri"/>
          <w:lang w:val="en-US"/>
        </w:rPr>
        <w:t xml:space="preserve">underpinning the integrity and effectiveness of leveraging offsets to protect and enhance protected matters. </w:t>
      </w:r>
    </w:p>
    <w:p w14:paraId="7DD4BDB8" w14:textId="77777777" w:rsidR="0066162D" w:rsidRDefault="0066162D" w:rsidP="0066162D">
      <w:pPr>
        <w:spacing w:after="120"/>
        <w:rPr>
          <w:rFonts w:ascii="Calibri" w:hAnsi="Calibri" w:cs="Calibri"/>
        </w:rPr>
      </w:pPr>
      <w:r>
        <w:rPr>
          <w:rFonts w:ascii="Calibri" w:hAnsi="Calibri" w:cs="Calibri"/>
        </w:rPr>
        <w:t xml:space="preserve">Security measures must consider the available legal and regulatory protection options in the area where the offset will be delivered. Where possible, strong legal instruments such as covenants on land titles should be used to secure the offset. In cases where legal mechanisms are not available, alternative measures may be accepted if it is reasonable to expect a low risk of conflicting activities that could compromise offset outcomes. </w:t>
      </w:r>
    </w:p>
    <w:p w14:paraId="657F2AD8" w14:textId="78D89C5A" w:rsidR="0066162D" w:rsidRPr="00FB09AF" w:rsidRDefault="0066162D" w:rsidP="0066162D">
      <w:pPr>
        <w:spacing w:after="120" w:line="240" w:lineRule="auto"/>
        <w:outlineLvl w:val="1"/>
        <w:rPr>
          <w:rFonts w:ascii="Calibri" w:hAnsi="Calibri" w:cs="Calibri"/>
          <w:b/>
          <w:bCs/>
          <w:color w:val="0F4761" w:themeColor="accent1" w:themeShade="BF"/>
          <w:sz w:val="28"/>
          <w:szCs w:val="28"/>
          <w:lang w:val="en-US"/>
        </w:rPr>
      </w:pPr>
      <w:r w:rsidRPr="00FB09AF">
        <w:rPr>
          <w:rFonts w:ascii="Calibri" w:hAnsi="Calibri" w:cs="Calibri"/>
          <w:b/>
          <w:bCs/>
          <w:color w:val="0F4761" w:themeColor="accent1" w:themeShade="BF"/>
          <w:sz w:val="28"/>
          <w:szCs w:val="28"/>
          <w:lang w:val="en-US"/>
        </w:rPr>
        <w:t>Content of the Standard</w:t>
      </w:r>
      <w:r w:rsidR="00A5010E">
        <w:rPr>
          <w:rFonts w:ascii="Calibri" w:hAnsi="Calibri" w:cs="Calibri"/>
          <w:b/>
          <w:bCs/>
          <w:color w:val="0F4761" w:themeColor="accent1" w:themeShade="BF"/>
          <w:sz w:val="28"/>
          <w:szCs w:val="28"/>
          <w:lang w:val="en-US"/>
        </w:rPr>
        <w:t xml:space="preserve"> </w:t>
      </w:r>
      <w:r w:rsidR="00A5010E" w:rsidRPr="00A53F83">
        <w:rPr>
          <w:rFonts w:ascii="Calibri" w:eastAsiaTheme="majorEastAsia" w:hAnsi="Calibri" w:cs="Calibri"/>
          <w:bCs/>
          <w:color w:val="0F4761" w:themeColor="accent1" w:themeShade="BF"/>
          <w:sz w:val="28"/>
          <w:szCs w:val="28"/>
        </w:rPr>
        <w:t>[policy]</w:t>
      </w:r>
    </w:p>
    <w:p w14:paraId="5A9B89BE" w14:textId="377944B2" w:rsidR="0066162D" w:rsidRPr="00D34C55" w:rsidRDefault="006C4B44" w:rsidP="0066162D">
      <w:pPr>
        <w:rPr>
          <w:rFonts w:ascii="Calibri" w:eastAsia="Calibri" w:hAnsi="Calibri" w:cs="Calibri"/>
          <w:lang w:val="en-GB"/>
        </w:rPr>
      </w:pPr>
      <w:r>
        <w:rPr>
          <w:rFonts w:ascii="Calibri" w:eastAsia="Calibri" w:hAnsi="Calibri" w:cs="Calibri"/>
          <w:lang w:val="en-GB"/>
        </w:rPr>
        <w:t>Offset activities</w:t>
      </w:r>
      <w:r w:rsidR="0066162D">
        <w:rPr>
          <w:rFonts w:ascii="Calibri" w:eastAsia="Calibri" w:hAnsi="Calibri" w:cs="Calibri"/>
          <w:lang w:val="en-GB"/>
        </w:rPr>
        <w:t xml:space="preserve"> </w:t>
      </w:r>
      <w:r w:rsidR="00714F4E" w:rsidRPr="00C4720A">
        <w:rPr>
          <w:rFonts w:ascii="Calibri" w:eastAsia="Calibri" w:hAnsi="Calibri" w:cs="Calibri"/>
          <w:lang w:val="en-GB"/>
        </w:rPr>
        <w:t xml:space="preserve">are </w:t>
      </w:r>
      <w:r w:rsidR="00BA2066" w:rsidRPr="00C4720A">
        <w:rPr>
          <w:rFonts w:ascii="Calibri" w:eastAsia="Calibri" w:hAnsi="Calibri" w:cs="Calibri"/>
          <w:lang w:val="en-GB"/>
        </w:rPr>
        <w:t>committed</w:t>
      </w:r>
      <w:r w:rsidR="00714F4E">
        <w:rPr>
          <w:rFonts w:ascii="Calibri" w:eastAsia="Calibri" w:hAnsi="Calibri" w:cs="Calibri"/>
          <w:lang w:val="en-GB"/>
        </w:rPr>
        <w:t xml:space="preserve"> </w:t>
      </w:r>
      <w:r w:rsidR="0066162D">
        <w:rPr>
          <w:rFonts w:ascii="Calibri" w:eastAsia="Calibri" w:hAnsi="Calibri" w:cs="Calibri"/>
          <w:lang w:val="en-GB"/>
        </w:rPr>
        <w:t>and offset</w:t>
      </w:r>
      <w:r w:rsidR="0066162D" w:rsidRPr="00D34C55" w:rsidDel="007E547F">
        <w:rPr>
          <w:rFonts w:ascii="Calibri" w:eastAsia="Calibri" w:hAnsi="Calibri" w:cs="Calibri"/>
          <w:lang w:val="en-GB"/>
        </w:rPr>
        <w:t xml:space="preserve"> </w:t>
      </w:r>
      <w:r w:rsidR="0066162D">
        <w:rPr>
          <w:rFonts w:ascii="Calibri" w:eastAsia="Calibri" w:hAnsi="Calibri" w:cs="Calibri"/>
          <w:lang w:val="en-GB"/>
        </w:rPr>
        <w:t>sites</w:t>
      </w:r>
      <w:r w:rsidR="0066162D" w:rsidRPr="00D34C55">
        <w:rPr>
          <w:rFonts w:ascii="Calibri" w:eastAsia="Calibri" w:hAnsi="Calibri" w:cs="Calibri"/>
          <w:lang w:val="en-GB"/>
        </w:rPr>
        <w:t xml:space="preserve"> are </w:t>
      </w:r>
      <w:r w:rsidR="0066162D" w:rsidRPr="00D34C55">
        <w:rPr>
          <w:rFonts w:ascii="Calibri" w:eastAsia="Calibri" w:hAnsi="Calibri" w:cs="Calibri"/>
          <w:b/>
          <w:bCs/>
          <w:lang w:val="en-GB"/>
        </w:rPr>
        <w:t>securely protected</w:t>
      </w:r>
      <w:r w:rsidR="0066162D" w:rsidRPr="00D34C55">
        <w:rPr>
          <w:rFonts w:ascii="Calibri" w:eastAsia="Calibri" w:hAnsi="Calibri" w:cs="Calibri"/>
          <w:lang w:val="en-GB"/>
        </w:rPr>
        <w:t xml:space="preserve"> such that there is a reasonable expectation that the projected gain will be delivered and maintained for the duration of the impact. </w:t>
      </w:r>
    </w:p>
    <w:p w14:paraId="2F2EC1C2" w14:textId="424D42AC" w:rsidR="00E5140B" w:rsidRDefault="00CC11DB" w:rsidP="00047F28">
      <w:pPr>
        <w:rPr>
          <w:rFonts w:ascii="Calibri" w:eastAsia="Calibri" w:hAnsi="Calibri" w:cs="Calibri"/>
          <w:lang w:val="en-GB"/>
        </w:rPr>
      </w:pPr>
      <w:r w:rsidRPr="00C4720A">
        <w:rPr>
          <w:rFonts w:ascii="Calibri" w:eastAsia="Calibri" w:hAnsi="Calibri" w:cs="Calibri"/>
          <w:lang w:val="en-GB"/>
        </w:rPr>
        <w:t xml:space="preserve">For indirect offsets, </w:t>
      </w:r>
      <w:r w:rsidR="003060AF">
        <w:rPr>
          <w:rFonts w:ascii="Calibri" w:eastAsia="Calibri" w:hAnsi="Calibri" w:cs="Calibri"/>
          <w:lang w:val="en-GB"/>
        </w:rPr>
        <w:t>offset activities</w:t>
      </w:r>
      <w:r w:rsidRPr="00C4720A">
        <w:rPr>
          <w:rFonts w:ascii="Calibri" w:eastAsia="Calibri" w:hAnsi="Calibri" w:cs="Calibri"/>
          <w:lang w:val="en-GB"/>
        </w:rPr>
        <w:t xml:space="preserve"> </w:t>
      </w:r>
      <w:r w:rsidR="00E87790" w:rsidRPr="00C4720A">
        <w:rPr>
          <w:rFonts w:ascii="Calibri" w:eastAsia="Calibri" w:hAnsi="Calibri" w:cs="Calibri"/>
          <w:lang w:val="en-GB"/>
        </w:rPr>
        <w:t xml:space="preserve">are </w:t>
      </w:r>
      <w:r w:rsidRPr="00C4720A">
        <w:rPr>
          <w:rFonts w:ascii="Calibri" w:eastAsia="Calibri" w:hAnsi="Calibri" w:cs="Calibri"/>
          <w:lang w:val="en-GB"/>
        </w:rPr>
        <w:t>committed</w:t>
      </w:r>
      <w:r w:rsidR="00EE74BC" w:rsidRPr="00C4720A">
        <w:rPr>
          <w:rFonts w:ascii="Calibri" w:eastAsia="Calibri" w:hAnsi="Calibri" w:cs="Calibri"/>
          <w:lang w:val="en-GB"/>
        </w:rPr>
        <w:t xml:space="preserve"> </w:t>
      </w:r>
      <w:r w:rsidR="004D39D5" w:rsidRPr="00C4720A">
        <w:rPr>
          <w:rFonts w:ascii="Calibri" w:eastAsia="Calibri" w:hAnsi="Calibri" w:cs="Calibri"/>
          <w:lang w:val="en-GB"/>
        </w:rPr>
        <w:t>and secured</w:t>
      </w:r>
      <w:r w:rsidR="002C76F0" w:rsidRPr="00C4720A">
        <w:rPr>
          <w:rFonts w:ascii="Calibri" w:eastAsia="Calibri" w:hAnsi="Calibri" w:cs="Calibri"/>
          <w:lang w:val="en-GB"/>
        </w:rPr>
        <w:t xml:space="preserve"> </w:t>
      </w:r>
      <w:r w:rsidR="00BA5218" w:rsidRPr="00C4720A">
        <w:rPr>
          <w:rFonts w:ascii="Calibri" w:eastAsia="Calibri" w:hAnsi="Calibri" w:cs="Calibri"/>
          <w:lang w:val="en-GB"/>
        </w:rPr>
        <w:t>to provide</w:t>
      </w:r>
      <w:r w:rsidR="00D729BB" w:rsidRPr="00C4720A">
        <w:rPr>
          <w:rFonts w:ascii="Calibri" w:eastAsia="Calibri" w:hAnsi="Calibri" w:cs="Calibri"/>
          <w:lang w:val="en-GB"/>
        </w:rPr>
        <w:t xml:space="preserve"> </w:t>
      </w:r>
      <w:r w:rsidR="00D729BB" w:rsidRPr="00C4720A">
        <w:rPr>
          <w:rFonts w:ascii="Calibri" w:eastAsia="Calibri" w:hAnsi="Calibri" w:cs="Calibri"/>
          <w:b/>
          <w:lang w:val="en-GB"/>
        </w:rPr>
        <w:t xml:space="preserve">high certainty </w:t>
      </w:r>
      <w:r w:rsidR="00503831" w:rsidRPr="00C4720A">
        <w:rPr>
          <w:rFonts w:ascii="Calibri" w:eastAsia="Calibri" w:hAnsi="Calibri" w:cs="Calibri"/>
          <w:lang w:val="en-GB"/>
        </w:rPr>
        <w:t>the</w:t>
      </w:r>
      <w:r w:rsidR="00503831" w:rsidRPr="00C4720A">
        <w:rPr>
          <w:rFonts w:ascii="Calibri" w:eastAsia="Calibri" w:hAnsi="Calibri" w:cs="Calibri"/>
          <w:b/>
          <w:lang w:val="en-GB"/>
        </w:rPr>
        <w:t xml:space="preserve"> </w:t>
      </w:r>
      <w:r w:rsidR="00577FCC" w:rsidRPr="00C4720A">
        <w:rPr>
          <w:rFonts w:ascii="Calibri" w:eastAsia="Calibri" w:hAnsi="Calibri" w:cs="Calibri"/>
          <w:lang w:val="en-GB"/>
        </w:rPr>
        <w:t>proposed</w:t>
      </w:r>
      <w:r w:rsidR="00577FCC" w:rsidRPr="00C4720A">
        <w:rPr>
          <w:rFonts w:ascii="Calibri" w:eastAsia="Calibri" w:hAnsi="Calibri" w:cs="Calibri"/>
          <w:b/>
          <w:lang w:val="en-GB"/>
        </w:rPr>
        <w:t xml:space="preserve"> </w:t>
      </w:r>
      <w:r w:rsidR="00BA5218" w:rsidRPr="00C4720A">
        <w:rPr>
          <w:rFonts w:ascii="Calibri" w:eastAsia="Calibri" w:hAnsi="Calibri" w:cs="Calibri"/>
          <w:lang w:val="en-GB"/>
        </w:rPr>
        <w:t xml:space="preserve">outcome for </w:t>
      </w:r>
      <w:r w:rsidR="00503831" w:rsidRPr="00C4720A">
        <w:rPr>
          <w:rFonts w:ascii="Calibri" w:eastAsia="Calibri" w:hAnsi="Calibri" w:cs="Calibri"/>
          <w:lang w:val="en-GB"/>
        </w:rPr>
        <w:t xml:space="preserve">affected protected </w:t>
      </w:r>
      <w:r w:rsidR="00BA5218" w:rsidRPr="00C4720A">
        <w:rPr>
          <w:rFonts w:ascii="Calibri" w:eastAsia="Calibri" w:hAnsi="Calibri" w:cs="Calibri"/>
          <w:lang w:val="en-GB"/>
        </w:rPr>
        <w:t>matters</w:t>
      </w:r>
      <w:r w:rsidR="00503831" w:rsidRPr="00C4720A">
        <w:rPr>
          <w:rFonts w:ascii="Calibri" w:eastAsia="Calibri" w:hAnsi="Calibri" w:cs="Calibri"/>
          <w:lang w:val="en-GB"/>
        </w:rPr>
        <w:t xml:space="preserve"> will </w:t>
      </w:r>
      <w:r w:rsidR="00CF5FE8" w:rsidRPr="00C4720A">
        <w:rPr>
          <w:rFonts w:ascii="Calibri" w:eastAsia="Calibri" w:hAnsi="Calibri" w:cs="Calibri"/>
          <w:lang w:val="en-GB"/>
        </w:rPr>
        <w:t>be delivered</w:t>
      </w:r>
      <w:r w:rsidR="0077614E" w:rsidRPr="00C4720A">
        <w:rPr>
          <w:rFonts w:ascii="Calibri" w:eastAsia="Calibri" w:hAnsi="Calibri" w:cs="Calibri"/>
          <w:lang w:val="en-GB"/>
        </w:rPr>
        <w:t>.</w:t>
      </w:r>
      <w:r w:rsidR="00B100A9">
        <w:rPr>
          <w:rFonts w:ascii="Calibri" w:eastAsia="Calibri" w:hAnsi="Calibri" w:cs="Calibri"/>
          <w:lang w:val="en-GB"/>
        </w:rPr>
        <w:t xml:space="preserve"> </w:t>
      </w:r>
    </w:p>
    <w:p w14:paraId="1C001FBC" w14:textId="08267A28" w:rsidR="0066162D" w:rsidRPr="000E02BD" w:rsidRDefault="00C306C5" w:rsidP="0066162D">
      <w:pPr>
        <w:rPr>
          <w:rFonts w:ascii="Calibri" w:eastAsia="Calibri" w:hAnsi="Calibri" w:cs="Calibri"/>
          <w:lang w:val="en-GB"/>
        </w:rPr>
      </w:pPr>
      <w:r w:rsidRPr="00C4720A">
        <w:rPr>
          <w:rFonts w:ascii="Calibri" w:eastAsia="Calibri" w:hAnsi="Calibri" w:cs="Calibri"/>
          <w:lang w:val="en-GB"/>
        </w:rPr>
        <w:t>For direct offsets,</w:t>
      </w:r>
      <w:r w:rsidRPr="008E55F1">
        <w:rPr>
          <w:rFonts w:ascii="Calibri" w:eastAsia="Calibri" w:hAnsi="Calibri" w:cs="Calibri"/>
          <w:lang w:val="en-GB"/>
        </w:rPr>
        <w:t xml:space="preserve"> a</w:t>
      </w:r>
      <w:r w:rsidR="0066162D" w:rsidRPr="000E02BD">
        <w:rPr>
          <w:rFonts w:ascii="Calibri" w:eastAsia="Calibri" w:hAnsi="Calibri" w:cs="Calibri"/>
          <w:lang w:val="en-GB"/>
        </w:rPr>
        <w:t xml:space="preserve">rrangements are in place to ensure offset sites </w:t>
      </w:r>
      <w:r w:rsidR="007735CE" w:rsidRPr="00C4720A">
        <w:rPr>
          <w:rFonts w:ascii="Calibri" w:eastAsia="Calibri" w:hAnsi="Calibri" w:cs="Calibri"/>
          <w:lang w:val="en-GB"/>
        </w:rPr>
        <w:t>and activities</w:t>
      </w:r>
      <w:r w:rsidR="0066162D" w:rsidRPr="000E02BD">
        <w:rPr>
          <w:rFonts w:ascii="Calibri" w:eastAsia="Calibri" w:hAnsi="Calibri" w:cs="Calibri"/>
          <w:lang w:val="en-GB"/>
        </w:rPr>
        <w:t xml:space="preserve"> are protected and managed to prevent loss and degradation of the offsets site:</w:t>
      </w:r>
    </w:p>
    <w:p w14:paraId="4BCE1D61" w14:textId="77777777" w:rsidR="0066162D" w:rsidRDefault="0066162D" w:rsidP="0066162D">
      <w:pPr>
        <w:pStyle w:val="ListParagraph"/>
        <w:numPr>
          <w:ilvl w:val="0"/>
          <w:numId w:val="24"/>
        </w:numPr>
        <w:rPr>
          <w:rFonts w:ascii="Calibri" w:eastAsia="Calibri" w:hAnsi="Calibri" w:cs="Calibri"/>
          <w:lang w:val="en-GB"/>
        </w:rPr>
      </w:pPr>
      <w:r>
        <w:rPr>
          <w:rFonts w:ascii="Calibri" w:eastAsia="Calibri" w:hAnsi="Calibri" w:cs="Calibri"/>
          <w:lang w:val="en-GB"/>
        </w:rPr>
        <w:t xml:space="preserve">For the duration of the </w:t>
      </w:r>
      <w:r w:rsidRPr="00EF2D06">
        <w:rPr>
          <w:rFonts w:ascii="Calibri" w:eastAsia="Calibri" w:hAnsi="Calibri" w:cs="Calibri"/>
          <w:b/>
          <w:lang w:val="en-GB"/>
        </w:rPr>
        <w:t>activity period</w:t>
      </w:r>
      <w:r w:rsidRPr="0047587A">
        <w:rPr>
          <w:rFonts w:ascii="Calibri" w:eastAsia="Calibri" w:hAnsi="Calibri" w:cs="Calibri"/>
          <w:lang w:val="en-GB"/>
        </w:rPr>
        <w:t xml:space="preserve">, </w:t>
      </w:r>
    </w:p>
    <w:p w14:paraId="3D49E0EA" w14:textId="77777777" w:rsidR="0066162D" w:rsidRDefault="0066162D" w:rsidP="0066162D">
      <w:pPr>
        <w:pStyle w:val="ListParagraph"/>
        <w:numPr>
          <w:ilvl w:val="0"/>
          <w:numId w:val="24"/>
        </w:numPr>
        <w:rPr>
          <w:rFonts w:ascii="Calibri" w:eastAsia="Calibri" w:hAnsi="Calibri" w:cs="Calibri"/>
          <w:lang w:val="en-GB"/>
        </w:rPr>
      </w:pPr>
      <w:r>
        <w:rPr>
          <w:rFonts w:ascii="Calibri" w:eastAsia="Calibri" w:hAnsi="Calibri" w:cs="Calibri"/>
          <w:lang w:val="en-GB"/>
        </w:rPr>
        <w:t>A</w:t>
      </w:r>
      <w:r w:rsidRPr="00EF2D06">
        <w:rPr>
          <w:rFonts w:ascii="Calibri" w:eastAsia="Calibri" w:hAnsi="Calibri" w:cs="Calibri"/>
          <w:lang w:val="en-GB"/>
        </w:rPr>
        <w:t xml:space="preserve">fter </w:t>
      </w:r>
      <w:r>
        <w:rPr>
          <w:rFonts w:ascii="Calibri" w:eastAsia="Calibri" w:hAnsi="Calibri" w:cs="Calibri"/>
          <w:lang w:val="en-GB"/>
        </w:rPr>
        <w:t xml:space="preserve">the offset’s </w:t>
      </w:r>
      <w:r w:rsidRPr="0047587A">
        <w:rPr>
          <w:rFonts w:ascii="Calibri" w:eastAsia="Calibri" w:hAnsi="Calibri" w:cs="Calibri"/>
          <w:lang w:val="en-GB"/>
        </w:rPr>
        <w:t>outcome has been delivered</w:t>
      </w:r>
      <w:r>
        <w:rPr>
          <w:rFonts w:ascii="Calibri" w:eastAsia="Calibri" w:hAnsi="Calibri" w:cs="Calibri"/>
          <w:lang w:val="en-GB"/>
        </w:rPr>
        <w:t>,</w:t>
      </w:r>
      <w:r w:rsidRPr="0047587A">
        <w:rPr>
          <w:rFonts w:ascii="Calibri" w:eastAsia="Calibri" w:hAnsi="Calibri" w:cs="Calibri"/>
          <w:lang w:val="en-GB"/>
        </w:rPr>
        <w:t xml:space="preserve"> and </w:t>
      </w:r>
    </w:p>
    <w:p w14:paraId="56464035" w14:textId="77777777" w:rsidR="0066162D" w:rsidRPr="0047587A" w:rsidRDefault="0066162D" w:rsidP="0066162D">
      <w:pPr>
        <w:pStyle w:val="ListParagraph"/>
        <w:numPr>
          <w:ilvl w:val="0"/>
          <w:numId w:val="24"/>
        </w:numPr>
        <w:rPr>
          <w:rFonts w:ascii="Calibri" w:eastAsia="Calibri" w:hAnsi="Calibri" w:cs="Calibri"/>
          <w:lang w:val="en-GB"/>
        </w:rPr>
      </w:pPr>
      <w:r>
        <w:rPr>
          <w:rFonts w:ascii="Calibri" w:eastAsia="Calibri" w:hAnsi="Calibri" w:cs="Calibri"/>
          <w:lang w:val="en-GB"/>
        </w:rPr>
        <w:t>During</w:t>
      </w:r>
      <w:r w:rsidRPr="0047587A">
        <w:rPr>
          <w:rFonts w:ascii="Calibri" w:eastAsia="Calibri" w:hAnsi="Calibri" w:cs="Calibri"/>
          <w:lang w:val="en-GB"/>
        </w:rPr>
        <w:t xml:space="preserve"> the </w:t>
      </w:r>
      <w:r>
        <w:rPr>
          <w:rFonts w:ascii="Calibri" w:eastAsia="Calibri" w:hAnsi="Calibri" w:cs="Calibri"/>
          <w:lang w:val="en-GB"/>
        </w:rPr>
        <w:t>offset site’s</w:t>
      </w:r>
      <w:r w:rsidRPr="0047587A">
        <w:rPr>
          <w:rFonts w:ascii="Calibri" w:eastAsia="Calibri" w:hAnsi="Calibri" w:cs="Calibri"/>
          <w:lang w:val="en-GB"/>
        </w:rPr>
        <w:t xml:space="preserve"> </w:t>
      </w:r>
      <w:r w:rsidRPr="00EF2D06">
        <w:rPr>
          <w:rFonts w:ascii="Calibri" w:eastAsia="Calibri" w:hAnsi="Calibri" w:cs="Calibri"/>
          <w:b/>
          <w:lang w:val="en-GB"/>
        </w:rPr>
        <w:t>maintenance period</w:t>
      </w:r>
      <w:r w:rsidRPr="0047587A">
        <w:rPr>
          <w:rFonts w:ascii="Calibri" w:eastAsia="Calibri" w:hAnsi="Calibri" w:cs="Calibri"/>
          <w:lang w:val="en-GB"/>
        </w:rPr>
        <w:t>.</w:t>
      </w:r>
    </w:p>
    <w:p w14:paraId="3649E5C9" w14:textId="77777777" w:rsidR="00C306C5" w:rsidRDefault="00C306C5" w:rsidP="00C306C5">
      <w:pPr>
        <w:pStyle w:val="ListParagraph"/>
        <w:ind w:left="360"/>
        <w:rPr>
          <w:rFonts w:ascii="Calibri" w:eastAsia="Calibri" w:hAnsi="Calibri" w:cs="Calibri"/>
          <w:lang w:val="en-GB"/>
        </w:rPr>
      </w:pPr>
    </w:p>
    <w:p w14:paraId="601A0ADE" w14:textId="77777777" w:rsidR="0066162D" w:rsidRPr="00FB09AF" w:rsidRDefault="0066162D" w:rsidP="0066162D">
      <w:pPr>
        <w:spacing w:after="120" w:line="240" w:lineRule="auto"/>
        <w:outlineLvl w:val="1"/>
        <w:rPr>
          <w:rFonts w:eastAsiaTheme="majorEastAsia" w:cs="Calibri"/>
          <w:bCs/>
          <w:i/>
          <w:iCs/>
          <w:color w:val="0F4761" w:themeColor="accent1" w:themeShade="BF"/>
          <w:sz w:val="24"/>
          <w:szCs w:val="24"/>
        </w:rPr>
      </w:pPr>
      <w:r w:rsidRPr="00FB09AF">
        <w:rPr>
          <w:rFonts w:eastAsiaTheme="majorEastAsia" w:cs="Calibri"/>
          <w:bCs/>
          <w:i/>
          <w:iCs/>
          <w:color w:val="0F4761" w:themeColor="accent1" w:themeShade="BF"/>
          <w:sz w:val="24"/>
          <w:szCs w:val="24"/>
        </w:rPr>
        <w:t>Definitions</w:t>
      </w:r>
    </w:p>
    <w:p w14:paraId="621FC9C7" w14:textId="77777777" w:rsidR="0066162D" w:rsidRPr="00D34C55" w:rsidRDefault="0066162D" w:rsidP="0066162D">
      <w:pPr>
        <w:spacing w:after="120"/>
        <w:rPr>
          <w:rFonts w:ascii="Calibri" w:hAnsi="Calibri" w:cs="Calibri"/>
        </w:rPr>
      </w:pPr>
      <w:r w:rsidRPr="00D34C55">
        <w:rPr>
          <w:rFonts w:ascii="Calibri" w:hAnsi="Calibri" w:cs="Calibri"/>
          <w:b/>
          <w:bCs/>
        </w:rPr>
        <w:t>Securely protected:</w:t>
      </w:r>
      <w:r w:rsidRPr="00D34C55">
        <w:rPr>
          <w:rFonts w:ascii="Calibri" w:hAnsi="Calibri" w:cs="Calibri"/>
        </w:rPr>
        <w:t xml:space="preserve"> Suitable protection mechanisms are, or will be, in place to ensure the projected gain will be delivered and will be maintained for the duration of the impact. </w:t>
      </w:r>
    </w:p>
    <w:p w14:paraId="788CBD0B" w14:textId="77777777" w:rsidR="0066162D" w:rsidRPr="00D34C55" w:rsidRDefault="0066162D" w:rsidP="0066162D">
      <w:pPr>
        <w:pStyle w:val="ListParagraph"/>
        <w:numPr>
          <w:ilvl w:val="0"/>
          <w:numId w:val="6"/>
        </w:numPr>
        <w:spacing w:after="120"/>
        <w:ind w:left="714" w:hanging="357"/>
        <w:contextualSpacing w:val="0"/>
        <w:rPr>
          <w:rFonts w:ascii="Calibri" w:hAnsi="Calibri" w:cs="Calibri"/>
        </w:rPr>
      </w:pPr>
      <w:r w:rsidRPr="00D34C55">
        <w:rPr>
          <w:rFonts w:ascii="Calibri" w:hAnsi="Calibri" w:cs="Calibri"/>
        </w:rPr>
        <w:t>A suitable protection mechanism must have regard to the available legal protection options in the bioregion where the impact occurs. Strong legal mechanisms should be</w:t>
      </w:r>
      <w:r w:rsidRPr="00D34C55" w:rsidDel="006A614D">
        <w:rPr>
          <w:rFonts w:ascii="Calibri" w:hAnsi="Calibri" w:cs="Calibri"/>
        </w:rPr>
        <w:t xml:space="preserve"> </w:t>
      </w:r>
      <w:r>
        <w:rPr>
          <w:rFonts w:ascii="Calibri" w:hAnsi="Calibri" w:cs="Calibri"/>
        </w:rPr>
        <w:t>preferred</w:t>
      </w:r>
      <w:r w:rsidRPr="00D34C55">
        <w:rPr>
          <w:rFonts w:ascii="Calibri" w:hAnsi="Calibri" w:cs="Calibri"/>
        </w:rPr>
        <w:t xml:space="preserve"> where these are available </w:t>
      </w:r>
      <w:r>
        <w:rPr>
          <w:rFonts w:ascii="Calibri" w:hAnsi="Calibri" w:cs="Calibri"/>
        </w:rPr>
        <w:t>[</w:t>
      </w:r>
      <w:r w:rsidRPr="00D34C55">
        <w:rPr>
          <w:rFonts w:ascii="Calibri" w:hAnsi="Calibri" w:cs="Calibri"/>
        </w:rPr>
        <w:t xml:space="preserve">e.g. covenants on the land where the </w:t>
      </w:r>
      <w:r>
        <w:rPr>
          <w:rFonts w:ascii="Calibri" w:hAnsi="Calibri" w:cs="Calibri"/>
        </w:rPr>
        <w:t>offset</w:t>
      </w:r>
      <w:r w:rsidRPr="00D34C55">
        <w:rPr>
          <w:rFonts w:ascii="Calibri" w:hAnsi="Calibri" w:cs="Calibri"/>
        </w:rPr>
        <w:t xml:space="preserve"> activities will take place, including land acquired by the proponent or land owned by another third party, land purchased for addition to a protected area estate, the use of state-based offset schemes or </w:t>
      </w:r>
      <w:r>
        <w:rPr>
          <w:rFonts w:ascii="Calibri" w:hAnsi="Calibri" w:cs="Calibri"/>
        </w:rPr>
        <w:t>projects/</w:t>
      </w:r>
      <w:r w:rsidRPr="00D34C55">
        <w:rPr>
          <w:rFonts w:ascii="Calibri" w:hAnsi="Calibri" w:cs="Calibri"/>
        </w:rPr>
        <w:t>certificates under applicable statutory-based markets</w:t>
      </w:r>
      <w:r>
        <w:rPr>
          <w:rFonts w:ascii="Calibri" w:hAnsi="Calibri" w:cs="Calibri"/>
        </w:rPr>
        <w:t>]</w:t>
      </w:r>
      <w:r w:rsidRPr="00D34C55">
        <w:rPr>
          <w:rFonts w:ascii="Calibri" w:hAnsi="Calibri" w:cs="Calibri"/>
        </w:rPr>
        <w:t xml:space="preserve">. Where it can be demonstrated that these mechanisms are not available, alternative options can be considered where it is reasonable to expect there is a low risk of other activities occurring that may diminish the outcomes for the protected matter. </w:t>
      </w:r>
    </w:p>
    <w:p w14:paraId="4A3D4276" w14:textId="77777777" w:rsidR="0066162D" w:rsidRPr="00D34C55" w:rsidRDefault="0066162D" w:rsidP="0066162D">
      <w:pPr>
        <w:pStyle w:val="ListParagraph"/>
        <w:numPr>
          <w:ilvl w:val="0"/>
          <w:numId w:val="6"/>
        </w:numPr>
        <w:spacing w:after="120"/>
        <w:ind w:left="714" w:hanging="357"/>
        <w:contextualSpacing w:val="0"/>
        <w:rPr>
          <w:rFonts w:ascii="Calibri" w:hAnsi="Calibri" w:cs="Calibri"/>
        </w:rPr>
      </w:pPr>
      <w:r w:rsidRPr="00D34C55">
        <w:rPr>
          <w:rFonts w:ascii="Calibri" w:hAnsi="Calibri" w:cs="Calibri"/>
        </w:rPr>
        <w:lastRenderedPageBreak/>
        <w:t>Where the impact is permanent, there must be high confidence that the gain will be delivered and will be maintained.</w:t>
      </w:r>
    </w:p>
    <w:p w14:paraId="2B2B7F43" w14:textId="77777777" w:rsidR="0066162D" w:rsidRPr="007177BE" w:rsidRDefault="0066162D" w:rsidP="0066162D">
      <w:pPr>
        <w:spacing w:after="120"/>
        <w:jc w:val="both"/>
        <w:rPr>
          <w:rFonts w:ascii="Calibri" w:hAnsi="Calibri" w:cs="Calibri"/>
        </w:rPr>
      </w:pPr>
      <w:r w:rsidRPr="007177BE">
        <w:rPr>
          <w:rFonts w:ascii="Calibri" w:hAnsi="Calibri" w:cs="Calibri"/>
          <w:b/>
          <w:bCs/>
        </w:rPr>
        <w:t>Activity period:</w:t>
      </w:r>
      <w:r w:rsidRPr="007177BE">
        <w:rPr>
          <w:rFonts w:ascii="Calibri" w:hAnsi="Calibri" w:cs="Calibri"/>
        </w:rPr>
        <w:t xml:space="preserve"> is defined as the timeframe from commencement of </w:t>
      </w:r>
      <w:r>
        <w:rPr>
          <w:rFonts w:ascii="Calibri" w:hAnsi="Calibri" w:cs="Calibri"/>
        </w:rPr>
        <w:t xml:space="preserve">offset </w:t>
      </w:r>
      <w:r w:rsidRPr="007177BE">
        <w:rPr>
          <w:rFonts w:ascii="Calibri" w:hAnsi="Calibri" w:cs="Calibri"/>
        </w:rPr>
        <w:t xml:space="preserve">activities until the </w:t>
      </w:r>
      <w:r>
        <w:rPr>
          <w:rFonts w:ascii="Calibri" w:hAnsi="Calibri" w:cs="Calibri"/>
        </w:rPr>
        <w:t xml:space="preserve">offset </w:t>
      </w:r>
      <w:r w:rsidRPr="007177BE">
        <w:rPr>
          <w:rFonts w:ascii="Calibri" w:hAnsi="Calibri" w:cs="Calibri"/>
        </w:rPr>
        <w:t>outcome is delivered. The activity period will vary from project to project and be dependent on projections made by the proponent.</w:t>
      </w:r>
    </w:p>
    <w:p w14:paraId="3EBDF160" w14:textId="13C41742" w:rsidR="0066162D" w:rsidRPr="007177BE" w:rsidRDefault="0066162D" w:rsidP="0066162D">
      <w:pPr>
        <w:pStyle w:val="ListParagraph"/>
        <w:numPr>
          <w:ilvl w:val="0"/>
          <w:numId w:val="6"/>
        </w:numPr>
        <w:spacing w:after="120"/>
        <w:ind w:left="714" w:hanging="357"/>
        <w:contextualSpacing w:val="0"/>
        <w:rPr>
          <w:rFonts w:ascii="Calibri" w:hAnsi="Calibri" w:cs="Calibri"/>
        </w:rPr>
      </w:pPr>
      <w:r w:rsidRPr="007177BE">
        <w:rPr>
          <w:rFonts w:ascii="Calibri" w:hAnsi="Calibri" w:cs="Calibri"/>
        </w:rPr>
        <w:t xml:space="preserve">For threatened species, ecological communities and migratory species, the activity period will influence the feasibility of an offset and support the </w:t>
      </w:r>
      <w:r w:rsidR="00865B79">
        <w:rPr>
          <w:rFonts w:ascii="Calibri" w:hAnsi="Calibri" w:cs="Calibri"/>
        </w:rPr>
        <w:t>Minister</w:t>
      </w:r>
      <w:r w:rsidRPr="007177BE">
        <w:rPr>
          <w:rFonts w:ascii="Calibri" w:hAnsi="Calibri" w:cs="Calibri"/>
        </w:rPr>
        <w:t xml:space="preserve"> in determining if the </w:t>
      </w:r>
      <w:r>
        <w:rPr>
          <w:rFonts w:ascii="Calibri" w:hAnsi="Calibri" w:cs="Calibri"/>
        </w:rPr>
        <w:t>offset</w:t>
      </w:r>
      <w:r w:rsidRPr="007177BE">
        <w:rPr>
          <w:rFonts w:ascii="Calibri" w:hAnsi="Calibri" w:cs="Calibri"/>
        </w:rPr>
        <w:t xml:space="preserve"> is ecologically feasible and can be delivered in an ecologically relevant timeframe for the </w:t>
      </w:r>
      <w:r>
        <w:rPr>
          <w:rFonts w:ascii="Calibri" w:hAnsi="Calibri" w:cs="Calibri"/>
        </w:rPr>
        <w:t>affected</w:t>
      </w:r>
      <w:r w:rsidRPr="007177BE">
        <w:rPr>
          <w:rFonts w:ascii="Calibri" w:hAnsi="Calibri" w:cs="Calibri"/>
        </w:rPr>
        <w:t xml:space="preserve"> protected matter. </w:t>
      </w:r>
    </w:p>
    <w:p w14:paraId="17E1C705" w14:textId="77777777" w:rsidR="0066162D" w:rsidRPr="007177BE" w:rsidRDefault="0066162D" w:rsidP="0066162D">
      <w:pPr>
        <w:spacing w:after="120"/>
        <w:jc w:val="both"/>
        <w:rPr>
          <w:rFonts w:ascii="Calibri" w:hAnsi="Calibri" w:cs="Calibri"/>
        </w:rPr>
      </w:pPr>
      <w:r w:rsidRPr="007177BE">
        <w:rPr>
          <w:rFonts w:ascii="Calibri" w:hAnsi="Calibri" w:cs="Calibri"/>
          <w:b/>
          <w:bCs/>
        </w:rPr>
        <w:t>Maintenance period:</w:t>
      </w:r>
      <w:r w:rsidRPr="007177BE">
        <w:rPr>
          <w:rFonts w:ascii="Calibri" w:hAnsi="Calibri" w:cs="Calibri"/>
        </w:rPr>
        <w:t xml:space="preserve"> is defined as the timeframe that follows from the activity period</w:t>
      </w:r>
      <w:r>
        <w:rPr>
          <w:rFonts w:ascii="Calibri" w:hAnsi="Calibri" w:cs="Calibri"/>
        </w:rPr>
        <w:t xml:space="preserve">, </w:t>
      </w:r>
      <w:r w:rsidRPr="007177BE">
        <w:rPr>
          <w:rFonts w:ascii="Calibri" w:hAnsi="Calibri" w:cs="Calibri"/>
        </w:rPr>
        <w:t>after the outcome has been delivered</w:t>
      </w:r>
      <w:r>
        <w:rPr>
          <w:rFonts w:ascii="Calibri" w:hAnsi="Calibri" w:cs="Calibri"/>
        </w:rPr>
        <w:t>,</w:t>
      </w:r>
      <w:r w:rsidRPr="007177BE">
        <w:rPr>
          <w:rFonts w:ascii="Calibri" w:hAnsi="Calibri" w:cs="Calibri"/>
        </w:rPr>
        <w:t xml:space="preserve"> and in which the outcome must be maintained</w:t>
      </w:r>
      <w:r>
        <w:rPr>
          <w:rFonts w:ascii="Calibri" w:hAnsi="Calibri" w:cs="Calibri"/>
        </w:rPr>
        <w:t xml:space="preserve"> (and is not linked to the security of the offset)</w:t>
      </w:r>
      <w:r w:rsidRPr="007177BE">
        <w:rPr>
          <w:rFonts w:ascii="Calibri" w:hAnsi="Calibri" w:cs="Calibri"/>
        </w:rPr>
        <w:t>. The outcome must be maintained:</w:t>
      </w:r>
    </w:p>
    <w:p w14:paraId="61676618" w14:textId="736CA417" w:rsidR="007848E7" w:rsidRDefault="00794877" w:rsidP="00B35570">
      <w:pPr>
        <w:pStyle w:val="ListParagraph"/>
        <w:numPr>
          <w:ilvl w:val="0"/>
          <w:numId w:val="31"/>
        </w:numPr>
        <w:rPr>
          <w:rFonts w:ascii="Calibri" w:hAnsi="Calibri" w:cs="Calibri"/>
        </w:rPr>
      </w:pPr>
      <w:r>
        <w:rPr>
          <w:rFonts w:ascii="Calibri" w:hAnsi="Calibri" w:cs="Calibri"/>
        </w:rPr>
        <w:t>Where the impact is temporary, f</w:t>
      </w:r>
      <w:r w:rsidR="0066162D" w:rsidRPr="007177BE">
        <w:rPr>
          <w:rFonts w:ascii="Calibri" w:hAnsi="Calibri" w:cs="Calibri"/>
        </w:rPr>
        <w:t xml:space="preserve">or a minimum of 25 years </w:t>
      </w:r>
      <w:r w:rsidR="0066162D" w:rsidRPr="00B35570">
        <w:rPr>
          <w:rFonts w:ascii="Calibri" w:hAnsi="Calibri" w:cs="Calibri"/>
          <w:u w:val="single"/>
        </w:rPr>
        <w:t>and</w:t>
      </w:r>
      <w:r w:rsidR="0066162D" w:rsidRPr="007177BE">
        <w:rPr>
          <w:rFonts w:ascii="Calibri" w:hAnsi="Calibri" w:cs="Calibri"/>
        </w:rPr>
        <w:t xml:space="preserve"> until the outcome is self-sustaining</w:t>
      </w:r>
      <w:r w:rsidR="007848E7">
        <w:rPr>
          <w:rFonts w:ascii="Calibri" w:hAnsi="Calibri" w:cs="Calibri"/>
        </w:rPr>
        <w:t>, or</w:t>
      </w:r>
    </w:p>
    <w:p w14:paraId="69B1145D" w14:textId="2BAF12AC" w:rsidR="003931E2" w:rsidRPr="00900A34" w:rsidRDefault="006058B0" w:rsidP="00B35570">
      <w:pPr>
        <w:pStyle w:val="ListParagraph"/>
        <w:numPr>
          <w:ilvl w:val="0"/>
          <w:numId w:val="31"/>
        </w:numPr>
      </w:pPr>
      <w:r w:rsidRPr="00B35570">
        <w:rPr>
          <w:rFonts w:ascii="Calibri" w:hAnsi="Calibri" w:cs="Calibri"/>
        </w:rPr>
        <w:t xml:space="preserve">Where the impact is long-term or permanent, for 100 </w:t>
      </w:r>
      <w:r w:rsidR="002302E1" w:rsidRPr="00B35570">
        <w:rPr>
          <w:rFonts w:ascii="Calibri" w:hAnsi="Calibri" w:cs="Calibri"/>
        </w:rPr>
        <w:t xml:space="preserve">years </w:t>
      </w:r>
      <w:r w:rsidR="002302E1" w:rsidRPr="00B35570">
        <w:rPr>
          <w:rFonts w:ascii="Calibri" w:hAnsi="Calibri" w:cs="Calibri"/>
          <w:u w:val="single"/>
        </w:rPr>
        <w:t>or</w:t>
      </w:r>
      <w:r w:rsidR="002302E1" w:rsidRPr="00B35570">
        <w:rPr>
          <w:rFonts w:ascii="Calibri" w:hAnsi="Calibri" w:cs="Calibri"/>
        </w:rPr>
        <w:t xml:space="preserve"> until the outcome is self-sustaining, whichever comes first.</w:t>
      </w:r>
    </w:p>
    <w:p w14:paraId="58AA247E" w14:textId="342FCA78" w:rsidR="0066162D" w:rsidRPr="007177BE" w:rsidRDefault="0066162D" w:rsidP="0066162D">
      <w:pPr>
        <w:pStyle w:val="ListParagraph"/>
        <w:numPr>
          <w:ilvl w:val="0"/>
          <w:numId w:val="6"/>
        </w:numPr>
        <w:spacing w:after="120"/>
        <w:ind w:left="1134" w:hanging="357"/>
        <w:contextualSpacing w:val="0"/>
        <w:rPr>
          <w:rFonts w:ascii="Calibri" w:hAnsi="Calibri" w:cs="Calibri"/>
        </w:rPr>
      </w:pPr>
      <w:r w:rsidRPr="007177BE">
        <w:rPr>
          <w:rFonts w:ascii="Calibri" w:hAnsi="Calibri" w:cs="Calibri"/>
        </w:rPr>
        <w:t xml:space="preserve">In their application, proponents must estimate the maintenance period and provide evidence of real-life examples where self-sustaining </w:t>
      </w:r>
      <w:r>
        <w:rPr>
          <w:rFonts w:ascii="Calibri" w:hAnsi="Calibri" w:cs="Calibri"/>
        </w:rPr>
        <w:t>outcomes were</w:t>
      </w:r>
      <w:r w:rsidRPr="007177BE">
        <w:rPr>
          <w:rFonts w:ascii="Calibri" w:hAnsi="Calibri" w:cs="Calibri"/>
        </w:rPr>
        <w:t xml:space="preserve"> achieved within the proposed timeframe</w:t>
      </w:r>
      <w:r w:rsidR="00EF05C0">
        <w:rPr>
          <w:rFonts w:ascii="Calibri" w:hAnsi="Calibri" w:cs="Calibri"/>
        </w:rPr>
        <w:t>.</w:t>
      </w:r>
    </w:p>
    <w:p w14:paraId="30D12F73" w14:textId="77777777" w:rsidR="0058504C" w:rsidRPr="007177BE" w:rsidRDefault="0058504C" w:rsidP="0058504C">
      <w:pPr>
        <w:pStyle w:val="ListParagraph"/>
        <w:numPr>
          <w:ilvl w:val="0"/>
          <w:numId w:val="6"/>
        </w:numPr>
        <w:spacing w:after="120"/>
        <w:ind w:left="1134" w:hanging="357"/>
        <w:contextualSpacing w:val="0"/>
        <w:rPr>
          <w:rFonts w:ascii="Calibri" w:hAnsi="Calibri" w:cs="Calibri"/>
        </w:rPr>
      </w:pPr>
      <w:r w:rsidRPr="007177BE">
        <w:rPr>
          <w:rFonts w:ascii="Calibri" w:hAnsi="Calibri" w:cs="Calibri"/>
        </w:rPr>
        <w:t>For those protected matters to which the compensatory obligation can be quantified, proponents may select the duration of the maintenance period, being these a 25, 50 or a 100-year period.</w:t>
      </w:r>
    </w:p>
    <w:p w14:paraId="4EF4DC3D" w14:textId="379FF87F" w:rsidR="00EF05C0" w:rsidRPr="007177BE" w:rsidRDefault="0058504C" w:rsidP="0058504C">
      <w:pPr>
        <w:pStyle w:val="ListParagraph"/>
        <w:numPr>
          <w:ilvl w:val="0"/>
          <w:numId w:val="6"/>
        </w:numPr>
        <w:spacing w:after="120"/>
        <w:ind w:left="1134" w:hanging="357"/>
        <w:contextualSpacing w:val="0"/>
        <w:rPr>
          <w:rFonts w:ascii="Calibri" w:hAnsi="Calibri" w:cs="Calibri"/>
        </w:rPr>
      </w:pPr>
      <w:r w:rsidRPr="007177BE">
        <w:rPr>
          <w:rFonts w:ascii="Calibri" w:hAnsi="Calibri" w:cs="Calibri"/>
        </w:rPr>
        <w:t xml:space="preserve">Where a lower maintenance period is selected, a greater quantum of </w:t>
      </w:r>
      <w:r>
        <w:rPr>
          <w:rFonts w:ascii="Calibri" w:hAnsi="Calibri" w:cs="Calibri"/>
        </w:rPr>
        <w:t>offset</w:t>
      </w:r>
      <w:r w:rsidRPr="007177BE">
        <w:rPr>
          <w:rFonts w:ascii="Calibri" w:hAnsi="Calibri" w:cs="Calibri"/>
        </w:rPr>
        <w:t xml:space="preserve"> will be required to account for a higher risk of the outcome declining and not reaching a self-sustaining status.</w:t>
      </w:r>
    </w:p>
    <w:p w14:paraId="439454D1" w14:textId="77777777" w:rsidR="0066162D" w:rsidRPr="00B35570" w:rsidRDefault="0066162D" w:rsidP="00B35570">
      <w:pPr>
        <w:pStyle w:val="ListParagraph"/>
        <w:numPr>
          <w:ilvl w:val="0"/>
          <w:numId w:val="6"/>
        </w:numPr>
        <w:spacing w:after="120"/>
        <w:ind w:left="1134" w:hanging="357"/>
        <w:contextualSpacing w:val="0"/>
        <w:rPr>
          <w:rFonts w:ascii="Calibri" w:hAnsi="Calibri" w:cs="Calibri"/>
        </w:rPr>
      </w:pPr>
      <w:r w:rsidRPr="00B35570">
        <w:rPr>
          <w:rFonts w:ascii="Calibri" w:hAnsi="Calibri" w:cs="Calibri"/>
        </w:rPr>
        <w:t>Where the outcome is proven to be self-sustaining prior to the end of any maintenance period selected, proponents may request the end of their liability and amendment to the agreed maintenance period.</w:t>
      </w:r>
    </w:p>
    <w:p w14:paraId="2C86AECB" w14:textId="0B631604" w:rsidR="0066162D" w:rsidRPr="007177BE" w:rsidRDefault="0066162D" w:rsidP="0066162D">
      <w:pPr>
        <w:pStyle w:val="ListParagraph"/>
        <w:numPr>
          <w:ilvl w:val="0"/>
          <w:numId w:val="6"/>
        </w:numPr>
        <w:spacing w:after="120"/>
        <w:ind w:left="1134" w:hanging="357"/>
        <w:contextualSpacing w:val="0"/>
        <w:rPr>
          <w:rFonts w:ascii="Calibri" w:hAnsi="Calibri" w:cs="Calibri"/>
        </w:rPr>
      </w:pPr>
      <w:r w:rsidRPr="007177BE">
        <w:rPr>
          <w:rFonts w:ascii="Calibri" w:hAnsi="Calibri" w:cs="Calibri"/>
        </w:rPr>
        <w:t xml:space="preserve">The liability of the proponent ends once they can </w:t>
      </w:r>
      <w:r w:rsidR="00CB6746">
        <w:rPr>
          <w:rFonts w:ascii="Calibri" w:hAnsi="Calibri" w:cs="Calibri"/>
        </w:rPr>
        <w:t>demonstrate</w:t>
      </w:r>
      <w:r w:rsidR="00313F9D">
        <w:rPr>
          <w:rFonts w:ascii="Calibri" w:hAnsi="Calibri" w:cs="Calibri"/>
        </w:rPr>
        <w:t xml:space="preserve"> with</w:t>
      </w:r>
      <w:r w:rsidR="00CB6746">
        <w:rPr>
          <w:rFonts w:ascii="Calibri" w:hAnsi="Calibri" w:cs="Calibri"/>
        </w:rPr>
        <w:t xml:space="preserve"> </w:t>
      </w:r>
      <w:r w:rsidR="00313F9D" w:rsidRPr="00556899">
        <w:rPr>
          <w:rFonts w:ascii="Calibri" w:hAnsi="Calibri" w:cs="Calibri"/>
          <w:b/>
          <w:bCs/>
        </w:rPr>
        <w:t>high certainty</w:t>
      </w:r>
      <w:r w:rsidR="00CB6746" w:rsidRPr="00556899">
        <w:rPr>
          <w:rFonts w:ascii="Calibri" w:hAnsi="Calibri" w:cs="Calibri"/>
          <w:b/>
          <w:bCs/>
        </w:rPr>
        <w:t xml:space="preserve"> </w:t>
      </w:r>
      <w:r w:rsidR="00313F9D" w:rsidRPr="00556899">
        <w:rPr>
          <w:rFonts w:ascii="Calibri" w:hAnsi="Calibri" w:cs="Calibri"/>
        </w:rPr>
        <w:t>that</w:t>
      </w:r>
      <w:r w:rsidR="00313F9D">
        <w:rPr>
          <w:rFonts w:ascii="Calibri" w:hAnsi="Calibri" w:cs="Calibri"/>
          <w:b/>
          <w:bCs/>
        </w:rPr>
        <w:t xml:space="preserve"> </w:t>
      </w:r>
      <w:r w:rsidRPr="007177BE">
        <w:rPr>
          <w:rFonts w:ascii="Calibri" w:hAnsi="Calibri" w:cs="Calibri"/>
        </w:rPr>
        <w:t>the outcome is self-sustaining.</w:t>
      </w:r>
    </w:p>
    <w:p w14:paraId="51CBB7CB" w14:textId="77777777" w:rsidR="0066162D" w:rsidRDefault="0066162D" w:rsidP="002D6FB5">
      <w:pPr>
        <w:rPr>
          <w:lang w:val="en-US"/>
        </w:rPr>
      </w:pPr>
    </w:p>
    <w:p w14:paraId="0F56B9EB" w14:textId="77777777" w:rsidR="0066162D" w:rsidRDefault="0066162D" w:rsidP="0066162D">
      <w:pPr>
        <w:rPr>
          <w:rFonts w:ascii="Calibri" w:eastAsiaTheme="majorEastAsia" w:hAnsi="Calibri" w:cs="Calibri"/>
          <w:bCs/>
          <w:color w:val="0F4761" w:themeColor="accent1" w:themeShade="BF"/>
          <w:sz w:val="28"/>
          <w:szCs w:val="28"/>
        </w:rPr>
      </w:pPr>
      <w:r>
        <w:rPr>
          <w:rFonts w:ascii="Calibri" w:eastAsiaTheme="majorEastAsia" w:hAnsi="Calibri" w:cs="Calibri"/>
          <w:bCs/>
          <w:color w:val="0F4761" w:themeColor="accent1" w:themeShade="BF"/>
          <w:sz w:val="28"/>
          <w:szCs w:val="28"/>
        </w:rPr>
        <w:br w:type="page"/>
      </w:r>
    </w:p>
    <w:p w14:paraId="0D2737AD" w14:textId="2D202EAC" w:rsidR="0066162D" w:rsidRPr="00D34C55" w:rsidRDefault="0066162D" w:rsidP="0066162D">
      <w:pPr>
        <w:spacing w:after="120" w:line="240" w:lineRule="auto"/>
        <w:outlineLvl w:val="1"/>
        <w:rPr>
          <w:rFonts w:ascii="Calibri" w:eastAsiaTheme="majorEastAsia" w:hAnsi="Calibri" w:cs="Calibri"/>
          <w:b/>
          <w:color w:val="0F4761" w:themeColor="accent1" w:themeShade="BF"/>
          <w:sz w:val="28"/>
          <w:szCs w:val="28"/>
        </w:rPr>
      </w:pPr>
      <w:r w:rsidRPr="00FA21BB">
        <w:rPr>
          <w:rFonts w:ascii="Calibri" w:eastAsiaTheme="majorEastAsia" w:hAnsi="Calibri" w:cs="Calibri"/>
          <w:b/>
          <w:color w:val="0F4761" w:themeColor="accent1" w:themeShade="BF"/>
          <w:sz w:val="28"/>
          <w:szCs w:val="28"/>
        </w:rPr>
        <w:lastRenderedPageBreak/>
        <w:t xml:space="preserve">Principle </w:t>
      </w:r>
      <w:r>
        <w:rPr>
          <w:rFonts w:ascii="Calibri" w:eastAsiaTheme="majorEastAsia" w:hAnsi="Calibri" w:cs="Calibri"/>
          <w:b/>
          <w:color w:val="0F4761" w:themeColor="accent1" w:themeShade="BF"/>
          <w:sz w:val="28"/>
          <w:szCs w:val="28"/>
        </w:rPr>
        <w:t>3</w:t>
      </w:r>
      <w:r w:rsidRPr="00FA21BB">
        <w:rPr>
          <w:rFonts w:ascii="Calibri" w:eastAsiaTheme="majorEastAsia" w:hAnsi="Calibri" w:cs="Calibri"/>
          <w:b/>
          <w:color w:val="0F4761" w:themeColor="accent1" w:themeShade="BF"/>
          <w:sz w:val="28"/>
          <w:szCs w:val="28"/>
        </w:rPr>
        <w:t xml:space="preserve">: </w:t>
      </w:r>
      <w:r w:rsidRPr="00D34C55">
        <w:rPr>
          <w:rFonts w:ascii="Calibri" w:eastAsiaTheme="majorEastAsia" w:hAnsi="Calibri" w:cs="Calibri"/>
          <w:b/>
          <w:color w:val="0F4761" w:themeColor="accent1" w:themeShade="BF"/>
          <w:sz w:val="28"/>
          <w:szCs w:val="28"/>
        </w:rPr>
        <w:t xml:space="preserve">Direct and tangible - Offsets provide a </w:t>
      </w:r>
      <w:r w:rsidR="000331F4">
        <w:rPr>
          <w:rFonts w:ascii="Calibri" w:eastAsiaTheme="majorEastAsia" w:hAnsi="Calibri" w:cs="Calibri"/>
          <w:b/>
          <w:color w:val="0F4761" w:themeColor="accent1" w:themeShade="BF"/>
          <w:sz w:val="28"/>
          <w:szCs w:val="28"/>
        </w:rPr>
        <w:t>quantifiable</w:t>
      </w:r>
      <w:r w:rsidR="000331F4" w:rsidRPr="00D34C55">
        <w:rPr>
          <w:rFonts w:ascii="Calibri" w:eastAsiaTheme="majorEastAsia" w:hAnsi="Calibri" w:cs="Calibri"/>
          <w:b/>
          <w:color w:val="0F4761" w:themeColor="accent1" w:themeShade="BF"/>
          <w:sz w:val="28"/>
          <w:szCs w:val="28"/>
        </w:rPr>
        <w:t xml:space="preserve"> </w:t>
      </w:r>
      <w:r w:rsidRPr="00D34C55">
        <w:rPr>
          <w:rFonts w:ascii="Calibri" w:eastAsiaTheme="majorEastAsia" w:hAnsi="Calibri" w:cs="Calibri"/>
          <w:b/>
          <w:color w:val="0F4761" w:themeColor="accent1" w:themeShade="BF"/>
          <w:sz w:val="28"/>
          <w:szCs w:val="28"/>
        </w:rPr>
        <w:t xml:space="preserve">benefit to the </w:t>
      </w:r>
      <w:r>
        <w:rPr>
          <w:rFonts w:ascii="Calibri" w:eastAsiaTheme="majorEastAsia" w:hAnsi="Calibri" w:cs="Calibri"/>
          <w:b/>
          <w:color w:val="0F4761" w:themeColor="accent1" w:themeShade="BF"/>
          <w:sz w:val="28"/>
          <w:szCs w:val="28"/>
        </w:rPr>
        <w:t>affected</w:t>
      </w:r>
      <w:r w:rsidRPr="00D34C55">
        <w:rPr>
          <w:rFonts w:ascii="Calibri" w:eastAsiaTheme="majorEastAsia" w:hAnsi="Calibri" w:cs="Calibri"/>
          <w:b/>
          <w:color w:val="0F4761" w:themeColor="accent1" w:themeShade="BF"/>
          <w:sz w:val="28"/>
          <w:szCs w:val="28"/>
        </w:rPr>
        <w:t xml:space="preserve"> </w:t>
      </w:r>
      <w:r>
        <w:rPr>
          <w:rFonts w:ascii="Calibri" w:eastAsiaTheme="majorEastAsia" w:hAnsi="Calibri" w:cs="Calibri"/>
          <w:b/>
          <w:color w:val="0F4761" w:themeColor="accent1" w:themeShade="BF"/>
          <w:sz w:val="28"/>
          <w:szCs w:val="28"/>
        </w:rPr>
        <w:t>protected matter</w:t>
      </w:r>
      <w:r w:rsidRPr="00D34C55">
        <w:rPr>
          <w:rFonts w:ascii="Calibri" w:eastAsiaTheme="majorEastAsia" w:hAnsi="Calibri" w:cs="Calibri"/>
          <w:b/>
          <w:color w:val="0F4761" w:themeColor="accent1" w:themeShade="BF"/>
          <w:sz w:val="28"/>
          <w:szCs w:val="28"/>
        </w:rPr>
        <w:t xml:space="preserve"> by directly contributing to its overall </w:t>
      </w:r>
      <w:r>
        <w:rPr>
          <w:rFonts w:ascii="Calibri" w:eastAsiaTheme="majorEastAsia" w:hAnsi="Calibri" w:cs="Calibri"/>
          <w:b/>
          <w:color w:val="0F4761" w:themeColor="accent1" w:themeShade="BF"/>
          <w:sz w:val="28"/>
          <w:szCs w:val="28"/>
        </w:rPr>
        <w:t xml:space="preserve">recovery and </w:t>
      </w:r>
      <w:r w:rsidRPr="00D34C55">
        <w:rPr>
          <w:rFonts w:ascii="Calibri" w:eastAsiaTheme="majorEastAsia" w:hAnsi="Calibri" w:cs="Calibri"/>
          <w:b/>
          <w:color w:val="0F4761" w:themeColor="accent1" w:themeShade="BF"/>
          <w:sz w:val="28"/>
          <w:szCs w:val="28"/>
        </w:rPr>
        <w:t>conservation.</w:t>
      </w:r>
    </w:p>
    <w:p w14:paraId="348FB061" w14:textId="77777777" w:rsidR="0066162D" w:rsidRPr="00FA21BB" w:rsidRDefault="0066162D" w:rsidP="0066162D">
      <w:pPr>
        <w:pStyle w:val="Heading4"/>
        <w:rPr>
          <w:rFonts w:ascii="Calibri" w:hAnsi="Calibri" w:cs="Calibri"/>
          <w:b/>
          <w:color w:val="000000" w:themeColor="text1"/>
          <w:sz w:val="24"/>
          <w:szCs w:val="24"/>
        </w:rPr>
      </w:pPr>
      <w:r w:rsidRPr="00FA21BB">
        <w:rPr>
          <w:sz w:val="24"/>
          <w:szCs w:val="24"/>
        </w:rPr>
        <w:t xml:space="preserve">Policy </w:t>
      </w:r>
      <w:r>
        <w:rPr>
          <w:sz w:val="24"/>
          <w:szCs w:val="24"/>
        </w:rPr>
        <w:t>intent</w:t>
      </w:r>
      <w:r w:rsidRPr="00FA21BB">
        <w:rPr>
          <w:rFonts w:ascii="Calibri" w:hAnsi="Calibri" w:cs="Calibri"/>
          <w:b/>
          <w:color w:val="000000" w:themeColor="text1"/>
          <w:sz w:val="24"/>
          <w:szCs w:val="24"/>
        </w:rPr>
        <w:t xml:space="preserve"> </w:t>
      </w:r>
    </w:p>
    <w:p w14:paraId="076E4C7D" w14:textId="77777777" w:rsidR="0066162D" w:rsidRDefault="0066162D" w:rsidP="0066162D">
      <w:pPr>
        <w:spacing w:after="120"/>
        <w:outlineLvl w:val="1"/>
        <w:rPr>
          <w:rFonts w:ascii="Calibri" w:eastAsiaTheme="majorEastAsia" w:hAnsi="Calibri" w:cs="Calibri"/>
          <w:bCs/>
          <w:color w:val="000000" w:themeColor="text1"/>
        </w:rPr>
      </w:pPr>
      <w:r>
        <w:rPr>
          <w:rFonts w:ascii="Calibri" w:eastAsiaTheme="majorEastAsia" w:hAnsi="Calibri" w:cs="Calibri"/>
          <w:bCs/>
          <w:color w:val="000000" w:themeColor="text1"/>
        </w:rPr>
        <w:t xml:space="preserve">Offsets that provide a direct and tangible benefit to the affected protected matter increase certainty that the protected matter will be protected, enhanced, and that the offset can achieve its intended aims. By directly addressing the specific requirements of the protected matter, offsets offer clear, measurable improvements that contribute to the overall recovery or conservation of an affected protected matter. </w:t>
      </w:r>
    </w:p>
    <w:p w14:paraId="2D790352" w14:textId="2AD3FC75" w:rsidR="0066162D" w:rsidRDefault="0066162D" w:rsidP="0066162D">
      <w:pPr>
        <w:spacing w:after="120"/>
        <w:outlineLvl w:val="1"/>
        <w:rPr>
          <w:rFonts w:ascii="Calibri" w:eastAsiaTheme="majorEastAsia" w:hAnsi="Calibri" w:cs="Calibri"/>
          <w:bCs/>
          <w:color w:val="000000" w:themeColor="text1"/>
        </w:rPr>
      </w:pPr>
      <w:r>
        <w:rPr>
          <w:rFonts w:ascii="Calibri" w:eastAsiaTheme="majorEastAsia" w:hAnsi="Calibri" w:cs="Calibri"/>
          <w:bCs/>
          <w:color w:val="000000" w:themeColor="text1"/>
        </w:rPr>
        <w:t xml:space="preserve">Direct and tangible refers to offset activities that have a demonstrable and immediate link to the protected matter. Indirect offsets, such as research, are </w:t>
      </w:r>
      <w:r w:rsidR="004636FA">
        <w:rPr>
          <w:rFonts w:ascii="Calibri" w:eastAsiaTheme="majorEastAsia" w:hAnsi="Calibri" w:cs="Calibri"/>
          <w:bCs/>
          <w:color w:val="000000" w:themeColor="text1"/>
        </w:rPr>
        <w:t xml:space="preserve">less likely to </w:t>
      </w:r>
      <w:r>
        <w:rPr>
          <w:rFonts w:ascii="Calibri" w:eastAsiaTheme="majorEastAsia" w:hAnsi="Calibri" w:cs="Calibri"/>
          <w:bCs/>
          <w:color w:val="000000" w:themeColor="text1"/>
        </w:rPr>
        <w:t xml:space="preserve">deliver </w:t>
      </w:r>
      <w:r w:rsidDel="001465AB">
        <w:rPr>
          <w:rFonts w:ascii="Calibri" w:eastAsiaTheme="majorEastAsia" w:hAnsi="Calibri" w:cs="Calibri"/>
          <w:bCs/>
          <w:color w:val="000000" w:themeColor="text1"/>
        </w:rPr>
        <w:t>tangib</w:t>
      </w:r>
      <w:r>
        <w:rPr>
          <w:rFonts w:ascii="Calibri" w:eastAsiaTheme="majorEastAsia" w:hAnsi="Calibri" w:cs="Calibri"/>
          <w:bCs/>
          <w:color w:val="000000" w:themeColor="text1"/>
        </w:rPr>
        <w:t>le</w:t>
      </w:r>
      <w:r w:rsidR="001465AB">
        <w:rPr>
          <w:rFonts w:ascii="Calibri" w:eastAsiaTheme="majorEastAsia" w:hAnsi="Calibri" w:cs="Calibri"/>
          <w:bCs/>
          <w:color w:val="000000" w:themeColor="text1"/>
        </w:rPr>
        <w:t xml:space="preserve"> </w:t>
      </w:r>
      <w:r>
        <w:rPr>
          <w:rFonts w:ascii="Calibri" w:eastAsiaTheme="majorEastAsia" w:hAnsi="Calibri" w:cs="Calibri"/>
          <w:bCs/>
          <w:color w:val="000000" w:themeColor="text1"/>
        </w:rPr>
        <w:t>benefits, as they do not directly enhance the protected matter or compensate for the specific residual significant impact. However, where an indirect offset is identified as a priority action, it may be recognised as contributing to the certainty that subsequent direct offset activities will contribute to the protection and enhancement of the protected matter</w:t>
      </w:r>
      <w:r w:rsidR="00736C1C">
        <w:rPr>
          <w:rFonts w:ascii="Calibri" w:eastAsiaTheme="majorEastAsia" w:hAnsi="Calibri" w:cs="Calibri"/>
          <w:bCs/>
          <w:color w:val="000000" w:themeColor="text1"/>
        </w:rPr>
        <w:t>, thus providing quantifiable benefits</w:t>
      </w:r>
      <w:r>
        <w:rPr>
          <w:rFonts w:ascii="Calibri" w:eastAsiaTheme="majorEastAsia" w:hAnsi="Calibri" w:cs="Calibri"/>
          <w:bCs/>
          <w:color w:val="000000" w:themeColor="text1"/>
        </w:rPr>
        <w:t xml:space="preserve">. </w:t>
      </w:r>
    </w:p>
    <w:p w14:paraId="16812534" w14:textId="77777777" w:rsidR="0066162D" w:rsidRDefault="0066162D" w:rsidP="0066162D">
      <w:pPr>
        <w:spacing w:after="120"/>
        <w:outlineLvl w:val="1"/>
        <w:rPr>
          <w:rFonts w:ascii="Calibri" w:hAnsi="Calibri" w:cs="Calibri"/>
          <w:bCs/>
        </w:rPr>
      </w:pPr>
      <w:r>
        <w:rPr>
          <w:rFonts w:ascii="Calibri" w:hAnsi="Calibri" w:cs="Calibri"/>
          <w:bCs/>
        </w:rPr>
        <w:t>Both direct and indirect offsets provide a direct and tangible benefit to protected matters:</w:t>
      </w:r>
    </w:p>
    <w:p w14:paraId="737CE925" w14:textId="2DA071C8" w:rsidR="0066162D" w:rsidRDefault="0066162D" w:rsidP="0066162D">
      <w:pPr>
        <w:pStyle w:val="ListParagraph"/>
        <w:numPr>
          <w:ilvl w:val="0"/>
          <w:numId w:val="15"/>
        </w:numPr>
        <w:spacing w:after="120"/>
        <w:ind w:left="426"/>
        <w:outlineLvl w:val="1"/>
        <w:rPr>
          <w:rFonts w:ascii="Calibri" w:eastAsiaTheme="majorEastAsia" w:hAnsi="Calibri" w:cs="Calibri"/>
          <w:bCs/>
          <w:color w:val="000000" w:themeColor="text1"/>
        </w:rPr>
      </w:pPr>
      <w:r>
        <w:rPr>
          <w:rFonts w:ascii="Calibri" w:hAnsi="Calibri" w:cs="Calibri"/>
          <w:bCs/>
        </w:rPr>
        <w:t>Direct offsets are mechanisms to minimise loss from existing threats [e.g., slow loss of values over time, change in land use where there is no positive obligation under the EPBC Act]. They can include securing and actively managing land and managing pest species</w:t>
      </w:r>
      <w:r w:rsidRPr="7FA9BDEC">
        <w:rPr>
          <w:rFonts w:ascii="Calibri" w:hAnsi="Calibri" w:cs="Calibri"/>
        </w:rPr>
        <w:t xml:space="preserve">, </w:t>
      </w:r>
      <w:r w:rsidRPr="66E062E9">
        <w:rPr>
          <w:rFonts w:ascii="Calibri" w:hAnsi="Calibri" w:cs="Calibri"/>
        </w:rPr>
        <w:t>subject to the other principles</w:t>
      </w:r>
      <w:r w:rsidRPr="133FAE9A">
        <w:rPr>
          <w:rFonts w:ascii="Calibri" w:hAnsi="Calibri" w:cs="Calibri"/>
        </w:rPr>
        <w:t xml:space="preserve"> (i.e</w:t>
      </w:r>
      <w:r w:rsidRPr="66F803AF">
        <w:rPr>
          <w:rFonts w:ascii="Calibri" w:hAnsi="Calibri" w:cs="Calibri"/>
        </w:rPr>
        <w:t>.</w:t>
      </w:r>
      <w:r w:rsidRPr="133FAE9A">
        <w:rPr>
          <w:rFonts w:ascii="Calibri" w:hAnsi="Calibri" w:cs="Calibri"/>
        </w:rPr>
        <w:t xml:space="preserve"> </w:t>
      </w:r>
      <w:r w:rsidR="00ED0EF0">
        <w:rPr>
          <w:rFonts w:ascii="Calibri" w:hAnsi="Calibri" w:cs="Calibri"/>
          <w:bCs/>
        </w:rPr>
        <w:t>like-for-like</w:t>
      </w:r>
      <w:r w:rsidRPr="34E1574F">
        <w:rPr>
          <w:rFonts w:ascii="Calibri" w:hAnsi="Calibri" w:cs="Calibri"/>
        </w:rPr>
        <w:t>).</w:t>
      </w:r>
      <w:r>
        <w:rPr>
          <w:rFonts w:ascii="Calibri" w:hAnsi="Calibri" w:cs="Calibri"/>
          <w:bCs/>
        </w:rPr>
        <w:t xml:space="preserve"> </w:t>
      </w:r>
    </w:p>
    <w:p w14:paraId="1A09258F" w14:textId="77777777" w:rsidR="0066162D" w:rsidRPr="005916D0" w:rsidRDefault="0066162D" w:rsidP="0066162D">
      <w:pPr>
        <w:pStyle w:val="ListParagraph"/>
        <w:numPr>
          <w:ilvl w:val="0"/>
          <w:numId w:val="15"/>
        </w:numPr>
        <w:spacing w:after="120"/>
        <w:ind w:left="426"/>
        <w:outlineLvl w:val="1"/>
        <w:rPr>
          <w:rFonts w:ascii="Calibri" w:eastAsiaTheme="majorEastAsia" w:hAnsi="Calibri" w:cs="Calibri"/>
          <w:bCs/>
          <w:color w:val="000000" w:themeColor="text1"/>
        </w:rPr>
      </w:pPr>
      <w:r>
        <w:rPr>
          <w:rFonts w:ascii="Calibri" w:eastAsiaTheme="majorEastAsia" w:hAnsi="Calibri" w:cs="Calibri"/>
          <w:bCs/>
          <w:color w:val="000000" w:themeColor="text1"/>
        </w:rPr>
        <w:t xml:space="preserve">Indirect offsets are more likely to be mechanisms to minimise loss from new and emerging threats [e.g., disease, climate change]. When threats are emerging, required </w:t>
      </w:r>
      <w:r w:rsidRPr="17972662">
        <w:rPr>
          <w:rFonts w:ascii="Calibri" w:eastAsiaTheme="majorEastAsia" w:hAnsi="Calibri" w:cs="Calibri"/>
          <w:color w:val="000000" w:themeColor="text1"/>
        </w:rPr>
        <w:t>responses</w:t>
      </w:r>
      <w:r>
        <w:rPr>
          <w:rFonts w:ascii="Calibri" w:eastAsiaTheme="majorEastAsia" w:hAnsi="Calibri" w:cs="Calibri"/>
          <w:bCs/>
          <w:color w:val="000000" w:themeColor="text1"/>
        </w:rPr>
        <w:t xml:space="preserve"> to result in a net gain are more likely to be novel, and scientific research and education may be considered more appropriate than other direct offsets.</w:t>
      </w:r>
    </w:p>
    <w:p w14:paraId="6BF28ED3" w14:textId="466669A1" w:rsidR="0066162D" w:rsidRPr="00E56883" w:rsidRDefault="0066162D" w:rsidP="0066162D">
      <w:pPr>
        <w:spacing w:after="120" w:line="240" w:lineRule="auto"/>
        <w:outlineLvl w:val="1"/>
        <w:rPr>
          <w:rFonts w:ascii="Calibri" w:hAnsi="Calibri" w:cs="Calibri"/>
          <w:b/>
          <w:bCs/>
          <w:color w:val="0F4761" w:themeColor="accent1" w:themeShade="BF"/>
          <w:sz w:val="28"/>
          <w:szCs w:val="28"/>
          <w:lang w:val="en-US"/>
        </w:rPr>
      </w:pPr>
      <w:r w:rsidRPr="00E56883">
        <w:rPr>
          <w:rFonts w:ascii="Calibri" w:hAnsi="Calibri" w:cs="Calibri"/>
          <w:b/>
          <w:bCs/>
          <w:color w:val="0F4761" w:themeColor="accent1" w:themeShade="BF"/>
          <w:sz w:val="28"/>
          <w:szCs w:val="28"/>
          <w:lang w:val="en-US"/>
        </w:rPr>
        <w:t xml:space="preserve">Content </w:t>
      </w:r>
      <w:r>
        <w:rPr>
          <w:rFonts w:ascii="Calibri" w:hAnsi="Calibri" w:cs="Calibri"/>
          <w:b/>
          <w:bCs/>
          <w:color w:val="0F4761" w:themeColor="accent1" w:themeShade="BF"/>
          <w:sz w:val="28"/>
          <w:szCs w:val="28"/>
          <w:lang w:val="en-US"/>
        </w:rPr>
        <w:t>of</w:t>
      </w:r>
      <w:r w:rsidRPr="00E56883">
        <w:rPr>
          <w:rFonts w:ascii="Calibri" w:hAnsi="Calibri" w:cs="Calibri"/>
          <w:b/>
          <w:bCs/>
          <w:color w:val="0F4761" w:themeColor="accent1" w:themeShade="BF"/>
          <w:sz w:val="28"/>
          <w:szCs w:val="28"/>
          <w:lang w:val="en-US"/>
        </w:rPr>
        <w:t xml:space="preserve"> the Standard</w:t>
      </w:r>
      <w:r w:rsidR="00A5010E">
        <w:rPr>
          <w:rFonts w:ascii="Calibri" w:hAnsi="Calibri" w:cs="Calibri"/>
          <w:b/>
          <w:bCs/>
          <w:color w:val="0F4761" w:themeColor="accent1" w:themeShade="BF"/>
          <w:sz w:val="28"/>
          <w:szCs w:val="28"/>
          <w:lang w:val="en-US"/>
        </w:rPr>
        <w:t xml:space="preserve"> </w:t>
      </w:r>
      <w:r w:rsidR="00A5010E" w:rsidRPr="00A53F83">
        <w:rPr>
          <w:rFonts w:ascii="Calibri" w:eastAsiaTheme="majorEastAsia" w:hAnsi="Calibri" w:cs="Calibri"/>
          <w:bCs/>
          <w:color w:val="0F4761" w:themeColor="accent1" w:themeShade="BF"/>
          <w:sz w:val="28"/>
          <w:szCs w:val="28"/>
        </w:rPr>
        <w:t>[policy]</w:t>
      </w:r>
    </w:p>
    <w:p w14:paraId="535E377A" w14:textId="78F4A363" w:rsidR="0066162D" w:rsidRDefault="0066162D" w:rsidP="0066162D">
      <w:pPr>
        <w:spacing w:after="120"/>
        <w:outlineLvl w:val="1"/>
        <w:rPr>
          <w:rFonts w:ascii="Calibri" w:eastAsia="Calibri" w:hAnsi="Calibri" w:cs="Calibri"/>
          <w:lang w:val="en-GB"/>
        </w:rPr>
      </w:pPr>
      <w:r w:rsidRPr="00A35BEE">
        <w:rPr>
          <w:rFonts w:ascii="Calibri" w:eastAsia="Calibri" w:hAnsi="Calibri" w:cs="Calibri"/>
          <w:lang w:val="en-GB"/>
        </w:rPr>
        <w:t>To</w:t>
      </w:r>
      <w:r>
        <w:rPr>
          <w:rFonts w:ascii="Calibri" w:eastAsia="Calibri" w:hAnsi="Calibri" w:cs="Calibri"/>
          <w:lang w:val="en-GB"/>
        </w:rPr>
        <w:t xml:space="preserve"> </w:t>
      </w:r>
      <w:r w:rsidRPr="001179FC">
        <w:rPr>
          <w:rFonts w:ascii="Calibri" w:eastAsia="Calibri" w:hAnsi="Calibri" w:cs="Calibri"/>
          <w:lang w:val="en-GB"/>
        </w:rPr>
        <w:t xml:space="preserve">be </w:t>
      </w:r>
      <w:r w:rsidRPr="00D811CA">
        <w:rPr>
          <w:rFonts w:ascii="Calibri" w:eastAsia="Calibri" w:hAnsi="Calibri" w:cs="Calibri"/>
          <w:lang w:val="en-GB"/>
        </w:rPr>
        <w:t>direct and tangible</w:t>
      </w:r>
      <w:r w:rsidRPr="0076677E">
        <w:rPr>
          <w:rFonts w:ascii="Calibri" w:eastAsia="Calibri" w:hAnsi="Calibri" w:cs="Calibri"/>
          <w:lang w:val="en-GB"/>
        </w:rPr>
        <w:t>,</w:t>
      </w:r>
      <w:r w:rsidRPr="001179FC">
        <w:rPr>
          <w:rFonts w:ascii="Calibri" w:eastAsia="Calibri" w:hAnsi="Calibri" w:cs="Calibri"/>
          <w:lang w:val="en-GB"/>
        </w:rPr>
        <w:t xml:space="preserve"> </w:t>
      </w:r>
      <w:r w:rsidRPr="00A35BEE">
        <w:rPr>
          <w:rFonts w:ascii="Calibri" w:eastAsia="Calibri" w:hAnsi="Calibri" w:cs="Calibri"/>
          <w:lang w:val="en-GB"/>
        </w:rPr>
        <w:t>offsets will be</w:t>
      </w:r>
      <w:r w:rsidRPr="001179FC">
        <w:rPr>
          <w:rFonts w:ascii="Calibri" w:eastAsia="Calibri" w:hAnsi="Calibri" w:cs="Calibri"/>
          <w:lang w:val="en-GB"/>
        </w:rPr>
        <w:t xml:space="preserve"> </w:t>
      </w:r>
      <w:r>
        <w:rPr>
          <w:rFonts w:ascii="Calibri" w:eastAsia="Calibri" w:hAnsi="Calibri" w:cs="Calibri"/>
          <w:lang w:val="en-GB"/>
        </w:rPr>
        <w:t>relevant to the protected matter</w:t>
      </w:r>
      <w:r w:rsidR="00DB3D10">
        <w:rPr>
          <w:rFonts w:ascii="Calibri" w:eastAsia="Calibri" w:hAnsi="Calibri" w:cs="Calibri"/>
          <w:lang w:val="en-GB"/>
        </w:rPr>
        <w:t>, provid</w:t>
      </w:r>
      <w:r w:rsidR="00753326">
        <w:rPr>
          <w:rFonts w:ascii="Calibri" w:eastAsia="Calibri" w:hAnsi="Calibri" w:cs="Calibri"/>
          <w:lang w:val="en-GB"/>
        </w:rPr>
        <w:t>e quantifiable benefits</w:t>
      </w:r>
      <w:r w:rsidR="002E7DDF">
        <w:rPr>
          <w:rFonts w:ascii="Calibri" w:eastAsia="Calibri" w:hAnsi="Calibri" w:cs="Calibri"/>
          <w:lang w:val="en-GB"/>
        </w:rPr>
        <w:t>,</w:t>
      </w:r>
      <w:r>
        <w:rPr>
          <w:rFonts w:ascii="Calibri" w:eastAsia="Calibri" w:hAnsi="Calibri" w:cs="Calibri"/>
          <w:lang w:val="en-GB"/>
        </w:rPr>
        <w:t xml:space="preserve"> and </w:t>
      </w:r>
      <w:r w:rsidRPr="001179FC" w:rsidDel="00333F41">
        <w:rPr>
          <w:rFonts w:ascii="Calibri" w:eastAsia="Calibri" w:hAnsi="Calibri" w:cs="Calibri"/>
          <w:lang w:val="en-GB"/>
        </w:rPr>
        <w:t xml:space="preserve">contribute to the </w:t>
      </w:r>
      <w:r>
        <w:rPr>
          <w:rFonts w:ascii="Calibri" w:eastAsia="Calibri" w:hAnsi="Calibri" w:cs="Calibri"/>
          <w:lang w:val="en-GB"/>
        </w:rPr>
        <w:t>recovery or conservation</w:t>
      </w:r>
      <w:r w:rsidRPr="001179FC">
        <w:rPr>
          <w:rFonts w:ascii="Calibri" w:eastAsia="Calibri" w:hAnsi="Calibri" w:cs="Calibri"/>
          <w:lang w:val="en-GB"/>
        </w:rPr>
        <w:t xml:space="preserve"> of the </w:t>
      </w:r>
      <w:r>
        <w:rPr>
          <w:rFonts w:ascii="Calibri" w:eastAsia="Calibri" w:hAnsi="Calibri" w:cs="Calibri"/>
          <w:lang w:val="en-GB"/>
        </w:rPr>
        <w:t>affected</w:t>
      </w:r>
      <w:r w:rsidRPr="001179FC">
        <w:rPr>
          <w:rFonts w:ascii="Calibri" w:eastAsia="Calibri" w:hAnsi="Calibri" w:cs="Calibri"/>
          <w:lang w:val="en-GB"/>
        </w:rPr>
        <w:t xml:space="preserve"> protected matter with </w:t>
      </w:r>
      <w:r w:rsidRPr="001179FC">
        <w:rPr>
          <w:rFonts w:ascii="Calibri" w:eastAsia="Calibri" w:hAnsi="Calibri" w:cs="Calibri"/>
          <w:b/>
          <w:lang w:val="en-GB"/>
        </w:rPr>
        <w:t xml:space="preserve">high </w:t>
      </w:r>
      <w:r w:rsidRPr="001179FC">
        <w:rPr>
          <w:rFonts w:ascii="Calibri" w:eastAsia="Calibri" w:hAnsi="Calibri" w:cs="Calibri"/>
          <w:b/>
          <w:bCs/>
          <w:lang w:val="en-GB"/>
        </w:rPr>
        <w:t>certainty</w:t>
      </w:r>
      <w:r w:rsidRPr="00A35BEE">
        <w:rPr>
          <w:rFonts w:ascii="Calibri" w:eastAsia="Calibri" w:hAnsi="Calibri" w:cs="Calibri"/>
          <w:lang w:val="en-GB"/>
        </w:rPr>
        <w:t>.</w:t>
      </w:r>
    </w:p>
    <w:p w14:paraId="496E8B7C" w14:textId="6F96EC2D" w:rsidR="001C286A" w:rsidRPr="007B47D8" w:rsidRDefault="008F5B6A" w:rsidP="007B47D8">
      <w:pPr>
        <w:spacing w:after="120"/>
        <w:outlineLvl w:val="1"/>
        <w:rPr>
          <w:rFonts w:ascii="Calibri" w:hAnsi="Calibri" w:cs="Calibri"/>
          <w:lang w:val="en-GB"/>
        </w:rPr>
      </w:pPr>
      <w:r>
        <w:rPr>
          <w:rFonts w:ascii="Calibri" w:hAnsi="Calibri" w:cs="Calibri"/>
        </w:rPr>
        <w:t xml:space="preserve">Offsets </w:t>
      </w:r>
      <w:r w:rsidR="00110C5A">
        <w:rPr>
          <w:rFonts w:ascii="Calibri" w:hAnsi="Calibri" w:cs="Calibri"/>
        </w:rPr>
        <w:t>will b</w:t>
      </w:r>
      <w:r w:rsidR="00DB3755">
        <w:rPr>
          <w:rFonts w:ascii="Calibri" w:hAnsi="Calibri" w:cs="Calibri"/>
        </w:rPr>
        <w:t>e required to be</w:t>
      </w:r>
      <w:r>
        <w:rPr>
          <w:rFonts w:ascii="Calibri" w:hAnsi="Calibri" w:cs="Calibri"/>
        </w:rPr>
        <w:t xml:space="preserve"> </w:t>
      </w:r>
      <w:r w:rsidR="001C286A" w:rsidRPr="007B47D8">
        <w:rPr>
          <w:rFonts w:ascii="Calibri" w:hAnsi="Calibri" w:cs="Calibri"/>
          <w:b/>
          <w:bCs/>
        </w:rPr>
        <w:t xml:space="preserve">direct </w:t>
      </w:r>
      <w:r w:rsidR="001C286A" w:rsidRPr="007B47D8" w:rsidDel="005147F6">
        <w:rPr>
          <w:rFonts w:ascii="Calibri" w:hAnsi="Calibri" w:cs="Calibri"/>
          <w:b/>
          <w:bCs/>
        </w:rPr>
        <w:t>offset</w:t>
      </w:r>
      <w:r w:rsidR="00DB3755">
        <w:rPr>
          <w:rFonts w:ascii="Calibri" w:hAnsi="Calibri" w:cs="Calibri"/>
          <w:b/>
          <w:bCs/>
        </w:rPr>
        <w:t>s</w:t>
      </w:r>
      <w:r w:rsidR="001C286A" w:rsidRPr="007B47D8" w:rsidDel="005147F6">
        <w:rPr>
          <w:rFonts w:ascii="Calibri" w:hAnsi="Calibri" w:cs="Calibri"/>
          <w:b/>
          <w:bCs/>
        </w:rPr>
        <w:t xml:space="preserve"> </w:t>
      </w:r>
      <w:r w:rsidR="001C286A" w:rsidRPr="007B47D8">
        <w:rPr>
          <w:rFonts w:ascii="Calibri" w:hAnsi="Calibri" w:cs="Calibri"/>
        </w:rPr>
        <w:t xml:space="preserve">unless </w:t>
      </w:r>
      <w:r w:rsidR="001C286A" w:rsidRPr="007B47D8">
        <w:rPr>
          <w:rFonts w:ascii="Calibri" w:hAnsi="Calibri" w:cs="Calibri"/>
          <w:b/>
          <w:bCs/>
        </w:rPr>
        <w:t>conservation planning documents</w:t>
      </w:r>
      <w:r w:rsidR="001C286A" w:rsidRPr="007B47D8">
        <w:rPr>
          <w:rFonts w:ascii="Calibri" w:hAnsi="Calibri" w:cs="Calibri"/>
        </w:rPr>
        <w:t xml:space="preserve"> identify an indirect offset [e.g. research project or public education] as a highest priority for the protected matter. </w:t>
      </w:r>
    </w:p>
    <w:p w14:paraId="128810C5" w14:textId="77777777" w:rsidR="001C286A" w:rsidRPr="007B47D8" w:rsidRDefault="001C286A" w:rsidP="0066162D">
      <w:pPr>
        <w:spacing w:after="120"/>
        <w:outlineLvl w:val="1"/>
        <w:rPr>
          <w:rFonts w:ascii="Calibri" w:hAnsi="Calibri" w:cs="Calibri"/>
          <w:b/>
          <w:bCs/>
          <w:color w:val="000000" w:themeColor="text1"/>
          <w:lang w:val="en-GB"/>
        </w:rPr>
      </w:pPr>
    </w:p>
    <w:p w14:paraId="608322DA" w14:textId="77777777" w:rsidR="0066162D" w:rsidRPr="00E56883" w:rsidRDefault="0066162D" w:rsidP="0066162D">
      <w:pPr>
        <w:spacing w:after="120" w:line="240" w:lineRule="auto"/>
        <w:outlineLvl w:val="1"/>
        <w:rPr>
          <w:rFonts w:cs="Calibri"/>
          <w:bCs/>
          <w:i/>
          <w:color w:val="0F4761" w:themeColor="accent1" w:themeShade="BF"/>
          <w:sz w:val="24"/>
          <w:szCs w:val="24"/>
          <w:lang w:val="en-US"/>
        </w:rPr>
      </w:pPr>
      <w:r w:rsidRPr="00E56883">
        <w:rPr>
          <w:rFonts w:cs="Calibri"/>
          <w:bCs/>
          <w:i/>
          <w:color w:val="0F4761" w:themeColor="accent1" w:themeShade="BF"/>
          <w:sz w:val="24"/>
          <w:szCs w:val="24"/>
          <w:lang w:val="en-US"/>
        </w:rPr>
        <w:t>Definitions</w:t>
      </w:r>
    </w:p>
    <w:p w14:paraId="21DCF5BD" w14:textId="637A79E7" w:rsidR="0066162D" w:rsidRPr="007F0EF1" w:rsidRDefault="0066162D" w:rsidP="0066162D">
      <w:pPr>
        <w:spacing w:after="120" w:line="240" w:lineRule="auto"/>
        <w:outlineLvl w:val="1"/>
        <w:rPr>
          <w:rFonts w:ascii="Calibri" w:eastAsiaTheme="majorEastAsia" w:hAnsi="Calibri" w:cs="Calibri"/>
          <w:b/>
        </w:rPr>
      </w:pPr>
      <w:r w:rsidRPr="007F0EF1">
        <w:rPr>
          <w:rFonts w:ascii="Calibri" w:eastAsiaTheme="majorEastAsia" w:hAnsi="Calibri" w:cs="Calibri"/>
          <w:b/>
        </w:rPr>
        <w:t>High certainty</w:t>
      </w:r>
      <w:r>
        <w:rPr>
          <w:rFonts w:ascii="Calibri" w:eastAsiaTheme="majorEastAsia" w:hAnsi="Calibri" w:cs="Calibri"/>
          <w:b/>
        </w:rPr>
        <w:t xml:space="preserve">: </w:t>
      </w:r>
      <w:r w:rsidRPr="00E76E34">
        <w:rPr>
          <w:rFonts w:ascii="Calibri" w:eastAsiaTheme="majorEastAsia" w:hAnsi="Calibri" w:cs="Calibri"/>
          <w:bCs/>
        </w:rPr>
        <w:t xml:space="preserve">For definition refer </w:t>
      </w:r>
      <w:r>
        <w:rPr>
          <w:rFonts w:ascii="Calibri" w:eastAsiaTheme="majorEastAsia" w:hAnsi="Calibri" w:cs="Calibri"/>
          <w:bCs/>
        </w:rPr>
        <w:t xml:space="preserve">to </w:t>
      </w:r>
      <w:r w:rsidRPr="00E11B19">
        <w:rPr>
          <w:rFonts w:ascii="Calibri" w:eastAsiaTheme="majorEastAsia" w:hAnsi="Calibri" w:cs="Calibri"/>
          <w:bCs/>
          <w:i/>
          <w:iCs/>
        </w:rPr>
        <w:t>Principle</w:t>
      </w:r>
      <w:r w:rsidR="006F54FC">
        <w:rPr>
          <w:rFonts w:ascii="Calibri" w:eastAsiaTheme="majorEastAsia" w:hAnsi="Calibri" w:cs="Calibri"/>
          <w:bCs/>
          <w:i/>
          <w:iCs/>
        </w:rPr>
        <w:t xml:space="preserve"> 1</w:t>
      </w:r>
      <w:r w:rsidRPr="00E11B19">
        <w:rPr>
          <w:rFonts w:ascii="Calibri" w:eastAsiaTheme="majorEastAsia" w:hAnsi="Calibri" w:cs="Calibri"/>
          <w:bCs/>
          <w:i/>
          <w:iCs/>
        </w:rPr>
        <w:t>: Feasibility</w:t>
      </w:r>
      <w:r w:rsidRPr="00E76E34">
        <w:rPr>
          <w:rFonts w:ascii="Calibri" w:eastAsiaTheme="majorEastAsia" w:hAnsi="Calibri" w:cs="Calibri"/>
          <w:bCs/>
        </w:rPr>
        <w:t>.</w:t>
      </w:r>
    </w:p>
    <w:p w14:paraId="4F57AEA0" w14:textId="77777777" w:rsidR="004203D6" w:rsidRPr="00A35BEE" w:rsidRDefault="004203D6" w:rsidP="004203D6">
      <w:pPr>
        <w:spacing w:after="120"/>
        <w:rPr>
          <w:rFonts w:ascii="Calibri" w:hAnsi="Calibri" w:cs="Calibri"/>
          <w:b/>
        </w:rPr>
      </w:pPr>
      <w:r w:rsidRPr="00A35BEE">
        <w:rPr>
          <w:rFonts w:ascii="Calibri" w:hAnsi="Calibri" w:cs="Calibri"/>
          <w:b/>
        </w:rPr>
        <w:t xml:space="preserve">Direct offset: </w:t>
      </w:r>
      <w:r w:rsidRPr="00A35BEE">
        <w:rPr>
          <w:rFonts w:ascii="Calibri" w:hAnsi="Calibri" w:cs="Calibri"/>
        </w:rPr>
        <w:t xml:space="preserve">Provides quantifiable and tangible conservation benefits to the </w:t>
      </w:r>
      <w:r>
        <w:rPr>
          <w:rFonts w:ascii="Calibri" w:hAnsi="Calibri" w:cs="Calibri"/>
        </w:rPr>
        <w:t>affected</w:t>
      </w:r>
      <w:r w:rsidRPr="00A35BEE">
        <w:rPr>
          <w:rFonts w:ascii="Calibri" w:hAnsi="Calibri" w:cs="Calibri"/>
        </w:rPr>
        <w:t xml:space="preserve"> protected matter by undertaking actions specifically designed to improve environmental or heritage outcomes in the immediate future.</w:t>
      </w:r>
      <w:r w:rsidRPr="00A35BEE">
        <w:rPr>
          <w:rFonts w:ascii="Calibri" w:hAnsi="Calibri" w:cs="Calibri"/>
          <w:b/>
        </w:rPr>
        <w:t xml:space="preserve"> </w:t>
      </w:r>
      <w:r w:rsidRPr="00A35BEE">
        <w:rPr>
          <w:rFonts w:ascii="Calibri" w:hAnsi="Calibri" w:cs="Calibri"/>
        </w:rPr>
        <w:t>Actions may include (for example): planting, land restoration, removal of pressures, active threat management, ongoing management to sustain improved environmental or heritage outcomes and captive breeding or propagation programs</w:t>
      </w:r>
      <w:r w:rsidRPr="00A35BEE">
        <w:rPr>
          <w:rFonts w:ascii="Calibri" w:hAnsi="Calibri" w:cs="Calibri"/>
          <w:b/>
        </w:rPr>
        <w:t>.</w:t>
      </w:r>
    </w:p>
    <w:p w14:paraId="588B631B" w14:textId="34CC26C2" w:rsidR="003E7EF6" w:rsidRPr="0066162D" w:rsidRDefault="003E7EF6" w:rsidP="002D6FB5"/>
    <w:p w14:paraId="5AE2DBDD" w14:textId="5B4AC8AE" w:rsidR="006B2007" w:rsidRDefault="006B2007" w:rsidP="002D6FB5">
      <w:pPr>
        <w:rPr>
          <w:lang w:val="en-US"/>
        </w:rPr>
      </w:pPr>
    </w:p>
    <w:p w14:paraId="58F3CA89" w14:textId="669BA2CE" w:rsidR="00FE48BF" w:rsidRDefault="00FE48BF">
      <w:pPr>
        <w:rPr>
          <w:rFonts w:ascii="Calibri" w:hAnsi="Calibri" w:cs="Calibri"/>
          <w:b/>
          <w:bCs/>
          <w:color w:val="000000" w:themeColor="text1"/>
          <w:lang w:val="en-US"/>
        </w:rPr>
      </w:pPr>
      <w:r>
        <w:rPr>
          <w:rFonts w:ascii="Calibri" w:hAnsi="Calibri" w:cs="Calibri"/>
          <w:b/>
          <w:bCs/>
          <w:color w:val="000000" w:themeColor="text1"/>
          <w:lang w:val="en-US"/>
        </w:rPr>
        <w:br w:type="page"/>
      </w:r>
    </w:p>
    <w:p w14:paraId="3CE3AD8A" w14:textId="155457FB" w:rsidR="006B2007" w:rsidRPr="00893337" w:rsidRDefault="006B2007" w:rsidP="00EF2D06">
      <w:pPr>
        <w:rPr>
          <w:rFonts w:ascii="Calibri" w:eastAsiaTheme="majorEastAsia" w:hAnsi="Calibri" w:cs="Calibri"/>
          <w:b/>
          <w:color w:val="0F4761" w:themeColor="accent1" w:themeShade="BF"/>
          <w:sz w:val="28"/>
          <w:szCs w:val="28"/>
        </w:rPr>
      </w:pPr>
      <w:r w:rsidRPr="00B479BE">
        <w:rPr>
          <w:rFonts w:ascii="Calibri" w:eastAsiaTheme="majorEastAsia" w:hAnsi="Calibri" w:cs="Calibri"/>
          <w:b/>
          <w:color w:val="0F4761" w:themeColor="accent1" w:themeShade="BF"/>
          <w:sz w:val="28"/>
          <w:szCs w:val="28"/>
        </w:rPr>
        <w:lastRenderedPageBreak/>
        <w:t xml:space="preserve">Principle 4: </w:t>
      </w:r>
      <w:r w:rsidR="00E432DF">
        <w:rPr>
          <w:rFonts w:ascii="Calibri" w:eastAsiaTheme="majorEastAsia" w:hAnsi="Calibri" w:cs="Calibri"/>
          <w:b/>
          <w:color w:val="0F4761" w:themeColor="accent1" w:themeShade="BF"/>
          <w:sz w:val="28"/>
          <w:szCs w:val="28"/>
        </w:rPr>
        <w:t>Measurable improvements</w:t>
      </w:r>
      <w:r w:rsidR="00AA42DC" w:rsidRPr="00893337">
        <w:rPr>
          <w:rFonts w:ascii="Calibri" w:eastAsiaTheme="majorEastAsia" w:hAnsi="Calibri" w:cs="Calibri"/>
          <w:b/>
          <w:color w:val="0F4761" w:themeColor="accent1" w:themeShade="BF"/>
          <w:sz w:val="28"/>
          <w:szCs w:val="28"/>
        </w:rPr>
        <w:t xml:space="preserve"> - </w:t>
      </w:r>
      <w:r w:rsidR="00EF7391" w:rsidRPr="00893337">
        <w:rPr>
          <w:rFonts w:ascii="Calibri" w:eastAsiaTheme="majorEastAsia" w:hAnsi="Calibri" w:cs="Calibri"/>
          <w:b/>
          <w:color w:val="0F4761" w:themeColor="accent1" w:themeShade="BF"/>
          <w:sz w:val="28"/>
          <w:szCs w:val="28"/>
        </w:rPr>
        <w:t xml:space="preserve">Offsets deliver a measurable improvement for the </w:t>
      </w:r>
      <w:r w:rsidR="00FD1078">
        <w:rPr>
          <w:rFonts w:ascii="Calibri" w:eastAsiaTheme="majorEastAsia" w:hAnsi="Calibri" w:cs="Calibri"/>
          <w:b/>
          <w:color w:val="0F4761" w:themeColor="accent1" w:themeShade="BF"/>
          <w:sz w:val="28"/>
          <w:szCs w:val="28"/>
        </w:rPr>
        <w:t>affected</w:t>
      </w:r>
      <w:r w:rsidR="00EF7391" w:rsidRPr="00893337">
        <w:rPr>
          <w:rFonts w:ascii="Calibri" w:eastAsiaTheme="majorEastAsia" w:hAnsi="Calibri" w:cs="Calibri"/>
          <w:b/>
          <w:color w:val="0F4761" w:themeColor="accent1" w:themeShade="BF"/>
          <w:sz w:val="28"/>
          <w:szCs w:val="28"/>
        </w:rPr>
        <w:t xml:space="preserve"> </w:t>
      </w:r>
      <w:r w:rsidR="006A40CA">
        <w:rPr>
          <w:rFonts w:ascii="Calibri" w:eastAsiaTheme="majorEastAsia" w:hAnsi="Calibri" w:cs="Calibri"/>
          <w:b/>
          <w:color w:val="0F4761" w:themeColor="accent1" w:themeShade="BF"/>
          <w:sz w:val="28"/>
          <w:szCs w:val="28"/>
        </w:rPr>
        <w:t>protected matter</w:t>
      </w:r>
      <w:r w:rsidR="00EF7391" w:rsidRPr="00893337">
        <w:rPr>
          <w:rFonts w:ascii="Calibri" w:eastAsiaTheme="majorEastAsia" w:hAnsi="Calibri" w:cs="Calibri"/>
          <w:b/>
          <w:color w:val="0F4761" w:themeColor="accent1" w:themeShade="BF"/>
          <w:sz w:val="28"/>
          <w:szCs w:val="28"/>
        </w:rPr>
        <w:t xml:space="preserve"> relative to an agreed baseline.</w:t>
      </w:r>
    </w:p>
    <w:p w14:paraId="2BE26AEF" w14:textId="2537210E" w:rsidR="009561F8" w:rsidRPr="00B479BE" w:rsidRDefault="009561F8" w:rsidP="009561F8">
      <w:pPr>
        <w:pStyle w:val="Heading4"/>
        <w:rPr>
          <w:rFonts w:ascii="Calibri" w:hAnsi="Calibri" w:cs="Calibri"/>
          <w:b/>
          <w:color w:val="000000" w:themeColor="text1"/>
          <w:sz w:val="24"/>
          <w:szCs w:val="24"/>
        </w:rPr>
      </w:pPr>
      <w:r w:rsidRPr="00B479BE">
        <w:rPr>
          <w:sz w:val="24"/>
          <w:szCs w:val="24"/>
        </w:rPr>
        <w:t xml:space="preserve">Policy </w:t>
      </w:r>
      <w:r w:rsidR="00F103E4">
        <w:rPr>
          <w:sz w:val="24"/>
          <w:szCs w:val="24"/>
        </w:rPr>
        <w:t>intent</w:t>
      </w:r>
    </w:p>
    <w:p w14:paraId="2D7FDDB2" w14:textId="071741A0" w:rsidR="00B479BE" w:rsidRDefault="00770DD1" w:rsidP="00F94142">
      <w:pPr>
        <w:spacing w:after="120"/>
        <w:outlineLvl w:val="1"/>
        <w:rPr>
          <w:rFonts w:ascii="Calibri" w:eastAsiaTheme="majorEastAsia" w:hAnsi="Calibri" w:cs="Calibri"/>
          <w:bCs/>
          <w:color w:val="000000" w:themeColor="text1"/>
        </w:rPr>
      </w:pPr>
      <w:r>
        <w:rPr>
          <w:rFonts w:ascii="Calibri" w:eastAsiaTheme="majorEastAsia" w:hAnsi="Calibri" w:cs="Calibri"/>
          <w:bCs/>
          <w:color w:val="000000" w:themeColor="text1"/>
        </w:rPr>
        <w:t>Actions</w:t>
      </w:r>
      <w:r w:rsidR="001D11D3">
        <w:rPr>
          <w:rFonts w:ascii="Calibri" w:eastAsiaTheme="majorEastAsia" w:hAnsi="Calibri" w:cs="Calibri"/>
          <w:bCs/>
          <w:color w:val="000000" w:themeColor="text1"/>
        </w:rPr>
        <w:t>, or classes of actions (as a whole),</w:t>
      </w:r>
      <w:r w:rsidR="00854223">
        <w:rPr>
          <w:rFonts w:ascii="Calibri" w:eastAsiaTheme="majorEastAsia" w:hAnsi="Calibri" w:cs="Calibri"/>
          <w:bCs/>
          <w:color w:val="000000" w:themeColor="text1"/>
        </w:rPr>
        <w:t xml:space="preserve"> which </w:t>
      </w:r>
      <w:r>
        <w:rPr>
          <w:rFonts w:ascii="Calibri" w:eastAsiaTheme="majorEastAsia" w:hAnsi="Calibri" w:cs="Calibri"/>
          <w:bCs/>
          <w:color w:val="000000" w:themeColor="text1"/>
        </w:rPr>
        <w:t xml:space="preserve">will result in </w:t>
      </w:r>
      <w:r w:rsidR="00854223">
        <w:rPr>
          <w:rFonts w:ascii="Calibri" w:eastAsiaTheme="majorEastAsia" w:hAnsi="Calibri" w:cs="Calibri"/>
          <w:bCs/>
          <w:color w:val="000000" w:themeColor="text1"/>
        </w:rPr>
        <w:t xml:space="preserve">residual significant impacts </w:t>
      </w:r>
      <w:r>
        <w:rPr>
          <w:rFonts w:ascii="Calibri" w:eastAsiaTheme="majorEastAsia" w:hAnsi="Calibri" w:cs="Calibri"/>
          <w:bCs/>
          <w:color w:val="000000" w:themeColor="text1"/>
        </w:rPr>
        <w:t xml:space="preserve">to </w:t>
      </w:r>
      <w:r w:rsidR="006A40CA">
        <w:rPr>
          <w:rFonts w:ascii="Calibri" w:eastAsiaTheme="majorEastAsia" w:hAnsi="Calibri" w:cs="Calibri"/>
          <w:bCs/>
          <w:color w:val="000000" w:themeColor="text1"/>
        </w:rPr>
        <w:t>protected matter</w:t>
      </w:r>
      <w:r w:rsidR="00854223">
        <w:rPr>
          <w:rFonts w:ascii="Calibri" w:eastAsiaTheme="majorEastAsia" w:hAnsi="Calibri" w:cs="Calibri"/>
          <w:bCs/>
          <w:color w:val="000000" w:themeColor="text1"/>
        </w:rPr>
        <w:t>s</w:t>
      </w:r>
      <w:r>
        <w:rPr>
          <w:rFonts w:ascii="Calibri" w:eastAsiaTheme="majorEastAsia" w:hAnsi="Calibri" w:cs="Calibri"/>
          <w:bCs/>
          <w:color w:val="000000" w:themeColor="text1"/>
        </w:rPr>
        <w:t xml:space="preserve"> will need</w:t>
      </w:r>
      <w:r w:rsidR="000B21E3">
        <w:rPr>
          <w:rFonts w:ascii="Calibri" w:eastAsiaTheme="majorEastAsia" w:hAnsi="Calibri" w:cs="Calibri"/>
          <w:bCs/>
          <w:color w:val="000000" w:themeColor="text1"/>
        </w:rPr>
        <w:t xml:space="preserve"> to demonstrate they can deliver </w:t>
      </w:r>
      <w:r w:rsidR="00E300C8">
        <w:rPr>
          <w:rFonts w:ascii="Calibri" w:eastAsiaTheme="majorEastAsia" w:hAnsi="Calibri" w:cs="Calibri"/>
          <w:bCs/>
          <w:color w:val="000000" w:themeColor="text1"/>
        </w:rPr>
        <w:t xml:space="preserve">a </w:t>
      </w:r>
      <w:r w:rsidR="000B21E3">
        <w:rPr>
          <w:rFonts w:ascii="Calibri" w:eastAsiaTheme="majorEastAsia" w:hAnsi="Calibri" w:cs="Calibri"/>
          <w:bCs/>
          <w:color w:val="000000" w:themeColor="text1"/>
        </w:rPr>
        <w:t>measurable improvement for the</w:t>
      </w:r>
      <w:r w:rsidR="00E300C8">
        <w:rPr>
          <w:rFonts w:ascii="Calibri" w:eastAsiaTheme="majorEastAsia" w:hAnsi="Calibri" w:cs="Calibri"/>
          <w:bCs/>
          <w:color w:val="000000" w:themeColor="text1"/>
        </w:rPr>
        <w:t xml:space="preserve"> </w:t>
      </w:r>
      <w:r w:rsidR="00FD1078">
        <w:rPr>
          <w:rFonts w:ascii="Calibri" w:eastAsiaTheme="majorEastAsia" w:hAnsi="Calibri" w:cs="Calibri"/>
          <w:bCs/>
          <w:color w:val="000000" w:themeColor="text1"/>
        </w:rPr>
        <w:t>affected</w:t>
      </w:r>
      <w:r w:rsidR="003B0713">
        <w:rPr>
          <w:rFonts w:ascii="Calibri" w:eastAsiaTheme="majorEastAsia" w:hAnsi="Calibri" w:cs="Calibri"/>
          <w:bCs/>
          <w:color w:val="000000" w:themeColor="text1"/>
        </w:rPr>
        <w:t xml:space="preserve"> </w:t>
      </w:r>
      <w:r w:rsidR="006A40CA">
        <w:rPr>
          <w:rFonts w:ascii="Calibri" w:eastAsiaTheme="majorEastAsia" w:hAnsi="Calibri" w:cs="Calibri"/>
          <w:bCs/>
          <w:color w:val="000000" w:themeColor="text1"/>
        </w:rPr>
        <w:t>protected matter</w:t>
      </w:r>
      <w:r w:rsidR="003B0713">
        <w:rPr>
          <w:rFonts w:ascii="Calibri" w:eastAsiaTheme="majorEastAsia" w:hAnsi="Calibri" w:cs="Calibri"/>
          <w:bCs/>
          <w:color w:val="000000" w:themeColor="text1"/>
        </w:rPr>
        <w:t xml:space="preserve"> relative to an agreed baseline</w:t>
      </w:r>
      <w:r w:rsidR="002A01C8">
        <w:rPr>
          <w:rFonts w:ascii="Calibri" w:eastAsiaTheme="majorEastAsia" w:hAnsi="Calibri" w:cs="Calibri"/>
          <w:bCs/>
          <w:color w:val="000000" w:themeColor="text1"/>
        </w:rPr>
        <w:t xml:space="preserve">, reflecting what would occur in the absence of the </w:t>
      </w:r>
      <w:r w:rsidR="002A01C8" w:rsidDel="0047587A">
        <w:rPr>
          <w:rFonts w:ascii="Calibri" w:eastAsiaTheme="majorEastAsia" w:hAnsi="Calibri" w:cs="Calibri"/>
          <w:bCs/>
          <w:color w:val="000000" w:themeColor="text1"/>
        </w:rPr>
        <w:t xml:space="preserve">offset </w:t>
      </w:r>
      <w:r w:rsidR="002A01C8">
        <w:rPr>
          <w:rFonts w:ascii="Calibri" w:eastAsiaTheme="majorEastAsia" w:hAnsi="Calibri" w:cs="Calibri"/>
          <w:bCs/>
          <w:color w:val="000000" w:themeColor="text1"/>
        </w:rPr>
        <w:t>activity</w:t>
      </w:r>
      <w:r w:rsidR="003B0713">
        <w:rPr>
          <w:rFonts w:ascii="Calibri" w:eastAsiaTheme="majorEastAsia" w:hAnsi="Calibri" w:cs="Calibri"/>
          <w:bCs/>
          <w:color w:val="000000" w:themeColor="text1"/>
        </w:rPr>
        <w:t xml:space="preserve">. </w:t>
      </w:r>
      <w:r w:rsidR="00F15E00">
        <w:rPr>
          <w:rFonts w:ascii="Calibri" w:eastAsiaTheme="majorEastAsia" w:hAnsi="Calibri" w:cs="Calibri"/>
          <w:bCs/>
          <w:color w:val="000000" w:themeColor="text1"/>
        </w:rPr>
        <w:t xml:space="preserve"> </w:t>
      </w:r>
    </w:p>
    <w:p w14:paraId="4D3C89E7" w14:textId="77777777" w:rsidR="000E32A9" w:rsidRDefault="00F15E00" w:rsidP="00F94142">
      <w:pPr>
        <w:spacing w:after="120"/>
        <w:outlineLvl w:val="1"/>
        <w:rPr>
          <w:rFonts w:ascii="Calibri" w:eastAsiaTheme="majorEastAsia" w:hAnsi="Calibri" w:cs="Calibri"/>
          <w:bCs/>
          <w:color w:val="000000" w:themeColor="text1"/>
        </w:rPr>
      </w:pPr>
      <w:r>
        <w:rPr>
          <w:rFonts w:ascii="Calibri" w:eastAsiaTheme="majorEastAsia" w:hAnsi="Calibri" w:cs="Calibri"/>
          <w:bCs/>
          <w:color w:val="000000" w:themeColor="text1"/>
        </w:rPr>
        <w:t xml:space="preserve">It is </w:t>
      </w:r>
      <w:r w:rsidR="00B479BE">
        <w:rPr>
          <w:rFonts w:ascii="Calibri" w:eastAsiaTheme="majorEastAsia" w:hAnsi="Calibri" w:cs="Calibri"/>
          <w:bCs/>
          <w:color w:val="000000" w:themeColor="text1"/>
        </w:rPr>
        <w:t>important</w:t>
      </w:r>
      <w:r>
        <w:rPr>
          <w:rFonts w:ascii="Calibri" w:eastAsiaTheme="majorEastAsia" w:hAnsi="Calibri" w:cs="Calibri"/>
          <w:bCs/>
          <w:color w:val="000000" w:themeColor="text1"/>
        </w:rPr>
        <w:t xml:space="preserve"> that net gain </w:t>
      </w:r>
      <w:r w:rsidR="000F3967">
        <w:rPr>
          <w:rFonts w:ascii="Calibri" w:eastAsiaTheme="majorEastAsia" w:hAnsi="Calibri" w:cs="Calibri"/>
          <w:bCs/>
          <w:color w:val="000000" w:themeColor="text1"/>
        </w:rPr>
        <w:t xml:space="preserve">exceeds this baseline to adequately compensate for the </w:t>
      </w:r>
      <w:r w:rsidR="00D9699A">
        <w:rPr>
          <w:rFonts w:ascii="Calibri" w:eastAsiaTheme="majorEastAsia" w:hAnsi="Calibri" w:cs="Calibri"/>
          <w:bCs/>
          <w:color w:val="000000" w:themeColor="text1"/>
        </w:rPr>
        <w:t>direct loss of values and any indirect</w:t>
      </w:r>
      <w:r w:rsidR="00957F43">
        <w:rPr>
          <w:rFonts w:ascii="Calibri" w:eastAsiaTheme="majorEastAsia" w:hAnsi="Calibri" w:cs="Calibri"/>
          <w:bCs/>
          <w:color w:val="000000" w:themeColor="text1"/>
        </w:rPr>
        <w:t xml:space="preserve"> losses</w:t>
      </w:r>
      <w:r w:rsidR="00391638">
        <w:rPr>
          <w:rFonts w:ascii="Calibri" w:eastAsiaTheme="majorEastAsia" w:hAnsi="Calibri" w:cs="Calibri"/>
          <w:bCs/>
          <w:color w:val="000000" w:themeColor="text1"/>
        </w:rPr>
        <w:t>.</w:t>
      </w:r>
      <w:r w:rsidR="00D825FD" w:rsidRPr="00D825FD">
        <w:rPr>
          <w:rFonts w:ascii="Calibri" w:hAnsi="Calibri" w:cs="Calibri"/>
          <w:bCs/>
        </w:rPr>
        <w:t xml:space="preserve"> </w:t>
      </w:r>
      <w:r w:rsidR="00461573">
        <w:rPr>
          <w:rFonts w:ascii="Calibri" w:hAnsi="Calibri" w:cs="Calibri"/>
          <w:bCs/>
        </w:rPr>
        <w:t xml:space="preserve">This </w:t>
      </w:r>
      <w:r w:rsidR="000E0445">
        <w:rPr>
          <w:rFonts w:ascii="Calibri" w:hAnsi="Calibri" w:cs="Calibri"/>
          <w:bCs/>
        </w:rPr>
        <w:t>also ensures</w:t>
      </w:r>
      <w:r w:rsidR="0056601B" w:rsidDel="000E0445">
        <w:rPr>
          <w:rFonts w:ascii="Calibri" w:hAnsi="Calibri" w:cs="Calibri"/>
          <w:bCs/>
        </w:rPr>
        <w:t xml:space="preserve"> </w:t>
      </w:r>
      <w:r w:rsidR="0056601B">
        <w:rPr>
          <w:rFonts w:ascii="Calibri" w:eastAsiaTheme="majorEastAsia" w:hAnsi="Calibri" w:cs="Calibri"/>
          <w:bCs/>
          <w:color w:val="000000" w:themeColor="text1"/>
        </w:rPr>
        <w:t xml:space="preserve">each individual project </w:t>
      </w:r>
      <w:r w:rsidR="00B32114">
        <w:rPr>
          <w:rFonts w:ascii="Calibri" w:eastAsiaTheme="majorEastAsia" w:hAnsi="Calibri" w:cs="Calibri"/>
          <w:bCs/>
          <w:color w:val="000000" w:themeColor="text1"/>
        </w:rPr>
        <w:t xml:space="preserve">is held responsible for compensation </w:t>
      </w:r>
      <w:r w:rsidR="00C6666F">
        <w:rPr>
          <w:rFonts w:ascii="Calibri" w:eastAsiaTheme="majorEastAsia" w:hAnsi="Calibri" w:cs="Calibri"/>
          <w:bCs/>
          <w:color w:val="000000" w:themeColor="text1"/>
        </w:rPr>
        <w:t xml:space="preserve">and </w:t>
      </w:r>
      <w:r w:rsidR="000C26C8">
        <w:rPr>
          <w:rFonts w:ascii="Calibri" w:eastAsiaTheme="majorEastAsia" w:hAnsi="Calibri" w:cs="Calibri"/>
          <w:bCs/>
          <w:color w:val="000000" w:themeColor="text1"/>
        </w:rPr>
        <w:t xml:space="preserve">therefore results in a real opportunity for a measurable improvement for affected </w:t>
      </w:r>
      <w:r w:rsidR="006A40CA">
        <w:rPr>
          <w:rFonts w:ascii="Calibri" w:eastAsiaTheme="majorEastAsia" w:hAnsi="Calibri" w:cs="Calibri"/>
          <w:bCs/>
          <w:color w:val="000000" w:themeColor="text1"/>
        </w:rPr>
        <w:t>protected matter</w:t>
      </w:r>
      <w:r w:rsidR="000C26C8">
        <w:rPr>
          <w:rFonts w:ascii="Calibri" w:eastAsiaTheme="majorEastAsia" w:hAnsi="Calibri" w:cs="Calibri"/>
          <w:bCs/>
          <w:color w:val="000000" w:themeColor="text1"/>
        </w:rPr>
        <w:t>s to be realised relevant to the baseline.</w:t>
      </w:r>
    </w:p>
    <w:p w14:paraId="177B3456" w14:textId="5F453185" w:rsidR="00964B33" w:rsidRPr="007B47D8" w:rsidRDefault="00745649" w:rsidP="007B47D8">
      <w:pPr>
        <w:spacing w:after="120"/>
        <w:outlineLvl w:val="1"/>
        <w:rPr>
          <w:rFonts w:ascii="Calibri" w:hAnsi="Calibri" w:cs="Calibri"/>
          <w:lang w:val="en-GB"/>
        </w:rPr>
      </w:pPr>
      <w:r w:rsidRPr="00A94528">
        <w:rPr>
          <w:rFonts w:ascii="Calibri" w:eastAsiaTheme="majorEastAsia" w:hAnsi="Calibri" w:cs="Calibri"/>
          <w:color w:val="000000" w:themeColor="text1"/>
        </w:rPr>
        <w:t xml:space="preserve">Regulations will include information on how </w:t>
      </w:r>
      <w:r w:rsidR="003A061D" w:rsidRPr="00A94528">
        <w:rPr>
          <w:rFonts w:ascii="Calibri" w:eastAsiaTheme="majorEastAsia" w:hAnsi="Calibri" w:cs="Calibri"/>
          <w:color w:val="000000" w:themeColor="text1"/>
        </w:rPr>
        <w:t xml:space="preserve">net gain can </w:t>
      </w:r>
      <w:r w:rsidR="00671A59" w:rsidRPr="00A94528">
        <w:rPr>
          <w:rFonts w:ascii="Calibri" w:eastAsiaTheme="majorEastAsia" w:hAnsi="Calibri" w:cs="Calibri"/>
          <w:color w:val="000000" w:themeColor="text1"/>
        </w:rPr>
        <w:t xml:space="preserve">be </w:t>
      </w:r>
      <w:r w:rsidRPr="00A94528">
        <w:rPr>
          <w:rFonts w:ascii="Calibri" w:eastAsiaTheme="majorEastAsia" w:hAnsi="Calibri" w:cs="Calibri"/>
          <w:color w:val="000000" w:themeColor="text1"/>
        </w:rPr>
        <w:t>demonstrate</w:t>
      </w:r>
      <w:r w:rsidR="00671A59" w:rsidRPr="00A94528">
        <w:rPr>
          <w:rFonts w:ascii="Calibri" w:eastAsiaTheme="majorEastAsia" w:hAnsi="Calibri" w:cs="Calibri"/>
          <w:color w:val="000000" w:themeColor="text1"/>
        </w:rPr>
        <w:t>d</w:t>
      </w:r>
      <w:r w:rsidR="003A061D" w:rsidRPr="00A94528">
        <w:rPr>
          <w:rFonts w:ascii="Calibri" w:eastAsiaTheme="majorEastAsia" w:hAnsi="Calibri" w:cs="Calibri"/>
          <w:color w:val="000000" w:themeColor="text1"/>
        </w:rPr>
        <w:t xml:space="preserve"> at the project and landscape</w:t>
      </w:r>
      <w:r w:rsidR="00671A59" w:rsidRPr="00A94528">
        <w:rPr>
          <w:rFonts w:ascii="Calibri" w:eastAsiaTheme="majorEastAsia" w:hAnsi="Calibri" w:cs="Calibri"/>
          <w:color w:val="000000" w:themeColor="text1"/>
        </w:rPr>
        <w:t xml:space="preserve"> </w:t>
      </w:r>
      <w:r w:rsidR="003A061D" w:rsidRPr="00A94528">
        <w:rPr>
          <w:rFonts w:ascii="Calibri" w:eastAsiaTheme="majorEastAsia" w:hAnsi="Calibri" w:cs="Calibri"/>
          <w:color w:val="000000" w:themeColor="text1"/>
        </w:rPr>
        <w:t>scale.</w:t>
      </w:r>
      <w:r w:rsidR="00964B33" w:rsidRPr="007B47D8">
        <w:rPr>
          <w:rFonts w:ascii="Calibri" w:hAnsi="Calibri" w:cs="Calibri"/>
          <w:color w:val="000000" w:themeColor="text1"/>
          <w:lang w:val="en-US"/>
        </w:rPr>
        <w:t xml:space="preserve"> </w:t>
      </w:r>
    </w:p>
    <w:p w14:paraId="6DF1B2D7" w14:textId="1BCF6498" w:rsidR="00964B33" w:rsidRPr="007B47D8" w:rsidRDefault="002D2D3B" w:rsidP="007B47D8">
      <w:pPr>
        <w:spacing w:after="120"/>
        <w:outlineLvl w:val="1"/>
        <w:rPr>
          <w:rFonts w:ascii="Calibri" w:hAnsi="Calibri" w:cs="Calibri"/>
          <w:lang w:val="en-GB"/>
        </w:rPr>
      </w:pPr>
      <w:r>
        <w:rPr>
          <w:rFonts w:ascii="Calibri" w:hAnsi="Calibri" w:cs="Calibri"/>
          <w:color w:val="000000" w:themeColor="text1"/>
          <w:lang w:val="en-US"/>
        </w:rPr>
        <w:t xml:space="preserve">Offset </w:t>
      </w:r>
      <w:r w:rsidR="000E1868">
        <w:rPr>
          <w:rFonts w:ascii="Calibri" w:hAnsi="Calibri" w:cs="Calibri"/>
          <w:color w:val="000000" w:themeColor="text1"/>
          <w:lang w:val="en-US"/>
        </w:rPr>
        <w:t xml:space="preserve">activities could </w:t>
      </w:r>
      <w:r w:rsidR="00896B2C">
        <w:rPr>
          <w:rFonts w:ascii="Calibri" w:hAnsi="Calibri" w:cs="Calibri"/>
          <w:color w:val="000000" w:themeColor="text1"/>
          <w:lang w:val="en-US"/>
        </w:rPr>
        <w:t xml:space="preserve">in part </w:t>
      </w:r>
      <w:r w:rsidR="000E1868">
        <w:rPr>
          <w:rFonts w:ascii="Calibri" w:hAnsi="Calibri" w:cs="Calibri"/>
          <w:color w:val="000000" w:themeColor="text1"/>
          <w:lang w:val="en-US"/>
        </w:rPr>
        <w:t xml:space="preserve">include </w:t>
      </w:r>
      <w:r w:rsidR="003837A2">
        <w:rPr>
          <w:rFonts w:ascii="Calibri" w:hAnsi="Calibri" w:cs="Calibri"/>
          <w:color w:val="000000" w:themeColor="text1"/>
          <w:lang w:val="en-US"/>
        </w:rPr>
        <w:t>secure protecti</w:t>
      </w:r>
      <w:r w:rsidR="00360F5A">
        <w:rPr>
          <w:rFonts w:ascii="Calibri" w:hAnsi="Calibri" w:cs="Calibri"/>
          <w:color w:val="000000" w:themeColor="text1"/>
          <w:lang w:val="en-US"/>
        </w:rPr>
        <w:t>on</w:t>
      </w:r>
      <w:r w:rsidR="003C233E">
        <w:rPr>
          <w:rFonts w:ascii="Calibri" w:hAnsi="Calibri" w:cs="Calibri"/>
          <w:color w:val="000000" w:themeColor="text1"/>
          <w:lang w:val="en-US"/>
        </w:rPr>
        <w:t xml:space="preserve"> of</w:t>
      </w:r>
      <w:r w:rsidR="003837A2">
        <w:rPr>
          <w:rFonts w:ascii="Calibri" w:hAnsi="Calibri" w:cs="Calibri"/>
          <w:color w:val="000000" w:themeColor="text1"/>
          <w:lang w:val="en-US"/>
        </w:rPr>
        <w:t xml:space="preserve"> </w:t>
      </w:r>
      <w:r w:rsidR="00360F5A">
        <w:rPr>
          <w:rFonts w:ascii="Calibri" w:hAnsi="Calibri" w:cs="Calibri"/>
          <w:color w:val="000000" w:themeColor="text1"/>
          <w:lang w:val="en-US"/>
        </w:rPr>
        <w:t xml:space="preserve">a site that is at a </w:t>
      </w:r>
      <w:r w:rsidR="00964B33" w:rsidRPr="007B47D8">
        <w:rPr>
          <w:rFonts w:ascii="Calibri" w:hAnsi="Calibri" w:cs="Calibri"/>
          <w:bCs/>
          <w:lang w:val="en-GB"/>
        </w:rPr>
        <w:t>clear and imminent risk of impact</w:t>
      </w:r>
      <w:r w:rsidR="00896B2C" w:rsidRPr="007B47D8">
        <w:rPr>
          <w:rFonts w:ascii="Calibri" w:hAnsi="Calibri" w:cs="Calibri"/>
          <w:bCs/>
          <w:lang w:val="en-GB"/>
        </w:rPr>
        <w:t xml:space="preserve"> </w:t>
      </w:r>
      <w:r w:rsidR="00964B33" w:rsidRPr="007B47D8">
        <w:rPr>
          <w:rFonts w:ascii="Calibri" w:hAnsi="Calibri" w:cs="Calibri"/>
          <w:lang w:val="en-GB"/>
        </w:rPr>
        <w:t xml:space="preserve">(what </w:t>
      </w:r>
      <w:r w:rsidR="00964B33" w:rsidRPr="007B47D8">
        <w:rPr>
          <w:rFonts w:ascii="Calibri" w:eastAsia="Calibri" w:hAnsi="Calibri" w:cs="Calibri"/>
          <w:lang w:val="en-GB"/>
        </w:rPr>
        <w:t>are</w:t>
      </w:r>
      <w:r w:rsidR="00964B33" w:rsidRPr="007B47D8">
        <w:rPr>
          <w:rFonts w:ascii="Calibri" w:hAnsi="Calibri" w:cs="Calibri"/>
          <w:lang w:val="en-GB"/>
        </w:rPr>
        <w:t xml:space="preserve"> known as ‘averted loss’ </w:t>
      </w:r>
      <w:r w:rsidR="00964B33" w:rsidRPr="007B47D8">
        <w:rPr>
          <w:rFonts w:ascii="Calibri" w:eastAsia="Calibri" w:hAnsi="Calibri" w:cs="Calibri"/>
          <w:lang w:val="en-GB"/>
        </w:rPr>
        <w:t>actions</w:t>
      </w:r>
      <w:r w:rsidR="00964B33" w:rsidRPr="007B47D8">
        <w:rPr>
          <w:rFonts w:ascii="Calibri" w:hAnsi="Calibri" w:cs="Calibri"/>
          <w:lang w:val="en-GB"/>
        </w:rPr>
        <w:t>).</w:t>
      </w:r>
    </w:p>
    <w:p w14:paraId="48B94520" w14:textId="762B5636" w:rsidR="0004423F" w:rsidRDefault="001C286A" w:rsidP="007B47D8">
      <w:pPr>
        <w:spacing w:after="120"/>
        <w:rPr>
          <w:rFonts w:ascii="Calibri" w:eastAsiaTheme="majorEastAsia" w:hAnsi="Calibri" w:cs="Calibri"/>
          <w:bCs/>
          <w:color w:val="000000" w:themeColor="text1"/>
        </w:rPr>
      </w:pPr>
      <w:r w:rsidRPr="007B47D8">
        <w:rPr>
          <w:rFonts w:ascii="Calibri" w:eastAsia="Calibri" w:hAnsi="Calibri" w:cs="Calibri"/>
          <w:lang w:val="en-GB"/>
        </w:rPr>
        <w:t>Clear and imminent risk of impact</w:t>
      </w:r>
      <w:r w:rsidR="002617DB">
        <w:rPr>
          <w:rFonts w:ascii="Calibri" w:eastAsia="Calibri" w:hAnsi="Calibri" w:cs="Calibri"/>
          <w:lang w:val="en-GB"/>
        </w:rPr>
        <w:t xml:space="preserve"> is </w:t>
      </w:r>
      <w:r w:rsidR="00230C72">
        <w:rPr>
          <w:rFonts w:ascii="Calibri" w:hAnsi="Calibri" w:cs="Calibri"/>
        </w:rPr>
        <w:t>when</w:t>
      </w:r>
      <w:r w:rsidRPr="00806111">
        <w:rPr>
          <w:rFonts w:ascii="Calibri" w:hAnsi="Calibri" w:cs="Calibri"/>
        </w:rPr>
        <w:t xml:space="preserve"> there is a known [activity/action] that will directly result in</w:t>
      </w:r>
      <w:r>
        <w:rPr>
          <w:rFonts w:ascii="Calibri" w:hAnsi="Calibri" w:cs="Calibri"/>
        </w:rPr>
        <w:t xml:space="preserve"> a significant</w:t>
      </w:r>
      <w:r w:rsidRPr="00806111" w:rsidDel="0029379C">
        <w:rPr>
          <w:rFonts w:ascii="Calibri" w:hAnsi="Calibri" w:cs="Calibri"/>
        </w:rPr>
        <w:t xml:space="preserve"> </w:t>
      </w:r>
      <w:r w:rsidRPr="00806111">
        <w:rPr>
          <w:rFonts w:ascii="Calibri" w:hAnsi="Calibri" w:cs="Calibri"/>
        </w:rPr>
        <w:t xml:space="preserve">impact to a protected matter and there are no further regulatory mechanisms to prevent or manage the potential impact(s). This may include circumstances where there is an exemption from further regulation under the [EPBC Act] and the impact would not be regulated by other state or territory laws. If the impact would itself be the subject of regulation under the [EPBC Act], this is </w:t>
      </w:r>
      <w:r w:rsidRPr="00806111">
        <w:rPr>
          <w:rFonts w:ascii="Calibri" w:hAnsi="Calibri" w:cs="Calibri"/>
          <w:u w:val="single"/>
        </w:rPr>
        <w:t>not</w:t>
      </w:r>
      <w:r w:rsidRPr="00806111">
        <w:rPr>
          <w:rFonts w:ascii="Calibri" w:hAnsi="Calibri" w:cs="Calibri"/>
        </w:rPr>
        <w:t xml:space="preserve"> </w:t>
      </w:r>
      <w:r>
        <w:rPr>
          <w:rFonts w:ascii="Calibri" w:hAnsi="Calibri" w:cs="Calibri"/>
        </w:rPr>
        <w:t xml:space="preserve">a </w:t>
      </w:r>
      <w:r w:rsidRPr="00806111">
        <w:rPr>
          <w:rFonts w:ascii="Calibri" w:hAnsi="Calibri" w:cs="Calibri"/>
        </w:rPr>
        <w:t xml:space="preserve">clear and imminent threat. </w:t>
      </w:r>
    </w:p>
    <w:p w14:paraId="34345DC1" w14:textId="3451527F" w:rsidR="00B3723B" w:rsidRPr="00571C44" w:rsidRDefault="00B3723B" w:rsidP="00B3723B">
      <w:pPr>
        <w:spacing w:after="120" w:line="240" w:lineRule="auto"/>
        <w:outlineLvl w:val="1"/>
        <w:rPr>
          <w:rFonts w:ascii="Calibri" w:hAnsi="Calibri" w:cs="Calibri"/>
          <w:b/>
          <w:bCs/>
          <w:color w:val="0F4761" w:themeColor="accent1" w:themeShade="BF"/>
          <w:sz w:val="28"/>
          <w:szCs w:val="28"/>
          <w:lang w:val="en-US"/>
        </w:rPr>
      </w:pPr>
      <w:r w:rsidRPr="00571C44">
        <w:rPr>
          <w:rFonts w:ascii="Calibri" w:hAnsi="Calibri" w:cs="Calibri"/>
          <w:b/>
          <w:bCs/>
          <w:color w:val="0F4761" w:themeColor="accent1" w:themeShade="BF"/>
          <w:sz w:val="28"/>
          <w:szCs w:val="28"/>
          <w:lang w:val="en-US"/>
        </w:rPr>
        <w:t>Content of the Standard</w:t>
      </w:r>
      <w:r w:rsidR="009D712E">
        <w:rPr>
          <w:rFonts w:ascii="Calibri" w:hAnsi="Calibri" w:cs="Calibri"/>
          <w:b/>
          <w:bCs/>
          <w:color w:val="0F4761" w:themeColor="accent1" w:themeShade="BF"/>
          <w:sz w:val="28"/>
          <w:szCs w:val="28"/>
          <w:lang w:val="en-US"/>
        </w:rPr>
        <w:t xml:space="preserve"> </w:t>
      </w:r>
      <w:r w:rsidR="00964B33" w:rsidRPr="007B47D8">
        <w:rPr>
          <w:rFonts w:ascii="Calibri" w:hAnsi="Calibri" w:cs="Calibri"/>
          <w:color w:val="0F4761" w:themeColor="accent1" w:themeShade="BF"/>
          <w:sz w:val="28"/>
          <w:szCs w:val="28"/>
          <w:lang w:val="en-US"/>
        </w:rPr>
        <w:t>[policy]</w:t>
      </w:r>
    </w:p>
    <w:p w14:paraId="57FD788C" w14:textId="49D1DE89" w:rsidR="00B3723B" w:rsidRDefault="00786196" w:rsidP="003F5EF3">
      <w:pPr>
        <w:spacing w:after="120"/>
        <w:outlineLvl w:val="1"/>
        <w:rPr>
          <w:rFonts w:ascii="Calibri" w:hAnsi="Calibri" w:cs="Calibri"/>
          <w:color w:val="000000" w:themeColor="text1"/>
          <w:lang w:val="en-US"/>
        </w:rPr>
      </w:pPr>
      <w:r>
        <w:rPr>
          <w:rFonts w:ascii="Calibri" w:hAnsi="Calibri" w:cs="Calibri"/>
          <w:color w:val="000000" w:themeColor="text1"/>
          <w:lang w:val="en-US"/>
        </w:rPr>
        <w:t xml:space="preserve">Offset </w:t>
      </w:r>
      <w:r w:rsidR="009876C2">
        <w:rPr>
          <w:rFonts w:ascii="Calibri" w:hAnsi="Calibri" w:cs="Calibri"/>
          <w:color w:val="000000" w:themeColor="text1"/>
          <w:lang w:val="en-US"/>
        </w:rPr>
        <w:t>activiti</w:t>
      </w:r>
      <w:r w:rsidR="009876C2" w:rsidRPr="00CE5251">
        <w:rPr>
          <w:rFonts w:ascii="Calibri" w:hAnsi="Calibri" w:cs="Calibri"/>
          <w:color w:val="000000" w:themeColor="text1"/>
          <w:lang w:val="en-US"/>
        </w:rPr>
        <w:t>es</w:t>
      </w:r>
      <w:r w:rsidR="00CE5251" w:rsidRPr="00CE5251">
        <w:rPr>
          <w:rFonts w:ascii="Calibri" w:hAnsi="Calibri" w:cs="Calibri"/>
          <w:color w:val="000000" w:themeColor="text1"/>
          <w:lang w:val="en-US"/>
        </w:rPr>
        <w:t xml:space="preserve"> deliver </w:t>
      </w:r>
      <w:r w:rsidR="00524994">
        <w:rPr>
          <w:rFonts w:ascii="Calibri" w:hAnsi="Calibri" w:cs="Calibri"/>
          <w:color w:val="000000" w:themeColor="text1"/>
          <w:lang w:val="en-US"/>
        </w:rPr>
        <w:t>measurable improvements</w:t>
      </w:r>
      <w:r w:rsidR="00962A55">
        <w:rPr>
          <w:rFonts w:ascii="Calibri" w:hAnsi="Calibri" w:cs="Calibri"/>
          <w:color w:val="000000" w:themeColor="text1"/>
          <w:lang w:val="en-US"/>
        </w:rPr>
        <w:t xml:space="preserve"> to the condition of </w:t>
      </w:r>
      <w:r w:rsidR="00CE5251" w:rsidRPr="00CE5251">
        <w:rPr>
          <w:rFonts w:ascii="Calibri" w:hAnsi="Calibri" w:cs="Calibri"/>
          <w:color w:val="000000" w:themeColor="text1"/>
          <w:lang w:val="en-US"/>
        </w:rPr>
        <w:t xml:space="preserve">the </w:t>
      </w:r>
      <w:r w:rsidR="00B04353">
        <w:rPr>
          <w:rFonts w:ascii="Calibri" w:hAnsi="Calibri" w:cs="Calibri"/>
          <w:color w:val="000000" w:themeColor="text1"/>
          <w:lang w:val="en-US"/>
        </w:rPr>
        <w:t xml:space="preserve">affected </w:t>
      </w:r>
      <w:r w:rsidR="006A40CA">
        <w:rPr>
          <w:rFonts w:ascii="Calibri" w:hAnsi="Calibri" w:cs="Calibri"/>
          <w:color w:val="000000" w:themeColor="text1"/>
          <w:lang w:val="en-US"/>
        </w:rPr>
        <w:t>protected matter</w:t>
      </w:r>
      <w:r w:rsidR="00CE5251" w:rsidRPr="00CE5251">
        <w:rPr>
          <w:rFonts w:ascii="Calibri" w:hAnsi="Calibri" w:cs="Calibri"/>
          <w:color w:val="000000" w:themeColor="text1"/>
          <w:lang w:val="en-US"/>
        </w:rPr>
        <w:t xml:space="preserve"> relative to a </w:t>
      </w:r>
      <w:r w:rsidR="00CE5251" w:rsidRPr="00847F32">
        <w:rPr>
          <w:rFonts w:ascii="Calibri" w:hAnsi="Calibri" w:cs="Calibri"/>
          <w:b/>
          <w:bCs/>
          <w:color w:val="000000" w:themeColor="text1"/>
          <w:lang w:val="en-US"/>
        </w:rPr>
        <w:t>baseline</w:t>
      </w:r>
      <w:r w:rsidR="00CE5251" w:rsidRPr="00CE5251">
        <w:rPr>
          <w:rFonts w:ascii="Calibri" w:hAnsi="Calibri" w:cs="Calibri"/>
          <w:color w:val="000000" w:themeColor="text1"/>
          <w:lang w:val="en-US"/>
        </w:rPr>
        <w:t xml:space="preserve"> that reflects what would have happened in the absence of the proposed </w:t>
      </w:r>
      <w:r w:rsidR="009527E2">
        <w:rPr>
          <w:rFonts w:ascii="Calibri" w:hAnsi="Calibri" w:cs="Calibri"/>
          <w:color w:val="000000" w:themeColor="text1"/>
          <w:lang w:val="en-US"/>
        </w:rPr>
        <w:t>offset</w:t>
      </w:r>
      <w:r w:rsidR="0036329C">
        <w:rPr>
          <w:rFonts w:ascii="Calibri" w:hAnsi="Calibri" w:cs="Calibri"/>
          <w:color w:val="000000" w:themeColor="text1"/>
          <w:lang w:val="en-US"/>
        </w:rPr>
        <w:t xml:space="preserve"> activity</w:t>
      </w:r>
      <w:r w:rsidR="00CE5251" w:rsidRPr="00CE5251">
        <w:rPr>
          <w:rFonts w:ascii="Calibri" w:hAnsi="Calibri" w:cs="Calibri"/>
          <w:color w:val="000000" w:themeColor="text1"/>
          <w:lang w:val="en-US"/>
        </w:rPr>
        <w:t>.</w:t>
      </w:r>
      <w:r w:rsidR="0067287E">
        <w:rPr>
          <w:rFonts w:ascii="Calibri" w:hAnsi="Calibri" w:cs="Calibri"/>
          <w:color w:val="000000" w:themeColor="text1"/>
          <w:lang w:val="en-US"/>
        </w:rPr>
        <w:t xml:space="preserve"> This will require</w:t>
      </w:r>
      <w:r w:rsidR="00572BB6">
        <w:rPr>
          <w:rFonts w:ascii="Calibri" w:hAnsi="Calibri" w:cs="Calibri"/>
          <w:color w:val="000000" w:themeColor="text1"/>
          <w:lang w:val="en-US"/>
        </w:rPr>
        <w:t xml:space="preserve"> </w:t>
      </w:r>
      <w:r w:rsidR="006467A8">
        <w:rPr>
          <w:rFonts w:ascii="Calibri" w:hAnsi="Calibri" w:cs="Calibri"/>
          <w:color w:val="000000" w:themeColor="text1"/>
          <w:lang w:val="en-US"/>
        </w:rPr>
        <w:t xml:space="preserve">offset </w:t>
      </w:r>
      <w:r w:rsidR="00572BB6">
        <w:rPr>
          <w:rFonts w:ascii="Calibri" w:hAnsi="Calibri" w:cs="Calibri"/>
          <w:color w:val="000000" w:themeColor="text1"/>
          <w:lang w:val="en-US"/>
        </w:rPr>
        <w:t xml:space="preserve">activities </w:t>
      </w:r>
      <w:r w:rsidR="006467A8">
        <w:rPr>
          <w:rFonts w:ascii="Calibri" w:hAnsi="Calibri" w:cs="Calibri"/>
          <w:color w:val="000000" w:themeColor="text1"/>
          <w:lang w:val="en-US"/>
        </w:rPr>
        <w:t>to restore</w:t>
      </w:r>
      <w:r w:rsidR="00572BB6">
        <w:rPr>
          <w:rFonts w:ascii="Calibri" w:hAnsi="Calibri" w:cs="Calibri"/>
          <w:color w:val="000000" w:themeColor="text1"/>
          <w:lang w:val="en-US"/>
        </w:rPr>
        <w:t xml:space="preserve"> </w:t>
      </w:r>
      <w:r w:rsidR="006467A8">
        <w:rPr>
          <w:rFonts w:ascii="Calibri" w:hAnsi="Calibri" w:cs="Calibri"/>
          <w:color w:val="000000" w:themeColor="text1"/>
          <w:lang w:val="en-US"/>
        </w:rPr>
        <w:t>and</w:t>
      </w:r>
      <w:r w:rsidR="00572BB6">
        <w:rPr>
          <w:rFonts w:ascii="Calibri" w:hAnsi="Calibri" w:cs="Calibri"/>
          <w:color w:val="000000" w:themeColor="text1"/>
          <w:lang w:val="en-US"/>
        </w:rPr>
        <w:t xml:space="preserve"> manage the protected matter. </w:t>
      </w:r>
    </w:p>
    <w:p w14:paraId="5D00224F" w14:textId="77777777" w:rsidR="00572BB6" w:rsidRDefault="00572BB6" w:rsidP="003F5EF3">
      <w:pPr>
        <w:spacing w:after="120"/>
        <w:outlineLvl w:val="1"/>
        <w:rPr>
          <w:rFonts w:ascii="Calibri" w:hAnsi="Calibri" w:cs="Calibri"/>
          <w:color w:val="000000" w:themeColor="text1"/>
          <w:lang w:val="en-US"/>
        </w:rPr>
      </w:pPr>
    </w:p>
    <w:p w14:paraId="44BFE725" w14:textId="48C5FC41" w:rsidR="009C4196" w:rsidRPr="003F5EF3" w:rsidRDefault="009C4196" w:rsidP="009C4196">
      <w:pPr>
        <w:spacing w:after="120" w:line="240" w:lineRule="auto"/>
        <w:outlineLvl w:val="1"/>
        <w:rPr>
          <w:rFonts w:eastAsiaTheme="majorEastAsia" w:cs="Calibri"/>
          <w:bCs/>
          <w:i/>
          <w:iCs/>
          <w:color w:val="0F4761" w:themeColor="accent1" w:themeShade="BF"/>
          <w:sz w:val="24"/>
          <w:szCs w:val="24"/>
        </w:rPr>
      </w:pPr>
      <w:r w:rsidRPr="003F5EF3">
        <w:rPr>
          <w:rFonts w:eastAsiaTheme="majorEastAsia" w:cs="Calibri"/>
          <w:bCs/>
          <w:i/>
          <w:iCs/>
          <w:color w:val="0F4761" w:themeColor="accent1" w:themeShade="BF"/>
          <w:sz w:val="24"/>
          <w:szCs w:val="24"/>
        </w:rPr>
        <w:t>Definitions</w:t>
      </w:r>
    </w:p>
    <w:p w14:paraId="5FF68EC5" w14:textId="77777777" w:rsidR="00DA5C77" w:rsidRDefault="00DA5C77" w:rsidP="00DA5C77">
      <w:pPr>
        <w:spacing w:after="120" w:line="240" w:lineRule="auto"/>
        <w:outlineLvl w:val="1"/>
        <w:rPr>
          <w:rFonts w:ascii="Calibri" w:eastAsiaTheme="majorEastAsia" w:hAnsi="Calibri" w:cs="Calibri"/>
          <w:bCs/>
        </w:rPr>
      </w:pPr>
      <w:r w:rsidRPr="0044061F">
        <w:rPr>
          <w:rFonts w:ascii="Calibri" w:eastAsiaTheme="majorEastAsia" w:hAnsi="Calibri" w:cs="Calibri"/>
          <w:b/>
        </w:rPr>
        <w:t xml:space="preserve">Baseline: </w:t>
      </w:r>
      <w:r w:rsidRPr="00E45AFC">
        <w:rPr>
          <w:rFonts w:ascii="Calibri" w:eastAsiaTheme="majorEastAsia" w:hAnsi="Calibri" w:cs="Calibri"/>
          <w:bCs/>
        </w:rPr>
        <w:t xml:space="preserve">For definition refer </w:t>
      </w:r>
      <w:r>
        <w:rPr>
          <w:rFonts w:ascii="Calibri" w:eastAsiaTheme="majorEastAsia" w:hAnsi="Calibri" w:cs="Calibri"/>
          <w:bCs/>
        </w:rPr>
        <w:t xml:space="preserve">to </w:t>
      </w:r>
      <w:r w:rsidRPr="00097BB9">
        <w:rPr>
          <w:rFonts w:ascii="Calibri" w:hAnsi="Calibri" w:cs="Calibri"/>
          <w:i/>
        </w:rPr>
        <w:t>Key Elements of the Offset Standard</w:t>
      </w:r>
      <w:r w:rsidRPr="00E45AFC">
        <w:rPr>
          <w:rFonts w:ascii="Calibri" w:eastAsiaTheme="majorEastAsia" w:hAnsi="Calibri" w:cs="Calibri"/>
          <w:bCs/>
        </w:rPr>
        <w:t>.</w:t>
      </w:r>
    </w:p>
    <w:p w14:paraId="5A4D3A9F" w14:textId="28C1164C" w:rsidR="004D7972" w:rsidRDefault="0044061F" w:rsidP="0044061F">
      <w:pPr>
        <w:spacing w:after="120" w:line="240" w:lineRule="auto"/>
        <w:outlineLvl w:val="1"/>
        <w:rPr>
          <w:rFonts w:ascii="Calibri" w:eastAsiaTheme="majorEastAsia" w:hAnsi="Calibri" w:cs="Calibri"/>
          <w:b/>
        </w:rPr>
      </w:pPr>
      <w:r w:rsidRPr="00D90861">
        <w:rPr>
          <w:rFonts w:ascii="Calibri" w:eastAsiaTheme="majorEastAsia" w:hAnsi="Calibri" w:cs="Calibri"/>
          <w:b/>
        </w:rPr>
        <w:t>Secure protection</w:t>
      </w:r>
      <w:r w:rsidR="00D90861" w:rsidRPr="00D90861">
        <w:rPr>
          <w:rFonts w:ascii="Calibri" w:eastAsiaTheme="majorEastAsia" w:hAnsi="Calibri" w:cs="Calibri"/>
          <w:b/>
        </w:rPr>
        <w:t>:</w:t>
      </w:r>
      <w:r w:rsidR="004D7972" w:rsidRPr="004D7972">
        <w:rPr>
          <w:rFonts w:ascii="Calibri" w:eastAsiaTheme="minorEastAsia" w:hAnsi="Calibri" w:cs="Calibri"/>
        </w:rPr>
        <w:t xml:space="preserve"> </w:t>
      </w:r>
      <w:r w:rsidR="004D7972">
        <w:rPr>
          <w:rFonts w:ascii="Calibri" w:eastAsiaTheme="minorEastAsia" w:hAnsi="Calibri" w:cs="Calibri"/>
        </w:rPr>
        <w:t xml:space="preserve">This </w:t>
      </w:r>
      <w:r w:rsidR="004D7972" w:rsidRPr="00115530">
        <w:rPr>
          <w:rFonts w:ascii="Calibri" w:eastAsiaTheme="minorEastAsia" w:hAnsi="Calibri" w:cs="Calibri"/>
        </w:rPr>
        <w:t xml:space="preserve">means a legal mechanism is in place to provide the security (e.g. contract in place with management action provider; or, an applicable market </w:t>
      </w:r>
      <w:r w:rsidR="004D7972">
        <w:rPr>
          <w:rFonts w:ascii="Calibri" w:eastAsiaTheme="minorEastAsia" w:hAnsi="Calibri" w:cs="Calibri"/>
        </w:rPr>
        <w:t>project has been registered</w:t>
      </w:r>
      <w:r w:rsidR="004D7972" w:rsidRPr="00115530">
        <w:rPr>
          <w:rFonts w:ascii="Calibri" w:eastAsiaTheme="minorEastAsia" w:hAnsi="Calibri" w:cs="Calibri"/>
        </w:rPr>
        <w:t>; or, a covenant is in place over purchased land).</w:t>
      </w:r>
    </w:p>
    <w:p w14:paraId="51063EE2" w14:textId="4454C245" w:rsidR="00402109" w:rsidRPr="00D90861" w:rsidRDefault="00D90861" w:rsidP="003F5EF3">
      <w:pPr>
        <w:spacing w:after="120"/>
        <w:rPr>
          <w:rFonts w:ascii="Calibri" w:eastAsia="Calibri" w:hAnsi="Calibri" w:cs="Calibri"/>
          <w:b/>
          <w:lang w:val="en-GB"/>
        </w:rPr>
      </w:pPr>
      <w:r w:rsidRPr="00D90861">
        <w:rPr>
          <w:rFonts w:ascii="Calibri" w:eastAsia="Calibri" w:hAnsi="Calibri" w:cs="Calibri"/>
          <w:b/>
          <w:bCs/>
          <w:lang w:val="en-GB"/>
        </w:rPr>
        <w:t>Offset:</w:t>
      </w:r>
      <w:r w:rsidR="00EB7B37" w:rsidRPr="00EB7B37">
        <w:rPr>
          <w:rFonts w:ascii="Calibri" w:eastAsiaTheme="majorEastAsia" w:hAnsi="Calibri" w:cs="Calibri"/>
          <w:bCs/>
        </w:rPr>
        <w:t xml:space="preserve"> </w:t>
      </w:r>
      <w:r w:rsidR="00EB7B37" w:rsidRPr="00E45AFC">
        <w:rPr>
          <w:rFonts w:ascii="Calibri" w:eastAsiaTheme="majorEastAsia" w:hAnsi="Calibri" w:cs="Calibri"/>
          <w:bCs/>
        </w:rPr>
        <w:t xml:space="preserve">For definition refer </w:t>
      </w:r>
      <w:r w:rsidR="00097BB9">
        <w:rPr>
          <w:rFonts w:ascii="Calibri" w:eastAsiaTheme="majorEastAsia" w:hAnsi="Calibri" w:cs="Calibri"/>
          <w:bCs/>
        </w:rPr>
        <w:t xml:space="preserve">to </w:t>
      </w:r>
      <w:r w:rsidR="0056649F" w:rsidRPr="00097BB9">
        <w:rPr>
          <w:rFonts w:ascii="Calibri" w:hAnsi="Calibri" w:cs="Calibri"/>
          <w:i/>
        </w:rPr>
        <w:t>Key Elements of the Offset Standard</w:t>
      </w:r>
      <w:r w:rsidR="00EB7B37" w:rsidRPr="00E45AFC">
        <w:rPr>
          <w:rFonts w:ascii="Calibri" w:eastAsiaTheme="majorEastAsia" w:hAnsi="Calibri" w:cs="Calibri"/>
          <w:bCs/>
        </w:rPr>
        <w:t>.</w:t>
      </w:r>
    </w:p>
    <w:p w14:paraId="44B101A8" w14:textId="77777777" w:rsidR="003F5EF3" w:rsidRDefault="003F5EF3">
      <w:pPr>
        <w:rPr>
          <w:rFonts w:eastAsiaTheme="majorEastAsia" w:cs="Calibri"/>
          <w:bCs/>
          <w:i/>
          <w:iCs/>
          <w:color w:val="0F4761" w:themeColor="accent1" w:themeShade="BF"/>
          <w:sz w:val="24"/>
          <w:szCs w:val="24"/>
        </w:rPr>
      </w:pPr>
      <w:r>
        <w:rPr>
          <w:rFonts w:eastAsiaTheme="majorEastAsia" w:cs="Calibri"/>
          <w:bCs/>
          <w:i/>
          <w:iCs/>
          <w:color w:val="0F4761" w:themeColor="accent1" w:themeShade="BF"/>
          <w:sz w:val="24"/>
          <w:szCs w:val="24"/>
        </w:rPr>
        <w:br w:type="page"/>
      </w:r>
    </w:p>
    <w:p w14:paraId="17CDD4DC" w14:textId="69F705AF" w:rsidR="00F103E4" w:rsidRPr="00373AD6" w:rsidRDefault="00AA42DC" w:rsidP="00EF2D06">
      <w:pPr>
        <w:rPr>
          <w:rFonts w:ascii="Calibri" w:eastAsiaTheme="majorEastAsia" w:hAnsi="Calibri" w:cs="Calibri"/>
          <w:b/>
          <w:color w:val="0F4761" w:themeColor="accent1" w:themeShade="BF"/>
          <w:sz w:val="28"/>
          <w:szCs w:val="28"/>
        </w:rPr>
      </w:pPr>
      <w:r w:rsidRPr="00675EDD">
        <w:rPr>
          <w:rFonts w:ascii="Calibri" w:eastAsiaTheme="majorEastAsia" w:hAnsi="Calibri" w:cs="Calibri"/>
          <w:b/>
          <w:color w:val="0F4761" w:themeColor="accent1" w:themeShade="BF"/>
          <w:sz w:val="28"/>
          <w:szCs w:val="28"/>
        </w:rPr>
        <w:lastRenderedPageBreak/>
        <w:t>Principle 5: A</w:t>
      </w:r>
      <w:r w:rsidRPr="00373AD6">
        <w:rPr>
          <w:rFonts w:ascii="Calibri" w:eastAsiaTheme="majorEastAsia" w:hAnsi="Calibri" w:cs="Calibri"/>
          <w:b/>
          <w:color w:val="0F4761" w:themeColor="accent1" w:themeShade="BF"/>
          <w:sz w:val="28"/>
          <w:szCs w:val="28"/>
        </w:rPr>
        <w:t xml:space="preserve">dditionality - </w:t>
      </w:r>
      <w:r w:rsidR="0094489C">
        <w:rPr>
          <w:rFonts w:ascii="Calibri" w:eastAsiaTheme="majorEastAsia" w:hAnsi="Calibri" w:cs="Calibri"/>
          <w:b/>
          <w:color w:val="0F4761" w:themeColor="accent1" w:themeShade="BF"/>
          <w:sz w:val="28"/>
          <w:szCs w:val="28"/>
        </w:rPr>
        <w:t>O</w:t>
      </w:r>
      <w:r w:rsidR="00313F45">
        <w:rPr>
          <w:rFonts w:ascii="Calibri" w:eastAsiaTheme="majorEastAsia" w:hAnsi="Calibri" w:cs="Calibri"/>
          <w:b/>
          <w:color w:val="0F4761" w:themeColor="accent1" w:themeShade="BF"/>
          <w:sz w:val="28"/>
          <w:szCs w:val="28"/>
        </w:rPr>
        <w:t xml:space="preserve">ffsets </w:t>
      </w:r>
      <w:r w:rsidR="001569B3" w:rsidRPr="001569B3">
        <w:rPr>
          <w:rFonts w:ascii="Calibri" w:eastAsiaTheme="majorEastAsia" w:hAnsi="Calibri" w:cs="Calibri"/>
          <w:b/>
          <w:color w:val="0F4761" w:themeColor="accent1" w:themeShade="BF"/>
          <w:sz w:val="28"/>
          <w:szCs w:val="28"/>
        </w:rPr>
        <w:t xml:space="preserve">deliver benefits that would not have occurred without the offset - they </w:t>
      </w:r>
      <w:r w:rsidR="001569B3" w:rsidRPr="00EF2D06">
        <w:rPr>
          <w:rFonts w:ascii="Calibri" w:eastAsiaTheme="majorEastAsia" w:hAnsi="Calibri" w:cs="Calibri"/>
          <w:b/>
          <w:color w:val="0F4761" w:themeColor="accent1" w:themeShade="BF"/>
          <w:sz w:val="28"/>
          <w:szCs w:val="28"/>
        </w:rPr>
        <w:t>go</w:t>
      </w:r>
      <w:r w:rsidR="001569B3" w:rsidRPr="001569B3">
        <w:rPr>
          <w:rFonts w:ascii="Calibri" w:eastAsiaTheme="majorEastAsia" w:hAnsi="Calibri" w:cs="Calibri"/>
          <w:b/>
          <w:color w:val="0F4761" w:themeColor="accent1" w:themeShade="BF"/>
          <w:sz w:val="28"/>
          <w:szCs w:val="28"/>
        </w:rPr>
        <w:t xml:space="preserve"> beyond existing obligations, and protections</w:t>
      </w:r>
      <w:r w:rsidR="001569B3">
        <w:rPr>
          <w:rFonts w:ascii="Calibri" w:eastAsiaTheme="majorEastAsia" w:hAnsi="Calibri" w:cs="Calibri"/>
          <w:b/>
          <w:color w:val="0F4761" w:themeColor="accent1" w:themeShade="BF"/>
          <w:sz w:val="28"/>
          <w:szCs w:val="28"/>
        </w:rPr>
        <w:t xml:space="preserve">. </w:t>
      </w:r>
    </w:p>
    <w:p w14:paraId="3FCCCCD4" w14:textId="1550DF51" w:rsidR="000E1C4B" w:rsidRPr="00EF2D06" w:rsidRDefault="000E1C4B" w:rsidP="00EF2D06">
      <w:pPr>
        <w:rPr>
          <w:rFonts w:cstheme="majorBidi"/>
          <w:color w:val="0F4761" w:themeColor="accent1" w:themeShade="BF"/>
          <w:sz w:val="24"/>
          <w:szCs w:val="24"/>
        </w:rPr>
      </w:pPr>
      <w:r w:rsidRPr="00F103E4">
        <w:rPr>
          <w:rFonts w:eastAsiaTheme="majorEastAsia" w:cstheme="majorBidi"/>
          <w:i/>
          <w:color w:val="0F4761" w:themeColor="accent1" w:themeShade="BF"/>
          <w:sz w:val="24"/>
          <w:szCs w:val="24"/>
        </w:rPr>
        <w:t xml:space="preserve">Policy </w:t>
      </w:r>
      <w:r w:rsidR="00F103E4">
        <w:rPr>
          <w:rFonts w:eastAsiaTheme="majorEastAsia" w:cstheme="majorBidi"/>
          <w:i/>
          <w:iCs/>
          <w:color w:val="0F4761" w:themeColor="accent1" w:themeShade="BF"/>
          <w:sz w:val="24"/>
          <w:szCs w:val="24"/>
        </w:rPr>
        <w:t>intent</w:t>
      </w:r>
      <w:r w:rsidR="00F103E4" w:rsidRPr="00EF2D06">
        <w:rPr>
          <w:rFonts w:eastAsiaTheme="majorEastAsia" w:cstheme="majorBidi"/>
          <w:i/>
          <w:iCs/>
          <w:color w:val="0F4761" w:themeColor="accent1" w:themeShade="BF"/>
          <w:sz w:val="24"/>
          <w:szCs w:val="24"/>
        </w:rPr>
        <w:t xml:space="preserve"> </w:t>
      </w:r>
    </w:p>
    <w:p w14:paraId="023AF6F6" w14:textId="731F9E92" w:rsidR="004F141B" w:rsidRPr="00AB6C9B" w:rsidRDefault="004F141B" w:rsidP="00794130">
      <w:pPr>
        <w:spacing w:after="120"/>
        <w:outlineLvl w:val="1"/>
        <w:rPr>
          <w:rFonts w:ascii="Calibri" w:eastAsiaTheme="majorEastAsia" w:hAnsi="Calibri" w:cs="Calibri"/>
        </w:rPr>
      </w:pPr>
      <w:r w:rsidRPr="00AB6C9B">
        <w:rPr>
          <w:rFonts w:ascii="Calibri" w:eastAsiaTheme="majorEastAsia" w:hAnsi="Calibri" w:cs="Calibri"/>
        </w:rPr>
        <w:t xml:space="preserve">Additionality is a </w:t>
      </w:r>
      <w:r w:rsidR="00E253A4">
        <w:rPr>
          <w:rFonts w:ascii="Calibri" w:eastAsiaTheme="majorEastAsia" w:hAnsi="Calibri" w:cs="Calibri"/>
          <w:bCs/>
        </w:rPr>
        <w:t>fundamental</w:t>
      </w:r>
      <w:r w:rsidRPr="00AB6C9B">
        <w:rPr>
          <w:rFonts w:ascii="Calibri" w:eastAsiaTheme="majorEastAsia" w:hAnsi="Calibri" w:cs="Calibri"/>
        </w:rPr>
        <w:t xml:space="preserve"> principle for offsets because it ensures that offset </w:t>
      </w:r>
      <w:r w:rsidR="00E253A4">
        <w:rPr>
          <w:rFonts w:ascii="Calibri" w:eastAsiaTheme="majorEastAsia" w:hAnsi="Calibri" w:cs="Calibri"/>
          <w:bCs/>
        </w:rPr>
        <w:t xml:space="preserve">actions produce </w:t>
      </w:r>
      <w:r w:rsidR="00DF7DA9">
        <w:rPr>
          <w:rFonts w:ascii="Calibri" w:eastAsiaTheme="majorEastAsia" w:hAnsi="Calibri" w:cs="Calibri"/>
          <w:bCs/>
        </w:rPr>
        <w:t xml:space="preserve">quantifiable </w:t>
      </w:r>
      <w:r w:rsidR="00E253A4">
        <w:rPr>
          <w:rFonts w:ascii="Calibri" w:eastAsiaTheme="majorEastAsia" w:hAnsi="Calibri" w:cs="Calibri"/>
          <w:bCs/>
        </w:rPr>
        <w:t>conservation</w:t>
      </w:r>
      <w:r w:rsidRPr="00AB6C9B">
        <w:rPr>
          <w:rFonts w:ascii="Calibri" w:eastAsiaTheme="majorEastAsia" w:hAnsi="Calibri" w:cs="Calibri"/>
        </w:rPr>
        <w:t xml:space="preserve"> outcomes that would not have occurred </w:t>
      </w:r>
      <w:r w:rsidR="00E253A4">
        <w:rPr>
          <w:rFonts w:ascii="Calibri" w:eastAsiaTheme="majorEastAsia" w:hAnsi="Calibri" w:cs="Calibri"/>
          <w:bCs/>
        </w:rPr>
        <w:t>otherwise.</w:t>
      </w:r>
      <w:r w:rsidRPr="00AB6C9B">
        <w:rPr>
          <w:rFonts w:ascii="Calibri" w:eastAsiaTheme="majorEastAsia" w:hAnsi="Calibri" w:cs="Calibri"/>
        </w:rPr>
        <w:t xml:space="preserve"> </w:t>
      </w:r>
      <w:r w:rsidR="005678FE" w:rsidRPr="00AB6C9B">
        <w:rPr>
          <w:rFonts w:ascii="Calibri" w:eastAsiaTheme="majorEastAsia" w:hAnsi="Calibri" w:cs="Calibri"/>
        </w:rPr>
        <w:t xml:space="preserve">Without additionality, offsets </w:t>
      </w:r>
      <w:r w:rsidR="00EB7BDD" w:rsidRPr="00AB6C9B">
        <w:rPr>
          <w:rFonts w:ascii="Calibri" w:eastAsiaTheme="majorEastAsia" w:hAnsi="Calibri" w:cs="Calibri"/>
        </w:rPr>
        <w:t xml:space="preserve">may simply formalise </w:t>
      </w:r>
      <w:r w:rsidR="00AB6C9B" w:rsidRPr="00AB6C9B">
        <w:rPr>
          <w:rFonts w:ascii="Calibri" w:eastAsiaTheme="majorEastAsia" w:hAnsi="Calibri" w:cs="Calibri"/>
          <w:bCs/>
        </w:rPr>
        <w:t>activities</w:t>
      </w:r>
      <w:r w:rsidR="00EB7BDD" w:rsidRPr="00AB6C9B">
        <w:rPr>
          <w:rFonts w:ascii="Calibri" w:eastAsiaTheme="majorEastAsia" w:hAnsi="Calibri" w:cs="Calibri"/>
        </w:rPr>
        <w:t xml:space="preserve"> that would have </w:t>
      </w:r>
      <w:r w:rsidR="00E253A4">
        <w:rPr>
          <w:rFonts w:ascii="Calibri" w:eastAsiaTheme="majorEastAsia" w:hAnsi="Calibri" w:cs="Calibri"/>
          <w:bCs/>
        </w:rPr>
        <w:t>happened</w:t>
      </w:r>
      <w:r w:rsidR="00EB7BDD" w:rsidRPr="00AB6C9B">
        <w:rPr>
          <w:rFonts w:ascii="Calibri" w:eastAsiaTheme="majorEastAsia" w:hAnsi="Calibri" w:cs="Calibri"/>
        </w:rPr>
        <w:t xml:space="preserve"> anyway</w:t>
      </w:r>
      <w:r w:rsidR="00D05DF1" w:rsidRPr="00AB6C9B">
        <w:rPr>
          <w:rFonts w:ascii="Calibri" w:eastAsiaTheme="majorEastAsia" w:hAnsi="Calibri" w:cs="Calibri"/>
          <w:bCs/>
        </w:rPr>
        <w:t xml:space="preserve">, </w:t>
      </w:r>
      <w:r w:rsidR="00E253A4">
        <w:rPr>
          <w:rFonts w:ascii="Calibri" w:eastAsiaTheme="majorEastAsia" w:hAnsi="Calibri" w:cs="Calibri"/>
          <w:bCs/>
        </w:rPr>
        <w:t xml:space="preserve">failing to compensate for </w:t>
      </w:r>
      <w:r w:rsidR="00D05DF1" w:rsidRPr="00AB6C9B">
        <w:rPr>
          <w:rFonts w:ascii="Calibri" w:eastAsiaTheme="majorEastAsia" w:hAnsi="Calibri" w:cs="Calibri"/>
          <w:bCs/>
        </w:rPr>
        <w:t xml:space="preserve">residual </w:t>
      </w:r>
      <w:r w:rsidR="00E253A4">
        <w:rPr>
          <w:rFonts w:ascii="Calibri" w:eastAsiaTheme="majorEastAsia" w:hAnsi="Calibri" w:cs="Calibri"/>
          <w:bCs/>
        </w:rPr>
        <w:t xml:space="preserve">significant </w:t>
      </w:r>
      <w:r w:rsidR="00D05DF1" w:rsidRPr="00AB6C9B">
        <w:rPr>
          <w:rFonts w:ascii="Calibri" w:eastAsiaTheme="majorEastAsia" w:hAnsi="Calibri" w:cs="Calibri"/>
          <w:bCs/>
        </w:rPr>
        <w:t xml:space="preserve">impacts and </w:t>
      </w:r>
      <w:r w:rsidR="00E253A4">
        <w:rPr>
          <w:rFonts w:ascii="Calibri" w:eastAsiaTheme="majorEastAsia" w:hAnsi="Calibri" w:cs="Calibri"/>
          <w:bCs/>
        </w:rPr>
        <w:t>allowing</w:t>
      </w:r>
      <w:r w:rsidR="00D05DF1" w:rsidRPr="00AB6C9B">
        <w:rPr>
          <w:rFonts w:ascii="Calibri" w:eastAsiaTheme="majorEastAsia" w:hAnsi="Calibri" w:cs="Calibri"/>
          <w:bCs/>
        </w:rPr>
        <w:t xml:space="preserve"> ongoing </w:t>
      </w:r>
      <w:r w:rsidR="00E253A4">
        <w:rPr>
          <w:rFonts w:ascii="Calibri" w:eastAsiaTheme="majorEastAsia" w:hAnsi="Calibri" w:cs="Calibri"/>
          <w:bCs/>
        </w:rPr>
        <w:t>decline</w:t>
      </w:r>
      <w:r w:rsidR="001D05CA">
        <w:rPr>
          <w:rFonts w:ascii="Calibri" w:eastAsiaTheme="majorEastAsia" w:hAnsi="Calibri" w:cs="Calibri"/>
          <w:bCs/>
        </w:rPr>
        <w:t xml:space="preserve"> of protected matters</w:t>
      </w:r>
      <w:r w:rsidR="00E253A4">
        <w:rPr>
          <w:rFonts w:ascii="Calibri" w:eastAsiaTheme="majorEastAsia" w:hAnsi="Calibri" w:cs="Calibri"/>
          <w:bCs/>
        </w:rPr>
        <w:t xml:space="preserve">. </w:t>
      </w:r>
      <w:r w:rsidR="005678FE" w:rsidRPr="00AB6C9B">
        <w:rPr>
          <w:rFonts w:ascii="Calibri" w:eastAsiaTheme="majorEastAsia" w:hAnsi="Calibri" w:cs="Calibri"/>
        </w:rPr>
        <w:t xml:space="preserve"> </w:t>
      </w:r>
    </w:p>
    <w:p w14:paraId="705BB898" w14:textId="17EEAE11" w:rsidR="00155BF2" w:rsidRPr="00F673EC" w:rsidRDefault="00155BF2" w:rsidP="00794130">
      <w:pPr>
        <w:spacing w:after="120"/>
        <w:outlineLvl w:val="1"/>
        <w:rPr>
          <w:rFonts w:ascii="Calibri" w:hAnsi="Calibri" w:cs="Calibri"/>
          <w:color w:val="000000" w:themeColor="text1"/>
          <w:lang w:val="en-US"/>
        </w:rPr>
      </w:pPr>
      <w:r>
        <w:rPr>
          <w:rFonts w:ascii="Calibri" w:hAnsi="Calibri" w:cs="Calibri"/>
          <w:color w:val="000000" w:themeColor="text1"/>
          <w:lang w:val="en-US"/>
        </w:rPr>
        <w:t xml:space="preserve">Key </w:t>
      </w:r>
      <w:r w:rsidRPr="00F673EC">
        <w:rPr>
          <w:rFonts w:ascii="Calibri" w:hAnsi="Calibri" w:cs="Calibri"/>
          <w:color w:val="000000" w:themeColor="text1"/>
          <w:lang w:val="en-US"/>
        </w:rPr>
        <w:t xml:space="preserve">considerations for additionality </w:t>
      </w:r>
      <w:r>
        <w:rPr>
          <w:rFonts w:ascii="Calibri" w:hAnsi="Calibri" w:cs="Calibri"/>
          <w:color w:val="000000" w:themeColor="text1"/>
          <w:lang w:val="en-US"/>
        </w:rPr>
        <w:t xml:space="preserve">include whether there is an existing positive obligation </w:t>
      </w:r>
      <w:r w:rsidR="002C7D75">
        <w:rPr>
          <w:rFonts w:ascii="Calibri" w:hAnsi="Calibri" w:cs="Calibri"/>
          <w:color w:val="000000" w:themeColor="text1"/>
          <w:lang w:val="en-US"/>
        </w:rPr>
        <w:t xml:space="preserve">to </w:t>
      </w:r>
      <w:r w:rsidR="00C425D6">
        <w:rPr>
          <w:rFonts w:ascii="Calibri" w:hAnsi="Calibri" w:cs="Calibri"/>
          <w:color w:val="000000" w:themeColor="text1"/>
          <w:lang w:val="en-US"/>
        </w:rPr>
        <w:t xml:space="preserve">actively manage, improve and/or maintain </w:t>
      </w:r>
      <w:r w:rsidR="00E86EC5">
        <w:rPr>
          <w:rFonts w:ascii="Calibri" w:hAnsi="Calibri" w:cs="Calibri"/>
          <w:color w:val="000000" w:themeColor="text1"/>
          <w:lang w:val="en-US"/>
        </w:rPr>
        <w:t>protected matters</w:t>
      </w:r>
      <w:r w:rsidRPr="00F673EC">
        <w:rPr>
          <w:rFonts w:ascii="Calibri" w:hAnsi="Calibri" w:cs="Calibri"/>
          <w:color w:val="000000" w:themeColor="text1"/>
          <w:lang w:val="en-US"/>
        </w:rPr>
        <w:t>. For example</w:t>
      </w:r>
      <w:r w:rsidR="00350734">
        <w:rPr>
          <w:rFonts w:ascii="Calibri" w:hAnsi="Calibri" w:cs="Calibri"/>
          <w:color w:val="000000" w:themeColor="text1"/>
          <w:lang w:val="en-US"/>
        </w:rPr>
        <w:t>,</w:t>
      </w:r>
      <w:r w:rsidR="0044309B">
        <w:rPr>
          <w:rFonts w:ascii="Calibri" w:hAnsi="Calibri" w:cs="Calibri"/>
          <w:color w:val="000000" w:themeColor="text1"/>
          <w:lang w:val="en-US"/>
        </w:rPr>
        <w:t xml:space="preserve"> this would consider</w:t>
      </w:r>
      <w:r w:rsidRPr="00F673EC">
        <w:rPr>
          <w:rFonts w:ascii="Calibri" w:hAnsi="Calibri" w:cs="Calibri"/>
          <w:color w:val="000000" w:themeColor="text1"/>
          <w:lang w:val="en-US"/>
        </w:rPr>
        <w:t>:</w:t>
      </w:r>
    </w:p>
    <w:p w14:paraId="09C58B58" w14:textId="409BDDDA" w:rsidR="00155BF2" w:rsidRPr="00F673EC" w:rsidRDefault="00155BF2" w:rsidP="00396253">
      <w:pPr>
        <w:pStyle w:val="ListParagraph"/>
        <w:numPr>
          <w:ilvl w:val="0"/>
          <w:numId w:val="17"/>
        </w:numPr>
        <w:spacing w:after="120"/>
        <w:contextualSpacing w:val="0"/>
        <w:outlineLvl w:val="1"/>
        <w:rPr>
          <w:rFonts w:ascii="Calibri" w:hAnsi="Calibri" w:cs="Calibri"/>
          <w:color w:val="000000" w:themeColor="text1"/>
          <w:lang w:val="en-US"/>
        </w:rPr>
      </w:pPr>
      <w:r w:rsidRPr="00F673EC">
        <w:rPr>
          <w:rFonts w:ascii="Calibri" w:hAnsi="Calibri" w:cs="Calibri"/>
          <w:color w:val="000000" w:themeColor="text1"/>
          <w:lang w:val="en-US"/>
        </w:rPr>
        <w:t xml:space="preserve">Where there is an existing positive obligation by land managers to improve and maintain </w:t>
      </w:r>
      <w:r w:rsidR="00A155F7">
        <w:rPr>
          <w:rFonts w:ascii="Calibri" w:hAnsi="Calibri" w:cs="Calibri"/>
          <w:color w:val="000000" w:themeColor="text1"/>
          <w:lang w:val="en-US"/>
        </w:rPr>
        <w:t>p</w:t>
      </w:r>
      <w:r w:rsidRPr="00F673EC">
        <w:rPr>
          <w:rFonts w:ascii="Calibri" w:hAnsi="Calibri" w:cs="Calibri"/>
          <w:color w:val="000000" w:themeColor="text1"/>
          <w:lang w:val="en-US"/>
        </w:rPr>
        <w:t xml:space="preserve">rotected </w:t>
      </w:r>
      <w:r w:rsidR="00A155F7">
        <w:rPr>
          <w:rFonts w:ascii="Calibri" w:hAnsi="Calibri" w:cs="Calibri"/>
          <w:color w:val="000000" w:themeColor="text1"/>
          <w:lang w:val="en-US"/>
        </w:rPr>
        <w:t>m</w:t>
      </w:r>
      <w:r w:rsidRPr="00F673EC">
        <w:rPr>
          <w:rFonts w:ascii="Calibri" w:hAnsi="Calibri" w:cs="Calibri"/>
          <w:color w:val="000000" w:themeColor="text1"/>
          <w:lang w:val="en-US"/>
        </w:rPr>
        <w:t xml:space="preserve">atters (e.g., where an existing state, territory or Commonwealth law requires </w:t>
      </w:r>
      <w:r w:rsidRPr="00F673EC">
        <w:rPr>
          <w:rFonts w:ascii="Calibri" w:hAnsi="Calibri" w:cs="Calibri"/>
          <w:color w:val="000000" w:themeColor="text1"/>
          <w:u w:val="single"/>
          <w:lang w:val="en-US"/>
        </w:rPr>
        <w:t>active</w:t>
      </w:r>
      <w:r w:rsidRPr="00F673EC">
        <w:rPr>
          <w:rFonts w:ascii="Calibri" w:hAnsi="Calibri" w:cs="Calibri"/>
          <w:color w:val="000000" w:themeColor="text1"/>
          <w:lang w:val="en-US"/>
        </w:rPr>
        <w:t xml:space="preserve"> management </w:t>
      </w:r>
      <w:r w:rsidR="00DD186B">
        <w:rPr>
          <w:rFonts w:ascii="Calibri" w:hAnsi="Calibri" w:cs="Calibri"/>
          <w:color w:val="000000" w:themeColor="text1"/>
          <w:lang w:val="en-US"/>
        </w:rPr>
        <w:t xml:space="preserve">activities </w:t>
      </w:r>
      <w:r w:rsidRPr="00F673EC">
        <w:rPr>
          <w:rFonts w:ascii="Calibri" w:hAnsi="Calibri" w:cs="Calibri"/>
          <w:color w:val="000000" w:themeColor="text1"/>
          <w:lang w:val="en-US"/>
        </w:rPr>
        <w:t>to improve and maintain protected matters</w:t>
      </w:r>
      <w:r w:rsidR="00B967A7">
        <w:rPr>
          <w:rFonts w:ascii="Calibri" w:hAnsi="Calibri" w:cs="Calibri"/>
          <w:color w:val="000000" w:themeColor="text1"/>
          <w:lang w:val="en-US"/>
        </w:rPr>
        <w:t xml:space="preserve"> which will be </w:t>
      </w:r>
      <w:r w:rsidR="00FD1078">
        <w:rPr>
          <w:rFonts w:ascii="Calibri" w:hAnsi="Calibri" w:cs="Calibri"/>
          <w:color w:val="000000" w:themeColor="text1"/>
          <w:lang w:val="en-US"/>
        </w:rPr>
        <w:t>affected</w:t>
      </w:r>
      <w:r w:rsidRPr="00F673EC">
        <w:rPr>
          <w:rFonts w:ascii="Calibri" w:hAnsi="Calibri" w:cs="Calibri"/>
          <w:color w:val="000000" w:themeColor="text1"/>
          <w:lang w:val="en-US"/>
        </w:rPr>
        <w:t>).</w:t>
      </w:r>
    </w:p>
    <w:p w14:paraId="7A7F66A3" w14:textId="5A93DB8C" w:rsidR="00155BF2" w:rsidRPr="00F673EC" w:rsidRDefault="00155BF2" w:rsidP="00396253">
      <w:pPr>
        <w:pStyle w:val="ListParagraph"/>
        <w:numPr>
          <w:ilvl w:val="0"/>
          <w:numId w:val="17"/>
        </w:numPr>
        <w:spacing w:after="120"/>
        <w:contextualSpacing w:val="0"/>
        <w:outlineLvl w:val="1"/>
        <w:rPr>
          <w:rFonts w:ascii="Calibri" w:hAnsi="Calibri" w:cs="Calibri"/>
          <w:color w:val="000000" w:themeColor="text1"/>
          <w:lang w:val="en-US"/>
        </w:rPr>
      </w:pPr>
      <w:r w:rsidRPr="00F673EC">
        <w:rPr>
          <w:rFonts w:ascii="Calibri" w:hAnsi="Calibri" w:cs="Calibri"/>
          <w:color w:val="000000" w:themeColor="text1"/>
          <w:lang w:val="en-US"/>
        </w:rPr>
        <w:t xml:space="preserve">Where there is an existing obligation to not have a significant impact on a </w:t>
      </w:r>
      <w:r w:rsidR="006A40CA">
        <w:rPr>
          <w:rFonts w:ascii="Calibri" w:hAnsi="Calibri" w:cs="Calibri"/>
          <w:color w:val="000000" w:themeColor="text1"/>
          <w:lang w:val="en-US"/>
        </w:rPr>
        <w:t>protected matter</w:t>
      </w:r>
      <w:r w:rsidRPr="00F673EC">
        <w:rPr>
          <w:rFonts w:ascii="Calibri" w:hAnsi="Calibri" w:cs="Calibri"/>
          <w:color w:val="000000" w:themeColor="text1"/>
          <w:lang w:val="en-US"/>
        </w:rPr>
        <w:t xml:space="preserve"> without an approval</w:t>
      </w:r>
      <w:r w:rsidR="00234408">
        <w:rPr>
          <w:rFonts w:ascii="Calibri" w:hAnsi="Calibri" w:cs="Calibri"/>
          <w:color w:val="000000" w:themeColor="text1"/>
          <w:lang w:val="en-US"/>
        </w:rPr>
        <w:t xml:space="preserve"> (or a decision that an approval is not required)</w:t>
      </w:r>
      <w:r w:rsidRPr="00F673EC">
        <w:rPr>
          <w:rFonts w:ascii="Calibri" w:hAnsi="Calibri" w:cs="Calibri"/>
          <w:color w:val="000000" w:themeColor="text1"/>
          <w:lang w:val="en-US"/>
        </w:rPr>
        <w:t xml:space="preserve"> (e.g., where protected matters may be adversely impacted by a change in land use</w:t>
      </w:r>
      <w:r w:rsidR="00756E18">
        <w:rPr>
          <w:rFonts w:ascii="Calibri" w:hAnsi="Calibri" w:cs="Calibri"/>
          <w:color w:val="000000" w:themeColor="text1"/>
          <w:lang w:val="en-US"/>
        </w:rPr>
        <w:t xml:space="preserve"> and </w:t>
      </w:r>
      <w:r w:rsidR="006273CE">
        <w:rPr>
          <w:rFonts w:ascii="Calibri" w:hAnsi="Calibri" w:cs="Calibri"/>
          <w:color w:val="000000" w:themeColor="text1"/>
          <w:lang w:val="en-US"/>
        </w:rPr>
        <w:t xml:space="preserve">will require </w:t>
      </w:r>
      <w:r w:rsidR="0004229E">
        <w:rPr>
          <w:rFonts w:ascii="Calibri" w:hAnsi="Calibri" w:cs="Calibri"/>
          <w:color w:val="000000" w:themeColor="text1"/>
          <w:lang w:val="en-US"/>
        </w:rPr>
        <w:t xml:space="preserve">consideration </w:t>
      </w:r>
      <w:r w:rsidR="006273CE">
        <w:rPr>
          <w:rFonts w:ascii="Calibri" w:hAnsi="Calibri" w:cs="Calibri"/>
          <w:color w:val="000000" w:themeColor="text1"/>
          <w:lang w:val="en-US"/>
        </w:rPr>
        <w:t xml:space="preserve">under the EPBC Act if </w:t>
      </w:r>
      <w:r w:rsidR="00EB2B8D">
        <w:rPr>
          <w:rFonts w:ascii="Calibri" w:hAnsi="Calibri" w:cs="Calibri"/>
          <w:color w:val="000000" w:themeColor="text1"/>
          <w:lang w:val="en-US"/>
        </w:rPr>
        <w:t xml:space="preserve">the adverse impact </w:t>
      </w:r>
      <w:r w:rsidR="006F10B0">
        <w:rPr>
          <w:rFonts w:ascii="Calibri" w:hAnsi="Calibri" w:cs="Calibri"/>
          <w:color w:val="000000" w:themeColor="text1"/>
          <w:lang w:val="en-US"/>
        </w:rPr>
        <w:t>may be</w:t>
      </w:r>
      <w:r w:rsidR="00794130">
        <w:rPr>
          <w:rFonts w:ascii="Calibri" w:hAnsi="Calibri" w:cs="Calibri"/>
          <w:color w:val="000000" w:themeColor="text1"/>
          <w:lang w:val="en-US"/>
        </w:rPr>
        <w:t>,</w:t>
      </w:r>
      <w:r w:rsidR="006F10B0">
        <w:rPr>
          <w:rFonts w:ascii="Calibri" w:hAnsi="Calibri" w:cs="Calibri"/>
          <w:color w:val="000000" w:themeColor="text1"/>
          <w:lang w:val="en-US"/>
        </w:rPr>
        <w:t xml:space="preserve"> or is likely to be</w:t>
      </w:r>
      <w:r w:rsidR="00794130">
        <w:rPr>
          <w:rFonts w:ascii="Calibri" w:hAnsi="Calibri" w:cs="Calibri"/>
          <w:color w:val="000000" w:themeColor="text1"/>
          <w:lang w:val="en-US"/>
        </w:rPr>
        <w:t>,</w:t>
      </w:r>
      <w:r w:rsidR="006F10B0">
        <w:rPr>
          <w:rFonts w:ascii="Calibri" w:hAnsi="Calibri" w:cs="Calibri"/>
          <w:color w:val="000000" w:themeColor="text1"/>
          <w:lang w:val="en-US"/>
        </w:rPr>
        <w:t xml:space="preserve"> a significant impact</w:t>
      </w:r>
      <w:r w:rsidRPr="00F673EC">
        <w:rPr>
          <w:rFonts w:ascii="Calibri" w:hAnsi="Calibri" w:cs="Calibri"/>
          <w:color w:val="000000" w:themeColor="text1"/>
          <w:lang w:val="en-US"/>
        </w:rPr>
        <w:t xml:space="preserve">). </w:t>
      </w:r>
    </w:p>
    <w:p w14:paraId="18CAA707" w14:textId="08DA9034" w:rsidR="00D75060" w:rsidRPr="00F673EC" w:rsidRDefault="00155BF2" w:rsidP="00794130">
      <w:pPr>
        <w:spacing w:after="120"/>
        <w:outlineLvl w:val="1"/>
        <w:rPr>
          <w:rFonts w:ascii="Calibri" w:hAnsi="Calibri" w:cs="Calibri"/>
          <w:color w:val="000000" w:themeColor="text1"/>
          <w:lang w:val="en-US"/>
        </w:rPr>
      </w:pPr>
      <w:r w:rsidRPr="00F673EC">
        <w:rPr>
          <w:rFonts w:ascii="Calibri" w:hAnsi="Calibri" w:cs="Calibri"/>
          <w:color w:val="000000" w:themeColor="text1"/>
          <w:lang w:val="en-US"/>
        </w:rPr>
        <w:t>Where there is no existing positive obligation (i.e., the obligation is to not harm, rather than actively manage to improve and maintain protected matters) the proposed activity may be considered an offset.</w:t>
      </w:r>
    </w:p>
    <w:p w14:paraId="083E1E73" w14:textId="3E411CB3" w:rsidR="001E0A55" w:rsidRDefault="001E0A55" w:rsidP="001E0A55">
      <w:pPr>
        <w:spacing w:after="120"/>
        <w:outlineLvl w:val="1"/>
        <w:rPr>
          <w:rFonts w:ascii="Calibri" w:hAnsi="Calibri" w:cs="Calibri"/>
          <w:color w:val="000000" w:themeColor="text1"/>
        </w:rPr>
      </w:pPr>
      <w:r w:rsidRPr="00C4720A">
        <w:rPr>
          <w:rFonts w:ascii="Calibri" w:hAnsi="Calibri" w:cs="Calibri"/>
          <w:color w:val="000000" w:themeColor="text1"/>
        </w:rPr>
        <w:t>In recognition</w:t>
      </w:r>
      <w:r w:rsidR="00DB0C92" w:rsidRPr="00C4720A">
        <w:rPr>
          <w:rFonts w:ascii="Calibri" w:hAnsi="Calibri" w:cs="Calibri"/>
          <w:color w:val="000000" w:themeColor="text1"/>
        </w:rPr>
        <w:t xml:space="preserve"> of the </w:t>
      </w:r>
      <w:r w:rsidR="00517450" w:rsidRPr="00C4720A">
        <w:rPr>
          <w:rFonts w:ascii="Calibri" w:hAnsi="Calibri" w:cs="Calibri"/>
          <w:color w:val="000000" w:themeColor="text1"/>
        </w:rPr>
        <w:t xml:space="preserve">conservation and administrative </w:t>
      </w:r>
      <w:r w:rsidRPr="00C4720A">
        <w:rPr>
          <w:rFonts w:ascii="Calibri" w:hAnsi="Calibri" w:cs="Calibri"/>
          <w:color w:val="000000" w:themeColor="text1"/>
        </w:rPr>
        <w:t xml:space="preserve">benefits </w:t>
      </w:r>
      <w:r w:rsidR="00DB0C92" w:rsidRPr="00C4720A">
        <w:rPr>
          <w:rFonts w:ascii="Calibri" w:hAnsi="Calibri" w:cs="Calibri"/>
          <w:color w:val="000000" w:themeColor="text1"/>
        </w:rPr>
        <w:t xml:space="preserve">of </w:t>
      </w:r>
      <w:r w:rsidRPr="00C4720A">
        <w:rPr>
          <w:rFonts w:ascii="Calibri" w:hAnsi="Calibri" w:cs="Calibri"/>
          <w:color w:val="000000" w:themeColor="text1"/>
        </w:rPr>
        <w:t xml:space="preserve">leveraging existing State </w:t>
      </w:r>
      <w:r w:rsidR="00B417BC" w:rsidRPr="00C4720A">
        <w:rPr>
          <w:rFonts w:ascii="Calibri" w:hAnsi="Calibri" w:cs="Calibri"/>
          <w:color w:val="000000" w:themeColor="text1"/>
        </w:rPr>
        <w:t>or</w:t>
      </w:r>
      <w:r w:rsidRPr="00C4720A">
        <w:rPr>
          <w:rFonts w:ascii="Calibri" w:hAnsi="Calibri" w:cs="Calibri"/>
          <w:color w:val="000000" w:themeColor="text1"/>
        </w:rPr>
        <w:t xml:space="preserve"> Territory </w:t>
      </w:r>
      <w:r w:rsidR="006B32E6" w:rsidRPr="00C4720A">
        <w:rPr>
          <w:rFonts w:ascii="Calibri" w:hAnsi="Calibri" w:cs="Calibri"/>
          <w:color w:val="000000" w:themeColor="text1"/>
        </w:rPr>
        <w:t xml:space="preserve">offset schemes and </w:t>
      </w:r>
      <w:r w:rsidRPr="00C4720A">
        <w:rPr>
          <w:rFonts w:ascii="Calibri" w:hAnsi="Calibri" w:cs="Calibri"/>
          <w:color w:val="000000" w:themeColor="text1"/>
        </w:rPr>
        <w:t xml:space="preserve">arrangements, </w:t>
      </w:r>
      <w:r w:rsidR="00C52842" w:rsidRPr="00C4720A">
        <w:rPr>
          <w:rFonts w:ascii="Calibri" w:hAnsi="Calibri" w:cs="Calibri"/>
          <w:color w:val="000000" w:themeColor="text1"/>
        </w:rPr>
        <w:t xml:space="preserve">the principle of additionality would be considered to be met when </w:t>
      </w:r>
      <w:r w:rsidR="00AC1442" w:rsidRPr="00C4720A">
        <w:rPr>
          <w:rFonts w:ascii="Calibri" w:hAnsi="Calibri" w:cs="Calibri"/>
          <w:color w:val="000000" w:themeColor="text1"/>
        </w:rPr>
        <w:t xml:space="preserve">State and Territory partnerships were </w:t>
      </w:r>
      <w:r w:rsidR="00B417BC" w:rsidRPr="00C4720A">
        <w:rPr>
          <w:rFonts w:ascii="Calibri" w:hAnsi="Calibri" w:cs="Calibri"/>
          <w:color w:val="000000" w:themeColor="text1"/>
        </w:rPr>
        <w:t>relied on</w:t>
      </w:r>
      <w:r w:rsidR="00AC1442" w:rsidRPr="00C4720A">
        <w:rPr>
          <w:rFonts w:ascii="Calibri" w:hAnsi="Calibri" w:cs="Calibri"/>
          <w:color w:val="000000" w:themeColor="text1"/>
        </w:rPr>
        <w:t xml:space="preserve"> to </w:t>
      </w:r>
      <w:r w:rsidR="00355306" w:rsidRPr="00C4720A">
        <w:rPr>
          <w:rFonts w:ascii="Calibri" w:hAnsi="Calibri" w:cs="Calibri"/>
          <w:color w:val="000000" w:themeColor="text1"/>
        </w:rPr>
        <w:t>fulfil</w:t>
      </w:r>
      <w:r w:rsidR="00B417BC" w:rsidRPr="00C4720A">
        <w:rPr>
          <w:rFonts w:ascii="Calibri" w:hAnsi="Calibri" w:cs="Calibri"/>
          <w:color w:val="000000" w:themeColor="text1"/>
        </w:rPr>
        <w:t xml:space="preserve"> compensation obligations</w:t>
      </w:r>
      <w:r w:rsidR="00AC1442" w:rsidRPr="00C4720A">
        <w:rPr>
          <w:rFonts w:ascii="Calibri" w:hAnsi="Calibri" w:cs="Calibri"/>
          <w:color w:val="000000" w:themeColor="text1"/>
        </w:rPr>
        <w:t>.</w:t>
      </w:r>
      <w:r w:rsidR="00AC1442" w:rsidRPr="54D1CD4B">
        <w:rPr>
          <w:rFonts w:ascii="Calibri" w:hAnsi="Calibri" w:cs="Calibri"/>
          <w:color w:val="000000" w:themeColor="text1"/>
        </w:rPr>
        <w:t xml:space="preserve"> </w:t>
      </w:r>
      <w:r w:rsidR="00C52842" w:rsidRPr="54D1CD4B">
        <w:rPr>
          <w:rFonts w:ascii="Calibri" w:hAnsi="Calibri" w:cs="Calibri"/>
          <w:color w:val="000000" w:themeColor="text1"/>
        </w:rPr>
        <w:t xml:space="preserve"> </w:t>
      </w:r>
    </w:p>
    <w:p w14:paraId="0021C391" w14:textId="206835B7" w:rsidR="00670C73" w:rsidRPr="00F673EC" w:rsidRDefault="00EE5AE6" w:rsidP="00794130">
      <w:pPr>
        <w:spacing w:after="120"/>
        <w:outlineLvl w:val="1"/>
        <w:rPr>
          <w:rFonts w:ascii="Calibri" w:hAnsi="Calibri" w:cs="Calibri"/>
          <w:color w:val="000000" w:themeColor="text1"/>
          <w:lang w:val="en-US"/>
        </w:rPr>
      </w:pPr>
      <w:r w:rsidRPr="003C722F">
        <w:rPr>
          <w:rFonts w:ascii="Calibri" w:hAnsi="Calibri" w:cs="Calibri"/>
          <w:color w:val="000000" w:themeColor="text1"/>
          <w:lang w:val="en-US"/>
        </w:rPr>
        <w:t xml:space="preserve">Registered </w:t>
      </w:r>
      <w:r w:rsidR="00B755CB" w:rsidRPr="003C722F">
        <w:rPr>
          <w:rFonts w:ascii="Calibri" w:hAnsi="Calibri" w:cs="Calibri"/>
          <w:color w:val="000000" w:themeColor="text1"/>
          <w:lang w:val="en-US"/>
        </w:rPr>
        <w:t>advanced offset</w:t>
      </w:r>
      <w:r w:rsidR="00052842">
        <w:rPr>
          <w:rFonts w:ascii="Calibri" w:hAnsi="Calibri" w:cs="Calibri"/>
          <w:color w:val="000000" w:themeColor="text1"/>
          <w:lang w:val="en-US"/>
        </w:rPr>
        <w:t xml:space="preserve"> activities </w:t>
      </w:r>
      <w:r w:rsidR="00DF73F5">
        <w:rPr>
          <w:rFonts w:ascii="Calibri" w:hAnsi="Calibri" w:cs="Calibri"/>
          <w:color w:val="000000" w:themeColor="text1"/>
          <w:lang w:val="en-US"/>
        </w:rPr>
        <w:t xml:space="preserve">will </w:t>
      </w:r>
      <w:r w:rsidR="003C722F">
        <w:rPr>
          <w:rFonts w:ascii="Calibri" w:hAnsi="Calibri" w:cs="Calibri"/>
          <w:color w:val="000000" w:themeColor="text1"/>
          <w:lang w:val="en-US"/>
        </w:rPr>
        <w:t>have already met the</w:t>
      </w:r>
      <w:r w:rsidR="00DF73F5">
        <w:rPr>
          <w:rFonts w:ascii="Calibri" w:hAnsi="Calibri" w:cs="Calibri"/>
          <w:color w:val="000000" w:themeColor="text1"/>
          <w:lang w:val="en-US"/>
        </w:rPr>
        <w:t xml:space="preserve"> additionality </w:t>
      </w:r>
      <w:r w:rsidR="003C722F">
        <w:rPr>
          <w:rFonts w:ascii="Calibri" w:hAnsi="Calibri" w:cs="Calibri"/>
          <w:color w:val="000000" w:themeColor="text1"/>
          <w:lang w:val="en-US"/>
        </w:rPr>
        <w:t>test at the point that</w:t>
      </w:r>
      <w:r w:rsidR="00DF73F5">
        <w:rPr>
          <w:rFonts w:ascii="Calibri" w:hAnsi="Calibri" w:cs="Calibri"/>
          <w:color w:val="000000" w:themeColor="text1"/>
          <w:lang w:val="en-US"/>
        </w:rPr>
        <w:t xml:space="preserve"> they </w:t>
      </w:r>
      <w:r w:rsidR="003C722F">
        <w:rPr>
          <w:rFonts w:ascii="Calibri" w:hAnsi="Calibri" w:cs="Calibri"/>
          <w:color w:val="000000" w:themeColor="text1"/>
          <w:lang w:val="en-US"/>
        </w:rPr>
        <w:t>were</w:t>
      </w:r>
      <w:r w:rsidR="00DF73F5">
        <w:rPr>
          <w:rFonts w:ascii="Calibri" w:hAnsi="Calibri" w:cs="Calibri"/>
          <w:color w:val="000000" w:themeColor="text1"/>
          <w:lang w:val="en-US"/>
        </w:rPr>
        <w:t xml:space="preserve"> secured</w:t>
      </w:r>
      <w:r w:rsidR="003C722F">
        <w:rPr>
          <w:rFonts w:ascii="Calibri" w:hAnsi="Calibri" w:cs="Calibri"/>
          <w:color w:val="000000" w:themeColor="text1"/>
          <w:lang w:val="en-US"/>
        </w:rPr>
        <w:t xml:space="preserve"> and managed</w:t>
      </w:r>
      <w:r w:rsidR="00DF73F5">
        <w:rPr>
          <w:rFonts w:ascii="Calibri" w:hAnsi="Calibri" w:cs="Calibri"/>
          <w:color w:val="000000" w:themeColor="text1"/>
          <w:lang w:val="en-US"/>
        </w:rPr>
        <w:t>.</w:t>
      </w:r>
    </w:p>
    <w:p w14:paraId="2D241B8A" w14:textId="23D67BF0" w:rsidR="00E35547" w:rsidRPr="00794130" w:rsidRDefault="00E35547" w:rsidP="00AA42DC">
      <w:pPr>
        <w:spacing w:after="120" w:line="240" w:lineRule="auto"/>
        <w:outlineLvl w:val="1"/>
        <w:rPr>
          <w:rFonts w:ascii="Calibri" w:hAnsi="Calibri" w:cs="Calibri"/>
          <w:b/>
          <w:bCs/>
          <w:color w:val="0F4761" w:themeColor="accent1" w:themeShade="BF"/>
          <w:sz w:val="28"/>
          <w:szCs w:val="28"/>
          <w:lang w:val="en-US"/>
        </w:rPr>
      </w:pPr>
      <w:r w:rsidRPr="00794130">
        <w:rPr>
          <w:rFonts w:ascii="Calibri" w:hAnsi="Calibri" w:cs="Calibri"/>
          <w:b/>
          <w:bCs/>
          <w:color w:val="0F4761" w:themeColor="accent1" w:themeShade="BF"/>
          <w:sz w:val="28"/>
          <w:szCs w:val="28"/>
          <w:lang w:val="en-US"/>
        </w:rPr>
        <w:t>Content of the Standard</w:t>
      </w:r>
      <w:r w:rsidR="00A5010E">
        <w:rPr>
          <w:rFonts w:ascii="Calibri" w:hAnsi="Calibri" w:cs="Calibri"/>
          <w:b/>
          <w:bCs/>
          <w:color w:val="0F4761" w:themeColor="accent1" w:themeShade="BF"/>
          <w:sz w:val="28"/>
          <w:szCs w:val="28"/>
          <w:lang w:val="en-US"/>
        </w:rPr>
        <w:t xml:space="preserve"> </w:t>
      </w:r>
      <w:r w:rsidR="00A5010E" w:rsidRPr="00A53F83">
        <w:rPr>
          <w:rFonts w:ascii="Calibri" w:eastAsiaTheme="majorEastAsia" w:hAnsi="Calibri" w:cs="Calibri"/>
          <w:bCs/>
          <w:color w:val="0F4761" w:themeColor="accent1" w:themeShade="BF"/>
          <w:sz w:val="28"/>
          <w:szCs w:val="28"/>
        </w:rPr>
        <w:t>[policy]</w:t>
      </w:r>
    </w:p>
    <w:p w14:paraId="678A21AD" w14:textId="7386F71D" w:rsidR="00D27873" w:rsidRPr="0044061F" w:rsidRDefault="00786196" w:rsidP="0044061F">
      <w:pPr>
        <w:spacing w:after="120"/>
        <w:rPr>
          <w:rFonts w:ascii="Calibri" w:eastAsia="Calibri" w:hAnsi="Calibri" w:cs="Calibri"/>
          <w:lang w:val="en-GB"/>
        </w:rPr>
      </w:pPr>
      <w:r>
        <w:rPr>
          <w:rFonts w:ascii="Calibri" w:eastAsia="Calibri" w:hAnsi="Calibri" w:cs="Calibri"/>
          <w:lang w:val="en-GB"/>
        </w:rPr>
        <w:t>Offset</w:t>
      </w:r>
      <w:r w:rsidR="003A2354">
        <w:rPr>
          <w:rFonts w:ascii="Calibri" w:eastAsia="Calibri" w:hAnsi="Calibri" w:cs="Calibri"/>
          <w:lang w:val="en-GB"/>
        </w:rPr>
        <w:t>s</w:t>
      </w:r>
      <w:r w:rsidR="00E35547" w:rsidRPr="002D089C" w:rsidDel="003A2354">
        <w:rPr>
          <w:rFonts w:ascii="Calibri" w:eastAsia="Calibri" w:hAnsi="Calibri" w:cs="Calibri"/>
          <w:lang w:val="en-GB"/>
        </w:rPr>
        <w:t xml:space="preserve"> </w:t>
      </w:r>
      <w:r w:rsidR="00E35547" w:rsidRPr="002D089C">
        <w:rPr>
          <w:rFonts w:ascii="Calibri" w:eastAsia="Calibri" w:hAnsi="Calibri" w:cs="Calibri"/>
          <w:lang w:val="en-GB"/>
        </w:rPr>
        <w:t>are to be additional to existing actions</w:t>
      </w:r>
      <w:r w:rsidR="00C55DD6">
        <w:rPr>
          <w:rFonts w:ascii="Calibri" w:eastAsia="Calibri" w:hAnsi="Calibri" w:cs="Calibri"/>
          <w:lang w:val="en-GB"/>
        </w:rPr>
        <w:t>,</w:t>
      </w:r>
      <w:r w:rsidR="00E35547" w:rsidRPr="002D089C">
        <w:rPr>
          <w:rFonts w:ascii="Calibri" w:eastAsia="Calibri" w:hAnsi="Calibri" w:cs="Calibri"/>
          <w:lang w:val="en-GB"/>
        </w:rPr>
        <w:t xml:space="preserve"> </w:t>
      </w:r>
      <w:r w:rsidR="00A35290">
        <w:rPr>
          <w:rFonts w:ascii="Calibri" w:eastAsia="Calibri" w:hAnsi="Calibri" w:cs="Calibri"/>
          <w:lang w:val="en-GB"/>
        </w:rPr>
        <w:t>investment</w:t>
      </w:r>
      <w:r w:rsidR="00E35547" w:rsidRPr="002D089C">
        <w:rPr>
          <w:rFonts w:ascii="Calibri" w:eastAsia="Calibri" w:hAnsi="Calibri" w:cs="Calibri"/>
          <w:lang w:val="en-GB"/>
        </w:rPr>
        <w:t xml:space="preserve"> and regulatory obligations, except where the </w:t>
      </w:r>
      <w:r w:rsidDel="00250CF8">
        <w:rPr>
          <w:rFonts w:ascii="Calibri" w:hAnsi="Calibri"/>
          <w:b/>
          <w:bCs/>
          <w:lang w:val="en-GB"/>
        </w:rPr>
        <w:t xml:space="preserve">offset </w:t>
      </w:r>
      <w:r w:rsidR="00E35547" w:rsidRPr="002D089C">
        <w:rPr>
          <w:rFonts w:ascii="Calibri" w:eastAsia="Calibri" w:hAnsi="Calibri" w:cs="Calibri"/>
          <w:lang w:val="en-GB"/>
        </w:rPr>
        <w:t>is (or will be)</w:t>
      </w:r>
      <w:r w:rsidR="00E35547" w:rsidRPr="002D089C" w:rsidDel="00971D43">
        <w:rPr>
          <w:rFonts w:ascii="Calibri" w:eastAsia="Calibri" w:hAnsi="Calibri" w:cs="Calibri"/>
          <w:lang w:val="en-GB"/>
        </w:rPr>
        <w:t xml:space="preserve"> an </w:t>
      </w:r>
      <w:r w:rsidR="00E35547" w:rsidRPr="002D089C">
        <w:rPr>
          <w:rFonts w:ascii="Calibri" w:eastAsia="Calibri" w:hAnsi="Calibri" w:cs="Calibri"/>
          <w:lang w:val="en-GB"/>
        </w:rPr>
        <w:t xml:space="preserve">approved state or territory </w:t>
      </w:r>
      <w:r>
        <w:rPr>
          <w:rFonts w:ascii="Calibri" w:eastAsia="Calibri" w:hAnsi="Calibri" w:cs="Calibri"/>
          <w:b/>
          <w:bCs/>
          <w:lang w:val="en-GB"/>
        </w:rPr>
        <w:t xml:space="preserve">offset </w:t>
      </w:r>
      <w:r w:rsidR="00E35547" w:rsidRPr="002D089C">
        <w:rPr>
          <w:rFonts w:ascii="Calibri" w:eastAsia="Calibri" w:hAnsi="Calibri" w:cs="Calibri"/>
          <w:lang w:val="en-GB"/>
        </w:rPr>
        <w:t xml:space="preserve">for the same action that meets the requirements of this standard or is a </w:t>
      </w:r>
      <w:r w:rsidR="00E35547" w:rsidRPr="002D089C">
        <w:rPr>
          <w:rFonts w:ascii="Calibri" w:eastAsia="Calibri" w:hAnsi="Calibri" w:cs="Calibri"/>
          <w:b/>
          <w:bCs/>
          <w:lang w:val="en-GB"/>
        </w:rPr>
        <w:t>registered</w:t>
      </w:r>
      <w:r w:rsidR="00E35547" w:rsidRPr="002D089C">
        <w:rPr>
          <w:rFonts w:ascii="Calibri" w:eastAsia="Calibri" w:hAnsi="Calibri" w:cs="Calibri"/>
          <w:lang w:val="en-GB"/>
        </w:rPr>
        <w:t xml:space="preserve"> </w:t>
      </w:r>
      <w:r w:rsidR="00E35547" w:rsidRPr="002D089C">
        <w:rPr>
          <w:rFonts w:ascii="Calibri" w:eastAsia="Calibri" w:hAnsi="Calibri" w:cs="Calibri"/>
          <w:b/>
          <w:bCs/>
          <w:lang w:val="en-GB"/>
        </w:rPr>
        <w:t xml:space="preserve">advanced </w:t>
      </w:r>
      <w:r>
        <w:rPr>
          <w:rFonts w:ascii="Calibri" w:eastAsia="Calibri" w:hAnsi="Calibri" w:cs="Calibri"/>
          <w:b/>
          <w:bCs/>
          <w:lang w:val="en-GB"/>
        </w:rPr>
        <w:t>offset</w:t>
      </w:r>
      <w:r w:rsidR="00E35547" w:rsidRPr="002D089C">
        <w:rPr>
          <w:rFonts w:ascii="Calibri" w:eastAsia="Calibri" w:hAnsi="Calibri" w:cs="Calibri"/>
          <w:lang w:val="en-GB"/>
        </w:rPr>
        <w:t>.</w:t>
      </w:r>
    </w:p>
    <w:p w14:paraId="628AF347" w14:textId="77777777" w:rsidR="0044061F" w:rsidRPr="00F56578" w:rsidRDefault="0044061F" w:rsidP="0044061F">
      <w:pPr>
        <w:pStyle w:val="Heading4"/>
        <w:rPr>
          <w:sz w:val="24"/>
          <w:szCs w:val="24"/>
        </w:rPr>
      </w:pPr>
      <w:r w:rsidRPr="00F56578">
        <w:rPr>
          <w:sz w:val="24"/>
          <w:szCs w:val="24"/>
        </w:rPr>
        <w:t>Definitions</w:t>
      </w:r>
    </w:p>
    <w:p w14:paraId="2FBACDD8" w14:textId="6C6C97D9" w:rsidR="0044061F" w:rsidRDefault="0044061F" w:rsidP="0044061F">
      <w:pPr>
        <w:spacing w:after="120" w:line="240" w:lineRule="auto"/>
        <w:outlineLvl w:val="1"/>
        <w:rPr>
          <w:rFonts w:ascii="Calibri" w:eastAsiaTheme="majorEastAsia" w:hAnsi="Calibri" w:cs="Calibri"/>
          <w:bCs/>
        </w:rPr>
      </w:pPr>
      <w:r>
        <w:rPr>
          <w:rFonts w:ascii="Calibri" w:eastAsiaTheme="majorEastAsia" w:hAnsi="Calibri" w:cs="Calibri"/>
          <w:b/>
        </w:rPr>
        <w:t>Offset</w:t>
      </w:r>
      <w:r w:rsidRPr="004F682D">
        <w:rPr>
          <w:rFonts w:ascii="Calibri" w:eastAsiaTheme="majorEastAsia" w:hAnsi="Calibri" w:cs="Calibri"/>
          <w:b/>
        </w:rPr>
        <w:t>:</w:t>
      </w:r>
      <w:r w:rsidRPr="00E45AFC">
        <w:rPr>
          <w:rFonts w:ascii="Calibri" w:eastAsiaTheme="majorEastAsia" w:hAnsi="Calibri" w:cs="Calibri"/>
          <w:b/>
        </w:rPr>
        <w:t xml:space="preserve"> </w:t>
      </w:r>
      <w:r w:rsidRPr="00E45AFC">
        <w:rPr>
          <w:rFonts w:ascii="Calibri" w:eastAsiaTheme="majorEastAsia" w:hAnsi="Calibri" w:cs="Calibri"/>
          <w:bCs/>
        </w:rPr>
        <w:t xml:space="preserve">For definition refer </w:t>
      </w:r>
      <w:r w:rsidR="00B83DF4">
        <w:rPr>
          <w:rFonts w:ascii="Calibri" w:eastAsiaTheme="majorEastAsia" w:hAnsi="Calibri" w:cs="Calibri"/>
          <w:bCs/>
        </w:rPr>
        <w:t xml:space="preserve">to </w:t>
      </w:r>
      <w:r w:rsidR="0010206C" w:rsidRPr="00B83DF4">
        <w:rPr>
          <w:rFonts w:ascii="Calibri" w:hAnsi="Calibri" w:cs="Calibri"/>
          <w:i/>
        </w:rPr>
        <w:t>Key Elements of the Offset Standard</w:t>
      </w:r>
      <w:r w:rsidRPr="00E45AFC">
        <w:rPr>
          <w:rFonts w:ascii="Calibri" w:eastAsiaTheme="majorEastAsia" w:hAnsi="Calibri" w:cs="Calibri"/>
          <w:bCs/>
        </w:rPr>
        <w:t>.</w:t>
      </w:r>
    </w:p>
    <w:p w14:paraId="002FC0B4" w14:textId="4FE87EC4" w:rsidR="00DD32D6" w:rsidRPr="002D089C" w:rsidRDefault="00DD32D6" w:rsidP="00DD32D6">
      <w:pPr>
        <w:spacing w:after="120"/>
        <w:rPr>
          <w:b/>
          <w:bCs/>
        </w:rPr>
      </w:pPr>
      <w:r w:rsidRPr="002D089C">
        <w:rPr>
          <w:rFonts w:ascii="Calibri" w:eastAsia="Calibri" w:hAnsi="Calibri" w:cs="Calibri"/>
          <w:b/>
          <w:bCs/>
          <w:lang w:val="en-GB"/>
        </w:rPr>
        <w:t xml:space="preserve">Registered advanced </w:t>
      </w:r>
      <w:r w:rsidDel="005147F6">
        <w:rPr>
          <w:rFonts w:ascii="Calibri" w:eastAsia="Calibri" w:hAnsi="Calibri" w:cs="Calibri"/>
          <w:b/>
          <w:bCs/>
          <w:lang w:val="en-GB"/>
        </w:rPr>
        <w:t>offset</w:t>
      </w:r>
      <w:r w:rsidRPr="002D089C">
        <w:rPr>
          <w:rFonts w:ascii="Calibri" w:eastAsia="Calibri" w:hAnsi="Calibri" w:cs="Calibri"/>
          <w:b/>
          <w:bCs/>
          <w:lang w:val="en-GB"/>
        </w:rPr>
        <w:t>:</w:t>
      </w:r>
      <w:r w:rsidRPr="002D089C">
        <w:rPr>
          <w:rFonts w:ascii="Calibri" w:eastAsia="Calibri" w:hAnsi="Calibri" w:cs="Calibri"/>
          <w:lang w:val="en-GB"/>
        </w:rPr>
        <w:t xml:space="preserve"> A</w:t>
      </w:r>
      <w:r>
        <w:rPr>
          <w:rFonts w:ascii="Calibri" w:eastAsia="Calibri" w:hAnsi="Calibri" w:cs="Calibri"/>
          <w:lang w:val="en-GB"/>
        </w:rPr>
        <w:t>n</w:t>
      </w:r>
      <w:r w:rsidRPr="002D089C">
        <w:rPr>
          <w:rFonts w:ascii="Calibri" w:eastAsia="Calibri" w:hAnsi="Calibri" w:cs="Calibri"/>
          <w:lang w:val="en-GB"/>
        </w:rPr>
        <w:t xml:space="preserve"> </w:t>
      </w:r>
      <w:r w:rsidDel="005147F6">
        <w:rPr>
          <w:rFonts w:ascii="Calibri" w:hAnsi="Calibri"/>
          <w:b/>
          <w:lang w:val="en-GB"/>
        </w:rPr>
        <w:t xml:space="preserve">offset </w:t>
      </w:r>
      <w:r w:rsidRPr="002D089C">
        <w:rPr>
          <w:rFonts w:ascii="Calibri" w:eastAsia="Calibri" w:hAnsi="Calibri" w:cs="Calibri"/>
          <w:lang w:val="en-GB"/>
        </w:rPr>
        <w:t xml:space="preserve">that has been registered </w:t>
      </w:r>
      <w:r>
        <w:rPr>
          <w:rFonts w:ascii="Calibri" w:eastAsia="Calibri" w:hAnsi="Calibri" w:cs="Calibri"/>
          <w:lang w:val="en-GB"/>
        </w:rPr>
        <w:t xml:space="preserve">in accordance with the </w:t>
      </w:r>
      <w:r w:rsidRPr="16DD1205">
        <w:rPr>
          <w:rFonts w:ascii="Calibri" w:eastAsia="Calibri" w:hAnsi="Calibri" w:cs="Calibri"/>
          <w:lang w:val="en-GB"/>
        </w:rPr>
        <w:t xml:space="preserve">EPBC Act and </w:t>
      </w:r>
      <w:r>
        <w:rPr>
          <w:rFonts w:ascii="Calibri" w:eastAsia="Calibri" w:hAnsi="Calibri" w:cs="Calibri"/>
          <w:lang w:val="en-GB"/>
        </w:rPr>
        <w:t xml:space="preserve">Regulations </w:t>
      </w:r>
      <w:r w:rsidRPr="002D089C">
        <w:rPr>
          <w:rFonts w:ascii="Calibri" w:eastAsia="Calibri" w:hAnsi="Calibri" w:cs="Calibri"/>
          <w:lang w:val="en-GB"/>
        </w:rPr>
        <w:t xml:space="preserve">for this purpose and has commenced prior to the approval of an action to reduce the </w:t>
      </w:r>
      <w:r w:rsidRPr="002D089C" w:rsidDel="000A72B9">
        <w:rPr>
          <w:rFonts w:ascii="Calibri" w:eastAsia="Calibri" w:hAnsi="Calibri" w:cs="Calibri"/>
          <w:lang w:val="en-GB"/>
        </w:rPr>
        <w:t xml:space="preserve">time lag </w:t>
      </w:r>
      <w:r w:rsidRPr="002D089C">
        <w:rPr>
          <w:rFonts w:ascii="Calibri" w:eastAsia="Calibri" w:hAnsi="Calibri" w:cs="Calibri"/>
          <w:lang w:val="en-GB"/>
        </w:rPr>
        <w:t xml:space="preserve">from the impact. A registered advanced </w:t>
      </w:r>
      <w:r w:rsidDel="005147F6">
        <w:rPr>
          <w:rFonts w:ascii="Calibri" w:eastAsia="Calibri" w:hAnsi="Calibri" w:cs="Calibri"/>
          <w:lang w:val="en-GB"/>
        </w:rPr>
        <w:t xml:space="preserve">offset </w:t>
      </w:r>
      <w:r w:rsidRPr="002D089C">
        <w:rPr>
          <w:rFonts w:ascii="Calibri" w:eastAsia="Calibri" w:hAnsi="Calibri" w:cs="Calibri"/>
          <w:lang w:val="en-GB"/>
        </w:rPr>
        <w:t>may be considered by the</w:t>
      </w:r>
      <w:r>
        <w:rPr>
          <w:rFonts w:ascii="Calibri" w:eastAsia="Calibri" w:hAnsi="Calibri" w:cs="Calibri"/>
          <w:lang w:val="en-GB"/>
        </w:rPr>
        <w:t xml:space="preserve"> </w:t>
      </w:r>
      <w:r w:rsidR="00865B79">
        <w:rPr>
          <w:rFonts w:ascii="Calibri" w:eastAsia="Calibri" w:hAnsi="Calibri" w:cs="Calibri"/>
          <w:lang w:val="en-GB"/>
        </w:rPr>
        <w:t>Minister</w:t>
      </w:r>
      <w:r w:rsidRPr="002D089C">
        <w:rPr>
          <w:rFonts w:ascii="Calibri" w:eastAsia="Calibri" w:hAnsi="Calibri" w:cs="Calibri"/>
          <w:lang w:val="en-GB"/>
        </w:rPr>
        <w:t xml:space="preserve"> against the requirements of this Standard in making their decision.</w:t>
      </w:r>
    </w:p>
    <w:p w14:paraId="5D9C9504" w14:textId="77777777" w:rsidR="005A61F5" w:rsidRDefault="005A61F5" w:rsidP="006A60FE">
      <w:pPr>
        <w:rPr>
          <w:rFonts w:ascii="Calibri" w:eastAsiaTheme="majorEastAsia" w:hAnsi="Calibri" w:cs="Calibri"/>
          <w:b/>
          <w:color w:val="0F4761" w:themeColor="accent1" w:themeShade="BF"/>
        </w:rPr>
      </w:pPr>
    </w:p>
    <w:p w14:paraId="36770AF5" w14:textId="77777777" w:rsidR="005A61F5" w:rsidRDefault="005A61F5" w:rsidP="006A60FE">
      <w:pPr>
        <w:rPr>
          <w:rFonts w:ascii="Calibri" w:eastAsiaTheme="majorEastAsia" w:hAnsi="Calibri" w:cs="Calibri"/>
          <w:b/>
          <w:color w:val="0F4761" w:themeColor="accent1" w:themeShade="BF"/>
        </w:rPr>
      </w:pPr>
    </w:p>
    <w:p w14:paraId="723987B8" w14:textId="77777777" w:rsidR="005A61F5" w:rsidRDefault="005A61F5" w:rsidP="006A60FE">
      <w:pPr>
        <w:rPr>
          <w:rFonts w:ascii="Calibri" w:eastAsiaTheme="majorEastAsia" w:hAnsi="Calibri" w:cs="Calibri"/>
          <w:b/>
          <w:color w:val="0F4761" w:themeColor="accent1" w:themeShade="BF"/>
        </w:rPr>
      </w:pPr>
    </w:p>
    <w:p w14:paraId="5B3E1487" w14:textId="77777777" w:rsidR="005A61F5" w:rsidRDefault="005A61F5" w:rsidP="006A60FE">
      <w:pPr>
        <w:rPr>
          <w:rFonts w:ascii="Calibri" w:eastAsiaTheme="majorEastAsia" w:hAnsi="Calibri" w:cs="Calibri"/>
          <w:b/>
          <w:color w:val="0F4761" w:themeColor="accent1" w:themeShade="BF"/>
        </w:rPr>
      </w:pPr>
    </w:p>
    <w:p w14:paraId="1EFC3FB2" w14:textId="7C2F506A" w:rsidR="005A61F5" w:rsidRPr="00FE6158" w:rsidRDefault="00BD14DA" w:rsidP="005A61F5">
      <w:pPr>
        <w:pStyle w:val="Heading2"/>
        <w:rPr>
          <w:sz w:val="28"/>
          <w:szCs w:val="28"/>
        </w:rPr>
      </w:pPr>
      <w:r>
        <w:rPr>
          <w:rFonts w:eastAsiaTheme="majorEastAsia"/>
          <w:color w:val="0F4761" w:themeColor="accent1" w:themeShade="BF"/>
        </w:rPr>
        <w:br w:type="page"/>
      </w:r>
      <w:r w:rsidR="005A61F5" w:rsidRPr="00FE6158">
        <w:rPr>
          <w:sz w:val="28"/>
          <w:szCs w:val="28"/>
        </w:rPr>
        <w:lastRenderedPageBreak/>
        <w:t xml:space="preserve">Principle </w:t>
      </w:r>
      <w:r w:rsidR="005A61F5">
        <w:rPr>
          <w:sz w:val="28"/>
          <w:szCs w:val="28"/>
        </w:rPr>
        <w:t>6</w:t>
      </w:r>
      <w:r w:rsidR="005A61F5" w:rsidRPr="00FE6158">
        <w:rPr>
          <w:sz w:val="28"/>
          <w:szCs w:val="28"/>
        </w:rPr>
        <w:t>:</w:t>
      </w:r>
      <w:r w:rsidR="00413478">
        <w:rPr>
          <w:sz w:val="28"/>
          <w:szCs w:val="28"/>
        </w:rPr>
        <w:t xml:space="preserve"> </w:t>
      </w:r>
      <w:r w:rsidR="00ED0EF0">
        <w:rPr>
          <w:sz w:val="28"/>
          <w:szCs w:val="28"/>
        </w:rPr>
        <w:t>Like-for-like</w:t>
      </w:r>
      <w:r w:rsidR="00413478">
        <w:rPr>
          <w:sz w:val="28"/>
          <w:szCs w:val="28"/>
        </w:rPr>
        <w:t xml:space="preserve"> </w:t>
      </w:r>
      <w:r w:rsidR="005A61F5" w:rsidRPr="00FE6158">
        <w:rPr>
          <w:sz w:val="28"/>
          <w:szCs w:val="28"/>
        </w:rPr>
        <w:t>– Offsets provide for a</w:t>
      </w:r>
      <w:r w:rsidR="00ED0EF0">
        <w:rPr>
          <w:sz w:val="28"/>
          <w:szCs w:val="28"/>
        </w:rPr>
        <w:t xml:space="preserve"> like-for-like</w:t>
      </w:r>
      <w:r w:rsidR="00413478">
        <w:rPr>
          <w:sz w:val="28"/>
          <w:szCs w:val="28"/>
        </w:rPr>
        <w:t xml:space="preserve"> </w:t>
      </w:r>
      <w:r w:rsidR="005A61F5" w:rsidRPr="00FE6158">
        <w:rPr>
          <w:sz w:val="28"/>
          <w:szCs w:val="28"/>
        </w:rPr>
        <w:t xml:space="preserve">outcome for the </w:t>
      </w:r>
      <w:r w:rsidR="005A61F5">
        <w:rPr>
          <w:sz w:val="28"/>
          <w:szCs w:val="28"/>
        </w:rPr>
        <w:t>affected</w:t>
      </w:r>
      <w:r w:rsidR="005A61F5" w:rsidRPr="00FE6158">
        <w:rPr>
          <w:sz w:val="28"/>
          <w:szCs w:val="28"/>
        </w:rPr>
        <w:t xml:space="preserve"> protected matter to compensate for residual significant impacts.</w:t>
      </w:r>
    </w:p>
    <w:p w14:paraId="4E2461EF" w14:textId="77777777" w:rsidR="005A61F5" w:rsidRPr="005C6ACE" w:rsidRDefault="005A61F5" w:rsidP="005A61F5">
      <w:pPr>
        <w:pStyle w:val="Heading3"/>
        <w:rPr>
          <w:i/>
          <w:sz w:val="24"/>
          <w:szCs w:val="24"/>
        </w:rPr>
      </w:pPr>
      <w:r w:rsidRPr="005C6ACE">
        <w:rPr>
          <w:i/>
          <w:sz w:val="24"/>
          <w:szCs w:val="24"/>
        </w:rPr>
        <w:t xml:space="preserve">Policy </w:t>
      </w:r>
      <w:r>
        <w:rPr>
          <w:i/>
          <w:sz w:val="24"/>
          <w:szCs w:val="24"/>
        </w:rPr>
        <w:t>intent</w:t>
      </w:r>
      <w:r w:rsidRPr="005C6ACE">
        <w:rPr>
          <w:i/>
          <w:sz w:val="24"/>
          <w:szCs w:val="24"/>
        </w:rPr>
        <w:t xml:space="preserve"> </w:t>
      </w:r>
    </w:p>
    <w:p w14:paraId="51054AF4" w14:textId="77777777" w:rsidR="000E02BD" w:rsidRDefault="000E02BD" w:rsidP="000E02BD">
      <w:pPr>
        <w:spacing w:after="120"/>
        <w:outlineLvl w:val="1"/>
        <w:rPr>
          <w:rFonts w:ascii="Calibri" w:eastAsiaTheme="majorEastAsia" w:hAnsi="Calibri" w:cs="Calibri"/>
          <w:bCs/>
          <w:color w:val="000000" w:themeColor="text1"/>
        </w:rPr>
      </w:pPr>
      <w:r w:rsidRPr="000E02BD">
        <w:rPr>
          <w:rFonts w:ascii="Calibri" w:eastAsiaTheme="majorEastAsia" w:hAnsi="Calibri" w:cs="Calibri"/>
          <w:bCs/>
          <w:color w:val="000000" w:themeColor="text1"/>
        </w:rPr>
        <w:t>Like-for-like refers to the offset replacing, restoring, or protecting the same kind of environmental feature, or habitat that was impacted, ensuring comparable ecological values and functions are maintained.</w:t>
      </w:r>
    </w:p>
    <w:p w14:paraId="4A48EDFC" w14:textId="42609809" w:rsidR="00014144" w:rsidRDefault="005A61F5" w:rsidP="005A61F5">
      <w:pPr>
        <w:spacing w:after="120"/>
        <w:outlineLvl w:val="1"/>
        <w:rPr>
          <w:rFonts w:ascii="Calibri" w:eastAsiaTheme="majorEastAsia" w:hAnsi="Calibri" w:cs="Calibri"/>
          <w:bCs/>
          <w:color w:val="000000" w:themeColor="text1"/>
        </w:rPr>
      </w:pPr>
      <w:r>
        <w:rPr>
          <w:rFonts w:ascii="Calibri" w:eastAsiaTheme="majorEastAsia" w:hAnsi="Calibri" w:cs="Calibri"/>
          <w:bCs/>
          <w:color w:val="000000" w:themeColor="text1"/>
        </w:rPr>
        <w:t>To support recovery and conservation in relation to the affected protected matter offsets need to provide a</w:t>
      </w:r>
      <w:r w:rsidR="00ED0EF0">
        <w:rPr>
          <w:rFonts w:ascii="Calibri" w:eastAsiaTheme="majorEastAsia" w:hAnsi="Calibri" w:cs="Calibri"/>
          <w:bCs/>
          <w:color w:val="000000" w:themeColor="text1"/>
        </w:rPr>
        <w:t xml:space="preserve"> </w:t>
      </w:r>
      <w:r w:rsidR="00ED0EF0">
        <w:rPr>
          <w:rFonts w:ascii="Calibri" w:hAnsi="Calibri" w:cs="Calibri"/>
          <w:bCs/>
        </w:rPr>
        <w:t>like-for-like</w:t>
      </w:r>
      <w:r>
        <w:rPr>
          <w:rFonts w:ascii="Calibri" w:eastAsiaTheme="majorEastAsia" w:hAnsi="Calibri" w:cs="Calibri"/>
          <w:bCs/>
          <w:color w:val="000000" w:themeColor="text1"/>
        </w:rPr>
        <w:t xml:space="preserve"> outcome to compensate for residual significant impacts. Offsets should focus on restoring the habitat and/or functions impacted by the action to support the retention of values in the landscape and adequately compensate for any residual significant impacts.</w:t>
      </w:r>
    </w:p>
    <w:p w14:paraId="4CC6D934" w14:textId="19DB647D" w:rsidR="005A61F5" w:rsidRDefault="00ED0EF0" w:rsidP="005A61F5">
      <w:pPr>
        <w:spacing w:after="120"/>
        <w:outlineLvl w:val="1"/>
        <w:rPr>
          <w:rFonts w:ascii="Calibri" w:hAnsi="Calibri" w:cs="Calibri"/>
          <w:color w:val="000000" w:themeColor="text1"/>
        </w:rPr>
      </w:pPr>
      <w:r>
        <w:rPr>
          <w:rFonts w:ascii="Calibri" w:hAnsi="Calibri" w:cs="Calibri"/>
          <w:bCs/>
        </w:rPr>
        <w:t>Like-for-like</w:t>
      </w:r>
      <w:r w:rsidR="005A61F5" w:rsidRPr="00C753C6">
        <w:rPr>
          <w:rFonts w:ascii="Calibri" w:hAnsi="Calibri" w:cs="Calibri"/>
          <w:color w:val="000000" w:themeColor="text1"/>
        </w:rPr>
        <w:t xml:space="preserve"> offsetting </w:t>
      </w:r>
      <w:r w:rsidR="005A61F5">
        <w:rPr>
          <w:rFonts w:ascii="Calibri" w:hAnsi="Calibri" w:cs="Calibri"/>
          <w:color w:val="000000" w:themeColor="text1"/>
        </w:rPr>
        <w:t xml:space="preserve">should be supported </w:t>
      </w:r>
      <w:r w:rsidR="005A61F5" w:rsidRPr="00872040">
        <w:rPr>
          <w:rFonts w:ascii="Calibri" w:hAnsi="Calibri" w:cs="Calibri"/>
          <w:color w:val="000000" w:themeColor="text1"/>
        </w:rPr>
        <w:t>by evidence</w:t>
      </w:r>
      <w:r w:rsidR="005A61F5" w:rsidRPr="00B91DBE">
        <w:rPr>
          <w:rFonts w:ascii="Calibri" w:hAnsi="Calibri" w:cs="Calibri"/>
          <w:bCs/>
          <w:color w:val="000000" w:themeColor="text1"/>
        </w:rPr>
        <w:t xml:space="preserve"> a</w:t>
      </w:r>
      <w:r w:rsidR="005A61F5">
        <w:rPr>
          <w:rFonts w:ascii="Calibri" w:hAnsi="Calibri" w:cs="Calibri"/>
          <w:color w:val="000000" w:themeColor="text1"/>
        </w:rPr>
        <w:t xml:space="preserve">nd in the first instance prioritise the recovery or conservation of the affected protected matter. </w:t>
      </w:r>
      <w:r w:rsidR="005A61F5" w:rsidRPr="00C753C6">
        <w:rPr>
          <w:rFonts w:ascii="Calibri" w:hAnsi="Calibri" w:cs="Calibri"/>
          <w:color w:val="000000" w:themeColor="text1"/>
        </w:rPr>
        <w:t>W</w:t>
      </w:r>
      <w:r w:rsidR="005A61F5">
        <w:rPr>
          <w:rFonts w:ascii="Calibri" w:hAnsi="Calibri" w:cs="Calibri"/>
          <w:color w:val="000000" w:themeColor="text1"/>
        </w:rPr>
        <w:t xml:space="preserve">here strict equivalence cannot be readily achieved, proposed </w:t>
      </w:r>
      <w:r w:rsidR="005A61F5" w:rsidRPr="00C753C6">
        <w:rPr>
          <w:rFonts w:ascii="Calibri" w:hAnsi="Calibri" w:cs="Calibri"/>
          <w:color w:val="000000" w:themeColor="text1"/>
        </w:rPr>
        <w:t xml:space="preserve">offsets </w:t>
      </w:r>
      <w:r w:rsidR="005A61F5">
        <w:rPr>
          <w:rFonts w:ascii="Calibri" w:hAnsi="Calibri" w:cs="Calibri"/>
          <w:color w:val="000000" w:themeColor="text1"/>
        </w:rPr>
        <w:t>for an affected protected matter</w:t>
      </w:r>
      <w:r w:rsidR="005A61F5" w:rsidRPr="00C753C6">
        <w:rPr>
          <w:rFonts w:ascii="Calibri" w:hAnsi="Calibri" w:cs="Calibri"/>
          <w:color w:val="000000" w:themeColor="text1"/>
        </w:rPr>
        <w:t xml:space="preserve"> </w:t>
      </w:r>
      <w:r w:rsidR="005A61F5">
        <w:rPr>
          <w:rFonts w:ascii="Calibri" w:hAnsi="Calibri" w:cs="Calibri"/>
          <w:color w:val="000000" w:themeColor="text1"/>
        </w:rPr>
        <w:t xml:space="preserve">should </w:t>
      </w:r>
      <w:r w:rsidR="005A61F5" w:rsidRPr="00C753C6">
        <w:rPr>
          <w:rFonts w:ascii="Calibri" w:hAnsi="Calibri" w:cs="Calibri"/>
          <w:color w:val="000000" w:themeColor="text1"/>
        </w:rPr>
        <w:t xml:space="preserve">demonstrate a clear alignment with the attributes </w:t>
      </w:r>
      <w:r w:rsidR="005A61F5">
        <w:rPr>
          <w:rFonts w:ascii="Calibri" w:hAnsi="Calibri" w:cs="Calibri"/>
          <w:color w:val="000000" w:themeColor="text1"/>
        </w:rPr>
        <w:t xml:space="preserve">and functions being impacted. If this is not possible offsets should then refer to priority actions set out in conservation planning documents.  </w:t>
      </w:r>
    </w:p>
    <w:p w14:paraId="739B660F" w14:textId="7A64DCB2" w:rsidR="00100B5A" w:rsidRPr="00C753C6" w:rsidRDefault="00100B5A" w:rsidP="005A61F5">
      <w:pPr>
        <w:spacing w:after="120"/>
        <w:outlineLvl w:val="1"/>
        <w:rPr>
          <w:rFonts w:ascii="Calibri" w:hAnsi="Calibri" w:cs="Calibri"/>
          <w:color w:val="000000" w:themeColor="text1"/>
        </w:rPr>
      </w:pPr>
      <w:r w:rsidRPr="00D152B8">
        <w:rPr>
          <w:rFonts w:ascii="Calibri" w:hAnsi="Calibri" w:cs="Calibri"/>
          <w:color w:val="000000" w:themeColor="text1"/>
        </w:rPr>
        <w:t>In no instances will trading offsets across different protected matters be considered as a suitable offset</w:t>
      </w:r>
      <w:r>
        <w:rPr>
          <w:rFonts w:ascii="Calibri" w:hAnsi="Calibri" w:cs="Calibri"/>
          <w:color w:val="000000" w:themeColor="text1"/>
        </w:rPr>
        <w:t>.</w:t>
      </w:r>
    </w:p>
    <w:p w14:paraId="03876EA5" w14:textId="4C03782E" w:rsidR="005A61F5" w:rsidRDefault="005A61F5" w:rsidP="005A61F5">
      <w:pPr>
        <w:spacing w:after="120" w:line="240" w:lineRule="auto"/>
        <w:outlineLvl w:val="1"/>
        <w:rPr>
          <w:rFonts w:ascii="Calibri" w:hAnsi="Calibri" w:cs="Calibri"/>
          <w:b/>
          <w:color w:val="0F4761"/>
          <w:sz w:val="28"/>
          <w:szCs w:val="28"/>
        </w:rPr>
      </w:pPr>
      <w:r w:rsidRPr="004C5A62">
        <w:rPr>
          <w:rFonts w:ascii="Calibri" w:hAnsi="Calibri" w:cs="Calibri"/>
          <w:b/>
          <w:color w:val="0F4761"/>
          <w:sz w:val="28"/>
          <w:szCs w:val="28"/>
        </w:rPr>
        <w:t>Content of the Standard</w:t>
      </w:r>
      <w:r w:rsidR="00A5010E">
        <w:rPr>
          <w:rFonts w:ascii="Calibri" w:hAnsi="Calibri" w:cs="Calibri"/>
          <w:b/>
          <w:color w:val="0F4761"/>
          <w:sz w:val="28"/>
          <w:szCs w:val="28"/>
        </w:rPr>
        <w:t xml:space="preserve"> </w:t>
      </w:r>
      <w:r w:rsidR="00A5010E" w:rsidRPr="00A53F83">
        <w:rPr>
          <w:rFonts w:ascii="Calibri" w:eastAsiaTheme="majorEastAsia" w:hAnsi="Calibri" w:cs="Calibri"/>
          <w:bCs/>
          <w:color w:val="0F4761" w:themeColor="accent1" w:themeShade="BF"/>
          <w:sz w:val="28"/>
          <w:szCs w:val="28"/>
        </w:rPr>
        <w:t>[policy]</w:t>
      </w:r>
    </w:p>
    <w:p w14:paraId="7DAC5FBE" w14:textId="501988F7" w:rsidR="005A61F5" w:rsidRPr="004C0F25" w:rsidRDefault="005A61F5" w:rsidP="005A61F5">
      <w:pPr>
        <w:spacing w:after="120"/>
        <w:outlineLvl w:val="1"/>
        <w:rPr>
          <w:rFonts w:ascii="Calibri" w:hAnsi="Calibri" w:cs="Calibri"/>
          <w:b/>
          <w:bCs/>
          <w:color w:val="000000" w:themeColor="text1"/>
          <w:lang w:val="en-US"/>
        </w:rPr>
      </w:pPr>
      <w:r>
        <w:rPr>
          <w:rFonts w:ascii="Calibri" w:hAnsi="Calibri" w:cs="Calibri"/>
          <w:b/>
          <w:bCs/>
          <w:color w:val="000000" w:themeColor="text1"/>
          <w:lang w:val="en-US"/>
        </w:rPr>
        <w:t xml:space="preserve">Offsets </w:t>
      </w:r>
      <w:r w:rsidRPr="009A32A3">
        <w:rPr>
          <w:rFonts w:ascii="Calibri" w:hAnsi="Calibri" w:cs="Calibri"/>
          <w:color w:val="000000" w:themeColor="text1"/>
          <w:lang w:val="en-US"/>
        </w:rPr>
        <w:t>deliver</w:t>
      </w:r>
      <w:r w:rsidRPr="004C0F25">
        <w:rPr>
          <w:rFonts w:ascii="Calibri" w:hAnsi="Calibri" w:cs="Calibri"/>
          <w:b/>
          <w:bCs/>
          <w:color w:val="000000" w:themeColor="text1"/>
          <w:lang w:val="en-US"/>
        </w:rPr>
        <w:t xml:space="preserve"> </w:t>
      </w:r>
      <w:r w:rsidR="00ED0EF0" w:rsidRPr="00ED0EF0">
        <w:rPr>
          <w:rFonts w:ascii="Calibri" w:hAnsi="Calibri" w:cs="Calibri"/>
          <w:b/>
        </w:rPr>
        <w:t>like-for-like</w:t>
      </w:r>
      <w:r w:rsidR="00F43C3E">
        <w:rPr>
          <w:rFonts w:ascii="Calibri" w:hAnsi="Calibri" w:cs="Calibri"/>
          <w:b/>
          <w:bCs/>
        </w:rPr>
        <w:t xml:space="preserve"> </w:t>
      </w:r>
      <w:r w:rsidRPr="009A32A3">
        <w:rPr>
          <w:rFonts w:ascii="Calibri" w:hAnsi="Calibri" w:cs="Calibri"/>
        </w:rPr>
        <w:t>outcomes</w:t>
      </w:r>
      <w:r>
        <w:rPr>
          <w:rFonts w:ascii="Calibri" w:hAnsi="Calibri" w:cs="Calibri"/>
        </w:rPr>
        <w:t xml:space="preserve"> that prioritise the recovery or conservation of the affected protected matter. Where this cannot be achieved, offsets should be</w:t>
      </w:r>
      <w:r>
        <w:rPr>
          <w:rFonts w:ascii="Calibri" w:hAnsi="Calibri" w:cs="Calibri"/>
          <w:b/>
          <w:bCs/>
        </w:rPr>
        <w:t xml:space="preserve"> </w:t>
      </w:r>
      <w:r w:rsidRPr="00195DB8">
        <w:rPr>
          <w:rFonts w:ascii="Calibri" w:hAnsi="Calibri" w:cs="Calibri"/>
        </w:rPr>
        <w:t xml:space="preserve">consistent with the priorities for the </w:t>
      </w:r>
      <w:r>
        <w:rPr>
          <w:rFonts w:ascii="Calibri" w:hAnsi="Calibri" w:cs="Calibri"/>
        </w:rPr>
        <w:t>affected</w:t>
      </w:r>
      <w:r w:rsidRPr="00195DB8">
        <w:rPr>
          <w:rFonts w:ascii="Calibri" w:hAnsi="Calibri" w:cs="Calibri"/>
        </w:rPr>
        <w:t xml:space="preserve"> protected matter identified in </w:t>
      </w:r>
      <w:r w:rsidRPr="00195DB8">
        <w:rPr>
          <w:rFonts w:ascii="Calibri" w:hAnsi="Calibri" w:cs="Calibri"/>
          <w:b/>
          <w:bCs/>
        </w:rPr>
        <w:t>conservation planning documents</w:t>
      </w:r>
      <w:r w:rsidRPr="00195DB8">
        <w:rPr>
          <w:rFonts w:ascii="Calibri" w:hAnsi="Calibri" w:cs="Calibri"/>
        </w:rPr>
        <w:t xml:space="preserve"> and any relevant</w:t>
      </w:r>
      <w:r>
        <w:rPr>
          <w:rFonts w:ascii="Calibri" w:hAnsi="Calibri" w:cs="Calibri"/>
        </w:rPr>
        <w:t xml:space="preserve"> bioregional guidance plan</w:t>
      </w:r>
      <w:r w:rsidRPr="00195DB8">
        <w:rPr>
          <w:rFonts w:ascii="Calibri" w:hAnsi="Calibri" w:cs="Calibri"/>
        </w:rPr>
        <w:t xml:space="preserve"> </w:t>
      </w:r>
      <w:r>
        <w:rPr>
          <w:rFonts w:ascii="Calibri" w:hAnsi="Calibri" w:cs="Calibri"/>
        </w:rPr>
        <w:t>or bioregional</w:t>
      </w:r>
      <w:r w:rsidRPr="00195DB8">
        <w:rPr>
          <w:rFonts w:ascii="Calibri" w:hAnsi="Calibri" w:cs="Calibri"/>
        </w:rPr>
        <w:t xml:space="preserve"> </w:t>
      </w:r>
      <w:r>
        <w:rPr>
          <w:rFonts w:ascii="Calibri" w:hAnsi="Calibri" w:cs="Calibri"/>
        </w:rPr>
        <w:t>p</w:t>
      </w:r>
      <w:r w:rsidRPr="00195DB8">
        <w:rPr>
          <w:rFonts w:ascii="Calibri" w:hAnsi="Calibri" w:cs="Calibri"/>
        </w:rPr>
        <w:t>lan</w:t>
      </w:r>
      <w:r w:rsidRPr="004C0F25">
        <w:rPr>
          <w:rFonts w:ascii="Calibri" w:hAnsi="Calibri" w:cs="Calibri"/>
        </w:rPr>
        <w:t>.</w:t>
      </w:r>
    </w:p>
    <w:p w14:paraId="58E1F7E1" w14:textId="77777777" w:rsidR="005A61F5" w:rsidRPr="00E13F85" w:rsidRDefault="005A61F5" w:rsidP="005A61F5">
      <w:pPr>
        <w:spacing w:after="120" w:line="240" w:lineRule="auto"/>
        <w:outlineLvl w:val="1"/>
        <w:rPr>
          <w:rFonts w:eastAsiaTheme="majorEastAsia" w:cstheme="majorBidi"/>
          <w:i/>
          <w:color w:val="0F4761" w:themeColor="accent1" w:themeShade="BF"/>
          <w:sz w:val="24"/>
          <w:szCs w:val="24"/>
        </w:rPr>
      </w:pPr>
      <w:r w:rsidRPr="00E13F85">
        <w:rPr>
          <w:rFonts w:eastAsiaTheme="majorEastAsia" w:cstheme="majorBidi"/>
          <w:i/>
          <w:color w:val="0F4761" w:themeColor="accent1" w:themeShade="BF"/>
          <w:sz w:val="24"/>
          <w:szCs w:val="24"/>
        </w:rPr>
        <w:t>Definitions</w:t>
      </w:r>
    </w:p>
    <w:p w14:paraId="6FEF5651" w14:textId="3DF6227F" w:rsidR="005A61F5" w:rsidRPr="00B01C54" w:rsidRDefault="005A61F5" w:rsidP="005A61F5">
      <w:pPr>
        <w:spacing w:after="120"/>
        <w:rPr>
          <w:rFonts w:ascii="Calibri" w:hAnsi="Calibri" w:cs="Calibri"/>
        </w:rPr>
      </w:pPr>
      <w:r w:rsidRPr="00B01C54">
        <w:rPr>
          <w:rFonts w:ascii="Calibri" w:hAnsi="Calibri" w:cs="Calibri"/>
          <w:b/>
        </w:rPr>
        <w:t xml:space="preserve">Conservation planning </w:t>
      </w:r>
      <w:r w:rsidRPr="00B01C54">
        <w:rPr>
          <w:rFonts w:ascii="Calibri" w:hAnsi="Calibri" w:cs="Calibri"/>
          <w:b/>
          <w:bCs/>
        </w:rPr>
        <w:t>documents</w:t>
      </w:r>
      <w:r w:rsidRPr="00B01C54">
        <w:rPr>
          <w:rFonts w:ascii="Calibri" w:hAnsi="Calibri" w:cs="Calibri"/>
          <w:b/>
        </w:rPr>
        <w:t>:</w:t>
      </w:r>
      <w:r w:rsidRPr="00B01C54">
        <w:rPr>
          <w:rFonts w:ascii="Calibri" w:hAnsi="Calibri" w:cs="Calibri"/>
        </w:rPr>
        <w:t xml:space="preserve"> </w:t>
      </w:r>
      <w:r w:rsidR="00194802" w:rsidRPr="00E45AFC">
        <w:rPr>
          <w:rFonts w:ascii="Calibri" w:eastAsiaTheme="majorEastAsia" w:hAnsi="Calibri" w:cs="Calibri"/>
          <w:bCs/>
        </w:rPr>
        <w:t xml:space="preserve">For definition refer </w:t>
      </w:r>
      <w:r w:rsidR="00194802">
        <w:rPr>
          <w:rFonts w:ascii="Calibri" w:eastAsiaTheme="majorEastAsia" w:hAnsi="Calibri" w:cs="Calibri"/>
          <w:bCs/>
        </w:rPr>
        <w:t xml:space="preserve">to </w:t>
      </w:r>
      <w:r w:rsidR="00194802" w:rsidRPr="00F03EFA">
        <w:rPr>
          <w:rFonts w:ascii="Calibri" w:eastAsiaTheme="majorEastAsia" w:hAnsi="Calibri" w:cs="Calibri"/>
          <w:i/>
        </w:rPr>
        <w:t xml:space="preserve">Principle </w:t>
      </w:r>
      <w:r w:rsidR="00194802" w:rsidRPr="00F03EFA">
        <w:rPr>
          <w:rFonts w:ascii="Calibri" w:eastAsiaTheme="majorEastAsia" w:hAnsi="Calibri" w:cs="Calibri"/>
          <w:bCs/>
          <w:i/>
          <w:iCs/>
        </w:rPr>
        <w:t xml:space="preserve">1: </w:t>
      </w:r>
      <w:r w:rsidR="00194802">
        <w:rPr>
          <w:rFonts w:ascii="Calibri" w:eastAsiaTheme="majorEastAsia" w:hAnsi="Calibri" w:cs="Calibri"/>
          <w:bCs/>
          <w:i/>
          <w:iCs/>
        </w:rPr>
        <w:t>Feasibility</w:t>
      </w:r>
    </w:p>
    <w:p w14:paraId="4BCF4AA0" w14:textId="6CF45FEE" w:rsidR="005A61F5" w:rsidRPr="009A32A3" w:rsidRDefault="00ED0EF0" w:rsidP="005A61F5">
      <w:pPr>
        <w:spacing w:after="120"/>
        <w:rPr>
          <w:rFonts w:ascii="Calibri" w:eastAsia="Calibri" w:hAnsi="Calibri" w:cs="Arial"/>
        </w:rPr>
      </w:pPr>
      <w:r w:rsidRPr="00ED0EF0">
        <w:rPr>
          <w:rFonts w:ascii="Calibri" w:hAnsi="Calibri" w:cs="Calibri"/>
          <w:b/>
        </w:rPr>
        <w:t>Like-for-like</w:t>
      </w:r>
      <w:r w:rsidR="005A61F5" w:rsidRPr="00ED0EF0">
        <w:rPr>
          <w:rFonts w:ascii="Calibri" w:eastAsia="Calibri" w:hAnsi="Calibri" w:cs="Arial"/>
          <w:b/>
        </w:rPr>
        <w:t>:</w:t>
      </w:r>
      <w:r w:rsidR="005A61F5" w:rsidRPr="009A32A3">
        <w:rPr>
          <w:rFonts w:ascii="Calibri" w:eastAsia="Calibri" w:hAnsi="Calibri" w:cs="Arial"/>
        </w:rPr>
        <w:t xml:space="preserve"> ‘</w:t>
      </w:r>
      <w:r>
        <w:rPr>
          <w:rFonts w:ascii="Calibri" w:hAnsi="Calibri" w:cs="Calibri"/>
          <w:bCs/>
        </w:rPr>
        <w:t>Like-for-like</w:t>
      </w:r>
      <w:r w:rsidR="005A61F5" w:rsidRPr="009A32A3">
        <w:rPr>
          <w:rFonts w:ascii="Calibri" w:eastAsia="Calibri" w:hAnsi="Calibri" w:cs="Arial"/>
        </w:rPr>
        <w:t>’ means residual significant impacts to a specific protected matter are compensated by a</w:t>
      </w:r>
      <w:r w:rsidR="005A61F5">
        <w:rPr>
          <w:rFonts w:ascii="Calibri" w:eastAsia="Calibri" w:hAnsi="Calibri" w:cs="Arial"/>
        </w:rPr>
        <w:t>n</w:t>
      </w:r>
      <w:r w:rsidR="005A61F5" w:rsidRPr="009A32A3">
        <w:rPr>
          <w:rFonts w:ascii="Calibri" w:eastAsia="Calibri" w:hAnsi="Calibri" w:cs="Arial"/>
        </w:rPr>
        <w:t xml:space="preserve"> </w:t>
      </w:r>
      <w:r w:rsidR="005A61F5">
        <w:rPr>
          <w:rFonts w:ascii="Calibri" w:eastAsia="Calibri" w:hAnsi="Calibri" w:cs="Arial"/>
          <w:b/>
          <w:bCs/>
        </w:rPr>
        <w:t>offset</w:t>
      </w:r>
      <w:r w:rsidR="005A61F5" w:rsidRPr="009A32A3">
        <w:rPr>
          <w:rFonts w:ascii="Calibri" w:eastAsia="Calibri" w:hAnsi="Calibri" w:cs="Arial"/>
        </w:rPr>
        <w:t xml:space="preserve"> that benefits the same specific </w:t>
      </w:r>
      <w:r w:rsidR="005A61F5">
        <w:rPr>
          <w:rFonts w:ascii="Calibri" w:eastAsia="Calibri" w:hAnsi="Calibri" w:cs="Arial"/>
        </w:rPr>
        <w:t xml:space="preserve">attribute of the </w:t>
      </w:r>
      <w:r w:rsidR="005A61F5" w:rsidRPr="009A32A3">
        <w:rPr>
          <w:rFonts w:ascii="Calibri" w:eastAsia="Calibri" w:hAnsi="Calibri" w:cs="Arial"/>
        </w:rPr>
        <w:t xml:space="preserve">specific protected matter that is impacted. </w:t>
      </w:r>
    </w:p>
    <w:p w14:paraId="6A6EB6DC" w14:textId="77777777" w:rsidR="005A61F5" w:rsidRPr="00BD3564" w:rsidRDefault="005A61F5" w:rsidP="005A61F5">
      <w:pPr>
        <w:rPr>
          <w:rFonts w:ascii="Calibri" w:hAnsi="Calibri" w:cs="Calibri"/>
          <w:b/>
        </w:rPr>
      </w:pPr>
      <w:r w:rsidRPr="00BD3564">
        <w:rPr>
          <w:rFonts w:ascii="Calibri" w:hAnsi="Calibri" w:cs="Calibri"/>
          <w:b/>
        </w:rPr>
        <w:t>Offset:</w:t>
      </w:r>
      <w:r w:rsidRPr="00BD3564">
        <w:rPr>
          <w:rFonts w:ascii="Calibri" w:hAnsi="Calibri" w:cs="Calibri"/>
          <w:bCs/>
        </w:rPr>
        <w:t xml:space="preserve"> For definition refer </w:t>
      </w:r>
      <w:r>
        <w:rPr>
          <w:rFonts w:ascii="Calibri" w:hAnsi="Calibri" w:cs="Calibri"/>
          <w:bCs/>
        </w:rPr>
        <w:t>to</w:t>
      </w:r>
      <w:r w:rsidRPr="00BD3564">
        <w:rPr>
          <w:rFonts w:ascii="Calibri" w:hAnsi="Calibri" w:cs="Calibri"/>
          <w:bCs/>
        </w:rPr>
        <w:t xml:space="preserve"> </w:t>
      </w:r>
      <w:r w:rsidRPr="00860A6A">
        <w:rPr>
          <w:rFonts w:ascii="Calibri" w:hAnsi="Calibri" w:cs="Calibri"/>
          <w:i/>
        </w:rPr>
        <w:t>Key Elements of the Offset Standard</w:t>
      </w:r>
      <w:r w:rsidRPr="00BD3564">
        <w:rPr>
          <w:rFonts w:ascii="Calibri" w:hAnsi="Calibri" w:cs="Calibri"/>
          <w:bCs/>
        </w:rPr>
        <w:t>.</w:t>
      </w:r>
      <w:r>
        <w:rPr>
          <w:rFonts w:ascii="Calibri" w:hAnsi="Calibri" w:cs="Calibri"/>
          <w:b/>
        </w:rPr>
        <w:t xml:space="preserve"> </w:t>
      </w:r>
    </w:p>
    <w:p w14:paraId="346A14DA" w14:textId="77777777" w:rsidR="005A61F5" w:rsidRDefault="005A61F5" w:rsidP="005A61F5">
      <w:pPr>
        <w:rPr>
          <w:rFonts w:ascii="Calibri" w:eastAsiaTheme="majorEastAsia" w:hAnsi="Calibri" w:cs="Calibri"/>
          <w:bCs/>
          <w:color w:val="0F4761" w:themeColor="accent1" w:themeShade="BF"/>
          <w:sz w:val="28"/>
          <w:szCs w:val="28"/>
        </w:rPr>
      </w:pPr>
      <w:r>
        <w:rPr>
          <w:rFonts w:ascii="Calibri" w:eastAsiaTheme="majorEastAsia" w:hAnsi="Calibri" w:cs="Calibri"/>
          <w:bCs/>
          <w:color w:val="0F4761" w:themeColor="accent1" w:themeShade="BF"/>
          <w:sz w:val="28"/>
          <w:szCs w:val="28"/>
        </w:rPr>
        <w:br w:type="page"/>
      </w:r>
    </w:p>
    <w:p w14:paraId="64AEBD7E" w14:textId="344AD09E" w:rsidR="005A61F5" w:rsidRPr="009120B2" w:rsidRDefault="005A61F5" w:rsidP="005A61F5">
      <w:pPr>
        <w:spacing w:after="120" w:line="240" w:lineRule="auto"/>
        <w:outlineLvl w:val="1"/>
        <w:rPr>
          <w:rFonts w:ascii="Calibri" w:hAnsi="Calibri" w:cs="Calibri"/>
          <w:b/>
          <w:color w:val="0F4761"/>
          <w:sz w:val="28"/>
          <w:szCs w:val="28"/>
        </w:rPr>
      </w:pPr>
      <w:r w:rsidRPr="009120B2">
        <w:rPr>
          <w:rFonts w:ascii="Calibri" w:hAnsi="Calibri" w:cs="Calibri"/>
          <w:b/>
          <w:color w:val="0F4761"/>
          <w:sz w:val="28"/>
          <w:szCs w:val="28"/>
        </w:rPr>
        <w:lastRenderedPageBreak/>
        <w:t xml:space="preserve">Principle </w:t>
      </w:r>
      <w:r>
        <w:rPr>
          <w:rFonts w:ascii="Calibri" w:hAnsi="Calibri" w:cs="Calibri"/>
          <w:b/>
          <w:color w:val="0F4761"/>
          <w:sz w:val="28"/>
          <w:szCs w:val="28"/>
        </w:rPr>
        <w:t>7</w:t>
      </w:r>
      <w:r w:rsidRPr="009120B2">
        <w:rPr>
          <w:rFonts w:ascii="Calibri" w:hAnsi="Calibri" w:cs="Calibri"/>
          <w:b/>
          <w:color w:val="0F4761"/>
          <w:sz w:val="28"/>
          <w:szCs w:val="28"/>
        </w:rPr>
        <w:t xml:space="preserve">: Relevant area – Offsets delivered in an area that is relevant to the </w:t>
      </w:r>
      <w:r>
        <w:rPr>
          <w:rFonts w:ascii="Calibri" w:hAnsi="Calibri" w:cs="Calibri"/>
          <w:b/>
          <w:color w:val="0F4761"/>
          <w:sz w:val="28"/>
          <w:szCs w:val="28"/>
        </w:rPr>
        <w:t>affected</w:t>
      </w:r>
      <w:r w:rsidRPr="009120B2">
        <w:rPr>
          <w:rFonts w:ascii="Calibri" w:hAnsi="Calibri" w:cs="Calibri"/>
          <w:b/>
          <w:color w:val="0F4761"/>
          <w:sz w:val="28"/>
          <w:szCs w:val="28"/>
        </w:rPr>
        <w:t xml:space="preserve"> protected matter and which will enhance the effectiveness of conservation efforts for the </w:t>
      </w:r>
      <w:r>
        <w:rPr>
          <w:rFonts w:ascii="Calibri" w:hAnsi="Calibri" w:cs="Calibri"/>
          <w:b/>
          <w:color w:val="0F4761"/>
          <w:sz w:val="28"/>
          <w:szCs w:val="28"/>
        </w:rPr>
        <w:t>affected</w:t>
      </w:r>
      <w:r w:rsidRPr="009120B2">
        <w:rPr>
          <w:rFonts w:ascii="Calibri" w:hAnsi="Calibri" w:cs="Calibri"/>
          <w:b/>
          <w:color w:val="0F4761"/>
          <w:sz w:val="28"/>
          <w:szCs w:val="28"/>
        </w:rPr>
        <w:t xml:space="preserve"> protected matter.</w:t>
      </w:r>
    </w:p>
    <w:p w14:paraId="1EA883DC" w14:textId="77777777" w:rsidR="005A61F5" w:rsidRPr="00CF5205" w:rsidRDefault="005A61F5" w:rsidP="005A61F5">
      <w:pPr>
        <w:pStyle w:val="Heading4"/>
        <w:rPr>
          <w:rFonts w:ascii="Calibri" w:hAnsi="Calibri" w:cs="Calibri"/>
          <w:b/>
          <w:color w:val="000000" w:themeColor="text1"/>
          <w:sz w:val="24"/>
          <w:szCs w:val="24"/>
        </w:rPr>
      </w:pPr>
      <w:r w:rsidRPr="00CF5205">
        <w:rPr>
          <w:sz w:val="24"/>
          <w:szCs w:val="24"/>
        </w:rPr>
        <w:t xml:space="preserve">Policy </w:t>
      </w:r>
      <w:r>
        <w:rPr>
          <w:sz w:val="24"/>
          <w:szCs w:val="24"/>
        </w:rPr>
        <w:t>intent</w:t>
      </w:r>
    </w:p>
    <w:p w14:paraId="41D756C7" w14:textId="77777777" w:rsidR="005A61F5" w:rsidRPr="00A0672D" w:rsidRDefault="005A61F5" w:rsidP="005A61F5">
      <w:pPr>
        <w:spacing w:after="120"/>
        <w:outlineLvl w:val="1"/>
        <w:rPr>
          <w:rFonts w:ascii="Calibri" w:eastAsiaTheme="majorEastAsia" w:hAnsi="Calibri" w:cs="Calibri"/>
          <w:bCs/>
          <w:color w:val="000000" w:themeColor="text1"/>
        </w:rPr>
      </w:pPr>
      <w:r>
        <w:rPr>
          <w:rFonts w:ascii="Calibri" w:eastAsiaTheme="majorEastAsia" w:hAnsi="Calibri" w:cs="Calibri"/>
          <w:bCs/>
          <w:color w:val="000000" w:themeColor="text1"/>
        </w:rPr>
        <w:t xml:space="preserve">Offsets should be delivered in an area that is ecologically and socially relevant to the affected protected matter to ensure they deliver meaningful outcomes. Locating offsets in a relevant area is a key assurance mechanism for both ecological and social equity. </w:t>
      </w:r>
    </w:p>
    <w:p w14:paraId="7D28F18C" w14:textId="77777777" w:rsidR="005A61F5" w:rsidRPr="00092E39" w:rsidRDefault="005A61F5" w:rsidP="005A61F5">
      <w:pPr>
        <w:pStyle w:val="ListParagraph"/>
        <w:numPr>
          <w:ilvl w:val="0"/>
          <w:numId w:val="16"/>
        </w:numPr>
        <w:spacing w:after="120"/>
        <w:ind w:left="426"/>
        <w:contextualSpacing w:val="0"/>
        <w:outlineLvl w:val="1"/>
        <w:rPr>
          <w:rFonts w:ascii="Calibri" w:eastAsiaTheme="majorEastAsia" w:hAnsi="Calibri" w:cs="Calibri"/>
          <w:bCs/>
          <w:color w:val="000000" w:themeColor="text1"/>
        </w:rPr>
      </w:pPr>
      <w:r>
        <w:rPr>
          <w:rFonts w:ascii="Calibri" w:eastAsiaTheme="majorEastAsia" w:hAnsi="Calibri" w:cs="Calibri"/>
          <w:i/>
          <w:color w:val="000000" w:themeColor="text1"/>
        </w:rPr>
        <w:t>Ecological</w:t>
      </w:r>
      <w:r w:rsidRPr="002F557B">
        <w:rPr>
          <w:rFonts w:ascii="Calibri" w:eastAsiaTheme="majorEastAsia" w:hAnsi="Calibri" w:cs="Calibri"/>
          <w:i/>
          <w:color w:val="000000" w:themeColor="text1"/>
        </w:rPr>
        <w:t xml:space="preserve"> equity</w:t>
      </w:r>
      <w:r>
        <w:rPr>
          <w:rFonts w:ascii="Calibri" w:eastAsiaTheme="majorEastAsia" w:hAnsi="Calibri" w:cs="Calibri"/>
          <w:bCs/>
          <w:color w:val="000000" w:themeColor="text1"/>
        </w:rPr>
        <w:t>: Offsets placed within the same landscape or bioregion as the impact helps ensure that protected matter sub-populations and critical ecological functions are maintained or restored locally. This supports the persistence, connectivity and resilience of affected protected matters within the area.</w:t>
      </w:r>
    </w:p>
    <w:p w14:paraId="26C77F39" w14:textId="77777777" w:rsidR="005A61F5" w:rsidRPr="002764E8" w:rsidRDefault="005A61F5" w:rsidP="005A61F5">
      <w:pPr>
        <w:pStyle w:val="ListParagraph"/>
        <w:numPr>
          <w:ilvl w:val="0"/>
          <w:numId w:val="16"/>
        </w:numPr>
        <w:spacing w:after="120"/>
        <w:ind w:left="426"/>
        <w:contextualSpacing w:val="0"/>
        <w:outlineLvl w:val="1"/>
        <w:rPr>
          <w:rFonts w:ascii="Calibri" w:eastAsiaTheme="majorEastAsia" w:hAnsi="Calibri" w:cs="Calibri"/>
          <w:bCs/>
          <w:color w:val="000000" w:themeColor="text1"/>
        </w:rPr>
      </w:pPr>
      <w:r w:rsidRPr="002F557B">
        <w:rPr>
          <w:rFonts w:ascii="Calibri" w:eastAsiaTheme="majorEastAsia" w:hAnsi="Calibri" w:cs="Calibri"/>
          <w:i/>
          <w:color w:val="000000" w:themeColor="text1"/>
        </w:rPr>
        <w:t>Social equity</w:t>
      </w:r>
      <w:r>
        <w:rPr>
          <w:rFonts w:ascii="Calibri" w:eastAsiaTheme="majorEastAsia" w:hAnsi="Calibri" w:cs="Calibri"/>
          <w:bCs/>
          <w:color w:val="000000" w:themeColor="text1"/>
        </w:rPr>
        <w:t xml:space="preserve">: Implementing offsets in relevant areas ensures that local stakeholders retain access to, and benefit from, the protected matter, minimising the loss of social values within the area. </w:t>
      </w:r>
    </w:p>
    <w:p w14:paraId="4E686ED2" w14:textId="49355A99" w:rsidR="005A61F5" w:rsidRPr="00F7315B" w:rsidRDefault="005A61F5" w:rsidP="005A61F5">
      <w:pPr>
        <w:spacing w:after="120" w:line="240" w:lineRule="auto"/>
        <w:outlineLvl w:val="1"/>
        <w:rPr>
          <w:rFonts w:ascii="Calibri" w:hAnsi="Calibri" w:cs="Calibri"/>
          <w:b/>
          <w:color w:val="0F4761"/>
          <w:sz w:val="28"/>
          <w:szCs w:val="28"/>
        </w:rPr>
      </w:pPr>
      <w:r w:rsidRPr="00F7315B">
        <w:rPr>
          <w:rFonts w:ascii="Calibri" w:hAnsi="Calibri" w:cs="Calibri"/>
          <w:b/>
          <w:color w:val="0F4761"/>
          <w:sz w:val="28"/>
          <w:szCs w:val="28"/>
        </w:rPr>
        <w:t xml:space="preserve">Content </w:t>
      </w:r>
      <w:r>
        <w:rPr>
          <w:rFonts w:ascii="Calibri" w:hAnsi="Calibri" w:cs="Calibri"/>
          <w:b/>
          <w:color w:val="0F4761"/>
          <w:sz w:val="28"/>
          <w:szCs w:val="28"/>
        </w:rPr>
        <w:t>of</w:t>
      </w:r>
      <w:r w:rsidRPr="00F7315B">
        <w:rPr>
          <w:rFonts w:ascii="Calibri" w:hAnsi="Calibri" w:cs="Calibri"/>
          <w:b/>
          <w:color w:val="0F4761"/>
          <w:sz w:val="28"/>
          <w:szCs w:val="28"/>
        </w:rPr>
        <w:t xml:space="preserve"> the Standard</w:t>
      </w:r>
      <w:r w:rsidR="00A5010E">
        <w:rPr>
          <w:rFonts w:ascii="Calibri" w:hAnsi="Calibri" w:cs="Calibri"/>
          <w:b/>
          <w:color w:val="0F4761"/>
          <w:sz w:val="28"/>
          <w:szCs w:val="28"/>
        </w:rPr>
        <w:t xml:space="preserve"> </w:t>
      </w:r>
      <w:r w:rsidR="00A5010E" w:rsidRPr="00A53F83">
        <w:rPr>
          <w:rFonts w:ascii="Calibri" w:eastAsiaTheme="majorEastAsia" w:hAnsi="Calibri" w:cs="Calibri"/>
          <w:bCs/>
          <w:color w:val="0F4761" w:themeColor="accent1" w:themeShade="BF"/>
          <w:sz w:val="28"/>
          <w:szCs w:val="28"/>
        </w:rPr>
        <w:t>[policy]</w:t>
      </w:r>
    </w:p>
    <w:p w14:paraId="17704236" w14:textId="77777777" w:rsidR="005A61F5" w:rsidRPr="00F7315B" w:rsidRDefault="005A61F5" w:rsidP="005A61F5">
      <w:pPr>
        <w:spacing w:after="120"/>
        <w:rPr>
          <w:rFonts w:ascii="Calibri" w:eastAsia="Calibri" w:hAnsi="Calibri" w:cs="Calibri"/>
          <w:lang w:val="en-GB"/>
        </w:rPr>
      </w:pPr>
      <w:r w:rsidRPr="00F7315B">
        <w:rPr>
          <w:rFonts w:ascii="Calibri" w:eastAsia="Calibri" w:hAnsi="Calibri" w:cs="Calibri"/>
          <w:lang w:val="en-GB"/>
        </w:rPr>
        <w:t xml:space="preserve">Offset activities are to be situated in an area relevant to the </w:t>
      </w:r>
      <w:r>
        <w:rPr>
          <w:rFonts w:ascii="Calibri" w:eastAsia="Calibri" w:hAnsi="Calibri" w:cs="Calibri"/>
          <w:lang w:val="en-GB"/>
        </w:rPr>
        <w:t>affected</w:t>
      </w:r>
      <w:r w:rsidRPr="00F7315B">
        <w:rPr>
          <w:rFonts w:ascii="Calibri" w:eastAsia="Calibri" w:hAnsi="Calibri" w:cs="Calibri"/>
          <w:lang w:val="en-GB"/>
        </w:rPr>
        <w:t xml:space="preserve"> protected matter:</w:t>
      </w:r>
    </w:p>
    <w:p w14:paraId="48A8D5E0" w14:textId="35157AA3" w:rsidR="005A61F5" w:rsidRPr="00F7315B" w:rsidRDefault="005A61F5" w:rsidP="005A61F5">
      <w:pPr>
        <w:pStyle w:val="ListParagraph"/>
        <w:numPr>
          <w:ilvl w:val="0"/>
          <w:numId w:val="7"/>
        </w:numPr>
        <w:spacing w:after="120"/>
        <w:ind w:left="426"/>
        <w:contextualSpacing w:val="0"/>
        <w:rPr>
          <w:rFonts w:ascii="Calibri" w:hAnsi="Calibri" w:cs="Calibri"/>
          <w:lang w:val="en-GB"/>
        </w:rPr>
      </w:pPr>
      <w:r>
        <w:rPr>
          <w:rFonts w:ascii="Calibri" w:hAnsi="Calibri" w:cs="Calibri"/>
          <w:b/>
          <w:lang w:val="en-GB"/>
        </w:rPr>
        <w:t>offsets</w:t>
      </w:r>
      <w:r w:rsidDel="00F06DB7">
        <w:rPr>
          <w:rFonts w:ascii="Calibri" w:hAnsi="Calibri" w:cs="Calibri"/>
          <w:b/>
          <w:lang w:val="en-GB"/>
        </w:rPr>
        <w:t xml:space="preserve"> </w:t>
      </w:r>
      <w:r>
        <w:rPr>
          <w:rFonts w:ascii="Calibri" w:hAnsi="Calibri" w:cs="Calibri"/>
          <w:lang w:val="en-GB"/>
        </w:rPr>
        <w:t xml:space="preserve">are </w:t>
      </w:r>
      <w:r w:rsidRPr="00F7315B">
        <w:rPr>
          <w:rFonts w:ascii="Calibri" w:hAnsi="Calibri" w:cs="Calibri"/>
          <w:lang w:val="en-GB"/>
        </w:rPr>
        <w:t xml:space="preserve">located within the same </w:t>
      </w:r>
      <w:r>
        <w:rPr>
          <w:rFonts w:ascii="Calibri" w:hAnsi="Calibri" w:cs="Calibri"/>
          <w:b/>
          <w:lang w:val="en-GB"/>
        </w:rPr>
        <w:t>b</w:t>
      </w:r>
      <w:r w:rsidRPr="00F7315B">
        <w:rPr>
          <w:rFonts w:ascii="Calibri" w:hAnsi="Calibri" w:cs="Calibri"/>
          <w:b/>
          <w:lang w:val="en-GB"/>
        </w:rPr>
        <w:t>ioregion</w:t>
      </w:r>
      <w:r w:rsidR="008B1F64" w:rsidRPr="00556899">
        <w:rPr>
          <w:rFonts w:ascii="Calibri" w:hAnsi="Calibri" w:cs="Calibri"/>
          <w:bCs/>
          <w:lang w:val="en-GB"/>
        </w:rPr>
        <w:t xml:space="preserve"> </w:t>
      </w:r>
      <w:r w:rsidRPr="00F7315B">
        <w:rPr>
          <w:rFonts w:ascii="Calibri" w:hAnsi="Calibri" w:cs="Calibri"/>
          <w:lang w:val="en-GB"/>
        </w:rPr>
        <w:t xml:space="preserve">as the impact, or, where this is not reasonably practicable, be located within an alternative, ecologically relevant </w:t>
      </w:r>
      <w:r w:rsidR="00064D6D" w:rsidRPr="00556899">
        <w:rPr>
          <w:rFonts w:ascii="Calibri" w:hAnsi="Calibri" w:cs="Calibri"/>
          <w:b/>
          <w:bCs/>
          <w:lang w:val="en-GB"/>
        </w:rPr>
        <w:t>bioregion</w:t>
      </w:r>
      <w:r w:rsidR="00064D6D">
        <w:rPr>
          <w:rFonts w:ascii="Calibri" w:hAnsi="Calibri" w:cs="Calibri"/>
          <w:lang w:val="en-GB"/>
        </w:rPr>
        <w:t xml:space="preserve"> or </w:t>
      </w:r>
      <w:r w:rsidR="002B6BFF">
        <w:rPr>
          <w:rFonts w:ascii="Calibri" w:hAnsi="Calibri" w:cs="Calibri"/>
          <w:lang w:val="en-GB"/>
        </w:rPr>
        <w:t xml:space="preserve">ecologically relevant </w:t>
      </w:r>
      <w:r w:rsidR="00EE761A" w:rsidRPr="00556899">
        <w:rPr>
          <w:rFonts w:ascii="Calibri" w:hAnsi="Calibri" w:cs="Calibri"/>
          <w:lang w:val="en-GB"/>
        </w:rPr>
        <w:t xml:space="preserve">area as close to the offset site </w:t>
      </w:r>
      <w:r w:rsidR="00010AFC" w:rsidRPr="00556899">
        <w:rPr>
          <w:rFonts w:ascii="Calibri" w:hAnsi="Calibri" w:cs="Calibri"/>
          <w:lang w:val="en-GB"/>
        </w:rPr>
        <w:t>as possible</w:t>
      </w:r>
      <w:r w:rsidR="00BB09A1">
        <w:rPr>
          <w:rFonts w:ascii="Calibri" w:hAnsi="Calibri" w:cs="Calibri"/>
          <w:lang w:val="en-GB"/>
        </w:rPr>
        <w:t>,</w:t>
      </w:r>
      <w:r w:rsidR="00EE761A" w:rsidRPr="00556899">
        <w:rPr>
          <w:rFonts w:ascii="Calibri" w:hAnsi="Calibri" w:cs="Calibri"/>
          <w:lang w:val="en-GB"/>
        </w:rPr>
        <w:t xml:space="preserve"> </w:t>
      </w:r>
      <w:r w:rsidRPr="00F7315B">
        <w:rPr>
          <w:rFonts w:ascii="Calibri" w:hAnsi="Calibri" w:cs="Calibri"/>
          <w:lang w:val="en-GB"/>
        </w:rPr>
        <w:t>that will offer the same or better outcome for the protected matter;</w:t>
      </w:r>
    </w:p>
    <w:p w14:paraId="1021DE6D" w14:textId="77777777" w:rsidR="005A61F5" w:rsidRPr="00F7315B" w:rsidRDefault="005A61F5" w:rsidP="005A61F5">
      <w:pPr>
        <w:pStyle w:val="ListParagraph"/>
        <w:numPr>
          <w:ilvl w:val="0"/>
          <w:numId w:val="7"/>
        </w:numPr>
        <w:spacing w:after="120"/>
        <w:ind w:left="426"/>
        <w:contextualSpacing w:val="0"/>
        <w:rPr>
          <w:rFonts w:ascii="Calibri" w:hAnsi="Calibri" w:cs="Calibri"/>
          <w:lang w:val="en-GB"/>
        </w:rPr>
      </w:pPr>
      <w:r w:rsidRPr="00F7315B">
        <w:rPr>
          <w:rFonts w:ascii="Calibri" w:hAnsi="Calibri" w:cs="Calibri"/>
          <w:lang w:val="en-GB"/>
        </w:rPr>
        <w:t xml:space="preserve">for all protected matters, prioritise an area within the same state/territory as the impact. </w:t>
      </w:r>
    </w:p>
    <w:p w14:paraId="7E5EAC39" w14:textId="77777777" w:rsidR="005A61F5" w:rsidRPr="00F7315B" w:rsidRDefault="005A61F5" w:rsidP="005A61F5">
      <w:pPr>
        <w:spacing w:after="120" w:line="240" w:lineRule="auto"/>
        <w:outlineLvl w:val="1"/>
        <w:rPr>
          <w:rFonts w:eastAsiaTheme="majorEastAsia" w:cs="Calibri"/>
          <w:bCs/>
          <w:i/>
          <w:iCs/>
          <w:color w:val="0F4761" w:themeColor="accent1" w:themeShade="BF"/>
          <w:sz w:val="24"/>
          <w:szCs w:val="24"/>
        </w:rPr>
      </w:pPr>
      <w:r w:rsidRPr="00F7315B">
        <w:rPr>
          <w:rFonts w:eastAsiaTheme="majorEastAsia" w:cs="Calibri"/>
          <w:bCs/>
          <w:i/>
          <w:iCs/>
          <w:color w:val="0F4761" w:themeColor="accent1" w:themeShade="BF"/>
          <w:sz w:val="24"/>
          <w:szCs w:val="24"/>
        </w:rPr>
        <w:t>Definitions</w:t>
      </w:r>
    </w:p>
    <w:p w14:paraId="1102027E" w14:textId="77777777" w:rsidR="005A61F5" w:rsidRDefault="005A61F5" w:rsidP="005A61F5">
      <w:pPr>
        <w:rPr>
          <w:rFonts w:ascii="Calibri" w:hAnsi="Calibri" w:cs="Calibri"/>
        </w:rPr>
      </w:pPr>
      <w:r w:rsidRPr="0032614C">
        <w:rPr>
          <w:rFonts w:ascii="Calibri" w:hAnsi="Calibri" w:cs="Calibri"/>
          <w:b/>
        </w:rPr>
        <w:t>Bioregion:</w:t>
      </w:r>
      <w:r w:rsidRPr="0032614C">
        <w:rPr>
          <w:rFonts w:ascii="Calibri" w:hAnsi="Calibri" w:cs="Calibri"/>
        </w:rPr>
        <w:t xml:space="preserve"> As described in the Interim Biogeographic Regionalisation for Australia (IBRA). </w:t>
      </w:r>
    </w:p>
    <w:p w14:paraId="152651F3" w14:textId="77777777" w:rsidR="005A61F5" w:rsidRPr="00B320E3" w:rsidRDefault="005A61F5" w:rsidP="005A61F5">
      <w:pPr>
        <w:rPr>
          <w:rFonts w:ascii="Calibri" w:hAnsi="Calibri" w:cs="Calibri"/>
        </w:rPr>
      </w:pPr>
      <w:r w:rsidRPr="00BD3564">
        <w:rPr>
          <w:rFonts w:ascii="Calibri" w:hAnsi="Calibri" w:cs="Calibri"/>
          <w:b/>
        </w:rPr>
        <w:t xml:space="preserve">Offset: </w:t>
      </w:r>
      <w:r w:rsidRPr="00BD3564">
        <w:rPr>
          <w:rFonts w:ascii="Calibri" w:hAnsi="Calibri" w:cs="Calibri"/>
        </w:rPr>
        <w:t xml:space="preserve">For definition refer </w:t>
      </w:r>
      <w:r>
        <w:rPr>
          <w:rFonts w:ascii="Calibri" w:hAnsi="Calibri" w:cs="Calibri"/>
          <w:bCs/>
        </w:rPr>
        <w:t xml:space="preserve">to </w:t>
      </w:r>
      <w:r w:rsidRPr="00DC269A">
        <w:rPr>
          <w:rFonts w:ascii="Calibri" w:hAnsi="Calibri" w:cs="Calibri"/>
          <w:i/>
        </w:rPr>
        <w:t>Key Elements of the Offset Standard</w:t>
      </w:r>
      <w:r w:rsidRPr="00BD3564">
        <w:rPr>
          <w:rFonts w:ascii="Calibri" w:hAnsi="Calibri" w:cs="Calibri"/>
          <w:bCs/>
        </w:rPr>
        <w:t>.</w:t>
      </w:r>
    </w:p>
    <w:p w14:paraId="7A229743" w14:textId="77777777" w:rsidR="005A61F5" w:rsidRPr="0032614C" w:rsidRDefault="005A61F5" w:rsidP="005A61F5">
      <w:pPr>
        <w:rPr>
          <w:rFonts w:ascii="Calibri" w:hAnsi="Calibri" w:cs="Calibri"/>
          <w:b/>
        </w:rPr>
      </w:pPr>
    </w:p>
    <w:p w14:paraId="1C11EA31" w14:textId="77777777" w:rsidR="005A61F5" w:rsidRPr="007170EC" w:rsidRDefault="005A61F5" w:rsidP="002D6FB5"/>
    <w:p w14:paraId="76520F39" w14:textId="77777777" w:rsidR="005A61F5" w:rsidRDefault="005A61F5" w:rsidP="002D6FB5">
      <w:pPr>
        <w:rPr>
          <w:lang w:val="en-US"/>
        </w:rPr>
      </w:pPr>
    </w:p>
    <w:p w14:paraId="451EEB1A" w14:textId="77777777" w:rsidR="005A61F5" w:rsidRDefault="005A61F5" w:rsidP="005A61F5">
      <w:pPr>
        <w:rPr>
          <w:rFonts w:ascii="Calibri" w:eastAsiaTheme="majorEastAsia" w:hAnsi="Calibri" w:cs="Calibri"/>
          <w:b/>
          <w:color w:val="0F4761" w:themeColor="accent1" w:themeShade="BF"/>
          <w:sz w:val="26"/>
          <w:szCs w:val="26"/>
        </w:rPr>
      </w:pPr>
      <w:r>
        <w:rPr>
          <w:rFonts w:ascii="Calibri" w:eastAsiaTheme="majorEastAsia" w:hAnsi="Calibri" w:cs="Calibri"/>
          <w:b/>
          <w:color w:val="0F4761" w:themeColor="accent1" w:themeShade="BF"/>
          <w:sz w:val="26"/>
          <w:szCs w:val="26"/>
        </w:rPr>
        <w:br w:type="page"/>
      </w:r>
    </w:p>
    <w:p w14:paraId="4E2E25C7" w14:textId="78D43EC6" w:rsidR="005A61F5" w:rsidRPr="00F7315B" w:rsidRDefault="005A61F5" w:rsidP="005A61F5">
      <w:pPr>
        <w:spacing w:after="120" w:line="240" w:lineRule="auto"/>
        <w:outlineLvl w:val="1"/>
        <w:rPr>
          <w:rFonts w:ascii="Calibri" w:eastAsiaTheme="majorEastAsia" w:hAnsi="Calibri" w:cs="Calibri"/>
          <w:b/>
          <w:color w:val="0F4761" w:themeColor="accent1" w:themeShade="BF"/>
          <w:sz w:val="28"/>
          <w:szCs w:val="28"/>
        </w:rPr>
      </w:pPr>
      <w:r w:rsidRPr="00F7315B">
        <w:rPr>
          <w:rFonts w:ascii="Calibri" w:eastAsiaTheme="majorEastAsia" w:hAnsi="Calibri" w:cs="Calibri"/>
          <w:b/>
          <w:color w:val="0F4761" w:themeColor="accent1" w:themeShade="BF"/>
          <w:sz w:val="28"/>
          <w:szCs w:val="28"/>
        </w:rPr>
        <w:lastRenderedPageBreak/>
        <w:t xml:space="preserve">Principle </w:t>
      </w:r>
      <w:r>
        <w:rPr>
          <w:rFonts w:ascii="Calibri" w:eastAsiaTheme="majorEastAsia" w:hAnsi="Calibri" w:cs="Calibri"/>
          <w:b/>
          <w:color w:val="0F4761" w:themeColor="accent1" w:themeShade="BF"/>
          <w:sz w:val="28"/>
          <w:szCs w:val="28"/>
        </w:rPr>
        <w:t>8</w:t>
      </w:r>
      <w:r w:rsidRPr="00F7315B">
        <w:rPr>
          <w:rFonts w:ascii="Calibri" w:eastAsiaTheme="majorEastAsia" w:hAnsi="Calibri" w:cs="Calibri"/>
          <w:b/>
          <w:color w:val="0F4761" w:themeColor="accent1" w:themeShade="BF"/>
          <w:sz w:val="28"/>
          <w:szCs w:val="28"/>
        </w:rPr>
        <w:t xml:space="preserve">: </w:t>
      </w:r>
      <w:r w:rsidR="00ED40BE">
        <w:rPr>
          <w:rFonts w:ascii="Calibri" w:eastAsiaTheme="majorEastAsia" w:hAnsi="Calibri" w:cs="Calibri"/>
          <w:b/>
          <w:color w:val="0F4761" w:themeColor="accent1" w:themeShade="BF"/>
          <w:sz w:val="28"/>
          <w:szCs w:val="28"/>
        </w:rPr>
        <w:t>Offset</w:t>
      </w:r>
      <w:r w:rsidR="00D211F4">
        <w:rPr>
          <w:rFonts w:ascii="Calibri" w:eastAsiaTheme="majorEastAsia" w:hAnsi="Calibri" w:cs="Calibri"/>
          <w:b/>
          <w:color w:val="0F4761" w:themeColor="accent1" w:themeShade="BF"/>
          <w:sz w:val="28"/>
          <w:szCs w:val="28"/>
        </w:rPr>
        <w:t xml:space="preserve"> c</w:t>
      </w:r>
      <w:r w:rsidRPr="00F7315B">
        <w:rPr>
          <w:rFonts w:ascii="Calibri" w:eastAsiaTheme="majorEastAsia" w:hAnsi="Calibri" w:cs="Calibri"/>
          <w:b/>
          <w:color w:val="0F4761" w:themeColor="accent1" w:themeShade="BF"/>
          <w:sz w:val="28"/>
          <w:szCs w:val="28"/>
        </w:rPr>
        <w:t>ommence</w:t>
      </w:r>
      <w:r w:rsidR="00D211F4">
        <w:rPr>
          <w:rFonts w:ascii="Calibri" w:eastAsiaTheme="majorEastAsia" w:hAnsi="Calibri" w:cs="Calibri"/>
          <w:b/>
          <w:color w:val="0F4761" w:themeColor="accent1" w:themeShade="BF"/>
          <w:sz w:val="28"/>
          <w:szCs w:val="28"/>
        </w:rPr>
        <w:t>d</w:t>
      </w:r>
      <w:r w:rsidRPr="00F7315B">
        <w:rPr>
          <w:rFonts w:ascii="Calibri" w:eastAsiaTheme="majorEastAsia" w:hAnsi="Calibri" w:cs="Calibri"/>
          <w:b/>
          <w:color w:val="0F4761" w:themeColor="accent1" w:themeShade="BF"/>
          <w:sz w:val="28"/>
          <w:szCs w:val="28"/>
        </w:rPr>
        <w:t xml:space="preserve"> prior to impact </w:t>
      </w:r>
      <w:r>
        <w:rPr>
          <w:rFonts w:ascii="Calibri" w:eastAsiaTheme="majorEastAsia" w:hAnsi="Calibri" w:cs="Calibri"/>
          <w:b/>
          <w:color w:val="0F4761" w:themeColor="accent1" w:themeShade="BF"/>
          <w:sz w:val="28"/>
          <w:szCs w:val="28"/>
        </w:rPr>
        <w:t>–</w:t>
      </w:r>
      <w:r w:rsidRPr="00F7315B">
        <w:rPr>
          <w:rFonts w:ascii="Calibri" w:eastAsiaTheme="majorEastAsia" w:hAnsi="Calibri" w:cs="Calibri"/>
          <w:b/>
          <w:color w:val="0F4761" w:themeColor="accent1" w:themeShade="BF"/>
          <w:sz w:val="28"/>
          <w:szCs w:val="28"/>
        </w:rPr>
        <w:t xml:space="preserve"> </w:t>
      </w:r>
      <w:r>
        <w:rPr>
          <w:rFonts w:ascii="Calibri" w:eastAsiaTheme="majorEastAsia" w:hAnsi="Calibri" w:cs="Calibri"/>
          <w:b/>
          <w:color w:val="0F4761" w:themeColor="accent1" w:themeShade="BF"/>
          <w:sz w:val="28"/>
          <w:szCs w:val="28"/>
        </w:rPr>
        <w:t>Offset is s</w:t>
      </w:r>
      <w:r w:rsidRPr="00F7315B">
        <w:rPr>
          <w:rFonts w:ascii="Calibri" w:eastAsiaTheme="majorEastAsia" w:hAnsi="Calibri" w:cs="Calibri"/>
          <w:b/>
          <w:color w:val="0F4761" w:themeColor="accent1" w:themeShade="BF"/>
          <w:sz w:val="28"/>
          <w:szCs w:val="28"/>
        </w:rPr>
        <w:t>ecured and active</w:t>
      </w:r>
      <w:r>
        <w:rPr>
          <w:rFonts w:ascii="Calibri" w:eastAsiaTheme="majorEastAsia" w:hAnsi="Calibri" w:cs="Calibri"/>
          <w:b/>
          <w:color w:val="0F4761" w:themeColor="accent1" w:themeShade="BF"/>
          <w:sz w:val="28"/>
          <w:szCs w:val="28"/>
        </w:rPr>
        <w:t>ly managed</w:t>
      </w:r>
      <w:r w:rsidRPr="00F7315B">
        <w:rPr>
          <w:rFonts w:ascii="Calibri" w:eastAsiaTheme="majorEastAsia" w:hAnsi="Calibri" w:cs="Calibri"/>
          <w:b/>
          <w:color w:val="0F4761" w:themeColor="accent1" w:themeShade="BF"/>
          <w:sz w:val="28"/>
          <w:szCs w:val="28"/>
        </w:rPr>
        <w:t xml:space="preserve"> at the offset site prior to the </w:t>
      </w:r>
      <w:r w:rsidR="00D211F4">
        <w:rPr>
          <w:rFonts w:ascii="Calibri" w:eastAsiaTheme="majorEastAsia" w:hAnsi="Calibri" w:cs="Calibri"/>
          <w:b/>
          <w:color w:val="0F4761" w:themeColor="accent1" w:themeShade="BF"/>
          <w:sz w:val="28"/>
          <w:szCs w:val="28"/>
        </w:rPr>
        <w:t>relevant impact</w:t>
      </w:r>
      <w:r w:rsidR="00D211F4" w:rsidRPr="00F7315B">
        <w:rPr>
          <w:rFonts w:ascii="Calibri" w:eastAsiaTheme="majorEastAsia" w:hAnsi="Calibri" w:cs="Calibri"/>
          <w:b/>
          <w:color w:val="0F4761" w:themeColor="accent1" w:themeShade="BF"/>
          <w:sz w:val="28"/>
          <w:szCs w:val="28"/>
        </w:rPr>
        <w:t xml:space="preserve"> </w:t>
      </w:r>
      <w:r w:rsidRPr="00F7315B">
        <w:rPr>
          <w:rFonts w:ascii="Calibri" w:eastAsiaTheme="majorEastAsia" w:hAnsi="Calibri" w:cs="Calibri"/>
          <w:b/>
          <w:color w:val="0F4761" w:themeColor="accent1" w:themeShade="BF"/>
          <w:sz w:val="28"/>
          <w:szCs w:val="28"/>
        </w:rPr>
        <w:t>starting at the impact site.</w:t>
      </w:r>
    </w:p>
    <w:p w14:paraId="5B6C1B42" w14:textId="77777777" w:rsidR="005A61F5" w:rsidRPr="00F7315B" w:rsidRDefault="005A61F5" w:rsidP="005A61F5">
      <w:pPr>
        <w:pStyle w:val="Heading4"/>
        <w:rPr>
          <w:rFonts w:ascii="Calibri" w:hAnsi="Calibri" w:cs="Calibri"/>
          <w:b/>
          <w:color w:val="000000" w:themeColor="text1"/>
          <w:sz w:val="24"/>
          <w:szCs w:val="24"/>
        </w:rPr>
      </w:pPr>
      <w:r w:rsidRPr="00F7315B">
        <w:rPr>
          <w:sz w:val="24"/>
          <w:szCs w:val="24"/>
        </w:rPr>
        <w:t xml:space="preserve">Policy </w:t>
      </w:r>
      <w:r>
        <w:rPr>
          <w:sz w:val="24"/>
          <w:szCs w:val="24"/>
        </w:rPr>
        <w:t>intent</w:t>
      </w:r>
    </w:p>
    <w:p w14:paraId="52CF1736" w14:textId="36E3C847" w:rsidR="00A6017E" w:rsidRDefault="005A61F5" w:rsidP="005A61F5">
      <w:pPr>
        <w:spacing w:after="120"/>
        <w:outlineLvl w:val="1"/>
        <w:rPr>
          <w:rFonts w:ascii="Calibri" w:eastAsiaTheme="majorEastAsia" w:hAnsi="Calibri" w:cs="Calibri"/>
          <w:bCs/>
          <w:color w:val="000000" w:themeColor="text1"/>
        </w:rPr>
      </w:pPr>
      <w:r w:rsidRPr="00993874">
        <w:rPr>
          <w:rFonts w:ascii="Calibri" w:eastAsiaTheme="majorEastAsia" w:hAnsi="Calibri" w:cs="Calibri"/>
          <w:bCs/>
          <w:color w:val="000000" w:themeColor="text1"/>
        </w:rPr>
        <w:t>Offsets need to be secured and active</w:t>
      </w:r>
      <w:r w:rsidRPr="00EF2D06">
        <w:rPr>
          <w:rFonts w:ascii="Calibri" w:eastAsiaTheme="majorEastAsia" w:hAnsi="Calibri" w:cs="Calibri"/>
          <w:bCs/>
          <w:color w:val="000000" w:themeColor="text1"/>
        </w:rPr>
        <w:t>ly</w:t>
      </w:r>
      <w:r w:rsidRPr="00993874">
        <w:rPr>
          <w:rFonts w:ascii="Calibri" w:eastAsiaTheme="majorEastAsia" w:hAnsi="Calibri" w:cs="Calibri"/>
          <w:bCs/>
          <w:color w:val="000000" w:themeColor="text1"/>
        </w:rPr>
        <w:t xml:space="preserve"> </w:t>
      </w:r>
      <w:r w:rsidRPr="00EF2D06">
        <w:rPr>
          <w:rFonts w:ascii="Calibri" w:eastAsiaTheme="majorEastAsia" w:hAnsi="Calibri" w:cs="Calibri"/>
          <w:bCs/>
          <w:color w:val="000000" w:themeColor="text1"/>
        </w:rPr>
        <w:t xml:space="preserve">managed at the offset site </w:t>
      </w:r>
      <w:r w:rsidRPr="00993874">
        <w:rPr>
          <w:rFonts w:ascii="Calibri" w:eastAsiaTheme="majorEastAsia" w:hAnsi="Calibri" w:cs="Calibri"/>
          <w:bCs/>
          <w:color w:val="000000" w:themeColor="text1"/>
        </w:rPr>
        <w:t xml:space="preserve">prior to the </w:t>
      </w:r>
      <w:r w:rsidR="00D211F4">
        <w:rPr>
          <w:rFonts w:ascii="Calibri" w:eastAsiaTheme="majorEastAsia" w:hAnsi="Calibri" w:cs="Calibri"/>
          <w:bCs/>
          <w:color w:val="000000" w:themeColor="text1"/>
        </w:rPr>
        <w:t>relevant impact</w:t>
      </w:r>
      <w:r w:rsidR="00D211F4" w:rsidRPr="00EF2D06">
        <w:rPr>
          <w:rFonts w:ascii="Calibri" w:eastAsiaTheme="majorEastAsia" w:hAnsi="Calibri" w:cs="Calibri"/>
          <w:bCs/>
          <w:color w:val="000000" w:themeColor="text1"/>
        </w:rPr>
        <w:t xml:space="preserve"> </w:t>
      </w:r>
      <w:r w:rsidRPr="00EF2D06">
        <w:rPr>
          <w:rFonts w:ascii="Calibri" w:eastAsiaTheme="majorEastAsia" w:hAnsi="Calibri" w:cs="Calibri"/>
          <w:bCs/>
          <w:color w:val="000000" w:themeColor="text1"/>
        </w:rPr>
        <w:t>starting at the impact site.</w:t>
      </w:r>
      <w:r w:rsidRPr="00993874">
        <w:rPr>
          <w:rFonts w:ascii="Calibri" w:eastAsiaTheme="majorEastAsia" w:hAnsi="Calibri" w:cs="Calibri"/>
          <w:bCs/>
          <w:color w:val="000000" w:themeColor="text1"/>
        </w:rPr>
        <w:t xml:space="preserve"> </w:t>
      </w:r>
      <w:r w:rsidRPr="00EF2D06">
        <w:rPr>
          <w:rFonts w:ascii="Calibri" w:eastAsiaTheme="majorEastAsia" w:hAnsi="Calibri" w:cs="Calibri"/>
          <w:bCs/>
          <w:color w:val="000000" w:themeColor="text1"/>
        </w:rPr>
        <w:t xml:space="preserve">This ensures obligations to offset residual significant impacts to the protected matter have commenced prior to </w:t>
      </w:r>
      <w:r w:rsidR="003271C1" w:rsidRPr="00C4720A">
        <w:rPr>
          <w:rFonts w:ascii="Calibri" w:eastAsiaTheme="majorEastAsia" w:hAnsi="Calibri" w:cs="Calibri"/>
          <w:color w:val="000000" w:themeColor="text1"/>
        </w:rPr>
        <w:t xml:space="preserve">impacts on that protected matter </w:t>
      </w:r>
      <w:r w:rsidR="00797B11" w:rsidRPr="00C4720A">
        <w:rPr>
          <w:rFonts w:ascii="Calibri" w:eastAsiaTheme="majorEastAsia" w:hAnsi="Calibri" w:cs="Calibri"/>
          <w:color w:val="000000" w:themeColor="text1"/>
        </w:rPr>
        <w:t>commencing</w:t>
      </w:r>
      <w:r w:rsidRPr="00C4720A">
        <w:rPr>
          <w:rFonts w:ascii="Calibri" w:eastAsiaTheme="majorEastAsia" w:hAnsi="Calibri" w:cs="Calibri"/>
          <w:color w:val="000000" w:themeColor="text1"/>
        </w:rPr>
        <w:t xml:space="preserve">. </w:t>
      </w:r>
      <w:r w:rsidR="00797B11" w:rsidRPr="00C4720A">
        <w:rPr>
          <w:rFonts w:ascii="Calibri" w:eastAsiaTheme="majorEastAsia" w:hAnsi="Calibri" w:cs="Calibri"/>
          <w:color w:val="000000" w:themeColor="text1"/>
        </w:rPr>
        <w:t xml:space="preserve">This </w:t>
      </w:r>
      <w:r w:rsidR="00B02217" w:rsidRPr="00C4720A">
        <w:rPr>
          <w:rFonts w:ascii="Calibri" w:eastAsiaTheme="majorEastAsia" w:hAnsi="Calibri" w:cs="Calibri"/>
          <w:color w:val="000000" w:themeColor="text1"/>
        </w:rPr>
        <w:t>include</w:t>
      </w:r>
      <w:r w:rsidR="00797B11" w:rsidRPr="00C4720A">
        <w:rPr>
          <w:rFonts w:ascii="Calibri" w:eastAsiaTheme="majorEastAsia" w:hAnsi="Calibri" w:cs="Calibri"/>
          <w:color w:val="000000" w:themeColor="text1"/>
        </w:rPr>
        <w:t>s</w:t>
      </w:r>
      <w:r w:rsidR="00B02217" w:rsidRPr="00C4720A">
        <w:rPr>
          <w:rFonts w:ascii="Calibri" w:eastAsiaTheme="majorEastAsia" w:hAnsi="Calibri" w:cs="Calibri"/>
          <w:color w:val="000000" w:themeColor="text1"/>
        </w:rPr>
        <w:t xml:space="preserve"> </w:t>
      </w:r>
      <w:r w:rsidR="00A6017E" w:rsidRPr="00C4720A">
        <w:rPr>
          <w:rFonts w:ascii="Calibri" w:eastAsiaTheme="majorEastAsia" w:hAnsi="Calibri" w:cs="Calibri"/>
          <w:color w:val="000000" w:themeColor="text1"/>
        </w:rPr>
        <w:t xml:space="preserve">commencement of </w:t>
      </w:r>
      <w:r w:rsidR="00B02217" w:rsidRPr="00C4720A">
        <w:rPr>
          <w:rFonts w:ascii="Calibri" w:eastAsiaTheme="majorEastAsia" w:hAnsi="Calibri" w:cs="Calibri"/>
          <w:color w:val="000000" w:themeColor="text1"/>
        </w:rPr>
        <w:t>direct and indirect impacts</w:t>
      </w:r>
      <w:r w:rsidR="00A6017E" w:rsidRPr="00C4720A">
        <w:rPr>
          <w:rFonts w:ascii="Calibri" w:eastAsiaTheme="majorEastAsia" w:hAnsi="Calibri" w:cs="Calibri"/>
          <w:color w:val="000000" w:themeColor="text1"/>
        </w:rPr>
        <w:t>.</w:t>
      </w:r>
      <w:r w:rsidR="00A6017E">
        <w:rPr>
          <w:rFonts w:ascii="Calibri" w:eastAsiaTheme="majorEastAsia" w:hAnsi="Calibri" w:cs="Calibri"/>
          <w:bCs/>
          <w:color w:val="000000" w:themeColor="text1"/>
        </w:rPr>
        <w:t xml:space="preserve"> </w:t>
      </w:r>
    </w:p>
    <w:p w14:paraId="1C0DA007" w14:textId="3AA31133" w:rsidR="00A6017E" w:rsidRDefault="00A6017E" w:rsidP="005A61F5">
      <w:pPr>
        <w:spacing w:after="120"/>
        <w:outlineLvl w:val="1"/>
        <w:rPr>
          <w:rFonts w:ascii="Calibri" w:eastAsiaTheme="majorEastAsia" w:hAnsi="Calibri" w:cs="Calibri"/>
          <w:bCs/>
          <w:color w:val="000000" w:themeColor="text1"/>
        </w:rPr>
      </w:pPr>
      <w:r w:rsidRPr="00C4720A">
        <w:rPr>
          <w:rFonts w:ascii="Calibri" w:eastAsiaTheme="majorEastAsia" w:hAnsi="Calibri" w:cs="Calibri"/>
          <w:color w:val="000000" w:themeColor="text1"/>
        </w:rPr>
        <w:t xml:space="preserve">An action </w:t>
      </w:r>
      <w:r w:rsidR="002D5C6D" w:rsidRPr="00C4720A">
        <w:rPr>
          <w:rFonts w:ascii="Calibri" w:eastAsiaTheme="majorEastAsia" w:hAnsi="Calibri" w:cs="Calibri"/>
          <w:color w:val="000000" w:themeColor="text1"/>
        </w:rPr>
        <w:t>or class of actions</w:t>
      </w:r>
      <w:r w:rsidRPr="00C4720A">
        <w:rPr>
          <w:rFonts w:ascii="Calibri" w:eastAsiaTheme="majorEastAsia" w:hAnsi="Calibri" w:cs="Calibri"/>
          <w:color w:val="000000" w:themeColor="text1"/>
        </w:rPr>
        <w:t xml:space="preserve"> could propose to stage the securing of offsets with the corresponding relevant staging of impacts to protected matters.</w:t>
      </w:r>
    </w:p>
    <w:p w14:paraId="5D5E9641" w14:textId="3C55413A" w:rsidR="005A61F5" w:rsidRPr="00EF2D06" w:rsidRDefault="005A61F5" w:rsidP="005A61F5">
      <w:pPr>
        <w:spacing w:after="120"/>
        <w:outlineLvl w:val="1"/>
        <w:rPr>
          <w:rFonts w:ascii="Calibri" w:eastAsiaTheme="majorEastAsia" w:hAnsi="Calibri" w:cs="Calibri"/>
          <w:bCs/>
          <w:color w:val="000000" w:themeColor="text1"/>
        </w:rPr>
      </w:pPr>
      <w:r w:rsidRPr="00EF2D06">
        <w:rPr>
          <w:rFonts w:ascii="Calibri" w:eastAsiaTheme="majorEastAsia" w:hAnsi="Calibri" w:cs="Calibri"/>
          <w:bCs/>
          <w:color w:val="000000" w:themeColor="text1"/>
        </w:rPr>
        <w:t xml:space="preserve">For restoration contributions, the payment must be made into the </w:t>
      </w:r>
      <w:r>
        <w:rPr>
          <w:rFonts w:ascii="Calibri" w:eastAsiaTheme="majorEastAsia" w:hAnsi="Calibri" w:cs="Calibri"/>
          <w:bCs/>
          <w:color w:val="000000" w:themeColor="text1"/>
        </w:rPr>
        <w:t>r</w:t>
      </w:r>
      <w:r w:rsidRPr="00EF2D06">
        <w:rPr>
          <w:rFonts w:ascii="Calibri" w:eastAsiaTheme="majorEastAsia" w:hAnsi="Calibri" w:cs="Calibri"/>
          <w:bCs/>
          <w:color w:val="000000" w:themeColor="text1"/>
        </w:rPr>
        <w:t xml:space="preserve">estoration </w:t>
      </w:r>
      <w:r>
        <w:rPr>
          <w:rFonts w:ascii="Calibri" w:eastAsiaTheme="majorEastAsia" w:hAnsi="Calibri" w:cs="Calibri"/>
          <w:bCs/>
          <w:color w:val="000000" w:themeColor="text1"/>
        </w:rPr>
        <w:t>c</w:t>
      </w:r>
      <w:r w:rsidRPr="00EF2D06">
        <w:rPr>
          <w:rFonts w:ascii="Calibri" w:eastAsiaTheme="majorEastAsia" w:hAnsi="Calibri" w:cs="Calibri"/>
          <w:bCs/>
          <w:color w:val="000000" w:themeColor="text1"/>
        </w:rPr>
        <w:t xml:space="preserve">ontributions </w:t>
      </w:r>
      <w:r>
        <w:rPr>
          <w:rFonts w:ascii="Calibri" w:eastAsiaTheme="majorEastAsia" w:hAnsi="Calibri" w:cs="Calibri"/>
          <w:bCs/>
          <w:color w:val="000000" w:themeColor="text1"/>
        </w:rPr>
        <w:t>s</w:t>
      </w:r>
      <w:r w:rsidRPr="00EF2D06">
        <w:rPr>
          <w:rFonts w:ascii="Calibri" w:eastAsiaTheme="majorEastAsia" w:hAnsi="Calibri" w:cs="Calibri"/>
          <w:bCs/>
          <w:color w:val="000000" w:themeColor="text1"/>
        </w:rPr>
        <w:t xml:space="preserve">pecial </w:t>
      </w:r>
      <w:r>
        <w:rPr>
          <w:rFonts w:ascii="Calibri" w:eastAsiaTheme="majorEastAsia" w:hAnsi="Calibri" w:cs="Calibri"/>
          <w:bCs/>
          <w:color w:val="000000" w:themeColor="text1"/>
        </w:rPr>
        <w:t>a</w:t>
      </w:r>
      <w:r w:rsidRPr="00EF2D06">
        <w:rPr>
          <w:rFonts w:ascii="Calibri" w:eastAsiaTheme="majorEastAsia" w:hAnsi="Calibri" w:cs="Calibri"/>
          <w:bCs/>
          <w:color w:val="000000" w:themeColor="text1"/>
        </w:rPr>
        <w:t xml:space="preserve">ccount prior to the </w:t>
      </w:r>
      <w:r w:rsidR="00AA4966">
        <w:rPr>
          <w:rFonts w:ascii="Calibri" w:eastAsiaTheme="majorEastAsia" w:hAnsi="Calibri" w:cs="Calibri"/>
          <w:bCs/>
          <w:color w:val="000000" w:themeColor="text1"/>
        </w:rPr>
        <w:t xml:space="preserve">relevant </w:t>
      </w:r>
      <w:r w:rsidRPr="00EF2D06">
        <w:rPr>
          <w:rFonts w:ascii="Calibri" w:eastAsiaTheme="majorEastAsia" w:hAnsi="Calibri" w:cs="Calibri"/>
          <w:bCs/>
          <w:color w:val="000000" w:themeColor="text1"/>
        </w:rPr>
        <w:t xml:space="preserve">impact commencing.  </w:t>
      </w:r>
    </w:p>
    <w:p w14:paraId="10B72F4E" w14:textId="15858CE8" w:rsidR="005A61F5" w:rsidRPr="00993874" w:rsidRDefault="005A61F5" w:rsidP="005A61F5">
      <w:pPr>
        <w:spacing w:after="120"/>
        <w:outlineLvl w:val="1"/>
        <w:rPr>
          <w:rFonts w:ascii="Calibri" w:eastAsiaTheme="majorEastAsia" w:hAnsi="Calibri" w:cs="Calibri"/>
          <w:bCs/>
          <w:color w:val="000000" w:themeColor="text1"/>
        </w:rPr>
      </w:pPr>
      <w:r w:rsidRPr="00EF2D06">
        <w:rPr>
          <w:rFonts w:ascii="Calibri" w:eastAsiaTheme="majorEastAsia" w:hAnsi="Calibri" w:cs="Calibri"/>
          <w:bCs/>
          <w:color w:val="000000" w:themeColor="text1"/>
        </w:rPr>
        <w:t xml:space="preserve">In practice, the </w:t>
      </w:r>
      <w:r w:rsidR="00865B79">
        <w:rPr>
          <w:rFonts w:ascii="Calibri" w:eastAsiaTheme="majorEastAsia" w:hAnsi="Calibri" w:cs="Calibri"/>
          <w:bCs/>
          <w:color w:val="000000" w:themeColor="text1"/>
        </w:rPr>
        <w:t>Minister</w:t>
      </w:r>
      <w:r w:rsidRPr="00EF2D06">
        <w:rPr>
          <w:rFonts w:ascii="Calibri" w:eastAsiaTheme="majorEastAsia" w:hAnsi="Calibri" w:cs="Calibri"/>
          <w:bCs/>
          <w:color w:val="000000" w:themeColor="text1"/>
        </w:rPr>
        <w:t xml:space="preserve"> will consider whether an offset is feasible prior to a decision, however, the offset does not need to be secured prior to a decision being made. </w:t>
      </w:r>
      <w:r w:rsidR="00FE6C80">
        <w:rPr>
          <w:rFonts w:ascii="Calibri" w:eastAsiaTheme="majorEastAsia" w:hAnsi="Calibri" w:cs="Calibri"/>
          <w:bCs/>
          <w:color w:val="000000" w:themeColor="text1"/>
        </w:rPr>
        <w:t xml:space="preserve">Conditions </w:t>
      </w:r>
      <w:r w:rsidR="00870886">
        <w:rPr>
          <w:rFonts w:ascii="Calibri" w:eastAsiaTheme="majorEastAsia" w:hAnsi="Calibri" w:cs="Calibri"/>
          <w:bCs/>
          <w:color w:val="000000" w:themeColor="text1"/>
        </w:rPr>
        <w:t xml:space="preserve">will require the offset be in place prior to the impact commencing. </w:t>
      </w:r>
    </w:p>
    <w:p w14:paraId="5E9E8832" w14:textId="31CEBB57" w:rsidR="005A61F5" w:rsidRPr="00993874" w:rsidRDefault="005A61F5" w:rsidP="005A61F5">
      <w:pPr>
        <w:spacing w:after="120" w:line="240" w:lineRule="auto"/>
        <w:outlineLvl w:val="1"/>
        <w:rPr>
          <w:rFonts w:ascii="Calibri" w:hAnsi="Calibri" w:cs="Calibri"/>
          <w:b/>
          <w:color w:val="0F4761"/>
          <w:sz w:val="28"/>
          <w:szCs w:val="28"/>
        </w:rPr>
      </w:pPr>
      <w:r w:rsidRPr="00993874">
        <w:rPr>
          <w:rFonts w:ascii="Calibri" w:hAnsi="Calibri" w:cs="Calibri"/>
          <w:b/>
          <w:color w:val="0F4761"/>
          <w:sz w:val="28"/>
          <w:szCs w:val="28"/>
        </w:rPr>
        <w:t xml:space="preserve">Content </w:t>
      </w:r>
      <w:r>
        <w:rPr>
          <w:rFonts w:ascii="Calibri" w:hAnsi="Calibri" w:cs="Calibri"/>
          <w:b/>
          <w:color w:val="0F4761"/>
          <w:sz w:val="28"/>
          <w:szCs w:val="28"/>
        </w:rPr>
        <w:t>of</w:t>
      </w:r>
      <w:r w:rsidRPr="00993874">
        <w:rPr>
          <w:rFonts w:ascii="Calibri" w:hAnsi="Calibri" w:cs="Calibri"/>
          <w:b/>
          <w:color w:val="0F4761"/>
          <w:sz w:val="28"/>
          <w:szCs w:val="28"/>
        </w:rPr>
        <w:t xml:space="preserve"> the Standard</w:t>
      </w:r>
      <w:r w:rsidR="00A5010E">
        <w:rPr>
          <w:rFonts w:ascii="Calibri" w:hAnsi="Calibri" w:cs="Calibri"/>
          <w:b/>
          <w:color w:val="0F4761"/>
          <w:sz w:val="28"/>
          <w:szCs w:val="28"/>
        </w:rPr>
        <w:t xml:space="preserve"> </w:t>
      </w:r>
      <w:r w:rsidR="00A5010E" w:rsidRPr="00A53F83">
        <w:rPr>
          <w:rFonts w:ascii="Calibri" w:eastAsiaTheme="majorEastAsia" w:hAnsi="Calibri" w:cs="Calibri"/>
          <w:bCs/>
          <w:color w:val="0F4761" w:themeColor="accent1" w:themeShade="BF"/>
          <w:sz w:val="28"/>
          <w:szCs w:val="28"/>
        </w:rPr>
        <w:t>[policy]</w:t>
      </w:r>
    </w:p>
    <w:p w14:paraId="02DBBD3C" w14:textId="12A9D530" w:rsidR="005A61F5" w:rsidRDefault="005A61F5" w:rsidP="005A61F5">
      <w:pPr>
        <w:spacing w:after="120"/>
        <w:rPr>
          <w:rFonts w:ascii="Calibri" w:eastAsia="Calibri" w:hAnsi="Calibri" w:cs="Calibri"/>
          <w:lang w:val="en-GB"/>
        </w:rPr>
      </w:pPr>
      <w:r w:rsidRPr="00993874">
        <w:rPr>
          <w:rFonts w:ascii="Calibri" w:hAnsi="Calibri" w:cs="Calibri"/>
        </w:rPr>
        <w:t>An offset</w:t>
      </w:r>
      <w:r w:rsidRPr="00993874" w:rsidDel="000A3BC5">
        <w:rPr>
          <w:rFonts w:ascii="Calibri" w:hAnsi="Calibri" w:cs="Calibri"/>
        </w:rPr>
        <w:t xml:space="preserve"> </w:t>
      </w:r>
      <w:r w:rsidRPr="00993874">
        <w:rPr>
          <w:rFonts w:ascii="Calibri" w:hAnsi="Calibri" w:cs="Calibri"/>
        </w:rPr>
        <w:t xml:space="preserve">will have </w:t>
      </w:r>
      <w:r w:rsidRPr="00993874">
        <w:rPr>
          <w:rFonts w:ascii="Calibri" w:eastAsia="Calibri" w:hAnsi="Calibri" w:cs="Calibri"/>
          <w:b/>
          <w:lang w:val="en-GB"/>
        </w:rPr>
        <w:t>commenced</w:t>
      </w:r>
      <w:r w:rsidRPr="00993874">
        <w:rPr>
          <w:rFonts w:ascii="Calibri" w:eastAsia="Calibri" w:hAnsi="Calibri" w:cs="Calibri"/>
          <w:lang w:val="en-GB"/>
        </w:rPr>
        <w:t xml:space="preserve"> </w:t>
      </w:r>
      <w:r>
        <w:rPr>
          <w:rFonts w:ascii="Calibri" w:eastAsia="Calibri" w:hAnsi="Calibri" w:cs="Calibri"/>
          <w:lang w:val="en-GB"/>
        </w:rPr>
        <w:t xml:space="preserve">at the offset site </w:t>
      </w:r>
      <w:r w:rsidRPr="00993874">
        <w:rPr>
          <w:rFonts w:ascii="Calibri" w:eastAsia="Calibri" w:hAnsi="Calibri" w:cs="Calibri"/>
          <w:lang w:val="en-GB"/>
        </w:rPr>
        <w:t>prior to the</w:t>
      </w:r>
      <w:r w:rsidR="00AA4966">
        <w:rPr>
          <w:rFonts w:ascii="Calibri" w:eastAsia="Calibri" w:hAnsi="Calibri" w:cs="Calibri"/>
          <w:lang w:val="en-GB"/>
        </w:rPr>
        <w:t xml:space="preserve"> </w:t>
      </w:r>
      <w:r w:rsidR="00AA4966" w:rsidRPr="00C4720A">
        <w:rPr>
          <w:rFonts w:ascii="Calibri" w:eastAsia="Calibri" w:hAnsi="Calibri" w:cs="Calibri"/>
          <w:lang w:val="en-GB"/>
        </w:rPr>
        <w:t>relevant</w:t>
      </w:r>
      <w:r w:rsidRPr="00993874">
        <w:rPr>
          <w:rFonts w:ascii="Calibri" w:eastAsia="Calibri" w:hAnsi="Calibri" w:cs="Calibri"/>
          <w:lang w:val="en-GB"/>
        </w:rPr>
        <w:t xml:space="preserve"> impact(s) from the approved action or classes of action</w:t>
      </w:r>
      <w:r>
        <w:rPr>
          <w:rFonts w:ascii="Calibri" w:eastAsia="Calibri" w:hAnsi="Calibri" w:cs="Calibri"/>
          <w:lang w:val="en-GB"/>
        </w:rPr>
        <w:t xml:space="preserve"> at the impact site</w:t>
      </w:r>
      <w:r w:rsidRPr="00993874">
        <w:rPr>
          <w:rFonts w:ascii="Calibri" w:eastAsia="Calibri" w:hAnsi="Calibri" w:cs="Calibri"/>
          <w:lang w:val="en-GB"/>
        </w:rPr>
        <w:t xml:space="preserve">. </w:t>
      </w:r>
    </w:p>
    <w:p w14:paraId="42F75CD2" w14:textId="77777777" w:rsidR="005A61F5" w:rsidRPr="00993874" w:rsidRDefault="005A61F5" w:rsidP="005A61F5">
      <w:pPr>
        <w:spacing w:after="120"/>
        <w:rPr>
          <w:rFonts w:ascii="Calibri" w:eastAsia="Calibri" w:hAnsi="Calibri" w:cs="Calibri"/>
          <w:lang w:val="en-GB"/>
        </w:rPr>
      </w:pPr>
      <w:r w:rsidRPr="00993874">
        <w:rPr>
          <w:rFonts w:ascii="Calibri" w:eastAsia="Calibri" w:hAnsi="Calibri" w:cs="Calibri"/>
          <w:lang w:val="en-GB"/>
        </w:rPr>
        <w:t>When the offset requires a payment into a fund, the payment will have been made prior to the impact</w:t>
      </w:r>
      <w:r>
        <w:rPr>
          <w:rFonts w:ascii="Calibri" w:eastAsia="Calibri" w:hAnsi="Calibri" w:cs="Calibri"/>
          <w:lang w:val="en-GB"/>
        </w:rPr>
        <w:t xml:space="preserve"> at the impact site</w:t>
      </w:r>
      <w:r w:rsidRPr="00993874">
        <w:rPr>
          <w:rFonts w:ascii="Calibri" w:eastAsia="Calibri" w:hAnsi="Calibri" w:cs="Calibri"/>
          <w:lang w:val="en-GB"/>
        </w:rPr>
        <w:t xml:space="preserve">. </w:t>
      </w:r>
    </w:p>
    <w:p w14:paraId="26B0BCB5" w14:textId="77777777" w:rsidR="005A61F5" w:rsidRPr="00993874" w:rsidRDefault="005A61F5" w:rsidP="005A61F5">
      <w:pPr>
        <w:spacing w:after="120"/>
        <w:rPr>
          <w:rFonts w:ascii="Calibri" w:eastAsia="Calibri" w:hAnsi="Calibri" w:cs="Calibri"/>
          <w:lang w:val="en-GB"/>
        </w:rPr>
      </w:pPr>
      <w:r w:rsidRPr="00993874">
        <w:rPr>
          <w:rFonts w:ascii="Calibri" w:eastAsia="Calibri" w:hAnsi="Calibri" w:cs="Calibri"/>
          <w:lang w:val="en-GB"/>
        </w:rPr>
        <w:t xml:space="preserve">For </w:t>
      </w:r>
      <w:r>
        <w:rPr>
          <w:rFonts w:ascii="Calibri" w:eastAsia="Calibri" w:hAnsi="Calibri" w:cs="Calibri"/>
          <w:lang w:val="en-GB"/>
        </w:rPr>
        <w:t>b</w:t>
      </w:r>
      <w:r w:rsidRPr="00993874">
        <w:rPr>
          <w:rFonts w:ascii="Calibri" w:eastAsia="Calibri" w:hAnsi="Calibri" w:cs="Calibri"/>
          <w:lang w:val="en-GB"/>
        </w:rPr>
        <w:t xml:space="preserve">ioregional </w:t>
      </w:r>
      <w:r>
        <w:rPr>
          <w:rFonts w:ascii="Calibri" w:eastAsia="Calibri" w:hAnsi="Calibri" w:cs="Calibri"/>
          <w:lang w:val="en-GB"/>
        </w:rPr>
        <w:t>p</w:t>
      </w:r>
      <w:r w:rsidRPr="00993874">
        <w:rPr>
          <w:rFonts w:ascii="Calibri" w:eastAsia="Calibri" w:hAnsi="Calibri" w:cs="Calibri"/>
          <w:lang w:val="en-GB"/>
        </w:rPr>
        <w:t xml:space="preserve">lans, offsets must be delivered according to the timing set out in the plan.  </w:t>
      </w:r>
    </w:p>
    <w:p w14:paraId="6544431E" w14:textId="77777777" w:rsidR="005A61F5" w:rsidRPr="00993874" w:rsidRDefault="005A61F5" w:rsidP="005A61F5">
      <w:pPr>
        <w:spacing w:after="120"/>
        <w:rPr>
          <w:rFonts w:ascii="Calibri" w:eastAsia="Calibri" w:hAnsi="Calibri" w:cs="Calibri"/>
          <w:lang w:val="en-GB"/>
        </w:rPr>
      </w:pPr>
      <w:r w:rsidRPr="00993874">
        <w:rPr>
          <w:rFonts w:ascii="Calibri" w:eastAsia="Calibri" w:hAnsi="Calibri" w:cs="Calibri"/>
          <w:lang w:val="en-GB"/>
        </w:rPr>
        <w:t xml:space="preserve">In circumstances where a project will be delivered in distinct stages over an extended time period, an </w:t>
      </w:r>
      <w:r w:rsidRPr="00296691">
        <w:rPr>
          <w:rFonts w:ascii="Calibri" w:eastAsia="Calibri" w:hAnsi="Calibri" w:cs="Calibri"/>
          <w:b/>
          <w:lang w:val="en-GB"/>
        </w:rPr>
        <w:t>offset</w:t>
      </w:r>
      <w:r w:rsidRPr="00993874">
        <w:rPr>
          <w:rFonts w:ascii="Calibri" w:eastAsia="Calibri" w:hAnsi="Calibri" w:cs="Calibri"/>
          <w:lang w:val="en-GB"/>
        </w:rPr>
        <w:t xml:space="preserve"> may be identified for each stage of the development, and must commence prior to the impact(s) from the relevant stage.</w:t>
      </w:r>
    </w:p>
    <w:p w14:paraId="06CFCE2A" w14:textId="77777777" w:rsidR="005A61F5" w:rsidRPr="00993874" w:rsidRDefault="005A61F5" w:rsidP="005A61F5">
      <w:pPr>
        <w:spacing w:after="120" w:line="240" w:lineRule="auto"/>
        <w:outlineLvl w:val="1"/>
        <w:rPr>
          <w:rFonts w:eastAsiaTheme="majorEastAsia" w:cs="Calibri"/>
          <w:bCs/>
          <w:i/>
          <w:iCs/>
          <w:color w:val="0F4761" w:themeColor="accent1" w:themeShade="BF"/>
          <w:sz w:val="24"/>
          <w:szCs w:val="24"/>
        </w:rPr>
      </w:pPr>
      <w:r w:rsidRPr="00993874">
        <w:rPr>
          <w:rFonts w:eastAsiaTheme="majorEastAsia" w:cs="Calibri"/>
          <w:bCs/>
          <w:i/>
          <w:iCs/>
          <w:color w:val="0F4761" w:themeColor="accent1" w:themeShade="BF"/>
          <w:sz w:val="24"/>
          <w:szCs w:val="24"/>
        </w:rPr>
        <w:t>Definitions</w:t>
      </w:r>
    </w:p>
    <w:p w14:paraId="6D24C2D3" w14:textId="08535937" w:rsidR="005A61F5" w:rsidRPr="004D7972" w:rsidRDefault="005A61F5" w:rsidP="004D7972">
      <w:pPr>
        <w:spacing w:after="120" w:line="240" w:lineRule="auto"/>
        <w:outlineLvl w:val="1"/>
        <w:rPr>
          <w:rFonts w:ascii="Calibri" w:eastAsiaTheme="majorEastAsia" w:hAnsi="Calibri" w:cs="Calibri"/>
          <w:b/>
        </w:rPr>
      </w:pPr>
      <w:r w:rsidRPr="00993874">
        <w:rPr>
          <w:rFonts w:ascii="Calibri" w:eastAsiaTheme="minorEastAsia" w:hAnsi="Calibri" w:cs="Calibri"/>
          <w:b/>
        </w:rPr>
        <w:t>Commenced</w:t>
      </w:r>
      <w:r w:rsidRPr="00993874">
        <w:rPr>
          <w:rFonts w:ascii="Calibri" w:eastAsiaTheme="minorEastAsia" w:hAnsi="Calibri" w:cs="Calibri"/>
        </w:rPr>
        <w:t xml:space="preserve">: </w:t>
      </w:r>
      <w:r w:rsidRPr="00993874">
        <w:rPr>
          <w:rFonts w:ascii="Calibri" w:eastAsiaTheme="minorEastAsia" w:hAnsi="Calibri" w:cs="Calibri"/>
          <w:b/>
        </w:rPr>
        <w:t>Offset</w:t>
      </w:r>
      <w:r>
        <w:rPr>
          <w:rFonts w:ascii="Calibri" w:eastAsiaTheme="minorEastAsia" w:hAnsi="Calibri" w:cs="Calibri"/>
          <w:b/>
        </w:rPr>
        <w:t>s</w:t>
      </w:r>
      <w:r w:rsidRPr="00993874" w:rsidDel="00297887">
        <w:rPr>
          <w:rFonts w:ascii="Calibri" w:eastAsiaTheme="minorEastAsia" w:hAnsi="Calibri" w:cs="Calibri"/>
          <w:b/>
        </w:rPr>
        <w:t xml:space="preserve"> </w:t>
      </w:r>
      <w:r w:rsidRPr="00993874">
        <w:rPr>
          <w:rFonts w:ascii="Calibri" w:eastAsiaTheme="minorEastAsia" w:hAnsi="Calibri" w:cs="Calibri"/>
        </w:rPr>
        <w:t xml:space="preserve">and </w:t>
      </w:r>
      <w:r w:rsidRPr="00993874">
        <w:rPr>
          <w:rFonts w:ascii="Calibri" w:eastAsiaTheme="minorEastAsia" w:hAnsi="Calibri" w:cs="Calibri"/>
          <w:b/>
        </w:rPr>
        <w:t>secure protection</w:t>
      </w:r>
      <w:r w:rsidRPr="00993874">
        <w:rPr>
          <w:rFonts w:ascii="Calibri" w:eastAsiaTheme="minorEastAsia" w:hAnsi="Calibri" w:cs="Calibri"/>
        </w:rPr>
        <w:t xml:space="preserve"> mechanisms are dem</w:t>
      </w:r>
      <w:r w:rsidRPr="00115530">
        <w:rPr>
          <w:rFonts w:ascii="Calibri" w:eastAsiaTheme="minorEastAsia" w:hAnsi="Calibri" w:cs="Calibri"/>
        </w:rPr>
        <w:t xml:space="preserve">onstrably underway. For </w:t>
      </w:r>
      <w:r w:rsidRPr="00115530">
        <w:rPr>
          <w:rFonts w:ascii="Calibri" w:eastAsiaTheme="minorEastAsia" w:hAnsi="Calibri" w:cs="Calibri"/>
          <w:b/>
        </w:rPr>
        <w:t>direct offset activities</w:t>
      </w:r>
      <w:r w:rsidRPr="00115530">
        <w:rPr>
          <w:rFonts w:ascii="Calibri" w:eastAsiaTheme="minorEastAsia" w:hAnsi="Calibri" w:cs="Calibri"/>
        </w:rPr>
        <w:t xml:space="preserve">, this requires the commencement of on-ground activities (e.g. fencing areas that will be planted, commencing weed management). </w:t>
      </w:r>
      <w:r w:rsidRPr="00815142">
        <w:rPr>
          <w:rFonts w:ascii="Calibri" w:eastAsiaTheme="minorEastAsia" w:hAnsi="Calibri" w:cs="Calibri"/>
        </w:rPr>
        <w:t xml:space="preserve">For </w:t>
      </w:r>
      <w:r w:rsidR="004D7972" w:rsidRPr="00E45AFC">
        <w:rPr>
          <w:rFonts w:ascii="Calibri" w:eastAsiaTheme="majorEastAsia" w:hAnsi="Calibri" w:cs="Calibri"/>
          <w:bCs/>
        </w:rPr>
        <w:t>definition</w:t>
      </w:r>
      <w:r w:rsidR="004D7972">
        <w:rPr>
          <w:rFonts w:ascii="Calibri" w:eastAsiaTheme="majorEastAsia" w:hAnsi="Calibri" w:cs="Calibri"/>
          <w:bCs/>
        </w:rPr>
        <w:t xml:space="preserve"> of</w:t>
      </w:r>
      <w:r w:rsidR="004D7972" w:rsidRPr="00815142">
        <w:rPr>
          <w:rFonts w:ascii="Calibri" w:eastAsiaTheme="minorEastAsia" w:hAnsi="Calibri" w:cs="Calibri"/>
          <w:b/>
        </w:rPr>
        <w:t xml:space="preserve"> </w:t>
      </w:r>
      <w:r w:rsidRPr="00815142">
        <w:rPr>
          <w:rFonts w:ascii="Calibri" w:eastAsiaTheme="minorEastAsia" w:hAnsi="Calibri" w:cs="Calibri"/>
          <w:b/>
        </w:rPr>
        <w:t>secure protection</w:t>
      </w:r>
      <w:r w:rsidR="004D7972">
        <w:rPr>
          <w:rFonts w:ascii="Calibri" w:eastAsiaTheme="minorEastAsia" w:hAnsi="Calibri" w:cs="Calibri"/>
        </w:rPr>
        <w:t xml:space="preserve">, </w:t>
      </w:r>
      <w:r w:rsidR="004D7972" w:rsidRPr="00E45AFC">
        <w:rPr>
          <w:rFonts w:ascii="Calibri" w:eastAsiaTheme="majorEastAsia" w:hAnsi="Calibri" w:cs="Calibri"/>
          <w:bCs/>
        </w:rPr>
        <w:t xml:space="preserve">refer </w:t>
      </w:r>
      <w:r w:rsidR="004D7972">
        <w:rPr>
          <w:rFonts w:ascii="Calibri" w:eastAsiaTheme="majorEastAsia" w:hAnsi="Calibri" w:cs="Calibri"/>
          <w:bCs/>
        </w:rPr>
        <w:t xml:space="preserve">to </w:t>
      </w:r>
      <w:r w:rsidR="004D7972" w:rsidRPr="00EA5D39">
        <w:rPr>
          <w:rFonts w:ascii="Calibri" w:eastAsiaTheme="majorEastAsia" w:hAnsi="Calibri" w:cs="Calibri"/>
          <w:i/>
        </w:rPr>
        <w:t xml:space="preserve">Principle </w:t>
      </w:r>
      <w:r w:rsidR="004D7972">
        <w:rPr>
          <w:rFonts w:ascii="Calibri" w:eastAsiaTheme="majorEastAsia" w:hAnsi="Calibri" w:cs="Calibri"/>
          <w:i/>
        </w:rPr>
        <w:t>4</w:t>
      </w:r>
      <w:r w:rsidR="004D7972" w:rsidRPr="00897CA3">
        <w:rPr>
          <w:rFonts w:ascii="Calibri" w:eastAsiaTheme="majorEastAsia" w:hAnsi="Calibri" w:cs="Calibri"/>
          <w:bCs/>
          <w:i/>
          <w:iCs/>
        </w:rPr>
        <w:t xml:space="preserve">: </w:t>
      </w:r>
      <w:r w:rsidR="004D7972">
        <w:rPr>
          <w:rFonts w:ascii="Calibri" w:eastAsiaTheme="majorEastAsia" w:hAnsi="Calibri" w:cs="Calibri"/>
          <w:bCs/>
          <w:i/>
          <w:iCs/>
        </w:rPr>
        <w:t>Net gain</w:t>
      </w:r>
      <w:r w:rsidR="004D7972" w:rsidRPr="00E45AFC">
        <w:rPr>
          <w:rFonts w:ascii="Calibri" w:eastAsiaTheme="majorEastAsia" w:hAnsi="Calibri" w:cs="Calibri"/>
          <w:bCs/>
        </w:rPr>
        <w:t>.</w:t>
      </w:r>
    </w:p>
    <w:p w14:paraId="209D957A" w14:textId="53B48C35" w:rsidR="00AA4966" w:rsidRDefault="005A61F5">
      <w:pPr>
        <w:rPr>
          <w:rFonts w:ascii="Calibri" w:hAnsi="Calibri" w:cs="Calibri"/>
          <w:b/>
          <w:bCs/>
          <w:color w:val="153D63" w:themeColor="text2" w:themeTint="E6"/>
          <w:sz w:val="32"/>
          <w:szCs w:val="32"/>
        </w:rPr>
      </w:pPr>
      <w:r w:rsidRPr="00BD3564">
        <w:rPr>
          <w:rFonts w:ascii="Calibri" w:hAnsi="Calibri" w:cs="Calibri"/>
          <w:b/>
        </w:rPr>
        <w:t xml:space="preserve">Offset: </w:t>
      </w:r>
      <w:r w:rsidRPr="00BD3564">
        <w:rPr>
          <w:rFonts w:ascii="Calibri" w:hAnsi="Calibri" w:cs="Calibri"/>
          <w:bCs/>
        </w:rPr>
        <w:t xml:space="preserve">For definition refer </w:t>
      </w:r>
      <w:r>
        <w:rPr>
          <w:rFonts w:ascii="Calibri" w:hAnsi="Calibri" w:cs="Calibri"/>
        </w:rPr>
        <w:t xml:space="preserve">to </w:t>
      </w:r>
      <w:r w:rsidRPr="008B39F9">
        <w:rPr>
          <w:rFonts w:ascii="Calibri" w:hAnsi="Calibri" w:cs="Calibri"/>
          <w:i/>
        </w:rPr>
        <w:t>Key Elements of the Offset Standard</w:t>
      </w:r>
      <w:r>
        <w:rPr>
          <w:rFonts w:ascii="Calibri" w:hAnsi="Calibri" w:cs="Calibri"/>
          <w:bCs/>
        </w:rPr>
        <w:t>.</w:t>
      </w:r>
    </w:p>
    <w:p w14:paraId="5073A7E1" w14:textId="77777777" w:rsidR="00AA4966" w:rsidRDefault="00AA4966">
      <w:pPr>
        <w:rPr>
          <w:rFonts w:ascii="Calibri" w:hAnsi="Calibri" w:cs="Calibri"/>
          <w:b/>
          <w:bCs/>
          <w:color w:val="153D63" w:themeColor="text2" w:themeTint="E6"/>
          <w:sz w:val="32"/>
          <w:szCs w:val="32"/>
        </w:rPr>
      </w:pPr>
      <w:r>
        <w:rPr>
          <w:rFonts w:ascii="Calibri" w:hAnsi="Calibri" w:cs="Calibri"/>
          <w:b/>
          <w:bCs/>
          <w:color w:val="153D63" w:themeColor="text2" w:themeTint="E6"/>
          <w:sz w:val="32"/>
          <w:szCs w:val="32"/>
        </w:rPr>
        <w:br w:type="page"/>
      </w:r>
    </w:p>
    <w:p w14:paraId="1E4BD7FC" w14:textId="1F620AA9" w:rsidR="007D782E" w:rsidRPr="00E134AA" w:rsidRDefault="007D782E" w:rsidP="00556899">
      <w:pPr>
        <w:rPr>
          <w:rFonts w:ascii="Calibri" w:eastAsiaTheme="majorEastAsia" w:hAnsi="Calibri" w:cs="Calibri"/>
          <w:b/>
          <w:bCs/>
          <w:color w:val="153D63" w:themeColor="text2" w:themeTint="E6"/>
          <w:sz w:val="32"/>
          <w:szCs w:val="32"/>
        </w:rPr>
      </w:pPr>
      <w:r w:rsidRPr="00E134AA">
        <w:rPr>
          <w:rFonts w:ascii="Calibri" w:hAnsi="Calibri" w:cs="Calibri"/>
          <w:b/>
          <w:bCs/>
          <w:color w:val="153D63" w:themeColor="text2" w:themeTint="E6"/>
          <w:sz w:val="32"/>
          <w:szCs w:val="32"/>
        </w:rPr>
        <w:lastRenderedPageBreak/>
        <w:t>Attachment A: Legislative setting for Offsets</w:t>
      </w:r>
    </w:p>
    <w:p w14:paraId="5EA999F7" w14:textId="77777777" w:rsidR="007D782E" w:rsidRPr="00E134AA" w:rsidRDefault="007D782E" w:rsidP="007D782E">
      <w:pPr>
        <w:pStyle w:val="Heading2"/>
        <w:rPr>
          <w:rFonts w:asciiTheme="minorHAnsi" w:hAnsiTheme="minorHAnsi"/>
          <w:b w:val="0"/>
          <w:bCs/>
          <w:i/>
          <w:iCs/>
          <w:sz w:val="24"/>
          <w:szCs w:val="24"/>
        </w:rPr>
      </w:pPr>
      <w:r w:rsidRPr="00E134AA">
        <w:rPr>
          <w:rFonts w:asciiTheme="minorHAnsi" w:hAnsiTheme="minorHAnsi"/>
          <w:b w:val="0"/>
          <w:bCs/>
          <w:i/>
          <w:iCs/>
          <w:sz w:val="24"/>
          <w:szCs w:val="24"/>
        </w:rPr>
        <w:t xml:space="preserve">Reformed EPBC Act </w:t>
      </w:r>
    </w:p>
    <w:p w14:paraId="2B847425" w14:textId="731664A7" w:rsidR="007D782E" w:rsidRDefault="007D782E" w:rsidP="00385996">
      <w:pPr>
        <w:spacing w:after="120"/>
        <w:rPr>
          <w:rFonts w:ascii="Calibri" w:hAnsi="Calibri" w:cs="Calibri"/>
          <w:bCs/>
        </w:rPr>
      </w:pPr>
      <w:r>
        <w:rPr>
          <w:rFonts w:ascii="Calibri" w:hAnsi="Calibri" w:cs="Calibri"/>
          <w:bCs/>
        </w:rPr>
        <w:t xml:space="preserve">A number of proposed changes to the </w:t>
      </w:r>
      <w:r w:rsidRPr="00141A55">
        <w:rPr>
          <w:rFonts w:ascii="Calibri" w:hAnsi="Calibri" w:cs="Calibri"/>
          <w:bCs/>
        </w:rPr>
        <w:t xml:space="preserve">EPBC Act </w:t>
      </w:r>
      <w:r>
        <w:rPr>
          <w:rFonts w:ascii="Calibri" w:hAnsi="Calibri" w:cs="Calibri"/>
          <w:bCs/>
        </w:rPr>
        <w:t>are relevant to the Offsets Standard.</w:t>
      </w:r>
    </w:p>
    <w:p w14:paraId="13687A00" w14:textId="77777777" w:rsidR="007D782E" w:rsidRPr="00CD51A3" w:rsidRDefault="007D782E" w:rsidP="00385996">
      <w:pPr>
        <w:spacing w:after="120"/>
        <w:rPr>
          <w:rFonts w:ascii="Calibri" w:hAnsi="Calibri" w:cs="Calibri"/>
          <w:b/>
        </w:rPr>
      </w:pPr>
      <w:r w:rsidRPr="00CD51A3">
        <w:rPr>
          <w:rFonts w:ascii="Calibri" w:hAnsi="Calibri" w:cs="Calibri"/>
          <w:b/>
        </w:rPr>
        <w:t>Approval only if not inconsistent with the Offsets Standard</w:t>
      </w:r>
    </w:p>
    <w:p w14:paraId="2A1CFB36" w14:textId="747C8F3C" w:rsidR="007D782E" w:rsidRDefault="007D782E" w:rsidP="00385996">
      <w:pPr>
        <w:spacing w:after="120"/>
        <w:rPr>
          <w:rFonts w:ascii="Calibri" w:hAnsi="Calibri" w:cs="Calibri"/>
          <w:b/>
          <w:i/>
          <w:iCs/>
        </w:rPr>
      </w:pPr>
      <w:r w:rsidRPr="00CD51A3">
        <w:rPr>
          <w:rFonts w:ascii="Calibri" w:hAnsi="Calibri" w:cs="Calibri"/>
          <w:bCs/>
        </w:rPr>
        <w:t>It is proposed that the Minister will only be able to approve an action</w:t>
      </w:r>
      <w:r w:rsidR="0CF232AD" w:rsidRPr="4E9687B3">
        <w:rPr>
          <w:rFonts w:ascii="Calibri" w:hAnsi="Calibri" w:cs="Calibri"/>
        </w:rPr>
        <w:t xml:space="preserve"> </w:t>
      </w:r>
      <w:r w:rsidR="0CF232AD" w:rsidRPr="54A8FB55">
        <w:rPr>
          <w:rFonts w:ascii="Calibri" w:hAnsi="Calibri" w:cs="Calibri"/>
        </w:rPr>
        <w:t xml:space="preserve">or class of </w:t>
      </w:r>
      <w:r w:rsidR="0CF232AD" w:rsidRPr="683033C7">
        <w:rPr>
          <w:rFonts w:ascii="Calibri" w:hAnsi="Calibri" w:cs="Calibri"/>
        </w:rPr>
        <w:t>actions</w:t>
      </w:r>
      <w:r w:rsidR="00971935">
        <w:rPr>
          <w:rFonts w:ascii="Calibri" w:hAnsi="Calibri" w:cs="Calibri"/>
          <w:bCs/>
        </w:rPr>
        <w:t xml:space="preserve">, </w:t>
      </w:r>
      <w:r w:rsidR="57036065" w:rsidRPr="34159EFF">
        <w:rPr>
          <w:rFonts w:ascii="Calibri" w:hAnsi="Calibri" w:cs="Calibri"/>
        </w:rPr>
        <w:t xml:space="preserve">or to </w:t>
      </w:r>
      <w:r w:rsidR="00971935" w:rsidRPr="34159EFF">
        <w:rPr>
          <w:rFonts w:ascii="Calibri" w:hAnsi="Calibri" w:cs="Calibri"/>
        </w:rPr>
        <w:t>make</w:t>
      </w:r>
      <w:r w:rsidR="00971935">
        <w:rPr>
          <w:rFonts w:ascii="Calibri" w:hAnsi="Calibri" w:cs="Calibri"/>
          <w:bCs/>
        </w:rPr>
        <w:t xml:space="preserve"> a </w:t>
      </w:r>
      <w:r w:rsidR="008C27B3">
        <w:rPr>
          <w:rFonts w:ascii="Calibri" w:hAnsi="Calibri" w:cs="Calibri"/>
          <w:bCs/>
        </w:rPr>
        <w:t>b</w:t>
      </w:r>
      <w:r w:rsidR="00971935">
        <w:rPr>
          <w:rFonts w:ascii="Calibri" w:hAnsi="Calibri" w:cs="Calibri"/>
          <w:bCs/>
        </w:rPr>
        <w:t xml:space="preserve">ioregional </w:t>
      </w:r>
      <w:r w:rsidR="008C27B3">
        <w:rPr>
          <w:rFonts w:ascii="Calibri" w:hAnsi="Calibri" w:cs="Calibri"/>
          <w:bCs/>
        </w:rPr>
        <w:t>g</w:t>
      </w:r>
      <w:r w:rsidR="00971935">
        <w:rPr>
          <w:rFonts w:ascii="Calibri" w:hAnsi="Calibri" w:cs="Calibri"/>
          <w:bCs/>
        </w:rPr>
        <w:t xml:space="preserve">uidance </w:t>
      </w:r>
      <w:r w:rsidR="007C48C4">
        <w:rPr>
          <w:rFonts w:ascii="Calibri" w:hAnsi="Calibri" w:cs="Calibri"/>
          <w:bCs/>
        </w:rPr>
        <w:t>p</w:t>
      </w:r>
      <w:r w:rsidR="00971935">
        <w:rPr>
          <w:rFonts w:ascii="Calibri" w:hAnsi="Calibri" w:cs="Calibri"/>
          <w:bCs/>
        </w:rPr>
        <w:t xml:space="preserve">lan or a </w:t>
      </w:r>
      <w:r w:rsidR="007C48C4">
        <w:rPr>
          <w:rFonts w:ascii="Calibri" w:hAnsi="Calibri" w:cs="Calibri"/>
          <w:bCs/>
        </w:rPr>
        <w:t>b</w:t>
      </w:r>
      <w:r w:rsidR="00971935">
        <w:rPr>
          <w:rFonts w:ascii="Calibri" w:hAnsi="Calibri" w:cs="Calibri"/>
          <w:bCs/>
        </w:rPr>
        <w:t xml:space="preserve">ioregional </w:t>
      </w:r>
      <w:r w:rsidR="007C48C4">
        <w:rPr>
          <w:rFonts w:ascii="Calibri" w:hAnsi="Calibri" w:cs="Calibri"/>
          <w:bCs/>
        </w:rPr>
        <w:t>p</w:t>
      </w:r>
      <w:r w:rsidR="00971935">
        <w:rPr>
          <w:rFonts w:ascii="Calibri" w:hAnsi="Calibri" w:cs="Calibri"/>
          <w:bCs/>
        </w:rPr>
        <w:t>lan</w:t>
      </w:r>
      <w:r w:rsidR="00971935" w:rsidRPr="00CD51A3">
        <w:rPr>
          <w:rFonts w:ascii="Calibri" w:hAnsi="Calibri" w:cs="Calibri"/>
          <w:bCs/>
        </w:rPr>
        <w:t xml:space="preserve"> </w:t>
      </w:r>
      <w:r w:rsidRPr="00CD51A3">
        <w:rPr>
          <w:rFonts w:ascii="Calibri" w:hAnsi="Calibri" w:cs="Calibri"/>
          <w:bCs/>
        </w:rPr>
        <w:t xml:space="preserve">if satisfied that doing so is not inconsistent with any </w:t>
      </w:r>
      <w:r w:rsidR="00204B6C">
        <w:rPr>
          <w:rFonts w:ascii="Calibri" w:hAnsi="Calibri" w:cs="Calibri"/>
          <w:bCs/>
        </w:rPr>
        <w:t xml:space="preserve">prescribed </w:t>
      </w:r>
      <w:r w:rsidRPr="00CD51A3">
        <w:rPr>
          <w:rFonts w:ascii="Calibri" w:hAnsi="Calibri" w:cs="Calibri"/>
          <w:bCs/>
        </w:rPr>
        <w:t>National Environmental Standard.</w:t>
      </w:r>
      <w:r w:rsidR="00654F91">
        <w:rPr>
          <w:rFonts w:ascii="Calibri" w:hAnsi="Calibri" w:cs="Calibri"/>
          <w:bCs/>
        </w:rPr>
        <w:t xml:space="preserve"> </w:t>
      </w:r>
    </w:p>
    <w:p w14:paraId="34DE1CB6" w14:textId="77777777" w:rsidR="007D782E" w:rsidRPr="00CD51A3" w:rsidRDefault="007D782E" w:rsidP="00385996">
      <w:pPr>
        <w:spacing w:after="120"/>
        <w:rPr>
          <w:rFonts w:ascii="Calibri" w:hAnsi="Calibri" w:cs="Calibri"/>
          <w:b/>
          <w:i/>
          <w:iCs/>
        </w:rPr>
      </w:pPr>
      <w:r w:rsidRPr="00CD51A3">
        <w:rPr>
          <w:rFonts w:ascii="Calibri" w:hAnsi="Calibri" w:cs="Calibri"/>
          <w:b/>
        </w:rPr>
        <w:t>Approval only if no unacceptable impacts</w:t>
      </w:r>
    </w:p>
    <w:p w14:paraId="480040A4" w14:textId="087198A7" w:rsidR="007D782E" w:rsidRPr="00CD51A3" w:rsidRDefault="007D782E" w:rsidP="00385996">
      <w:pPr>
        <w:spacing w:after="120"/>
        <w:jc w:val="both"/>
        <w:rPr>
          <w:rFonts w:ascii="Calibri" w:hAnsi="Calibri" w:cs="Calibri"/>
        </w:rPr>
      </w:pPr>
      <w:r w:rsidRPr="00CD51A3">
        <w:rPr>
          <w:rFonts w:ascii="Calibri" w:hAnsi="Calibri" w:cs="Calibri"/>
        </w:rPr>
        <w:t xml:space="preserve">It is proposed that the Minister will only be able to approve an action </w:t>
      </w:r>
      <w:r w:rsidR="411888EE" w:rsidRPr="77FE9FCD">
        <w:rPr>
          <w:rFonts w:ascii="Calibri" w:hAnsi="Calibri" w:cs="Calibri"/>
        </w:rPr>
        <w:t xml:space="preserve">or class of </w:t>
      </w:r>
      <w:r w:rsidR="411888EE" w:rsidRPr="4BF683AE">
        <w:rPr>
          <w:rFonts w:ascii="Calibri" w:hAnsi="Calibri" w:cs="Calibri"/>
        </w:rPr>
        <w:t xml:space="preserve">actions </w:t>
      </w:r>
      <w:r w:rsidRPr="4BF683AE">
        <w:rPr>
          <w:rFonts w:ascii="Calibri" w:hAnsi="Calibri" w:cs="Calibri"/>
        </w:rPr>
        <w:t>if</w:t>
      </w:r>
      <w:r w:rsidRPr="00CD51A3">
        <w:rPr>
          <w:rFonts w:ascii="Calibri" w:hAnsi="Calibri" w:cs="Calibri"/>
        </w:rPr>
        <w:t xml:space="preserve"> satisfied that it will not have</w:t>
      </w:r>
      <w:r w:rsidR="00F4600E">
        <w:rPr>
          <w:rFonts w:ascii="Calibri" w:hAnsi="Calibri" w:cs="Calibri"/>
        </w:rPr>
        <w:t>,</w:t>
      </w:r>
      <w:r w:rsidRPr="00CD51A3">
        <w:rPr>
          <w:rFonts w:ascii="Calibri" w:hAnsi="Calibri" w:cs="Calibri"/>
        </w:rPr>
        <w:t xml:space="preserve"> or be likely to have</w:t>
      </w:r>
      <w:r w:rsidR="00F4600E">
        <w:rPr>
          <w:rFonts w:ascii="Calibri" w:hAnsi="Calibri" w:cs="Calibri"/>
        </w:rPr>
        <w:t>,</w:t>
      </w:r>
      <w:r w:rsidRPr="00CD51A3">
        <w:rPr>
          <w:rFonts w:ascii="Calibri" w:hAnsi="Calibri" w:cs="Calibri"/>
        </w:rPr>
        <w:t xml:space="preserve"> an unacceptable impact on a </w:t>
      </w:r>
      <w:r w:rsidR="006A40CA">
        <w:rPr>
          <w:rFonts w:ascii="Calibri" w:hAnsi="Calibri" w:cs="Calibri"/>
        </w:rPr>
        <w:t>protected matter</w:t>
      </w:r>
      <w:r w:rsidRPr="00CD51A3">
        <w:rPr>
          <w:rFonts w:ascii="Calibri" w:hAnsi="Calibri" w:cs="Calibri"/>
        </w:rPr>
        <w:t xml:space="preserve">. The only exception is </w:t>
      </w:r>
      <w:r>
        <w:rPr>
          <w:rFonts w:ascii="Calibri" w:hAnsi="Calibri" w:cs="Calibri"/>
        </w:rPr>
        <w:t xml:space="preserve">in the rare circumstance of </w:t>
      </w:r>
      <w:r w:rsidRPr="00CD51A3">
        <w:rPr>
          <w:rFonts w:ascii="Calibri" w:hAnsi="Calibri" w:cs="Calibri"/>
        </w:rPr>
        <w:t xml:space="preserve">the action </w:t>
      </w:r>
      <w:r>
        <w:rPr>
          <w:rFonts w:ascii="Calibri" w:hAnsi="Calibri" w:cs="Calibri"/>
        </w:rPr>
        <w:t>being</w:t>
      </w:r>
      <w:r w:rsidRPr="00CD51A3">
        <w:rPr>
          <w:rFonts w:ascii="Calibri" w:hAnsi="Calibri" w:cs="Calibri"/>
        </w:rPr>
        <w:t xml:space="preserve"> in the national interest and impacts are unavoidable.</w:t>
      </w:r>
      <w:r w:rsidR="00623B44">
        <w:rPr>
          <w:rFonts w:ascii="Calibri" w:hAnsi="Calibri" w:cs="Calibri"/>
        </w:rPr>
        <w:t xml:space="preserve"> </w:t>
      </w:r>
      <w:r w:rsidR="00623B44" w:rsidRPr="0013031A">
        <w:rPr>
          <w:rFonts w:ascii="Calibri" w:hAnsi="Calibri" w:cs="Calibri"/>
        </w:rPr>
        <w:t xml:space="preserve">The Minister will also only be able to make a </w:t>
      </w:r>
      <w:r w:rsidR="00643B92">
        <w:rPr>
          <w:rFonts w:ascii="Calibri" w:hAnsi="Calibri" w:cs="Calibri"/>
        </w:rPr>
        <w:t>b</w:t>
      </w:r>
      <w:r w:rsidR="00623B44" w:rsidRPr="0013031A">
        <w:rPr>
          <w:rFonts w:ascii="Calibri" w:hAnsi="Calibri" w:cs="Calibri"/>
        </w:rPr>
        <w:t xml:space="preserve">ioregional </w:t>
      </w:r>
      <w:r w:rsidR="00643B92">
        <w:rPr>
          <w:rFonts w:ascii="Calibri" w:hAnsi="Calibri" w:cs="Calibri"/>
        </w:rPr>
        <w:t>p</w:t>
      </w:r>
      <w:r w:rsidR="00623B44" w:rsidRPr="0013031A">
        <w:rPr>
          <w:rFonts w:ascii="Calibri" w:hAnsi="Calibri" w:cs="Calibri"/>
        </w:rPr>
        <w:t>lan if satisfied that it would not result in, or be likely to result in, an unacceptable impact</w:t>
      </w:r>
      <w:r w:rsidR="00623B44">
        <w:rPr>
          <w:rFonts w:ascii="Calibri" w:hAnsi="Calibri" w:cs="Calibri"/>
        </w:rPr>
        <w:t>.</w:t>
      </w:r>
      <w:r w:rsidRPr="00CD51A3">
        <w:rPr>
          <w:rFonts w:ascii="Calibri" w:hAnsi="Calibri" w:cs="Calibri"/>
        </w:rPr>
        <w:t xml:space="preserve"> Relevant to the Offsets Standard, an unacceptable impact cannot be made acceptable (and therefore be approved) through the delivery of </w:t>
      </w:r>
      <w:r>
        <w:rPr>
          <w:rFonts w:ascii="Calibri" w:hAnsi="Calibri" w:cs="Calibri"/>
        </w:rPr>
        <w:t>an offset</w:t>
      </w:r>
      <w:r w:rsidRPr="00CD51A3">
        <w:rPr>
          <w:rFonts w:ascii="Calibri" w:hAnsi="Calibri" w:cs="Calibri"/>
        </w:rPr>
        <w:t>. That is, an offset cannot make unacceptable impacts acceptable.</w:t>
      </w:r>
    </w:p>
    <w:p w14:paraId="4CBCBB34" w14:textId="77777777" w:rsidR="007D782E" w:rsidRPr="005424D1" w:rsidRDefault="007D782E" w:rsidP="00385996">
      <w:pPr>
        <w:spacing w:after="120"/>
        <w:rPr>
          <w:rFonts w:ascii="Calibri" w:hAnsi="Calibri" w:cs="Calibri"/>
          <w:b/>
          <w:color w:val="000000" w:themeColor="text1"/>
        </w:rPr>
      </w:pPr>
      <w:r w:rsidRPr="005424D1">
        <w:rPr>
          <w:rFonts w:ascii="Calibri" w:hAnsi="Calibri" w:cs="Calibri"/>
          <w:b/>
          <w:color w:val="000000" w:themeColor="text1"/>
        </w:rPr>
        <w:t>Addition of conditions</w:t>
      </w:r>
    </w:p>
    <w:p w14:paraId="7F669BBE" w14:textId="09A745D0" w:rsidR="007D782E" w:rsidRPr="00204B18" w:rsidRDefault="007D782E" w:rsidP="00385996">
      <w:pPr>
        <w:spacing w:after="120"/>
        <w:rPr>
          <w:rFonts w:ascii="Calibri" w:hAnsi="Calibri" w:cs="Calibri"/>
          <w:bCs/>
        </w:rPr>
      </w:pPr>
      <w:r w:rsidRPr="00146AF9">
        <w:rPr>
          <w:rFonts w:ascii="Calibri" w:hAnsi="Calibri" w:cs="Calibri"/>
          <w:bCs/>
          <w:color w:val="000000" w:themeColor="text1"/>
        </w:rPr>
        <w:t xml:space="preserve">The EPBC Act currently allows for conditions to be added if the Minister considers it necessary or convenient for protecting, or for repairing or mitigating damage to, an EPBC Act </w:t>
      </w:r>
      <w:r w:rsidR="006A40CA">
        <w:rPr>
          <w:rFonts w:ascii="Calibri" w:hAnsi="Calibri" w:cs="Calibri"/>
          <w:bCs/>
          <w:color w:val="000000" w:themeColor="text1"/>
        </w:rPr>
        <w:t>protected matter</w:t>
      </w:r>
      <w:r w:rsidRPr="00146AF9">
        <w:rPr>
          <w:rFonts w:ascii="Calibri" w:hAnsi="Calibri" w:cs="Calibri"/>
          <w:bCs/>
          <w:color w:val="000000" w:themeColor="text1"/>
        </w:rPr>
        <w:t xml:space="preserve"> for which the approval has effect.</w:t>
      </w:r>
      <w:r>
        <w:rPr>
          <w:rFonts w:ascii="Calibri" w:hAnsi="Calibri" w:cs="Calibri"/>
          <w:bCs/>
          <w:color w:val="156082" w:themeColor="accent1"/>
        </w:rPr>
        <w:t xml:space="preserve"> </w:t>
      </w:r>
      <w:r w:rsidRPr="00204B18">
        <w:rPr>
          <w:rFonts w:ascii="Calibri" w:hAnsi="Calibri" w:cs="Calibri"/>
          <w:bCs/>
        </w:rPr>
        <w:t xml:space="preserve"> </w:t>
      </w:r>
    </w:p>
    <w:p w14:paraId="1E71D0C5" w14:textId="71F435A0" w:rsidR="007D782E" w:rsidRDefault="007D782E" w:rsidP="00385996">
      <w:pPr>
        <w:spacing w:after="120"/>
        <w:rPr>
          <w:rFonts w:ascii="Calibri" w:hAnsi="Calibri" w:cs="Calibri"/>
          <w:bCs/>
          <w:color w:val="000000" w:themeColor="text1"/>
        </w:rPr>
      </w:pPr>
      <w:r w:rsidRPr="0044654A">
        <w:rPr>
          <w:rFonts w:ascii="Calibri" w:hAnsi="Calibri" w:cs="Calibri"/>
          <w:bCs/>
          <w:color w:val="000000" w:themeColor="text1"/>
        </w:rPr>
        <w:t xml:space="preserve">The </w:t>
      </w:r>
      <w:r w:rsidRPr="00CA21A4">
        <w:rPr>
          <w:rFonts w:ascii="Calibri" w:hAnsi="Calibri" w:cs="Calibri"/>
          <w:bCs/>
          <w:color w:val="000000" w:themeColor="text1"/>
        </w:rPr>
        <w:t xml:space="preserve">proposed </w:t>
      </w:r>
      <w:r w:rsidRPr="0044654A">
        <w:rPr>
          <w:rFonts w:ascii="Calibri" w:hAnsi="Calibri" w:cs="Calibri"/>
          <w:bCs/>
          <w:color w:val="000000" w:themeColor="text1"/>
        </w:rPr>
        <w:t>amendments extend the Minister’s power to attach conditions to an approval to specifically include a condition to compensate for any damage to a protected matter that has, may or will be caused by the impact from the action.</w:t>
      </w:r>
      <w:r w:rsidRPr="00CA21A4">
        <w:rPr>
          <w:rFonts w:ascii="Calibri" w:hAnsi="Calibri" w:cs="Calibri"/>
          <w:bCs/>
          <w:color w:val="000000" w:themeColor="text1"/>
        </w:rPr>
        <w:t xml:space="preserve"> </w:t>
      </w:r>
      <w:r w:rsidRPr="0044654A">
        <w:rPr>
          <w:rFonts w:ascii="Calibri" w:hAnsi="Calibri" w:cs="Calibri"/>
          <w:bCs/>
          <w:color w:val="000000" w:themeColor="text1"/>
        </w:rPr>
        <w:t>Compensation conditions may require the proponent of the action to provide an offset.</w:t>
      </w:r>
      <w:r>
        <w:rPr>
          <w:rFonts w:ascii="Calibri" w:hAnsi="Calibri" w:cs="Calibri"/>
          <w:bCs/>
          <w:color w:val="000000" w:themeColor="text1"/>
        </w:rPr>
        <w:t xml:space="preserve"> </w:t>
      </w:r>
    </w:p>
    <w:p w14:paraId="0F62DC14" w14:textId="503DC59D" w:rsidR="007D782E" w:rsidRDefault="007D782E" w:rsidP="00385996">
      <w:pPr>
        <w:spacing w:after="120"/>
        <w:rPr>
          <w:rFonts w:ascii="Calibri" w:hAnsi="Calibri" w:cs="Calibri"/>
          <w:bCs/>
        </w:rPr>
      </w:pPr>
      <w:r w:rsidRPr="0044654A">
        <w:rPr>
          <w:rFonts w:ascii="Calibri" w:hAnsi="Calibri" w:cs="Calibri"/>
          <w:bCs/>
        </w:rPr>
        <w:t xml:space="preserve">In setting a condition to compensate, the Minister will be required to first consider whether the impacts from the action have been </w:t>
      </w:r>
      <w:r w:rsidR="00BD677D">
        <w:rPr>
          <w:rFonts w:ascii="Calibri" w:hAnsi="Calibri" w:cs="Calibri"/>
          <w:bCs/>
        </w:rPr>
        <w:t xml:space="preserve">appropriately </w:t>
      </w:r>
      <w:r w:rsidRPr="0044654A">
        <w:rPr>
          <w:rFonts w:ascii="Calibri" w:hAnsi="Calibri" w:cs="Calibri"/>
          <w:bCs/>
        </w:rPr>
        <w:t xml:space="preserve">minimised </w:t>
      </w:r>
      <w:r w:rsidR="0092516F">
        <w:rPr>
          <w:rFonts w:ascii="Calibri" w:hAnsi="Calibri" w:cs="Calibri"/>
          <w:bCs/>
        </w:rPr>
        <w:t xml:space="preserve">(e.g., </w:t>
      </w:r>
      <w:r w:rsidRPr="0044654A">
        <w:rPr>
          <w:rFonts w:ascii="Calibri" w:hAnsi="Calibri" w:cs="Calibri"/>
          <w:bCs/>
        </w:rPr>
        <w:t>through appropriate siting and design of the proposed development</w:t>
      </w:r>
      <w:r w:rsidR="0092516F">
        <w:rPr>
          <w:rFonts w:ascii="Calibri" w:hAnsi="Calibri" w:cs="Calibri"/>
          <w:bCs/>
        </w:rPr>
        <w:t>)</w:t>
      </w:r>
      <w:r w:rsidRPr="0044654A">
        <w:rPr>
          <w:rFonts w:ascii="Calibri" w:hAnsi="Calibri" w:cs="Calibri"/>
          <w:bCs/>
        </w:rPr>
        <w:t>.</w:t>
      </w:r>
      <w:r w:rsidR="005641D1">
        <w:rPr>
          <w:rFonts w:ascii="Calibri" w:hAnsi="Calibri" w:cs="Calibri"/>
          <w:bCs/>
        </w:rPr>
        <w:t xml:space="preserve"> </w:t>
      </w:r>
      <w:r w:rsidR="005641D1" w:rsidRPr="007410C1">
        <w:rPr>
          <w:rFonts w:ascii="Calibri" w:hAnsi="Calibri" w:cs="Calibri"/>
          <w:bCs/>
        </w:rPr>
        <w:t>Equivalent requirements will apply to the inclusion of bioregional restoration measures in bioregional plans</w:t>
      </w:r>
      <w:r w:rsidR="005641D1">
        <w:rPr>
          <w:rFonts w:ascii="Calibri" w:hAnsi="Calibri" w:cs="Calibri"/>
          <w:bCs/>
        </w:rPr>
        <w:t>.</w:t>
      </w:r>
    </w:p>
    <w:p w14:paraId="5EA19BD1" w14:textId="7AEBFF49" w:rsidR="007D782E" w:rsidRPr="007F75CF" w:rsidRDefault="007D782E" w:rsidP="00385996">
      <w:pPr>
        <w:spacing w:after="120"/>
        <w:rPr>
          <w:rFonts w:ascii="Calibri" w:hAnsi="Calibri" w:cs="Calibri"/>
          <w:b/>
          <w:bCs/>
          <w:color w:val="000000" w:themeColor="text1"/>
          <w:lang w:val="en-US"/>
        </w:rPr>
      </w:pPr>
      <w:r w:rsidRPr="007F75CF">
        <w:rPr>
          <w:rFonts w:ascii="Calibri" w:hAnsi="Calibri" w:cs="Calibri"/>
          <w:b/>
        </w:rPr>
        <w:t xml:space="preserve">Ability to discharge residual offset compensation obligations through </w:t>
      </w:r>
      <w:r w:rsidR="00385996">
        <w:rPr>
          <w:rFonts w:ascii="Calibri" w:hAnsi="Calibri" w:cs="Calibri"/>
          <w:b/>
        </w:rPr>
        <w:t xml:space="preserve">offset </w:t>
      </w:r>
      <w:r w:rsidR="00385996">
        <w:rPr>
          <w:rFonts w:ascii="Calibri" w:hAnsi="Calibri" w:cs="Calibri"/>
          <w:b/>
          <w:bCs/>
          <w:color w:val="000000" w:themeColor="text1"/>
          <w:lang w:val="en-US"/>
        </w:rPr>
        <w:t>c</w:t>
      </w:r>
      <w:r w:rsidRPr="007F75CF">
        <w:rPr>
          <w:rFonts w:ascii="Calibri" w:hAnsi="Calibri" w:cs="Calibri"/>
          <w:b/>
          <w:bCs/>
          <w:color w:val="000000" w:themeColor="text1"/>
          <w:lang w:val="en-US"/>
        </w:rPr>
        <w:t xml:space="preserve">ontribution </w:t>
      </w:r>
      <w:r w:rsidR="00385996">
        <w:rPr>
          <w:rFonts w:ascii="Calibri" w:hAnsi="Calibri" w:cs="Calibri"/>
          <w:b/>
          <w:bCs/>
          <w:color w:val="000000" w:themeColor="text1"/>
          <w:lang w:val="en-US"/>
        </w:rPr>
        <w:t>p</w:t>
      </w:r>
      <w:r w:rsidRPr="007F75CF">
        <w:rPr>
          <w:rFonts w:ascii="Calibri" w:hAnsi="Calibri" w:cs="Calibri"/>
          <w:b/>
          <w:bCs/>
          <w:color w:val="000000" w:themeColor="text1"/>
          <w:lang w:val="en-US"/>
        </w:rPr>
        <w:t>ayments</w:t>
      </w:r>
    </w:p>
    <w:p w14:paraId="78E395BC" w14:textId="77777777" w:rsidR="007D782E" w:rsidRPr="007F75CF" w:rsidRDefault="007D782E" w:rsidP="00385996">
      <w:pPr>
        <w:spacing w:after="120"/>
        <w:rPr>
          <w:rFonts w:ascii="Calibri" w:eastAsiaTheme="majorEastAsia" w:hAnsi="Calibri" w:cs="Calibri"/>
          <w:bCs/>
        </w:rPr>
      </w:pPr>
      <w:r w:rsidRPr="007F75CF">
        <w:rPr>
          <w:rFonts w:ascii="Calibri" w:hAnsi="Calibri" w:cs="Calibri"/>
          <w:lang w:val="en-US"/>
        </w:rPr>
        <w:t xml:space="preserve">The EPBC Act will be modified to introduce a new </w:t>
      </w:r>
      <w:r w:rsidRPr="007F75CF">
        <w:rPr>
          <w:rFonts w:ascii="Calibri" w:eastAsiaTheme="majorEastAsia" w:hAnsi="Calibri" w:cs="Calibri"/>
          <w:bCs/>
        </w:rPr>
        <w:t xml:space="preserve">financial compensation option for proponents with residual offset compensation obligations. The associated legislative architecture will be outlined in the Regulations and is expected to include: </w:t>
      </w:r>
    </w:p>
    <w:p w14:paraId="4DF45451" w14:textId="78415468" w:rsidR="007D782E" w:rsidRPr="007F75CF" w:rsidRDefault="007D782E" w:rsidP="00396253">
      <w:pPr>
        <w:pStyle w:val="ListParagraph"/>
        <w:numPr>
          <w:ilvl w:val="0"/>
          <w:numId w:val="13"/>
        </w:numPr>
        <w:spacing w:after="120"/>
        <w:ind w:left="426"/>
        <w:contextualSpacing w:val="0"/>
        <w:jc w:val="both"/>
        <w:rPr>
          <w:rFonts w:ascii="Calibri" w:hAnsi="Calibri" w:cs="Calibri"/>
        </w:rPr>
      </w:pPr>
      <w:r w:rsidRPr="007F75CF">
        <w:rPr>
          <w:rFonts w:ascii="Calibri" w:hAnsi="Calibri" w:cs="Calibri"/>
        </w:rPr>
        <w:t>Establishing special account and its functions</w:t>
      </w:r>
      <w:r w:rsidR="005B6DFB">
        <w:rPr>
          <w:rFonts w:ascii="Calibri" w:hAnsi="Calibri" w:cs="Calibri"/>
        </w:rPr>
        <w:t>.</w:t>
      </w:r>
    </w:p>
    <w:p w14:paraId="31538D8E" w14:textId="4D59312B" w:rsidR="007D782E" w:rsidRPr="007F75CF" w:rsidRDefault="007D782E" w:rsidP="00396253">
      <w:pPr>
        <w:pStyle w:val="ListParagraph"/>
        <w:numPr>
          <w:ilvl w:val="0"/>
          <w:numId w:val="13"/>
        </w:numPr>
        <w:spacing w:after="120"/>
        <w:ind w:left="426"/>
        <w:contextualSpacing w:val="0"/>
        <w:jc w:val="both"/>
        <w:rPr>
          <w:rFonts w:ascii="Calibri" w:hAnsi="Calibri" w:cs="Calibri"/>
        </w:rPr>
      </w:pPr>
      <w:r w:rsidRPr="007F75CF">
        <w:rPr>
          <w:rFonts w:ascii="Calibri" w:hAnsi="Calibri" w:cs="Calibri"/>
        </w:rPr>
        <w:t>Establishing statutory officeholder (</w:t>
      </w:r>
      <w:r w:rsidR="002979D3">
        <w:rPr>
          <w:rFonts w:ascii="Calibri" w:hAnsi="Calibri" w:cs="Calibri"/>
        </w:rPr>
        <w:t>R</w:t>
      </w:r>
      <w:r w:rsidR="004F3BD6">
        <w:rPr>
          <w:rFonts w:ascii="Calibri" w:hAnsi="Calibri" w:cs="Calibri"/>
        </w:rPr>
        <w:t xml:space="preserve">estoration </w:t>
      </w:r>
      <w:r w:rsidR="002979D3">
        <w:rPr>
          <w:rFonts w:ascii="Calibri" w:hAnsi="Calibri" w:cs="Calibri"/>
        </w:rPr>
        <w:t>C</w:t>
      </w:r>
      <w:r w:rsidR="004F3BD6">
        <w:rPr>
          <w:rFonts w:ascii="Calibri" w:hAnsi="Calibri" w:cs="Calibri"/>
        </w:rPr>
        <w:t>ontributions</w:t>
      </w:r>
      <w:r w:rsidR="004F3BD6" w:rsidRPr="007F75CF">
        <w:rPr>
          <w:rFonts w:ascii="Calibri" w:hAnsi="Calibri" w:cs="Calibri"/>
        </w:rPr>
        <w:t xml:space="preserve"> </w:t>
      </w:r>
      <w:r w:rsidR="002979D3">
        <w:rPr>
          <w:rFonts w:ascii="Calibri" w:hAnsi="Calibri" w:cs="Calibri"/>
        </w:rPr>
        <w:t>H</w:t>
      </w:r>
      <w:r w:rsidRPr="007F75CF">
        <w:rPr>
          <w:rFonts w:ascii="Calibri" w:hAnsi="Calibri" w:cs="Calibri"/>
        </w:rPr>
        <w:t>older), its functions and reporting requirements</w:t>
      </w:r>
      <w:r w:rsidR="005B6DFB">
        <w:rPr>
          <w:rFonts w:ascii="Calibri" w:hAnsi="Calibri" w:cs="Calibri"/>
        </w:rPr>
        <w:t>.</w:t>
      </w:r>
    </w:p>
    <w:p w14:paraId="6D6A4A2A" w14:textId="10015E2E" w:rsidR="007D782E" w:rsidRPr="007F75CF" w:rsidRDefault="007D782E" w:rsidP="00396253">
      <w:pPr>
        <w:pStyle w:val="ListParagraph"/>
        <w:numPr>
          <w:ilvl w:val="0"/>
          <w:numId w:val="13"/>
        </w:numPr>
        <w:spacing w:after="120"/>
        <w:ind w:left="426"/>
        <w:contextualSpacing w:val="0"/>
        <w:jc w:val="both"/>
        <w:rPr>
          <w:rFonts w:ascii="Calibri" w:hAnsi="Calibri" w:cs="Calibri"/>
        </w:rPr>
      </w:pPr>
      <w:r w:rsidRPr="007F75CF">
        <w:rPr>
          <w:rFonts w:ascii="Calibri" w:hAnsi="Calibri" w:cs="Calibri"/>
        </w:rPr>
        <w:t xml:space="preserve">Establishing a </w:t>
      </w:r>
      <w:r w:rsidR="009503CF">
        <w:rPr>
          <w:rFonts w:ascii="Calibri" w:hAnsi="Calibri" w:cs="Calibri"/>
        </w:rPr>
        <w:t>statutory</w:t>
      </w:r>
      <w:r w:rsidRPr="007F75CF">
        <w:rPr>
          <w:rFonts w:ascii="Calibri" w:hAnsi="Calibri" w:cs="Calibri"/>
        </w:rPr>
        <w:t xml:space="preserve"> </w:t>
      </w:r>
      <w:r w:rsidR="004F3BD6">
        <w:rPr>
          <w:rFonts w:ascii="Calibri" w:hAnsi="Calibri" w:cs="Calibri"/>
        </w:rPr>
        <w:t>Restoration Contributions</w:t>
      </w:r>
      <w:r w:rsidR="004F3BD6" w:rsidRPr="007F75CF">
        <w:rPr>
          <w:rFonts w:ascii="Calibri" w:hAnsi="Calibri" w:cs="Calibri"/>
        </w:rPr>
        <w:t xml:space="preserve"> </w:t>
      </w:r>
      <w:r w:rsidRPr="007F75CF">
        <w:rPr>
          <w:rFonts w:ascii="Calibri" w:hAnsi="Calibri" w:cs="Calibri"/>
        </w:rPr>
        <w:t>Advisory Committee and its functions</w:t>
      </w:r>
      <w:r w:rsidR="005B6DFB">
        <w:rPr>
          <w:rFonts w:ascii="Calibri" w:hAnsi="Calibri" w:cs="Calibri"/>
        </w:rPr>
        <w:t>.</w:t>
      </w:r>
      <w:r w:rsidRPr="007F75CF">
        <w:rPr>
          <w:rFonts w:ascii="Calibri" w:hAnsi="Calibri" w:cs="Calibri"/>
        </w:rPr>
        <w:t xml:space="preserve"> </w:t>
      </w:r>
    </w:p>
    <w:p w14:paraId="21AC1556" w14:textId="10016030" w:rsidR="007D782E" w:rsidRPr="007F75CF" w:rsidRDefault="007D782E" w:rsidP="00396253">
      <w:pPr>
        <w:pStyle w:val="ListParagraph"/>
        <w:numPr>
          <w:ilvl w:val="0"/>
          <w:numId w:val="13"/>
        </w:numPr>
        <w:spacing w:after="120"/>
        <w:ind w:left="426"/>
        <w:contextualSpacing w:val="0"/>
        <w:jc w:val="both"/>
        <w:rPr>
          <w:rFonts w:ascii="Calibri" w:hAnsi="Calibri" w:cs="Calibri"/>
        </w:rPr>
      </w:pPr>
      <w:r w:rsidRPr="007F75CF">
        <w:rPr>
          <w:rFonts w:ascii="Calibri" w:hAnsi="Calibri" w:cs="Calibri"/>
        </w:rPr>
        <w:lastRenderedPageBreak/>
        <w:t xml:space="preserve">Requirements for spending </w:t>
      </w:r>
      <w:r>
        <w:rPr>
          <w:rFonts w:ascii="Calibri" w:hAnsi="Calibri" w:cs="Calibri"/>
        </w:rPr>
        <w:t>o</w:t>
      </w:r>
      <w:r w:rsidRPr="007F75CF">
        <w:rPr>
          <w:rFonts w:ascii="Calibri" w:hAnsi="Calibri" w:cs="Calibri"/>
        </w:rPr>
        <w:t xml:space="preserve">ffset payments on offsets, including when alternative offsets are permitted and consultation with the </w:t>
      </w:r>
      <w:r w:rsidR="005B6DFB">
        <w:rPr>
          <w:rFonts w:ascii="Calibri" w:hAnsi="Calibri" w:cs="Calibri"/>
        </w:rPr>
        <w:t>A</w:t>
      </w:r>
      <w:r w:rsidRPr="007F75CF">
        <w:rPr>
          <w:rFonts w:ascii="Calibri" w:hAnsi="Calibri" w:cs="Calibri"/>
        </w:rPr>
        <w:t xml:space="preserve">dvisory </w:t>
      </w:r>
      <w:r w:rsidR="005B6DFB">
        <w:rPr>
          <w:rFonts w:ascii="Calibri" w:hAnsi="Calibri" w:cs="Calibri"/>
        </w:rPr>
        <w:t>C</w:t>
      </w:r>
      <w:r w:rsidRPr="007F75CF">
        <w:rPr>
          <w:rFonts w:ascii="Calibri" w:hAnsi="Calibri" w:cs="Calibri"/>
        </w:rPr>
        <w:t>ommittee</w:t>
      </w:r>
      <w:r w:rsidR="005B6DFB">
        <w:rPr>
          <w:rFonts w:ascii="Calibri" w:hAnsi="Calibri" w:cs="Calibri"/>
        </w:rPr>
        <w:t>.</w:t>
      </w:r>
    </w:p>
    <w:p w14:paraId="68100B99" w14:textId="1B9189AC" w:rsidR="007D782E" w:rsidRDefault="007D782E" w:rsidP="00EF2D06">
      <w:pPr>
        <w:spacing w:after="120"/>
        <w:rPr>
          <w:rFonts w:ascii="Calibri" w:hAnsi="Calibri" w:cs="Calibri"/>
          <w:b/>
        </w:rPr>
      </w:pPr>
      <w:r w:rsidRPr="007F75CF">
        <w:rPr>
          <w:rFonts w:ascii="Calibri" w:hAnsi="Calibri" w:cs="Calibri"/>
          <w:lang w:val="en-US"/>
        </w:rPr>
        <w:t xml:space="preserve">A new Charge Imposition Bill is </w:t>
      </w:r>
      <w:r>
        <w:rPr>
          <w:rFonts w:ascii="Calibri" w:hAnsi="Calibri" w:cs="Calibri"/>
          <w:lang w:val="en-US"/>
        </w:rPr>
        <w:t xml:space="preserve">also </w:t>
      </w:r>
      <w:r w:rsidRPr="007F75CF">
        <w:rPr>
          <w:rFonts w:ascii="Calibri" w:hAnsi="Calibri" w:cs="Calibri"/>
          <w:lang w:val="en-US"/>
        </w:rPr>
        <w:t xml:space="preserve">proposed to be developed to allow for </w:t>
      </w:r>
      <w:r w:rsidR="003654CB">
        <w:rPr>
          <w:rFonts w:ascii="Calibri" w:hAnsi="Calibri" w:cs="Calibri"/>
          <w:lang w:val="en-US"/>
        </w:rPr>
        <w:t>r</w:t>
      </w:r>
      <w:r w:rsidR="004F3BD6">
        <w:rPr>
          <w:rFonts w:ascii="Calibri" w:hAnsi="Calibri" w:cs="Calibri"/>
          <w:lang w:val="en-US"/>
        </w:rPr>
        <w:t>estoration</w:t>
      </w:r>
      <w:r w:rsidR="004F3BD6" w:rsidRPr="007F75CF">
        <w:rPr>
          <w:rFonts w:ascii="Calibri" w:hAnsi="Calibri" w:cs="Calibri"/>
          <w:lang w:val="en-US"/>
        </w:rPr>
        <w:t xml:space="preserve"> </w:t>
      </w:r>
      <w:r w:rsidR="003654CB">
        <w:rPr>
          <w:rFonts w:ascii="Calibri" w:hAnsi="Calibri" w:cs="Calibri"/>
          <w:lang w:val="en-US"/>
        </w:rPr>
        <w:t>c</w:t>
      </w:r>
      <w:r w:rsidRPr="007F75CF">
        <w:rPr>
          <w:rFonts w:ascii="Calibri" w:hAnsi="Calibri" w:cs="Calibri"/>
          <w:lang w:val="en-US"/>
        </w:rPr>
        <w:t xml:space="preserve">ontribution </w:t>
      </w:r>
      <w:r w:rsidR="003654CB">
        <w:rPr>
          <w:rFonts w:ascii="Calibri" w:hAnsi="Calibri" w:cs="Calibri"/>
          <w:lang w:val="en-US"/>
        </w:rPr>
        <w:t>p</w:t>
      </w:r>
      <w:r w:rsidRPr="007F75CF">
        <w:rPr>
          <w:rFonts w:ascii="Calibri" w:hAnsi="Calibri" w:cs="Calibri"/>
          <w:lang w:val="en-US"/>
        </w:rPr>
        <w:t xml:space="preserve">ayments to be </w:t>
      </w:r>
      <w:r w:rsidR="008313A9">
        <w:rPr>
          <w:rFonts w:ascii="Calibri" w:hAnsi="Calibri" w:cs="Calibri"/>
          <w:lang w:val="en-US"/>
        </w:rPr>
        <w:t>charged</w:t>
      </w:r>
      <w:r w:rsidRPr="007F75CF">
        <w:rPr>
          <w:rFonts w:ascii="Calibri" w:hAnsi="Calibri" w:cs="Calibri"/>
          <w:lang w:val="en-US"/>
        </w:rPr>
        <w:t xml:space="preserve">. </w:t>
      </w:r>
      <w:r w:rsidR="00A15F5F" w:rsidRPr="00C20C3E">
        <w:rPr>
          <w:rFonts w:ascii="Calibri" w:hAnsi="Calibri" w:cs="Calibri"/>
          <w:lang w:val="en-US"/>
        </w:rPr>
        <w:t>The special account will also be able to receive bioregional plan restoration contributions and fees paid by developers who register to operate in a bioregional plan development zone</w:t>
      </w:r>
      <w:r w:rsidR="00A15F5F">
        <w:rPr>
          <w:rFonts w:ascii="Calibri" w:hAnsi="Calibri" w:cs="Calibri"/>
          <w:lang w:val="en-US"/>
        </w:rPr>
        <w:t>.</w:t>
      </w:r>
    </w:p>
    <w:p w14:paraId="4A99D781" w14:textId="0D201AA9" w:rsidR="007D782E" w:rsidRPr="00A60036" w:rsidRDefault="007D782E" w:rsidP="00EF2D06">
      <w:pPr>
        <w:rPr>
          <w:rFonts w:ascii="Calibri" w:hAnsi="Calibri" w:cs="Calibri"/>
          <w:b/>
        </w:rPr>
      </w:pPr>
      <w:r w:rsidRPr="00A60036">
        <w:rPr>
          <w:rFonts w:ascii="Calibri" w:hAnsi="Calibri" w:cs="Calibri"/>
          <w:b/>
        </w:rPr>
        <w:t xml:space="preserve">Requirement to fully compensate to a </w:t>
      </w:r>
      <w:r>
        <w:rPr>
          <w:rFonts w:ascii="Calibri" w:hAnsi="Calibri" w:cs="Calibri"/>
          <w:b/>
        </w:rPr>
        <w:t xml:space="preserve">‘net </w:t>
      </w:r>
      <w:r w:rsidRPr="00A60036">
        <w:rPr>
          <w:rFonts w:ascii="Calibri" w:hAnsi="Calibri" w:cs="Calibri"/>
          <w:b/>
        </w:rPr>
        <w:t>gain</w:t>
      </w:r>
      <w:r>
        <w:rPr>
          <w:rFonts w:ascii="Calibri" w:hAnsi="Calibri" w:cs="Calibri"/>
          <w:b/>
        </w:rPr>
        <w:t>’</w:t>
      </w:r>
      <w:r w:rsidRPr="00A60036">
        <w:rPr>
          <w:rFonts w:ascii="Calibri" w:hAnsi="Calibri" w:cs="Calibri"/>
          <w:b/>
        </w:rPr>
        <w:t xml:space="preserve"> any residual significant impacts</w:t>
      </w:r>
    </w:p>
    <w:p w14:paraId="0AED516C" w14:textId="259A9BCD" w:rsidR="007D782E" w:rsidRDefault="007D782E" w:rsidP="00D5732F">
      <w:pPr>
        <w:spacing w:after="120"/>
        <w:outlineLvl w:val="1"/>
        <w:rPr>
          <w:rFonts w:ascii="Calibri" w:hAnsi="Calibri" w:cs="Calibri"/>
        </w:rPr>
      </w:pPr>
      <w:r w:rsidRPr="00DF3598">
        <w:rPr>
          <w:rFonts w:ascii="Calibri" w:hAnsi="Calibri" w:cs="Calibri"/>
        </w:rPr>
        <w:t xml:space="preserve">It is proposed the EPBC Act will require a proponent to compensate all residual significant impacts of an action. The intention is that all residual significant impacts will need to be fully compensated to a </w:t>
      </w:r>
      <w:r w:rsidR="034640F0" w:rsidRPr="3256852E">
        <w:rPr>
          <w:rFonts w:ascii="Calibri" w:hAnsi="Calibri" w:cs="Calibri"/>
        </w:rPr>
        <w:t xml:space="preserve">net </w:t>
      </w:r>
      <w:r w:rsidRPr="3256852E">
        <w:rPr>
          <w:rFonts w:ascii="Calibri" w:hAnsi="Calibri" w:cs="Calibri"/>
        </w:rPr>
        <w:t>gain</w:t>
      </w:r>
      <w:r w:rsidRPr="00DF3598">
        <w:rPr>
          <w:rFonts w:ascii="Calibri" w:hAnsi="Calibri" w:cs="Calibri"/>
        </w:rPr>
        <w:t xml:space="preserve"> through </w:t>
      </w:r>
      <w:r w:rsidRPr="00DF3598" w:rsidDel="00692223">
        <w:rPr>
          <w:rFonts w:ascii="Calibri" w:hAnsi="Calibri" w:cs="Calibri"/>
        </w:rPr>
        <w:t>an offset</w:t>
      </w:r>
      <w:r w:rsidRPr="00DF3598">
        <w:rPr>
          <w:rFonts w:ascii="Calibri" w:hAnsi="Calibri" w:cs="Calibri"/>
        </w:rPr>
        <w:t>.</w:t>
      </w:r>
      <w:r w:rsidRPr="00E41737">
        <w:rPr>
          <w:rFonts w:ascii="Calibri" w:hAnsi="Calibri" w:cs="Calibri"/>
        </w:rPr>
        <w:t xml:space="preserve"> </w:t>
      </w:r>
    </w:p>
    <w:p w14:paraId="4D5962BE" w14:textId="77777777" w:rsidR="007D782E" w:rsidRDefault="007D782E" w:rsidP="00D5732F">
      <w:pPr>
        <w:spacing w:after="120"/>
        <w:outlineLvl w:val="1"/>
        <w:rPr>
          <w:rFonts w:ascii="Calibri" w:hAnsi="Calibri" w:cs="Calibri"/>
        </w:rPr>
      </w:pPr>
      <w:r>
        <w:rPr>
          <w:rFonts w:ascii="Calibri" w:hAnsi="Calibri" w:cs="Calibri"/>
        </w:rPr>
        <w:t>The EPBC will define residual significant impacts as:</w:t>
      </w:r>
    </w:p>
    <w:p w14:paraId="792DE9F0" w14:textId="77777777" w:rsidR="007D782E" w:rsidRPr="00750E0D" w:rsidRDefault="007D782E" w:rsidP="00D5732F">
      <w:pPr>
        <w:spacing w:after="120"/>
        <w:outlineLvl w:val="1"/>
        <w:rPr>
          <w:rFonts w:ascii="Calibri" w:hAnsi="Calibri" w:cs="Calibri"/>
        </w:rPr>
      </w:pPr>
      <w:r w:rsidRPr="00750E0D">
        <w:rPr>
          <w:rFonts w:ascii="Calibri" w:hAnsi="Calibri" w:cs="Calibri"/>
        </w:rPr>
        <w:t xml:space="preserve">An impact that an action will have or is likely to have on a matter protected by a provision of Part 3 is a </w:t>
      </w:r>
      <w:r w:rsidRPr="00EA7E32">
        <w:rPr>
          <w:rFonts w:ascii="Calibri" w:hAnsi="Calibri" w:cs="Calibri"/>
          <w:i/>
        </w:rPr>
        <w:t>residual significant impact</w:t>
      </w:r>
      <w:r w:rsidRPr="00750E0D">
        <w:rPr>
          <w:rFonts w:ascii="Calibri" w:hAnsi="Calibri" w:cs="Calibri"/>
        </w:rPr>
        <w:t xml:space="preserve"> on the matter if all of the following apply:</w:t>
      </w:r>
    </w:p>
    <w:p w14:paraId="717490FF" w14:textId="77777777" w:rsidR="007D782E" w:rsidRDefault="007D782E" w:rsidP="00396253">
      <w:pPr>
        <w:numPr>
          <w:ilvl w:val="0"/>
          <w:numId w:val="9"/>
        </w:numPr>
        <w:spacing w:after="120"/>
        <w:outlineLvl w:val="1"/>
        <w:rPr>
          <w:rFonts w:ascii="Calibri" w:hAnsi="Calibri" w:cs="Calibri"/>
        </w:rPr>
      </w:pPr>
      <w:r w:rsidRPr="00750E0D">
        <w:rPr>
          <w:rFonts w:ascii="Calibri" w:hAnsi="Calibri" w:cs="Calibri"/>
        </w:rPr>
        <w:t>the impact is significant;</w:t>
      </w:r>
    </w:p>
    <w:p w14:paraId="1FEB8DBC" w14:textId="77777777" w:rsidR="007D782E" w:rsidRDefault="007D782E" w:rsidP="00396253">
      <w:pPr>
        <w:numPr>
          <w:ilvl w:val="0"/>
          <w:numId w:val="9"/>
        </w:numPr>
        <w:spacing w:after="120"/>
        <w:outlineLvl w:val="1"/>
        <w:rPr>
          <w:rFonts w:ascii="Calibri" w:hAnsi="Calibri" w:cs="Calibri"/>
        </w:rPr>
      </w:pPr>
      <w:r w:rsidRPr="00750E0D">
        <w:rPr>
          <w:rFonts w:ascii="Calibri" w:hAnsi="Calibri" w:cs="Calibri"/>
        </w:rPr>
        <w:t>the impact will not be avoided, mitigated or repaired in the course of taking the action;</w:t>
      </w:r>
    </w:p>
    <w:p w14:paraId="2AA92BF5" w14:textId="77777777" w:rsidR="007D782E" w:rsidRPr="00750E0D" w:rsidRDefault="007D782E" w:rsidP="00396253">
      <w:pPr>
        <w:numPr>
          <w:ilvl w:val="0"/>
          <w:numId w:val="9"/>
        </w:numPr>
        <w:spacing w:after="120"/>
        <w:outlineLvl w:val="1"/>
        <w:rPr>
          <w:rFonts w:ascii="Calibri" w:hAnsi="Calibri" w:cs="Calibri"/>
        </w:rPr>
      </w:pPr>
      <w:r w:rsidRPr="00750E0D">
        <w:rPr>
          <w:rFonts w:ascii="Calibri" w:hAnsi="Calibri" w:cs="Calibri"/>
        </w:rPr>
        <w:t>the impact will not be avoided, mitigated or repaired in the course of complying with conditions to be attached to the approval of the taking of the actions</w:t>
      </w:r>
      <w:r>
        <w:rPr>
          <w:rFonts w:ascii="Calibri" w:hAnsi="Calibri" w:cs="Calibri"/>
        </w:rPr>
        <w:t>.</w:t>
      </w:r>
    </w:p>
    <w:p w14:paraId="3708147F" w14:textId="77777777" w:rsidR="007D782E" w:rsidRPr="00A60036" w:rsidRDefault="007D782E" w:rsidP="00D5732F">
      <w:pPr>
        <w:spacing w:after="120"/>
        <w:rPr>
          <w:rFonts w:ascii="Calibri" w:hAnsi="Calibri" w:cs="Calibri"/>
          <w:b/>
        </w:rPr>
      </w:pPr>
      <w:r w:rsidRPr="00A60036">
        <w:rPr>
          <w:rFonts w:ascii="Calibri" w:hAnsi="Calibri" w:cs="Calibri"/>
          <w:b/>
        </w:rPr>
        <w:t xml:space="preserve">Approval for action with residual significant impact must pass the net gain test </w:t>
      </w:r>
    </w:p>
    <w:p w14:paraId="4A50CB61" w14:textId="57E899F0" w:rsidR="00931CD4" w:rsidRDefault="007D782E" w:rsidP="00D5732F">
      <w:pPr>
        <w:spacing w:after="120"/>
        <w:rPr>
          <w:rFonts w:ascii="Calibri" w:hAnsi="Calibri" w:cs="Calibri"/>
          <w:bCs/>
        </w:rPr>
      </w:pPr>
      <w:r>
        <w:rPr>
          <w:rFonts w:ascii="Calibri" w:hAnsi="Calibri" w:cs="Calibri"/>
          <w:bCs/>
        </w:rPr>
        <w:t xml:space="preserve">Actions </w:t>
      </w:r>
      <w:r w:rsidR="00A50E8A">
        <w:rPr>
          <w:rFonts w:ascii="Calibri" w:hAnsi="Calibri" w:cs="Calibri"/>
          <w:bCs/>
        </w:rPr>
        <w:t>or classes of actions</w:t>
      </w:r>
      <w:r>
        <w:rPr>
          <w:rFonts w:ascii="Calibri" w:hAnsi="Calibri" w:cs="Calibri"/>
          <w:bCs/>
        </w:rPr>
        <w:t xml:space="preserve"> that have residual significant impacts on a</w:t>
      </w:r>
      <w:r w:rsidR="00692223">
        <w:rPr>
          <w:rFonts w:ascii="Calibri" w:hAnsi="Calibri" w:cs="Calibri"/>
          <w:bCs/>
        </w:rPr>
        <w:t>n affected</w:t>
      </w:r>
      <w:r>
        <w:rPr>
          <w:rFonts w:ascii="Calibri" w:hAnsi="Calibri" w:cs="Calibri"/>
          <w:bCs/>
        </w:rPr>
        <w:t xml:space="preserve"> protected matter will be able to be approved only if the Minister is satisfied that the approval will pass the ‘</w:t>
      </w:r>
      <w:r w:rsidR="006157D9">
        <w:rPr>
          <w:rFonts w:ascii="Calibri" w:hAnsi="Calibri" w:cs="Calibri"/>
          <w:bCs/>
        </w:rPr>
        <w:t>n</w:t>
      </w:r>
      <w:r>
        <w:rPr>
          <w:rFonts w:ascii="Calibri" w:hAnsi="Calibri" w:cs="Calibri"/>
          <w:bCs/>
        </w:rPr>
        <w:t xml:space="preserve">et </w:t>
      </w:r>
      <w:r w:rsidR="006157D9">
        <w:rPr>
          <w:rFonts w:ascii="Calibri" w:hAnsi="Calibri" w:cs="Calibri"/>
          <w:bCs/>
        </w:rPr>
        <w:t>g</w:t>
      </w:r>
      <w:r>
        <w:rPr>
          <w:rFonts w:ascii="Calibri" w:hAnsi="Calibri" w:cs="Calibri"/>
          <w:bCs/>
        </w:rPr>
        <w:t xml:space="preserve">ain’ test. </w:t>
      </w:r>
    </w:p>
    <w:p w14:paraId="4C071258" w14:textId="306FC121" w:rsidR="007D782E" w:rsidRPr="005C70B1" w:rsidRDefault="007D782E" w:rsidP="00D5732F">
      <w:pPr>
        <w:spacing w:after="120"/>
        <w:rPr>
          <w:rFonts w:ascii="Calibri" w:hAnsi="Calibri" w:cs="Calibri"/>
          <w:bCs/>
        </w:rPr>
      </w:pPr>
      <w:r>
        <w:rPr>
          <w:rFonts w:ascii="Calibri" w:hAnsi="Calibri" w:cs="Calibri"/>
          <w:bCs/>
        </w:rPr>
        <w:t xml:space="preserve">The </w:t>
      </w:r>
      <w:r w:rsidR="006157D9">
        <w:rPr>
          <w:rFonts w:ascii="Calibri" w:hAnsi="Calibri" w:cs="Calibri"/>
          <w:bCs/>
        </w:rPr>
        <w:t>n</w:t>
      </w:r>
      <w:r>
        <w:rPr>
          <w:rFonts w:ascii="Calibri" w:hAnsi="Calibri" w:cs="Calibri"/>
          <w:bCs/>
        </w:rPr>
        <w:t xml:space="preserve">et </w:t>
      </w:r>
      <w:r w:rsidR="006157D9">
        <w:rPr>
          <w:rFonts w:ascii="Calibri" w:hAnsi="Calibri" w:cs="Calibri"/>
          <w:bCs/>
        </w:rPr>
        <w:t>g</w:t>
      </w:r>
      <w:r>
        <w:rPr>
          <w:rFonts w:ascii="Calibri" w:hAnsi="Calibri" w:cs="Calibri"/>
          <w:bCs/>
        </w:rPr>
        <w:t xml:space="preserve">ain test can take into account conditions which are added to the approval. </w:t>
      </w:r>
      <w:r w:rsidRPr="005C70B1">
        <w:rPr>
          <w:rFonts w:ascii="Calibri" w:hAnsi="Calibri" w:cs="Calibri"/>
          <w:bCs/>
        </w:rPr>
        <w:t xml:space="preserve">The approval passes the net gain test when either or both of the below condition is attached to the approval </w:t>
      </w:r>
      <w:r w:rsidRPr="005C70B1">
        <w:rPr>
          <w:rFonts w:ascii="Calibri" w:hAnsi="Calibri" w:cs="Calibri"/>
          <w:b/>
          <w:bCs/>
        </w:rPr>
        <w:t>and</w:t>
      </w:r>
      <w:r w:rsidRPr="005C70B1">
        <w:rPr>
          <w:rFonts w:ascii="Calibri" w:hAnsi="Calibri" w:cs="Calibri"/>
          <w:bCs/>
        </w:rPr>
        <w:t xml:space="preserve"> compliance with that condition results in a net gain:</w:t>
      </w:r>
    </w:p>
    <w:p w14:paraId="46579B60" w14:textId="77777777" w:rsidR="007D782E" w:rsidRPr="005C70B1" w:rsidRDefault="007D782E" w:rsidP="00396253">
      <w:pPr>
        <w:numPr>
          <w:ilvl w:val="0"/>
          <w:numId w:val="20"/>
        </w:numPr>
        <w:tabs>
          <w:tab w:val="clear" w:pos="720"/>
          <w:tab w:val="num" w:pos="360"/>
        </w:tabs>
        <w:spacing w:after="120"/>
        <w:ind w:left="426"/>
        <w:outlineLvl w:val="1"/>
        <w:rPr>
          <w:rFonts w:ascii="Calibri" w:hAnsi="Calibri" w:cs="Calibri"/>
        </w:rPr>
      </w:pPr>
      <w:r w:rsidRPr="005C70B1">
        <w:rPr>
          <w:rFonts w:ascii="Calibri" w:hAnsi="Calibri" w:cs="Calibri"/>
        </w:rPr>
        <w:t xml:space="preserve">compensate for damage to the protected matter; </w:t>
      </w:r>
    </w:p>
    <w:p w14:paraId="29F090D0" w14:textId="6FFEC07B" w:rsidR="007D782E" w:rsidRPr="005C70B1" w:rsidRDefault="007D782E" w:rsidP="00396253">
      <w:pPr>
        <w:numPr>
          <w:ilvl w:val="0"/>
          <w:numId w:val="20"/>
        </w:numPr>
        <w:tabs>
          <w:tab w:val="clear" w:pos="720"/>
          <w:tab w:val="num" w:pos="360"/>
        </w:tabs>
        <w:spacing w:after="120"/>
        <w:ind w:left="426"/>
        <w:outlineLvl w:val="1"/>
        <w:rPr>
          <w:rFonts w:ascii="Calibri" w:hAnsi="Calibri" w:cs="Calibri"/>
        </w:rPr>
      </w:pPr>
      <w:r>
        <w:rPr>
          <w:rFonts w:ascii="Calibri" w:hAnsi="Calibri" w:cs="Calibri"/>
        </w:rPr>
        <w:t xml:space="preserve">offsets </w:t>
      </w:r>
      <w:r w:rsidRPr="005C70B1">
        <w:rPr>
          <w:rFonts w:ascii="Calibri" w:hAnsi="Calibri" w:cs="Calibri"/>
        </w:rPr>
        <w:t xml:space="preserve">payment to the </w:t>
      </w:r>
      <w:r w:rsidR="002979D3">
        <w:rPr>
          <w:rFonts w:ascii="Calibri" w:hAnsi="Calibri" w:cs="Calibri"/>
        </w:rPr>
        <w:t>H</w:t>
      </w:r>
      <w:r w:rsidRPr="005C70B1">
        <w:rPr>
          <w:rFonts w:ascii="Calibri" w:hAnsi="Calibri" w:cs="Calibri"/>
        </w:rPr>
        <w:t xml:space="preserve">older. </w:t>
      </w:r>
    </w:p>
    <w:p w14:paraId="0CF0345D" w14:textId="59093EE4" w:rsidR="007D782E" w:rsidRPr="005C70B1" w:rsidRDefault="00D3357C" w:rsidP="00D5732F">
      <w:pPr>
        <w:spacing w:after="120"/>
        <w:rPr>
          <w:rFonts w:ascii="Calibri" w:hAnsi="Calibri" w:cs="Calibri"/>
          <w:bCs/>
        </w:rPr>
      </w:pPr>
      <w:r w:rsidRPr="006F34CD">
        <w:rPr>
          <w:rFonts w:ascii="Calibri" w:hAnsi="Calibri" w:cs="Calibri"/>
          <w:bCs/>
        </w:rPr>
        <w:t xml:space="preserve">Similarly, before making a bioregional plan, the Minister must also be satisfied that the bioregional plan will, or is likely to, result in a net gain for </w:t>
      </w:r>
      <w:r w:rsidR="00FD1078">
        <w:rPr>
          <w:rFonts w:ascii="Calibri" w:hAnsi="Calibri" w:cs="Calibri"/>
          <w:bCs/>
        </w:rPr>
        <w:t>impacted</w:t>
      </w:r>
      <w:r w:rsidRPr="006F34CD">
        <w:rPr>
          <w:rFonts w:ascii="Calibri" w:hAnsi="Calibri" w:cs="Calibri"/>
          <w:bCs/>
        </w:rPr>
        <w:t xml:space="preserve"> protected matters. </w:t>
      </w:r>
      <w:r w:rsidR="007D782E" w:rsidRPr="005C70B1">
        <w:rPr>
          <w:rFonts w:ascii="Calibri" w:hAnsi="Calibri" w:cs="Calibri"/>
          <w:bCs/>
        </w:rPr>
        <w:t xml:space="preserve">It is proposed the regulations will prescribe what net gain looks like for each </w:t>
      </w:r>
      <w:r w:rsidR="006A40CA">
        <w:rPr>
          <w:rFonts w:ascii="Calibri" w:hAnsi="Calibri" w:cs="Calibri"/>
          <w:bCs/>
        </w:rPr>
        <w:t>protected matter</w:t>
      </w:r>
      <w:r w:rsidR="007D782E" w:rsidRPr="005C70B1">
        <w:rPr>
          <w:rFonts w:ascii="Calibri" w:hAnsi="Calibri" w:cs="Calibri"/>
          <w:bCs/>
        </w:rPr>
        <w:t xml:space="preserve">. </w:t>
      </w:r>
    </w:p>
    <w:p w14:paraId="76157B1F" w14:textId="77777777" w:rsidR="007D782E" w:rsidRPr="00A60036" w:rsidRDefault="007D782E" w:rsidP="00D5732F">
      <w:pPr>
        <w:spacing w:after="120"/>
        <w:rPr>
          <w:rFonts w:ascii="Calibri" w:hAnsi="Calibri" w:cs="Calibri"/>
          <w:b/>
          <w:bCs/>
        </w:rPr>
      </w:pPr>
      <w:r>
        <w:rPr>
          <w:rFonts w:ascii="Calibri" w:hAnsi="Calibri" w:cs="Calibri"/>
          <w:b/>
          <w:bCs/>
        </w:rPr>
        <w:t>N</w:t>
      </w:r>
      <w:r w:rsidRPr="00A60036">
        <w:rPr>
          <w:rFonts w:ascii="Calibri" w:hAnsi="Calibri" w:cs="Calibri"/>
          <w:b/>
          <w:bCs/>
        </w:rPr>
        <w:t xml:space="preserve">et gain and compensation </w:t>
      </w:r>
      <w:r>
        <w:rPr>
          <w:rFonts w:ascii="Calibri" w:hAnsi="Calibri" w:cs="Calibri"/>
          <w:b/>
          <w:bCs/>
        </w:rPr>
        <w:t xml:space="preserve">will not apply to </w:t>
      </w:r>
      <w:r w:rsidRPr="00A60036">
        <w:rPr>
          <w:rFonts w:ascii="Calibri" w:hAnsi="Calibri" w:cs="Calibri"/>
          <w:b/>
          <w:bCs/>
        </w:rPr>
        <w:t xml:space="preserve">people </w:t>
      </w:r>
      <w:r>
        <w:rPr>
          <w:rFonts w:ascii="Calibri" w:hAnsi="Calibri" w:cs="Calibri"/>
          <w:b/>
          <w:bCs/>
        </w:rPr>
        <w:t xml:space="preserve">or </w:t>
      </w:r>
      <w:r w:rsidRPr="00A60036">
        <w:rPr>
          <w:rFonts w:ascii="Calibri" w:hAnsi="Calibri" w:cs="Calibri"/>
          <w:b/>
          <w:bCs/>
        </w:rPr>
        <w:t>communities aspect of the whole of the environment</w:t>
      </w:r>
    </w:p>
    <w:p w14:paraId="31213BF7" w14:textId="77777777" w:rsidR="007D782E" w:rsidRDefault="007D782E" w:rsidP="00D5732F">
      <w:pPr>
        <w:spacing w:after="120"/>
        <w:rPr>
          <w:rFonts w:ascii="Calibri" w:hAnsi="Calibri" w:cs="Calibri"/>
        </w:rPr>
      </w:pPr>
      <w:r>
        <w:rPr>
          <w:rFonts w:ascii="Calibri" w:hAnsi="Calibri" w:cs="Calibri"/>
        </w:rPr>
        <w:t xml:space="preserve">The </w:t>
      </w:r>
      <w:r w:rsidRPr="00C663D9">
        <w:rPr>
          <w:rFonts w:ascii="Calibri" w:hAnsi="Calibri" w:cs="Calibri"/>
        </w:rPr>
        <w:t xml:space="preserve">net gain test and related compensation requirements are not proposed to apply to people or communities for impacts of an action where the </w:t>
      </w:r>
      <w:r>
        <w:rPr>
          <w:rFonts w:ascii="Calibri" w:hAnsi="Calibri" w:cs="Calibri"/>
        </w:rPr>
        <w:t>W</w:t>
      </w:r>
      <w:r w:rsidRPr="00C663D9">
        <w:rPr>
          <w:rFonts w:ascii="Calibri" w:hAnsi="Calibri" w:cs="Calibri"/>
        </w:rPr>
        <w:t xml:space="preserve">hole of the </w:t>
      </w:r>
      <w:r>
        <w:rPr>
          <w:rFonts w:ascii="Calibri" w:hAnsi="Calibri" w:cs="Calibri"/>
        </w:rPr>
        <w:t>E</w:t>
      </w:r>
      <w:r w:rsidRPr="00C663D9">
        <w:rPr>
          <w:rFonts w:ascii="Calibri" w:hAnsi="Calibri" w:cs="Calibri"/>
        </w:rPr>
        <w:t>nvironment is the protected matter</w:t>
      </w:r>
      <w:r>
        <w:rPr>
          <w:rFonts w:ascii="Calibri" w:hAnsi="Calibri" w:cs="Calibri"/>
        </w:rPr>
        <w:t>.</w:t>
      </w:r>
    </w:p>
    <w:p w14:paraId="63063531" w14:textId="13DDBF71" w:rsidR="007D782E" w:rsidRPr="00800A7A" w:rsidRDefault="007D782E" w:rsidP="00D5732F">
      <w:pPr>
        <w:spacing w:after="120"/>
        <w:rPr>
          <w:rFonts w:ascii="Calibri" w:hAnsi="Calibri" w:cs="Calibri"/>
          <w:b/>
          <w:bCs/>
        </w:rPr>
      </w:pPr>
      <w:r w:rsidRPr="00800A7A">
        <w:rPr>
          <w:rFonts w:ascii="Calibri" w:hAnsi="Calibri" w:cs="Calibri"/>
          <w:b/>
          <w:bCs/>
        </w:rPr>
        <w:t>Advanced offsets</w:t>
      </w:r>
    </w:p>
    <w:p w14:paraId="37282A17" w14:textId="77777777" w:rsidR="00504912" w:rsidRDefault="00E2379D" w:rsidP="00E2379D">
      <w:pPr>
        <w:spacing w:after="120"/>
        <w:rPr>
          <w:rFonts w:ascii="Calibri" w:hAnsi="Calibri" w:cs="Calibri"/>
        </w:rPr>
      </w:pPr>
      <w:r>
        <w:rPr>
          <w:rFonts w:ascii="Calibri" w:hAnsi="Calibri" w:cs="Calibri"/>
        </w:rPr>
        <w:t>A</w:t>
      </w:r>
      <w:r w:rsidRPr="004A090B">
        <w:rPr>
          <w:rFonts w:ascii="Calibri" w:hAnsi="Calibri" w:cs="Calibri"/>
        </w:rPr>
        <w:t xml:space="preserve">mendments to the EPBC Act will </w:t>
      </w:r>
      <w:r>
        <w:rPr>
          <w:rFonts w:ascii="Calibri" w:hAnsi="Calibri" w:cs="Calibri"/>
        </w:rPr>
        <w:t>enable a person</w:t>
      </w:r>
      <w:r w:rsidRPr="004A090B">
        <w:rPr>
          <w:rFonts w:ascii="Calibri" w:hAnsi="Calibri" w:cs="Calibri"/>
        </w:rPr>
        <w:t xml:space="preserve">, including a project proponent, to register an offset separately and in advance of </w:t>
      </w:r>
      <w:r>
        <w:rPr>
          <w:rFonts w:ascii="Calibri" w:hAnsi="Calibri" w:cs="Calibri"/>
        </w:rPr>
        <w:t>an</w:t>
      </w:r>
      <w:r w:rsidRPr="004A090B">
        <w:rPr>
          <w:rFonts w:ascii="Calibri" w:hAnsi="Calibri" w:cs="Calibri"/>
        </w:rPr>
        <w:t xml:space="preserve"> application for approval of an action</w:t>
      </w:r>
      <w:r>
        <w:rPr>
          <w:rFonts w:ascii="Calibri" w:hAnsi="Calibri" w:cs="Calibri"/>
        </w:rPr>
        <w:t xml:space="preserve">. </w:t>
      </w:r>
    </w:p>
    <w:p w14:paraId="6F848A1D" w14:textId="0CF7266A" w:rsidR="00504912" w:rsidRDefault="00584758" w:rsidP="00E2379D">
      <w:pPr>
        <w:spacing w:after="120"/>
        <w:rPr>
          <w:rFonts w:ascii="Calibri" w:hAnsi="Calibri" w:cs="Calibri"/>
        </w:rPr>
      </w:pPr>
      <w:r>
        <w:rPr>
          <w:rFonts w:ascii="Calibri" w:hAnsi="Calibri" w:cs="Calibri"/>
        </w:rPr>
        <w:t xml:space="preserve">Details on </w:t>
      </w:r>
      <w:r w:rsidR="00855CC7">
        <w:rPr>
          <w:rFonts w:ascii="Calibri" w:hAnsi="Calibri" w:cs="Calibri"/>
        </w:rPr>
        <w:t xml:space="preserve">how these will operate will be in </w:t>
      </w:r>
      <w:r w:rsidR="003B6457">
        <w:rPr>
          <w:rFonts w:ascii="Calibri" w:hAnsi="Calibri" w:cs="Calibri"/>
        </w:rPr>
        <w:t>Regulations</w:t>
      </w:r>
      <w:r w:rsidR="00E43997">
        <w:rPr>
          <w:rFonts w:ascii="Calibri" w:hAnsi="Calibri" w:cs="Calibri"/>
        </w:rPr>
        <w:t>.</w:t>
      </w:r>
      <w:r w:rsidR="00CF6202">
        <w:rPr>
          <w:rFonts w:ascii="Calibri" w:hAnsi="Calibri" w:cs="Calibri"/>
        </w:rPr>
        <w:t xml:space="preserve"> </w:t>
      </w:r>
      <w:r w:rsidR="00CF6202" w:rsidRPr="00C4720A">
        <w:rPr>
          <w:rFonts w:ascii="Calibri" w:hAnsi="Calibri" w:cs="Calibri"/>
        </w:rPr>
        <w:t xml:space="preserve">Refer to </w:t>
      </w:r>
      <w:r w:rsidR="00CF6202" w:rsidRPr="00C4720A">
        <w:rPr>
          <w:rFonts w:ascii="Calibri" w:hAnsi="Calibri" w:cs="Calibri"/>
          <w:b/>
          <w:u w:val="single"/>
        </w:rPr>
        <w:t>Attachment D</w:t>
      </w:r>
      <w:r w:rsidR="00CF6202" w:rsidRPr="00C4720A">
        <w:rPr>
          <w:rFonts w:ascii="Calibri" w:hAnsi="Calibri" w:cs="Calibri"/>
        </w:rPr>
        <w:t xml:space="preserve"> for further details.</w:t>
      </w:r>
    </w:p>
    <w:p w14:paraId="143CAA0D" w14:textId="77777777" w:rsidR="007D782E" w:rsidRPr="00D87D26" w:rsidRDefault="007D782E" w:rsidP="00864E7C">
      <w:pPr>
        <w:spacing w:line="240" w:lineRule="auto"/>
        <w:rPr>
          <w:rFonts w:ascii="Calibri" w:hAnsi="Calibri" w:cs="Calibri"/>
          <w:b/>
          <w:color w:val="000000" w:themeColor="text1"/>
        </w:rPr>
      </w:pPr>
      <w:r w:rsidRPr="00D87D26">
        <w:rPr>
          <w:rFonts w:ascii="Calibri" w:hAnsi="Calibri" w:cs="Calibri"/>
          <w:b/>
          <w:color w:val="000000" w:themeColor="text1"/>
        </w:rPr>
        <w:t>Ability to make Regulations</w:t>
      </w:r>
    </w:p>
    <w:p w14:paraId="765465F3" w14:textId="09EAF666" w:rsidR="007D782E" w:rsidRDefault="007D782E" w:rsidP="00864E7C">
      <w:pPr>
        <w:spacing w:line="240" w:lineRule="auto"/>
        <w:rPr>
          <w:rFonts w:ascii="Calibri" w:hAnsi="Calibri" w:cs="Calibri"/>
          <w:bCs/>
          <w:color w:val="000000" w:themeColor="text1"/>
        </w:rPr>
      </w:pPr>
      <w:r w:rsidRPr="00E41737">
        <w:rPr>
          <w:rFonts w:ascii="Calibri" w:hAnsi="Calibri" w:cs="Calibri"/>
          <w:bCs/>
          <w:color w:val="000000" w:themeColor="text1"/>
        </w:rPr>
        <w:lastRenderedPageBreak/>
        <w:t xml:space="preserve">It is proposed that </w:t>
      </w:r>
      <w:r w:rsidRPr="0044654A">
        <w:rPr>
          <w:rFonts w:ascii="Calibri" w:hAnsi="Calibri" w:cs="Calibri"/>
          <w:bCs/>
          <w:color w:val="000000" w:themeColor="text1"/>
        </w:rPr>
        <w:t>Minister will be able to make subordinate legislation for the purpose of compensating impacts to protected matters.</w:t>
      </w:r>
      <w:r w:rsidRPr="00E41737">
        <w:rPr>
          <w:rFonts w:ascii="Calibri" w:hAnsi="Calibri" w:cs="Calibri"/>
          <w:bCs/>
          <w:color w:val="000000" w:themeColor="text1"/>
        </w:rPr>
        <w:t xml:space="preserve"> This </w:t>
      </w:r>
      <w:r w:rsidRPr="0044654A">
        <w:rPr>
          <w:rFonts w:ascii="Calibri" w:hAnsi="Calibri" w:cs="Calibri"/>
          <w:bCs/>
          <w:color w:val="000000" w:themeColor="text1"/>
        </w:rPr>
        <w:t>could include regulations to prescribe the amount of net gain required to offset any loss in biodiversity, provide for any exemptions from the net gain test (where appropriate) and any other requirements relating to net gain or offsets. In the absence of regulations, the Minister retains discretion over what constitutes a net gain. </w:t>
      </w:r>
    </w:p>
    <w:p w14:paraId="4C6F57AB" w14:textId="2A92AD03" w:rsidR="00D87D26" w:rsidRPr="00BE0891" w:rsidRDefault="00D87D26" w:rsidP="00864E7C">
      <w:pPr>
        <w:spacing w:line="240" w:lineRule="auto"/>
        <w:rPr>
          <w:rFonts w:ascii="Calibri" w:hAnsi="Calibri" w:cs="Calibri"/>
          <w:b/>
          <w:color w:val="000000" w:themeColor="text1"/>
        </w:rPr>
      </w:pPr>
      <w:r w:rsidRPr="00BE0891">
        <w:rPr>
          <w:rFonts w:ascii="Calibri" w:hAnsi="Calibri" w:cs="Calibri"/>
          <w:b/>
          <w:color w:val="000000" w:themeColor="text1"/>
        </w:rPr>
        <w:t>Protection Statements</w:t>
      </w:r>
    </w:p>
    <w:p w14:paraId="1553496C" w14:textId="77777777" w:rsidR="00D87D26" w:rsidRPr="00D87D26" w:rsidRDefault="00D87D26" w:rsidP="00D87D26">
      <w:pPr>
        <w:spacing w:line="240" w:lineRule="auto"/>
        <w:rPr>
          <w:rFonts w:ascii="Calibri" w:hAnsi="Calibri" w:cs="Calibri"/>
          <w:bCs/>
          <w:color w:val="000000" w:themeColor="text1"/>
        </w:rPr>
      </w:pPr>
      <w:r w:rsidRPr="00D87D26">
        <w:rPr>
          <w:rFonts w:ascii="Calibri" w:hAnsi="Calibri" w:cs="Calibri"/>
          <w:bCs/>
          <w:color w:val="000000" w:themeColor="text1"/>
        </w:rPr>
        <w:t xml:space="preserve">It is proposed that the EPBC Act will allow the Minister to make </w:t>
      </w:r>
      <w:r w:rsidRPr="00BE0891">
        <w:rPr>
          <w:rFonts w:ascii="Calibri" w:hAnsi="Calibri" w:cs="Calibri"/>
          <w:color w:val="000000" w:themeColor="text1"/>
        </w:rPr>
        <w:t>Protection Statements</w:t>
      </w:r>
      <w:r w:rsidRPr="00D87D26">
        <w:rPr>
          <w:rFonts w:ascii="Calibri" w:hAnsi="Calibri" w:cs="Calibri"/>
          <w:bCs/>
          <w:color w:val="000000" w:themeColor="text1"/>
        </w:rPr>
        <w:t xml:space="preserve"> to bridge the gap between the science embedded in conservation documents and the key information that must be considered to inform a regulatory decision.  </w:t>
      </w:r>
    </w:p>
    <w:p w14:paraId="37347E7D" w14:textId="0982AC6E" w:rsidR="00D87D26" w:rsidRPr="008421D7" w:rsidRDefault="00D87D26" w:rsidP="00D87D26">
      <w:pPr>
        <w:spacing w:line="240" w:lineRule="auto"/>
        <w:rPr>
          <w:rFonts w:ascii="Calibri" w:hAnsi="Calibri" w:cs="Calibri"/>
          <w:bCs/>
          <w:color w:val="000000" w:themeColor="text1"/>
        </w:rPr>
      </w:pPr>
      <w:r w:rsidRPr="008421D7">
        <w:rPr>
          <w:rFonts w:ascii="Calibri" w:hAnsi="Calibri" w:cs="Calibri"/>
          <w:bCs/>
          <w:color w:val="000000" w:themeColor="text1"/>
        </w:rPr>
        <w:t xml:space="preserve">Once issued, </w:t>
      </w:r>
      <w:r w:rsidR="008421D7" w:rsidRPr="00556899">
        <w:rPr>
          <w:rFonts w:ascii="Calibri" w:hAnsi="Calibri" w:cs="Calibri"/>
          <w:bCs/>
          <w:color w:val="000000" w:themeColor="text1"/>
        </w:rPr>
        <w:t xml:space="preserve">the Minister must not act inconsistently with </w:t>
      </w:r>
      <w:r w:rsidRPr="008421D7">
        <w:rPr>
          <w:rFonts w:ascii="Calibri" w:hAnsi="Calibri" w:cs="Calibri"/>
          <w:bCs/>
          <w:color w:val="000000" w:themeColor="text1"/>
        </w:rPr>
        <w:t xml:space="preserve">a Protection Statement </w:t>
      </w:r>
      <w:r w:rsidR="00206617" w:rsidRPr="00206617">
        <w:rPr>
          <w:rFonts w:ascii="Calibri" w:hAnsi="Calibri" w:cs="Calibri"/>
          <w:bCs/>
          <w:color w:val="000000" w:themeColor="text1"/>
        </w:rPr>
        <w:t xml:space="preserve">including for approval decisions. Recovery plans and conservation advices will continue to play an important role in providing contextual information to support protection statements and the Minister may still have regard to those documents </w:t>
      </w:r>
      <w:r w:rsidR="00493BD1">
        <w:rPr>
          <w:rFonts w:ascii="Calibri" w:hAnsi="Calibri" w:cs="Calibri"/>
          <w:bCs/>
          <w:color w:val="000000" w:themeColor="text1"/>
        </w:rPr>
        <w:t>for relevant approval decisions.</w:t>
      </w:r>
    </w:p>
    <w:p w14:paraId="66C50FD1" w14:textId="32E0D932" w:rsidR="00651F05" w:rsidRPr="0044654A" w:rsidRDefault="005E40D6" w:rsidP="00864E7C">
      <w:pPr>
        <w:spacing w:line="240" w:lineRule="auto"/>
        <w:rPr>
          <w:rFonts w:ascii="Calibri" w:hAnsi="Calibri" w:cs="Calibri"/>
          <w:bCs/>
          <w:color w:val="000000" w:themeColor="text1"/>
        </w:rPr>
      </w:pPr>
      <w:r w:rsidRPr="005E40D6">
        <w:rPr>
          <w:rFonts w:ascii="Calibri" w:hAnsi="Calibri" w:cs="Calibri"/>
          <w:bCs/>
          <w:color w:val="000000" w:themeColor="text1"/>
        </w:rPr>
        <w:t>A protection statement will not affect the requirement for decisions to not be inconsistent with National Environmental Standards</w:t>
      </w:r>
      <w:r>
        <w:rPr>
          <w:rFonts w:ascii="Calibri" w:hAnsi="Calibri" w:cs="Calibri"/>
          <w:bCs/>
          <w:color w:val="000000" w:themeColor="text1"/>
        </w:rPr>
        <w:t xml:space="preserve">. </w:t>
      </w:r>
    </w:p>
    <w:p w14:paraId="1ED80215" w14:textId="77777777" w:rsidR="007D782E" w:rsidRPr="00864E7C" w:rsidRDefault="007D782E" w:rsidP="007D782E">
      <w:pPr>
        <w:rPr>
          <w:rFonts w:cs="Calibri"/>
          <w:bCs/>
          <w:i/>
          <w:iCs/>
          <w:color w:val="153D63" w:themeColor="text2" w:themeTint="E6"/>
          <w:sz w:val="24"/>
          <w:szCs w:val="24"/>
        </w:rPr>
      </w:pPr>
      <w:r w:rsidRPr="00864E7C">
        <w:rPr>
          <w:rFonts w:cs="Calibri"/>
          <w:bCs/>
          <w:i/>
          <w:iCs/>
          <w:color w:val="153D63" w:themeColor="text2" w:themeTint="E6"/>
          <w:sz w:val="24"/>
          <w:szCs w:val="24"/>
        </w:rPr>
        <w:t>Regulations</w:t>
      </w:r>
    </w:p>
    <w:p w14:paraId="5FD49B32" w14:textId="06ADCB78" w:rsidR="007D782E" w:rsidRPr="004A4D68" w:rsidRDefault="007D782E" w:rsidP="00DC44DC">
      <w:pPr>
        <w:spacing w:after="120"/>
        <w:rPr>
          <w:rFonts w:ascii="Calibri" w:hAnsi="Calibri" w:cs="Calibri"/>
          <w:bCs/>
        </w:rPr>
      </w:pPr>
      <w:r w:rsidRPr="004A4D68">
        <w:rPr>
          <w:rFonts w:ascii="Calibri" w:hAnsi="Calibri" w:cs="Calibri"/>
          <w:bCs/>
        </w:rPr>
        <w:t xml:space="preserve">The Regulations will be updated to specify </w:t>
      </w:r>
      <w:r w:rsidR="00045F63">
        <w:rPr>
          <w:rFonts w:ascii="Calibri" w:hAnsi="Calibri" w:cs="Calibri"/>
          <w:bCs/>
        </w:rPr>
        <w:t xml:space="preserve">which </w:t>
      </w:r>
      <w:r w:rsidR="003F43EF">
        <w:rPr>
          <w:rFonts w:ascii="Calibri" w:hAnsi="Calibri" w:cs="Calibri"/>
          <w:bCs/>
        </w:rPr>
        <w:t>Standards, or</w:t>
      </w:r>
      <w:r w:rsidR="00045F63" w:rsidRPr="004A4D68">
        <w:rPr>
          <w:rFonts w:ascii="Calibri" w:hAnsi="Calibri" w:cs="Calibri"/>
          <w:bCs/>
        </w:rPr>
        <w:t xml:space="preserve"> </w:t>
      </w:r>
      <w:r w:rsidRPr="004A4D68">
        <w:rPr>
          <w:rFonts w:ascii="Calibri" w:hAnsi="Calibri" w:cs="Calibri"/>
          <w:bCs/>
        </w:rPr>
        <w:t>parts of the Standard</w:t>
      </w:r>
      <w:r w:rsidR="003F43EF">
        <w:rPr>
          <w:rFonts w:ascii="Calibri" w:hAnsi="Calibri" w:cs="Calibri"/>
          <w:bCs/>
        </w:rPr>
        <w:t>s</w:t>
      </w:r>
      <w:r w:rsidR="000E1ED0">
        <w:rPr>
          <w:rFonts w:ascii="Calibri" w:hAnsi="Calibri" w:cs="Calibri"/>
          <w:bCs/>
        </w:rPr>
        <w:t>,</w:t>
      </w:r>
      <w:r w:rsidRPr="004A4D68">
        <w:rPr>
          <w:rFonts w:ascii="Calibri" w:hAnsi="Calibri" w:cs="Calibri"/>
          <w:bCs/>
        </w:rPr>
        <w:t xml:space="preserve"> apply to different EPBC Act decisions</w:t>
      </w:r>
      <w:r w:rsidR="00491BE3">
        <w:rPr>
          <w:rFonts w:ascii="Calibri" w:hAnsi="Calibri" w:cs="Calibri"/>
          <w:bCs/>
        </w:rPr>
        <w:t>.</w:t>
      </w:r>
      <w:r w:rsidRPr="004A4D68">
        <w:rPr>
          <w:rFonts w:ascii="Calibri" w:hAnsi="Calibri" w:cs="Calibri"/>
          <w:bCs/>
        </w:rPr>
        <w:t xml:space="preserve"> </w:t>
      </w:r>
      <w:r w:rsidR="60D78063" w:rsidRPr="14160010">
        <w:rPr>
          <w:rFonts w:ascii="Calibri" w:eastAsia="Calibri" w:hAnsi="Calibri" w:cs="Calibri"/>
          <w:color w:val="000000" w:themeColor="text1"/>
        </w:rPr>
        <w:t>The Regulations will also prescribe which impacts to protected matters cannot be compensated.</w:t>
      </w:r>
    </w:p>
    <w:p w14:paraId="7A52B683" w14:textId="077966F2" w:rsidR="007D782E" w:rsidRPr="004A4D68" w:rsidRDefault="007D782E" w:rsidP="00DC44DC">
      <w:pPr>
        <w:spacing w:after="120"/>
        <w:rPr>
          <w:rFonts w:ascii="Calibri" w:hAnsi="Calibri" w:cs="Calibri"/>
          <w:bCs/>
        </w:rPr>
      </w:pPr>
      <w:r>
        <w:rPr>
          <w:rFonts w:ascii="Calibri" w:hAnsi="Calibri" w:cs="Calibri"/>
          <w:bCs/>
        </w:rPr>
        <w:t xml:space="preserve">Note that </w:t>
      </w:r>
      <w:r w:rsidR="00495CFB">
        <w:rPr>
          <w:rFonts w:ascii="Calibri" w:hAnsi="Calibri" w:cs="Calibri"/>
          <w:bCs/>
        </w:rPr>
        <w:t xml:space="preserve">development of Regulations </w:t>
      </w:r>
      <w:r w:rsidR="00DA7F06">
        <w:rPr>
          <w:rFonts w:ascii="Calibri" w:hAnsi="Calibri" w:cs="Calibri"/>
          <w:bCs/>
        </w:rPr>
        <w:t>will</w:t>
      </w:r>
      <w:r w:rsidR="00495CFB">
        <w:rPr>
          <w:rFonts w:ascii="Calibri" w:hAnsi="Calibri" w:cs="Calibri"/>
          <w:bCs/>
        </w:rPr>
        <w:t xml:space="preserve"> require further consultation</w:t>
      </w:r>
      <w:r w:rsidR="000726E8">
        <w:rPr>
          <w:rFonts w:ascii="Calibri" w:hAnsi="Calibri" w:cs="Calibri"/>
          <w:bCs/>
        </w:rPr>
        <w:t>.</w:t>
      </w:r>
    </w:p>
    <w:p w14:paraId="4D1CF4AD" w14:textId="77777777" w:rsidR="007D782E" w:rsidRPr="0087525B" w:rsidRDefault="007D782E" w:rsidP="007D782E">
      <w:pPr>
        <w:rPr>
          <w:rFonts w:cs="Calibri"/>
          <w:bCs/>
          <w:i/>
          <w:iCs/>
          <w:color w:val="153D63" w:themeColor="text2" w:themeTint="E6"/>
          <w:sz w:val="24"/>
          <w:szCs w:val="24"/>
        </w:rPr>
      </w:pPr>
      <w:r w:rsidRPr="0087525B">
        <w:rPr>
          <w:rFonts w:cs="Calibri"/>
          <w:bCs/>
          <w:i/>
          <w:iCs/>
          <w:color w:val="153D63" w:themeColor="text2" w:themeTint="E6"/>
          <w:sz w:val="24"/>
          <w:szCs w:val="24"/>
        </w:rPr>
        <w:t>Guidance and policy</w:t>
      </w:r>
    </w:p>
    <w:p w14:paraId="6AE376BF" w14:textId="77777777" w:rsidR="007D782E" w:rsidRPr="00A34BF6" w:rsidRDefault="007D782E" w:rsidP="00F778DC">
      <w:pPr>
        <w:spacing w:after="120"/>
        <w:outlineLvl w:val="1"/>
        <w:rPr>
          <w:rFonts w:ascii="Calibri" w:eastAsiaTheme="majorEastAsia" w:hAnsi="Calibri" w:cs="Calibri"/>
          <w:i/>
          <w:color w:val="0070C0"/>
        </w:rPr>
      </w:pPr>
      <w:r w:rsidRPr="00A34BF6">
        <w:rPr>
          <w:rFonts w:ascii="Calibri" w:hAnsi="Calibri" w:cs="Calibri"/>
          <w:color w:val="000000" w:themeColor="text1"/>
          <w:lang w:val="en-US"/>
        </w:rPr>
        <w:t>A range of publicly accessible policy guidance will be available for offsets. Th</w:t>
      </w:r>
      <w:r>
        <w:rPr>
          <w:rFonts w:ascii="Calibri" w:hAnsi="Calibri" w:cs="Calibri"/>
          <w:color w:val="000000" w:themeColor="text1"/>
          <w:lang w:val="en-US"/>
        </w:rPr>
        <w:t>ese are anticipated to</w:t>
      </w:r>
      <w:r w:rsidRPr="00A34BF6">
        <w:rPr>
          <w:rFonts w:ascii="Calibri" w:hAnsi="Calibri" w:cs="Calibri"/>
          <w:color w:val="000000" w:themeColor="text1"/>
          <w:lang w:val="en-US"/>
        </w:rPr>
        <w:t xml:space="preserve"> include:</w:t>
      </w:r>
    </w:p>
    <w:p w14:paraId="137B5E16" w14:textId="2D6AB37D" w:rsidR="007D782E" w:rsidRDefault="007D782E" w:rsidP="00F778DC">
      <w:pPr>
        <w:spacing w:after="120"/>
        <w:rPr>
          <w:rFonts w:ascii="Calibri" w:hAnsi="Calibri" w:cs="Calibri"/>
          <w:b/>
        </w:rPr>
      </w:pPr>
      <w:r w:rsidRPr="00580490">
        <w:rPr>
          <w:rFonts w:ascii="Calibri" w:hAnsi="Calibri" w:cs="Calibri"/>
          <w:b/>
        </w:rPr>
        <w:t xml:space="preserve">Offsets </w:t>
      </w:r>
      <w:r>
        <w:rPr>
          <w:rFonts w:ascii="Calibri" w:hAnsi="Calibri" w:cs="Calibri"/>
          <w:b/>
        </w:rPr>
        <w:t>Calculator</w:t>
      </w:r>
    </w:p>
    <w:p w14:paraId="38E9A77D" w14:textId="09A73D56" w:rsidR="00065801" w:rsidRDefault="007D782E" w:rsidP="00313395">
      <w:pPr>
        <w:spacing w:after="120"/>
        <w:rPr>
          <w:rFonts w:ascii="Calibri" w:hAnsi="Calibri" w:cs="Calibri"/>
          <w:bCs/>
        </w:rPr>
      </w:pPr>
      <w:r>
        <w:rPr>
          <w:rFonts w:ascii="Calibri" w:hAnsi="Calibri" w:cs="Calibri"/>
          <w:bCs/>
        </w:rPr>
        <w:t xml:space="preserve">The </w:t>
      </w:r>
      <w:r w:rsidR="0087525B">
        <w:rPr>
          <w:rFonts w:ascii="Calibri" w:hAnsi="Calibri" w:cs="Calibri"/>
          <w:bCs/>
        </w:rPr>
        <w:t>o</w:t>
      </w:r>
      <w:r>
        <w:rPr>
          <w:rFonts w:ascii="Calibri" w:hAnsi="Calibri" w:cs="Calibri"/>
          <w:bCs/>
        </w:rPr>
        <w:t xml:space="preserve">ffsets </w:t>
      </w:r>
      <w:r w:rsidR="0087525B">
        <w:rPr>
          <w:rFonts w:ascii="Calibri" w:hAnsi="Calibri" w:cs="Calibri"/>
          <w:bCs/>
        </w:rPr>
        <w:t>c</w:t>
      </w:r>
      <w:r>
        <w:rPr>
          <w:rFonts w:ascii="Calibri" w:hAnsi="Calibri" w:cs="Calibri"/>
          <w:bCs/>
        </w:rPr>
        <w:t xml:space="preserve">alculator </w:t>
      </w:r>
      <w:r w:rsidR="00FB2739">
        <w:rPr>
          <w:rFonts w:ascii="Calibri" w:hAnsi="Calibri" w:cs="Calibri"/>
          <w:bCs/>
        </w:rPr>
        <w:t>is a tool to</w:t>
      </w:r>
      <w:r>
        <w:rPr>
          <w:rFonts w:ascii="Calibri" w:hAnsi="Calibri" w:cs="Calibri"/>
          <w:bCs/>
        </w:rPr>
        <w:t xml:space="preserve"> </w:t>
      </w:r>
      <w:r w:rsidR="008F026C">
        <w:rPr>
          <w:rFonts w:ascii="Calibri" w:hAnsi="Calibri" w:cs="Calibri"/>
          <w:bCs/>
        </w:rPr>
        <w:t xml:space="preserve">determine </w:t>
      </w:r>
      <w:r w:rsidR="003070D0">
        <w:rPr>
          <w:rFonts w:ascii="Calibri" w:hAnsi="Calibri" w:cs="Calibri"/>
          <w:bCs/>
        </w:rPr>
        <w:t xml:space="preserve">compensation obligation associated with a residual significant impact, </w:t>
      </w:r>
      <w:r w:rsidR="00484D11" w:rsidRPr="00092958">
        <w:rPr>
          <w:rFonts w:ascii="Calibri" w:hAnsi="Calibri" w:cs="Calibri"/>
        </w:rPr>
        <w:t xml:space="preserve">assess the suitability of </w:t>
      </w:r>
      <w:r w:rsidR="00484D11">
        <w:rPr>
          <w:rFonts w:ascii="Calibri" w:hAnsi="Calibri" w:cs="Calibri"/>
        </w:rPr>
        <w:t xml:space="preserve">an </w:t>
      </w:r>
      <w:r w:rsidR="00484D11" w:rsidRPr="00092958">
        <w:rPr>
          <w:rFonts w:ascii="Calibri" w:hAnsi="Calibri" w:cs="Calibri"/>
        </w:rPr>
        <w:t>offset proposals</w:t>
      </w:r>
      <w:r w:rsidR="00484D11">
        <w:rPr>
          <w:rFonts w:ascii="Calibri" w:hAnsi="Calibri" w:cs="Calibri"/>
          <w:bCs/>
        </w:rPr>
        <w:t xml:space="preserve"> and </w:t>
      </w:r>
      <w:r w:rsidR="00D520E2">
        <w:rPr>
          <w:rFonts w:ascii="Calibri" w:hAnsi="Calibri" w:cs="Calibri"/>
          <w:bCs/>
        </w:rPr>
        <w:t>calculate Restoration Contributions</w:t>
      </w:r>
      <w:r w:rsidR="003070D0">
        <w:rPr>
          <w:rFonts w:ascii="Calibri" w:hAnsi="Calibri" w:cs="Calibri"/>
          <w:bCs/>
        </w:rPr>
        <w:t>. It will</w:t>
      </w:r>
      <w:r w:rsidR="00D520E2">
        <w:rPr>
          <w:rFonts w:ascii="Calibri" w:hAnsi="Calibri" w:cs="Calibri"/>
          <w:bCs/>
        </w:rPr>
        <w:t xml:space="preserve"> </w:t>
      </w:r>
      <w:r>
        <w:rPr>
          <w:rFonts w:ascii="Calibri" w:hAnsi="Calibri" w:cs="Calibri"/>
          <w:bCs/>
        </w:rPr>
        <w:t>evaluate time horizons, risk of loss, changes in habitat or vegetation quality over time, and confidence in input data</w:t>
      </w:r>
      <w:r w:rsidR="00E03582">
        <w:rPr>
          <w:rFonts w:ascii="Calibri" w:hAnsi="Calibri" w:cs="Calibri"/>
          <w:bCs/>
        </w:rPr>
        <w:t xml:space="preserve"> to estimate the proportion of the residual significant impact that would be offset. </w:t>
      </w:r>
    </w:p>
    <w:p w14:paraId="51C6415E" w14:textId="5FD60B25" w:rsidR="007D782E" w:rsidRPr="00CF7DE5" w:rsidRDefault="006E153C" w:rsidP="00F778DC">
      <w:pPr>
        <w:spacing w:after="120"/>
        <w:rPr>
          <w:rFonts w:ascii="Calibri" w:hAnsi="Calibri" w:cs="Calibri"/>
          <w:bCs/>
        </w:rPr>
      </w:pPr>
      <w:r>
        <w:rPr>
          <w:rFonts w:ascii="Calibri" w:hAnsi="Calibri" w:cs="Calibri"/>
          <w:bCs/>
        </w:rPr>
        <w:t>When</w:t>
      </w:r>
      <w:r w:rsidR="007D782E">
        <w:rPr>
          <w:rFonts w:ascii="Calibri" w:hAnsi="Calibri" w:cs="Calibri"/>
          <w:bCs/>
        </w:rPr>
        <w:t xml:space="preserve"> the calculated offsets do not </w:t>
      </w:r>
      <w:r w:rsidR="00E36B9A">
        <w:rPr>
          <w:rFonts w:ascii="Calibri" w:hAnsi="Calibri" w:cs="Calibri"/>
          <w:bCs/>
        </w:rPr>
        <w:t xml:space="preserve">adequately </w:t>
      </w:r>
      <w:r w:rsidR="007D782E">
        <w:rPr>
          <w:rFonts w:ascii="Calibri" w:hAnsi="Calibri" w:cs="Calibri"/>
          <w:bCs/>
        </w:rPr>
        <w:t>compensate for the residual significant impact to achieve net gain, proponents may need to adjust or enhance their offset proposals</w:t>
      </w:r>
      <w:r w:rsidR="00395FBA">
        <w:rPr>
          <w:rFonts w:ascii="Calibri" w:hAnsi="Calibri" w:cs="Calibri"/>
          <w:bCs/>
        </w:rPr>
        <w:t>, which could include making a restoration contribution</w:t>
      </w:r>
      <w:r w:rsidR="00CC107A">
        <w:rPr>
          <w:rFonts w:ascii="Calibri" w:hAnsi="Calibri" w:cs="Calibri"/>
          <w:bCs/>
        </w:rPr>
        <w:t>.</w:t>
      </w:r>
    </w:p>
    <w:p w14:paraId="424BC11F" w14:textId="759978DF" w:rsidR="00A06B00" w:rsidRPr="00CF7DE5" w:rsidRDefault="007D782E" w:rsidP="00F778DC">
      <w:pPr>
        <w:spacing w:after="120"/>
        <w:rPr>
          <w:rFonts w:ascii="Calibri" w:hAnsi="Calibri" w:cs="Calibri"/>
          <w:bCs/>
        </w:rPr>
      </w:pPr>
      <w:r>
        <w:rPr>
          <w:rFonts w:ascii="Calibri" w:hAnsi="Calibri" w:cs="Calibri"/>
          <w:bCs/>
        </w:rPr>
        <w:t xml:space="preserve">The detailed calculation methodology will be publicly available, allowing proponents and stakeholders to understand how offset outcomes are assessed. </w:t>
      </w:r>
      <w:r w:rsidR="008B1C02">
        <w:rPr>
          <w:rFonts w:ascii="Calibri" w:hAnsi="Calibri" w:cs="Calibri"/>
          <w:bCs/>
        </w:rPr>
        <w:t xml:space="preserve">Additional or modified metrics may be incorporated over time. </w:t>
      </w:r>
    </w:p>
    <w:p w14:paraId="0862F1D3" w14:textId="77777777" w:rsidR="007D782E" w:rsidRDefault="007D782E" w:rsidP="00F778DC">
      <w:pPr>
        <w:spacing w:after="120"/>
        <w:rPr>
          <w:rFonts w:ascii="Calibri" w:hAnsi="Calibri" w:cs="Calibri"/>
          <w:b/>
        </w:rPr>
      </w:pPr>
      <w:r>
        <w:rPr>
          <w:rFonts w:ascii="Calibri" w:hAnsi="Calibri" w:cs="Calibri"/>
          <w:b/>
        </w:rPr>
        <w:t>Cost Recovery Implementation Statement of Offset Payments</w:t>
      </w:r>
    </w:p>
    <w:p w14:paraId="56E3D097" w14:textId="76466674" w:rsidR="007D782E" w:rsidRDefault="007D782E" w:rsidP="00F778DC">
      <w:pPr>
        <w:spacing w:after="120"/>
        <w:rPr>
          <w:rFonts w:ascii="Calibri" w:hAnsi="Calibri" w:cs="Calibri"/>
          <w:bCs/>
        </w:rPr>
      </w:pPr>
      <w:r w:rsidRPr="005D7DC9">
        <w:rPr>
          <w:rFonts w:ascii="Calibri" w:hAnsi="Calibri" w:cs="Calibri"/>
        </w:rPr>
        <w:t xml:space="preserve">The Cost Recovery Implementation Statement (CRIS) </w:t>
      </w:r>
      <w:r w:rsidR="00D032A9">
        <w:rPr>
          <w:rFonts w:ascii="Calibri" w:hAnsi="Calibri" w:cs="Calibri"/>
        </w:rPr>
        <w:t xml:space="preserve">will </w:t>
      </w:r>
      <w:r w:rsidRPr="005D7DC9">
        <w:rPr>
          <w:rFonts w:ascii="Calibri" w:hAnsi="Calibri" w:cs="Calibri"/>
        </w:rPr>
        <w:t xml:space="preserve">outline how the Australian Government recovers the costs associated with environmental assessments under the EPBC Act. Offset Payments </w:t>
      </w:r>
      <w:r>
        <w:rPr>
          <w:rFonts w:ascii="Calibri" w:hAnsi="Calibri" w:cs="Calibri"/>
        </w:rPr>
        <w:t>will be</w:t>
      </w:r>
      <w:r w:rsidRPr="005D7DC9">
        <w:rPr>
          <w:rFonts w:ascii="Calibri" w:hAnsi="Calibri" w:cs="Calibri"/>
        </w:rPr>
        <w:t xml:space="preserve"> managed within the </w:t>
      </w:r>
      <w:r w:rsidR="00251F08">
        <w:rPr>
          <w:rFonts w:ascii="Calibri" w:hAnsi="Calibri" w:cs="Calibri"/>
        </w:rPr>
        <w:t>Commonwealth</w:t>
      </w:r>
      <w:r w:rsidR="00251F08" w:rsidRPr="005D7DC9">
        <w:rPr>
          <w:rFonts w:ascii="Calibri" w:hAnsi="Calibri" w:cs="Calibri"/>
        </w:rPr>
        <w:t xml:space="preserve"> </w:t>
      </w:r>
      <w:r w:rsidR="00251F08">
        <w:rPr>
          <w:rFonts w:ascii="Calibri" w:hAnsi="Calibri" w:cs="Calibri"/>
        </w:rPr>
        <w:t>C</w:t>
      </w:r>
      <w:r w:rsidRPr="005D7DC9">
        <w:rPr>
          <w:rFonts w:ascii="Calibri" w:hAnsi="Calibri" w:cs="Calibri"/>
        </w:rPr>
        <w:t xml:space="preserve">harging </w:t>
      </w:r>
      <w:r w:rsidR="00251F08">
        <w:rPr>
          <w:rFonts w:ascii="Calibri" w:hAnsi="Calibri" w:cs="Calibri"/>
        </w:rPr>
        <w:t>F</w:t>
      </w:r>
      <w:r w:rsidRPr="005D7DC9">
        <w:rPr>
          <w:rFonts w:ascii="Calibri" w:hAnsi="Calibri" w:cs="Calibri"/>
        </w:rPr>
        <w:t xml:space="preserve">ramework, </w:t>
      </w:r>
      <w:r>
        <w:rPr>
          <w:rFonts w:ascii="Calibri" w:hAnsi="Calibri" w:cs="Calibri"/>
          <w:bCs/>
        </w:rPr>
        <w:t xml:space="preserve">with administrative costs included in the charge, </w:t>
      </w:r>
      <w:r w:rsidRPr="005D7DC9">
        <w:rPr>
          <w:rFonts w:ascii="Calibri" w:hAnsi="Calibri" w:cs="Calibri"/>
        </w:rPr>
        <w:t>ensuring</w:t>
      </w:r>
      <w:r>
        <w:rPr>
          <w:rFonts w:ascii="Calibri" w:hAnsi="Calibri" w:cs="Calibri"/>
        </w:rPr>
        <w:t xml:space="preserve"> </w:t>
      </w:r>
      <w:r>
        <w:rPr>
          <w:rFonts w:ascii="Calibri" w:hAnsi="Calibri" w:cs="Calibri"/>
          <w:bCs/>
        </w:rPr>
        <w:t xml:space="preserve">the full </w:t>
      </w:r>
      <w:r>
        <w:rPr>
          <w:rFonts w:ascii="Calibri" w:hAnsi="Calibri" w:cs="Calibri"/>
        </w:rPr>
        <w:t>costs of implementing, monitoring and managing offsets</w:t>
      </w:r>
      <w:r>
        <w:rPr>
          <w:rFonts w:ascii="Calibri" w:hAnsi="Calibri" w:cs="Calibri"/>
          <w:bCs/>
        </w:rPr>
        <w:t xml:space="preserve"> are covered.</w:t>
      </w:r>
    </w:p>
    <w:p w14:paraId="221647F9" w14:textId="77777777" w:rsidR="00FC272A" w:rsidRDefault="007D782E" w:rsidP="00F778DC">
      <w:pPr>
        <w:spacing w:after="120"/>
        <w:rPr>
          <w:rFonts w:ascii="Calibri" w:hAnsi="Calibri" w:cs="Calibri"/>
          <w:bCs/>
        </w:rPr>
      </w:pPr>
      <w:r>
        <w:rPr>
          <w:rFonts w:ascii="Calibri" w:hAnsi="Calibri" w:cs="Calibri"/>
          <w:bCs/>
        </w:rPr>
        <w:lastRenderedPageBreak/>
        <w:t>This approach provides transparency and predictability for proponents, allowing them to understand and plan for offset costs in advance, while supporting the effective and accountable delivery of outcomes.</w:t>
      </w:r>
    </w:p>
    <w:p w14:paraId="57BCDBFF" w14:textId="7DEA56F1" w:rsidR="007D782E" w:rsidRDefault="007D782E" w:rsidP="00F778DC">
      <w:pPr>
        <w:spacing w:after="120"/>
        <w:rPr>
          <w:rFonts w:ascii="Calibri" w:hAnsi="Calibri" w:cs="Calibri"/>
          <w:b/>
        </w:rPr>
      </w:pPr>
      <w:r>
        <w:rPr>
          <w:rFonts w:ascii="Calibri" w:hAnsi="Calibri" w:cs="Calibri"/>
          <w:b/>
        </w:rPr>
        <w:t>Special Account and Statutory Officeholder Policy</w:t>
      </w:r>
    </w:p>
    <w:p w14:paraId="035097FD" w14:textId="7CD3E838" w:rsidR="007D782E" w:rsidRPr="00A7735F" w:rsidRDefault="007D782E" w:rsidP="00F778DC">
      <w:pPr>
        <w:spacing w:after="120"/>
        <w:rPr>
          <w:rFonts w:ascii="Calibri" w:hAnsi="Calibri" w:cs="Calibri"/>
          <w:lang w:val="en-US"/>
        </w:rPr>
      </w:pPr>
      <w:r>
        <w:rPr>
          <w:rFonts w:ascii="Calibri" w:hAnsi="Calibri" w:cs="Calibri"/>
          <w:bCs/>
        </w:rPr>
        <w:t xml:space="preserve">Under the EPBC Act, offset payments collected will be held in a Special Account specifically designated to manage and deliver offset actions. Proponents contribute to the Special Account through offset payments, which are used to deliver offsets as outlined in strategic </w:t>
      </w:r>
      <w:r w:rsidR="00FC272A">
        <w:rPr>
          <w:rFonts w:ascii="Calibri" w:hAnsi="Calibri" w:cs="Calibri"/>
          <w:bCs/>
        </w:rPr>
        <w:t>o</w:t>
      </w:r>
      <w:r>
        <w:rPr>
          <w:rFonts w:ascii="Calibri" w:hAnsi="Calibri" w:cs="Calibri"/>
          <w:bCs/>
        </w:rPr>
        <w:t xml:space="preserve">ffset </w:t>
      </w:r>
      <w:r w:rsidR="00FC272A">
        <w:rPr>
          <w:rFonts w:ascii="Calibri" w:hAnsi="Calibri" w:cs="Calibri"/>
          <w:bCs/>
        </w:rPr>
        <w:t>m</w:t>
      </w:r>
      <w:r>
        <w:rPr>
          <w:rFonts w:ascii="Calibri" w:hAnsi="Calibri" w:cs="Calibri"/>
          <w:bCs/>
        </w:rPr>
        <w:t xml:space="preserve">anagement </w:t>
      </w:r>
      <w:r w:rsidR="00FC272A">
        <w:rPr>
          <w:rFonts w:ascii="Calibri" w:hAnsi="Calibri" w:cs="Calibri"/>
          <w:bCs/>
        </w:rPr>
        <w:t>p</w:t>
      </w:r>
      <w:r>
        <w:rPr>
          <w:rFonts w:ascii="Calibri" w:hAnsi="Calibri" w:cs="Calibri"/>
          <w:bCs/>
        </w:rPr>
        <w:t xml:space="preserve">lans. </w:t>
      </w:r>
    </w:p>
    <w:p w14:paraId="45E369ED" w14:textId="4135BCAB" w:rsidR="007D782E" w:rsidRPr="00263E26" w:rsidRDefault="007D782E" w:rsidP="00F778DC">
      <w:pPr>
        <w:spacing w:after="120"/>
        <w:rPr>
          <w:rFonts w:ascii="Calibri" w:hAnsi="Calibri" w:cs="Calibri"/>
          <w:bCs/>
        </w:rPr>
      </w:pPr>
      <w:r>
        <w:rPr>
          <w:rFonts w:ascii="Calibri" w:hAnsi="Calibri" w:cs="Calibri"/>
          <w:bCs/>
        </w:rPr>
        <w:t xml:space="preserve">The statutory officeholder is responsible for managing the Special Account and ensuring that payments are used for their intended purposes, including the implementation, monitoring, and long-term management of offsets in accordance with the </w:t>
      </w:r>
      <w:r w:rsidR="00FC272A">
        <w:rPr>
          <w:rFonts w:ascii="Calibri" w:hAnsi="Calibri" w:cs="Calibri"/>
          <w:bCs/>
        </w:rPr>
        <w:t>strategic o</w:t>
      </w:r>
      <w:r>
        <w:rPr>
          <w:rFonts w:ascii="Calibri" w:hAnsi="Calibri" w:cs="Calibri"/>
          <w:bCs/>
        </w:rPr>
        <w:t xml:space="preserve">ffset </w:t>
      </w:r>
      <w:r w:rsidR="00FC272A">
        <w:rPr>
          <w:rFonts w:ascii="Calibri" w:hAnsi="Calibri" w:cs="Calibri"/>
          <w:bCs/>
        </w:rPr>
        <w:t>m</w:t>
      </w:r>
      <w:r>
        <w:rPr>
          <w:rFonts w:ascii="Calibri" w:hAnsi="Calibri" w:cs="Calibri"/>
          <w:bCs/>
        </w:rPr>
        <w:t xml:space="preserve">anagement </w:t>
      </w:r>
      <w:r w:rsidR="00FC272A">
        <w:rPr>
          <w:rFonts w:ascii="Calibri" w:hAnsi="Calibri" w:cs="Calibri"/>
          <w:bCs/>
        </w:rPr>
        <w:t>p</w:t>
      </w:r>
      <w:r>
        <w:rPr>
          <w:rFonts w:ascii="Calibri" w:hAnsi="Calibri" w:cs="Calibri"/>
          <w:bCs/>
        </w:rPr>
        <w:t xml:space="preserve">lans. </w:t>
      </w:r>
    </w:p>
    <w:p w14:paraId="40637899" w14:textId="77777777" w:rsidR="007D782E" w:rsidRDefault="007D782E" w:rsidP="00F778DC">
      <w:pPr>
        <w:spacing w:after="120"/>
        <w:rPr>
          <w:rFonts w:ascii="Calibri" w:hAnsi="Calibri" w:cs="Calibri"/>
          <w:b/>
        </w:rPr>
      </w:pPr>
      <w:r>
        <w:rPr>
          <w:rFonts w:ascii="Calibri" w:hAnsi="Calibri" w:cs="Calibri"/>
          <w:b/>
        </w:rPr>
        <w:t>Ministerial Rulings</w:t>
      </w:r>
    </w:p>
    <w:p w14:paraId="43166BB6" w14:textId="5C96A62C" w:rsidR="007D782E" w:rsidRPr="002A18CA" w:rsidRDefault="007D782E" w:rsidP="00F778DC">
      <w:pPr>
        <w:spacing w:after="120"/>
        <w:rPr>
          <w:rFonts w:ascii="Calibri" w:hAnsi="Calibri" w:cs="Calibri"/>
        </w:rPr>
      </w:pPr>
      <w:r w:rsidRPr="002A18CA">
        <w:rPr>
          <w:rFonts w:ascii="Calibri" w:hAnsi="Calibri" w:cs="Calibri"/>
        </w:rPr>
        <w:t xml:space="preserve">The Minister may </w:t>
      </w:r>
      <w:r w:rsidR="009C3B4C">
        <w:rPr>
          <w:rFonts w:ascii="Calibri" w:hAnsi="Calibri" w:cs="Calibri"/>
        </w:rPr>
        <w:t xml:space="preserve">make a </w:t>
      </w:r>
      <w:r w:rsidRPr="002A18CA">
        <w:rPr>
          <w:rFonts w:ascii="Calibri" w:hAnsi="Calibri" w:cs="Calibri"/>
        </w:rPr>
        <w:t>rul</w:t>
      </w:r>
      <w:r w:rsidR="009C3B4C">
        <w:rPr>
          <w:rFonts w:ascii="Calibri" w:hAnsi="Calibri" w:cs="Calibri"/>
        </w:rPr>
        <w:t>ing</w:t>
      </w:r>
      <w:r w:rsidRPr="002A18CA">
        <w:rPr>
          <w:rFonts w:ascii="Calibri" w:hAnsi="Calibri" w:cs="Calibri"/>
        </w:rPr>
        <w:t xml:space="preserve"> on the use of offsets and </w:t>
      </w:r>
      <w:r w:rsidR="00FC272A">
        <w:rPr>
          <w:rFonts w:ascii="Calibri" w:hAnsi="Calibri" w:cs="Calibri"/>
        </w:rPr>
        <w:t>o</w:t>
      </w:r>
      <w:r w:rsidRPr="002A18CA">
        <w:rPr>
          <w:rFonts w:ascii="Calibri" w:hAnsi="Calibri" w:cs="Calibri"/>
        </w:rPr>
        <w:t xml:space="preserve">ffset </w:t>
      </w:r>
      <w:r w:rsidR="00FC272A">
        <w:rPr>
          <w:rFonts w:ascii="Calibri" w:hAnsi="Calibri" w:cs="Calibri"/>
        </w:rPr>
        <w:t>p</w:t>
      </w:r>
      <w:r w:rsidRPr="002A18CA">
        <w:rPr>
          <w:rFonts w:ascii="Calibri" w:hAnsi="Calibri" w:cs="Calibri"/>
        </w:rPr>
        <w:t xml:space="preserve">ayments when offset measures are known not to be ecologically </w:t>
      </w:r>
      <w:r w:rsidRPr="002A18CA">
        <w:rPr>
          <w:rFonts w:ascii="Calibri" w:hAnsi="Calibri" w:cs="Calibri"/>
          <w:bCs/>
        </w:rPr>
        <w:t xml:space="preserve">feasible, ensuring funds are directed towards outcomes for </w:t>
      </w:r>
      <w:r w:rsidR="006A40CA">
        <w:rPr>
          <w:rFonts w:ascii="Calibri" w:hAnsi="Calibri" w:cs="Calibri"/>
          <w:bCs/>
        </w:rPr>
        <w:t>protected matter</w:t>
      </w:r>
      <w:r w:rsidRPr="002A18CA">
        <w:rPr>
          <w:rFonts w:ascii="Calibri" w:hAnsi="Calibri" w:cs="Calibri"/>
          <w:bCs/>
        </w:rPr>
        <w:t xml:space="preserve">s. </w:t>
      </w:r>
    </w:p>
    <w:p w14:paraId="4E2EEEB2" w14:textId="77777777" w:rsidR="007D782E" w:rsidRDefault="007D782E" w:rsidP="00F778DC">
      <w:pPr>
        <w:spacing w:after="120"/>
        <w:rPr>
          <w:rFonts w:ascii="Calibri" w:hAnsi="Calibri" w:cs="Calibri"/>
          <w:b/>
        </w:rPr>
      </w:pPr>
      <w:r>
        <w:rPr>
          <w:rFonts w:ascii="Calibri" w:hAnsi="Calibri" w:cs="Calibri"/>
          <w:b/>
        </w:rPr>
        <w:t>Ministerial Guidance</w:t>
      </w:r>
    </w:p>
    <w:p w14:paraId="79880ABC" w14:textId="77777777" w:rsidR="007D782E" w:rsidRPr="004B7A85" w:rsidRDefault="007D782E" w:rsidP="00F778DC">
      <w:pPr>
        <w:spacing w:after="120"/>
        <w:rPr>
          <w:rFonts w:ascii="Calibri" w:hAnsi="Calibri" w:cs="Calibri"/>
        </w:rPr>
      </w:pPr>
      <w:r w:rsidRPr="004B7A85">
        <w:rPr>
          <w:rFonts w:ascii="Calibri" w:hAnsi="Calibri" w:cs="Calibri"/>
        </w:rPr>
        <w:t xml:space="preserve">The Minister may provide guidance on the functions of advisory committees, clarifying their role in advising on offset design, implementation, and monitoring to ensure effective </w:t>
      </w:r>
      <w:r w:rsidRPr="004B7A85">
        <w:rPr>
          <w:rFonts w:ascii="Calibri" w:hAnsi="Calibri" w:cs="Calibri"/>
          <w:bCs/>
        </w:rPr>
        <w:t xml:space="preserve">and transparent </w:t>
      </w:r>
      <w:r w:rsidRPr="004B7A85">
        <w:rPr>
          <w:rFonts w:ascii="Calibri" w:hAnsi="Calibri" w:cs="Calibri"/>
        </w:rPr>
        <w:t>delivery of offsets</w:t>
      </w:r>
      <w:r w:rsidRPr="004B7A85">
        <w:rPr>
          <w:rFonts w:ascii="Calibri" w:hAnsi="Calibri" w:cs="Calibri"/>
          <w:bCs/>
        </w:rPr>
        <w:t xml:space="preserve">. </w:t>
      </w:r>
    </w:p>
    <w:p w14:paraId="78CE2B56" w14:textId="39E2EA38" w:rsidR="00A20275" w:rsidRDefault="00A20275">
      <w:pPr>
        <w:rPr>
          <w:rFonts w:ascii="Calibri" w:eastAsiaTheme="majorEastAsia" w:hAnsi="Calibri" w:cs="Calibri"/>
          <w:b/>
          <w:color w:val="0F4761" w:themeColor="accent1" w:themeShade="BF"/>
        </w:rPr>
      </w:pPr>
      <w:r>
        <w:rPr>
          <w:rFonts w:ascii="Calibri" w:eastAsiaTheme="majorEastAsia" w:hAnsi="Calibri" w:cs="Calibri"/>
          <w:b/>
          <w:color w:val="0F4761" w:themeColor="accent1" w:themeShade="BF"/>
        </w:rPr>
        <w:br w:type="page"/>
      </w:r>
    </w:p>
    <w:p w14:paraId="0E9CB013" w14:textId="77777777" w:rsidR="00BD317F" w:rsidRPr="00CE7BDB" w:rsidRDefault="00BD317F" w:rsidP="00BD317F">
      <w:pPr>
        <w:spacing w:after="120"/>
        <w:rPr>
          <w:rFonts w:ascii="Calibri" w:hAnsi="Calibri" w:cs="Calibri"/>
          <w:b/>
          <w:bCs/>
          <w:color w:val="153D63" w:themeColor="text2" w:themeTint="E6"/>
          <w:sz w:val="32"/>
          <w:szCs w:val="32"/>
        </w:rPr>
      </w:pPr>
      <w:r w:rsidRPr="00CE7BDB">
        <w:rPr>
          <w:rFonts w:ascii="Calibri" w:hAnsi="Calibri" w:cs="Calibri"/>
          <w:b/>
          <w:bCs/>
          <w:color w:val="153D63" w:themeColor="text2" w:themeTint="E6"/>
          <w:sz w:val="32"/>
          <w:szCs w:val="32"/>
        </w:rPr>
        <w:lastRenderedPageBreak/>
        <w:t>Attachment B: EPBC Act definitions</w:t>
      </w:r>
    </w:p>
    <w:p w14:paraId="2C1B72B7" w14:textId="77777777" w:rsidR="00BD317F" w:rsidRDefault="00BD317F" w:rsidP="00BD317F">
      <w:pPr>
        <w:spacing w:after="60"/>
        <w:outlineLvl w:val="1"/>
        <w:rPr>
          <w:rFonts w:ascii="Calibri" w:eastAsiaTheme="majorEastAsia" w:hAnsi="Calibri" w:cs="Calibri"/>
          <w:bCs/>
          <w:color w:val="000000" w:themeColor="text1"/>
        </w:rPr>
      </w:pPr>
      <w:r>
        <w:rPr>
          <w:rFonts w:ascii="Calibri" w:eastAsiaTheme="majorEastAsia" w:hAnsi="Calibri" w:cs="Calibri"/>
          <w:bCs/>
          <w:color w:val="000000" w:themeColor="text1"/>
        </w:rPr>
        <w:t xml:space="preserve">The following definitions are currently included, or are proposed to be included, in the EPBC Act. </w:t>
      </w:r>
    </w:p>
    <w:p w14:paraId="12BA9CC2" w14:textId="355903FF" w:rsidR="00D121A0" w:rsidRDefault="00D121A0" w:rsidP="002D6FB5"/>
    <w:p w14:paraId="33D0F609" w14:textId="7F3576EC" w:rsidR="00D121A0" w:rsidRPr="00556899" w:rsidRDefault="00D121A0" w:rsidP="00D121A0">
      <w:pPr>
        <w:spacing w:after="60"/>
        <w:outlineLvl w:val="1"/>
        <w:rPr>
          <w:rFonts w:ascii="Calibri" w:eastAsiaTheme="majorEastAsia" w:hAnsi="Calibri" w:cs="Calibri"/>
          <w:b/>
          <w:color w:val="000000" w:themeColor="text1"/>
        </w:rPr>
      </w:pPr>
      <w:r w:rsidRPr="00556899">
        <w:rPr>
          <w:rFonts w:ascii="Calibri" w:eastAsiaTheme="majorEastAsia" w:hAnsi="Calibri" w:cs="Calibri"/>
          <w:b/>
          <w:color w:val="000000" w:themeColor="text1"/>
        </w:rPr>
        <w:t>Residual significant impact of an action</w:t>
      </w:r>
      <w:r w:rsidR="0080210F">
        <w:rPr>
          <w:rFonts w:ascii="Calibri" w:eastAsiaTheme="majorEastAsia" w:hAnsi="Calibri" w:cs="Calibri"/>
          <w:b/>
          <w:color w:val="000000" w:themeColor="text1"/>
        </w:rPr>
        <w:t>:</w:t>
      </w:r>
    </w:p>
    <w:p w14:paraId="41EE20B1" w14:textId="77777777" w:rsidR="009564AE" w:rsidRDefault="00D121A0">
      <w:pPr>
        <w:pStyle w:val="ListParagraph"/>
        <w:numPr>
          <w:ilvl w:val="0"/>
          <w:numId w:val="33"/>
        </w:numPr>
        <w:spacing w:after="60"/>
        <w:outlineLvl w:val="1"/>
        <w:rPr>
          <w:rFonts w:ascii="Calibri" w:eastAsiaTheme="majorEastAsia" w:hAnsi="Calibri" w:cs="Calibri"/>
          <w:bCs/>
          <w:color w:val="000000" w:themeColor="text1"/>
        </w:rPr>
      </w:pPr>
      <w:r w:rsidRPr="00556899">
        <w:rPr>
          <w:rFonts w:ascii="Calibri" w:eastAsiaTheme="majorEastAsia" w:hAnsi="Calibri" w:cs="Calibri"/>
          <w:bCs/>
          <w:color w:val="000000" w:themeColor="text1"/>
        </w:rPr>
        <w:t xml:space="preserve">An impact that an action will have or is likely to have on a matter protected by a provision of Part 3 is a </w:t>
      </w:r>
      <w:r w:rsidRPr="00556899">
        <w:rPr>
          <w:rFonts w:ascii="Calibri" w:eastAsiaTheme="majorEastAsia" w:hAnsi="Calibri" w:cs="Calibri"/>
          <w:i/>
          <w:iCs/>
          <w:color w:val="000000" w:themeColor="text1"/>
        </w:rPr>
        <w:t>residual significant impact</w:t>
      </w:r>
      <w:r w:rsidRPr="00556899">
        <w:rPr>
          <w:rFonts w:ascii="Calibri" w:eastAsiaTheme="majorEastAsia" w:hAnsi="Calibri" w:cs="Calibri"/>
          <w:bCs/>
          <w:color w:val="000000" w:themeColor="text1"/>
        </w:rPr>
        <w:t xml:space="preserve"> on the matter if all of the following apply:</w:t>
      </w:r>
      <w:r w:rsidRPr="001771C3">
        <w:rPr>
          <w:rFonts w:ascii="Calibri" w:eastAsiaTheme="majorEastAsia" w:hAnsi="Calibri" w:cs="Calibri"/>
          <w:bCs/>
          <w:color w:val="000000" w:themeColor="text1"/>
        </w:rPr>
        <w:t xml:space="preserve">         </w:t>
      </w:r>
    </w:p>
    <w:p w14:paraId="4818CB52" w14:textId="77777777" w:rsidR="009564AE" w:rsidRDefault="00D121A0" w:rsidP="001771C3">
      <w:pPr>
        <w:pStyle w:val="ListParagraph"/>
        <w:numPr>
          <w:ilvl w:val="1"/>
          <w:numId w:val="33"/>
        </w:numPr>
        <w:spacing w:after="60"/>
        <w:outlineLvl w:val="1"/>
        <w:rPr>
          <w:rFonts w:ascii="Calibri" w:eastAsiaTheme="majorEastAsia" w:hAnsi="Calibri" w:cs="Calibri"/>
          <w:bCs/>
          <w:color w:val="000000" w:themeColor="text1"/>
        </w:rPr>
      </w:pPr>
      <w:r w:rsidRPr="001771C3">
        <w:rPr>
          <w:rFonts w:ascii="Calibri" w:eastAsiaTheme="majorEastAsia" w:hAnsi="Calibri" w:cs="Calibri"/>
          <w:bCs/>
          <w:color w:val="000000" w:themeColor="text1"/>
        </w:rPr>
        <w:t>the impact is significant;</w:t>
      </w:r>
    </w:p>
    <w:p w14:paraId="128B563B" w14:textId="77777777" w:rsidR="009564AE" w:rsidRDefault="00D121A0" w:rsidP="001771C3">
      <w:pPr>
        <w:pStyle w:val="ListParagraph"/>
        <w:numPr>
          <w:ilvl w:val="1"/>
          <w:numId w:val="33"/>
        </w:numPr>
        <w:spacing w:after="60"/>
        <w:outlineLvl w:val="1"/>
        <w:rPr>
          <w:rFonts w:ascii="Calibri" w:eastAsiaTheme="majorEastAsia" w:hAnsi="Calibri" w:cs="Calibri"/>
          <w:bCs/>
          <w:color w:val="000000" w:themeColor="text1"/>
        </w:rPr>
      </w:pPr>
      <w:r w:rsidRPr="00556899">
        <w:rPr>
          <w:rFonts w:ascii="Calibri" w:eastAsiaTheme="majorEastAsia" w:hAnsi="Calibri" w:cs="Calibri"/>
          <w:bCs/>
          <w:color w:val="000000" w:themeColor="text1"/>
        </w:rPr>
        <w:t>the impact will not be avoided, mitigated or repaired in the course of taking the action;</w:t>
      </w:r>
    </w:p>
    <w:p w14:paraId="1187A2C6" w14:textId="40C2F705" w:rsidR="00D121A0" w:rsidRPr="00556899" w:rsidRDefault="00D121A0" w:rsidP="000B4144">
      <w:pPr>
        <w:pStyle w:val="ListParagraph"/>
        <w:numPr>
          <w:ilvl w:val="1"/>
          <w:numId w:val="33"/>
        </w:numPr>
        <w:spacing w:after="60"/>
        <w:outlineLvl w:val="1"/>
        <w:rPr>
          <w:rFonts w:ascii="Calibri" w:eastAsiaTheme="majorEastAsia" w:hAnsi="Calibri" w:cs="Calibri"/>
          <w:bCs/>
          <w:color w:val="000000" w:themeColor="text1"/>
        </w:rPr>
      </w:pPr>
      <w:r w:rsidRPr="00556899">
        <w:rPr>
          <w:rFonts w:ascii="Calibri" w:eastAsiaTheme="majorEastAsia" w:hAnsi="Calibri" w:cs="Calibri"/>
          <w:bCs/>
          <w:color w:val="000000" w:themeColor="text1"/>
        </w:rPr>
        <w:t>the impact will not be avoided, mitigated or repaired in the course of complying with conditions to be attached to the approval of the taking of the actions.</w:t>
      </w:r>
    </w:p>
    <w:p w14:paraId="1B7C2E2B" w14:textId="77777777" w:rsidR="00D121A0" w:rsidRPr="00D121A0" w:rsidRDefault="00D121A0" w:rsidP="00D121A0">
      <w:pPr>
        <w:spacing w:after="60"/>
        <w:outlineLvl w:val="1"/>
        <w:rPr>
          <w:rFonts w:ascii="Calibri" w:eastAsiaTheme="majorEastAsia" w:hAnsi="Calibri" w:cs="Calibri"/>
          <w:bCs/>
          <w:color w:val="000000" w:themeColor="text1"/>
        </w:rPr>
      </w:pPr>
      <w:r w:rsidRPr="00D121A0">
        <w:rPr>
          <w:rFonts w:ascii="Calibri" w:eastAsiaTheme="majorEastAsia" w:hAnsi="Calibri" w:cs="Calibri"/>
          <w:bCs/>
          <w:color w:val="000000" w:themeColor="text1"/>
        </w:rPr>
        <w:t>Residual significant impact of a class of actions</w:t>
      </w:r>
    </w:p>
    <w:p w14:paraId="0603EFDB" w14:textId="32B64451" w:rsidR="00D121A0" w:rsidRPr="00556899" w:rsidRDefault="00D121A0" w:rsidP="00556899">
      <w:pPr>
        <w:pStyle w:val="ListParagraph"/>
        <w:numPr>
          <w:ilvl w:val="0"/>
          <w:numId w:val="33"/>
        </w:numPr>
        <w:spacing w:after="60"/>
        <w:outlineLvl w:val="1"/>
        <w:rPr>
          <w:rFonts w:ascii="Calibri" w:eastAsiaTheme="majorEastAsia" w:hAnsi="Calibri" w:cs="Calibri"/>
          <w:bCs/>
          <w:color w:val="000000" w:themeColor="text1"/>
        </w:rPr>
      </w:pPr>
      <w:r w:rsidRPr="00556899">
        <w:rPr>
          <w:rFonts w:ascii="Calibri" w:eastAsiaTheme="majorEastAsia" w:hAnsi="Calibri" w:cs="Calibri"/>
          <w:bCs/>
          <w:color w:val="000000" w:themeColor="text1"/>
        </w:rPr>
        <w:t>An impact that a class of actions as a whole will have or is likely to have on a matter protected by a provision of Part 3 is a residual significant impact on the matter if all of the following apply:</w:t>
      </w:r>
    </w:p>
    <w:p w14:paraId="60155BEE" w14:textId="776C6123" w:rsidR="00D121A0" w:rsidRPr="00D121A0" w:rsidRDefault="00D121A0" w:rsidP="00556899">
      <w:pPr>
        <w:pStyle w:val="ListParagraph"/>
        <w:numPr>
          <w:ilvl w:val="1"/>
          <w:numId w:val="33"/>
        </w:numPr>
        <w:spacing w:after="60"/>
        <w:outlineLvl w:val="1"/>
        <w:rPr>
          <w:rFonts w:ascii="Calibri" w:eastAsiaTheme="majorEastAsia" w:hAnsi="Calibri" w:cs="Calibri"/>
          <w:bCs/>
          <w:color w:val="000000" w:themeColor="text1"/>
        </w:rPr>
      </w:pPr>
      <w:r w:rsidRPr="00D121A0">
        <w:rPr>
          <w:rFonts w:ascii="Calibri" w:eastAsiaTheme="majorEastAsia" w:hAnsi="Calibri" w:cs="Calibri"/>
          <w:bCs/>
          <w:color w:val="000000" w:themeColor="text1"/>
        </w:rPr>
        <w:t>the impact is significant;</w:t>
      </w:r>
    </w:p>
    <w:p w14:paraId="2E749C38" w14:textId="3C49F2FE" w:rsidR="00D121A0" w:rsidRPr="00D121A0" w:rsidRDefault="00D121A0" w:rsidP="00556899">
      <w:pPr>
        <w:pStyle w:val="ListParagraph"/>
        <w:numPr>
          <w:ilvl w:val="1"/>
          <w:numId w:val="33"/>
        </w:numPr>
        <w:spacing w:after="60"/>
        <w:outlineLvl w:val="1"/>
        <w:rPr>
          <w:rFonts w:ascii="Calibri" w:eastAsiaTheme="majorEastAsia" w:hAnsi="Calibri" w:cs="Calibri"/>
          <w:bCs/>
          <w:color w:val="000000" w:themeColor="text1"/>
        </w:rPr>
      </w:pPr>
      <w:r w:rsidRPr="00D121A0">
        <w:rPr>
          <w:rFonts w:ascii="Calibri" w:eastAsiaTheme="majorEastAsia" w:hAnsi="Calibri" w:cs="Calibri"/>
          <w:bCs/>
          <w:color w:val="000000" w:themeColor="text1"/>
        </w:rPr>
        <w:t>the impact will not be avoided, mitigated or repaired in the course of taking the actions in the class;</w:t>
      </w:r>
    </w:p>
    <w:p w14:paraId="4A99D341" w14:textId="2AEC5054" w:rsidR="00D121A0" w:rsidRPr="00D121A0" w:rsidRDefault="00D121A0" w:rsidP="00556899">
      <w:pPr>
        <w:pStyle w:val="ListParagraph"/>
        <w:numPr>
          <w:ilvl w:val="1"/>
          <w:numId w:val="33"/>
        </w:numPr>
        <w:spacing w:after="60"/>
        <w:outlineLvl w:val="1"/>
        <w:rPr>
          <w:rFonts w:ascii="Calibri" w:eastAsiaTheme="majorEastAsia" w:hAnsi="Calibri" w:cs="Calibri"/>
          <w:bCs/>
          <w:color w:val="000000" w:themeColor="text1"/>
        </w:rPr>
      </w:pPr>
      <w:r w:rsidRPr="00D121A0">
        <w:rPr>
          <w:rFonts w:ascii="Calibri" w:eastAsiaTheme="majorEastAsia" w:hAnsi="Calibri" w:cs="Calibri"/>
          <w:bCs/>
          <w:color w:val="000000" w:themeColor="text1"/>
        </w:rPr>
        <w:t>the impact will not be avoided, mitigated or repaired in the course of complying with conditions to be attached to the approval of the taking of the class of actions.</w:t>
      </w:r>
    </w:p>
    <w:p w14:paraId="27591E9D" w14:textId="77777777" w:rsidR="00D121A0" w:rsidRPr="00556899" w:rsidRDefault="00D121A0" w:rsidP="002D6FB5"/>
    <w:p w14:paraId="6DE32BE0" w14:textId="5108E205" w:rsidR="00183446" w:rsidRDefault="00183446">
      <w:pPr>
        <w:rPr>
          <w:rFonts w:ascii="Calibri" w:eastAsiaTheme="majorEastAsia" w:hAnsi="Calibri" w:cs="Calibri"/>
          <w:b/>
          <w:color w:val="0F4761" w:themeColor="accent1" w:themeShade="BF"/>
        </w:rPr>
      </w:pPr>
      <w:r>
        <w:rPr>
          <w:rFonts w:ascii="Calibri" w:eastAsiaTheme="majorEastAsia" w:hAnsi="Calibri" w:cs="Calibri"/>
          <w:b/>
          <w:color w:val="0F4761" w:themeColor="accent1" w:themeShade="BF"/>
        </w:rPr>
        <w:br w:type="page"/>
      </w:r>
    </w:p>
    <w:p w14:paraId="5BD3C2AF" w14:textId="06A43004" w:rsidR="00095A42" w:rsidRPr="00E134AA" w:rsidRDefault="00095A42" w:rsidP="00095A42">
      <w:pPr>
        <w:spacing w:after="120" w:line="276" w:lineRule="auto"/>
        <w:jc w:val="both"/>
        <w:rPr>
          <w:rFonts w:ascii="Calibri" w:eastAsiaTheme="majorEastAsia" w:hAnsi="Calibri" w:cs="Calibri"/>
          <w:b/>
          <w:bCs/>
          <w:color w:val="153D63" w:themeColor="text2" w:themeTint="E6"/>
          <w:sz w:val="32"/>
          <w:szCs w:val="32"/>
        </w:rPr>
      </w:pPr>
      <w:r w:rsidRPr="00E134AA">
        <w:rPr>
          <w:rFonts w:ascii="Calibri" w:hAnsi="Calibri" w:cs="Calibri"/>
          <w:b/>
          <w:bCs/>
          <w:color w:val="153D63" w:themeColor="text2" w:themeTint="E6"/>
          <w:sz w:val="32"/>
          <w:szCs w:val="32"/>
        </w:rPr>
        <w:lastRenderedPageBreak/>
        <w:t xml:space="preserve">Attachment </w:t>
      </w:r>
      <w:r>
        <w:rPr>
          <w:rFonts w:ascii="Calibri" w:hAnsi="Calibri" w:cs="Calibri"/>
          <w:b/>
          <w:bCs/>
          <w:color w:val="153D63" w:themeColor="text2" w:themeTint="E6"/>
          <w:sz w:val="32"/>
          <w:szCs w:val="32"/>
        </w:rPr>
        <w:t>C</w:t>
      </w:r>
      <w:r w:rsidRPr="00E134AA">
        <w:rPr>
          <w:rFonts w:ascii="Calibri" w:hAnsi="Calibri" w:cs="Calibri"/>
          <w:b/>
          <w:bCs/>
          <w:color w:val="153D63" w:themeColor="text2" w:themeTint="E6"/>
          <w:sz w:val="32"/>
          <w:szCs w:val="32"/>
        </w:rPr>
        <w:t xml:space="preserve">: </w:t>
      </w:r>
      <w:r>
        <w:rPr>
          <w:rFonts w:ascii="Calibri" w:hAnsi="Calibri" w:cs="Calibri"/>
          <w:b/>
          <w:bCs/>
          <w:color w:val="153D63" w:themeColor="text2" w:themeTint="E6"/>
          <w:sz w:val="32"/>
          <w:szCs w:val="32"/>
        </w:rPr>
        <w:t xml:space="preserve">Application of Principles to the </w:t>
      </w:r>
      <w:r w:rsidR="009A2EBE">
        <w:rPr>
          <w:rFonts w:ascii="Calibri" w:hAnsi="Calibri" w:cs="Calibri"/>
          <w:b/>
          <w:bCs/>
          <w:color w:val="153D63" w:themeColor="text2" w:themeTint="E6"/>
          <w:sz w:val="32"/>
          <w:szCs w:val="32"/>
        </w:rPr>
        <w:t xml:space="preserve">Restoration Contributions </w:t>
      </w:r>
      <w:r>
        <w:rPr>
          <w:rFonts w:ascii="Calibri" w:hAnsi="Calibri" w:cs="Calibri"/>
          <w:b/>
          <w:bCs/>
          <w:color w:val="153D63" w:themeColor="text2" w:themeTint="E6"/>
          <w:sz w:val="32"/>
          <w:szCs w:val="32"/>
        </w:rPr>
        <w:t>Holder</w:t>
      </w:r>
    </w:p>
    <w:p w14:paraId="4AD2170A" w14:textId="77777777" w:rsidR="00645A0F" w:rsidRPr="00743372" w:rsidRDefault="00645A0F" w:rsidP="00645A0F">
      <w:pPr>
        <w:pStyle w:val="Heading1"/>
        <w:spacing w:before="360"/>
      </w:pPr>
      <w:r w:rsidRPr="00743372">
        <w:t>Background</w:t>
      </w:r>
    </w:p>
    <w:p w14:paraId="78CABAB0" w14:textId="77777777" w:rsidR="00645A0F" w:rsidRPr="007F75CF" w:rsidRDefault="00645A0F" w:rsidP="00645A0F">
      <w:pPr>
        <w:spacing w:after="120"/>
        <w:rPr>
          <w:rFonts w:ascii="Calibri" w:eastAsiaTheme="majorEastAsia" w:hAnsi="Calibri" w:cs="Calibri"/>
          <w:bCs/>
        </w:rPr>
      </w:pPr>
      <w:r w:rsidRPr="007F75CF">
        <w:rPr>
          <w:rFonts w:ascii="Calibri" w:hAnsi="Calibri" w:cs="Calibri"/>
          <w:lang w:val="en-US"/>
        </w:rPr>
        <w:t xml:space="preserve">The EPBC Act will be modified to introduce a new </w:t>
      </w:r>
      <w:r w:rsidRPr="007F75CF">
        <w:rPr>
          <w:rFonts w:ascii="Calibri" w:eastAsiaTheme="majorEastAsia" w:hAnsi="Calibri" w:cs="Calibri"/>
          <w:bCs/>
        </w:rPr>
        <w:t xml:space="preserve">financial compensation option for proponents with residual offset compensation obligations. The associated legislative architecture will be outlined in the Regulations and is expected to include: </w:t>
      </w:r>
    </w:p>
    <w:p w14:paraId="1468ECE6" w14:textId="77777777" w:rsidR="00645A0F" w:rsidRPr="007F75CF" w:rsidRDefault="00645A0F" w:rsidP="00396253">
      <w:pPr>
        <w:pStyle w:val="ListParagraph"/>
        <w:numPr>
          <w:ilvl w:val="0"/>
          <w:numId w:val="13"/>
        </w:numPr>
        <w:spacing w:after="120"/>
        <w:ind w:left="426"/>
        <w:contextualSpacing w:val="0"/>
        <w:jc w:val="both"/>
        <w:rPr>
          <w:rFonts w:ascii="Calibri" w:hAnsi="Calibri" w:cs="Calibri"/>
        </w:rPr>
      </w:pPr>
      <w:r w:rsidRPr="007F75CF">
        <w:rPr>
          <w:rFonts w:ascii="Calibri" w:hAnsi="Calibri" w:cs="Calibri"/>
        </w:rPr>
        <w:t xml:space="preserve">Establishing </w:t>
      </w:r>
      <w:r>
        <w:rPr>
          <w:rFonts w:ascii="Calibri" w:hAnsi="Calibri" w:cs="Calibri"/>
        </w:rPr>
        <w:t xml:space="preserve">a </w:t>
      </w:r>
      <w:r w:rsidRPr="007F75CF">
        <w:rPr>
          <w:rFonts w:ascii="Calibri" w:hAnsi="Calibri" w:cs="Calibri"/>
        </w:rPr>
        <w:t>special account and its functions</w:t>
      </w:r>
      <w:r>
        <w:rPr>
          <w:rFonts w:ascii="Calibri" w:hAnsi="Calibri" w:cs="Calibri"/>
        </w:rPr>
        <w:t>.</w:t>
      </w:r>
    </w:p>
    <w:p w14:paraId="1854E9E1" w14:textId="3216BBBF" w:rsidR="00645A0F" w:rsidRPr="007F75CF" w:rsidRDefault="00645A0F" w:rsidP="00396253">
      <w:pPr>
        <w:pStyle w:val="ListParagraph"/>
        <w:numPr>
          <w:ilvl w:val="0"/>
          <w:numId w:val="13"/>
        </w:numPr>
        <w:spacing w:after="120"/>
        <w:ind w:left="426"/>
        <w:contextualSpacing w:val="0"/>
        <w:jc w:val="both"/>
        <w:rPr>
          <w:rFonts w:ascii="Calibri" w:hAnsi="Calibri" w:cs="Calibri"/>
        </w:rPr>
      </w:pPr>
      <w:r w:rsidRPr="007F75CF">
        <w:rPr>
          <w:rFonts w:ascii="Calibri" w:hAnsi="Calibri" w:cs="Calibri"/>
        </w:rPr>
        <w:t>Establishing statutory officeholder (</w:t>
      </w:r>
      <w:r w:rsidRPr="00FC4FD0">
        <w:rPr>
          <w:rFonts w:ascii="Calibri" w:hAnsi="Calibri" w:cs="Calibri"/>
          <w:b/>
          <w:bCs/>
        </w:rPr>
        <w:t>Restoration Contributions Holder</w:t>
      </w:r>
      <w:r w:rsidR="002156BA">
        <w:rPr>
          <w:rFonts w:ascii="Calibri" w:hAnsi="Calibri" w:cs="Calibri"/>
          <w:b/>
          <w:bCs/>
        </w:rPr>
        <w:t>; Holder</w:t>
      </w:r>
      <w:r w:rsidRPr="007F75CF">
        <w:rPr>
          <w:rFonts w:ascii="Calibri" w:hAnsi="Calibri" w:cs="Calibri"/>
        </w:rPr>
        <w:t>), its functions and reporting requirements</w:t>
      </w:r>
      <w:r>
        <w:rPr>
          <w:rFonts w:ascii="Calibri" w:hAnsi="Calibri" w:cs="Calibri"/>
        </w:rPr>
        <w:t>.</w:t>
      </w:r>
    </w:p>
    <w:p w14:paraId="0C9D2AAB" w14:textId="77777777" w:rsidR="00645A0F" w:rsidRPr="007F75CF" w:rsidRDefault="00645A0F" w:rsidP="00396253">
      <w:pPr>
        <w:pStyle w:val="ListParagraph"/>
        <w:numPr>
          <w:ilvl w:val="0"/>
          <w:numId w:val="13"/>
        </w:numPr>
        <w:spacing w:after="120"/>
        <w:ind w:left="426"/>
        <w:contextualSpacing w:val="0"/>
        <w:jc w:val="both"/>
        <w:rPr>
          <w:rFonts w:ascii="Calibri" w:hAnsi="Calibri" w:cs="Calibri"/>
        </w:rPr>
      </w:pPr>
      <w:r w:rsidRPr="007F75CF">
        <w:rPr>
          <w:rFonts w:ascii="Calibri" w:hAnsi="Calibri" w:cs="Calibri"/>
        </w:rPr>
        <w:t xml:space="preserve">Establishing a </w:t>
      </w:r>
      <w:r>
        <w:rPr>
          <w:rFonts w:ascii="Calibri" w:hAnsi="Calibri" w:cs="Calibri"/>
        </w:rPr>
        <w:t>statutory</w:t>
      </w:r>
      <w:r w:rsidRPr="007F75CF">
        <w:rPr>
          <w:rFonts w:ascii="Calibri" w:hAnsi="Calibri" w:cs="Calibri"/>
        </w:rPr>
        <w:t xml:space="preserve"> </w:t>
      </w:r>
      <w:r>
        <w:rPr>
          <w:rFonts w:ascii="Calibri" w:hAnsi="Calibri" w:cs="Calibri"/>
        </w:rPr>
        <w:t>Restoration Contributions</w:t>
      </w:r>
      <w:r w:rsidRPr="007F75CF">
        <w:rPr>
          <w:rFonts w:ascii="Calibri" w:hAnsi="Calibri" w:cs="Calibri"/>
        </w:rPr>
        <w:t xml:space="preserve"> Advisory Committee and its functions</w:t>
      </w:r>
      <w:r>
        <w:rPr>
          <w:rFonts w:ascii="Calibri" w:hAnsi="Calibri" w:cs="Calibri"/>
        </w:rPr>
        <w:t>.</w:t>
      </w:r>
      <w:r w:rsidRPr="007F75CF">
        <w:rPr>
          <w:rFonts w:ascii="Calibri" w:hAnsi="Calibri" w:cs="Calibri"/>
        </w:rPr>
        <w:t xml:space="preserve"> </w:t>
      </w:r>
    </w:p>
    <w:p w14:paraId="047A9201" w14:textId="77777777" w:rsidR="00645A0F" w:rsidRPr="007F75CF" w:rsidRDefault="00645A0F" w:rsidP="00396253">
      <w:pPr>
        <w:pStyle w:val="ListParagraph"/>
        <w:numPr>
          <w:ilvl w:val="0"/>
          <w:numId w:val="13"/>
        </w:numPr>
        <w:spacing w:after="120"/>
        <w:ind w:left="426"/>
        <w:contextualSpacing w:val="0"/>
        <w:jc w:val="both"/>
        <w:rPr>
          <w:rFonts w:ascii="Calibri" w:hAnsi="Calibri" w:cs="Calibri"/>
        </w:rPr>
      </w:pPr>
      <w:r w:rsidRPr="007F75CF">
        <w:rPr>
          <w:rFonts w:ascii="Calibri" w:hAnsi="Calibri" w:cs="Calibri"/>
        </w:rPr>
        <w:t xml:space="preserve">Requirements for spending </w:t>
      </w:r>
      <w:r>
        <w:rPr>
          <w:rFonts w:ascii="Calibri" w:hAnsi="Calibri" w:cs="Calibri"/>
        </w:rPr>
        <w:t>o</w:t>
      </w:r>
      <w:r w:rsidRPr="007F75CF">
        <w:rPr>
          <w:rFonts w:ascii="Calibri" w:hAnsi="Calibri" w:cs="Calibri"/>
        </w:rPr>
        <w:t xml:space="preserve">ffset payments on offsets, including when alternative offsets are permitted and consultation with the </w:t>
      </w:r>
      <w:r>
        <w:rPr>
          <w:rFonts w:ascii="Calibri" w:hAnsi="Calibri" w:cs="Calibri"/>
        </w:rPr>
        <w:t>A</w:t>
      </w:r>
      <w:r w:rsidRPr="007F75CF">
        <w:rPr>
          <w:rFonts w:ascii="Calibri" w:hAnsi="Calibri" w:cs="Calibri"/>
        </w:rPr>
        <w:t xml:space="preserve">dvisory </w:t>
      </w:r>
      <w:r>
        <w:rPr>
          <w:rFonts w:ascii="Calibri" w:hAnsi="Calibri" w:cs="Calibri"/>
        </w:rPr>
        <w:t>C</w:t>
      </w:r>
      <w:r w:rsidRPr="007F75CF">
        <w:rPr>
          <w:rFonts w:ascii="Calibri" w:hAnsi="Calibri" w:cs="Calibri"/>
        </w:rPr>
        <w:t>ommittee</w:t>
      </w:r>
      <w:r>
        <w:rPr>
          <w:rFonts w:ascii="Calibri" w:hAnsi="Calibri" w:cs="Calibri"/>
        </w:rPr>
        <w:t>.</w:t>
      </w:r>
    </w:p>
    <w:p w14:paraId="6D3FE676" w14:textId="77777777" w:rsidR="00645A0F" w:rsidRPr="00707570" w:rsidRDefault="00645A0F" w:rsidP="00645A0F">
      <w:pPr>
        <w:spacing w:after="120"/>
        <w:rPr>
          <w:rFonts w:ascii="Calibri" w:hAnsi="Calibri" w:cs="Calibri"/>
          <w:b/>
        </w:rPr>
      </w:pPr>
      <w:r w:rsidRPr="00707570">
        <w:rPr>
          <w:rFonts w:ascii="Calibri" w:hAnsi="Calibri" w:cs="Calibri"/>
          <w:b/>
        </w:rPr>
        <w:t>Additional guidance for offsets</w:t>
      </w:r>
    </w:p>
    <w:p w14:paraId="47791C40" w14:textId="77777777" w:rsidR="00645A0F" w:rsidRPr="00177D33" w:rsidRDefault="00645A0F" w:rsidP="00645A0F">
      <w:pPr>
        <w:spacing w:after="120"/>
        <w:rPr>
          <w:rFonts w:ascii="Calibri" w:hAnsi="Calibri" w:cs="Calibri"/>
        </w:rPr>
      </w:pPr>
      <w:r w:rsidRPr="00C53757">
        <w:rPr>
          <w:rFonts w:ascii="Calibri" w:hAnsi="Calibri" w:cs="Calibri"/>
        </w:rPr>
        <w:t>T</w:t>
      </w:r>
      <w:r w:rsidRPr="00177D33">
        <w:rPr>
          <w:rFonts w:ascii="Calibri" w:hAnsi="Calibri" w:cs="Calibri"/>
        </w:rPr>
        <w:t xml:space="preserve">he </w:t>
      </w:r>
      <w:r>
        <w:rPr>
          <w:rFonts w:ascii="Calibri" w:hAnsi="Calibri" w:cs="Calibri"/>
        </w:rPr>
        <w:t>R</w:t>
      </w:r>
      <w:r w:rsidRPr="00177D33">
        <w:rPr>
          <w:rFonts w:ascii="Calibri" w:hAnsi="Calibri" w:cs="Calibri"/>
        </w:rPr>
        <w:t xml:space="preserve">egulations may also include detailed requirements for offsets for protected matters, including those quantified in the offsets and </w:t>
      </w:r>
      <w:r>
        <w:rPr>
          <w:rFonts w:ascii="Calibri" w:hAnsi="Calibri" w:cs="Calibri"/>
        </w:rPr>
        <w:t>c</w:t>
      </w:r>
      <w:r w:rsidRPr="00177D33">
        <w:rPr>
          <w:rFonts w:ascii="Calibri" w:hAnsi="Calibri" w:cs="Calibri"/>
        </w:rPr>
        <w:t>ontributions calculator tool (i.e. the measure proposed is ecologically feasible and leads to a restoration outcome). This may include additional information on:</w:t>
      </w:r>
    </w:p>
    <w:p w14:paraId="0C3DA5EF" w14:textId="77777777" w:rsidR="00645A0F" w:rsidRPr="00177D33" w:rsidRDefault="00645A0F" w:rsidP="00396253">
      <w:pPr>
        <w:numPr>
          <w:ilvl w:val="0"/>
          <w:numId w:val="14"/>
        </w:numPr>
        <w:spacing w:after="120"/>
        <w:ind w:left="426" w:hanging="357"/>
        <w:rPr>
          <w:rFonts w:ascii="Calibri" w:hAnsi="Calibri" w:cs="Calibri"/>
        </w:rPr>
      </w:pPr>
      <w:r w:rsidRPr="00177D33">
        <w:rPr>
          <w:rFonts w:ascii="Calibri" w:hAnsi="Calibri" w:cs="Calibri"/>
        </w:rPr>
        <w:t>Additional functions of the Holder</w:t>
      </w:r>
    </w:p>
    <w:p w14:paraId="34137DC5" w14:textId="77777777" w:rsidR="00645A0F" w:rsidRPr="00177D33" w:rsidRDefault="00645A0F" w:rsidP="00396253">
      <w:pPr>
        <w:numPr>
          <w:ilvl w:val="0"/>
          <w:numId w:val="14"/>
        </w:numPr>
        <w:spacing w:after="120"/>
        <w:ind w:left="426" w:hanging="357"/>
        <w:rPr>
          <w:rFonts w:ascii="Calibri" w:hAnsi="Calibri" w:cs="Calibri"/>
        </w:rPr>
      </w:pPr>
      <w:r w:rsidRPr="00177D33">
        <w:rPr>
          <w:rFonts w:ascii="Calibri" w:hAnsi="Calibri" w:cs="Calibri"/>
        </w:rPr>
        <w:t>Additional matters the Holder must have regard to in the expenditure of offset payments on offsets. This may include exemptions or variations for the Holder when compared to proponent-delivered offset requirements. This is considered important to be able to deliver on the strategic intent of Holder delivered offsets.</w:t>
      </w:r>
    </w:p>
    <w:p w14:paraId="6ACCAE07" w14:textId="77777777" w:rsidR="00645A0F" w:rsidRPr="00177D33" w:rsidRDefault="00645A0F" w:rsidP="00396253">
      <w:pPr>
        <w:numPr>
          <w:ilvl w:val="0"/>
          <w:numId w:val="14"/>
        </w:numPr>
        <w:spacing w:after="120"/>
        <w:ind w:left="426" w:hanging="357"/>
        <w:rPr>
          <w:rFonts w:ascii="Calibri" w:hAnsi="Calibri" w:cs="Calibri"/>
        </w:rPr>
      </w:pPr>
      <w:r w:rsidRPr="00177D33">
        <w:rPr>
          <w:rFonts w:ascii="Calibri" w:hAnsi="Calibri" w:cs="Calibri"/>
        </w:rPr>
        <w:t>Details of advanced offset requirements.</w:t>
      </w:r>
    </w:p>
    <w:p w14:paraId="493D3CFA" w14:textId="77777777" w:rsidR="00645A0F" w:rsidRPr="00177D33" w:rsidRDefault="00645A0F" w:rsidP="00396253">
      <w:pPr>
        <w:numPr>
          <w:ilvl w:val="0"/>
          <w:numId w:val="14"/>
        </w:numPr>
        <w:spacing w:after="120"/>
        <w:ind w:left="426" w:hanging="357"/>
        <w:rPr>
          <w:rFonts w:ascii="Calibri" w:hAnsi="Calibri" w:cs="Calibri"/>
        </w:rPr>
      </w:pPr>
      <w:r w:rsidRPr="00177D33">
        <w:rPr>
          <w:rFonts w:ascii="Calibri" w:hAnsi="Calibri" w:cs="Calibri"/>
        </w:rPr>
        <w:t>Additional detail to be included in the offsets register.</w:t>
      </w:r>
    </w:p>
    <w:p w14:paraId="4D59152B" w14:textId="77777777" w:rsidR="00645A0F" w:rsidRPr="00177D33" w:rsidRDefault="00645A0F" w:rsidP="00645A0F">
      <w:pPr>
        <w:rPr>
          <w:rFonts w:ascii="Calibri" w:hAnsi="Calibri" w:cs="Calibri"/>
        </w:rPr>
      </w:pPr>
      <w:r w:rsidRPr="00177D33">
        <w:rPr>
          <w:rFonts w:ascii="Calibri" w:hAnsi="Calibri" w:cs="Calibri"/>
        </w:rPr>
        <w:t xml:space="preserve">Details relating to charging of Offset payments, including when the charge is due and payable, collection, recovery, refund, penalties associated with not paying, record keeping etc. </w:t>
      </w:r>
    </w:p>
    <w:p w14:paraId="6D8DDDFF" w14:textId="77777777" w:rsidR="00645A0F" w:rsidRDefault="00645A0F" w:rsidP="00645A0F">
      <w:pPr>
        <w:rPr>
          <w:rFonts w:ascii="Calibri" w:hAnsi="Calibri" w:cs="Calibri"/>
          <w:b/>
        </w:rPr>
      </w:pPr>
      <w:r w:rsidRPr="003600AA">
        <w:rPr>
          <w:rFonts w:ascii="Calibri" w:hAnsi="Calibri" w:cs="Calibri"/>
          <w:b/>
        </w:rPr>
        <w:t>How the Standard will apply to the Holder</w:t>
      </w:r>
    </w:p>
    <w:p w14:paraId="768A757F" w14:textId="77777777" w:rsidR="00645A0F" w:rsidRPr="0018725D" w:rsidRDefault="00645A0F" w:rsidP="00645A0F">
      <w:pPr>
        <w:rPr>
          <w:rFonts w:ascii="Calibri" w:hAnsi="Calibri" w:cs="Calibri"/>
        </w:rPr>
      </w:pPr>
      <w:r w:rsidRPr="0018725D">
        <w:rPr>
          <w:rFonts w:ascii="Calibri" w:hAnsi="Calibri" w:cs="Calibri"/>
        </w:rPr>
        <w:t>The Restoration Contributions Holder will be required to consider the Offsets Standard when making decisions around the expenditure of funds. This is to ensure that restoration actions funded by the Restoration Contributions Holder are consistent with the outcomes and principles set out in the Offsets Standard where possible.</w:t>
      </w:r>
    </w:p>
    <w:p w14:paraId="38CA7EB3" w14:textId="492FA7B7" w:rsidR="00645A0F" w:rsidRDefault="00645A0F" w:rsidP="00645A0F">
      <w:pPr>
        <w:rPr>
          <w:rFonts w:ascii="Calibri" w:hAnsi="Calibri" w:cs="Calibri"/>
        </w:rPr>
      </w:pPr>
      <w:r w:rsidRPr="0018725D">
        <w:rPr>
          <w:rFonts w:ascii="Calibri" w:hAnsi="Calibri" w:cs="Calibri"/>
        </w:rPr>
        <w:t xml:space="preserve">The Restoration Contributions Holder would not, however, be required to not act inconsistently with the Offsets Standard when making these decisions. This is consistent with the provisions in the EPBC Act which will specifically allow for the Restoration Contributions Holder to depart from the </w:t>
      </w:r>
      <w:r w:rsidR="00ED0EF0">
        <w:rPr>
          <w:rFonts w:ascii="Calibri" w:hAnsi="Calibri" w:cs="Calibri"/>
          <w:bCs/>
        </w:rPr>
        <w:t>like-for-like</w:t>
      </w:r>
      <w:r w:rsidRPr="0018725D">
        <w:rPr>
          <w:rFonts w:ascii="Calibri" w:hAnsi="Calibri" w:cs="Calibri"/>
        </w:rPr>
        <w:t xml:space="preserve"> principle where delivering </w:t>
      </w:r>
      <w:r w:rsidR="00ED0EF0">
        <w:rPr>
          <w:rFonts w:ascii="Calibri" w:hAnsi="Calibri" w:cs="Calibri"/>
        </w:rPr>
        <w:t xml:space="preserve">a </w:t>
      </w:r>
      <w:r w:rsidR="00ED0EF0">
        <w:rPr>
          <w:rFonts w:ascii="Calibri" w:hAnsi="Calibri" w:cs="Calibri"/>
          <w:bCs/>
        </w:rPr>
        <w:t>like-for-like</w:t>
      </w:r>
      <w:r w:rsidRPr="0018725D">
        <w:rPr>
          <w:rFonts w:ascii="Calibri" w:hAnsi="Calibri" w:cs="Calibri"/>
        </w:rPr>
        <w:t xml:space="preserve"> offset is not feasible.</w:t>
      </w:r>
    </w:p>
    <w:p w14:paraId="7DF0587B" w14:textId="77777777" w:rsidR="005D0C6A" w:rsidRDefault="005D0C6A" w:rsidP="00645A0F">
      <w:pPr>
        <w:rPr>
          <w:rFonts w:ascii="Calibri" w:hAnsi="Calibri" w:cs="Calibri"/>
        </w:rPr>
      </w:pPr>
    </w:p>
    <w:p w14:paraId="1B7DFA13" w14:textId="77777777" w:rsidR="005D0C6A" w:rsidRDefault="005D0C6A" w:rsidP="00645A0F">
      <w:pPr>
        <w:rPr>
          <w:rFonts w:ascii="Calibri" w:hAnsi="Calibri" w:cs="Calibri"/>
        </w:rPr>
      </w:pPr>
    </w:p>
    <w:p w14:paraId="7AD7B993" w14:textId="5CBCA498" w:rsidR="005D0C6A" w:rsidRDefault="005D0C6A" w:rsidP="005D0C6A">
      <w:pPr>
        <w:rPr>
          <w:rFonts w:ascii="Calibri" w:hAnsi="Calibri" w:cs="Calibri"/>
          <w:b/>
          <w:bCs/>
        </w:rPr>
      </w:pPr>
      <w:r w:rsidRPr="00915E4C">
        <w:rPr>
          <w:rFonts w:ascii="Calibri" w:hAnsi="Calibri" w:cs="Calibri"/>
          <w:b/>
          <w:bCs/>
          <w:color w:val="0F4761" w:themeColor="accent1" w:themeShade="BF"/>
        </w:rPr>
        <w:t>Table 1 outlines the policy settings required to provide flexibility to the Holder in the application of the Offsets Standard</w:t>
      </w:r>
    </w:p>
    <w:tbl>
      <w:tblPr>
        <w:tblStyle w:val="TableGrid"/>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6947"/>
      </w:tblGrid>
      <w:tr w:rsidR="005D0C6A" w:rsidRPr="006D4BBB" w14:paraId="49A66822" w14:textId="77777777" w:rsidTr="007B47D8">
        <w:trPr>
          <w:tblHeader/>
        </w:trPr>
        <w:tc>
          <w:tcPr>
            <w:tcW w:w="1498" w:type="pct"/>
            <w:shd w:val="clear" w:color="auto" w:fill="0F4761" w:themeFill="accent1" w:themeFillShade="BF"/>
          </w:tcPr>
          <w:p w14:paraId="40F73D81" w14:textId="77777777" w:rsidR="005D0C6A" w:rsidRPr="006D4BBB" w:rsidRDefault="005D0C6A">
            <w:pPr>
              <w:spacing w:after="60" w:line="259" w:lineRule="auto"/>
              <w:rPr>
                <w:rFonts w:ascii="Calibri" w:hAnsi="Calibri" w:cs="Calibri"/>
                <w:b/>
                <w:bCs/>
              </w:rPr>
            </w:pPr>
            <w:r w:rsidRPr="006D4BBB">
              <w:rPr>
                <w:rFonts w:ascii="Calibri" w:hAnsi="Calibri" w:cs="Calibri"/>
                <w:b/>
                <w:bCs/>
              </w:rPr>
              <w:t xml:space="preserve">Principle in the </w:t>
            </w:r>
            <w:r>
              <w:rPr>
                <w:rFonts w:ascii="Calibri" w:hAnsi="Calibri" w:cs="Calibri"/>
                <w:b/>
                <w:bCs/>
              </w:rPr>
              <w:t xml:space="preserve">Draft </w:t>
            </w:r>
            <w:r w:rsidRPr="006D4BBB">
              <w:rPr>
                <w:rFonts w:ascii="Calibri" w:hAnsi="Calibri" w:cs="Calibri"/>
                <w:b/>
                <w:bCs/>
              </w:rPr>
              <w:t>Offset Standard</w:t>
            </w:r>
          </w:p>
        </w:tc>
        <w:tc>
          <w:tcPr>
            <w:tcW w:w="3502" w:type="pct"/>
            <w:shd w:val="clear" w:color="auto" w:fill="0F4761" w:themeFill="accent1" w:themeFillShade="BF"/>
          </w:tcPr>
          <w:p w14:paraId="67FF5680" w14:textId="4C035008" w:rsidR="005D0C6A" w:rsidRPr="006D4BBB" w:rsidRDefault="005D0C6A">
            <w:pPr>
              <w:spacing w:after="60" w:line="259" w:lineRule="auto"/>
              <w:rPr>
                <w:rFonts w:ascii="Calibri" w:hAnsi="Calibri" w:cs="Calibri"/>
                <w:b/>
                <w:bCs/>
              </w:rPr>
            </w:pPr>
            <w:r w:rsidRPr="006D4BBB">
              <w:rPr>
                <w:rFonts w:ascii="Calibri" w:hAnsi="Calibri" w:cs="Calibri"/>
                <w:b/>
                <w:bCs/>
              </w:rPr>
              <w:t xml:space="preserve">Policy </w:t>
            </w:r>
            <w:r>
              <w:rPr>
                <w:rFonts w:ascii="Calibri" w:hAnsi="Calibri" w:cs="Calibri"/>
                <w:b/>
                <w:bCs/>
              </w:rPr>
              <w:t>proposal</w:t>
            </w:r>
            <w:r w:rsidRPr="006D4BBB">
              <w:rPr>
                <w:rFonts w:ascii="Calibri" w:hAnsi="Calibri" w:cs="Calibri"/>
                <w:b/>
                <w:bCs/>
              </w:rPr>
              <w:t xml:space="preserve"> to support flexibility for </w:t>
            </w:r>
            <w:r w:rsidRPr="001B53DB">
              <w:rPr>
                <w:rFonts w:ascii="Calibri" w:hAnsi="Calibri" w:cs="Calibri"/>
                <w:b/>
                <w:bCs/>
                <w:color w:val="FFFFFF" w:themeColor="background1"/>
              </w:rPr>
              <w:t xml:space="preserve">the </w:t>
            </w:r>
            <w:r w:rsidR="001B53DB" w:rsidRPr="001B53DB">
              <w:rPr>
                <w:rFonts w:ascii="Calibri" w:hAnsi="Calibri" w:cs="Calibri"/>
                <w:b/>
                <w:bCs/>
                <w:color w:val="FFFFFF" w:themeColor="background1"/>
              </w:rPr>
              <w:t>Holder</w:t>
            </w:r>
          </w:p>
        </w:tc>
      </w:tr>
      <w:tr w:rsidR="004950F1" w:rsidRPr="006D4BBB" w14:paraId="38BA6F93" w14:textId="77777777" w:rsidTr="007B47D8">
        <w:tc>
          <w:tcPr>
            <w:tcW w:w="1498" w:type="pct"/>
          </w:tcPr>
          <w:p w14:paraId="6CD44763" w14:textId="4A0DAB72" w:rsidR="004950F1" w:rsidRDefault="004950F1" w:rsidP="004950F1">
            <w:pPr>
              <w:pStyle w:val="ListParagraph"/>
              <w:numPr>
                <w:ilvl w:val="0"/>
                <w:numId w:val="29"/>
              </w:numPr>
              <w:spacing w:after="60"/>
              <w:contextualSpacing w:val="0"/>
              <w:outlineLvl w:val="1"/>
              <w:rPr>
                <w:rFonts w:ascii="Calibri" w:hAnsi="Calibri" w:cs="Calibri"/>
                <w:b/>
              </w:rPr>
            </w:pPr>
            <w:r w:rsidRPr="006D4BBB">
              <w:rPr>
                <w:rFonts w:ascii="Calibri" w:hAnsi="Calibri" w:cs="Calibri"/>
                <w:b/>
              </w:rPr>
              <w:t xml:space="preserve">Feasibility: </w:t>
            </w:r>
            <w:r w:rsidRPr="006D4BBB">
              <w:rPr>
                <w:rFonts w:ascii="Calibri" w:hAnsi="Calibri" w:cs="Calibri"/>
                <w:bCs/>
              </w:rPr>
              <w:t>Compensation for the affected protected matter is appropriate and the impact is able to be compensated for at the time approval is sought or a bioregional plan is made.</w:t>
            </w:r>
          </w:p>
        </w:tc>
        <w:tc>
          <w:tcPr>
            <w:tcW w:w="3502" w:type="pct"/>
          </w:tcPr>
          <w:p w14:paraId="09770976" w14:textId="77777777" w:rsidR="004950F1" w:rsidRPr="00E368E3" w:rsidRDefault="004950F1" w:rsidP="004950F1">
            <w:pPr>
              <w:spacing w:after="60"/>
              <w:rPr>
                <w:rFonts w:ascii="Calibri" w:hAnsi="Calibri" w:cs="Calibri"/>
              </w:rPr>
            </w:pPr>
            <w:r w:rsidRPr="00E368E3">
              <w:rPr>
                <w:rFonts w:ascii="Calibri" w:hAnsi="Calibri" w:cs="Calibri"/>
              </w:rPr>
              <w:t xml:space="preserve">It is likely the Holder will take on delivery of offsets for which information on affected protected matters is scarce, and/or where innovation is needed. </w:t>
            </w:r>
          </w:p>
          <w:p w14:paraId="26C39867" w14:textId="36B2AD90" w:rsidR="004950F1" w:rsidRPr="000E06F5" w:rsidRDefault="004950F1" w:rsidP="004950F1">
            <w:pPr>
              <w:spacing w:after="60"/>
              <w:rPr>
                <w:rFonts w:ascii="Calibri" w:hAnsi="Calibri" w:cs="Calibri"/>
                <w:b/>
                <w:bCs/>
                <w:i/>
                <w:iCs/>
              </w:rPr>
            </w:pPr>
            <w:r w:rsidRPr="00933B66">
              <w:rPr>
                <w:rFonts w:ascii="Calibri" w:hAnsi="Calibri" w:cs="Calibri"/>
                <w:b/>
                <w:i/>
              </w:rPr>
              <w:t xml:space="preserve">Where the Holder identifies there is a strategic reason for progressing an offset where the feasibility of the offset is less certain, </w:t>
            </w:r>
            <w:r w:rsidRPr="000549E9">
              <w:rPr>
                <w:rFonts w:ascii="Calibri" w:hAnsi="Calibri" w:cs="Calibri"/>
                <w:b/>
                <w:bCs/>
                <w:i/>
                <w:iCs/>
              </w:rPr>
              <w:t>the Holder will seek the endorsement from the Contributions Advisory Committee prior to progressing.</w:t>
            </w:r>
          </w:p>
        </w:tc>
      </w:tr>
      <w:tr w:rsidR="004950F1" w:rsidRPr="006D4BBB" w14:paraId="0C20378D" w14:textId="77777777" w:rsidTr="007B47D8">
        <w:tc>
          <w:tcPr>
            <w:tcW w:w="1498" w:type="pct"/>
          </w:tcPr>
          <w:p w14:paraId="339FAAB1" w14:textId="7FB941E7" w:rsidR="004950F1" w:rsidRDefault="004950F1" w:rsidP="004950F1">
            <w:pPr>
              <w:pStyle w:val="ListParagraph"/>
              <w:numPr>
                <w:ilvl w:val="0"/>
                <w:numId w:val="29"/>
              </w:numPr>
              <w:spacing w:after="60"/>
              <w:contextualSpacing w:val="0"/>
              <w:outlineLvl w:val="1"/>
              <w:rPr>
                <w:rFonts w:ascii="Calibri" w:hAnsi="Calibri" w:cs="Calibri"/>
                <w:b/>
              </w:rPr>
            </w:pPr>
            <w:r w:rsidRPr="006D4BBB">
              <w:rPr>
                <w:rFonts w:ascii="Calibri" w:hAnsi="Calibri" w:cs="Calibri"/>
                <w:b/>
              </w:rPr>
              <w:t xml:space="preserve">Security: </w:t>
            </w:r>
            <w:r w:rsidRPr="006D4BBB">
              <w:rPr>
                <w:rFonts w:ascii="Calibri" w:hAnsi="Calibri" w:cs="Calibri"/>
                <w:bCs/>
              </w:rPr>
              <w:t xml:space="preserve">The offsets site is protected and managed to prevent its loss and degradation. </w:t>
            </w:r>
          </w:p>
        </w:tc>
        <w:tc>
          <w:tcPr>
            <w:tcW w:w="3502" w:type="pct"/>
          </w:tcPr>
          <w:p w14:paraId="01223DE6" w14:textId="77777777" w:rsidR="004950F1" w:rsidRPr="00E368E3" w:rsidRDefault="004950F1" w:rsidP="004950F1">
            <w:pPr>
              <w:spacing w:after="60"/>
              <w:rPr>
                <w:rFonts w:ascii="Calibri" w:hAnsi="Calibri" w:cs="Calibri"/>
              </w:rPr>
            </w:pPr>
            <w:r w:rsidRPr="003814D3">
              <w:rPr>
                <w:rFonts w:ascii="Calibri" w:hAnsi="Calibri" w:cs="Calibri"/>
                <w:b/>
                <w:bCs/>
                <w:i/>
                <w:iCs/>
              </w:rPr>
              <w:t xml:space="preserve">The maintenance period for a Restoration Contribution will be required to be static </w:t>
            </w:r>
            <w:r w:rsidRPr="00E368E3">
              <w:rPr>
                <w:rFonts w:ascii="Calibri" w:hAnsi="Calibri" w:cs="Calibri"/>
              </w:rPr>
              <w:t xml:space="preserve">to enable the offsets calculator to operate (i.e., a variable maintenance period based on the duration of the approved action will be unable to be hardwired into the calculator). </w:t>
            </w:r>
          </w:p>
          <w:p w14:paraId="0F640BAA" w14:textId="19AD4127" w:rsidR="004950F1" w:rsidRPr="000E06F5" w:rsidRDefault="004950F1" w:rsidP="004950F1">
            <w:pPr>
              <w:spacing w:after="60"/>
              <w:rPr>
                <w:rFonts w:ascii="Calibri" w:hAnsi="Calibri" w:cs="Calibri"/>
                <w:b/>
                <w:bCs/>
                <w:i/>
                <w:iCs/>
              </w:rPr>
            </w:pPr>
            <w:r w:rsidRPr="00E368E3">
              <w:rPr>
                <w:rFonts w:ascii="Calibri" w:hAnsi="Calibri" w:cs="Calibri"/>
              </w:rPr>
              <w:t>The applicable maintenance period for Restoration Contributions is yet to be finalised and will be consulted on separately.</w:t>
            </w:r>
          </w:p>
        </w:tc>
      </w:tr>
      <w:tr w:rsidR="004950F1" w:rsidRPr="006D4BBB" w14:paraId="4DC7BEDD" w14:textId="77777777" w:rsidTr="007B47D8">
        <w:tc>
          <w:tcPr>
            <w:tcW w:w="1498" w:type="pct"/>
          </w:tcPr>
          <w:p w14:paraId="5AE409C9" w14:textId="26A9292C" w:rsidR="004950F1" w:rsidRDefault="004950F1" w:rsidP="004950F1">
            <w:pPr>
              <w:pStyle w:val="ListParagraph"/>
              <w:numPr>
                <w:ilvl w:val="0"/>
                <w:numId w:val="29"/>
              </w:numPr>
              <w:spacing w:after="60"/>
              <w:contextualSpacing w:val="0"/>
              <w:outlineLvl w:val="1"/>
              <w:rPr>
                <w:rFonts w:ascii="Calibri" w:hAnsi="Calibri" w:cs="Calibri"/>
                <w:b/>
              </w:rPr>
            </w:pPr>
            <w:r w:rsidRPr="006D4BBB">
              <w:rPr>
                <w:rFonts w:ascii="Calibri" w:hAnsi="Calibri" w:cs="Calibri"/>
                <w:b/>
              </w:rPr>
              <w:t xml:space="preserve">Direct and tangible: </w:t>
            </w:r>
            <w:r w:rsidRPr="006D4BBB">
              <w:rPr>
                <w:rFonts w:ascii="Calibri" w:hAnsi="Calibri" w:cs="Calibri"/>
                <w:bCs/>
              </w:rPr>
              <w:t>Offsets provide a tangible benefit to the affected protected matter by directly contributing to its overall conservation outcome.</w:t>
            </w:r>
          </w:p>
        </w:tc>
        <w:tc>
          <w:tcPr>
            <w:tcW w:w="3502" w:type="pct"/>
          </w:tcPr>
          <w:p w14:paraId="429D3E36" w14:textId="77777777" w:rsidR="004950F1" w:rsidRPr="00E368E3" w:rsidRDefault="004950F1" w:rsidP="004950F1">
            <w:pPr>
              <w:spacing w:after="60"/>
              <w:rPr>
                <w:rFonts w:ascii="Calibri" w:hAnsi="Calibri" w:cs="Calibri"/>
              </w:rPr>
            </w:pPr>
            <w:r w:rsidRPr="00E368E3">
              <w:rPr>
                <w:rFonts w:ascii="Calibri" w:hAnsi="Calibri" w:cs="Calibri"/>
              </w:rPr>
              <w:t>Where research is not identified as the highest priority for the affected protected matter, but would address a lack of information available, and inform delivery of a offset</w:t>
            </w:r>
            <w:r>
              <w:rPr>
                <w:rFonts w:ascii="Calibri" w:hAnsi="Calibri" w:cs="Calibri"/>
              </w:rPr>
              <w:t>s</w:t>
            </w:r>
            <w:r w:rsidRPr="00E368E3">
              <w:rPr>
                <w:rFonts w:ascii="Calibri" w:hAnsi="Calibri" w:cs="Calibri"/>
              </w:rPr>
              <w:t xml:space="preserve">, the Holder may use funds to deliver on research, development and extension activities (indirect offsets) prior to delivering a direct </w:t>
            </w:r>
            <w:r>
              <w:rPr>
                <w:rFonts w:ascii="Calibri" w:hAnsi="Calibri" w:cs="Calibri"/>
              </w:rPr>
              <w:t xml:space="preserve">offset. </w:t>
            </w:r>
          </w:p>
          <w:p w14:paraId="256868CF" w14:textId="77777777" w:rsidR="004950F1" w:rsidRPr="003814D3" w:rsidRDefault="004950F1" w:rsidP="004950F1">
            <w:pPr>
              <w:spacing w:after="60"/>
              <w:rPr>
                <w:rFonts w:ascii="Calibri" w:hAnsi="Calibri" w:cs="Calibri"/>
                <w:b/>
                <w:bCs/>
                <w:i/>
                <w:iCs/>
              </w:rPr>
            </w:pPr>
            <w:r w:rsidRPr="003814D3">
              <w:rPr>
                <w:rFonts w:ascii="Calibri" w:hAnsi="Calibri" w:cs="Calibri"/>
                <w:b/>
                <w:bCs/>
                <w:i/>
                <w:iCs/>
              </w:rPr>
              <w:t xml:space="preserve">This means the Holder would not be constrained from delivering research only where it is identified as the highest priority in an environmental instrument. </w:t>
            </w:r>
          </w:p>
          <w:p w14:paraId="79585BD4" w14:textId="31899E6C" w:rsidR="004950F1" w:rsidRPr="000E06F5" w:rsidRDefault="004950F1" w:rsidP="004950F1">
            <w:pPr>
              <w:spacing w:after="60"/>
              <w:rPr>
                <w:rFonts w:ascii="Calibri" w:hAnsi="Calibri" w:cs="Calibri"/>
                <w:b/>
                <w:bCs/>
                <w:i/>
                <w:iCs/>
              </w:rPr>
            </w:pPr>
            <w:r w:rsidRPr="00E368E3">
              <w:rPr>
                <w:rFonts w:ascii="Calibri" w:hAnsi="Calibri" w:cs="Calibri"/>
              </w:rPr>
              <w:t>The Holder will still be constrained to demonstrate that the indirect offset delivers a direct and tangible benefit to the impacted protected matter.</w:t>
            </w:r>
          </w:p>
        </w:tc>
      </w:tr>
      <w:tr w:rsidR="004950F1" w:rsidRPr="006D4BBB" w14:paraId="5070DD0E" w14:textId="77777777" w:rsidTr="007B47D8">
        <w:tc>
          <w:tcPr>
            <w:tcW w:w="1498" w:type="pct"/>
          </w:tcPr>
          <w:p w14:paraId="537C9CAE" w14:textId="77777777" w:rsidR="004950F1" w:rsidRPr="006D4BBB" w:rsidRDefault="004950F1" w:rsidP="004950F1">
            <w:pPr>
              <w:pStyle w:val="ListParagraph"/>
              <w:numPr>
                <w:ilvl w:val="0"/>
                <w:numId w:val="29"/>
              </w:numPr>
              <w:spacing w:after="60" w:line="259" w:lineRule="auto"/>
              <w:ind w:left="357" w:hanging="357"/>
              <w:contextualSpacing w:val="0"/>
              <w:outlineLvl w:val="1"/>
              <w:rPr>
                <w:rFonts w:ascii="Calibri" w:hAnsi="Calibri" w:cs="Calibri"/>
              </w:rPr>
            </w:pPr>
            <w:r w:rsidRPr="006D4BBB">
              <w:rPr>
                <w:rFonts w:ascii="Calibri" w:hAnsi="Calibri" w:cs="Calibri"/>
                <w:b/>
              </w:rPr>
              <w:t>Net gain:</w:t>
            </w:r>
            <w:r w:rsidRPr="006D4BBB">
              <w:rPr>
                <w:rFonts w:ascii="Calibri" w:hAnsi="Calibri" w:cs="Calibri"/>
                <w:bCs/>
              </w:rPr>
              <w:t xml:space="preserve"> Offsets deliver a measurable improvement for the affected protected matter relative to an agreed baseline.</w:t>
            </w:r>
          </w:p>
        </w:tc>
        <w:tc>
          <w:tcPr>
            <w:tcW w:w="3502" w:type="pct"/>
          </w:tcPr>
          <w:p w14:paraId="6E9391C8" w14:textId="77777777" w:rsidR="004950F1" w:rsidRPr="00E368E3" w:rsidRDefault="004950F1" w:rsidP="004950F1">
            <w:pPr>
              <w:spacing w:after="60"/>
              <w:rPr>
                <w:rFonts w:ascii="Calibri" w:hAnsi="Calibri" w:cs="Calibri"/>
              </w:rPr>
            </w:pPr>
            <w:r w:rsidRPr="00E368E3">
              <w:rPr>
                <w:rFonts w:ascii="Calibri" w:hAnsi="Calibri" w:cs="Calibri"/>
              </w:rPr>
              <w:t xml:space="preserve">Restoration </w:t>
            </w:r>
            <w:r>
              <w:rPr>
                <w:rFonts w:ascii="Calibri" w:hAnsi="Calibri" w:cs="Calibri"/>
              </w:rPr>
              <w:t>c</w:t>
            </w:r>
            <w:r w:rsidRPr="00E368E3">
              <w:rPr>
                <w:rFonts w:ascii="Calibri" w:hAnsi="Calibri" w:cs="Calibri"/>
              </w:rPr>
              <w:t xml:space="preserve">ontribution costs will be calculated </w:t>
            </w:r>
            <w:r>
              <w:rPr>
                <w:rFonts w:ascii="Calibri" w:hAnsi="Calibri" w:cs="Calibri"/>
              </w:rPr>
              <w:t>(at the time of approval)</w:t>
            </w:r>
            <w:r w:rsidRPr="00E368E3">
              <w:rPr>
                <w:rFonts w:ascii="Calibri" w:hAnsi="Calibri" w:cs="Calibri"/>
              </w:rPr>
              <w:t xml:space="preserve"> to provide confidence that net gain can be achieved for the affected protected matter with the funds provided. </w:t>
            </w:r>
          </w:p>
          <w:p w14:paraId="2E4C85F1" w14:textId="77777777" w:rsidR="004950F1" w:rsidRDefault="004950F1" w:rsidP="004950F1">
            <w:pPr>
              <w:spacing w:after="60"/>
              <w:rPr>
                <w:rFonts w:ascii="Calibri" w:hAnsi="Calibri" w:cs="Calibri"/>
              </w:rPr>
            </w:pPr>
            <w:r w:rsidRPr="00E368E3">
              <w:rPr>
                <w:rFonts w:ascii="Calibri" w:hAnsi="Calibri" w:cs="Calibri"/>
              </w:rPr>
              <w:t xml:space="preserve">This means the required net gain will have been accounted for through the charging of the </w:t>
            </w:r>
            <w:r>
              <w:rPr>
                <w:rFonts w:ascii="Calibri" w:hAnsi="Calibri" w:cs="Calibri"/>
              </w:rPr>
              <w:t xml:space="preserve">restoration </w:t>
            </w:r>
            <w:r w:rsidRPr="00E368E3">
              <w:rPr>
                <w:rFonts w:ascii="Calibri" w:hAnsi="Calibri" w:cs="Calibri"/>
              </w:rPr>
              <w:t xml:space="preserve">contribution and will not need to be demonstrated to be met by the Holder a second time. </w:t>
            </w:r>
          </w:p>
          <w:p w14:paraId="48BB31C3" w14:textId="77777777" w:rsidR="004950F1" w:rsidRPr="00E368E3" w:rsidRDefault="004950F1" w:rsidP="004950F1">
            <w:pPr>
              <w:spacing w:after="60"/>
              <w:rPr>
                <w:rFonts w:ascii="Calibri" w:hAnsi="Calibri" w:cs="Calibri"/>
              </w:rPr>
            </w:pPr>
            <w:r>
              <w:rPr>
                <w:rFonts w:ascii="Calibri" w:hAnsi="Calibri" w:cs="Calibri"/>
                <w:b/>
                <w:bCs/>
                <w:i/>
              </w:rPr>
              <w:t>As such, n</w:t>
            </w:r>
            <w:r w:rsidRPr="001D4F18">
              <w:rPr>
                <w:rFonts w:ascii="Calibri" w:hAnsi="Calibri" w:cs="Calibri"/>
                <w:b/>
                <w:bCs/>
                <w:i/>
              </w:rPr>
              <w:t xml:space="preserve">o additional flexibility for the Holder </w:t>
            </w:r>
            <w:r>
              <w:rPr>
                <w:rFonts w:ascii="Calibri" w:hAnsi="Calibri" w:cs="Calibri"/>
                <w:b/>
                <w:bCs/>
                <w:i/>
              </w:rPr>
              <w:t xml:space="preserve">is </w:t>
            </w:r>
            <w:r w:rsidRPr="001D4F18">
              <w:rPr>
                <w:rFonts w:ascii="Calibri" w:hAnsi="Calibri" w:cs="Calibri"/>
                <w:b/>
                <w:bCs/>
                <w:i/>
              </w:rPr>
              <w:t>required for this Principle.</w:t>
            </w:r>
          </w:p>
        </w:tc>
      </w:tr>
      <w:tr w:rsidR="004950F1" w:rsidRPr="006D4BBB" w14:paraId="6B3C7BD6" w14:textId="77777777" w:rsidTr="007B47D8">
        <w:tc>
          <w:tcPr>
            <w:tcW w:w="1498" w:type="pct"/>
          </w:tcPr>
          <w:p w14:paraId="14DD4C6A" w14:textId="77777777" w:rsidR="004950F1" w:rsidRPr="006D4BBB" w:rsidRDefault="004950F1" w:rsidP="004950F1">
            <w:pPr>
              <w:pStyle w:val="ListParagraph"/>
              <w:numPr>
                <w:ilvl w:val="0"/>
                <w:numId w:val="29"/>
              </w:numPr>
              <w:spacing w:after="60" w:line="259" w:lineRule="auto"/>
              <w:ind w:left="357" w:hanging="357"/>
              <w:contextualSpacing w:val="0"/>
              <w:outlineLvl w:val="1"/>
              <w:rPr>
                <w:rFonts w:ascii="Calibri" w:hAnsi="Calibri" w:cs="Calibri"/>
              </w:rPr>
            </w:pPr>
            <w:r w:rsidRPr="006D4BBB">
              <w:rPr>
                <w:rFonts w:ascii="Calibri" w:hAnsi="Calibri" w:cs="Calibri"/>
                <w:b/>
              </w:rPr>
              <w:t>Additionality:</w:t>
            </w:r>
            <w:r w:rsidRPr="006D4BBB">
              <w:rPr>
                <w:rFonts w:ascii="Calibri" w:hAnsi="Calibri" w:cs="Calibri"/>
                <w:bCs/>
              </w:rPr>
              <w:t xml:space="preserve"> Offsets</w:t>
            </w:r>
            <w:r w:rsidRPr="006D4BBB" w:rsidDel="001A6F32">
              <w:rPr>
                <w:rFonts w:ascii="Calibri" w:hAnsi="Calibri" w:cs="Calibri"/>
                <w:bCs/>
              </w:rPr>
              <w:t xml:space="preserve"> </w:t>
            </w:r>
            <w:r w:rsidRPr="006D4BBB">
              <w:rPr>
                <w:rFonts w:ascii="Calibri" w:hAnsi="Calibri" w:cs="Calibri"/>
                <w:bCs/>
              </w:rPr>
              <w:t xml:space="preserve">deliver benefits that would not have occurred without the offset - they go beyond existing </w:t>
            </w:r>
            <w:r w:rsidRPr="006D4BBB">
              <w:rPr>
                <w:rFonts w:ascii="Calibri" w:hAnsi="Calibri" w:cs="Calibri"/>
                <w:bCs/>
              </w:rPr>
              <w:lastRenderedPageBreak/>
              <w:t>obligations, and protections.</w:t>
            </w:r>
          </w:p>
        </w:tc>
        <w:tc>
          <w:tcPr>
            <w:tcW w:w="3502" w:type="pct"/>
          </w:tcPr>
          <w:p w14:paraId="08C92852" w14:textId="77777777" w:rsidR="004950F1" w:rsidRPr="00E368E3" w:rsidRDefault="004950F1" w:rsidP="004950F1">
            <w:pPr>
              <w:spacing w:after="60"/>
              <w:rPr>
                <w:rFonts w:ascii="Calibri" w:hAnsi="Calibri" w:cs="Calibri"/>
              </w:rPr>
            </w:pPr>
            <w:r w:rsidRPr="00E368E3">
              <w:rPr>
                <w:rFonts w:ascii="Calibri" w:hAnsi="Calibri" w:cs="Calibri"/>
              </w:rPr>
              <w:lastRenderedPageBreak/>
              <w:t xml:space="preserve">Offset activities delivered by the Holder are to be additional to existing actions, investment and regulatory obligations. </w:t>
            </w:r>
          </w:p>
          <w:p w14:paraId="281C92E7" w14:textId="77777777" w:rsidR="004950F1" w:rsidRPr="00C927D6" w:rsidRDefault="004950F1" w:rsidP="004950F1">
            <w:pPr>
              <w:spacing w:after="60"/>
              <w:rPr>
                <w:rFonts w:ascii="Calibri" w:hAnsi="Calibri" w:cs="Calibri"/>
                <w:b/>
                <w:bCs/>
                <w:i/>
                <w:iCs/>
              </w:rPr>
            </w:pPr>
            <w:r w:rsidRPr="00C927D6">
              <w:rPr>
                <w:rFonts w:ascii="Calibri" w:hAnsi="Calibri" w:cs="Calibri"/>
                <w:b/>
                <w:bCs/>
                <w:i/>
                <w:iCs/>
              </w:rPr>
              <w:t>No additional flexibility for the Holder will be required for this Principle.</w:t>
            </w:r>
          </w:p>
        </w:tc>
      </w:tr>
      <w:tr w:rsidR="004950F1" w:rsidRPr="006D4BBB" w14:paraId="30D33FD2" w14:textId="77777777" w:rsidTr="007B47D8">
        <w:tc>
          <w:tcPr>
            <w:tcW w:w="1498" w:type="pct"/>
          </w:tcPr>
          <w:p w14:paraId="0A67AB5E" w14:textId="13DBC2D4" w:rsidR="004950F1" w:rsidRPr="006D4BBB" w:rsidRDefault="00ED0EF0" w:rsidP="004950F1">
            <w:pPr>
              <w:pStyle w:val="ListParagraph"/>
              <w:numPr>
                <w:ilvl w:val="0"/>
                <w:numId w:val="29"/>
              </w:numPr>
              <w:spacing w:after="60" w:line="259" w:lineRule="auto"/>
              <w:ind w:left="357" w:hanging="357"/>
              <w:contextualSpacing w:val="0"/>
              <w:outlineLvl w:val="1"/>
              <w:rPr>
                <w:rFonts w:ascii="Calibri" w:hAnsi="Calibri" w:cs="Calibri"/>
              </w:rPr>
            </w:pPr>
            <w:r w:rsidRPr="00ED0EF0">
              <w:rPr>
                <w:rFonts w:ascii="Calibri" w:hAnsi="Calibri" w:cs="Calibri"/>
                <w:b/>
              </w:rPr>
              <w:t>Like-for-like</w:t>
            </w:r>
            <w:r w:rsidR="004950F1" w:rsidRPr="006D4BBB">
              <w:rPr>
                <w:rFonts w:ascii="Calibri" w:hAnsi="Calibri" w:cs="Calibri"/>
                <w:b/>
              </w:rPr>
              <w:t>:</w:t>
            </w:r>
            <w:r w:rsidR="004950F1" w:rsidRPr="006D4BBB">
              <w:rPr>
                <w:rFonts w:ascii="Calibri" w:hAnsi="Calibri" w:cs="Calibri"/>
                <w:bCs/>
              </w:rPr>
              <w:t xml:space="preserve"> Offsets provide for </w:t>
            </w:r>
            <w:r>
              <w:rPr>
                <w:rFonts w:ascii="Calibri" w:hAnsi="Calibri" w:cs="Calibri"/>
                <w:bCs/>
              </w:rPr>
              <w:t>a like-for-like</w:t>
            </w:r>
            <w:r w:rsidR="004950F1">
              <w:rPr>
                <w:rFonts w:ascii="Calibri" w:hAnsi="Calibri" w:cs="Calibri"/>
                <w:bCs/>
              </w:rPr>
              <w:t xml:space="preserve"> </w:t>
            </w:r>
            <w:r w:rsidR="004950F1" w:rsidRPr="006D4BBB">
              <w:rPr>
                <w:rFonts w:ascii="Calibri" w:hAnsi="Calibri" w:cs="Calibri"/>
                <w:bCs/>
              </w:rPr>
              <w:t xml:space="preserve">outcome for the </w:t>
            </w:r>
            <w:r w:rsidR="004950F1" w:rsidRPr="006D4BBB">
              <w:rPr>
                <w:rFonts w:ascii="Calibri" w:hAnsi="Calibri" w:cs="Calibri"/>
                <w:b/>
              </w:rPr>
              <w:t>affected protected matter</w:t>
            </w:r>
            <w:r w:rsidR="004950F1" w:rsidRPr="006D4BBB">
              <w:rPr>
                <w:rFonts w:ascii="Calibri" w:hAnsi="Calibri" w:cs="Calibri"/>
                <w:bCs/>
              </w:rPr>
              <w:t xml:space="preserve"> to compensate for residual significant impacts.</w:t>
            </w:r>
          </w:p>
        </w:tc>
        <w:tc>
          <w:tcPr>
            <w:tcW w:w="3502" w:type="pct"/>
          </w:tcPr>
          <w:p w14:paraId="3E0AE9E4" w14:textId="74373A79" w:rsidR="004950F1" w:rsidRPr="000E06F5" w:rsidRDefault="004950F1" w:rsidP="004950F1">
            <w:pPr>
              <w:spacing w:after="60"/>
              <w:rPr>
                <w:rFonts w:ascii="Calibri" w:hAnsi="Calibri" w:cs="Calibri"/>
                <w:b/>
                <w:bCs/>
                <w:i/>
                <w:iCs/>
              </w:rPr>
            </w:pPr>
            <w:r w:rsidRPr="000E06F5">
              <w:rPr>
                <w:rFonts w:ascii="Calibri" w:hAnsi="Calibri" w:cs="Calibri"/>
                <w:b/>
                <w:bCs/>
                <w:i/>
                <w:iCs/>
              </w:rPr>
              <w:t xml:space="preserve">The Holder will apply the principle of </w:t>
            </w:r>
            <w:r w:rsidR="00ED0EF0">
              <w:rPr>
                <w:rFonts w:ascii="Calibri" w:hAnsi="Calibri" w:cs="Calibri"/>
                <w:b/>
                <w:bCs/>
                <w:i/>
                <w:iCs/>
              </w:rPr>
              <w:t>like-for-like</w:t>
            </w:r>
            <w:r w:rsidRPr="000E06F5">
              <w:rPr>
                <w:rFonts w:ascii="Calibri" w:hAnsi="Calibri" w:cs="Calibri"/>
                <w:b/>
                <w:bCs/>
                <w:i/>
                <w:iCs/>
              </w:rPr>
              <w:t xml:space="preserve"> where possible and have regard to [but not be bound by] the Offset Standard in doing so. </w:t>
            </w:r>
          </w:p>
          <w:p w14:paraId="43BBA40C" w14:textId="5726C479" w:rsidR="004950F1" w:rsidRPr="00E368E3" w:rsidRDefault="004950F1" w:rsidP="004950F1">
            <w:pPr>
              <w:spacing w:after="60"/>
              <w:rPr>
                <w:rFonts w:ascii="Calibri" w:hAnsi="Calibri" w:cs="Calibri"/>
              </w:rPr>
            </w:pPr>
            <w:r w:rsidRPr="00E368E3">
              <w:rPr>
                <w:rFonts w:ascii="Calibri" w:hAnsi="Calibri" w:cs="Calibri"/>
              </w:rPr>
              <w:t xml:space="preserve">This flexibility is required to reduce the risk that the Holder cannot expend Restoration Contributions if strict </w:t>
            </w:r>
            <w:r w:rsidR="00ED0EF0">
              <w:rPr>
                <w:rFonts w:ascii="Calibri" w:hAnsi="Calibri" w:cs="Calibri"/>
              </w:rPr>
              <w:t>like-for-like</w:t>
            </w:r>
            <w:r w:rsidRPr="00E368E3">
              <w:rPr>
                <w:rFonts w:ascii="Calibri" w:hAnsi="Calibri" w:cs="Calibri"/>
              </w:rPr>
              <w:t xml:space="preserve"> offsets are not available within the required time period for acquitting funds. </w:t>
            </w:r>
          </w:p>
          <w:p w14:paraId="3A17743E" w14:textId="1091407F" w:rsidR="004950F1" w:rsidRPr="00933B66" w:rsidRDefault="004950F1" w:rsidP="004950F1">
            <w:pPr>
              <w:spacing w:after="60"/>
              <w:rPr>
                <w:rFonts w:ascii="Calibri" w:hAnsi="Calibri" w:cs="Calibri"/>
                <w:b/>
                <w:i/>
              </w:rPr>
            </w:pPr>
            <w:r w:rsidRPr="00E368E3">
              <w:rPr>
                <w:rFonts w:ascii="Calibri" w:hAnsi="Calibri" w:cs="Calibri"/>
              </w:rPr>
              <w:t xml:space="preserve">This is considered appropriate as it allows the Holder to focus on maintaining or enhancing the biological integrity and resilience of the ecosystem, rather than replicating the specific attributes of the affected protected matter. </w:t>
            </w:r>
          </w:p>
        </w:tc>
      </w:tr>
      <w:tr w:rsidR="004950F1" w:rsidRPr="006D4BBB" w14:paraId="7D6FE58E" w14:textId="77777777" w:rsidTr="007B47D8">
        <w:tc>
          <w:tcPr>
            <w:tcW w:w="1498" w:type="pct"/>
          </w:tcPr>
          <w:p w14:paraId="33443834" w14:textId="2F63FD56" w:rsidR="004950F1" w:rsidRPr="006D4BBB" w:rsidRDefault="004950F1" w:rsidP="004950F1">
            <w:pPr>
              <w:pStyle w:val="ListParagraph"/>
              <w:numPr>
                <w:ilvl w:val="0"/>
                <w:numId w:val="29"/>
              </w:numPr>
              <w:spacing w:after="60" w:line="259" w:lineRule="auto"/>
              <w:ind w:left="357" w:hanging="357"/>
              <w:contextualSpacing w:val="0"/>
              <w:outlineLvl w:val="1"/>
              <w:rPr>
                <w:rFonts w:ascii="Calibri" w:hAnsi="Calibri" w:cs="Calibri"/>
              </w:rPr>
            </w:pPr>
            <w:r w:rsidRPr="006D4BBB">
              <w:rPr>
                <w:rFonts w:ascii="Calibri" w:hAnsi="Calibri" w:cs="Calibri"/>
                <w:b/>
              </w:rPr>
              <w:t xml:space="preserve">Relevant area: </w:t>
            </w:r>
            <w:r w:rsidRPr="006D4BBB">
              <w:rPr>
                <w:rFonts w:ascii="Calibri" w:hAnsi="Calibri" w:cs="Calibri"/>
                <w:bCs/>
              </w:rPr>
              <w:t>Offsets delivered in an area that is relevant to the affected protected matter and which will enhance the effectiveness of conservation efforts for the affected protected matter.</w:t>
            </w:r>
          </w:p>
        </w:tc>
        <w:tc>
          <w:tcPr>
            <w:tcW w:w="3502" w:type="pct"/>
          </w:tcPr>
          <w:p w14:paraId="29FAA4BC" w14:textId="77777777" w:rsidR="004950F1" w:rsidRPr="00E368E3" w:rsidRDefault="004950F1" w:rsidP="004950F1">
            <w:pPr>
              <w:spacing w:after="60"/>
              <w:rPr>
                <w:rFonts w:ascii="Calibri" w:hAnsi="Calibri" w:cs="Calibri"/>
              </w:rPr>
            </w:pPr>
            <w:r w:rsidRPr="000E06F5">
              <w:rPr>
                <w:rFonts w:ascii="Calibri" w:hAnsi="Calibri" w:cs="Calibri"/>
                <w:b/>
                <w:bCs/>
                <w:i/>
                <w:iCs/>
              </w:rPr>
              <w:t>To facilitate the aim to deliver broad strategic outcomes for EPBC Act protected matters, the relevant area for the Holder may be considered to be outside of the Bioregion.</w:t>
            </w:r>
            <w:r w:rsidRPr="00E368E3">
              <w:rPr>
                <w:rFonts w:ascii="Calibri" w:hAnsi="Calibri" w:cs="Calibri"/>
              </w:rPr>
              <w:t xml:space="preserve"> This may be influenced by:</w:t>
            </w:r>
          </w:p>
          <w:p w14:paraId="0F8E87A2" w14:textId="77777777" w:rsidR="004950F1" w:rsidRDefault="004950F1" w:rsidP="004950F1">
            <w:pPr>
              <w:pStyle w:val="ListParagraph"/>
              <w:numPr>
                <w:ilvl w:val="0"/>
                <w:numId w:val="28"/>
              </w:numPr>
              <w:spacing w:after="60" w:line="259" w:lineRule="auto"/>
              <w:contextualSpacing w:val="0"/>
              <w:rPr>
                <w:rFonts w:ascii="Calibri" w:hAnsi="Calibri" w:cs="Calibri"/>
              </w:rPr>
            </w:pPr>
            <w:r>
              <w:rPr>
                <w:rFonts w:ascii="Calibri" w:hAnsi="Calibri" w:cs="Calibri"/>
              </w:rPr>
              <w:t>A focus on enhancing the biological integrity of an ecosystem that supports more than one protected matter, and/or</w:t>
            </w:r>
          </w:p>
          <w:p w14:paraId="6381964D" w14:textId="69F60254" w:rsidR="004950F1" w:rsidRPr="00E368E3" w:rsidRDefault="004950F1" w:rsidP="004950F1">
            <w:pPr>
              <w:spacing w:after="60"/>
              <w:rPr>
                <w:rFonts w:ascii="Calibri" w:hAnsi="Calibri" w:cs="Calibri"/>
              </w:rPr>
            </w:pPr>
            <w:r>
              <w:rPr>
                <w:rFonts w:ascii="Calibri" w:hAnsi="Calibri" w:cs="Calibri"/>
              </w:rPr>
              <w:t>A strong ecological reason or a higher priority area nationally that could provide a better conservation outcome for the protected matter.</w:t>
            </w:r>
          </w:p>
        </w:tc>
      </w:tr>
      <w:tr w:rsidR="004950F1" w:rsidRPr="006D4BBB" w14:paraId="171DE247" w14:textId="77777777" w:rsidTr="007B47D8">
        <w:tc>
          <w:tcPr>
            <w:tcW w:w="1498" w:type="pct"/>
          </w:tcPr>
          <w:p w14:paraId="48C673C5" w14:textId="1DC43E5D" w:rsidR="004950F1" w:rsidRPr="006D4BBB" w:rsidRDefault="004950F1" w:rsidP="004950F1">
            <w:pPr>
              <w:pStyle w:val="ListParagraph"/>
              <w:numPr>
                <w:ilvl w:val="0"/>
                <w:numId w:val="29"/>
              </w:numPr>
              <w:spacing w:after="60" w:line="259" w:lineRule="auto"/>
              <w:ind w:left="357" w:hanging="357"/>
              <w:contextualSpacing w:val="0"/>
              <w:outlineLvl w:val="1"/>
              <w:rPr>
                <w:rFonts w:ascii="Calibri" w:hAnsi="Calibri" w:cs="Calibri"/>
                <w:b/>
              </w:rPr>
            </w:pPr>
            <w:r w:rsidRPr="006D4BBB">
              <w:rPr>
                <w:rFonts w:ascii="Calibri" w:hAnsi="Calibri" w:cs="Calibri"/>
                <w:b/>
              </w:rPr>
              <w:t xml:space="preserve">Commencement prior to impact: </w:t>
            </w:r>
            <w:r w:rsidRPr="006D4BBB">
              <w:rPr>
                <w:rFonts w:ascii="Calibri" w:hAnsi="Calibri" w:cs="Calibri"/>
                <w:bCs/>
              </w:rPr>
              <w:t>Offset is secured and</w:t>
            </w:r>
            <w:r w:rsidRPr="006D4BBB">
              <w:rPr>
                <w:rFonts w:ascii="Calibri" w:hAnsi="Calibri" w:cs="Calibri"/>
                <w:b/>
              </w:rPr>
              <w:t xml:space="preserve"> </w:t>
            </w:r>
            <w:r w:rsidRPr="006D4BBB">
              <w:rPr>
                <w:rFonts w:ascii="Calibri" w:hAnsi="Calibri" w:cs="Calibri"/>
                <w:bCs/>
              </w:rPr>
              <w:t>actively managed at the offset site prior to the action starting at the impact site.</w:t>
            </w:r>
          </w:p>
        </w:tc>
        <w:tc>
          <w:tcPr>
            <w:tcW w:w="3502" w:type="pct"/>
          </w:tcPr>
          <w:p w14:paraId="0C993434" w14:textId="77777777" w:rsidR="004950F1" w:rsidRPr="00E368E3" w:rsidRDefault="004950F1" w:rsidP="004950F1">
            <w:pPr>
              <w:spacing w:after="60"/>
              <w:rPr>
                <w:rFonts w:ascii="Calibri" w:hAnsi="Calibri" w:cs="Calibri"/>
              </w:rPr>
            </w:pPr>
            <w:r w:rsidRPr="00E368E3">
              <w:rPr>
                <w:rFonts w:ascii="Calibri" w:hAnsi="Calibri" w:cs="Calibri"/>
              </w:rPr>
              <w:t xml:space="preserve">Residual significant impacts will need to be compensated for prior to an impact at the action site. </w:t>
            </w:r>
          </w:p>
          <w:p w14:paraId="6C746E21" w14:textId="77777777" w:rsidR="004950F1" w:rsidRPr="00E368E3" w:rsidRDefault="004950F1" w:rsidP="004950F1">
            <w:pPr>
              <w:spacing w:after="60"/>
              <w:rPr>
                <w:rFonts w:ascii="Calibri" w:hAnsi="Calibri" w:cs="Calibri"/>
              </w:rPr>
            </w:pPr>
            <w:r w:rsidRPr="00E368E3">
              <w:rPr>
                <w:rFonts w:ascii="Calibri" w:hAnsi="Calibri" w:cs="Calibri"/>
              </w:rPr>
              <w:t>When this is done through a Restoration Contribution, the payment will be required to be received in the Restoration Contribution Special Account prior to the impact occurring.</w:t>
            </w:r>
          </w:p>
          <w:p w14:paraId="79F069F5" w14:textId="3C45BEA6" w:rsidR="004950F1" w:rsidRPr="00E368E3" w:rsidRDefault="004950F1" w:rsidP="004950F1">
            <w:pPr>
              <w:spacing w:after="60"/>
              <w:rPr>
                <w:rFonts w:ascii="Calibri" w:hAnsi="Calibri" w:cs="Calibri"/>
              </w:rPr>
            </w:pPr>
            <w:r w:rsidRPr="00556899">
              <w:rPr>
                <w:rFonts w:ascii="Calibri" w:hAnsi="Calibri" w:cs="Calibri"/>
                <w:b/>
                <w:i/>
              </w:rPr>
              <w:t>Th</w:t>
            </w:r>
            <w:r w:rsidR="00F92324" w:rsidRPr="00556899">
              <w:rPr>
                <w:rFonts w:ascii="Calibri" w:hAnsi="Calibri" w:cs="Calibri"/>
                <w:b/>
                <w:i/>
              </w:rPr>
              <w:t xml:space="preserve">e power to establish </w:t>
            </w:r>
            <w:r w:rsidRPr="005D5F47">
              <w:rPr>
                <w:rFonts w:ascii="Calibri" w:hAnsi="Calibri" w:cs="Calibri"/>
                <w:b/>
                <w:i/>
              </w:rPr>
              <w:t>timeframe requirements for the Holder to secure and deliver an offset (once restoration contributions are received) will be in the primary legislation.</w:t>
            </w:r>
            <w:r>
              <w:rPr>
                <w:rFonts w:ascii="Calibri" w:hAnsi="Calibri" w:cs="Calibri"/>
              </w:rPr>
              <w:t xml:space="preserve"> </w:t>
            </w:r>
          </w:p>
        </w:tc>
      </w:tr>
    </w:tbl>
    <w:p w14:paraId="5B3E29D5" w14:textId="77777777" w:rsidR="005D0C6A" w:rsidRDefault="005D0C6A" w:rsidP="00645A0F"/>
    <w:p w14:paraId="79736AC3" w14:textId="2F795B27" w:rsidR="00A335F3" w:rsidRDefault="00A335F3">
      <w:pPr>
        <w:rPr>
          <w:rFonts w:ascii="Calibri" w:eastAsiaTheme="majorEastAsia" w:hAnsi="Calibri" w:cs="Calibri"/>
          <w:b/>
          <w:color w:val="0F4761" w:themeColor="accent1" w:themeShade="BF"/>
        </w:rPr>
      </w:pPr>
      <w:r>
        <w:rPr>
          <w:rFonts w:ascii="Calibri" w:eastAsiaTheme="majorEastAsia" w:hAnsi="Calibri" w:cs="Calibri"/>
          <w:b/>
          <w:color w:val="0F4761" w:themeColor="accent1" w:themeShade="BF"/>
        </w:rPr>
        <w:br w:type="page"/>
      </w:r>
    </w:p>
    <w:p w14:paraId="41218A0E" w14:textId="20939233" w:rsidR="00A335F3" w:rsidRPr="00E134AA" w:rsidRDefault="00A335F3" w:rsidP="00A335F3">
      <w:pPr>
        <w:spacing w:after="120" w:line="276" w:lineRule="auto"/>
        <w:jc w:val="both"/>
        <w:rPr>
          <w:rFonts w:ascii="Calibri" w:eastAsiaTheme="majorEastAsia" w:hAnsi="Calibri" w:cs="Calibri"/>
          <w:b/>
          <w:bCs/>
          <w:color w:val="153D63" w:themeColor="text2" w:themeTint="E6"/>
          <w:sz w:val="32"/>
          <w:szCs w:val="32"/>
        </w:rPr>
      </w:pPr>
      <w:r w:rsidRPr="00C4720A">
        <w:rPr>
          <w:rFonts w:ascii="Calibri" w:hAnsi="Calibri" w:cs="Calibri"/>
          <w:b/>
          <w:color w:val="153D63" w:themeColor="text2" w:themeTint="E6"/>
          <w:sz w:val="32"/>
          <w:szCs w:val="32"/>
        </w:rPr>
        <w:lastRenderedPageBreak/>
        <w:t xml:space="preserve">Attachment D: Advanced </w:t>
      </w:r>
      <w:r w:rsidR="00243FC9" w:rsidRPr="00C4720A">
        <w:rPr>
          <w:rFonts w:ascii="Calibri" w:hAnsi="Calibri" w:cs="Calibri"/>
          <w:b/>
          <w:color w:val="153D63" w:themeColor="text2" w:themeTint="E6"/>
          <w:sz w:val="32"/>
          <w:szCs w:val="32"/>
        </w:rPr>
        <w:t>restoration actions</w:t>
      </w:r>
    </w:p>
    <w:p w14:paraId="3EBA1D2B" w14:textId="77777777" w:rsidR="00A335F3" w:rsidRDefault="00A335F3" w:rsidP="00A335F3">
      <w:pPr>
        <w:pStyle w:val="Heading1"/>
        <w:spacing w:before="360"/>
      </w:pPr>
      <w:r w:rsidRPr="00743372">
        <w:t>Background</w:t>
      </w:r>
    </w:p>
    <w:p w14:paraId="2CC117D5" w14:textId="6E42485C" w:rsidR="00BB4249" w:rsidRDefault="008E66ED" w:rsidP="00A335F3">
      <w:pPr>
        <w:spacing w:after="120"/>
        <w:rPr>
          <w:rFonts w:ascii="Calibri" w:hAnsi="Calibri" w:cs="Calibri"/>
        </w:rPr>
      </w:pPr>
      <w:r>
        <w:rPr>
          <w:rFonts w:ascii="Calibri" w:hAnsi="Calibri" w:cs="Calibri"/>
        </w:rPr>
        <w:t>A</w:t>
      </w:r>
      <w:r w:rsidR="00A335F3" w:rsidRPr="004A090B">
        <w:rPr>
          <w:rFonts w:ascii="Calibri" w:hAnsi="Calibri" w:cs="Calibri"/>
        </w:rPr>
        <w:t xml:space="preserve">mendments to the EPBC Act will </w:t>
      </w:r>
      <w:r>
        <w:rPr>
          <w:rFonts w:ascii="Calibri" w:hAnsi="Calibri" w:cs="Calibri"/>
        </w:rPr>
        <w:t>enable</w:t>
      </w:r>
      <w:r w:rsidR="00A335F3" w:rsidRPr="004A090B">
        <w:rPr>
          <w:rFonts w:ascii="Calibri" w:hAnsi="Calibri" w:cs="Calibri"/>
        </w:rPr>
        <w:t xml:space="preserve"> a person, including a project proponent, to register an offset separately and in advance of any application for approval of an action. </w:t>
      </w:r>
      <w:r w:rsidR="00773062">
        <w:rPr>
          <w:rFonts w:ascii="Calibri" w:hAnsi="Calibri" w:cs="Calibri"/>
        </w:rPr>
        <w:t xml:space="preserve">The Minister </w:t>
      </w:r>
      <w:r w:rsidR="008073BC">
        <w:rPr>
          <w:rFonts w:ascii="Calibri" w:hAnsi="Calibri" w:cs="Calibri"/>
        </w:rPr>
        <w:t>will</w:t>
      </w:r>
      <w:r w:rsidR="00386BC9">
        <w:rPr>
          <w:rFonts w:ascii="Calibri" w:hAnsi="Calibri" w:cs="Calibri"/>
        </w:rPr>
        <w:t xml:space="preserve"> be able to agree or refuse a proposed offset</w:t>
      </w:r>
      <w:r w:rsidR="00416107">
        <w:rPr>
          <w:rFonts w:ascii="Calibri" w:hAnsi="Calibri" w:cs="Calibri"/>
        </w:rPr>
        <w:t xml:space="preserve"> and would be required to publi</w:t>
      </w:r>
      <w:r w:rsidR="009807E8">
        <w:rPr>
          <w:rFonts w:ascii="Calibri" w:hAnsi="Calibri" w:cs="Calibri"/>
        </w:rPr>
        <w:t>sh</w:t>
      </w:r>
      <w:r w:rsidR="00416107">
        <w:rPr>
          <w:rFonts w:ascii="Calibri" w:hAnsi="Calibri" w:cs="Calibri"/>
        </w:rPr>
        <w:t xml:space="preserve"> advanced offset details on a public register. </w:t>
      </w:r>
    </w:p>
    <w:p w14:paraId="4E0817B1" w14:textId="1C3E9D6F" w:rsidR="009F47B7" w:rsidRDefault="00791F55" w:rsidP="00A335F3">
      <w:pPr>
        <w:spacing w:after="120"/>
        <w:rPr>
          <w:rFonts w:ascii="Calibri" w:hAnsi="Calibri" w:cs="Calibri"/>
        </w:rPr>
      </w:pPr>
      <w:r>
        <w:rPr>
          <w:rFonts w:ascii="Calibri" w:hAnsi="Calibri" w:cs="Calibri"/>
        </w:rPr>
        <w:t xml:space="preserve">The details for how </w:t>
      </w:r>
      <w:r w:rsidR="00756D46">
        <w:rPr>
          <w:rFonts w:ascii="Calibri" w:hAnsi="Calibri" w:cs="Calibri"/>
        </w:rPr>
        <w:t xml:space="preserve">advanced </w:t>
      </w:r>
      <w:r w:rsidR="00243FC9">
        <w:rPr>
          <w:rFonts w:ascii="Calibri" w:hAnsi="Calibri" w:cs="Calibri"/>
        </w:rPr>
        <w:t>restoration actions (</w:t>
      </w:r>
      <w:r w:rsidR="00756D46">
        <w:rPr>
          <w:rFonts w:ascii="Calibri" w:hAnsi="Calibri" w:cs="Calibri"/>
        </w:rPr>
        <w:t>offsets</w:t>
      </w:r>
      <w:r w:rsidR="002C4273">
        <w:rPr>
          <w:rFonts w:ascii="Calibri" w:hAnsi="Calibri" w:cs="Calibri"/>
        </w:rPr>
        <w:t>)</w:t>
      </w:r>
      <w:r w:rsidR="00756D46">
        <w:rPr>
          <w:rFonts w:ascii="Calibri" w:hAnsi="Calibri" w:cs="Calibri"/>
        </w:rPr>
        <w:t xml:space="preserve"> will operate</w:t>
      </w:r>
      <w:r w:rsidR="00D210D2">
        <w:rPr>
          <w:rFonts w:ascii="Calibri" w:hAnsi="Calibri" w:cs="Calibri"/>
        </w:rPr>
        <w:t xml:space="preserve"> will be set out in </w:t>
      </w:r>
      <w:r w:rsidR="009807E8">
        <w:rPr>
          <w:rFonts w:ascii="Calibri" w:hAnsi="Calibri" w:cs="Calibri"/>
        </w:rPr>
        <w:t>regulations and</w:t>
      </w:r>
      <w:r w:rsidR="001426F5">
        <w:rPr>
          <w:rFonts w:ascii="Calibri" w:hAnsi="Calibri" w:cs="Calibri"/>
        </w:rPr>
        <w:t xml:space="preserve"> be subject to further development and consultation</w:t>
      </w:r>
      <w:r w:rsidR="00D210D2">
        <w:rPr>
          <w:rFonts w:ascii="Calibri" w:hAnsi="Calibri" w:cs="Calibri"/>
        </w:rPr>
        <w:t xml:space="preserve">. </w:t>
      </w:r>
    </w:p>
    <w:p w14:paraId="688DDBEE" w14:textId="728FCEED" w:rsidR="004B1DB8" w:rsidRDefault="001426F5" w:rsidP="00A335F3">
      <w:pPr>
        <w:spacing w:after="120"/>
        <w:rPr>
          <w:rFonts w:ascii="Calibri" w:hAnsi="Calibri" w:cs="Calibri"/>
        </w:rPr>
      </w:pPr>
      <w:r>
        <w:rPr>
          <w:rFonts w:ascii="Calibri" w:hAnsi="Calibri" w:cs="Calibri"/>
        </w:rPr>
        <w:t xml:space="preserve">However, </w:t>
      </w:r>
      <w:r w:rsidR="005E5896">
        <w:rPr>
          <w:rFonts w:ascii="Calibri" w:hAnsi="Calibri" w:cs="Calibri"/>
        </w:rPr>
        <w:t xml:space="preserve">key proposed </w:t>
      </w:r>
      <w:r w:rsidR="004B1DB8">
        <w:rPr>
          <w:rFonts w:ascii="Calibri" w:hAnsi="Calibri" w:cs="Calibri"/>
        </w:rPr>
        <w:t xml:space="preserve">setting for advanced offsets include: </w:t>
      </w:r>
    </w:p>
    <w:p w14:paraId="563AF3E1" w14:textId="4A213EAD" w:rsidR="00422036" w:rsidRDefault="00CD0076" w:rsidP="00422036">
      <w:pPr>
        <w:pStyle w:val="ListParagraph"/>
        <w:numPr>
          <w:ilvl w:val="0"/>
          <w:numId w:val="28"/>
        </w:numPr>
        <w:spacing w:after="120"/>
        <w:rPr>
          <w:rFonts w:ascii="Calibri" w:hAnsi="Calibri" w:cs="Calibri"/>
          <w:bCs/>
        </w:rPr>
      </w:pPr>
      <w:r>
        <w:rPr>
          <w:rFonts w:ascii="Calibri" w:hAnsi="Calibri" w:cs="Calibri"/>
          <w:bCs/>
        </w:rPr>
        <w:t>Regulations will</w:t>
      </w:r>
      <w:r w:rsidR="00422036" w:rsidRPr="00C01989">
        <w:rPr>
          <w:rFonts w:ascii="Calibri" w:hAnsi="Calibri" w:cs="Calibri"/>
          <w:bCs/>
        </w:rPr>
        <w:t xml:space="preserve"> specify the requirements for application, acquittal, variation</w:t>
      </w:r>
      <w:r w:rsidR="007D0B8C">
        <w:rPr>
          <w:rFonts w:ascii="Calibri" w:hAnsi="Calibri" w:cs="Calibri"/>
          <w:bCs/>
        </w:rPr>
        <w:t xml:space="preserve">, revocation, </w:t>
      </w:r>
      <w:r w:rsidR="00C14F66">
        <w:rPr>
          <w:rFonts w:ascii="Calibri" w:hAnsi="Calibri" w:cs="Calibri"/>
          <w:bCs/>
        </w:rPr>
        <w:t>suspension</w:t>
      </w:r>
      <w:r w:rsidR="00422036" w:rsidRPr="00C01989">
        <w:rPr>
          <w:rFonts w:ascii="Calibri" w:hAnsi="Calibri" w:cs="Calibri"/>
          <w:bCs/>
        </w:rPr>
        <w:t xml:space="preserve"> and transfer of advanced offsets.</w:t>
      </w:r>
    </w:p>
    <w:p w14:paraId="49817240" w14:textId="592DC82F" w:rsidR="00D5084D" w:rsidRPr="00D5084D" w:rsidRDefault="00BB4249" w:rsidP="00D5084D">
      <w:pPr>
        <w:pStyle w:val="ListParagraph"/>
        <w:numPr>
          <w:ilvl w:val="0"/>
          <w:numId w:val="28"/>
        </w:numPr>
        <w:spacing w:after="120"/>
        <w:rPr>
          <w:rFonts w:ascii="Calibri" w:hAnsi="Calibri" w:cs="Calibri"/>
          <w:bCs/>
        </w:rPr>
      </w:pPr>
      <w:r>
        <w:rPr>
          <w:rFonts w:ascii="Calibri" w:hAnsi="Calibri" w:cs="Calibri"/>
          <w:bCs/>
        </w:rPr>
        <w:t>T</w:t>
      </w:r>
      <w:r w:rsidR="00D5084D" w:rsidRPr="00D5084D">
        <w:rPr>
          <w:rFonts w:ascii="Calibri" w:hAnsi="Calibri" w:cs="Calibri"/>
          <w:bCs/>
        </w:rPr>
        <w:t xml:space="preserve">he agreement and registration process would be voluntary. </w:t>
      </w:r>
    </w:p>
    <w:p w14:paraId="29B5B2E3" w14:textId="212CB4DB" w:rsidR="00422036" w:rsidRPr="00556899" w:rsidRDefault="00D5084D" w:rsidP="00C303ED">
      <w:pPr>
        <w:pStyle w:val="ListParagraph"/>
        <w:numPr>
          <w:ilvl w:val="0"/>
          <w:numId w:val="28"/>
        </w:numPr>
        <w:spacing w:after="120"/>
        <w:rPr>
          <w:rFonts w:ascii="Calibri" w:hAnsi="Calibri" w:cs="Calibri"/>
          <w:bCs/>
        </w:rPr>
      </w:pPr>
      <w:r w:rsidRPr="00D5084D">
        <w:rPr>
          <w:rFonts w:ascii="Calibri" w:hAnsi="Calibri" w:cs="Calibri"/>
          <w:bCs/>
        </w:rPr>
        <w:t>The Minister would be required to be satisfied that an offset, including an agreed advanced offset, was consistent with applicable standards when deciding on conditions for project approval.</w:t>
      </w:r>
    </w:p>
    <w:p w14:paraId="1D69EE9F" w14:textId="61837CAF" w:rsidR="00422036" w:rsidRDefault="00A335F3" w:rsidP="00416107">
      <w:pPr>
        <w:pStyle w:val="ListParagraph"/>
        <w:numPr>
          <w:ilvl w:val="0"/>
          <w:numId w:val="28"/>
        </w:numPr>
        <w:spacing w:after="120"/>
        <w:rPr>
          <w:rFonts w:ascii="Calibri" w:hAnsi="Calibri" w:cs="Calibri"/>
          <w:bCs/>
        </w:rPr>
      </w:pPr>
      <w:r w:rsidRPr="00556899">
        <w:rPr>
          <w:rFonts w:ascii="Calibri" w:hAnsi="Calibri" w:cs="Calibri"/>
          <w:bCs/>
        </w:rPr>
        <w:t xml:space="preserve">Agreement owners would be able to acquit their advanced offset at any time, on application, and details would be updated in the register. </w:t>
      </w:r>
    </w:p>
    <w:p w14:paraId="6CEB8A82" w14:textId="6E1C617C" w:rsidR="00D41483" w:rsidRDefault="00D41483" w:rsidP="00556899">
      <w:pPr>
        <w:spacing w:after="120"/>
        <w:contextualSpacing/>
        <w:rPr>
          <w:rFonts w:ascii="Calibri" w:hAnsi="Calibri" w:cs="Calibri"/>
          <w:bCs/>
        </w:rPr>
      </w:pPr>
      <w:r w:rsidRPr="00D41483">
        <w:rPr>
          <w:rFonts w:ascii="Calibri" w:hAnsi="Calibri" w:cs="Calibri"/>
          <w:bCs/>
        </w:rPr>
        <w:t xml:space="preserve">The regulations </w:t>
      </w:r>
      <w:r w:rsidR="005D2FBA">
        <w:rPr>
          <w:rFonts w:ascii="Calibri" w:hAnsi="Calibri" w:cs="Calibri"/>
          <w:bCs/>
        </w:rPr>
        <w:t xml:space="preserve">will also make </w:t>
      </w:r>
      <w:r w:rsidRPr="00D41483">
        <w:rPr>
          <w:rFonts w:ascii="Calibri" w:hAnsi="Calibri" w:cs="Calibri"/>
          <w:bCs/>
        </w:rPr>
        <w:t>provision</w:t>
      </w:r>
      <w:r w:rsidR="005D2FBA">
        <w:rPr>
          <w:rFonts w:ascii="Calibri" w:hAnsi="Calibri" w:cs="Calibri"/>
          <w:bCs/>
        </w:rPr>
        <w:t>s</w:t>
      </w:r>
      <w:r w:rsidRPr="00D41483">
        <w:rPr>
          <w:rFonts w:ascii="Calibri" w:hAnsi="Calibri" w:cs="Calibri"/>
          <w:bCs/>
        </w:rPr>
        <w:t xml:space="preserve"> relati</w:t>
      </w:r>
      <w:r w:rsidR="005D2FBA">
        <w:rPr>
          <w:rFonts w:ascii="Calibri" w:hAnsi="Calibri" w:cs="Calibri"/>
          <w:bCs/>
        </w:rPr>
        <w:t>ng</w:t>
      </w:r>
      <w:r w:rsidRPr="00D41483">
        <w:rPr>
          <w:rFonts w:ascii="Calibri" w:hAnsi="Calibri" w:cs="Calibri"/>
          <w:bCs/>
        </w:rPr>
        <w:t xml:space="preserve"> to:</w:t>
      </w:r>
    </w:p>
    <w:p w14:paraId="29FCEC33" w14:textId="33417B39" w:rsidR="00C14F66" w:rsidRDefault="008504D9">
      <w:pPr>
        <w:numPr>
          <w:ilvl w:val="0"/>
          <w:numId w:val="36"/>
        </w:numPr>
        <w:spacing w:after="120"/>
        <w:contextualSpacing/>
        <w:rPr>
          <w:rFonts w:ascii="Calibri" w:hAnsi="Calibri" w:cs="Calibri"/>
          <w:bCs/>
        </w:rPr>
      </w:pPr>
      <w:r w:rsidRPr="00C14F66">
        <w:rPr>
          <w:rFonts w:ascii="Calibri" w:hAnsi="Calibri" w:cs="Calibri"/>
          <w:bCs/>
        </w:rPr>
        <w:t>the monitoring of a</w:t>
      </w:r>
      <w:r w:rsidR="0044138C">
        <w:rPr>
          <w:rFonts w:ascii="Calibri" w:hAnsi="Calibri" w:cs="Calibri"/>
          <w:bCs/>
        </w:rPr>
        <w:t xml:space="preserve"> registered </w:t>
      </w:r>
      <w:r w:rsidRPr="00C14F66">
        <w:rPr>
          <w:rFonts w:ascii="Calibri" w:hAnsi="Calibri" w:cs="Calibri"/>
          <w:bCs/>
        </w:rPr>
        <w:t>advanced restoration action</w:t>
      </w:r>
    </w:p>
    <w:p w14:paraId="2B4AA233" w14:textId="2106C028" w:rsidR="00D41483" w:rsidRPr="007B48CE" w:rsidRDefault="008504D9" w:rsidP="00556899">
      <w:pPr>
        <w:numPr>
          <w:ilvl w:val="0"/>
          <w:numId w:val="36"/>
        </w:numPr>
        <w:spacing w:after="120"/>
        <w:rPr>
          <w:rFonts w:ascii="Calibri" w:hAnsi="Calibri" w:cs="Calibri"/>
          <w:bCs/>
        </w:rPr>
      </w:pPr>
      <w:r w:rsidRPr="00C14F66">
        <w:rPr>
          <w:rFonts w:ascii="Calibri" w:hAnsi="Calibri" w:cs="Calibri"/>
          <w:bCs/>
        </w:rPr>
        <w:t>reporting or record-keeping requirements for a</w:t>
      </w:r>
      <w:r w:rsidR="0044138C">
        <w:rPr>
          <w:rFonts w:ascii="Calibri" w:hAnsi="Calibri" w:cs="Calibri"/>
          <w:bCs/>
        </w:rPr>
        <w:t xml:space="preserve"> registered </w:t>
      </w:r>
      <w:r w:rsidRPr="00C14F66">
        <w:rPr>
          <w:rFonts w:ascii="Calibri" w:hAnsi="Calibri" w:cs="Calibri"/>
          <w:bCs/>
        </w:rPr>
        <w:t>advanced restoration action.</w:t>
      </w:r>
    </w:p>
    <w:p w14:paraId="23267D55" w14:textId="6A746B31" w:rsidR="00E641D6" w:rsidRPr="007B48CE" w:rsidRDefault="00E641D6" w:rsidP="007B48CE">
      <w:pPr>
        <w:spacing w:after="120"/>
        <w:rPr>
          <w:rFonts w:ascii="Calibri" w:hAnsi="Calibri" w:cs="Calibri"/>
          <w:b/>
        </w:rPr>
      </w:pPr>
      <w:r w:rsidRPr="007B48CE">
        <w:rPr>
          <w:rFonts w:ascii="Calibri" w:hAnsi="Calibri" w:cs="Calibri"/>
          <w:b/>
        </w:rPr>
        <w:t xml:space="preserve">Meeting </w:t>
      </w:r>
      <w:r w:rsidR="00E77C18" w:rsidRPr="007B48CE">
        <w:rPr>
          <w:rFonts w:ascii="Calibri" w:hAnsi="Calibri" w:cs="Calibri"/>
          <w:b/>
        </w:rPr>
        <w:t>the Offsets Standard</w:t>
      </w:r>
    </w:p>
    <w:p w14:paraId="2CC14CAD" w14:textId="6F76DE6A" w:rsidR="006E058A" w:rsidRDefault="00C303ED" w:rsidP="00A335F3">
      <w:pPr>
        <w:spacing w:after="120"/>
        <w:rPr>
          <w:rFonts w:ascii="Calibri" w:hAnsi="Calibri" w:cs="Calibri"/>
          <w:bCs/>
        </w:rPr>
      </w:pPr>
      <w:r>
        <w:rPr>
          <w:rFonts w:ascii="Calibri" w:hAnsi="Calibri" w:cs="Calibri"/>
          <w:bCs/>
        </w:rPr>
        <w:t>A</w:t>
      </w:r>
      <w:r w:rsidR="00A335F3" w:rsidRPr="004A090B">
        <w:rPr>
          <w:rFonts w:ascii="Calibri" w:hAnsi="Calibri" w:cs="Calibri"/>
          <w:bCs/>
        </w:rPr>
        <w:t>dvanced offset</w:t>
      </w:r>
      <w:r>
        <w:rPr>
          <w:rFonts w:ascii="Calibri" w:hAnsi="Calibri" w:cs="Calibri"/>
          <w:bCs/>
        </w:rPr>
        <w:t xml:space="preserve">s would be assessed </w:t>
      </w:r>
      <w:r w:rsidR="00A335F3" w:rsidRPr="004A090B">
        <w:rPr>
          <w:rFonts w:ascii="Calibri" w:hAnsi="Calibri" w:cs="Calibri"/>
          <w:bCs/>
        </w:rPr>
        <w:t xml:space="preserve">against the </w:t>
      </w:r>
      <w:r w:rsidR="00A335F3">
        <w:rPr>
          <w:rFonts w:ascii="Calibri" w:hAnsi="Calibri" w:cs="Calibri"/>
          <w:bCs/>
        </w:rPr>
        <w:t>S</w:t>
      </w:r>
      <w:r w:rsidR="00A335F3" w:rsidRPr="004A090B">
        <w:rPr>
          <w:rFonts w:ascii="Calibri" w:hAnsi="Calibri" w:cs="Calibri"/>
          <w:bCs/>
        </w:rPr>
        <w:t>tandards</w:t>
      </w:r>
      <w:r w:rsidR="00A335F3" w:rsidRPr="000D52AB">
        <w:rPr>
          <w:rFonts w:ascii="Calibri" w:hAnsi="Calibri" w:cs="Calibri"/>
          <w:bCs/>
        </w:rPr>
        <w:t>, but meeting the Standards would not be required to agree and register an advanced offset</w:t>
      </w:r>
      <w:r w:rsidR="009A2AF0">
        <w:rPr>
          <w:rFonts w:ascii="Calibri" w:hAnsi="Calibri" w:cs="Calibri"/>
          <w:bCs/>
        </w:rPr>
        <w:t>. Th</w:t>
      </w:r>
      <w:r w:rsidR="008B4746" w:rsidRPr="000D52AB">
        <w:rPr>
          <w:rFonts w:ascii="Calibri" w:hAnsi="Calibri" w:cs="Calibri"/>
          <w:bCs/>
        </w:rPr>
        <w:t>is would</w:t>
      </w:r>
      <w:r w:rsidR="008B4746">
        <w:rPr>
          <w:rFonts w:ascii="Calibri" w:hAnsi="Calibri" w:cs="Calibri"/>
          <w:bCs/>
        </w:rPr>
        <w:t xml:space="preserve"> be done </w:t>
      </w:r>
      <w:r w:rsidR="00275CD5">
        <w:rPr>
          <w:rFonts w:ascii="Calibri" w:hAnsi="Calibri" w:cs="Calibri"/>
          <w:bCs/>
        </w:rPr>
        <w:t xml:space="preserve">in association with a proposed </w:t>
      </w:r>
      <w:r w:rsidR="009A2AF0">
        <w:rPr>
          <w:rFonts w:ascii="Calibri" w:hAnsi="Calibri" w:cs="Calibri"/>
          <w:bCs/>
        </w:rPr>
        <w:t>action</w:t>
      </w:r>
      <w:r w:rsidR="00683C2A">
        <w:rPr>
          <w:rFonts w:ascii="Calibri" w:hAnsi="Calibri" w:cs="Calibri"/>
          <w:bCs/>
        </w:rPr>
        <w:t xml:space="preserve"> </w:t>
      </w:r>
      <w:r w:rsidR="007A5FB2">
        <w:rPr>
          <w:rFonts w:ascii="Calibri" w:hAnsi="Calibri" w:cs="Calibri"/>
          <w:bCs/>
        </w:rPr>
        <w:t>satisfying</w:t>
      </w:r>
      <w:r w:rsidR="000D52AB">
        <w:rPr>
          <w:rFonts w:ascii="Calibri" w:hAnsi="Calibri" w:cs="Calibri"/>
          <w:bCs/>
        </w:rPr>
        <w:t xml:space="preserve"> its</w:t>
      </w:r>
      <w:r w:rsidR="00683C2A">
        <w:rPr>
          <w:rFonts w:ascii="Calibri" w:hAnsi="Calibri" w:cs="Calibri"/>
          <w:bCs/>
        </w:rPr>
        <w:t xml:space="preserve"> offsetting obligations.</w:t>
      </w:r>
    </w:p>
    <w:p w14:paraId="1071A5F8" w14:textId="55040FF2" w:rsidR="00A335F3" w:rsidRPr="004A090B" w:rsidRDefault="00A335F3" w:rsidP="00A335F3">
      <w:pPr>
        <w:spacing w:after="120"/>
        <w:rPr>
          <w:rFonts w:ascii="Calibri" w:hAnsi="Calibri" w:cs="Calibri"/>
          <w:bCs/>
        </w:rPr>
      </w:pPr>
      <w:r w:rsidRPr="004A090B">
        <w:rPr>
          <w:rFonts w:ascii="Calibri" w:hAnsi="Calibri" w:cs="Calibri"/>
          <w:bCs/>
        </w:rPr>
        <w:t>The advanced offset could be acquitted at any point in time post registration, however its advanced offset ‘value’ (e.g. number of hectares for a protected matter or confidence in a proposed offset result or projected result for a protected matter) would only correspond to the restoration outcome achieved since registration.</w:t>
      </w:r>
    </w:p>
    <w:p w14:paraId="0A022720" w14:textId="77777777" w:rsidR="00AB1B24" w:rsidRDefault="00A335F3" w:rsidP="00A335F3">
      <w:pPr>
        <w:spacing w:after="120"/>
        <w:rPr>
          <w:rFonts w:ascii="Calibri" w:hAnsi="Calibri" w:cs="Calibri"/>
          <w:bCs/>
        </w:rPr>
      </w:pPr>
      <w:r w:rsidRPr="004A090B">
        <w:rPr>
          <w:rFonts w:ascii="Calibri" w:hAnsi="Calibri" w:cs="Calibri"/>
          <w:bCs/>
        </w:rPr>
        <w:t xml:space="preserve">The advanced offset agreement would not pre-empt the approval decision </w:t>
      </w:r>
      <w:r>
        <w:rPr>
          <w:rFonts w:ascii="Calibri" w:hAnsi="Calibri" w:cs="Calibri"/>
          <w:bCs/>
        </w:rPr>
        <w:t>of an action</w:t>
      </w:r>
      <w:r w:rsidRPr="004A090B">
        <w:rPr>
          <w:rFonts w:ascii="Calibri" w:hAnsi="Calibri" w:cs="Calibri"/>
          <w:bCs/>
        </w:rPr>
        <w:t xml:space="preserve"> and the mandatory decision-making requirements remain applicable to that decision point. </w:t>
      </w:r>
    </w:p>
    <w:p w14:paraId="0FAF38D7" w14:textId="26ECB717" w:rsidR="003E5FE6" w:rsidRPr="007B48CE" w:rsidRDefault="00145217" w:rsidP="00A335F3">
      <w:pPr>
        <w:spacing w:after="120"/>
        <w:rPr>
          <w:rFonts w:ascii="Calibri" w:hAnsi="Calibri" w:cs="Calibri"/>
          <w:b/>
        </w:rPr>
      </w:pPr>
      <w:r w:rsidRPr="007B48CE">
        <w:rPr>
          <w:rFonts w:ascii="Calibri" w:hAnsi="Calibri" w:cs="Calibri"/>
          <w:b/>
        </w:rPr>
        <w:t xml:space="preserve">Nature Based </w:t>
      </w:r>
      <w:r w:rsidR="009E619B" w:rsidRPr="007B48CE">
        <w:rPr>
          <w:rFonts w:ascii="Calibri" w:hAnsi="Calibri" w:cs="Calibri"/>
          <w:b/>
        </w:rPr>
        <w:t>markets</w:t>
      </w:r>
    </w:p>
    <w:p w14:paraId="72F8D5FC" w14:textId="017EF9C5" w:rsidR="00A335F3" w:rsidRPr="004A090B" w:rsidRDefault="003E5FE6" w:rsidP="00A335F3">
      <w:pPr>
        <w:spacing w:after="120"/>
        <w:rPr>
          <w:rFonts w:ascii="Calibri" w:hAnsi="Calibri" w:cs="Calibri"/>
          <w:bCs/>
        </w:rPr>
      </w:pPr>
      <w:r>
        <w:rPr>
          <w:rFonts w:ascii="Calibri" w:hAnsi="Calibri" w:cs="Calibri"/>
          <w:bCs/>
        </w:rPr>
        <w:t xml:space="preserve">Regulations will </w:t>
      </w:r>
      <w:r w:rsidR="00A335F3" w:rsidRPr="004A090B">
        <w:rPr>
          <w:rFonts w:ascii="Calibri" w:hAnsi="Calibri" w:cs="Calibri"/>
          <w:bCs/>
        </w:rPr>
        <w:t xml:space="preserve">provide for acquittal of </w:t>
      </w:r>
      <w:r w:rsidR="00387FF2">
        <w:rPr>
          <w:rFonts w:ascii="Calibri" w:hAnsi="Calibri" w:cs="Calibri"/>
          <w:bCs/>
        </w:rPr>
        <w:t>an</w:t>
      </w:r>
      <w:r w:rsidR="00A335F3" w:rsidRPr="004A090B">
        <w:rPr>
          <w:rFonts w:ascii="Calibri" w:hAnsi="Calibri" w:cs="Calibri"/>
          <w:bCs/>
        </w:rPr>
        <w:t xml:space="preserve"> advanced offset, and update to the register, to allow the owner to </w:t>
      </w:r>
      <w:r w:rsidR="00A335F3">
        <w:rPr>
          <w:rFonts w:ascii="Calibri" w:hAnsi="Calibri" w:cs="Calibri"/>
          <w:bCs/>
        </w:rPr>
        <w:t xml:space="preserve">seek recognition under </w:t>
      </w:r>
      <w:r w:rsidR="00A335F3" w:rsidRPr="004A090B">
        <w:rPr>
          <w:rFonts w:ascii="Calibri" w:hAnsi="Calibri" w:cs="Calibri"/>
          <w:bCs/>
        </w:rPr>
        <w:t>other market-based mechanisms and capitalise on their investment (e.g. State/Territory offset scheme), or other activity.</w:t>
      </w:r>
    </w:p>
    <w:p w14:paraId="7262BDB4" w14:textId="29F5C47E" w:rsidR="00596A11" w:rsidRDefault="0046413D" w:rsidP="00A335F3">
      <w:pPr>
        <w:spacing w:after="120"/>
        <w:rPr>
          <w:rFonts w:ascii="Calibri" w:hAnsi="Calibri" w:cs="Calibri"/>
          <w:bCs/>
        </w:rPr>
      </w:pPr>
      <w:r>
        <w:rPr>
          <w:rFonts w:ascii="Calibri" w:hAnsi="Calibri" w:cs="Calibri"/>
          <w:bCs/>
        </w:rPr>
        <w:t xml:space="preserve">It would not be up to the Minister to </w:t>
      </w:r>
      <w:r w:rsidR="00A335F3" w:rsidRPr="004A090B">
        <w:rPr>
          <w:rFonts w:ascii="Calibri" w:hAnsi="Calibri" w:cs="Calibri"/>
          <w:bCs/>
        </w:rPr>
        <w:t xml:space="preserve">validate whether an advanced offset could meet the requirements of any other market-based mechanism. </w:t>
      </w:r>
    </w:p>
    <w:p w14:paraId="4F361BE8" w14:textId="066BD8A4" w:rsidR="00A335F3" w:rsidRDefault="00A335F3" w:rsidP="00A335F3">
      <w:pPr>
        <w:spacing w:after="120"/>
        <w:rPr>
          <w:rFonts w:ascii="Calibri" w:hAnsi="Calibri" w:cs="Calibri"/>
          <w:bCs/>
        </w:rPr>
      </w:pPr>
      <w:r w:rsidRPr="007B48CE">
        <w:rPr>
          <w:rFonts w:ascii="Calibri" w:hAnsi="Calibri" w:cs="Calibri"/>
          <w:bCs/>
        </w:rPr>
        <w:t>If a proponent wanted to use the advance offset registration system and apply under the Nature Repair Market, the proponent would be responsible to ensure that the proposed activities meet the requirements of both schemes.</w:t>
      </w:r>
    </w:p>
    <w:p w14:paraId="5DAAAB6D" w14:textId="77777777" w:rsidR="006A60FE" w:rsidRPr="00622536" w:rsidRDefault="006A60FE" w:rsidP="00622536">
      <w:pPr>
        <w:rPr>
          <w:rFonts w:ascii="Calibri" w:eastAsiaTheme="majorEastAsia" w:hAnsi="Calibri" w:cs="Calibri"/>
          <w:b/>
          <w:color w:val="0F4761" w:themeColor="accent1" w:themeShade="BF"/>
        </w:rPr>
      </w:pPr>
    </w:p>
    <w:sectPr w:rsidR="006A60FE" w:rsidRPr="00622536" w:rsidSect="003F3980">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276" w:right="1133" w:bottom="993" w:left="1134" w:header="5" w:footer="4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C0BE" w14:textId="77777777" w:rsidR="00156136" w:rsidRDefault="00156136" w:rsidP="008A5F78">
      <w:pPr>
        <w:spacing w:after="0" w:line="240" w:lineRule="auto"/>
      </w:pPr>
      <w:r>
        <w:separator/>
      </w:r>
    </w:p>
  </w:endnote>
  <w:endnote w:type="continuationSeparator" w:id="0">
    <w:p w14:paraId="46FA3CDC" w14:textId="77777777" w:rsidR="00156136" w:rsidRDefault="00156136" w:rsidP="008A5F78">
      <w:pPr>
        <w:spacing w:after="0" w:line="240" w:lineRule="auto"/>
      </w:pPr>
      <w:r>
        <w:continuationSeparator/>
      </w:r>
    </w:p>
  </w:endnote>
  <w:endnote w:type="continuationNotice" w:id="1">
    <w:p w14:paraId="038EBF8B" w14:textId="77777777" w:rsidR="00156136" w:rsidRDefault="00156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0A6C" w14:textId="4A33FC20" w:rsidR="00DD0E29" w:rsidRDefault="00D24841">
    <w:pPr>
      <w:pStyle w:val="Footer"/>
    </w:pPr>
    <w:r>
      <w:rPr>
        <w:noProof/>
      </w:rPr>
      <mc:AlternateContent>
        <mc:Choice Requires="wps">
          <w:drawing>
            <wp:anchor distT="0" distB="0" distL="0" distR="0" simplePos="0" relativeHeight="251658240" behindDoc="0" locked="0" layoutInCell="1" allowOverlap="1" wp14:anchorId="475C22C7" wp14:editId="1E03F30D">
              <wp:simplePos x="635" y="635"/>
              <wp:positionH relativeFrom="page">
                <wp:align>center</wp:align>
              </wp:positionH>
              <wp:positionV relativeFrom="page">
                <wp:align>bottom</wp:align>
              </wp:positionV>
              <wp:extent cx="1134745" cy="391160"/>
              <wp:effectExtent l="0" t="0" r="8255" b="0"/>
              <wp:wrapNone/>
              <wp:docPr id="538823525"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4745" cy="391160"/>
                      </a:xfrm>
                      <a:prstGeom prst="rect">
                        <a:avLst/>
                      </a:prstGeom>
                      <a:noFill/>
                      <a:ln>
                        <a:noFill/>
                      </a:ln>
                    </wps:spPr>
                    <wps:txbx>
                      <w:txbxContent>
                        <w:p w14:paraId="1446C32F" w14:textId="79BAAD86" w:rsidR="00D24841" w:rsidRPr="00D24841" w:rsidRDefault="00D24841" w:rsidP="00D24841">
                          <w:pPr>
                            <w:spacing w:after="0"/>
                            <w:rPr>
                              <w:rFonts w:ascii="Calibri" w:eastAsia="Calibri" w:hAnsi="Calibri" w:cs="Calibri"/>
                              <w:noProof/>
                              <w:color w:val="FF0000"/>
                              <w:sz w:val="24"/>
                              <w:szCs w:val="24"/>
                            </w:rPr>
                          </w:pPr>
                          <w:r w:rsidRPr="00D24841">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5C22C7" id="_x0000_t202" coordsize="21600,21600" o:spt="202" path="m,l,21600r21600,l21600,xe">
              <v:stroke joinstyle="miter"/>
              <v:path gradientshapeok="t" o:connecttype="rect"/>
            </v:shapetype>
            <v:shape id="Text Box 5" o:spid="_x0000_s1031" type="#_x0000_t202" alt="OFFICIAL Sensitive" style="position:absolute;margin-left:0;margin-top:0;width:89.3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" filled="f" stroked="f">
              <v:textbox style="mso-fit-shape-to-text:t" inset="0,0,0,15pt">
                <w:txbxContent>
                  <w:p w14:paraId="1446C32F" w14:textId="79BAAD86" w:rsidR="00D24841" w:rsidRPr="00D24841" w:rsidRDefault="00D24841" w:rsidP="00D24841">
                    <w:pPr>
                      <w:spacing w:after="0"/>
                      <w:rPr>
                        <w:rFonts w:ascii="Calibri" w:eastAsia="Calibri" w:hAnsi="Calibri" w:cs="Calibri"/>
                        <w:noProof/>
                        <w:color w:val="FF0000"/>
                        <w:sz w:val="24"/>
                        <w:szCs w:val="24"/>
                      </w:rPr>
                    </w:pPr>
                    <w:r w:rsidRPr="00D24841">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C6BF" w14:textId="692BD9EA" w:rsidR="008A5F78" w:rsidRDefault="00D24841" w:rsidP="00645D61">
    <w:pPr>
      <w:pStyle w:val="Footer"/>
      <w:jc w:val="right"/>
    </w:pPr>
    <w:r>
      <w:rPr>
        <w:noProof/>
      </w:rPr>
      <mc:AlternateContent>
        <mc:Choice Requires="wps">
          <w:drawing>
            <wp:anchor distT="0" distB="0" distL="0" distR="0" simplePos="0" relativeHeight="251659264" behindDoc="0" locked="0" layoutInCell="1" allowOverlap="1" wp14:anchorId="5253DBDF" wp14:editId="4F71083E">
              <wp:simplePos x="720725" y="10077450"/>
              <wp:positionH relativeFrom="page">
                <wp:align>center</wp:align>
              </wp:positionH>
              <wp:positionV relativeFrom="page">
                <wp:align>bottom</wp:align>
              </wp:positionV>
              <wp:extent cx="1134745" cy="391160"/>
              <wp:effectExtent l="0" t="0" r="8255" b="0"/>
              <wp:wrapNone/>
              <wp:docPr id="1917652500"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4745" cy="391160"/>
                      </a:xfrm>
                      <a:prstGeom prst="rect">
                        <a:avLst/>
                      </a:prstGeom>
                      <a:noFill/>
                      <a:ln>
                        <a:noFill/>
                      </a:ln>
                    </wps:spPr>
                    <wps:txbx>
                      <w:txbxContent>
                        <w:p w14:paraId="7D09AEBF" w14:textId="7781C1BB" w:rsidR="00D24841" w:rsidRDefault="00D24841" w:rsidP="00A64928">
                          <w:pPr>
                            <w:spacing w:after="0"/>
                            <w:jc w:val="center"/>
                            <w:rPr>
                              <w:rFonts w:ascii="Calibri" w:eastAsia="Calibri" w:hAnsi="Calibri" w:cs="Calibri"/>
                              <w:noProof/>
                              <w:color w:val="FF0000"/>
                              <w:sz w:val="24"/>
                              <w:szCs w:val="24"/>
                            </w:rPr>
                          </w:pPr>
                          <w:r w:rsidRPr="00D24841">
                            <w:rPr>
                              <w:rFonts w:ascii="Calibri" w:eastAsia="Calibri" w:hAnsi="Calibri" w:cs="Calibri"/>
                              <w:noProof/>
                              <w:color w:val="FF0000"/>
                              <w:sz w:val="24"/>
                              <w:szCs w:val="24"/>
                            </w:rPr>
                            <w:t>OFFICIAL Sensitive</w:t>
                          </w:r>
                        </w:p>
                        <w:p w14:paraId="6223A9FB" w14:textId="77777777" w:rsidR="00A64928" w:rsidRPr="002D1CDA" w:rsidRDefault="00A64928" w:rsidP="00A64928">
                          <w:pPr>
                            <w:spacing w:after="0"/>
                            <w:jc w:val="center"/>
                            <w:rPr>
                              <w:rFonts w:ascii="Calibri" w:eastAsia="Calibri" w:hAnsi="Calibri" w:cs="Calibri"/>
                              <w:noProof/>
                              <w:color w:val="FF0000"/>
                              <w:sz w:val="24"/>
                              <w:szCs w:val="24"/>
                              <w:lang w:val="en-US"/>
                            </w:rPr>
                          </w:pPr>
                          <w:r>
                            <w:rPr>
                              <w:rFonts w:ascii="Calibri" w:eastAsia="Calibri" w:hAnsi="Calibri" w:cs="Calibri"/>
                              <w:noProof/>
                              <w:color w:val="FF0000"/>
                              <w:sz w:val="24"/>
                              <w:szCs w:val="24"/>
                              <w:lang w:val="en-US"/>
                            </w:rPr>
                            <w:t>DRAFT FOR DISCUSSION:  NOT OFFICIAL GOVERNMENT POLICY/LEGISLATION</w:t>
                          </w:r>
                        </w:p>
                        <w:p w14:paraId="13AFFCF3" w14:textId="77777777" w:rsidR="00D24841" w:rsidRPr="00D24841" w:rsidRDefault="00D24841" w:rsidP="00D24841">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53DBDF" id="_x0000_t202" coordsize="21600,21600" o:spt="202" path="m,l,21600r21600,l21600,xe">
              <v:stroke joinstyle="miter"/>
              <v:path gradientshapeok="t" o:connecttype="rect"/>
            </v:shapetype>
            <v:shape id="_x0000_s1032" type="#_x0000_t202" alt="OFFICIAL Sensitive" style="position:absolute;left:0;text-align:left;margin-left:0;margin-top:0;width:89.3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" filled="f" stroked="f">
              <v:textbox style="mso-fit-shape-to-text:t" inset="0,0,0,15pt">
                <w:txbxContent>
                  <w:p w14:paraId="7D09AEBF" w14:textId="7781C1BB" w:rsidR="00D24841" w:rsidRDefault="00D24841" w:rsidP="00A64928">
                    <w:pPr>
                      <w:spacing w:after="0"/>
                      <w:jc w:val="center"/>
                      <w:rPr>
                        <w:rFonts w:ascii="Calibri" w:eastAsia="Calibri" w:hAnsi="Calibri" w:cs="Calibri"/>
                        <w:noProof/>
                        <w:color w:val="FF0000"/>
                        <w:sz w:val="24"/>
                        <w:szCs w:val="24"/>
                      </w:rPr>
                    </w:pPr>
                    <w:r w:rsidRPr="00D24841">
                      <w:rPr>
                        <w:rFonts w:ascii="Calibri" w:eastAsia="Calibri" w:hAnsi="Calibri" w:cs="Calibri"/>
                        <w:noProof/>
                        <w:color w:val="FF0000"/>
                        <w:sz w:val="24"/>
                        <w:szCs w:val="24"/>
                      </w:rPr>
                      <w:t>OFFICIAL Sensitive</w:t>
                    </w:r>
                  </w:p>
                  <w:p w14:paraId="6223A9FB" w14:textId="77777777" w:rsidR="00A64928" w:rsidRPr="002D1CDA" w:rsidRDefault="00A64928" w:rsidP="00A64928">
                    <w:pPr>
                      <w:spacing w:after="0"/>
                      <w:jc w:val="center"/>
                      <w:rPr>
                        <w:rFonts w:ascii="Calibri" w:eastAsia="Calibri" w:hAnsi="Calibri" w:cs="Calibri"/>
                        <w:noProof/>
                        <w:color w:val="FF0000"/>
                        <w:sz w:val="24"/>
                        <w:szCs w:val="24"/>
                        <w:lang w:val="en-US"/>
                      </w:rPr>
                    </w:pPr>
                    <w:r>
                      <w:rPr>
                        <w:rFonts w:ascii="Calibri" w:eastAsia="Calibri" w:hAnsi="Calibri" w:cs="Calibri"/>
                        <w:noProof/>
                        <w:color w:val="FF0000"/>
                        <w:sz w:val="24"/>
                        <w:szCs w:val="24"/>
                        <w:lang w:val="en-US"/>
                      </w:rPr>
                      <w:t>DRAFT FOR DISCUSSION:  NOT OFFICIAL GOVERNMENT POLICY/LEGISLATION</w:t>
                    </w:r>
                  </w:p>
                  <w:p w14:paraId="13AFFCF3" w14:textId="77777777" w:rsidR="00D24841" w:rsidRPr="00D24841" w:rsidRDefault="00D24841" w:rsidP="00D24841">
                    <w:pPr>
                      <w:spacing w:after="0"/>
                      <w:rPr>
                        <w:rFonts w:ascii="Calibri" w:eastAsia="Calibri" w:hAnsi="Calibri" w:cs="Calibri"/>
                        <w:noProof/>
                        <w:color w:val="FF0000"/>
                        <w:sz w:val="24"/>
                        <w:szCs w:val="24"/>
                      </w:rPr>
                    </w:pPr>
                  </w:p>
                </w:txbxContent>
              </v:textbox>
              <w10:wrap anchorx="page" anchory="page"/>
            </v:shape>
          </w:pict>
        </mc:Fallback>
      </mc:AlternateContent>
    </w:r>
    <w:sdt>
      <w:sdtPr>
        <w:id w:val="567464110"/>
        <w:docPartObj>
          <w:docPartGallery w:val="Page Numbers (Bottom of Page)"/>
          <w:docPartUnique/>
        </w:docPartObj>
      </w:sdtPr>
      <w:sdtEndPr>
        <w:rPr>
          <w:noProof/>
        </w:rPr>
      </w:sdtEndPr>
      <w:sdtContent>
        <w:r w:rsidR="008A5F78">
          <w:fldChar w:fldCharType="begin"/>
        </w:r>
        <w:r w:rsidR="008A5F78">
          <w:instrText xml:space="preserve"> PAGE   \* MERGEFORMAT </w:instrText>
        </w:r>
        <w:r w:rsidR="008A5F78">
          <w:fldChar w:fldCharType="separate"/>
        </w:r>
        <w:r w:rsidR="008A5F78">
          <w:rPr>
            <w:noProof/>
          </w:rPr>
          <w:t>2</w:t>
        </w:r>
        <w:r w:rsidR="008A5F78">
          <w:rPr>
            <w:noProof/>
          </w:rPr>
          <w:fldChar w:fldCharType="end"/>
        </w:r>
      </w:sdtContent>
    </w:sdt>
  </w:p>
  <w:p w14:paraId="2A99B585" w14:textId="5BC6DCE1" w:rsidR="008A5F78" w:rsidRDefault="008A5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754F" w14:textId="63D271F3" w:rsidR="00DD0E29" w:rsidRDefault="00D24841">
    <w:pPr>
      <w:pStyle w:val="Footer"/>
    </w:pPr>
    <w:r>
      <w:rPr>
        <w:noProof/>
      </w:rPr>
      <mc:AlternateContent>
        <mc:Choice Requires="wps">
          <w:drawing>
            <wp:anchor distT="0" distB="0" distL="0" distR="0" simplePos="0" relativeHeight="251657216" behindDoc="0" locked="0" layoutInCell="1" allowOverlap="1" wp14:anchorId="1B6A6DD1" wp14:editId="2038ED51">
              <wp:simplePos x="723014" y="10249786"/>
              <wp:positionH relativeFrom="page">
                <wp:align>center</wp:align>
              </wp:positionH>
              <wp:positionV relativeFrom="page">
                <wp:align>bottom</wp:align>
              </wp:positionV>
              <wp:extent cx="1134745" cy="391160"/>
              <wp:effectExtent l="0" t="0" r="8255" b="0"/>
              <wp:wrapNone/>
              <wp:docPr id="1637323645"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4745" cy="391160"/>
                      </a:xfrm>
                      <a:prstGeom prst="rect">
                        <a:avLst/>
                      </a:prstGeom>
                      <a:noFill/>
                      <a:ln>
                        <a:noFill/>
                      </a:ln>
                    </wps:spPr>
                    <wps:txbx>
                      <w:txbxContent>
                        <w:p w14:paraId="70EBCF8D" w14:textId="21863ED9" w:rsidR="00D24841" w:rsidRPr="00D24841" w:rsidRDefault="00D24841" w:rsidP="00D24841">
                          <w:pPr>
                            <w:spacing w:after="0"/>
                            <w:rPr>
                              <w:rFonts w:ascii="Calibri" w:eastAsia="Calibri" w:hAnsi="Calibri" w:cs="Calibri"/>
                              <w:noProof/>
                              <w:color w:val="FF0000"/>
                              <w:sz w:val="24"/>
                              <w:szCs w:val="24"/>
                            </w:rPr>
                          </w:pPr>
                          <w:r w:rsidRPr="00D24841">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A6DD1" id="_x0000_t202" coordsize="21600,21600" o:spt="202" path="m,l,21600r21600,l21600,xe">
              <v:stroke joinstyle="miter"/>
              <v:path gradientshapeok="t" o:connecttype="rect"/>
            </v:shapetype>
            <v:shape id="Text Box 4" o:spid="_x0000_s1033" type="#_x0000_t202" alt="OFFICIAL Sensitive" style="position:absolute;margin-left:0;margin-top:0;width:89.35pt;height:30.8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" filled="f" stroked="f">
              <v:textbox style="mso-fit-shape-to-text:t" inset="0,0,0,15pt">
                <w:txbxContent>
                  <w:p w14:paraId="70EBCF8D" w14:textId="21863ED9" w:rsidR="00D24841" w:rsidRPr="00D24841" w:rsidRDefault="00D24841" w:rsidP="00D24841">
                    <w:pPr>
                      <w:spacing w:after="0"/>
                      <w:rPr>
                        <w:rFonts w:ascii="Calibri" w:eastAsia="Calibri" w:hAnsi="Calibri" w:cs="Calibri"/>
                        <w:noProof/>
                        <w:color w:val="FF0000"/>
                        <w:sz w:val="24"/>
                        <w:szCs w:val="24"/>
                      </w:rPr>
                    </w:pPr>
                    <w:r w:rsidRPr="00D24841">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A215F" w14:textId="77777777" w:rsidR="00156136" w:rsidRDefault="00156136" w:rsidP="008A5F78">
      <w:pPr>
        <w:spacing w:after="0" w:line="240" w:lineRule="auto"/>
      </w:pPr>
      <w:r>
        <w:separator/>
      </w:r>
    </w:p>
  </w:footnote>
  <w:footnote w:type="continuationSeparator" w:id="0">
    <w:p w14:paraId="0FC7F720" w14:textId="77777777" w:rsidR="00156136" w:rsidRDefault="00156136" w:rsidP="008A5F78">
      <w:pPr>
        <w:spacing w:after="0" w:line="240" w:lineRule="auto"/>
      </w:pPr>
      <w:r>
        <w:continuationSeparator/>
      </w:r>
    </w:p>
  </w:footnote>
  <w:footnote w:type="continuationNotice" w:id="1">
    <w:p w14:paraId="57C7276F" w14:textId="77777777" w:rsidR="00156136" w:rsidRDefault="001561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6E70" w14:textId="08E8BC18" w:rsidR="00DD0E29" w:rsidRDefault="00D24841">
    <w:pPr>
      <w:pStyle w:val="Header"/>
    </w:pPr>
    <w:r>
      <w:rPr>
        <w:noProof/>
      </w:rPr>
      <mc:AlternateContent>
        <mc:Choice Requires="wps">
          <w:drawing>
            <wp:anchor distT="0" distB="0" distL="0" distR="0" simplePos="0" relativeHeight="251655168" behindDoc="0" locked="0" layoutInCell="1" allowOverlap="1" wp14:anchorId="638499D7" wp14:editId="6F1A5670">
              <wp:simplePos x="635" y="635"/>
              <wp:positionH relativeFrom="page">
                <wp:align>center</wp:align>
              </wp:positionH>
              <wp:positionV relativeFrom="page">
                <wp:align>top</wp:align>
              </wp:positionV>
              <wp:extent cx="1134745" cy="391160"/>
              <wp:effectExtent l="0" t="0" r="8255" b="8890"/>
              <wp:wrapNone/>
              <wp:docPr id="2083766615"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745" cy="391160"/>
                      </a:xfrm>
                      <a:prstGeom prst="rect">
                        <a:avLst/>
                      </a:prstGeom>
                      <a:noFill/>
                      <a:ln>
                        <a:noFill/>
                      </a:ln>
                    </wps:spPr>
                    <wps:txbx>
                      <w:txbxContent>
                        <w:p w14:paraId="5EA80FBA" w14:textId="7070291C" w:rsidR="00D24841" w:rsidRPr="00D24841" w:rsidRDefault="00D24841" w:rsidP="00D24841">
                          <w:pPr>
                            <w:spacing w:after="0"/>
                            <w:rPr>
                              <w:rFonts w:ascii="Calibri" w:eastAsia="Calibri" w:hAnsi="Calibri" w:cs="Calibri"/>
                              <w:noProof/>
                              <w:color w:val="FF0000"/>
                              <w:sz w:val="24"/>
                              <w:szCs w:val="24"/>
                            </w:rPr>
                          </w:pPr>
                          <w:r w:rsidRPr="00D24841">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499D7" id="_x0000_t202" coordsize="21600,21600" o:spt="202" path="m,l,21600r21600,l21600,xe">
              <v:stroke joinstyle="miter"/>
              <v:path gradientshapeok="t" o:connecttype="rect"/>
            </v:shapetype>
            <v:shape id="Text Box 2" o:spid="_x0000_s1028" type="#_x0000_t202" alt="OFFICIAL Sensitive" style="position:absolute;margin-left:0;margin-top:0;width:89.35pt;height:30.8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" filled="f" stroked="f">
              <v:textbox style="mso-fit-shape-to-text:t" inset="0,15pt,0,0">
                <w:txbxContent>
                  <w:p w14:paraId="5EA80FBA" w14:textId="7070291C" w:rsidR="00D24841" w:rsidRPr="00D24841" w:rsidRDefault="00D24841" w:rsidP="00D24841">
                    <w:pPr>
                      <w:spacing w:after="0"/>
                      <w:rPr>
                        <w:rFonts w:ascii="Calibri" w:eastAsia="Calibri" w:hAnsi="Calibri" w:cs="Calibri"/>
                        <w:noProof/>
                        <w:color w:val="FF0000"/>
                        <w:sz w:val="24"/>
                        <w:szCs w:val="24"/>
                      </w:rPr>
                    </w:pPr>
                    <w:r w:rsidRPr="00D24841">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66DB" w14:textId="6BCCEB3B" w:rsidR="00DD0E29" w:rsidRDefault="00D24841" w:rsidP="00C20AE2">
    <w:pPr>
      <w:pStyle w:val="Header"/>
      <w:ind w:left="-1134"/>
    </w:pPr>
    <w:r>
      <w:rPr>
        <w:noProof/>
      </w:rPr>
      <mc:AlternateContent>
        <mc:Choice Requires="wps">
          <w:drawing>
            <wp:anchor distT="0" distB="0" distL="0" distR="0" simplePos="0" relativeHeight="251656192" behindDoc="0" locked="0" layoutInCell="1" allowOverlap="1" wp14:anchorId="33E3509E" wp14:editId="76541475">
              <wp:simplePos x="720725" y="3810"/>
              <wp:positionH relativeFrom="page">
                <wp:align>center</wp:align>
              </wp:positionH>
              <wp:positionV relativeFrom="page">
                <wp:align>top</wp:align>
              </wp:positionV>
              <wp:extent cx="1134745" cy="391160"/>
              <wp:effectExtent l="0" t="0" r="8255" b="8890"/>
              <wp:wrapNone/>
              <wp:docPr id="467401369"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4745" cy="391160"/>
                      </a:xfrm>
                      <a:prstGeom prst="rect">
                        <a:avLst/>
                      </a:prstGeom>
                      <a:noFill/>
                      <a:ln>
                        <a:noFill/>
                      </a:ln>
                    </wps:spPr>
                    <wps:txbx>
                      <w:txbxContent>
                        <w:p w14:paraId="1F73B8ED" w14:textId="358A1AAA" w:rsidR="00D24841" w:rsidRPr="00D24841" w:rsidRDefault="00D24841" w:rsidP="00D24841">
                          <w:pPr>
                            <w:spacing w:after="0"/>
                            <w:rPr>
                              <w:rFonts w:ascii="Calibri" w:eastAsia="Calibri" w:hAnsi="Calibri" w:cs="Calibri"/>
                              <w:noProof/>
                              <w:color w:val="FF0000"/>
                              <w:sz w:val="24"/>
                              <w:szCs w:val="24"/>
                            </w:rPr>
                          </w:pPr>
                          <w:r w:rsidRPr="00D24841">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3509E" id="_x0000_t202" coordsize="21600,21600" o:spt="202" path="m,l,21600r21600,l21600,xe">
              <v:stroke joinstyle="miter"/>
              <v:path gradientshapeok="t" o:connecttype="rect"/>
            </v:shapetype>
            <v:shape id="Text Box 3" o:spid="_x0000_s1029" type="#_x0000_t202" alt="OFFICIAL Sensitive" style="position:absolute;left:0;text-align:left;margin-left:0;margin-top:0;width:89.35pt;height:30.8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" filled="f" stroked="f">
              <v:textbox style="mso-fit-shape-to-text:t" inset="0,15pt,0,0">
                <w:txbxContent>
                  <w:p w14:paraId="1F73B8ED" w14:textId="358A1AAA" w:rsidR="00D24841" w:rsidRPr="00D24841" w:rsidRDefault="00D24841" w:rsidP="00D24841">
                    <w:pPr>
                      <w:spacing w:after="0"/>
                      <w:rPr>
                        <w:rFonts w:ascii="Calibri" w:eastAsia="Calibri" w:hAnsi="Calibri" w:cs="Calibri"/>
                        <w:noProof/>
                        <w:color w:val="FF0000"/>
                        <w:sz w:val="24"/>
                        <w:szCs w:val="24"/>
                      </w:rPr>
                    </w:pPr>
                    <w:r w:rsidRPr="00D24841">
                      <w:rPr>
                        <w:rFonts w:ascii="Calibri" w:eastAsia="Calibri" w:hAnsi="Calibri" w:cs="Calibri"/>
                        <w:noProof/>
                        <w:color w:val="FF0000"/>
                        <w:sz w:val="24"/>
                        <w:szCs w:val="24"/>
                      </w:rPr>
                      <w:t>OFFICIAL Sensitive</w:t>
                    </w:r>
                  </w:p>
                </w:txbxContent>
              </v:textbox>
              <w10:wrap anchorx="page" anchory="page"/>
            </v:shape>
          </w:pict>
        </mc:Fallback>
      </mc:AlternateContent>
    </w:r>
    <w:r w:rsidR="00344644">
      <w:rPr>
        <w:noProof/>
      </w:rPr>
      <w:drawing>
        <wp:anchor distT="0" distB="0" distL="114300" distR="114300" simplePos="0" relativeHeight="251660288" behindDoc="0" locked="0" layoutInCell="1" allowOverlap="1" wp14:anchorId="570C91DE" wp14:editId="1A8AFB94">
          <wp:simplePos x="0" y="0"/>
          <wp:positionH relativeFrom="column">
            <wp:posOffset>-720090</wp:posOffset>
          </wp:positionH>
          <wp:positionV relativeFrom="paragraph">
            <wp:posOffset>3175</wp:posOffset>
          </wp:positionV>
          <wp:extent cx="7587615" cy="1273175"/>
          <wp:effectExtent l="0" t="0" r="0" b="3175"/>
          <wp:wrapThrough wrapText="bothSides">
            <wp:wrapPolygon edited="0">
              <wp:start x="0" y="0"/>
              <wp:lineTo x="0" y="21331"/>
              <wp:lineTo x="21530" y="21331"/>
              <wp:lineTo x="21530" y="0"/>
              <wp:lineTo x="0" y="0"/>
            </wp:wrapPolygon>
          </wp:wrapThrough>
          <wp:docPr id="59846172" name="Picture 1" descr="A picture containing text, screenshot, invertebrate, ctenoph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6172" name="Picture 1" descr="A picture containing text, screenshot, invertebrate, ctenoph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15" cy="127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64928">
      <w:rPr>
        <w:noProof/>
      </w:rPr>
      <mc:AlternateContent>
        <mc:Choice Requires="wps">
          <w:drawing>
            <wp:anchor distT="0" distB="0" distL="114300" distR="114300" simplePos="0" relativeHeight="251654144" behindDoc="1" locked="0" layoutInCell="0" allowOverlap="1" wp14:anchorId="52190C48" wp14:editId="2F264FB7">
              <wp:simplePos x="0" y="0"/>
              <wp:positionH relativeFrom="margin">
                <wp:posOffset>674370</wp:posOffset>
              </wp:positionH>
              <wp:positionV relativeFrom="margin">
                <wp:posOffset>3136900</wp:posOffset>
              </wp:positionV>
              <wp:extent cx="5237480" cy="3142615"/>
              <wp:effectExtent l="0" t="1150620" r="0" b="659765"/>
              <wp:wrapNone/>
              <wp:docPr id="9985156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B22D5D" w14:textId="77777777" w:rsidR="00A64928" w:rsidRDefault="00A64928" w:rsidP="00A64928">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190C48" id="Text Box 1" o:spid="_x0000_s1030" type="#_x0000_t202" style="position:absolute;left:0;text-align:left;margin-left:53.1pt;margin-top:247pt;width:412.4pt;height:247.45pt;rotation:-45;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" o:allowincell="f" filled="f" stroked="f">
              <v:stroke joinstyle="round"/>
              <o:lock v:ext="edit" shapetype="t"/>
              <v:textbox style="mso-fit-shape-to-text:t">
                <w:txbxContent>
                  <w:p w14:paraId="21B22D5D" w14:textId="77777777" w:rsidR="00A64928" w:rsidRDefault="00A64928" w:rsidP="00A64928">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8C5C96" w:rsidRPr="008C5C96">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102E" w14:textId="3083E718" w:rsidR="002220FD" w:rsidRDefault="002220FD" w:rsidP="002220FD">
    <w:pPr>
      <w:spacing w:after="0"/>
      <w:jc w:val="center"/>
      <w:rPr>
        <w:rFonts w:ascii="Calibri" w:eastAsia="Calibri" w:hAnsi="Calibri" w:cs="Calibri"/>
        <w:noProof/>
        <w:color w:val="FF0000"/>
        <w:sz w:val="24"/>
        <w:szCs w:val="24"/>
        <w:lang w:val="en-US"/>
      </w:rPr>
    </w:pPr>
  </w:p>
  <w:p w14:paraId="3477E9A9" w14:textId="78DF7623" w:rsidR="002220FD" w:rsidRDefault="002220FD" w:rsidP="002220FD">
    <w:pPr>
      <w:spacing w:after="0"/>
      <w:jc w:val="center"/>
      <w:rPr>
        <w:rFonts w:ascii="Calibri" w:eastAsia="Calibri" w:hAnsi="Calibri" w:cs="Calibri"/>
        <w:noProof/>
        <w:color w:val="FF0000"/>
        <w:sz w:val="24"/>
        <w:szCs w:val="24"/>
        <w:lang w:val="en-US"/>
      </w:rPr>
    </w:pPr>
    <w:r>
      <w:rPr>
        <w:rFonts w:ascii="Calibri" w:eastAsia="Calibri" w:hAnsi="Calibri" w:cs="Calibri"/>
        <w:noProof/>
        <w:color w:val="FF0000"/>
        <w:sz w:val="24"/>
        <w:szCs w:val="24"/>
        <w:lang w:val="en-US"/>
      </w:rPr>
      <w:t>OFFICIAL Sensitive</w:t>
    </w:r>
  </w:p>
  <w:p w14:paraId="227806CC" w14:textId="6E02B4D0" w:rsidR="00DD0E29" w:rsidRPr="002220FD" w:rsidRDefault="002220FD" w:rsidP="002220FD">
    <w:pPr>
      <w:spacing w:after="0"/>
      <w:jc w:val="center"/>
      <w:rPr>
        <w:rFonts w:ascii="Calibri" w:eastAsia="Calibri" w:hAnsi="Calibri" w:cs="Calibri"/>
        <w:color w:val="FF0000"/>
        <w:sz w:val="24"/>
        <w:szCs w:val="24"/>
        <w:lang w:val="en-US"/>
      </w:rPr>
    </w:pPr>
    <w:r>
      <w:rPr>
        <w:rFonts w:ascii="Calibri" w:eastAsia="Calibri" w:hAnsi="Calibri" w:cs="Calibri"/>
        <w:noProof/>
        <w:color w:val="FF0000"/>
        <w:sz w:val="24"/>
        <w:szCs w:val="24"/>
        <w:lang w:val="en-US"/>
      </w:rPr>
      <w:t>DRAFT FOR DISCUSSION:  NOT OFFICIAL GOVERNMENT POLICY/LEGISLATION</w:t>
    </w:r>
    <w:r w:rsidR="00996C74">
      <w:rPr>
        <w:noProof/>
      </w:rPr>
      <w:pict w14:anchorId="52190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left:0;text-align:left;margin-left:41.1pt;margin-top:271.8pt;width:412.4pt;height:247.45pt;rotation:315;z-index:-251655168;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46E"/>
    <w:multiLevelType w:val="hybridMultilevel"/>
    <w:tmpl w:val="A7829CE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 w15:restartNumberingAfterBreak="0">
    <w:nsid w:val="00753925"/>
    <w:multiLevelType w:val="hybridMultilevel"/>
    <w:tmpl w:val="15B29954"/>
    <w:lvl w:ilvl="0" w:tplc="CF6AB6AE">
      <w:start w:val="1"/>
      <w:numFmt w:val="decimal"/>
      <w:lvlText w:val="%1)"/>
      <w:lvlJc w:val="left"/>
      <w:pPr>
        <w:ind w:left="1020" w:hanging="360"/>
      </w:pPr>
    </w:lvl>
    <w:lvl w:ilvl="1" w:tplc="E9088ECE">
      <w:start w:val="1"/>
      <w:numFmt w:val="decimal"/>
      <w:lvlText w:val="%2)"/>
      <w:lvlJc w:val="left"/>
      <w:pPr>
        <w:ind w:left="1020" w:hanging="360"/>
      </w:pPr>
    </w:lvl>
    <w:lvl w:ilvl="2" w:tplc="DDE4069C">
      <w:start w:val="1"/>
      <w:numFmt w:val="decimal"/>
      <w:lvlText w:val="%3)"/>
      <w:lvlJc w:val="left"/>
      <w:pPr>
        <w:ind w:left="1020" w:hanging="360"/>
      </w:pPr>
    </w:lvl>
    <w:lvl w:ilvl="3" w:tplc="F1C25B5E">
      <w:start w:val="1"/>
      <w:numFmt w:val="decimal"/>
      <w:lvlText w:val="%4)"/>
      <w:lvlJc w:val="left"/>
      <w:pPr>
        <w:ind w:left="1020" w:hanging="360"/>
      </w:pPr>
    </w:lvl>
    <w:lvl w:ilvl="4" w:tplc="9A52AA9C">
      <w:start w:val="1"/>
      <w:numFmt w:val="decimal"/>
      <w:lvlText w:val="%5)"/>
      <w:lvlJc w:val="left"/>
      <w:pPr>
        <w:ind w:left="1020" w:hanging="360"/>
      </w:pPr>
    </w:lvl>
    <w:lvl w:ilvl="5" w:tplc="AF34F910">
      <w:start w:val="1"/>
      <w:numFmt w:val="decimal"/>
      <w:lvlText w:val="%6)"/>
      <w:lvlJc w:val="left"/>
      <w:pPr>
        <w:ind w:left="1020" w:hanging="360"/>
      </w:pPr>
    </w:lvl>
    <w:lvl w:ilvl="6" w:tplc="695E9B2E">
      <w:start w:val="1"/>
      <w:numFmt w:val="decimal"/>
      <w:lvlText w:val="%7)"/>
      <w:lvlJc w:val="left"/>
      <w:pPr>
        <w:ind w:left="1020" w:hanging="360"/>
      </w:pPr>
    </w:lvl>
    <w:lvl w:ilvl="7" w:tplc="C5F0014E">
      <w:start w:val="1"/>
      <w:numFmt w:val="decimal"/>
      <w:lvlText w:val="%8)"/>
      <w:lvlJc w:val="left"/>
      <w:pPr>
        <w:ind w:left="1020" w:hanging="360"/>
      </w:pPr>
    </w:lvl>
    <w:lvl w:ilvl="8" w:tplc="6D22147E">
      <w:start w:val="1"/>
      <w:numFmt w:val="decimal"/>
      <w:lvlText w:val="%9)"/>
      <w:lvlJc w:val="left"/>
      <w:pPr>
        <w:ind w:left="1020" w:hanging="360"/>
      </w:pPr>
    </w:lvl>
  </w:abstractNum>
  <w:abstractNum w:abstractNumId="2" w15:restartNumberingAfterBreak="0">
    <w:nsid w:val="01541212"/>
    <w:multiLevelType w:val="hybridMultilevel"/>
    <w:tmpl w:val="202E0984"/>
    <w:lvl w:ilvl="0" w:tplc="92543F4E">
      <w:start w:val="1"/>
      <w:numFmt w:val="decimal"/>
      <w:lvlText w:val="%1)"/>
      <w:lvlJc w:val="left"/>
      <w:pPr>
        <w:ind w:left="360" w:hanging="360"/>
      </w:pPr>
      <w:rPr>
        <w:rFonts w:hint="default"/>
      </w:rPr>
    </w:lvl>
    <w:lvl w:ilvl="1" w:tplc="7564FAAA">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2610112"/>
    <w:multiLevelType w:val="hybridMultilevel"/>
    <w:tmpl w:val="95A68FA6"/>
    <w:lvl w:ilvl="0" w:tplc="FFFFFFFF">
      <w:start w:val="1"/>
      <w:numFmt w:val="bullet"/>
      <w:lvlText w:val=""/>
      <w:lvlJc w:val="left"/>
      <w:pPr>
        <w:ind w:left="41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104724BA"/>
    <w:multiLevelType w:val="multilevel"/>
    <w:tmpl w:val="572A5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31944"/>
    <w:multiLevelType w:val="hybridMultilevel"/>
    <w:tmpl w:val="55980C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1D25902"/>
    <w:multiLevelType w:val="hybridMultilevel"/>
    <w:tmpl w:val="CB0E5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35491"/>
    <w:multiLevelType w:val="hybridMultilevel"/>
    <w:tmpl w:val="66623FD0"/>
    <w:lvl w:ilvl="0" w:tplc="FFFFFFFF">
      <w:start w:val="1"/>
      <w:numFmt w:val="lowerLetter"/>
      <w:lvlText w:val="%1)"/>
      <w:lvlJc w:val="left"/>
      <w:pPr>
        <w:ind w:left="360" w:hanging="360"/>
      </w:pPr>
      <w:rPr>
        <w:rFonts w:hint="default"/>
        <w:b w:val="0"/>
        <w:bCs w:val="0"/>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8" w15:restartNumberingAfterBreak="0">
    <w:nsid w:val="19383F85"/>
    <w:multiLevelType w:val="hybridMultilevel"/>
    <w:tmpl w:val="4726D0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2002D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E722C30"/>
    <w:multiLevelType w:val="hybridMultilevel"/>
    <w:tmpl w:val="1E60BC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42241E"/>
    <w:multiLevelType w:val="hybridMultilevel"/>
    <w:tmpl w:val="83E45D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1C6667B"/>
    <w:multiLevelType w:val="hybridMultilevel"/>
    <w:tmpl w:val="AC20E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570EC3"/>
    <w:multiLevelType w:val="hybridMultilevel"/>
    <w:tmpl w:val="E416A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927324"/>
    <w:multiLevelType w:val="hybridMultilevel"/>
    <w:tmpl w:val="F2F0A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A2EA3"/>
    <w:multiLevelType w:val="hybridMultilevel"/>
    <w:tmpl w:val="B142B4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C56517"/>
    <w:multiLevelType w:val="hybridMultilevel"/>
    <w:tmpl w:val="06229AF8"/>
    <w:lvl w:ilvl="0" w:tplc="C3DC43CA">
      <w:start w:val="1"/>
      <w:numFmt w:val="bullet"/>
      <w:lvlText w:val=""/>
      <w:lvlJc w:val="left"/>
      <w:pPr>
        <w:ind w:left="1440" w:hanging="360"/>
      </w:pPr>
      <w:rPr>
        <w:rFonts w:ascii="Symbol" w:hAnsi="Symbol"/>
      </w:rPr>
    </w:lvl>
    <w:lvl w:ilvl="1" w:tplc="184A19CA">
      <w:start w:val="1"/>
      <w:numFmt w:val="bullet"/>
      <w:lvlText w:val=""/>
      <w:lvlJc w:val="left"/>
      <w:pPr>
        <w:ind w:left="1440" w:hanging="360"/>
      </w:pPr>
      <w:rPr>
        <w:rFonts w:ascii="Symbol" w:hAnsi="Symbol"/>
      </w:rPr>
    </w:lvl>
    <w:lvl w:ilvl="2" w:tplc="AD60D2D0">
      <w:start w:val="1"/>
      <w:numFmt w:val="bullet"/>
      <w:lvlText w:val=""/>
      <w:lvlJc w:val="left"/>
      <w:pPr>
        <w:ind w:left="1440" w:hanging="360"/>
      </w:pPr>
      <w:rPr>
        <w:rFonts w:ascii="Symbol" w:hAnsi="Symbol"/>
      </w:rPr>
    </w:lvl>
    <w:lvl w:ilvl="3" w:tplc="1B307162">
      <w:start w:val="1"/>
      <w:numFmt w:val="bullet"/>
      <w:lvlText w:val=""/>
      <w:lvlJc w:val="left"/>
      <w:pPr>
        <w:ind w:left="1440" w:hanging="360"/>
      </w:pPr>
      <w:rPr>
        <w:rFonts w:ascii="Symbol" w:hAnsi="Symbol"/>
      </w:rPr>
    </w:lvl>
    <w:lvl w:ilvl="4" w:tplc="4F3870BA">
      <w:start w:val="1"/>
      <w:numFmt w:val="bullet"/>
      <w:lvlText w:val=""/>
      <w:lvlJc w:val="left"/>
      <w:pPr>
        <w:ind w:left="1440" w:hanging="360"/>
      </w:pPr>
      <w:rPr>
        <w:rFonts w:ascii="Symbol" w:hAnsi="Symbol"/>
      </w:rPr>
    </w:lvl>
    <w:lvl w:ilvl="5" w:tplc="058C24F2">
      <w:start w:val="1"/>
      <w:numFmt w:val="bullet"/>
      <w:lvlText w:val=""/>
      <w:lvlJc w:val="left"/>
      <w:pPr>
        <w:ind w:left="1440" w:hanging="360"/>
      </w:pPr>
      <w:rPr>
        <w:rFonts w:ascii="Symbol" w:hAnsi="Symbol"/>
      </w:rPr>
    </w:lvl>
    <w:lvl w:ilvl="6" w:tplc="E17CEFF2">
      <w:start w:val="1"/>
      <w:numFmt w:val="bullet"/>
      <w:lvlText w:val=""/>
      <w:lvlJc w:val="left"/>
      <w:pPr>
        <w:ind w:left="1440" w:hanging="360"/>
      </w:pPr>
      <w:rPr>
        <w:rFonts w:ascii="Symbol" w:hAnsi="Symbol"/>
      </w:rPr>
    </w:lvl>
    <w:lvl w:ilvl="7" w:tplc="C682038A">
      <w:start w:val="1"/>
      <w:numFmt w:val="bullet"/>
      <w:lvlText w:val=""/>
      <w:lvlJc w:val="left"/>
      <w:pPr>
        <w:ind w:left="1440" w:hanging="360"/>
      </w:pPr>
      <w:rPr>
        <w:rFonts w:ascii="Symbol" w:hAnsi="Symbol"/>
      </w:rPr>
    </w:lvl>
    <w:lvl w:ilvl="8" w:tplc="40B6F286">
      <w:start w:val="1"/>
      <w:numFmt w:val="bullet"/>
      <w:lvlText w:val=""/>
      <w:lvlJc w:val="left"/>
      <w:pPr>
        <w:ind w:left="1440" w:hanging="360"/>
      </w:pPr>
      <w:rPr>
        <w:rFonts w:ascii="Symbol" w:hAnsi="Symbol"/>
      </w:rPr>
    </w:lvl>
  </w:abstractNum>
  <w:abstractNum w:abstractNumId="17" w15:restartNumberingAfterBreak="0">
    <w:nsid w:val="27DF5016"/>
    <w:multiLevelType w:val="hybridMultilevel"/>
    <w:tmpl w:val="2D4C1DA2"/>
    <w:lvl w:ilvl="0" w:tplc="1C8A1F34">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FC8428F"/>
    <w:multiLevelType w:val="hybridMultilevel"/>
    <w:tmpl w:val="5AD86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0364FF"/>
    <w:multiLevelType w:val="hybridMultilevel"/>
    <w:tmpl w:val="3A145F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776116"/>
    <w:multiLevelType w:val="hybridMultilevel"/>
    <w:tmpl w:val="1EC23B4C"/>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21" w15:restartNumberingAfterBreak="0">
    <w:nsid w:val="40832E7C"/>
    <w:multiLevelType w:val="hybridMultilevel"/>
    <w:tmpl w:val="09485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B639D5"/>
    <w:multiLevelType w:val="hybridMultilevel"/>
    <w:tmpl w:val="B4DAC48C"/>
    <w:lvl w:ilvl="0" w:tplc="FFFFFFFF">
      <w:start w:val="1"/>
      <w:numFmt w:val="bullet"/>
      <w:lvlText w:val=""/>
      <w:lvlJc w:val="left"/>
      <w:pPr>
        <w:ind w:left="41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3" w15:restartNumberingAfterBreak="0">
    <w:nsid w:val="43211229"/>
    <w:multiLevelType w:val="hybridMultilevel"/>
    <w:tmpl w:val="DE7E12DE"/>
    <w:lvl w:ilvl="0" w:tplc="0C090001">
      <w:start w:val="1"/>
      <w:numFmt w:val="bullet"/>
      <w:lvlText w:val=""/>
      <w:lvlJc w:val="left"/>
      <w:pPr>
        <w:ind w:left="1484" w:hanging="360"/>
      </w:pPr>
      <w:rPr>
        <w:rFonts w:ascii="Symbol" w:hAnsi="Symbol" w:hint="default"/>
      </w:rPr>
    </w:lvl>
    <w:lvl w:ilvl="1" w:tplc="0C090003" w:tentative="1">
      <w:start w:val="1"/>
      <w:numFmt w:val="bullet"/>
      <w:lvlText w:val="o"/>
      <w:lvlJc w:val="left"/>
      <w:pPr>
        <w:ind w:left="2204" w:hanging="360"/>
      </w:pPr>
      <w:rPr>
        <w:rFonts w:ascii="Courier New" w:hAnsi="Courier New" w:cs="Courier New" w:hint="default"/>
      </w:rPr>
    </w:lvl>
    <w:lvl w:ilvl="2" w:tplc="0C090005" w:tentative="1">
      <w:start w:val="1"/>
      <w:numFmt w:val="bullet"/>
      <w:lvlText w:val=""/>
      <w:lvlJc w:val="left"/>
      <w:pPr>
        <w:ind w:left="2924" w:hanging="360"/>
      </w:pPr>
      <w:rPr>
        <w:rFonts w:ascii="Wingdings" w:hAnsi="Wingdings" w:hint="default"/>
      </w:rPr>
    </w:lvl>
    <w:lvl w:ilvl="3" w:tplc="0C090001" w:tentative="1">
      <w:start w:val="1"/>
      <w:numFmt w:val="bullet"/>
      <w:lvlText w:val=""/>
      <w:lvlJc w:val="left"/>
      <w:pPr>
        <w:ind w:left="3644" w:hanging="360"/>
      </w:pPr>
      <w:rPr>
        <w:rFonts w:ascii="Symbol" w:hAnsi="Symbol" w:hint="default"/>
      </w:rPr>
    </w:lvl>
    <w:lvl w:ilvl="4" w:tplc="0C090003" w:tentative="1">
      <w:start w:val="1"/>
      <w:numFmt w:val="bullet"/>
      <w:lvlText w:val="o"/>
      <w:lvlJc w:val="left"/>
      <w:pPr>
        <w:ind w:left="4364" w:hanging="360"/>
      </w:pPr>
      <w:rPr>
        <w:rFonts w:ascii="Courier New" w:hAnsi="Courier New" w:cs="Courier New" w:hint="default"/>
      </w:rPr>
    </w:lvl>
    <w:lvl w:ilvl="5" w:tplc="0C090005" w:tentative="1">
      <w:start w:val="1"/>
      <w:numFmt w:val="bullet"/>
      <w:lvlText w:val=""/>
      <w:lvlJc w:val="left"/>
      <w:pPr>
        <w:ind w:left="5084" w:hanging="360"/>
      </w:pPr>
      <w:rPr>
        <w:rFonts w:ascii="Wingdings" w:hAnsi="Wingdings" w:hint="default"/>
      </w:rPr>
    </w:lvl>
    <w:lvl w:ilvl="6" w:tplc="0C090001" w:tentative="1">
      <w:start w:val="1"/>
      <w:numFmt w:val="bullet"/>
      <w:lvlText w:val=""/>
      <w:lvlJc w:val="left"/>
      <w:pPr>
        <w:ind w:left="5804" w:hanging="360"/>
      </w:pPr>
      <w:rPr>
        <w:rFonts w:ascii="Symbol" w:hAnsi="Symbol" w:hint="default"/>
      </w:rPr>
    </w:lvl>
    <w:lvl w:ilvl="7" w:tplc="0C090003" w:tentative="1">
      <w:start w:val="1"/>
      <w:numFmt w:val="bullet"/>
      <w:lvlText w:val="o"/>
      <w:lvlJc w:val="left"/>
      <w:pPr>
        <w:ind w:left="6524" w:hanging="360"/>
      </w:pPr>
      <w:rPr>
        <w:rFonts w:ascii="Courier New" w:hAnsi="Courier New" w:cs="Courier New" w:hint="default"/>
      </w:rPr>
    </w:lvl>
    <w:lvl w:ilvl="8" w:tplc="0C090005" w:tentative="1">
      <w:start w:val="1"/>
      <w:numFmt w:val="bullet"/>
      <w:lvlText w:val=""/>
      <w:lvlJc w:val="left"/>
      <w:pPr>
        <w:ind w:left="7244" w:hanging="360"/>
      </w:pPr>
      <w:rPr>
        <w:rFonts w:ascii="Wingdings" w:hAnsi="Wingdings" w:hint="default"/>
      </w:rPr>
    </w:lvl>
  </w:abstractNum>
  <w:abstractNum w:abstractNumId="24" w15:restartNumberingAfterBreak="0">
    <w:nsid w:val="45434F93"/>
    <w:multiLevelType w:val="hybridMultilevel"/>
    <w:tmpl w:val="F2AC5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97F4A8C"/>
    <w:multiLevelType w:val="hybridMultilevel"/>
    <w:tmpl w:val="3E804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24368C"/>
    <w:multiLevelType w:val="hybridMultilevel"/>
    <w:tmpl w:val="B76EA3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1531C9F"/>
    <w:multiLevelType w:val="hybridMultilevel"/>
    <w:tmpl w:val="4E069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4A0EC8"/>
    <w:multiLevelType w:val="hybridMultilevel"/>
    <w:tmpl w:val="4E301DB2"/>
    <w:lvl w:ilvl="0" w:tplc="0C09001B">
      <w:start w:val="1"/>
      <w:numFmt w:val="lowerRoman"/>
      <w:lvlText w:val="%1."/>
      <w:lvlJc w:val="right"/>
      <w:pPr>
        <w:ind w:left="1074" w:hanging="360"/>
      </w:p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9" w15:restartNumberingAfterBreak="0">
    <w:nsid w:val="58156408"/>
    <w:multiLevelType w:val="hybridMultilevel"/>
    <w:tmpl w:val="54F845F6"/>
    <w:lvl w:ilvl="0" w:tplc="82D252A2">
      <w:start w:val="1"/>
      <w:numFmt w:val="lowerLetter"/>
      <w:pStyle w:val="Listi"/>
      <w:lvlText w:val="%1."/>
      <w:lvlJc w:val="left"/>
      <w:pPr>
        <w:ind w:left="1276" w:hanging="360"/>
      </w:pPr>
    </w:lvl>
    <w:lvl w:ilvl="1" w:tplc="0C090019" w:tentative="1">
      <w:start w:val="1"/>
      <w:numFmt w:val="lowerLetter"/>
      <w:lvlText w:val="%2."/>
      <w:lvlJc w:val="left"/>
      <w:pPr>
        <w:ind w:left="1996" w:hanging="360"/>
      </w:pPr>
    </w:lvl>
    <w:lvl w:ilvl="2" w:tplc="0C09001B" w:tentative="1">
      <w:start w:val="1"/>
      <w:numFmt w:val="lowerRoman"/>
      <w:lvlText w:val="%3."/>
      <w:lvlJc w:val="right"/>
      <w:pPr>
        <w:ind w:left="2716" w:hanging="180"/>
      </w:pPr>
    </w:lvl>
    <w:lvl w:ilvl="3" w:tplc="0C09000F" w:tentative="1">
      <w:start w:val="1"/>
      <w:numFmt w:val="decimal"/>
      <w:lvlText w:val="%4."/>
      <w:lvlJc w:val="left"/>
      <w:pPr>
        <w:ind w:left="3436" w:hanging="360"/>
      </w:pPr>
    </w:lvl>
    <w:lvl w:ilvl="4" w:tplc="0C090019" w:tentative="1">
      <w:start w:val="1"/>
      <w:numFmt w:val="lowerLetter"/>
      <w:lvlText w:val="%5."/>
      <w:lvlJc w:val="left"/>
      <w:pPr>
        <w:ind w:left="4156" w:hanging="360"/>
      </w:pPr>
    </w:lvl>
    <w:lvl w:ilvl="5" w:tplc="0C09001B" w:tentative="1">
      <w:start w:val="1"/>
      <w:numFmt w:val="lowerRoman"/>
      <w:lvlText w:val="%6."/>
      <w:lvlJc w:val="right"/>
      <w:pPr>
        <w:ind w:left="4876" w:hanging="180"/>
      </w:pPr>
    </w:lvl>
    <w:lvl w:ilvl="6" w:tplc="0C09000F" w:tentative="1">
      <w:start w:val="1"/>
      <w:numFmt w:val="decimal"/>
      <w:lvlText w:val="%7."/>
      <w:lvlJc w:val="left"/>
      <w:pPr>
        <w:ind w:left="5596" w:hanging="360"/>
      </w:pPr>
    </w:lvl>
    <w:lvl w:ilvl="7" w:tplc="0C090019" w:tentative="1">
      <w:start w:val="1"/>
      <w:numFmt w:val="lowerLetter"/>
      <w:lvlText w:val="%8."/>
      <w:lvlJc w:val="left"/>
      <w:pPr>
        <w:ind w:left="6316" w:hanging="360"/>
      </w:pPr>
    </w:lvl>
    <w:lvl w:ilvl="8" w:tplc="0C09001B" w:tentative="1">
      <w:start w:val="1"/>
      <w:numFmt w:val="lowerRoman"/>
      <w:lvlText w:val="%9."/>
      <w:lvlJc w:val="right"/>
      <w:pPr>
        <w:ind w:left="7036" w:hanging="180"/>
      </w:pPr>
    </w:lvl>
  </w:abstractNum>
  <w:abstractNum w:abstractNumId="30" w15:restartNumberingAfterBreak="0">
    <w:nsid w:val="5B0F1ACC"/>
    <w:multiLevelType w:val="multilevel"/>
    <w:tmpl w:val="32F419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1C0F30"/>
    <w:multiLevelType w:val="hybridMultilevel"/>
    <w:tmpl w:val="B96AC5FE"/>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F730BEC"/>
    <w:multiLevelType w:val="hybridMultilevel"/>
    <w:tmpl w:val="36E8CF8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D66A79"/>
    <w:multiLevelType w:val="hybridMultilevel"/>
    <w:tmpl w:val="FA3EB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5444FD"/>
    <w:multiLevelType w:val="hybridMultilevel"/>
    <w:tmpl w:val="633C6E7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6A604295"/>
    <w:multiLevelType w:val="hybridMultilevel"/>
    <w:tmpl w:val="2B1AF07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188408C"/>
    <w:multiLevelType w:val="hybridMultilevel"/>
    <w:tmpl w:val="0C162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584213"/>
    <w:multiLevelType w:val="hybridMultilevel"/>
    <w:tmpl w:val="2BACD518"/>
    <w:lvl w:ilvl="0" w:tplc="75662FCE">
      <w:start w:val="1"/>
      <w:numFmt w:val="decimal"/>
      <w:lvlText w:val="%1)"/>
      <w:lvlJc w:val="left"/>
      <w:pPr>
        <w:ind w:left="1020" w:hanging="360"/>
      </w:pPr>
    </w:lvl>
    <w:lvl w:ilvl="1" w:tplc="542CAA18">
      <w:start w:val="1"/>
      <w:numFmt w:val="decimal"/>
      <w:lvlText w:val="%2)"/>
      <w:lvlJc w:val="left"/>
      <w:pPr>
        <w:ind w:left="1020" w:hanging="360"/>
      </w:pPr>
    </w:lvl>
    <w:lvl w:ilvl="2" w:tplc="078AA73A">
      <w:start w:val="1"/>
      <w:numFmt w:val="decimal"/>
      <w:lvlText w:val="%3)"/>
      <w:lvlJc w:val="left"/>
      <w:pPr>
        <w:ind w:left="1020" w:hanging="360"/>
      </w:pPr>
    </w:lvl>
    <w:lvl w:ilvl="3" w:tplc="FBE8BB32">
      <w:start w:val="1"/>
      <w:numFmt w:val="decimal"/>
      <w:lvlText w:val="%4)"/>
      <w:lvlJc w:val="left"/>
      <w:pPr>
        <w:ind w:left="1020" w:hanging="360"/>
      </w:pPr>
    </w:lvl>
    <w:lvl w:ilvl="4" w:tplc="269C7C56">
      <w:start w:val="1"/>
      <w:numFmt w:val="decimal"/>
      <w:lvlText w:val="%5)"/>
      <w:lvlJc w:val="left"/>
      <w:pPr>
        <w:ind w:left="1020" w:hanging="360"/>
      </w:pPr>
    </w:lvl>
    <w:lvl w:ilvl="5" w:tplc="7D860C2E">
      <w:start w:val="1"/>
      <w:numFmt w:val="decimal"/>
      <w:lvlText w:val="%6)"/>
      <w:lvlJc w:val="left"/>
      <w:pPr>
        <w:ind w:left="1020" w:hanging="360"/>
      </w:pPr>
    </w:lvl>
    <w:lvl w:ilvl="6" w:tplc="A22A9E86">
      <w:start w:val="1"/>
      <w:numFmt w:val="decimal"/>
      <w:lvlText w:val="%7)"/>
      <w:lvlJc w:val="left"/>
      <w:pPr>
        <w:ind w:left="1020" w:hanging="360"/>
      </w:pPr>
    </w:lvl>
    <w:lvl w:ilvl="7" w:tplc="27FE7EC0">
      <w:start w:val="1"/>
      <w:numFmt w:val="decimal"/>
      <w:lvlText w:val="%8)"/>
      <w:lvlJc w:val="left"/>
      <w:pPr>
        <w:ind w:left="1020" w:hanging="360"/>
      </w:pPr>
    </w:lvl>
    <w:lvl w:ilvl="8" w:tplc="1632C092">
      <w:start w:val="1"/>
      <w:numFmt w:val="decimal"/>
      <w:lvlText w:val="%9)"/>
      <w:lvlJc w:val="left"/>
      <w:pPr>
        <w:ind w:left="1020" w:hanging="360"/>
      </w:pPr>
    </w:lvl>
  </w:abstractNum>
  <w:abstractNum w:abstractNumId="38" w15:restartNumberingAfterBreak="0">
    <w:nsid w:val="76A14475"/>
    <w:multiLevelType w:val="multilevel"/>
    <w:tmpl w:val="F492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6F74F6"/>
    <w:multiLevelType w:val="hybridMultilevel"/>
    <w:tmpl w:val="CADE3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F33569"/>
    <w:multiLevelType w:val="hybridMultilevel"/>
    <w:tmpl w:val="730044DE"/>
    <w:lvl w:ilvl="0" w:tplc="87EAB128">
      <w:start w:val="1"/>
      <w:numFmt w:val="decimal"/>
      <w:lvlText w:val="%1."/>
      <w:lvlJc w:val="left"/>
      <w:pPr>
        <w:ind w:left="1020" w:hanging="360"/>
      </w:pPr>
    </w:lvl>
    <w:lvl w:ilvl="1" w:tplc="F01CE854">
      <w:start w:val="1"/>
      <w:numFmt w:val="decimal"/>
      <w:lvlText w:val="%2."/>
      <w:lvlJc w:val="left"/>
      <w:pPr>
        <w:ind w:left="1020" w:hanging="360"/>
      </w:pPr>
    </w:lvl>
    <w:lvl w:ilvl="2" w:tplc="624437DC">
      <w:start w:val="1"/>
      <w:numFmt w:val="decimal"/>
      <w:lvlText w:val="%3."/>
      <w:lvlJc w:val="left"/>
      <w:pPr>
        <w:ind w:left="1020" w:hanging="360"/>
      </w:pPr>
    </w:lvl>
    <w:lvl w:ilvl="3" w:tplc="5F46742A">
      <w:start w:val="1"/>
      <w:numFmt w:val="decimal"/>
      <w:lvlText w:val="%4."/>
      <w:lvlJc w:val="left"/>
      <w:pPr>
        <w:ind w:left="1020" w:hanging="360"/>
      </w:pPr>
    </w:lvl>
    <w:lvl w:ilvl="4" w:tplc="F520847A">
      <w:start w:val="1"/>
      <w:numFmt w:val="decimal"/>
      <w:lvlText w:val="%5."/>
      <w:lvlJc w:val="left"/>
      <w:pPr>
        <w:ind w:left="1020" w:hanging="360"/>
      </w:pPr>
    </w:lvl>
    <w:lvl w:ilvl="5" w:tplc="CB2AA30E">
      <w:start w:val="1"/>
      <w:numFmt w:val="decimal"/>
      <w:lvlText w:val="%6."/>
      <w:lvlJc w:val="left"/>
      <w:pPr>
        <w:ind w:left="1020" w:hanging="360"/>
      </w:pPr>
    </w:lvl>
    <w:lvl w:ilvl="6" w:tplc="EAD2FB32">
      <w:start w:val="1"/>
      <w:numFmt w:val="decimal"/>
      <w:lvlText w:val="%7."/>
      <w:lvlJc w:val="left"/>
      <w:pPr>
        <w:ind w:left="1020" w:hanging="360"/>
      </w:pPr>
    </w:lvl>
    <w:lvl w:ilvl="7" w:tplc="60A40A84">
      <w:start w:val="1"/>
      <w:numFmt w:val="decimal"/>
      <w:lvlText w:val="%8."/>
      <w:lvlJc w:val="left"/>
      <w:pPr>
        <w:ind w:left="1020" w:hanging="360"/>
      </w:pPr>
    </w:lvl>
    <w:lvl w:ilvl="8" w:tplc="D2D4A5AC">
      <w:start w:val="1"/>
      <w:numFmt w:val="decimal"/>
      <w:lvlText w:val="%9."/>
      <w:lvlJc w:val="left"/>
      <w:pPr>
        <w:ind w:left="1020" w:hanging="360"/>
      </w:pPr>
    </w:lvl>
  </w:abstractNum>
  <w:abstractNum w:abstractNumId="41" w15:restartNumberingAfterBreak="0">
    <w:nsid w:val="7DF16B10"/>
    <w:multiLevelType w:val="hybridMultilevel"/>
    <w:tmpl w:val="3F10C6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79943332">
    <w:abstractNumId w:val="29"/>
  </w:num>
  <w:num w:numId="2" w16cid:durableId="2028409156">
    <w:abstractNumId w:val="7"/>
  </w:num>
  <w:num w:numId="3" w16cid:durableId="1673604012">
    <w:abstractNumId w:val="11"/>
  </w:num>
  <w:num w:numId="4" w16cid:durableId="521944693">
    <w:abstractNumId w:val="17"/>
  </w:num>
  <w:num w:numId="5" w16cid:durableId="1176964417">
    <w:abstractNumId w:val="28"/>
  </w:num>
  <w:num w:numId="6" w16cid:durableId="249435458">
    <w:abstractNumId w:val="25"/>
  </w:num>
  <w:num w:numId="7" w16cid:durableId="430706850">
    <w:abstractNumId w:val="27"/>
  </w:num>
  <w:num w:numId="8" w16cid:durableId="1035424513">
    <w:abstractNumId w:val="14"/>
  </w:num>
  <w:num w:numId="9" w16cid:durableId="56513601">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 w16cid:durableId="513883950">
    <w:abstractNumId w:val="6"/>
  </w:num>
  <w:num w:numId="11" w16cid:durableId="581330733">
    <w:abstractNumId w:val="39"/>
  </w:num>
  <w:num w:numId="12" w16cid:durableId="1512602126">
    <w:abstractNumId w:val="23"/>
  </w:num>
  <w:num w:numId="13" w16cid:durableId="1552880532">
    <w:abstractNumId w:val="20"/>
  </w:num>
  <w:num w:numId="14" w16cid:durableId="1177815606">
    <w:abstractNumId w:val="36"/>
  </w:num>
  <w:num w:numId="15" w16cid:durableId="2050839985">
    <w:abstractNumId w:val="13"/>
  </w:num>
  <w:num w:numId="16" w16cid:durableId="1985967486">
    <w:abstractNumId w:val="18"/>
  </w:num>
  <w:num w:numId="17" w16cid:durableId="481240868">
    <w:abstractNumId w:val="26"/>
  </w:num>
  <w:num w:numId="18" w16cid:durableId="2125728698">
    <w:abstractNumId w:val="15"/>
  </w:num>
  <w:num w:numId="19" w16cid:durableId="1012950728">
    <w:abstractNumId w:val="21"/>
  </w:num>
  <w:num w:numId="20" w16cid:durableId="1237320443">
    <w:abstractNumId w:val="30"/>
  </w:num>
  <w:num w:numId="21" w16cid:durableId="1970931906">
    <w:abstractNumId w:val="4"/>
  </w:num>
  <w:num w:numId="22" w16cid:durableId="1069618413">
    <w:abstractNumId w:val="3"/>
  </w:num>
  <w:num w:numId="23" w16cid:durableId="1041129052">
    <w:abstractNumId w:val="22"/>
  </w:num>
  <w:num w:numId="24" w16cid:durableId="2014869056">
    <w:abstractNumId w:val="24"/>
  </w:num>
  <w:num w:numId="25" w16cid:durableId="1390567847">
    <w:abstractNumId w:val="12"/>
  </w:num>
  <w:num w:numId="26" w16cid:durableId="1580603982">
    <w:abstractNumId w:val="32"/>
  </w:num>
  <w:num w:numId="27" w16cid:durableId="126630935">
    <w:abstractNumId w:val="2"/>
  </w:num>
  <w:num w:numId="28" w16cid:durableId="330985059">
    <w:abstractNumId w:val="10"/>
  </w:num>
  <w:num w:numId="29" w16cid:durableId="1354839269">
    <w:abstractNumId w:val="31"/>
  </w:num>
  <w:num w:numId="30" w16cid:durableId="1179151733">
    <w:abstractNumId w:val="35"/>
  </w:num>
  <w:num w:numId="31" w16cid:durableId="809638724">
    <w:abstractNumId w:val="19"/>
  </w:num>
  <w:num w:numId="32" w16cid:durableId="843974136">
    <w:abstractNumId w:val="8"/>
  </w:num>
  <w:num w:numId="33" w16cid:durableId="2010713569">
    <w:abstractNumId w:val="9"/>
  </w:num>
  <w:num w:numId="34" w16cid:durableId="1870949235">
    <w:abstractNumId w:val="33"/>
  </w:num>
  <w:num w:numId="35" w16cid:durableId="16588498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1083422">
    <w:abstractNumId w:val="41"/>
  </w:num>
  <w:num w:numId="37" w16cid:durableId="900794234">
    <w:abstractNumId w:val="0"/>
  </w:num>
  <w:num w:numId="38" w16cid:durableId="265774379">
    <w:abstractNumId w:val="37"/>
  </w:num>
  <w:num w:numId="39" w16cid:durableId="827130140">
    <w:abstractNumId w:val="1"/>
  </w:num>
  <w:num w:numId="40" w16cid:durableId="696394195">
    <w:abstractNumId w:val="40"/>
  </w:num>
  <w:num w:numId="41" w16cid:durableId="154734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62400822">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0B"/>
    <w:rsid w:val="000001C0"/>
    <w:rsid w:val="0000021C"/>
    <w:rsid w:val="00000252"/>
    <w:rsid w:val="00000368"/>
    <w:rsid w:val="0000050C"/>
    <w:rsid w:val="000006BC"/>
    <w:rsid w:val="0000074F"/>
    <w:rsid w:val="00000E04"/>
    <w:rsid w:val="00000FE3"/>
    <w:rsid w:val="00001135"/>
    <w:rsid w:val="00001495"/>
    <w:rsid w:val="000015E4"/>
    <w:rsid w:val="000015FF"/>
    <w:rsid w:val="0000224F"/>
    <w:rsid w:val="000023F1"/>
    <w:rsid w:val="000025B5"/>
    <w:rsid w:val="00002706"/>
    <w:rsid w:val="00002871"/>
    <w:rsid w:val="00002903"/>
    <w:rsid w:val="00002FF7"/>
    <w:rsid w:val="000031A0"/>
    <w:rsid w:val="0000353D"/>
    <w:rsid w:val="00003DBA"/>
    <w:rsid w:val="00004032"/>
    <w:rsid w:val="00004279"/>
    <w:rsid w:val="0000461A"/>
    <w:rsid w:val="00004642"/>
    <w:rsid w:val="00004990"/>
    <w:rsid w:val="0000555F"/>
    <w:rsid w:val="0000568A"/>
    <w:rsid w:val="00005B8F"/>
    <w:rsid w:val="00005E16"/>
    <w:rsid w:val="00006459"/>
    <w:rsid w:val="00006ABC"/>
    <w:rsid w:val="00006B16"/>
    <w:rsid w:val="00006EE0"/>
    <w:rsid w:val="0000730C"/>
    <w:rsid w:val="0000761A"/>
    <w:rsid w:val="000077AB"/>
    <w:rsid w:val="00007DB5"/>
    <w:rsid w:val="000102DE"/>
    <w:rsid w:val="00010407"/>
    <w:rsid w:val="0001061F"/>
    <w:rsid w:val="0001070D"/>
    <w:rsid w:val="00010A0E"/>
    <w:rsid w:val="00010AFC"/>
    <w:rsid w:val="00010E64"/>
    <w:rsid w:val="00011838"/>
    <w:rsid w:val="00011BBB"/>
    <w:rsid w:val="000126AC"/>
    <w:rsid w:val="000126E7"/>
    <w:rsid w:val="00012A9C"/>
    <w:rsid w:val="00012FEB"/>
    <w:rsid w:val="000132AC"/>
    <w:rsid w:val="00013359"/>
    <w:rsid w:val="0001350C"/>
    <w:rsid w:val="00013513"/>
    <w:rsid w:val="00013666"/>
    <w:rsid w:val="00013C67"/>
    <w:rsid w:val="00013CE8"/>
    <w:rsid w:val="00013D63"/>
    <w:rsid w:val="00013D8E"/>
    <w:rsid w:val="00014144"/>
    <w:rsid w:val="000144A8"/>
    <w:rsid w:val="00014ED1"/>
    <w:rsid w:val="00014F97"/>
    <w:rsid w:val="00015320"/>
    <w:rsid w:val="00015683"/>
    <w:rsid w:val="00015723"/>
    <w:rsid w:val="000159AF"/>
    <w:rsid w:val="00015F2D"/>
    <w:rsid w:val="00016730"/>
    <w:rsid w:val="00017211"/>
    <w:rsid w:val="000174E5"/>
    <w:rsid w:val="000179CB"/>
    <w:rsid w:val="00017D0B"/>
    <w:rsid w:val="000204E4"/>
    <w:rsid w:val="00020549"/>
    <w:rsid w:val="000206A5"/>
    <w:rsid w:val="00020970"/>
    <w:rsid w:val="00020E02"/>
    <w:rsid w:val="00020F77"/>
    <w:rsid w:val="000213E1"/>
    <w:rsid w:val="000214EA"/>
    <w:rsid w:val="000214F9"/>
    <w:rsid w:val="00021FCE"/>
    <w:rsid w:val="0002225D"/>
    <w:rsid w:val="000222C5"/>
    <w:rsid w:val="000223B4"/>
    <w:rsid w:val="000226AD"/>
    <w:rsid w:val="000226C0"/>
    <w:rsid w:val="00022BA1"/>
    <w:rsid w:val="00022BF4"/>
    <w:rsid w:val="00022C6B"/>
    <w:rsid w:val="00022FC5"/>
    <w:rsid w:val="00023342"/>
    <w:rsid w:val="00023671"/>
    <w:rsid w:val="00024314"/>
    <w:rsid w:val="00024440"/>
    <w:rsid w:val="00024514"/>
    <w:rsid w:val="0002459E"/>
    <w:rsid w:val="00024916"/>
    <w:rsid w:val="000249ED"/>
    <w:rsid w:val="00024DA1"/>
    <w:rsid w:val="00024FDB"/>
    <w:rsid w:val="000256D2"/>
    <w:rsid w:val="00025731"/>
    <w:rsid w:val="000261E6"/>
    <w:rsid w:val="00026226"/>
    <w:rsid w:val="000262A5"/>
    <w:rsid w:val="000262C7"/>
    <w:rsid w:val="000264E0"/>
    <w:rsid w:val="00026B89"/>
    <w:rsid w:val="00026C49"/>
    <w:rsid w:val="000271C5"/>
    <w:rsid w:val="0002741F"/>
    <w:rsid w:val="0002759D"/>
    <w:rsid w:val="00027601"/>
    <w:rsid w:val="00027682"/>
    <w:rsid w:val="0002791C"/>
    <w:rsid w:val="000279D2"/>
    <w:rsid w:val="00027C53"/>
    <w:rsid w:val="00027E4D"/>
    <w:rsid w:val="00027FC9"/>
    <w:rsid w:val="00030000"/>
    <w:rsid w:val="000303C4"/>
    <w:rsid w:val="00030415"/>
    <w:rsid w:val="00030BB5"/>
    <w:rsid w:val="00030D90"/>
    <w:rsid w:val="00031567"/>
    <w:rsid w:val="0003166C"/>
    <w:rsid w:val="00031C0E"/>
    <w:rsid w:val="0003298B"/>
    <w:rsid w:val="000329C9"/>
    <w:rsid w:val="00032E81"/>
    <w:rsid w:val="000331F4"/>
    <w:rsid w:val="00033206"/>
    <w:rsid w:val="000332FF"/>
    <w:rsid w:val="0003344C"/>
    <w:rsid w:val="000334B2"/>
    <w:rsid w:val="00033602"/>
    <w:rsid w:val="000336DF"/>
    <w:rsid w:val="00033928"/>
    <w:rsid w:val="0003399E"/>
    <w:rsid w:val="00033BA0"/>
    <w:rsid w:val="00033BC6"/>
    <w:rsid w:val="0003472D"/>
    <w:rsid w:val="00034A0A"/>
    <w:rsid w:val="00034BB0"/>
    <w:rsid w:val="00034D96"/>
    <w:rsid w:val="00035005"/>
    <w:rsid w:val="000355C5"/>
    <w:rsid w:val="00035744"/>
    <w:rsid w:val="00035A74"/>
    <w:rsid w:val="00035BCD"/>
    <w:rsid w:val="00035C47"/>
    <w:rsid w:val="00036093"/>
    <w:rsid w:val="000360D0"/>
    <w:rsid w:val="000360F8"/>
    <w:rsid w:val="000361C0"/>
    <w:rsid w:val="0003620C"/>
    <w:rsid w:val="00036C06"/>
    <w:rsid w:val="00036D33"/>
    <w:rsid w:val="000370A5"/>
    <w:rsid w:val="00037432"/>
    <w:rsid w:val="0003753B"/>
    <w:rsid w:val="0003778B"/>
    <w:rsid w:val="00037B4C"/>
    <w:rsid w:val="00037CE2"/>
    <w:rsid w:val="00037D4A"/>
    <w:rsid w:val="000407ED"/>
    <w:rsid w:val="0004089E"/>
    <w:rsid w:val="00040BC5"/>
    <w:rsid w:val="00040E68"/>
    <w:rsid w:val="00041109"/>
    <w:rsid w:val="000412E1"/>
    <w:rsid w:val="0004164A"/>
    <w:rsid w:val="00041977"/>
    <w:rsid w:val="000419E5"/>
    <w:rsid w:val="00041BB9"/>
    <w:rsid w:val="00041D88"/>
    <w:rsid w:val="00041EC3"/>
    <w:rsid w:val="00042173"/>
    <w:rsid w:val="0004229E"/>
    <w:rsid w:val="000426F1"/>
    <w:rsid w:val="00042728"/>
    <w:rsid w:val="00042966"/>
    <w:rsid w:val="00042C93"/>
    <w:rsid w:val="00042DC1"/>
    <w:rsid w:val="00042EFF"/>
    <w:rsid w:val="00043067"/>
    <w:rsid w:val="000430AE"/>
    <w:rsid w:val="0004330B"/>
    <w:rsid w:val="00043344"/>
    <w:rsid w:val="0004345F"/>
    <w:rsid w:val="0004391E"/>
    <w:rsid w:val="0004423F"/>
    <w:rsid w:val="00044303"/>
    <w:rsid w:val="00044D11"/>
    <w:rsid w:val="00044E74"/>
    <w:rsid w:val="00044F11"/>
    <w:rsid w:val="000451C8"/>
    <w:rsid w:val="0004526A"/>
    <w:rsid w:val="000457CB"/>
    <w:rsid w:val="000459CC"/>
    <w:rsid w:val="00045D5A"/>
    <w:rsid w:val="00045F63"/>
    <w:rsid w:val="00046192"/>
    <w:rsid w:val="0004657A"/>
    <w:rsid w:val="000465BD"/>
    <w:rsid w:val="000465FB"/>
    <w:rsid w:val="00046BF6"/>
    <w:rsid w:val="00046BFD"/>
    <w:rsid w:val="00046C71"/>
    <w:rsid w:val="00046E43"/>
    <w:rsid w:val="00046EBD"/>
    <w:rsid w:val="000470EE"/>
    <w:rsid w:val="00047554"/>
    <w:rsid w:val="000478CE"/>
    <w:rsid w:val="000479A0"/>
    <w:rsid w:val="000479BA"/>
    <w:rsid w:val="00047B49"/>
    <w:rsid w:val="00047F28"/>
    <w:rsid w:val="000500A0"/>
    <w:rsid w:val="000502A3"/>
    <w:rsid w:val="00050930"/>
    <w:rsid w:val="00050C48"/>
    <w:rsid w:val="00050DFD"/>
    <w:rsid w:val="00050EDE"/>
    <w:rsid w:val="0005130D"/>
    <w:rsid w:val="0005139E"/>
    <w:rsid w:val="000514B7"/>
    <w:rsid w:val="0005189E"/>
    <w:rsid w:val="00051A3C"/>
    <w:rsid w:val="0005201E"/>
    <w:rsid w:val="000520F7"/>
    <w:rsid w:val="00052288"/>
    <w:rsid w:val="000526C2"/>
    <w:rsid w:val="00052842"/>
    <w:rsid w:val="00052856"/>
    <w:rsid w:val="00052A8E"/>
    <w:rsid w:val="00052BD1"/>
    <w:rsid w:val="000532D9"/>
    <w:rsid w:val="00053302"/>
    <w:rsid w:val="0005343B"/>
    <w:rsid w:val="00053705"/>
    <w:rsid w:val="00053822"/>
    <w:rsid w:val="000538B8"/>
    <w:rsid w:val="00053A39"/>
    <w:rsid w:val="00053BC7"/>
    <w:rsid w:val="00053F12"/>
    <w:rsid w:val="00053FB8"/>
    <w:rsid w:val="00054355"/>
    <w:rsid w:val="000544A7"/>
    <w:rsid w:val="00054B5F"/>
    <w:rsid w:val="00054BF9"/>
    <w:rsid w:val="00054D3B"/>
    <w:rsid w:val="00054D8A"/>
    <w:rsid w:val="00054D9D"/>
    <w:rsid w:val="00054E7A"/>
    <w:rsid w:val="00055AFB"/>
    <w:rsid w:val="00055BEE"/>
    <w:rsid w:val="0005656A"/>
    <w:rsid w:val="0005666A"/>
    <w:rsid w:val="00056D47"/>
    <w:rsid w:val="00056DF3"/>
    <w:rsid w:val="00056EB3"/>
    <w:rsid w:val="000571A1"/>
    <w:rsid w:val="000571D5"/>
    <w:rsid w:val="00057441"/>
    <w:rsid w:val="00057A05"/>
    <w:rsid w:val="00057C7B"/>
    <w:rsid w:val="00057D3D"/>
    <w:rsid w:val="00060055"/>
    <w:rsid w:val="0006031B"/>
    <w:rsid w:val="00060947"/>
    <w:rsid w:val="000609E2"/>
    <w:rsid w:val="00060E01"/>
    <w:rsid w:val="00060E83"/>
    <w:rsid w:val="000611EC"/>
    <w:rsid w:val="0006167E"/>
    <w:rsid w:val="00061990"/>
    <w:rsid w:val="000620FA"/>
    <w:rsid w:val="00062681"/>
    <w:rsid w:val="00062B73"/>
    <w:rsid w:val="000630A9"/>
    <w:rsid w:val="00063495"/>
    <w:rsid w:val="000634F4"/>
    <w:rsid w:val="00063AE6"/>
    <w:rsid w:val="00063B06"/>
    <w:rsid w:val="00063E2C"/>
    <w:rsid w:val="00063F2B"/>
    <w:rsid w:val="00063FCE"/>
    <w:rsid w:val="000641AE"/>
    <w:rsid w:val="000641DF"/>
    <w:rsid w:val="00064203"/>
    <w:rsid w:val="00064261"/>
    <w:rsid w:val="000644D8"/>
    <w:rsid w:val="00064590"/>
    <w:rsid w:val="000649BA"/>
    <w:rsid w:val="00064D6D"/>
    <w:rsid w:val="00064EC1"/>
    <w:rsid w:val="000654B2"/>
    <w:rsid w:val="00065801"/>
    <w:rsid w:val="00065EB8"/>
    <w:rsid w:val="000660BE"/>
    <w:rsid w:val="00066171"/>
    <w:rsid w:val="000663B9"/>
    <w:rsid w:val="00066976"/>
    <w:rsid w:val="00066C6C"/>
    <w:rsid w:val="00066E8F"/>
    <w:rsid w:val="0006792E"/>
    <w:rsid w:val="000679C7"/>
    <w:rsid w:val="00067D76"/>
    <w:rsid w:val="00070129"/>
    <w:rsid w:val="00070F60"/>
    <w:rsid w:val="00070FFF"/>
    <w:rsid w:val="00071042"/>
    <w:rsid w:val="0007111A"/>
    <w:rsid w:val="00071314"/>
    <w:rsid w:val="00071489"/>
    <w:rsid w:val="000714D8"/>
    <w:rsid w:val="0007166F"/>
    <w:rsid w:val="000716CD"/>
    <w:rsid w:val="000719E2"/>
    <w:rsid w:val="00071A13"/>
    <w:rsid w:val="00071A5D"/>
    <w:rsid w:val="00071BFF"/>
    <w:rsid w:val="00072029"/>
    <w:rsid w:val="000726E8"/>
    <w:rsid w:val="000727D0"/>
    <w:rsid w:val="00072D2E"/>
    <w:rsid w:val="00072F39"/>
    <w:rsid w:val="00073043"/>
    <w:rsid w:val="0007325D"/>
    <w:rsid w:val="000734E8"/>
    <w:rsid w:val="000738E8"/>
    <w:rsid w:val="000739CF"/>
    <w:rsid w:val="00073CFD"/>
    <w:rsid w:val="00073F00"/>
    <w:rsid w:val="0007402E"/>
    <w:rsid w:val="000744BB"/>
    <w:rsid w:val="000744E4"/>
    <w:rsid w:val="000748E7"/>
    <w:rsid w:val="00074C08"/>
    <w:rsid w:val="000757E3"/>
    <w:rsid w:val="000758C8"/>
    <w:rsid w:val="00075AAF"/>
    <w:rsid w:val="00075CE9"/>
    <w:rsid w:val="00075DD0"/>
    <w:rsid w:val="00075EF6"/>
    <w:rsid w:val="00075F7E"/>
    <w:rsid w:val="000761EB"/>
    <w:rsid w:val="00076C0C"/>
    <w:rsid w:val="00076D93"/>
    <w:rsid w:val="00076DAA"/>
    <w:rsid w:val="00076E84"/>
    <w:rsid w:val="0007751E"/>
    <w:rsid w:val="00077695"/>
    <w:rsid w:val="00077811"/>
    <w:rsid w:val="00077C13"/>
    <w:rsid w:val="00077E45"/>
    <w:rsid w:val="00080319"/>
    <w:rsid w:val="0008039B"/>
    <w:rsid w:val="00080431"/>
    <w:rsid w:val="00080A11"/>
    <w:rsid w:val="00080CBC"/>
    <w:rsid w:val="00080CCE"/>
    <w:rsid w:val="00080E3F"/>
    <w:rsid w:val="00080FF6"/>
    <w:rsid w:val="0008131C"/>
    <w:rsid w:val="0008156C"/>
    <w:rsid w:val="000815EA"/>
    <w:rsid w:val="000818EF"/>
    <w:rsid w:val="00081CE9"/>
    <w:rsid w:val="00082680"/>
    <w:rsid w:val="00082930"/>
    <w:rsid w:val="00082952"/>
    <w:rsid w:val="00082BCA"/>
    <w:rsid w:val="00082C1F"/>
    <w:rsid w:val="0008343C"/>
    <w:rsid w:val="000838AF"/>
    <w:rsid w:val="00083915"/>
    <w:rsid w:val="00083B20"/>
    <w:rsid w:val="00083BCC"/>
    <w:rsid w:val="0008417E"/>
    <w:rsid w:val="0008419E"/>
    <w:rsid w:val="00084560"/>
    <w:rsid w:val="0008465F"/>
    <w:rsid w:val="000848CD"/>
    <w:rsid w:val="00084AD8"/>
    <w:rsid w:val="00084B1E"/>
    <w:rsid w:val="00084BF8"/>
    <w:rsid w:val="00084D9E"/>
    <w:rsid w:val="00084F8A"/>
    <w:rsid w:val="000850DC"/>
    <w:rsid w:val="00085830"/>
    <w:rsid w:val="000859E5"/>
    <w:rsid w:val="00085A82"/>
    <w:rsid w:val="00085C2B"/>
    <w:rsid w:val="00085E18"/>
    <w:rsid w:val="00086582"/>
    <w:rsid w:val="0008685A"/>
    <w:rsid w:val="000868AB"/>
    <w:rsid w:val="0008696E"/>
    <w:rsid w:val="00086A10"/>
    <w:rsid w:val="00086F84"/>
    <w:rsid w:val="00087031"/>
    <w:rsid w:val="00087098"/>
    <w:rsid w:val="00087155"/>
    <w:rsid w:val="00087269"/>
    <w:rsid w:val="00087339"/>
    <w:rsid w:val="0009010B"/>
    <w:rsid w:val="0009056F"/>
    <w:rsid w:val="00090B12"/>
    <w:rsid w:val="00090C18"/>
    <w:rsid w:val="00090E6D"/>
    <w:rsid w:val="00090FBD"/>
    <w:rsid w:val="000910D6"/>
    <w:rsid w:val="000911C8"/>
    <w:rsid w:val="000912B3"/>
    <w:rsid w:val="0009178C"/>
    <w:rsid w:val="00091C8D"/>
    <w:rsid w:val="00091D29"/>
    <w:rsid w:val="00091E49"/>
    <w:rsid w:val="0009224F"/>
    <w:rsid w:val="0009241A"/>
    <w:rsid w:val="00092564"/>
    <w:rsid w:val="000925DF"/>
    <w:rsid w:val="00092841"/>
    <w:rsid w:val="00092958"/>
    <w:rsid w:val="00092D47"/>
    <w:rsid w:val="00092E39"/>
    <w:rsid w:val="00093540"/>
    <w:rsid w:val="00093588"/>
    <w:rsid w:val="00093649"/>
    <w:rsid w:val="00094CEC"/>
    <w:rsid w:val="00094EC9"/>
    <w:rsid w:val="000951D1"/>
    <w:rsid w:val="0009555F"/>
    <w:rsid w:val="0009571C"/>
    <w:rsid w:val="000957CE"/>
    <w:rsid w:val="00095A42"/>
    <w:rsid w:val="00095AE2"/>
    <w:rsid w:val="00095B1F"/>
    <w:rsid w:val="00095B4A"/>
    <w:rsid w:val="00095E64"/>
    <w:rsid w:val="00096265"/>
    <w:rsid w:val="0009666C"/>
    <w:rsid w:val="000966EF"/>
    <w:rsid w:val="000969E5"/>
    <w:rsid w:val="00096A87"/>
    <w:rsid w:val="00096CFC"/>
    <w:rsid w:val="00097318"/>
    <w:rsid w:val="00097391"/>
    <w:rsid w:val="00097691"/>
    <w:rsid w:val="000976C5"/>
    <w:rsid w:val="00097A2C"/>
    <w:rsid w:val="00097BB9"/>
    <w:rsid w:val="000A00FD"/>
    <w:rsid w:val="000A024E"/>
    <w:rsid w:val="000A02AB"/>
    <w:rsid w:val="000A03EF"/>
    <w:rsid w:val="000A06A3"/>
    <w:rsid w:val="000A0834"/>
    <w:rsid w:val="000A0886"/>
    <w:rsid w:val="000A095C"/>
    <w:rsid w:val="000A0AE4"/>
    <w:rsid w:val="000A0C87"/>
    <w:rsid w:val="000A13F3"/>
    <w:rsid w:val="000A1AFF"/>
    <w:rsid w:val="000A1D76"/>
    <w:rsid w:val="000A1DA2"/>
    <w:rsid w:val="000A1E0B"/>
    <w:rsid w:val="000A2020"/>
    <w:rsid w:val="000A2105"/>
    <w:rsid w:val="000A22B4"/>
    <w:rsid w:val="000A2565"/>
    <w:rsid w:val="000A25AB"/>
    <w:rsid w:val="000A28ED"/>
    <w:rsid w:val="000A2C9E"/>
    <w:rsid w:val="000A2E0F"/>
    <w:rsid w:val="000A3093"/>
    <w:rsid w:val="000A3259"/>
    <w:rsid w:val="000A346A"/>
    <w:rsid w:val="000A3702"/>
    <w:rsid w:val="000A3874"/>
    <w:rsid w:val="000A3A9E"/>
    <w:rsid w:val="000A3AF7"/>
    <w:rsid w:val="000A3BC5"/>
    <w:rsid w:val="000A4125"/>
    <w:rsid w:val="000A465B"/>
    <w:rsid w:val="000A4695"/>
    <w:rsid w:val="000A4CC9"/>
    <w:rsid w:val="000A5577"/>
    <w:rsid w:val="000A572B"/>
    <w:rsid w:val="000A5859"/>
    <w:rsid w:val="000A587D"/>
    <w:rsid w:val="000A5DD4"/>
    <w:rsid w:val="000A5E64"/>
    <w:rsid w:val="000A5F81"/>
    <w:rsid w:val="000A6571"/>
    <w:rsid w:val="000A65E4"/>
    <w:rsid w:val="000A6E10"/>
    <w:rsid w:val="000A6EFE"/>
    <w:rsid w:val="000A736A"/>
    <w:rsid w:val="000A74AB"/>
    <w:rsid w:val="000A7AB9"/>
    <w:rsid w:val="000A7C0D"/>
    <w:rsid w:val="000B0000"/>
    <w:rsid w:val="000B0240"/>
    <w:rsid w:val="000B0251"/>
    <w:rsid w:val="000B06C2"/>
    <w:rsid w:val="000B0DB1"/>
    <w:rsid w:val="000B13CD"/>
    <w:rsid w:val="000B1669"/>
    <w:rsid w:val="000B1692"/>
    <w:rsid w:val="000B18F1"/>
    <w:rsid w:val="000B1CF8"/>
    <w:rsid w:val="000B1DA3"/>
    <w:rsid w:val="000B200B"/>
    <w:rsid w:val="000B21D1"/>
    <w:rsid w:val="000B21E3"/>
    <w:rsid w:val="000B2371"/>
    <w:rsid w:val="000B25D3"/>
    <w:rsid w:val="000B2604"/>
    <w:rsid w:val="000B263E"/>
    <w:rsid w:val="000B2871"/>
    <w:rsid w:val="000B2A88"/>
    <w:rsid w:val="000B2A92"/>
    <w:rsid w:val="000B2B3F"/>
    <w:rsid w:val="000B3410"/>
    <w:rsid w:val="000B3464"/>
    <w:rsid w:val="000B36C7"/>
    <w:rsid w:val="000B37DE"/>
    <w:rsid w:val="000B3973"/>
    <w:rsid w:val="000B3D0B"/>
    <w:rsid w:val="000B3FDB"/>
    <w:rsid w:val="000B407A"/>
    <w:rsid w:val="000B4144"/>
    <w:rsid w:val="000B4A57"/>
    <w:rsid w:val="000B4C08"/>
    <w:rsid w:val="000B4E49"/>
    <w:rsid w:val="000B507F"/>
    <w:rsid w:val="000B5324"/>
    <w:rsid w:val="000B54F7"/>
    <w:rsid w:val="000B598B"/>
    <w:rsid w:val="000B5F11"/>
    <w:rsid w:val="000B62E0"/>
    <w:rsid w:val="000B663E"/>
    <w:rsid w:val="000B68D3"/>
    <w:rsid w:val="000B6B2B"/>
    <w:rsid w:val="000B6C32"/>
    <w:rsid w:val="000B6DEB"/>
    <w:rsid w:val="000B70CD"/>
    <w:rsid w:val="000B72F1"/>
    <w:rsid w:val="000B7758"/>
    <w:rsid w:val="000B7E36"/>
    <w:rsid w:val="000C0595"/>
    <w:rsid w:val="000C0E84"/>
    <w:rsid w:val="000C0EFC"/>
    <w:rsid w:val="000C12E3"/>
    <w:rsid w:val="000C14E8"/>
    <w:rsid w:val="000C15DD"/>
    <w:rsid w:val="000C19C2"/>
    <w:rsid w:val="000C1A42"/>
    <w:rsid w:val="000C1CE6"/>
    <w:rsid w:val="000C1D59"/>
    <w:rsid w:val="000C1E4A"/>
    <w:rsid w:val="000C20C9"/>
    <w:rsid w:val="000C20F9"/>
    <w:rsid w:val="000C247C"/>
    <w:rsid w:val="000C2649"/>
    <w:rsid w:val="000C26C8"/>
    <w:rsid w:val="000C2988"/>
    <w:rsid w:val="000C2AB4"/>
    <w:rsid w:val="000C2F8E"/>
    <w:rsid w:val="000C30AA"/>
    <w:rsid w:val="000C3323"/>
    <w:rsid w:val="000C343F"/>
    <w:rsid w:val="000C34B4"/>
    <w:rsid w:val="000C359D"/>
    <w:rsid w:val="000C363A"/>
    <w:rsid w:val="000C36CD"/>
    <w:rsid w:val="000C3A2E"/>
    <w:rsid w:val="000C3B65"/>
    <w:rsid w:val="000C3BC9"/>
    <w:rsid w:val="000C3FF5"/>
    <w:rsid w:val="000C423D"/>
    <w:rsid w:val="000C43FB"/>
    <w:rsid w:val="000C45D7"/>
    <w:rsid w:val="000C4682"/>
    <w:rsid w:val="000C4841"/>
    <w:rsid w:val="000C4A23"/>
    <w:rsid w:val="000C4CB1"/>
    <w:rsid w:val="000C4CC8"/>
    <w:rsid w:val="000C56BA"/>
    <w:rsid w:val="000C5715"/>
    <w:rsid w:val="000C5956"/>
    <w:rsid w:val="000C5B4A"/>
    <w:rsid w:val="000C5BB8"/>
    <w:rsid w:val="000C5C50"/>
    <w:rsid w:val="000C5DBF"/>
    <w:rsid w:val="000C5FD4"/>
    <w:rsid w:val="000C6256"/>
    <w:rsid w:val="000C63C7"/>
    <w:rsid w:val="000C6430"/>
    <w:rsid w:val="000C6A21"/>
    <w:rsid w:val="000C6B6B"/>
    <w:rsid w:val="000C6C66"/>
    <w:rsid w:val="000C7465"/>
    <w:rsid w:val="000C77F5"/>
    <w:rsid w:val="000C79DD"/>
    <w:rsid w:val="000C7BEA"/>
    <w:rsid w:val="000C7DD4"/>
    <w:rsid w:val="000C7E59"/>
    <w:rsid w:val="000C7F67"/>
    <w:rsid w:val="000D0294"/>
    <w:rsid w:val="000D02C4"/>
    <w:rsid w:val="000D032F"/>
    <w:rsid w:val="000D0592"/>
    <w:rsid w:val="000D0853"/>
    <w:rsid w:val="000D0D00"/>
    <w:rsid w:val="000D0D66"/>
    <w:rsid w:val="000D0DF4"/>
    <w:rsid w:val="000D1281"/>
    <w:rsid w:val="000D1285"/>
    <w:rsid w:val="000D12AC"/>
    <w:rsid w:val="000D144C"/>
    <w:rsid w:val="000D172A"/>
    <w:rsid w:val="000D1801"/>
    <w:rsid w:val="000D18EB"/>
    <w:rsid w:val="000D19BF"/>
    <w:rsid w:val="000D1AE9"/>
    <w:rsid w:val="000D22BE"/>
    <w:rsid w:val="000D22F4"/>
    <w:rsid w:val="000D234B"/>
    <w:rsid w:val="000D2879"/>
    <w:rsid w:val="000D28DF"/>
    <w:rsid w:val="000D2C0D"/>
    <w:rsid w:val="000D2FD4"/>
    <w:rsid w:val="000D307A"/>
    <w:rsid w:val="000D37E1"/>
    <w:rsid w:val="000D3921"/>
    <w:rsid w:val="000D3A35"/>
    <w:rsid w:val="000D3CA6"/>
    <w:rsid w:val="000D3EDC"/>
    <w:rsid w:val="000D4008"/>
    <w:rsid w:val="000D422B"/>
    <w:rsid w:val="000D4C98"/>
    <w:rsid w:val="000D4D35"/>
    <w:rsid w:val="000D4E1A"/>
    <w:rsid w:val="000D4FB3"/>
    <w:rsid w:val="000D5038"/>
    <w:rsid w:val="000D5205"/>
    <w:rsid w:val="000D52AB"/>
    <w:rsid w:val="000D5375"/>
    <w:rsid w:val="000D544F"/>
    <w:rsid w:val="000D596D"/>
    <w:rsid w:val="000D5AC2"/>
    <w:rsid w:val="000D5B1A"/>
    <w:rsid w:val="000D6058"/>
    <w:rsid w:val="000D631C"/>
    <w:rsid w:val="000D6383"/>
    <w:rsid w:val="000D646F"/>
    <w:rsid w:val="000D6553"/>
    <w:rsid w:val="000D6595"/>
    <w:rsid w:val="000D66DC"/>
    <w:rsid w:val="000D68D4"/>
    <w:rsid w:val="000D6ACA"/>
    <w:rsid w:val="000D6B27"/>
    <w:rsid w:val="000D6D3A"/>
    <w:rsid w:val="000D74AE"/>
    <w:rsid w:val="000D75C7"/>
    <w:rsid w:val="000D75EC"/>
    <w:rsid w:val="000D793F"/>
    <w:rsid w:val="000D7956"/>
    <w:rsid w:val="000D7A25"/>
    <w:rsid w:val="000D7E48"/>
    <w:rsid w:val="000E02A7"/>
    <w:rsid w:val="000E02BD"/>
    <w:rsid w:val="000E0445"/>
    <w:rsid w:val="000E04D5"/>
    <w:rsid w:val="000E06AE"/>
    <w:rsid w:val="000E0DF1"/>
    <w:rsid w:val="000E1062"/>
    <w:rsid w:val="000E1320"/>
    <w:rsid w:val="000E13B2"/>
    <w:rsid w:val="000E1492"/>
    <w:rsid w:val="000E1776"/>
    <w:rsid w:val="000E1868"/>
    <w:rsid w:val="000E1C4B"/>
    <w:rsid w:val="000E1CA7"/>
    <w:rsid w:val="000E1CFF"/>
    <w:rsid w:val="000E1D08"/>
    <w:rsid w:val="000E1E8F"/>
    <w:rsid w:val="000E1ED0"/>
    <w:rsid w:val="000E1FC3"/>
    <w:rsid w:val="000E20A5"/>
    <w:rsid w:val="000E26D2"/>
    <w:rsid w:val="000E2B53"/>
    <w:rsid w:val="000E2C66"/>
    <w:rsid w:val="000E3202"/>
    <w:rsid w:val="000E32A9"/>
    <w:rsid w:val="000E34BD"/>
    <w:rsid w:val="000E3569"/>
    <w:rsid w:val="000E3738"/>
    <w:rsid w:val="000E3CA1"/>
    <w:rsid w:val="000E4397"/>
    <w:rsid w:val="000E43D2"/>
    <w:rsid w:val="000E4C0B"/>
    <w:rsid w:val="000E4C9A"/>
    <w:rsid w:val="000E4DFE"/>
    <w:rsid w:val="000E4FC7"/>
    <w:rsid w:val="000E50CC"/>
    <w:rsid w:val="000E5338"/>
    <w:rsid w:val="000E54AB"/>
    <w:rsid w:val="000E5760"/>
    <w:rsid w:val="000E5CE1"/>
    <w:rsid w:val="000E610B"/>
    <w:rsid w:val="000E61CD"/>
    <w:rsid w:val="000E69D1"/>
    <w:rsid w:val="000E6C93"/>
    <w:rsid w:val="000E6CEC"/>
    <w:rsid w:val="000E6E9F"/>
    <w:rsid w:val="000E6FEB"/>
    <w:rsid w:val="000E706E"/>
    <w:rsid w:val="000E734F"/>
    <w:rsid w:val="000E7383"/>
    <w:rsid w:val="000E7399"/>
    <w:rsid w:val="000E748D"/>
    <w:rsid w:val="000E76B2"/>
    <w:rsid w:val="000E776C"/>
    <w:rsid w:val="000E78B5"/>
    <w:rsid w:val="000E7A8D"/>
    <w:rsid w:val="000E7C21"/>
    <w:rsid w:val="000E7CE6"/>
    <w:rsid w:val="000E7E5F"/>
    <w:rsid w:val="000E7FB2"/>
    <w:rsid w:val="000E7FCF"/>
    <w:rsid w:val="000F0BC5"/>
    <w:rsid w:val="000F138E"/>
    <w:rsid w:val="000F138F"/>
    <w:rsid w:val="000F158D"/>
    <w:rsid w:val="000F16FA"/>
    <w:rsid w:val="000F1C87"/>
    <w:rsid w:val="000F1DF1"/>
    <w:rsid w:val="000F2260"/>
    <w:rsid w:val="000F22E1"/>
    <w:rsid w:val="000F27BD"/>
    <w:rsid w:val="000F2C65"/>
    <w:rsid w:val="000F308D"/>
    <w:rsid w:val="000F352E"/>
    <w:rsid w:val="000F3875"/>
    <w:rsid w:val="000F3967"/>
    <w:rsid w:val="000F3A3E"/>
    <w:rsid w:val="000F3B68"/>
    <w:rsid w:val="000F3C3D"/>
    <w:rsid w:val="000F3C89"/>
    <w:rsid w:val="000F40F1"/>
    <w:rsid w:val="000F42B6"/>
    <w:rsid w:val="000F42DA"/>
    <w:rsid w:val="000F49CD"/>
    <w:rsid w:val="000F4C5B"/>
    <w:rsid w:val="000F4D07"/>
    <w:rsid w:val="000F5133"/>
    <w:rsid w:val="000F515E"/>
    <w:rsid w:val="000F518C"/>
    <w:rsid w:val="000F54CA"/>
    <w:rsid w:val="000F5756"/>
    <w:rsid w:val="000F5804"/>
    <w:rsid w:val="000F595C"/>
    <w:rsid w:val="000F5BFA"/>
    <w:rsid w:val="000F5C84"/>
    <w:rsid w:val="000F61C2"/>
    <w:rsid w:val="000F63CD"/>
    <w:rsid w:val="000F6FA7"/>
    <w:rsid w:val="000F7181"/>
    <w:rsid w:val="000F7290"/>
    <w:rsid w:val="000F7298"/>
    <w:rsid w:val="000F734D"/>
    <w:rsid w:val="000F74F6"/>
    <w:rsid w:val="000F7730"/>
    <w:rsid w:val="0010026B"/>
    <w:rsid w:val="001002EE"/>
    <w:rsid w:val="001005F8"/>
    <w:rsid w:val="00100AFA"/>
    <w:rsid w:val="00100B5A"/>
    <w:rsid w:val="001012FA"/>
    <w:rsid w:val="00101373"/>
    <w:rsid w:val="001016C6"/>
    <w:rsid w:val="001017C3"/>
    <w:rsid w:val="0010184B"/>
    <w:rsid w:val="00101D00"/>
    <w:rsid w:val="00101D6C"/>
    <w:rsid w:val="00101DCE"/>
    <w:rsid w:val="00101E4C"/>
    <w:rsid w:val="0010206C"/>
    <w:rsid w:val="0010214C"/>
    <w:rsid w:val="001021FA"/>
    <w:rsid w:val="001023EE"/>
    <w:rsid w:val="001024EF"/>
    <w:rsid w:val="00102862"/>
    <w:rsid w:val="00102916"/>
    <w:rsid w:val="00102A40"/>
    <w:rsid w:val="00102C57"/>
    <w:rsid w:val="00102FCE"/>
    <w:rsid w:val="00103136"/>
    <w:rsid w:val="00103153"/>
    <w:rsid w:val="0010315B"/>
    <w:rsid w:val="00103656"/>
    <w:rsid w:val="001037B6"/>
    <w:rsid w:val="001039F5"/>
    <w:rsid w:val="00103D1C"/>
    <w:rsid w:val="00103D79"/>
    <w:rsid w:val="001042FE"/>
    <w:rsid w:val="001044B5"/>
    <w:rsid w:val="00104775"/>
    <w:rsid w:val="0010478A"/>
    <w:rsid w:val="00104C32"/>
    <w:rsid w:val="00104DB9"/>
    <w:rsid w:val="00105059"/>
    <w:rsid w:val="001055B8"/>
    <w:rsid w:val="0010571B"/>
    <w:rsid w:val="001057FF"/>
    <w:rsid w:val="00105D1D"/>
    <w:rsid w:val="00105DB1"/>
    <w:rsid w:val="001063FA"/>
    <w:rsid w:val="001068D7"/>
    <w:rsid w:val="00106D28"/>
    <w:rsid w:val="00106E6A"/>
    <w:rsid w:val="00107783"/>
    <w:rsid w:val="00107AA6"/>
    <w:rsid w:val="001103B3"/>
    <w:rsid w:val="0011087B"/>
    <w:rsid w:val="00110C5A"/>
    <w:rsid w:val="00110CAC"/>
    <w:rsid w:val="00110E97"/>
    <w:rsid w:val="00110ED2"/>
    <w:rsid w:val="0011166F"/>
    <w:rsid w:val="00111771"/>
    <w:rsid w:val="001119DE"/>
    <w:rsid w:val="00111D2F"/>
    <w:rsid w:val="00111E50"/>
    <w:rsid w:val="00111FF0"/>
    <w:rsid w:val="00112591"/>
    <w:rsid w:val="0011287F"/>
    <w:rsid w:val="00112A14"/>
    <w:rsid w:val="00112CFE"/>
    <w:rsid w:val="00112EC4"/>
    <w:rsid w:val="00112F83"/>
    <w:rsid w:val="00113085"/>
    <w:rsid w:val="0011317A"/>
    <w:rsid w:val="00113341"/>
    <w:rsid w:val="001133E2"/>
    <w:rsid w:val="001133F6"/>
    <w:rsid w:val="0011376F"/>
    <w:rsid w:val="001138D6"/>
    <w:rsid w:val="00113AF6"/>
    <w:rsid w:val="0011427C"/>
    <w:rsid w:val="001142C1"/>
    <w:rsid w:val="00114575"/>
    <w:rsid w:val="00114B18"/>
    <w:rsid w:val="001150DA"/>
    <w:rsid w:val="00115106"/>
    <w:rsid w:val="001152DB"/>
    <w:rsid w:val="0011542C"/>
    <w:rsid w:val="001154EC"/>
    <w:rsid w:val="00115530"/>
    <w:rsid w:val="001156E7"/>
    <w:rsid w:val="00115A0C"/>
    <w:rsid w:val="00115D27"/>
    <w:rsid w:val="00115D3E"/>
    <w:rsid w:val="00115D8D"/>
    <w:rsid w:val="0011636F"/>
    <w:rsid w:val="001167F7"/>
    <w:rsid w:val="001169B7"/>
    <w:rsid w:val="00116A04"/>
    <w:rsid w:val="00116B3A"/>
    <w:rsid w:val="001171B5"/>
    <w:rsid w:val="00117288"/>
    <w:rsid w:val="001174A9"/>
    <w:rsid w:val="00117798"/>
    <w:rsid w:val="001179AD"/>
    <w:rsid w:val="00117C16"/>
    <w:rsid w:val="00117F92"/>
    <w:rsid w:val="001201B8"/>
    <w:rsid w:val="0012045A"/>
    <w:rsid w:val="00120528"/>
    <w:rsid w:val="001205DF"/>
    <w:rsid w:val="001207EF"/>
    <w:rsid w:val="00120A80"/>
    <w:rsid w:val="00120ACD"/>
    <w:rsid w:val="00120B76"/>
    <w:rsid w:val="00120EA4"/>
    <w:rsid w:val="00120FFE"/>
    <w:rsid w:val="00121186"/>
    <w:rsid w:val="001212D0"/>
    <w:rsid w:val="00121DB8"/>
    <w:rsid w:val="00121E49"/>
    <w:rsid w:val="001220CC"/>
    <w:rsid w:val="00122235"/>
    <w:rsid w:val="001223CC"/>
    <w:rsid w:val="001225BA"/>
    <w:rsid w:val="00122CB6"/>
    <w:rsid w:val="00122F8A"/>
    <w:rsid w:val="0012307B"/>
    <w:rsid w:val="001230A0"/>
    <w:rsid w:val="0012364D"/>
    <w:rsid w:val="00123AEF"/>
    <w:rsid w:val="00123C6F"/>
    <w:rsid w:val="00123D03"/>
    <w:rsid w:val="00123E56"/>
    <w:rsid w:val="00123E8B"/>
    <w:rsid w:val="0012407D"/>
    <w:rsid w:val="00124369"/>
    <w:rsid w:val="00124375"/>
    <w:rsid w:val="00124473"/>
    <w:rsid w:val="0012479A"/>
    <w:rsid w:val="00124C2C"/>
    <w:rsid w:val="00124F08"/>
    <w:rsid w:val="00124FD4"/>
    <w:rsid w:val="001250B9"/>
    <w:rsid w:val="00125108"/>
    <w:rsid w:val="00125352"/>
    <w:rsid w:val="0012538C"/>
    <w:rsid w:val="00125458"/>
    <w:rsid w:val="00125785"/>
    <w:rsid w:val="00125E06"/>
    <w:rsid w:val="001261CD"/>
    <w:rsid w:val="00126D39"/>
    <w:rsid w:val="00126EF2"/>
    <w:rsid w:val="00126F19"/>
    <w:rsid w:val="001271CD"/>
    <w:rsid w:val="0012732D"/>
    <w:rsid w:val="00127AFE"/>
    <w:rsid w:val="00130128"/>
    <w:rsid w:val="00130155"/>
    <w:rsid w:val="00130687"/>
    <w:rsid w:val="00131356"/>
    <w:rsid w:val="001314D5"/>
    <w:rsid w:val="0013150F"/>
    <w:rsid w:val="00131F73"/>
    <w:rsid w:val="00132062"/>
    <w:rsid w:val="0013228F"/>
    <w:rsid w:val="00132624"/>
    <w:rsid w:val="001327EA"/>
    <w:rsid w:val="00132A69"/>
    <w:rsid w:val="00133087"/>
    <w:rsid w:val="001331A3"/>
    <w:rsid w:val="001339DC"/>
    <w:rsid w:val="00133B74"/>
    <w:rsid w:val="00133D46"/>
    <w:rsid w:val="00133D8A"/>
    <w:rsid w:val="00133DFF"/>
    <w:rsid w:val="001349FD"/>
    <w:rsid w:val="00134C59"/>
    <w:rsid w:val="001352EB"/>
    <w:rsid w:val="0013573B"/>
    <w:rsid w:val="00135A19"/>
    <w:rsid w:val="00135E63"/>
    <w:rsid w:val="001360EF"/>
    <w:rsid w:val="001364E5"/>
    <w:rsid w:val="00136979"/>
    <w:rsid w:val="00136C24"/>
    <w:rsid w:val="00137457"/>
    <w:rsid w:val="001374E6"/>
    <w:rsid w:val="00137CA3"/>
    <w:rsid w:val="0014002D"/>
    <w:rsid w:val="00140094"/>
    <w:rsid w:val="0014028F"/>
    <w:rsid w:val="00140669"/>
    <w:rsid w:val="001406BE"/>
    <w:rsid w:val="00140BE7"/>
    <w:rsid w:val="00140BF8"/>
    <w:rsid w:val="00140FF5"/>
    <w:rsid w:val="00141047"/>
    <w:rsid w:val="001410C4"/>
    <w:rsid w:val="00141270"/>
    <w:rsid w:val="001412B9"/>
    <w:rsid w:val="001412EC"/>
    <w:rsid w:val="001414C0"/>
    <w:rsid w:val="001418CB"/>
    <w:rsid w:val="00141A55"/>
    <w:rsid w:val="00141BAB"/>
    <w:rsid w:val="00141E33"/>
    <w:rsid w:val="00141FB5"/>
    <w:rsid w:val="00142138"/>
    <w:rsid w:val="00142140"/>
    <w:rsid w:val="00142382"/>
    <w:rsid w:val="001426F5"/>
    <w:rsid w:val="001429EA"/>
    <w:rsid w:val="00142CF2"/>
    <w:rsid w:val="00142D27"/>
    <w:rsid w:val="00143173"/>
    <w:rsid w:val="00143408"/>
    <w:rsid w:val="0014349C"/>
    <w:rsid w:val="001434C0"/>
    <w:rsid w:val="001436E3"/>
    <w:rsid w:val="0014390B"/>
    <w:rsid w:val="00143B1B"/>
    <w:rsid w:val="00143E35"/>
    <w:rsid w:val="00143E53"/>
    <w:rsid w:val="00143EFB"/>
    <w:rsid w:val="001440FA"/>
    <w:rsid w:val="001446C5"/>
    <w:rsid w:val="00144BD8"/>
    <w:rsid w:val="00144F10"/>
    <w:rsid w:val="00145045"/>
    <w:rsid w:val="00145083"/>
    <w:rsid w:val="00145217"/>
    <w:rsid w:val="0014566A"/>
    <w:rsid w:val="001456C8"/>
    <w:rsid w:val="00145A32"/>
    <w:rsid w:val="00145A7F"/>
    <w:rsid w:val="00146141"/>
    <w:rsid w:val="00146274"/>
    <w:rsid w:val="0014644F"/>
    <w:rsid w:val="001465AB"/>
    <w:rsid w:val="00146989"/>
    <w:rsid w:val="00146AF9"/>
    <w:rsid w:val="00147774"/>
    <w:rsid w:val="001479F4"/>
    <w:rsid w:val="00147A19"/>
    <w:rsid w:val="00147B09"/>
    <w:rsid w:val="00147C6B"/>
    <w:rsid w:val="00147DF4"/>
    <w:rsid w:val="0015038C"/>
    <w:rsid w:val="001516D0"/>
    <w:rsid w:val="00151C52"/>
    <w:rsid w:val="00151D52"/>
    <w:rsid w:val="00151F84"/>
    <w:rsid w:val="00152044"/>
    <w:rsid w:val="0015205E"/>
    <w:rsid w:val="00152574"/>
    <w:rsid w:val="00152681"/>
    <w:rsid w:val="00152A59"/>
    <w:rsid w:val="00152DBC"/>
    <w:rsid w:val="00152E28"/>
    <w:rsid w:val="00153104"/>
    <w:rsid w:val="0015361C"/>
    <w:rsid w:val="001538EB"/>
    <w:rsid w:val="001539FA"/>
    <w:rsid w:val="00153AAD"/>
    <w:rsid w:val="0015427B"/>
    <w:rsid w:val="00154441"/>
    <w:rsid w:val="0015455D"/>
    <w:rsid w:val="00154798"/>
    <w:rsid w:val="00154E90"/>
    <w:rsid w:val="0015584C"/>
    <w:rsid w:val="001558BE"/>
    <w:rsid w:val="00155ACB"/>
    <w:rsid w:val="00155BF2"/>
    <w:rsid w:val="00155E4A"/>
    <w:rsid w:val="00156126"/>
    <w:rsid w:val="00156136"/>
    <w:rsid w:val="001563DF"/>
    <w:rsid w:val="00156426"/>
    <w:rsid w:val="00156481"/>
    <w:rsid w:val="00156847"/>
    <w:rsid w:val="001569B3"/>
    <w:rsid w:val="00156C73"/>
    <w:rsid w:val="00156CF4"/>
    <w:rsid w:val="00156DDF"/>
    <w:rsid w:val="00157033"/>
    <w:rsid w:val="0015708D"/>
    <w:rsid w:val="0015752F"/>
    <w:rsid w:val="0015754C"/>
    <w:rsid w:val="00157DAF"/>
    <w:rsid w:val="00157DC2"/>
    <w:rsid w:val="00160195"/>
    <w:rsid w:val="0016045C"/>
    <w:rsid w:val="001606B4"/>
    <w:rsid w:val="00160C48"/>
    <w:rsid w:val="00161019"/>
    <w:rsid w:val="00161125"/>
    <w:rsid w:val="00161562"/>
    <w:rsid w:val="0016161E"/>
    <w:rsid w:val="00161658"/>
    <w:rsid w:val="001616F0"/>
    <w:rsid w:val="00161885"/>
    <w:rsid w:val="001618EE"/>
    <w:rsid w:val="00161981"/>
    <w:rsid w:val="00161C23"/>
    <w:rsid w:val="00161D93"/>
    <w:rsid w:val="00161F71"/>
    <w:rsid w:val="0016231C"/>
    <w:rsid w:val="00162B47"/>
    <w:rsid w:val="00162B9B"/>
    <w:rsid w:val="00162E9C"/>
    <w:rsid w:val="0016306C"/>
    <w:rsid w:val="0016329D"/>
    <w:rsid w:val="0016368E"/>
    <w:rsid w:val="001636B5"/>
    <w:rsid w:val="00163BDC"/>
    <w:rsid w:val="00163D90"/>
    <w:rsid w:val="00163E03"/>
    <w:rsid w:val="001643B4"/>
    <w:rsid w:val="001646A0"/>
    <w:rsid w:val="001646CD"/>
    <w:rsid w:val="0016489B"/>
    <w:rsid w:val="00164A38"/>
    <w:rsid w:val="00164EBF"/>
    <w:rsid w:val="00165604"/>
    <w:rsid w:val="001657EF"/>
    <w:rsid w:val="00165884"/>
    <w:rsid w:val="0016604E"/>
    <w:rsid w:val="001663B1"/>
    <w:rsid w:val="001665B5"/>
    <w:rsid w:val="001669FC"/>
    <w:rsid w:val="00166E90"/>
    <w:rsid w:val="00166FB4"/>
    <w:rsid w:val="001677F1"/>
    <w:rsid w:val="00167833"/>
    <w:rsid w:val="0016791E"/>
    <w:rsid w:val="00167A90"/>
    <w:rsid w:val="00167AAC"/>
    <w:rsid w:val="00167C90"/>
    <w:rsid w:val="001706E1"/>
    <w:rsid w:val="001707C7"/>
    <w:rsid w:val="00170822"/>
    <w:rsid w:val="00170BC9"/>
    <w:rsid w:val="00170D92"/>
    <w:rsid w:val="00171220"/>
    <w:rsid w:val="00171589"/>
    <w:rsid w:val="0017181B"/>
    <w:rsid w:val="00171953"/>
    <w:rsid w:val="00171AB1"/>
    <w:rsid w:val="00171C51"/>
    <w:rsid w:val="00171DFE"/>
    <w:rsid w:val="00171FFF"/>
    <w:rsid w:val="00172013"/>
    <w:rsid w:val="00172696"/>
    <w:rsid w:val="001729F1"/>
    <w:rsid w:val="00172D29"/>
    <w:rsid w:val="00172E8C"/>
    <w:rsid w:val="00172F6E"/>
    <w:rsid w:val="0017325C"/>
    <w:rsid w:val="0017370D"/>
    <w:rsid w:val="001738AD"/>
    <w:rsid w:val="001738BF"/>
    <w:rsid w:val="00173ABF"/>
    <w:rsid w:val="0017447A"/>
    <w:rsid w:val="0017462D"/>
    <w:rsid w:val="00174A4F"/>
    <w:rsid w:val="00174C1E"/>
    <w:rsid w:val="00174E88"/>
    <w:rsid w:val="00174FFF"/>
    <w:rsid w:val="001755E7"/>
    <w:rsid w:val="001756E7"/>
    <w:rsid w:val="00175B16"/>
    <w:rsid w:val="00175D29"/>
    <w:rsid w:val="00175E3E"/>
    <w:rsid w:val="00175F7F"/>
    <w:rsid w:val="00175FCC"/>
    <w:rsid w:val="001760C3"/>
    <w:rsid w:val="00176162"/>
    <w:rsid w:val="001764EA"/>
    <w:rsid w:val="001769F1"/>
    <w:rsid w:val="001771C3"/>
    <w:rsid w:val="0017763D"/>
    <w:rsid w:val="00177913"/>
    <w:rsid w:val="00177B9C"/>
    <w:rsid w:val="00177D33"/>
    <w:rsid w:val="00177F7C"/>
    <w:rsid w:val="001801A6"/>
    <w:rsid w:val="00180295"/>
    <w:rsid w:val="001805ED"/>
    <w:rsid w:val="0018067C"/>
    <w:rsid w:val="001807AC"/>
    <w:rsid w:val="00180D92"/>
    <w:rsid w:val="00180ECE"/>
    <w:rsid w:val="00181001"/>
    <w:rsid w:val="0018166B"/>
    <w:rsid w:val="00181717"/>
    <w:rsid w:val="00181B46"/>
    <w:rsid w:val="00182006"/>
    <w:rsid w:val="0018247F"/>
    <w:rsid w:val="001824EC"/>
    <w:rsid w:val="00182747"/>
    <w:rsid w:val="00182844"/>
    <w:rsid w:val="0018285E"/>
    <w:rsid w:val="00182A62"/>
    <w:rsid w:val="00182AD6"/>
    <w:rsid w:val="00182AEE"/>
    <w:rsid w:val="00182C47"/>
    <w:rsid w:val="00182FAF"/>
    <w:rsid w:val="00183190"/>
    <w:rsid w:val="00183403"/>
    <w:rsid w:val="00183446"/>
    <w:rsid w:val="001836BF"/>
    <w:rsid w:val="00183848"/>
    <w:rsid w:val="00183B86"/>
    <w:rsid w:val="00183D6C"/>
    <w:rsid w:val="0018407D"/>
    <w:rsid w:val="0018441F"/>
    <w:rsid w:val="00184E90"/>
    <w:rsid w:val="00184EE9"/>
    <w:rsid w:val="00184FF1"/>
    <w:rsid w:val="00185CE6"/>
    <w:rsid w:val="00185FAA"/>
    <w:rsid w:val="00186389"/>
    <w:rsid w:val="00186A0F"/>
    <w:rsid w:val="0018734B"/>
    <w:rsid w:val="00187483"/>
    <w:rsid w:val="00187587"/>
    <w:rsid w:val="00187B1E"/>
    <w:rsid w:val="00190696"/>
    <w:rsid w:val="001907BC"/>
    <w:rsid w:val="001909FD"/>
    <w:rsid w:val="00190E5C"/>
    <w:rsid w:val="001911F8"/>
    <w:rsid w:val="00191570"/>
    <w:rsid w:val="00191844"/>
    <w:rsid w:val="00191A7D"/>
    <w:rsid w:val="00191B6A"/>
    <w:rsid w:val="00191F4E"/>
    <w:rsid w:val="001927F1"/>
    <w:rsid w:val="001929C0"/>
    <w:rsid w:val="00192BD6"/>
    <w:rsid w:val="0019305F"/>
    <w:rsid w:val="0019309F"/>
    <w:rsid w:val="0019314F"/>
    <w:rsid w:val="001931E2"/>
    <w:rsid w:val="001935EC"/>
    <w:rsid w:val="00193754"/>
    <w:rsid w:val="001937F0"/>
    <w:rsid w:val="00193C38"/>
    <w:rsid w:val="00193D45"/>
    <w:rsid w:val="00193FCC"/>
    <w:rsid w:val="0019456C"/>
    <w:rsid w:val="001946CD"/>
    <w:rsid w:val="00194802"/>
    <w:rsid w:val="00194A94"/>
    <w:rsid w:val="00194F08"/>
    <w:rsid w:val="001952B9"/>
    <w:rsid w:val="00195343"/>
    <w:rsid w:val="001959D8"/>
    <w:rsid w:val="00196067"/>
    <w:rsid w:val="001963CF"/>
    <w:rsid w:val="001969FD"/>
    <w:rsid w:val="00196EFC"/>
    <w:rsid w:val="00196F71"/>
    <w:rsid w:val="00197B03"/>
    <w:rsid w:val="00197D68"/>
    <w:rsid w:val="00197FFE"/>
    <w:rsid w:val="001A02E0"/>
    <w:rsid w:val="001A054A"/>
    <w:rsid w:val="001A0C32"/>
    <w:rsid w:val="001A126D"/>
    <w:rsid w:val="001A12EE"/>
    <w:rsid w:val="001A16E1"/>
    <w:rsid w:val="001A1C66"/>
    <w:rsid w:val="001A2276"/>
    <w:rsid w:val="001A26C9"/>
    <w:rsid w:val="001A2CF2"/>
    <w:rsid w:val="001A2E3F"/>
    <w:rsid w:val="001A3087"/>
    <w:rsid w:val="001A30D8"/>
    <w:rsid w:val="001A32A8"/>
    <w:rsid w:val="001A34AF"/>
    <w:rsid w:val="001A3549"/>
    <w:rsid w:val="001A35B2"/>
    <w:rsid w:val="001A3700"/>
    <w:rsid w:val="001A3739"/>
    <w:rsid w:val="001A3989"/>
    <w:rsid w:val="001A3B7C"/>
    <w:rsid w:val="001A3C8F"/>
    <w:rsid w:val="001A3D43"/>
    <w:rsid w:val="001A3EE5"/>
    <w:rsid w:val="001A4022"/>
    <w:rsid w:val="001A40B1"/>
    <w:rsid w:val="001A41C9"/>
    <w:rsid w:val="001A426D"/>
    <w:rsid w:val="001A4303"/>
    <w:rsid w:val="001A4869"/>
    <w:rsid w:val="001A53C2"/>
    <w:rsid w:val="001A53CA"/>
    <w:rsid w:val="001A5531"/>
    <w:rsid w:val="001A5CC1"/>
    <w:rsid w:val="001A6109"/>
    <w:rsid w:val="001A61EF"/>
    <w:rsid w:val="001A642B"/>
    <w:rsid w:val="001A6C43"/>
    <w:rsid w:val="001A6F32"/>
    <w:rsid w:val="001A6F7B"/>
    <w:rsid w:val="001A7169"/>
    <w:rsid w:val="001A7327"/>
    <w:rsid w:val="001A7381"/>
    <w:rsid w:val="001A7A60"/>
    <w:rsid w:val="001A7A7A"/>
    <w:rsid w:val="001A7C37"/>
    <w:rsid w:val="001A7DF1"/>
    <w:rsid w:val="001A7E41"/>
    <w:rsid w:val="001B00F3"/>
    <w:rsid w:val="001B081A"/>
    <w:rsid w:val="001B0B92"/>
    <w:rsid w:val="001B1309"/>
    <w:rsid w:val="001B1901"/>
    <w:rsid w:val="001B1C9C"/>
    <w:rsid w:val="001B1E2F"/>
    <w:rsid w:val="001B22A7"/>
    <w:rsid w:val="001B23FC"/>
    <w:rsid w:val="001B2459"/>
    <w:rsid w:val="001B2478"/>
    <w:rsid w:val="001B26BC"/>
    <w:rsid w:val="001B34C2"/>
    <w:rsid w:val="001B34DF"/>
    <w:rsid w:val="001B3840"/>
    <w:rsid w:val="001B396D"/>
    <w:rsid w:val="001B402D"/>
    <w:rsid w:val="001B41D6"/>
    <w:rsid w:val="001B4277"/>
    <w:rsid w:val="001B46E4"/>
    <w:rsid w:val="001B4EA8"/>
    <w:rsid w:val="001B4EE9"/>
    <w:rsid w:val="001B4FC1"/>
    <w:rsid w:val="001B5097"/>
    <w:rsid w:val="001B53DB"/>
    <w:rsid w:val="001B544B"/>
    <w:rsid w:val="001B5AC2"/>
    <w:rsid w:val="001B5DDD"/>
    <w:rsid w:val="001B5F7D"/>
    <w:rsid w:val="001B67D6"/>
    <w:rsid w:val="001B6825"/>
    <w:rsid w:val="001B6827"/>
    <w:rsid w:val="001B699B"/>
    <w:rsid w:val="001B6ABC"/>
    <w:rsid w:val="001B6CD8"/>
    <w:rsid w:val="001B712B"/>
    <w:rsid w:val="001B7180"/>
    <w:rsid w:val="001B71D8"/>
    <w:rsid w:val="001B7373"/>
    <w:rsid w:val="001B73B4"/>
    <w:rsid w:val="001B73BC"/>
    <w:rsid w:val="001B73BF"/>
    <w:rsid w:val="001B7500"/>
    <w:rsid w:val="001B774F"/>
    <w:rsid w:val="001B77F6"/>
    <w:rsid w:val="001B7CC1"/>
    <w:rsid w:val="001B7D02"/>
    <w:rsid w:val="001B7D5C"/>
    <w:rsid w:val="001B7DA1"/>
    <w:rsid w:val="001B7ED5"/>
    <w:rsid w:val="001C066B"/>
    <w:rsid w:val="001C094F"/>
    <w:rsid w:val="001C09E8"/>
    <w:rsid w:val="001C0D1B"/>
    <w:rsid w:val="001C0D1D"/>
    <w:rsid w:val="001C0DE6"/>
    <w:rsid w:val="001C12D0"/>
    <w:rsid w:val="001C14FF"/>
    <w:rsid w:val="001C1E98"/>
    <w:rsid w:val="001C2113"/>
    <w:rsid w:val="001C22B5"/>
    <w:rsid w:val="001C2782"/>
    <w:rsid w:val="001C286A"/>
    <w:rsid w:val="001C2988"/>
    <w:rsid w:val="001C2E84"/>
    <w:rsid w:val="001C3247"/>
    <w:rsid w:val="001C448A"/>
    <w:rsid w:val="001C44AA"/>
    <w:rsid w:val="001C4C50"/>
    <w:rsid w:val="001C4E7D"/>
    <w:rsid w:val="001C5610"/>
    <w:rsid w:val="001C5992"/>
    <w:rsid w:val="001C5C97"/>
    <w:rsid w:val="001C5F46"/>
    <w:rsid w:val="001C612D"/>
    <w:rsid w:val="001C63CB"/>
    <w:rsid w:val="001C67CC"/>
    <w:rsid w:val="001C6988"/>
    <w:rsid w:val="001C6A09"/>
    <w:rsid w:val="001C6B20"/>
    <w:rsid w:val="001C792F"/>
    <w:rsid w:val="001C79C4"/>
    <w:rsid w:val="001C7D22"/>
    <w:rsid w:val="001C7D9A"/>
    <w:rsid w:val="001C7DAD"/>
    <w:rsid w:val="001D05CA"/>
    <w:rsid w:val="001D082B"/>
    <w:rsid w:val="001D0A7E"/>
    <w:rsid w:val="001D0C20"/>
    <w:rsid w:val="001D0C7E"/>
    <w:rsid w:val="001D115D"/>
    <w:rsid w:val="001D11D3"/>
    <w:rsid w:val="001D11DF"/>
    <w:rsid w:val="001D138D"/>
    <w:rsid w:val="001D15C8"/>
    <w:rsid w:val="001D1637"/>
    <w:rsid w:val="001D1939"/>
    <w:rsid w:val="001D1AAE"/>
    <w:rsid w:val="001D1ECA"/>
    <w:rsid w:val="001D2050"/>
    <w:rsid w:val="001D2128"/>
    <w:rsid w:val="001D23A7"/>
    <w:rsid w:val="001D3492"/>
    <w:rsid w:val="001D34EE"/>
    <w:rsid w:val="001D3546"/>
    <w:rsid w:val="001D35D4"/>
    <w:rsid w:val="001D37B5"/>
    <w:rsid w:val="001D3A0B"/>
    <w:rsid w:val="001D3DA6"/>
    <w:rsid w:val="001D3FD3"/>
    <w:rsid w:val="001D4207"/>
    <w:rsid w:val="001D422B"/>
    <w:rsid w:val="001D4322"/>
    <w:rsid w:val="001D4535"/>
    <w:rsid w:val="001D4819"/>
    <w:rsid w:val="001D4B2F"/>
    <w:rsid w:val="001D4E1B"/>
    <w:rsid w:val="001D4E59"/>
    <w:rsid w:val="001D4F1E"/>
    <w:rsid w:val="001D5007"/>
    <w:rsid w:val="001D51C1"/>
    <w:rsid w:val="001D5239"/>
    <w:rsid w:val="001D53CB"/>
    <w:rsid w:val="001D571A"/>
    <w:rsid w:val="001D5A6C"/>
    <w:rsid w:val="001D5AD0"/>
    <w:rsid w:val="001D5AFE"/>
    <w:rsid w:val="001D5C17"/>
    <w:rsid w:val="001D6160"/>
    <w:rsid w:val="001D635C"/>
    <w:rsid w:val="001D650F"/>
    <w:rsid w:val="001D67B3"/>
    <w:rsid w:val="001D697C"/>
    <w:rsid w:val="001D6F48"/>
    <w:rsid w:val="001D7B18"/>
    <w:rsid w:val="001D7DCE"/>
    <w:rsid w:val="001E0812"/>
    <w:rsid w:val="001E08B9"/>
    <w:rsid w:val="001E0A55"/>
    <w:rsid w:val="001E10A2"/>
    <w:rsid w:val="001E11F9"/>
    <w:rsid w:val="001E121E"/>
    <w:rsid w:val="001E156F"/>
    <w:rsid w:val="001E1721"/>
    <w:rsid w:val="001E2224"/>
    <w:rsid w:val="001E243C"/>
    <w:rsid w:val="001E25F9"/>
    <w:rsid w:val="001E2987"/>
    <w:rsid w:val="001E29A0"/>
    <w:rsid w:val="001E2A7D"/>
    <w:rsid w:val="001E2D35"/>
    <w:rsid w:val="001E3484"/>
    <w:rsid w:val="001E37A2"/>
    <w:rsid w:val="001E37EE"/>
    <w:rsid w:val="001E3B82"/>
    <w:rsid w:val="001E3DB5"/>
    <w:rsid w:val="001E3E0A"/>
    <w:rsid w:val="001E3E89"/>
    <w:rsid w:val="001E3F04"/>
    <w:rsid w:val="001E412C"/>
    <w:rsid w:val="001E4296"/>
    <w:rsid w:val="001E42A7"/>
    <w:rsid w:val="001E43C4"/>
    <w:rsid w:val="001E4434"/>
    <w:rsid w:val="001E458D"/>
    <w:rsid w:val="001E4D24"/>
    <w:rsid w:val="001E516E"/>
    <w:rsid w:val="001E56FC"/>
    <w:rsid w:val="001E5835"/>
    <w:rsid w:val="001E590D"/>
    <w:rsid w:val="001E604E"/>
    <w:rsid w:val="001E60FB"/>
    <w:rsid w:val="001E613A"/>
    <w:rsid w:val="001E62F8"/>
    <w:rsid w:val="001E6317"/>
    <w:rsid w:val="001E63EB"/>
    <w:rsid w:val="001E6562"/>
    <w:rsid w:val="001E68D5"/>
    <w:rsid w:val="001E68F1"/>
    <w:rsid w:val="001E6B89"/>
    <w:rsid w:val="001E6BDA"/>
    <w:rsid w:val="001E6F1C"/>
    <w:rsid w:val="001E774D"/>
    <w:rsid w:val="001E796F"/>
    <w:rsid w:val="001E7ED6"/>
    <w:rsid w:val="001F0405"/>
    <w:rsid w:val="001F06A7"/>
    <w:rsid w:val="001F09CD"/>
    <w:rsid w:val="001F0A62"/>
    <w:rsid w:val="001F0E29"/>
    <w:rsid w:val="001F136E"/>
    <w:rsid w:val="001F1C36"/>
    <w:rsid w:val="001F1C9D"/>
    <w:rsid w:val="001F1CA9"/>
    <w:rsid w:val="001F1D73"/>
    <w:rsid w:val="001F1ED6"/>
    <w:rsid w:val="001F27CF"/>
    <w:rsid w:val="001F2DED"/>
    <w:rsid w:val="001F3092"/>
    <w:rsid w:val="001F3159"/>
    <w:rsid w:val="001F3383"/>
    <w:rsid w:val="001F3408"/>
    <w:rsid w:val="001F391B"/>
    <w:rsid w:val="001F3E01"/>
    <w:rsid w:val="001F3EAF"/>
    <w:rsid w:val="001F43E4"/>
    <w:rsid w:val="001F467A"/>
    <w:rsid w:val="001F47FF"/>
    <w:rsid w:val="001F4D05"/>
    <w:rsid w:val="001F4D81"/>
    <w:rsid w:val="001F4FA0"/>
    <w:rsid w:val="001F5068"/>
    <w:rsid w:val="001F533A"/>
    <w:rsid w:val="001F560B"/>
    <w:rsid w:val="001F563B"/>
    <w:rsid w:val="001F57DB"/>
    <w:rsid w:val="001F5DA3"/>
    <w:rsid w:val="001F5F6E"/>
    <w:rsid w:val="001F6001"/>
    <w:rsid w:val="001F60A9"/>
    <w:rsid w:val="001F6178"/>
    <w:rsid w:val="001F618D"/>
    <w:rsid w:val="001F6625"/>
    <w:rsid w:val="001F6B6C"/>
    <w:rsid w:val="001F6C03"/>
    <w:rsid w:val="001F6D83"/>
    <w:rsid w:val="001F7039"/>
    <w:rsid w:val="001F7373"/>
    <w:rsid w:val="001F752E"/>
    <w:rsid w:val="001F75FF"/>
    <w:rsid w:val="001F7695"/>
    <w:rsid w:val="002005AC"/>
    <w:rsid w:val="002005CD"/>
    <w:rsid w:val="0020061A"/>
    <w:rsid w:val="002006E4"/>
    <w:rsid w:val="00200BEB"/>
    <w:rsid w:val="0020148D"/>
    <w:rsid w:val="0020152C"/>
    <w:rsid w:val="00201785"/>
    <w:rsid w:val="00201AB4"/>
    <w:rsid w:val="00202132"/>
    <w:rsid w:val="00202323"/>
    <w:rsid w:val="002024CE"/>
    <w:rsid w:val="00202599"/>
    <w:rsid w:val="002025D4"/>
    <w:rsid w:val="002027DA"/>
    <w:rsid w:val="0020301D"/>
    <w:rsid w:val="0020347B"/>
    <w:rsid w:val="00203972"/>
    <w:rsid w:val="00203A11"/>
    <w:rsid w:val="00203D27"/>
    <w:rsid w:val="00203E4F"/>
    <w:rsid w:val="0020486B"/>
    <w:rsid w:val="002049C7"/>
    <w:rsid w:val="00204B18"/>
    <w:rsid w:val="00204B6C"/>
    <w:rsid w:val="00204EF0"/>
    <w:rsid w:val="00204F28"/>
    <w:rsid w:val="00204FCF"/>
    <w:rsid w:val="00205DAF"/>
    <w:rsid w:val="002064E8"/>
    <w:rsid w:val="00206617"/>
    <w:rsid w:val="0020678E"/>
    <w:rsid w:val="00206B03"/>
    <w:rsid w:val="00206DF2"/>
    <w:rsid w:val="00207026"/>
    <w:rsid w:val="0020741F"/>
    <w:rsid w:val="0020779E"/>
    <w:rsid w:val="00207B8E"/>
    <w:rsid w:val="00207C05"/>
    <w:rsid w:val="00210058"/>
    <w:rsid w:val="0021027B"/>
    <w:rsid w:val="002105DD"/>
    <w:rsid w:val="0021063F"/>
    <w:rsid w:val="002106B1"/>
    <w:rsid w:val="00210757"/>
    <w:rsid w:val="00210927"/>
    <w:rsid w:val="00210DCB"/>
    <w:rsid w:val="00211083"/>
    <w:rsid w:val="00211127"/>
    <w:rsid w:val="00211921"/>
    <w:rsid w:val="0021197A"/>
    <w:rsid w:val="002119A6"/>
    <w:rsid w:val="00211A09"/>
    <w:rsid w:val="0021207F"/>
    <w:rsid w:val="002125DF"/>
    <w:rsid w:val="0021272F"/>
    <w:rsid w:val="00212B5D"/>
    <w:rsid w:val="00212B64"/>
    <w:rsid w:val="00212D04"/>
    <w:rsid w:val="00213058"/>
    <w:rsid w:val="002133B6"/>
    <w:rsid w:val="002133C1"/>
    <w:rsid w:val="00213717"/>
    <w:rsid w:val="00213DAD"/>
    <w:rsid w:val="00214125"/>
    <w:rsid w:val="002143FA"/>
    <w:rsid w:val="002144F1"/>
    <w:rsid w:val="00214503"/>
    <w:rsid w:val="0021451E"/>
    <w:rsid w:val="002147E7"/>
    <w:rsid w:val="00214824"/>
    <w:rsid w:val="00214A7E"/>
    <w:rsid w:val="00214B6B"/>
    <w:rsid w:val="00214B9F"/>
    <w:rsid w:val="00215656"/>
    <w:rsid w:val="002156BA"/>
    <w:rsid w:val="002158A7"/>
    <w:rsid w:val="00215D3C"/>
    <w:rsid w:val="00215E44"/>
    <w:rsid w:val="00215EA0"/>
    <w:rsid w:val="002161BF"/>
    <w:rsid w:val="0021621F"/>
    <w:rsid w:val="002163CE"/>
    <w:rsid w:val="0021642C"/>
    <w:rsid w:val="00216988"/>
    <w:rsid w:val="00216FE5"/>
    <w:rsid w:val="002170DC"/>
    <w:rsid w:val="0021729D"/>
    <w:rsid w:val="00220D8F"/>
    <w:rsid w:val="00220DAF"/>
    <w:rsid w:val="002213D3"/>
    <w:rsid w:val="0022188E"/>
    <w:rsid w:val="002219F3"/>
    <w:rsid w:val="002220FD"/>
    <w:rsid w:val="00222279"/>
    <w:rsid w:val="0022273A"/>
    <w:rsid w:val="002227D0"/>
    <w:rsid w:val="00222880"/>
    <w:rsid w:val="00223074"/>
    <w:rsid w:val="00223257"/>
    <w:rsid w:val="002239A5"/>
    <w:rsid w:val="00223CED"/>
    <w:rsid w:val="00224291"/>
    <w:rsid w:val="0022456E"/>
    <w:rsid w:val="0022462B"/>
    <w:rsid w:val="002248EA"/>
    <w:rsid w:val="00224CCF"/>
    <w:rsid w:val="00224FDB"/>
    <w:rsid w:val="00225281"/>
    <w:rsid w:val="0022558A"/>
    <w:rsid w:val="00225957"/>
    <w:rsid w:val="00225C8B"/>
    <w:rsid w:val="00225D93"/>
    <w:rsid w:val="00225F13"/>
    <w:rsid w:val="0022616A"/>
    <w:rsid w:val="002261B4"/>
    <w:rsid w:val="00226370"/>
    <w:rsid w:val="0022637E"/>
    <w:rsid w:val="0022638D"/>
    <w:rsid w:val="00226593"/>
    <w:rsid w:val="002265A4"/>
    <w:rsid w:val="00226DD4"/>
    <w:rsid w:val="00226E84"/>
    <w:rsid w:val="00227411"/>
    <w:rsid w:val="002274F3"/>
    <w:rsid w:val="00227505"/>
    <w:rsid w:val="002278A4"/>
    <w:rsid w:val="00227F2D"/>
    <w:rsid w:val="00227FEC"/>
    <w:rsid w:val="00230293"/>
    <w:rsid w:val="002302E1"/>
    <w:rsid w:val="00230810"/>
    <w:rsid w:val="00230969"/>
    <w:rsid w:val="00230C72"/>
    <w:rsid w:val="00230D01"/>
    <w:rsid w:val="00230D06"/>
    <w:rsid w:val="00230E1B"/>
    <w:rsid w:val="0023108A"/>
    <w:rsid w:val="002312E1"/>
    <w:rsid w:val="002312FE"/>
    <w:rsid w:val="0023184F"/>
    <w:rsid w:val="00231EA9"/>
    <w:rsid w:val="00232160"/>
    <w:rsid w:val="002322E1"/>
    <w:rsid w:val="00232576"/>
    <w:rsid w:val="00232687"/>
    <w:rsid w:val="00232D7D"/>
    <w:rsid w:val="00232E17"/>
    <w:rsid w:val="00232E99"/>
    <w:rsid w:val="00232F2D"/>
    <w:rsid w:val="0023305E"/>
    <w:rsid w:val="002331C6"/>
    <w:rsid w:val="0023331C"/>
    <w:rsid w:val="0023334B"/>
    <w:rsid w:val="0023336F"/>
    <w:rsid w:val="0023342A"/>
    <w:rsid w:val="0023352D"/>
    <w:rsid w:val="00233F27"/>
    <w:rsid w:val="00234099"/>
    <w:rsid w:val="00234280"/>
    <w:rsid w:val="00234408"/>
    <w:rsid w:val="002345A3"/>
    <w:rsid w:val="00234856"/>
    <w:rsid w:val="00234B3F"/>
    <w:rsid w:val="00234BA5"/>
    <w:rsid w:val="00234E23"/>
    <w:rsid w:val="00234FD6"/>
    <w:rsid w:val="002352BD"/>
    <w:rsid w:val="00235350"/>
    <w:rsid w:val="0023564E"/>
    <w:rsid w:val="00236351"/>
    <w:rsid w:val="0023666B"/>
    <w:rsid w:val="00236851"/>
    <w:rsid w:val="00236AC2"/>
    <w:rsid w:val="00236D66"/>
    <w:rsid w:val="00236E0A"/>
    <w:rsid w:val="00237969"/>
    <w:rsid w:val="00237A3C"/>
    <w:rsid w:val="00237B54"/>
    <w:rsid w:val="00237C88"/>
    <w:rsid w:val="00240170"/>
    <w:rsid w:val="0024020E"/>
    <w:rsid w:val="0024029E"/>
    <w:rsid w:val="00240680"/>
    <w:rsid w:val="0024078F"/>
    <w:rsid w:val="0024098C"/>
    <w:rsid w:val="00240C3B"/>
    <w:rsid w:val="00240E96"/>
    <w:rsid w:val="00240EF7"/>
    <w:rsid w:val="00240FB6"/>
    <w:rsid w:val="00241247"/>
    <w:rsid w:val="00241656"/>
    <w:rsid w:val="00241B55"/>
    <w:rsid w:val="00242042"/>
    <w:rsid w:val="002426ED"/>
    <w:rsid w:val="00242796"/>
    <w:rsid w:val="002428F8"/>
    <w:rsid w:val="00242931"/>
    <w:rsid w:val="00242AC2"/>
    <w:rsid w:val="00243239"/>
    <w:rsid w:val="0024325B"/>
    <w:rsid w:val="00243322"/>
    <w:rsid w:val="00243AED"/>
    <w:rsid w:val="00243B11"/>
    <w:rsid w:val="00243FC9"/>
    <w:rsid w:val="002447B4"/>
    <w:rsid w:val="002447D6"/>
    <w:rsid w:val="00244A05"/>
    <w:rsid w:val="00244A4C"/>
    <w:rsid w:val="00244A8E"/>
    <w:rsid w:val="00244F1B"/>
    <w:rsid w:val="002452CE"/>
    <w:rsid w:val="00245398"/>
    <w:rsid w:val="0024544D"/>
    <w:rsid w:val="002456E6"/>
    <w:rsid w:val="00245836"/>
    <w:rsid w:val="00245A02"/>
    <w:rsid w:val="00245BDD"/>
    <w:rsid w:val="00245D85"/>
    <w:rsid w:val="00245E96"/>
    <w:rsid w:val="0024627F"/>
    <w:rsid w:val="00246525"/>
    <w:rsid w:val="0024653C"/>
    <w:rsid w:val="0024668F"/>
    <w:rsid w:val="00246E5B"/>
    <w:rsid w:val="002479D0"/>
    <w:rsid w:val="00247A8F"/>
    <w:rsid w:val="00247D62"/>
    <w:rsid w:val="00250144"/>
    <w:rsid w:val="002501E3"/>
    <w:rsid w:val="002506DF"/>
    <w:rsid w:val="002509D3"/>
    <w:rsid w:val="00250CF8"/>
    <w:rsid w:val="00250DEC"/>
    <w:rsid w:val="00251075"/>
    <w:rsid w:val="00251287"/>
    <w:rsid w:val="002512A0"/>
    <w:rsid w:val="002514CE"/>
    <w:rsid w:val="002515F8"/>
    <w:rsid w:val="00251717"/>
    <w:rsid w:val="002519B7"/>
    <w:rsid w:val="00251C1C"/>
    <w:rsid w:val="00251C69"/>
    <w:rsid w:val="00251F08"/>
    <w:rsid w:val="00252222"/>
    <w:rsid w:val="0025223F"/>
    <w:rsid w:val="002525CF"/>
    <w:rsid w:val="002525D6"/>
    <w:rsid w:val="0025294F"/>
    <w:rsid w:val="002529FD"/>
    <w:rsid w:val="00253265"/>
    <w:rsid w:val="002532F0"/>
    <w:rsid w:val="00253532"/>
    <w:rsid w:val="002536EB"/>
    <w:rsid w:val="0025381C"/>
    <w:rsid w:val="0025386F"/>
    <w:rsid w:val="002538B4"/>
    <w:rsid w:val="00254347"/>
    <w:rsid w:val="00254397"/>
    <w:rsid w:val="0025458C"/>
    <w:rsid w:val="002546F8"/>
    <w:rsid w:val="00254714"/>
    <w:rsid w:val="00254A79"/>
    <w:rsid w:val="00254ADF"/>
    <w:rsid w:val="00254B38"/>
    <w:rsid w:val="00254C9F"/>
    <w:rsid w:val="00254D27"/>
    <w:rsid w:val="00254DAE"/>
    <w:rsid w:val="00254E4B"/>
    <w:rsid w:val="00255B62"/>
    <w:rsid w:val="002563EA"/>
    <w:rsid w:val="002565C3"/>
    <w:rsid w:val="00256784"/>
    <w:rsid w:val="00256C3A"/>
    <w:rsid w:val="00256E3C"/>
    <w:rsid w:val="00256EAF"/>
    <w:rsid w:val="00256F2D"/>
    <w:rsid w:val="00257058"/>
    <w:rsid w:val="00257691"/>
    <w:rsid w:val="00257BAA"/>
    <w:rsid w:val="00257C41"/>
    <w:rsid w:val="002600A9"/>
    <w:rsid w:val="002609D7"/>
    <w:rsid w:val="00260B3F"/>
    <w:rsid w:val="00260BEA"/>
    <w:rsid w:val="0026107D"/>
    <w:rsid w:val="002610A9"/>
    <w:rsid w:val="002612BF"/>
    <w:rsid w:val="0026166F"/>
    <w:rsid w:val="002617DB"/>
    <w:rsid w:val="00261EF4"/>
    <w:rsid w:val="0026218A"/>
    <w:rsid w:val="002626E8"/>
    <w:rsid w:val="00262B74"/>
    <w:rsid w:val="00262DC3"/>
    <w:rsid w:val="00262DD8"/>
    <w:rsid w:val="0026327B"/>
    <w:rsid w:val="0026348E"/>
    <w:rsid w:val="00263D9A"/>
    <w:rsid w:val="00263E26"/>
    <w:rsid w:val="002641C2"/>
    <w:rsid w:val="002642C2"/>
    <w:rsid w:val="0026442B"/>
    <w:rsid w:val="002650B0"/>
    <w:rsid w:val="002655CF"/>
    <w:rsid w:val="00265CB0"/>
    <w:rsid w:val="00265EE9"/>
    <w:rsid w:val="00265F58"/>
    <w:rsid w:val="0026605A"/>
    <w:rsid w:val="00266078"/>
    <w:rsid w:val="002660F8"/>
    <w:rsid w:val="002661ED"/>
    <w:rsid w:val="00266416"/>
    <w:rsid w:val="002668E2"/>
    <w:rsid w:val="00266B98"/>
    <w:rsid w:val="00267058"/>
    <w:rsid w:val="002676DF"/>
    <w:rsid w:val="0026792D"/>
    <w:rsid w:val="00267F42"/>
    <w:rsid w:val="00270046"/>
    <w:rsid w:val="002701A8"/>
    <w:rsid w:val="002701B1"/>
    <w:rsid w:val="00270256"/>
    <w:rsid w:val="002703C1"/>
    <w:rsid w:val="0027090E"/>
    <w:rsid w:val="00270A49"/>
    <w:rsid w:val="00270ABD"/>
    <w:rsid w:val="002711E3"/>
    <w:rsid w:val="002711F2"/>
    <w:rsid w:val="002717B4"/>
    <w:rsid w:val="00271BE0"/>
    <w:rsid w:val="002722D1"/>
    <w:rsid w:val="0027247B"/>
    <w:rsid w:val="00272763"/>
    <w:rsid w:val="0027294F"/>
    <w:rsid w:val="0027316D"/>
    <w:rsid w:val="00273180"/>
    <w:rsid w:val="002731E6"/>
    <w:rsid w:val="0027358F"/>
    <w:rsid w:val="002735D4"/>
    <w:rsid w:val="002739CD"/>
    <w:rsid w:val="00273AFF"/>
    <w:rsid w:val="00273BCE"/>
    <w:rsid w:val="00273F67"/>
    <w:rsid w:val="002743A1"/>
    <w:rsid w:val="00274561"/>
    <w:rsid w:val="0027457E"/>
    <w:rsid w:val="00274AC6"/>
    <w:rsid w:val="00274B70"/>
    <w:rsid w:val="00274CB5"/>
    <w:rsid w:val="002756A4"/>
    <w:rsid w:val="00275703"/>
    <w:rsid w:val="002758CB"/>
    <w:rsid w:val="002758F1"/>
    <w:rsid w:val="00275CD5"/>
    <w:rsid w:val="00275D6F"/>
    <w:rsid w:val="00275F6F"/>
    <w:rsid w:val="00276451"/>
    <w:rsid w:val="002764E8"/>
    <w:rsid w:val="00276591"/>
    <w:rsid w:val="002767CD"/>
    <w:rsid w:val="00277340"/>
    <w:rsid w:val="0027747A"/>
    <w:rsid w:val="00277782"/>
    <w:rsid w:val="00277A1B"/>
    <w:rsid w:val="00277A2D"/>
    <w:rsid w:val="00277CBC"/>
    <w:rsid w:val="00277CD6"/>
    <w:rsid w:val="002804E5"/>
    <w:rsid w:val="002806B1"/>
    <w:rsid w:val="0028071D"/>
    <w:rsid w:val="0028078D"/>
    <w:rsid w:val="00280941"/>
    <w:rsid w:val="00280972"/>
    <w:rsid w:val="00280ADD"/>
    <w:rsid w:val="00280BCF"/>
    <w:rsid w:val="00280DB3"/>
    <w:rsid w:val="0028117D"/>
    <w:rsid w:val="0028130B"/>
    <w:rsid w:val="002817B8"/>
    <w:rsid w:val="002818D1"/>
    <w:rsid w:val="00281A70"/>
    <w:rsid w:val="0028246D"/>
    <w:rsid w:val="002825D1"/>
    <w:rsid w:val="002825F6"/>
    <w:rsid w:val="00282FB8"/>
    <w:rsid w:val="00283029"/>
    <w:rsid w:val="00283101"/>
    <w:rsid w:val="002840A5"/>
    <w:rsid w:val="00284245"/>
    <w:rsid w:val="002844F5"/>
    <w:rsid w:val="002845DB"/>
    <w:rsid w:val="00284A12"/>
    <w:rsid w:val="00284BCA"/>
    <w:rsid w:val="00284D0A"/>
    <w:rsid w:val="00284D93"/>
    <w:rsid w:val="00284DB7"/>
    <w:rsid w:val="00285001"/>
    <w:rsid w:val="002852D7"/>
    <w:rsid w:val="002853B6"/>
    <w:rsid w:val="002863CE"/>
    <w:rsid w:val="002864F1"/>
    <w:rsid w:val="002864F8"/>
    <w:rsid w:val="00286811"/>
    <w:rsid w:val="00286A5A"/>
    <w:rsid w:val="00286A87"/>
    <w:rsid w:val="00286B26"/>
    <w:rsid w:val="00286D09"/>
    <w:rsid w:val="00287016"/>
    <w:rsid w:val="00287025"/>
    <w:rsid w:val="002870C6"/>
    <w:rsid w:val="00287B92"/>
    <w:rsid w:val="00287C43"/>
    <w:rsid w:val="00287CC2"/>
    <w:rsid w:val="002907A7"/>
    <w:rsid w:val="002908D8"/>
    <w:rsid w:val="00291069"/>
    <w:rsid w:val="0029109A"/>
    <w:rsid w:val="002912B5"/>
    <w:rsid w:val="002914BD"/>
    <w:rsid w:val="0029178A"/>
    <w:rsid w:val="0029194B"/>
    <w:rsid w:val="00291B34"/>
    <w:rsid w:val="00291C68"/>
    <w:rsid w:val="00291D32"/>
    <w:rsid w:val="00291F74"/>
    <w:rsid w:val="00292216"/>
    <w:rsid w:val="0029256A"/>
    <w:rsid w:val="00292817"/>
    <w:rsid w:val="00292B3D"/>
    <w:rsid w:val="00292BDD"/>
    <w:rsid w:val="00292D14"/>
    <w:rsid w:val="00292E03"/>
    <w:rsid w:val="00292E99"/>
    <w:rsid w:val="00292F0B"/>
    <w:rsid w:val="0029313C"/>
    <w:rsid w:val="002931AC"/>
    <w:rsid w:val="002932C4"/>
    <w:rsid w:val="002932E2"/>
    <w:rsid w:val="00293456"/>
    <w:rsid w:val="00293629"/>
    <w:rsid w:val="002936E5"/>
    <w:rsid w:val="0029379C"/>
    <w:rsid w:val="00293804"/>
    <w:rsid w:val="0029381F"/>
    <w:rsid w:val="00293890"/>
    <w:rsid w:val="00293DCA"/>
    <w:rsid w:val="00293F13"/>
    <w:rsid w:val="00293FC4"/>
    <w:rsid w:val="00294142"/>
    <w:rsid w:val="00294305"/>
    <w:rsid w:val="002943A0"/>
    <w:rsid w:val="00294910"/>
    <w:rsid w:val="00294A0A"/>
    <w:rsid w:val="00294AC8"/>
    <w:rsid w:val="00294BAF"/>
    <w:rsid w:val="00296066"/>
    <w:rsid w:val="0029650E"/>
    <w:rsid w:val="00296691"/>
    <w:rsid w:val="0029689B"/>
    <w:rsid w:val="00296DA6"/>
    <w:rsid w:val="00297334"/>
    <w:rsid w:val="00297887"/>
    <w:rsid w:val="00297913"/>
    <w:rsid w:val="002979D3"/>
    <w:rsid w:val="00297B0D"/>
    <w:rsid w:val="00297EB0"/>
    <w:rsid w:val="00297EBA"/>
    <w:rsid w:val="00297EC5"/>
    <w:rsid w:val="00297F37"/>
    <w:rsid w:val="002A01C8"/>
    <w:rsid w:val="002A0702"/>
    <w:rsid w:val="002A0B18"/>
    <w:rsid w:val="002A0BB0"/>
    <w:rsid w:val="002A1012"/>
    <w:rsid w:val="002A1372"/>
    <w:rsid w:val="002A13BB"/>
    <w:rsid w:val="002A156C"/>
    <w:rsid w:val="002A161E"/>
    <w:rsid w:val="002A172C"/>
    <w:rsid w:val="002A18BB"/>
    <w:rsid w:val="002A18CA"/>
    <w:rsid w:val="002A1A35"/>
    <w:rsid w:val="002A1B53"/>
    <w:rsid w:val="002A2434"/>
    <w:rsid w:val="002A251E"/>
    <w:rsid w:val="002A2692"/>
    <w:rsid w:val="002A287F"/>
    <w:rsid w:val="002A2942"/>
    <w:rsid w:val="002A2AE0"/>
    <w:rsid w:val="002A2C35"/>
    <w:rsid w:val="002A2E71"/>
    <w:rsid w:val="002A2E72"/>
    <w:rsid w:val="002A31FF"/>
    <w:rsid w:val="002A37A6"/>
    <w:rsid w:val="002A37F5"/>
    <w:rsid w:val="002A3899"/>
    <w:rsid w:val="002A3A04"/>
    <w:rsid w:val="002A3BDC"/>
    <w:rsid w:val="002A3D60"/>
    <w:rsid w:val="002A4D36"/>
    <w:rsid w:val="002A4E5B"/>
    <w:rsid w:val="002A505D"/>
    <w:rsid w:val="002A50C8"/>
    <w:rsid w:val="002A55FD"/>
    <w:rsid w:val="002A5713"/>
    <w:rsid w:val="002A58E2"/>
    <w:rsid w:val="002A5A9F"/>
    <w:rsid w:val="002A5AAA"/>
    <w:rsid w:val="002A5ADC"/>
    <w:rsid w:val="002A5C5E"/>
    <w:rsid w:val="002A5C9C"/>
    <w:rsid w:val="002A5FD1"/>
    <w:rsid w:val="002A6325"/>
    <w:rsid w:val="002A6B1D"/>
    <w:rsid w:val="002A6CB6"/>
    <w:rsid w:val="002A704A"/>
    <w:rsid w:val="002A7216"/>
    <w:rsid w:val="002A7601"/>
    <w:rsid w:val="002A76FF"/>
    <w:rsid w:val="002A7AEE"/>
    <w:rsid w:val="002B027C"/>
    <w:rsid w:val="002B0281"/>
    <w:rsid w:val="002B02A9"/>
    <w:rsid w:val="002B032E"/>
    <w:rsid w:val="002B040D"/>
    <w:rsid w:val="002B06BF"/>
    <w:rsid w:val="002B0897"/>
    <w:rsid w:val="002B0A1B"/>
    <w:rsid w:val="002B14CE"/>
    <w:rsid w:val="002B172F"/>
    <w:rsid w:val="002B1D39"/>
    <w:rsid w:val="002B1E30"/>
    <w:rsid w:val="002B1FBA"/>
    <w:rsid w:val="002B2375"/>
    <w:rsid w:val="002B2486"/>
    <w:rsid w:val="002B2CE0"/>
    <w:rsid w:val="002B3327"/>
    <w:rsid w:val="002B332C"/>
    <w:rsid w:val="002B39D8"/>
    <w:rsid w:val="002B3AD3"/>
    <w:rsid w:val="002B3B9B"/>
    <w:rsid w:val="002B42C2"/>
    <w:rsid w:val="002B4396"/>
    <w:rsid w:val="002B47E8"/>
    <w:rsid w:val="002B5140"/>
    <w:rsid w:val="002B5148"/>
    <w:rsid w:val="002B530F"/>
    <w:rsid w:val="002B55E6"/>
    <w:rsid w:val="002B57AB"/>
    <w:rsid w:val="002B57F6"/>
    <w:rsid w:val="002B5915"/>
    <w:rsid w:val="002B5A9E"/>
    <w:rsid w:val="002B5BEA"/>
    <w:rsid w:val="002B5D7C"/>
    <w:rsid w:val="002B5F98"/>
    <w:rsid w:val="002B5FAD"/>
    <w:rsid w:val="002B637B"/>
    <w:rsid w:val="002B65E6"/>
    <w:rsid w:val="002B6793"/>
    <w:rsid w:val="002B6BFF"/>
    <w:rsid w:val="002B6CCA"/>
    <w:rsid w:val="002B6E74"/>
    <w:rsid w:val="002B7A42"/>
    <w:rsid w:val="002B7A8E"/>
    <w:rsid w:val="002B7C8B"/>
    <w:rsid w:val="002B7CEA"/>
    <w:rsid w:val="002B7DA6"/>
    <w:rsid w:val="002C008D"/>
    <w:rsid w:val="002C0107"/>
    <w:rsid w:val="002C0184"/>
    <w:rsid w:val="002C02D7"/>
    <w:rsid w:val="002C039C"/>
    <w:rsid w:val="002C03BB"/>
    <w:rsid w:val="002C0825"/>
    <w:rsid w:val="002C0F18"/>
    <w:rsid w:val="002C124A"/>
    <w:rsid w:val="002C13CC"/>
    <w:rsid w:val="002C1691"/>
    <w:rsid w:val="002C182D"/>
    <w:rsid w:val="002C1A8F"/>
    <w:rsid w:val="002C1B18"/>
    <w:rsid w:val="002C1C4D"/>
    <w:rsid w:val="002C1C95"/>
    <w:rsid w:val="002C1E7F"/>
    <w:rsid w:val="002C1E95"/>
    <w:rsid w:val="002C2189"/>
    <w:rsid w:val="002C2270"/>
    <w:rsid w:val="002C22AA"/>
    <w:rsid w:val="002C2375"/>
    <w:rsid w:val="002C2483"/>
    <w:rsid w:val="002C25A5"/>
    <w:rsid w:val="002C27D5"/>
    <w:rsid w:val="002C28BD"/>
    <w:rsid w:val="002C2A30"/>
    <w:rsid w:val="002C2AA4"/>
    <w:rsid w:val="002C2ACE"/>
    <w:rsid w:val="002C2AEC"/>
    <w:rsid w:val="002C2FE0"/>
    <w:rsid w:val="002C3878"/>
    <w:rsid w:val="002C3A13"/>
    <w:rsid w:val="002C3FB7"/>
    <w:rsid w:val="002C413B"/>
    <w:rsid w:val="002C4143"/>
    <w:rsid w:val="002C4273"/>
    <w:rsid w:val="002C46AE"/>
    <w:rsid w:val="002C486A"/>
    <w:rsid w:val="002C4906"/>
    <w:rsid w:val="002C49B3"/>
    <w:rsid w:val="002C4B1E"/>
    <w:rsid w:val="002C4EB7"/>
    <w:rsid w:val="002C5088"/>
    <w:rsid w:val="002C5112"/>
    <w:rsid w:val="002C5387"/>
    <w:rsid w:val="002C5497"/>
    <w:rsid w:val="002C586F"/>
    <w:rsid w:val="002C5C57"/>
    <w:rsid w:val="002C5CF3"/>
    <w:rsid w:val="002C673D"/>
    <w:rsid w:val="002C69FA"/>
    <w:rsid w:val="002C6DD4"/>
    <w:rsid w:val="002C7385"/>
    <w:rsid w:val="002C74D5"/>
    <w:rsid w:val="002C766D"/>
    <w:rsid w:val="002C76F0"/>
    <w:rsid w:val="002C7715"/>
    <w:rsid w:val="002C7983"/>
    <w:rsid w:val="002C7C7F"/>
    <w:rsid w:val="002C7D75"/>
    <w:rsid w:val="002C7ED7"/>
    <w:rsid w:val="002D03BD"/>
    <w:rsid w:val="002D04D8"/>
    <w:rsid w:val="002D0520"/>
    <w:rsid w:val="002D0812"/>
    <w:rsid w:val="002D082A"/>
    <w:rsid w:val="002D089C"/>
    <w:rsid w:val="002D0BDE"/>
    <w:rsid w:val="002D0D14"/>
    <w:rsid w:val="002D1409"/>
    <w:rsid w:val="002D174E"/>
    <w:rsid w:val="002D19DE"/>
    <w:rsid w:val="002D1C46"/>
    <w:rsid w:val="002D1CDA"/>
    <w:rsid w:val="002D2273"/>
    <w:rsid w:val="002D2386"/>
    <w:rsid w:val="002D244F"/>
    <w:rsid w:val="002D2A6D"/>
    <w:rsid w:val="002D2A93"/>
    <w:rsid w:val="002D2D3B"/>
    <w:rsid w:val="002D2D45"/>
    <w:rsid w:val="002D2E6D"/>
    <w:rsid w:val="002D39B5"/>
    <w:rsid w:val="002D3B12"/>
    <w:rsid w:val="002D3F0A"/>
    <w:rsid w:val="002D3FBA"/>
    <w:rsid w:val="002D402C"/>
    <w:rsid w:val="002D42DE"/>
    <w:rsid w:val="002D45A2"/>
    <w:rsid w:val="002D4959"/>
    <w:rsid w:val="002D495D"/>
    <w:rsid w:val="002D4C5B"/>
    <w:rsid w:val="002D52BF"/>
    <w:rsid w:val="002D52C0"/>
    <w:rsid w:val="002D536D"/>
    <w:rsid w:val="002D561C"/>
    <w:rsid w:val="002D5C6D"/>
    <w:rsid w:val="002D67F7"/>
    <w:rsid w:val="002D68A2"/>
    <w:rsid w:val="002D68F5"/>
    <w:rsid w:val="002D6A32"/>
    <w:rsid w:val="002D6A94"/>
    <w:rsid w:val="002D6CED"/>
    <w:rsid w:val="002D6E83"/>
    <w:rsid w:val="002D6FB5"/>
    <w:rsid w:val="002D7126"/>
    <w:rsid w:val="002D74CB"/>
    <w:rsid w:val="002D76FB"/>
    <w:rsid w:val="002D7952"/>
    <w:rsid w:val="002E0154"/>
    <w:rsid w:val="002E0204"/>
    <w:rsid w:val="002E0498"/>
    <w:rsid w:val="002E07A7"/>
    <w:rsid w:val="002E08CB"/>
    <w:rsid w:val="002E08DD"/>
    <w:rsid w:val="002E0D73"/>
    <w:rsid w:val="002E14DF"/>
    <w:rsid w:val="002E14FC"/>
    <w:rsid w:val="002E1678"/>
    <w:rsid w:val="002E1686"/>
    <w:rsid w:val="002E1942"/>
    <w:rsid w:val="002E1A72"/>
    <w:rsid w:val="002E1EBC"/>
    <w:rsid w:val="002E217B"/>
    <w:rsid w:val="002E2409"/>
    <w:rsid w:val="002E2980"/>
    <w:rsid w:val="002E2A5F"/>
    <w:rsid w:val="002E3209"/>
    <w:rsid w:val="002E35A6"/>
    <w:rsid w:val="002E38CB"/>
    <w:rsid w:val="002E3B52"/>
    <w:rsid w:val="002E3EC0"/>
    <w:rsid w:val="002E42C3"/>
    <w:rsid w:val="002E433A"/>
    <w:rsid w:val="002E473D"/>
    <w:rsid w:val="002E47B7"/>
    <w:rsid w:val="002E5028"/>
    <w:rsid w:val="002E5406"/>
    <w:rsid w:val="002E5535"/>
    <w:rsid w:val="002E5645"/>
    <w:rsid w:val="002E5A38"/>
    <w:rsid w:val="002E5EB0"/>
    <w:rsid w:val="002E6980"/>
    <w:rsid w:val="002E6AE3"/>
    <w:rsid w:val="002E6C1F"/>
    <w:rsid w:val="002E6C38"/>
    <w:rsid w:val="002E6C4B"/>
    <w:rsid w:val="002E6CA9"/>
    <w:rsid w:val="002E6FD4"/>
    <w:rsid w:val="002E72C7"/>
    <w:rsid w:val="002E73BA"/>
    <w:rsid w:val="002E7BF8"/>
    <w:rsid w:val="002E7D62"/>
    <w:rsid w:val="002E7DDF"/>
    <w:rsid w:val="002E7E77"/>
    <w:rsid w:val="002E7EA3"/>
    <w:rsid w:val="002E7F29"/>
    <w:rsid w:val="002E7FE5"/>
    <w:rsid w:val="002E7FF7"/>
    <w:rsid w:val="002F008B"/>
    <w:rsid w:val="002F038A"/>
    <w:rsid w:val="002F0494"/>
    <w:rsid w:val="002F0851"/>
    <w:rsid w:val="002F0918"/>
    <w:rsid w:val="002F09FC"/>
    <w:rsid w:val="002F0D91"/>
    <w:rsid w:val="002F0EA0"/>
    <w:rsid w:val="002F11B1"/>
    <w:rsid w:val="002F18AB"/>
    <w:rsid w:val="002F1992"/>
    <w:rsid w:val="002F1DA4"/>
    <w:rsid w:val="002F28AD"/>
    <w:rsid w:val="002F2A97"/>
    <w:rsid w:val="002F2B4C"/>
    <w:rsid w:val="002F34B9"/>
    <w:rsid w:val="002F3607"/>
    <w:rsid w:val="002F3910"/>
    <w:rsid w:val="002F3B43"/>
    <w:rsid w:val="002F3D6D"/>
    <w:rsid w:val="002F3E9C"/>
    <w:rsid w:val="002F430F"/>
    <w:rsid w:val="002F43E9"/>
    <w:rsid w:val="002F4472"/>
    <w:rsid w:val="002F4C61"/>
    <w:rsid w:val="002F4D22"/>
    <w:rsid w:val="002F4D2B"/>
    <w:rsid w:val="002F5026"/>
    <w:rsid w:val="002F509D"/>
    <w:rsid w:val="002F531B"/>
    <w:rsid w:val="002F557B"/>
    <w:rsid w:val="002F5602"/>
    <w:rsid w:val="002F57B6"/>
    <w:rsid w:val="002F57FD"/>
    <w:rsid w:val="002F5936"/>
    <w:rsid w:val="002F5B10"/>
    <w:rsid w:val="002F5C6B"/>
    <w:rsid w:val="002F5E69"/>
    <w:rsid w:val="002F64BA"/>
    <w:rsid w:val="002F6C27"/>
    <w:rsid w:val="002F6D32"/>
    <w:rsid w:val="002F7218"/>
    <w:rsid w:val="002F73FA"/>
    <w:rsid w:val="002F7661"/>
    <w:rsid w:val="002F7708"/>
    <w:rsid w:val="002F778E"/>
    <w:rsid w:val="002F77F8"/>
    <w:rsid w:val="002F793C"/>
    <w:rsid w:val="0030009C"/>
    <w:rsid w:val="003000B9"/>
    <w:rsid w:val="0030082E"/>
    <w:rsid w:val="00300ECF"/>
    <w:rsid w:val="00300FE8"/>
    <w:rsid w:val="00301110"/>
    <w:rsid w:val="003014CF"/>
    <w:rsid w:val="00301839"/>
    <w:rsid w:val="00301868"/>
    <w:rsid w:val="003020B3"/>
    <w:rsid w:val="003020F7"/>
    <w:rsid w:val="0030251C"/>
    <w:rsid w:val="0030290D"/>
    <w:rsid w:val="00302EB5"/>
    <w:rsid w:val="0030319A"/>
    <w:rsid w:val="00303240"/>
    <w:rsid w:val="003036C9"/>
    <w:rsid w:val="00303A63"/>
    <w:rsid w:val="00303A9C"/>
    <w:rsid w:val="00303CD6"/>
    <w:rsid w:val="0030413E"/>
    <w:rsid w:val="0030415F"/>
    <w:rsid w:val="00304419"/>
    <w:rsid w:val="003044B2"/>
    <w:rsid w:val="003045D8"/>
    <w:rsid w:val="00304AA4"/>
    <w:rsid w:val="00304D2E"/>
    <w:rsid w:val="00304EDF"/>
    <w:rsid w:val="00304F74"/>
    <w:rsid w:val="00305149"/>
    <w:rsid w:val="00305260"/>
    <w:rsid w:val="003056E2"/>
    <w:rsid w:val="00305868"/>
    <w:rsid w:val="00305943"/>
    <w:rsid w:val="00305A28"/>
    <w:rsid w:val="00305A89"/>
    <w:rsid w:val="00305D15"/>
    <w:rsid w:val="00305E3B"/>
    <w:rsid w:val="003060AF"/>
    <w:rsid w:val="0030618E"/>
    <w:rsid w:val="00306466"/>
    <w:rsid w:val="0030649A"/>
    <w:rsid w:val="003064D3"/>
    <w:rsid w:val="0030669F"/>
    <w:rsid w:val="003066E0"/>
    <w:rsid w:val="003070D0"/>
    <w:rsid w:val="00307357"/>
    <w:rsid w:val="00307361"/>
    <w:rsid w:val="003075B5"/>
    <w:rsid w:val="00307659"/>
    <w:rsid w:val="0030796F"/>
    <w:rsid w:val="00307FEB"/>
    <w:rsid w:val="00307FF9"/>
    <w:rsid w:val="003106CF"/>
    <w:rsid w:val="00310A3A"/>
    <w:rsid w:val="00310B75"/>
    <w:rsid w:val="00310E19"/>
    <w:rsid w:val="0031126A"/>
    <w:rsid w:val="00311572"/>
    <w:rsid w:val="00311869"/>
    <w:rsid w:val="00311B9A"/>
    <w:rsid w:val="00312137"/>
    <w:rsid w:val="003121AA"/>
    <w:rsid w:val="00312E5F"/>
    <w:rsid w:val="003130E4"/>
    <w:rsid w:val="003132C9"/>
    <w:rsid w:val="0031337C"/>
    <w:rsid w:val="00313395"/>
    <w:rsid w:val="00313503"/>
    <w:rsid w:val="00313517"/>
    <w:rsid w:val="00313ABD"/>
    <w:rsid w:val="00313EEE"/>
    <w:rsid w:val="00313F45"/>
    <w:rsid w:val="00313F9D"/>
    <w:rsid w:val="003140BA"/>
    <w:rsid w:val="003141D4"/>
    <w:rsid w:val="00314471"/>
    <w:rsid w:val="0031496A"/>
    <w:rsid w:val="00314A74"/>
    <w:rsid w:val="00314E24"/>
    <w:rsid w:val="003151F8"/>
    <w:rsid w:val="0031543B"/>
    <w:rsid w:val="00315C5A"/>
    <w:rsid w:val="00315ECE"/>
    <w:rsid w:val="00316117"/>
    <w:rsid w:val="003164AF"/>
    <w:rsid w:val="003165BE"/>
    <w:rsid w:val="00316807"/>
    <w:rsid w:val="00316896"/>
    <w:rsid w:val="003168C8"/>
    <w:rsid w:val="00316B89"/>
    <w:rsid w:val="00316FDE"/>
    <w:rsid w:val="00316FEE"/>
    <w:rsid w:val="00317210"/>
    <w:rsid w:val="00317332"/>
    <w:rsid w:val="0031781C"/>
    <w:rsid w:val="00317A36"/>
    <w:rsid w:val="00317A9B"/>
    <w:rsid w:val="00317DF6"/>
    <w:rsid w:val="00317ED8"/>
    <w:rsid w:val="00320204"/>
    <w:rsid w:val="003202F6"/>
    <w:rsid w:val="00320450"/>
    <w:rsid w:val="00320725"/>
    <w:rsid w:val="00320758"/>
    <w:rsid w:val="003207A3"/>
    <w:rsid w:val="00321236"/>
    <w:rsid w:val="00321359"/>
    <w:rsid w:val="003214B9"/>
    <w:rsid w:val="003219BD"/>
    <w:rsid w:val="00321F9E"/>
    <w:rsid w:val="00322023"/>
    <w:rsid w:val="0032207D"/>
    <w:rsid w:val="003221BF"/>
    <w:rsid w:val="003226C1"/>
    <w:rsid w:val="003227BA"/>
    <w:rsid w:val="003228B7"/>
    <w:rsid w:val="0032299A"/>
    <w:rsid w:val="003229B4"/>
    <w:rsid w:val="00322A96"/>
    <w:rsid w:val="00322CFC"/>
    <w:rsid w:val="00322E47"/>
    <w:rsid w:val="003231C4"/>
    <w:rsid w:val="003232FF"/>
    <w:rsid w:val="00323569"/>
    <w:rsid w:val="003236BD"/>
    <w:rsid w:val="00323A4D"/>
    <w:rsid w:val="0032427E"/>
    <w:rsid w:val="00324474"/>
    <w:rsid w:val="00324A96"/>
    <w:rsid w:val="00324BB3"/>
    <w:rsid w:val="00325214"/>
    <w:rsid w:val="0032554E"/>
    <w:rsid w:val="00325AF1"/>
    <w:rsid w:val="00325D8F"/>
    <w:rsid w:val="00325F19"/>
    <w:rsid w:val="0032614C"/>
    <w:rsid w:val="00326305"/>
    <w:rsid w:val="0032656B"/>
    <w:rsid w:val="0032667B"/>
    <w:rsid w:val="00326A0F"/>
    <w:rsid w:val="003270B1"/>
    <w:rsid w:val="003271C1"/>
    <w:rsid w:val="00327760"/>
    <w:rsid w:val="0032793F"/>
    <w:rsid w:val="00327C19"/>
    <w:rsid w:val="00327FBA"/>
    <w:rsid w:val="003301C2"/>
    <w:rsid w:val="003310C2"/>
    <w:rsid w:val="003317A7"/>
    <w:rsid w:val="00331852"/>
    <w:rsid w:val="00331A7B"/>
    <w:rsid w:val="00331B81"/>
    <w:rsid w:val="00331ED8"/>
    <w:rsid w:val="003320CF"/>
    <w:rsid w:val="0033232F"/>
    <w:rsid w:val="003329DB"/>
    <w:rsid w:val="00332AA2"/>
    <w:rsid w:val="00332AAF"/>
    <w:rsid w:val="00332DEE"/>
    <w:rsid w:val="00332E64"/>
    <w:rsid w:val="0033334B"/>
    <w:rsid w:val="003334CB"/>
    <w:rsid w:val="003335F6"/>
    <w:rsid w:val="00333627"/>
    <w:rsid w:val="00333648"/>
    <w:rsid w:val="003337CF"/>
    <w:rsid w:val="003338A0"/>
    <w:rsid w:val="00333BEE"/>
    <w:rsid w:val="00333DA9"/>
    <w:rsid w:val="00333F41"/>
    <w:rsid w:val="00334106"/>
    <w:rsid w:val="0033487E"/>
    <w:rsid w:val="0033501C"/>
    <w:rsid w:val="00335467"/>
    <w:rsid w:val="00335622"/>
    <w:rsid w:val="00335910"/>
    <w:rsid w:val="00335E26"/>
    <w:rsid w:val="00335FD7"/>
    <w:rsid w:val="0033615A"/>
    <w:rsid w:val="0033639B"/>
    <w:rsid w:val="00336490"/>
    <w:rsid w:val="003369D4"/>
    <w:rsid w:val="00336C5F"/>
    <w:rsid w:val="00336CA1"/>
    <w:rsid w:val="00336CD6"/>
    <w:rsid w:val="00337270"/>
    <w:rsid w:val="0033778D"/>
    <w:rsid w:val="003377A9"/>
    <w:rsid w:val="003378DD"/>
    <w:rsid w:val="00337D7D"/>
    <w:rsid w:val="003400B9"/>
    <w:rsid w:val="003402DF"/>
    <w:rsid w:val="0034040C"/>
    <w:rsid w:val="00340534"/>
    <w:rsid w:val="003408A5"/>
    <w:rsid w:val="00340D83"/>
    <w:rsid w:val="003415A3"/>
    <w:rsid w:val="00341648"/>
    <w:rsid w:val="0034173C"/>
    <w:rsid w:val="00341747"/>
    <w:rsid w:val="00341A0B"/>
    <w:rsid w:val="00341A73"/>
    <w:rsid w:val="00341C53"/>
    <w:rsid w:val="0034239B"/>
    <w:rsid w:val="0034298A"/>
    <w:rsid w:val="00342A15"/>
    <w:rsid w:val="003431BF"/>
    <w:rsid w:val="003433A1"/>
    <w:rsid w:val="00343508"/>
    <w:rsid w:val="00343605"/>
    <w:rsid w:val="003437C6"/>
    <w:rsid w:val="003439FC"/>
    <w:rsid w:val="00343BB6"/>
    <w:rsid w:val="00343D73"/>
    <w:rsid w:val="00343F7F"/>
    <w:rsid w:val="00344222"/>
    <w:rsid w:val="003443E5"/>
    <w:rsid w:val="00344644"/>
    <w:rsid w:val="00344D32"/>
    <w:rsid w:val="003459E3"/>
    <w:rsid w:val="00345B5E"/>
    <w:rsid w:val="00345F37"/>
    <w:rsid w:val="003462B4"/>
    <w:rsid w:val="00346AF2"/>
    <w:rsid w:val="00346C0C"/>
    <w:rsid w:val="00346D98"/>
    <w:rsid w:val="00346DDB"/>
    <w:rsid w:val="003477F4"/>
    <w:rsid w:val="0034796D"/>
    <w:rsid w:val="00347C99"/>
    <w:rsid w:val="00347DE1"/>
    <w:rsid w:val="0035006E"/>
    <w:rsid w:val="00350734"/>
    <w:rsid w:val="003507F7"/>
    <w:rsid w:val="00350C01"/>
    <w:rsid w:val="00350C31"/>
    <w:rsid w:val="00350F83"/>
    <w:rsid w:val="00351139"/>
    <w:rsid w:val="003511EA"/>
    <w:rsid w:val="003511F2"/>
    <w:rsid w:val="0035147D"/>
    <w:rsid w:val="00351D92"/>
    <w:rsid w:val="00351F0F"/>
    <w:rsid w:val="003520E8"/>
    <w:rsid w:val="00352610"/>
    <w:rsid w:val="003527FB"/>
    <w:rsid w:val="00352B75"/>
    <w:rsid w:val="00352D1E"/>
    <w:rsid w:val="003537E2"/>
    <w:rsid w:val="00353E40"/>
    <w:rsid w:val="00353ECA"/>
    <w:rsid w:val="0035401A"/>
    <w:rsid w:val="003540C8"/>
    <w:rsid w:val="003541B2"/>
    <w:rsid w:val="0035453B"/>
    <w:rsid w:val="00354791"/>
    <w:rsid w:val="003549EA"/>
    <w:rsid w:val="00354A44"/>
    <w:rsid w:val="0035524A"/>
    <w:rsid w:val="00355304"/>
    <w:rsid w:val="00355306"/>
    <w:rsid w:val="00355450"/>
    <w:rsid w:val="003554F7"/>
    <w:rsid w:val="00355897"/>
    <w:rsid w:val="00355ABF"/>
    <w:rsid w:val="0035606B"/>
    <w:rsid w:val="003563D1"/>
    <w:rsid w:val="0035695F"/>
    <w:rsid w:val="00356C10"/>
    <w:rsid w:val="00357071"/>
    <w:rsid w:val="00357414"/>
    <w:rsid w:val="00357691"/>
    <w:rsid w:val="00357811"/>
    <w:rsid w:val="00357CDA"/>
    <w:rsid w:val="00357F90"/>
    <w:rsid w:val="00357FEF"/>
    <w:rsid w:val="0036009A"/>
    <w:rsid w:val="00360186"/>
    <w:rsid w:val="00360444"/>
    <w:rsid w:val="0036097B"/>
    <w:rsid w:val="00360B3B"/>
    <w:rsid w:val="00360D57"/>
    <w:rsid w:val="00360D64"/>
    <w:rsid w:val="00360F5A"/>
    <w:rsid w:val="00361326"/>
    <w:rsid w:val="003614D1"/>
    <w:rsid w:val="00361C6E"/>
    <w:rsid w:val="0036266D"/>
    <w:rsid w:val="0036279B"/>
    <w:rsid w:val="00362EEC"/>
    <w:rsid w:val="00362F32"/>
    <w:rsid w:val="0036329C"/>
    <w:rsid w:val="00363897"/>
    <w:rsid w:val="0036392B"/>
    <w:rsid w:val="00363C2D"/>
    <w:rsid w:val="0036421E"/>
    <w:rsid w:val="00364765"/>
    <w:rsid w:val="003648DB"/>
    <w:rsid w:val="003649B9"/>
    <w:rsid w:val="00364D51"/>
    <w:rsid w:val="00364EB3"/>
    <w:rsid w:val="00364F70"/>
    <w:rsid w:val="00365069"/>
    <w:rsid w:val="003652F0"/>
    <w:rsid w:val="003653CD"/>
    <w:rsid w:val="003654CB"/>
    <w:rsid w:val="00365826"/>
    <w:rsid w:val="003663E5"/>
    <w:rsid w:val="003665E0"/>
    <w:rsid w:val="003666C8"/>
    <w:rsid w:val="00366912"/>
    <w:rsid w:val="003669E3"/>
    <w:rsid w:val="00366C70"/>
    <w:rsid w:val="00366D63"/>
    <w:rsid w:val="0036702A"/>
    <w:rsid w:val="0036770E"/>
    <w:rsid w:val="00367BF9"/>
    <w:rsid w:val="00370546"/>
    <w:rsid w:val="003705A2"/>
    <w:rsid w:val="00370645"/>
    <w:rsid w:val="00370651"/>
    <w:rsid w:val="00370851"/>
    <w:rsid w:val="0037088C"/>
    <w:rsid w:val="00370B1E"/>
    <w:rsid w:val="00370F1C"/>
    <w:rsid w:val="003710CB"/>
    <w:rsid w:val="0037115A"/>
    <w:rsid w:val="00371708"/>
    <w:rsid w:val="003717BB"/>
    <w:rsid w:val="00371A41"/>
    <w:rsid w:val="00371BB5"/>
    <w:rsid w:val="00371E04"/>
    <w:rsid w:val="003720DA"/>
    <w:rsid w:val="00372324"/>
    <w:rsid w:val="003726A6"/>
    <w:rsid w:val="00372B0D"/>
    <w:rsid w:val="00372DFF"/>
    <w:rsid w:val="00372E47"/>
    <w:rsid w:val="00372FC3"/>
    <w:rsid w:val="00373076"/>
    <w:rsid w:val="003731E7"/>
    <w:rsid w:val="0037347E"/>
    <w:rsid w:val="00373609"/>
    <w:rsid w:val="003739B7"/>
    <w:rsid w:val="00373AD6"/>
    <w:rsid w:val="00373DF2"/>
    <w:rsid w:val="0037420A"/>
    <w:rsid w:val="0037498F"/>
    <w:rsid w:val="003749A7"/>
    <w:rsid w:val="00374B69"/>
    <w:rsid w:val="00374DCA"/>
    <w:rsid w:val="00375176"/>
    <w:rsid w:val="003752B2"/>
    <w:rsid w:val="003755F8"/>
    <w:rsid w:val="003757A7"/>
    <w:rsid w:val="0037597B"/>
    <w:rsid w:val="00375BA1"/>
    <w:rsid w:val="00376261"/>
    <w:rsid w:val="00376409"/>
    <w:rsid w:val="003764D3"/>
    <w:rsid w:val="00376E73"/>
    <w:rsid w:val="00377119"/>
    <w:rsid w:val="00377126"/>
    <w:rsid w:val="003772D6"/>
    <w:rsid w:val="003775E3"/>
    <w:rsid w:val="00377A24"/>
    <w:rsid w:val="00377BD3"/>
    <w:rsid w:val="003804E9"/>
    <w:rsid w:val="003808BA"/>
    <w:rsid w:val="00380A46"/>
    <w:rsid w:val="00380ADA"/>
    <w:rsid w:val="00380D7D"/>
    <w:rsid w:val="00380DB8"/>
    <w:rsid w:val="0038116B"/>
    <w:rsid w:val="00381A05"/>
    <w:rsid w:val="00381BD4"/>
    <w:rsid w:val="0038226B"/>
    <w:rsid w:val="00382270"/>
    <w:rsid w:val="00382576"/>
    <w:rsid w:val="00382A00"/>
    <w:rsid w:val="00383130"/>
    <w:rsid w:val="00383222"/>
    <w:rsid w:val="003833FD"/>
    <w:rsid w:val="0038346E"/>
    <w:rsid w:val="00383650"/>
    <w:rsid w:val="00383708"/>
    <w:rsid w:val="003837A2"/>
    <w:rsid w:val="00383840"/>
    <w:rsid w:val="00383F8F"/>
    <w:rsid w:val="00383FDE"/>
    <w:rsid w:val="003840A6"/>
    <w:rsid w:val="003840B8"/>
    <w:rsid w:val="00384266"/>
    <w:rsid w:val="0038486C"/>
    <w:rsid w:val="00384A5F"/>
    <w:rsid w:val="00384B22"/>
    <w:rsid w:val="00384C1B"/>
    <w:rsid w:val="00385048"/>
    <w:rsid w:val="00385146"/>
    <w:rsid w:val="0038517A"/>
    <w:rsid w:val="0038521A"/>
    <w:rsid w:val="003853D3"/>
    <w:rsid w:val="00385402"/>
    <w:rsid w:val="0038582D"/>
    <w:rsid w:val="00385887"/>
    <w:rsid w:val="003858B3"/>
    <w:rsid w:val="0038595D"/>
    <w:rsid w:val="00385996"/>
    <w:rsid w:val="00385AEA"/>
    <w:rsid w:val="003863DF"/>
    <w:rsid w:val="003863F0"/>
    <w:rsid w:val="00386468"/>
    <w:rsid w:val="003867C1"/>
    <w:rsid w:val="0038687E"/>
    <w:rsid w:val="00386A32"/>
    <w:rsid w:val="00386B2D"/>
    <w:rsid w:val="00386BC9"/>
    <w:rsid w:val="00386E5F"/>
    <w:rsid w:val="00387011"/>
    <w:rsid w:val="003871EA"/>
    <w:rsid w:val="00387D51"/>
    <w:rsid w:val="00387FF2"/>
    <w:rsid w:val="003903D4"/>
    <w:rsid w:val="00390583"/>
    <w:rsid w:val="003905FF"/>
    <w:rsid w:val="00390DD4"/>
    <w:rsid w:val="003911BB"/>
    <w:rsid w:val="003912C0"/>
    <w:rsid w:val="003912D5"/>
    <w:rsid w:val="00391548"/>
    <w:rsid w:val="003915E7"/>
    <w:rsid w:val="00391638"/>
    <w:rsid w:val="0039174C"/>
    <w:rsid w:val="00391D76"/>
    <w:rsid w:val="00391DCE"/>
    <w:rsid w:val="00392123"/>
    <w:rsid w:val="0039214B"/>
    <w:rsid w:val="003923B2"/>
    <w:rsid w:val="00392C9C"/>
    <w:rsid w:val="003931E2"/>
    <w:rsid w:val="0039321E"/>
    <w:rsid w:val="003934B9"/>
    <w:rsid w:val="00393C28"/>
    <w:rsid w:val="00393E4F"/>
    <w:rsid w:val="003941E6"/>
    <w:rsid w:val="00394915"/>
    <w:rsid w:val="00394E8C"/>
    <w:rsid w:val="00395655"/>
    <w:rsid w:val="0039573E"/>
    <w:rsid w:val="00395877"/>
    <w:rsid w:val="003958D7"/>
    <w:rsid w:val="00395AE1"/>
    <w:rsid w:val="00395C3A"/>
    <w:rsid w:val="00395C9E"/>
    <w:rsid w:val="00395F1A"/>
    <w:rsid w:val="00395FBA"/>
    <w:rsid w:val="0039620C"/>
    <w:rsid w:val="00396253"/>
    <w:rsid w:val="00396294"/>
    <w:rsid w:val="003962D3"/>
    <w:rsid w:val="00396648"/>
    <w:rsid w:val="003968BE"/>
    <w:rsid w:val="00396CF3"/>
    <w:rsid w:val="00396D0B"/>
    <w:rsid w:val="003973D8"/>
    <w:rsid w:val="003977FF"/>
    <w:rsid w:val="00397859"/>
    <w:rsid w:val="00397A8D"/>
    <w:rsid w:val="00397DBE"/>
    <w:rsid w:val="003A003C"/>
    <w:rsid w:val="003A0259"/>
    <w:rsid w:val="003A0317"/>
    <w:rsid w:val="003A048F"/>
    <w:rsid w:val="003A061D"/>
    <w:rsid w:val="003A0820"/>
    <w:rsid w:val="003A0A20"/>
    <w:rsid w:val="003A0BAA"/>
    <w:rsid w:val="003A119F"/>
    <w:rsid w:val="003A1358"/>
    <w:rsid w:val="003A1753"/>
    <w:rsid w:val="003A1884"/>
    <w:rsid w:val="003A1890"/>
    <w:rsid w:val="003A1959"/>
    <w:rsid w:val="003A1B7A"/>
    <w:rsid w:val="003A1C0C"/>
    <w:rsid w:val="003A1DD8"/>
    <w:rsid w:val="003A2133"/>
    <w:rsid w:val="003A214A"/>
    <w:rsid w:val="003A2319"/>
    <w:rsid w:val="003A2354"/>
    <w:rsid w:val="003A2A2B"/>
    <w:rsid w:val="003A2F38"/>
    <w:rsid w:val="003A3043"/>
    <w:rsid w:val="003A3054"/>
    <w:rsid w:val="003A3432"/>
    <w:rsid w:val="003A34D6"/>
    <w:rsid w:val="003A3580"/>
    <w:rsid w:val="003A36DD"/>
    <w:rsid w:val="003A3A26"/>
    <w:rsid w:val="003A437B"/>
    <w:rsid w:val="003A442B"/>
    <w:rsid w:val="003A4678"/>
    <w:rsid w:val="003A4B50"/>
    <w:rsid w:val="003A4DDA"/>
    <w:rsid w:val="003A5AB5"/>
    <w:rsid w:val="003A5B71"/>
    <w:rsid w:val="003A5BFF"/>
    <w:rsid w:val="003A5D46"/>
    <w:rsid w:val="003A653D"/>
    <w:rsid w:val="003A6B6C"/>
    <w:rsid w:val="003A6C40"/>
    <w:rsid w:val="003A7148"/>
    <w:rsid w:val="003A717E"/>
    <w:rsid w:val="003A73AF"/>
    <w:rsid w:val="003A7433"/>
    <w:rsid w:val="003A745A"/>
    <w:rsid w:val="003A7739"/>
    <w:rsid w:val="003A7833"/>
    <w:rsid w:val="003A7904"/>
    <w:rsid w:val="003A7A50"/>
    <w:rsid w:val="003A7BB8"/>
    <w:rsid w:val="003B0023"/>
    <w:rsid w:val="003B005D"/>
    <w:rsid w:val="003B0713"/>
    <w:rsid w:val="003B0852"/>
    <w:rsid w:val="003B0888"/>
    <w:rsid w:val="003B10EB"/>
    <w:rsid w:val="003B1284"/>
    <w:rsid w:val="003B159D"/>
    <w:rsid w:val="003B199F"/>
    <w:rsid w:val="003B1DF2"/>
    <w:rsid w:val="003B223E"/>
    <w:rsid w:val="003B230E"/>
    <w:rsid w:val="003B2A88"/>
    <w:rsid w:val="003B327D"/>
    <w:rsid w:val="003B366E"/>
    <w:rsid w:val="003B39FE"/>
    <w:rsid w:val="003B3AE1"/>
    <w:rsid w:val="003B3BBC"/>
    <w:rsid w:val="003B3BED"/>
    <w:rsid w:val="003B3D37"/>
    <w:rsid w:val="003B3F16"/>
    <w:rsid w:val="003B41F6"/>
    <w:rsid w:val="003B43E9"/>
    <w:rsid w:val="003B4482"/>
    <w:rsid w:val="003B4D0F"/>
    <w:rsid w:val="003B529C"/>
    <w:rsid w:val="003B57DA"/>
    <w:rsid w:val="003B58C5"/>
    <w:rsid w:val="003B5BB5"/>
    <w:rsid w:val="003B5DBA"/>
    <w:rsid w:val="003B5E8C"/>
    <w:rsid w:val="003B60D3"/>
    <w:rsid w:val="003B6181"/>
    <w:rsid w:val="003B6266"/>
    <w:rsid w:val="003B63A5"/>
    <w:rsid w:val="003B6457"/>
    <w:rsid w:val="003B6479"/>
    <w:rsid w:val="003B64A7"/>
    <w:rsid w:val="003B6A2B"/>
    <w:rsid w:val="003B6A31"/>
    <w:rsid w:val="003B6AB8"/>
    <w:rsid w:val="003B6B10"/>
    <w:rsid w:val="003B6FBB"/>
    <w:rsid w:val="003B72B1"/>
    <w:rsid w:val="003B774C"/>
    <w:rsid w:val="003C0446"/>
    <w:rsid w:val="003C05B1"/>
    <w:rsid w:val="003C08FA"/>
    <w:rsid w:val="003C09AC"/>
    <w:rsid w:val="003C09E0"/>
    <w:rsid w:val="003C0FD0"/>
    <w:rsid w:val="003C101E"/>
    <w:rsid w:val="003C108F"/>
    <w:rsid w:val="003C1265"/>
    <w:rsid w:val="003C1311"/>
    <w:rsid w:val="003C1A9A"/>
    <w:rsid w:val="003C1EE0"/>
    <w:rsid w:val="003C233E"/>
    <w:rsid w:val="003C2477"/>
    <w:rsid w:val="003C2494"/>
    <w:rsid w:val="003C27D4"/>
    <w:rsid w:val="003C296F"/>
    <w:rsid w:val="003C2C65"/>
    <w:rsid w:val="003C2E37"/>
    <w:rsid w:val="003C2F00"/>
    <w:rsid w:val="003C324C"/>
    <w:rsid w:val="003C335A"/>
    <w:rsid w:val="003C38C8"/>
    <w:rsid w:val="003C3930"/>
    <w:rsid w:val="003C395B"/>
    <w:rsid w:val="003C3AB3"/>
    <w:rsid w:val="003C3FBA"/>
    <w:rsid w:val="003C4492"/>
    <w:rsid w:val="003C4901"/>
    <w:rsid w:val="003C4A84"/>
    <w:rsid w:val="003C4AB5"/>
    <w:rsid w:val="003C4EFD"/>
    <w:rsid w:val="003C52B6"/>
    <w:rsid w:val="003C53A0"/>
    <w:rsid w:val="003C5478"/>
    <w:rsid w:val="003C5843"/>
    <w:rsid w:val="003C5885"/>
    <w:rsid w:val="003C59CF"/>
    <w:rsid w:val="003C5AA6"/>
    <w:rsid w:val="003C5FC3"/>
    <w:rsid w:val="003C66C1"/>
    <w:rsid w:val="003C6C99"/>
    <w:rsid w:val="003C6D94"/>
    <w:rsid w:val="003C722F"/>
    <w:rsid w:val="003C77DC"/>
    <w:rsid w:val="003C7D24"/>
    <w:rsid w:val="003C7E78"/>
    <w:rsid w:val="003C7FE5"/>
    <w:rsid w:val="003D00FC"/>
    <w:rsid w:val="003D095E"/>
    <w:rsid w:val="003D0BB0"/>
    <w:rsid w:val="003D0BD7"/>
    <w:rsid w:val="003D0E0D"/>
    <w:rsid w:val="003D0F1E"/>
    <w:rsid w:val="003D0F4D"/>
    <w:rsid w:val="003D186D"/>
    <w:rsid w:val="003D1C55"/>
    <w:rsid w:val="003D1DAB"/>
    <w:rsid w:val="003D1E71"/>
    <w:rsid w:val="003D2B43"/>
    <w:rsid w:val="003D2BE8"/>
    <w:rsid w:val="003D2D0D"/>
    <w:rsid w:val="003D2F62"/>
    <w:rsid w:val="003D3034"/>
    <w:rsid w:val="003D35C9"/>
    <w:rsid w:val="003D3B20"/>
    <w:rsid w:val="003D3BBE"/>
    <w:rsid w:val="003D3C05"/>
    <w:rsid w:val="003D3DAB"/>
    <w:rsid w:val="003D3DD5"/>
    <w:rsid w:val="003D3FBB"/>
    <w:rsid w:val="003D408B"/>
    <w:rsid w:val="003D4537"/>
    <w:rsid w:val="003D47EE"/>
    <w:rsid w:val="003D4B68"/>
    <w:rsid w:val="003D4C36"/>
    <w:rsid w:val="003D4CAD"/>
    <w:rsid w:val="003D503C"/>
    <w:rsid w:val="003D52F5"/>
    <w:rsid w:val="003D5380"/>
    <w:rsid w:val="003D571D"/>
    <w:rsid w:val="003D58F6"/>
    <w:rsid w:val="003D5EA7"/>
    <w:rsid w:val="003D617E"/>
    <w:rsid w:val="003D635E"/>
    <w:rsid w:val="003D6575"/>
    <w:rsid w:val="003D688A"/>
    <w:rsid w:val="003D6B0D"/>
    <w:rsid w:val="003D6EDA"/>
    <w:rsid w:val="003D6F26"/>
    <w:rsid w:val="003D702F"/>
    <w:rsid w:val="003D78B2"/>
    <w:rsid w:val="003E01A4"/>
    <w:rsid w:val="003E045D"/>
    <w:rsid w:val="003E0643"/>
    <w:rsid w:val="003E064B"/>
    <w:rsid w:val="003E0C0C"/>
    <w:rsid w:val="003E0C0E"/>
    <w:rsid w:val="003E0C16"/>
    <w:rsid w:val="003E0C2F"/>
    <w:rsid w:val="003E0DBD"/>
    <w:rsid w:val="003E10B5"/>
    <w:rsid w:val="003E10E9"/>
    <w:rsid w:val="003E117B"/>
    <w:rsid w:val="003E1278"/>
    <w:rsid w:val="003E1567"/>
    <w:rsid w:val="003E15D7"/>
    <w:rsid w:val="003E1763"/>
    <w:rsid w:val="003E1782"/>
    <w:rsid w:val="003E1DBB"/>
    <w:rsid w:val="003E2493"/>
    <w:rsid w:val="003E2534"/>
    <w:rsid w:val="003E2B1B"/>
    <w:rsid w:val="003E2BBE"/>
    <w:rsid w:val="003E2E3A"/>
    <w:rsid w:val="003E2FEB"/>
    <w:rsid w:val="003E3087"/>
    <w:rsid w:val="003E34A1"/>
    <w:rsid w:val="003E35C0"/>
    <w:rsid w:val="003E38A2"/>
    <w:rsid w:val="003E3EB4"/>
    <w:rsid w:val="003E43E4"/>
    <w:rsid w:val="003E4B83"/>
    <w:rsid w:val="003E4E14"/>
    <w:rsid w:val="003E5112"/>
    <w:rsid w:val="003E537F"/>
    <w:rsid w:val="003E5645"/>
    <w:rsid w:val="003E58C0"/>
    <w:rsid w:val="003E5DA5"/>
    <w:rsid w:val="003E5FE6"/>
    <w:rsid w:val="003E6822"/>
    <w:rsid w:val="003E6F48"/>
    <w:rsid w:val="003E730A"/>
    <w:rsid w:val="003E7325"/>
    <w:rsid w:val="003E7777"/>
    <w:rsid w:val="003E7D59"/>
    <w:rsid w:val="003E7EC7"/>
    <w:rsid w:val="003E7EF6"/>
    <w:rsid w:val="003E7F18"/>
    <w:rsid w:val="003E7F64"/>
    <w:rsid w:val="003F0126"/>
    <w:rsid w:val="003F0484"/>
    <w:rsid w:val="003F0529"/>
    <w:rsid w:val="003F054C"/>
    <w:rsid w:val="003F07CB"/>
    <w:rsid w:val="003F09AE"/>
    <w:rsid w:val="003F0B46"/>
    <w:rsid w:val="003F0CD4"/>
    <w:rsid w:val="003F0D35"/>
    <w:rsid w:val="003F0E39"/>
    <w:rsid w:val="003F124A"/>
    <w:rsid w:val="003F13A3"/>
    <w:rsid w:val="003F13E1"/>
    <w:rsid w:val="003F14B0"/>
    <w:rsid w:val="003F18B1"/>
    <w:rsid w:val="003F1EA2"/>
    <w:rsid w:val="003F207A"/>
    <w:rsid w:val="003F274F"/>
    <w:rsid w:val="003F285C"/>
    <w:rsid w:val="003F2C14"/>
    <w:rsid w:val="003F303F"/>
    <w:rsid w:val="003F33DC"/>
    <w:rsid w:val="003F3573"/>
    <w:rsid w:val="003F35E8"/>
    <w:rsid w:val="003F3980"/>
    <w:rsid w:val="003F3F26"/>
    <w:rsid w:val="003F4399"/>
    <w:rsid w:val="003F43EF"/>
    <w:rsid w:val="003F4601"/>
    <w:rsid w:val="003F464D"/>
    <w:rsid w:val="003F48E6"/>
    <w:rsid w:val="003F4960"/>
    <w:rsid w:val="003F4ADD"/>
    <w:rsid w:val="003F51EF"/>
    <w:rsid w:val="003F54C0"/>
    <w:rsid w:val="003F5658"/>
    <w:rsid w:val="003F573C"/>
    <w:rsid w:val="003F5975"/>
    <w:rsid w:val="003F5C5D"/>
    <w:rsid w:val="003F5D38"/>
    <w:rsid w:val="003F5EF3"/>
    <w:rsid w:val="003F5FB0"/>
    <w:rsid w:val="003F64FF"/>
    <w:rsid w:val="003F67E4"/>
    <w:rsid w:val="003F68F8"/>
    <w:rsid w:val="003F6D28"/>
    <w:rsid w:val="003F7087"/>
    <w:rsid w:val="003F7732"/>
    <w:rsid w:val="003F7A49"/>
    <w:rsid w:val="004000C7"/>
    <w:rsid w:val="00400543"/>
    <w:rsid w:val="00400767"/>
    <w:rsid w:val="0040092B"/>
    <w:rsid w:val="00401591"/>
    <w:rsid w:val="00401663"/>
    <w:rsid w:val="004018BF"/>
    <w:rsid w:val="00401B3C"/>
    <w:rsid w:val="00401CDB"/>
    <w:rsid w:val="00402109"/>
    <w:rsid w:val="0040230B"/>
    <w:rsid w:val="004026EF"/>
    <w:rsid w:val="004027EE"/>
    <w:rsid w:val="004028A2"/>
    <w:rsid w:val="00402BD3"/>
    <w:rsid w:val="00402C66"/>
    <w:rsid w:val="00402D4F"/>
    <w:rsid w:val="00403239"/>
    <w:rsid w:val="00403420"/>
    <w:rsid w:val="0040366A"/>
    <w:rsid w:val="00403725"/>
    <w:rsid w:val="0040387D"/>
    <w:rsid w:val="00403C43"/>
    <w:rsid w:val="00403DDB"/>
    <w:rsid w:val="00403EDF"/>
    <w:rsid w:val="00404140"/>
    <w:rsid w:val="004044DB"/>
    <w:rsid w:val="00404960"/>
    <w:rsid w:val="00404B2B"/>
    <w:rsid w:val="00404E22"/>
    <w:rsid w:val="00404F62"/>
    <w:rsid w:val="00404FAB"/>
    <w:rsid w:val="0040516C"/>
    <w:rsid w:val="004052DA"/>
    <w:rsid w:val="004053E7"/>
    <w:rsid w:val="00405585"/>
    <w:rsid w:val="00405665"/>
    <w:rsid w:val="00405668"/>
    <w:rsid w:val="00405775"/>
    <w:rsid w:val="00405780"/>
    <w:rsid w:val="00405B8E"/>
    <w:rsid w:val="00405CD8"/>
    <w:rsid w:val="00406349"/>
    <w:rsid w:val="004063A9"/>
    <w:rsid w:val="004065EB"/>
    <w:rsid w:val="0040672C"/>
    <w:rsid w:val="00406B6C"/>
    <w:rsid w:val="00406FC9"/>
    <w:rsid w:val="0040724F"/>
    <w:rsid w:val="00407343"/>
    <w:rsid w:val="00407380"/>
    <w:rsid w:val="00407560"/>
    <w:rsid w:val="00407708"/>
    <w:rsid w:val="00407C71"/>
    <w:rsid w:val="00407DE8"/>
    <w:rsid w:val="0041006F"/>
    <w:rsid w:val="00410208"/>
    <w:rsid w:val="00410862"/>
    <w:rsid w:val="00410F19"/>
    <w:rsid w:val="00410FEF"/>
    <w:rsid w:val="004112C4"/>
    <w:rsid w:val="0041134C"/>
    <w:rsid w:val="0041162D"/>
    <w:rsid w:val="004116A4"/>
    <w:rsid w:val="00411B4F"/>
    <w:rsid w:val="00412236"/>
    <w:rsid w:val="00412AD1"/>
    <w:rsid w:val="00412D91"/>
    <w:rsid w:val="00412EB4"/>
    <w:rsid w:val="00412F30"/>
    <w:rsid w:val="0041326E"/>
    <w:rsid w:val="00413440"/>
    <w:rsid w:val="00413478"/>
    <w:rsid w:val="00413F99"/>
    <w:rsid w:val="004140D8"/>
    <w:rsid w:val="00414126"/>
    <w:rsid w:val="004141C2"/>
    <w:rsid w:val="00414280"/>
    <w:rsid w:val="004143F3"/>
    <w:rsid w:val="00414519"/>
    <w:rsid w:val="004145F1"/>
    <w:rsid w:val="0041484E"/>
    <w:rsid w:val="00414E82"/>
    <w:rsid w:val="00415069"/>
    <w:rsid w:val="004160FC"/>
    <w:rsid w:val="00416107"/>
    <w:rsid w:val="00416524"/>
    <w:rsid w:val="00416CC5"/>
    <w:rsid w:val="004172A6"/>
    <w:rsid w:val="00417578"/>
    <w:rsid w:val="0041793B"/>
    <w:rsid w:val="00417960"/>
    <w:rsid w:val="00417B7E"/>
    <w:rsid w:val="004203D6"/>
    <w:rsid w:val="004205BF"/>
    <w:rsid w:val="0042060A"/>
    <w:rsid w:val="00420796"/>
    <w:rsid w:val="0042081D"/>
    <w:rsid w:val="00420DE7"/>
    <w:rsid w:val="00420E72"/>
    <w:rsid w:val="0042110E"/>
    <w:rsid w:val="004212AF"/>
    <w:rsid w:val="004212DF"/>
    <w:rsid w:val="004215EF"/>
    <w:rsid w:val="004216D6"/>
    <w:rsid w:val="004217C5"/>
    <w:rsid w:val="00421AE0"/>
    <w:rsid w:val="00421D75"/>
    <w:rsid w:val="00421E4B"/>
    <w:rsid w:val="00421EFC"/>
    <w:rsid w:val="00422036"/>
    <w:rsid w:val="004220AA"/>
    <w:rsid w:val="004228CA"/>
    <w:rsid w:val="00422AF7"/>
    <w:rsid w:val="00422D59"/>
    <w:rsid w:val="00422D7F"/>
    <w:rsid w:val="004231FE"/>
    <w:rsid w:val="0042321F"/>
    <w:rsid w:val="00423A65"/>
    <w:rsid w:val="00423C91"/>
    <w:rsid w:val="00424777"/>
    <w:rsid w:val="0042480C"/>
    <w:rsid w:val="00424C49"/>
    <w:rsid w:val="00424DB6"/>
    <w:rsid w:val="00424E7E"/>
    <w:rsid w:val="00425365"/>
    <w:rsid w:val="004254F2"/>
    <w:rsid w:val="00425664"/>
    <w:rsid w:val="00425842"/>
    <w:rsid w:val="00425A32"/>
    <w:rsid w:val="00425D59"/>
    <w:rsid w:val="00425EFD"/>
    <w:rsid w:val="004260CA"/>
    <w:rsid w:val="0042640C"/>
    <w:rsid w:val="00426A3A"/>
    <w:rsid w:val="00426B23"/>
    <w:rsid w:val="00426BFC"/>
    <w:rsid w:val="00426C70"/>
    <w:rsid w:val="00427146"/>
    <w:rsid w:val="00427509"/>
    <w:rsid w:val="004278D6"/>
    <w:rsid w:val="00427B59"/>
    <w:rsid w:val="00427D2D"/>
    <w:rsid w:val="00427F4A"/>
    <w:rsid w:val="004300C7"/>
    <w:rsid w:val="004300D3"/>
    <w:rsid w:val="00430171"/>
    <w:rsid w:val="004302A3"/>
    <w:rsid w:val="004306E8"/>
    <w:rsid w:val="00430966"/>
    <w:rsid w:val="00430C87"/>
    <w:rsid w:val="00430FFC"/>
    <w:rsid w:val="00431275"/>
    <w:rsid w:val="0043135F"/>
    <w:rsid w:val="0043159A"/>
    <w:rsid w:val="00431AF0"/>
    <w:rsid w:val="0043200A"/>
    <w:rsid w:val="004321E0"/>
    <w:rsid w:val="0043298F"/>
    <w:rsid w:val="004336C8"/>
    <w:rsid w:val="004339D4"/>
    <w:rsid w:val="00433DA3"/>
    <w:rsid w:val="00433F41"/>
    <w:rsid w:val="004341C9"/>
    <w:rsid w:val="00434425"/>
    <w:rsid w:val="0043442C"/>
    <w:rsid w:val="00434586"/>
    <w:rsid w:val="004345EF"/>
    <w:rsid w:val="00434675"/>
    <w:rsid w:val="00434971"/>
    <w:rsid w:val="004349F1"/>
    <w:rsid w:val="00434B77"/>
    <w:rsid w:val="00434CEB"/>
    <w:rsid w:val="00434DB5"/>
    <w:rsid w:val="00434E2B"/>
    <w:rsid w:val="00434EFA"/>
    <w:rsid w:val="00435275"/>
    <w:rsid w:val="00435A8D"/>
    <w:rsid w:val="00435AE8"/>
    <w:rsid w:val="00435E7A"/>
    <w:rsid w:val="004368A3"/>
    <w:rsid w:val="004368AF"/>
    <w:rsid w:val="00436AAE"/>
    <w:rsid w:val="00436E7C"/>
    <w:rsid w:val="00436E8E"/>
    <w:rsid w:val="00436F4B"/>
    <w:rsid w:val="00436F71"/>
    <w:rsid w:val="004372EC"/>
    <w:rsid w:val="00437409"/>
    <w:rsid w:val="0043771C"/>
    <w:rsid w:val="00437777"/>
    <w:rsid w:val="00437D7D"/>
    <w:rsid w:val="00437E14"/>
    <w:rsid w:val="0044061F"/>
    <w:rsid w:val="004406E1"/>
    <w:rsid w:val="0044095F"/>
    <w:rsid w:val="004409FD"/>
    <w:rsid w:val="00440B71"/>
    <w:rsid w:val="00440F39"/>
    <w:rsid w:val="0044111C"/>
    <w:rsid w:val="0044138C"/>
    <w:rsid w:val="00441517"/>
    <w:rsid w:val="0044196B"/>
    <w:rsid w:val="00441E26"/>
    <w:rsid w:val="004422DF"/>
    <w:rsid w:val="00442670"/>
    <w:rsid w:val="00442C3D"/>
    <w:rsid w:val="00442D50"/>
    <w:rsid w:val="00442DFA"/>
    <w:rsid w:val="0044309B"/>
    <w:rsid w:val="004430A4"/>
    <w:rsid w:val="004434AA"/>
    <w:rsid w:val="00443712"/>
    <w:rsid w:val="00443893"/>
    <w:rsid w:val="00443A1A"/>
    <w:rsid w:val="00443EE4"/>
    <w:rsid w:val="0044467C"/>
    <w:rsid w:val="0044470E"/>
    <w:rsid w:val="00444815"/>
    <w:rsid w:val="00444818"/>
    <w:rsid w:val="0044483F"/>
    <w:rsid w:val="00444BC4"/>
    <w:rsid w:val="00444DDD"/>
    <w:rsid w:val="00445051"/>
    <w:rsid w:val="004456F7"/>
    <w:rsid w:val="00445C75"/>
    <w:rsid w:val="004460BD"/>
    <w:rsid w:val="0044654A"/>
    <w:rsid w:val="0044658A"/>
    <w:rsid w:val="0044677E"/>
    <w:rsid w:val="004469B0"/>
    <w:rsid w:val="004469CE"/>
    <w:rsid w:val="00446EE4"/>
    <w:rsid w:val="00447319"/>
    <w:rsid w:val="0044745D"/>
    <w:rsid w:val="00447474"/>
    <w:rsid w:val="004476C5"/>
    <w:rsid w:val="00447AD6"/>
    <w:rsid w:val="00447C4E"/>
    <w:rsid w:val="00447EEE"/>
    <w:rsid w:val="0045029C"/>
    <w:rsid w:val="00450449"/>
    <w:rsid w:val="00450677"/>
    <w:rsid w:val="004507F1"/>
    <w:rsid w:val="00450819"/>
    <w:rsid w:val="00450876"/>
    <w:rsid w:val="00450F11"/>
    <w:rsid w:val="0045122B"/>
    <w:rsid w:val="00451490"/>
    <w:rsid w:val="004514E0"/>
    <w:rsid w:val="00451AAD"/>
    <w:rsid w:val="00451D91"/>
    <w:rsid w:val="00451FFC"/>
    <w:rsid w:val="004520DC"/>
    <w:rsid w:val="0045217F"/>
    <w:rsid w:val="00452218"/>
    <w:rsid w:val="00452433"/>
    <w:rsid w:val="004526E0"/>
    <w:rsid w:val="0045299A"/>
    <w:rsid w:val="00452AC7"/>
    <w:rsid w:val="00452D6E"/>
    <w:rsid w:val="004530E7"/>
    <w:rsid w:val="00453148"/>
    <w:rsid w:val="00453520"/>
    <w:rsid w:val="00453734"/>
    <w:rsid w:val="00453CF1"/>
    <w:rsid w:val="00453CF2"/>
    <w:rsid w:val="00453D0F"/>
    <w:rsid w:val="004546B1"/>
    <w:rsid w:val="004548F2"/>
    <w:rsid w:val="00454BA9"/>
    <w:rsid w:val="00454BDE"/>
    <w:rsid w:val="00454E71"/>
    <w:rsid w:val="00454EE4"/>
    <w:rsid w:val="00455322"/>
    <w:rsid w:val="00455839"/>
    <w:rsid w:val="0045584A"/>
    <w:rsid w:val="00456087"/>
    <w:rsid w:val="00456178"/>
    <w:rsid w:val="00456310"/>
    <w:rsid w:val="004563D0"/>
    <w:rsid w:val="004563E6"/>
    <w:rsid w:val="00456643"/>
    <w:rsid w:val="00456649"/>
    <w:rsid w:val="00456895"/>
    <w:rsid w:val="004568E7"/>
    <w:rsid w:val="00456DD6"/>
    <w:rsid w:val="00456DEA"/>
    <w:rsid w:val="00456E71"/>
    <w:rsid w:val="00456F5C"/>
    <w:rsid w:val="00457357"/>
    <w:rsid w:val="004575DF"/>
    <w:rsid w:val="00457913"/>
    <w:rsid w:val="00457BD3"/>
    <w:rsid w:val="00457CA9"/>
    <w:rsid w:val="00457FB2"/>
    <w:rsid w:val="004594C7"/>
    <w:rsid w:val="00460333"/>
    <w:rsid w:val="004604FA"/>
    <w:rsid w:val="004607C4"/>
    <w:rsid w:val="004607EC"/>
    <w:rsid w:val="004608B2"/>
    <w:rsid w:val="00460A22"/>
    <w:rsid w:val="004611D0"/>
    <w:rsid w:val="00461357"/>
    <w:rsid w:val="00461573"/>
    <w:rsid w:val="004617BA"/>
    <w:rsid w:val="00461B0D"/>
    <w:rsid w:val="00461B9F"/>
    <w:rsid w:val="0046207F"/>
    <w:rsid w:val="00462E73"/>
    <w:rsid w:val="00462E74"/>
    <w:rsid w:val="00462E8A"/>
    <w:rsid w:val="0046308F"/>
    <w:rsid w:val="004633B1"/>
    <w:rsid w:val="004634C7"/>
    <w:rsid w:val="004635E9"/>
    <w:rsid w:val="004636FA"/>
    <w:rsid w:val="004639FE"/>
    <w:rsid w:val="00463C82"/>
    <w:rsid w:val="00463D7E"/>
    <w:rsid w:val="00463D9A"/>
    <w:rsid w:val="0046404A"/>
    <w:rsid w:val="0046413D"/>
    <w:rsid w:val="00464606"/>
    <w:rsid w:val="00464ACB"/>
    <w:rsid w:val="00464DD8"/>
    <w:rsid w:val="004650F5"/>
    <w:rsid w:val="00465944"/>
    <w:rsid w:val="00465BCE"/>
    <w:rsid w:val="00465C20"/>
    <w:rsid w:val="00465CC9"/>
    <w:rsid w:val="00465D7E"/>
    <w:rsid w:val="0046673F"/>
    <w:rsid w:val="00466795"/>
    <w:rsid w:val="00466E78"/>
    <w:rsid w:val="00466E9B"/>
    <w:rsid w:val="00466F94"/>
    <w:rsid w:val="0046764F"/>
    <w:rsid w:val="0046798A"/>
    <w:rsid w:val="00467AE3"/>
    <w:rsid w:val="00467EE2"/>
    <w:rsid w:val="00467F74"/>
    <w:rsid w:val="0047057C"/>
    <w:rsid w:val="004705AA"/>
    <w:rsid w:val="0047066D"/>
    <w:rsid w:val="004708A0"/>
    <w:rsid w:val="00470B03"/>
    <w:rsid w:val="00470F4D"/>
    <w:rsid w:val="00470FE0"/>
    <w:rsid w:val="0047123F"/>
    <w:rsid w:val="004713AC"/>
    <w:rsid w:val="00471441"/>
    <w:rsid w:val="0047159D"/>
    <w:rsid w:val="0047176C"/>
    <w:rsid w:val="00471A92"/>
    <w:rsid w:val="00471D7C"/>
    <w:rsid w:val="00471FD5"/>
    <w:rsid w:val="00472049"/>
    <w:rsid w:val="00472246"/>
    <w:rsid w:val="0047260D"/>
    <w:rsid w:val="00472C22"/>
    <w:rsid w:val="00472CBA"/>
    <w:rsid w:val="00472D37"/>
    <w:rsid w:val="0047363F"/>
    <w:rsid w:val="0047376D"/>
    <w:rsid w:val="00473941"/>
    <w:rsid w:val="00473A28"/>
    <w:rsid w:val="00473B77"/>
    <w:rsid w:val="00473FEC"/>
    <w:rsid w:val="004742EE"/>
    <w:rsid w:val="00474479"/>
    <w:rsid w:val="00474539"/>
    <w:rsid w:val="00474B46"/>
    <w:rsid w:val="00474B7F"/>
    <w:rsid w:val="00475731"/>
    <w:rsid w:val="0047587A"/>
    <w:rsid w:val="00475A49"/>
    <w:rsid w:val="00475CE2"/>
    <w:rsid w:val="00475D3E"/>
    <w:rsid w:val="00475DD4"/>
    <w:rsid w:val="004766ED"/>
    <w:rsid w:val="004767D3"/>
    <w:rsid w:val="00476A0E"/>
    <w:rsid w:val="00476A57"/>
    <w:rsid w:val="00476DC0"/>
    <w:rsid w:val="00477037"/>
    <w:rsid w:val="004770BC"/>
    <w:rsid w:val="004771D5"/>
    <w:rsid w:val="0047743A"/>
    <w:rsid w:val="004774C7"/>
    <w:rsid w:val="00477669"/>
    <w:rsid w:val="004776DF"/>
    <w:rsid w:val="0048044C"/>
    <w:rsid w:val="00480DB7"/>
    <w:rsid w:val="00481049"/>
    <w:rsid w:val="004817F1"/>
    <w:rsid w:val="00481C4C"/>
    <w:rsid w:val="00481C72"/>
    <w:rsid w:val="00481ED0"/>
    <w:rsid w:val="004825CD"/>
    <w:rsid w:val="004825E6"/>
    <w:rsid w:val="0048279A"/>
    <w:rsid w:val="004828DE"/>
    <w:rsid w:val="00482944"/>
    <w:rsid w:val="00482B7E"/>
    <w:rsid w:val="00482ED4"/>
    <w:rsid w:val="004831CF"/>
    <w:rsid w:val="0048330E"/>
    <w:rsid w:val="00483436"/>
    <w:rsid w:val="00483628"/>
    <w:rsid w:val="00483639"/>
    <w:rsid w:val="004836A5"/>
    <w:rsid w:val="0048379A"/>
    <w:rsid w:val="0048382A"/>
    <w:rsid w:val="00483AAD"/>
    <w:rsid w:val="0048404B"/>
    <w:rsid w:val="0048409E"/>
    <w:rsid w:val="00484616"/>
    <w:rsid w:val="00484761"/>
    <w:rsid w:val="00484860"/>
    <w:rsid w:val="004848A0"/>
    <w:rsid w:val="004848A6"/>
    <w:rsid w:val="00484A57"/>
    <w:rsid w:val="00484B71"/>
    <w:rsid w:val="00484D0F"/>
    <w:rsid w:val="00484D11"/>
    <w:rsid w:val="00484D15"/>
    <w:rsid w:val="00484DA1"/>
    <w:rsid w:val="004851A4"/>
    <w:rsid w:val="0048542D"/>
    <w:rsid w:val="004854C1"/>
    <w:rsid w:val="00485542"/>
    <w:rsid w:val="004857B2"/>
    <w:rsid w:val="00485A46"/>
    <w:rsid w:val="004864F6"/>
    <w:rsid w:val="004865FE"/>
    <w:rsid w:val="00486A6C"/>
    <w:rsid w:val="00486B62"/>
    <w:rsid w:val="00486E96"/>
    <w:rsid w:val="00487007"/>
    <w:rsid w:val="00487015"/>
    <w:rsid w:val="0048707B"/>
    <w:rsid w:val="00487150"/>
    <w:rsid w:val="00487209"/>
    <w:rsid w:val="004875CB"/>
    <w:rsid w:val="00487767"/>
    <w:rsid w:val="00487BD0"/>
    <w:rsid w:val="00487CB8"/>
    <w:rsid w:val="00487E5C"/>
    <w:rsid w:val="004901DA"/>
    <w:rsid w:val="004901F6"/>
    <w:rsid w:val="004905CD"/>
    <w:rsid w:val="004907A5"/>
    <w:rsid w:val="00490C36"/>
    <w:rsid w:val="00490E65"/>
    <w:rsid w:val="004916CD"/>
    <w:rsid w:val="00491BC2"/>
    <w:rsid w:val="00491BE3"/>
    <w:rsid w:val="00491D27"/>
    <w:rsid w:val="00491F36"/>
    <w:rsid w:val="00492313"/>
    <w:rsid w:val="00492762"/>
    <w:rsid w:val="0049277D"/>
    <w:rsid w:val="004929FC"/>
    <w:rsid w:val="00492DE7"/>
    <w:rsid w:val="00493397"/>
    <w:rsid w:val="0049360A"/>
    <w:rsid w:val="00493BD1"/>
    <w:rsid w:val="00493CFA"/>
    <w:rsid w:val="00493D77"/>
    <w:rsid w:val="00493DAF"/>
    <w:rsid w:val="00494377"/>
    <w:rsid w:val="004945EA"/>
    <w:rsid w:val="00494829"/>
    <w:rsid w:val="00494A46"/>
    <w:rsid w:val="00494B00"/>
    <w:rsid w:val="00494E5E"/>
    <w:rsid w:val="00494F27"/>
    <w:rsid w:val="00494FC1"/>
    <w:rsid w:val="004950F1"/>
    <w:rsid w:val="004956F8"/>
    <w:rsid w:val="004958F6"/>
    <w:rsid w:val="00495B94"/>
    <w:rsid w:val="00495CFB"/>
    <w:rsid w:val="00495F6E"/>
    <w:rsid w:val="00495FFB"/>
    <w:rsid w:val="00496380"/>
    <w:rsid w:val="0049649D"/>
    <w:rsid w:val="00496E62"/>
    <w:rsid w:val="00497176"/>
    <w:rsid w:val="004972B6"/>
    <w:rsid w:val="00497824"/>
    <w:rsid w:val="00497CBE"/>
    <w:rsid w:val="00497D7B"/>
    <w:rsid w:val="00497DA0"/>
    <w:rsid w:val="00497FB1"/>
    <w:rsid w:val="004A0190"/>
    <w:rsid w:val="004A090B"/>
    <w:rsid w:val="004A0C78"/>
    <w:rsid w:val="004A0CAC"/>
    <w:rsid w:val="004A0E0C"/>
    <w:rsid w:val="004A18FE"/>
    <w:rsid w:val="004A225C"/>
    <w:rsid w:val="004A2342"/>
    <w:rsid w:val="004A2A38"/>
    <w:rsid w:val="004A2B8C"/>
    <w:rsid w:val="004A2BDB"/>
    <w:rsid w:val="004A349E"/>
    <w:rsid w:val="004A3632"/>
    <w:rsid w:val="004A377D"/>
    <w:rsid w:val="004A379F"/>
    <w:rsid w:val="004A38F5"/>
    <w:rsid w:val="004A3BC4"/>
    <w:rsid w:val="004A3FA9"/>
    <w:rsid w:val="004A4198"/>
    <w:rsid w:val="004A423A"/>
    <w:rsid w:val="004A4260"/>
    <w:rsid w:val="004A43B8"/>
    <w:rsid w:val="004A44DE"/>
    <w:rsid w:val="004A457E"/>
    <w:rsid w:val="004A45FC"/>
    <w:rsid w:val="004A4D68"/>
    <w:rsid w:val="004A4DF3"/>
    <w:rsid w:val="004A522E"/>
    <w:rsid w:val="004A5349"/>
    <w:rsid w:val="004A59A0"/>
    <w:rsid w:val="004A5E4E"/>
    <w:rsid w:val="004A6567"/>
    <w:rsid w:val="004A665F"/>
    <w:rsid w:val="004A6730"/>
    <w:rsid w:val="004A6D06"/>
    <w:rsid w:val="004A70D6"/>
    <w:rsid w:val="004A792C"/>
    <w:rsid w:val="004A795E"/>
    <w:rsid w:val="004A796E"/>
    <w:rsid w:val="004A7B26"/>
    <w:rsid w:val="004A7C73"/>
    <w:rsid w:val="004A7DC2"/>
    <w:rsid w:val="004B02C7"/>
    <w:rsid w:val="004B06B8"/>
    <w:rsid w:val="004B0885"/>
    <w:rsid w:val="004B0A44"/>
    <w:rsid w:val="004B0ADC"/>
    <w:rsid w:val="004B0D12"/>
    <w:rsid w:val="004B0DD8"/>
    <w:rsid w:val="004B0E93"/>
    <w:rsid w:val="004B154F"/>
    <w:rsid w:val="004B1691"/>
    <w:rsid w:val="004B1A95"/>
    <w:rsid w:val="004B1D1A"/>
    <w:rsid w:val="004B1D45"/>
    <w:rsid w:val="004B1D4F"/>
    <w:rsid w:val="004B1DB8"/>
    <w:rsid w:val="004B20CA"/>
    <w:rsid w:val="004B242D"/>
    <w:rsid w:val="004B263D"/>
    <w:rsid w:val="004B2836"/>
    <w:rsid w:val="004B2976"/>
    <w:rsid w:val="004B2C78"/>
    <w:rsid w:val="004B2CBB"/>
    <w:rsid w:val="004B3408"/>
    <w:rsid w:val="004B3AAA"/>
    <w:rsid w:val="004B4674"/>
    <w:rsid w:val="004B48F5"/>
    <w:rsid w:val="004B499E"/>
    <w:rsid w:val="004B49A9"/>
    <w:rsid w:val="004B4C11"/>
    <w:rsid w:val="004B5193"/>
    <w:rsid w:val="004B51A3"/>
    <w:rsid w:val="004B52F6"/>
    <w:rsid w:val="004B53C7"/>
    <w:rsid w:val="004B57BF"/>
    <w:rsid w:val="004B592C"/>
    <w:rsid w:val="004B5C50"/>
    <w:rsid w:val="004B5D10"/>
    <w:rsid w:val="004B6182"/>
    <w:rsid w:val="004B6279"/>
    <w:rsid w:val="004B62B5"/>
    <w:rsid w:val="004B64C1"/>
    <w:rsid w:val="004B6674"/>
    <w:rsid w:val="004B6908"/>
    <w:rsid w:val="004B7107"/>
    <w:rsid w:val="004B7A85"/>
    <w:rsid w:val="004B7B45"/>
    <w:rsid w:val="004B7B86"/>
    <w:rsid w:val="004B7C3A"/>
    <w:rsid w:val="004B7D39"/>
    <w:rsid w:val="004B7F40"/>
    <w:rsid w:val="004C01ED"/>
    <w:rsid w:val="004C0977"/>
    <w:rsid w:val="004C0F25"/>
    <w:rsid w:val="004C13F0"/>
    <w:rsid w:val="004C1541"/>
    <w:rsid w:val="004C17AD"/>
    <w:rsid w:val="004C17F0"/>
    <w:rsid w:val="004C1858"/>
    <w:rsid w:val="004C1A2D"/>
    <w:rsid w:val="004C21D8"/>
    <w:rsid w:val="004C25F5"/>
    <w:rsid w:val="004C26E7"/>
    <w:rsid w:val="004C27B9"/>
    <w:rsid w:val="004C31B9"/>
    <w:rsid w:val="004C31BE"/>
    <w:rsid w:val="004C3222"/>
    <w:rsid w:val="004C338C"/>
    <w:rsid w:val="004C3EC2"/>
    <w:rsid w:val="004C42B5"/>
    <w:rsid w:val="004C464E"/>
    <w:rsid w:val="004C47C6"/>
    <w:rsid w:val="004C4B59"/>
    <w:rsid w:val="004C4BF9"/>
    <w:rsid w:val="004C4C06"/>
    <w:rsid w:val="004C5344"/>
    <w:rsid w:val="004C54DE"/>
    <w:rsid w:val="004C569F"/>
    <w:rsid w:val="004C5A62"/>
    <w:rsid w:val="004C5CE0"/>
    <w:rsid w:val="004C5DCF"/>
    <w:rsid w:val="004C60C8"/>
    <w:rsid w:val="004C63F8"/>
    <w:rsid w:val="004C6682"/>
    <w:rsid w:val="004C696B"/>
    <w:rsid w:val="004C6F9E"/>
    <w:rsid w:val="004C6FA4"/>
    <w:rsid w:val="004C7263"/>
    <w:rsid w:val="004C732C"/>
    <w:rsid w:val="004C7332"/>
    <w:rsid w:val="004C7349"/>
    <w:rsid w:val="004C74D8"/>
    <w:rsid w:val="004C799D"/>
    <w:rsid w:val="004D087E"/>
    <w:rsid w:val="004D0A90"/>
    <w:rsid w:val="004D0B0D"/>
    <w:rsid w:val="004D0CF2"/>
    <w:rsid w:val="004D1236"/>
    <w:rsid w:val="004D1841"/>
    <w:rsid w:val="004D1863"/>
    <w:rsid w:val="004D19C5"/>
    <w:rsid w:val="004D2116"/>
    <w:rsid w:val="004D24CE"/>
    <w:rsid w:val="004D2518"/>
    <w:rsid w:val="004D2534"/>
    <w:rsid w:val="004D2987"/>
    <w:rsid w:val="004D2AA9"/>
    <w:rsid w:val="004D2BE7"/>
    <w:rsid w:val="004D2BF3"/>
    <w:rsid w:val="004D2C82"/>
    <w:rsid w:val="004D31A7"/>
    <w:rsid w:val="004D32C8"/>
    <w:rsid w:val="004D36C8"/>
    <w:rsid w:val="004D39D5"/>
    <w:rsid w:val="004D3DB0"/>
    <w:rsid w:val="004D3E2D"/>
    <w:rsid w:val="004D4214"/>
    <w:rsid w:val="004D4ABC"/>
    <w:rsid w:val="004D4B33"/>
    <w:rsid w:val="004D4BE9"/>
    <w:rsid w:val="004D4D1D"/>
    <w:rsid w:val="004D4D34"/>
    <w:rsid w:val="004D4E5C"/>
    <w:rsid w:val="004D5029"/>
    <w:rsid w:val="004D5563"/>
    <w:rsid w:val="004D5728"/>
    <w:rsid w:val="004D5B4F"/>
    <w:rsid w:val="004D5B98"/>
    <w:rsid w:val="004D5F54"/>
    <w:rsid w:val="004D60EC"/>
    <w:rsid w:val="004D644B"/>
    <w:rsid w:val="004D6527"/>
    <w:rsid w:val="004D6696"/>
    <w:rsid w:val="004D68EC"/>
    <w:rsid w:val="004D6C83"/>
    <w:rsid w:val="004D6EF7"/>
    <w:rsid w:val="004D7107"/>
    <w:rsid w:val="004D7148"/>
    <w:rsid w:val="004D721F"/>
    <w:rsid w:val="004D736D"/>
    <w:rsid w:val="004D7670"/>
    <w:rsid w:val="004D7969"/>
    <w:rsid w:val="004D7972"/>
    <w:rsid w:val="004D7A71"/>
    <w:rsid w:val="004D7AB0"/>
    <w:rsid w:val="004D7CD5"/>
    <w:rsid w:val="004E065E"/>
    <w:rsid w:val="004E0749"/>
    <w:rsid w:val="004E0819"/>
    <w:rsid w:val="004E0B1A"/>
    <w:rsid w:val="004E10D9"/>
    <w:rsid w:val="004E1155"/>
    <w:rsid w:val="004E1233"/>
    <w:rsid w:val="004E1F3F"/>
    <w:rsid w:val="004E23B2"/>
    <w:rsid w:val="004E23F2"/>
    <w:rsid w:val="004E247E"/>
    <w:rsid w:val="004E266C"/>
    <w:rsid w:val="004E26DC"/>
    <w:rsid w:val="004E2A87"/>
    <w:rsid w:val="004E2C84"/>
    <w:rsid w:val="004E2DD3"/>
    <w:rsid w:val="004E2F66"/>
    <w:rsid w:val="004E33E2"/>
    <w:rsid w:val="004E38AF"/>
    <w:rsid w:val="004E3BB6"/>
    <w:rsid w:val="004E3BDB"/>
    <w:rsid w:val="004E4C63"/>
    <w:rsid w:val="004E4F08"/>
    <w:rsid w:val="004E4F11"/>
    <w:rsid w:val="004E5534"/>
    <w:rsid w:val="004E5E5B"/>
    <w:rsid w:val="004E5EB3"/>
    <w:rsid w:val="004E5F64"/>
    <w:rsid w:val="004E6247"/>
    <w:rsid w:val="004E625D"/>
    <w:rsid w:val="004E69B6"/>
    <w:rsid w:val="004E6B5C"/>
    <w:rsid w:val="004E6D77"/>
    <w:rsid w:val="004E6E2E"/>
    <w:rsid w:val="004E7185"/>
    <w:rsid w:val="004E74B5"/>
    <w:rsid w:val="004E7836"/>
    <w:rsid w:val="004E78E9"/>
    <w:rsid w:val="004E7EDE"/>
    <w:rsid w:val="004F0190"/>
    <w:rsid w:val="004F021B"/>
    <w:rsid w:val="004F12BA"/>
    <w:rsid w:val="004F141B"/>
    <w:rsid w:val="004F1494"/>
    <w:rsid w:val="004F14E0"/>
    <w:rsid w:val="004F17E1"/>
    <w:rsid w:val="004F18F3"/>
    <w:rsid w:val="004F1A50"/>
    <w:rsid w:val="004F222C"/>
    <w:rsid w:val="004F2789"/>
    <w:rsid w:val="004F286F"/>
    <w:rsid w:val="004F2BCB"/>
    <w:rsid w:val="004F2C41"/>
    <w:rsid w:val="004F2DCE"/>
    <w:rsid w:val="004F2FC1"/>
    <w:rsid w:val="004F3038"/>
    <w:rsid w:val="004F3287"/>
    <w:rsid w:val="004F381C"/>
    <w:rsid w:val="004F39F6"/>
    <w:rsid w:val="004F3BD6"/>
    <w:rsid w:val="004F3C23"/>
    <w:rsid w:val="004F463A"/>
    <w:rsid w:val="004F4733"/>
    <w:rsid w:val="004F4793"/>
    <w:rsid w:val="004F4858"/>
    <w:rsid w:val="004F4B3B"/>
    <w:rsid w:val="004F4D77"/>
    <w:rsid w:val="004F5256"/>
    <w:rsid w:val="004F5F46"/>
    <w:rsid w:val="004F60D9"/>
    <w:rsid w:val="004F63F7"/>
    <w:rsid w:val="004F682D"/>
    <w:rsid w:val="004F6839"/>
    <w:rsid w:val="004F6A36"/>
    <w:rsid w:val="004F6C9D"/>
    <w:rsid w:val="004F6EB7"/>
    <w:rsid w:val="004F6EFD"/>
    <w:rsid w:val="004F720B"/>
    <w:rsid w:val="004F739C"/>
    <w:rsid w:val="004F7773"/>
    <w:rsid w:val="004F777B"/>
    <w:rsid w:val="004F7E52"/>
    <w:rsid w:val="004F7FEF"/>
    <w:rsid w:val="00500404"/>
    <w:rsid w:val="00500960"/>
    <w:rsid w:val="00500BAB"/>
    <w:rsid w:val="005012A5"/>
    <w:rsid w:val="005013D2"/>
    <w:rsid w:val="00501871"/>
    <w:rsid w:val="005018DC"/>
    <w:rsid w:val="00501B1C"/>
    <w:rsid w:val="00501BC7"/>
    <w:rsid w:val="00501C02"/>
    <w:rsid w:val="00501C38"/>
    <w:rsid w:val="00501CB0"/>
    <w:rsid w:val="00501DD3"/>
    <w:rsid w:val="00501DDE"/>
    <w:rsid w:val="005021B0"/>
    <w:rsid w:val="0050250F"/>
    <w:rsid w:val="00502800"/>
    <w:rsid w:val="00502AD8"/>
    <w:rsid w:val="0050308E"/>
    <w:rsid w:val="00503347"/>
    <w:rsid w:val="0050344E"/>
    <w:rsid w:val="00503831"/>
    <w:rsid w:val="00503B47"/>
    <w:rsid w:val="00503C1B"/>
    <w:rsid w:val="00503C23"/>
    <w:rsid w:val="00503F18"/>
    <w:rsid w:val="00503FF9"/>
    <w:rsid w:val="00504066"/>
    <w:rsid w:val="00504470"/>
    <w:rsid w:val="0050480E"/>
    <w:rsid w:val="00504912"/>
    <w:rsid w:val="00504FAC"/>
    <w:rsid w:val="005051D0"/>
    <w:rsid w:val="0050527B"/>
    <w:rsid w:val="0050533B"/>
    <w:rsid w:val="0050533C"/>
    <w:rsid w:val="00505A6E"/>
    <w:rsid w:val="00505A72"/>
    <w:rsid w:val="00505BE3"/>
    <w:rsid w:val="0050637D"/>
    <w:rsid w:val="0050652F"/>
    <w:rsid w:val="0050676C"/>
    <w:rsid w:val="00506787"/>
    <w:rsid w:val="00506AF3"/>
    <w:rsid w:val="00506B93"/>
    <w:rsid w:val="00506CF4"/>
    <w:rsid w:val="0050721D"/>
    <w:rsid w:val="005072B6"/>
    <w:rsid w:val="00507349"/>
    <w:rsid w:val="00507A14"/>
    <w:rsid w:val="00507AA2"/>
    <w:rsid w:val="00507AF4"/>
    <w:rsid w:val="00507EDE"/>
    <w:rsid w:val="00510489"/>
    <w:rsid w:val="00510642"/>
    <w:rsid w:val="00510786"/>
    <w:rsid w:val="00510A23"/>
    <w:rsid w:val="00510D07"/>
    <w:rsid w:val="00511179"/>
    <w:rsid w:val="005111E8"/>
    <w:rsid w:val="0051138F"/>
    <w:rsid w:val="0051140B"/>
    <w:rsid w:val="005118A1"/>
    <w:rsid w:val="0051218C"/>
    <w:rsid w:val="0051220B"/>
    <w:rsid w:val="00512519"/>
    <w:rsid w:val="005126E9"/>
    <w:rsid w:val="005129DC"/>
    <w:rsid w:val="00512C88"/>
    <w:rsid w:val="00512E76"/>
    <w:rsid w:val="005135B2"/>
    <w:rsid w:val="00513E95"/>
    <w:rsid w:val="00513F1A"/>
    <w:rsid w:val="00514577"/>
    <w:rsid w:val="005147F6"/>
    <w:rsid w:val="00514873"/>
    <w:rsid w:val="005148CE"/>
    <w:rsid w:val="00514987"/>
    <w:rsid w:val="00514BD3"/>
    <w:rsid w:val="00514EB6"/>
    <w:rsid w:val="0051534B"/>
    <w:rsid w:val="005157F8"/>
    <w:rsid w:val="0051587C"/>
    <w:rsid w:val="00515C10"/>
    <w:rsid w:val="00515C53"/>
    <w:rsid w:val="00515D6E"/>
    <w:rsid w:val="00515FBE"/>
    <w:rsid w:val="005162B9"/>
    <w:rsid w:val="00516389"/>
    <w:rsid w:val="005163A3"/>
    <w:rsid w:val="00516794"/>
    <w:rsid w:val="00516A0C"/>
    <w:rsid w:val="00516DE9"/>
    <w:rsid w:val="00517050"/>
    <w:rsid w:val="00517450"/>
    <w:rsid w:val="00520288"/>
    <w:rsid w:val="005204F6"/>
    <w:rsid w:val="0052055F"/>
    <w:rsid w:val="00520675"/>
    <w:rsid w:val="005208B8"/>
    <w:rsid w:val="005209A3"/>
    <w:rsid w:val="005209ED"/>
    <w:rsid w:val="00521219"/>
    <w:rsid w:val="005217FD"/>
    <w:rsid w:val="00521AE0"/>
    <w:rsid w:val="00521BF7"/>
    <w:rsid w:val="00521CB0"/>
    <w:rsid w:val="00521DD0"/>
    <w:rsid w:val="0052204C"/>
    <w:rsid w:val="0052210B"/>
    <w:rsid w:val="005227E2"/>
    <w:rsid w:val="00522DE1"/>
    <w:rsid w:val="005233B5"/>
    <w:rsid w:val="00523650"/>
    <w:rsid w:val="00523886"/>
    <w:rsid w:val="00523AC5"/>
    <w:rsid w:val="00523C75"/>
    <w:rsid w:val="00523E90"/>
    <w:rsid w:val="00523ED3"/>
    <w:rsid w:val="00523F8D"/>
    <w:rsid w:val="00524032"/>
    <w:rsid w:val="00524279"/>
    <w:rsid w:val="00524366"/>
    <w:rsid w:val="005244A9"/>
    <w:rsid w:val="00524994"/>
    <w:rsid w:val="0052499D"/>
    <w:rsid w:val="00524AE9"/>
    <w:rsid w:val="00524B40"/>
    <w:rsid w:val="00524B4B"/>
    <w:rsid w:val="00524C01"/>
    <w:rsid w:val="00524CD9"/>
    <w:rsid w:val="00524DF5"/>
    <w:rsid w:val="00525110"/>
    <w:rsid w:val="00525ACE"/>
    <w:rsid w:val="00525AEE"/>
    <w:rsid w:val="00526114"/>
    <w:rsid w:val="0052627C"/>
    <w:rsid w:val="00526531"/>
    <w:rsid w:val="0052654E"/>
    <w:rsid w:val="00526A91"/>
    <w:rsid w:val="005272A5"/>
    <w:rsid w:val="00527FF2"/>
    <w:rsid w:val="005303C8"/>
    <w:rsid w:val="00530BCB"/>
    <w:rsid w:val="00531201"/>
    <w:rsid w:val="005312F0"/>
    <w:rsid w:val="00531526"/>
    <w:rsid w:val="005318B7"/>
    <w:rsid w:val="00531AF0"/>
    <w:rsid w:val="005322BD"/>
    <w:rsid w:val="0053236E"/>
    <w:rsid w:val="005324D3"/>
    <w:rsid w:val="0053299B"/>
    <w:rsid w:val="00533170"/>
    <w:rsid w:val="005332B6"/>
    <w:rsid w:val="00533503"/>
    <w:rsid w:val="0053360A"/>
    <w:rsid w:val="00533A71"/>
    <w:rsid w:val="005349D9"/>
    <w:rsid w:val="00534F30"/>
    <w:rsid w:val="00534F70"/>
    <w:rsid w:val="00535049"/>
    <w:rsid w:val="005350BB"/>
    <w:rsid w:val="005351BC"/>
    <w:rsid w:val="00535539"/>
    <w:rsid w:val="0053585A"/>
    <w:rsid w:val="00535A3E"/>
    <w:rsid w:val="00535DA7"/>
    <w:rsid w:val="00536260"/>
    <w:rsid w:val="0053655E"/>
    <w:rsid w:val="00536841"/>
    <w:rsid w:val="00536CD7"/>
    <w:rsid w:val="00536E83"/>
    <w:rsid w:val="00536FE0"/>
    <w:rsid w:val="00537203"/>
    <w:rsid w:val="005374D0"/>
    <w:rsid w:val="00537649"/>
    <w:rsid w:val="0053793F"/>
    <w:rsid w:val="0053794D"/>
    <w:rsid w:val="00537AEA"/>
    <w:rsid w:val="00537B45"/>
    <w:rsid w:val="00540074"/>
    <w:rsid w:val="00540456"/>
    <w:rsid w:val="00540AA0"/>
    <w:rsid w:val="00540C54"/>
    <w:rsid w:val="00541B29"/>
    <w:rsid w:val="00541B9F"/>
    <w:rsid w:val="00541E1C"/>
    <w:rsid w:val="005420FC"/>
    <w:rsid w:val="0054235E"/>
    <w:rsid w:val="005424D1"/>
    <w:rsid w:val="005428D9"/>
    <w:rsid w:val="00543121"/>
    <w:rsid w:val="0054314F"/>
    <w:rsid w:val="005432E3"/>
    <w:rsid w:val="00543406"/>
    <w:rsid w:val="00543491"/>
    <w:rsid w:val="005437D8"/>
    <w:rsid w:val="00543E22"/>
    <w:rsid w:val="0054407D"/>
    <w:rsid w:val="00544328"/>
    <w:rsid w:val="00544CB4"/>
    <w:rsid w:val="00544D02"/>
    <w:rsid w:val="005452F3"/>
    <w:rsid w:val="00545743"/>
    <w:rsid w:val="00545A80"/>
    <w:rsid w:val="00545F4B"/>
    <w:rsid w:val="005460EA"/>
    <w:rsid w:val="00546505"/>
    <w:rsid w:val="00546867"/>
    <w:rsid w:val="0054694C"/>
    <w:rsid w:val="00546D93"/>
    <w:rsid w:val="00546D94"/>
    <w:rsid w:val="0054710C"/>
    <w:rsid w:val="00547275"/>
    <w:rsid w:val="0054742A"/>
    <w:rsid w:val="00547439"/>
    <w:rsid w:val="00547573"/>
    <w:rsid w:val="00547804"/>
    <w:rsid w:val="00550136"/>
    <w:rsid w:val="005504C4"/>
    <w:rsid w:val="00550741"/>
    <w:rsid w:val="0055080F"/>
    <w:rsid w:val="00550902"/>
    <w:rsid w:val="0055109F"/>
    <w:rsid w:val="005511E0"/>
    <w:rsid w:val="0055136D"/>
    <w:rsid w:val="00551C4D"/>
    <w:rsid w:val="0055203A"/>
    <w:rsid w:val="00552424"/>
    <w:rsid w:val="0055246C"/>
    <w:rsid w:val="005526B6"/>
    <w:rsid w:val="00552C81"/>
    <w:rsid w:val="0055319C"/>
    <w:rsid w:val="005541A3"/>
    <w:rsid w:val="0055420C"/>
    <w:rsid w:val="005545CE"/>
    <w:rsid w:val="00554B2B"/>
    <w:rsid w:val="00554C0C"/>
    <w:rsid w:val="005551A6"/>
    <w:rsid w:val="005556B6"/>
    <w:rsid w:val="00555A68"/>
    <w:rsid w:val="00555CD8"/>
    <w:rsid w:val="00555FE1"/>
    <w:rsid w:val="005561C0"/>
    <w:rsid w:val="0055639E"/>
    <w:rsid w:val="00556856"/>
    <w:rsid w:val="00556899"/>
    <w:rsid w:val="00556D5C"/>
    <w:rsid w:val="00557098"/>
    <w:rsid w:val="005573BF"/>
    <w:rsid w:val="005575D2"/>
    <w:rsid w:val="00557751"/>
    <w:rsid w:val="005579AC"/>
    <w:rsid w:val="00557CFF"/>
    <w:rsid w:val="00557F0F"/>
    <w:rsid w:val="005600D9"/>
    <w:rsid w:val="00560362"/>
    <w:rsid w:val="00560992"/>
    <w:rsid w:val="005609A8"/>
    <w:rsid w:val="00560EE1"/>
    <w:rsid w:val="00560F90"/>
    <w:rsid w:val="005613DC"/>
    <w:rsid w:val="00561571"/>
    <w:rsid w:val="00561826"/>
    <w:rsid w:val="005619BF"/>
    <w:rsid w:val="00561C0A"/>
    <w:rsid w:val="00561D51"/>
    <w:rsid w:val="0056207A"/>
    <w:rsid w:val="005627CF"/>
    <w:rsid w:val="00562BEC"/>
    <w:rsid w:val="00563222"/>
    <w:rsid w:val="00563644"/>
    <w:rsid w:val="00563780"/>
    <w:rsid w:val="0056384C"/>
    <w:rsid w:val="00563B93"/>
    <w:rsid w:val="00563C83"/>
    <w:rsid w:val="005641D1"/>
    <w:rsid w:val="00564205"/>
    <w:rsid w:val="0056453A"/>
    <w:rsid w:val="005645CB"/>
    <w:rsid w:val="0056487B"/>
    <w:rsid w:val="00564C35"/>
    <w:rsid w:val="00564ED3"/>
    <w:rsid w:val="005652A0"/>
    <w:rsid w:val="005652CB"/>
    <w:rsid w:val="00565499"/>
    <w:rsid w:val="005656AB"/>
    <w:rsid w:val="0056575E"/>
    <w:rsid w:val="0056576B"/>
    <w:rsid w:val="0056596D"/>
    <w:rsid w:val="00565E59"/>
    <w:rsid w:val="0056601B"/>
    <w:rsid w:val="005660C5"/>
    <w:rsid w:val="00566116"/>
    <w:rsid w:val="0056649F"/>
    <w:rsid w:val="005667BC"/>
    <w:rsid w:val="0056688F"/>
    <w:rsid w:val="00566B6A"/>
    <w:rsid w:val="00566B8E"/>
    <w:rsid w:val="00566CEE"/>
    <w:rsid w:val="00566D1E"/>
    <w:rsid w:val="00566F24"/>
    <w:rsid w:val="00566F52"/>
    <w:rsid w:val="0056731B"/>
    <w:rsid w:val="005675D1"/>
    <w:rsid w:val="00567701"/>
    <w:rsid w:val="0056778C"/>
    <w:rsid w:val="005678FE"/>
    <w:rsid w:val="00567B46"/>
    <w:rsid w:val="00570014"/>
    <w:rsid w:val="00570048"/>
    <w:rsid w:val="0057008B"/>
    <w:rsid w:val="005700B4"/>
    <w:rsid w:val="00570309"/>
    <w:rsid w:val="0057066F"/>
    <w:rsid w:val="005706A0"/>
    <w:rsid w:val="005707D0"/>
    <w:rsid w:val="00570D26"/>
    <w:rsid w:val="00570F93"/>
    <w:rsid w:val="0057110F"/>
    <w:rsid w:val="0057137E"/>
    <w:rsid w:val="0057153C"/>
    <w:rsid w:val="005719F7"/>
    <w:rsid w:val="00571C44"/>
    <w:rsid w:val="00571C63"/>
    <w:rsid w:val="005720F3"/>
    <w:rsid w:val="00572169"/>
    <w:rsid w:val="00572570"/>
    <w:rsid w:val="00572960"/>
    <w:rsid w:val="00572BB6"/>
    <w:rsid w:val="00572F21"/>
    <w:rsid w:val="0057337B"/>
    <w:rsid w:val="0057347F"/>
    <w:rsid w:val="005738CD"/>
    <w:rsid w:val="00573DF2"/>
    <w:rsid w:val="00574C2E"/>
    <w:rsid w:val="00574F45"/>
    <w:rsid w:val="00575193"/>
    <w:rsid w:val="005752A1"/>
    <w:rsid w:val="0057573D"/>
    <w:rsid w:val="00575763"/>
    <w:rsid w:val="0057603B"/>
    <w:rsid w:val="00576141"/>
    <w:rsid w:val="0057660C"/>
    <w:rsid w:val="00576939"/>
    <w:rsid w:val="00576B80"/>
    <w:rsid w:val="0057708E"/>
    <w:rsid w:val="0057725F"/>
    <w:rsid w:val="00577DF7"/>
    <w:rsid w:val="00577FCC"/>
    <w:rsid w:val="00580490"/>
    <w:rsid w:val="00580777"/>
    <w:rsid w:val="00580A9E"/>
    <w:rsid w:val="005813D3"/>
    <w:rsid w:val="0058148D"/>
    <w:rsid w:val="005815AC"/>
    <w:rsid w:val="005816B5"/>
    <w:rsid w:val="0058184C"/>
    <w:rsid w:val="00581861"/>
    <w:rsid w:val="00581D50"/>
    <w:rsid w:val="005826CB"/>
    <w:rsid w:val="005826D2"/>
    <w:rsid w:val="005827A9"/>
    <w:rsid w:val="00582A68"/>
    <w:rsid w:val="00583DBB"/>
    <w:rsid w:val="005846DC"/>
    <w:rsid w:val="00584758"/>
    <w:rsid w:val="0058499A"/>
    <w:rsid w:val="00584CA2"/>
    <w:rsid w:val="00584CAC"/>
    <w:rsid w:val="00584D6D"/>
    <w:rsid w:val="00584E0D"/>
    <w:rsid w:val="0058504C"/>
    <w:rsid w:val="005851AC"/>
    <w:rsid w:val="005851AF"/>
    <w:rsid w:val="00585578"/>
    <w:rsid w:val="0058557F"/>
    <w:rsid w:val="00585620"/>
    <w:rsid w:val="00585892"/>
    <w:rsid w:val="00585CC4"/>
    <w:rsid w:val="00585EB3"/>
    <w:rsid w:val="0058616E"/>
    <w:rsid w:val="0058700E"/>
    <w:rsid w:val="005871CD"/>
    <w:rsid w:val="005872FB"/>
    <w:rsid w:val="00587553"/>
    <w:rsid w:val="0058798C"/>
    <w:rsid w:val="00587CF8"/>
    <w:rsid w:val="00587F6B"/>
    <w:rsid w:val="00590040"/>
    <w:rsid w:val="0059004F"/>
    <w:rsid w:val="005901F7"/>
    <w:rsid w:val="00590499"/>
    <w:rsid w:val="00590550"/>
    <w:rsid w:val="005905A4"/>
    <w:rsid w:val="00590E00"/>
    <w:rsid w:val="00591068"/>
    <w:rsid w:val="00591351"/>
    <w:rsid w:val="005913E6"/>
    <w:rsid w:val="0059144F"/>
    <w:rsid w:val="005915D8"/>
    <w:rsid w:val="00591619"/>
    <w:rsid w:val="005916D0"/>
    <w:rsid w:val="005917C1"/>
    <w:rsid w:val="00591B62"/>
    <w:rsid w:val="00591CA7"/>
    <w:rsid w:val="0059239C"/>
    <w:rsid w:val="0059242E"/>
    <w:rsid w:val="00592960"/>
    <w:rsid w:val="005929CC"/>
    <w:rsid w:val="00592E9F"/>
    <w:rsid w:val="00593438"/>
    <w:rsid w:val="0059351F"/>
    <w:rsid w:val="0059363A"/>
    <w:rsid w:val="00593A1D"/>
    <w:rsid w:val="00593B94"/>
    <w:rsid w:val="00593EDA"/>
    <w:rsid w:val="00593F2F"/>
    <w:rsid w:val="005944A7"/>
    <w:rsid w:val="00594823"/>
    <w:rsid w:val="0059494E"/>
    <w:rsid w:val="00594AFB"/>
    <w:rsid w:val="00594BB3"/>
    <w:rsid w:val="00594CD2"/>
    <w:rsid w:val="0059508A"/>
    <w:rsid w:val="0059567F"/>
    <w:rsid w:val="00595898"/>
    <w:rsid w:val="00595939"/>
    <w:rsid w:val="00595CE7"/>
    <w:rsid w:val="00595E18"/>
    <w:rsid w:val="00596210"/>
    <w:rsid w:val="005964D2"/>
    <w:rsid w:val="00596688"/>
    <w:rsid w:val="005968E9"/>
    <w:rsid w:val="0059696D"/>
    <w:rsid w:val="00596A11"/>
    <w:rsid w:val="005970C1"/>
    <w:rsid w:val="00597705"/>
    <w:rsid w:val="00597F29"/>
    <w:rsid w:val="005A02F4"/>
    <w:rsid w:val="005A0646"/>
    <w:rsid w:val="005A07F4"/>
    <w:rsid w:val="005A0850"/>
    <w:rsid w:val="005A0E32"/>
    <w:rsid w:val="005A0E96"/>
    <w:rsid w:val="005A0FA3"/>
    <w:rsid w:val="005A15AE"/>
    <w:rsid w:val="005A2700"/>
    <w:rsid w:val="005A28F5"/>
    <w:rsid w:val="005A2A77"/>
    <w:rsid w:val="005A2D7D"/>
    <w:rsid w:val="005A3507"/>
    <w:rsid w:val="005A350B"/>
    <w:rsid w:val="005A361D"/>
    <w:rsid w:val="005A3880"/>
    <w:rsid w:val="005A39EE"/>
    <w:rsid w:val="005A3D06"/>
    <w:rsid w:val="005A3D08"/>
    <w:rsid w:val="005A40D1"/>
    <w:rsid w:val="005A4138"/>
    <w:rsid w:val="005A48CE"/>
    <w:rsid w:val="005A4D26"/>
    <w:rsid w:val="005A5CD5"/>
    <w:rsid w:val="005A604B"/>
    <w:rsid w:val="005A61F5"/>
    <w:rsid w:val="005A6395"/>
    <w:rsid w:val="005A65DD"/>
    <w:rsid w:val="005A6C45"/>
    <w:rsid w:val="005A6C8B"/>
    <w:rsid w:val="005A6ED4"/>
    <w:rsid w:val="005A6F5B"/>
    <w:rsid w:val="005A73F3"/>
    <w:rsid w:val="005A7BE9"/>
    <w:rsid w:val="005A7D7D"/>
    <w:rsid w:val="005B007C"/>
    <w:rsid w:val="005B0112"/>
    <w:rsid w:val="005B0190"/>
    <w:rsid w:val="005B03E8"/>
    <w:rsid w:val="005B0514"/>
    <w:rsid w:val="005B05EC"/>
    <w:rsid w:val="005B0605"/>
    <w:rsid w:val="005B0970"/>
    <w:rsid w:val="005B0AE0"/>
    <w:rsid w:val="005B0B76"/>
    <w:rsid w:val="005B0C04"/>
    <w:rsid w:val="005B0C5B"/>
    <w:rsid w:val="005B0DA2"/>
    <w:rsid w:val="005B107C"/>
    <w:rsid w:val="005B1D2D"/>
    <w:rsid w:val="005B217E"/>
    <w:rsid w:val="005B268B"/>
    <w:rsid w:val="005B2889"/>
    <w:rsid w:val="005B2E14"/>
    <w:rsid w:val="005B2ED8"/>
    <w:rsid w:val="005B2FF9"/>
    <w:rsid w:val="005B3091"/>
    <w:rsid w:val="005B3487"/>
    <w:rsid w:val="005B3852"/>
    <w:rsid w:val="005B3BC2"/>
    <w:rsid w:val="005B4090"/>
    <w:rsid w:val="005B4316"/>
    <w:rsid w:val="005B44A1"/>
    <w:rsid w:val="005B45DD"/>
    <w:rsid w:val="005B4606"/>
    <w:rsid w:val="005B48C5"/>
    <w:rsid w:val="005B4DFB"/>
    <w:rsid w:val="005B53E6"/>
    <w:rsid w:val="005B5677"/>
    <w:rsid w:val="005B56E9"/>
    <w:rsid w:val="005B6610"/>
    <w:rsid w:val="005B6805"/>
    <w:rsid w:val="005B6B6C"/>
    <w:rsid w:val="005B6C75"/>
    <w:rsid w:val="005B6D21"/>
    <w:rsid w:val="005B6DFB"/>
    <w:rsid w:val="005B7352"/>
    <w:rsid w:val="005B77CD"/>
    <w:rsid w:val="005B7C00"/>
    <w:rsid w:val="005B7C2A"/>
    <w:rsid w:val="005B7E07"/>
    <w:rsid w:val="005C030B"/>
    <w:rsid w:val="005C03B2"/>
    <w:rsid w:val="005C04F1"/>
    <w:rsid w:val="005C0669"/>
    <w:rsid w:val="005C0BB7"/>
    <w:rsid w:val="005C0D9D"/>
    <w:rsid w:val="005C0E77"/>
    <w:rsid w:val="005C0F59"/>
    <w:rsid w:val="005C11F0"/>
    <w:rsid w:val="005C12E9"/>
    <w:rsid w:val="005C140E"/>
    <w:rsid w:val="005C1492"/>
    <w:rsid w:val="005C1A71"/>
    <w:rsid w:val="005C2399"/>
    <w:rsid w:val="005C2C6E"/>
    <w:rsid w:val="005C2CF0"/>
    <w:rsid w:val="005C3580"/>
    <w:rsid w:val="005C360A"/>
    <w:rsid w:val="005C36AF"/>
    <w:rsid w:val="005C3A50"/>
    <w:rsid w:val="005C3CF4"/>
    <w:rsid w:val="005C3F01"/>
    <w:rsid w:val="005C44B8"/>
    <w:rsid w:val="005C4668"/>
    <w:rsid w:val="005C46B3"/>
    <w:rsid w:val="005C4818"/>
    <w:rsid w:val="005C4A15"/>
    <w:rsid w:val="005C4DE1"/>
    <w:rsid w:val="005C52C6"/>
    <w:rsid w:val="005C52FC"/>
    <w:rsid w:val="005C533B"/>
    <w:rsid w:val="005C5923"/>
    <w:rsid w:val="005C5AFE"/>
    <w:rsid w:val="005C5CF8"/>
    <w:rsid w:val="005C61C3"/>
    <w:rsid w:val="005C62B1"/>
    <w:rsid w:val="005C655B"/>
    <w:rsid w:val="005C686D"/>
    <w:rsid w:val="005C68F8"/>
    <w:rsid w:val="005C6AB1"/>
    <w:rsid w:val="005C6ACE"/>
    <w:rsid w:val="005C6E05"/>
    <w:rsid w:val="005C6E0A"/>
    <w:rsid w:val="005C6E8D"/>
    <w:rsid w:val="005C70B1"/>
    <w:rsid w:val="005C74E8"/>
    <w:rsid w:val="005C79FB"/>
    <w:rsid w:val="005D066D"/>
    <w:rsid w:val="005D08AC"/>
    <w:rsid w:val="005D0A0D"/>
    <w:rsid w:val="005D0C6A"/>
    <w:rsid w:val="005D0D0A"/>
    <w:rsid w:val="005D0F10"/>
    <w:rsid w:val="005D1017"/>
    <w:rsid w:val="005D1056"/>
    <w:rsid w:val="005D11A7"/>
    <w:rsid w:val="005D1676"/>
    <w:rsid w:val="005D1B07"/>
    <w:rsid w:val="005D1C13"/>
    <w:rsid w:val="005D1EB0"/>
    <w:rsid w:val="005D20DF"/>
    <w:rsid w:val="005D2207"/>
    <w:rsid w:val="005D23AD"/>
    <w:rsid w:val="005D2499"/>
    <w:rsid w:val="005D2517"/>
    <w:rsid w:val="005D2783"/>
    <w:rsid w:val="005D2A7A"/>
    <w:rsid w:val="005D2C13"/>
    <w:rsid w:val="005D2FBA"/>
    <w:rsid w:val="005D2FD2"/>
    <w:rsid w:val="005D324C"/>
    <w:rsid w:val="005D3691"/>
    <w:rsid w:val="005D3C11"/>
    <w:rsid w:val="005D3EAA"/>
    <w:rsid w:val="005D465B"/>
    <w:rsid w:val="005D4B6D"/>
    <w:rsid w:val="005D4D96"/>
    <w:rsid w:val="005D4DA8"/>
    <w:rsid w:val="005D551C"/>
    <w:rsid w:val="005D5602"/>
    <w:rsid w:val="005D5703"/>
    <w:rsid w:val="005D5A97"/>
    <w:rsid w:val="005D5F12"/>
    <w:rsid w:val="005D6014"/>
    <w:rsid w:val="005D66BF"/>
    <w:rsid w:val="005D6796"/>
    <w:rsid w:val="005D6821"/>
    <w:rsid w:val="005D6856"/>
    <w:rsid w:val="005D6B4D"/>
    <w:rsid w:val="005D6D00"/>
    <w:rsid w:val="005D6E81"/>
    <w:rsid w:val="005D758B"/>
    <w:rsid w:val="005D7684"/>
    <w:rsid w:val="005D77F7"/>
    <w:rsid w:val="005D7A86"/>
    <w:rsid w:val="005D7DC9"/>
    <w:rsid w:val="005E06D3"/>
    <w:rsid w:val="005E0B24"/>
    <w:rsid w:val="005E11FB"/>
    <w:rsid w:val="005E12BD"/>
    <w:rsid w:val="005E133A"/>
    <w:rsid w:val="005E1366"/>
    <w:rsid w:val="005E19AC"/>
    <w:rsid w:val="005E1BFD"/>
    <w:rsid w:val="005E25A9"/>
    <w:rsid w:val="005E27C3"/>
    <w:rsid w:val="005E28E8"/>
    <w:rsid w:val="005E29DE"/>
    <w:rsid w:val="005E3060"/>
    <w:rsid w:val="005E30A3"/>
    <w:rsid w:val="005E340B"/>
    <w:rsid w:val="005E3B45"/>
    <w:rsid w:val="005E3D41"/>
    <w:rsid w:val="005E3E1C"/>
    <w:rsid w:val="005E3F3E"/>
    <w:rsid w:val="005E3F65"/>
    <w:rsid w:val="005E40D6"/>
    <w:rsid w:val="005E44C4"/>
    <w:rsid w:val="005E451A"/>
    <w:rsid w:val="005E4833"/>
    <w:rsid w:val="005E48F6"/>
    <w:rsid w:val="005E4A5A"/>
    <w:rsid w:val="005E4D47"/>
    <w:rsid w:val="005E4EA4"/>
    <w:rsid w:val="005E4ECE"/>
    <w:rsid w:val="005E4FAF"/>
    <w:rsid w:val="005E5896"/>
    <w:rsid w:val="005E5C26"/>
    <w:rsid w:val="005E5D84"/>
    <w:rsid w:val="005E6680"/>
    <w:rsid w:val="005E6E68"/>
    <w:rsid w:val="005E6FDF"/>
    <w:rsid w:val="005E7016"/>
    <w:rsid w:val="005E704F"/>
    <w:rsid w:val="005F01C5"/>
    <w:rsid w:val="005F0857"/>
    <w:rsid w:val="005F09AD"/>
    <w:rsid w:val="005F0A4F"/>
    <w:rsid w:val="005F0F28"/>
    <w:rsid w:val="005F1025"/>
    <w:rsid w:val="005F17C2"/>
    <w:rsid w:val="005F1994"/>
    <w:rsid w:val="005F1B58"/>
    <w:rsid w:val="005F21AD"/>
    <w:rsid w:val="005F235E"/>
    <w:rsid w:val="005F2518"/>
    <w:rsid w:val="005F288D"/>
    <w:rsid w:val="005F2FC4"/>
    <w:rsid w:val="005F3561"/>
    <w:rsid w:val="005F35EF"/>
    <w:rsid w:val="005F35F9"/>
    <w:rsid w:val="005F39E0"/>
    <w:rsid w:val="005F3D1E"/>
    <w:rsid w:val="005F3DAA"/>
    <w:rsid w:val="005F3DD7"/>
    <w:rsid w:val="005F4477"/>
    <w:rsid w:val="005F487D"/>
    <w:rsid w:val="005F4A75"/>
    <w:rsid w:val="005F4BB8"/>
    <w:rsid w:val="005F4C66"/>
    <w:rsid w:val="005F4D54"/>
    <w:rsid w:val="005F4FF9"/>
    <w:rsid w:val="005F52BB"/>
    <w:rsid w:val="005F53F5"/>
    <w:rsid w:val="005F5558"/>
    <w:rsid w:val="005F562A"/>
    <w:rsid w:val="005F5674"/>
    <w:rsid w:val="005F590D"/>
    <w:rsid w:val="005F5962"/>
    <w:rsid w:val="005F5990"/>
    <w:rsid w:val="005F5B04"/>
    <w:rsid w:val="005F5C67"/>
    <w:rsid w:val="005F60C0"/>
    <w:rsid w:val="005F6365"/>
    <w:rsid w:val="005F6443"/>
    <w:rsid w:val="005F6668"/>
    <w:rsid w:val="005F6709"/>
    <w:rsid w:val="005F674B"/>
    <w:rsid w:val="005F6A8C"/>
    <w:rsid w:val="005F6F15"/>
    <w:rsid w:val="005F6F85"/>
    <w:rsid w:val="005F6F9A"/>
    <w:rsid w:val="005F7529"/>
    <w:rsid w:val="005F7DEB"/>
    <w:rsid w:val="006000DF"/>
    <w:rsid w:val="00600202"/>
    <w:rsid w:val="006006B8"/>
    <w:rsid w:val="0060074B"/>
    <w:rsid w:val="0060110F"/>
    <w:rsid w:val="006011AD"/>
    <w:rsid w:val="0060165E"/>
    <w:rsid w:val="006016AE"/>
    <w:rsid w:val="00601765"/>
    <w:rsid w:val="0060187C"/>
    <w:rsid w:val="00601BD2"/>
    <w:rsid w:val="00601CFA"/>
    <w:rsid w:val="0060203F"/>
    <w:rsid w:val="00602040"/>
    <w:rsid w:val="00602175"/>
    <w:rsid w:val="006025E2"/>
    <w:rsid w:val="00602D3F"/>
    <w:rsid w:val="00603007"/>
    <w:rsid w:val="0060309F"/>
    <w:rsid w:val="00603B55"/>
    <w:rsid w:val="00603B6E"/>
    <w:rsid w:val="006041E5"/>
    <w:rsid w:val="006044FE"/>
    <w:rsid w:val="006047DC"/>
    <w:rsid w:val="00604BE6"/>
    <w:rsid w:val="00605555"/>
    <w:rsid w:val="0060581D"/>
    <w:rsid w:val="00605836"/>
    <w:rsid w:val="006058B0"/>
    <w:rsid w:val="00605D49"/>
    <w:rsid w:val="00605F19"/>
    <w:rsid w:val="00605F1B"/>
    <w:rsid w:val="0060614C"/>
    <w:rsid w:val="00606202"/>
    <w:rsid w:val="00606267"/>
    <w:rsid w:val="00606EBA"/>
    <w:rsid w:val="006072B8"/>
    <w:rsid w:val="00607430"/>
    <w:rsid w:val="0060747B"/>
    <w:rsid w:val="00607542"/>
    <w:rsid w:val="006075F8"/>
    <w:rsid w:val="00607674"/>
    <w:rsid w:val="00607B71"/>
    <w:rsid w:val="00607BAF"/>
    <w:rsid w:val="00607E99"/>
    <w:rsid w:val="00610576"/>
    <w:rsid w:val="00610767"/>
    <w:rsid w:val="006109FE"/>
    <w:rsid w:val="00610E9A"/>
    <w:rsid w:val="00610F03"/>
    <w:rsid w:val="00610FBE"/>
    <w:rsid w:val="0061181A"/>
    <w:rsid w:val="006118A4"/>
    <w:rsid w:val="006121C6"/>
    <w:rsid w:val="00612E1A"/>
    <w:rsid w:val="00612E64"/>
    <w:rsid w:val="00612F4E"/>
    <w:rsid w:val="0061333D"/>
    <w:rsid w:val="006135C7"/>
    <w:rsid w:val="006138A2"/>
    <w:rsid w:val="0061398A"/>
    <w:rsid w:val="006139D8"/>
    <w:rsid w:val="00613AFC"/>
    <w:rsid w:val="00613B8C"/>
    <w:rsid w:val="00613B9D"/>
    <w:rsid w:val="00613BC7"/>
    <w:rsid w:val="00613E6E"/>
    <w:rsid w:val="00614158"/>
    <w:rsid w:val="0061457F"/>
    <w:rsid w:val="006145FC"/>
    <w:rsid w:val="00614719"/>
    <w:rsid w:val="00615666"/>
    <w:rsid w:val="0061578D"/>
    <w:rsid w:val="006157D9"/>
    <w:rsid w:val="006159E8"/>
    <w:rsid w:val="00615D11"/>
    <w:rsid w:val="00615EB1"/>
    <w:rsid w:val="00616653"/>
    <w:rsid w:val="00616B02"/>
    <w:rsid w:val="00616B6D"/>
    <w:rsid w:val="00616C0D"/>
    <w:rsid w:val="00616C6C"/>
    <w:rsid w:val="00617176"/>
    <w:rsid w:val="00617232"/>
    <w:rsid w:val="006174E2"/>
    <w:rsid w:val="006177A2"/>
    <w:rsid w:val="006178EB"/>
    <w:rsid w:val="006179EE"/>
    <w:rsid w:val="00617E8C"/>
    <w:rsid w:val="00620479"/>
    <w:rsid w:val="0062051A"/>
    <w:rsid w:val="0062067D"/>
    <w:rsid w:val="00620A07"/>
    <w:rsid w:val="00620C8F"/>
    <w:rsid w:val="00620D68"/>
    <w:rsid w:val="0062111F"/>
    <w:rsid w:val="006211AB"/>
    <w:rsid w:val="00621400"/>
    <w:rsid w:val="006218A0"/>
    <w:rsid w:val="006219C3"/>
    <w:rsid w:val="00621A8A"/>
    <w:rsid w:val="00621BCC"/>
    <w:rsid w:val="00621DF9"/>
    <w:rsid w:val="00622027"/>
    <w:rsid w:val="006220D8"/>
    <w:rsid w:val="00622143"/>
    <w:rsid w:val="00622536"/>
    <w:rsid w:val="006226B1"/>
    <w:rsid w:val="00622830"/>
    <w:rsid w:val="00622859"/>
    <w:rsid w:val="006229B7"/>
    <w:rsid w:val="00622A8B"/>
    <w:rsid w:val="00622CB1"/>
    <w:rsid w:val="00622EBF"/>
    <w:rsid w:val="00622F5B"/>
    <w:rsid w:val="006231F4"/>
    <w:rsid w:val="00623235"/>
    <w:rsid w:val="006236EA"/>
    <w:rsid w:val="00623B44"/>
    <w:rsid w:val="00623FF0"/>
    <w:rsid w:val="0062400D"/>
    <w:rsid w:val="00624901"/>
    <w:rsid w:val="00624904"/>
    <w:rsid w:val="00624A4E"/>
    <w:rsid w:val="00624A9B"/>
    <w:rsid w:val="00624DD7"/>
    <w:rsid w:val="00624E80"/>
    <w:rsid w:val="00625024"/>
    <w:rsid w:val="00625448"/>
    <w:rsid w:val="0062544C"/>
    <w:rsid w:val="006255BC"/>
    <w:rsid w:val="0062594E"/>
    <w:rsid w:val="00625FBD"/>
    <w:rsid w:val="0062658A"/>
    <w:rsid w:val="0062662A"/>
    <w:rsid w:val="00626C7A"/>
    <w:rsid w:val="00626CCC"/>
    <w:rsid w:val="00626E9B"/>
    <w:rsid w:val="00626EF4"/>
    <w:rsid w:val="00626F17"/>
    <w:rsid w:val="00626F7E"/>
    <w:rsid w:val="00626F86"/>
    <w:rsid w:val="00627130"/>
    <w:rsid w:val="00627175"/>
    <w:rsid w:val="006273CE"/>
    <w:rsid w:val="00627626"/>
    <w:rsid w:val="00630048"/>
    <w:rsid w:val="006300EE"/>
    <w:rsid w:val="006301CA"/>
    <w:rsid w:val="0063030E"/>
    <w:rsid w:val="00630663"/>
    <w:rsid w:val="0063087A"/>
    <w:rsid w:val="00630E7C"/>
    <w:rsid w:val="00631575"/>
    <w:rsid w:val="006318ED"/>
    <w:rsid w:val="0063195C"/>
    <w:rsid w:val="00631CB2"/>
    <w:rsid w:val="00632083"/>
    <w:rsid w:val="00632613"/>
    <w:rsid w:val="00632BD0"/>
    <w:rsid w:val="00633064"/>
    <w:rsid w:val="006330BE"/>
    <w:rsid w:val="00633115"/>
    <w:rsid w:val="0063342E"/>
    <w:rsid w:val="006335B1"/>
    <w:rsid w:val="0063373E"/>
    <w:rsid w:val="00633DAD"/>
    <w:rsid w:val="00633E3D"/>
    <w:rsid w:val="00634043"/>
    <w:rsid w:val="006343CB"/>
    <w:rsid w:val="00634950"/>
    <w:rsid w:val="00634C3F"/>
    <w:rsid w:val="00634D56"/>
    <w:rsid w:val="00634F21"/>
    <w:rsid w:val="00634F71"/>
    <w:rsid w:val="00635221"/>
    <w:rsid w:val="00635244"/>
    <w:rsid w:val="006354AB"/>
    <w:rsid w:val="0063552E"/>
    <w:rsid w:val="00635629"/>
    <w:rsid w:val="0063588C"/>
    <w:rsid w:val="00635999"/>
    <w:rsid w:val="00635B9E"/>
    <w:rsid w:val="00636042"/>
    <w:rsid w:val="0063623C"/>
    <w:rsid w:val="00636990"/>
    <w:rsid w:val="006371EF"/>
    <w:rsid w:val="0063742C"/>
    <w:rsid w:val="006374FD"/>
    <w:rsid w:val="00637782"/>
    <w:rsid w:val="006378A2"/>
    <w:rsid w:val="00637A8E"/>
    <w:rsid w:val="00637DA2"/>
    <w:rsid w:val="006401ED"/>
    <w:rsid w:val="00640464"/>
    <w:rsid w:val="00640471"/>
    <w:rsid w:val="00640758"/>
    <w:rsid w:val="006407A1"/>
    <w:rsid w:val="00640B43"/>
    <w:rsid w:val="006416DF"/>
    <w:rsid w:val="0064184D"/>
    <w:rsid w:val="00641A83"/>
    <w:rsid w:val="00641B4E"/>
    <w:rsid w:val="006422CD"/>
    <w:rsid w:val="006423E7"/>
    <w:rsid w:val="0064256D"/>
    <w:rsid w:val="0064283E"/>
    <w:rsid w:val="00642A3A"/>
    <w:rsid w:val="00642D65"/>
    <w:rsid w:val="00642E2D"/>
    <w:rsid w:val="00642EEF"/>
    <w:rsid w:val="00642FB7"/>
    <w:rsid w:val="0064301F"/>
    <w:rsid w:val="006434C4"/>
    <w:rsid w:val="00643598"/>
    <w:rsid w:val="006435EA"/>
    <w:rsid w:val="00643645"/>
    <w:rsid w:val="006436EF"/>
    <w:rsid w:val="00643A06"/>
    <w:rsid w:val="00643B92"/>
    <w:rsid w:val="00643CF5"/>
    <w:rsid w:val="0064449F"/>
    <w:rsid w:val="0064464A"/>
    <w:rsid w:val="0064519B"/>
    <w:rsid w:val="006456A4"/>
    <w:rsid w:val="00645790"/>
    <w:rsid w:val="00645981"/>
    <w:rsid w:val="00645A0F"/>
    <w:rsid w:val="00645D61"/>
    <w:rsid w:val="006461C0"/>
    <w:rsid w:val="0064663D"/>
    <w:rsid w:val="0064677A"/>
    <w:rsid w:val="006467A8"/>
    <w:rsid w:val="006467C6"/>
    <w:rsid w:val="00646E1B"/>
    <w:rsid w:val="0064780E"/>
    <w:rsid w:val="00647851"/>
    <w:rsid w:val="00647909"/>
    <w:rsid w:val="006479AB"/>
    <w:rsid w:val="00647AC6"/>
    <w:rsid w:val="00647E86"/>
    <w:rsid w:val="00647EE4"/>
    <w:rsid w:val="0065017E"/>
    <w:rsid w:val="006503F7"/>
    <w:rsid w:val="00650B67"/>
    <w:rsid w:val="00650CAC"/>
    <w:rsid w:val="00650DA5"/>
    <w:rsid w:val="00650E90"/>
    <w:rsid w:val="0065158A"/>
    <w:rsid w:val="0065166F"/>
    <w:rsid w:val="006519D5"/>
    <w:rsid w:val="00651F05"/>
    <w:rsid w:val="00652247"/>
    <w:rsid w:val="00652B61"/>
    <w:rsid w:val="00652CCB"/>
    <w:rsid w:val="006530BD"/>
    <w:rsid w:val="00653420"/>
    <w:rsid w:val="00653519"/>
    <w:rsid w:val="00653997"/>
    <w:rsid w:val="00653DA4"/>
    <w:rsid w:val="00653E7C"/>
    <w:rsid w:val="00653F1C"/>
    <w:rsid w:val="00653F90"/>
    <w:rsid w:val="006540D1"/>
    <w:rsid w:val="0065417E"/>
    <w:rsid w:val="00654181"/>
    <w:rsid w:val="0065422E"/>
    <w:rsid w:val="00654647"/>
    <w:rsid w:val="00654673"/>
    <w:rsid w:val="0065467F"/>
    <w:rsid w:val="0065480A"/>
    <w:rsid w:val="00654937"/>
    <w:rsid w:val="00654D1F"/>
    <w:rsid w:val="00654D46"/>
    <w:rsid w:val="00654F91"/>
    <w:rsid w:val="0065525A"/>
    <w:rsid w:val="006554F1"/>
    <w:rsid w:val="0065566B"/>
    <w:rsid w:val="006557FC"/>
    <w:rsid w:val="0065582D"/>
    <w:rsid w:val="00655AA8"/>
    <w:rsid w:val="00655AB2"/>
    <w:rsid w:val="00655D55"/>
    <w:rsid w:val="006562C0"/>
    <w:rsid w:val="006563AC"/>
    <w:rsid w:val="006564B2"/>
    <w:rsid w:val="006564BB"/>
    <w:rsid w:val="00656535"/>
    <w:rsid w:val="00656641"/>
    <w:rsid w:val="006566E6"/>
    <w:rsid w:val="00656BFD"/>
    <w:rsid w:val="0065743B"/>
    <w:rsid w:val="006577B7"/>
    <w:rsid w:val="00657A53"/>
    <w:rsid w:val="00657A7F"/>
    <w:rsid w:val="00657B2A"/>
    <w:rsid w:val="00657F88"/>
    <w:rsid w:val="006607E4"/>
    <w:rsid w:val="00660C0C"/>
    <w:rsid w:val="00660CB5"/>
    <w:rsid w:val="00660EDE"/>
    <w:rsid w:val="00660F10"/>
    <w:rsid w:val="00660F6E"/>
    <w:rsid w:val="006613BB"/>
    <w:rsid w:val="0066162D"/>
    <w:rsid w:val="00661A46"/>
    <w:rsid w:val="00661BDA"/>
    <w:rsid w:val="006620F2"/>
    <w:rsid w:val="0066216B"/>
    <w:rsid w:val="0066227F"/>
    <w:rsid w:val="006624E1"/>
    <w:rsid w:val="006625CB"/>
    <w:rsid w:val="00662692"/>
    <w:rsid w:val="00662DB3"/>
    <w:rsid w:val="00662F7F"/>
    <w:rsid w:val="006630FC"/>
    <w:rsid w:val="006635DF"/>
    <w:rsid w:val="00663A8D"/>
    <w:rsid w:val="00663D0E"/>
    <w:rsid w:val="00663E6D"/>
    <w:rsid w:val="00663E75"/>
    <w:rsid w:val="0066407C"/>
    <w:rsid w:val="0066422D"/>
    <w:rsid w:val="00664231"/>
    <w:rsid w:val="006642BC"/>
    <w:rsid w:val="00664ABB"/>
    <w:rsid w:val="00664FE9"/>
    <w:rsid w:val="0066507B"/>
    <w:rsid w:val="006653F1"/>
    <w:rsid w:val="00665511"/>
    <w:rsid w:val="006655C0"/>
    <w:rsid w:val="00665A3E"/>
    <w:rsid w:val="00665C61"/>
    <w:rsid w:val="00665DAD"/>
    <w:rsid w:val="00665E14"/>
    <w:rsid w:val="00665FDB"/>
    <w:rsid w:val="006660A9"/>
    <w:rsid w:val="00666284"/>
    <w:rsid w:val="00666346"/>
    <w:rsid w:val="006663BB"/>
    <w:rsid w:val="006664CE"/>
    <w:rsid w:val="00666AC7"/>
    <w:rsid w:val="00666B9D"/>
    <w:rsid w:val="00666CEA"/>
    <w:rsid w:val="006677CF"/>
    <w:rsid w:val="006679EB"/>
    <w:rsid w:val="00667C41"/>
    <w:rsid w:val="00667C51"/>
    <w:rsid w:val="00667CD1"/>
    <w:rsid w:val="00667CDD"/>
    <w:rsid w:val="00667E8A"/>
    <w:rsid w:val="00667FE8"/>
    <w:rsid w:val="0067026C"/>
    <w:rsid w:val="0067070E"/>
    <w:rsid w:val="00670758"/>
    <w:rsid w:val="00670801"/>
    <w:rsid w:val="00670C73"/>
    <w:rsid w:val="00670DB4"/>
    <w:rsid w:val="00670FD3"/>
    <w:rsid w:val="0067114A"/>
    <w:rsid w:val="006712EE"/>
    <w:rsid w:val="0067198A"/>
    <w:rsid w:val="00671A59"/>
    <w:rsid w:val="00671AA7"/>
    <w:rsid w:val="00672010"/>
    <w:rsid w:val="00672101"/>
    <w:rsid w:val="0067287E"/>
    <w:rsid w:val="00672CA2"/>
    <w:rsid w:val="00673107"/>
    <w:rsid w:val="00673221"/>
    <w:rsid w:val="0067364C"/>
    <w:rsid w:val="00673778"/>
    <w:rsid w:val="00673786"/>
    <w:rsid w:val="00673A53"/>
    <w:rsid w:val="00673B96"/>
    <w:rsid w:val="00673BB4"/>
    <w:rsid w:val="00673DF2"/>
    <w:rsid w:val="00673F8A"/>
    <w:rsid w:val="0067418F"/>
    <w:rsid w:val="0067421A"/>
    <w:rsid w:val="0067424F"/>
    <w:rsid w:val="0067463E"/>
    <w:rsid w:val="00674658"/>
    <w:rsid w:val="00674BAA"/>
    <w:rsid w:val="00674E6C"/>
    <w:rsid w:val="00675204"/>
    <w:rsid w:val="00675244"/>
    <w:rsid w:val="006752DF"/>
    <w:rsid w:val="00675A64"/>
    <w:rsid w:val="00675C1F"/>
    <w:rsid w:val="00675D91"/>
    <w:rsid w:val="00675EDD"/>
    <w:rsid w:val="0067608D"/>
    <w:rsid w:val="0067609E"/>
    <w:rsid w:val="0067637D"/>
    <w:rsid w:val="00676390"/>
    <w:rsid w:val="006763A8"/>
    <w:rsid w:val="006766E2"/>
    <w:rsid w:val="00676722"/>
    <w:rsid w:val="00676754"/>
    <w:rsid w:val="00676A9D"/>
    <w:rsid w:val="00676CD3"/>
    <w:rsid w:val="00676D4E"/>
    <w:rsid w:val="0067737A"/>
    <w:rsid w:val="00677549"/>
    <w:rsid w:val="00677DCB"/>
    <w:rsid w:val="00677EDF"/>
    <w:rsid w:val="006803BC"/>
    <w:rsid w:val="006807EF"/>
    <w:rsid w:val="0068097A"/>
    <w:rsid w:val="0068099F"/>
    <w:rsid w:val="00680B8C"/>
    <w:rsid w:val="00680E27"/>
    <w:rsid w:val="00681021"/>
    <w:rsid w:val="00681069"/>
    <w:rsid w:val="00681090"/>
    <w:rsid w:val="0068110E"/>
    <w:rsid w:val="00681648"/>
    <w:rsid w:val="00681872"/>
    <w:rsid w:val="00681CC3"/>
    <w:rsid w:val="00681D66"/>
    <w:rsid w:val="00682277"/>
    <w:rsid w:val="00682563"/>
    <w:rsid w:val="00682A4C"/>
    <w:rsid w:val="00682B3E"/>
    <w:rsid w:val="00682C26"/>
    <w:rsid w:val="00683C08"/>
    <w:rsid w:val="00683C2A"/>
    <w:rsid w:val="00683C4C"/>
    <w:rsid w:val="00683DED"/>
    <w:rsid w:val="00683E9F"/>
    <w:rsid w:val="00683EC9"/>
    <w:rsid w:val="00683FD0"/>
    <w:rsid w:val="0068406A"/>
    <w:rsid w:val="006841E3"/>
    <w:rsid w:val="00684932"/>
    <w:rsid w:val="00684A00"/>
    <w:rsid w:val="00684A3A"/>
    <w:rsid w:val="00684B3B"/>
    <w:rsid w:val="00684B45"/>
    <w:rsid w:val="00684E06"/>
    <w:rsid w:val="006850EA"/>
    <w:rsid w:val="00685231"/>
    <w:rsid w:val="006853C3"/>
    <w:rsid w:val="00685CB3"/>
    <w:rsid w:val="00685CE7"/>
    <w:rsid w:val="00685F83"/>
    <w:rsid w:val="00686186"/>
    <w:rsid w:val="00686524"/>
    <w:rsid w:val="006869EB"/>
    <w:rsid w:val="00686EB8"/>
    <w:rsid w:val="00686FD3"/>
    <w:rsid w:val="0068744B"/>
    <w:rsid w:val="00687D26"/>
    <w:rsid w:val="00687D98"/>
    <w:rsid w:val="00690442"/>
    <w:rsid w:val="006904BC"/>
    <w:rsid w:val="00690681"/>
    <w:rsid w:val="00690705"/>
    <w:rsid w:val="006908E9"/>
    <w:rsid w:val="00690BFC"/>
    <w:rsid w:val="00690D4F"/>
    <w:rsid w:val="00690D94"/>
    <w:rsid w:val="0069117D"/>
    <w:rsid w:val="00691306"/>
    <w:rsid w:val="0069172E"/>
    <w:rsid w:val="00691917"/>
    <w:rsid w:val="00692103"/>
    <w:rsid w:val="006921CF"/>
    <w:rsid w:val="00692223"/>
    <w:rsid w:val="0069232D"/>
    <w:rsid w:val="00692612"/>
    <w:rsid w:val="0069276E"/>
    <w:rsid w:val="00692A30"/>
    <w:rsid w:val="00692DE8"/>
    <w:rsid w:val="00692FE8"/>
    <w:rsid w:val="00692FFE"/>
    <w:rsid w:val="00693016"/>
    <w:rsid w:val="006936B8"/>
    <w:rsid w:val="00693F0A"/>
    <w:rsid w:val="00693F98"/>
    <w:rsid w:val="00694038"/>
    <w:rsid w:val="00694C6E"/>
    <w:rsid w:val="00694FC7"/>
    <w:rsid w:val="0069526C"/>
    <w:rsid w:val="0069541A"/>
    <w:rsid w:val="006954EA"/>
    <w:rsid w:val="006959EA"/>
    <w:rsid w:val="00695B93"/>
    <w:rsid w:val="00695DBD"/>
    <w:rsid w:val="0069625B"/>
    <w:rsid w:val="006962A0"/>
    <w:rsid w:val="006965F0"/>
    <w:rsid w:val="0069668C"/>
    <w:rsid w:val="00696AFE"/>
    <w:rsid w:val="00696B2C"/>
    <w:rsid w:val="00696E4C"/>
    <w:rsid w:val="006972C5"/>
    <w:rsid w:val="00697C5E"/>
    <w:rsid w:val="00697E1B"/>
    <w:rsid w:val="00697F9B"/>
    <w:rsid w:val="006A01D2"/>
    <w:rsid w:val="006A0409"/>
    <w:rsid w:val="006A041C"/>
    <w:rsid w:val="006A07F3"/>
    <w:rsid w:val="006A0D65"/>
    <w:rsid w:val="006A0E05"/>
    <w:rsid w:val="006A1469"/>
    <w:rsid w:val="006A174D"/>
    <w:rsid w:val="006A1757"/>
    <w:rsid w:val="006A17C1"/>
    <w:rsid w:val="006A1ECE"/>
    <w:rsid w:val="006A2081"/>
    <w:rsid w:val="006A2553"/>
    <w:rsid w:val="006A25F9"/>
    <w:rsid w:val="006A2903"/>
    <w:rsid w:val="006A2B26"/>
    <w:rsid w:val="006A3093"/>
    <w:rsid w:val="006A3613"/>
    <w:rsid w:val="006A37D3"/>
    <w:rsid w:val="006A38E6"/>
    <w:rsid w:val="006A39EF"/>
    <w:rsid w:val="006A3B88"/>
    <w:rsid w:val="006A3B8B"/>
    <w:rsid w:val="006A40CA"/>
    <w:rsid w:val="006A4239"/>
    <w:rsid w:val="006A479A"/>
    <w:rsid w:val="006A4C69"/>
    <w:rsid w:val="006A4F39"/>
    <w:rsid w:val="006A53A6"/>
    <w:rsid w:val="006A5818"/>
    <w:rsid w:val="006A5AE8"/>
    <w:rsid w:val="006A5B5D"/>
    <w:rsid w:val="006A60FE"/>
    <w:rsid w:val="006A6106"/>
    <w:rsid w:val="006A614D"/>
    <w:rsid w:val="006A65BB"/>
    <w:rsid w:val="006A7084"/>
    <w:rsid w:val="006A737E"/>
    <w:rsid w:val="006A7597"/>
    <w:rsid w:val="006A761B"/>
    <w:rsid w:val="006A78B9"/>
    <w:rsid w:val="006A7A4B"/>
    <w:rsid w:val="006A7C80"/>
    <w:rsid w:val="006A7F67"/>
    <w:rsid w:val="006B0445"/>
    <w:rsid w:val="006B068E"/>
    <w:rsid w:val="006B0819"/>
    <w:rsid w:val="006B08B6"/>
    <w:rsid w:val="006B0911"/>
    <w:rsid w:val="006B0CA6"/>
    <w:rsid w:val="006B0F3C"/>
    <w:rsid w:val="006B1803"/>
    <w:rsid w:val="006B19FF"/>
    <w:rsid w:val="006B1A71"/>
    <w:rsid w:val="006B2007"/>
    <w:rsid w:val="006B2089"/>
    <w:rsid w:val="006B2532"/>
    <w:rsid w:val="006B3125"/>
    <w:rsid w:val="006B32E6"/>
    <w:rsid w:val="006B378E"/>
    <w:rsid w:val="006B39F9"/>
    <w:rsid w:val="006B3D53"/>
    <w:rsid w:val="006B3DE9"/>
    <w:rsid w:val="006B4286"/>
    <w:rsid w:val="006B44B1"/>
    <w:rsid w:val="006B4594"/>
    <w:rsid w:val="006B51C6"/>
    <w:rsid w:val="006B529D"/>
    <w:rsid w:val="006B53DA"/>
    <w:rsid w:val="006B54EA"/>
    <w:rsid w:val="006B54F6"/>
    <w:rsid w:val="006B59BB"/>
    <w:rsid w:val="006B59F3"/>
    <w:rsid w:val="006B5FAA"/>
    <w:rsid w:val="006B60C6"/>
    <w:rsid w:val="006B645F"/>
    <w:rsid w:val="006B6FF8"/>
    <w:rsid w:val="006B7415"/>
    <w:rsid w:val="006B764F"/>
    <w:rsid w:val="006B78AA"/>
    <w:rsid w:val="006B7985"/>
    <w:rsid w:val="006B7ABE"/>
    <w:rsid w:val="006C0242"/>
    <w:rsid w:val="006C0382"/>
    <w:rsid w:val="006C0519"/>
    <w:rsid w:val="006C06DB"/>
    <w:rsid w:val="006C090D"/>
    <w:rsid w:val="006C0983"/>
    <w:rsid w:val="006C0A31"/>
    <w:rsid w:val="006C0A46"/>
    <w:rsid w:val="006C0DA1"/>
    <w:rsid w:val="006C13CA"/>
    <w:rsid w:val="006C1471"/>
    <w:rsid w:val="006C1670"/>
    <w:rsid w:val="006C16D4"/>
    <w:rsid w:val="006C16EE"/>
    <w:rsid w:val="006C182F"/>
    <w:rsid w:val="006C1AE3"/>
    <w:rsid w:val="006C2258"/>
    <w:rsid w:val="006C227D"/>
    <w:rsid w:val="006C2458"/>
    <w:rsid w:val="006C2CEC"/>
    <w:rsid w:val="006C2F70"/>
    <w:rsid w:val="006C31F5"/>
    <w:rsid w:val="006C3443"/>
    <w:rsid w:val="006C35D2"/>
    <w:rsid w:val="006C35FA"/>
    <w:rsid w:val="006C3B2F"/>
    <w:rsid w:val="006C3B74"/>
    <w:rsid w:val="006C3C43"/>
    <w:rsid w:val="006C3E18"/>
    <w:rsid w:val="006C4034"/>
    <w:rsid w:val="006C40AB"/>
    <w:rsid w:val="006C429F"/>
    <w:rsid w:val="006C43D7"/>
    <w:rsid w:val="006C4651"/>
    <w:rsid w:val="006C4B44"/>
    <w:rsid w:val="006C50D4"/>
    <w:rsid w:val="006C5256"/>
    <w:rsid w:val="006C5812"/>
    <w:rsid w:val="006C5813"/>
    <w:rsid w:val="006C5A39"/>
    <w:rsid w:val="006C64CB"/>
    <w:rsid w:val="006C6796"/>
    <w:rsid w:val="006C6987"/>
    <w:rsid w:val="006C6C55"/>
    <w:rsid w:val="006C6DDA"/>
    <w:rsid w:val="006C7902"/>
    <w:rsid w:val="006C7B65"/>
    <w:rsid w:val="006D0001"/>
    <w:rsid w:val="006D00F1"/>
    <w:rsid w:val="006D021E"/>
    <w:rsid w:val="006D0509"/>
    <w:rsid w:val="006D088B"/>
    <w:rsid w:val="006D0973"/>
    <w:rsid w:val="006D0DBA"/>
    <w:rsid w:val="006D0EA2"/>
    <w:rsid w:val="006D0F15"/>
    <w:rsid w:val="006D124E"/>
    <w:rsid w:val="006D12A6"/>
    <w:rsid w:val="006D1313"/>
    <w:rsid w:val="006D1876"/>
    <w:rsid w:val="006D1A16"/>
    <w:rsid w:val="006D1AEB"/>
    <w:rsid w:val="006D1ED7"/>
    <w:rsid w:val="006D22D6"/>
    <w:rsid w:val="006D2584"/>
    <w:rsid w:val="006D298E"/>
    <w:rsid w:val="006D2BED"/>
    <w:rsid w:val="006D3315"/>
    <w:rsid w:val="006D344F"/>
    <w:rsid w:val="006D3AAA"/>
    <w:rsid w:val="006D41C9"/>
    <w:rsid w:val="006D4890"/>
    <w:rsid w:val="006D4C6B"/>
    <w:rsid w:val="006D4CB3"/>
    <w:rsid w:val="006D52B9"/>
    <w:rsid w:val="006D5424"/>
    <w:rsid w:val="006D560C"/>
    <w:rsid w:val="006D5858"/>
    <w:rsid w:val="006D5AA5"/>
    <w:rsid w:val="006D5CC5"/>
    <w:rsid w:val="006D6123"/>
    <w:rsid w:val="006D6228"/>
    <w:rsid w:val="006D6395"/>
    <w:rsid w:val="006D641F"/>
    <w:rsid w:val="006D671B"/>
    <w:rsid w:val="006D690B"/>
    <w:rsid w:val="006D6A85"/>
    <w:rsid w:val="006D6DD3"/>
    <w:rsid w:val="006D6E7C"/>
    <w:rsid w:val="006D71DE"/>
    <w:rsid w:val="006D72C5"/>
    <w:rsid w:val="006D73DA"/>
    <w:rsid w:val="006D779C"/>
    <w:rsid w:val="006D7C5B"/>
    <w:rsid w:val="006D7EE0"/>
    <w:rsid w:val="006D7EE9"/>
    <w:rsid w:val="006D7FD1"/>
    <w:rsid w:val="006E024B"/>
    <w:rsid w:val="006E058A"/>
    <w:rsid w:val="006E061F"/>
    <w:rsid w:val="006E0B81"/>
    <w:rsid w:val="006E1356"/>
    <w:rsid w:val="006E153C"/>
    <w:rsid w:val="006E15DC"/>
    <w:rsid w:val="006E162C"/>
    <w:rsid w:val="006E1B73"/>
    <w:rsid w:val="006E1FEB"/>
    <w:rsid w:val="006E25F7"/>
    <w:rsid w:val="006E2604"/>
    <w:rsid w:val="006E26F7"/>
    <w:rsid w:val="006E27F2"/>
    <w:rsid w:val="006E28A7"/>
    <w:rsid w:val="006E2B5E"/>
    <w:rsid w:val="006E2E3E"/>
    <w:rsid w:val="006E310A"/>
    <w:rsid w:val="006E34B3"/>
    <w:rsid w:val="006E37C2"/>
    <w:rsid w:val="006E3970"/>
    <w:rsid w:val="006E398E"/>
    <w:rsid w:val="006E3BCC"/>
    <w:rsid w:val="006E3D59"/>
    <w:rsid w:val="006E3DCA"/>
    <w:rsid w:val="006E3E0A"/>
    <w:rsid w:val="006E3F65"/>
    <w:rsid w:val="006E3FFF"/>
    <w:rsid w:val="006E4070"/>
    <w:rsid w:val="006E4331"/>
    <w:rsid w:val="006E4F4F"/>
    <w:rsid w:val="006E50C0"/>
    <w:rsid w:val="006E5AFB"/>
    <w:rsid w:val="006E5EA1"/>
    <w:rsid w:val="006E5FF2"/>
    <w:rsid w:val="006E6018"/>
    <w:rsid w:val="006E6192"/>
    <w:rsid w:val="006E6329"/>
    <w:rsid w:val="006E663F"/>
    <w:rsid w:val="006E679D"/>
    <w:rsid w:val="006E6B10"/>
    <w:rsid w:val="006E6B35"/>
    <w:rsid w:val="006E6D7E"/>
    <w:rsid w:val="006E73B6"/>
    <w:rsid w:val="006E747F"/>
    <w:rsid w:val="006F02BF"/>
    <w:rsid w:val="006F02E3"/>
    <w:rsid w:val="006F046C"/>
    <w:rsid w:val="006F0C1A"/>
    <w:rsid w:val="006F0DF7"/>
    <w:rsid w:val="006F102A"/>
    <w:rsid w:val="006F10B0"/>
    <w:rsid w:val="006F1462"/>
    <w:rsid w:val="006F14AA"/>
    <w:rsid w:val="006F1507"/>
    <w:rsid w:val="006F159E"/>
    <w:rsid w:val="006F1671"/>
    <w:rsid w:val="006F1AC1"/>
    <w:rsid w:val="006F1ADE"/>
    <w:rsid w:val="006F2676"/>
    <w:rsid w:val="006F289C"/>
    <w:rsid w:val="006F2ACB"/>
    <w:rsid w:val="006F318A"/>
    <w:rsid w:val="006F33C1"/>
    <w:rsid w:val="006F4814"/>
    <w:rsid w:val="006F4C36"/>
    <w:rsid w:val="006F4D5B"/>
    <w:rsid w:val="006F519D"/>
    <w:rsid w:val="006F54FC"/>
    <w:rsid w:val="006F56CC"/>
    <w:rsid w:val="006F58B8"/>
    <w:rsid w:val="006F5940"/>
    <w:rsid w:val="006F5A1C"/>
    <w:rsid w:val="006F5BE8"/>
    <w:rsid w:val="006F5D42"/>
    <w:rsid w:val="006F5F6A"/>
    <w:rsid w:val="006F5F8D"/>
    <w:rsid w:val="006F61AA"/>
    <w:rsid w:val="006F628B"/>
    <w:rsid w:val="006F6588"/>
    <w:rsid w:val="006F6704"/>
    <w:rsid w:val="006F7202"/>
    <w:rsid w:val="006F7394"/>
    <w:rsid w:val="006F78B6"/>
    <w:rsid w:val="006F79EE"/>
    <w:rsid w:val="006F79F0"/>
    <w:rsid w:val="006F7A64"/>
    <w:rsid w:val="006F7DAE"/>
    <w:rsid w:val="007000F8"/>
    <w:rsid w:val="00700137"/>
    <w:rsid w:val="0070055D"/>
    <w:rsid w:val="00700849"/>
    <w:rsid w:val="00700B63"/>
    <w:rsid w:val="00701071"/>
    <w:rsid w:val="007010BC"/>
    <w:rsid w:val="0070135F"/>
    <w:rsid w:val="007015F2"/>
    <w:rsid w:val="0070165B"/>
    <w:rsid w:val="0070167E"/>
    <w:rsid w:val="0070191C"/>
    <w:rsid w:val="00701A69"/>
    <w:rsid w:val="00701CC3"/>
    <w:rsid w:val="00701DEC"/>
    <w:rsid w:val="00702794"/>
    <w:rsid w:val="00702AC7"/>
    <w:rsid w:val="00702AD5"/>
    <w:rsid w:val="00703155"/>
    <w:rsid w:val="0070354A"/>
    <w:rsid w:val="0070373F"/>
    <w:rsid w:val="00703927"/>
    <w:rsid w:val="0070429A"/>
    <w:rsid w:val="00704986"/>
    <w:rsid w:val="00704BC3"/>
    <w:rsid w:val="00704E4A"/>
    <w:rsid w:val="00704F32"/>
    <w:rsid w:val="0070514A"/>
    <w:rsid w:val="00705696"/>
    <w:rsid w:val="00705951"/>
    <w:rsid w:val="00705B9E"/>
    <w:rsid w:val="00705CAB"/>
    <w:rsid w:val="00705E3B"/>
    <w:rsid w:val="00705FB0"/>
    <w:rsid w:val="0070602C"/>
    <w:rsid w:val="007063F4"/>
    <w:rsid w:val="0070645B"/>
    <w:rsid w:val="00706668"/>
    <w:rsid w:val="00706725"/>
    <w:rsid w:val="007067BC"/>
    <w:rsid w:val="00706B44"/>
    <w:rsid w:val="00707570"/>
    <w:rsid w:val="0070773D"/>
    <w:rsid w:val="00707B0D"/>
    <w:rsid w:val="00707CEF"/>
    <w:rsid w:val="00707F4A"/>
    <w:rsid w:val="00710137"/>
    <w:rsid w:val="0071025F"/>
    <w:rsid w:val="00710769"/>
    <w:rsid w:val="007107EA"/>
    <w:rsid w:val="007109A4"/>
    <w:rsid w:val="00710A6B"/>
    <w:rsid w:val="00710AC7"/>
    <w:rsid w:val="00710C77"/>
    <w:rsid w:val="00710D76"/>
    <w:rsid w:val="00711685"/>
    <w:rsid w:val="00711700"/>
    <w:rsid w:val="00711852"/>
    <w:rsid w:val="00711B6C"/>
    <w:rsid w:val="00711E84"/>
    <w:rsid w:val="00711ED6"/>
    <w:rsid w:val="007120D7"/>
    <w:rsid w:val="0071215E"/>
    <w:rsid w:val="00712186"/>
    <w:rsid w:val="007126B8"/>
    <w:rsid w:val="0071293C"/>
    <w:rsid w:val="00712CB3"/>
    <w:rsid w:val="00712F65"/>
    <w:rsid w:val="00713132"/>
    <w:rsid w:val="00713144"/>
    <w:rsid w:val="007131BA"/>
    <w:rsid w:val="007131E4"/>
    <w:rsid w:val="0071379C"/>
    <w:rsid w:val="0071382E"/>
    <w:rsid w:val="00713BCC"/>
    <w:rsid w:val="00713D53"/>
    <w:rsid w:val="007140EA"/>
    <w:rsid w:val="0071431E"/>
    <w:rsid w:val="007143EC"/>
    <w:rsid w:val="00714507"/>
    <w:rsid w:val="007146B6"/>
    <w:rsid w:val="00714787"/>
    <w:rsid w:val="007147CC"/>
    <w:rsid w:val="00714D8F"/>
    <w:rsid w:val="00714E1B"/>
    <w:rsid w:val="00714F4E"/>
    <w:rsid w:val="00714FC9"/>
    <w:rsid w:val="00715280"/>
    <w:rsid w:val="007159D5"/>
    <w:rsid w:val="00715B74"/>
    <w:rsid w:val="00715E11"/>
    <w:rsid w:val="00716207"/>
    <w:rsid w:val="0071646E"/>
    <w:rsid w:val="00716683"/>
    <w:rsid w:val="00716900"/>
    <w:rsid w:val="007169B2"/>
    <w:rsid w:val="00716B97"/>
    <w:rsid w:val="00716E94"/>
    <w:rsid w:val="00716EE3"/>
    <w:rsid w:val="00716F70"/>
    <w:rsid w:val="00717093"/>
    <w:rsid w:val="007170EC"/>
    <w:rsid w:val="0071722D"/>
    <w:rsid w:val="007177BE"/>
    <w:rsid w:val="0071784E"/>
    <w:rsid w:val="007179D0"/>
    <w:rsid w:val="00717CEF"/>
    <w:rsid w:val="007204DF"/>
    <w:rsid w:val="007204F8"/>
    <w:rsid w:val="00720B7F"/>
    <w:rsid w:val="007213B1"/>
    <w:rsid w:val="00721705"/>
    <w:rsid w:val="00721ACC"/>
    <w:rsid w:val="00721F44"/>
    <w:rsid w:val="0072220B"/>
    <w:rsid w:val="0072223B"/>
    <w:rsid w:val="00722884"/>
    <w:rsid w:val="00722A77"/>
    <w:rsid w:val="00722A95"/>
    <w:rsid w:val="00722F53"/>
    <w:rsid w:val="007230E3"/>
    <w:rsid w:val="007231BC"/>
    <w:rsid w:val="00723581"/>
    <w:rsid w:val="00723B67"/>
    <w:rsid w:val="00723B9C"/>
    <w:rsid w:val="00723D3F"/>
    <w:rsid w:val="00723DAA"/>
    <w:rsid w:val="00723F88"/>
    <w:rsid w:val="00723FFA"/>
    <w:rsid w:val="0072406A"/>
    <w:rsid w:val="007244FB"/>
    <w:rsid w:val="0072459C"/>
    <w:rsid w:val="007245FD"/>
    <w:rsid w:val="0072475E"/>
    <w:rsid w:val="00724A95"/>
    <w:rsid w:val="00724CA3"/>
    <w:rsid w:val="007251BB"/>
    <w:rsid w:val="0072537D"/>
    <w:rsid w:val="00725436"/>
    <w:rsid w:val="00725467"/>
    <w:rsid w:val="0072584F"/>
    <w:rsid w:val="00726134"/>
    <w:rsid w:val="00726256"/>
    <w:rsid w:val="00726988"/>
    <w:rsid w:val="00726B04"/>
    <w:rsid w:val="00726C9C"/>
    <w:rsid w:val="00726E09"/>
    <w:rsid w:val="007270B5"/>
    <w:rsid w:val="007271E0"/>
    <w:rsid w:val="0072786B"/>
    <w:rsid w:val="00727A60"/>
    <w:rsid w:val="00727B34"/>
    <w:rsid w:val="00727DCD"/>
    <w:rsid w:val="00727F04"/>
    <w:rsid w:val="00727F92"/>
    <w:rsid w:val="00730086"/>
    <w:rsid w:val="00730238"/>
    <w:rsid w:val="00730478"/>
    <w:rsid w:val="007308F2"/>
    <w:rsid w:val="00730919"/>
    <w:rsid w:val="007309AD"/>
    <w:rsid w:val="00730CD4"/>
    <w:rsid w:val="00730DFC"/>
    <w:rsid w:val="007311EB"/>
    <w:rsid w:val="007317A8"/>
    <w:rsid w:val="007317D9"/>
    <w:rsid w:val="0073197D"/>
    <w:rsid w:val="00731A53"/>
    <w:rsid w:val="00731A5B"/>
    <w:rsid w:val="00731B45"/>
    <w:rsid w:val="00731D48"/>
    <w:rsid w:val="00731F42"/>
    <w:rsid w:val="00731FDC"/>
    <w:rsid w:val="00731FE7"/>
    <w:rsid w:val="00732573"/>
    <w:rsid w:val="0073279B"/>
    <w:rsid w:val="007327FE"/>
    <w:rsid w:val="007334F3"/>
    <w:rsid w:val="007339AA"/>
    <w:rsid w:val="00733C6C"/>
    <w:rsid w:val="00733FD5"/>
    <w:rsid w:val="007340EC"/>
    <w:rsid w:val="0073412E"/>
    <w:rsid w:val="007342A9"/>
    <w:rsid w:val="00734302"/>
    <w:rsid w:val="00734430"/>
    <w:rsid w:val="00734510"/>
    <w:rsid w:val="00734E4B"/>
    <w:rsid w:val="00734F38"/>
    <w:rsid w:val="007350A9"/>
    <w:rsid w:val="00735172"/>
    <w:rsid w:val="00735342"/>
    <w:rsid w:val="00735477"/>
    <w:rsid w:val="007360B9"/>
    <w:rsid w:val="00736269"/>
    <w:rsid w:val="00736448"/>
    <w:rsid w:val="0073656F"/>
    <w:rsid w:val="00736C1C"/>
    <w:rsid w:val="00736D07"/>
    <w:rsid w:val="00736DC6"/>
    <w:rsid w:val="00736F5D"/>
    <w:rsid w:val="00736FCF"/>
    <w:rsid w:val="007371FF"/>
    <w:rsid w:val="007374A6"/>
    <w:rsid w:val="00737815"/>
    <w:rsid w:val="00737BFA"/>
    <w:rsid w:val="007405BA"/>
    <w:rsid w:val="00740640"/>
    <w:rsid w:val="00740817"/>
    <w:rsid w:val="00741109"/>
    <w:rsid w:val="007411DD"/>
    <w:rsid w:val="00741807"/>
    <w:rsid w:val="0074181F"/>
    <w:rsid w:val="00741F62"/>
    <w:rsid w:val="00742075"/>
    <w:rsid w:val="0074216F"/>
    <w:rsid w:val="0074257A"/>
    <w:rsid w:val="007429B5"/>
    <w:rsid w:val="00742B85"/>
    <w:rsid w:val="00742F92"/>
    <w:rsid w:val="007432CC"/>
    <w:rsid w:val="00743476"/>
    <w:rsid w:val="0074365B"/>
    <w:rsid w:val="007436E9"/>
    <w:rsid w:val="00743C18"/>
    <w:rsid w:val="00743F86"/>
    <w:rsid w:val="00743FBD"/>
    <w:rsid w:val="00743FDC"/>
    <w:rsid w:val="007441A7"/>
    <w:rsid w:val="007441B1"/>
    <w:rsid w:val="007441F8"/>
    <w:rsid w:val="007442C3"/>
    <w:rsid w:val="007444F1"/>
    <w:rsid w:val="007446DF"/>
    <w:rsid w:val="00744764"/>
    <w:rsid w:val="00744DEA"/>
    <w:rsid w:val="007450E4"/>
    <w:rsid w:val="00745188"/>
    <w:rsid w:val="00745297"/>
    <w:rsid w:val="00745546"/>
    <w:rsid w:val="00745649"/>
    <w:rsid w:val="007456E0"/>
    <w:rsid w:val="00745E11"/>
    <w:rsid w:val="00745F36"/>
    <w:rsid w:val="00746285"/>
    <w:rsid w:val="00746440"/>
    <w:rsid w:val="00746796"/>
    <w:rsid w:val="00747590"/>
    <w:rsid w:val="00747697"/>
    <w:rsid w:val="00747A12"/>
    <w:rsid w:val="00747D83"/>
    <w:rsid w:val="00747F11"/>
    <w:rsid w:val="00747FC8"/>
    <w:rsid w:val="00747FE0"/>
    <w:rsid w:val="00750579"/>
    <w:rsid w:val="007505B2"/>
    <w:rsid w:val="00750E0D"/>
    <w:rsid w:val="00751260"/>
    <w:rsid w:val="00751289"/>
    <w:rsid w:val="00751888"/>
    <w:rsid w:val="0075195C"/>
    <w:rsid w:val="00751A8B"/>
    <w:rsid w:val="00751C98"/>
    <w:rsid w:val="0075244D"/>
    <w:rsid w:val="0075290D"/>
    <w:rsid w:val="00752C96"/>
    <w:rsid w:val="00753326"/>
    <w:rsid w:val="007536AF"/>
    <w:rsid w:val="007538EC"/>
    <w:rsid w:val="00753951"/>
    <w:rsid w:val="00753980"/>
    <w:rsid w:val="007539D8"/>
    <w:rsid w:val="00753ADD"/>
    <w:rsid w:val="00753C72"/>
    <w:rsid w:val="00753E73"/>
    <w:rsid w:val="00754121"/>
    <w:rsid w:val="007543BB"/>
    <w:rsid w:val="00754536"/>
    <w:rsid w:val="007548C0"/>
    <w:rsid w:val="00754CA6"/>
    <w:rsid w:val="00754D9A"/>
    <w:rsid w:val="00754E08"/>
    <w:rsid w:val="0075513D"/>
    <w:rsid w:val="0075567E"/>
    <w:rsid w:val="00755879"/>
    <w:rsid w:val="00755C6C"/>
    <w:rsid w:val="00755CB5"/>
    <w:rsid w:val="00756039"/>
    <w:rsid w:val="0075613F"/>
    <w:rsid w:val="00756258"/>
    <w:rsid w:val="007569F3"/>
    <w:rsid w:val="00756A71"/>
    <w:rsid w:val="00756D46"/>
    <w:rsid w:val="00756DED"/>
    <w:rsid w:val="00756E18"/>
    <w:rsid w:val="00756E2C"/>
    <w:rsid w:val="007570B2"/>
    <w:rsid w:val="00757265"/>
    <w:rsid w:val="007572B9"/>
    <w:rsid w:val="007573E1"/>
    <w:rsid w:val="00760077"/>
    <w:rsid w:val="00760185"/>
    <w:rsid w:val="00760ABD"/>
    <w:rsid w:val="00760DDD"/>
    <w:rsid w:val="00760E7A"/>
    <w:rsid w:val="00760F4B"/>
    <w:rsid w:val="00761243"/>
    <w:rsid w:val="007614AC"/>
    <w:rsid w:val="00761850"/>
    <w:rsid w:val="007618EA"/>
    <w:rsid w:val="00761B22"/>
    <w:rsid w:val="00761FC0"/>
    <w:rsid w:val="0076221C"/>
    <w:rsid w:val="007623DC"/>
    <w:rsid w:val="0076244F"/>
    <w:rsid w:val="007624BD"/>
    <w:rsid w:val="00762A7D"/>
    <w:rsid w:val="007631AF"/>
    <w:rsid w:val="00763931"/>
    <w:rsid w:val="00763A47"/>
    <w:rsid w:val="00763B24"/>
    <w:rsid w:val="00763F22"/>
    <w:rsid w:val="00763FC8"/>
    <w:rsid w:val="007641F5"/>
    <w:rsid w:val="00764443"/>
    <w:rsid w:val="007649C4"/>
    <w:rsid w:val="00764B42"/>
    <w:rsid w:val="00764C72"/>
    <w:rsid w:val="00764CF1"/>
    <w:rsid w:val="00765151"/>
    <w:rsid w:val="0076517B"/>
    <w:rsid w:val="0076540D"/>
    <w:rsid w:val="00765527"/>
    <w:rsid w:val="00765739"/>
    <w:rsid w:val="00765C91"/>
    <w:rsid w:val="00765D96"/>
    <w:rsid w:val="0076662E"/>
    <w:rsid w:val="0076677E"/>
    <w:rsid w:val="0076685F"/>
    <w:rsid w:val="007668B8"/>
    <w:rsid w:val="00767064"/>
    <w:rsid w:val="007672BD"/>
    <w:rsid w:val="00767587"/>
    <w:rsid w:val="0076758B"/>
    <w:rsid w:val="007677E0"/>
    <w:rsid w:val="00767DA0"/>
    <w:rsid w:val="00770359"/>
    <w:rsid w:val="007703FD"/>
    <w:rsid w:val="00770566"/>
    <w:rsid w:val="0077089D"/>
    <w:rsid w:val="00770BA8"/>
    <w:rsid w:val="00770DD1"/>
    <w:rsid w:val="00771119"/>
    <w:rsid w:val="007711E9"/>
    <w:rsid w:val="0077137B"/>
    <w:rsid w:val="00771491"/>
    <w:rsid w:val="007714C6"/>
    <w:rsid w:val="00771684"/>
    <w:rsid w:val="00771B37"/>
    <w:rsid w:val="00771D26"/>
    <w:rsid w:val="007723B4"/>
    <w:rsid w:val="007724D5"/>
    <w:rsid w:val="00772570"/>
    <w:rsid w:val="007726CB"/>
    <w:rsid w:val="00772919"/>
    <w:rsid w:val="00772A30"/>
    <w:rsid w:val="00772CB6"/>
    <w:rsid w:val="00772E94"/>
    <w:rsid w:val="0077300B"/>
    <w:rsid w:val="00773062"/>
    <w:rsid w:val="007731D6"/>
    <w:rsid w:val="00773536"/>
    <w:rsid w:val="007735CE"/>
    <w:rsid w:val="0077377C"/>
    <w:rsid w:val="00773FAC"/>
    <w:rsid w:val="0077403D"/>
    <w:rsid w:val="007740F8"/>
    <w:rsid w:val="0077428C"/>
    <w:rsid w:val="00774405"/>
    <w:rsid w:val="00774FAC"/>
    <w:rsid w:val="007750D7"/>
    <w:rsid w:val="00775829"/>
    <w:rsid w:val="007759D9"/>
    <w:rsid w:val="0077614E"/>
    <w:rsid w:val="007764AC"/>
    <w:rsid w:val="007765D1"/>
    <w:rsid w:val="00776B2C"/>
    <w:rsid w:val="00776B56"/>
    <w:rsid w:val="00777179"/>
    <w:rsid w:val="00777386"/>
    <w:rsid w:val="00777532"/>
    <w:rsid w:val="00777597"/>
    <w:rsid w:val="0077796A"/>
    <w:rsid w:val="00780076"/>
    <w:rsid w:val="007800D8"/>
    <w:rsid w:val="0078052D"/>
    <w:rsid w:val="00780588"/>
    <w:rsid w:val="0078104B"/>
    <w:rsid w:val="007810F1"/>
    <w:rsid w:val="007811F6"/>
    <w:rsid w:val="00781BB6"/>
    <w:rsid w:val="00781C63"/>
    <w:rsid w:val="0078203B"/>
    <w:rsid w:val="0078241A"/>
    <w:rsid w:val="00782BF6"/>
    <w:rsid w:val="00783573"/>
    <w:rsid w:val="007838DB"/>
    <w:rsid w:val="00783981"/>
    <w:rsid w:val="00783ACE"/>
    <w:rsid w:val="00783B07"/>
    <w:rsid w:val="00783BAC"/>
    <w:rsid w:val="00783BE7"/>
    <w:rsid w:val="00783C8D"/>
    <w:rsid w:val="00783D28"/>
    <w:rsid w:val="00783FCD"/>
    <w:rsid w:val="0078408C"/>
    <w:rsid w:val="007848E7"/>
    <w:rsid w:val="00784CA9"/>
    <w:rsid w:val="0078511C"/>
    <w:rsid w:val="007852B7"/>
    <w:rsid w:val="0078530B"/>
    <w:rsid w:val="00785392"/>
    <w:rsid w:val="00785452"/>
    <w:rsid w:val="00785CA6"/>
    <w:rsid w:val="00786196"/>
    <w:rsid w:val="00786399"/>
    <w:rsid w:val="007864C4"/>
    <w:rsid w:val="0078659C"/>
    <w:rsid w:val="0078679E"/>
    <w:rsid w:val="00786B55"/>
    <w:rsid w:val="00786BD5"/>
    <w:rsid w:val="00786BF2"/>
    <w:rsid w:val="00786D33"/>
    <w:rsid w:val="00786F13"/>
    <w:rsid w:val="00787003"/>
    <w:rsid w:val="0078718B"/>
    <w:rsid w:val="00787727"/>
    <w:rsid w:val="0078778A"/>
    <w:rsid w:val="0078799B"/>
    <w:rsid w:val="00787EC8"/>
    <w:rsid w:val="00787F67"/>
    <w:rsid w:val="007902CD"/>
    <w:rsid w:val="00790A44"/>
    <w:rsid w:val="00790B36"/>
    <w:rsid w:val="00790B4B"/>
    <w:rsid w:val="00790C45"/>
    <w:rsid w:val="00790EE3"/>
    <w:rsid w:val="00790EF3"/>
    <w:rsid w:val="00790FDE"/>
    <w:rsid w:val="007911A4"/>
    <w:rsid w:val="00791337"/>
    <w:rsid w:val="0079164D"/>
    <w:rsid w:val="00791837"/>
    <w:rsid w:val="007919E4"/>
    <w:rsid w:val="00791A62"/>
    <w:rsid w:val="00791DC6"/>
    <w:rsid w:val="00791E8C"/>
    <w:rsid w:val="00791F55"/>
    <w:rsid w:val="00792000"/>
    <w:rsid w:val="00792165"/>
    <w:rsid w:val="007921D5"/>
    <w:rsid w:val="0079223E"/>
    <w:rsid w:val="0079244B"/>
    <w:rsid w:val="0079257C"/>
    <w:rsid w:val="007927C5"/>
    <w:rsid w:val="007928BB"/>
    <w:rsid w:val="00792C3C"/>
    <w:rsid w:val="00792E7B"/>
    <w:rsid w:val="00792F82"/>
    <w:rsid w:val="00793071"/>
    <w:rsid w:val="0079388F"/>
    <w:rsid w:val="00793B24"/>
    <w:rsid w:val="00793D1A"/>
    <w:rsid w:val="00793E15"/>
    <w:rsid w:val="00794130"/>
    <w:rsid w:val="007941C3"/>
    <w:rsid w:val="007946A9"/>
    <w:rsid w:val="00794730"/>
    <w:rsid w:val="00794877"/>
    <w:rsid w:val="00794A3C"/>
    <w:rsid w:val="00794ACD"/>
    <w:rsid w:val="007950FB"/>
    <w:rsid w:val="00795495"/>
    <w:rsid w:val="00795FA2"/>
    <w:rsid w:val="00796227"/>
    <w:rsid w:val="007964D6"/>
    <w:rsid w:val="00796594"/>
    <w:rsid w:val="00796674"/>
    <w:rsid w:val="00796A8B"/>
    <w:rsid w:val="00796D91"/>
    <w:rsid w:val="007970F9"/>
    <w:rsid w:val="00797442"/>
    <w:rsid w:val="0079761F"/>
    <w:rsid w:val="00797663"/>
    <w:rsid w:val="0079785C"/>
    <w:rsid w:val="00797B11"/>
    <w:rsid w:val="00797CB9"/>
    <w:rsid w:val="007A002E"/>
    <w:rsid w:val="007A034C"/>
    <w:rsid w:val="007A0984"/>
    <w:rsid w:val="007A0C3C"/>
    <w:rsid w:val="007A0EE1"/>
    <w:rsid w:val="007A11BE"/>
    <w:rsid w:val="007A1676"/>
    <w:rsid w:val="007A16E7"/>
    <w:rsid w:val="007A17B1"/>
    <w:rsid w:val="007A1BA8"/>
    <w:rsid w:val="007A2163"/>
    <w:rsid w:val="007A21DB"/>
    <w:rsid w:val="007A22B9"/>
    <w:rsid w:val="007A2412"/>
    <w:rsid w:val="007A2619"/>
    <w:rsid w:val="007A288C"/>
    <w:rsid w:val="007A2A13"/>
    <w:rsid w:val="007A380D"/>
    <w:rsid w:val="007A3AC6"/>
    <w:rsid w:val="007A3BBB"/>
    <w:rsid w:val="007A3BDA"/>
    <w:rsid w:val="007A3C10"/>
    <w:rsid w:val="007A3C7B"/>
    <w:rsid w:val="007A46A9"/>
    <w:rsid w:val="007A47A4"/>
    <w:rsid w:val="007A4823"/>
    <w:rsid w:val="007A4B2B"/>
    <w:rsid w:val="007A4BD7"/>
    <w:rsid w:val="007A4C81"/>
    <w:rsid w:val="007A51C8"/>
    <w:rsid w:val="007A54FC"/>
    <w:rsid w:val="007A55A9"/>
    <w:rsid w:val="007A563D"/>
    <w:rsid w:val="007A58A7"/>
    <w:rsid w:val="007A5B49"/>
    <w:rsid w:val="007A5C73"/>
    <w:rsid w:val="007A5FB2"/>
    <w:rsid w:val="007A6A03"/>
    <w:rsid w:val="007A6A3A"/>
    <w:rsid w:val="007A6C33"/>
    <w:rsid w:val="007A6CA8"/>
    <w:rsid w:val="007A6D34"/>
    <w:rsid w:val="007A6FFA"/>
    <w:rsid w:val="007A724D"/>
    <w:rsid w:val="007A737B"/>
    <w:rsid w:val="007A73B0"/>
    <w:rsid w:val="007A7ABC"/>
    <w:rsid w:val="007A7AD9"/>
    <w:rsid w:val="007B0023"/>
    <w:rsid w:val="007B04FF"/>
    <w:rsid w:val="007B06D2"/>
    <w:rsid w:val="007B0A42"/>
    <w:rsid w:val="007B0AE6"/>
    <w:rsid w:val="007B0CC0"/>
    <w:rsid w:val="007B0CDF"/>
    <w:rsid w:val="007B120C"/>
    <w:rsid w:val="007B1784"/>
    <w:rsid w:val="007B1A3B"/>
    <w:rsid w:val="007B20B9"/>
    <w:rsid w:val="007B228E"/>
    <w:rsid w:val="007B26F2"/>
    <w:rsid w:val="007B279D"/>
    <w:rsid w:val="007B2BEE"/>
    <w:rsid w:val="007B2D61"/>
    <w:rsid w:val="007B30E8"/>
    <w:rsid w:val="007B3417"/>
    <w:rsid w:val="007B3726"/>
    <w:rsid w:val="007B3B1B"/>
    <w:rsid w:val="007B3D3C"/>
    <w:rsid w:val="007B402A"/>
    <w:rsid w:val="007B40A3"/>
    <w:rsid w:val="007B4184"/>
    <w:rsid w:val="007B435C"/>
    <w:rsid w:val="007B43C2"/>
    <w:rsid w:val="007B45BA"/>
    <w:rsid w:val="007B46C4"/>
    <w:rsid w:val="007B4702"/>
    <w:rsid w:val="007B47D1"/>
    <w:rsid w:val="007B47D8"/>
    <w:rsid w:val="007B48CE"/>
    <w:rsid w:val="007B4B61"/>
    <w:rsid w:val="007B4D3C"/>
    <w:rsid w:val="007B4FCE"/>
    <w:rsid w:val="007B5085"/>
    <w:rsid w:val="007B5588"/>
    <w:rsid w:val="007B575E"/>
    <w:rsid w:val="007B57AB"/>
    <w:rsid w:val="007B57E8"/>
    <w:rsid w:val="007B594B"/>
    <w:rsid w:val="007B5A4F"/>
    <w:rsid w:val="007B5C3D"/>
    <w:rsid w:val="007B6215"/>
    <w:rsid w:val="007B65E7"/>
    <w:rsid w:val="007B6755"/>
    <w:rsid w:val="007B67C7"/>
    <w:rsid w:val="007B6C64"/>
    <w:rsid w:val="007B6D9B"/>
    <w:rsid w:val="007B6FA4"/>
    <w:rsid w:val="007B7096"/>
    <w:rsid w:val="007B72C4"/>
    <w:rsid w:val="007B737F"/>
    <w:rsid w:val="007B78EF"/>
    <w:rsid w:val="007B7A63"/>
    <w:rsid w:val="007B7CDF"/>
    <w:rsid w:val="007B7D79"/>
    <w:rsid w:val="007B7E63"/>
    <w:rsid w:val="007C04F0"/>
    <w:rsid w:val="007C092B"/>
    <w:rsid w:val="007C0E08"/>
    <w:rsid w:val="007C0ED9"/>
    <w:rsid w:val="007C0FB4"/>
    <w:rsid w:val="007C0FB6"/>
    <w:rsid w:val="007C1012"/>
    <w:rsid w:val="007C1889"/>
    <w:rsid w:val="007C1894"/>
    <w:rsid w:val="007C1948"/>
    <w:rsid w:val="007C19C3"/>
    <w:rsid w:val="007C19F7"/>
    <w:rsid w:val="007C1AC0"/>
    <w:rsid w:val="007C1E2F"/>
    <w:rsid w:val="007C1F3E"/>
    <w:rsid w:val="007C204F"/>
    <w:rsid w:val="007C20BA"/>
    <w:rsid w:val="007C2197"/>
    <w:rsid w:val="007C26BC"/>
    <w:rsid w:val="007C273F"/>
    <w:rsid w:val="007C27A0"/>
    <w:rsid w:val="007C2AF2"/>
    <w:rsid w:val="007C2DD5"/>
    <w:rsid w:val="007C2EDB"/>
    <w:rsid w:val="007C350F"/>
    <w:rsid w:val="007C3660"/>
    <w:rsid w:val="007C3D50"/>
    <w:rsid w:val="007C4495"/>
    <w:rsid w:val="007C48C4"/>
    <w:rsid w:val="007C49E5"/>
    <w:rsid w:val="007C4AA5"/>
    <w:rsid w:val="007C4AB3"/>
    <w:rsid w:val="007C5089"/>
    <w:rsid w:val="007C579B"/>
    <w:rsid w:val="007C5925"/>
    <w:rsid w:val="007C5A8D"/>
    <w:rsid w:val="007C5EA7"/>
    <w:rsid w:val="007C5F7C"/>
    <w:rsid w:val="007C5FCA"/>
    <w:rsid w:val="007C633E"/>
    <w:rsid w:val="007C635C"/>
    <w:rsid w:val="007C6C18"/>
    <w:rsid w:val="007C6D46"/>
    <w:rsid w:val="007C6D50"/>
    <w:rsid w:val="007C75EE"/>
    <w:rsid w:val="007C7C4F"/>
    <w:rsid w:val="007D021B"/>
    <w:rsid w:val="007D04D0"/>
    <w:rsid w:val="007D06CE"/>
    <w:rsid w:val="007D082E"/>
    <w:rsid w:val="007D0901"/>
    <w:rsid w:val="007D09F6"/>
    <w:rsid w:val="007D0B8C"/>
    <w:rsid w:val="007D0C5D"/>
    <w:rsid w:val="007D0CF3"/>
    <w:rsid w:val="007D0F88"/>
    <w:rsid w:val="007D121B"/>
    <w:rsid w:val="007D13ED"/>
    <w:rsid w:val="007D140B"/>
    <w:rsid w:val="007D158D"/>
    <w:rsid w:val="007D1876"/>
    <w:rsid w:val="007D1A4A"/>
    <w:rsid w:val="007D1B5B"/>
    <w:rsid w:val="007D1B9C"/>
    <w:rsid w:val="007D1E9C"/>
    <w:rsid w:val="007D2030"/>
    <w:rsid w:val="007D2284"/>
    <w:rsid w:val="007D3141"/>
    <w:rsid w:val="007D322C"/>
    <w:rsid w:val="007D3363"/>
    <w:rsid w:val="007D37DB"/>
    <w:rsid w:val="007D399E"/>
    <w:rsid w:val="007D3FD4"/>
    <w:rsid w:val="007D401A"/>
    <w:rsid w:val="007D4469"/>
    <w:rsid w:val="007D45F9"/>
    <w:rsid w:val="007D55BF"/>
    <w:rsid w:val="007D5716"/>
    <w:rsid w:val="007D587B"/>
    <w:rsid w:val="007D5F0C"/>
    <w:rsid w:val="007D6273"/>
    <w:rsid w:val="007D676E"/>
    <w:rsid w:val="007D6A3C"/>
    <w:rsid w:val="007D6DED"/>
    <w:rsid w:val="007D7024"/>
    <w:rsid w:val="007D719A"/>
    <w:rsid w:val="007D7510"/>
    <w:rsid w:val="007D7632"/>
    <w:rsid w:val="007D782E"/>
    <w:rsid w:val="007D7956"/>
    <w:rsid w:val="007E047F"/>
    <w:rsid w:val="007E05BB"/>
    <w:rsid w:val="007E06B3"/>
    <w:rsid w:val="007E0749"/>
    <w:rsid w:val="007E1103"/>
    <w:rsid w:val="007E154E"/>
    <w:rsid w:val="007E16F3"/>
    <w:rsid w:val="007E1813"/>
    <w:rsid w:val="007E1A16"/>
    <w:rsid w:val="007E224B"/>
    <w:rsid w:val="007E2422"/>
    <w:rsid w:val="007E243A"/>
    <w:rsid w:val="007E2873"/>
    <w:rsid w:val="007E2FE2"/>
    <w:rsid w:val="007E3367"/>
    <w:rsid w:val="007E33D5"/>
    <w:rsid w:val="007E3625"/>
    <w:rsid w:val="007E3CDC"/>
    <w:rsid w:val="007E3F7B"/>
    <w:rsid w:val="007E446E"/>
    <w:rsid w:val="007E44FF"/>
    <w:rsid w:val="007E4541"/>
    <w:rsid w:val="007E46A1"/>
    <w:rsid w:val="007E485F"/>
    <w:rsid w:val="007E4963"/>
    <w:rsid w:val="007E4B2D"/>
    <w:rsid w:val="007E4C3F"/>
    <w:rsid w:val="007E4D33"/>
    <w:rsid w:val="007E4DD0"/>
    <w:rsid w:val="007E547F"/>
    <w:rsid w:val="007E54C5"/>
    <w:rsid w:val="007E55CD"/>
    <w:rsid w:val="007E5A22"/>
    <w:rsid w:val="007E600E"/>
    <w:rsid w:val="007E614F"/>
    <w:rsid w:val="007E66CE"/>
    <w:rsid w:val="007E71B6"/>
    <w:rsid w:val="007E7B4E"/>
    <w:rsid w:val="007F0C31"/>
    <w:rsid w:val="007F0C49"/>
    <w:rsid w:val="007F0EA8"/>
    <w:rsid w:val="007F0EC9"/>
    <w:rsid w:val="007F0EF1"/>
    <w:rsid w:val="007F0FE5"/>
    <w:rsid w:val="007F12A6"/>
    <w:rsid w:val="007F14AD"/>
    <w:rsid w:val="007F174E"/>
    <w:rsid w:val="007F19D9"/>
    <w:rsid w:val="007F1CA3"/>
    <w:rsid w:val="007F2243"/>
    <w:rsid w:val="007F2883"/>
    <w:rsid w:val="007F2CA2"/>
    <w:rsid w:val="007F2E7E"/>
    <w:rsid w:val="007F335C"/>
    <w:rsid w:val="007F34E5"/>
    <w:rsid w:val="007F37C8"/>
    <w:rsid w:val="007F3DC3"/>
    <w:rsid w:val="007F4069"/>
    <w:rsid w:val="007F4263"/>
    <w:rsid w:val="007F42F0"/>
    <w:rsid w:val="007F444E"/>
    <w:rsid w:val="007F4594"/>
    <w:rsid w:val="007F496E"/>
    <w:rsid w:val="007F4DD9"/>
    <w:rsid w:val="007F4E94"/>
    <w:rsid w:val="007F5184"/>
    <w:rsid w:val="007F5A41"/>
    <w:rsid w:val="007F5B4A"/>
    <w:rsid w:val="007F5C07"/>
    <w:rsid w:val="007F5FF1"/>
    <w:rsid w:val="007F66B4"/>
    <w:rsid w:val="007F6852"/>
    <w:rsid w:val="007F6B01"/>
    <w:rsid w:val="007F6BAF"/>
    <w:rsid w:val="007F6CEC"/>
    <w:rsid w:val="007F75CF"/>
    <w:rsid w:val="007F7721"/>
    <w:rsid w:val="007F7B02"/>
    <w:rsid w:val="00800498"/>
    <w:rsid w:val="008004F4"/>
    <w:rsid w:val="00800A7A"/>
    <w:rsid w:val="0080121F"/>
    <w:rsid w:val="008017E6"/>
    <w:rsid w:val="00801B8D"/>
    <w:rsid w:val="00801EB1"/>
    <w:rsid w:val="0080210F"/>
    <w:rsid w:val="0080217F"/>
    <w:rsid w:val="00802355"/>
    <w:rsid w:val="0080283F"/>
    <w:rsid w:val="00802936"/>
    <w:rsid w:val="00802950"/>
    <w:rsid w:val="008031E4"/>
    <w:rsid w:val="00803819"/>
    <w:rsid w:val="008038C2"/>
    <w:rsid w:val="008038F0"/>
    <w:rsid w:val="00803B73"/>
    <w:rsid w:val="00803EC9"/>
    <w:rsid w:val="00803F00"/>
    <w:rsid w:val="00804333"/>
    <w:rsid w:val="00804A56"/>
    <w:rsid w:val="00805060"/>
    <w:rsid w:val="0080520E"/>
    <w:rsid w:val="00805269"/>
    <w:rsid w:val="00805321"/>
    <w:rsid w:val="008058A1"/>
    <w:rsid w:val="008058FF"/>
    <w:rsid w:val="0080595E"/>
    <w:rsid w:val="00805A31"/>
    <w:rsid w:val="00805EE0"/>
    <w:rsid w:val="00806066"/>
    <w:rsid w:val="00806111"/>
    <w:rsid w:val="00806429"/>
    <w:rsid w:val="00806583"/>
    <w:rsid w:val="008068E2"/>
    <w:rsid w:val="008071F4"/>
    <w:rsid w:val="008072C3"/>
    <w:rsid w:val="008073BC"/>
    <w:rsid w:val="00807639"/>
    <w:rsid w:val="00807849"/>
    <w:rsid w:val="00810325"/>
    <w:rsid w:val="00810ADE"/>
    <w:rsid w:val="00810FE1"/>
    <w:rsid w:val="0081169D"/>
    <w:rsid w:val="00811818"/>
    <w:rsid w:val="00811BB2"/>
    <w:rsid w:val="00812023"/>
    <w:rsid w:val="00812501"/>
    <w:rsid w:val="0081274F"/>
    <w:rsid w:val="00812A6A"/>
    <w:rsid w:val="00812AE8"/>
    <w:rsid w:val="00812BA6"/>
    <w:rsid w:val="00812BAB"/>
    <w:rsid w:val="00812E43"/>
    <w:rsid w:val="008135A9"/>
    <w:rsid w:val="0081396D"/>
    <w:rsid w:val="008140ED"/>
    <w:rsid w:val="008144D2"/>
    <w:rsid w:val="00814BAC"/>
    <w:rsid w:val="00814BF9"/>
    <w:rsid w:val="00814C21"/>
    <w:rsid w:val="00815142"/>
    <w:rsid w:val="008152D5"/>
    <w:rsid w:val="00815550"/>
    <w:rsid w:val="008155CD"/>
    <w:rsid w:val="008155F5"/>
    <w:rsid w:val="00815733"/>
    <w:rsid w:val="00815B55"/>
    <w:rsid w:val="00815F92"/>
    <w:rsid w:val="008160BA"/>
    <w:rsid w:val="008163E0"/>
    <w:rsid w:val="0081641B"/>
    <w:rsid w:val="00816D8A"/>
    <w:rsid w:val="008171F9"/>
    <w:rsid w:val="00817267"/>
    <w:rsid w:val="0081749D"/>
    <w:rsid w:val="00817C3E"/>
    <w:rsid w:val="008200EC"/>
    <w:rsid w:val="00820556"/>
    <w:rsid w:val="00820852"/>
    <w:rsid w:val="00820AF7"/>
    <w:rsid w:val="00820B9E"/>
    <w:rsid w:val="00820CA0"/>
    <w:rsid w:val="00820EA3"/>
    <w:rsid w:val="008212B5"/>
    <w:rsid w:val="008219F4"/>
    <w:rsid w:val="00821A1A"/>
    <w:rsid w:val="00821A51"/>
    <w:rsid w:val="00822055"/>
    <w:rsid w:val="008224F4"/>
    <w:rsid w:val="0082255B"/>
    <w:rsid w:val="008228A2"/>
    <w:rsid w:val="00822E67"/>
    <w:rsid w:val="00822EFF"/>
    <w:rsid w:val="008234D4"/>
    <w:rsid w:val="008237EB"/>
    <w:rsid w:val="00823901"/>
    <w:rsid w:val="00823B89"/>
    <w:rsid w:val="00823C99"/>
    <w:rsid w:val="00823D32"/>
    <w:rsid w:val="00823DC5"/>
    <w:rsid w:val="008241DD"/>
    <w:rsid w:val="00824239"/>
    <w:rsid w:val="00824275"/>
    <w:rsid w:val="008243A5"/>
    <w:rsid w:val="008244A0"/>
    <w:rsid w:val="00824626"/>
    <w:rsid w:val="00824A47"/>
    <w:rsid w:val="00824D28"/>
    <w:rsid w:val="008250BB"/>
    <w:rsid w:val="00825479"/>
    <w:rsid w:val="00825593"/>
    <w:rsid w:val="008259A0"/>
    <w:rsid w:val="00825F55"/>
    <w:rsid w:val="00826462"/>
    <w:rsid w:val="00826717"/>
    <w:rsid w:val="008273F2"/>
    <w:rsid w:val="008277C3"/>
    <w:rsid w:val="00827A88"/>
    <w:rsid w:val="0083012E"/>
    <w:rsid w:val="0083044C"/>
    <w:rsid w:val="008304E3"/>
    <w:rsid w:val="008304F3"/>
    <w:rsid w:val="00830BF2"/>
    <w:rsid w:val="00830C6C"/>
    <w:rsid w:val="00830CF7"/>
    <w:rsid w:val="0083113C"/>
    <w:rsid w:val="008311AE"/>
    <w:rsid w:val="008313A9"/>
    <w:rsid w:val="008315C1"/>
    <w:rsid w:val="008318B0"/>
    <w:rsid w:val="00831B65"/>
    <w:rsid w:val="00831C0C"/>
    <w:rsid w:val="00831C19"/>
    <w:rsid w:val="00831CD7"/>
    <w:rsid w:val="00831F5D"/>
    <w:rsid w:val="0083271A"/>
    <w:rsid w:val="00832947"/>
    <w:rsid w:val="00832A84"/>
    <w:rsid w:val="00832AD7"/>
    <w:rsid w:val="00832C50"/>
    <w:rsid w:val="00832CB9"/>
    <w:rsid w:val="008331BC"/>
    <w:rsid w:val="00833680"/>
    <w:rsid w:val="008339D5"/>
    <w:rsid w:val="00833BE6"/>
    <w:rsid w:val="00833C13"/>
    <w:rsid w:val="00833EDD"/>
    <w:rsid w:val="008340C7"/>
    <w:rsid w:val="0083415D"/>
    <w:rsid w:val="0083447F"/>
    <w:rsid w:val="00834775"/>
    <w:rsid w:val="00834BDE"/>
    <w:rsid w:val="00834FB3"/>
    <w:rsid w:val="00835099"/>
    <w:rsid w:val="00835634"/>
    <w:rsid w:val="0083579C"/>
    <w:rsid w:val="00835B50"/>
    <w:rsid w:val="00835B97"/>
    <w:rsid w:val="00835D37"/>
    <w:rsid w:val="0083610A"/>
    <w:rsid w:val="0083619D"/>
    <w:rsid w:val="008361C5"/>
    <w:rsid w:val="008361F9"/>
    <w:rsid w:val="00836352"/>
    <w:rsid w:val="0083637D"/>
    <w:rsid w:val="00836A37"/>
    <w:rsid w:val="00836B41"/>
    <w:rsid w:val="00836B6D"/>
    <w:rsid w:val="00836C55"/>
    <w:rsid w:val="00836D20"/>
    <w:rsid w:val="00836F4E"/>
    <w:rsid w:val="0083713D"/>
    <w:rsid w:val="00837397"/>
    <w:rsid w:val="0083789A"/>
    <w:rsid w:val="00837AC2"/>
    <w:rsid w:val="00837D3A"/>
    <w:rsid w:val="00837EAE"/>
    <w:rsid w:val="008401B8"/>
    <w:rsid w:val="008401F2"/>
    <w:rsid w:val="00840482"/>
    <w:rsid w:val="00840490"/>
    <w:rsid w:val="0084065F"/>
    <w:rsid w:val="00840A80"/>
    <w:rsid w:val="00840F02"/>
    <w:rsid w:val="0084127D"/>
    <w:rsid w:val="008413FF"/>
    <w:rsid w:val="00841510"/>
    <w:rsid w:val="00841533"/>
    <w:rsid w:val="00841717"/>
    <w:rsid w:val="0084180D"/>
    <w:rsid w:val="00841818"/>
    <w:rsid w:val="00841877"/>
    <w:rsid w:val="008418F9"/>
    <w:rsid w:val="008419CF"/>
    <w:rsid w:val="00841CB7"/>
    <w:rsid w:val="00841D1F"/>
    <w:rsid w:val="008421D7"/>
    <w:rsid w:val="008422C0"/>
    <w:rsid w:val="00842977"/>
    <w:rsid w:val="00842B10"/>
    <w:rsid w:val="00842D1E"/>
    <w:rsid w:val="008430AD"/>
    <w:rsid w:val="008432F0"/>
    <w:rsid w:val="008435A6"/>
    <w:rsid w:val="00843668"/>
    <w:rsid w:val="008436E2"/>
    <w:rsid w:val="008436E9"/>
    <w:rsid w:val="0084389D"/>
    <w:rsid w:val="00843D90"/>
    <w:rsid w:val="00843E4E"/>
    <w:rsid w:val="00843E98"/>
    <w:rsid w:val="008444D4"/>
    <w:rsid w:val="008446EE"/>
    <w:rsid w:val="00844A90"/>
    <w:rsid w:val="0084509E"/>
    <w:rsid w:val="008458C1"/>
    <w:rsid w:val="00845E07"/>
    <w:rsid w:val="00845E6A"/>
    <w:rsid w:val="0084625E"/>
    <w:rsid w:val="00846402"/>
    <w:rsid w:val="00846DF9"/>
    <w:rsid w:val="00847548"/>
    <w:rsid w:val="00847550"/>
    <w:rsid w:val="0084761A"/>
    <w:rsid w:val="00847640"/>
    <w:rsid w:val="00847F32"/>
    <w:rsid w:val="00847F35"/>
    <w:rsid w:val="008500E0"/>
    <w:rsid w:val="00850209"/>
    <w:rsid w:val="008504D9"/>
    <w:rsid w:val="008507BF"/>
    <w:rsid w:val="0085171E"/>
    <w:rsid w:val="0085174C"/>
    <w:rsid w:val="00851AFA"/>
    <w:rsid w:val="00851DE6"/>
    <w:rsid w:val="00851E00"/>
    <w:rsid w:val="00851F63"/>
    <w:rsid w:val="00852038"/>
    <w:rsid w:val="008529A0"/>
    <w:rsid w:val="00852AB3"/>
    <w:rsid w:val="00852D64"/>
    <w:rsid w:val="00852DA0"/>
    <w:rsid w:val="00853009"/>
    <w:rsid w:val="0085311B"/>
    <w:rsid w:val="00853255"/>
    <w:rsid w:val="00853590"/>
    <w:rsid w:val="0085388C"/>
    <w:rsid w:val="00854155"/>
    <w:rsid w:val="00854223"/>
    <w:rsid w:val="0085496B"/>
    <w:rsid w:val="0085513D"/>
    <w:rsid w:val="008555AF"/>
    <w:rsid w:val="008559F1"/>
    <w:rsid w:val="00855B02"/>
    <w:rsid w:val="00855B4C"/>
    <w:rsid w:val="00855CC7"/>
    <w:rsid w:val="00856323"/>
    <w:rsid w:val="00856431"/>
    <w:rsid w:val="008564AF"/>
    <w:rsid w:val="0085655B"/>
    <w:rsid w:val="00856736"/>
    <w:rsid w:val="00856A8F"/>
    <w:rsid w:val="00856F9D"/>
    <w:rsid w:val="0085710F"/>
    <w:rsid w:val="008572F1"/>
    <w:rsid w:val="0085780B"/>
    <w:rsid w:val="008578C8"/>
    <w:rsid w:val="00857EB5"/>
    <w:rsid w:val="00857EC1"/>
    <w:rsid w:val="00857EEB"/>
    <w:rsid w:val="00857FBB"/>
    <w:rsid w:val="00860086"/>
    <w:rsid w:val="00860753"/>
    <w:rsid w:val="008607A7"/>
    <w:rsid w:val="00860883"/>
    <w:rsid w:val="008609C2"/>
    <w:rsid w:val="00860A68"/>
    <w:rsid w:val="00860A6A"/>
    <w:rsid w:val="00860CB8"/>
    <w:rsid w:val="00860D84"/>
    <w:rsid w:val="00860FE0"/>
    <w:rsid w:val="00861104"/>
    <w:rsid w:val="008617ED"/>
    <w:rsid w:val="0086188D"/>
    <w:rsid w:val="00861AF1"/>
    <w:rsid w:val="00861E0F"/>
    <w:rsid w:val="00862674"/>
    <w:rsid w:val="008629C1"/>
    <w:rsid w:val="00862A2E"/>
    <w:rsid w:val="00862DF6"/>
    <w:rsid w:val="0086332A"/>
    <w:rsid w:val="00863DB5"/>
    <w:rsid w:val="00863E51"/>
    <w:rsid w:val="00863FE0"/>
    <w:rsid w:val="0086416F"/>
    <w:rsid w:val="0086467C"/>
    <w:rsid w:val="00864B5B"/>
    <w:rsid w:val="00864CFA"/>
    <w:rsid w:val="00864E7C"/>
    <w:rsid w:val="0086502B"/>
    <w:rsid w:val="008653F6"/>
    <w:rsid w:val="00865700"/>
    <w:rsid w:val="0086572B"/>
    <w:rsid w:val="0086574B"/>
    <w:rsid w:val="008657DD"/>
    <w:rsid w:val="0086583D"/>
    <w:rsid w:val="00865942"/>
    <w:rsid w:val="00865AD6"/>
    <w:rsid w:val="00865B79"/>
    <w:rsid w:val="00865BD6"/>
    <w:rsid w:val="00865FF0"/>
    <w:rsid w:val="008661D5"/>
    <w:rsid w:val="00866303"/>
    <w:rsid w:val="0086636C"/>
    <w:rsid w:val="00866454"/>
    <w:rsid w:val="00866562"/>
    <w:rsid w:val="008665CB"/>
    <w:rsid w:val="008669DC"/>
    <w:rsid w:val="00866A03"/>
    <w:rsid w:val="00866AD3"/>
    <w:rsid w:val="00867457"/>
    <w:rsid w:val="00867484"/>
    <w:rsid w:val="00867CB8"/>
    <w:rsid w:val="00867D03"/>
    <w:rsid w:val="00867FCE"/>
    <w:rsid w:val="008703B8"/>
    <w:rsid w:val="008706A5"/>
    <w:rsid w:val="00870728"/>
    <w:rsid w:val="00870886"/>
    <w:rsid w:val="008708B0"/>
    <w:rsid w:val="008709A0"/>
    <w:rsid w:val="008709B5"/>
    <w:rsid w:val="00870B17"/>
    <w:rsid w:val="00870F3B"/>
    <w:rsid w:val="008711C6"/>
    <w:rsid w:val="008713B4"/>
    <w:rsid w:val="0087197D"/>
    <w:rsid w:val="00871B20"/>
    <w:rsid w:val="00871C2F"/>
    <w:rsid w:val="00871FC4"/>
    <w:rsid w:val="00872040"/>
    <w:rsid w:val="00872286"/>
    <w:rsid w:val="008726F7"/>
    <w:rsid w:val="00872818"/>
    <w:rsid w:val="00872E9C"/>
    <w:rsid w:val="00873076"/>
    <w:rsid w:val="008732C3"/>
    <w:rsid w:val="00873532"/>
    <w:rsid w:val="00873629"/>
    <w:rsid w:val="00873739"/>
    <w:rsid w:val="00873F2E"/>
    <w:rsid w:val="00874525"/>
    <w:rsid w:val="008747AD"/>
    <w:rsid w:val="008749C7"/>
    <w:rsid w:val="00874C75"/>
    <w:rsid w:val="00875097"/>
    <w:rsid w:val="00875218"/>
    <w:rsid w:val="0087525B"/>
    <w:rsid w:val="00875814"/>
    <w:rsid w:val="00875A2E"/>
    <w:rsid w:val="00875A7B"/>
    <w:rsid w:val="00875AA0"/>
    <w:rsid w:val="00875E39"/>
    <w:rsid w:val="00876193"/>
    <w:rsid w:val="0087632B"/>
    <w:rsid w:val="0087648D"/>
    <w:rsid w:val="0087652D"/>
    <w:rsid w:val="00876987"/>
    <w:rsid w:val="008769D5"/>
    <w:rsid w:val="00876DD9"/>
    <w:rsid w:val="00876EF6"/>
    <w:rsid w:val="008770B7"/>
    <w:rsid w:val="008772DD"/>
    <w:rsid w:val="008773EE"/>
    <w:rsid w:val="008802E4"/>
    <w:rsid w:val="00880660"/>
    <w:rsid w:val="00880703"/>
    <w:rsid w:val="008809F2"/>
    <w:rsid w:val="00880AB8"/>
    <w:rsid w:val="00880BF8"/>
    <w:rsid w:val="00880D9F"/>
    <w:rsid w:val="00881E74"/>
    <w:rsid w:val="00881EA8"/>
    <w:rsid w:val="0088200F"/>
    <w:rsid w:val="00882227"/>
    <w:rsid w:val="0088250A"/>
    <w:rsid w:val="008826F8"/>
    <w:rsid w:val="008827AC"/>
    <w:rsid w:val="008828BD"/>
    <w:rsid w:val="00882F64"/>
    <w:rsid w:val="00883028"/>
    <w:rsid w:val="008832C1"/>
    <w:rsid w:val="00883493"/>
    <w:rsid w:val="008836CA"/>
    <w:rsid w:val="008836CC"/>
    <w:rsid w:val="0088383A"/>
    <w:rsid w:val="00883B75"/>
    <w:rsid w:val="00883CDF"/>
    <w:rsid w:val="00883DF5"/>
    <w:rsid w:val="00884956"/>
    <w:rsid w:val="00884A02"/>
    <w:rsid w:val="00884ACC"/>
    <w:rsid w:val="00884E3D"/>
    <w:rsid w:val="00884FD1"/>
    <w:rsid w:val="008853B2"/>
    <w:rsid w:val="008853D9"/>
    <w:rsid w:val="00885486"/>
    <w:rsid w:val="008854DD"/>
    <w:rsid w:val="008856E2"/>
    <w:rsid w:val="00885AB5"/>
    <w:rsid w:val="00886023"/>
    <w:rsid w:val="00886844"/>
    <w:rsid w:val="00886A2F"/>
    <w:rsid w:val="00886ABA"/>
    <w:rsid w:val="00886BC6"/>
    <w:rsid w:val="00886DA8"/>
    <w:rsid w:val="0088741A"/>
    <w:rsid w:val="00887743"/>
    <w:rsid w:val="008878F5"/>
    <w:rsid w:val="00887C89"/>
    <w:rsid w:val="00887CF4"/>
    <w:rsid w:val="0089002D"/>
    <w:rsid w:val="008905E2"/>
    <w:rsid w:val="0089084B"/>
    <w:rsid w:val="00890B06"/>
    <w:rsid w:val="00890D23"/>
    <w:rsid w:val="00890D82"/>
    <w:rsid w:val="00891217"/>
    <w:rsid w:val="0089158C"/>
    <w:rsid w:val="00891CAA"/>
    <w:rsid w:val="0089241C"/>
    <w:rsid w:val="00892468"/>
    <w:rsid w:val="0089254A"/>
    <w:rsid w:val="008929BD"/>
    <w:rsid w:val="00892CFC"/>
    <w:rsid w:val="00892F33"/>
    <w:rsid w:val="00893337"/>
    <w:rsid w:val="00893595"/>
    <w:rsid w:val="008938B8"/>
    <w:rsid w:val="008939FD"/>
    <w:rsid w:val="00893C9A"/>
    <w:rsid w:val="00894007"/>
    <w:rsid w:val="00894170"/>
    <w:rsid w:val="0089423A"/>
    <w:rsid w:val="008948FC"/>
    <w:rsid w:val="008949FC"/>
    <w:rsid w:val="00894D67"/>
    <w:rsid w:val="0089523A"/>
    <w:rsid w:val="008953D1"/>
    <w:rsid w:val="0089556F"/>
    <w:rsid w:val="00895897"/>
    <w:rsid w:val="00895CBC"/>
    <w:rsid w:val="00895FC3"/>
    <w:rsid w:val="008961E0"/>
    <w:rsid w:val="008963C3"/>
    <w:rsid w:val="00896525"/>
    <w:rsid w:val="008967A1"/>
    <w:rsid w:val="00896B2C"/>
    <w:rsid w:val="00896C41"/>
    <w:rsid w:val="00896DE4"/>
    <w:rsid w:val="00896E04"/>
    <w:rsid w:val="00896F99"/>
    <w:rsid w:val="00896FEF"/>
    <w:rsid w:val="0089700B"/>
    <w:rsid w:val="0089714A"/>
    <w:rsid w:val="00897351"/>
    <w:rsid w:val="008974B8"/>
    <w:rsid w:val="00897609"/>
    <w:rsid w:val="00897665"/>
    <w:rsid w:val="0089774E"/>
    <w:rsid w:val="008979CC"/>
    <w:rsid w:val="00897BA4"/>
    <w:rsid w:val="00897CA3"/>
    <w:rsid w:val="008A0072"/>
    <w:rsid w:val="008A02F5"/>
    <w:rsid w:val="008A0452"/>
    <w:rsid w:val="008A05D1"/>
    <w:rsid w:val="008A0899"/>
    <w:rsid w:val="008A0BD7"/>
    <w:rsid w:val="008A0C26"/>
    <w:rsid w:val="008A1211"/>
    <w:rsid w:val="008A1338"/>
    <w:rsid w:val="008A148C"/>
    <w:rsid w:val="008A1673"/>
    <w:rsid w:val="008A17E8"/>
    <w:rsid w:val="008A1883"/>
    <w:rsid w:val="008A1CBE"/>
    <w:rsid w:val="008A1E3B"/>
    <w:rsid w:val="008A2129"/>
    <w:rsid w:val="008A221B"/>
    <w:rsid w:val="008A244F"/>
    <w:rsid w:val="008A2458"/>
    <w:rsid w:val="008A2481"/>
    <w:rsid w:val="008A2806"/>
    <w:rsid w:val="008A2845"/>
    <w:rsid w:val="008A29FF"/>
    <w:rsid w:val="008A2A22"/>
    <w:rsid w:val="008A2F2C"/>
    <w:rsid w:val="008A3D1C"/>
    <w:rsid w:val="008A4181"/>
    <w:rsid w:val="008A424B"/>
    <w:rsid w:val="008A45D9"/>
    <w:rsid w:val="008A4686"/>
    <w:rsid w:val="008A4915"/>
    <w:rsid w:val="008A495C"/>
    <w:rsid w:val="008A4C70"/>
    <w:rsid w:val="008A5266"/>
    <w:rsid w:val="008A539B"/>
    <w:rsid w:val="008A54A1"/>
    <w:rsid w:val="008A5A88"/>
    <w:rsid w:val="008A5C4E"/>
    <w:rsid w:val="008A5DA4"/>
    <w:rsid w:val="008A5E27"/>
    <w:rsid w:val="008A5ED3"/>
    <w:rsid w:val="008A5F78"/>
    <w:rsid w:val="008A623F"/>
    <w:rsid w:val="008A6296"/>
    <w:rsid w:val="008A6533"/>
    <w:rsid w:val="008A671F"/>
    <w:rsid w:val="008A688B"/>
    <w:rsid w:val="008A6893"/>
    <w:rsid w:val="008A6F64"/>
    <w:rsid w:val="008A709F"/>
    <w:rsid w:val="008A71AE"/>
    <w:rsid w:val="008A72AD"/>
    <w:rsid w:val="008A7F33"/>
    <w:rsid w:val="008B0170"/>
    <w:rsid w:val="008B05F1"/>
    <w:rsid w:val="008B084C"/>
    <w:rsid w:val="008B09C9"/>
    <w:rsid w:val="008B0C9E"/>
    <w:rsid w:val="008B0FF9"/>
    <w:rsid w:val="008B1011"/>
    <w:rsid w:val="008B17F4"/>
    <w:rsid w:val="008B1A1D"/>
    <w:rsid w:val="008B1C02"/>
    <w:rsid w:val="008B1E85"/>
    <w:rsid w:val="008B1F64"/>
    <w:rsid w:val="008B2303"/>
    <w:rsid w:val="008B27E7"/>
    <w:rsid w:val="008B2F0B"/>
    <w:rsid w:val="008B2F49"/>
    <w:rsid w:val="008B30D1"/>
    <w:rsid w:val="008B3210"/>
    <w:rsid w:val="008B33E2"/>
    <w:rsid w:val="008B378C"/>
    <w:rsid w:val="008B37A3"/>
    <w:rsid w:val="008B3811"/>
    <w:rsid w:val="008B39F9"/>
    <w:rsid w:val="008B3E05"/>
    <w:rsid w:val="008B3EE0"/>
    <w:rsid w:val="008B3EF4"/>
    <w:rsid w:val="008B3EF5"/>
    <w:rsid w:val="008B460D"/>
    <w:rsid w:val="008B46DD"/>
    <w:rsid w:val="008B4711"/>
    <w:rsid w:val="008B4746"/>
    <w:rsid w:val="008B4D69"/>
    <w:rsid w:val="008B5112"/>
    <w:rsid w:val="008B5436"/>
    <w:rsid w:val="008B6057"/>
    <w:rsid w:val="008B6535"/>
    <w:rsid w:val="008B6C44"/>
    <w:rsid w:val="008B6E60"/>
    <w:rsid w:val="008B704E"/>
    <w:rsid w:val="008B7223"/>
    <w:rsid w:val="008B7314"/>
    <w:rsid w:val="008B73DD"/>
    <w:rsid w:val="008B7523"/>
    <w:rsid w:val="008B7753"/>
    <w:rsid w:val="008B77C0"/>
    <w:rsid w:val="008B79B1"/>
    <w:rsid w:val="008B79B7"/>
    <w:rsid w:val="008B7C11"/>
    <w:rsid w:val="008B7C87"/>
    <w:rsid w:val="008B7D82"/>
    <w:rsid w:val="008C0003"/>
    <w:rsid w:val="008C0114"/>
    <w:rsid w:val="008C05EF"/>
    <w:rsid w:val="008C0BCC"/>
    <w:rsid w:val="008C0EF0"/>
    <w:rsid w:val="008C1636"/>
    <w:rsid w:val="008C1B59"/>
    <w:rsid w:val="008C1CCC"/>
    <w:rsid w:val="008C1D9D"/>
    <w:rsid w:val="008C1E5D"/>
    <w:rsid w:val="008C1F60"/>
    <w:rsid w:val="008C2321"/>
    <w:rsid w:val="008C2464"/>
    <w:rsid w:val="008C27B3"/>
    <w:rsid w:val="008C27DE"/>
    <w:rsid w:val="008C2824"/>
    <w:rsid w:val="008C2EB7"/>
    <w:rsid w:val="008C2EBF"/>
    <w:rsid w:val="008C2F00"/>
    <w:rsid w:val="008C30CA"/>
    <w:rsid w:val="008C3363"/>
    <w:rsid w:val="008C33C4"/>
    <w:rsid w:val="008C3577"/>
    <w:rsid w:val="008C378B"/>
    <w:rsid w:val="008C3F82"/>
    <w:rsid w:val="008C4559"/>
    <w:rsid w:val="008C4718"/>
    <w:rsid w:val="008C4771"/>
    <w:rsid w:val="008C4C52"/>
    <w:rsid w:val="008C4D24"/>
    <w:rsid w:val="008C4F26"/>
    <w:rsid w:val="008C518D"/>
    <w:rsid w:val="008C5198"/>
    <w:rsid w:val="008C51FF"/>
    <w:rsid w:val="008C52BE"/>
    <w:rsid w:val="008C52C0"/>
    <w:rsid w:val="008C5568"/>
    <w:rsid w:val="008C566F"/>
    <w:rsid w:val="008C56B3"/>
    <w:rsid w:val="008C57FF"/>
    <w:rsid w:val="008C5B06"/>
    <w:rsid w:val="008C5C96"/>
    <w:rsid w:val="008C6259"/>
    <w:rsid w:val="008C63DD"/>
    <w:rsid w:val="008C6624"/>
    <w:rsid w:val="008C6D0D"/>
    <w:rsid w:val="008C6E5D"/>
    <w:rsid w:val="008C6FE5"/>
    <w:rsid w:val="008C73A2"/>
    <w:rsid w:val="008C794F"/>
    <w:rsid w:val="008C7A82"/>
    <w:rsid w:val="008C7C8B"/>
    <w:rsid w:val="008C7D7D"/>
    <w:rsid w:val="008D0114"/>
    <w:rsid w:val="008D0E08"/>
    <w:rsid w:val="008D11FD"/>
    <w:rsid w:val="008D139B"/>
    <w:rsid w:val="008D15B1"/>
    <w:rsid w:val="008D170E"/>
    <w:rsid w:val="008D187C"/>
    <w:rsid w:val="008D1AD5"/>
    <w:rsid w:val="008D1AF6"/>
    <w:rsid w:val="008D1CE1"/>
    <w:rsid w:val="008D1E00"/>
    <w:rsid w:val="008D203E"/>
    <w:rsid w:val="008D2200"/>
    <w:rsid w:val="008D240A"/>
    <w:rsid w:val="008D277A"/>
    <w:rsid w:val="008D2920"/>
    <w:rsid w:val="008D2C54"/>
    <w:rsid w:val="008D30DE"/>
    <w:rsid w:val="008D31C5"/>
    <w:rsid w:val="008D34A7"/>
    <w:rsid w:val="008D34F4"/>
    <w:rsid w:val="008D375C"/>
    <w:rsid w:val="008D3889"/>
    <w:rsid w:val="008D3A58"/>
    <w:rsid w:val="008D3A65"/>
    <w:rsid w:val="008D423D"/>
    <w:rsid w:val="008D4335"/>
    <w:rsid w:val="008D4403"/>
    <w:rsid w:val="008D490E"/>
    <w:rsid w:val="008D4925"/>
    <w:rsid w:val="008D4CBE"/>
    <w:rsid w:val="008D4CF4"/>
    <w:rsid w:val="008D4E46"/>
    <w:rsid w:val="008D5155"/>
    <w:rsid w:val="008D56C7"/>
    <w:rsid w:val="008D58CA"/>
    <w:rsid w:val="008D61CD"/>
    <w:rsid w:val="008D6B0A"/>
    <w:rsid w:val="008D6C45"/>
    <w:rsid w:val="008D6ED3"/>
    <w:rsid w:val="008D70D7"/>
    <w:rsid w:val="008D72E1"/>
    <w:rsid w:val="008D78A5"/>
    <w:rsid w:val="008D7908"/>
    <w:rsid w:val="008D7AF8"/>
    <w:rsid w:val="008D7F09"/>
    <w:rsid w:val="008E01DB"/>
    <w:rsid w:val="008E0342"/>
    <w:rsid w:val="008E03F5"/>
    <w:rsid w:val="008E04F4"/>
    <w:rsid w:val="008E0775"/>
    <w:rsid w:val="008E077A"/>
    <w:rsid w:val="008E0AF9"/>
    <w:rsid w:val="008E0BC8"/>
    <w:rsid w:val="008E0C25"/>
    <w:rsid w:val="008E10B9"/>
    <w:rsid w:val="008E1280"/>
    <w:rsid w:val="008E14CE"/>
    <w:rsid w:val="008E16E5"/>
    <w:rsid w:val="008E1854"/>
    <w:rsid w:val="008E1B74"/>
    <w:rsid w:val="008E1EC4"/>
    <w:rsid w:val="008E2645"/>
    <w:rsid w:val="008E2675"/>
    <w:rsid w:val="008E287A"/>
    <w:rsid w:val="008E2B13"/>
    <w:rsid w:val="008E31E4"/>
    <w:rsid w:val="008E32AE"/>
    <w:rsid w:val="008E33D1"/>
    <w:rsid w:val="008E34AA"/>
    <w:rsid w:val="008E38E9"/>
    <w:rsid w:val="008E3997"/>
    <w:rsid w:val="008E399F"/>
    <w:rsid w:val="008E3AF0"/>
    <w:rsid w:val="008E3F7B"/>
    <w:rsid w:val="008E42B9"/>
    <w:rsid w:val="008E43FA"/>
    <w:rsid w:val="008E44BC"/>
    <w:rsid w:val="008E48FC"/>
    <w:rsid w:val="008E4A49"/>
    <w:rsid w:val="008E4C22"/>
    <w:rsid w:val="008E4DCE"/>
    <w:rsid w:val="008E4E55"/>
    <w:rsid w:val="008E5113"/>
    <w:rsid w:val="008E5160"/>
    <w:rsid w:val="008E524D"/>
    <w:rsid w:val="008E5271"/>
    <w:rsid w:val="008E548A"/>
    <w:rsid w:val="008E55F1"/>
    <w:rsid w:val="008E5650"/>
    <w:rsid w:val="008E5937"/>
    <w:rsid w:val="008E5F9A"/>
    <w:rsid w:val="008E6524"/>
    <w:rsid w:val="008E6633"/>
    <w:rsid w:val="008E666A"/>
    <w:rsid w:val="008E66ED"/>
    <w:rsid w:val="008E6748"/>
    <w:rsid w:val="008E6E73"/>
    <w:rsid w:val="008E740D"/>
    <w:rsid w:val="008E7978"/>
    <w:rsid w:val="008E7BB8"/>
    <w:rsid w:val="008E7CF5"/>
    <w:rsid w:val="008E7F97"/>
    <w:rsid w:val="008F006F"/>
    <w:rsid w:val="008F0090"/>
    <w:rsid w:val="008F0103"/>
    <w:rsid w:val="008F026C"/>
    <w:rsid w:val="008F0289"/>
    <w:rsid w:val="008F059F"/>
    <w:rsid w:val="008F0AD0"/>
    <w:rsid w:val="008F0BF4"/>
    <w:rsid w:val="008F0C76"/>
    <w:rsid w:val="008F1045"/>
    <w:rsid w:val="008F10EE"/>
    <w:rsid w:val="008F13A9"/>
    <w:rsid w:val="008F160F"/>
    <w:rsid w:val="008F3728"/>
    <w:rsid w:val="008F39E9"/>
    <w:rsid w:val="008F40D3"/>
    <w:rsid w:val="008F4302"/>
    <w:rsid w:val="008F4333"/>
    <w:rsid w:val="008F4672"/>
    <w:rsid w:val="008F46FB"/>
    <w:rsid w:val="008F48DC"/>
    <w:rsid w:val="008F48E7"/>
    <w:rsid w:val="008F5136"/>
    <w:rsid w:val="008F55A1"/>
    <w:rsid w:val="008F57A3"/>
    <w:rsid w:val="008F5952"/>
    <w:rsid w:val="008F5B6A"/>
    <w:rsid w:val="008F5BE4"/>
    <w:rsid w:val="008F5C06"/>
    <w:rsid w:val="008F5D4F"/>
    <w:rsid w:val="008F5E1E"/>
    <w:rsid w:val="008F5FC2"/>
    <w:rsid w:val="008F6390"/>
    <w:rsid w:val="008F6803"/>
    <w:rsid w:val="008F6E8A"/>
    <w:rsid w:val="008F6F91"/>
    <w:rsid w:val="008F6FA8"/>
    <w:rsid w:val="008F79C6"/>
    <w:rsid w:val="008F7CDA"/>
    <w:rsid w:val="008F7D95"/>
    <w:rsid w:val="008F7F71"/>
    <w:rsid w:val="00900163"/>
    <w:rsid w:val="00900364"/>
    <w:rsid w:val="009004E6"/>
    <w:rsid w:val="00900994"/>
    <w:rsid w:val="00900A34"/>
    <w:rsid w:val="00901105"/>
    <w:rsid w:val="0090148C"/>
    <w:rsid w:val="00901770"/>
    <w:rsid w:val="00901BE8"/>
    <w:rsid w:val="00902984"/>
    <w:rsid w:val="00902B87"/>
    <w:rsid w:val="00903128"/>
    <w:rsid w:val="009031FF"/>
    <w:rsid w:val="009038D3"/>
    <w:rsid w:val="00903B21"/>
    <w:rsid w:val="00903CBD"/>
    <w:rsid w:val="0090454D"/>
    <w:rsid w:val="00904BF0"/>
    <w:rsid w:val="00904CAD"/>
    <w:rsid w:val="00904FCC"/>
    <w:rsid w:val="009056D9"/>
    <w:rsid w:val="00905977"/>
    <w:rsid w:val="00905A76"/>
    <w:rsid w:val="00905BEC"/>
    <w:rsid w:val="00905C76"/>
    <w:rsid w:val="00905DAA"/>
    <w:rsid w:val="0090617F"/>
    <w:rsid w:val="009066E2"/>
    <w:rsid w:val="00906D21"/>
    <w:rsid w:val="00907092"/>
    <w:rsid w:val="0090743A"/>
    <w:rsid w:val="00907669"/>
    <w:rsid w:val="0091047D"/>
    <w:rsid w:val="00910615"/>
    <w:rsid w:val="00910A8B"/>
    <w:rsid w:val="00910BFE"/>
    <w:rsid w:val="00910C49"/>
    <w:rsid w:val="00910C6E"/>
    <w:rsid w:val="00910DE4"/>
    <w:rsid w:val="00911175"/>
    <w:rsid w:val="009113EA"/>
    <w:rsid w:val="009119FC"/>
    <w:rsid w:val="00911A65"/>
    <w:rsid w:val="00911F83"/>
    <w:rsid w:val="009120B2"/>
    <w:rsid w:val="009121B1"/>
    <w:rsid w:val="0091289F"/>
    <w:rsid w:val="009128CB"/>
    <w:rsid w:val="00912EE9"/>
    <w:rsid w:val="0091314E"/>
    <w:rsid w:val="00913246"/>
    <w:rsid w:val="00913A9C"/>
    <w:rsid w:val="00913C69"/>
    <w:rsid w:val="00913CF3"/>
    <w:rsid w:val="00913E0B"/>
    <w:rsid w:val="00914833"/>
    <w:rsid w:val="00914CE8"/>
    <w:rsid w:val="0091501C"/>
    <w:rsid w:val="009152A1"/>
    <w:rsid w:val="00915302"/>
    <w:rsid w:val="009154B4"/>
    <w:rsid w:val="009156A6"/>
    <w:rsid w:val="00915D07"/>
    <w:rsid w:val="00915D20"/>
    <w:rsid w:val="00916171"/>
    <w:rsid w:val="009162CB"/>
    <w:rsid w:val="009165CF"/>
    <w:rsid w:val="00916873"/>
    <w:rsid w:val="00916A4A"/>
    <w:rsid w:val="00916AAC"/>
    <w:rsid w:val="00916F64"/>
    <w:rsid w:val="0091707F"/>
    <w:rsid w:val="0091709A"/>
    <w:rsid w:val="00917848"/>
    <w:rsid w:val="00917B1C"/>
    <w:rsid w:val="00917CD0"/>
    <w:rsid w:val="00917DDA"/>
    <w:rsid w:val="00917FA0"/>
    <w:rsid w:val="00920678"/>
    <w:rsid w:val="009207D5"/>
    <w:rsid w:val="00920961"/>
    <w:rsid w:val="00920F29"/>
    <w:rsid w:val="00921370"/>
    <w:rsid w:val="00921659"/>
    <w:rsid w:val="00921B9A"/>
    <w:rsid w:val="00921D28"/>
    <w:rsid w:val="009226F1"/>
    <w:rsid w:val="009237B5"/>
    <w:rsid w:val="00923A34"/>
    <w:rsid w:val="00923CE8"/>
    <w:rsid w:val="00924002"/>
    <w:rsid w:val="009248B0"/>
    <w:rsid w:val="009248DF"/>
    <w:rsid w:val="0092516F"/>
    <w:rsid w:val="0092536D"/>
    <w:rsid w:val="009253FC"/>
    <w:rsid w:val="00925767"/>
    <w:rsid w:val="00925AAA"/>
    <w:rsid w:val="00925F2E"/>
    <w:rsid w:val="00925FCC"/>
    <w:rsid w:val="009260AF"/>
    <w:rsid w:val="00926567"/>
    <w:rsid w:val="00926878"/>
    <w:rsid w:val="00926B37"/>
    <w:rsid w:val="00927118"/>
    <w:rsid w:val="009277A8"/>
    <w:rsid w:val="009277AA"/>
    <w:rsid w:val="00930315"/>
    <w:rsid w:val="009304A6"/>
    <w:rsid w:val="00930DA6"/>
    <w:rsid w:val="00930E53"/>
    <w:rsid w:val="009311EA"/>
    <w:rsid w:val="00931443"/>
    <w:rsid w:val="00931548"/>
    <w:rsid w:val="009315ED"/>
    <w:rsid w:val="0093194E"/>
    <w:rsid w:val="00931B58"/>
    <w:rsid w:val="00931BA4"/>
    <w:rsid w:val="00931CD4"/>
    <w:rsid w:val="009323A4"/>
    <w:rsid w:val="009329F7"/>
    <w:rsid w:val="00932A8B"/>
    <w:rsid w:val="00932CFD"/>
    <w:rsid w:val="00932EE1"/>
    <w:rsid w:val="009340F2"/>
    <w:rsid w:val="009341D1"/>
    <w:rsid w:val="009344F9"/>
    <w:rsid w:val="00934658"/>
    <w:rsid w:val="00934746"/>
    <w:rsid w:val="00934886"/>
    <w:rsid w:val="00934AE6"/>
    <w:rsid w:val="00934C7A"/>
    <w:rsid w:val="00934E7E"/>
    <w:rsid w:val="00934ED1"/>
    <w:rsid w:val="009358FF"/>
    <w:rsid w:val="00935DF8"/>
    <w:rsid w:val="009363E8"/>
    <w:rsid w:val="009364AC"/>
    <w:rsid w:val="009364FC"/>
    <w:rsid w:val="00936890"/>
    <w:rsid w:val="00936B4E"/>
    <w:rsid w:val="00936BB5"/>
    <w:rsid w:val="00936C9C"/>
    <w:rsid w:val="00937162"/>
    <w:rsid w:val="00937244"/>
    <w:rsid w:val="00937414"/>
    <w:rsid w:val="0093797E"/>
    <w:rsid w:val="0094002C"/>
    <w:rsid w:val="009403FC"/>
    <w:rsid w:val="009407E0"/>
    <w:rsid w:val="00940825"/>
    <w:rsid w:val="009408AE"/>
    <w:rsid w:val="00940E79"/>
    <w:rsid w:val="00941496"/>
    <w:rsid w:val="0094170C"/>
    <w:rsid w:val="0094174B"/>
    <w:rsid w:val="00941769"/>
    <w:rsid w:val="00941B70"/>
    <w:rsid w:val="00941CB2"/>
    <w:rsid w:val="009424CA"/>
    <w:rsid w:val="00942706"/>
    <w:rsid w:val="00942B47"/>
    <w:rsid w:val="00942D70"/>
    <w:rsid w:val="00942D80"/>
    <w:rsid w:val="00942DBF"/>
    <w:rsid w:val="00942EF6"/>
    <w:rsid w:val="0094316F"/>
    <w:rsid w:val="009432A3"/>
    <w:rsid w:val="009433E6"/>
    <w:rsid w:val="00943867"/>
    <w:rsid w:val="00943E43"/>
    <w:rsid w:val="00943F5F"/>
    <w:rsid w:val="00943FE8"/>
    <w:rsid w:val="00944163"/>
    <w:rsid w:val="00944350"/>
    <w:rsid w:val="009445FF"/>
    <w:rsid w:val="0094466C"/>
    <w:rsid w:val="0094489C"/>
    <w:rsid w:val="009448FC"/>
    <w:rsid w:val="0094520D"/>
    <w:rsid w:val="00945283"/>
    <w:rsid w:val="00945681"/>
    <w:rsid w:val="00945687"/>
    <w:rsid w:val="009456A1"/>
    <w:rsid w:val="00945DA2"/>
    <w:rsid w:val="0094626E"/>
    <w:rsid w:val="009462AA"/>
    <w:rsid w:val="00946548"/>
    <w:rsid w:val="00946757"/>
    <w:rsid w:val="00946761"/>
    <w:rsid w:val="00946AF5"/>
    <w:rsid w:val="00946B06"/>
    <w:rsid w:val="00946C20"/>
    <w:rsid w:val="009470C1"/>
    <w:rsid w:val="009470FF"/>
    <w:rsid w:val="0094719D"/>
    <w:rsid w:val="0094777E"/>
    <w:rsid w:val="00947880"/>
    <w:rsid w:val="00950039"/>
    <w:rsid w:val="0095031B"/>
    <w:rsid w:val="009503CF"/>
    <w:rsid w:val="009506AA"/>
    <w:rsid w:val="00950859"/>
    <w:rsid w:val="0095128F"/>
    <w:rsid w:val="00951687"/>
    <w:rsid w:val="009517F0"/>
    <w:rsid w:val="0095184E"/>
    <w:rsid w:val="009519EE"/>
    <w:rsid w:val="00951BC0"/>
    <w:rsid w:val="00951DC0"/>
    <w:rsid w:val="00951DDC"/>
    <w:rsid w:val="00951E84"/>
    <w:rsid w:val="00951F7B"/>
    <w:rsid w:val="00951FE2"/>
    <w:rsid w:val="00952339"/>
    <w:rsid w:val="00952480"/>
    <w:rsid w:val="0095253F"/>
    <w:rsid w:val="0095277F"/>
    <w:rsid w:val="009527E2"/>
    <w:rsid w:val="0095295A"/>
    <w:rsid w:val="00952AD3"/>
    <w:rsid w:val="00952C18"/>
    <w:rsid w:val="00952F0D"/>
    <w:rsid w:val="009530DB"/>
    <w:rsid w:val="0095382D"/>
    <w:rsid w:val="00953BF2"/>
    <w:rsid w:val="009542AC"/>
    <w:rsid w:val="009547F2"/>
    <w:rsid w:val="00954A22"/>
    <w:rsid w:val="00954BF2"/>
    <w:rsid w:val="00954CC1"/>
    <w:rsid w:val="00955035"/>
    <w:rsid w:val="00955068"/>
    <w:rsid w:val="009556EC"/>
    <w:rsid w:val="00955B77"/>
    <w:rsid w:val="009561E5"/>
    <w:rsid w:val="009561F8"/>
    <w:rsid w:val="0095637C"/>
    <w:rsid w:val="009564AE"/>
    <w:rsid w:val="0095659F"/>
    <w:rsid w:val="009565FC"/>
    <w:rsid w:val="009568BD"/>
    <w:rsid w:val="00956B38"/>
    <w:rsid w:val="00956C5A"/>
    <w:rsid w:val="00956F12"/>
    <w:rsid w:val="009578E0"/>
    <w:rsid w:val="00957C63"/>
    <w:rsid w:val="00957F43"/>
    <w:rsid w:val="00960158"/>
    <w:rsid w:val="00960183"/>
    <w:rsid w:val="0096042A"/>
    <w:rsid w:val="00960FF6"/>
    <w:rsid w:val="00961073"/>
    <w:rsid w:val="00961118"/>
    <w:rsid w:val="0096133D"/>
    <w:rsid w:val="0096156B"/>
    <w:rsid w:val="0096157D"/>
    <w:rsid w:val="00961899"/>
    <w:rsid w:val="00961D60"/>
    <w:rsid w:val="00961F4D"/>
    <w:rsid w:val="00962A55"/>
    <w:rsid w:val="00962B25"/>
    <w:rsid w:val="009634D8"/>
    <w:rsid w:val="00963728"/>
    <w:rsid w:val="0096373B"/>
    <w:rsid w:val="009638C2"/>
    <w:rsid w:val="00963E90"/>
    <w:rsid w:val="0096451F"/>
    <w:rsid w:val="0096457C"/>
    <w:rsid w:val="00964B33"/>
    <w:rsid w:val="00964CB6"/>
    <w:rsid w:val="00964DF9"/>
    <w:rsid w:val="00964EFE"/>
    <w:rsid w:val="00965201"/>
    <w:rsid w:val="009654D5"/>
    <w:rsid w:val="009656EF"/>
    <w:rsid w:val="0096582B"/>
    <w:rsid w:val="00965894"/>
    <w:rsid w:val="00965E2C"/>
    <w:rsid w:val="00965F6D"/>
    <w:rsid w:val="00966604"/>
    <w:rsid w:val="00966698"/>
    <w:rsid w:val="00967091"/>
    <w:rsid w:val="0096713F"/>
    <w:rsid w:val="00967237"/>
    <w:rsid w:val="0096752B"/>
    <w:rsid w:val="00967615"/>
    <w:rsid w:val="00967C68"/>
    <w:rsid w:val="00967FBC"/>
    <w:rsid w:val="009700AA"/>
    <w:rsid w:val="00970202"/>
    <w:rsid w:val="0097040A"/>
    <w:rsid w:val="00970745"/>
    <w:rsid w:val="00970860"/>
    <w:rsid w:val="009709F2"/>
    <w:rsid w:val="00970FAA"/>
    <w:rsid w:val="009715B0"/>
    <w:rsid w:val="0097166D"/>
    <w:rsid w:val="00971935"/>
    <w:rsid w:val="00971A36"/>
    <w:rsid w:val="00971BA1"/>
    <w:rsid w:val="00971F51"/>
    <w:rsid w:val="00972307"/>
    <w:rsid w:val="009725E2"/>
    <w:rsid w:val="00972743"/>
    <w:rsid w:val="00972944"/>
    <w:rsid w:val="00973341"/>
    <w:rsid w:val="009735C6"/>
    <w:rsid w:val="0097369E"/>
    <w:rsid w:val="009736BC"/>
    <w:rsid w:val="00973E34"/>
    <w:rsid w:val="00974247"/>
    <w:rsid w:val="0097494D"/>
    <w:rsid w:val="00974AF9"/>
    <w:rsid w:val="00974D66"/>
    <w:rsid w:val="00974DC6"/>
    <w:rsid w:val="00974F3B"/>
    <w:rsid w:val="00974F9C"/>
    <w:rsid w:val="009758A4"/>
    <w:rsid w:val="009758B8"/>
    <w:rsid w:val="00975AF5"/>
    <w:rsid w:val="00975E93"/>
    <w:rsid w:val="00975EF7"/>
    <w:rsid w:val="00975F7D"/>
    <w:rsid w:val="00976765"/>
    <w:rsid w:val="00976E43"/>
    <w:rsid w:val="00976F66"/>
    <w:rsid w:val="00977078"/>
    <w:rsid w:val="009770EB"/>
    <w:rsid w:val="009775D0"/>
    <w:rsid w:val="00977B3C"/>
    <w:rsid w:val="00977C70"/>
    <w:rsid w:val="00977CFC"/>
    <w:rsid w:val="00977D7F"/>
    <w:rsid w:val="0098020E"/>
    <w:rsid w:val="00980772"/>
    <w:rsid w:val="009807E8"/>
    <w:rsid w:val="009808BF"/>
    <w:rsid w:val="00980BFD"/>
    <w:rsid w:val="00981230"/>
    <w:rsid w:val="009817B9"/>
    <w:rsid w:val="009819B2"/>
    <w:rsid w:val="009823D2"/>
    <w:rsid w:val="009823EA"/>
    <w:rsid w:val="009824F1"/>
    <w:rsid w:val="009825C1"/>
    <w:rsid w:val="00982751"/>
    <w:rsid w:val="009827BD"/>
    <w:rsid w:val="00982CA6"/>
    <w:rsid w:val="00982E47"/>
    <w:rsid w:val="00982F4D"/>
    <w:rsid w:val="00983059"/>
    <w:rsid w:val="00983120"/>
    <w:rsid w:val="009837B6"/>
    <w:rsid w:val="0098383E"/>
    <w:rsid w:val="00983B72"/>
    <w:rsid w:val="0098427A"/>
    <w:rsid w:val="00984441"/>
    <w:rsid w:val="0098456A"/>
    <w:rsid w:val="00984812"/>
    <w:rsid w:val="00984B77"/>
    <w:rsid w:val="00984E95"/>
    <w:rsid w:val="00985007"/>
    <w:rsid w:val="009853AE"/>
    <w:rsid w:val="00985947"/>
    <w:rsid w:val="00985A68"/>
    <w:rsid w:val="00985AF1"/>
    <w:rsid w:val="00985D03"/>
    <w:rsid w:val="00985D88"/>
    <w:rsid w:val="009861DB"/>
    <w:rsid w:val="00986254"/>
    <w:rsid w:val="009862C3"/>
    <w:rsid w:val="00986355"/>
    <w:rsid w:val="0098657D"/>
    <w:rsid w:val="009866E6"/>
    <w:rsid w:val="00986714"/>
    <w:rsid w:val="0098673C"/>
    <w:rsid w:val="009867DB"/>
    <w:rsid w:val="009869E4"/>
    <w:rsid w:val="00986C9C"/>
    <w:rsid w:val="00986CDF"/>
    <w:rsid w:val="00987255"/>
    <w:rsid w:val="00987546"/>
    <w:rsid w:val="009876C2"/>
    <w:rsid w:val="009877E2"/>
    <w:rsid w:val="00987942"/>
    <w:rsid w:val="00987C8B"/>
    <w:rsid w:val="00990526"/>
    <w:rsid w:val="00990548"/>
    <w:rsid w:val="0099073B"/>
    <w:rsid w:val="009909E3"/>
    <w:rsid w:val="00990A9A"/>
    <w:rsid w:val="00991178"/>
    <w:rsid w:val="009914FD"/>
    <w:rsid w:val="0099182C"/>
    <w:rsid w:val="009918E7"/>
    <w:rsid w:val="009918EC"/>
    <w:rsid w:val="00991985"/>
    <w:rsid w:val="00991B60"/>
    <w:rsid w:val="009922C6"/>
    <w:rsid w:val="0099240A"/>
    <w:rsid w:val="009925A4"/>
    <w:rsid w:val="00992747"/>
    <w:rsid w:val="00992AC4"/>
    <w:rsid w:val="00992D70"/>
    <w:rsid w:val="009933DD"/>
    <w:rsid w:val="0099345B"/>
    <w:rsid w:val="00993622"/>
    <w:rsid w:val="009937CD"/>
    <w:rsid w:val="00993874"/>
    <w:rsid w:val="00993AC0"/>
    <w:rsid w:val="00993B2C"/>
    <w:rsid w:val="0099416C"/>
    <w:rsid w:val="00994718"/>
    <w:rsid w:val="009948B3"/>
    <w:rsid w:val="00994D4D"/>
    <w:rsid w:val="00995047"/>
    <w:rsid w:val="009950BB"/>
    <w:rsid w:val="0099537C"/>
    <w:rsid w:val="0099558C"/>
    <w:rsid w:val="009956F3"/>
    <w:rsid w:val="00995F85"/>
    <w:rsid w:val="0099625E"/>
    <w:rsid w:val="0099655B"/>
    <w:rsid w:val="009965B4"/>
    <w:rsid w:val="009965D7"/>
    <w:rsid w:val="0099689A"/>
    <w:rsid w:val="00996C74"/>
    <w:rsid w:val="00996CF2"/>
    <w:rsid w:val="00996FA8"/>
    <w:rsid w:val="009972A9"/>
    <w:rsid w:val="009974E9"/>
    <w:rsid w:val="00997BBD"/>
    <w:rsid w:val="009A05F4"/>
    <w:rsid w:val="009A0820"/>
    <w:rsid w:val="009A0910"/>
    <w:rsid w:val="009A09B9"/>
    <w:rsid w:val="009A0BEC"/>
    <w:rsid w:val="009A102A"/>
    <w:rsid w:val="009A1100"/>
    <w:rsid w:val="009A115C"/>
    <w:rsid w:val="009A125A"/>
    <w:rsid w:val="009A156D"/>
    <w:rsid w:val="009A1642"/>
    <w:rsid w:val="009A1699"/>
    <w:rsid w:val="009A18BE"/>
    <w:rsid w:val="009A1951"/>
    <w:rsid w:val="009A1B1E"/>
    <w:rsid w:val="009A23AF"/>
    <w:rsid w:val="009A23DA"/>
    <w:rsid w:val="009A24A6"/>
    <w:rsid w:val="009A26D7"/>
    <w:rsid w:val="009A2A79"/>
    <w:rsid w:val="009A2AF0"/>
    <w:rsid w:val="009A2E93"/>
    <w:rsid w:val="009A2EBE"/>
    <w:rsid w:val="009A30ED"/>
    <w:rsid w:val="009A3119"/>
    <w:rsid w:val="009A3235"/>
    <w:rsid w:val="009A32A3"/>
    <w:rsid w:val="009A3BD2"/>
    <w:rsid w:val="009A3EFD"/>
    <w:rsid w:val="009A49E8"/>
    <w:rsid w:val="009A547B"/>
    <w:rsid w:val="009A554D"/>
    <w:rsid w:val="009A56A3"/>
    <w:rsid w:val="009A59F7"/>
    <w:rsid w:val="009A5A50"/>
    <w:rsid w:val="009A5CBC"/>
    <w:rsid w:val="009A62FC"/>
    <w:rsid w:val="009A65EB"/>
    <w:rsid w:val="009A6753"/>
    <w:rsid w:val="009A69C6"/>
    <w:rsid w:val="009A73BC"/>
    <w:rsid w:val="009A7584"/>
    <w:rsid w:val="009B0B8F"/>
    <w:rsid w:val="009B0D05"/>
    <w:rsid w:val="009B0EBD"/>
    <w:rsid w:val="009B0F9B"/>
    <w:rsid w:val="009B1547"/>
    <w:rsid w:val="009B16E8"/>
    <w:rsid w:val="009B1AEA"/>
    <w:rsid w:val="009B1FA9"/>
    <w:rsid w:val="009B2549"/>
    <w:rsid w:val="009B254F"/>
    <w:rsid w:val="009B26BA"/>
    <w:rsid w:val="009B276A"/>
    <w:rsid w:val="009B27A4"/>
    <w:rsid w:val="009B2814"/>
    <w:rsid w:val="009B2928"/>
    <w:rsid w:val="009B2E93"/>
    <w:rsid w:val="009B2F5D"/>
    <w:rsid w:val="009B3062"/>
    <w:rsid w:val="009B3242"/>
    <w:rsid w:val="009B3264"/>
    <w:rsid w:val="009B34BB"/>
    <w:rsid w:val="009B3626"/>
    <w:rsid w:val="009B3D41"/>
    <w:rsid w:val="009B3DB1"/>
    <w:rsid w:val="009B3F2C"/>
    <w:rsid w:val="009B3F7C"/>
    <w:rsid w:val="009B403E"/>
    <w:rsid w:val="009B4068"/>
    <w:rsid w:val="009B45A6"/>
    <w:rsid w:val="009B486E"/>
    <w:rsid w:val="009B4BA7"/>
    <w:rsid w:val="009B4DC4"/>
    <w:rsid w:val="009B4F4B"/>
    <w:rsid w:val="009B5331"/>
    <w:rsid w:val="009B5423"/>
    <w:rsid w:val="009B5A13"/>
    <w:rsid w:val="009B5A8B"/>
    <w:rsid w:val="009B5E69"/>
    <w:rsid w:val="009B632E"/>
    <w:rsid w:val="009B6697"/>
    <w:rsid w:val="009B73EB"/>
    <w:rsid w:val="009B7490"/>
    <w:rsid w:val="009B7821"/>
    <w:rsid w:val="009B7830"/>
    <w:rsid w:val="009B78F2"/>
    <w:rsid w:val="009B7AAD"/>
    <w:rsid w:val="009B7E18"/>
    <w:rsid w:val="009B7E55"/>
    <w:rsid w:val="009B7EB3"/>
    <w:rsid w:val="009C027E"/>
    <w:rsid w:val="009C047E"/>
    <w:rsid w:val="009C076D"/>
    <w:rsid w:val="009C0EDC"/>
    <w:rsid w:val="009C0EF6"/>
    <w:rsid w:val="009C0FFA"/>
    <w:rsid w:val="009C1274"/>
    <w:rsid w:val="009C17E0"/>
    <w:rsid w:val="009C1902"/>
    <w:rsid w:val="009C1DB2"/>
    <w:rsid w:val="009C1E09"/>
    <w:rsid w:val="009C1E35"/>
    <w:rsid w:val="009C28EC"/>
    <w:rsid w:val="009C2AB9"/>
    <w:rsid w:val="009C2B1A"/>
    <w:rsid w:val="009C3598"/>
    <w:rsid w:val="009C36C1"/>
    <w:rsid w:val="009C38E0"/>
    <w:rsid w:val="009C3B02"/>
    <w:rsid w:val="009C3B4C"/>
    <w:rsid w:val="009C40B7"/>
    <w:rsid w:val="009C4196"/>
    <w:rsid w:val="009C41A4"/>
    <w:rsid w:val="009C46BF"/>
    <w:rsid w:val="009C48FA"/>
    <w:rsid w:val="009C492A"/>
    <w:rsid w:val="009C4AC8"/>
    <w:rsid w:val="009C5636"/>
    <w:rsid w:val="009C5C11"/>
    <w:rsid w:val="009C5EAA"/>
    <w:rsid w:val="009C64BE"/>
    <w:rsid w:val="009C673C"/>
    <w:rsid w:val="009C6839"/>
    <w:rsid w:val="009C6A72"/>
    <w:rsid w:val="009C6D06"/>
    <w:rsid w:val="009C7340"/>
    <w:rsid w:val="009C73FA"/>
    <w:rsid w:val="009C789C"/>
    <w:rsid w:val="009C7B07"/>
    <w:rsid w:val="009C7C8E"/>
    <w:rsid w:val="009C7ED7"/>
    <w:rsid w:val="009C7FB5"/>
    <w:rsid w:val="009D01FA"/>
    <w:rsid w:val="009D027A"/>
    <w:rsid w:val="009D0A76"/>
    <w:rsid w:val="009D0CF6"/>
    <w:rsid w:val="009D1153"/>
    <w:rsid w:val="009D13DA"/>
    <w:rsid w:val="009D15F7"/>
    <w:rsid w:val="009D15F8"/>
    <w:rsid w:val="009D16C9"/>
    <w:rsid w:val="009D2179"/>
    <w:rsid w:val="009D23F2"/>
    <w:rsid w:val="009D25BA"/>
    <w:rsid w:val="009D2735"/>
    <w:rsid w:val="009D3593"/>
    <w:rsid w:val="009D3891"/>
    <w:rsid w:val="009D3A40"/>
    <w:rsid w:val="009D3B8B"/>
    <w:rsid w:val="009D3C66"/>
    <w:rsid w:val="009D3CB4"/>
    <w:rsid w:val="009D3E38"/>
    <w:rsid w:val="009D431E"/>
    <w:rsid w:val="009D43F2"/>
    <w:rsid w:val="009D46C8"/>
    <w:rsid w:val="009D484E"/>
    <w:rsid w:val="009D4958"/>
    <w:rsid w:val="009D4997"/>
    <w:rsid w:val="009D4E03"/>
    <w:rsid w:val="009D4E6D"/>
    <w:rsid w:val="009D5675"/>
    <w:rsid w:val="009D5AD9"/>
    <w:rsid w:val="009D5EFF"/>
    <w:rsid w:val="009D64B1"/>
    <w:rsid w:val="009D65DA"/>
    <w:rsid w:val="009D68D3"/>
    <w:rsid w:val="009D6E06"/>
    <w:rsid w:val="009D7088"/>
    <w:rsid w:val="009D70FD"/>
    <w:rsid w:val="009D712E"/>
    <w:rsid w:val="009D764B"/>
    <w:rsid w:val="009D7678"/>
    <w:rsid w:val="009D777F"/>
    <w:rsid w:val="009D78F3"/>
    <w:rsid w:val="009D7B7E"/>
    <w:rsid w:val="009D7C1C"/>
    <w:rsid w:val="009E0C0F"/>
    <w:rsid w:val="009E18FD"/>
    <w:rsid w:val="009E1944"/>
    <w:rsid w:val="009E1AE5"/>
    <w:rsid w:val="009E1F35"/>
    <w:rsid w:val="009E25B5"/>
    <w:rsid w:val="009E2784"/>
    <w:rsid w:val="009E2B2F"/>
    <w:rsid w:val="009E3010"/>
    <w:rsid w:val="009E414B"/>
    <w:rsid w:val="009E41CD"/>
    <w:rsid w:val="009E42B1"/>
    <w:rsid w:val="009E44CE"/>
    <w:rsid w:val="009E4504"/>
    <w:rsid w:val="009E4596"/>
    <w:rsid w:val="009E45C9"/>
    <w:rsid w:val="009E4647"/>
    <w:rsid w:val="009E48EE"/>
    <w:rsid w:val="009E4947"/>
    <w:rsid w:val="009E4CA1"/>
    <w:rsid w:val="009E4F45"/>
    <w:rsid w:val="009E4FBD"/>
    <w:rsid w:val="009E5083"/>
    <w:rsid w:val="009E51C4"/>
    <w:rsid w:val="009E55CD"/>
    <w:rsid w:val="009E5A41"/>
    <w:rsid w:val="009E619B"/>
    <w:rsid w:val="009E698F"/>
    <w:rsid w:val="009E6A95"/>
    <w:rsid w:val="009E6CC4"/>
    <w:rsid w:val="009E6DE2"/>
    <w:rsid w:val="009E6E78"/>
    <w:rsid w:val="009E6EA4"/>
    <w:rsid w:val="009E71C1"/>
    <w:rsid w:val="009E72D8"/>
    <w:rsid w:val="009E7B0D"/>
    <w:rsid w:val="009E7CA4"/>
    <w:rsid w:val="009E7CD1"/>
    <w:rsid w:val="009E7D01"/>
    <w:rsid w:val="009E7E44"/>
    <w:rsid w:val="009E7E78"/>
    <w:rsid w:val="009E7F52"/>
    <w:rsid w:val="009F0900"/>
    <w:rsid w:val="009F122E"/>
    <w:rsid w:val="009F1280"/>
    <w:rsid w:val="009F135B"/>
    <w:rsid w:val="009F13F0"/>
    <w:rsid w:val="009F1607"/>
    <w:rsid w:val="009F1731"/>
    <w:rsid w:val="009F1A4C"/>
    <w:rsid w:val="009F1BF0"/>
    <w:rsid w:val="009F1ECF"/>
    <w:rsid w:val="009F2002"/>
    <w:rsid w:val="009F2230"/>
    <w:rsid w:val="009F2294"/>
    <w:rsid w:val="009F24D8"/>
    <w:rsid w:val="009F2605"/>
    <w:rsid w:val="009F2ADB"/>
    <w:rsid w:val="009F32FC"/>
    <w:rsid w:val="009F3450"/>
    <w:rsid w:val="009F3560"/>
    <w:rsid w:val="009F3745"/>
    <w:rsid w:val="009F3C72"/>
    <w:rsid w:val="009F3D1C"/>
    <w:rsid w:val="009F3EDD"/>
    <w:rsid w:val="009F44B9"/>
    <w:rsid w:val="009F46EF"/>
    <w:rsid w:val="009F47A0"/>
    <w:rsid w:val="009F47B7"/>
    <w:rsid w:val="009F47F9"/>
    <w:rsid w:val="009F4D9C"/>
    <w:rsid w:val="009F4FB1"/>
    <w:rsid w:val="009F51BC"/>
    <w:rsid w:val="009F56F2"/>
    <w:rsid w:val="009F58C1"/>
    <w:rsid w:val="009F5A47"/>
    <w:rsid w:val="009F5CE4"/>
    <w:rsid w:val="009F5E4F"/>
    <w:rsid w:val="009F63C3"/>
    <w:rsid w:val="009F6554"/>
    <w:rsid w:val="009F667A"/>
    <w:rsid w:val="009F6878"/>
    <w:rsid w:val="009F6C90"/>
    <w:rsid w:val="009F6E7A"/>
    <w:rsid w:val="009F7B1B"/>
    <w:rsid w:val="00A00006"/>
    <w:rsid w:val="00A007BA"/>
    <w:rsid w:val="00A008C5"/>
    <w:rsid w:val="00A009EB"/>
    <w:rsid w:val="00A00A1A"/>
    <w:rsid w:val="00A00ADF"/>
    <w:rsid w:val="00A00C6C"/>
    <w:rsid w:val="00A01174"/>
    <w:rsid w:val="00A01194"/>
    <w:rsid w:val="00A01413"/>
    <w:rsid w:val="00A014BA"/>
    <w:rsid w:val="00A014CB"/>
    <w:rsid w:val="00A0179E"/>
    <w:rsid w:val="00A018EE"/>
    <w:rsid w:val="00A01A8A"/>
    <w:rsid w:val="00A01D44"/>
    <w:rsid w:val="00A01EE0"/>
    <w:rsid w:val="00A01F8A"/>
    <w:rsid w:val="00A02722"/>
    <w:rsid w:val="00A02B8B"/>
    <w:rsid w:val="00A02DB8"/>
    <w:rsid w:val="00A02FED"/>
    <w:rsid w:val="00A0307F"/>
    <w:rsid w:val="00A03BF0"/>
    <w:rsid w:val="00A03C7B"/>
    <w:rsid w:val="00A03D4A"/>
    <w:rsid w:val="00A04234"/>
    <w:rsid w:val="00A04BCB"/>
    <w:rsid w:val="00A04D42"/>
    <w:rsid w:val="00A051B4"/>
    <w:rsid w:val="00A0535D"/>
    <w:rsid w:val="00A0556F"/>
    <w:rsid w:val="00A05C45"/>
    <w:rsid w:val="00A062B9"/>
    <w:rsid w:val="00A0672D"/>
    <w:rsid w:val="00A06B00"/>
    <w:rsid w:val="00A06BA1"/>
    <w:rsid w:val="00A06C0E"/>
    <w:rsid w:val="00A06C10"/>
    <w:rsid w:val="00A0751D"/>
    <w:rsid w:val="00A0779D"/>
    <w:rsid w:val="00A07887"/>
    <w:rsid w:val="00A07A73"/>
    <w:rsid w:val="00A07C3C"/>
    <w:rsid w:val="00A07C42"/>
    <w:rsid w:val="00A1014F"/>
    <w:rsid w:val="00A1039C"/>
    <w:rsid w:val="00A106CD"/>
    <w:rsid w:val="00A10B8F"/>
    <w:rsid w:val="00A10C93"/>
    <w:rsid w:val="00A10EFB"/>
    <w:rsid w:val="00A1166A"/>
    <w:rsid w:val="00A11C2B"/>
    <w:rsid w:val="00A12A2F"/>
    <w:rsid w:val="00A12B27"/>
    <w:rsid w:val="00A12E05"/>
    <w:rsid w:val="00A13459"/>
    <w:rsid w:val="00A13CC1"/>
    <w:rsid w:val="00A1436A"/>
    <w:rsid w:val="00A1444A"/>
    <w:rsid w:val="00A145A9"/>
    <w:rsid w:val="00A1460D"/>
    <w:rsid w:val="00A14D99"/>
    <w:rsid w:val="00A15094"/>
    <w:rsid w:val="00A15108"/>
    <w:rsid w:val="00A15262"/>
    <w:rsid w:val="00A15407"/>
    <w:rsid w:val="00A15585"/>
    <w:rsid w:val="00A155F4"/>
    <w:rsid w:val="00A155F7"/>
    <w:rsid w:val="00A15F5F"/>
    <w:rsid w:val="00A1605B"/>
    <w:rsid w:val="00A1663F"/>
    <w:rsid w:val="00A1674E"/>
    <w:rsid w:val="00A16B8A"/>
    <w:rsid w:val="00A16C81"/>
    <w:rsid w:val="00A16E72"/>
    <w:rsid w:val="00A17013"/>
    <w:rsid w:val="00A1728B"/>
    <w:rsid w:val="00A176A2"/>
    <w:rsid w:val="00A179B0"/>
    <w:rsid w:val="00A17A72"/>
    <w:rsid w:val="00A17B65"/>
    <w:rsid w:val="00A17BE0"/>
    <w:rsid w:val="00A17CD5"/>
    <w:rsid w:val="00A17E06"/>
    <w:rsid w:val="00A17EA1"/>
    <w:rsid w:val="00A20275"/>
    <w:rsid w:val="00A207EC"/>
    <w:rsid w:val="00A20A0D"/>
    <w:rsid w:val="00A20EFC"/>
    <w:rsid w:val="00A2111B"/>
    <w:rsid w:val="00A21657"/>
    <w:rsid w:val="00A21AE9"/>
    <w:rsid w:val="00A21EB6"/>
    <w:rsid w:val="00A22228"/>
    <w:rsid w:val="00A22233"/>
    <w:rsid w:val="00A2229C"/>
    <w:rsid w:val="00A2230E"/>
    <w:rsid w:val="00A228AD"/>
    <w:rsid w:val="00A22DD1"/>
    <w:rsid w:val="00A23242"/>
    <w:rsid w:val="00A232A3"/>
    <w:rsid w:val="00A23D73"/>
    <w:rsid w:val="00A23DA4"/>
    <w:rsid w:val="00A24024"/>
    <w:rsid w:val="00A2441F"/>
    <w:rsid w:val="00A24469"/>
    <w:rsid w:val="00A247DB"/>
    <w:rsid w:val="00A2482C"/>
    <w:rsid w:val="00A24BEE"/>
    <w:rsid w:val="00A24CF5"/>
    <w:rsid w:val="00A24D64"/>
    <w:rsid w:val="00A251C4"/>
    <w:rsid w:val="00A2552B"/>
    <w:rsid w:val="00A25752"/>
    <w:rsid w:val="00A25A93"/>
    <w:rsid w:val="00A25C14"/>
    <w:rsid w:val="00A261FB"/>
    <w:rsid w:val="00A262D5"/>
    <w:rsid w:val="00A26495"/>
    <w:rsid w:val="00A26683"/>
    <w:rsid w:val="00A266CA"/>
    <w:rsid w:val="00A26CC0"/>
    <w:rsid w:val="00A26E2E"/>
    <w:rsid w:val="00A26E4A"/>
    <w:rsid w:val="00A270D5"/>
    <w:rsid w:val="00A2755B"/>
    <w:rsid w:val="00A2757D"/>
    <w:rsid w:val="00A275D2"/>
    <w:rsid w:val="00A27916"/>
    <w:rsid w:val="00A27C0E"/>
    <w:rsid w:val="00A302EA"/>
    <w:rsid w:val="00A30CAA"/>
    <w:rsid w:val="00A30D75"/>
    <w:rsid w:val="00A30DBA"/>
    <w:rsid w:val="00A30EB2"/>
    <w:rsid w:val="00A30ED5"/>
    <w:rsid w:val="00A310AC"/>
    <w:rsid w:val="00A3116C"/>
    <w:rsid w:val="00A31267"/>
    <w:rsid w:val="00A3164D"/>
    <w:rsid w:val="00A3173D"/>
    <w:rsid w:val="00A318DA"/>
    <w:rsid w:val="00A319B7"/>
    <w:rsid w:val="00A31C11"/>
    <w:rsid w:val="00A31E25"/>
    <w:rsid w:val="00A31E88"/>
    <w:rsid w:val="00A31F46"/>
    <w:rsid w:val="00A3210D"/>
    <w:rsid w:val="00A32572"/>
    <w:rsid w:val="00A3267D"/>
    <w:rsid w:val="00A32FB9"/>
    <w:rsid w:val="00A331DA"/>
    <w:rsid w:val="00A333FF"/>
    <w:rsid w:val="00A3340C"/>
    <w:rsid w:val="00A335F3"/>
    <w:rsid w:val="00A344BB"/>
    <w:rsid w:val="00A34847"/>
    <w:rsid w:val="00A34BBE"/>
    <w:rsid w:val="00A34BF6"/>
    <w:rsid w:val="00A34DEE"/>
    <w:rsid w:val="00A351B5"/>
    <w:rsid w:val="00A35290"/>
    <w:rsid w:val="00A35794"/>
    <w:rsid w:val="00A357F4"/>
    <w:rsid w:val="00A35882"/>
    <w:rsid w:val="00A35BEE"/>
    <w:rsid w:val="00A35D63"/>
    <w:rsid w:val="00A35E12"/>
    <w:rsid w:val="00A35F29"/>
    <w:rsid w:val="00A3601B"/>
    <w:rsid w:val="00A36890"/>
    <w:rsid w:val="00A37159"/>
    <w:rsid w:val="00A3764B"/>
    <w:rsid w:val="00A37886"/>
    <w:rsid w:val="00A40801"/>
    <w:rsid w:val="00A408B0"/>
    <w:rsid w:val="00A40B6F"/>
    <w:rsid w:val="00A41017"/>
    <w:rsid w:val="00A410AD"/>
    <w:rsid w:val="00A4131B"/>
    <w:rsid w:val="00A413CF"/>
    <w:rsid w:val="00A4164C"/>
    <w:rsid w:val="00A42297"/>
    <w:rsid w:val="00A4249D"/>
    <w:rsid w:val="00A424C6"/>
    <w:rsid w:val="00A42569"/>
    <w:rsid w:val="00A42628"/>
    <w:rsid w:val="00A42A0F"/>
    <w:rsid w:val="00A42A58"/>
    <w:rsid w:val="00A42C89"/>
    <w:rsid w:val="00A42EC2"/>
    <w:rsid w:val="00A43029"/>
    <w:rsid w:val="00A434C2"/>
    <w:rsid w:val="00A4373E"/>
    <w:rsid w:val="00A43D80"/>
    <w:rsid w:val="00A43DAB"/>
    <w:rsid w:val="00A43E0E"/>
    <w:rsid w:val="00A44058"/>
    <w:rsid w:val="00A442EE"/>
    <w:rsid w:val="00A444F1"/>
    <w:rsid w:val="00A44B2C"/>
    <w:rsid w:val="00A44D9B"/>
    <w:rsid w:val="00A44EF1"/>
    <w:rsid w:val="00A45279"/>
    <w:rsid w:val="00A457C0"/>
    <w:rsid w:val="00A459ED"/>
    <w:rsid w:val="00A45D0B"/>
    <w:rsid w:val="00A45E2C"/>
    <w:rsid w:val="00A45E73"/>
    <w:rsid w:val="00A463AD"/>
    <w:rsid w:val="00A463D5"/>
    <w:rsid w:val="00A4674E"/>
    <w:rsid w:val="00A46B4B"/>
    <w:rsid w:val="00A46BED"/>
    <w:rsid w:val="00A46C17"/>
    <w:rsid w:val="00A46D9E"/>
    <w:rsid w:val="00A472D1"/>
    <w:rsid w:val="00A4756E"/>
    <w:rsid w:val="00A47A20"/>
    <w:rsid w:val="00A47AA8"/>
    <w:rsid w:val="00A47AAE"/>
    <w:rsid w:val="00A47AF5"/>
    <w:rsid w:val="00A47DEB"/>
    <w:rsid w:val="00A47FD8"/>
    <w:rsid w:val="00A5010E"/>
    <w:rsid w:val="00A505B8"/>
    <w:rsid w:val="00A506E7"/>
    <w:rsid w:val="00A507FB"/>
    <w:rsid w:val="00A50CC5"/>
    <w:rsid w:val="00A50E8A"/>
    <w:rsid w:val="00A51298"/>
    <w:rsid w:val="00A5130C"/>
    <w:rsid w:val="00A516E6"/>
    <w:rsid w:val="00A5192C"/>
    <w:rsid w:val="00A51CB5"/>
    <w:rsid w:val="00A51CC3"/>
    <w:rsid w:val="00A52013"/>
    <w:rsid w:val="00A5208C"/>
    <w:rsid w:val="00A52D67"/>
    <w:rsid w:val="00A52F5F"/>
    <w:rsid w:val="00A5311B"/>
    <w:rsid w:val="00A5374C"/>
    <w:rsid w:val="00A53762"/>
    <w:rsid w:val="00A53A12"/>
    <w:rsid w:val="00A53A8D"/>
    <w:rsid w:val="00A53D73"/>
    <w:rsid w:val="00A54430"/>
    <w:rsid w:val="00A5472A"/>
    <w:rsid w:val="00A5487E"/>
    <w:rsid w:val="00A54D10"/>
    <w:rsid w:val="00A550FA"/>
    <w:rsid w:val="00A5523D"/>
    <w:rsid w:val="00A5539A"/>
    <w:rsid w:val="00A5596B"/>
    <w:rsid w:val="00A559A6"/>
    <w:rsid w:val="00A55A41"/>
    <w:rsid w:val="00A55BAD"/>
    <w:rsid w:val="00A55C5F"/>
    <w:rsid w:val="00A55FD4"/>
    <w:rsid w:val="00A56399"/>
    <w:rsid w:val="00A567BE"/>
    <w:rsid w:val="00A5687C"/>
    <w:rsid w:val="00A568B7"/>
    <w:rsid w:val="00A56AA4"/>
    <w:rsid w:val="00A56BD7"/>
    <w:rsid w:val="00A56E34"/>
    <w:rsid w:val="00A56E81"/>
    <w:rsid w:val="00A57092"/>
    <w:rsid w:val="00A572E8"/>
    <w:rsid w:val="00A57C98"/>
    <w:rsid w:val="00A57D2F"/>
    <w:rsid w:val="00A57F1C"/>
    <w:rsid w:val="00A57F82"/>
    <w:rsid w:val="00A60036"/>
    <w:rsid w:val="00A6017E"/>
    <w:rsid w:val="00A60394"/>
    <w:rsid w:val="00A60517"/>
    <w:rsid w:val="00A60852"/>
    <w:rsid w:val="00A608F2"/>
    <w:rsid w:val="00A60A83"/>
    <w:rsid w:val="00A60FC9"/>
    <w:rsid w:val="00A61000"/>
    <w:rsid w:val="00A6143E"/>
    <w:rsid w:val="00A61672"/>
    <w:rsid w:val="00A618FE"/>
    <w:rsid w:val="00A61B7F"/>
    <w:rsid w:val="00A61F99"/>
    <w:rsid w:val="00A62194"/>
    <w:rsid w:val="00A62231"/>
    <w:rsid w:val="00A622C0"/>
    <w:rsid w:val="00A625D3"/>
    <w:rsid w:val="00A628E3"/>
    <w:rsid w:val="00A62CE8"/>
    <w:rsid w:val="00A62E99"/>
    <w:rsid w:val="00A63B36"/>
    <w:rsid w:val="00A63FDB"/>
    <w:rsid w:val="00A6407F"/>
    <w:rsid w:val="00A643E0"/>
    <w:rsid w:val="00A64928"/>
    <w:rsid w:val="00A64CD1"/>
    <w:rsid w:val="00A64FE0"/>
    <w:rsid w:val="00A65187"/>
    <w:rsid w:val="00A653BC"/>
    <w:rsid w:val="00A65AB4"/>
    <w:rsid w:val="00A65FB7"/>
    <w:rsid w:val="00A66757"/>
    <w:rsid w:val="00A66BEB"/>
    <w:rsid w:val="00A66D3C"/>
    <w:rsid w:val="00A67131"/>
    <w:rsid w:val="00A675C2"/>
    <w:rsid w:val="00A67BD9"/>
    <w:rsid w:val="00A67EB5"/>
    <w:rsid w:val="00A67EF0"/>
    <w:rsid w:val="00A6835B"/>
    <w:rsid w:val="00A70164"/>
    <w:rsid w:val="00A70187"/>
    <w:rsid w:val="00A702C3"/>
    <w:rsid w:val="00A708A8"/>
    <w:rsid w:val="00A709A5"/>
    <w:rsid w:val="00A709F4"/>
    <w:rsid w:val="00A70BDC"/>
    <w:rsid w:val="00A70F47"/>
    <w:rsid w:val="00A712D7"/>
    <w:rsid w:val="00A71777"/>
    <w:rsid w:val="00A718E0"/>
    <w:rsid w:val="00A71960"/>
    <w:rsid w:val="00A71B5D"/>
    <w:rsid w:val="00A71DB6"/>
    <w:rsid w:val="00A71EF5"/>
    <w:rsid w:val="00A71EF8"/>
    <w:rsid w:val="00A72021"/>
    <w:rsid w:val="00A72052"/>
    <w:rsid w:val="00A72314"/>
    <w:rsid w:val="00A72557"/>
    <w:rsid w:val="00A728AC"/>
    <w:rsid w:val="00A72E14"/>
    <w:rsid w:val="00A7310C"/>
    <w:rsid w:val="00A7343A"/>
    <w:rsid w:val="00A73482"/>
    <w:rsid w:val="00A73BD0"/>
    <w:rsid w:val="00A73E54"/>
    <w:rsid w:val="00A73F77"/>
    <w:rsid w:val="00A740C5"/>
    <w:rsid w:val="00A7414F"/>
    <w:rsid w:val="00A74215"/>
    <w:rsid w:val="00A74310"/>
    <w:rsid w:val="00A743DB"/>
    <w:rsid w:val="00A7518C"/>
    <w:rsid w:val="00A7536F"/>
    <w:rsid w:val="00A76524"/>
    <w:rsid w:val="00A766D5"/>
    <w:rsid w:val="00A76D23"/>
    <w:rsid w:val="00A76FFE"/>
    <w:rsid w:val="00A770F3"/>
    <w:rsid w:val="00A77140"/>
    <w:rsid w:val="00A772E9"/>
    <w:rsid w:val="00A7735F"/>
    <w:rsid w:val="00A77956"/>
    <w:rsid w:val="00A77E89"/>
    <w:rsid w:val="00A77F0D"/>
    <w:rsid w:val="00A77F4A"/>
    <w:rsid w:val="00A77FC2"/>
    <w:rsid w:val="00A77FF0"/>
    <w:rsid w:val="00A80352"/>
    <w:rsid w:val="00A804B6"/>
    <w:rsid w:val="00A80542"/>
    <w:rsid w:val="00A8075B"/>
    <w:rsid w:val="00A8098B"/>
    <w:rsid w:val="00A80ACF"/>
    <w:rsid w:val="00A80C59"/>
    <w:rsid w:val="00A80E2B"/>
    <w:rsid w:val="00A81202"/>
    <w:rsid w:val="00A81222"/>
    <w:rsid w:val="00A81330"/>
    <w:rsid w:val="00A81495"/>
    <w:rsid w:val="00A8151E"/>
    <w:rsid w:val="00A8180D"/>
    <w:rsid w:val="00A81912"/>
    <w:rsid w:val="00A81BD0"/>
    <w:rsid w:val="00A8211E"/>
    <w:rsid w:val="00A822FD"/>
    <w:rsid w:val="00A82483"/>
    <w:rsid w:val="00A825DC"/>
    <w:rsid w:val="00A82856"/>
    <w:rsid w:val="00A82E5D"/>
    <w:rsid w:val="00A8350B"/>
    <w:rsid w:val="00A8353A"/>
    <w:rsid w:val="00A83790"/>
    <w:rsid w:val="00A8381A"/>
    <w:rsid w:val="00A83C76"/>
    <w:rsid w:val="00A83D22"/>
    <w:rsid w:val="00A84031"/>
    <w:rsid w:val="00A8456D"/>
    <w:rsid w:val="00A84B62"/>
    <w:rsid w:val="00A84B8B"/>
    <w:rsid w:val="00A84D26"/>
    <w:rsid w:val="00A84DF1"/>
    <w:rsid w:val="00A84F27"/>
    <w:rsid w:val="00A8533B"/>
    <w:rsid w:val="00A853CD"/>
    <w:rsid w:val="00A85ABE"/>
    <w:rsid w:val="00A85DC6"/>
    <w:rsid w:val="00A85E50"/>
    <w:rsid w:val="00A85E51"/>
    <w:rsid w:val="00A873AF"/>
    <w:rsid w:val="00A873F1"/>
    <w:rsid w:val="00A877D4"/>
    <w:rsid w:val="00A8792E"/>
    <w:rsid w:val="00A879CC"/>
    <w:rsid w:val="00A87C71"/>
    <w:rsid w:val="00A87D4A"/>
    <w:rsid w:val="00A87E59"/>
    <w:rsid w:val="00A87E7F"/>
    <w:rsid w:val="00A87EE5"/>
    <w:rsid w:val="00A87F41"/>
    <w:rsid w:val="00A90371"/>
    <w:rsid w:val="00A90492"/>
    <w:rsid w:val="00A90576"/>
    <w:rsid w:val="00A906F3"/>
    <w:rsid w:val="00A907CE"/>
    <w:rsid w:val="00A90903"/>
    <w:rsid w:val="00A90D92"/>
    <w:rsid w:val="00A90F25"/>
    <w:rsid w:val="00A9121B"/>
    <w:rsid w:val="00A9124C"/>
    <w:rsid w:val="00A912A8"/>
    <w:rsid w:val="00A91DC2"/>
    <w:rsid w:val="00A9201E"/>
    <w:rsid w:val="00A9215E"/>
    <w:rsid w:val="00A92239"/>
    <w:rsid w:val="00A92290"/>
    <w:rsid w:val="00A9234C"/>
    <w:rsid w:val="00A92621"/>
    <w:rsid w:val="00A92896"/>
    <w:rsid w:val="00A92BD8"/>
    <w:rsid w:val="00A92F85"/>
    <w:rsid w:val="00A93236"/>
    <w:rsid w:val="00A936E1"/>
    <w:rsid w:val="00A93893"/>
    <w:rsid w:val="00A938EE"/>
    <w:rsid w:val="00A939C7"/>
    <w:rsid w:val="00A93B7A"/>
    <w:rsid w:val="00A94050"/>
    <w:rsid w:val="00A94231"/>
    <w:rsid w:val="00A94233"/>
    <w:rsid w:val="00A94528"/>
    <w:rsid w:val="00A9459D"/>
    <w:rsid w:val="00A9487C"/>
    <w:rsid w:val="00A95031"/>
    <w:rsid w:val="00A9574C"/>
    <w:rsid w:val="00A95B31"/>
    <w:rsid w:val="00A95B74"/>
    <w:rsid w:val="00A95BF2"/>
    <w:rsid w:val="00A95D43"/>
    <w:rsid w:val="00A95E83"/>
    <w:rsid w:val="00A95F37"/>
    <w:rsid w:val="00A9608D"/>
    <w:rsid w:val="00A963FD"/>
    <w:rsid w:val="00A96495"/>
    <w:rsid w:val="00A964B8"/>
    <w:rsid w:val="00A9662C"/>
    <w:rsid w:val="00A96682"/>
    <w:rsid w:val="00A96A3C"/>
    <w:rsid w:val="00A96CD6"/>
    <w:rsid w:val="00A96CF4"/>
    <w:rsid w:val="00A96EAB"/>
    <w:rsid w:val="00A979BC"/>
    <w:rsid w:val="00A97BA5"/>
    <w:rsid w:val="00A97BAE"/>
    <w:rsid w:val="00A97CB4"/>
    <w:rsid w:val="00A97CCF"/>
    <w:rsid w:val="00A97E0C"/>
    <w:rsid w:val="00AA00E1"/>
    <w:rsid w:val="00AA09E6"/>
    <w:rsid w:val="00AA0AA3"/>
    <w:rsid w:val="00AA0B5B"/>
    <w:rsid w:val="00AA0BDC"/>
    <w:rsid w:val="00AA0FE8"/>
    <w:rsid w:val="00AA10DB"/>
    <w:rsid w:val="00AA123A"/>
    <w:rsid w:val="00AA1F92"/>
    <w:rsid w:val="00AA2119"/>
    <w:rsid w:val="00AA21F7"/>
    <w:rsid w:val="00AA234B"/>
    <w:rsid w:val="00AA2DCF"/>
    <w:rsid w:val="00AA3257"/>
    <w:rsid w:val="00AA3481"/>
    <w:rsid w:val="00AA38FE"/>
    <w:rsid w:val="00AA3946"/>
    <w:rsid w:val="00AA39FC"/>
    <w:rsid w:val="00AA3CC9"/>
    <w:rsid w:val="00AA42DC"/>
    <w:rsid w:val="00AA4317"/>
    <w:rsid w:val="00AA46E7"/>
    <w:rsid w:val="00AA4966"/>
    <w:rsid w:val="00AA4A18"/>
    <w:rsid w:val="00AA5275"/>
    <w:rsid w:val="00AA5591"/>
    <w:rsid w:val="00AA5AF1"/>
    <w:rsid w:val="00AA5B82"/>
    <w:rsid w:val="00AA5CDF"/>
    <w:rsid w:val="00AA5E3E"/>
    <w:rsid w:val="00AA608C"/>
    <w:rsid w:val="00AA619E"/>
    <w:rsid w:val="00AA680A"/>
    <w:rsid w:val="00AA6870"/>
    <w:rsid w:val="00AA6B74"/>
    <w:rsid w:val="00AA6BB1"/>
    <w:rsid w:val="00AA6E84"/>
    <w:rsid w:val="00AA6F32"/>
    <w:rsid w:val="00AA6F3B"/>
    <w:rsid w:val="00AA6FF7"/>
    <w:rsid w:val="00AA734D"/>
    <w:rsid w:val="00AB0342"/>
    <w:rsid w:val="00AB047D"/>
    <w:rsid w:val="00AB04CC"/>
    <w:rsid w:val="00AB06A1"/>
    <w:rsid w:val="00AB0948"/>
    <w:rsid w:val="00AB0D1F"/>
    <w:rsid w:val="00AB122A"/>
    <w:rsid w:val="00AB12A5"/>
    <w:rsid w:val="00AB1B24"/>
    <w:rsid w:val="00AB1D40"/>
    <w:rsid w:val="00AB24D4"/>
    <w:rsid w:val="00AB28D7"/>
    <w:rsid w:val="00AB28F8"/>
    <w:rsid w:val="00AB2ECF"/>
    <w:rsid w:val="00AB3A16"/>
    <w:rsid w:val="00AB3B5A"/>
    <w:rsid w:val="00AB3F7E"/>
    <w:rsid w:val="00AB4092"/>
    <w:rsid w:val="00AB48E5"/>
    <w:rsid w:val="00AB4965"/>
    <w:rsid w:val="00AB4CBD"/>
    <w:rsid w:val="00AB4DC1"/>
    <w:rsid w:val="00AB4F56"/>
    <w:rsid w:val="00AB538E"/>
    <w:rsid w:val="00AB54BC"/>
    <w:rsid w:val="00AB5934"/>
    <w:rsid w:val="00AB5BDA"/>
    <w:rsid w:val="00AB5CE1"/>
    <w:rsid w:val="00AB5DFA"/>
    <w:rsid w:val="00AB631B"/>
    <w:rsid w:val="00AB6513"/>
    <w:rsid w:val="00AB6783"/>
    <w:rsid w:val="00AB694C"/>
    <w:rsid w:val="00AB6990"/>
    <w:rsid w:val="00AB6AB8"/>
    <w:rsid w:val="00AB6C9B"/>
    <w:rsid w:val="00AB71C2"/>
    <w:rsid w:val="00AB7376"/>
    <w:rsid w:val="00AB73CE"/>
    <w:rsid w:val="00AB742D"/>
    <w:rsid w:val="00AB75DA"/>
    <w:rsid w:val="00AB76B7"/>
    <w:rsid w:val="00AB772F"/>
    <w:rsid w:val="00AB7868"/>
    <w:rsid w:val="00AC0195"/>
    <w:rsid w:val="00AC0417"/>
    <w:rsid w:val="00AC0546"/>
    <w:rsid w:val="00AC0632"/>
    <w:rsid w:val="00AC0736"/>
    <w:rsid w:val="00AC07BF"/>
    <w:rsid w:val="00AC0FDE"/>
    <w:rsid w:val="00AC1043"/>
    <w:rsid w:val="00AC128F"/>
    <w:rsid w:val="00AC130F"/>
    <w:rsid w:val="00AC1442"/>
    <w:rsid w:val="00AC1B79"/>
    <w:rsid w:val="00AC1E5E"/>
    <w:rsid w:val="00AC297E"/>
    <w:rsid w:val="00AC2B48"/>
    <w:rsid w:val="00AC32C8"/>
    <w:rsid w:val="00AC334C"/>
    <w:rsid w:val="00AC36D4"/>
    <w:rsid w:val="00AC41DF"/>
    <w:rsid w:val="00AC4229"/>
    <w:rsid w:val="00AC471C"/>
    <w:rsid w:val="00AC4824"/>
    <w:rsid w:val="00AC495A"/>
    <w:rsid w:val="00AC4E53"/>
    <w:rsid w:val="00AC535F"/>
    <w:rsid w:val="00AC5899"/>
    <w:rsid w:val="00AC590A"/>
    <w:rsid w:val="00AC6096"/>
    <w:rsid w:val="00AC6412"/>
    <w:rsid w:val="00AC6686"/>
    <w:rsid w:val="00AC66B7"/>
    <w:rsid w:val="00AC695F"/>
    <w:rsid w:val="00AC6C16"/>
    <w:rsid w:val="00AC6C1E"/>
    <w:rsid w:val="00AC6F19"/>
    <w:rsid w:val="00AC6FA7"/>
    <w:rsid w:val="00AC712F"/>
    <w:rsid w:val="00AC7671"/>
    <w:rsid w:val="00AC76D4"/>
    <w:rsid w:val="00AC78AD"/>
    <w:rsid w:val="00AC790D"/>
    <w:rsid w:val="00AC7D70"/>
    <w:rsid w:val="00AC7E16"/>
    <w:rsid w:val="00AD01E3"/>
    <w:rsid w:val="00AD07DA"/>
    <w:rsid w:val="00AD1026"/>
    <w:rsid w:val="00AD155C"/>
    <w:rsid w:val="00AD183F"/>
    <w:rsid w:val="00AD195D"/>
    <w:rsid w:val="00AD19A0"/>
    <w:rsid w:val="00AD1BB5"/>
    <w:rsid w:val="00AD1F0A"/>
    <w:rsid w:val="00AD2019"/>
    <w:rsid w:val="00AD23E5"/>
    <w:rsid w:val="00AD25B7"/>
    <w:rsid w:val="00AD2756"/>
    <w:rsid w:val="00AD287B"/>
    <w:rsid w:val="00AD28C4"/>
    <w:rsid w:val="00AD28E4"/>
    <w:rsid w:val="00AD2FE5"/>
    <w:rsid w:val="00AD3466"/>
    <w:rsid w:val="00AD3697"/>
    <w:rsid w:val="00AD37EE"/>
    <w:rsid w:val="00AD3AAA"/>
    <w:rsid w:val="00AD3B4E"/>
    <w:rsid w:val="00AD3CD2"/>
    <w:rsid w:val="00AD3E61"/>
    <w:rsid w:val="00AD3F63"/>
    <w:rsid w:val="00AD4485"/>
    <w:rsid w:val="00AD4796"/>
    <w:rsid w:val="00AD5805"/>
    <w:rsid w:val="00AD5857"/>
    <w:rsid w:val="00AD5ABA"/>
    <w:rsid w:val="00AD5F26"/>
    <w:rsid w:val="00AD5F5F"/>
    <w:rsid w:val="00AD6195"/>
    <w:rsid w:val="00AD6611"/>
    <w:rsid w:val="00AD68B9"/>
    <w:rsid w:val="00AD68C7"/>
    <w:rsid w:val="00AD6A5D"/>
    <w:rsid w:val="00AD6CB0"/>
    <w:rsid w:val="00AD6EC2"/>
    <w:rsid w:val="00AD6FFE"/>
    <w:rsid w:val="00AD75BD"/>
    <w:rsid w:val="00AD7819"/>
    <w:rsid w:val="00AD7992"/>
    <w:rsid w:val="00AD7A3A"/>
    <w:rsid w:val="00AE0043"/>
    <w:rsid w:val="00AE0250"/>
    <w:rsid w:val="00AE08CB"/>
    <w:rsid w:val="00AE098B"/>
    <w:rsid w:val="00AE0D94"/>
    <w:rsid w:val="00AE0DEF"/>
    <w:rsid w:val="00AE149B"/>
    <w:rsid w:val="00AE17B0"/>
    <w:rsid w:val="00AE1A93"/>
    <w:rsid w:val="00AE1B07"/>
    <w:rsid w:val="00AE2077"/>
    <w:rsid w:val="00AE23D1"/>
    <w:rsid w:val="00AE27C4"/>
    <w:rsid w:val="00AE2B27"/>
    <w:rsid w:val="00AE2B30"/>
    <w:rsid w:val="00AE2B6B"/>
    <w:rsid w:val="00AE2C7B"/>
    <w:rsid w:val="00AE319D"/>
    <w:rsid w:val="00AE3520"/>
    <w:rsid w:val="00AE3D7D"/>
    <w:rsid w:val="00AE3DE2"/>
    <w:rsid w:val="00AE407C"/>
    <w:rsid w:val="00AE483E"/>
    <w:rsid w:val="00AE4F3E"/>
    <w:rsid w:val="00AE519E"/>
    <w:rsid w:val="00AE56EC"/>
    <w:rsid w:val="00AE573B"/>
    <w:rsid w:val="00AE5782"/>
    <w:rsid w:val="00AE5830"/>
    <w:rsid w:val="00AE596D"/>
    <w:rsid w:val="00AE59A2"/>
    <w:rsid w:val="00AE5BE6"/>
    <w:rsid w:val="00AE5E72"/>
    <w:rsid w:val="00AE6325"/>
    <w:rsid w:val="00AE643E"/>
    <w:rsid w:val="00AE679C"/>
    <w:rsid w:val="00AE692E"/>
    <w:rsid w:val="00AE6ABC"/>
    <w:rsid w:val="00AE6F69"/>
    <w:rsid w:val="00AE7144"/>
    <w:rsid w:val="00AE7495"/>
    <w:rsid w:val="00AE766E"/>
    <w:rsid w:val="00AE7A84"/>
    <w:rsid w:val="00AE7E9F"/>
    <w:rsid w:val="00AE7EE6"/>
    <w:rsid w:val="00AF02D8"/>
    <w:rsid w:val="00AF050D"/>
    <w:rsid w:val="00AF0CA7"/>
    <w:rsid w:val="00AF1006"/>
    <w:rsid w:val="00AF106C"/>
    <w:rsid w:val="00AF1556"/>
    <w:rsid w:val="00AF1AA4"/>
    <w:rsid w:val="00AF1D8D"/>
    <w:rsid w:val="00AF1E3A"/>
    <w:rsid w:val="00AF2B4D"/>
    <w:rsid w:val="00AF301F"/>
    <w:rsid w:val="00AF342C"/>
    <w:rsid w:val="00AF3653"/>
    <w:rsid w:val="00AF3CA4"/>
    <w:rsid w:val="00AF428F"/>
    <w:rsid w:val="00AF43A8"/>
    <w:rsid w:val="00AF490F"/>
    <w:rsid w:val="00AF55C0"/>
    <w:rsid w:val="00AF5CAD"/>
    <w:rsid w:val="00AF63B6"/>
    <w:rsid w:val="00AF6842"/>
    <w:rsid w:val="00AF6B73"/>
    <w:rsid w:val="00AF6F53"/>
    <w:rsid w:val="00AF70BF"/>
    <w:rsid w:val="00AF7107"/>
    <w:rsid w:val="00AF7709"/>
    <w:rsid w:val="00AF798C"/>
    <w:rsid w:val="00AF7A56"/>
    <w:rsid w:val="00AF7C1E"/>
    <w:rsid w:val="00AF7DBB"/>
    <w:rsid w:val="00AF7FD2"/>
    <w:rsid w:val="00B0048A"/>
    <w:rsid w:val="00B004A7"/>
    <w:rsid w:val="00B00CA9"/>
    <w:rsid w:val="00B00EAE"/>
    <w:rsid w:val="00B00F08"/>
    <w:rsid w:val="00B00F09"/>
    <w:rsid w:val="00B0121E"/>
    <w:rsid w:val="00B01731"/>
    <w:rsid w:val="00B01BCB"/>
    <w:rsid w:val="00B01C54"/>
    <w:rsid w:val="00B01DD8"/>
    <w:rsid w:val="00B020B6"/>
    <w:rsid w:val="00B02217"/>
    <w:rsid w:val="00B02279"/>
    <w:rsid w:val="00B0268B"/>
    <w:rsid w:val="00B028B6"/>
    <w:rsid w:val="00B02AAC"/>
    <w:rsid w:val="00B02AE9"/>
    <w:rsid w:val="00B02E89"/>
    <w:rsid w:val="00B03560"/>
    <w:rsid w:val="00B035D1"/>
    <w:rsid w:val="00B03755"/>
    <w:rsid w:val="00B03772"/>
    <w:rsid w:val="00B03AD8"/>
    <w:rsid w:val="00B03B35"/>
    <w:rsid w:val="00B03DC3"/>
    <w:rsid w:val="00B03DD1"/>
    <w:rsid w:val="00B03F72"/>
    <w:rsid w:val="00B042FF"/>
    <w:rsid w:val="00B04353"/>
    <w:rsid w:val="00B04967"/>
    <w:rsid w:val="00B04DC0"/>
    <w:rsid w:val="00B05267"/>
    <w:rsid w:val="00B052EE"/>
    <w:rsid w:val="00B05605"/>
    <w:rsid w:val="00B0565E"/>
    <w:rsid w:val="00B05777"/>
    <w:rsid w:val="00B059A6"/>
    <w:rsid w:val="00B05AED"/>
    <w:rsid w:val="00B05ED7"/>
    <w:rsid w:val="00B05F94"/>
    <w:rsid w:val="00B060D7"/>
    <w:rsid w:val="00B06114"/>
    <w:rsid w:val="00B063E0"/>
    <w:rsid w:val="00B064BC"/>
    <w:rsid w:val="00B069D5"/>
    <w:rsid w:val="00B06B2D"/>
    <w:rsid w:val="00B06BAF"/>
    <w:rsid w:val="00B06D36"/>
    <w:rsid w:val="00B06D71"/>
    <w:rsid w:val="00B071CB"/>
    <w:rsid w:val="00B07308"/>
    <w:rsid w:val="00B07438"/>
    <w:rsid w:val="00B07947"/>
    <w:rsid w:val="00B079B1"/>
    <w:rsid w:val="00B07E20"/>
    <w:rsid w:val="00B07FA6"/>
    <w:rsid w:val="00B10008"/>
    <w:rsid w:val="00B100A9"/>
    <w:rsid w:val="00B10101"/>
    <w:rsid w:val="00B1041C"/>
    <w:rsid w:val="00B10806"/>
    <w:rsid w:val="00B112C4"/>
    <w:rsid w:val="00B11347"/>
    <w:rsid w:val="00B1143C"/>
    <w:rsid w:val="00B114D8"/>
    <w:rsid w:val="00B1189B"/>
    <w:rsid w:val="00B119A7"/>
    <w:rsid w:val="00B11D5B"/>
    <w:rsid w:val="00B11E02"/>
    <w:rsid w:val="00B120B3"/>
    <w:rsid w:val="00B121A3"/>
    <w:rsid w:val="00B122D8"/>
    <w:rsid w:val="00B123FF"/>
    <w:rsid w:val="00B125E2"/>
    <w:rsid w:val="00B1269A"/>
    <w:rsid w:val="00B12924"/>
    <w:rsid w:val="00B12925"/>
    <w:rsid w:val="00B12D22"/>
    <w:rsid w:val="00B13644"/>
    <w:rsid w:val="00B13900"/>
    <w:rsid w:val="00B13DF9"/>
    <w:rsid w:val="00B13FB5"/>
    <w:rsid w:val="00B14343"/>
    <w:rsid w:val="00B143D0"/>
    <w:rsid w:val="00B14455"/>
    <w:rsid w:val="00B14537"/>
    <w:rsid w:val="00B1479E"/>
    <w:rsid w:val="00B147E3"/>
    <w:rsid w:val="00B14D06"/>
    <w:rsid w:val="00B153EF"/>
    <w:rsid w:val="00B15897"/>
    <w:rsid w:val="00B158E5"/>
    <w:rsid w:val="00B158E6"/>
    <w:rsid w:val="00B15F42"/>
    <w:rsid w:val="00B15F50"/>
    <w:rsid w:val="00B15FFA"/>
    <w:rsid w:val="00B16820"/>
    <w:rsid w:val="00B1707A"/>
    <w:rsid w:val="00B17D5A"/>
    <w:rsid w:val="00B20770"/>
    <w:rsid w:val="00B207F0"/>
    <w:rsid w:val="00B20B41"/>
    <w:rsid w:val="00B20BD1"/>
    <w:rsid w:val="00B20F87"/>
    <w:rsid w:val="00B21054"/>
    <w:rsid w:val="00B21386"/>
    <w:rsid w:val="00B214ED"/>
    <w:rsid w:val="00B21595"/>
    <w:rsid w:val="00B2161C"/>
    <w:rsid w:val="00B217A4"/>
    <w:rsid w:val="00B21E89"/>
    <w:rsid w:val="00B21FD3"/>
    <w:rsid w:val="00B22561"/>
    <w:rsid w:val="00B22680"/>
    <w:rsid w:val="00B227C8"/>
    <w:rsid w:val="00B22E7A"/>
    <w:rsid w:val="00B2302A"/>
    <w:rsid w:val="00B234ED"/>
    <w:rsid w:val="00B238D9"/>
    <w:rsid w:val="00B23B6D"/>
    <w:rsid w:val="00B23C1C"/>
    <w:rsid w:val="00B23D20"/>
    <w:rsid w:val="00B23D3B"/>
    <w:rsid w:val="00B23D5E"/>
    <w:rsid w:val="00B24122"/>
    <w:rsid w:val="00B241BD"/>
    <w:rsid w:val="00B24C91"/>
    <w:rsid w:val="00B253FA"/>
    <w:rsid w:val="00B25406"/>
    <w:rsid w:val="00B25646"/>
    <w:rsid w:val="00B25897"/>
    <w:rsid w:val="00B25C56"/>
    <w:rsid w:val="00B25CFF"/>
    <w:rsid w:val="00B26376"/>
    <w:rsid w:val="00B26414"/>
    <w:rsid w:val="00B27458"/>
    <w:rsid w:val="00B27544"/>
    <w:rsid w:val="00B27735"/>
    <w:rsid w:val="00B2778C"/>
    <w:rsid w:val="00B27B53"/>
    <w:rsid w:val="00B27F13"/>
    <w:rsid w:val="00B30449"/>
    <w:rsid w:val="00B30651"/>
    <w:rsid w:val="00B30A85"/>
    <w:rsid w:val="00B30BE2"/>
    <w:rsid w:val="00B30D3C"/>
    <w:rsid w:val="00B30DE0"/>
    <w:rsid w:val="00B30F5F"/>
    <w:rsid w:val="00B3145E"/>
    <w:rsid w:val="00B31ACF"/>
    <w:rsid w:val="00B31BF3"/>
    <w:rsid w:val="00B31DB9"/>
    <w:rsid w:val="00B31F7B"/>
    <w:rsid w:val="00B320E3"/>
    <w:rsid w:val="00B32114"/>
    <w:rsid w:val="00B327A2"/>
    <w:rsid w:val="00B32BC0"/>
    <w:rsid w:val="00B32F5D"/>
    <w:rsid w:val="00B33073"/>
    <w:rsid w:val="00B33EAD"/>
    <w:rsid w:val="00B33F21"/>
    <w:rsid w:val="00B3403B"/>
    <w:rsid w:val="00B34385"/>
    <w:rsid w:val="00B345C2"/>
    <w:rsid w:val="00B34F45"/>
    <w:rsid w:val="00B35127"/>
    <w:rsid w:val="00B35429"/>
    <w:rsid w:val="00B35570"/>
    <w:rsid w:val="00B3586E"/>
    <w:rsid w:val="00B35D1A"/>
    <w:rsid w:val="00B3666B"/>
    <w:rsid w:val="00B3683E"/>
    <w:rsid w:val="00B36B33"/>
    <w:rsid w:val="00B36BCB"/>
    <w:rsid w:val="00B36ED9"/>
    <w:rsid w:val="00B36F12"/>
    <w:rsid w:val="00B36FA2"/>
    <w:rsid w:val="00B3723B"/>
    <w:rsid w:val="00B3726E"/>
    <w:rsid w:val="00B37490"/>
    <w:rsid w:val="00B374D2"/>
    <w:rsid w:val="00B375C6"/>
    <w:rsid w:val="00B375F9"/>
    <w:rsid w:val="00B378BA"/>
    <w:rsid w:val="00B37BA2"/>
    <w:rsid w:val="00B37F5E"/>
    <w:rsid w:val="00B40295"/>
    <w:rsid w:val="00B402E8"/>
    <w:rsid w:val="00B40A3A"/>
    <w:rsid w:val="00B40B16"/>
    <w:rsid w:val="00B40D68"/>
    <w:rsid w:val="00B413BA"/>
    <w:rsid w:val="00B413D1"/>
    <w:rsid w:val="00B41593"/>
    <w:rsid w:val="00B417BC"/>
    <w:rsid w:val="00B41980"/>
    <w:rsid w:val="00B41AEB"/>
    <w:rsid w:val="00B41B05"/>
    <w:rsid w:val="00B420BB"/>
    <w:rsid w:val="00B42321"/>
    <w:rsid w:val="00B4248C"/>
    <w:rsid w:val="00B4259D"/>
    <w:rsid w:val="00B42F8A"/>
    <w:rsid w:val="00B42F95"/>
    <w:rsid w:val="00B43150"/>
    <w:rsid w:val="00B43765"/>
    <w:rsid w:val="00B437A2"/>
    <w:rsid w:val="00B44131"/>
    <w:rsid w:val="00B44149"/>
    <w:rsid w:val="00B443F4"/>
    <w:rsid w:val="00B44439"/>
    <w:rsid w:val="00B44864"/>
    <w:rsid w:val="00B44C69"/>
    <w:rsid w:val="00B452D6"/>
    <w:rsid w:val="00B454C2"/>
    <w:rsid w:val="00B456A9"/>
    <w:rsid w:val="00B45A90"/>
    <w:rsid w:val="00B46193"/>
    <w:rsid w:val="00B461FA"/>
    <w:rsid w:val="00B466A3"/>
    <w:rsid w:val="00B4673F"/>
    <w:rsid w:val="00B46B69"/>
    <w:rsid w:val="00B46DC6"/>
    <w:rsid w:val="00B47989"/>
    <w:rsid w:val="00B479BE"/>
    <w:rsid w:val="00B479F4"/>
    <w:rsid w:val="00B50071"/>
    <w:rsid w:val="00B502AB"/>
    <w:rsid w:val="00B504E8"/>
    <w:rsid w:val="00B50F2D"/>
    <w:rsid w:val="00B50FEE"/>
    <w:rsid w:val="00B51143"/>
    <w:rsid w:val="00B51617"/>
    <w:rsid w:val="00B5173F"/>
    <w:rsid w:val="00B518F1"/>
    <w:rsid w:val="00B519EA"/>
    <w:rsid w:val="00B51A15"/>
    <w:rsid w:val="00B523C3"/>
    <w:rsid w:val="00B528D7"/>
    <w:rsid w:val="00B52BAA"/>
    <w:rsid w:val="00B52DE2"/>
    <w:rsid w:val="00B52E10"/>
    <w:rsid w:val="00B52F25"/>
    <w:rsid w:val="00B5366C"/>
    <w:rsid w:val="00B53A49"/>
    <w:rsid w:val="00B53B2B"/>
    <w:rsid w:val="00B53F14"/>
    <w:rsid w:val="00B53FA0"/>
    <w:rsid w:val="00B5417A"/>
    <w:rsid w:val="00B54C46"/>
    <w:rsid w:val="00B54C6D"/>
    <w:rsid w:val="00B54DC8"/>
    <w:rsid w:val="00B54E54"/>
    <w:rsid w:val="00B54E82"/>
    <w:rsid w:val="00B55719"/>
    <w:rsid w:val="00B56359"/>
    <w:rsid w:val="00B5685A"/>
    <w:rsid w:val="00B568AA"/>
    <w:rsid w:val="00B56B78"/>
    <w:rsid w:val="00B56C2A"/>
    <w:rsid w:val="00B56CCB"/>
    <w:rsid w:val="00B571C4"/>
    <w:rsid w:val="00B57448"/>
    <w:rsid w:val="00B57656"/>
    <w:rsid w:val="00B5781A"/>
    <w:rsid w:val="00B57994"/>
    <w:rsid w:val="00B57C3C"/>
    <w:rsid w:val="00B57C73"/>
    <w:rsid w:val="00B57DD6"/>
    <w:rsid w:val="00B57E42"/>
    <w:rsid w:val="00B57FD4"/>
    <w:rsid w:val="00B60154"/>
    <w:rsid w:val="00B602CF"/>
    <w:rsid w:val="00B602D7"/>
    <w:rsid w:val="00B60331"/>
    <w:rsid w:val="00B6086D"/>
    <w:rsid w:val="00B60985"/>
    <w:rsid w:val="00B60B9A"/>
    <w:rsid w:val="00B60DD7"/>
    <w:rsid w:val="00B610B8"/>
    <w:rsid w:val="00B610FD"/>
    <w:rsid w:val="00B6110B"/>
    <w:rsid w:val="00B61691"/>
    <w:rsid w:val="00B61954"/>
    <w:rsid w:val="00B619C5"/>
    <w:rsid w:val="00B61C2A"/>
    <w:rsid w:val="00B61E0D"/>
    <w:rsid w:val="00B6220F"/>
    <w:rsid w:val="00B62548"/>
    <w:rsid w:val="00B62894"/>
    <w:rsid w:val="00B62B6F"/>
    <w:rsid w:val="00B62B71"/>
    <w:rsid w:val="00B62C2E"/>
    <w:rsid w:val="00B62D87"/>
    <w:rsid w:val="00B62FA5"/>
    <w:rsid w:val="00B63262"/>
    <w:rsid w:val="00B6336F"/>
    <w:rsid w:val="00B6359D"/>
    <w:rsid w:val="00B63794"/>
    <w:rsid w:val="00B63B4F"/>
    <w:rsid w:val="00B63CE8"/>
    <w:rsid w:val="00B63F88"/>
    <w:rsid w:val="00B64566"/>
    <w:rsid w:val="00B64869"/>
    <w:rsid w:val="00B653AC"/>
    <w:rsid w:val="00B6556E"/>
    <w:rsid w:val="00B65804"/>
    <w:rsid w:val="00B65BD7"/>
    <w:rsid w:val="00B65BFE"/>
    <w:rsid w:val="00B65E15"/>
    <w:rsid w:val="00B65EA8"/>
    <w:rsid w:val="00B66277"/>
    <w:rsid w:val="00B663D3"/>
    <w:rsid w:val="00B667A6"/>
    <w:rsid w:val="00B667B3"/>
    <w:rsid w:val="00B66878"/>
    <w:rsid w:val="00B66FBD"/>
    <w:rsid w:val="00B66FD4"/>
    <w:rsid w:val="00B67275"/>
    <w:rsid w:val="00B6742C"/>
    <w:rsid w:val="00B67824"/>
    <w:rsid w:val="00B67B05"/>
    <w:rsid w:val="00B67D64"/>
    <w:rsid w:val="00B702E7"/>
    <w:rsid w:val="00B706CD"/>
    <w:rsid w:val="00B70DBB"/>
    <w:rsid w:val="00B70E6D"/>
    <w:rsid w:val="00B70F7A"/>
    <w:rsid w:val="00B716A7"/>
    <w:rsid w:val="00B716C3"/>
    <w:rsid w:val="00B71826"/>
    <w:rsid w:val="00B71A70"/>
    <w:rsid w:val="00B71A94"/>
    <w:rsid w:val="00B71B95"/>
    <w:rsid w:val="00B71E9A"/>
    <w:rsid w:val="00B72237"/>
    <w:rsid w:val="00B7229E"/>
    <w:rsid w:val="00B7231A"/>
    <w:rsid w:val="00B72395"/>
    <w:rsid w:val="00B72BB2"/>
    <w:rsid w:val="00B72C1D"/>
    <w:rsid w:val="00B73062"/>
    <w:rsid w:val="00B73159"/>
    <w:rsid w:val="00B732C5"/>
    <w:rsid w:val="00B73768"/>
    <w:rsid w:val="00B737EB"/>
    <w:rsid w:val="00B73C38"/>
    <w:rsid w:val="00B73D96"/>
    <w:rsid w:val="00B73EA8"/>
    <w:rsid w:val="00B74580"/>
    <w:rsid w:val="00B748E4"/>
    <w:rsid w:val="00B74937"/>
    <w:rsid w:val="00B75219"/>
    <w:rsid w:val="00B75299"/>
    <w:rsid w:val="00B75576"/>
    <w:rsid w:val="00B755CB"/>
    <w:rsid w:val="00B7566D"/>
    <w:rsid w:val="00B75766"/>
    <w:rsid w:val="00B757AC"/>
    <w:rsid w:val="00B75A9D"/>
    <w:rsid w:val="00B760D6"/>
    <w:rsid w:val="00B761A1"/>
    <w:rsid w:val="00B7630F"/>
    <w:rsid w:val="00B765EE"/>
    <w:rsid w:val="00B766FB"/>
    <w:rsid w:val="00B7678D"/>
    <w:rsid w:val="00B76838"/>
    <w:rsid w:val="00B769F4"/>
    <w:rsid w:val="00B77061"/>
    <w:rsid w:val="00B77226"/>
    <w:rsid w:val="00B77CB0"/>
    <w:rsid w:val="00B77E6D"/>
    <w:rsid w:val="00B77F1E"/>
    <w:rsid w:val="00B80145"/>
    <w:rsid w:val="00B8014D"/>
    <w:rsid w:val="00B808C1"/>
    <w:rsid w:val="00B81031"/>
    <w:rsid w:val="00B8139E"/>
    <w:rsid w:val="00B81476"/>
    <w:rsid w:val="00B8149E"/>
    <w:rsid w:val="00B814DF"/>
    <w:rsid w:val="00B81C64"/>
    <w:rsid w:val="00B81C8E"/>
    <w:rsid w:val="00B81CB0"/>
    <w:rsid w:val="00B820AC"/>
    <w:rsid w:val="00B824B8"/>
    <w:rsid w:val="00B82586"/>
    <w:rsid w:val="00B83656"/>
    <w:rsid w:val="00B839C9"/>
    <w:rsid w:val="00B83DF4"/>
    <w:rsid w:val="00B83FE7"/>
    <w:rsid w:val="00B8484B"/>
    <w:rsid w:val="00B84957"/>
    <w:rsid w:val="00B849B5"/>
    <w:rsid w:val="00B84FAE"/>
    <w:rsid w:val="00B85017"/>
    <w:rsid w:val="00B854E0"/>
    <w:rsid w:val="00B85503"/>
    <w:rsid w:val="00B855FF"/>
    <w:rsid w:val="00B85650"/>
    <w:rsid w:val="00B85BB0"/>
    <w:rsid w:val="00B862E1"/>
    <w:rsid w:val="00B869C7"/>
    <w:rsid w:val="00B86A44"/>
    <w:rsid w:val="00B86AE9"/>
    <w:rsid w:val="00B86C40"/>
    <w:rsid w:val="00B86D40"/>
    <w:rsid w:val="00B86F07"/>
    <w:rsid w:val="00B86F09"/>
    <w:rsid w:val="00B86F23"/>
    <w:rsid w:val="00B87259"/>
    <w:rsid w:val="00B874C7"/>
    <w:rsid w:val="00B8770E"/>
    <w:rsid w:val="00B8781E"/>
    <w:rsid w:val="00B87E27"/>
    <w:rsid w:val="00B87EA8"/>
    <w:rsid w:val="00B87FD0"/>
    <w:rsid w:val="00B901B3"/>
    <w:rsid w:val="00B90340"/>
    <w:rsid w:val="00B9071C"/>
    <w:rsid w:val="00B908BC"/>
    <w:rsid w:val="00B90B0B"/>
    <w:rsid w:val="00B90F59"/>
    <w:rsid w:val="00B90F63"/>
    <w:rsid w:val="00B91169"/>
    <w:rsid w:val="00B912F5"/>
    <w:rsid w:val="00B914D4"/>
    <w:rsid w:val="00B91543"/>
    <w:rsid w:val="00B91722"/>
    <w:rsid w:val="00B91A62"/>
    <w:rsid w:val="00B91A80"/>
    <w:rsid w:val="00B91DBE"/>
    <w:rsid w:val="00B91F91"/>
    <w:rsid w:val="00B9209F"/>
    <w:rsid w:val="00B924FD"/>
    <w:rsid w:val="00B926A1"/>
    <w:rsid w:val="00B9289E"/>
    <w:rsid w:val="00B928AF"/>
    <w:rsid w:val="00B928ED"/>
    <w:rsid w:val="00B92B3A"/>
    <w:rsid w:val="00B92E49"/>
    <w:rsid w:val="00B92EF0"/>
    <w:rsid w:val="00B93103"/>
    <w:rsid w:val="00B937F5"/>
    <w:rsid w:val="00B93C11"/>
    <w:rsid w:val="00B941D7"/>
    <w:rsid w:val="00B94977"/>
    <w:rsid w:val="00B94C62"/>
    <w:rsid w:val="00B95232"/>
    <w:rsid w:val="00B95346"/>
    <w:rsid w:val="00B9548B"/>
    <w:rsid w:val="00B955F0"/>
    <w:rsid w:val="00B958DE"/>
    <w:rsid w:val="00B963CA"/>
    <w:rsid w:val="00B96479"/>
    <w:rsid w:val="00B964BA"/>
    <w:rsid w:val="00B967A7"/>
    <w:rsid w:val="00B96DD1"/>
    <w:rsid w:val="00B96ED8"/>
    <w:rsid w:val="00B96F80"/>
    <w:rsid w:val="00B9749E"/>
    <w:rsid w:val="00B976A8"/>
    <w:rsid w:val="00B9783D"/>
    <w:rsid w:val="00B97CF7"/>
    <w:rsid w:val="00B97FF8"/>
    <w:rsid w:val="00BA00C9"/>
    <w:rsid w:val="00BA02CF"/>
    <w:rsid w:val="00BA0632"/>
    <w:rsid w:val="00BA06D4"/>
    <w:rsid w:val="00BA0E72"/>
    <w:rsid w:val="00BA19A6"/>
    <w:rsid w:val="00BA1B1B"/>
    <w:rsid w:val="00BA1B76"/>
    <w:rsid w:val="00BA1BA0"/>
    <w:rsid w:val="00BA1DFC"/>
    <w:rsid w:val="00BA2066"/>
    <w:rsid w:val="00BA20C2"/>
    <w:rsid w:val="00BA2305"/>
    <w:rsid w:val="00BA2381"/>
    <w:rsid w:val="00BA267F"/>
    <w:rsid w:val="00BA2A20"/>
    <w:rsid w:val="00BA31C6"/>
    <w:rsid w:val="00BA3530"/>
    <w:rsid w:val="00BA38B4"/>
    <w:rsid w:val="00BA3907"/>
    <w:rsid w:val="00BA3E85"/>
    <w:rsid w:val="00BA3F81"/>
    <w:rsid w:val="00BA4329"/>
    <w:rsid w:val="00BA48E3"/>
    <w:rsid w:val="00BA49EC"/>
    <w:rsid w:val="00BA4A76"/>
    <w:rsid w:val="00BA4D26"/>
    <w:rsid w:val="00BA4F3F"/>
    <w:rsid w:val="00BA51E9"/>
    <w:rsid w:val="00BA5218"/>
    <w:rsid w:val="00BA5363"/>
    <w:rsid w:val="00BA58E6"/>
    <w:rsid w:val="00BA5929"/>
    <w:rsid w:val="00BA59F0"/>
    <w:rsid w:val="00BA64E2"/>
    <w:rsid w:val="00BA6830"/>
    <w:rsid w:val="00BA6A00"/>
    <w:rsid w:val="00BA6ADB"/>
    <w:rsid w:val="00BA6FFD"/>
    <w:rsid w:val="00BA7214"/>
    <w:rsid w:val="00BA7371"/>
    <w:rsid w:val="00BA78A8"/>
    <w:rsid w:val="00BA7D3B"/>
    <w:rsid w:val="00BB06A1"/>
    <w:rsid w:val="00BB0742"/>
    <w:rsid w:val="00BB09A1"/>
    <w:rsid w:val="00BB09C7"/>
    <w:rsid w:val="00BB0C38"/>
    <w:rsid w:val="00BB15B4"/>
    <w:rsid w:val="00BB17F4"/>
    <w:rsid w:val="00BB18D9"/>
    <w:rsid w:val="00BB1B2D"/>
    <w:rsid w:val="00BB1C7B"/>
    <w:rsid w:val="00BB1D71"/>
    <w:rsid w:val="00BB247B"/>
    <w:rsid w:val="00BB24F1"/>
    <w:rsid w:val="00BB255C"/>
    <w:rsid w:val="00BB257A"/>
    <w:rsid w:val="00BB26AE"/>
    <w:rsid w:val="00BB26EB"/>
    <w:rsid w:val="00BB2794"/>
    <w:rsid w:val="00BB2EE7"/>
    <w:rsid w:val="00BB2F55"/>
    <w:rsid w:val="00BB326B"/>
    <w:rsid w:val="00BB33EB"/>
    <w:rsid w:val="00BB35D7"/>
    <w:rsid w:val="00BB396D"/>
    <w:rsid w:val="00BB39E5"/>
    <w:rsid w:val="00BB3BA7"/>
    <w:rsid w:val="00BB3CDE"/>
    <w:rsid w:val="00BB420D"/>
    <w:rsid w:val="00BB4249"/>
    <w:rsid w:val="00BB44A8"/>
    <w:rsid w:val="00BB44F5"/>
    <w:rsid w:val="00BB46FE"/>
    <w:rsid w:val="00BB47B6"/>
    <w:rsid w:val="00BB4AB4"/>
    <w:rsid w:val="00BB4BB2"/>
    <w:rsid w:val="00BB5605"/>
    <w:rsid w:val="00BB5643"/>
    <w:rsid w:val="00BB5CF3"/>
    <w:rsid w:val="00BB5E1C"/>
    <w:rsid w:val="00BB61B9"/>
    <w:rsid w:val="00BB678C"/>
    <w:rsid w:val="00BB700F"/>
    <w:rsid w:val="00BB7057"/>
    <w:rsid w:val="00BB749F"/>
    <w:rsid w:val="00BB7692"/>
    <w:rsid w:val="00BB78F7"/>
    <w:rsid w:val="00BC005C"/>
    <w:rsid w:val="00BC0379"/>
    <w:rsid w:val="00BC076F"/>
    <w:rsid w:val="00BC07BE"/>
    <w:rsid w:val="00BC0993"/>
    <w:rsid w:val="00BC0EAE"/>
    <w:rsid w:val="00BC106A"/>
    <w:rsid w:val="00BC14BD"/>
    <w:rsid w:val="00BC1C0D"/>
    <w:rsid w:val="00BC1C94"/>
    <w:rsid w:val="00BC2294"/>
    <w:rsid w:val="00BC24DE"/>
    <w:rsid w:val="00BC27E2"/>
    <w:rsid w:val="00BC2C1C"/>
    <w:rsid w:val="00BC3507"/>
    <w:rsid w:val="00BC350F"/>
    <w:rsid w:val="00BC3E96"/>
    <w:rsid w:val="00BC3F09"/>
    <w:rsid w:val="00BC3FA2"/>
    <w:rsid w:val="00BC4238"/>
    <w:rsid w:val="00BC4471"/>
    <w:rsid w:val="00BC489A"/>
    <w:rsid w:val="00BC492E"/>
    <w:rsid w:val="00BC4AC8"/>
    <w:rsid w:val="00BC4C83"/>
    <w:rsid w:val="00BC4CA0"/>
    <w:rsid w:val="00BC4CC6"/>
    <w:rsid w:val="00BC4FD0"/>
    <w:rsid w:val="00BC5020"/>
    <w:rsid w:val="00BC5861"/>
    <w:rsid w:val="00BC58F9"/>
    <w:rsid w:val="00BC6182"/>
    <w:rsid w:val="00BC6599"/>
    <w:rsid w:val="00BC680F"/>
    <w:rsid w:val="00BC6F3A"/>
    <w:rsid w:val="00BC71E2"/>
    <w:rsid w:val="00BC72C4"/>
    <w:rsid w:val="00BC742F"/>
    <w:rsid w:val="00BC7481"/>
    <w:rsid w:val="00BC7952"/>
    <w:rsid w:val="00BC7BAF"/>
    <w:rsid w:val="00BC7CC3"/>
    <w:rsid w:val="00BC7F76"/>
    <w:rsid w:val="00BD011F"/>
    <w:rsid w:val="00BD04BC"/>
    <w:rsid w:val="00BD0542"/>
    <w:rsid w:val="00BD09D8"/>
    <w:rsid w:val="00BD0F25"/>
    <w:rsid w:val="00BD0F7E"/>
    <w:rsid w:val="00BD0F89"/>
    <w:rsid w:val="00BD139F"/>
    <w:rsid w:val="00BD14DA"/>
    <w:rsid w:val="00BD1521"/>
    <w:rsid w:val="00BD155E"/>
    <w:rsid w:val="00BD17DA"/>
    <w:rsid w:val="00BD1C72"/>
    <w:rsid w:val="00BD2010"/>
    <w:rsid w:val="00BD2074"/>
    <w:rsid w:val="00BD20A4"/>
    <w:rsid w:val="00BD21C2"/>
    <w:rsid w:val="00BD2642"/>
    <w:rsid w:val="00BD2D85"/>
    <w:rsid w:val="00BD30B5"/>
    <w:rsid w:val="00BD317F"/>
    <w:rsid w:val="00BD3564"/>
    <w:rsid w:val="00BD3755"/>
    <w:rsid w:val="00BD384B"/>
    <w:rsid w:val="00BD3B81"/>
    <w:rsid w:val="00BD3D66"/>
    <w:rsid w:val="00BD3E4F"/>
    <w:rsid w:val="00BD3F35"/>
    <w:rsid w:val="00BD400B"/>
    <w:rsid w:val="00BD405C"/>
    <w:rsid w:val="00BD4852"/>
    <w:rsid w:val="00BD491B"/>
    <w:rsid w:val="00BD494F"/>
    <w:rsid w:val="00BD4C10"/>
    <w:rsid w:val="00BD51EC"/>
    <w:rsid w:val="00BD51FE"/>
    <w:rsid w:val="00BD5239"/>
    <w:rsid w:val="00BD52A3"/>
    <w:rsid w:val="00BD53C9"/>
    <w:rsid w:val="00BD56F0"/>
    <w:rsid w:val="00BD5772"/>
    <w:rsid w:val="00BD57E9"/>
    <w:rsid w:val="00BD5828"/>
    <w:rsid w:val="00BD5BCC"/>
    <w:rsid w:val="00BD5C59"/>
    <w:rsid w:val="00BD5D41"/>
    <w:rsid w:val="00BD60CE"/>
    <w:rsid w:val="00BD6168"/>
    <w:rsid w:val="00BD6598"/>
    <w:rsid w:val="00BD662A"/>
    <w:rsid w:val="00BD677D"/>
    <w:rsid w:val="00BD6EE1"/>
    <w:rsid w:val="00BD7135"/>
    <w:rsid w:val="00BD735E"/>
    <w:rsid w:val="00BD7B3C"/>
    <w:rsid w:val="00BD7B50"/>
    <w:rsid w:val="00BD7FA4"/>
    <w:rsid w:val="00BE008A"/>
    <w:rsid w:val="00BE008D"/>
    <w:rsid w:val="00BE0632"/>
    <w:rsid w:val="00BE0891"/>
    <w:rsid w:val="00BE15D3"/>
    <w:rsid w:val="00BE15DA"/>
    <w:rsid w:val="00BE16A4"/>
    <w:rsid w:val="00BE1880"/>
    <w:rsid w:val="00BE1E61"/>
    <w:rsid w:val="00BE327B"/>
    <w:rsid w:val="00BE32D3"/>
    <w:rsid w:val="00BE345A"/>
    <w:rsid w:val="00BE370A"/>
    <w:rsid w:val="00BE3975"/>
    <w:rsid w:val="00BE3D92"/>
    <w:rsid w:val="00BE3E88"/>
    <w:rsid w:val="00BE41F0"/>
    <w:rsid w:val="00BE474D"/>
    <w:rsid w:val="00BE49FB"/>
    <w:rsid w:val="00BE4BD5"/>
    <w:rsid w:val="00BE4E61"/>
    <w:rsid w:val="00BE4FF1"/>
    <w:rsid w:val="00BE501A"/>
    <w:rsid w:val="00BE54DB"/>
    <w:rsid w:val="00BE58D0"/>
    <w:rsid w:val="00BE66D4"/>
    <w:rsid w:val="00BE6730"/>
    <w:rsid w:val="00BE69CD"/>
    <w:rsid w:val="00BE71F7"/>
    <w:rsid w:val="00BE750F"/>
    <w:rsid w:val="00BE7528"/>
    <w:rsid w:val="00BE7578"/>
    <w:rsid w:val="00BE77E3"/>
    <w:rsid w:val="00BE77E8"/>
    <w:rsid w:val="00BE7887"/>
    <w:rsid w:val="00BE7933"/>
    <w:rsid w:val="00BE7A42"/>
    <w:rsid w:val="00BE7B74"/>
    <w:rsid w:val="00BE7BC0"/>
    <w:rsid w:val="00BE7CC5"/>
    <w:rsid w:val="00BF044B"/>
    <w:rsid w:val="00BF0A04"/>
    <w:rsid w:val="00BF0D02"/>
    <w:rsid w:val="00BF0D88"/>
    <w:rsid w:val="00BF0FE3"/>
    <w:rsid w:val="00BF10AA"/>
    <w:rsid w:val="00BF10EE"/>
    <w:rsid w:val="00BF120A"/>
    <w:rsid w:val="00BF1226"/>
    <w:rsid w:val="00BF1345"/>
    <w:rsid w:val="00BF13E1"/>
    <w:rsid w:val="00BF146C"/>
    <w:rsid w:val="00BF15F6"/>
    <w:rsid w:val="00BF1975"/>
    <w:rsid w:val="00BF1A05"/>
    <w:rsid w:val="00BF21FF"/>
    <w:rsid w:val="00BF223A"/>
    <w:rsid w:val="00BF2464"/>
    <w:rsid w:val="00BF255F"/>
    <w:rsid w:val="00BF278A"/>
    <w:rsid w:val="00BF2A53"/>
    <w:rsid w:val="00BF3261"/>
    <w:rsid w:val="00BF3291"/>
    <w:rsid w:val="00BF3492"/>
    <w:rsid w:val="00BF356E"/>
    <w:rsid w:val="00BF379B"/>
    <w:rsid w:val="00BF38BC"/>
    <w:rsid w:val="00BF3A98"/>
    <w:rsid w:val="00BF3CB9"/>
    <w:rsid w:val="00BF3F8D"/>
    <w:rsid w:val="00BF405A"/>
    <w:rsid w:val="00BF4110"/>
    <w:rsid w:val="00BF4265"/>
    <w:rsid w:val="00BF44B0"/>
    <w:rsid w:val="00BF45CA"/>
    <w:rsid w:val="00BF4787"/>
    <w:rsid w:val="00BF4875"/>
    <w:rsid w:val="00BF4AD1"/>
    <w:rsid w:val="00BF4EB5"/>
    <w:rsid w:val="00BF4FCD"/>
    <w:rsid w:val="00BF52D7"/>
    <w:rsid w:val="00BF555E"/>
    <w:rsid w:val="00BF5AB2"/>
    <w:rsid w:val="00BF5C15"/>
    <w:rsid w:val="00BF607B"/>
    <w:rsid w:val="00BF66DD"/>
    <w:rsid w:val="00BF6798"/>
    <w:rsid w:val="00BF6FFE"/>
    <w:rsid w:val="00BF7984"/>
    <w:rsid w:val="00BF7E05"/>
    <w:rsid w:val="00C00155"/>
    <w:rsid w:val="00C00299"/>
    <w:rsid w:val="00C0069F"/>
    <w:rsid w:val="00C0102B"/>
    <w:rsid w:val="00C01460"/>
    <w:rsid w:val="00C015EE"/>
    <w:rsid w:val="00C015FB"/>
    <w:rsid w:val="00C01602"/>
    <w:rsid w:val="00C01996"/>
    <w:rsid w:val="00C01A9E"/>
    <w:rsid w:val="00C0227E"/>
    <w:rsid w:val="00C022AA"/>
    <w:rsid w:val="00C023AB"/>
    <w:rsid w:val="00C024A7"/>
    <w:rsid w:val="00C025DA"/>
    <w:rsid w:val="00C0290B"/>
    <w:rsid w:val="00C0302D"/>
    <w:rsid w:val="00C03547"/>
    <w:rsid w:val="00C036F6"/>
    <w:rsid w:val="00C038B9"/>
    <w:rsid w:val="00C039C5"/>
    <w:rsid w:val="00C03A8D"/>
    <w:rsid w:val="00C040B0"/>
    <w:rsid w:val="00C04265"/>
    <w:rsid w:val="00C042CC"/>
    <w:rsid w:val="00C04580"/>
    <w:rsid w:val="00C0466F"/>
    <w:rsid w:val="00C049DC"/>
    <w:rsid w:val="00C04DB7"/>
    <w:rsid w:val="00C0512B"/>
    <w:rsid w:val="00C05323"/>
    <w:rsid w:val="00C05758"/>
    <w:rsid w:val="00C0625F"/>
    <w:rsid w:val="00C062BB"/>
    <w:rsid w:val="00C067B9"/>
    <w:rsid w:val="00C06BF5"/>
    <w:rsid w:val="00C074E8"/>
    <w:rsid w:val="00C07717"/>
    <w:rsid w:val="00C07824"/>
    <w:rsid w:val="00C078B4"/>
    <w:rsid w:val="00C07955"/>
    <w:rsid w:val="00C07AC4"/>
    <w:rsid w:val="00C10949"/>
    <w:rsid w:val="00C10B95"/>
    <w:rsid w:val="00C10C0F"/>
    <w:rsid w:val="00C1116D"/>
    <w:rsid w:val="00C112A0"/>
    <w:rsid w:val="00C11493"/>
    <w:rsid w:val="00C11939"/>
    <w:rsid w:val="00C11A95"/>
    <w:rsid w:val="00C11CCE"/>
    <w:rsid w:val="00C1231D"/>
    <w:rsid w:val="00C1331E"/>
    <w:rsid w:val="00C135D5"/>
    <w:rsid w:val="00C135DF"/>
    <w:rsid w:val="00C1366D"/>
    <w:rsid w:val="00C13CF4"/>
    <w:rsid w:val="00C13F64"/>
    <w:rsid w:val="00C14248"/>
    <w:rsid w:val="00C142EB"/>
    <w:rsid w:val="00C1433B"/>
    <w:rsid w:val="00C1446B"/>
    <w:rsid w:val="00C14981"/>
    <w:rsid w:val="00C14DA6"/>
    <w:rsid w:val="00C14F66"/>
    <w:rsid w:val="00C15603"/>
    <w:rsid w:val="00C15AE6"/>
    <w:rsid w:val="00C15C01"/>
    <w:rsid w:val="00C15C5E"/>
    <w:rsid w:val="00C15CFD"/>
    <w:rsid w:val="00C15F01"/>
    <w:rsid w:val="00C165AC"/>
    <w:rsid w:val="00C16852"/>
    <w:rsid w:val="00C16A14"/>
    <w:rsid w:val="00C16A84"/>
    <w:rsid w:val="00C17842"/>
    <w:rsid w:val="00C17964"/>
    <w:rsid w:val="00C17E60"/>
    <w:rsid w:val="00C17F7A"/>
    <w:rsid w:val="00C17F8D"/>
    <w:rsid w:val="00C20AE2"/>
    <w:rsid w:val="00C20C76"/>
    <w:rsid w:val="00C20FC9"/>
    <w:rsid w:val="00C210C8"/>
    <w:rsid w:val="00C215E1"/>
    <w:rsid w:val="00C2186F"/>
    <w:rsid w:val="00C21BAC"/>
    <w:rsid w:val="00C21EDC"/>
    <w:rsid w:val="00C221D7"/>
    <w:rsid w:val="00C223D8"/>
    <w:rsid w:val="00C22535"/>
    <w:rsid w:val="00C229AB"/>
    <w:rsid w:val="00C232B1"/>
    <w:rsid w:val="00C23614"/>
    <w:rsid w:val="00C23676"/>
    <w:rsid w:val="00C23835"/>
    <w:rsid w:val="00C2386C"/>
    <w:rsid w:val="00C2430C"/>
    <w:rsid w:val="00C24981"/>
    <w:rsid w:val="00C24C55"/>
    <w:rsid w:val="00C24F86"/>
    <w:rsid w:val="00C25259"/>
    <w:rsid w:val="00C2548C"/>
    <w:rsid w:val="00C25AB6"/>
    <w:rsid w:val="00C25D21"/>
    <w:rsid w:val="00C25E12"/>
    <w:rsid w:val="00C264F9"/>
    <w:rsid w:val="00C2681C"/>
    <w:rsid w:val="00C26844"/>
    <w:rsid w:val="00C26C1E"/>
    <w:rsid w:val="00C27005"/>
    <w:rsid w:val="00C271FF"/>
    <w:rsid w:val="00C27521"/>
    <w:rsid w:val="00C2754E"/>
    <w:rsid w:val="00C275DC"/>
    <w:rsid w:val="00C2762A"/>
    <w:rsid w:val="00C276AA"/>
    <w:rsid w:val="00C27AF6"/>
    <w:rsid w:val="00C27D1E"/>
    <w:rsid w:val="00C27DF5"/>
    <w:rsid w:val="00C3007A"/>
    <w:rsid w:val="00C300BD"/>
    <w:rsid w:val="00C303C2"/>
    <w:rsid w:val="00C303ED"/>
    <w:rsid w:val="00C306C5"/>
    <w:rsid w:val="00C30852"/>
    <w:rsid w:val="00C30888"/>
    <w:rsid w:val="00C30C97"/>
    <w:rsid w:val="00C31002"/>
    <w:rsid w:val="00C3130C"/>
    <w:rsid w:val="00C3141D"/>
    <w:rsid w:val="00C3155A"/>
    <w:rsid w:val="00C31A26"/>
    <w:rsid w:val="00C32262"/>
    <w:rsid w:val="00C322D1"/>
    <w:rsid w:val="00C324CC"/>
    <w:rsid w:val="00C3274C"/>
    <w:rsid w:val="00C327EB"/>
    <w:rsid w:val="00C32AF3"/>
    <w:rsid w:val="00C32CD5"/>
    <w:rsid w:val="00C33099"/>
    <w:rsid w:val="00C332A2"/>
    <w:rsid w:val="00C332E9"/>
    <w:rsid w:val="00C33405"/>
    <w:rsid w:val="00C3347A"/>
    <w:rsid w:val="00C336D3"/>
    <w:rsid w:val="00C33C2C"/>
    <w:rsid w:val="00C33DA3"/>
    <w:rsid w:val="00C33FC1"/>
    <w:rsid w:val="00C34313"/>
    <w:rsid w:val="00C34521"/>
    <w:rsid w:val="00C347E0"/>
    <w:rsid w:val="00C34BD3"/>
    <w:rsid w:val="00C34E40"/>
    <w:rsid w:val="00C35017"/>
    <w:rsid w:val="00C3505D"/>
    <w:rsid w:val="00C3521D"/>
    <w:rsid w:val="00C358F4"/>
    <w:rsid w:val="00C36026"/>
    <w:rsid w:val="00C368A8"/>
    <w:rsid w:val="00C373D6"/>
    <w:rsid w:val="00C37554"/>
    <w:rsid w:val="00C3757F"/>
    <w:rsid w:val="00C378C1"/>
    <w:rsid w:val="00C3793C"/>
    <w:rsid w:val="00C37A8A"/>
    <w:rsid w:val="00C4021F"/>
    <w:rsid w:val="00C4059C"/>
    <w:rsid w:val="00C406B4"/>
    <w:rsid w:val="00C40724"/>
    <w:rsid w:val="00C40857"/>
    <w:rsid w:val="00C40E18"/>
    <w:rsid w:val="00C41006"/>
    <w:rsid w:val="00C413D0"/>
    <w:rsid w:val="00C418EA"/>
    <w:rsid w:val="00C42091"/>
    <w:rsid w:val="00C42343"/>
    <w:rsid w:val="00C42456"/>
    <w:rsid w:val="00C42471"/>
    <w:rsid w:val="00C424DF"/>
    <w:rsid w:val="00C425D6"/>
    <w:rsid w:val="00C430F4"/>
    <w:rsid w:val="00C43186"/>
    <w:rsid w:val="00C435BA"/>
    <w:rsid w:val="00C43CF6"/>
    <w:rsid w:val="00C43EF8"/>
    <w:rsid w:val="00C4407B"/>
    <w:rsid w:val="00C441F0"/>
    <w:rsid w:val="00C4425D"/>
    <w:rsid w:val="00C44383"/>
    <w:rsid w:val="00C448DA"/>
    <w:rsid w:val="00C44A08"/>
    <w:rsid w:val="00C44E13"/>
    <w:rsid w:val="00C452C2"/>
    <w:rsid w:val="00C45338"/>
    <w:rsid w:val="00C45496"/>
    <w:rsid w:val="00C45570"/>
    <w:rsid w:val="00C457F0"/>
    <w:rsid w:val="00C458D3"/>
    <w:rsid w:val="00C45E85"/>
    <w:rsid w:val="00C4613E"/>
    <w:rsid w:val="00C46175"/>
    <w:rsid w:val="00C461D0"/>
    <w:rsid w:val="00C46378"/>
    <w:rsid w:val="00C46FE5"/>
    <w:rsid w:val="00C47056"/>
    <w:rsid w:val="00C47145"/>
    <w:rsid w:val="00C4720A"/>
    <w:rsid w:val="00C472CF"/>
    <w:rsid w:val="00C472DC"/>
    <w:rsid w:val="00C47381"/>
    <w:rsid w:val="00C47382"/>
    <w:rsid w:val="00C4765A"/>
    <w:rsid w:val="00C4766B"/>
    <w:rsid w:val="00C47D68"/>
    <w:rsid w:val="00C47FCE"/>
    <w:rsid w:val="00C5045C"/>
    <w:rsid w:val="00C50626"/>
    <w:rsid w:val="00C50886"/>
    <w:rsid w:val="00C5098C"/>
    <w:rsid w:val="00C50AB8"/>
    <w:rsid w:val="00C51024"/>
    <w:rsid w:val="00C51C74"/>
    <w:rsid w:val="00C52311"/>
    <w:rsid w:val="00C52842"/>
    <w:rsid w:val="00C52B13"/>
    <w:rsid w:val="00C52B44"/>
    <w:rsid w:val="00C52E54"/>
    <w:rsid w:val="00C52F96"/>
    <w:rsid w:val="00C52FD0"/>
    <w:rsid w:val="00C530D4"/>
    <w:rsid w:val="00C53177"/>
    <w:rsid w:val="00C53274"/>
    <w:rsid w:val="00C5369F"/>
    <w:rsid w:val="00C53728"/>
    <w:rsid w:val="00C53757"/>
    <w:rsid w:val="00C538F4"/>
    <w:rsid w:val="00C53B2A"/>
    <w:rsid w:val="00C53BCE"/>
    <w:rsid w:val="00C53F5C"/>
    <w:rsid w:val="00C54112"/>
    <w:rsid w:val="00C54332"/>
    <w:rsid w:val="00C54352"/>
    <w:rsid w:val="00C5445A"/>
    <w:rsid w:val="00C54672"/>
    <w:rsid w:val="00C54A36"/>
    <w:rsid w:val="00C54C48"/>
    <w:rsid w:val="00C54D5E"/>
    <w:rsid w:val="00C54F86"/>
    <w:rsid w:val="00C5528A"/>
    <w:rsid w:val="00C553CA"/>
    <w:rsid w:val="00C55D73"/>
    <w:rsid w:val="00C55DD6"/>
    <w:rsid w:val="00C560E0"/>
    <w:rsid w:val="00C56A95"/>
    <w:rsid w:val="00C56B9F"/>
    <w:rsid w:val="00C56FE9"/>
    <w:rsid w:val="00C5714B"/>
    <w:rsid w:val="00C571FC"/>
    <w:rsid w:val="00C57440"/>
    <w:rsid w:val="00C5747F"/>
    <w:rsid w:val="00C574E7"/>
    <w:rsid w:val="00C577EB"/>
    <w:rsid w:val="00C579C4"/>
    <w:rsid w:val="00C57B05"/>
    <w:rsid w:val="00C57D88"/>
    <w:rsid w:val="00C57E39"/>
    <w:rsid w:val="00C57F4D"/>
    <w:rsid w:val="00C604FB"/>
    <w:rsid w:val="00C6071E"/>
    <w:rsid w:val="00C60B0A"/>
    <w:rsid w:val="00C60EBF"/>
    <w:rsid w:val="00C60F3A"/>
    <w:rsid w:val="00C60FA9"/>
    <w:rsid w:val="00C610B2"/>
    <w:rsid w:val="00C612BA"/>
    <w:rsid w:val="00C6151F"/>
    <w:rsid w:val="00C61709"/>
    <w:rsid w:val="00C6187D"/>
    <w:rsid w:val="00C61B9C"/>
    <w:rsid w:val="00C61CEC"/>
    <w:rsid w:val="00C624EA"/>
    <w:rsid w:val="00C626E5"/>
    <w:rsid w:val="00C62B5F"/>
    <w:rsid w:val="00C631B0"/>
    <w:rsid w:val="00C63368"/>
    <w:rsid w:val="00C6380B"/>
    <w:rsid w:val="00C63B17"/>
    <w:rsid w:val="00C63B5C"/>
    <w:rsid w:val="00C63BCA"/>
    <w:rsid w:val="00C63D20"/>
    <w:rsid w:val="00C63EB8"/>
    <w:rsid w:val="00C63F0A"/>
    <w:rsid w:val="00C63F15"/>
    <w:rsid w:val="00C647FC"/>
    <w:rsid w:val="00C64CF4"/>
    <w:rsid w:val="00C651C9"/>
    <w:rsid w:val="00C654D4"/>
    <w:rsid w:val="00C655C3"/>
    <w:rsid w:val="00C65675"/>
    <w:rsid w:val="00C65710"/>
    <w:rsid w:val="00C65733"/>
    <w:rsid w:val="00C6575E"/>
    <w:rsid w:val="00C65878"/>
    <w:rsid w:val="00C658ED"/>
    <w:rsid w:val="00C65B29"/>
    <w:rsid w:val="00C65E59"/>
    <w:rsid w:val="00C65FF7"/>
    <w:rsid w:val="00C6600C"/>
    <w:rsid w:val="00C662D7"/>
    <w:rsid w:val="00C663D9"/>
    <w:rsid w:val="00C6666F"/>
    <w:rsid w:val="00C666EE"/>
    <w:rsid w:val="00C66C8C"/>
    <w:rsid w:val="00C66D18"/>
    <w:rsid w:val="00C67040"/>
    <w:rsid w:val="00C67130"/>
    <w:rsid w:val="00C67722"/>
    <w:rsid w:val="00C67968"/>
    <w:rsid w:val="00C67B25"/>
    <w:rsid w:val="00C70284"/>
    <w:rsid w:val="00C70392"/>
    <w:rsid w:val="00C70508"/>
    <w:rsid w:val="00C70E32"/>
    <w:rsid w:val="00C70E9E"/>
    <w:rsid w:val="00C70F9C"/>
    <w:rsid w:val="00C7121D"/>
    <w:rsid w:val="00C71571"/>
    <w:rsid w:val="00C71ECF"/>
    <w:rsid w:val="00C72ACB"/>
    <w:rsid w:val="00C7343D"/>
    <w:rsid w:val="00C735AC"/>
    <w:rsid w:val="00C74094"/>
    <w:rsid w:val="00C7443D"/>
    <w:rsid w:val="00C7452B"/>
    <w:rsid w:val="00C7497A"/>
    <w:rsid w:val="00C74C36"/>
    <w:rsid w:val="00C7507F"/>
    <w:rsid w:val="00C751CC"/>
    <w:rsid w:val="00C753C6"/>
    <w:rsid w:val="00C756DA"/>
    <w:rsid w:val="00C7640E"/>
    <w:rsid w:val="00C765F8"/>
    <w:rsid w:val="00C7666F"/>
    <w:rsid w:val="00C7668F"/>
    <w:rsid w:val="00C7698F"/>
    <w:rsid w:val="00C76F9D"/>
    <w:rsid w:val="00C76FC7"/>
    <w:rsid w:val="00C76FDF"/>
    <w:rsid w:val="00C772DF"/>
    <w:rsid w:val="00C7732E"/>
    <w:rsid w:val="00C7746C"/>
    <w:rsid w:val="00C77A76"/>
    <w:rsid w:val="00C77BE0"/>
    <w:rsid w:val="00C77C13"/>
    <w:rsid w:val="00C77CEC"/>
    <w:rsid w:val="00C77EBB"/>
    <w:rsid w:val="00C80542"/>
    <w:rsid w:val="00C806BE"/>
    <w:rsid w:val="00C807D1"/>
    <w:rsid w:val="00C80860"/>
    <w:rsid w:val="00C80940"/>
    <w:rsid w:val="00C80B21"/>
    <w:rsid w:val="00C8144C"/>
    <w:rsid w:val="00C814D5"/>
    <w:rsid w:val="00C816DA"/>
    <w:rsid w:val="00C8196E"/>
    <w:rsid w:val="00C826DC"/>
    <w:rsid w:val="00C8274D"/>
    <w:rsid w:val="00C8276C"/>
    <w:rsid w:val="00C82A99"/>
    <w:rsid w:val="00C83069"/>
    <w:rsid w:val="00C830EE"/>
    <w:rsid w:val="00C83219"/>
    <w:rsid w:val="00C8333C"/>
    <w:rsid w:val="00C834A6"/>
    <w:rsid w:val="00C8390D"/>
    <w:rsid w:val="00C8398C"/>
    <w:rsid w:val="00C83E23"/>
    <w:rsid w:val="00C840B0"/>
    <w:rsid w:val="00C8437E"/>
    <w:rsid w:val="00C84517"/>
    <w:rsid w:val="00C84692"/>
    <w:rsid w:val="00C8478E"/>
    <w:rsid w:val="00C84AA7"/>
    <w:rsid w:val="00C84AED"/>
    <w:rsid w:val="00C8536B"/>
    <w:rsid w:val="00C85427"/>
    <w:rsid w:val="00C856B4"/>
    <w:rsid w:val="00C85902"/>
    <w:rsid w:val="00C859CA"/>
    <w:rsid w:val="00C85C95"/>
    <w:rsid w:val="00C85E3A"/>
    <w:rsid w:val="00C85E3B"/>
    <w:rsid w:val="00C861CD"/>
    <w:rsid w:val="00C8627E"/>
    <w:rsid w:val="00C863C0"/>
    <w:rsid w:val="00C86670"/>
    <w:rsid w:val="00C86790"/>
    <w:rsid w:val="00C867A8"/>
    <w:rsid w:val="00C868AA"/>
    <w:rsid w:val="00C86B7E"/>
    <w:rsid w:val="00C86DCB"/>
    <w:rsid w:val="00C87635"/>
    <w:rsid w:val="00C8792C"/>
    <w:rsid w:val="00C87CBA"/>
    <w:rsid w:val="00C87E51"/>
    <w:rsid w:val="00C87E5E"/>
    <w:rsid w:val="00C87FA1"/>
    <w:rsid w:val="00C90009"/>
    <w:rsid w:val="00C9014A"/>
    <w:rsid w:val="00C907EF"/>
    <w:rsid w:val="00C909D4"/>
    <w:rsid w:val="00C90EF3"/>
    <w:rsid w:val="00C910B7"/>
    <w:rsid w:val="00C917DF"/>
    <w:rsid w:val="00C9198F"/>
    <w:rsid w:val="00C9199C"/>
    <w:rsid w:val="00C91C97"/>
    <w:rsid w:val="00C92017"/>
    <w:rsid w:val="00C9219D"/>
    <w:rsid w:val="00C921C3"/>
    <w:rsid w:val="00C922FE"/>
    <w:rsid w:val="00C929F9"/>
    <w:rsid w:val="00C93227"/>
    <w:rsid w:val="00C93280"/>
    <w:rsid w:val="00C9359A"/>
    <w:rsid w:val="00C93F29"/>
    <w:rsid w:val="00C93FAB"/>
    <w:rsid w:val="00C940CB"/>
    <w:rsid w:val="00C940D2"/>
    <w:rsid w:val="00C946B3"/>
    <w:rsid w:val="00C94BE5"/>
    <w:rsid w:val="00C94D76"/>
    <w:rsid w:val="00C956B2"/>
    <w:rsid w:val="00C95923"/>
    <w:rsid w:val="00C95935"/>
    <w:rsid w:val="00C95B0E"/>
    <w:rsid w:val="00C95B23"/>
    <w:rsid w:val="00C95BCF"/>
    <w:rsid w:val="00C95DAA"/>
    <w:rsid w:val="00C9615B"/>
    <w:rsid w:val="00C962DA"/>
    <w:rsid w:val="00C9688C"/>
    <w:rsid w:val="00C96932"/>
    <w:rsid w:val="00C97066"/>
    <w:rsid w:val="00C9728C"/>
    <w:rsid w:val="00C9733F"/>
    <w:rsid w:val="00C97424"/>
    <w:rsid w:val="00C974BD"/>
    <w:rsid w:val="00C975B0"/>
    <w:rsid w:val="00C97A47"/>
    <w:rsid w:val="00C97B8D"/>
    <w:rsid w:val="00C97C94"/>
    <w:rsid w:val="00C97E00"/>
    <w:rsid w:val="00C97EDE"/>
    <w:rsid w:val="00C97F13"/>
    <w:rsid w:val="00CA01C5"/>
    <w:rsid w:val="00CA0322"/>
    <w:rsid w:val="00CA06D5"/>
    <w:rsid w:val="00CA0804"/>
    <w:rsid w:val="00CA09E7"/>
    <w:rsid w:val="00CA0BD0"/>
    <w:rsid w:val="00CA1173"/>
    <w:rsid w:val="00CA12A4"/>
    <w:rsid w:val="00CA17AB"/>
    <w:rsid w:val="00CA18A6"/>
    <w:rsid w:val="00CA1AC6"/>
    <w:rsid w:val="00CA1C3F"/>
    <w:rsid w:val="00CA21A4"/>
    <w:rsid w:val="00CA24A3"/>
    <w:rsid w:val="00CA25F9"/>
    <w:rsid w:val="00CA2857"/>
    <w:rsid w:val="00CA29B9"/>
    <w:rsid w:val="00CA316B"/>
    <w:rsid w:val="00CA32E9"/>
    <w:rsid w:val="00CA342E"/>
    <w:rsid w:val="00CA3439"/>
    <w:rsid w:val="00CA3444"/>
    <w:rsid w:val="00CA3B91"/>
    <w:rsid w:val="00CA407E"/>
    <w:rsid w:val="00CA423A"/>
    <w:rsid w:val="00CA4514"/>
    <w:rsid w:val="00CA4A38"/>
    <w:rsid w:val="00CA4FDE"/>
    <w:rsid w:val="00CA50ED"/>
    <w:rsid w:val="00CA5227"/>
    <w:rsid w:val="00CA5463"/>
    <w:rsid w:val="00CA5F91"/>
    <w:rsid w:val="00CA619F"/>
    <w:rsid w:val="00CA61A8"/>
    <w:rsid w:val="00CA6499"/>
    <w:rsid w:val="00CA6D1C"/>
    <w:rsid w:val="00CA6FDF"/>
    <w:rsid w:val="00CA76AC"/>
    <w:rsid w:val="00CA7735"/>
    <w:rsid w:val="00CA7860"/>
    <w:rsid w:val="00CA7A16"/>
    <w:rsid w:val="00CA7B9A"/>
    <w:rsid w:val="00CB02FA"/>
    <w:rsid w:val="00CB06AE"/>
    <w:rsid w:val="00CB07F3"/>
    <w:rsid w:val="00CB0949"/>
    <w:rsid w:val="00CB0EB0"/>
    <w:rsid w:val="00CB0FC6"/>
    <w:rsid w:val="00CB11E8"/>
    <w:rsid w:val="00CB14E1"/>
    <w:rsid w:val="00CB192E"/>
    <w:rsid w:val="00CB1A6E"/>
    <w:rsid w:val="00CB2014"/>
    <w:rsid w:val="00CB21A4"/>
    <w:rsid w:val="00CB269A"/>
    <w:rsid w:val="00CB2720"/>
    <w:rsid w:val="00CB277F"/>
    <w:rsid w:val="00CB2EEF"/>
    <w:rsid w:val="00CB2F58"/>
    <w:rsid w:val="00CB3361"/>
    <w:rsid w:val="00CB3E38"/>
    <w:rsid w:val="00CB3E5F"/>
    <w:rsid w:val="00CB4055"/>
    <w:rsid w:val="00CB40C3"/>
    <w:rsid w:val="00CB4799"/>
    <w:rsid w:val="00CB499C"/>
    <w:rsid w:val="00CB4B67"/>
    <w:rsid w:val="00CB50A7"/>
    <w:rsid w:val="00CB562F"/>
    <w:rsid w:val="00CB5BAB"/>
    <w:rsid w:val="00CB5D7B"/>
    <w:rsid w:val="00CB5F48"/>
    <w:rsid w:val="00CB5FF0"/>
    <w:rsid w:val="00CB6094"/>
    <w:rsid w:val="00CB6104"/>
    <w:rsid w:val="00CB6316"/>
    <w:rsid w:val="00CB632B"/>
    <w:rsid w:val="00CB63A7"/>
    <w:rsid w:val="00CB661E"/>
    <w:rsid w:val="00CB664C"/>
    <w:rsid w:val="00CB6746"/>
    <w:rsid w:val="00CB67BA"/>
    <w:rsid w:val="00CB684F"/>
    <w:rsid w:val="00CB698E"/>
    <w:rsid w:val="00CB6ADA"/>
    <w:rsid w:val="00CB6D37"/>
    <w:rsid w:val="00CB6F6C"/>
    <w:rsid w:val="00CB727E"/>
    <w:rsid w:val="00CB72FA"/>
    <w:rsid w:val="00CB7874"/>
    <w:rsid w:val="00CB78C4"/>
    <w:rsid w:val="00CC015D"/>
    <w:rsid w:val="00CC0342"/>
    <w:rsid w:val="00CC078F"/>
    <w:rsid w:val="00CC0854"/>
    <w:rsid w:val="00CC099A"/>
    <w:rsid w:val="00CC0A15"/>
    <w:rsid w:val="00CC0A1F"/>
    <w:rsid w:val="00CC0C6C"/>
    <w:rsid w:val="00CC107A"/>
    <w:rsid w:val="00CC11C2"/>
    <w:rsid w:val="00CC11DB"/>
    <w:rsid w:val="00CC1952"/>
    <w:rsid w:val="00CC1C3E"/>
    <w:rsid w:val="00CC1CFB"/>
    <w:rsid w:val="00CC1DD3"/>
    <w:rsid w:val="00CC2201"/>
    <w:rsid w:val="00CC2387"/>
    <w:rsid w:val="00CC3322"/>
    <w:rsid w:val="00CC35FC"/>
    <w:rsid w:val="00CC360E"/>
    <w:rsid w:val="00CC3BDE"/>
    <w:rsid w:val="00CC3C13"/>
    <w:rsid w:val="00CC3EA8"/>
    <w:rsid w:val="00CC4D48"/>
    <w:rsid w:val="00CC53B6"/>
    <w:rsid w:val="00CC560A"/>
    <w:rsid w:val="00CC57AE"/>
    <w:rsid w:val="00CC5C95"/>
    <w:rsid w:val="00CC5D09"/>
    <w:rsid w:val="00CC5D75"/>
    <w:rsid w:val="00CC603E"/>
    <w:rsid w:val="00CC679B"/>
    <w:rsid w:val="00CC6CE2"/>
    <w:rsid w:val="00CC7108"/>
    <w:rsid w:val="00CC7383"/>
    <w:rsid w:val="00CC73AB"/>
    <w:rsid w:val="00CC746D"/>
    <w:rsid w:val="00CC74B2"/>
    <w:rsid w:val="00CC7856"/>
    <w:rsid w:val="00CC79D5"/>
    <w:rsid w:val="00CC7A18"/>
    <w:rsid w:val="00CC7AF5"/>
    <w:rsid w:val="00CC7D5E"/>
    <w:rsid w:val="00CD0076"/>
    <w:rsid w:val="00CD01E2"/>
    <w:rsid w:val="00CD02C9"/>
    <w:rsid w:val="00CD0327"/>
    <w:rsid w:val="00CD044F"/>
    <w:rsid w:val="00CD05CC"/>
    <w:rsid w:val="00CD061F"/>
    <w:rsid w:val="00CD0C72"/>
    <w:rsid w:val="00CD0DB2"/>
    <w:rsid w:val="00CD10C6"/>
    <w:rsid w:val="00CD1960"/>
    <w:rsid w:val="00CD1D3D"/>
    <w:rsid w:val="00CD20C5"/>
    <w:rsid w:val="00CD22F9"/>
    <w:rsid w:val="00CD25FB"/>
    <w:rsid w:val="00CD26A2"/>
    <w:rsid w:val="00CD2DF0"/>
    <w:rsid w:val="00CD2F3A"/>
    <w:rsid w:val="00CD304B"/>
    <w:rsid w:val="00CD3940"/>
    <w:rsid w:val="00CD3942"/>
    <w:rsid w:val="00CD39FA"/>
    <w:rsid w:val="00CD3BE1"/>
    <w:rsid w:val="00CD457D"/>
    <w:rsid w:val="00CD48D2"/>
    <w:rsid w:val="00CD48F6"/>
    <w:rsid w:val="00CD4E8B"/>
    <w:rsid w:val="00CD4FCF"/>
    <w:rsid w:val="00CD51A3"/>
    <w:rsid w:val="00CD5985"/>
    <w:rsid w:val="00CD5A9F"/>
    <w:rsid w:val="00CD5CEC"/>
    <w:rsid w:val="00CD5CFF"/>
    <w:rsid w:val="00CD5D42"/>
    <w:rsid w:val="00CD6249"/>
    <w:rsid w:val="00CD644C"/>
    <w:rsid w:val="00CD65D0"/>
    <w:rsid w:val="00CD6748"/>
    <w:rsid w:val="00CD6A7A"/>
    <w:rsid w:val="00CD6C60"/>
    <w:rsid w:val="00CD6C98"/>
    <w:rsid w:val="00CD6ECF"/>
    <w:rsid w:val="00CD6ED5"/>
    <w:rsid w:val="00CD6F78"/>
    <w:rsid w:val="00CD7369"/>
    <w:rsid w:val="00CD7410"/>
    <w:rsid w:val="00CD7458"/>
    <w:rsid w:val="00CD7575"/>
    <w:rsid w:val="00CD75DF"/>
    <w:rsid w:val="00CD7836"/>
    <w:rsid w:val="00CD7921"/>
    <w:rsid w:val="00CE0274"/>
    <w:rsid w:val="00CE0331"/>
    <w:rsid w:val="00CE06C3"/>
    <w:rsid w:val="00CE09B2"/>
    <w:rsid w:val="00CE09FC"/>
    <w:rsid w:val="00CE0AD3"/>
    <w:rsid w:val="00CE0D3D"/>
    <w:rsid w:val="00CE0E1A"/>
    <w:rsid w:val="00CE11BB"/>
    <w:rsid w:val="00CE1277"/>
    <w:rsid w:val="00CE136E"/>
    <w:rsid w:val="00CE1445"/>
    <w:rsid w:val="00CE148E"/>
    <w:rsid w:val="00CE1995"/>
    <w:rsid w:val="00CE19E1"/>
    <w:rsid w:val="00CE1EAE"/>
    <w:rsid w:val="00CE1F70"/>
    <w:rsid w:val="00CE1FB2"/>
    <w:rsid w:val="00CE2006"/>
    <w:rsid w:val="00CE20DE"/>
    <w:rsid w:val="00CE24EB"/>
    <w:rsid w:val="00CE2586"/>
    <w:rsid w:val="00CE2614"/>
    <w:rsid w:val="00CE288B"/>
    <w:rsid w:val="00CE2BD7"/>
    <w:rsid w:val="00CE2CCA"/>
    <w:rsid w:val="00CE31E9"/>
    <w:rsid w:val="00CE32C4"/>
    <w:rsid w:val="00CE3482"/>
    <w:rsid w:val="00CE41A3"/>
    <w:rsid w:val="00CE41A9"/>
    <w:rsid w:val="00CE4399"/>
    <w:rsid w:val="00CE4515"/>
    <w:rsid w:val="00CE4668"/>
    <w:rsid w:val="00CE4A63"/>
    <w:rsid w:val="00CE4B99"/>
    <w:rsid w:val="00CE4D4D"/>
    <w:rsid w:val="00CE4D53"/>
    <w:rsid w:val="00CE501A"/>
    <w:rsid w:val="00CE5251"/>
    <w:rsid w:val="00CE5339"/>
    <w:rsid w:val="00CE533D"/>
    <w:rsid w:val="00CE5437"/>
    <w:rsid w:val="00CE5BBD"/>
    <w:rsid w:val="00CE5F66"/>
    <w:rsid w:val="00CE5F8D"/>
    <w:rsid w:val="00CE5FE6"/>
    <w:rsid w:val="00CE6742"/>
    <w:rsid w:val="00CE6C56"/>
    <w:rsid w:val="00CE7327"/>
    <w:rsid w:val="00CE76F9"/>
    <w:rsid w:val="00CE777D"/>
    <w:rsid w:val="00CE7DBF"/>
    <w:rsid w:val="00CF00EF"/>
    <w:rsid w:val="00CF079F"/>
    <w:rsid w:val="00CF09BF"/>
    <w:rsid w:val="00CF0AEE"/>
    <w:rsid w:val="00CF0BD9"/>
    <w:rsid w:val="00CF0CF3"/>
    <w:rsid w:val="00CF0D79"/>
    <w:rsid w:val="00CF0EC3"/>
    <w:rsid w:val="00CF10C6"/>
    <w:rsid w:val="00CF15E1"/>
    <w:rsid w:val="00CF17FB"/>
    <w:rsid w:val="00CF1DE1"/>
    <w:rsid w:val="00CF2290"/>
    <w:rsid w:val="00CF2482"/>
    <w:rsid w:val="00CF275E"/>
    <w:rsid w:val="00CF27A1"/>
    <w:rsid w:val="00CF2A55"/>
    <w:rsid w:val="00CF2AC8"/>
    <w:rsid w:val="00CF2CDA"/>
    <w:rsid w:val="00CF2E5E"/>
    <w:rsid w:val="00CF31CD"/>
    <w:rsid w:val="00CF3222"/>
    <w:rsid w:val="00CF39E1"/>
    <w:rsid w:val="00CF3A97"/>
    <w:rsid w:val="00CF3BDB"/>
    <w:rsid w:val="00CF3C24"/>
    <w:rsid w:val="00CF4142"/>
    <w:rsid w:val="00CF423C"/>
    <w:rsid w:val="00CF4355"/>
    <w:rsid w:val="00CF4449"/>
    <w:rsid w:val="00CF4564"/>
    <w:rsid w:val="00CF4730"/>
    <w:rsid w:val="00CF4866"/>
    <w:rsid w:val="00CF4946"/>
    <w:rsid w:val="00CF4EBF"/>
    <w:rsid w:val="00CF4F00"/>
    <w:rsid w:val="00CF5205"/>
    <w:rsid w:val="00CF525F"/>
    <w:rsid w:val="00CF5315"/>
    <w:rsid w:val="00CF53C0"/>
    <w:rsid w:val="00CF5FE8"/>
    <w:rsid w:val="00CF61B5"/>
    <w:rsid w:val="00CF6202"/>
    <w:rsid w:val="00CF6275"/>
    <w:rsid w:val="00CF6CE2"/>
    <w:rsid w:val="00CF70D5"/>
    <w:rsid w:val="00CF7408"/>
    <w:rsid w:val="00CF772E"/>
    <w:rsid w:val="00CF775E"/>
    <w:rsid w:val="00CF7D05"/>
    <w:rsid w:val="00CF7DC2"/>
    <w:rsid w:val="00CF7DD8"/>
    <w:rsid w:val="00CF7DE5"/>
    <w:rsid w:val="00D005CF"/>
    <w:rsid w:val="00D00808"/>
    <w:rsid w:val="00D00A23"/>
    <w:rsid w:val="00D00FBD"/>
    <w:rsid w:val="00D01158"/>
    <w:rsid w:val="00D01178"/>
    <w:rsid w:val="00D014C3"/>
    <w:rsid w:val="00D01531"/>
    <w:rsid w:val="00D017D2"/>
    <w:rsid w:val="00D01BCC"/>
    <w:rsid w:val="00D01BEE"/>
    <w:rsid w:val="00D01CAC"/>
    <w:rsid w:val="00D01D4F"/>
    <w:rsid w:val="00D01FAC"/>
    <w:rsid w:val="00D02658"/>
    <w:rsid w:val="00D026BC"/>
    <w:rsid w:val="00D0284F"/>
    <w:rsid w:val="00D0289F"/>
    <w:rsid w:val="00D0290B"/>
    <w:rsid w:val="00D02B8A"/>
    <w:rsid w:val="00D02E2F"/>
    <w:rsid w:val="00D02E97"/>
    <w:rsid w:val="00D02F6B"/>
    <w:rsid w:val="00D031B3"/>
    <w:rsid w:val="00D032A9"/>
    <w:rsid w:val="00D03A78"/>
    <w:rsid w:val="00D03AF6"/>
    <w:rsid w:val="00D03FB7"/>
    <w:rsid w:val="00D044D4"/>
    <w:rsid w:val="00D04A9D"/>
    <w:rsid w:val="00D04E2B"/>
    <w:rsid w:val="00D04F2E"/>
    <w:rsid w:val="00D05008"/>
    <w:rsid w:val="00D05137"/>
    <w:rsid w:val="00D0540A"/>
    <w:rsid w:val="00D054D4"/>
    <w:rsid w:val="00D0553A"/>
    <w:rsid w:val="00D05827"/>
    <w:rsid w:val="00D0599E"/>
    <w:rsid w:val="00D05DB4"/>
    <w:rsid w:val="00D05DF1"/>
    <w:rsid w:val="00D05EA7"/>
    <w:rsid w:val="00D06366"/>
    <w:rsid w:val="00D06A6A"/>
    <w:rsid w:val="00D06C18"/>
    <w:rsid w:val="00D07152"/>
    <w:rsid w:val="00D071A1"/>
    <w:rsid w:val="00D071EB"/>
    <w:rsid w:val="00D07498"/>
    <w:rsid w:val="00D07A50"/>
    <w:rsid w:val="00D07C6A"/>
    <w:rsid w:val="00D07D24"/>
    <w:rsid w:val="00D1016F"/>
    <w:rsid w:val="00D10312"/>
    <w:rsid w:val="00D106B9"/>
    <w:rsid w:val="00D10770"/>
    <w:rsid w:val="00D112DC"/>
    <w:rsid w:val="00D11596"/>
    <w:rsid w:val="00D1170F"/>
    <w:rsid w:val="00D121A0"/>
    <w:rsid w:val="00D12217"/>
    <w:rsid w:val="00D12324"/>
    <w:rsid w:val="00D12391"/>
    <w:rsid w:val="00D123F8"/>
    <w:rsid w:val="00D12408"/>
    <w:rsid w:val="00D1253C"/>
    <w:rsid w:val="00D1259F"/>
    <w:rsid w:val="00D12762"/>
    <w:rsid w:val="00D12CCD"/>
    <w:rsid w:val="00D12D36"/>
    <w:rsid w:val="00D13392"/>
    <w:rsid w:val="00D134F1"/>
    <w:rsid w:val="00D135A3"/>
    <w:rsid w:val="00D13866"/>
    <w:rsid w:val="00D13B29"/>
    <w:rsid w:val="00D13DDC"/>
    <w:rsid w:val="00D13E22"/>
    <w:rsid w:val="00D13EE3"/>
    <w:rsid w:val="00D13F99"/>
    <w:rsid w:val="00D13FD6"/>
    <w:rsid w:val="00D146A8"/>
    <w:rsid w:val="00D1516F"/>
    <w:rsid w:val="00D15202"/>
    <w:rsid w:val="00D15265"/>
    <w:rsid w:val="00D15375"/>
    <w:rsid w:val="00D15C9B"/>
    <w:rsid w:val="00D15CD4"/>
    <w:rsid w:val="00D16613"/>
    <w:rsid w:val="00D16FC0"/>
    <w:rsid w:val="00D17471"/>
    <w:rsid w:val="00D17556"/>
    <w:rsid w:val="00D1758C"/>
    <w:rsid w:val="00D17692"/>
    <w:rsid w:val="00D1774B"/>
    <w:rsid w:val="00D17DB5"/>
    <w:rsid w:val="00D17F36"/>
    <w:rsid w:val="00D20372"/>
    <w:rsid w:val="00D203AB"/>
    <w:rsid w:val="00D2044E"/>
    <w:rsid w:val="00D2071F"/>
    <w:rsid w:val="00D207A4"/>
    <w:rsid w:val="00D207DB"/>
    <w:rsid w:val="00D207EA"/>
    <w:rsid w:val="00D20CE5"/>
    <w:rsid w:val="00D210D2"/>
    <w:rsid w:val="00D211F4"/>
    <w:rsid w:val="00D2127F"/>
    <w:rsid w:val="00D212DB"/>
    <w:rsid w:val="00D212E4"/>
    <w:rsid w:val="00D21748"/>
    <w:rsid w:val="00D21903"/>
    <w:rsid w:val="00D21AEC"/>
    <w:rsid w:val="00D220E9"/>
    <w:rsid w:val="00D2295A"/>
    <w:rsid w:val="00D23019"/>
    <w:rsid w:val="00D23813"/>
    <w:rsid w:val="00D2388F"/>
    <w:rsid w:val="00D2391B"/>
    <w:rsid w:val="00D239D5"/>
    <w:rsid w:val="00D2410A"/>
    <w:rsid w:val="00D24415"/>
    <w:rsid w:val="00D24477"/>
    <w:rsid w:val="00D2459D"/>
    <w:rsid w:val="00D247CB"/>
    <w:rsid w:val="00D24841"/>
    <w:rsid w:val="00D24A53"/>
    <w:rsid w:val="00D24BD6"/>
    <w:rsid w:val="00D24C3F"/>
    <w:rsid w:val="00D2539A"/>
    <w:rsid w:val="00D2548C"/>
    <w:rsid w:val="00D2588F"/>
    <w:rsid w:val="00D2590D"/>
    <w:rsid w:val="00D259D1"/>
    <w:rsid w:val="00D25A1F"/>
    <w:rsid w:val="00D25E43"/>
    <w:rsid w:val="00D26101"/>
    <w:rsid w:val="00D26384"/>
    <w:rsid w:val="00D265A5"/>
    <w:rsid w:val="00D267B0"/>
    <w:rsid w:val="00D26AB6"/>
    <w:rsid w:val="00D26FDE"/>
    <w:rsid w:val="00D272B7"/>
    <w:rsid w:val="00D27396"/>
    <w:rsid w:val="00D273FF"/>
    <w:rsid w:val="00D2778B"/>
    <w:rsid w:val="00D27873"/>
    <w:rsid w:val="00D279BE"/>
    <w:rsid w:val="00D27CFA"/>
    <w:rsid w:val="00D27DA6"/>
    <w:rsid w:val="00D300DB"/>
    <w:rsid w:val="00D30993"/>
    <w:rsid w:val="00D30A4D"/>
    <w:rsid w:val="00D30E53"/>
    <w:rsid w:val="00D30E6A"/>
    <w:rsid w:val="00D31155"/>
    <w:rsid w:val="00D311AD"/>
    <w:rsid w:val="00D311E0"/>
    <w:rsid w:val="00D3124F"/>
    <w:rsid w:val="00D31A4D"/>
    <w:rsid w:val="00D31C5B"/>
    <w:rsid w:val="00D31C9D"/>
    <w:rsid w:val="00D31E9F"/>
    <w:rsid w:val="00D3221F"/>
    <w:rsid w:val="00D322C9"/>
    <w:rsid w:val="00D32573"/>
    <w:rsid w:val="00D32A9A"/>
    <w:rsid w:val="00D32C7C"/>
    <w:rsid w:val="00D33036"/>
    <w:rsid w:val="00D33127"/>
    <w:rsid w:val="00D33178"/>
    <w:rsid w:val="00D3328E"/>
    <w:rsid w:val="00D333A3"/>
    <w:rsid w:val="00D333F1"/>
    <w:rsid w:val="00D3347F"/>
    <w:rsid w:val="00D3353E"/>
    <w:rsid w:val="00D3357C"/>
    <w:rsid w:val="00D33900"/>
    <w:rsid w:val="00D33B45"/>
    <w:rsid w:val="00D33FD6"/>
    <w:rsid w:val="00D3417B"/>
    <w:rsid w:val="00D34317"/>
    <w:rsid w:val="00D345F3"/>
    <w:rsid w:val="00D346A8"/>
    <w:rsid w:val="00D347D6"/>
    <w:rsid w:val="00D34AC4"/>
    <w:rsid w:val="00D34B61"/>
    <w:rsid w:val="00D34B73"/>
    <w:rsid w:val="00D34C55"/>
    <w:rsid w:val="00D34D3B"/>
    <w:rsid w:val="00D34E48"/>
    <w:rsid w:val="00D34F06"/>
    <w:rsid w:val="00D35229"/>
    <w:rsid w:val="00D352C4"/>
    <w:rsid w:val="00D3549E"/>
    <w:rsid w:val="00D35780"/>
    <w:rsid w:val="00D3586A"/>
    <w:rsid w:val="00D35E3B"/>
    <w:rsid w:val="00D361D6"/>
    <w:rsid w:val="00D363CE"/>
    <w:rsid w:val="00D366BB"/>
    <w:rsid w:val="00D36873"/>
    <w:rsid w:val="00D369DD"/>
    <w:rsid w:val="00D36C74"/>
    <w:rsid w:val="00D370E3"/>
    <w:rsid w:val="00D371CD"/>
    <w:rsid w:val="00D37646"/>
    <w:rsid w:val="00D376FA"/>
    <w:rsid w:val="00D37994"/>
    <w:rsid w:val="00D37F12"/>
    <w:rsid w:val="00D37FFA"/>
    <w:rsid w:val="00D40292"/>
    <w:rsid w:val="00D40640"/>
    <w:rsid w:val="00D40CF7"/>
    <w:rsid w:val="00D41108"/>
    <w:rsid w:val="00D4141E"/>
    <w:rsid w:val="00D41483"/>
    <w:rsid w:val="00D41676"/>
    <w:rsid w:val="00D41841"/>
    <w:rsid w:val="00D41B1D"/>
    <w:rsid w:val="00D41BBF"/>
    <w:rsid w:val="00D41F38"/>
    <w:rsid w:val="00D433D5"/>
    <w:rsid w:val="00D435A2"/>
    <w:rsid w:val="00D43D83"/>
    <w:rsid w:val="00D43F1B"/>
    <w:rsid w:val="00D4408D"/>
    <w:rsid w:val="00D44AC0"/>
    <w:rsid w:val="00D44DCC"/>
    <w:rsid w:val="00D44EF7"/>
    <w:rsid w:val="00D450E3"/>
    <w:rsid w:val="00D452CB"/>
    <w:rsid w:val="00D4561E"/>
    <w:rsid w:val="00D456AF"/>
    <w:rsid w:val="00D45E81"/>
    <w:rsid w:val="00D4611B"/>
    <w:rsid w:val="00D465BD"/>
    <w:rsid w:val="00D472ED"/>
    <w:rsid w:val="00D47475"/>
    <w:rsid w:val="00D47574"/>
    <w:rsid w:val="00D479AE"/>
    <w:rsid w:val="00D50354"/>
    <w:rsid w:val="00D5084D"/>
    <w:rsid w:val="00D5086A"/>
    <w:rsid w:val="00D50E7D"/>
    <w:rsid w:val="00D50F91"/>
    <w:rsid w:val="00D50FC1"/>
    <w:rsid w:val="00D5104F"/>
    <w:rsid w:val="00D510E3"/>
    <w:rsid w:val="00D5120D"/>
    <w:rsid w:val="00D51307"/>
    <w:rsid w:val="00D51513"/>
    <w:rsid w:val="00D5192B"/>
    <w:rsid w:val="00D51B5E"/>
    <w:rsid w:val="00D51C99"/>
    <w:rsid w:val="00D51E89"/>
    <w:rsid w:val="00D52043"/>
    <w:rsid w:val="00D520E2"/>
    <w:rsid w:val="00D521AE"/>
    <w:rsid w:val="00D52382"/>
    <w:rsid w:val="00D52A1E"/>
    <w:rsid w:val="00D52B0C"/>
    <w:rsid w:val="00D52C45"/>
    <w:rsid w:val="00D52D5B"/>
    <w:rsid w:val="00D530DF"/>
    <w:rsid w:val="00D5314A"/>
    <w:rsid w:val="00D531FD"/>
    <w:rsid w:val="00D537B5"/>
    <w:rsid w:val="00D53B28"/>
    <w:rsid w:val="00D53E08"/>
    <w:rsid w:val="00D54129"/>
    <w:rsid w:val="00D543CD"/>
    <w:rsid w:val="00D54461"/>
    <w:rsid w:val="00D54BC2"/>
    <w:rsid w:val="00D550E6"/>
    <w:rsid w:val="00D55C1E"/>
    <w:rsid w:val="00D55C78"/>
    <w:rsid w:val="00D55EDC"/>
    <w:rsid w:val="00D56700"/>
    <w:rsid w:val="00D56FA3"/>
    <w:rsid w:val="00D57180"/>
    <w:rsid w:val="00D5732F"/>
    <w:rsid w:val="00D5749B"/>
    <w:rsid w:val="00D57570"/>
    <w:rsid w:val="00D57742"/>
    <w:rsid w:val="00D57B8E"/>
    <w:rsid w:val="00D57CCC"/>
    <w:rsid w:val="00D57D81"/>
    <w:rsid w:val="00D57EB7"/>
    <w:rsid w:val="00D57FF2"/>
    <w:rsid w:val="00D60068"/>
    <w:rsid w:val="00D60355"/>
    <w:rsid w:val="00D60443"/>
    <w:rsid w:val="00D604A9"/>
    <w:rsid w:val="00D604C7"/>
    <w:rsid w:val="00D60DDB"/>
    <w:rsid w:val="00D60E4F"/>
    <w:rsid w:val="00D6124B"/>
    <w:rsid w:val="00D61795"/>
    <w:rsid w:val="00D619D9"/>
    <w:rsid w:val="00D61BFE"/>
    <w:rsid w:val="00D61CEA"/>
    <w:rsid w:val="00D61FD1"/>
    <w:rsid w:val="00D62012"/>
    <w:rsid w:val="00D6213E"/>
    <w:rsid w:val="00D625B2"/>
    <w:rsid w:val="00D626CF"/>
    <w:rsid w:val="00D628E4"/>
    <w:rsid w:val="00D62B4B"/>
    <w:rsid w:val="00D62F63"/>
    <w:rsid w:val="00D6303B"/>
    <w:rsid w:val="00D6316C"/>
    <w:rsid w:val="00D631A5"/>
    <w:rsid w:val="00D632D7"/>
    <w:rsid w:val="00D63570"/>
    <w:rsid w:val="00D636BB"/>
    <w:rsid w:val="00D636C3"/>
    <w:rsid w:val="00D637A6"/>
    <w:rsid w:val="00D63846"/>
    <w:rsid w:val="00D63CE6"/>
    <w:rsid w:val="00D63EF0"/>
    <w:rsid w:val="00D63FE3"/>
    <w:rsid w:val="00D6417D"/>
    <w:rsid w:val="00D64243"/>
    <w:rsid w:val="00D645EC"/>
    <w:rsid w:val="00D6467B"/>
    <w:rsid w:val="00D64841"/>
    <w:rsid w:val="00D64AF0"/>
    <w:rsid w:val="00D650D9"/>
    <w:rsid w:val="00D65120"/>
    <w:rsid w:val="00D65545"/>
    <w:rsid w:val="00D65A0E"/>
    <w:rsid w:val="00D65AFC"/>
    <w:rsid w:val="00D65B2C"/>
    <w:rsid w:val="00D65C1D"/>
    <w:rsid w:val="00D65DBA"/>
    <w:rsid w:val="00D65DE6"/>
    <w:rsid w:val="00D66099"/>
    <w:rsid w:val="00D6614E"/>
    <w:rsid w:val="00D661E7"/>
    <w:rsid w:val="00D6626C"/>
    <w:rsid w:val="00D662C8"/>
    <w:rsid w:val="00D66510"/>
    <w:rsid w:val="00D66619"/>
    <w:rsid w:val="00D66848"/>
    <w:rsid w:val="00D66F30"/>
    <w:rsid w:val="00D671A1"/>
    <w:rsid w:val="00D67714"/>
    <w:rsid w:val="00D67843"/>
    <w:rsid w:val="00D67CCA"/>
    <w:rsid w:val="00D67FD8"/>
    <w:rsid w:val="00D70588"/>
    <w:rsid w:val="00D7060A"/>
    <w:rsid w:val="00D708DA"/>
    <w:rsid w:val="00D71166"/>
    <w:rsid w:val="00D71384"/>
    <w:rsid w:val="00D714D7"/>
    <w:rsid w:val="00D71565"/>
    <w:rsid w:val="00D7158B"/>
    <w:rsid w:val="00D715C2"/>
    <w:rsid w:val="00D71753"/>
    <w:rsid w:val="00D7181E"/>
    <w:rsid w:val="00D71CC3"/>
    <w:rsid w:val="00D71D44"/>
    <w:rsid w:val="00D72113"/>
    <w:rsid w:val="00D723A7"/>
    <w:rsid w:val="00D729BB"/>
    <w:rsid w:val="00D72A0F"/>
    <w:rsid w:val="00D72C8A"/>
    <w:rsid w:val="00D73036"/>
    <w:rsid w:val="00D732E7"/>
    <w:rsid w:val="00D73783"/>
    <w:rsid w:val="00D73B48"/>
    <w:rsid w:val="00D73B8E"/>
    <w:rsid w:val="00D73C48"/>
    <w:rsid w:val="00D74225"/>
    <w:rsid w:val="00D743BA"/>
    <w:rsid w:val="00D7451E"/>
    <w:rsid w:val="00D747C2"/>
    <w:rsid w:val="00D7485C"/>
    <w:rsid w:val="00D7488E"/>
    <w:rsid w:val="00D74C66"/>
    <w:rsid w:val="00D74E9C"/>
    <w:rsid w:val="00D75060"/>
    <w:rsid w:val="00D760CF"/>
    <w:rsid w:val="00D76118"/>
    <w:rsid w:val="00D7631B"/>
    <w:rsid w:val="00D76C08"/>
    <w:rsid w:val="00D76C7D"/>
    <w:rsid w:val="00D76D44"/>
    <w:rsid w:val="00D76D7E"/>
    <w:rsid w:val="00D774E1"/>
    <w:rsid w:val="00D77617"/>
    <w:rsid w:val="00D778BE"/>
    <w:rsid w:val="00D77927"/>
    <w:rsid w:val="00D77AEF"/>
    <w:rsid w:val="00D77D61"/>
    <w:rsid w:val="00D77FCC"/>
    <w:rsid w:val="00D801E9"/>
    <w:rsid w:val="00D80292"/>
    <w:rsid w:val="00D8031E"/>
    <w:rsid w:val="00D80418"/>
    <w:rsid w:val="00D807E8"/>
    <w:rsid w:val="00D808A7"/>
    <w:rsid w:val="00D809A8"/>
    <w:rsid w:val="00D80BF1"/>
    <w:rsid w:val="00D81015"/>
    <w:rsid w:val="00D811CA"/>
    <w:rsid w:val="00D81242"/>
    <w:rsid w:val="00D81286"/>
    <w:rsid w:val="00D812C2"/>
    <w:rsid w:val="00D81331"/>
    <w:rsid w:val="00D816B7"/>
    <w:rsid w:val="00D8173F"/>
    <w:rsid w:val="00D818FE"/>
    <w:rsid w:val="00D81952"/>
    <w:rsid w:val="00D81B4C"/>
    <w:rsid w:val="00D81D17"/>
    <w:rsid w:val="00D81E61"/>
    <w:rsid w:val="00D81EF0"/>
    <w:rsid w:val="00D821A4"/>
    <w:rsid w:val="00D823C9"/>
    <w:rsid w:val="00D82423"/>
    <w:rsid w:val="00D825FD"/>
    <w:rsid w:val="00D828AF"/>
    <w:rsid w:val="00D834F2"/>
    <w:rsid w:val="00D83587"/>
    <w:rsid w:val="00D83B6F"/>
    <w:rsid w:val="00D83EC2"/>
    <w:rsid w:val="00D841F8"/>
    <w:rsid w:val="00D84BBF"/>
    <w:rsid w:val="00D84D4D"/>
    <w:rsid w:val="00D84ECA"/>
    <w:rsid w:val="00D84FF4"/>
    <w:rsid w:val="00D8510A"/>
    <w:rsid w:val="00D856F3"/>
    <w:rsid w:val="00D85AEA"/>
    <w:rsid w:val="00D8621D"/>
    <w:rsid w:val="00D86316"/>
    <w:rsid w:val="00D8646B"/>
    <w:rsid w:val="00D8655F"/>
    <w:rsid w:val="00D865CF"/>
    <w:rsid w:val="00D8664C"/>
    <w:rsid w:val="00D86668"/>
    <w:rsid w:val="00D86869"/>
    <w:rsid w:val="00D86A4A"/>
    <w:rsid w:val="00D86D41"/>
    <w:rsid w:val="00D86FA0"/>
    <w:rsid w:val="00D873AE"/>
    <w:rsid w:val="00D8783D"/>
    <w:rsid w:val="00D8785A"/>
    <w:rsid w:val="00D87994"/>
    <w:rsid w:val="00D87A02"/>
    <w:rsid w:val="00D87D26"/>
    <w:rsid w:val="00D87EE6"/>
    <w:rsid w:val="00D90776"/>
    <w:rsid w:val="00D9083C"/>
    <w:rsid w:val="00D90861"/>
    <w:rsid w:val="00D90953"/>
    <w:rsid w:val="00D90977"/>
    <w:rsid w:val="00D90A07"/>
    <w:rsid w:val="00D91236"/>
    <w:rsid w:val="00D9125D"/>
    <w:rsid w:val="00D914D0"/>
    <w:rsid w:val="00D91562"/>
    <w:rsid w:val="00D915C4"/>
    <w:rsid w:val="00D91B88"/>
    <w:rsid w:val="00D91C6F"/>
    <w:rsid w:val="00D9200E"/>
    <w:rsid w:val="00D9217D"/>
    <w:rsid w:val="00D921F8"/>
    <w:rsid w:val="00D92514"/>
    <w:rsid w:val="00D9276B"/>
    <w:rsid w:val="00D92DB6"/>
    <w:rsid w:val="00D92F02"/>
    <w:rsid w:val="00D935DD"/>
    <w:rsid w:val="00D93EF0"/>
    <w:rsid w:val="00D9445C"/>
    <w:rsid w:val="00D944DB"/>
    <w:rsid w:val="00D946FD"/>
    <w:rsid w:val="00D949E0"/>
    <w:rsid w:val="00D94A6A"/>
    <w:rsid w:val="00D94E0F"/>
    <w:rsid w:val="00D9509B"/>
    <w:rsid w:val="00D952C0"/>
    <w:rsid w:val="00D95437"/>
    <w:rsid w:val="00D95684"/>
    <w:rsid w:val="00D95B9B"/>
    <w:rsid w:val="00D95C0D"/>
    <w:rsid w:val="00D95E51"/>
    <w:rsid w:val="00D96487"/>
    <w:rsid w:val="00D9661D"/>
    <w:rsid w:val="00D9699A"/>
    <w:rsid w:val="00D969F3"/>
    <w:rsid w:val="00D96D54"/>
    <w:rsid w:val="00D96D8D"/>
    <w:rsid w:val="00D977CE"/>
    <w:rsid w:val="00D979AF"/>
    <w:rsid w:val="00D97D46"/>
    <w:rsid w:val="00D97F20"/>
    <w:rsid w:val="00D97F37"/>
    <w:rsid w:val="00DA02E3"/>
    <w:rsid w:val="00DA0508"/>
    <w:rsid w:val="00DA0651"/>
    <w:rsid w:val="00DA0989"/>
    <w:rsid w:val="00DA0A0E"/>
    <w:rsid w:val="00DA0A45"/>
    <w:rsid w:val="00DA0D5A"/>
    <w:rsid w:val="00DA0EEE"/>
    <w:rsid w:val="00DA1356"/>
    <w:rsid w:val="00DA1965"/>
    <w:rsid w:val="00DA1D0B"/>
    <w:rsid w:val="00DA223F"/>
    <w:rsid w:val="00DA27B6"/>
    <w:rsid w:val="00DA2800"/>
    <w:rsid w:val="00DA3139"/>
    <w:rsid w:val="00DA31CA"/>
    <w:rsid w:val="00DA357F"/>
    <w:rsid w:val="00DA3ACA"/>
    <w:rsid w:val="00DA3B4C"/>
    <w:rsid w:val="00DA3CF9"/>
    <w:rsid w:val="00DA3EA7"/>
    <w:rsid w:val="00DA3EB1"/>
    <w:rsid w:val="00DA3F3D"/>
    <w:rsid w:val="00DA4235"/>
    <w:rsid w:val="00DA46E9"/>
    <w:rsid w:val="00DA4792"/>
    <w:rsid w:val="00DA4988"/>
    <w:rsid w:val="00DA5167"/>
    <w:rsid w:val="00DA531D"/>
    <w:rsid w:val="00DA53F2"/>
    <w:rsid w:val="00DA5964"/>
    <w:rsid w:val="00DA59BD"/>
    <w:rsid w:val="00DA59C9"/>
    <w:rsid w:val="00DA5B54"/>
    <w:rsid w:val="00DA5C77"/>
    <w:rsid w:val="00DA5CAD"/>
    <w:rsid w:val="00DA618C"/>
    <w:rsid w:val="00DA6206"/>
    <w:rsid w:val="00DA6BDC"/>
    <w:rsid w:val="00DA6D54"/>
    <w:rsid w:val="00DA6FB6"/>
    <w:rsid w:val="00DA716A"/>
    <w:rsid w:val="00DA717A"/>
    <w:rsid w:val="00DA71C6"/>
    <w:rsid w:val="00DA7284"/>
    <w:rsid w:val="00DA75CF"/>
    <w:rsid w:val="00DA7678"/>
    <w:rsid w:val="00DA7A1A"/>
    <w:rsid w:val="00DA7C94"/>
    <w:rsid w:val="00DA7D8D"/>
    <w:rsid w:val="00DA7E47"/>
    <w:rsid w:val="00DA7F06"/>
    <w:rsid w:val="00DB02C3"/>
    <w:rsid w:val="00DB02D5"/>
    <w:rsid w:val="00DB034F"/>
    <w:rsid w:val="00DB0382"/>
    <w:rsid w:val="00DB06DE"/>
    <w:rsid w:val="00DB0B82"/>
    <w:rsid w:val="00DB0BDA"/>
    <w:rsid w:val="00DB0BEA"/>
    <w:rsid w:val="00DB0C92"/>
    <w:rsid w:val="00DB0CC3"/>
    <w:rsid w:val="00DB1561"/>
    <w:rsid w:val="00DB18B8"/>
    <w:rsid w:val="00DB1926"/>
    <w:rsid w:val="00DB194A"/>
    <w:rsid w:val="00DB1D13"/>
    <w:rsid w:val="00DB2826"/>
    <w:rsid w:val="00DB2A3E"/>
    <w:rsid w:val="00DB2E16"/>
    <w:rsid w:val="00DB2E70"/>
    <w:rsid w:val="00DB31BF"/>
    <w:rsid w:val="00DB3699"/>
    <w:rsid w:val="00DB3755"/>
    <w:rsid w:val="00DB3D10"/>
    <w:rsid w:val="00DB4234"/>
    <w:rsid w:val="00DB48FE"/>
    <w:rsid w:val="00DB4CA0"/>
    <w:rsid w:val="00DB4D6C"/>
    <w:rsid w:val="00DB4FC3"/>
    <w:rsid w:val="00DB5460"/>
    <w:rsid w:val="00DB549B"/>
    <w:rsid w:val="00DB5522"/>
    <w:rsid w:val="00DB6097"/>
    <w:rsid w:val="00DB634E"/>
    <w:rsid w:val="00DB64C2"/>
    <w:rsid w:val="00DB64D0"/>
    <w:rsid w:val="00DB6590"/>
    <w:rsid w:val="00DB6616"/>
    <w:rsid w:val="00DB66D0"/>
    <w:rsid w:val="00DB6718"/>
    <w:rsid w:val="00DB6750"/>
    <w:rsid w:val="00DB6B75"/>
    <w:rsid w:val="00DB6D1E"/>
    <w:rsid w:val="00DB6FA1"/>
    <w:rsid w:val="00DB707C"/>
    <w:rsid w:val="00DB714F"/>
    <w:rsid w:val="00DB7277"/>
    <w:rsid w:val="00DB7A39"/>
    <w:rsid w:val="00DB7FE1"/>
    <w:rsid w:val="00DC030A"/>
    <w:rsid w:val="00DC056E"/>
    <w:rsid w:val="00DC07AC"/>
    <w:rsid w:val="00DC099B"/>
    <w:rsid w:val="00DC0A7D"/>
    <w:rsid w:val="00DC0AB1"/>
    <w:rsid w:val="00DC0FA8"/>
    <w:rsid w:val="00DC1120"/>
    <w:rsid w:val="00DC1D5B"/>
    <w:rsid w:val="00DC20CA"/>
    <w:rsid w:val="00DC2279"/>
    <w:rsid w:val="00DC269A"/>
    <w:rsid w:val="00DC27E3"/>
    <w:rsid w:val="00DC285F"/>
    <w:rsid w:val="00DC2AEB"/>
    <w:rsid w:val="00DC2F29"/>
    <w:rsid w:val="00DC3427"/>
    <w:rsid w:val="00DC3C0B"/>
    <w:rsid w:val="00DC3EE3"/>
    <w:rsid w:val="00DC42FF"/>
    <w:rsid w:val="00DC44DC"/>
    <w:rsid w:val="00DC451B"/>
    <w:rsid w:val="00DC45E7"/>
    <w:rsid w:val="00DC4B13"/>
    <w:rsid w:val="00DC4C48"/>
    <w:rsid w:val="00DC4D06"/>
    <w:rsid w:val="00DC50DC"/>
    <w:rsid w:val="00DC55CA"/>
    <w:rsid w:val="00DC5E14"/>
    <w:rsid w:val="00DC6002"/>
    <w:rsid w:val="00DC601C"/>
    <w:rsid w:val="00DC6048"/>
    <w:rsid w:val="00DC6147"/>
    <w:rsid w:val="00DC6230"/>
    <w:rsid w:val="00DC69B7"/>
    <w:rsid w:val="00DC7258"/>
    <w:rsid w:val="00DC7412"/>
    <w:rsid w:val="00DC7431"/>
    <w:rsid w:val="00DC7448"/>
    <w:rsid w:val="00DC7459"/>
    <w:rsid w:val="00DC74B6"/>
    <w:rsid w:val="00DC7AD7"/>
    <w:rsid w:val="00DD067A"/>
    <w:rsid w:val="00DD0711"/>
    <w:rsid w:val="00DD083F"/>
    <w:rsid w:val="00DD0E29"/>
    <w:rsid w:val="00DD0E70"/>
    <w:rsid w:val="00DD10BA"/>
    <w:rsid w:val="00DD15BA"/>
    <w:rsid w:val="00DD15F3"/>
    <w:rsid w:val="00DD186B"/>
    <w:rsid w:val="00DD1AF2"/>
    <w:rsid w:val="00DD2CC0"/>
    <w:rsid w:val="00DD2D15"/>
    <w:rsid w:val="00DD2FD4"/>
    <w:rsid w:val="00DD32D6"/>
    <w:rsid w:val="00DD32FE"/>
    <w:rsid w:val="00DD3317"/>
    <w:rsid w:val="00DD33C4"/>
    <w:rsid w:val="00DD35CD"/>
    <w:rsid w:val="00DD376D"/>
    <w:rsid w:val="00DD38D4"/>
    <w:rsid w:val="00DD39DA"/>
    <w:rsid w:val="00DD3A8F"/>
    <w:rsid w:val="00DD3E9A"/>
    <w:rsid w:val="00DD3F02"/>
    <w:rsid w:val="00DD403C"/>
    <w:rsid w:val="00DD447E"/>
    <w:rsid w:val="00DD46BA"/>
    <w:rsid w:val="00DD4B3B"/>
    <w:rsid w:val="00DD4D7D"/>
    <w:rsid w:val="00DD4F92"/>
    <w:rsid w:val="00DD5599"/>
    <w:rsid w:val="00DD5D3B"/>
    <w:rsid w:val="00DD5DD2"/>
    <w:rsid w:val="00DD5DF4"/>
    <w:rsid w:val="00DD643A"/>
    <w:rsid w:val="00DD6A03"/>
    <w:rsid w:val="00DD6DA4"/>
    <w:rsid w:val="00DD6F49"/>
    <w:rsid w:val="00DD6F7B"/>
    <w:rsid w:val="00DD74B9"/>
    <w:rsid w:val="00DD75BD"/>
    <w:rsid w:val="00DD77A4"/>
    <w:rsid w:val="00DD79FA"/>
    <w:rsid w:val="00DD7D49"/>
    <w:rsid w:val="00DE0029"/>
    <w:rsid w:val="00DE013F"/>
    <w:rsid w:val="00DE024F"/>
    <w:rsid w:val="00DE0363"/>
    <w:rsid w:val="00DE03C0"/>
    <w:rsid w:val="00DE04B6"/>
    <w:rsid w:val="00DE05E1"/>
    <w:rsid w:val="00DE073F"/>
    <w:rsid w:val="00DE0908"/>
    <w:rsid w:val="00DE0944"/>
    <w:rsid w:val="00DE0DC1"/>
    <w:rsid w:val="00DE0E9F"/>
    <w:rsid w:val="00DE0FEF"/>
    <w:rsid w:val="00DE1157"/>
    <w:rsid w:val="00DE1E6B"/>
    <w:rsid w:val="00DE20CB"/>
    <w:rsid w:val="00DE2673"/>
    <w:rsid w:val="00DE268B"/>
    <w:rsid w:val="00DE2F5F"/>
    <w:rsid w:val="00DE32DB"/>
    <w:rsid w:val="00DE37AB"/>
    <w:rsid w:val="00DE398F"/>
    <w:rsid w:val="00DE3FC7"/>
    <w:rsid w:val="00DE41F6"/>
    <w:rsid w:val="00DE42BC"/>
    <w:rsid w:val="00DE43E4"/>
    <w:rsid w:val="00DE44D2"/>
    <w:rsid w:val="00DE480F"/>
    <w:rsid w:val="00DE49EA"/>
    <w:rsid w:val="00DE4A96"/>
    <w:rsid w:val="00DE4B0F"/>
    <w:rsid w:val="00DE4F1A"/>
    <w:rsid w:val="00DE4FBB"/>
    <w:rsid w:val="00DE5140"/>
    <w:rsid w:val="00DE52F2"/>
    <w:rsid w:val="00DE5350"/>
    <w:rsid w:val="00DE5817"/>
    <w:rsid w:val="00DE585D"/>
    <w:rsid w:val="00DE5988"/>
    <w:rsid w:val="00DE5C0A"/>
    <w:rsid w:val="00DE6182"/>
    <w:rsid w:val="00DE63E2"/>
    <w:rsid w:val="00DE64D6"/>
    <w:rsid w:val="00DE6858"/>
    <w:rsid w:val="00DE6A71"/>
    <w:rsid w:val="00DE6DCC"/>
    <w:rsid w:val="00DE74E9"/>
    <w:rsid w:val="00DE7821"/>
    <w:rsid w:val="00DF03FE"/>
    <w:rsid w:val="00DF0420"/>
    <w:rsid w:val="00DF05E9"/>
    <w:rsid w:val="00DF08B0"/>
    <w:rsid w:val="00DF0ABC"/>
    <w:rsid w:val="00DF1010"/>
    <w:rsid w:val="00DF1669"/>
    <w:rsid w:val="00DF1965"/>
    <w:rsid w:val="00DF1C82"/>
    <w:rsid w:val="00DF1E9B"/>
    <w:rsid w:val="00DF20BA"/>
    <w:rsid w:val="00DF2300"/>
    <w:rsid w:val="00DF24E1"/>
    <w:rsid w:val="00DF30FB"/>
    <w:rsid w:val="00DF3598"/>
    <w:rsid w:val="00DF411C"/>
    <w:rsid w:val="00DF4363"/>
    <w:rsid w:val="00DF4567"/>
    <w:rsid w:val="00DF4663"/>
    <w:rsid w:val="00DF4871"/>
    <w:rsid w:val="00DF4E9B"/>
    <w:rsid w:val="00DF4F0A"/>
    <w:rsid w:val="00DF575A"/>
    <w:rsid w:val="00DF6124"/>
    <w:rsid w:val="00DF6397"/>
    <w:rsid w:val="00DF6BED"/>
    <w:rsid w:val="00DF6D1F"/>
    <w:rsid w:val="00DF6D47"/>
    <w:rsid w:val="00DF7124"/>
    <w:rsid w:val="00DF71DE"/>
    <w:rsid w:val="00DF73F5"/>
    <w:rsid w:val="00DF79A4"/>
    <w:rsid w:val="00DF7AEF"/>
    <w:rsid w:val="00DF7C88"/>
    <w:rsid w:val="00DF7DA9"/>
    <w:rsid w:val="00E00629"/>
    <w:rsid w:val="00E0070D"/>
    <w:rsid w:val="00E00778"/>
    <w:rsid w:val="00E00930"/>
    <w:rsid w:val="00E009ED"/>
    <w:rsid w:val="00E01AAB"/>
    <w:rsid w:val="00E01AC9"/>
    <w:rsid w:val="00E01B12"/>
    <w:rsid w:val="00E01BCB"/>
    <w:rsid w:val="00E01E11"/>
    <w:rsid w:val="00E021C0"/>
    <w:rsid w:val="00E0278B"/>
    <w:rsid w:val="00E02FAA"/>
    <w:rsid w:val="00E03305"/>
    <w:rsid w:val="00E0349F"/>
    <w:rsid w:val="00E0352B"/>
    <w:rsid w:val="00E03582"/>
    <w:rsid w:val="00E03B38"/>
    <w:rsid w:val="00E03BB5"/>
    <w:rsid w:val="00E03DAB"/>
    <w:rsid w:val="00E03EEC"/>
    <w:rsid w:val="00E04088"/>
    <w:rsid w:val="00E0435B"/>
    <w:rsid w:val="00E043B3"/>
    <w:rsid w:val="00E04720"/>
    <w:rsid w:val="00E04BEC"/>
    <w:rsid w:val="00E04E0D"/>
    <w:rsid w:val="00E050E6"/>
    <w:rsid w:val="00E05149"/>
    <w:rsid w:val="00E054B8"/>
    <w:rsid w:val="00E055C7"/>
    <w:rsid w:val="00E0564F"/>
    <w:rsid w:val="00E05828"/>
    <w:rsid w:val="00E05C73"/>
    <w:rsid w:val="00E05E9B"/>
    <w:rsid w:val="00E05FA2"/>
    <w:rsid w:val="00E06663"/>
    <w:rsid w:val="00E06C30"/>
    <w:rsid w:val="00E06C37"/>
    <w:rsid w:val="00E06CA9"/>
    <w:rsid w:val="00E06D7F"/>
    <w:rsid w:val="00E06E94"/>
    <w:rsid w:val="00E0728A"/>
    <w:rsid w:val="00E074CE"/>
    <w:rsid w:val="00E07577"/>
    <w:rsid w:val="00E07E9A"/>
    <w:rsid w:val="00E10282"/>
    <w:rsid w:val="00E10E10"/>
    <w:rsid w:val="00E10E42"/>
    <w:rsid w:val="00E110D7"/>
    <w:rsid w:val="00E11325"/>
    <w:rsid w:val="00E114F0"/>
    <w:rsid w:val="00E115C9"/>
    <w:rsid w:val="00E11B19"/>
    <w:rsid w:val="00E11BE4"/>
    <w:rsid w:val="00E11E65"/>
    <w:rsid w:val="00E11EC9"/>
    <w:rsid w:val="00E12635"/>
    <w:rsid w:val="00E126B1"/>
    <w:rsid w:val="00E1280F"/>
    <w:rsid w:val="00E12F89"/>
    <w:rsid w:val="00E134AA"/>
    <w:rsid w:val="00E13571"/>
    <w:rsid w:val="00E1383F"/>
    <w:rsid w:val="00E13CCD"/>
    <w:rsid w:val="00E13E09"/>
    <w:rsid w:val="00E13EAF"/>
    <w:rsid w:val="00E13EF8"/>
    <w:rsid w:val="00E13F85"/>
    <w:rsid w:val="00E14075"/>
    <w:rsid w:val="00E145BA"/>
    <w:rsid w:val="00E14979"/>
    <w:rsid w:val="00E14AF4"/>
    <w:rsid w:val="00E151A4"/>
    <w:rsid w:val="00E15A35"/>
    <w:rsid w:val="00E15AF7"/>
    <w:rsid w:val="00E15B98"/>
    <w:rsid w:val="00E164C4"/>
    <w:rsid w:val="00E16613"/>
    <w:rsid w:val="00E16FD9"/>
    <w:rsid w:val="00E170C9"/>
    <w:rsid w:val="00E1725D"/>
    <w:rsid w:val="00E1788B"/>
    <w:rsid w:val="00E17C42"/>
    <w:rsid w:val="00E17E39"/>
    <w:rsid w:val="00E17F1B"/>
    <w:rsid w:val="00E202ED"/>
    <w:rsid w:val="00E20969"/>
    <w:rsid w:val="00E20A53"/>
    <w:rsid w:val="00E20BA8"/>
    <w:rsid w:val="00E20C16"/>
    <w:rsid w:val="00E20DC2"/>
    <w:rsid w:val="00E20EF8"/>
    <w:rsid w:val="00E21242"/>
    <w:rsid w:val="00E21474"/>
    <w:rsid w:val="00E21D0B"/>
    <w:rsid w:val="00E21D58"/>
    <w:rsid w:val="00E222FE"/>
    <w:rsid w:val="00E223DE"/>
    <w:rsid w:val="00E22972"/>
    <w:rsid w:val="00E22AC1"/>
    <w:rsid w:val="00E22BC5"/>
    <w:rsid w:val="00E22F1C"/>
    <w:rsid w:val="00E2328B"/>
    <w:rsid w:val="00E23471"/>
    <w:rsid w:val="00E2379D"/>
    <w:rsid w:val="00E23C80"/>
    <w:rsid w:val="00E23F3E"/>
    <w:rsid w:val="00E24098"/>
    <w:rsid w:val="00E2414F"/>
    <w:rsid w:val="00E243A0"/>
    <w:rsid w:val="00E2442B"/>
    <w:rsid w:val="00E24601"/>
    <w:rsid w:val="00E2512A"/>
    <w:rsid w:val="00E253A4"/>
    <w:rsid w:val="00E255EB"/>
    <w:rsid w:val="00E25A1F"/>
    <w:rsid w:val="00E25C59"/>
    <w:rsid w:val="00E25D1F"/>
    <w:rsid w:val="00E2684F"/>
    <w:rsid w:val="00E26CFF"/>
    <w:rsid w:val="00E27088"/>
    <w:rsid w:val="00E27377"/>
    <w:rsid w:val="00E2739A"/>
    <w:rsid w:val="00E274EE"/>
    <w:rsid w:val="00E2778D"/>
    <w:rsid w:val="00E277EF"/>
    <w:rsid w:val="00E27C58"/>
    <w:rsid w:val="00E27D88"/>
    <w:rsid w:val="00E300C8"/>
    <w:rsid w:val="00E30182"/>
    <w:rsid w:val="00E306AA"/>
    <w:rsid w:val="00E30955"/>
    <w:rsid w:val="00E30962"/>
    <w:rsid w:val="00E30AB7"/>
    <w:rsid w:val="00E30AE3"/>
    <w:rsid w:val="00E30B3B"/>
    <w:rsid w:val="00E30DDE"/>
    <w:rsid w:val="00E3156D"/>
    <w:rsid w:val="00E31635"/>
    <w:rsid w:val="00E316A5"/>
    <w:rsid w:val="00E316F9"/>
    <w:rsid w:val="00E317B0"/>
    <w:rsid w:val="00E31A80"/>
    <w:rsid w:val="00E31FD3"/>
    <w:rsid w:val="00E3218F"/>
    <w:rsid w:val="00E32770"/>
    <w:rsid w:val="00E329A1"/>
    <w:rsid w:val="00E32F04"/>
    <w:rsid w:val="00E32F87"/>
    <w:rsid w:val="00E3315F"/>
    <w:rsid w:val="00E3318A"/>
    <w:rsid w:val="00E3324D"/>
    <w:rsid w:val="00E3346F"/>
    <w:rsid w:val="00E33B8B"/>
    <w:rsid w:val="00E33BA4"/>
    <w:rsid w:val="00E34599"/>
    <w:rsid w:val="00E345F1"/>
    <w:rsid w:val="00E34663"/>
    <w:rsid w:val="00E346C5"/>
    <w:rsid w:val="00E34788"/>
    <w:rsid w:val="00E34C66"/>
    <w:rsid w:val="00E35311"/>
    <w:rsid w:val="00E35547"/>
    <w:rsid w:val="00E35999"/>
    <w:rsid w:val="00E35A8A"/>
    <w:rsid w:val="00E35BBA"/>
    <w:rsid w:val="00E35F93"/>
    <w:rsid w:val="00E365D3"/>
    <w:rsid w:val="00E367CC"/>
    <w:rsid w:val="00E36A72"/>
    <w:rsid w:val="00E36AD6"/>
    <w:rsid w:val="00E36B7C"/>
    <w:rsid w:val="00E36B9A"/>
    <w:rsid w:val="00E36FAB"/>
    <w:rsid w:val="00E370E4"/>
    <w:rsid w:val="00E373DC"/>
    <w:rsid w:val="00E374ED"/>
    <w:rsid w:val="00E3770E"/>
    <w:rsid w:val="00E3777A"/>
    <w:rsid w:val="00E378DA"/>
    <w:rsid w:val="00E37907"/>
    <w:rsid w:val="00E37964"/>
    <w:rsid w:val="00E37F33"/>
    <w:rsid w:val="00E4088E"/>
    <w:rsid w:val="00E40938"/>
    <w:rsid w:val="00E40C04"/>
    <w:rsid w:val="00E40C45"/>
    <w:rsid w:val="00E40C6A"/>
    <w:rsid w:val="00E40E03"/>
    <w:rsid w:val="00E40F1F"/>
    <w:rsid w:val="00E40FB5"/>
    <w:rsid w:val="00E41030"/>
    <w:rsid w:val="00E412C4"/>
    <w:rsid w:val="00E41333"/>
    <w:rsid w:val="00E41475"/>
    <w:rsid w:val="00E414FF"/>
    <w:rsid w:val="00E41513"/>
    <w:rsid w:val="00E41737"/>
    <w:rsid w:val="00E419BC"/>
    <w:rsid w:val="00E419CC"/>
    <w:rsid w:val="00E42541"/>
    <w:rsid w:val="00E42791"/>
    <w:rsid w:val="00E42904"/>
    <w:rsid w:val="00E4315E"/>
    <w:rsid w:val="00E432DF"/>
    <w:rsid w:val="00E433CD"/>
    <w:rsid w:val="00E437DC"/>
    <w:rsid w:val="00E43997"/>
    <w:rsid w:val="00E43B5C"/>
    <w:rsid w:val="00E43C5D"/>
    <w:rsid w:val="00E445AE"/>
    <w:rsid w:val="00E445CE"/>
    <w:rsid w:val="00E446D8"/>
    <w:rsid w:val="00E447CD"/>
    <w:rsid w:val="00E4490C"/>
    <w:rsid w:val="00E449A3"/>
    <w:rsid w:val="00E44C1A"/>
    <w:rsid w:val="00E44C41"/>
    <w:rsid w:val="00E44E53"/>
    <w:rsid w:val="00E4522D"/>
    <w:rsid w:val="00E457B6"/>
    <w:rsid w:val="00E45AFC"/>
    <w:rsid w:val="00E460C6"/>
    <w:rsid w:val="00E46198"/>
    <w:rsid w:val="00E46A58"/>
    <w:rsid w:val="00E46AD8"/>
    <w:rsid w:val="00E46C30"/>
    <w:rsid w:val="00E46CBE"/>
    <w:rsid w:val="00E46FD2"/>
    <w:rsid w:val="00E4726A"/>
    <w:rsid w:val="00E47314"/>
    <w:rsid w:val="00E4731F"/>
    <w:rsid w:val="00E474F3"/>
    <w:rsid w:val="00E47A3A"/>
    <w:rsid w:val="00E47E32"/>
    <w:rsid w:val="00E47F15"/>
    <w:rsid w:val="00E501CB"/>
    <w:rsid w:val="00E502E6"/>
    <w:rsid w:val="00E5047D"/>
    <w:rsid w:val="00E505AF"/>
    <w:rsid w:val="00E505B4"/>
    <w:rsid w:val="00E508D7"/>
    <w:rsid w:val="00E50D9F"/>
    <w:rsid w:val="00E50F8B"/>
    <w:rsid w:val="00E510DC"/>
    <w:rsid w:val="00E513B3"/>
    <w:rsid w:val="00E5140B"/>
    <w:rsid w:val="00E51593"/>
    <w:rsid w:val="00E5179E"/>
    <w:rsid w:val="00E51D1E"/>
    <w:rsid w:val="00E51DBD"/>
    <w:rsid w:val="00E52049"/>
    <w:rsid w:val="00E522CF"/>
    <w:rsid w:val="00E52AA0"/>
    <w:rsid w:val="00E52DC0"/>
    <w:rsid w:val="00E52F3F"/>
    <w:rsid w:val="00E53081"/>
    <w:rsid w:val="00E53165"/>
    <w:rsid w:val="00E53A2A"/>
    <w:rsid w:val="00E53CD1"/>
    <w:rsid w:val="00E53D71"/>
    <w:rsid w:val="00E53FC1"/>
    <w:rsid w:val="00E53FE3"/>
    <w:rsid w:val="00E540E3"/>
    <w:rsid w:val="00E5419E"/>
    <w:rsid w:val="00E541F4"/>
    <w:rsid w:val="00E54C7B"/>
    <w:rsid w:val="00E54D75"/>
    <w:rsid w:val="00E553EB"/>
    <w:rsid w:val="00E556E4"/>
    <w:rsid w:val="00E55CF9"/>
    <w:rsid w:val="00E55D14"/>
    <w:rsid w:val="00E55DD8"/>
    <w:rsid w:val="00E55F1D"/>
    <w:rsid w:val="00E56883"/>
    <w:rsid w:val="00E568BE"/>
    <w:rsid w:val="00E56920"/>
    <w:rsid w:val="00E56A60"/>
    <w:rsid w:val="00E57172"/>
    <w:rsid w:val="00E571D4"/>
    <w:rsid w:val="00E57929"/>
    <w:rsid w:val="00E57F2D"/>
    <w:rsid w:val="00E60023"/>
    <w:rsid w:val="00E60775"/>
    <w:rsid w:val="00E60A54"/>
    <w:rsid w:val="00E60D6B"/>
    <w:rsid w:val="00E60E26"/>
    <w:rsid w:val="00E60EA4"/>
    <w:rsid w:val="00E60F82"/>
    <w:rsid w:val="00E60FA7"/>
    <w:rsid w:val="00E619F9"/>
    <w:rsid w:val="00E61BF5"/>
    <w:rsid w:val="00E62093"/>
    <w:rsid w:val="00E6226C"/>
    <w:rsid w:val="00E6240E"/>
    <w:rsid w:val="00E6293A"/>
    <w:rsid w:val="00E62964"/>
    <w:rsid w:val="00E633FE"/>
    <w:rsid w:val="00E6352A"/>
    <w:rsid w:val="00E63A3F"/>
    <w:rsid w:val="00E63D2C"/>
    <w:rsid w:val="00E63FAF"/>
    <w:rsid w:val="00E641D6"/>
    <w:rsid w:val="00E641EF"/>
    <w:rsid w:val="00E64559"/>
    <w:rsid w:val="00E648B7"/>
    <w:rsid w:val="00E64AFB"/>
    <w:rsid w:val="00E65018"/>
    <w:rsid w:val="00E650E6"/>
    <w:rsid w:val="00E655CB"/>
    <w:rsid w:val="00E65747"/>
    <w:rsid w:val="00E65DDF"/>
    <w:rsid w:val="00E66A70"/>
    <w:rsid w:val="00E66B61"/>
    <w:rsid w:val="00E6703D"/>
    <w:rsid w:val="00E6733F"/>
    <w:rsid w:val="00E67547"/>
    <w:rsid w:val="00E675B7"/>
    <w:rsid w:val="00E67C44"/>
    <w:rsid w:val="00E67E81"/>
    <w:rsid w:val="00E67F1D"/>
    <w:rsid w:val="00E7041E"/>
    <w:rsid w:val="00E7053C"/>
    <w:rsid w:val="00E708F3"/>
    <w:rsid w:val="00E70E03"/>
    <w:rsid w:val="00E71005"/>
    <w:rsid w:val="00E71147"/>
    <w:rsid w:val="00E711FE"/>
    <w:rsid w:val="00E7132F"/>
    <w:rsid w:val="00E7139A"/>
    <w:rsid w:val="00E71455"/>
    <w:rsid w:val="00E71543"/>
    <w:rsid w:val="00E71980"/>
    <w:rsid w:val="00E7242D"/>
    <w:rsid w:val="00E72470"/>
    <w:rsid w:val="00E724F3"/>
    <w:rsid w:val="00E728F4"/>
    <w:rsid w:val="00E72995"/>
    <w:rsid w:val="00E72B1A"/>
    <w:rsid w:val="00E72C88"/>
    <w:rsid w:val="00E72CAB"/>
    <w:rsid w:val="00E72E51"/>
    <w:rsid w:val="00E731E3"/>
    <w:rsid w:val="00E73694"/>
    <w:rsid w:val="00E73BE2"/>
    <w:rsid w:val="00E73D75"/>
    <w:rsid w:val="00E73F40"/>
    <w:rsid w:val="00E7414E"/>
    <w:rsid w:val="00E746D3"/>
    <w:rsid w:val="00E74A77"/>
    <w:rsid w:val="00E74B22"/>
    <w:rsid w:val="00E74D5E"/>
    <w:rsid w:val="00E7523C"/>
    <w:rsid w:val="00E755B8"/>
    <w:rsid w:val="00E75823"/>
    <w:rsid w:val="00E758F5"/>
    <w:rsid w:val="00E75BA3"/>
    <w:rsid w:val="00E75DB9"/>
    <w:rsid w:val="00E75F69"/>
    <w:rsid w:val="00E76346"/>
    <w:rsid w:val="00E764AF"/>
    <w:rsid w:val="00E7689F"/>
    <w:rsid w:val="00E768A8"/>
    <w:rsid w:val="00E769B3"/>
    <w:rsid w:val="00E76CAC"/>
    <w:rsid w:val="00E76D6E"/>
    <w:rsid w:val="00E76E34"/>
    <w:rsid w:val="00E76ED9"/>
    <w:rsid w:val="00E76F28"/>
    <w:rsid w:val="00E76FE0"/>
    <w:rsid w:val="00E77160"/>
    <w:rsid w:val="00E771FE"/>
    <w:rsid w:val="00E7743D"/>
    <w:rsid w:val="00E774E9"/>
    <w:rsid w:val="00E77638"/>
    <w:rsid w:val="00E776BE"/>
    <w:rsid w:val="00E77B35"/>
    <w:rsid w:val="00E77C18"/>
    <w:rsid w:val="00E77C51"/>
    <w:rsid w:val="00E77C77"/>
    <w:rsid w:val="00E77D64"/>
    <w:rsid w:val="00E77DDA"/>
    <w:rsid w:val="00E77EF8"/>
    <w:rsid w:val="00E77FC4"/>
    <w:rsid w:val="00E77FCD"/>
    <w:rsid w:val="00E8027B"/>
    <w:rsid w:val="00E804FF"/>
    <w:rsid w:val="00E80DBF"/>
    <w:rsid w:val="00E810F6"/>
    <w:rsid w:val="00E8127A"/>
    <w:rsid w:val="00E812A0"/>
    <w:rsid w:val="00E81975"/>
    <w:rsid w:val="00E8198B"/>
    <w:rsid w:val="00E81E39"/>
    <w:rsid w:val="00E81F16"/>
    <w:rsid w:val="00E82591"/>
    <w:rsid w:val="00E825C5"/>
    <w:rsid w:val="00E831B5"/>
    <w:rsid w:val="00E83251"/>
    <w:rsid w:val="00E8346E"/>
    <w:rsid w:val="00E836B0"/>
    <w:rsid w:val="00E83AAC"/>
    <w:rsid w:val="00E83B93"/>
    <w:rsid w:val="00E8415E"/>
    <w:rsid w:val="00E845DB"/>
    <w:rsid w:val="00E84C43"/>
    <w:rsid w:val="00E84FB3"/>
    <w:rsid w:val="00E8515A"/>
    <w:rsid w:val="00E85254"/>
    <w:rsid w:val="00E8540D"/>
    <w:rsid w:val="00E85869"/>
    <w:rsid w:val="00E85CC0"/>
    <w:rsid w:val="00E85DA6"/>
    <w:rsid w:val="00E8634B"/>
    <w:rsid w:val="00E86395"/>
    <w:rsid w:val="00E86729"/>
    <w:rsid w:val="00E86AF7"/>
    <w:rsid w:val="00E86C5A"/>
    <w:rsid w:val="00E86E9C"/>
    <w:rsid w:val="00E86EC5"/>
    <w:rsid w:val="00E86ECF"/>
    <w:rsid w:val="00E871AE"/>
    <w:rsid w:val="00E871BA"/>
    <w:rsid w:val="00E87255"/>
    <w:rsid w:val="00E874CD"/>
    <w:rsid w:val="00E87790"/>
    <w:rsid w:val="00E87BCC"/>
    <w:rsid w:val="00E87CAF"/>
    <w:rsid w:val="00E9044C"/>
    <w:rsid w:val="00E90915"/>
    <w:rsid w:val="00E90B54"/>
    <w:rsid w:val="00E916C5"/>
    <w:rsid w:val="00E91853"/>
    <w:rsid w:val="00E91E49"/>
    <w:rsid w:val="00E91F69"/>
    <w:rsid w:val="00E9216D"/>
    <w:rsid w:val="00E92361"/>
    <w:rsid w:val="00E92A2D"/>
    <w:rsid w:val="00E92BA3"/>
    <w:rsid w:val="00E92C89"/>
    <w:rsid w:val="00E92C98"/>
    <w:rsid w:val="00E92D34"/>
    <w:rsid w:val="00E92E81"/>
    <w:rsid w:val="00E92F77"/>
    <w:rsid w:val="00E93008"/>
    <w:rsid w:val="00E93574"/>
    <w:rsid w:val="00E93618"/>
    <w:rsid w:val="00E93671"/>
    <w:rsid w:val="00E93E51"/>
    <w:rsid w:val="00E93FF6"/>
    <w:rsid w:val="00E94065"/>
    <w:rsid w:val="00E940F6"/>
    <w:rsid w:val="00E94287"/>
    <w:rsid w:val="00E94C0E"/>
    <w:rsid w:val="00E94CA5"/>
    <w:rsid w:val="00E94D18"/>
    <w:rsid w:val="00E95102"/>
    <w:rsid w:val="00E9538F"/>
    <w:rsid w:val="00E95491"/>
    <w:rsid w:val="00E95570"/>
    <w:rsid w:val="00E95630"/>
    <w:rsid w:val="00E9595C"/>
    <w:rsid w:val="00E95B61"/>
    <w:rsid w:val="00E96630"/>
    <w:rsid w:val="00E96C93"/>
    <w:rsid w:val="00E96DE8"/>
    <w:rsid w:val="00E96E81"/>
    <w:rsid w:val="00E972E3"/>
    <w:rsid w:val="00E975DC"/>
    <w:rsid w:val="00E97AF3"/>
    <w:rsid w:val="00E97B3C"/>
    <w:rsid w:val="00E97B76"/>
    <w:rsid w:val="00E97D66"/>
    <w:rsid w:val="00E97D69"/>
    <w:rsid w:val="00E97DB1"/>
    <w:rsid w:val="00E97FB1"/>
    <w:rsid w:val="00EA0025"/>
    <w:rsid w:val="00EA022E"/>
    <w:rsid w:val="00EA02BA"/>
    <w:rsid w:val="00EA02C1"/>
    <w:rsid w:val="00EA03F6"/>
    <w:rsid w:val="00EA0605"/>
    <w:rsid w:val="00EA0668"/>
    <w:rsid w:val="00EA0D56"/>
    <w:rsid w:val="00EA0F01"/>
    <w:rsid w:val="00EA19F5"/>
    <w:rsid w:val="00EA1B1E"/>
    <w:rsid w:val="00EA1BCC"/>
    <w:rsid w:val="00EA1D7C"/>
    <w:rsid w:val="00EA1E65"/>
    <w:rsid w:val="00EA2E14"/>
    <w:rsid w:val="00EA2EA8"/>
    <w:rsid w:val="00EA3219"/>
    <w:rsid w:val="00EA3611"/>
    <w:rsid w:val="00EA371D"/>
    <w:rsid w:val="00EA3AA0"/>
    <w:rsid w:val="00EA3AD4"/>
    <w:rsid w:val="00EA3BBE"/>
    <w:rsid w:val="00EA3EB4"/>
    <w:rsid w:val="00EA41CA"/>
    <w:rsid w:val="00EA528D"/>
    <w:rsid w:val="00EA5357"/>
    <w:rsid w:val="00EA5605"/>
    <w:rsid w:val="00EA5710"/>
    <w:rsid w:val="00EA5A00"/>
    <w:rsid w:val="00EA5D39"/>
    <w:rsid w:val="00EA5E1A"/>
    <w:rsid w:val="00EA5E28"/>
    <w:rsid w:val="00EA5E6F"/>
    <w:rsid w:val="00EA5E76"/>
    <w:rsid w:val="00EA5F9A"/>
    <w:rsid w:val="00EA691E"/>
    <w:rsid w:val="00EA6CBB"/>
    <w:rsid w:val="00EA6D32"/>
    <w:rsid w:val="00EA7224"/>
    <w:rsid w:val="00EA7368"/>
    <w:rsid w:val="00EA7465"/>
    <w:rsid w:val="00EA749D"/>
    <w:rsid w:val="00EA77DC"/>
    <w:rsid w:val="00EA7C1A"/>
    <w:rsid w:val="00EA7CA2"/>
    <w:rsid w:val="00EA7D5C"/>
    <w:rsid w:val="00EA7DB6"/>
    <w:rsid w:val="00EA7E32"/>
    <w:rsid w:val="00EA7ECF"/>
    <w:rsid w:val="00EB0445"/>
    <w:rsid w:val="00EB0A0C"/>
    <w:rsid w:val="00EB119C"/>
    <w:rsid w:val="00EB122C"/>
    <w:rsid w:val="00EB16D5"/>
    <w:rsid w:val="00EB1C7D"/>
    <w:rsid w:val="00EB1C91"/>
    <w:rsid w:val="00EB2379"/>
    <w:rsid w:val="00EB24F9"/>
    <w:rsid w:val="00EB27F5"/>
    <w:rsid w:val="00EB2B8D"/>
    <w:rsid w:val="00EB2C13"/>
    <w:rsid w:val="00EB2F5B"/>
    <w:rsid w:val="00EB3299"/>
    <w:rsid w:val="00EB32AB"/>
    <w:rsid w:val="00EB3403"/>
    <w:rsid w:val="00EB3A05"/>
    <w:rsid w:val="00EB3F1B"/>
    <w:rsid w:val="00EB4583"/>
    <w:rsid w:val="00EB4AFD"/>
    <w:rsid w:val="00EB52CD"/>
    <w:rsid w:val="00EB55D8"/>
    <w:rsid w:val="00EB55E1"/>
    <w:rsid w:val="00EB563D"/>
    <w:rsid w:val="00EB572F"/>
    <w:rsid w:val="00EB576C"/>
    <w:rsid w:val="00EB6505"/>
    <w:rsid w:val="00EB6B03"/>
    <w:rsid w:val="00EB6BCC"/>
    <w:rsid w:val="00EB6CF5"/>
    <w:rsid w:val="00EB764A"/>
    <w:rsid w:val="00EB77D8"/>
    <w:rsid w:val="00EB78B3"/>
    <w:rsid w:val="00EB7AEE"/>
    <w:rsid w:val="00EB7B1A"/>
    <w:rsid w:val="00EB7B37"/>
    <w:rsid w:val="00EB7B53"/>
    <w:rsid w:val="00EB7BBB"/>
    <w:rsid w:val="00EB7BDD"/>
    <w:rsid w:val="00EC0629"/>
    <w:rsid w:val="00EC0704"/>
    <w:rsid w:val="00EC09CE"/>
    <w:rsid w:val="00EC0E2C"/>
    <w:rsid w:val="00EC10BA"/>
    <w:rsid w:val="00EC11A7"/>
    <w:rsid w:val="00EC12E7"/>
    <w:rsid w:val="00EC1CA0"/>
    <w:rsid w:val="00EC1DDE"/>
    <w:rsid w:val="00EC1E57"/>
    <w:rsid w:val="00EC1E96"/>
    <w:rsid w:val="00EC2052"/>
    <w:rsid w:val="00EC29EF"/>
    <w:rsid w:val="00EC2A8B"/>
    <w:rsid w:val="00EC2CEA"/>
    <w:rsid w:val="00EC2FDD"/>
    <w:rsid w:val="00EC308A"/>
    <w:rsid w:val="00EC330D"/>
    <w:rsid w:val="00EC347C"/>
    <w:rsid w:val="00EC3C81"/>
    <w:rsid w:val="00EC4090"/>
    <w:rsid w:val="00EC418E"/>
    <w:rsid w:val="00EC4708"/>
    <w:rsid w:val="00EC47E2"/>
    <w:rsid w:val="00EC48E7"/>
    <w:rsid w:val="00EC49BC"/>
    <w:rsid w:val="00EC4F43"/>
    <w:rsid w:val="00EC572E"/>
    <w:rsid w:val="00EC59D6"/>
    <w:rsid w:val="00EC5A8D"/>
    <w:rsid w:val="00EC5D0D"/>
    <w:rsid w:val="00EC5DD3"/>
    <w:rsid w:val="00EC5F92"/>
    <w:rsid w:val="00EC604F"/>
    <w:rsid w:val="00EC608A"/>
    <w:rsid w:val="00EC6261"/>
    <w:rsid w:val="00EC6A6B"/>
    <w:rsid w:val="00EC6B16"/>
    <w:rsid w:val="00EC6D91"/>
    <w:rsid w:val="00EC6E38"/>
    <w:rsid w:val="00EC6F06"/>
    <w:rsid w:val="00EC71B1"/>
    <w:rsid w:val="00EC7520"/>
    <w:rsid w:val="00EC77E8"/>
    <w:rsid w:val="00EC78B5"/>
    <w:rsid w:val="00EC790B"/>
    <w:rsid w:val="00EC7BB0"/>
    <w:rsid w:val="00EC7C9F"/>
    <w:rsid w:val="00EC7D32"/>
    <w:rsid w:val="00EC7E88"/>
    <w:rsid w:val="00EC7F41"/>
    <w:rsid w:val="00ED03BF"/>
    <w:rsid w:val="00ED0447"/>
    <w:rsid w:val="00ED0CEC"/>
    <w:rsid w:val="00ED0DAC"/>
    <w:rsid w:val="00ED0E73"/>
    <w:rsid w:val="00ED0EF0"/>
    <w:rsid w:val="00ED0F5F"/>
    <w:rsid w:val="00ED1170"/>
    <w:rsid w:val="00ED1467"/>
    <w:rsid w:val="00ED1572"/>
    <w:rsid w:val="00ED1757"/>
    <w:rsid w:val="00ED198C"/>
    <w:rsid w:val="00ED199C"/>
    <w:rsid w:val="00ED1B2D"/>
    <w:rsid w:val="00ED1F3C"/>
    <w:rsid w:val="00ED200D"/>
    <w:rsid w:val="00ED21F1"/>
    <w:rsid w:val="00ED2408"/>
    <w:rsid w:val="00ED2475"/>
    <w:rsid w:val="00ED2564"/>
    <w:rsid w:val="00ED274D"/>
    <w:rsid w:val="00ED2B1C"/>
    <w:rsid w:val="00ED31FB"/>
    <w:rsid w:val="00ED3303"/>
    <w:rsid w:val="00ED3C05"/>
    <w:rsid w:val="00ED3FB5"/>
    <w:rsid w:val="00ED4033"/>
    <w:rsid w:val="00ED40BE"/>
    <w:rsid w:val="00ED5168"/>
    <w:rsid w:val="00ED53C4"/>
    <w:rsid w:val="00ED55BA"/>
    <w:rsid w:val="00ED5AAB"/>
    <w:rsid w:val="00ED624A"/>
    <w:rsid w:val="00ED68DA"/>
    <w:rsid w:val="00ED6BC7"/>
    <w:rsid w:val="00ED6DAB"/>
    <w:rsid w:val="00ED7605"/>
    <w:rsid w:val="00ED7D8C"/>
    <w:rsid w:val="00EE0277"/>
    <w:rsid w:val="00EE04AA"/>
    <w:rsid w:val="00EE08B9"/>
    <w:rsid w:val="00EE0C8C"/>
    <w:rsid w:val="00EE107F"/>
    <w:rsid w:val="00EE110F"/>
    <w:rsid w:val="00EE12C3"/>
    <w:rsid w:val="00EE14B3"/>
    <w:rsid w:val="00EE1754"/>
    <w:rsid w:val="00EE18BB"/>
    <w:rsid w:val="00EE1C67"/>
    <w:rsid w:val="00EE1E3B"/>
    <w:rsid w:val="00EE1FE5"/>
    <w:rsid w:val="00EE2799"/>
    <w:rsid w:val="00EE3780"/>
    <w:rsid w:val="00EE3D1E"/>
    <w:rsid w:val="00EE40BD"/>
    <w:rsid w:val="00EE4140"/>
    <w:rsid w:val="00EE428D"/>
    <w:rsid w:val="00EE4418"/>
    <w:rsid w:val="00EE4FC6"/>
    <w:rsid w:val="00EE5A13"/>
    <w:rsid w:val="00EE5AE6"/>
    <w:rsid w:val="00EE5FF9"/>
    <w:rsid w:val="00EE63CF"/>
    <w:rsid w:val="00EE6732"/>
    <w:rsid w:val="00EE683C"/>
    <w:rsid w:val="00EE6ADF"/>
    <w:rsid w:val="00EE6C67"/>
    <w:rsid w:val="00EE6C7D"/>
    <w:rsid w:val="00EE6E50"/>
    <w:rsid w:val="00EE7354"/>
    <w:rsid w:val="00EE74BC"/>
    <w:rsid w:val="00EE761A"/>
    <w:rsid w:val="00EE7D76"/>
    <w:rsid w:val="00EE7DC1"/>
    <w:rsid w:val="00EE7F2A"/>
    <w:rsid w:val="00EE7F43"/>
    <w:rsid w:val="00EE7F6D"/>
    <w:rsid w:val="00EE7FD2"/>
    <w:rsid w:val="00EF01AA"/>
    <w:rsid w:val="00EF050E"/>
    <w:rsid w:val="00EF05AD"/>
    <w:rsid w:val="00EF05C0"/>
    <w:rsid w:val="00EF05E2"/>
    <w:rsid w:val="00EF06EB"/>
    <w:rsid w:val="00EF0722"/>
    <w:rsid w:val="00EF07B8"/>
    <w:rsid w:val="00EF07FB"/>
    <w:rsid w:val="00EF0D71"/>
    <w:rsid w:val="00EF0E09"/>
    <w:rsid w:val="00EF1978"/>
    <w:rsid w:val="00EF1B5D"/>
    <w:rsid w:val="00EF1BF4"/>
    <w:rsid w:val="00EF1DC2"/>
    <w:rsid w:val="00EF1F5E"/>
    <w:rsid w:val="00EF2044"/>
    <w:rsid w:val="00EF23EA"/>
    <w:rsid w:val="00EF26BD"/>
    <w:rsid w:val="00EF28B9"/>
    <w:rsid w:val="00EF2996"/>
    <w:rsid w:val="00EF2D06"/>
    <w:rsid w:val="00EF2F78"/>
    <w:rsid w:val="00EF33BB"/>
    <w:rsid w:val="00EF3642"/>
    <w:rsid w:val="00EF3FC7"/>
    <w:rsid w:val="00EF4080"/>
    <w:rsid w:val="00EF414C"/>
    <w:rsid w:val="00EF459D"/>
    <w:rsid w:val="00EF45C8"/>
    <w:rsid w:val="00EF4AC9"/>
    <w:rsid w:val="00EF4F47"/>
    <w:rsid w:val="00EF5126"/>
    <w:rsid w:val="00EF5162"/>
    <w:rsid w:val="00EF57F0"/>
    <w:rsid w:val="00EF59A2"/>
    <w:rsid w:val="00EF5CD8"/>
    <w:rsid w:val="00EF61B8"/>
    <w:rsid w:val="00EF66DB"/>
    <w:rsid w:val="00EF6AE9"/>
    <w:rsid w:val="00EF6D25"/>
    <w:rsid w:val="00EF7044"/>
    <w:rsid w:val="00EF7391"/>
    <w:rsid w:val="00EF7728"/>
    <w:rsid w:val="00EF7C30"/>
    <w:rsid w:val="00EF7CCF"/>
    <w:rsid w:val="00F00251"/>
    <w:rsid w:val="00F0059F"/>
    <w:rsid w:val="00F007DF"/>
    <w:rsid w:val="00F009F7"/>
    <w:rsid w:val="00F00E7F"/>
    <w:rsid w:val="00F01172"/>
    <w:rsid w:val="00F01278"/>
    <w:rsid w:val="00F01896"/>
    <w:rsid w:val="00F01B79"/>
    <w:rsid w:val="00F020F7"/>
    <w:rsid w:val="00F024D9"/>
    <w:rsid w:val="00F02BE7"/>
    <w:rsid w:val="00F02C83"/>
    <w:rsid w:val="00F02D13"/>
    <w:rsid w:val="00F03141"/>
    <w:rsid w:val="00F0330A"/>
    <w:rsid w:val="00F0340D"/>
    <w:rsid w:val="00F0366E"/>
    <w:rsid w:val="00F03EFA"/>
    <w:rsid w:val="00F044F9"/>
    <w:rsid w:val="00F049DC"/>
    <w:rsid w:val="00F04A0B"/>
    <w:rsid w:val="00F04B13"/>
    <w:rsid w:val="00F04EDC"/>
    <w:rsid w:val="00F0522A"/>
    <w:rsid w:val="00F05403"/>
    <w:rsid w:val="00F05450"/>
    <w:rsid w:val="00F06074"/>
    <w:rsid w:val="00F0608D"/>
    <w:rsid w:val="00F0611E"/>
    <w:rsid w:val="00F06146"/>
    <w:rsid w:val="00F0639D"/>
    <w:rsid w:val="00F0646E"/>
    <w:rsid w:val="00F0675A"/>
    <w:rsid w:val="00F068D6"/>
    <w:rsid w:val="00F069F8"/>
    <w:rsid w:val="00F06A9E"/>
    <w:rsid w:val="00F06DB7"/>
    <w:rsid w:val="00F06DD8"/>
    <w:rsid w:val="00F06DDB"/>
    <w:rsid w:val="00F06EBF"/>
    <w:rsid w:val="00F0768E"/>
    <w:rsid w:val="00F076E1"/>
    <w:rsid w:val="00F079D4"/>
    <w:rsid w:val="00F07C44"/>
    <w:rsid w:val="00F07DCC"/>
    <w:rsid w:val="00F07E99"/>
    <w:rsid w:val="00F10261"/>
    <w:rsid w:val="00F103E4"/>
    <w:rsid w:val="00F10750"/>
    <w:rsid w:val="00F10958"/>
    <w:rsid w:val="00F10E0E"/>
    <w:rsid w:val="00F10EAD"/>
    <w:rsid w:val="00F111AD"/>
    <w:rsid w:val="00F111DA"/>
    <w:rsid w:val="00F113AB"/>
    <w:rsid w:val="00F113B1"/>
    <w:rsid w:val="00F113C7"/>
    <w:rsid w:val="00F11463"/>
    <w:rsid w:val="00F1150F"/>
    <w:rsid w:val="00F120DF"/>
    <w:rsid w:val="00F12844"/>
    <w:rsid w:val="00F12916"/>
    <w:rsid w:val="00F12CD3"/>
    <w:rsid w:val="00F1353A"/>
    <w:rsid w:val="00F13583"/>
    <w:rsid w:val="00F138B1"/>
    <w:rsid w:val="00F139D8"/>
    <w:rsid w:val="00F13BB5"/>
    <w:rsid w:val="00F13C86"/>
    <w:rsid w:val="00F13FE4"/>
    <w:rsid w:val="00F144C4"/>
    <w:rsid w:val="00F146D6"/>
    <w:rsid w:val="00F14930"/>
    <w:rsid w:val="00F14D11"/>
    <w:rsid w:val="00F14E12"/>
    <w:rsid w:val="00F14E84"/>
    <w:rsid w:val="00F153A2"/>
    <w:rsid w:val="00F15BD2"/>
    <w:rsid w:val="00F15D0E"/>
    <w:rsid w:val="00F15D92"/>
    <w:rsid w:val="00F15DA8"/>
    <w:rsid w:val="00F15E00"/>
    <w:rsid w:val="00F1608D"/>
    <w:rsid w:val="00F1642F"/>
    <w:rsid w:val="00F16651"/>
    <w:rsid w:val="00F1697D"/>
    <w:rsid w:val="00F16AE4"/>
    <w:rsid w:val="00F16DCF"/>
    <w:rsid w:val="00F16F4A"/>
    <w:rsid w:val="00F176A9"/>
    <w:rsid w:val="00F202D2"/>
    <w:rsid w:val="00F2073C"/>
    <w:rsid w:val="00F20BC4"/>
    <w:rsid w:val="00F20C76"/>
    <w:rsid w:val="00F20F5A"/>
    <w:rsid w:val="00F21199"/>
    <w:rsid w:val="00F213F3"/>
    <w:rsid w:val="00F21860"/>
    <w:rsid w:val="00F218D7"/>
    <w:rsid w:val="00F21A1E"/>
    <w:rsid w:val="00F21E61"/>
    <w:rsid w:val="00F221A3"/>
    <w:rsid w:val="00F22678"/>
    <w:rsid w:val="00F22B33"/>
    <w:rsid w:val="00F22C4E"/>
    <w:rsid w:val="00F22E9B"/>
    <w:rsid w:val="00F23175"/>
    <w:rsid w:val="00F23192"/>
    <w:rsid w:val="00F2341C"/>
    <w:rsid w:val="00F2346A"/>
    <w:rsid w:val="00F235C4"/>
    <w:rsid w:val="00F235ED"/>
    <w:rsid w:val="00F236AE"/>
    <w:rsid w:val="00F23B18"/>
    <w:rsid w:val="00F23C53"/>
    <w:rsid w:val="00F23F1E"/>
    <w:rsid w:val="00F242BD"/>
    <w:rsid w:val="00F246E5"/>
    <w:rsid w:val="00F248E3"/>
    <w:rsid w:val="00F24CC2"/>
    <w:rsid w:val="00F258E4"/>
    <w:rsid w:val="00F259A0"/>
    <w:rsid w:val="00F25AEF"/>
    <w:rsid w:val="00F265D0"/>
    <w:rsid w:val="00F265F8"/>
    <w:rsid w:val="00F26885"/>
    <w:rsid w:val="00F269F2"/>
    <w:rsid w:val="00F26F6B"/>
    <w:rsid w:val="00F27425"/>
    <w:rsid w:val="00F27C26"/>
    <w:rsid w:val="00F27D1D"/>
    <w:rsid w:val="00F27EC2"/>
    <w:rsid w:val="00F27FE4"/>
    <w:rsid w:val="00F30207"/>
    <w:rsid w:val="00F30237"/>
    <w:rsid w:val="00F30293"/>
    <w:rsid w:val="00F302B3"/>
    <w:rsid w:val="00F306B9"/>
    <w:rsid w:val="00F30816"/>
    <w:rsid w:val="00F308AB"/>
    <w:rsid w:val="00F30DC7"/>
    <w:rsid w:val="00F30ECE"/>
    <w:rsid w:val="00F311DF"/>
    <w:rsid w:val="00F31389"/>
    <w:rsid w:val="00F31740"/>
    <w:rsid w:val="00F31C6A"/>
    <w:rsid w:val="00F31C88"/>
    <w:rsid w:val="00F324E8"/>
    <w:rsid w:val="00F327F2"/>
    <w:rsid w:val="00F32963"/>
    <w:rsid w:val="00F32C6F"/>
    <w:rsid w:val="00F32C78"/>
    <w:rsid w:val="00F32CA4"/>
    <w:rsid w:val="00F3328F"/>
    <w:rsid w:val="00F335F5"/>
    <w:rsid w:val="00F3366F"/>
    <w:rsid w:val="00F338C7"/>
    <w:rsid w:val="00F33A25"/>
    <w:rsid w:val="00F33D04"/>
    <w:rsid w:val="00F341E9"/>
    <w:rsid w:val="00F3440B"/>
    <w:rsid w:val="00F344BD"/>
    <w:rsid w:val="00F3452F"/>
    <w:rsid w:val="00F347F8"/>
    <w:rsid w:val="00F3498D"/>
    <w:rsid w:val="00F34D62"/>
    <w:rsid w:val="00F34E25"/>
    <w:rsid w:val="00F35157"/>
    <w:rsid w:val="00F35BA2"/>
    <w:rsid w:val="00F35BB5"/>
    <w:rsid w:val="00F35CA5"/>
    <w:rsid w:val="00F35FB7"/>
    <w:rsid w:val="00F3633B"/>
    <w:rsid w:val="00F366BD"/>
    <w:rsid w:val="00F36A80"/>
    <w:rsid w:val="00F36D31"/>
    <w:rsid w:val="00F36E3E"/>
    <w:rsid w:val="00F370AF"/>
    <w:rsid w:val="00F37137"/>
    <w:rsid w:val="00F37384"/>
    <w:rsid w:val="00F37ABF"/>
    <w:rsid w:val="00F37ADF"/>
    <w:rsid w:val="00F37B11"/>
    <w:rsid w:val="00F40073"/>
    <w:rsid w:val="00F401A3"/>
    <w:rsid w:val="00F40316"/>
    <w:rsid w:val="00F4071A"/>
    <w:rsid w:val="00F4089F"/>
    <w:rsid w:val="00F4090C"/>
    <w:rsid w:val="00F41012"/>
    <w:rsid w:val="00F41364"/>
    <w:rsid w:val="00F41403"/>
    <w:rsid w:val="00F41ADD"/>
    <w:rsid w:val="00F42116"/>
    <w:rsid w:val="00F42512"/>
    <w:rsid w:val="00F4292E"/>
    <w:rsid w:val="00F42A17"/>
    <w:rsid w:val="00F42A19"/>
    <w:rsid w:val="00F42A2E"/>
    <w:rsid w:val="00F42CF5"/>
    <w:rsid w:val="00F42DC1"/>
    <w:rsid w:val="00F42FD2"/>
    <w:rsid w:val="00F434EC"/>
    <w:rsid w:val="00F43776"/>
    <w:rsid w:val="00F438E7"/>
    <w:rsid w:val="00F43C2E"/>
    <w:rsid w:val="00F43C3E"/>
    <w:rsid w:val="00F440FC"/>
    <w:rsid w:val="00F446A3"/>
    <w:rsid w:val="00F447F9"/>
    <w:rsid w:val="00F449A1"/>
    <w:rsid w:val="00F4562E"/>
    <w:rsid w:val="00F457F8"/>
    <w:rsid w:val="00F4580E"/>
    <w:rsid w:val="00F45811"/>
    <w:rsid w:val="00F4600E"/>
    <w:rsid w:val="00F464F8"/>
    <w:rsid w:val="00F465C5"/>
    <w:rsid w:val="00F46625"/>
    <w:rsid w:val="00F46732"/>
    <w:rsid w:val="00F46822"/>
    <w:rsid w:val="00F46C98"/>
    <w:rsid w:val="00F475DC"/>
    <w:rsid w:val="00F47712"/>
    <w:rsid w:val="00F4789F"/>
    <w:rsid w:val="00F478DA"/>
    <w:rsid w:val="00F5002D"/>
    <w:rsid w:val="00F502D4"/>
    <w:rsid w:val="00F506DD"/>
    <w:rsid w:val="00F50779"/>
    <w:rsid w:val="00F5084A"/>
    <w:rsid w:val="00F508AC"/>
    <w:rsid w:val="00F509C7"/>
    <w:rsid w:val="00F50D90"/>
    <w:rsid w:val="00F51013"/>
    <w:rsid w:val="00F5131C"/>
    <w:rsid w:val="00F5154F"/>
    <w:rsid w:val="00F517E9"/>
    <w:rsid w:val="00F51C10"/>
    <w:rsid w:val="00F51DE1"/>
    <w:rsid w:val="00F521B6"/>
    <w:rsid w:val="00F52934"/>
    <w:rsid w:val="00F52B35"/>
    <w:rsid w:val="00F52C83"/>
    <w:rsid w:val="00F52DD4"/>
    <w:rsid w:val="00F53283"/>
    <w:rsid w:val="00F532A4"/>
    <w:rsid w:val="00F53903"/>
    <w:rsid w:val="00F53A61"/>
    <w:rsid w:val="00F53CBE"/>
    <w:rsid w:val="00F5404D"/>
    <w:rsid w:val="00F543F2"/>
    <w:rsid w:val="00F5518B"/>
    <w:rsid w:val="00F55265"/>
    <w:rsid w:val="00F5579F"/>
    <w:rsid w:val="00F5589F"/>
    <w:rsid w:val="00F558B8"/>
    <w:rsid w:val="00F55FF4"/>
    <w:rsid w:val="00F5611A"/>
    <w:rsid w:val="00F56578"/>
    <w:rsid w:val="00F56E0E"/>
    <w:rsid w:val="00F56E64"/>
    <w:rsid w:val="00F570E8"/>
    <w:rsid w:val="00F57136"/>
    <w:rsid w:val="00F57166"/>
    <w:rsid w:val="00F57219"/>
    <w:rsid w:val="00F57654"/>
    <w:rsid w:val="00F57C6A"/>
    <w:rsid w:val="00F57C75"/>
    <w:rsid w:val="00F57D47"/>
    <w:rsid w:val="00F57E60"/>
    <w:rsid w:val="00F57F8B"/>
    <w:rsid w:val="00F60119"/>
    <w:rsid w:val="00F6034C"/>
    <w:rsid w:val="00F6036B"/>
    <w:rsid w:val="00F6045F"/>
    <w:rsid w:val="00F6074B"/>
    <w:rsid w:val="00F60865"/>
    <w:rsid w:val="00F60AA6"/>
    <w:rsid w:val="00F610E0"/>
    <w:rsid w:val="00F61179"/>
    <w:rsid w:val="00F61265"/>
    <w:rsid w:val="00F612D1"/>
    <w:rsid w:val="00F61553"/>
    <w:rsid w:val="00F61700"/>
    <w:rsid w:val="00F61C68"/>
    <w:rsid w:val="00F61D3D"/>
    <w:rsid w:val="00F61F27"/>
    <w:rsid w:val="00F62260"/>
    <w:rsid w:val="00F6228A"/>
    <w:rsid w:val="00F623C0"/>
    <w:rsid w:val="00F6283D"/>
    <w:rsid w:val="00F62C94"/>
    <w:rsid w:val="00F62CC6"/>
    <w:rsid w:val="00F62D4C"/>
    <w:rsid w:val="00F6317E"/>
    <w:rsid w:val="00F6325D"/>
    <w:rsid w:val="00F63773"/>
    <w:rsid w:val="00F63930"/>
    <w:rsid w:val="00F64525"/>
    <w:rsid w:val="00F646EE"/>
    <w:rsid w:val="00F64928"/>
    <w:rsid w:val="00F64FF9"/>
    <w:rsid w:val="00F65146"/>
    <w:rsid w:val="00F651FF"/>
    <w:rsid w:val="00F65215"/>
    <w:rsid w:val="00F6569B"/>
    <w:rsid w:val="00F657D5"/>
    <w:rsid w:val="00F6587C"/>
    <w:rsid w:val="00F659A2"/>
    <w:rsid w:val="00F65BD2"/>
    <w:rsid w:val="00F65D2B"/>
    <w:rsid w:val="00F65F34"/>
    <w:rsid w:val="00F66077"/>
    <w:rsid w:val="00F66632"/>
    <w:rsid w:val="00F6663D"/>
    <w:rsid w:val="00F666CD"/>
    <w:rsid w:val="00F66737"/>
    <w:rsid w:val="00F668CE"/>
    <w:rsid w:val="00F66C4A"/>
    <w:rsid w:val="00F66D75"/>
    <w:rsid w:val="00F66E2F"/>
    <w:rsid w:val="00F66F96"/>
    <w:rsid w:val="00F673EC"/>
    <w:rsid w:val="00F6753E"/>
    <w:rsid w:val="00F675C5"/>
    <w:rsid w:val="00F6763F"/>
    <w:rsid w:val="00F6C07F"/>
    <w:rsid w:val="00F70249"/>
    <w:rsid w:val="00F704BF"/>
    <w:rsid w:val="00F704EB"/>
    <w:rsid w:val="00F70568"/>
    <w:rsid w:val="00F706CB"/>
    <w:rsid w:val="00F70713"/>
    <w:rsid w:val="00F70947"/>
    <w:rsid w:val="00F70F56"/>
    <w:rsid w:val="00F7118C"/>
    <w:rsid w:val="00F712DA"/>
    <w:rsid w:val="00F7172E"/>
    <w:rsid w:val="00F71CDB"/>
    <w:rsid w:val="00F72098"/>
    <w:rsid w:val="00F7275F"/>
    <w:rsid w:val="00F727A2"/>
    <w:rsid w:val="00F72929"/>
    <w:rsid w:val="00F72AAF"/>
    <w:rsid w:val="00F72EC1"/>
    <w:rsid w:val="00F72EC2"/>
    <w:rsid w:val="00F7315B"/>
    <w:rsid w:val="00F7360F"/>
    <w:rsid w:val="00F73D33"/>
    <w:rsid w:val="00F73DA9"/>
    <w:rsid w:val="00F74B99"/>
    <w:rsid w:val="00F751FA"/>
    <w:rsid w:val="00F75510"/>
    <w:rsid w:val="00F75678"/>
    <w:rsid w:val="00F75ED9"/>
    <w:rsid w:val="00F76505"/>
    <w:rsid w:val="00F7657F"/>
    <w:rsid w:val="00F76A3F"/>
    <w:rsid w:val="00F76BCA"/>
    <w:rsid w:val="00F76F62"/>
    <w:rsid w:val="00F770B8"/>
    <w:rsid w:val="00F771D8"/>
    <w:rsid w:val="00F77609"/>
    <w:rsid w:val="00F778D3"/>
    <w:rsid w:val="00F778DC"/>
    <w:rsid w:val="00F77992"/>
    <w:rsid w:val="00F779D5"/>
    <w:rsid w:val="00F77E3E"/>
    <w:rsid w:val="00F77FE0"/>
    <w:rsid w:val="00F802D2"/>
    <w:rsid w:val="00F805B3"/>
    <w:rsid w:val="00F809BF"/>
    <w:rsid w:val="00F80D0C"/>
    <w:rsid w:val="00F80D63"/>
    <w:rsid w:val="00F81589"/>
    <w:rsid w:val="00F818B9"/>
    <w:rsid w:val="00F81926"/>
    <w:rsid w:val="00F81B9D"/>
    <w:rsid w:val="00F81E2B"/>
    <w:rsid w:val="00F82688"/>
    <w:rsid w:val="00F82AE8"/>
    <w:rsid w:val="00F82D7F"/>
    <w:rsid w:val="00F82EC2"/>
    <w:rsid w:val="00F83131"/>
    <w:rsid w:val="00F8341E"/>
    <w:rsid w:val="00F83521"/>
    <w:rsid w:val="00F837DA"/>
    <w:rsid w:val="00F838EB"/>
    <w:rsid w:val="00F83932"/>
    <w:rsid w:val="00F83A53"/>
    <w:rsid w:val="00F8402F"/>
    <w:rsid w:val="00F84238"/>
    <w:rsid w:val="00F8423B"/>
    <w:rsid w:val="00F842EC"/>
    <w:rsid w:val="00F843E9"/>
    <w:rsid w:val="00F84838"/>
    <w:rsid w:val="00F84A37"/>
    <w:rsid w:val="00F84AAF"/>
    <w:rsid w:val="00F84C49"/>
    <w:rsid w:val="00F852DD"/>
    <w:rsid w:val="00F853D5"/>
    <w:rsid w:val="00F85558"/>
    <w:rsid w:val="00F858AE"/>
    <w:rsid w:val="00F85B9A"/>
    <w:rsid w:val="00F85CE5"/>
    <w:rsid w:val="00F85E2A"/>
    <w:rsid w:val="00F86139"/>
    <w:rsid w:val="00F86603"/>
    <w:rsid w:val="00F86623"/>
    <w:rsid w:val="00F86BA8"/>
    <w:rsid w:val="00F86BAA"/>
    <w:rsid w:val="00F86C1D"/>
    <w:rsid w:val="00F86D06"/>
    <w:rsid w:val="00F87229"/>
    <w:rsid w:val="00F874E8"/>
    <w:rsid w:val="00F87B3E"/>
    <w:rsid w:val="00F87BA4"/>
    <w:rsid w:val="00F87BDE"/>
    <w:rsid w:val="00F87C3B"/>
    <w:rsid w:val="00F87F4B"/>
    <w:rsid w:val="00F900DB"/>
    <w:rsid w:val="00F901A3"/>
    <w:rsid w:val="00F90239"/>
    <w:rsid w:val="00F90982"/>
    <w:rsid w:val="00F90DDC"/>
    <w:rsid w:val="00F90DFD"/>
    <w:rsid w:val="00F90FF0"/>
    <w:rsid w:val="00F91009"/>
    <w:rsid w:val="00F910A8"/>
    <w:rsid w:val="00F9143A"/>
    <w:rsid w:val="00F916D6"/>
    <w:rsid w:val="00F91719"/>
    <w:rsid w:val="00F918A2"/>
    <w:rsid w:val="00F91AB5"/>
    <w:rsid w:val="00F92324"/>
    <w:rsid w:val="00F92356"/>
    <w:rsid w:val="00F926C7"/>
    <w:rsid w:val="00F9295A"/>
    <w:rsid w:val="00F92D22"/>
    <w:rsid w:val="00F93863"/>
    <w:rsid w:val="00F93B5B"/>
    <w:rsid w:val="00F93C77"/>
    <w:rsid w:val="00F93DEB"/>
    <w:rsid w:val="00F93F18"/>
    <w:rsid w:val="00F940C3"/>
    <w:rsid w:val="00F94142"/>
    <w:rsid w:val="00F94282"/>
    <w:rsid w:val="00F94422"/>
    <w:rsid w:val="00F94491"/>
    <w:rsid w:val="00F9475A"/>
    <w:rsid w:val="00F94D85"/>
    <w:rsid w:val="00F9521A"/>
    <w:rsid w:val="00F9587E"/>
    <w:rsid w:val="00F95A1E"/>
    <w:rsid w:val="00F95A27"/>
    <w:rsid w:val="00F95AB4"/>
    <w:rsid w:val="00F95B54"/>
    <w:rsid w:val="00F95D6C"/>
    <w:rsid w:val="00F95E44"/>
    <w:rsid w:val="00F95EBB"/>
    <w:rsid w:val="00F95F6F"/>
    <w:rsid w:val="00F95FA8"/>
    <w:rsid w:val="00F966C6"/>
    <w:rsid w:val="00F96C6F"/>
    <w:rsid w:val="00F96EC2"/>
    <w:rsid w:val="00F96FE2"/>
    <w:rsid w:val="00F9724B"/>
    <w:rsid w:val="00F973A3"/>
    <w:rsid w:val="00F97460"/>
    <w:rsid w:val="00F974C3"/>
    <w:rsid w:val="00F975D3"/>
    <w:rsid w:val="00FA0010"/>
    <w:rsid w:val="00FA005B"/>
    <w:rsid w:val="00FA02DD"/>
    <w:rsid w:val="00FA04A5"/>
    <w:rsid w:val="00FA06AC"/>
    <w:rsid w:val="00FA0928"/>
    <w:rsid w:val="00FA13AE"/>
    <w:rsid w:val="00FA1430"/>
    <w:rsid w:val="00FA1766"/>
    <w:rsid w:val="00FA18A7"/>
    <w:rsid w:val="00FA18E0"/>
    <w:rsid w:val="00FA1BF1"/>
    <w:rsid w:val="00FA1DFE"/>
    <w:rsid w:val="00FA1E3E"/>
    <w:rsid w:val="00FA21B3"/>
    <w:rsid w:val="00FA21BB"/>
    <w:rsid w:val="00FA23ED"/>
    <w:rsid w:val="00FA249F"/>
    <w:rsid w:val="00FA24AC"/>
    <w:rsid w:val="00FA24F0"/>
    <w:rsid w:val="00FA274F"/>
    <w:rsid w:val="00FA278A"/>
    <w:rsid w:val="00FA2CCA"/>
    <w:rsid w:val="00FA30D1"/>
    <w:rsid w:val="00FA3216"/>
    <w:rsid w:val="00FA3784"/>
    <w:rsid w:val="00FA38C1"/>
    <w:rsid w:val="00FA3A98"/>
    <w:rsid w:val="00FA3AC7"/>
    <w:rsid w:val="00FA3B10"/>
    <w:rsid w:val="00FA3B2E"/>
    <w:rsid w:val="00FA3B6A"/>
    <w:rsid w:val="00FA408F"/>
    <w:rsid w:val="00FA44BA"/>
    <w:rsid w:val="00FA4546"/>
    <w:rsid w:val="00FA4865"/>
    <w:rsid w:val="00FA4BBC"/>
    <w:rsid w:val="00FA4C54"/>
    <w:rsid w:val="00FA4C8B"/>
    <w:rsid w:val="00FA4E69"/>
    <w:rsid w:val="00FA4EE8"/>
    <w:rsid w:val="00FA4F81"/>
    <w:rsid w:val="00FA4FF8"/>
    <w:rsid w:val="00FA5041"/>
    <w:rsid w:val="00FA5589"/>
    <w:rsid w:val="00FA582F"/>
    <w:rsid w:val="00FA5CBA"/>
    <w:rsid w:val="00FA5FC0"/>
    <w:rsid w:val="00FA671D"/>
    <w:rsid w:val="00FA6A1F"/>
    <w:rsid w:val="00FA6D13"/>
    <w:rsid w:val="00FA6DAA"/>
    <w:rsid w:val="00FA7024"/>
    <w:rsid w:val="00FA70D2"/>
    <w:rsid w:val="00FA774F"/>
    <w:rsid w:val="00FA7D2C"/>
    <w:rsid w:val="00FA7DAA"/>
    <w:rsid w:val="00FB067A"/>
    <w:rsid w:val="00FB06D3"/>
    <w:rsid w:val="00FB0835"/>
    <w:rsid w:val="00FB0872"/>
    <w:rsid w:val="00FB09AF"/>
    <w:rsid w:val="00FB0A80"/>
    <w:rsid w:val="00FB0F74"/>
    <w:rsid w:val="00FB1078"/>
    <w:rsid w:val="00FB111B"/>
    <w:rsid w:val="00FB1150"/>
    <w:rsid w:val="00FB1609"/>
    <w:rsid w:val="00FB1644"/>
    <w:rsid w:val="00FB1E8C"/>
    <w:rsid w:val="00FB231B"/>
    <w:rsid w:val="00FB2474"/>
    <w:rsid w:val="00FB25BA"/>
    <w:rsid w:val="00FB2739"/>
    <w:rsid w:val="00FB2D3D"/>
    <w:rsid w:val="00FB2E28"/>
    <w:rsid w:val="00FB3052"/>
    <w:rsid w:val="00FB336B"/>
    <w:rsid w:val="00FB3542"/>
    <w:rsid w:val="00FB39B7"/>
    <w:rsid w:val="00FB3A65"/>
    <w:rsid w:val="00FB3AF1"/>
    <w:rsid w:val="00FB3BE9"/>
    <w:rsid w:val="00FB41AF"/>
    <w:rsid w:val="00FB43DC"/>
    <w:rsid w:val="00FB441F"/>
    <w:rsid w:val="00FB4521"/>
    <w:rsid w:val="00FB493A"/>
    <w:rsid w:val="00FB4A03"/>
    <w:rsid w:val="00FB4AD0"/>
    <w:rsid w:val="00FB4D6A"/>
    <w:rsid w:val="00FB50CB"/>
    <w:rsid w:val="00FB53D7"/>
    <w:rsid w:val="00FB5706"/>
    <w:rsid w:val="00FB58D9"/>
    <w:rsid w:val="00FB5C09"/>
    <w:rsid w:val="00FB5D47"/>
    <w:rsid w:val="00FB608C"/>
    <w:rsid w:val="00FB6161"/>
    <w:rsid w:val="00FB676C"/>
    <w:rsid w:val="00FB694D"/>
    <w:rsid w:val="00FB6DA1"/>
    <w:rsid w:val="00FB702B"/>
    <w:rsid w:val="00FB73C2"/>
    <w:rsid w:val="00FB749E"/>
    <w:rsid w:val="00FB7946"/>
    <w:rsid w:val="00FBBED8"/>
    <w:rsid w:val="00FC0042"/>
    <w:rsid w:val="00FC02BE"/>
    <w:rsid w:val="00FC06FE"/>
    <w:rsid w:val="00FC08F9"/>
    <w:rsid w:val="00FC0A5C"/>
    <w:rsid w:val="00FC0DDC"/>
    <w:rsid w:val="00FC10B0"/>
    <w:rsid w:val="00FC14E1"/>
    <w:rsid w:val="00FC171C"/>
    <w:rsid w:val="00FC17E0"/>
    <w:rsid w:val="00FC18F3"/>
    <w:rsid w:val="00FC1F12"/>
    <w:rsid w:val="00FC2093"/>
    <w:rsid w:val="00FC23E9"/>
    <w:rsid w:val="00FC272A"/>
    <w:rsid w:val="00FC2C72"/>
    <w:rsid w:val="00FC2E44"/>
    <w:rsid w:val="00FC313F"/>
    <w:rsid w:val="00FC3217"/>
    <w:rsid w:val="00FC33A2"/>
    <w:rsid w:val="00FC3A20"/>
    <w:rsid w:val="00FC3BD0"/>
    <w:rsid w:val="00FC3C5F"/>
    <w:rsid w:val="00FC3D71"/>
    <w:rsid w:val="00FC3F38"/>
    <w:rsid w:val="00FC4031"/>
    <w:rsid w:val="00FC4126"/>
    <w:rsid w:val="00FC4243"/>
    <w:rsid w:val="00FC46BC"/>
    <w:rsid w:val="00FC47CC"/>
    <w:rsid w:val="00FC4828"/>
    <w:rsid w:val="00FC493C"/>
    <w:rsid w:val="00FC49FF"/>
    <w:rsid w:val="00FC4D5C"/>
    <w:rsid w:val="00FC4EE5"/>
    <w:rsid w:val="00FC521B"/>
    <w:rsid w:val="00FC5527"/>
    <w:rsid w:val="00FC5835"/>
    <w:rsid w:val="00FC5AD3"/>
    <w:rsid w:val="00FC5C0E"/>
    <w:rsid w:val="00FC5D96"/>
    <w:rsid w:val="00FC6083"/>
    <w:rsid w:val="00FC65A7"/>
    <w:rsid w:val="00FC6A03"/>
    <w:rsid w:val="00FC6B5B"/>
    <w:rsid w:val="00FC6B7D"/>
    <w:rsid w:val="00FC6C23"/>
    <w:rsid w:val="00FC6CC7"/>
    <w:rsid w:val="00FC760F"/>
    <w:rsid w:val="00FC7715"/>
    <w:rsid w:val="00FC7944"/>
    <w:rsid w:val="00FC79AE"/>
    <w:rsid w:val="00FC7CAB"/>
    <w:rsid w:val="00FC7EBE"/>
    <w:rsid w:val="00FC7FC8"/>
    <w:rsid w:val="00FD010F"/>
    <w:rsid w:val="00FD0631"/>
    <w:rsid w:val="00FD08E6"/>
    <w:rsid w:val="00FD0AFA"/>
    <w:rsid w:val="00FD0C97"/>
    <w:rsid w:val="00FD0F37"/>
    <w:rsid w:val="00FD105B"/>
    <w:rsid w:val="00FD1078"/>
    <w:rsid w:val="00FD108B"/>
    <w:rsid w:val="00FD13ED"/>
    <w:rsid w:val="00FD1A40"/>
    <w:rsid w:val="00FD1C3A"/>
    <w:rsid w:val="00FD202D"/>
    <w:rsid w:val="00FD2504"/>
    <w:rsid w:val="00FD2996"/>
    <w:rsid w:val="00FD3087"/>
    <w:rsid w:val="00FD30EA"/>
    <w:rsid w:val="00FD3259"/>
    <w:rsid w:val="00FD3271"/>
    <w:rsid w:val="00FD36B2"/>
    <w:rsid w:val="00FD3A06"/>
    <w:rsid w:val="00FD3AE3"/>
    <w:rsid w:val="00FD3E8D"/>
    <w:rsid w:val="00FD3EF2"/>
    <w:rsid w:val="00FD3F15"/>
    <w:rsid w:val="00FD4171"/>
    <w:rsid w:val="00FD4285"/>
    <w:rsid w:val="00FD430C"/>
    <w:rsid w:val="00FD44B7"/>
    <w:rsid w:val="00FD4929"/>
    <w:rsid w:val="00FD4979"/>
    <w:rsid w:val="00FD4F90"/>
    <w:rsid w:val="00FD568C"/>
    <w:rsid w:val="00FD581E"/>
    <w:rsid w:val="00FD5991"/>
    <w:rsid w:val="00FD5D9C"/>
    <w:rsid w:val="00FD5E35"/>
    <w:rsid w:val="00FD6015"/>
    <w:rsid w:val="00FD6374"/>
    <w:rsid w:val="00FD6459"/>
    <w:rsid w:val="00FD720D"/>
    <w:rsid w:val="00FD7BA7"/>
    <w:rsid w:val="00FD7BCF"/>
    <w:rsid w:val="00FD7DF7"/>
    <w:rsid w:val="00FE0491"/>
    <w:rsid w:val="00FE04CF"/>
    <w:rsid w:val="00FE0A4F"/>
    <w:rsid w:val="00FE0A9C"/>
    <w:rsid w:val="00FE0AD2"/>
    <w:rsid w:val="00FE0BDA"/>
    <w:rsid w:val="00FE1602"/>
    <w:rsid w:val="00FE1790"/>
    <w:rsid w:val="00FE1AA2"/>
    <w:rsid w:val="00FE1E55"/>
    <w:rsid w:val="00FE219E"/>
    <w:rsid w:val="00FE2699"/>
    <w:rsid w:val="00FE27AB"/>
    <w:rsid w:val="00FE280E"/>
    <w:rsid w:val="00FE2AFD"/>
    <w:rsid w:val="00FE2C63"/>
    <w:rsid w:val="00FE2C94"/>
    <w:rsid w:val="00FE2D45"/>
    <w:rsid w:val="00FE3242"/>
    <w:rsid w:val="00FE39A8"/>
    <w:rsid w:val="00FE3B2B"/>
    <w:rsid w:val="00FE3D50"/>
    <w:rsid w:val="00FE3DE8"/>
    <w:rsid w:val="00FE4787"/>
    <w:rsid w:val="00FE47D3"/>
    <w:rsid w:val="00FE48BF"/>
    <w:rsid w:val="00FE4C9F"/>
    <w:rsid w:val="00FE4DA9"/>
    <w:rsid w:val="00FE4FE7"/>
    <w:rsid w:val="00FE5B63"/>
    <w:rsid w:val="00FE6158"/>
    <w:rsid w:val="00FE695B"/>
    <w:rsid w:val="00FE6AFA"/>
    <w:rsid w:val="00FE6C80"/>
    <w:rsid w:val="00FE6CD7"/>
    <w:rsid w:val="00FE74BF"/>
    <w:rsid w:val="00FE78DA"/>
    <w:rsid w:val="00FE7EDA"/>
    <w:rsid w:val="00FF02A5"/>
    <w:rsid w:val="00FF036A"/>
    <w:rsid w:val="00FF03DC"/>
    <w:rsid w:val="00FF04AF"/>
    <w:rsid w:val="00FF06A3"/>
    <w:rsid w:val="00FF0E49"/>
    <w:rsid w:val="00FF0EB4"/>
    <w:rsid w:val="00FF0FCB"/>
    <w:rsid w:val="00FF107F"/>
    <w:rsid w:val="00FF1153"/>
    <w:rsid w:val="00FF11BB"/>
    <w:rsid w:val="00FF135F"/>
    <w:rsid w:val="00FF136F"/>
    <w:rsid w:val="00FF15DE"/>
    <w:rsid w:val="00FF181E"/>
    <w:rsid w:val="00FF1B0E"/>
    <w:rsid w:val="00FF1BF6"/>
    <w:rsid w:val="00FF1D21"/>
    <w:rsid w:val="00FF2A4E"/>
    <w:rsid w:val="00FF2EDF"/>
    <w:rsid w:val="00FF35E3"/>
    <w:rsid w:val="00FF360B"/>
    <w:rsid w:val="00FF3952"/>
    <w:rsid w:val="00FF3A9B"/>
    <w:rsid w:val="00FF3CC0"/>
    <w:rsid w:val="00FF44C5"/>
    <w:rsid w:val="00FF4A05"/>
    <w:rsid w:val="00FF5C0E"/>
    <w:rsid w:val="00FF5D04"/>
    <w:rsid w:val="00FF6092"/>
    <w:rsid w:val="00FF6295"/>
    <w:rsid w:val="00FF62AD"/>
    <w:rsid w:val="00FF6DC5"/>
    <w:rsid w:val="00FF7535"/>
    <w:rsid w:val="00FF7B86"/>
    <w:rsid w:val="00FF7ED2"/>
    <w:rsid w:val="015850BD"/>
    <w:rsid w:val="01836B78"/>
    <w:rsid w:val="01CAE454"/>
    <w:rsid w:val="02ED9562"/>
    <w:rsid w:val="03057355"/>
    <w:rsid w:val="032CF9C2"/>
    <w:rsid w:val="034640F0"/>
    <w:rsid w:val="037F888E"/>
    <w:rsid w:val="040045AF"/>
    <w:rsid w:val="040F6357"/>
    <w:rsid w:val="042C90A6"/>
    <w:rsid w:val="04378925"/>
    <w:rsid w:val="04A3266D"/>
    <w:rsid w:val="056866E8"/>
    <w:rsid w:val="059C9DA0"/>
    <w:rsid w:val="05C38749"/>
    <w:rsid w:val="06362364"/>
    <w:rsid w:val="0662B9F9"/>
    <w:rsid w:val="06DCAB5D"/>
    <w:rsid w:val="06E20692"/>
    <w:rsid w:val="06FDCEE9"/>
    <w:rsid w:val="071C89E7"/>
    <w:rsid w:val="07543F68"/>
    <w:rsid w:val="07CE2113"/>
    <w:rsid w:val="08582B88"/>
    <w:rsid w:val="085F3733"/>
    <w:rsid w:val="086FC89F"/>
    <w:rsid w:val="0943FAF9"/>
    <w:rsid w:val="0957F6B3"/>
    <w:rsid w:val="09EB4406"/>
    <w:rsid w:val="0AA2EC55"/>
    <w:rsid w:val="0AB16163"/>
    <w:rsid w:val="0B13DA14"/>
    <w:rsid w:val="0C09CB38"/>
    <w:rsid w:val="0C374FB3"/>
    <w:rsid w:val="0C6837EC"/>
    <w:rsid w:val="0CB4BE63"/>
    <w:rsid w:val="0CE25551"/>
    <w:rsid w:val="0CF232AD"/>
    <w:rsid w:val="0D4796BA"/>
    <w:rsid w:val="0D52CDD8"/>
    <w:rsid w:val="0D74DAB9"/>
    <w:rsid w:val="0E7B4F12"/>
    <w:rsid w:val="0E86563F"/>
    <w:rsid w:val="0E9CDAF5"/>
    <w:rsid w:val="0EDCA87D"/>
    <w:rsid w:val="0F4D85DE"/>
    <w:rsid w:val="0F899E09"/>
    <w:rsid w:val="0F8B65F2"/>
    <w:rsid w:val="0FA918DF"/>
    <w:rsid w:val="0FC3A673"/>
    <w:rsid w:val="0FF0FAC1"/>
    <w:rsid w:val="0FF1B86A"/>
    <w:rsid w:val="105E3A80"/>
    <w:rsid w:val="107FC7AE"/>
    <w:rsid w:val="109FD3FC"/>
    <w:rsid w:val="10B5E6A3"/>
    <w:rsid w:val="11778E15"/>
    <w:rsid w:val="11AD4C3A"/>
    <w:rsid w:val="11B2D6B2"/>
    <w:rsid w:val="11F33B25"/>
    <w:rsid w:val="12143BD1"/>
    <w:rsid w:val="12544CAF"/>
    <w:rsid w:val="126B329C"/>
    <w:rsid w:val="12A5BD1D"/>
    <w:rsid w:val="12EFBC3C"/>
    <w:rsid w:val="131F9B11"/>
    <w:rsid w:val="133FAE9A"/>
    <w:rsid w:val="14160010"/>
    <w:rsid w:val="1450348E"/>
    <w:rsid w:val="145EFEC0"/>
    <w:rsid w:val="1473A752"/>
    <w:rsid w:val="155D9AC5"/>
    <w:rsid w:val="15805C67"/>
    <w:rsid w:val="1612BA73"/>
    <w:rsid w:val="1646DD7E"/>
    <w:rsid w:val="16AA4DEF"/>
    <w:rsid w:val="16B9EAB5"/>
    <w:rsid w:val="16DD1205"/>
    <w:rsid w:val="1760E9CF"/>
    <w:rsid w:val="177D9F71"/>
    <w:rsid w:val="17972662"/>
    <w:rsid w:val="17B3D8E2"/>
    <w:rsid w:val="17D6403B"/>
    <w:rsid w:val="17D885D9"/>
    <w:rsid w:val="181EEAA5"/>
    <w:rsid w:val="1853619C"/>
    <w:rsid w:val="186812AD"/>
    <w:rsid w:val="18B892CB"/>
    <w:rsid w:val="18B93C9B"/>
    <w:rsid w:val="18E359EF"/>
    <w:rsid w:val="18FF5FFB"/>
    <w:rsid w:val="190A37E7"/>
    <w:rsid w:val="19417DA7"/>
    <w:rsid w:val="19CF7EF1"/>
    <w:rsid w:val="19FFC1EB"/>
    <w:rsid w:val="1A4CCEA2"/>
    <w:rsid w:val="1AA93432"/>
    <w:rsid w:val="1ACC04C8"/>
    <w:rsid w:val="1B53A950"/>
    <w:rsid w:val="1BD74DC8"/>
    <w:rsid w:val="1CE3B6CB"/>
    <w:rsid w:val="1D094E09"/>
    <w:rsid w:val="1DAE116E"/>
    <w:rsid w:val="1E241C29"/>
    <w:rsid w:val="1E41D428"/>
    <w:rsid w:val="1E509BDD"/>
    <w:rsid w:val="1F6181AB"/>
    <w:rsid w:val="1F7C82DF"/>
    <w:rsid w:val="1FDB4EF9"/>
    <w:rsid w:val="205BC24C"/>
    <w:rsid w:val="20BDC6B0"/>
    <w:rsid w:val="21101C15"/>
    <w:rsid w:val="2111A6EC"/>
    <w:rsid w:val="2133FCF9"/>
    <w:rsid w:val="219F4FE7"/>
    <w:rsid w:val="22B9EB81"/>
    <w:rsid w:val="22C38D34"/>
    <w:rsid w:val="23349D60"/>
    <w:rsid w:val="23436552"/>
    <w:rsid w:val="236359F1"/>
    <w:rsid w:val="236C9BF3"/>
    <w:rsid w:val="23C40AF8"/>
    <w:rsid w:val="243880AF"/>
    <w:rsid w:val="24AE1EA7"/>
    <w:rsid w:val="24CBBB0A"/>
    <w:rsid w:val="25709A8D"/>
    <w:rsid w:val="259382FF"/>
    <w:rsid w:val="259B29A3"/>
    <w:rsid w:val="26EA91B1"/>
    <w:rsid w:val="270AB2B7"/>
    <w:rsid w:val="2717B287"/>
    <w:rsid w:val="271B448B"/>
    <w:rsid w:val="272A80D4"/>
    <w:rsid w:val="275F1C48"/>
    <w:rsid w:val="2786A6F8"/>
    <w:rsid w:val="28277A08"/>
    <w:rsid w:val="286FFACA"/>
    <w:rsid w:val="28939681"/>
    <w:rsid w:val="289E175F"/>
    <w:rsid w:val="28B36FA9"/>
    <w:rsid w:val="28C2AE3A"/>
    <w:rsid w:val="29085121"/>
    <w:rsid w:val="2961122B"/>
    <w:rsid w:val="29A34F72"/>
    <w:rsid w:val="29ABB630"/>
    <w:rsid w:val="29AE2456"/>
    <w:rsid w:val="2A656382"/>
    <w:rsid w:val="2B03D867"/>
    <w:rsid w:val="2B228BC6"/>
    <w:rsid w:val="2B59C427"/>
    <w:rsid w:val="2B753517"/>
    <w:rsid w:val="2B7A9834"/>
    <w:rsid w:val="2BA53FED"/>
    <w:rsid w:val="2BAB8B11"/>
    <w:rsid w:val="2BB4229D"/>
    <w:rsid w:val="2C860434"/>
    <w:rsid w:val="2D134DA6"/>
    <w:rsid w:val="2D96A3ED"/>
    <w:rsid w:val="2DA49382"/>
    <w:rsid w:val="2DA5C378"/>
    <w:rsid w:val="2DAA271E"/>
    <w:rsid w:val="2E110AE3"/>
    <w:rsid w:val="2E80936E"/>
    <w:rsid w:val="2E8610F1"/>
    <w:rsid w:val="2F32178A"/>
    <w:rsid w:val="2F52D64A"/>
    <w:rsid w:val="2FBBFD69"/>
    <w:rsid w:val="302380E8"/>
    <w:rsid w:val="302E750F"/>
    <w:rsid w:val="309D34F2"/>
    <w:rsid w:val="31975720"/>
    <w:rsid w:val="31A98D8C"/>
    <w:rsid w:val="31ABB07E"/>
    <w:rsid w:val="3205A5CB"/>
    <w:rsid w:val="3226772D"/>
    <w:rsid w:val="3256852E"/>
    <w:rsid w:val="330C2CC7"/>
    <w:rsid w:val="330C8267"/>
    <w:rsid w:val="334FB146"/>
    <w:rsid w:val="335E340A"/>
    <w:rsid w:val="33700C36"/>
    <w:rsid w:val="33798ACD"/>
    <w:rsid w:val="3380E913"/>
    <w:rsid w:val="339AFA4B"/>
    <w:rsid w:val="33BF89FA"/>
    <w:rsid w:val="34159EFF"/>
    <w:rsid w:val="342775BF"/>
    <w:rsid w:val="34E1574F"/>
    <w:rsid w:val="34E62399"/>
    <w:rsid w:val="35024882"/>
    <w:rsid w:val="35165A61"/>
    <w:rsid w:val="35A26DBA"/>
    <w:rsid w:val="35F7B0A4"/>
    <w:rsid w:val="360252C9"/>
    <w:rsid w:val="36132E01"/>
    <w:rsid w:val="36226F30"/>
    <w:rsid w:val="36541ECA"/>
    <w:rsid w:val="366A0920"/>
    <w:rsid w:val="36EE96CD"/>
    <w:rsid w:val="3715ADDD"/>
    <w:rsid w:val="37370496"/>
    <w:rsid w:val="37490745"/>
    <w:rsid w:val="374C2B64"/>
    <w:rsid w:val="3751EC0D"/>
    <w:rsid w:val="376A2441"/>
    <w:rsid w:val="37AE644A"/>
    <w:rsid w:val="381C7C79"/>
    <w:rsid w:val="38593FA1"/>
    <w:rsid w:val="38812282"/>
    <w:rsid w:val="38997FA2"/>
    <w:rsid w:val="38C5A52B"/>
    <w:rsid w:val="38DF0258"/>
    <w:rsid w:val="38E278D9"/>
    <w:rsid w:val="390A2B0F"/>
    <w:rsid w:val="39CE3530"/>
    <w:rsid w:val="39DEC048"/>
    <w:rsid w:val="39E962C2"/>
    <w:rsid w:val="3A5A4B58"/>
    <w:rsid w:val="3A714E38"/>
    <w:rsid w:val="3AC2A127"/>
    <w:rsid w:val="3ACE5453"/>
    <w:rsid w:val="3B14A2D8"/>
    <w:rsid w:val="3B219385"/>
    <w:rsid w:val="3C422F87"/>
    <w:rsid w:val="3CD5BB65"/>
    <w:rsid w:val="3CF3F676"/>
    <w:rsid w:val="3D2AA69D"/>
    <w:rsid w:val="3D354C04"/>
    <w:rsid w:val="3DB62279"/>
    <w:rsid w:val="3EB67E96"/>
    <w:rsid w:val="3F79C0FE"/>
    <w:rsid w:val="3F9009EC"/>
    <w:rsid w:val="3FACA7D8"/>
    <w:rsid w:val="3FDF68AA"/>
    <w:rsid w:val="40368B7C"/>
    <w:rsid w:val="4073DD3B"/>
    <w:rsid w:val="40AA2B12"/>
    <w:rsid w:val="411888EE"/>
    <w:rsid w:val="412903B4"/>
    <w:rsid w:val="41504C04"/>
    <w:rsid w:val="4190428F"/>
    <w:rsid w:val="41942FD7"/>
    <w:rsid w:val="420C09AF"/>
    <w:rsid w:val="4224B68F"/>
    <w:rsid w:val="428227F1"/>
    <w:rsid w:val="428D6BEE"/>
    <w:rsid w:val="42EF2A6F"/>
    <w:rsid w:val="42FD3A35"/>
    <w:rsid w:val="430D9ED9"/>
    <w:rsid w:val="43814A6E"/>
    <w:rsid w:val="439054E3"/>
    <w:rsid w:val="43B99BCD"/>
    <w:rsid w:val="43CC9C9A"/>
    <w:rsid w:val="44721B07"/>
    <w:rsid w:val="449FBAFB"/>
    <w:rsid w:val="44BD6E7E"/>
    <w:rsid w:val="44CBFC9D"/>
    <w:rsid w:val="45A9F8B5"/>
    <w:rsid w:val="45D5F8A1"/>
    <w:rsid w:val="45E315F9"/>
    <w:rsid w:val="45EAFF48"/>
    <w:rsid w:val="46206DF7"/>
    <w:rsid w:val="46BE09C6"/>
    <w:rsid w:val="46CF5953"/>
    <w:rsid w:val="46ED1388"/>
    <w:rsid w:val="46F31EB0"/>
    <w:rsid w:val="4706B7FB"/>
    <w:rsid w:val="47B09CCB"/>
    <w:rsid w:val="47B69169"/>
    <w:rsid w:val="47FECE95"/>
    <w:rsid w:val="483E41C6"/>
    <w:rsid w:val="48E29CB3"/>
    <w:rsid w:val="4918F683"/>
    <w:rsid w:val="49336EF7"/>
    <w:rsid w:val="49648657"/>
    <w:rsid w:val="4969EF3D"/>
    <w:rsid w:val="49756EBF"/>
    <w:rsid w:val="49C3C6D6"/>
    <w:rsid w:val="49D05041"/>
    <w:rsid w:val="4A124774"/>
    <w:rsid w:val="4A347632"/>
    <w:rsid w:val="4AA23346"/>
    <w:rsid w:val="4AE773DD"/>
    <w:rsid w:val="4B13CE07"/>
    <w:rsid w:val="4B445DFF"/>
    <w:rsid w:val="4B768175"/>
    <w:rsid w:val="4BF683AE"/>
    <w:rsid w:val="4C196FA6"/>
    <w:rsid w:val="4C48902B"/>
    <w:rsid w:val="4C7C7076"/>
    <w:rsid w:val="4D1C7076"/>
    <w:rsid w:val="4D3101C4"/>
    <w:rsid w:val="4D3583BF"/>
    <w:rsid w:val="4DC915B3"/>
    <w:rsid w:val="4E0C1629"/>
    <w:rsid w:val="4E91E670"/>
    <w:rsid w:val="4E9687B3"/>
    <w:rsid w:val="4EA54A81"/>
    <w:rsid w:val="4EE1118F"/>
    <w:rsid w:val="4EF1277F"/>
    <w:rsid w:val="4F28D427"/>
    <w:rsid w:val="4F297108"/>
    <w:rsid w:val="4F8388D5"/>
    <w:rsid w:val="4FCED5C1"/>
    <w:rsid w:val="4FFE54A6"/>
    <w:rsid w:val="5044BDF1"/>
    <w:rsid w:val="50F711D9"/>
    <w:rsid w:val="51AE2472"/>
    <w:rsid w:val="520ED861"/>
    <w:rsid w:val="52197721"/>
    <w:rsid w:val="522995D8"/>
    <w:rsid w:val="523DA468"/>
    <w:rsid w:val="53D02F89"/>
    <w:rsid w:val="5448E5B2"/>
    <w:rsid w:val="54A8FB55"/>
    <w:rsid w:val="54D1CD4B"/>
    <w:rsid w:val="55042C09"/>
    <w:rsid w:val="553DA28C"/>
    <w:rsid w:val="5582658C"/>
    <w:rsid w:val="559142D6"/>
    <w:rsid w:val="55CE084E"/>
    <w:rsid w:val="55D7195D"/>
    <w:rsid w:val="5614D7D4"/>
    <w:rsid w:val="562F0456"/>
    <w:rsid w:val="563C3CCE"/>
    <w:rsid w:val="5685224B"/>
    <w:rsid w:val="57036065"/>
    <w:rsid w:val="57282FC3"/>
    <w:rsid w:val="57A4D503"/>
    <w:rsid w:val="58C1AC02"/>
    <w:rsid w:val="592DB0F3"/>
    <w:rsid w:val="592EB69A"/>
    <w:rsid w:val="5A0216A0"/>
    <w:rsid w:val="5B23ECBE"/>
    <w:rsid w:val="5B4BE683"/>
    <w:rsid w:val="5BF5ACE2"/>
    <w:rsid w:val="5C79EE0C"/>
    <w:rsid w:val="5CA50B0F"/>
    <w:rsid w:val="5CBB285B"/>
    <w:rsid w:val="5D16379E"/>
    <w:rsid w:val="5D4B7ECB"/>
    <w:rsid w:val="5D8CD311"/>
    <w:rsid w:val="5F6C2434"/>
    <w:rsid w:val="5F723010"/>
    <w:rsid w:val="5FE7DB5B"/>
    <w:rsid w:val="604B8B1C"/>
    <w:rsid w:val="609AA809"/>
    <w:rsid w:val="60A31F84"/>
    <w:rsid w:val="60AE569D"/>
    <w:rsid w:val="60D78063"/>
    <w:rsid w:val="60DFF3A0"/>
    <w:rsid w:val="6112AAAA"/>
    <w:rsid w:val="615E0D83"/>
    <w:rsid w:val="61ECDE9D"/>
    <w:rsid w:val="6243A7C4"/>
    <w:rsid w:val="6246D3B9"/>
    <w:rsid w:val="6264D97B"/>
    <w:rsid w:val="6266173F"/>
    <w:rsid w:val="628A61AD"/>
    <w:rsid w:val="62BA1F3B"/>
    <w:rsid w:val="631A8601"/>
    <w:rsid w:val="6374F7AD"/>
    <w:rsid w:val="646BCFED"/>
    <w:rsid w:val="64B358B2"/>
    <w:rsid w:val="652D28BF"/>
    <w:rsid w:val="65389BCA"/>
    <w:rsid w:val="6574F95D"/>
    <w:rsid w:val="65A0ED6F"/>
    <w:rsid w:val="65A817F4"/>
    <w:rsid w:val="661D9DDF"/>
    <w:rsid w:val="663A3151"/>
    <w:rsid w:val="667BCA20"/>
    <w:rsid w:val="66D18A0D"/>
    <w:rsid w:val="66E062E9"/>
    <w:rsid w:val="66EA7E83"/>
    <w:rsid w:val="66F803AF"/>
    <w:rsid w:val="679C8B50"/>
    <w:rsid w:val="67DE3FB6"/>
    <w:rsid w:val="683033C7"/>
    <w:rsid w:val="683C4554"/>
    <w:rsid w:val="6849EB44"/>
    <w:rsid w:val="687EFF0D"/>
    <w:rsid w:val="68D1A424"/>
    <w:rsid w:val="692F57E0"/>
    <w:rsid w:val="69A752E5"/>
    <w:rsid w:val="69ADC97C"/>
    <w:rsid w:val="69BC6D7A"/>
    <w:rsid w:val="6A4E7734"/>
    <w:rsid w:val="6A6741AB"/>
    <w:rsid w:val="6B169C33"/>
    <w:rsid w:val="6B25E461"/>
    <w:rsid w:val="6B621B50"/>
    <w:rsid w:val="6BC1751A"/>
    <w:rsid w:val="6BC6E0F8"/>
    <w:rsid w:val="6BDCFAF5"/>
    <w:rsid w:val="6C268B7C"/>
    <w:rsid w:val="6CDC81F4"/>
    <w:rsid w:val="6CEC34EB"/>
    <w:rsid w:val="6CF769CB"/>
    <w:rsid w:val="6D32AFEC"/>
    <w:rsid w:val="6D85D247"/>
    <w:rsid w:val="6E6194A2"/>
    <w:rsid w:val="6F541A52"/>
    <w:rsid w:val="6FA29027"/>
    <w:rsid w:val="6FE4D2E2"/>
    <w:rsid w:val="70842E5B"/>
    <w:rsid w:val="70997F8B"/>
    <w:rsid w:val="70D2D1C7"/>
    <w:rsid w:val="7107C0EC"/>
    <w:rsid w:val="711CCEE7"/>
    <w:rsid w:val="717C6B92"/>
    <w:rsid w:val="718AA438"/>
    <w:rsid w:val="71901E10"/>
    <w:rsid w:val="71C8DC58"/>
    <w:rsid w:val="71CBD785"/>
    <w:rsid w:val="71D99EF1"/>
    <w:rsid w:val="71F71180"/>
    <w:rsid w:val="723BC44B"/>
    <w:rsid w:val="7286E253"/>
    <w:rsid w:val="72C96AD9"/>
    <w:rsid w:val="733F3900"/>
    <w:rsid w:val="734460C3"/>
    <w:rsid w:val="7348A6C6"/>
    <w:rsid w:val="74316E15"/>
    <w:rsid w:val="7451AB8A"/>
    <w:rsid w:val="749C81AF"/>
    <w:rsid w:val="74B43A2E"/>
    <w:rsid w:val="74BCA820"/>
    <w:rsid w:val="74E56763"/>
    <w:rsid w:val="7517E85E"/>
    <w:rsid w:val="753B5D24"/>
    <w:rsid w:val="7552E93D"/>
    <w:rsid w:val="756CDC02"/>
    <w:rsid w:val="7580E767"/>
    <w:rsid w:val="75FAD80E"/>
    <w:rsid w:val="767D3340"/>
    <w:rsid w:val="76AA51D4"/>
    <w:rsid w:val="76D7E524"/>
    <w:rsid w:val="76DB8EB6"/>
    <w:rsid w:val="775904F8"/>
    <w:rsid w:val="777A7683"/>
    <w:rsid w:val="77F7A06D"/>
    <w:rsid w:val="77FE9FCD"/>
    <w:rsid w:val="7802CAD4"/>
    <w:rsid w:val="78CAEAB6"/>
    <w:rsid w:val="793CEBD4"/>
    <w:rsid w:val="798318F5"/>
    <w:rsid w:val="798377C1"/>
    <w:rsid w:val="79A0D311"/>
    <w:rsid w:val="7A07CD4F"/>
    <w:rsid w:val="7A3F56D9"/>
    <w:rsid w:val="7A473146"/>
    <w:rsid w:val="7A4A7E6B"/>
    <w:rsid w:val="7A7DC19B"/>
    <w:rsid w:val="7AA381B8"/>
    <w:rsid w:val="7B00926E"/>
    <w:rsid w:val="7B0FBBCE"/>
    <w:rsid w:val="7BADBDB5"/>
    <w:rsid w:val="7BC18BF2"/>
    <w:rsid w:val="7BE38BF3"/>
    <w:rsid w:val="7C02F49F"/>
    <w:rsid w:val="7CB1807D"/>
    <w:rsid w:val="7CC3DD99"/>
    <w:rsid w:val="7D873098"/>
    <w:rsid w:val="7E1ADA8D"/>
    <w:rsid w:val="7EA3F446"/>
    <w:rsid w:val="7ED163BB"/>
    <w:rsid w:val="7F1C82D0"/>
    <w:rsid w:val="7F27B8C4"/>
    <w:rsid w:val="7F4A9E40"/>
    <w:rsid w:val="7F977CD0"/>
    <w:rsid w:val="7FA9BDEC"/>
    <w:rsid w:val="7FB10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B008D"/>
  <w15:chartTrackingRefBased/>
  <w15:docId w15:val="{E039D2E4-C32A-46A2-A42F-E937F035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448"/>
    <w:pPr>
      <w:spacing w:before="240" w:after="120" w:line="240" w:lineRule="auto"/>
      <w:outlineLvl w:val="0"/>
    </w:pPr>
    <w:rPr>
      <w:rFonts w:ascii="Calibri" w:hAnsi="Calibri" w:cs="Calibri"/>
      <w:b/>
      <w:bCs/>
      <w:color w:val="153D63" w:themeColor="text2" w:themeTint="E6"/>
      <w:sz w:val="32"/>
      <w:szCs w:val="32"/>
    </w:rPr>
  </w:style>
  <w:style w:type="paragraph" w:styleId="Heading2">
    <w:name w:val="heading 2"/>
    <w:basedOn w:val="Normal"/>
    <w:next w:val="Normal"/>
    <w:link w:val="Heading2Char"/>
    <w:uiPriority w:val="9"/>
    <w:unhideWhenUsed/>
    <w:qFormat/>
    <w:rsid w:val="00E4731F"/>
    <w:pPr>
      <w:spacing w:before="320" w:after="120" w:line="240" w:lineRule="auto"/>
      <w:outlineLvl w:val="1"/>
    </w:pPr>
    <w:rPr>
      <w:rFonts w:ascii="Calibri" w:hAnsi="Calibri" w:cs="Calibri"/>
      <w:b/>
      <w:color w:val="0F4761"/>
    </w:rPr>
  </w:style>
  <w:style w:type="paragraph" w:styleId="Heading3">
    <w:name w:val="heading 3"/>
    <w:basedOn w:val="Normal"/>
    <w:next w:val="Normal"/>
    <w:link w:val="Heading3Char"/>
    <w:uiPriority w:val="9"/>
    <w:unhideWhenUsed/>
    <w:qFormat/>
    <w:rsid w:val="00341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1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448"/>
    <w:rPr>
      <w:rFonts w:ascii="Calibri" w:hAnsi="Calibri" w:cs="Calibri"/>
      <w:b/>
      <w:bCs/>
      <w:color w:val="153D63" w:themeColor="text2" w:themeTint="E6"/>
      <w:sz w:val="32"/>
      <w:szCs w:val="32"/>
    </w:rPr>
  </w:style>
  <w:style w:type="character" w:customStyle="1" w:styleId="Heading2Char">
    <w:name w:val="Heading 2 Char"/>
    <w:basedOn w:val="DefaultParagraphFont"/>
    <w:link w:val="Heading2"/>
    <w:uiPriority w:val="9"/>
    <w:rsid w:val="00E4731F"/>
    <w:rPr>
      <w:rFonts w:ascii="Calibri" w:hAnsi="Calibri" w:cs="Calibri"/>
      <w:b/>
      <w:color w:val="0F4761"/>
    </w:rPr>
  </w:style>
  <w:style w:type="character" w:customStyle="1" w:styleId="Heading3Char">
    <w:name w:val="Heading 3 Char"/>
    <w:basedOn w:val="DefaultParagraphFont"/>
    <w:link w:val="Heading3"/>
    <w:uiPriority w:val="9"/>
    <w:rsid w:val="00341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41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A0B"/>
    <w:rPr>
      <w:rFonts w:eastAsiaTheme="majorEastAsia" w:cstheme="majorBidi"/>
      <w:color w:val="272727" w:themeColor="text1" w:themeTint="D8"/>
    </w:rPr>
  </w:style>
  <w:style w:type="paragraph" w:styleId="Title">
    <w:name w:val="Title"/>
    <w:basedOn w:val="Normal"/>
    <w:next w:val="Normal"/>
    <w:link w:val="TitleChar"/>
    <w:uiPriority w:val="10"/>
    <w:qFormat/>
    <w:rsid w:val="00341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A0B"/>
    <w:pPr>
      <w:spacing w:before="160"/>
      <w:jc w:val="center"/>
    </w:pPr>
    <w:rPr>
      <w:i/>
      <w:iCs/>
      <w:color w:val="404040" w:themeColor="text1" w:themeTint="BF"/>
    </w:rPr>
  </w:style>
  <w:style w:type="character" w:customStyle="1" w:styleId="QuoteChar">
    <w:name w:val="Quote Char"/>
    <w:basedOn w:val="DefaultParagraphFont"/>
    <w:link w:val="Quote"/>
    <w:uiPriority w:val="29"/>
    <w:rsid w:val="00341A0B"/>
    <w:rPr>
      <w:i/>
      <w:iCs/>
      <w:color w:val="404040" w:themeColor="text1" w:themeTint="BF"/>
    </w:rPr>
  </w:style>
  <w:style w:type="paragraph" w:styleId="ListParagraph">
    <w:name w:val="List Paragraph"/>
    <w:aliases w:val="Bulleted Para,CV text,DDM Gen Text,Dot pt,F5 List Paragraph,FooterText,L,List Paragraph1,List Paragraph11,List Paragraph111,List Paragraph2,Medium Grid 1 - Accent 21,NFP GP Bulleted List,Numbered Paragraph,Recommendation,numbered,列出段落,3,l"/>
    <w:basedOn w:val="Normal"/>
    <w:link w:val="ListParagraphChar"/>
    <w:uiPriority w:val="34"/>
    <w:qFormat/>
    <w:rsid w:val="00341A0B"/>
    <w:pPr>
      <w:ind w:left="720"/>
      <w:contextualSpacing/>
    </w:pPr>
  </w:style>
  <w:style w:type="character" w:styleId="IntenseEmphasis">
    <w:name w:val="Intense Emphasis"/>
    <w:basedOn w:val="DefaultParagraphFont"/>
    <w:uiPriority w:val="21"/>
    <w:qFormat/>
    <w:rsid w:val="00341A0B"/>
    <w:rPr>
      <w:i/>
      <w:iCs/>
      <w:color w:val="0F4761" w:themeColor="accent1" w:themeShade="BF"/>
    </w:rPr>
  </w:style>
  <w:style w:type="paragraph" w:styleId="IntenseQuote">
    <w:name w:val="Intense Quote"/>
    <w:basedOn w:val="Normal"/>
    <w:next w:val="Normal"/>
    <w:link w:val="IntenseQuoteChar"/>
    <w:uiPriority w:val="30"/>
    <w:qFormat/>
    <w:rsid w:val="00341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A0B"/>
    <w:rPr>
      <w:i/>
      <w:iCs/>
      <w:color w:val="0F4761" w:themeColor="accent1" w:themeShade="BF"/>
    </w:rPr>
  </w:style>
  <w:style w:type="character" w:styleId="IntenseReference">
    <w:name w:val="Intense Reference"/>
    <w:basedOn w:val="DefaultParagraphFont"/>
    <w:uiPriority w:val="32"/>
    <w:qFormat/>
    <w:rsid w:val="00341A0B"/>
    <w:rPr>
      <w:b/>
      <w:bCs/>
      <w:smallCaps/>
      <w:color w:val="0F4761" w:themeColor="accent1" w:themeShade="BF"/>
      <w:spacing w:val="5"/>
    </w:rPr>
  </w:style>
  <w:style w:type="paragraph" w:styleId="Header">
    <w:name w:val="header"/>
    <w:basedOn w:val="Normal"/>
    <w:link w:val="HeaderChar"/>
    <w:uiPriority w:val="99"/>
    <w:unhideWhenUsed/>
    <w:rsid w:val="008A5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F78"/>
  </w:style>
  <w:style w:type="paragraph" w:styleId="Footer">
    <w:name w:val="footer"/>
    <w:basedOn w:val="Normal"/>
    <w:link w:val="FooterChar"/>
    <w:uiPriority w:val="99"/>
    <w:unhideWhenUsed/>
    <w:rsid w:val="008A5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F78"/>
  </w:style>
  <w:style w:type="paragraph" w:customStyle="1" w:styleId="paragraph">
    <w:name w:val="paragraph"/>
    <w:basedOn w:val="Normal"/>
    <w:rsid w:val="008A5F7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8A5F78"/>
  </w:style>
  <w:style w:type="character" w:customStyle="1" w:styleId="eop">
    <w:name w:val="eop"/>
    <w:basedOn w:val="DefaultParagraphFont"/>
    <w:rsid w:val="008A5F78"/>
  </w:style>
  <w:style w:type="character" w:customStyle="1" w:styleId="advancedproofingissuezoomed">
    <w:name w:val="advancedproofingissuezoomed"/>
    <w:basedOn w:val="DefaultParagraphFont"/>
    <w:rsid w:val="008A5F78"/>
  </w:style>
  <w:style w:type="character" w:styleId="Hyperlink">
    <w:name w:val="Hyperlink"/>
    <w:basedOn w:val="DefaultParagraphFont"/>
    <w:uiPriority w:val="99"/>
    <w:unhideWhenUsed/>
    <w:rsid w:val="00777532"/>
    <w:rPr>
      <w:color w:val="467886" w:themeColor="hyperlink"/>
      <w:u w:val="single"/>
    </w:rPr>
  </w:style>
  <w:style w:type="character" w:styleId="UnresolvedMention">
    <w:name w:val="Unresolved Mention"/>
    <w:basedOn w:val="DefaultParagraphFont"/>
    <w:uiPriority w:val="99"/>
    <w:semiHidden/>
    <w:unhideWhenUsed/>
    <w:rsid w:val="00777532"/>
    <w:rPr>
      <w:color w:val="605E5C"/>
      <w:shd w:val="clear" w:color="auto" w:fill="E1DFDD"/>
    </w:rPr>
  </w:style>
  <w:style w:type="character" w:styleId="CommentReference">
    <w:name w:val="annotation reference"/>
    <w:basedOn w:val="DefaultParagraphFont"/>
    <w:uiPriority w:val="99"/>
    <w:semiHidden/>
    <w:unhideWhenUsed/>
    <w:rsid w:val="0046673F"/>
    <w:rPr>
      <w:sz w:val="16"/>
      <w:szCs w:val="16"/>
    </w:rPr>
  </w:style>
  <w:style w:type="paragraph" w:styleId="CommentText">
    <w:name w:val="annotation text"/>
    <w:basedOn w:val="Normal"/>
    <w:link w:val="CommentTextChar"/>
    <w:uiPriority w:val="99"/>
    <w:unhideWhenUsed/>
    <w:rsid w:val="0046673F"/>
    <w:pPr>
      <w:spacing w:line="240" w:lineRule="auto"/>
    </w:pPr>
    <w:rPr>
      <w:sz w:val="20"/>
      <w:szCs w:val="20"/>
    </w:rPr>
  </w:style>
  <w:style w:type="character" w:customStyle="1" w:styleId="CommentTextChar">
    <w:name w:val="Comment Text Char"/>
    <w:basedOn w:val="DefaultParagraphFont"/>
    <w:link w:val="CommentText"/>
    <w:uiPriority w:val="99"/>
    <w:rsid w:val="0046673F"/>
    <w:rPr>
      <w:sz w:val="20"/>
      <w:szCs w:val="20"/>
    </w:rPr>
  </w:style>
  <w:style w:type="paragraph" w:styleId="CommentSubject">
    <w:name w:val="annotation subject"/>
    <w:basedOn w:val="CommentText"/>
    <w:next w:val="CommentText"/>
    <w:link w:val="CommentSubjectChar"/>
    <w:uiPriority w:val="99"/>
    <w:semiHidden/>
    <w:unhideWhenUsed/>
    <w:rsid w:val="0046673F"/>
    <w:rPr>
      <w:b/>
      <w:bCs/>
    </w:rPr>
  </w:style>
  <w:style w:type="character" w:customStyle="1" w:styleId="CommentSubjectChar">
    <w:name w:val="Comment Subject Char"/>
    <w:basedOn w:val="CommentTextChar"/>
    <w:link w:val="CommentSubject"/>
    <w:uiPriority w:val="99"/>
    <w:semiHidden/>
    <w:rsid w:val="0046673F"/>
    <w:rPr>
      <w:b/>
      <w:bCs/>
      <w:sz w:val="20"/>
      <w:szCs w:val="20"/>
    </w:rPr>
  </w:style>
  <w:style w:type="paragraph" w:styleId="Revision">
    <w:name w:val="Revision"/>
    <w:hidden/>
    <w:uiPriority w:val="99"/>
    <w:semiHidden/>
    <w:rsid w:val="005D1EB0"/>
    <w:pPr>
      <w:spacing w:after="0" w:line="240" w:lineRule="auto"/>
    </w:pPr>
  </w:style>
  <w:style w:type="character" w:styleId="FollowedHyperlink">
    <w:name w:val="FollowedHyperlink"/>
    <w:basedOn w:val="DefaultParagraphFont"/>
    <w:uiPriority w:val="99"/>
    <w:semiHidden/>
    <w:unhideWhenUsed/>
    <w:rsid w:val="004D32C8"/>
    <w:rPr>
      <w:color w:val="96607D" w:themeColor="followedHyperlink"/>
      <w:u w:val="single"/>
    </w:rPr>
  </w:style>
  <w:style w:type="paragraph" w:styleId="TOC1">
    <w:name w:val="toc 1"/>
    <w:basedOn w:val="Normal"/>
    <w:next w:val="Normal"/>
    <w:autoRedefine/>
    <w:uiPriority w:val="39"/>
    <w:unhideWhenUsed/>
    <w:rsid w:val="006011AD"/>
    <w:pPr>
      <w:spacing w:after="100"/>
    </w:pPr>
  </w:style>
  <w:style w:type="paragraph" w:styleId="NormalWeb">
    <w:name w:val="Normal (Web)"/>
    <w:basedOn w:val="Normal"/>
    <w:uiPriority w:val="99"/>
    <w:semiHidden/>
    <w:unhideWhenUsed/>
    <w:rsid w:val="00371A4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istParagraphChar">
    <w:name w:val="List Paragraph Char"/>
    <w:aliases w:val="Bulleted Para Char,CV text Char,DDM Gen Text Char,Dot pt Char,F5 List Paragraph Char,FooterText Char,L Char,List Paragraph1 Char,List Paragraph11 Char,List Paragraph111 Char,List Paragraph2 Char,Medium Grid 1 - Accent 21 Char,3 Char"/>
    <w:basedOn w:val="DefaultParagraphFont"/>
    <w:link w:val="ListParagraph"/>
    <w:uiPriority w:val="34"/>
    <w:qFormat/>
    <w:rsid w:val="002A5C9C"/>
  </w:style>
  <w:style w:type="paragraph" w:customStyle="1" w:styleId="Lista">
    <w:name w:val="List a"/>
    <w:basedOn w:val="ListParagraph"/>
    <w:link w:val="ListaChar"/>
    <w:qFormat/>
    <w:rsid w:val="00D15CD4"/>
    <w:pPr>
      <w:keepNext/>
      <w:spacing w:before="120" w:after="120" w:line="276" w:lineRule="auto"/>
      <w:ind w:left="0"/>
      <w:contextualSpacing w:val="0"/>
      <w:textAlignment w:val="baseline"/>
    </w:pPr>
    <w:rPr>
      <w:rFonts w:eastAsia="Arial"/>
      <w:lang w:val="en-GB"/>
    </w:rPr>
  </w:style>
  <w:style w:type="paragraph" w:customStyle="1" w:styleId="Listi">
    <w:name w:val="List i"/>
    <w:basedOn w:val="Lista"/>
    <w:link w:val="ListiChar"/>
    <w:qFormat/>
    <w:rsid w:val="00D15CD4"/>
    <w:pPr>
      <w:numPr>
        <w:numId w:val="1"/>
      </w:numPr>
    </w:pPr>
  </w:style>
  <w:style w:type="character" w:customStyle="1" w:styleId="ListaChar">
    <w:name w:val="List a Char"/>
    <w:basedOn w:val="ListParagraphChar"/>
    <w:link w:val="Lista"/>
    <w:rsid w:val="00D15CD4"/>
    <w:rPr>
      <w:rFonts w:eastAsia="Arial"/>
      <w:lang w:val="en-GB"/>
    </w:rPr>
  </w:style>
  <w:style w:type="character" w:customStyle="1" w:styleId="ListiChar">
    <w:name w:val="List i Char"/>
    <w:basedOn w:val="ListParagraphChar"/>
    <w:link w:val="Listi"/>
    <w:rsid w:val="00D15CD4"/>
    <w:rPr>
      <w:rFonts w:eastAsia="Arial"/>
      <w:lang w:val="en-GB"/>
    </w:rPr>
  </w:style>
  <w:style w:type="character" w:styleId="Mention">
    <w:name w:val="Mention"/>
    <w:basedOn w:val="DefaultParagraphFont"/>
    <w:uiPriority w:val="99"/>
    <w:unhideWhenUsed/>
    <w:rsid w:val="00E47A3A"/>
    <w:rPr>
      <w:color w:val="2B579A"/>
      <w:shd w:val="clear" w:color="auto" w:fill="E1DFDD"/>
    </w:rPr>
  </w:style>
  <w:style w:type="table" w:styleId="TableGrid">
    <w:name w:val="Table Grid"/>
    <w:basedOn w:val="TableNormal"/>
    <w:uiPriority w:val="39"/>
    <w:rsid w:val="00F10958"/>
    <w:pPr>
      <w:spacing w:after="0" w:line="240" w:lineRule="auto"/>
    </w:pPr>
    <w:tblPr/>
  </w:style>
  <w:style w:type="paragraph" w:customStyle="1" w:styleId="pf0">
    <w:name w:val="pf0"/>
    <w:basedOn w:val="Normal"/>
    <w:rsid w:val="00215D3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ui-provider">
    <w:name w:val="ui-provider"/>
    <w:basedOn w:val="DefaultParagraphFont"/>
    <w:rsid w:val="00847F32"/>
  </w:style>
  <w:style w:type="character" w:styleId="Strong">
    <w:name w:val="Strong"/>
    <w:basedOn w:val="DefaultParagraphFont"/>
    <w:uiPriority w:val="22"/>
    <w:qFormat/>
    <w:rsid w:val="00847F32"/>
    <w:rPr>
      <w:b/>
      <w:bCs/>
    </w:rPr>
  </w:style>
  <w:style w:type="paragraph" w:styleId="NoSpacing">
    <w:name w:val="No Spacing"/>
    <w:link w:val="NoSpacingChar"/>
    <w:uiPriority w:val="1"/>
    <w:qFormat/>
    <w:rsid w:val="00101DCE"/>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01DCE"/>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7673">
      <w:bodyDiv w:val="1"/>
      <w:marLeft w:val="0"/>
      <w:marRight w:val="0"/>
      <w:marTop w:val="0"/>
      <w:marBottom w:val="0"/>
      <w:divBdr>
        <w:top w:val="none" w:sz="0" w:space="0" w:color="auto"/>
        <w:left w:val="none" w:sz="0" w:space="0" w:color="auto"/>
        <w:bottom w:val="none" w:sz="0" w:space="0" w:color="auto"/>
        <w:right w:val="none" w:sz="0" w:space="0" w:color="auto"/>
      </w:divBdr>
    </w:div>
    <w:div w:id="151869753">
      <w:bodyDiv w:val="1"/>
      <w:marLeft w:val="0"/>
      <w:marRight w:val="0"/>
      <w:marTop w:val="0"/>
      <w:marBottom w:val="0"/>
      <w:divBdr>
        <w:top w:val="none" w:sz="0" w:space="0" w:color="auto"/>
        <w:left w:val="none" w:sz="0" w:space="0" w:color="auto"/>
        <w:bottom w:val="none" w:sz="0" w:space="0" w:color="auto"/>
        <w:right w:val="none" w:sz="0" w:space="0" w:color="auto"/>
      </w:divBdr>
    </w:div>
    <w:div w:id="162667168">
      <w:bodyDiv w:val="1"/>
      <w:marLeft w:val="0"/>
      <w:marRight w:val="0"/>
      <w:marTop w:val="0"/>
      <w:marBottom w:val="0"/>
      <w:divBdr>
        <w:top w:val="none" w:sz="0" w:space="0" w:color="auto"/>
        <w:left w:val="none" w:sz="0" w:space="0" w:color="auto"/>
        <w:bottom w:val="none" w:sz="0" w:space="0" w:color="auto"/>
        <w:right w:val="none" w:sz="0" w:space="0" w:color="auto"/>
      </w:divBdr>
    </w:div>
    <w:div w:id="179929054">
      <w:bodyDiv w:val="1"/>
      <w:marLeft w:val="0"/>
      <w:marRight w:val="0"/>
      <w:marTop w:val="0"/>
      <w:marBottom w:val="0"/>
      <w:divBdr>
        <w:top w:val="none" w:sz="0" w:space="0" w:color="auto"/>
        <w:left w:val="none" w:sz="0" w:space="0" w:color="auto"/>
        <w:bottom w:val="none" w:sz="0" w:space="0" w:color="auto"/>
        <w:right w:val="none" w:sz="0" w:space="0" w:color="auto"/>
      </w:divBdr>
    </w:div>
    <w:div w:id="201748438">
      <w:bodyDiv w:val="1"/>
      <w:marLeft w:val="0"/>
      <w:marRight w:val="0"/>
      <w:marTop w:val="0"/>
      <w:marBottom w:val="0"/>
      <w:divBdr>
        <w:top w:val="none" w:sz="0" w:space="0" w:color="auto"/>
        <w:left w:val="none" w:sz="0" w:space="0" w:color="auto"/>
        <w:bottom w:val="none" w:sz="0" w:space="0" w:color="auto"/>
        <w:right w:val="none" w:sz="0" w:space="0" w:color="auto"/>
      </w:divBdr>
    </w:div>
    <w:div w:id="225265210">
      <w:bodyDiv w:val="1"/>
      <w:marLeft w:val="0"/>
      <w:marRight w:val="0"/>
      <w:marTop w:val="0"/>
      <w:marBottom w:val="0"/>
      <w:divBdr>
        <w:top w:val="none" w:sz="0" w:space="0" w:color="auto"/>
        <w:left w:val="none" w:sz="0" w:space="0" w:color="auto"/>
        <w:bottom w:val="none" w:sz="0" w:space="0" w:color="auto"/>
        <w:right w:val="none" w:sz="0" w:space="0" w:color="auto"/>
      </w:divBdr>
    </w:div>
    <w:div w:id="291062636">
      <w:bodyDiv w:val="1"/>
      <w:marLeft w:val="0"/>
      <w:marRight w:val="0"/>
      <w:marTop w:val="0"/>
      <w:marBottom w:val="0"/>
      <w:divBdr>
        <w:top w:val="none" w:sz="0" w:space="0" w:color="auto"/>
        <w:left w:val="none" w:sz="0" w:space="0" w:color="auto"/>
        <w:bottom w:val="none" w:sz="0" w:space="0" w:color="auto"/>
        <w:right w:val="none" w:sz="0" w:space="0" w:color="auto"/>
      </w:divBdr>
      <w:divsChild>
        <w:div w:id="300811614">
          <w:marLeft w:val="0"/>
          <w:marRight w:val="0"/>
          <w:marTop w:val="0"/>
          <w:marBottom w:val="0"/>
          <w:divBdr>
            <w:top w:val="none" w:sz="0" w:space="0" w:color="auto"/>
            <w:left w:val="none" w:sz="0" w:space="0" w:color="auto"/>
            <w:bottom w:val="none" w:sz="0" w:space="0" w:color="auto"/>
            <w:right w:val="none" w:sz="0" w:space="0" w:color="auto"/>
          </w:divBdr>
        </w:div>
        <w:div w:id="627397299">
          <w:marLeft w:val="0"/>
          <w:marRight w:val="0"/>
          <w:marTop w:val="0"/>
          <w:marBottom w:val="0"/>
          <w:divBdr>
            <w:top w:val="none" w:sz="0" w:space="0" w:color="auto"/>
            <w:left w:val="none" w:sz="0" w:space="0" w:color="auto"/>
            <w:bottom w:val="none" w:sz="0" w:space="0" w:color="auto"/>
            <w:right w:val="none" w:sz="0" w:space="0" w:color="auto"/>
          </w:divBdr>
        </w:div>
        <w:div w:id="1015183539">
          <w:marLeft w:val="0"/>
          <w:marRight w:val="0"/>
          <w:marTop w:val="0"/>
          <w:marBottom w:val="0"/>
          <w:divBdr>
            <w:top w:val="none" w:sz="0" w:space="0" w:color="auto"/>
            <w:left w:val="none" w:sz="0" w:space="0" w:color="auto"/>
            <w:bottom w:val="none" w:sz="0" w:space="0" w:color="auto"/>
            <w:right w:val="none" w:sz="0" w:space="0" w:color="auto"/>
          </w:divBdr>
        </w:div>
        <w:div w:id="1203589940">
          <w:marLeft w:val="0"/>
          <w:marRight w:val="0"/>
          <w:marTop w:val="0"/>
          <w:marBottom w:val="0"/>
          <w:divBdr>
            <w:top w:val="none" w:sz="0" w:space="0" w:color="auto"/>
            <w:left w:val="none" w:sz="0" w:space="0" w:color="auto"/>
            <w:bottom w:val="none" w:sz="0" w:space="0" w:color="auto"/>
            <w:right w:val="none" w:sz="0" w:space="0" w:color="auto"/>
          </w:divBdr>
        </w:div>
        <w:div w:id="1271889522">
          <w:marLeft w:val="0"/>
          <w:marRight w:val="0"/>
          <w:marTop w:val="0"/>
          <w:marBottom w:val="0"/>
          <w:divBdr>
            <w:top w:val="none" w:sz="0" w:space="0" w:color="auto"/>
            <w:left w:val="none" w:sz="0" w:space="0" w:color="auto"/>
            <w:bottom w:val="none" w:sz="0" w:space="0" w:color="auto"/>
            <w:right w:val="none" w:sz="0" w:space="0" w:color="auto"/>
          </w:divBdr>
        </w:div>
        <w:div w:id="1980458190">
          <w:marLeft w:val="0"/>
          <w:marRight w:val="0"/>
          <w:marTop w:val="0"/>
          <w:marBottom w:val="0"/>
          <w:divBdr>
            <w:top w:val="none" w:sz="0" w:space="0" w:color="auto"/>
            <w:left w:val="none" w:sz="0" w:space="0" w:color="auto"/>
            <w:bottom w:val="none" w:sz="0" w:space="0" w:color="auto"/>
            <w:right w:val="none" w:sz="0" w:space="0" w:color="auto"/>
          </w:divBdr>
        </w:div>
        <w:div w:id="2041011663">
          <w:marLeft w:val="0"/>
          <w:marRight w:val="0"/>
          <w:marTop w:val="0"/>
          <w:marBottom w:val="0"/>
          <w:divBdr>
            <w:top w:val="none" w:sz="0" w:space="0" w:color="auto"/>
            <w:left w:val="none" w:sz="0" w:space="0" w:color="auto"/>
            <w:bottom w:val="none" w:sz="0" w:space="0" w:color="auto"/>
            <w:right w:val="none" w:sz="0" w:space="0" w:color="auto"/>
          </w:divBdr>
        </w:div>
        <w:div w:id="2078938725">
          <w:marLeft w:val="0"/>
          <w:marRight w:val="0"/>
          <w:marTop w:val="0"/>
          <w:marBottom w:val="0"/>
          <w:divBdr>
            <w:top w:val="none" w:sz="0" w:space="0" w:color="auto"/>
            <w:left w:val="none" w:sz="0" w:space="0" w:color="auto"/>
            <w:bottom w:val="none" w:sz="0" w:space="0" w:color="auto"/>
            <w:right w:val="none" w:sz="0" w:space="0" w:color="auto"/>
          </w:divBdr>
        </w:div>
        <w:div w:id="2084569465">
          <w:marLeft w:val="0"/>
          <w:marRight w:val="0"/>
          <w:marTop w:val="0"/>
          <w:marBottom w:val="0"/>
          <w:divBdr>
            <w:top w:val="none" w:sz="0" w:space="0" w:color="auto"/>
            <w:left w:val="none" w:sz="0" w:space="0" w:color="auto"/>
            <w:bottom w:val="none" w:sz="0" w:space="0" w:color="auto"/>
            <w:right w:val="none" w:sz="0" w:space="0" w:color="auto"/>
          </w:divBdr>
        </w:div>
        <w:div w:id="2120710650">
          <w:marLeft w:val="0"/>
          <w:marRight w:val="0"/>
          <w:marTop w:val="0"/>
          <w:marBottom w:val="0"/>
          <w:divBdr>
            <w:top w:val="none" w:sz="0" w:space="0" w:color="auto"/>
            <w:left w:val="none" w:sz="0" w:space="0" w:color="auto"/>
            <w:bottom w:val="none" w:sz="0" w:space="0" w:color="auto"/>
            <w:right w:val="none" w:sz="0" w:space="0" w:color="auto"/>
          </w:divBdr>
        </w:div>
      </w:divsChild>
    </w:div>
    <w:div w:id="328560402">
      <w:bodyDiv w:val="1"/>
      <w:marLeft w:val="0"/>
      <w:marRight w:val="0"/>
      <w:marTop w:val="0"/>
      <w:marBottom w:val="0"/>
      <w:divBdr>
        <w:top w:val="none" w:sz="0" w:space="0" w:color="auto"/>
        <w:left w:val="none" w:sz="0" w:space="0" w:color="auto"/>
        <w:bottom w:val="none" w:sz="0" w:space="0" w:color="auto"/>
        <w:right w:val="none" w:sz="0" w:space="0" w:color="auto"/>
      </w:divBdr>
    </w:div>
    <w:div w:id="422990817">
      <w:bodyDiv w:val="1"/>
      <w:marLeft w:val="0"/>
      <w:marRight w:val="0"/>
      <w:marTop w:val="0"/>
      <w:marBottom w:val="0"/>
      <w:divBdr>
        <w:top w:val="none" w:sz="0" w:space="0" w:color="auto"/>
        <w:left w:val="none" w:sz="0" w:space="0" w:color="auto"/>
        <w:bottom w:val="none" w:sz="0" w:space="0" w:color="auto"/>
        <w:right w:val="none" w:sz="0" w:space="0" w:color="auto"/>
      </w:divBdr>
    </w:div>
    <w:div w:id="464473386">
      <w:bodyDiv w:val="1"/>
      <w:marLeft w:val="0"/>
      <w:marRight w:val="0"/>
      <w:marTop w:val="0"/>
      <w:marBottom w:val="0"/>
      <w:divBdr>
        <w:top w:val="none" w:sz="0" w:space="0" w:color="auto"/>
        <w:left w:val="none" w:sz="0" w:space="0" w:color="auto"/>
        <w:bottom w:val="none" w:sz="0" w:space="0" w:color="auto"/>
        <w:right w:val="none" w:sz="0" w:space="0" w:color="auto"/>
      </w:divBdr>
    </w:div>
    <w:div w:id="479075665">
      <w:bodyDiv w:val="1"/>
      <w:marLeft w:val="0"/>
      <w:marRight w:val="0"/>
      <w:marTop w:val="0"/>
      <w:marBottom w:val="0"/>
      <w:divBdr>
        <w:top w:val="none" w:sz="0" w:space="0" w:color="auto"/>
        <w:left w:val="none" w:sz="0" w:space="0" w:color="auto"/>
        <w:bottom w:val="none" w:sz="0" w:space="0" w:color="auto"/>
        <w:right w:val="none" w:sz="0" w:space="0" w:color="auto"/>
      </w:divBdr>
    </w:div>
    <w:div w:id="489101884">
      <w:bodyDiv w:val="1"/>
      <w:marLeft w:val="0"/>
      <w:marRight w:val="0"/>
      <w:marTop w:val="0"/>
      <w:marBottom w:val="0"/>
      <w:divBdr>
        <w:top w:val="none" w:sz="0" w:space="0" w:color="auto"/>
        <w:left w:val="none" w:sz="0" w:space="0" w:color="auto"/>
        <w:bottom w:val="none" w:sz="0" w:space="0" w:color="auto"/>
        <w:right w:val="none" w:sz="0" w:space="0" w:color="auto"/>
      </w:divBdr>
      <w:divsChild>
        <w:div w:id="65998500">
          <w:marLeft w:val="0"/>
          <w:marRight w:val="0"/>
          <w:marTop w:val="0"/>
          <w:marBottom w:val="0"/>
          <w:divBdr>
            <w:top w:val="none" w:sz="0" w:space="0" w:color="auto"/>
            <w:left w:val="none" w:sz="0" w:space="0" w:color="auto"/>
            <w:bottom w:val="none" w:sz="0" w:space="0" w:color="auto"/>
            <w:right w:val="none" w:sz="0" w:space="0" w:color="auto"/>
          </w:divBdr>
        </w:div>
        <w:div w:id="143353331">
          <w:marLeft w:val="0"/>
          <w:marRight w:val="0"/>
          <w:marTop w:val="0"/>
          <w:marBottom w:val="0"/>
          <w:divBdr>
            <w:top w:val="none" w:sz="0" w:space="0" w:color="auto"/>
            <w:left w:val="none" w:sz="0" w:space="0" w:color="auto"/>
            <w:bottom w:val="none" w:sz="0" w:space="0" w:color="auto"/>
            <w:right w:val="none" w:sz="0" w:space="0" w:color="auto"/>
          </w:divBdr>
        </w:div>
        <w:div w:id="542716333">
          <w:marLeft w:val="0"/>
          <w:marRight w:val="0"/>
          <w:marTop w:val="0"/>
          <w:marBottom w:val="0"/>
          <w:divBdr>
            <w:top w:val="none" w:sz="0" w:space="0" w:color="auto"/>
            <w:left w:val="none" w:sz="0" w:space="0" w:color="auto"/>
            <w:bottom w:val="none" w:sz="0" w:space="0" w:color="auto"/>
            <w:right w:val="none" w:sz="0" w:space="0" w:color="auto"/>
          </w:divBdr>
        </w:div>
        <w:div w:id="704211860">
          <w:marLeft w:val="0"/>
          <w:marRight w:val="0"/>
          <w:marTop w:val="0"/>
          <w:marBottom w:val="0"/>
          <w:divBdr>
            <w:top w:val="none" w:sz="0" w:space="0" w:color="auto"/>
            <w:left w:val="none" w:sz="0" w:space="0" w:color="auto"/>
            <w:bottom w:val="none" w:sz="0" w:space="0" w:color="auto"/>
            <w:right w:val="none" w:sz="0" w:space="0" w:color="auto"/>
          </w:divBdr>
        </w:div>
        <w:div w:id="935331517">
          <w:marLeft w:val="0"/>
          <w:marRight w:val="0"/>
          <w:marTop w:val="0"/>
          <w:marBottom w:val="0"/>
          <w:divBdr>
            <w:top w:val="none" w:sz="0" w:space="0" w:color="auto"/>
            <w:left w:val="none" w:sz="0" w:space="0" w:color="auto"/>
            <w:bottom w:val="none" w:sz="0" w:space="0" w:color="auto"/>
            <w:right w:val="none" w:sz="0" w:space="0" w:color="auto"/>
          </w:divBdr>
        </w:div>
        <w:div w:id="1028683421">
          <w:marLeft w:val="0"/>
          <w:marRight w:val="0"/>
          <w:marTop w:val="0"/>
          <w:marBottom w:val="0"/>
          <w:divBdr>
            <w:top w:val="none" w:sz="0" w:space="0" w:color="auto"/>
            <w:left w:val="none" w:sz="0" w:space="0" w:color="auto"/>
            <w:bottom w:val="none" w:sz="0" w:space="0" w:color="auto"/>
            <w:right w:val="none" w:sz="0" w:space="0" w:color="auto"/>
          </w:divBdr>
        </w:div>
        <w:div w:id="1171721961">
          <w:marLeft w:val="0"/>
          <w:marRight w:val="0"/>
          <w:marTop w:val="0"/>
          <w:marBottom w:val="0"/>
          <w:divBdr>
            <w:top w:val="none" w:sz="0" w:space="0" w:color="auto"/>
            <w:left w:val="none" w:sz="0" w:space="0" w:color="auto"/>
            <w:bottom w:val="none" w:sz="0" w:space="0" w:color="auto"/>
            <w:right w:val="none" w:sz="0" w:space="0" w:color="auto"/>
          </w:divBdr>
        </w:div>
        <w:div w:id="1352485986">
          <w:marLeft w:val="0"/>
          <w:marRight w:val="0"/>
          <w:marTop w:val="0"/>
          <w:marBottom w:val="0"/>
          <w:divBdr>
            <w:top w:val="none" w:sz="0" w:space="0" w:color="auto"/>
            <w:left w:val="none" w:sz="0" w:space="0" w:color="auto"/>
            <w:bottom w:val="none" w:sz="0" w:space="0" w:color="auto"/>
            <w:right w:val="none" w:sz="0" w:space="0" w:color="auto"/>
          </w:divBdr>
        </w:div>
        <w:div w:id="1383097647">
          <w:marLeft w:val="0"/>
          <w:marRight w:val="0"/>
          <w:marTop w:val="0"/>
          <w:marBottom w:val="0"/>
          <w:divBdr>
            <w:top w:val="none" w:sz="0" w:space="0" w:color="auto"/>
            <w:left w:val="none" w:sz="0" w:space="0" w:color="auto"/>
            <w:bottom w:val="none" w:sz="0" w:space="0" w:color="auto"/>
            <w:right w:val="none" w:sz="0" w:space="0" w:color="auto"/>
          </w:divBdr>
        </w:div>
        <w:div w:id="1439452474">
          <w:marLeft w:val="0"/>
          <w:marRight w:val="0"/>
          <w:marTop w:val="0"/>
          <w:marBottom w:val="0"/>
          <w:divBdr>
            <w:top w:val="none" w:sz="0" w:space="0" w:color="auto"/>
            <w:left w:val="none" w:sz="0" w:space="0" w:color="auto"/>
            <w:bottom w:val="none" w:sz="0" w:space="0" w:color="auto"/>
            <w:right w:val="none" w:sz="0" w:space="0" w:color="auto"/>
          </w:divBdr>
        </w:div>
        <w:div w:id="1508056932">
          <w:marLeft w:val="0"/>
          <w:marRight w:val="0"/>
          <w:marTop w:val="0"/>
          <w:marBottom w:val="0"/>
          <w:divBdr>
            <w:top w:val="none" w:sz="0" w:space="0" w:color="auto"/>
            <w:left w:val="none" w:sz="0" w:space="0" w:color="auto"/>
            <w:bottom w:val="none" w:sz="0" w:space="0" w:color="auto"/>
            <w:right w:val="none" w:sz="0" w:space="0" w:color="auto"/>
          </w:divBdr>
        </w:div>
        <w:div w:id="1522892761">
          <w:marLeft w:val="0"/>
          <w:marRight w:val="0"/>
          <w:marTop w:val="0"/>
          <w:marBottom w:val="0"/>
          <w:divBdr>
            <w:top w:val="none" w:sz="0" w:space="0" w:color="auto"/>
            <w:left w:val="none" w:sz="0" w:space="0" w:color="auto"/>
            <w:bottom w:val="none" w:sz="0" w:space="0" w:color="auto"/>
            <w:right w:val="none" w:sz="0" w:space="0" w:color="auto"/>
          </w:divBdr>
        </w:div>
        <w:div w:id="1533498947">
          <w:marLeft w:val="0"/>
          <w:marRight w:val="0"/>
          <w:marTop w:val="0"/>
          <w:marBottom w:val="0"/>
          <w:divBdr>
            <w:top w:val="none" w:sz="0" w:space="0" w:color="auto"/>
            <w:left w:val="none" w:sz="0" w:space="0" w:color="auto"/>
            <w:bottom w:val="none" w:sz="0" w:space="0" w:color="auto"/>
            <w:right w:val="none" w:sz="0" w:space="0" w:color="auto"/>
          </w:divBdr>
        </w:div>
        <w:div w:id="1614244110">
          <w:marLeft w:val="0"/>
          <w:marRight w:val="0"/>
          <w:marTop w:val="0"/>
          <w:marBottom w:val="0"/>
          <w:divBdr>
            <w:top w:val="none" w:sz="0" w:space="0" w:color="auto"/>
            <w:left w:val="none" w:sz="0" w:space="0" w:color="auto"/>
            <w:bottom w:val="none" w:sz="0" w:space="0" w:color="auto"/>
            <w:right w:val="none" w:sz="0" w:space="0" w:color="auto"/>
          </w:divBdr>
        </w:div>
        <w:div w:id="1667589443">
          <w:marLeft w:val="0"/>
          <w:marRight w:val="0"/>
          <w:marTop w:val="0"/>
          <w:marBottom w:val="0"/>
          <w:divBdr>
            <w:top w:val="none" w:sz="0" w:space="0" w:color="auto"/>
            <w:left w:val="none" w:sz="0" w:space="0" w:color="auto"/>
            <w:bottom w:val="none" w:sz="0" w:space="0" w:color="auto"/>
            <w:right w:val="none" w:sz="0" w:space="0" w:color="auto"/>
          </w:divBdr>
        </w:div>
        <w:div w:id="1863977472">
          <w:marLeft w:val="0"/>
          <w:marRight w:val="0"/>
          <w:marTop w:val="0"/>
          <w:marBottom w:val="0"/>
          <w:divBdr>
            <w:top w:val="none" w:sz="0" w:space="0" w:color="auto"/>
            <w:left w:val="none" w:sz="0" w:space="0" w:color="auto"/>
            <w:bottom w:val="none" w:sz="0" w:space="0" w:color="auto"/>
            <w:right w:val="none" w:sz="0" w:space="0" w:color="auto"/>
          </w:divBdr>
        </w:div>
        <w:div w:id="1906838135">
          <w:marLeft w:val="0"/>
          <w:marRight w:val="0"/>
          <w:marTop w:val="0"/>
          <w:marBottom w:val="0"/>
          <w:divBdr>
            <w:top w:val="none" w:sz="0" w:space="0" w:color="auto"/>
            <w:left w:val="none" w:sz="0" w:space="0" w:color="auto"/>
            <w:bottom w:val="none" w:sz="0" w:space="0" w:color="auto"/>
            <w:right w:val="none" w:sz="0" w:space="0" w:color="auto"/>
          </w:divBdr>
        </w:div>
      </w:divsChild>
    </w:div>
    <w:div w:id="514392811">
      <w:bodyDiv w:val="1"/>
      <w:marLeft w:val="0"/>
      <w:marRight w:val="0"/>
      <w:marTop w:val="0"/>
      <w:marBottom w:val="0"/>
      <w:divBdr>
        <w:top w:val="none" w:sz="0" w:space="0" w:color="auto"/>
        <w:left w:val="none" w:sz="0" w:space="0" w:color="auto"/>
        <w:bottom w:val="none" w:sz="0" w:space="0" w:color="auto"/>
        <w:right w:val="none" w:sz="0" w:space="0" w:color="auto"/>
      </w:divBdr>
    </w:div>
    <w:div w:id="610169063">
      <w:bodyDiv w:val="1"/>
      <w:marLeft w:val="0"/>
      <w:marRight w:val="0"/>
      <w:marTop w:val="0"/>
      <w:marBottom w:val="0"/>
      <w:divBdr>
        <w:top w:val="none" w:sz="0" w:space="0" w:color="auto"/>
        <w:left w:val="none" w:sz="0" w:space="0" w:color="auto"/>
        <w:bottom w:val="none" w:sz="0" w:space="0" w:color="auto"/>
        <w:right w:val="none" w:sz="0" w:space="0" w:color="auto"/>
      </w:divBdr>
      <w:divsChild>
        <w:div w:id="22097904">
          <w:marLeft w:val="0"/>
          <w:marRight w:val="0"/>
          <w:marTop w:val="0"/>
          <w:marBottom w:val="0"/>
          <w:divBdr>
            <w:top w:val="none" w:sz="0" w:space="0" w:color="auto"/>
            <w:left w:val="none" w:sz="0" w:space="0" w:color="auto"/>
            <w:bottom w:val="none" w:sz="0" w:space="0" w:color="auto"/>
            <w:right w:val="none" w:sz="0" w:space="0" w:color="auto"/>
          </w:divBdr>
        </w:div>
        <w:div w:id="329796364">
          <w:marLeft w:val="0"/>
          <w:marRight w:val="0"/>
          <w:marTop w:val="0"/>
          <w:marBottom w:val="0"/>
          <w:divBdr>
            <w:top w:val="none" w:sz="0" w:space="0" w:color="auto"/>
            <w:left w:val="none" w:sz="0" w:space="0" w:color="auto"/>
            <w:bottom w:val="none" w:sz="0" w:space="0" w:color="auto"/>
            <w:right w:val="none" w:sz="0" w:space="0" w:color="auto"/>
          </w:divBdr>
        </w:div>
        <w:div w:id="570434767">
          <w:marLeft w:val="0"/>
          <w:marRight w:val="0"/>
          <w:marTop w:val="0"/>
          <w:marBottom w:val="0"/>
          <w:divBdr>
            <w:top w:val="none" w:sz="0" w:space="0" w:color="auto"/>
            <w:left w:val="none" w:sz="0" w:space="0" w:color="auto"/>
            <w:bottom w:val="none" w:sz="0" w:space="0" w:color="auto"/>
            <w:right w:val="none" w:sz="0" w:space="0" w:color="auto"/>
          </w:divBdr>
        </w:div>
        <w:div w:id="852954523">
          <w:marLeft w:val="0"/>
          <w:marRight w:val="0"/>
          <w:marTop w:val="0"/>
          <w:marBottom w:val="0"/>
          <w:divBdr>
            <w:top w:val="none" w:sz="0" w:space="0" w:color="auto"/>
            <w:left w:val="none" w:sz="0" w:space="0" w:color="auto"/>
            <w:bottom w:val="none" w:sz="0" w:space="0" w:color="auto"/>
            <w:right w:val="none" w:sz="0" w:space="0" w:color="auto"/>
          </w:divBdr>
        </w:div>
        <w:div w:id="1027364126">
          <w:marLeft w:val="0"/>
          <w:marRight w:val="0"/>
          <w:marTop w:val="0"/>
          <w:marBottom w:val="0"/>
          <w:divBdr>
            <w:top w:val="none" w:sz="0" w:space="0" w:color="auto"/>
            <w:left w:val="none" w:sz="0" w:space="0" w:color="auto"/>
            <w:bottom w:val="none" w:sz="0" w:space="0" w:color="auto"/>
            <w:right w:val="none" w:sz="0" w:space="0" w:color="auto"/>
          </w:divBdr>
        </w:div>
        <w:div w:id="1891072163">
          <w:marLeft w:val="0"/>
          <w:marRight w:val="0"/>
          <w:marTop w:val="0"/>
          <w:marBottom w:val="0"/>
          <w:divBdr>
            <w:top w:val="none" w:sz="0" w:space="0" w:color="auto"/>
            <w:left w:val="none" w:sz="0" w:space="0" w:color="auto"/>
            <w:bottom w:val="none" w:sz="0" w:space="0" w:color="auto"/>
            <w:right w:val="none" w:sz="0" w:space="0" w:color="auto"/>
          </w:divBdr>
        </w:div>
      </w:divsChild>
    </w:div>
    <w:div w:id="635989816">
      <w:bodyDiv w:val="1"/>
      <w:marLeft w:val="0"/>
      <w:marRight w:val="0"/>
      <w:marTop w:val="0"/>
      <w:marBottom w:val="0"/>
      <w:divBdr>
        <w:top w:val="none" w:sz="0" w:space="0" w:color="auto"/>
        <w:left w:val="none" w:sz="0" w:space="0" w:color="auto"/>
        <w:bottom w:val="none" w:sz="0" w:space="0" w:color="auto"/>
        <w:right w:val="none" w:sz="0" w:space="0" w:color="auto"/>
      </w:divBdr>
    </w:div>
    <w:div w:id="676544053">
      <w:bodyDiv w:val="1"/>
      <w:marLeft w:val="0"/>
      <w:marRight w:val="0"/>
      <w:marTop w:val="0"/>
      <w:marBottom w:val="0"/>
      <w:divBdr>
        <w:top w:val="none" w:sz="0" w:space="0" w:color="auto"/>
        <w:left w:val="none" w:sz="0" w:space="0" w:color="auto"/>
        <w:bottom w:val="none" w:sz="0" w:space="0" w:color="auto"/>
        <w:right w:val="none" w:sz="0" w:space="0" w:color="auto"/>
      </w:divBdr>
    </w:div>
    <w:div w:id="777918998">
      <w:bodyDiv w:val="1"/>
      <w:marLeft w:val="0"/>
      <w:marRight w:val="0"/>
      <w:marTop w:val="0"/>
      <w:marBottom w:val="0"/>
      <w:divBdr>
        <w:top w:val="none" w:sz="0" w:space="0" w:color="auto"/>
        <w:left w:val="none" w:sz="0" w:space="0" w:color="auto"/>
        <w:bottom w:val="none" w:sz="0" w:space="0" w:color="auto"/>
        <w:right w:val="none" w:sz="0" w:space="0" w:color="auto"/>
      </w:divBdr>
    </w:div>
    <w:div w:id="810488696">
      <w:bodyDiv w:val="1"/>
      <w:marLeft w:val="0"/>
      <w:marRight w:val="0"/>
      <w:marTop w:val="0"/>
      <w:marBottom w:val="0"/>
      <w:divBdr>
        <w:top w:val="none" w:sz="0" w:space="0" w:color="auto"/>
        <w:left w:val="none" w:sz="0" w:space="0" w:color="auto"/>
        <w:bottom w:val="none" w:sz="0" w:space="0" w:color="auto"/>
        <w:right w:val="none" w:sz="0" w:space="0" w:color="auto"/>
      </w:divBdr>
      <w:divsChild>
        <w:div w:id="25181741">
          <w:marLeft w:val="0"/>
          <w:marRight w:val="0"/>
          <w:marTop w:val="0"/>
          <w:marBottom w:val="0"/>
          <w:divBdr>
            <w:top w:val="none" w:sz="0" w:space="0" w:color="auto"/>
            <w:left w:val="none" w:sz="0" w:space="0" w:color="auto"/>
            <w:bottom w:val="none" w:sz="0" w:space="0" w:color="auto"/>
            <w:right w:val="none" w:sz="0" w:space="0" w:color="auto"/>
          </w:divBdr>
        </w:div>
        <w:div w:id="138496013">
          <w:marLeft w:val="0"/>
          <w:marRight w:val="0"/>
          <w:marTop w:val="0"/>
          <w:marBottom w:val="0"/>
          <w:divBdr>
            <w:top w:val="none" w:sz="0" w:space="0" w:color="auto"/>
            <w:left w:val="none" w:sz="0" w:space="0" w:color="auto"/>
            <w:bottom w:val="none" w:sz="0" w:space="0" w:color="auto"/>
            <w:right w:val="none" w:sz="0" w:space="0" w:color="auto"/>
          </w:divBdr>
        </w:div>
        <w:div w:id="203949949">
          <w:marLeft w:val="0"/>
          <w:marRight w:val="0"/>
          <w:marTop w:val="0"/>
          <w:marBottom w:val="0"/>
          <w:divBdr>
            <w:top w:val="none" w:sz="0" w:space="0" w:color="auto"/>
            <w:left w:val="none" w:sz="0" w:space="0" w:color="auto"/>
            <w:bottom w:val="none" w:sz="0" w:space="0" w:color="auto"/>
            <w:right w:val="none" w:sz="0" w:space="0" w:color="auto"/>
          </w:divBdr>
        </w:div>
        <w:div w:id="222104338">
          <w:marLeft w:val="0"/>
          <w:marRight w:val="0"/>
          <w:marTop w:val="0"/>
          <w:marBottom w:val="0"/>
          <w:divBdr>
            <w:top w:val="none" w:sz="0" w:space="0" w:color="auto"/>
            <w:left w:val="none" w:sz="0" w:space="0" w:color="auto"/>
            <w:bottom w:val="none" w:sz="0" w:space="0" w:color="auto"/>
            <w:right w:val="none" w:sz="0" w:space="0" w:color="auto"/>
          </w:divBdr>
        </w:div>
        <w:div w:id="488861993">
          <w:marLeft w:val="0"/>
          <w:marRight w:val="0"/>
          <w:marTop w:val="0"/>
          <w:marBottom w:val="0"/>
          <w:divBdr>
            <w:top w:val="none" w:sz="0" w:space="0" w:color="auto"/>
            <w:left w:val="none" w:sz="0" w:space="0" w:color="auto"/>
            <w:bottom w:val="none" w:sz="0" w:space="0" w:color="auto"/>
            <w:right w:val="none" w:sz="0" w:space="0" w:color="auto"/>
          </w:divBdr>
        </w:div>
        <w:div w:id="818426454">
          <w:marLeft w:val="0"/>
          <w:marRight w:val="0"/>
          <w:marTop w:val="0"/>
          <w:marBottom w:val="0"/>
          <w:divBdr>
            <w:top w:val="none" w:sz="0" w:space="0" w:color="auto"/>
            <w:left w:val="none" w:sz="0" w:space="0" w:color="auto"/>
            <w:bottom w:val="none" w:sz="0" w:space="0" w:color="auto"/>
            <w:right w:val="none" w:sz="0" w:space="0" w:color="auto"/>
          </w:divBdr>
        </w:div>
        <w:div w:id="1028525107">
          <w:marLeft w:val="0"/>
          <w:marRight w:val="0"/>
          <w:marTop w:val="0"/>
          <w:marBottom w:val="0"/>
          <w:divBdr>
            <w:top w:val="none" w:sz="0" w:space="0" w:color="auto"/>
            <w:left w:val="none" w:sz="0" w:space="0" w:color="auto"/>
            <w:bottom w:val="none" w:sz="0" w:space="0" w:color="auto"/>
            <w:right w:val="none" w:sz="0" w:space="0" w:color="auto"/>
          </w:divBdr>
        </w:div>
        <w:div w:id="1055272431">
          <w:marLeft w:val="0"/>
          <w:marRight w:val="0"/>
          <w:marTop w:val="0"/>
          <w:marBottom w:val="0"/>
          <w:divBdr>
            <w:top w:val="none" w:sz="0" w:space="0" w:color="auto"/>
            <w:left w:val="none" w:sz="0" w:space="0" w:color="auto"/>
            <w:bottom w:val="none" w:sz="0" w:space="0" w:color="auto"/>
            <w:right w:val="none" w:sz="0" w:space="0" w:color="auto"/>
          </w:divBdr>
        </w:div>
        <w:div w:id="1074353117">
          <w:marLeft w:val="0"/>
          <w:marRight w:val="0"/>
          <w:marTop w:val="0"/>
          <w:marBottom w:val="0"/>
          <w:divBdr>
            <w:top w:val="none" w:sz="0" w:space="0" w:color="auto"/>
            <w:left w:val="none" w:sz="0" w:space="0" w:color="auto"/>
            <w:bottom w:val="none" w:sz="0" w:space="0" w:color="auto"/>
            <w:right w:val="none" w:sz="0" w:space="0" w:color="auto"/>
          </w:divBdr>
        </w:div>
        <w:div w:id="1125271969">
          <w:marLeft w:val="0"/>
          <w:marRight w:val="0"/>
          <w:marTop w:val="0"/>
          <w:marBottom w:val="0"/>
          <w:divBdr>
            <w:top w:val="none" w:sz="0" w:space="0" w:color="auto"/>
            <w:left w:val="none" w:sz="0" w:space="0" w:color="auto"/>
            <w:bottom w:val="none" w:sz="0" w:space="0" w:color="auto"/>
            <w:right w:val="none" w:sz="0" w:space="0" w:color="auto"/>
          </w:divBdr>
        </w:div>
        <w:div w:id="1195341653">
          <w:marLeft w:val="0"/>
          <w:marRight w:val="0"/>
          <w:marTop w:val="0"/>
          <w:marBottom w:val="0"/>
          <w:divBdr>
            <w:top w:val="none" w:sz="0" w:space="0" w:color="auto"/>
            <w:left w:val="none" w:sz="0" w:space="0" w:color="auto"/>
            <w:bottom w:val="none" w:sz="0" w:space="0" w:color="auto"/>
            <w:right w:val="none" w:sz="0" w:space="0" w:color="auto"/>
          </w:divBdr>
        </w:div>
        <w:div w:id="1352224430">
          <w:marLeft w:val="0"/>
          <w:marRight w:val="0"/>
          <w:marTop w:val="0"/>
          <w:marBottom w:val="0"/>
          <w:divBdr>
            <w:top w:val="none" w:sz="0" w:space="0" w:color="auto"/>
            <w:left w:val="none" w:sz="0" w:space="0" w:color="auto"/>
            <w:bottom w:val="none" w:sz="0" w:space="0" w:color="auto"/>
            <w:right w:val="none" w:sz="0" w:space="0" w:color="auto"/>
          </w:divBdr>
        </w:div>
        <w:div w:id="1559971018">
          <w:marLeft w:val="0"/>
          <w:marRight w:val="0"/>
          <w:marTop w:val="0"/>
          <w:marBottom w:val="0"/>
          <w:divBdr>
            <w:top w:val="none" w:sz="0" w:space="0" w:color="auto"/>
            <w:left w:val="none" w:sz="0" w:space="0" w:color="auto"/>
            <w:bottom w:val="none" w:sz="0" w:space="0" w:color="auto"/>
            <w:right w:val="none" w:sz="0" w:space="0" w:color="auto"/>
          </w:divBdr>
        </w:div>
        <w:div w:id="1563247291">
          <w:marLeft w:val="0"/>
          <w:marRight w:val="0"/>
          <w:marTop w:val="0"/>
          <w:marBottom w:val="0"/>
          <w:divBdr>
            <w:top w:val="none" w:sz="0" w:space="0" w:color="auto"/>
            <w:left w:val="none" w:sz="0" w:space="0" w:color="auto"/>
            <w:bottom w:val="none" w:sz="0" w:space="0" w:color="auto"/>
            <w:right w:val="none" w:sz="0" w:space="0" w:color="auto"/>
          </w:divBdr>
        </w:div>
        <w:div w:id="1731533679">
          <w:marLeft w:val="0"/>
          <w:marRight w:val="0"/>
          <w:marTop w:val="0"/>
          <w:marBottom w:val="0"/>
          <w:divBdr>
            <w:top w:val="none" w:sz="0" w:space="0" w:color="auto"/>
            <w:left w:val="none" w:sz="0" w:space="0" w:color="auto"/>
            <w:bottom w:val="none" w:sz="0" w:space="0" w:color="auto"/>
            <w:right w:val="none" w:sz="0" w:space="0" w:color="auto"/>
          </w:divBdr>
        </w:div>
        <w:div w:id="1743794581">
          <w:marLeft w:val="0"/>
          <w:marRight w:val="0"/>
          <w:marTop w:val="0"/>
          <w:marBottom w:val="0"/>
          <w:divBdr>
            <w:top w:val="none" w:sz="0" w:space="0" w:color="auto"/>
            <w:left w:val="none" w:sz="0" w:space="0" w:color="auto"/>
            <w:bottom w:val="none" w:sz="0" w:space="0" w:color="auto"/>
            <w:right w:val="none" w:sz="0" w:space="0" w:color="auto"/>
          </w:divBdr>
        </w:div>
        <w:div w:id="2006786505">
          <w:marLeft w:val="0"/>
          <w:marRight w:val="0"/>
          <w:marTop w:val="0"/>
          <w:marBottom w:val="0"/>
          <w:divBdr>
            <w:top w:val="none" w:sz="0" w:space="0" w:color="auto"/>
            <w:left w:val="none" w:sz="0" w:space="0" w:color="auto"/>
            <w:bottom w:val="none" w:sz="0" w:space="0" w:color="auto"/>
            <w:right w:val="none" w:sz="0" w:space="0" w:color="auto"/>
          </w:divBdr>
        </w:div>
      </w:divsChild>
    </w:div>
    <w:div w:id="844783633">
      <w:bodyDiv w:val="1"/>
      <w:marLeft w:val="0"/>
      <w:marRight w:val="0"/>
      <w:marTop w:val="0"/>
      <w:marBottom w:val="0"/>
      <w:divBdr>
        <w:top w:val="none" w:sz="0" w:space="0" w:color="auto"/>
        <w:left w:val="none" w:sz="0" w:space="0" w:color="auto"/>
        <w:bottom w:val="none" w:sz="0" w:space="0" w:color="auto"/>
        <w:right w:val="none" w:sz="0" w:space="0" w:color="auto"/>
      </w:divBdr>
      <w:divsChild>
        <w:div w:id="216091939">
          <w:marLeft w:val="0"/>
          <w:marRight w:val="0"/>
          <w:marTop w:val="0"/>
          <w:marBottom w:val="0"/>
          <w:divBdr>
            <w:top w:val="none" w:sz="0" w:space="0" w:color="auto"/>
            <w:left w:val="none" w:sz="0" w:space="0" w:color="auto"/>
            <w:bottom w:val="none" w:sz="0" w:space="0" w:color="auto"/>
            <w:right w:val="none" w:sz="0" w:space="0" w:color="auto"/>
          </w:divBdr>
        </w:div>
        <w:div w:id="380329128">
          <w:marLeft w:val="0"/>
          <w:marRight w:val="0"/>
          <w:marTop w:val="0"/>
          <w:marBottom w:val="0"/>
          <w:divBdr>
            <w:top w:val="none" w:sz="0" w:space="0" w:color="auto"/>
            <w:left w:val="none" w:sz="0" w:space="0" w:color="auto"/>
            <w:bottom w:val="none" w:sz="0" w:space="0" w:color="auto"/>
            <w:right w:val="none" w:sz="0" w:space="0" w:color="auto"/>
          </w:divBdr>
        </w:div>
        <w:div w:id="588270341">
          <w:marLeft w:val="0"/>
          <w:marRight w:val="0"/>
          <w:marTop w:val="0"/>
          <w:marBottom w:val="0"/>
          <w:divBdr>
            <w:top w:val="none" w:sz="0" w:space="0" w:color="auto"/>
            <w:left w:val="none" w:sz="0" w:space="0" w:color="auto"/>
            <w:bottom w:val="none" w:sz="0" w:space="0" w:color="auto"/>
            <w:right w:val="none" w:sz="0" w:space="0" w:color="auto"/>
          </w:divBdr>
        </w:div>
        <w:div w:id="993217135">
          <w:marLeft w:val="0"/>
          <w:marRight w:val="0"/>
          <w:marTop w:val="0"/>
          <w:marBottom w:val="0"/>
          <w:divBdr>
            <w:top w:val="none" w:sz="0" w:space="0" w:color="auto"/>
            <w:left w:val="none" w:sz="0" w:space="0" w:color="auto"/>
            <w:bottom w:val="none" w:sz="0" w:space="0" w:color="auto"/>
            <w:right w:val="none" w:sz="0" w:space="0" w:color="auto"/>
          </w:divBdr>
        </w:div>
        <w:div w:id="1505050778">
          <w:marLeft w:val="0"/>
          <w:marRight w:val="0"/>
          <w:marTop w:val="0"/>
          <w:marBottom w:val="0"/>
          <w:divBdr>
            <w:top w:val="none" w:sz="0" w:space="0" w:color="auto"/>
            <w:left w:val="none" w:sz="0" w:space="0" w:color="auto"/>
            <w:bottom w:val="none" w:sz="0" w:space="0" w:color="auto"/>
            <w:right w:val="none" w:sz="0" w:space="0" w:color="auto"/>
          </w:divBdr>
        </w:div>
        <w:div w:id="1505559203">
          <w:marLeft w:val="0"/>
          <w:marRight w:val="0"/>
          <w:marTop w:val="0"/>
          <w:marBottom w:val="0"/>
          <w:divBdr>
            <w:top w:val="none" w:sz="0" w:space="0" w:color="auto"/>
            <w:left w:val="none" w:sz="0" w:space="0" w:color="auto"/>
            <w:bottom w:val="none" w:sz="0" w:space="0" w:color="auto"/>
            <w:right w:val="none" w:sz="0" w:space="0" w:color="auto"/>
          </w:divBdr>
        </w:div>
        <w:div w:id="1795366252">
          <w:marLeft w:val="0"/>
          <w:marRight w:val="0"/>
          <w:marTop w:val="0"/>
          <w:marBottom w:val="0"/>
          <w:divBdr>
            <w:top w:val="none" w:sz="0" w:space="0" w:color="auto"/>
            <w:left w:val="none" w:sz="0" w:space="0" w:color="auto"/>
            <w:bottom w:val="none" w:sz="0" w:space="0" w:color="auto"/>
            <w:right w:val="none" w:sz="0" w:space="0" w:color="auto"/>
          </w:divBdr>
        </w:div>
      </w:divsChild>
    </w:div>
    <w:div w:id="860364479">
      <w:bodyDiv w:val="1"/>
      <w:marLeft w:val="0"/>
      <w:marRight w:val="0"/>
      <w:marTop w:val="0"/>
      <w:marBottom w:val="0"/>
      <w:divBdr>
        <w:top w:val="none" w:sz="0" w:space="0" w:color="auto"/>
        <w:left w:val="none" w:sz="0" w:space="0" w:color="auto"/>
        <w:bottom w:val="none" w:sz="0" w:space="0" w:color="auto"/>
        <w:right w:val="none" w:sz="0" w:space="0" w:color="auto"/>
      </w:divBdr>
    </w:div>
    <w:div w:id="869613511">
      <w:bodyDiv w:val="1"/>
      <w:marLeft w:val="0"/>
      <w:marRight w:val="0"/>
      <w:marTop w:val="0"/>
      <w:marBottom w:val="0"/>
      <w:divBdr>
        <w:top w:val="none" w:sz="0" w:space="0" w:color="auto"/>
        <w:left w:val="none" w:sz="0" w:space="0" w:color="auto"/>
        <w:bottom w:val="none" w:sz="0" w:space="0" w:color="auto"/>
        <w:right w:val="none" w:sz="0" w:space="0" w:color="auto"/>
      </w:divBdr>
    </w:div>
    <w:div w:id="931477744">
      <w:bodyDiv w:val="1"/>
      <w:marLeft w:val="0"/>
      <w:marRight w:val="0"/>
      <w:marTop w:val="0"/>
      <w:marBottom w:val="0"/>
      <w:divBdr>
        <w:top w:val="none" w:sz="0" w:space="0" w:color="auto"/>
        <w:left w:val="none" w:sz="0" w:space="0" w:color="auto"/>
        <w:bottom w:val="none" w:sz="0" w:space="0" w:color="auto"/>
        <w:right w:val="none" w:sz="0" w:space="0" w:color="auto"/>
      </w:divBdr>
    </w:div>
    <w:div w:id="967709252">
      <w:bodyDiv w:val="1"/>
      <w:marLeft w:val="0"/>
      <w:marRight w:val="0"/>
      <w:marTop w:val="0"/>
      <w:marBottom w:val="0"/>
      <w:divBdr>
        <w:top w:val="none" w:sz="0" w:space="0" w:color="auto"/>
        <w:left w:val="none" w:sz="0" w:space="0" w:color="auto"/>
        <w:bottom w:val="none" w:sz="0" w:space="0" w:color="auto"/>
        <w:right w:val="none" w:sz="0" w:space="0" w:color="auto"/>
      </w:divBdr>
    </w:div>
    <w:div w:id="975184870">
      <w:bodyDiv w:val="1"/>
      <w:marLeft w:val="0"/>
      <w:marRight w:val="0"/>
      <w:marTop w:val="0"/>
      <w:marBottom w:val="0"/>
      <w:divBdr>
        <w:top w:val="none" w:sz="0" w:space="0" w:color="auto"/>
        <w:left w:val="none" w:sz="0" w:space="0" w:color="auto"/>
        <w:bottom w:val="none" w:sz="0" w:space="0" w:color="auto"/>
        <w:right w:val="none" w:sz="0" w:space="0" w:color="auto"/>
      </w:divBdr>
      <w:divsChild>
        <w:div w:id="231430298">
          <w:marLeft w:val="0"/>
          <w:marRight w:val="0"/>
          <w:marTop w:val="0"/>
          <w:marBottom w:val="0"/>
          <w:divBdr>
            <w:top w:val="none" w:sz="0" w:space="0" w:color="auto"/>
            <w:left w:val="none" w:sz="0" w:space="0" w:color="auto"/>
            <w:bottom w:val="none" w:sz="0" w:space="0" w:color="auto"/>
            <w:right w:val="none" w:sz="0" w:space="0" w:color="auto"/>
          </w:divBdr>
        </w:div>
        <w:div w:id="334039067">
          <w:marLeft w:val="0"/>
          <w:marRight w:val="0"/>
          <w:marTop w:val="0"/>
          <w:marBottom w:val="0"/>
          <w:divBdr>
            <w:top w:val="none" w:sz="0" w:space="0" w:color="auto"/>
            <w:left w:val="none" w:sz="0" w:space="0" w:color="auto"/>
            <w:bottom w:val="none" w:sz="0" w:space="0" w:color="auto"/>
            <w:right w:val="none" w:sz="0" w:space="0" w:color="auto"/>
          </w:divBdr>
        </w:div>
        <w:div w:id="623005596">
          <w:marLeft w:val="0"/>
          <w:marRight w:val="0"/>
          <w:marTop w:val="0"/>
          <w:marBottom w:val="0"/>
          <w:divBdr>
            <w:top w:val="none" w:sz="0" w:space="0" w:color="auto"/>
            <w:left w:val="none" w:sz="0" w:space="0" w:color="auto"/>
            <w:bottom w:val="none" w:sz="0" w:space="0" w:color="auto"/>
            <w:right w:val="none" w:sz="0" w:space="0" w:color="auto"/>
          </w:divBdr>
        </w:div>
        <w:div w:id="844200547">
          <w:marLeft w:val="0"/>
          <w:marRight w:val="0"/>
          <w:marTop w:val="0"/>
          <w:marBottom w:val="0"/>
          <w:divBdr>
            <w:top w:val="none" w:sz="0" w:space="0" w:color="auto"/>
            <w:left w:val="none" w:sz="0" w:space="0" w:color="auto"/>
            <w:bottom w:val="none" w:sz="0" w:space="0" w:color="auto"/>
            <w:right w:val="none" w:sz="0" w:space="0" w:color="auto"/>
          </w:divBdr>
        </w:div>
        <w:div w:id="1047996787">
          <w:marLeft w:val="0"/>
          <w:marRight w:val="0"/>
          <w:marTop w:val="0"/>
          <w:marBottom w:val="0"/>
          <w:divBdr>
            <w:top w:val="none" w:sz="0" w:space="0" w:color="auto"/>
            <w:left w:val="none" w:sz="0" w:space="0" w:color="auto"/>
            <w:bottom w:val="none" w:sz="0" w:space="0" w:color="auto"/>
            <w:right w:val="none" w:sz="0" w:space="0" w:color="auto"/>
          </w:divBdr>
        </w:div>
        <w:div w:id="1475678420">
          <w:marLeft w:val="0"/>
          <w:marRight w:val="0"/>
          <w:marTop w:val="0"/>
          <w:marBottom w:val="0"/>
          <w:divBdr>
            <w:top w:val="none" w:sz="0" w:space="0" w:color="auto"/>
            <w:left w:val="none" w:sz="0" w:space="0" w:color="auto"/>
            <w:bottom w:val="none" w:sz="0" w:space="0" w:color="auto"/>
            <w:right w:val="none" w:sz="0" w:space="0" w:color="auto"/>
          </w:divBdr>
        </w:div>
        <w:div w:id="1617448520">
          <w:marLeft w:val="0"/>
          <w:marRight w:val="0"/>
          <w:marTop w:val="0"/>
          <w:marBottom w:val="0"/>
          <w:divBdr>
            <w:top w:val="none" w:sz="0" w:space="0" w:color="auto"/>
            <w:left w:val="none" w:sz="0" w:space="0" w:color="auto"/>
            <w:bottom w:val="none" w:sz="0" w:space="0" w:color="auto"/>
            <w:right w:val="none" w:sz="0" w:space="0" w:color="auto"/>
          </w:divBdr>
        </w:div>
      </w:divsChild>
    </w:div>
    <w:div w:id="1037197674">
      <w:bodyDiv w:val="1"/>
      <w:marLeft w:val="0"/>
      <w:marRight w:val="0"/>
      <w:marTop w:val="0"/>
      <w:marBottom w:val="0"/>
      <w:divBdr>
        <w:top w:val="none" w:sz="0" w:space="0" w:color="auto"/>
        <w:left w:val="none" w:sz="0" w:space="0" w:color="auto"/>
        <w:bottom w:val="none" w:sz="0" w:space="0" w:color="auto"/>
        <w:right w:val="none" w:sz="0" w:space="0" w:color="auto"/>
      </w:divBdr>
    </w:div>
    <w:div w:id="1058285304">
      <w:bodyDiv w:val="1"/>
      <w:marLeft w:val="0"/>
      <w:marRight w:val="0"/>
      <w:marTop w:val="0"/>
      <w:marBottom w:val="0"/>
      <w:divBdr>
        <w:top w:val="none" w:sz="0" w:space="0" w:color="auto"/>
        <w:left w:val="none" w:sz="0" w:space="0" w:color="auto"/>
        <w:bottom w:val="none" w:sz="0" w:space="0" w:color="auto"/>
        <w:right w:val="none" w:sz="0" w:space="0" w:color="auto"/>
      </w:divBdr>
    </w:div>
    <w:div w:id="1142431123">
      <w:bodyDiv w:val="1"/>
      <w:marLeft w:val="0"/>
      <w:marRight w:val="0"/>
      <w:marTop w:val="0"/>
      <w:marBottom w:val="0"/>
      <w:divBdr>
        <w:top w:val="none" w:sz="0" w:space="0" w:color="auto"/>
        <w:left w:val="none" w:sz="0" w:space="0" w:color="auto"/>
        <w:bottom w:val="none" w:sz="0" w:space="0" w:color="auto"/>
        <w:right w:val="none" w:sz="0" w:space="0" w:color="auto"/>
      </w:divBdr>
    </w:div>
    <w:div w:id="1153525745">
      <w:bodyDiv w:val="1"/>
      <w:marLeft w:val="0"/>
      <w:marRight w:val="0"/>
      <w:marTop w:val="0"/>
      <w:marBottom w:val="0"/>
      <w:divBdr>
        <w:top w:val="none" w:sz="0" w:space="0" w:color="auto"/>
        <w:left w:val="none" w:sz="0" w:space="0" w:color="auto"/>
        <w:bottom w:val="none" w:sz="0" w:space="0" w:color="auto"/>
        <w:right w:val="none" w:sz="0" w:space="0" w:color="auto"/>
      </w:divBdr>
    </w:div>
    <w:div w:id="1178425435">
      <w:bodyDiv w:val="1"/>
      <w:marLeft w:val="0"/>
      <w:marRight w:val="0"/>
      <w:marTop w:val="0"/>
      <w:marBottom w:val="0"/>
      <w:divBdr>
        <w:top w:val="none" w:sz="0" w:space="0" w:color="auto"/>
        <w:left w:val="none" w:sz="0" w:space="0" w:color="auto"/>
        <w:bottom w:val="none" w:sz="0" w:space="0" w:color="auto"/>
        <w:right w:val="none" w:sz="0" w:space="0" w:color="auto"/>
      </w:divBdr>
      <w:divsChild>
        <w:div w:id="380790849">
          <w:marLeft w:val="0"/>
          <w:marRight w:val="0"/>
          <w:marTop w:val="0"/>
          <w:marBottom w:val="0"/>
          <w:divBdr>
            <w:top w:val="none" w:sz="0" w:space="0" w:color="auto"/>
            <w:left w:val="none" w:sz="0" w:space="0" w:color="auto"/>
            <w:bottom w:val="none" w:sz="0" w:space="0" w:color="auto"/>
            <w:right w:val="none" w:sz="0" w:space="0" w:color="auto"/>
          </w:divBdr>
        </w:div>
      </w:divsChild>
    </w:div>
    <w:div w:id="1202982905">
      <w:bodyDiv w:val="1"/>
      <w:marLeft w:val="0"/>
      <w:marRight w:val="0"/>
      <w:marTop w:val="0"/>
      <w:marBottom w:val="0"/>
      <w:divBdr>
        <w:top w:val="none" w:sz="0" w:space="0" w:color="auto"/>
        <w:left w:val="none" w:sz="0" w:space="0" w:color="auto"/>
        <w:bottom w:val="none" w:sz="0" w:space="0" w:color="auto"/>
        <w:right w:val="none" w:sz="0" w:space="0" w:color="auto"/>
      </w:divBdr>
    </w:div>
    <w:div w:id="1213928631">
      <w:bodyDiv w:val="1"/>
      <w:marLeft w:val="0"/>
      <w:marRight w:val="0"/>
      <w:marTop w:val="0"/>
      <w:marBottom w:val="0"/>
      <w:divBdr>
        <w:top w:val="none" w:sz="0" w:space="0" w:color="auto"/>
        <w:left w:val="none" w:sz="0" w:space="0" w:color="auto"/>
        <w:bottom w:val="none" w:sz="0" w:space="0" w:color="auto"/>
        <w:right w:val="none" w:sz="0" w:space="0" w:color="auto"/>
      </w:divBdr>
    </w:div>
    <w:div w:id="1221019050">
      <w:bodyDiv w:val="1"/>
      <w:marLeft w:val="0"/>
      <w:marRight w:val="0"/>
      <w:marTop w:val="0"/>
      <w:marBottom w:val="0"/>
      <w:divBdr>
        <w:top w:val="none" w:sz="0" w:space="0" w:color="auto"/>
        <w:left w:val="none" w:sz="0" w:space="0" w:color="auto"/>
        <w:bottom w:val="none" w:sz="0" w:space="0" w:color="auto"/>
        <w:right w:val="none" w:sz="0" w:space="0" w:color="auto"/>
      </w:divBdr>
    </w:div>
    <w:div w:id="1236014572">
      <w:bodyDiv w:val="1"/>
      <w:marLeft w:val="0"/>
      <w:marRight w:val="0"/>
      <w:marTop w:val="0"/>
      <w:marBottom w:val="0"/>
      <w:divBdr>
        <w:top w:val="none" w:sz="0" w:space="0" w:color="auto"/>
        <w:left w:val="none" w:sz="0" w:space="0" w:color="auto"/>
        <w:bottom w:val="none" w:sz="0" w:space="0" w:color="auto"/>
        <w:right w:val="none" w:sz="0" w:space="0" w:color="auto"/>
      </w:divBdr>
      <w:divsChild>
        <w:div w:id="121772421">
          <w:marLeft w:val="0"/>
          <w:marRight w:val="0"/>
          <w:marTop w:val="0"/>
          <w:marBottom w:val="0"/>
          <w:divBdr>
            <w:top w:val="none" w:sz="0" w:space="0" w:color="auto"/>
            <w:left w:val="none" w:sz="0" w:space="0" w:color="auto"/>
            <w:bottom w:val="none" w:sz="0" w:space="0" w:color="auto"/>
            <w:right w:val="none" w:sz="0" w:space="0" w:color="auto"/>
          </w:divBdr>
        </w:div>
        <w:div w:id="579800634">
          <w:marLeft w:val="0"/>
          <w:marRight w:val="0"/>
          <w:marTop w:val="0"/>
          <w:marBottom w:val="0"/>
          <w:divBdr>
            <w:top w:val="none" w:sz="0" w:space="0" w:color="auto"/>
            <w:left w:val="none" w:sz="0" w:space="0" w:color="auto"/>
            <w:bottom w:val="none" w:sz="0" w:space="0" w:color="auto"/>
            <w:right w:val="none" w:sz="0" w:space="0" w:color="auto"/>
          </w:divBdr>
        </w:div>
        <w:div w:id="634674801">
          <w:marLeft w:val="0"/>
          <w:marRight w:val="0"/>
          <w:marTop w:val="0"/>
          <w:marBottom w:val="0"/>
          <w:divBdr>
            <w:top w:val="none" w:sz="0" w:space="0" w:color="auto"/>
            <w:left w:val="none" w:sz="0" w:space="0" w:color="auto"/>
            <w:bottom w:val="none" w:sz="0" w:space="0" w:color="auto"/>
            <w:right w:val="none" w:sz="0" w:space="0" w:color="auto"/>
          </w:divBdr>
        </w:div>
        <w:div w:id="714044693">
          <w:marLeft w:val="0"/>
          <w:marRight w:val="0"/>
          <w:marTop w:val="0"/>
          <w:marBottom w:val="0"/>
          <w:divBdr>
            <w:top w:val="none" w:sz="0" w:space="0" w:color="auto"/>
            <w:left w:val="none" w:sz="0" w:space="0" w:color="auto"/>
            <w:bottom w:val="none" w:sz="0" w:space="0" w:color="auto"/>
            <w:right w:val="none" w:sz="0" w:space="0" w:color="auto"/>
          </w:divBdr>
        </w:div>
        <w:div w:id="780301988">
          <w:marLeft w:val="0"/>
          <w:marRight w:val="0"/>
          <w:marTop w:val="0"/>
          <w:marBottom w:val="0"/>
          <w:divBdr>
            <w:top w:val="none" w:sz="0" w:space="0" w:color="auto"/>
            <w:left w:val="none" w:sz="0" w:space="0" w:color="auto"/>
            <w:bottom w:val="none" w:sz="0" w:space="0" w:color="auto"/>
            <w:right w:val="none" w:sz="0" w:space="0" w:color="auto"/>
          </w:divBdr>
        </w:div>
        <w:div w:id="1031340244">
          <w:marLeft w:val="0"/>
          <w:marRight w:val="0"/>
          <w:marTop w:val="0"/>
          <w:marBottom w:val="0"/>
          <w:divBdr>
            <w:top w:val="none" w:sz="0" w:space="0" w:color="auto"/>
            <w:left w:val="none" w:sz="0" w:space="0" w:color="auto"/>
            <w:bottom w:val="none" w:sz="0" w:space="0" w:color="auto"/>
            <w:right w:val="none" w:sz="0" w:space="0" w:color="auto"/>
          </w:divBdr>
        </w:div>
        <w:div w:id="1113750437">
          <w:marLeft w:val="0"/>
          <w:marRight w:val="0"/>
          <w:marTop w:val="0"/>
          <w:marBottom w:val="0"/>
          <w:divBdr>
            <w:top w:val="none" w:sz="0" w:space="0" w:color="auto"/>
            <w:left w:val="none" w:sz="0" w:space="0" w:color="auto"/>
            <w:bottom w:val="none" w:sz="0" w:space="0" w:color="auto"/>
            <w:right w:val="none" w:sz="0" w:space="0" w:color="auto"/>
          </w:divBdr>
        </w:div>
        <w:div w:id="1115365289">
          <w:marLeft w:val="0"/>
          <w:marRight w:val="0"/>
          <w:marTop w:val="0"/>
          <w:marBottom w:val="0"/>
          <w:divBdr>
            <w:top w:val="none" w:sz="0" w:space="0" w:color="auto"/>
            <w:left w:val="none" w:sz="0" w:space="0" w:color="auto"/>
            <w:bottom w:val="none" w:sz="0" w:space="0" w:color="auto"/>
            <w:right w:val="none" w:sz="0" w:space="0" w:color="auto"/>
          </w:divBdr>
        </w:div>
        <w:div w:id="1195802261">
          <w:marLeft w:val="0"/>
          <w:marRight w:val="0"/>
          <w:marTop w:val="0"/>
          <w:marBottom w:val="0"/>
          <w:divBdr>
            <w:top w:val="none" w:sz="0" w:space="0" w:color="auto"/>
            <w:left w:val="none" w:sz="0" w:space="0" w:color="auto"/>
            <w:bottom w:val="none" w:sz="0" w:space="0" w:color="auto"/>
            <w:right w:val="none" w:sz="0" w:space="0" w:color="auto"/>
          </w:divBdr>
        </w:div>
        <w:div w:id="1602687462">
          <w:marLeft w:val="0"/>
          <w:marRight w:val="0"/>
          <w:marTop w:val="0"/>
          <w:marBottom w:val="0"/>
          <w:divBdr>
            <w:top w:val="none" w:sz="0" w:space="0" w:color="auto"/>
            <w:left w:val="none" w:sz="0" w:space="0" w:color="auto"/>
            <w:bottom w:val="none" w:sz="0" w:space="0" w:color="auto"/>
            <w:right w:val="none" w:sz="0" w:space="0" w:color="auto"/>
          </w:divBdr>
        </w:div>
        <w:div w:id="1923175305">
          <w:marLeft w:val="0"/>
          <w:marRight w:val="0"/>
          <w:marTop w:val="0"/>
          <w:marBottom w:val="0"/>
          <w:divBdr>
            <w:top w:val="none" w:sz="0" w:space="0" w:color="auto"/>
            <w:left w:val="none" w:sz="0" w:space="0" w:color="auto"/>
            <w:bottom w:val="none" w:sz="0" w:space="0" w:color="auto"/>
            <w:right w:val="none" w:sz="0" w:space="0" w:color="auto"/>
          </w:divBdr>
        </w:div>
      </w:divsChild>
    </w:div>
    <w:div w:id="1262567201">
      <w:bodyDiv w:val="1"/>
      <w:marLeft w:val="0"/>
      <w:marRight w:val="0"/>
      <w:marTop w:val="0"/>
      <w:marBottom w:val="0"/>
      <w:divBdr>
        <w:top w:val="none" w:sz="0" w:space="0" w:color="auto"/>
        <w:left w:val="none" w:sz="0" w:space="0" w:color="auto"/>
        <w:bottom w:val="none" w:sz="0" w:space="0" w:color="auto"/>
        <w:right w:val="none" w:sz="0" w:space="0" w:color="auto"/>
      </w:divBdr>
    </w:div>
    <w:div w:id="1286079112">
      <w:bodyDiv w:val="1"/>
      <w:marLeft w:val="0"/>
      <w:marRight w:val="0"/>
      <w:marTop w:val="0"/>
      <w:marBottom w:val="0"/>
      <w:divBdr>
        <w:top w:val="none" w:sz="0" w:space="0" w:color="auto"/>
        <w:left w:val="none" w:sz="0" w:space="0" w:color="auto"/>
        <w:bottom w:val="none" w:sz="0" w:space="0" w:color="auto"/>
        <w:right w:val="none" w:sz="0" w:space="0" w:color="auto"/>
      </w:divBdr>
    </w:div>
    <w:div w:id="1339649047">
      <w:bodyDiv w:val="1"/>
      <w:marLeft w:val="0"/>
      <w:marRight w:val="0"/>
      <w:marTop w:val="0"/>
      <w:marBottom w:val="0"/>
      <w:divBdr>
        <w:top w:val="none" w:sz="0" w:space="0" w:color="auto"/>
        <w:left w:val="none" w:sz="0" w:space="0" w:color="auto"/>
        <w:bottom w:val="none" w:sz="0" w:space="0" w:color="auto"/>
        <w:right w:val="none" w:sz="0" w:space="0" w:color="auto"/>
      </w:divBdr>
    </w:div>
    <w:div w:id="1469854283">
      <w:bodyDiv w:val="1"/>
      <w:marLeft w:val="0"/>
      <w:marRight w:val="0"/>
      <w:marTop w:val="0"/>
      <w:marBottom w:val="0"/>
      <w:divBdr>
        <w:top w:val="none" w:sz="0" w:space="0" w:color="auto"/>
        <w:left w:val="none" w:sz="0" w:space="0" w:color="auto"/>
        <w:bottom w:val="none" w:sz="0" w:space="0" w:color="auto"/>
        <w:right w:val="none" w:sz="0" w:space="0" w:color="auto"/>
      </w:divBdr>
    </w:div>
    <w:div w:id="1482888553">
      <w:bodyDiv w:val="1"/>
      <w:marLeft w:val="0"/>
      <w:marRight w:val="0"/>
      <w:marTop w:val="0"/>
      <w:marBottom w:val="0"/>
      <w:divBdr>
        <w:top w:val="none" w:sz="0" w:space="0" w:color="auto"/>
        <w:left w:val="none" w:sz="0" w:space="0" w:color="auto"/>
        <w:bottom w:val="none" w:sz="0" w:space="0" w:color="auto"/>
        <w:right w:val="none" w:sz="0" w:space="0" w:color="auto"/>
      </w:divBdr>
    </w:div>
    <w:div w:id="1572042471">
      <w:bodyDiv w:val="1"/>
      <w:marLeft w:val="0"/>
      <w:marRight w:val="0"/>
      <w:marTop w:val="0"/>
      <w:marBottom w:val="0"/>
      <w:divBdr>
        <w:top w:val="none" w:sz="0" w:space="0" w:color="auto"/>
        <w:left w:val="none" w:sz="0" w:space="0" w:color="auto"/>
        <w:bottom w:val="none" w:sz="0" w:space="0" w:color="auto"/>
        <w:right w:val="none" w:sz="0" w:space="0" w:color="auto"/>
      </w:divBdr>
    </w:div>
    <w:div w:id="1578516821">
      <w:bodyDiv w:val="1"/>
      <w:marLeft w:val="0"/>
      <w:marRight w:val="0"/>
      <w:marTop w:val="0"/>
      <w:marBottom w:val="0"/>
      <w:divBdr>
        <w:top w:val="none" w:sz="0" w:space="0" w:color="auto"/>
        <w:left w:val="none" w:sz="0" w:space="0" w:color="auto"/>
        <w:bottom w:val="none" w:sz="0" w:space="0" w:color="auto"/>
        <w:right w:val="none" w:sz="0" w:space="0" w:color="auto"/>
      </w:divBdr>
      <w:divsChild>
        <w:div w:id="5526008">
          <w:marLeft w:val="0"/>
          <w:marRight w:val="0"/>
          <w:marTop w:val="0"/>
          <w:marBottom w:val="0"/>
          <w:divBdr>
            <w:top w:val="none" w:sz="0" w:space="0" w:color="auto"/>
            <w:left w:val="none" w:sz="0" w:space="0" w:color="auto"/>
            <w:bottom w:val="none" w:sz="0" w:space="0" w:color="auto"/>
            <w:right w:val="none" w:sz="0" w:space="0" w:color="auto"/>
          </w:divBdr>
        </w:div>
        <w:div w:id="626089109">
          <w:marLeft w:val="0"/>
          <w:marRight w:val="0"/>
          <w:marTop w:val="0"/>
          <w:marBottom w:val="0"/>
          <w:divBdr>
            <w:top w:val="none" w:sz="0" w:space="0" w:color="auto"/>
            <w:left w:val="none" w:sz="0" w:space="0" w:color="auto"/>
            <w:bottom w:val="none" w:sz="0" w:space="0" w:color="auto"/>
            <w:right w:val="none" w:sz="0" w:space="0" w:color="auto"/>
          </w:divBdr>
        </w:div>
        <w:div w:id="667631427">
          <w:marLeft w:val="0"/>
          <w:marRight w:val="0"/>
          <w:marTop w:val="0"/>
          <w:marBottom w:val="0"/>
          <w:divBdr>
            <w:top w:val="none" w:sz="0" w:space="0" w:color="auto"/>
            <w:left w:val="none" w:sz="0" w:space="0" w:color="auto"/>
            <w:bottom w:val="none" w:sz="0" w:space="0" w:color="auto"/>
            <w:right w:val="none" w:sz="0" w:space="0" w:color="auto"/>
          </w:divBdr>
        </w:div>
        <w:div w:id="911626928">
          <w:marLeft w:val="0"/>
          <w:marRight w:val="0"/>
          <w:marTop w:val="0"/>
          <w:marBottom w:val="0"/>
          <w:divBdr>
            <w:top w:val="none" w:sz="0" w:space="0" w:color="auto"/>
            <w:left w:val="none" w:sz="0" w:space="0" w:color="auto"/>
            <w:bottom w:val="none" w:sz="0" w:space="0" w:color="auto"/>
            <w:right w:val="none" w:sz="0" w:space="0" w:color="auto"/>
          </w:divBdr>
        </w:div>
        <w:div w:id="1015310142">
          <w:marLeft w:val="0"/>
          <w:marRight w:val="0"/>
          <w:marTop w:val="0"/>
          <w:marBottom w:val="0"/>
          <w:divBdr>
            <w:top w:val="none" w:sz="0" w:space="0" w:color="auto"/>
            <w:left w:val="none" w:sz="0" w:space="0" w:color="auto"/>
            <w:bottom w:val="none" w:sz="0" w:space="0" w:color="auto"/>
            <w:right w:val="none" w:sz="0" w:space="0" w:color="auto"/>
          </w:divBdr>
        </w:div>
        <w:div w:id="1276331254">
          <w:marLeft w:val="0"/>
          <w:marRight w:val="0"/>
          <w:marTop w:val="0"/>
          <w:marBottom w:val="0"/>
          <w:divBdr>
            <w:top w:val="none" w:sz="0" w:space="0" w:color="auto"/>
            <w:left w:val="none" w:sz="0" w:space="0" w:color="auto"/>
            <w:bottom w:val="none" w:sz="0" w:space="0" w:color="auto"/>
            <w:right w:val="none" w:sz="0" w:space="0" w:color="auto"/>
          </w:divBdr>
        </w:div>
        <w:div w:id="1465540579">
          <w:marLeft w:val="0"/>
          <w:marRight w:val="0"/>
          <w:marTop w:val="0"/>
          <w:marBottom w:val="0"/>
          <w:divBdr>
            <w:top w:val="none" w:sz="0" w:space="0" w:color="auto"/>
            <w:left w:val="none" w:sz="0" w:space="0" w:color="auto"/>
            <w:bottom w:val="none" w:sz="0" w:space="0" w:color="auto"/>
            <w:right w:val="none" w:sz="0" w:space="0" w:color="auto"/>
          </w:divBdr>
        </w:div>
        <w:div w:id="1573466175">
          <w:marLeft w:val="0"/>
          <w:marRight w:val="0"/>
          <w:marTop w:val="0"/>
          <w:marBottom w:val="0"/>
          <w:divBdr>
            <w:top w:val="none" w:sz="0" w:space="0" w:color="auto"/>
            <w:left w:val="none" w:sz="0" w:space="0" w:color="auto"/>
            <w:bottom w:val="none" w:sz="0" w:space="0" w:color="auto"/>
            <w:right w:val="none" w:sz="0" w:space="0" w:color="auto"/>
          </w:divBdr>
        </w:div>
        <w:div w:id="1742874779">
          <w:marLeft w:val="0"/>
          <w:marRight w:val="0"/>
          <w:marTop w:val="0"/>
          <w:marBottom w:val="0"/>
          <w:divBdr>
            <w:top w:val="none" w:sz="0" w:space="0" w:color="auto"/>
            <w:left w:val="none" w:sz="0" w:space="0" w:color="auto"/>
            <w:bottom w:val="none" w:sz="0" w:space="0" w:color="auto"/>
            <w:right w:val="none" w:sz="0" w:space="0" w:color="auto"/>
          </w:divBdr>
        </w:div>
        <w:div w:id="1896816576">
          <w:marLeft w:val="0"/>
          <w:marRight w:val="0"/>
          <w:marTop w:val="0"/>
          <w:marBottom w:val="0"/>
          <w:divBdr>
            <w:top w:val="none" w:sz="0" w:space="0" w:color="auto"/>
            <w:left w:val="none" w:sz="0" w:space="0" w:color="auto"/>
            <w:bottom w:val="none" w:sz="0" w:space="0" w:color="auto"/>
            <w:right w:val="none" w:sz="0" w:space="0" w:color="auto"/>
          </w:divBdr>
        </w:div>
      </w:divsChild>
    </w:div>
    <w:div w:id="1646809403">
      <w:bodyDiv w:val="1"/>
      <w:marLeft w:val="0"/>
      <w:marRight w:val="0"/>
      <w:marTop w:val="0"/>
      <w:marBottom w:val="0"/>
      <w:divBdr>
        <w:top w:val="none" w:sz="0" w:space="0" w:color="auto"/>
        <w:left w:val="none" w:sz="0" w:space="0" w:color="auto"/>
        <w:bottom w:val="none" w:sz="0" w:space="0" w:color="auto"/>
        <w:right w:val="none" w:sz="0" w:space="0" w:color="auto"/>
      </w:divBdr>
    </w:div>
    <w:div w:id="1720322820">
      <w:bodyDiv w:val="1"/>
      <w:marLeft w:val="0"/>
      <w:marRight w:val="0"/>
      <w:marTop w:val="0"/>
      <w:marBottom w:val="0"/>
      <w:divBdr>
        <w:top w:val="none" w:sz="0" w:space="0" w:color="auto"/>
        <w:left w:val="none" w:sz="0" w:space="0" w:color="auto"/>
        <w:bottom w:val="none" w:sz="0" w:space="0" w:color="auto"/>
        <w:right w:val="none" w:sz="0" w:space="0" w:color="auto"/>
      </w:divBdr>
      <w:divsChild>
        <w:div w:id="495002876">
          <w:marLeft w:val="0"/>
          <w:marRight w:val="0"/>
          <w:marTop w:val="0"/>
          <w:marBottom w:val="0"/>
          <w:divBdr>
            <w:top w:val="none" w:sz="0" w:space="0" w:color="auto"/>
            <w:left w:val="none" w:sz="0" w:space="0" w:color="auto"/>
            <w:bottom w:val="none" w:sz="0" w:space="0" w:color="auto"/>
            <w:right w:val="none" w:sz="0" w:space="0" w:color="auto"/>
          </w:divBdr>
        </w:div>
        <w:div w:id="667177074">
          <w:marLeft w:val="0"/>
          <w:marRight w:val="0"/>
          <w:marTop w:val="0"/>
          <w:marBottom w:val="0"/>
          <w:divBdr>
            <w:top w:val="none" w:sz="0" w:space="0" w:color="auto"/>
            <w:left w:val="none" w:sz="0" w:space="0" w:color="auto"/>
            <w:bottom w:val="none" w:sz="0" w:space="0" w:color="auto"/>
            <w:right w:val="none" w:sz="0" w:space="0" w:color="auto"/>
          </w:divBdr>
        </w:div>
        <w:div w:id="1137918182">
          <w:marLeft w:val="0"/>
          <w:marRight w:val="0"/>
          <w:marTop w:val="0"/>
          <w:marBottom w:val="0"/>
          <w:divBdr>
            <w:top w:val="none" w:sz="0" w:space="0" w:color="auto"/>
            <w:left w:val="none" w:sz="0" w:space="0" w:color="auto"/>
            <w:bottom w:val="none" w:sz="0" w:space="0" w:color="auto"/>
            <w:right w:val="none" w:sz="0" w:space="0" w:color="auto"/>
          </w:divBdr>
        </w:div>
        <w:div w:id="1383017845">
          <w:marLeft w:val="0"/>
          <w:marRight w:val="0"/>
          <w:marTop w:val="0"/>
          <w:marBottom w:val="0"/>
          <w:divBdr>
            <w:top w:val="none" w:sz="0" w:space="0" w:color="auto"/>
            <w:left w:val="none" w:sz="0" w:space="0" w:color="auto"/>
            <w:bottom w:val="none" w:sz="0" w:space="0" w:color="auto"/>
            <w:right w:val="none" w:sz="0" w:space="0" w:color="auto"/>
          </w:divBdr>
        </w:div>
        <w:div w:id="1603687655">
          <w:marLeft w:val="0"/>
          <w:marRight w:val="0"/>
          <w:marTop w:val="0"/>
          <w:marBottom w:val="0"/>
          <w:divBdr>
            <w:top w:val="none" w:sz="0" w:space="0" w:color="auto"/>
            <w:left w:val="none" w:sz="0" w:space="0" w:color="auto"/>
            <w:bottom w:val="none" w:sz="0" w:space="0" w:color="auto"/>
            <w:right w:val="none" w:sz="0" w:space="0" w:color="auto"/>
          </w:divBdr>
        </w:div>
        <w:div w:id="1803038788">
          <w:marLeft w:val="0"/>
          <w:marRight w:val="0"/>
          <w:marTop w:val="0"/>
          <w:marBottom w:val="0"/>
          <w:divBdr>
            <w:top w:val="none" w:sz="0" w:space="0" w:color="auto"/>
            <w:left w:val="none" w:sz="0" w:space="0" w:color="auto"/>
            <w:bottom w:val="none" w:sz="0" w:space="0" w:color="auto"/>
            <w:right w:val="none" w:sz="0" w:space="0" w:color="auto"/>
          </w:divBdr>
        </w:div>
      </w:divsChild>
    </w:div>
    <w:div w:id="1725056137">
      <w:bodyDiv w:val="1"/>
      <w:marLeft w:val="0"/>
      <w:marRight w:val="0"/>
      <w:marTop w:val="0"/>
      <w:marBottom w:val="0"/>
      <w:divBdr>
        <w:top w:val="none" w:sz="0" w:space="0" w:color="auto"/>
        <w:left w:val="none" w:sz="0" w:space="0" w:color="auto"/>
        <w:bottom w:val="none" w:sz="0" w:space="0" w:color="auto"/>
        <w:right w:val="none" w:sz="0" w:space="0" w:color="auto"/>
      </w:divBdr>
    </w:div>
    <w:div w:id="1745494401">
      <w:bodyDiv w:val="1"/>
      <w:marLeft w:val="0"/>
      <w:marRight w:val="0"/>
      <w:marTop w:val="0"/>
      <w:marBottom w:val="0"/>
      <w:divBdr>
        <w:top w:val="none" w:sz="0" w:space="0" w:color="auto"/>
        <w:left w:val="none" w:sz="0" w:space="0" w:color="auto"/>
        <w:bottom w:val="none" w:sz="0" w:space="0" w:color="auto"/>
        <w:right w:val="none" w:sz="0" w:space="0" w:color="auto"/>
      </w:divBdr>
    </w:div>
    <w:div w:id="1754275572">
      <w:bodyDiv w:val="1"/>
      <w:marLeft w:val="0"/>
      <w:marRight w:val="0"/>
      <w:marTop w:val="0"/>
      <w:marBottom w:val="0"/>
      <w:divBdr>
        <w:top w:val="none" w:sz="0" w:space="0" w:color="auto"/>
        <w:left w:val="none" w:sz="0" w:space="0" w:color="auto"/>
        <w:bottom w:val="none" w:sz="0" w:space="0" w:color="auto"/>
        <w:right w:val="none" w:sz="0" w:space="0" w:color="auto"/>
      </w:divBdr>
      <w:divsChild>
        <w:div w:id="41712750">
          <w:marLeft w:val="0"/>
          <w:marRight w:val="0"/>
          <w:marTop w:val="0"/>
          <w:marBottom w:val="0"/>
          <w:divBdr>
            <w:top w:val="none" w:sz="0" w:space="0" w:color="auto"/>
            <w:left w:val="none" w:sz="0" w:space="0" w:color="auto"/>
            <w:bottom w:val="none" w:sz="0" w:space="0" w:color="auto"/>
            <w:right w:val="none" w:sz="0" w:space="0" w:color="auto"/>
          </w:divBdr>
        </w:div>
        <w:div w:id="320961174">
          <w:marLeft w:val="0"/>
          <w:marRight w:val="0"/>
          <w:marTop w:val="0"/>
          <w:marBottom w:val="0"/>
          <w:divBdr>
            <w:top w:val="none" w:sz="0" w:space="0" w:color="auto"/>
            <w:left w:val="none" w:sz="0" w:space="0" w:color="auto"/>
            <w:bottom w:val="none" w:sz="0" w:space="0" w:color="auto"/>
            <w:right w:val="none" w:sz="0" w:space="0" w:color="auto"/>
          </w:divBdr>
        </w:div>
        <w:div w:id="700546375">
          <w:marLeft w:val="0"/>
          <w:marRight w:val="0"/>
          <w:marTop w:val="0"/>
          <w:marBottom w:val="0"/>
          <w:divBdr>
            <w:top w:val="none" w:sz="0" w:space="0" w:color="auto"/>
            <w:left w:val="none" w:sz="0" w:space="0" w:color="auto"/>
            <w:bottom w:val="none" w:sz="0" w:space="0" w:color="auto"/>
            <w:right w:val="none" w:sz="0" w:space="0" w:color="auto"/>
          </w:divBdr>
        </w:div>
        <w:div w:id="774863216">
          <w:marLeft w:val="0"/>
          <w:marRight w:val="0"/>
          <w:marTop w:val="0"/>
          <w:marBottom w:val="0"/>
          <w:divBdr>
            <w:top w:val="none" w:sz="0" w:space="0" w:color="auto"/>
            <w:left w:val="none" w:sz="0" w:space="0" w:color="auto"/>
            <w:bottom w:val="none" w:sz="0" w:space="0" w:color="auto"/>
            <w:right w:val="none" w:sz="0" w:space="0" w:color="auto"/>
          </w:divBdr>
        </w:div>
        <w:div w:id="1272664883">
          <w:marLeft w:val="0"/>
          <w:marRight w:val="0"/>
          <w:marTop w:val="0"/>
          <w:marBottom w:val="0"/>
          <w:divBdr>
            <w:top w:val="none" w:sz="0" w:space="0" w:color="auto"/>
            <w:left w:val="none" w:sz="0" w:space="0" w:color="auto"/>
            <w:bottom w:val="none" w:sz="0" w:space="0" w:color="auto"/>
            <w:right w:val="none" w:sz="0" w:space="0" w:color="auto"/>
          </w:divBdr>
        </w:div>
        <w:div w:id="1511526014">
          <w:marLeft w:val="0"/>
          <w:marRight w:val="0"/>
          <w:marTop w:val="0"/>
          <w:marBottom w:val="0"/>
          <w:divBdr>
            <w:top w:val="none" w:sz="0" w:space="0" w:color="auto"/>
            <w:left w:val="none" w:sz="0" w:space="0" w:color="auto"/>
            <w:bottom w:val="none" w:sz="0" w:space="0" w:color="auto"/>
            <w:right w:val="none" w:sz="0" w:space="0" w:color="auto"/>
          </w:divBdr>
        </w:div>
        <w:div w:id="1859812143">
          <w:marLeft w:val="0"/>
          <w:marRight w:val="0"/>
          <w:marTop w:val="0"/>
          <w:marBottom w:val="0"/>
          <w:divBdr>
            <w:top w:val="none" w:sz="0" w:space="0" w:color="auto"/>
            <w:left w:val="none" w:sz="0" w:space="0" w:color="auto"/>
            <w:bottom w:val="none" w:sz="0" w:space="0" w:color="auto"/>
            <w:right w:val="none" w:sz="0" w:space="0" w:color="auto"/>
          </w:divBdr>
        </w:div>
        <w:div w:id="1874951624">
          <w:marLeft w:val="0"/>
          <w:marRight w:val="0"/>
          <w:marTop w:val="0"/>
          <w:marBottom w:val="0"/>
          <w:divBdr>
            <w:top w:val="none" w:sz="0" w:space="0" w:color="auto"/>
            <w:left w:val="none" w:sz="0" w:space="0" w:color="auto"/>
            <w:bottom w:val="none" w:sz="0" w:space="0" w:color="auto"/>
            <w:right w:val="none" w:sz="0" w:space="0" w:color="auto"/>
          </w:divBdr>
        </w:div>
        <w:div w:id="2110003780">
          <w:marLeft w:val="0"/>
          <w:marRight w:val="0"/>
          <w:marTop w:val="0"/>
          <w:marBottom w:val="0"/>
          <w:divBdr>
            <w:top w:val="none" w:sz="0" w:space="0" w:color="auto"/>
            <w:left w:val="none" w:sz="0" w:space="0" w:color="auto"/>
            <w:bottom w:val="none" w:sz="0" w:space="0" w:color="auto"/>
            <w:right w:val="none" w:sz="0" w:space="0" w:color="auto"/>
          </w:divBdr>
        </w:div>
        <w:div w:id="2127044400">
          <w:marLeft w:val="0"/>
          <w:marRight w:val="0"/>
          <w:marTop w:val="0"/>
          <w:marBottom w:val="0"/>
          <w:divBdr>
            <w:top w:val="none" w:sz="0" w:space="0" w:color="auto"/>
            <w:left w:val="none" w:sz="0" w:space="0" w:color="auto"/>
            <w:bottom w:val="none" w:sz="0" w:space="0" w:color="auto"/>
            <w:right w:val="none" w:sz="0" w:space="0" w:color="auto"/>
          </w:divBdr>
        </w:div>
      </w:divsChild>
    </w:div>
    <w:div w:id="1781682641">
      <w:bodyDiv w:val="1"/>
      <w:marLeft w:val="0"/>
      <w:marRight w:val="0"/>
      <w:marTop w:val="0"/>
      <w:marBottom w:val="0"/>
      <w:divBdr>
        <w:top w:val="none" w:sz="0" w:space="0" w:color="auto"/>
        <w:left w:val="none" w:sz="0" w:space="0" w:color="auto"/>
        <w:bottom w:val="none" w:sz="0" w:space="0" w:color="auto"/>
        <w:right w:val="none" w:sz="0" w:space="0" w:color="auto"/>
      </w:divBdr>
    </w:div>
    <w:div w:id="1794403087">
      <w:bodyDiv w:val="1"/>
      <w:marLeft w:val="0"/>
      <w:marRight w:val="0"/>
      <w:marTop w:val="0"/>
      <w:marBottom w:val="0"/>
      <w:divBdr>
        <w:top w:val="none" w:sz="0" w:space="0" w:color="auto"/>
        <w:left w:val="none" w:sz="0" w:space="0" w:color="auto"/>
        <w:bottom w:val="none" w:sz="0" w:space="0" w:color="auto"/>
        <w:right w:val="none" w:sz="0" w:space="0" w:color="auto"/>
      </w:divBdr>
    </w:div>
    <w:div w:id="1795906410">
      <w:bodyDiv w:val="1"/>
      <w:marLeft w:val="0"/>
      <w:marRight w:val="0"/>
      <w:marTop w:val="0"/>
      <w:marBottom w:val="0"/>
      <w:divBdr>
        <w:top w:val="none" w:sz="0" w:space="0" w:color="auto"/>
        <w:left w:val="none" w:sz="0" w:space="0" w:color="auto"/>
        <w:bottom w:val="none" w:sz="0" w:space="0" w:color="auto"/>
        <w:right w:val="none" w:sz="0" w:space="0" w:color="auto"/>
      </w:divBdr>
      <w:divsChild>
        <w:div w:id="441072603">
          <w:marLeft w:val="0"/>
          <w:marRight w:val="0"/>
          <w:marTop w:val="0"/>
          <w:marBottom w:val="0"/>
          <w:divBdr>
            <w:top w:val="none" w:sz="0" w:space="0" w:color="auto"/>
            <w:left w:val="none" w:sz="0" w:space="0" w:color="auto"/>
            <w:bottom w:val="none" w:sz="0" w:space="0" w:color="auto"/>
            <w:right w:val="none" w:sz="0" w:space="0" w:color="auto"/>
          </w:divBdr>
        </w:div>
        <w:div w:id="588008144">
          <w:marLeft w:val="0"/>
          <w:marRight w:val="0"/>
          <w:marTop w:val="0"/>
          <w:marBottom w:val="0"/>
          <w:divBdr>
            <w:top w:val="none" w:sz="0" w:space="0" w:color="auto"/>
            <w:left w:val="none" w:sz="0" w:space="0" w:color="auto"/>
            <w:bottom w:val="none" w:sz="0" w:space="0" w:color="auto"/>
            <w:right w:val="none" w:sz="0" w:space="0" w:color="auto"/>
          </w:divBdr>
        </w:div>
        <w:div w:id="762804595">
          <w:marLeft w:val="0"/>
          <w:marRight w:val="0"/>
          <w:marTop w:val="0"/>
          <w:marBottom w:val="0"/>
          <w:divBdr>
            <w:top w:val="none" w:sz="0" w:space="0" w:color="auto"/>
            <w:left w:val="none" w:sz="0" w:space="0" w:color="auto"/>
            <w:bottom w:val="none" w:sz="0" w:space="0" w:color="auto"/>
            <w:right w:val="none" w:sz="0" w:space="0" w:color="auto"/>
          </w:divBdr>
        </w:div>
        <w:div w:id="932713151">
          <w:marLeft w:val="0"/>
          <w:marRight w:val="0"/>
          <w:marTop w:val="0"/>
          <w:marBottom w:val="0"/>
          <w:divBdr>
            <w:top w:val="none" w:sz="0" w:space="0" w:color="auto"/>
            <w:left w:val="none" w:sz="0" w:space="0" w:color="auto"/>
            <w:bottom w:val="none" w:sz="0" w:space="0" w:color="auto"/>
            <w:right w:val="none" w:sz="0" w:space="0" w:color="auto"/>
          </w:divBdr>
        </w:div>
        <w:div w:id="979193253">
          <w:marLeft w:val="0"/>
          <w:marRight w:val="0"/>
          <w:marTop w:val="0"/>
          <w:marBottom w:val="0"/>
          <w:divBdr>
            <w:top w:val="none" w:sz="0" w:space="0" w:color="auto"/>
            <w:left w:val="none" w:sz="0" w:space="0" w:color="auto"/>
            <w:bottom w:val="none" w:sz="0" w:space="0" w:color="auto"/>
            <w:right w:val="none" w:sz="0" w:space="0" w:color="auto"/>
          </w:divBdr>
        </w:div>
        <w:div w:id="1108547556">
          <w:marLeft w:val="0"/>
          <w:marRight w:val="0"/>
          <w:marTop w:val="0"/>
          <w:marBottom w:val="0"/>
          <w:divBdr>
            <w:top w:val="none" w:sz="0" w:space="0" w:color="auto"/>
            <w:left w:val="none" w:sz="0" w:space="0" w:color="auto"/>
            <w:bottom w:val="none" w:sz="0" w:space="0" w:color="auto"/>
            <w:right w:val="none" w:sz="0" w:space="0" w:color="auto"/>
          </w:divBdr>
        </w:div>
        <w:div w:id="1375543751">
          <w:marLeft w:val="0"/>
          <w:marRight w:val="0"/>
          <w:marTop w:val="0"/>
          <w:marBottom w:val="0"/>
          <w:divBdr>
            <w:top w:val="none" w:sz="0" w:space="0" w:color="auto"/>
            <w:left w:val="none" w:sz="0" w:space="0" w:color="auto"/>
            <w:bottom w:val="none" w:sz="0" w:space="0" w:color="auto"/>
            <w:right w:val="none" w:sz="0" w:space="0" w:color="auto"/>
          </w:divBdr>
        </w:div>
        <w:div w:id="1482623388">
          <w:marLeft w:val="0"/>
          <w:marRight w:val="0"/>
          <w:marTop w:val="0"/>
          <w:marBottom w:val="0"/>
          <w:divBdr>
            <w:top w:val="none" w:sz="0" w:space="0" w:color="auto"/>
            <w:left w:val="none" w:sz="0" w:space="0" w:color="auto"/>
            <w:bottom w:val="none" w:sz="0" w:space="0" w:color="auto"/>
            <w:right w:val="none" w:sz="0" w:space="0" w:color="auto"/>
          </w:divBdr>
        </w:div>
        <w:div w:id="1680501507">
          <w:marLeft w:val="0"/>
          <w:marRight w:val="0"/>
          <w:marTop w:val="0"/>
          <w:marBottom w:val="0"/>
          <w:divBdr>
            <w:top w:val="none" w:sz="0" w:space="0" w:color="auto"/>
            <w:left w:val="none" w:sz="0" w:space="0" w:color="auto"/>
            <w:bottom w:val="none" w:sz="0" w:space="0" w:color="auto"/>
            <w:right w:val="none" w:sz="0" w:space="0" w:color="auto"/>
          </w:divBdr>
        </w:div>
        <w:div w:id="1893076030">
          <w:marLeft w:val="0"/>
          <w:marRight w:val="0"/>
          <w:marTop w:val="0"/>
          <w:marBottom w:val="0"/>
          <w:divBdr>
            <w:top w:val="none" w:sz="0" w:space="0" w:color="auto"/>
            <w:left w:val="none" w:sz="0" w:space="0" w:color="auto"/>
            <w:bottom w:val="none" w:sz="0" w:space="0" w:color="auto"/>
            <w:right w:val="none" w:sz="0" w:space="0" w:color="auto"/>
          </w:divBdr>
        </w:div>
      </w:divsChild>
    </w:div>
    <w:div w:id="1838958293">
      <w:bodyDiv w:val="1"/>
      <w:marLeft w:val="0"/>
      <w:marRight w:val="0"/>
      <w:marTop w:val="0"/>
      <w:marBottom w:val="0"/>
      <w:divBdr>
        <w:top w:val="none" w:sz="0" w:space="0" w:color="auto"/>
        <w:left w:val="none" w:sz="0" w:space="0" w:color="auto"/>
        <w:bottom w:val="none" w:sz="0" w:space="0" w:color="auto"/>
        <w:right w:val="none" w:sz="0" w:space="0" w:color="auto"/>
      </w:divBdr>
    </w:div>
    <w:div w:id="1857117848">
      <w:bodyDiv w:val="1"/>
      <w:marLeft w:val="0"/>
      <w:marRight w:val="0"/>
      <w:marTop w:val="0"/>
      <w:marBottom w:val="0"/>
      <w:divBdr>
        <w:top w:val="none" w:sz="0" w:space="0" w:color="auto"/>
        <w:left w:val="none" w:sz="0" w:space="0" w:color="auto"/>
        <w:bottom w:val="none" w:sz="0" w:space="0" w:color="auto"/>
        <w:right w:val="none" w:sz="0" w:space="0" w:color="auto"/>
      </w:divBdr>
    </w:div>
    <w:div w:id="1861158967">
      <w:bodyDiv w:val="1"/>
      <w:marLeft w:val="0"/>
      <w:marRight w:val="0"/>
      <w:marTop w:val="0"/>
      <w:marBottom w:val="0"/>
      <w:divBdr>
        <w:top w:val="none" w:sz="0" w:space="0" w:color="auto"/>
        <w:left w:val="none" w:sz="0" w:space="0" w:color="auto"/>
        <w:bottom w:val="none" w:sz="0" w:space="0" w:color="auto"/>
        <w:right w:val="none" w:sz="0" w:space="0" w:color="auto"/>
      </w:divBdr>
      <w:divsChild>
        <w:div w:id="1606308927">
          <w:marLeft w:val="0"/>
          <w:marRight w:val="0"/>
          <w:marTop w:val="0"/>
          <w:marBottom w:val="0"/>
          <w:divBdr>
            <w:top w:val="none" w:sz="0" w:space="0" w:color="auto"/>
            <w:left w:val="none" w:sz="0" w:space="0" w:color="auto"/>
            <w:bottom w:val="none" w:sz="0" w:space="0" w:color="auto"/>
            <w:right w:val="none" w:sz="0" w:space="0" w:color="auto"/>
          </w:divBdr>
        </w:div>
      </w:divsChild>
    </w:div>
    <w:div w:id="1907373123">
      <w:bodyDiv w:val="1"/>
      <w:marLeft w:val="0"/>
      <w:marRight w:val="0"/>
      <w:marTop w:val="0"/>
      <w:marBottom w:val="0"/>
      <w:divBdr>
        <w:top w:val="none" w:sz="0" w:space="0" w:color="auto"/>
        <w:left w:val="none" w:sz="0" w:space="0" w:color="auto"/>
        <w:bottom w:val="none" w:sz="0" w:space="0" w:color="auto"/>
        <w:right w:val="none" w:sz="0" w:space="0" w:color="auto"/>
      </w:divBdr>
    </w:div>
    <w:div w:id="1953659366">
      <w:bodyDiv w:val="1"/>
      <w:marLeft w:val="0"/>
      <w:marRight w:val="0"/>
      <w:marTop w:val="0"/>
      <w:marBottom w:val="0"/>
      <w:divBdr>
        <w:top w:val="none" w:sz="0" w:space="0" w:color="auto"/>
        <w:left w:val="none" w:sz="0" w:space="0" w:color="auto"/>
        <w:bottom w:val="none" w:sz="0" w:space="0" w:color="auto"/>
        <w:right w:val="none" w:sz="0" w:space="0" w:color="auto"/>
      </w:divBdr>
    </w:div>
    <w:div w:id="1968315363">
      <w:bodyDiv w:val="1"/>
      <w:marLeft w:val="0"/>
      <w:marRight w:val="0"/>
      <w:marTop w:val="0"/>
      <w:marBottom w:val="0"/>
      <w:divBdr>
        <w:top w:val="none" w:sz="0" w:space="0" w:color="auto"/>
        <w:left w:val="none" w:sz="0" w:space="0" w:color="auto"/>
        <w:bottom w:val="none" w:sz="0" w:space="0" w:color="auto"/>
        <w:right w:val="none" w:sz="0" w:space="0" w:color="auto"/>
      </w:divBdr>
      <w:divsChild>
        <w:div w:id="169881031">
          <w:marLeft w:val="0"/>
          <w:marRight w:val="0"/>
          <w:marTop w:val="0"/>
          <w:marBottom w:val="0"/>
          <w:divBdr>
            <w:top w:val="none" w:sz="0" w:space="0" w:color="auto"/>
            <w:left w:val="none" w:sz="0" w:space="0" w:color="auto"/>
            <w:bottom w:val="none" w:sz="0" w:space="0" w:color="auto"/>
            <w:right w:val="none" w:sz="0" w:space="0" w:color="auto"/>
          </w:divBdr>
        </w:div>
        <w:div w:id="945119099">
          <w:marLeft w:val="0"/>
          <w:marRight w:val="0"/>
          <w:marTop w:val="0"/>
          <w:marBottom w:val="0"/>
          <w:divBdr>
            <w:top w:val="none" w:sz="0" w:space="0" w:color="auto"/>
            <w:left w:val="none" w:sz="0" w:space="0" w:color="auto"/>
            <w:bottom w:val="none" w:sz="0" w:space="0" w:color="auto"/>
            <w:right w:val="none" w:sz="0" w:space="0" w:color="auto"/>
          </w:divBdr>
        </w:div>
        <w:div w:id="1084230058">
          <w:marLeft w:val="0"/>
          <w:marRight w:val="0"/>
          <w:marTop w:val="0"/>
          <w:marBottom w:val="0"/>
          <w:divBdr>
            <w:top w:val="none" w:sz="0" w:space="0" w:color="auto"/>
            <w:left w:val="none" w:sz="0" w:space="0" w:color="auto"/>
            <w:bottom w:val="none" w:sz="0" w:space="0" w:color="auto"/>
            <w:right w:val="none" w:sz="0" w:space="0" w:color="auto"/>
          </w:divBdr>
        </w:div>
        <w:div w:id="1087576328">
          <w:marLeft w:val="0"/>
          <w:marRight w:val="0"/>
          <w:marTop w:val="0"/>
          <w:marBottom w:val="0"/>
          <w:divBdr>
            <w:top w:val="none" w:sz="0" w:space="0" w:color="auto"/>
            <w:left w:val="none" w:sz="0" w:space="0" w:color="auto"/>
            <w:bottom w:val="none" w:sz="0" w:space="0" w:color="auto"/>
            <w:right w:val="none" w:sz="0" w:space="0" w:color="auto"/>
          </w:divBdr>
        </w:div>
        <w:div w:id="1142306409">
          <w:marLeft w:val="0"/>
          <w:marRight w:val="0"/>
          <w:marTop w:val="0"/>
          <w:marBottom w:val="0"/>
          <w:divBdr>
            <w:top w:val="none" w:sz="0" w:space="0" w:color="auto"/>
            <w:left w:val="none" w:sz="0" w:space="0" w:color="auto"/>
            <w:bottom w:val="none" w:sz="0" w:space="0" w:color="auto"/>
            <w:right w:val="none" w:sz="0" w:space="0" w:color="auto"/>
          </w:divBdr>
        </w:div>
        <w:div w:id="1144929180">
          <w:marLeft w:val="0"/>
          <w:marRight w:val="0"/>
          <w:marTop w:val="0"/>
          <w:marBottom w:val="0"/>
          <w:divBdr>
            <w:top w:val="none" w:sz="0" w:space="0" w:color="auto"/>
            <w:left w:val="none" w:sz="0" w:space="0" w:color="auto"/>
            <w:bottom w:val="none" w:sz="0" w:space="0" w:color="auto"/>
            <w:right w:val="none" w:sz="0" w:space="0" w:color="auto"/>
          </w:divBdr>
        </w:div>
        <w:div w:id="1391153193">
          <w:marLeft w:val="0"/>
          <w:marRight w:val="0"/>
          <w:marTop w:val="0"/>
          <w:marBottom w:val="0"/>
          <w:divBdr>
            <w:top w:val="none" w:sz="0" w:space="0" w:color="auto"/>
            <w:left w:val="none" w:sz="0" w:space="0" w:color="auto"/>
            <w:bottom w:val="none" w:sz="0" w:space="0" w:color="auto"/>
            <w:right w:val="none" w:sz="0" w:space="0" w:color="auto"/>
          </w:divBdr>
        </w:div>
        <w:div w:id="1814371602">
          <w:marLeft w:val="0"/>
          <w:marRight w:val="0"/>
          <w:marTop w:val="0"/>
          <w:marBottom w:val="0"/>
          <w:divBdr>
            <w:top w:val="none" w:sz="0" w:space="0" w:color="auto"/>
            <w:left w:val="none" w:sz="0" w:space="0" w:color="auto"/>
            <w:bottom w:val="none" w:sz="0" w:space="0" w:color="auto"/>
            <w:right w:val="none" w:sz="0" w:space="0" w:color="auto"/>
          </w:divBdr>
        </w:div>
        <w:div w:id="1843735430">
          <w:marLeft w:val="0"/>
          <w:marRight w:val="0"/>
          <w:marTop w:val="0"/>
          <w:marBottom w:val="0"/>
          <w:divBdr>
            <w:top w:val="none" w:sz="0" w:space="0" w:color="auto"/>
            <w:left w:val="none" w:sz="0" w:space="0" w:color="auto"/>
            <w:bottom w:val="none" w:sz="0" w:space="0" w:color="auto"/>
            <w:right w:val="none" w:sz="0" w:space="0" w:color="auto"/>
          </w:divBdr>
        </w:div>
      </w:divsChild>
    </w:div>
    <w:div w:id="1988391689">
      <w:bodyDiv w:val="1"/>
      <w:marLeft w:val="0"/>
      <w:marRight w:val="0"/>
      <w:marTop w:val="0"/>
      <w:marBottom w:val="0"/>
      <w:divBdr>
        <w:top w:val="none" w:sz="0" w:space="0" w:color="auto"/>
        <w:left w:val="none" w:sz="0" w:space="0" w:color="auto"/>
        <w:bottom w:val="none" w:sz="0" w:space="0" w:color="auto"/>
        <w:right w:val="none" w:sz="0" w:space="0" w:color="auto"/>
      </w:divBdr>
      <w:divsChild>
        <w:div w:id="26563106">
          <w:marLeft w:val="0"/>
          <w:marRight w:val="0"/>
          <w:marTop w:val="0"/>
          <w:marBottom w:val="0"/>
          <w:divBdr>
            <w:top w:val="none" w:sz="0" w:space="0" w:color="auto"/>
            <w:left w:val="none" w:sz="0" w:space="0" w:color="auto"/>
            <w:bottom w:val="none" w:sz="0" w:space="0" w:color="auto"/>
            <w:right w:val="none" w:sz="0" w:space="0" w:color="auto"/>
          </w:divBdr>
        </w:div>
        <w:div w:id="111098306">
          <w:marLeft w:val="0"/>
          <w:marRight w:val="0"/>
          <w:marTop w:val="0"/>
          <w:marBottom w:val="0"/>
          <w:divBdr>
            <w:top w:val="none" w:sz="0" w:space="0" w:color="auto"/>
            <w:left w:val="none" w:sz="0" w:space="0" w:color="auto"/>
            <w:bottom w:val="none" w:sz="0" w:space="0" w:color="auto"/>
            <w:right w:val="none" w:sz="0" w:space="0" w:color="auto"/>
          </w:divBdr>
        </w:div>
        <w:div w:id="725490892">
          <w:marLeft w:val="0"/>
          <w:marRight w:val="0"/>
          <w:marTop w:val="0"/>
          <w:marBottom w:val="0"/>
          <w:divBdr>
            <w:top w:val="none" w:sz="0" w:space="0" w:color="auto"/>
            <w:left w:val="none" w:sz="0" w:space="0" w:color="auto"/>
            <w:bottom w:val="none" w:sz="0" w:space="0" w:color="auto"/>
            <w:right w:val="none" w:sz="0" w:space="0" w:color="auto"/>
          </w:divBdr>
        </w:div>
        <w:div w:id="916598919">
          <w:marLeft w:val="0"/>
          <w:marRight w:val="0"/>
          <w:marTop w:val="0"/>
          <w:marBottom w:val="0"/>
          <w:divBdr>
            <w:top w:val="none" w:sz="0" w:space="0" w:color="auto"/>
            <w:left w:val="none" w:sz="0" w:space="0" w:color="auto"/>
            <w:bottom w:val="none" w:sz="0" w:space="0" w:color="auto"/>
            <w:right w:val="none" w:sz="0" w:space="0" w:color="auto"/>
          </w:divBdr>
        </w:div>
        <w:div w:id="1145317152">
          <w:marLeft w:val="0"/>
          <w:marRight w:val="0"/>
          <w:marTop w:val="0"/>
          <w:marBottom w:val="0"/>
          <w:divBdr>
            <w:top w:val="none" w:sz="0" w:space="0" w:color="auto"/>
            <w:left w:val="none" w:sz="0" w:space="0" w:color="auto"/>
            <w:bottom w:val="none" w:sz="0" w:space="0" w:color="auto"/>
            <w:right w:val="none" w:sz="0" w:space="0" w:color="auto"/>
          </w:divBdr>
        </w:div>
        <w:div w:id="1353919727">
          <w:marLeft w:val="0"/>
          <w:marRight w:val="0"/>
          <w:marTop w:val="0"/>
          <w:marBottom w:val="0"/>
          <w:divBdr>
            <w:top w:val="none" w:sz="0" w:space="0" w:color="auto"/>
            <w:left w:val="none" w:sz="0" w:space="0" w:color="auto"/>
            <w:bottom w:val="none" w:sz="0" w:space="0" w:color="auto"/>
            <w:right w:val="none" w:sz="0" w:space="0" w:color="auto"/>
          </w:divBdr>
        </w:div>
        <w:div w:id="1405646449">
          <w:marLeft w:val="0"/>
          <w:marRight w:val="0"/>
          <w:marTop w:val="0"/>
          <w:marBottom w:val="0"/>
          <w:divBdr>
            <w:top w:val="none" w:sz="0" w:space="0" w:color="auto"/>
            <w:left w:val="none" w:sz="0" w:space="0" w:color="auto"/>
            <w:bottom w:val="none" w:sz="0" w:space="0" w:color="auto"/>
            <w:right w:val="none" w:sz="0" w:space="0" w:color="auto"/>
          </w:divBdr>
        </w:div>
        <w:div w:id="1644852065">
          <w:marLeft w:val="0"/>
          <w:marRight w:val="0"/>
          <w:marTop w:val="0"/>
          <w:marBottom w:val="0"/>
          <w:divBdr>
            <w:top w:val="none" w:sz="0" w:space="0" w:color="auto"/>
            <w:left w:val="none" w:sz="0" w:space="0" w:color="auto"/>
            <w:bottom w:val="none" w:sz="0" w:space="0" w:color="auto"/>
            <w:right w:val="none" w:sz="0" w:space="0" w:color="auto"/>
          </w:divBdr>
        </w:div>
        <w:div w:id="1908032730">
          <w:marLeft w:val="0"/>
          <w:marRight w:val="0"/>
          <w:marTop w:val="0"/>
          <w:marBottom w:val="0"/>
          <w:divBdr>
            <w:top w:val="none" w:sz="0" w:space="0" w:color="auto"/>
            <w:left w:val="none" w:sz="0" w:space="0" w:color="auto"/>
            <w:bottom w:val="none" w:sz="0" w:space="0" w:color="auto"/>
            <w:right w:val="none" w:sz="0" w:space="0" w:color="auto"/>
          </w:divBdr>
        </w:div>
        <w:div w:id="1910386393">
          <w:marLeft w:val="0"/>
          <w:marRight w:val="0"/>
          <w:marTop w:val="0"/>
          <w:marBottom w:val="0"/>
          <w:divBdr>
            <w:top w:val="none" w:sz="0" w:space="0" w:color="auto"/>
            <w:left w:val="none" w:sz="0" w:space="0" w:color="auto"/>
            <w:bottom w:val="none" w:sz="0" w:space="0" w:color="auto"/>
            <w:right w:val="none" w:sz="0" w:space="0" w:color="auto"/>
          </w:divBdr>
        </w:div>
        <w:div w:id="1987585274">
          <w:marLeft w:val="0"/>
          <w:marRight w:val="0"/>
          <w:marTop w:val="0"/>
          <w:marBottom w:val="0"/>
          <w:divBdr>
            <w:top w:val="none" w:sz="0" w:space="0" w:color="auto"/>
            <w:left w:val="none" w:sz="0" w:space="0" w:color="auto"/>
            <w:bottom w:val="none" w:sz="0" w:space="0" w:color="auto"/>
            <w:right w:val="none" w:sz="0" w:space="0" w:color="auto"/>
          </w:divBdr>
        </w:div>
      </w:divsChild>
    </w:div>
    <w:div w:id="2006012562">
      <w:bodyDiv w:val="1"/>
      <w:marLeft w:val="0"/>
      <w:marRight w:val="0"/>
      <w:marTop w:val="0"/>
      <w:marBottom w:val="0"/>
      <w:divBdr>
        <w:top w:val="none" w:sz="0" w:space="0" w:color="auto"/>
        <w:left w:val="none" w:sz="0" w:space="0" w:color="auto"/>
        <w:bottom w:val="none" w:sz="0" w:space="0" w:color="auto"/>
        <w:right w:val="none" w:sz="0" w:space="0" w:color="auto"/>
      </w:divBdr>
    </w:div>
    <w:div w:id="2033608253">
      <w:bodyDiv w:val="1"/>
      <w:marLeft w:val="0"/>
      <w:marRight w:val="0"/>
      <w:marTop w:val="0"/>
      <w:marBottom w:val="0"/>
      <w:divBdr>
        <w:top w:val="none" w:sz="0" w:space="0" w:color="auto"/>
        <w:left w:val="none" w:sz="0" w:space="0" w:color="auto"/>
        <w:bottom w:val="none" w:sz="0" w:space="0" w:color="auto"/>
        <w:right w:val="none" w:sz="0" w:space="0" w:color="auto"/>
      </w:divBdr>
    </w:div>
    <w:div w:id="2052725729">
      <w:bodyDiv w:val="1"/>
      <w:marLeft w:val="0"/>
      <w:marRight w:val="0"/>
      <w:marTop w:val="0"/>
      <w:marBottom w:val="0"/>
      <w:divBdr>
        <w:top w:val="none" w:sz="0" w:space="0" w:color="auto"/>
        <w:left w:val="none" w:sz="0" w:space="0" w:color="auto"/>
        <w:bottom w:val="none" w:sz="0" w:space="0" w:color="auto"/>
        <w:right w:val="none" w:sz="0" w:space="0" w:color="auto"/>
      </w:divBdr>
      <w:divsChild>
        <w:div w:id="346060478">
          <w:marLeft w:val="0"/>
          <w:marRight w:val="0"/>
          <w:marTop w:val="0"/>
          <w:marBottom w:val="0"/>
          <w:divBdr>
            <w:top w:val="none" w:sz="0" w:space="0" w:color="auto"/>
            <w:left w:val="none" w:sz="0" w:space="0" w:color="auto"/>
            <w:bottom w:val="none" w:sz="0" w:space="0" w:color="auto"/>
            <w:right w:val="none" w:sz="0" w:space="0" w:color="auto"/>
          </w:divBdr>
        </w:div>
        <w:div w:id="732502724">
          <w:marLeft w:val="0"/>
          <w:marRight w:val="0"/>
          <w:marTop w:val="0"/>
          <w:marBottom w:val="0"/>
          <w:divBdr>
            <w:top w:val="none" w:sz="0" w:space="0" w:color="auto"/>
            <w:left w:val="none" w:sz="0" w:space="0" w:color="auto"/>
            <w:bottom w:val="none" w:sz="0" w:space="0" w:color="auto"/>
            <w:right w:val="none" w:sz="0" w:space="0" w:color="auto"/>
          </w:divBdr>
        </w:div>
        <w:div w:id="768741561">
          <w:marLeft w:val="0"/>
          <w:marRight w:val="0"/>
          <w:marTop w:val="0"/>
          <w:marBottom w:val="0"/>
          <w:divBdr>
            <w:top w:val="none" w:sz="0" w:space="0" w:color="auto"/>
            <w:left w:val="none" w:sz="0" w:space="0" w:color="auto"/>
            <w:bottom w:val="none" w:sz="0" w:space="0" w:color="auto"/>
            <w:right w:val="none" w:sz="0" w:space="0" w:color="auto"/>
          </w:divBdr>
        </w:div>
        <w:div w:id="1276449114">
          <w:marLeft w:val="0"/>
          <w:marRight w:val="0"/>
          <w:marTop w:val="0"/>
          <w:marBottom w:val="0"/>
          <w:divBdr>
            <w:top w:val="none" w:sz="0" w:space="0" w:color="auto"/>
            <w:left w:val="none" w:sz="0" w:space="0" w:color="auto"/>
            <w:bottom w:val="none" w:sz="0" w:space="0" w:color="auto"/>
            <w:right w:val="none" w:sz="0" w:space="0" w:color="auto"/>
          </w:divBdr>
        </w:div>
        <w:div w:id="1300379081">
          <w:marLeft w:val="0"/>
          <w:marRight w:val="0"/>
          <w:marTop w:val="0"/>
          <w:marBottom w:val="0"/>
          <w:divBdr>
            <w:top w:val="none" w:sz="0" w:space="0" w:color="auto"/>
            <w:left w:val="none" w:sz="0" w:space="0" w:color="auto"/>
            <w:bottom w:val="none" w:sz="0" w:space="0" w:color="auto"/>
            <w:right w:val="none" w:sz="0" w:space="0" w:color="auto"/>
          </w:divBdr>
        </w:div>
        <w:div w:id="1323117187">
          <w:marLeft w:val="0"/>
          <w:marRight w:val="0"/>
          <w:marTop w:val="0"/>
          <w:marBottom w:val="0"/>
          <w:divBdr>
            <w:top w:val="none" w:sz="0" w:space="0" w:color="auto"/>
            <w:left w:val="none" w:sz="0" w:space="0" w:color="auto"/>
            <w:bottom w:val="none" w:sz="0" w:space="0" w:color="auto"/>
            <w:right w:val="none" w:sz="0" w:space="0" w:color="auto"/>
          </w:divBdr>
        </w:div>
        <w:div w:id="1523474631">
          <w:marLeft w:val="0"/>
          <w:marRight w:val="0"/>
          <w:marTop w:val="0"/>
          <w:marBottom w:val="0"/>
          <w:divBdr>
            <w:top w:val="none" w:sz="0" w:space="0" w:color="auto"/>
            <w:left w:val="none" w:sz="0" w:space="0" w:color="auto"/>
            <w:bottom w:val="none" w:sz="0" w:space="0" w:color="auto"/>
            <w:right w:val="none" w:sz="0" w:space="0" w:color="auto"/>
          </w:divBdr>
        </w:div>
        <w:div w:id="1993018824">
          <w:marLeft w:val="0"/>
          <w:marRight w:val="0"/>
          <w:marTop w:val="0"/>
          <w:marBottom w:val="0"/>
          <w:divBdr>
            <w:top w:val="none" w:sz="0" w:space="0" w:color="auto"/>
            <w:left w:val="none" w:sz="0" w:space="0" w:color="auto"/>
            <w:bottom w:val="none" w:sz="0" w:space="0" w:color="auto"/>
            <w:right w:val="none" w:sz="0" w:space="0" w:color="auto"/>
          </w:divBdr>
        </w:div>
        <w:div w:id="2047176175">
          <w:marLeft w:val="0"/>
          <w:marRight w:val="0"/>
          <w:marTop w:val="0"/>
          <w:marBottom w:val="0"/>
          <w:divBdr>
            <w:top w:val="none" w:sz="0" w:space="0" w:color="auto"/>
            <w:left w:val="none" w:sz="0" w:space="0" w:color="auto"/>
            <w:bottom w:val="none" w:sz="0" w:space="0" w:color="auto"/>
            <w:right w:val="none" w:sz="0" w:space="0" w:color="auto"/>
          </w:divBdr>
        </w:div>
      </w:divsChild>
    </w:div>
    <w:div w:id="2077318894">
      <w:bodyDiv w:val="1"/>
      <w:marLeft w:val="0"/>
      <w:marRight w:val="0"/>
      <w:marTop w:val="0"/>
      <w:marBottom w:val="0"/>
      <w:divBdr>
        <w:top w:val="none" w:sz="0" w:space="0" w:color="auto"/>
        <w:left w:val="none" w:sz="0" w:space="0" w:color="auto"/>
        <w:bottom w:val="none" w:sz="0" w:space="0" w:color="auto"/>
        <w:right w:val="none" w:sz="0" w:space="0" w:color="auto"/>
      </w:divBdr>
    </w:div>
    <w:div w:id="2084911616">
      <w:bodyDiv w:val="1"/>
      <w:marLeft w:val="0"/>
      <w:marRight w:val="0"/>
      <w:marTop w:val="0"/>
      <w:marBottom w:val="0"/>
      <w:divBdr>
        <w:top w:val="none" w:sz="0" w:space="0" w:color="auto"/>
        <w:left w:val="none" w:sz="0" w:space="0" w:color="auto"/>
        <w:bottom w:val="none" w:sz="0" w:space="0" w:color="auto"/>
        <w:right w:val="none" w:sz="0" w:space="0" w:color="auto"/>
      </w:divBdr>
    </w:div>
    <w:div w:id="211874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7" ma:contentTypeDescription="Create a new document." ma:contentTypeScope="" ma:versionID="be5cef0cfb95bc76ed62d5ee8306cf7b">
  <xsd:schema xmlns:xsd="http://www.w3.org/2001/XMLSchema" xmlns:xs="http://www.w3.org/2001/XMLSchema" xmlns:p="http://schemas.microsoft.com/office/2006/metadata/properties" xmlns:ns1="http://schemas.microsoft.com/sharepoint/v3" xmlns:ns2="d869c146-c82e-4435-92e4-da91542262fd" xmlns:ns3="b98728ac-f998-415c-abee-6b046fb1441e" xmlns:ns4="d81c2681-db7b-4a56-9abd-a3238a78f6b2" xmlns:ns5="e8238601-ce47-4778-85d0-8b1d6564965a" targetNamespace="http://schemas.microsoft.com/office/2006/metadata/properties" ma:root="true" ma:fieldsID="58aaf5a03e9089c734a90efb8f1fe2bd" ns1:_="" ns2:_="" ns3:_="" ns4:_="" ns5:_="">
    <xsd:import namespace="http://schemas.microsoft.com/sharepoint/v3"/>
    <xsd:import namespace="d869c146-c82e-4435-92e4-da91542262fd"/>
    <xsd:import namespace="b98728ac-f998-415c-abee-6b046fb1441e"/>
    <xsd:import namespace="d81c2681-db7b-4a56-9abd-a3238a78f6b2"/>
    <xsd:import namespace="e8238601-ce47-4778-85d0-8b1d65649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DateTaken" minOccurs="0"/>
                <xsd:element ref="ns1:_ip_UnifiedCompliancePolicyProperties" minOccurs="0"/>
                <xsd:element ref="ns1:_ip_UnifiedCompliancePolicyUIAction" minOccurs="0"/>
                <xsd:element ref="ns4:lcf76f155ced4ddcb4097134ff3c332f" minOccurs="0"/>
                <xsd:element ref="ns5: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bd6424f-ffce-4095-8692-e3ac89a640e5}"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8C3A4-8EFF-496E-87C7-0542BC739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69c146-c82e-4435-92e4-da91542262fd"/>
    <ds:schemaRef ds:uri="b98728ac-f998-415c-abee-6b046fb1441e"/>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BBFA5-E8D1-418F-8C40-1F236948F96E}">
  <ds:schemaRefs>
    <ds:schemaRef ds:uri="http://schemas.openxmlformats.org/officeDocument/2006/bibliography"/>
  </ds:schemaRefs>
</ds:datastoreItem>
</file>

<file path=customXml/itemProps3.xml><?xml version="1.0" encoding="utf-8"?>
<ds:datastoreItem xmlns:ds="http://schemas.openxmlformats.org/officeDocument/2006/customXml" ds:itemID="{39EFBE9D-A8AA-44B2-9476-CF41F6AA806B}">
  <ds:schemaRefs>
    <ds:schemaRef ds:uri="http://schemas.microsoft.com/sharepoint/v3/contenttype/forms"/>
  </ds:schemaRefs>
</ds:datastoreItem>
</file>

<file path=customXml/itemProps4.xml><?xml version="1.0" encoding="utf-8"?>
<ds:datastoreItem xmlns:ds="http://schemas.openxmlformats.org/officeDocument/2006/customXml" ds:itemID="{20681425-1953-4B33-89FA-9BD0A80BBB0E}">
  <ds:schemaRefs>
    <ds:schemaRef ds:uri="http://schemas.microsoft.com/office/2006/documentManagement/types"/>
    <ds:schemaRef ds:uri="http://schemas.microsoft.com/office/infopath/2007/PartnerControls"/>
    <ds:schemaRef ds:uri="b98728ac-f998-415c-abee-6b046fb1441e"/>
    <ds:schemaRef ds:uri="http://schemas.microsoft.com/sharepoint/v3"/>
    <ds:schemaRef ds:uri="http://www.w3.org/XML/1998/namespace"/>
    <ds:schemaRef ds:uri="http://purl.org/dc/elements/1.1/"/>
    <ds:schemaRef ds:uri="http://schemas.openxmlformats.org/package/2006/metadata/core-properties"/>
    <ds:schemaRef ds:uri="e8238601-ce47-4778-85d0-8b1d6564965a"/>
    <ds:schemaRef ds:uri="d869c146-c82e-4435-92e4-da91542262fd"/>
    <ds:schemaRef ds:uri="http://schemas.microsoft.com/office/2006/metadata/properties"/>
    <ds:schemaRef ds:uri="d81c2681-db7b-4a56-9abd-a3238a78f6b2"/>
    <ds:schemaRef ds:uri="http://purl.org/dc/dcmitype/"/>
    <ds:schemaRef ds:uri="http://purl.org/dc/terms/"/>
  </ds:schemaRefs>
</ds:datastoreItem>
</file>

<file path=docMetadata/LabelInfo.xml><?xml version="1.0" encoding="utf-8"?>
<clbl:labelList xmlns:clbl="http://schemas.microsoft.com/office/2020/mipLabelMetadata">
  <clbl:label id="{e77bd1fd-cff5-424f-b2b1-53282a1d84c1}"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346</TotalTime>
  <Pages>30</Pages>
  <Words>9322</Words>
  <Characters>52486</Characters>
  <Application>Microsoft Office Word</Application>
  <DocSecurity>0</DocSecurity>
  <Lines>990</Lines>
  <Paragraphs>486</Paragraphs>
  <ScaleCrop>false</ScaleCrop>
  <Company/>
  <LinksUpToDate>false</LinksUpToDate>
  <CharactersWithSpaces>61322</CharactersWithSpaces>
  <SharedDoc>false</SharedDoc>
  <HLinks>
    <vt:vector size="6" baseType="variant">
      <vt:variant>
        <vt:i4>8126533</vt:i4>
      </vt:variant>
      <vt:variant>
        <vt:i4>0</vt:i4>
      </vt:variant>
      <vt:variant>
        <vt:i4>0</vt:i4>
      </vt:variant>
      <vt:variant>
        <vt:i4>5</vt:i4>
      </vt:variant>
      <vt:variant>
        <vt:lpwstr>mailto:Theresa.Adams@dcceew.gov.au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Policy Position: National Environmental Standard for Environmental Offsets</dc:title>
  <dc:subject/>
  <dc:creator>Department of Climate Change, Energy, the Environment and Water</dc:creator>
  <cp:keywords/>
  <dc:description/>
  <cp:lastModifiedBy>Daniel SINGLETON</cp:lastModifiedBy>
  <cp:revision>129</cp:revision>
  <dcterms:created xsi:type="dcterms:W3CDTF">2025-10-26T21:56:00Z</dcterms:created>
  <dcterms:modified xsi:type="dcterms:W3CDTF">2025-11-05T03:02:00Z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Order">
    <vt:r8>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1879c8b4,7c33c157,1bdbfa99</vt:lpwstr>
  </property>
  <property fmtid="{D5CDD505-2E9C-101B-9397-08002B2CF9AE}" pid="11" name="ClassificationContentMarkingHeaderFontProps">
    <vt:lpwstr>#ff0000,12,Calibri</vt:lpwstr>
  </property>
  <property fmtid="{D5CDD505-2E9C-101B-9397-08002B2CF9AE}" pid="12" name="ClassificationContentMarkingHeaderText">
    <vt:lpwstr>OFFICIAL Sensitive</vt:lpwstr>
  </property>
  <property fmtid="{D5CDD505-2E9C-101B-9397-08002B2CF9AE}" pid="13" name="ClassificationContentMarkingFooterShapeIds">
    <vt:lpwstr>6197937d,201dcb65,724d0e14</vt:lpwstr>
  </property>
  <property fmtid="{D5CDD505-2E9C-101B-9397-08002B2CF9AE}" pid="14" name="ClassificationContentMarkingFooterFontProps">
    <vt:lpwstr>#ff0000,12,Calibri</vt:lpwstr>
  </property>
  <property fmtid="{D5CDD505-2E9C-101B-9397-08002B2CF9AE}" pid="15" name="ClassificationContentMarkingFooterText">
    <vt:lpwstr>OFFICIAL Sensitive</vt:lpwstr>
  </property>
  <property fmtid="{D5CDD505-2E9C-101B-9397-08002B2CF9AE}" pid="16" name="MediaServiceImageTags">
    <vt:lpwstr/>
  </property>
  <property fmtid="{D5CDD505-2E9C-101B-9397-08002B2CF9AE}" pid="17" name="Record_x0020_Classification">
    <vt:lpwstr/>
  </property>
  <property fmtid="{D5CDD505-2E9C-101B-9397-08002B2CF9AE}" pid="18" name="h64465b6520a47a58f1168c7a3f04764">
    <vt:lpwstr/>
  </property>
  <property fmtid="{D5CDD505-2E9C-101B-9397-08002B2CF9AE}" pid="19" name="Record Classification">
    <vt:lpwstr/>
  </property>
</Properties>
</file>