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F9A7D" w14:textId="5E11ABFE" w:rsidR="00DD7F48" w:rsidRDefault="006C5F02" w:rsidP="004751BA">
      <w:pPr>
        <w:rPr>
          <w:sz w:val="42"/>
          <w:szCs w:val="18"/>
        </w:rPr>
      </w:pPr>
      <w:r>
        <w:rPr>
          <w:noProof/>
        </w:rPr>
        <w:drawing>
          <wp:anchor distT="0" distB="0" distL="114300" distR="114300" simplePos="0" relativeHeight="251658240" behindDoc="1" locked="0" layoutInCell="1" allowOverlap="1" wp14:anchorId="1EE1F785" wp14:editId="5380C859">
            <wp:simplePos x="0" y="0"/>
            <wp:positionH relativeFrom="page">
              <wp:align>left</wp:align>
            </wp:positionH>
            <wp:positionV relativeFrom="paragraph">
              <wp:posOffset>-832699</wp:posOffset>
            </wp:positionV>
            <wp:extent cx="7538484" cy="11052974"/>
            <wp:effectExtent l="0" t="0" r="5715" b="0"/>
            <wp:wrapNone/>
            <wp:docPr id="273" name="Picture 273" descr="Australian  Government Water Rating website publication. The Water Efficiency Labelling and Standards (WELS) scheme is an Australian Government initiative in partnership with state and territory gover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37569" name="Picture 1" descr="Wels cover fil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38484" cy="11052974"/>
                    </a:xfrm>
                    <a:prstGeom prst="rect">
                      <a:avLst/>
                    </a:prstGeom>
                    <a:noFill/>
                  </pic:spPr>
                </pic:pic>
              </a:graphicData>
            </a:graphic>
            <wp14:sizeRelH relativeFrom="page">
              <wp14:pctWidth>0</wp14:pctWidth>
            </wp14:sizeRelH>
            <wp14:sizeRelV relativeFrom="page">
              <wp14:pctHeight>0</wp14:pctHeight>
            </wp14:sizeRelV>
          </wp:anchor>
        </w:drawing>
      </w:r>
    </w:p>
    <w:p w14:paraId="49E235A7" w14:textId="77777777" w:rsidR="007C7C03" w:rsidRPr="007C7C03" w:rsidRDefault="007C7C03" w:rsidP="007C7C03"/>
    <w:p w14:paraId="48FC15E5" w14:textId="77777777" w:rsidR="00BD66D7" w:rsidRDefault="00BD66D7" w:rsidP="00D432E5">
      <w:pPr>
        <w:pStyle w:val="Heading1"/>
        <w:rPr>
          <w:b w:val="0"/>
          <w:bCs w:val="0"/>
          <w:sz w:val="24"/>
          <w:szCs w:val="2"/>
        </w:rPr>
      </w:pPr>
    </w:p>
    <w:p w14:paraId="5EAD5847" w14:textId="77777777" w:rsidR="00834799" w:rsidRPr="00834799" w:rsidRDefault="00834799" w:rsidP="00834799"/>
    <w:p w14:paraId="6A50D1F4" w14:textId="0DFC91B6" w:rsidR="0006409A" w:rsidRPr="007C7C03" w:rsidRDefault="0006409A" w:rsidP="00DC687B">
      <w:pPr>
        <w:jc w:val="right"/>
        <w:rPr>
          <w:rFonts w:ascii="Cambria" w:eastAsia="Calibri" w:hAnsi="Cambria" w:cs="Times New Roman"/>
          <w:b/>
          <w:bCs/>
          <w:noProof/>
          <w:color w:val="17365D" w:themeColor="text2" w:themeShade="BF"/>
          <w:spacing w:val="5"/>
          <w:kern w:val="28"/>
          <w:sz w:val="26"/>
          <w:szCs w:val="26"/>
          <w:lang w:eastAsia="ja-JP"/>
          <w14:ligatures w14:val="none"/>
        </w:rPr>
      </w:pPr>
    </w:p>
    <w:p w14:paraId="5E6DD8FE" w14:textId="6B1EC52B" w:rsidR="009F7656" w:rsidRPr="002A6D50" w:rsidRDefault="002F157D" w:rsidP="007C7C03">
      <w:pPr>
        <w:rPr>
          <w:rFonts w:ascii="Cambria" w:eastAsia="Calibri" w:hAnsi="Cambria" w:cs="Times New Roman"/>
          <w:b/>
          <w:bCs/>
          <w:noProof/>
          <w:color w:val="17365D" w:themeColor="text2" w:themeShade="BF"/>
          <w:spacing w:val="5"/>
          <w:kern w:val="28"/>
          <w:sz w:val="32"/>
          <w:szCs w:val="32"/>
          <w:lang w:eastAsia="ja-JP"/>
          <w14:ligatures w14:val="none"/>
        </w:rPr>
      </w:pPr>
      <w:r w:rsidRPr="002A6D50">
        <w:rPr>
          <w:rFonts w:ascii="Cambria" w:eastAsia="Calibri" w:hAnsi="Cambria" w:cs="Times New Roman"/>
          <w:b/>
          <w:bCs/>
          <w:noProof/>
          <w:color w:val="17365D" w:themeColor="text2" w:themeShade="BF"/>
          <w:spacing w:val="5"/>
          <w:kern w:val="28"/>
          <w:sz w:val="32"/>
          <w:szCs w:val="32"/>
          <w:lang w:eastAsia="ja-JP"/>
          <w14:ligatures w14:val="none"/>
        </w:rPr>
        <w:t>WELS (Registration Fees) Amendment Determination 2026</w:t>
      </w:r>
    </w:p>
    <w:p w14:paraId="0824622A" w14:textId="1DCFD203" w:rsidR="00870177" w:rsidRPr="002A6D50" w:rsidRDefault="00495096" w:rsidP="007C7C03">
      <w:pPr>
        <w:rPr>
          <w:rFonts w:ascii="Cambria" w:eastAsia="Calibri" w:hAnsi="Cambria" w:cs="Times New Roman"/>
          <w:b/>
          <w:bCs/>
          <w:noProof/>
          <w:color w:val="17365D" w:themeColor="text2" w:themeShade="BF"/>
          <w:spacing w:val="5"/>
          <w:kern w:val="28"/>
          <w:sz w:val="32"/>
          <w:szCs w:val="32"/>
          <w:lang w:eastAsia="ja-JP"/>
          <w14:ligatures w14:val="none"/>
        </w:rPr>
      </w:pPr>
      <w:r w:rsidRPr="002A6D50">
        <w:rPr>
          <w:rFonts w:ascii="Cambria" w:eastAsia="Calibri" w:hAnsi="Cambria" w:cs="Times New Roman"/>
          <w:b/>
          <w:bCs/>
          <w:noProof/>
          <w:color w:val="17365D" w:themeColor="text2" w:themeShade="BF"/>
          <w:spacing w:val="5"/>
          <w:kern w:val="28"/>
          <w:sz w:val="32"/>
          <w:szCs w:val="32"/>
          <w:lang w:eastAsia="ja-JP"/>
          <w14:ligatures w14:val="none"/>
        </w:rPr>
        <w:t>Legislative amendment</w:t>
      </w:r>
      <w:r w:rsidR="00277DA9" w:rsidRPr="002A6D50">
        <w:rPr>
          <w:rFonts w:ascii="Cambria" w:eastAsia="Calibri" w:hAnsi="Cambria" w:cs="Times New Roman"/>
          <w:b/>
          <w:bCs/>
          <w:noProof/>
          <w:color w:val="17365D" w:themeColor="text2" w:themeShade="BF"/>
          <w:spacing w:val="5"/>
          <w:kern w:val="28"/>
          <w:sz w:val="32"/>
          <w:szCs w:val="32"/>
          <w:lang w:eastAsia="ja-JP"/>
          <w14:ligatures w14:val="none"/>
        </w:rPr>
        <w:t xml:space="preserve"> summary</w:t>
      </w:r>
    </w:p>
    <w:p w14:paraId="34C27426" w14:textId="7FFB989C" w:rsidR="001F2407" w:rsidRDefault="002E72BD" w:rsidP="001F2407">
      <w:pPr>
        <w:pStyle w:val="Heading2"/>
      </w:pPr>
      <w:r>
        <w:t>2026</w:t>
      </w:r>
      <w:r w:rsidR="32AB6F33">
        <w:t>-27</w:t>
      </w:r>
      <w:r>
        <w:t xml:space="preserve"> Budget Decision</w:t>
      </w:r>
    </w:p>
    <w:p w14:paraId="581E88DF" w14:textId="314CBE3B" w:rsidR="005D5A95" w:rsidRPr="005D5A95" w:rsidRDefault="3FE31BDA" w:rsidP="54836C7C">
      <w:pPr>
        <w:spacing w:before="240" w:after="120" w:line="240" w:lineRule="auto"/>
        <w:rPr>
          <w:lang w:val="en-US"/>
        </w:rPr>
      </w:pPr>
      <w:r w:rsidRPr="5EFA1AA4">
        <w:rPr>
          <w:lang w:val="en-US"/>
        </w:rPr>
        <w:t>A</w:t>
      </w:r>
      <w:r w:rsidR="5DEE74FE" w:rsidRPr="5EFA1AA4">
        <w:rPr>
          <w:lang w:val="en-US"/>
        </w:rPr>
        <w:t>s part of the 2026</w:t>
      </w:r>
      <w:r w:rsidR="42261C0F" w:rsidRPr="54836C7C">
        <w:rPr>
          <w:lang w:val="en-US"/>
        </w:rPr>
        <w:t>-27</w:t>
      </w:r>
      <w:r w:rsidR="5DEE74FE" w:rsidRPr="5EFA1AA4">
        <w:rPr>
          <w:lang w:val="en-US"/>
        </w:rPr>
        <w:t xml:space="preserve"> Budget</w:t>
      </w:r>
      <w:r w:rsidRPr="5EFA1AA4">
        <w:rPr>
          <w:lang w:val="en-US"/>
        </w:rPr>
        <w:t xml:space="preserve">, the Australian Government </w:t>
      </w:r>
      <w:r w:rsidR="00D66F2B">
        <w:rPr>
          <w:lang w:val="en-US"/>
        </w:rPr>
        <w:t>decided</w:t>
      </w:r>
      <w:r w:rsidR="7CF5207B" w:rsidRPr="5EFA1AA4">
        <w:rPr>
          <w:lang w:val="en-US"/>
        </w:rPr>
        <w:t xml:space="preserve"> </w:t>
      </w:r>
      <w:r w:rsidR="37AF3C71" w:rsidRPr="5EFA1AA4">
        <w:rPr>
          <w:lang w:val="en-US"/>
        </w:rPr>
        <w:t xml:space="preserve">that </w:t>
      </w:r>
      <w:r w:rsidR="019F4E3C" w:rsidRPr="5EFA1AA4">
        <w:rPr>
          <w:lang w:val="en-US"/>
        </w:rPr>
        <w:t xml:space="preserve">funding </w:t>
      </w:r>
      <w:r w:rsidR="37AF3C71" w:rsidRPr="5EFA1AA4">
        <w:rPr>
          <w:lang w:val="en-US"/>
        </w:rPr>
        <w:t>for</w:t>
      </w:r>
      <w:r w:rsidR="2730A1DD" w:rsidRPr="5EFA1AA4">
        <w:rPr>
          <w:lang w:val="en-US"/>
        </w:rPr>
        <w:t xml:space="preserve"> </w:t>
      </w:r>
      <w:r w:rsidR="2C2FE392" w:rsidRPr="5EFA1AA4">
        <w:rPr>
          <w:lang w:val="en-US"/>
        </w:rPr>
        <w:t xml:space="preserve">the </w:t>
      </w:r>
      <w:r w:rsidR="2730A1DD" w:rsidRPr="5EFA1AA4">
        <w:rPr>
          <w:lang w:val="en-US"/>
        </w:rPr>
        <w:t>Water Efficiency Labelling and Standards (WELS) scheme</w:t>
      </w:r>
      <w:r w:rsidR="423E090F" w:rsidRPr="5EFA1AA4">
        <w:rPr>
          <w:lang w:val="en-US"/>
        </w:rPr>
        <w:t xml:space="preserve"> </w:t>
      </w:r>
      <w:r w:rsidR="00B60DE2">
        <w:rPr>
          <w:lang w:val="en-US"/>
        </w:rPr>
        <w:t>would</w:t>
      </w:r>
      <w:r w:rsidR="423E090F" w:rsidRPr="5EFA1AA4">
        <w:rPr>
          <w:lang w:val="en-US"/>
        </w:rPr>
        <w:t xml:space="preserve"> </w:t>
      </w:r>
      <w:r w:rsidR="003D6516">
        <w:rPr>
          <w:lang w:val="en-US"/>
        </w:rPr>
        <w:t>transition</w:t>
      </w:r>
      <w:r w:rsidR="423E090F" w:rsidRPr="5EFA1AA4">
        <w:rPr>
          <w:lang w:val="en-US"/>
        </w:rPr>
        <w:t xml:space="preserve"> to </w:t>
      </w:r>
      <w:r w:rsidR="609A2613" w:rsidRPr="5EFA1AA4">
        <w:rPr>
          <w:lang w:val="en-US"/>
        </w:rPr>
        <w:t>full cost recovery</w:t>
      </w:r>
      <w:r w:rsidR="5DEE74FE" w:rsidRPr="54836C7C">
        <w:rPr>
          <w:lang w:val="en-US"/>
        </w:rPr>
        <w:t>.</w:t>
      </w:r>
      <w:r w:rsidR="000F2A7E">
        <w:rPr>
          <w:lang w:val="en-US"/>
        </w:rPr>
        <w:t xml:space="preserve"> </w:t>
      </w:r>
      <w:r w:rsidR="000F2A7E" w:rsidRPr="00C044FE">
        <w:t xml:space="preserve">The </w:t>
      </w:r>
      <w:r w:rsidR="000F2A7E">
        <w:t xml:space="preserve">Budget </w:t>
      </w:r>
      <w:r w:rsidR="000F2A7E" w:rsidRPr="00C044FE">
        <w:t>decision</w:t>
      </w:r>
      <w:r w:rsidR="005942BD">
        <w:t xml:space="preserve"> also</w:t>
      </w:r>
      <w:r w:rsidR="000F2A7E" w:rsidRPr="00C044FE">
        <w:t xml:space="preserve"> include</w:t>
      </w:r>
      <w:r w:rsidR="00455DB6">
        <w:t>d</w:t>
      </w:r>
      <w:r w:rsidR="000F2A7E">
        <w:t xml:space="preserve"> the implementation of an indexation strategy, the recovery of indirect scheme costs and </w:t>
      </w:r>
      <w:r w:rsidR="000F2A7E" w:rsidRPr="00C044FE">
        <w:t xml:space="preserve">changes to </w:t>
      </w:r>
      <w:r w:rsidR="000F2A7E">
        <w:t xml:space="preserve">fees associated with </w:t>
      </w:r>
      <w:r w:rsidR="000F2A7E" w:rsidRPr="00C044FE">
        <w:t xml:space="preserve">minor </w:t>
      </w:r>
      <w:r w:rsidR="000F2A7E">
        <w:t>product</w:t>
      </w:r>
      <w:r w:rsidR="000F2A7E" w:rsidRPr="00C044FE">
        <w:t xml:space="preserve"> </w:t>
      </w:r>
      <w:r w:rsidR="000F2A7E">
        <w:t>registrations</w:t>
      </w:r>
      <w:r w:rsidR="000F2A7E" w:rsidRPr="00C044FE">
        <w:t>.</w:t>
      </w:r>
    </w:p>
    <w:p w14:paraId="0877E580" w14:textId="7B425A07" w:rsidR="007E334A" w:rsidRDefault="00FC0EF2" w:rsidP="005130FA">
      <w:pPr>
        <w:spacing w:before="240" w:after="120" w:line="240" w:lineRule="auto"/>
      </w:pPr>
      <w:r>
        <w:t>Product registration f</w:t>
      </w:r>
      <w:r w:rsidR="00F75C2E">
        <w:t>ee i</w:t>
      </w:r>
      <w:r w:rsidR="0DD6FFEA">
        <w:t>ncreases</w:t>
      </w:r>
      <w:r w:rsidR="00F32BDB">
        <w:t xml:space="preserve"> </w:t>
      </w:r>
      <w:r w:rsidR="0DD6FFEA">
        <w:t>will be phased in</w:t>
      </w:r>
      <w:r w:rsidR="19D6125E">
        <w:t xml:space="preserve"> over </w:t>
      </w:r>
      <w:r w:rsidR="00F75C2E">
        <w:t>four</w:t>
      </w:r>
      <w:r w:rsidR="19D6125E">
        <w:t xml:space="preserve"> years</w:t>
      </w:r>
      <w:r w:rsidR="007577C1">
        <w:t xml:space="preserve"> from </w:t>
      </w:r>
      <w:r w:rsidR="005F502D">
        <w:t xml:space="preserve">15 </w:t>
      </w:r>
      <w:r w:rsidR="007577C1">
        <w:t>September 2026</w:t>
      </w:r>
      <w:r w:rsidR="0DD6FFEA">
        <w:t xml:space="preserve"> t</w:t>
      </w:r>
      <w:r w:rsidR="61B0E7B2">
        <w:t xml:space="preserve">o </w:t>
      </w:r>
      <w:r w:rsidR="00683D19">
        <w:t>reduce</w:t>
      </w:r>
      <w:r w:rsidR="00C72DF2">
        <w:t xml:space="preserve"> impact on</w:t>
      </w:r>
      <w:r w:rsidR="61B0E7B2">
        <w:t xml:space="preserve"> businesses</w:t>
      </w:r>
      <w:r w:rsidR="005942BD">
        <w:t>,</w:t>
      </w:r>
      <w:r w:rsidR="3250E792">
        <w:t xml:space="preserve"> </w:t>
      </w:r>
      <w:r w:rsidR="005942BD">
        <w:t>with t</w:t>
      </w:r>
      <w:r w:rsidR="61B0E7B2">
        <w:t xml:space="preserve">he </w:t>
      </w:r>
      <w:r w:rsidR="00DF5F89">
        <w:t xml:space="preserve">Australian </w:t>
      </w:r>
      <w:r w:rsidR="61B0E7B2">
        <w:t xml:space="preserve">Government </w:t>
      </w:r>
      <w:r w:rsidR="001E6378">
        <w:t xml:space="preserve">partially </w:t>
      </w:r>
      <w:r w:rsidR="61B0E7B2">
        <w:t>fund</w:t>
      </w:r>
      <w:r w:rsidR="005942BD">
        <w:t>ing</w:t>
      </w:r>
      <w:r w:rsidR="61B0E7B2">
        <w:t xml:space="preserve"> </w:t>
      </w:r>
      <w:r w:rsidR="005872AA">
        <w:t xml:space="preserve">operating </w:t>
      </w:r>
      <w:r w:rsidR="7C9E439C">
        <w:t xml:space="preserve">costs </w:t>
      </w:r>
      <w:r w:rsidR="00C72DF2">
        <w:t>through to</w:t>
      </w:r>
      <w:r w:rsidR="61B0E7B2">
        <w:t xml:space="preserve"> 2028</w:t>
      </w:r>
      <w:r w:rsidR="00C627AD">
        <w:t>-</w:t>
      </w:r>
      <w:r w:rsidR="61B0E7B2">
        <w:t>29.</w:t>
      </w:r>
    </w:p>
    <w:p w14:paraId="1C19E4E1" w14:textId="6420D49B" w:rsidR="00011B4D" w:rsidRPr="00011B4D" w:rsidRDefault="00011B4D" w:rsidP="00011B4D">
      <w:pPr>
        <w:spacing w:before="240" w:after="120" w:line="276" w:lineRule="auto"/>
      </w:pPr>
      <w:r w:rsidRPr="00011B4D">
        <w:t xml:space="preserve">To implement the decision, the </w:t>
      </w:r>
      <w:r w:rsidRPr="0046651D">
        <w:rPr>
          <w:i/>
          <w:iCs/>
        </w:rPr>
        <w:t>Water Efficiency Labelling and Standards (Registration Fees) Determination 2013</w:t>
      </w:r>
      <w:r w:rsidRPr="00011B4D">
        <w:t xml:space="preserve"> (WELS (Registration Fees) Determination) must be amended. This </w:t>
      </w:r>
      <w:r w:rsidR="00B42CD6">
        <w:t>will be</w:t>
      </w:r>
      <w:r w:rsidRPr="00011B4D">
        <w:t xml:space="preserve"> achieved through the </w:t>
      </w:r>
      <w:r w:rsidRPr="0046651D">
        <w:rPr>
          <w:i/>
          <w:iCs/>
        </w:rPr>
        <w:t>Water Efficiency Labelling and Standards (Registration Fees) Amendment Determination 2026</w:t>
      </w:r>
      <w:r w:rsidRPr="00011B4D">
        <w:t xml:space="preserve"> (Amendment Determination).</w:t>
      </w:r>
    </w:p>
    <w:p w14:paraId="2B8936AA" w14:textId="77777777" w:rsidR="002E77AA" w:rsidRDefault="002E77AA" w:rsidP="002E77AA">
      <w:pPr>
        <w:pStyle w:val="Heading2"/>
      </w:pPr>
      <w:r>
        <w:t>Background</w:t>
      </w:r>
    </w:p>
    <w:p w14:paraId="73C971E8" w14:textId="77777777" w:rsidR="00E951ED" w:rsidRDefault="002E77AA" w:rsidP="002E77AA">
      <w:pPr>
        <w:spacing w:before="240" w:after="240" w:line="276" w:lineRule="auto"/>
        <w:rPr>
          <w:lang w:val="en-US"/>
        </w:rPr>
      </w:pPr>
      <w:r w:rsidRPr="5EFA1AA4">
        <w:rPr>
          <w:lang w:val="en-US"/>
        </w:rPr>
        <w:t xml:space="preserve">The current </w:t>
      </w:r>
      <w:r>
        <w:rPr>
          <w:lang w:val="en-US"/>
        </w:rPr>
        <w:t xml:space="preserve">WELS </w:t>
      </w:r>
      <w:r w:rsidRPr="5EFA1AA4">
        <w:rPr>
          <w:lang w:val="en-US"/>
        </w:rPr>
        <w:t>fee structure</w:t>
      </w:r>
      <w:r>
        <w:rPr>
          <w:lang w:val="en-US"/>
        </w:rPr>
        <w:t xml:space="preserve"> has remained unchanged</w:t>
      </w:r>
      <w:r w:rsidRPr="5EFA1AA4" w:rsidDel="00B91A57">
        <w:rPr>
          <w:lang w:val="en-US"/>
        </w:rPr>
        <w:t xml:space="preserve"> </w:t>
      </w:r>
      <w:r>
        <w:rPr>
          <w:lang w:val="en-US"/>
        </w:rPr>
        <w:t>since</w:t>
      </w:r>
      <w:r w:rsidRPr="5EFA1AA4">
        <w:rPr>
          <w:lang w:val="en-US"/>
        </w:rPr>
        <w:t xml:space="preserve"> </w:t>
      </w:r>
      <w:r>
        <w:rPr>
          <w:lang w:val="en-US"/>
        </w:rPr>
        <w:t xml:space="preserve">it was introduced in </w:t>
      </w:r>
      <w:r w:rsidRPr="5EFA1AA4">
        <w:rPr>
          <w:lang w:val="en-US"/>
        </w:rPr>
        <w:t>2013</w:t>
      </w:r>
      <w:r w:rsidR="00E951ED">
        <w:rPr>
          <w:lang w:val="en-US"/>
        </w:rPr>
        <w:t xml:space="preserve">, with governments </w:t>
      </w:r>
      <w:r w:rsidRPr="00C42CDA">
        <w:rPr>
          <w:lang w:val="en-US"/>
        </w:rPr>
        <w:t>partially fund</w:t>
      </w:r>
      <w:r w:rsidR="00E951ED">
        <w:rPr>
          <w:lang w:val="en-US"/>
        </w:rPr>
        <w:t>ing</w:t>
      </w:r>
      <w:r w:rsidRPr="00C42CDA">
        <w:rPr>
          <w:lang w:val="en-US"/>
        </w:rPr>
        <w:t xml:space="preserve"> </w:t>
      </w:r>
      <w:r w:rsidR="00E951ED">
        <w:rPr>
          <w:lang w:val="en-US"/>
        </w:rPr>
        <w:t>t</w:t>
      </w:r>
      <w:r w:rsidR="00E951ED" w:rsidRPr="00C42CDA">
        <w:rPr>
          <w:lang w:val="en-US"/>
        </w:rPr>
        <w:t xml:space="preserve">he WELS scheme </w:t>
      </w:r>
      <w:r w:rsidRPr="00C42CDA">
        <w:rPr>
          <w:lang w:val="en-US"/>
        </w:rPr>
        <w:t>for 20 years.</w:t>
      </w:r>
    </w:p>
    <w:p w14:paraId="6BDEE491" w14:textId="4AB17F7F" w:rsidR="002E77AA" w:rsidRDefault="002E77AA" w:rsidP="002E77AA">
      <w:pPr>
        <w:spacing w:before="240" w:after="240" w:line="276" w:lineRule="auto"/>
        <w:rPr>
          <w:lang w:val="en-US"/>
        </w:rPr>
      </w:pPr>
      <w:r>
        <w:rPr>
          <w:lang w:val="en-US"/>
        </w:rPr>
        <w:t xml:space="preserve">While the original intent was for industry to contribute 80 per cent of scheme funding, </w:t>
      </w:r>
      <w:r w:rsidRPr="00C42CDA">
        <w:rPr>
          <w:lang w:val="en-US"/>
        </w:rPr>
        <w:t xml:space="preserve">government </w:t>
      </w:r>
      <w:r>
        <w:rPr>
          <w:lang w:val="en-US"/>
        </w:rPr>
        <w:t>contributions have covered</w:t>
      </w:r>
      <w:r w:rsidRPr="00C42CDA">
        <w:rPr>
          <w:lang w:val="en-US"/>
        </w:rPr>
        <w:t xml:space="preserve"> closer to 50</w:t>
      </w:r>
      <w:r w:rsidR="00455DB6">
        <w:rPr>
          <w:lang w:val="en-US"/>
        </w:rPr>
        <w:t xml:space="preserve"> </w:t>
      </w:r>
      <w:r>
        <w:rPr>
          <w:lang w:val="en-US"/>
        </w:rPr>
        <w:t xml:space="preserve">per cent </w:t>
      </w:r>
      <w:r w:rsidRPr="00C42CDA">
        <w:rPr>
          <w:lang w:val="en-US"/>
        </w:rPr>
        <w:t>of operating costs in recent years</w:t>
      </w:r>
      <w:r>
        <w:rPr>
          <w:lang w:val="en-US"/>
        </w:rPr>
        <w:t>. This level of funding is unsustainable and inconsistent with Australian Government charging policy</w:t>
      </w:r>
      <w:r w:rsidRPr="00C42CDA" w:rsidDel="00FA72A4">
        <w:rPr>
          <w:lang w:val="en-US"/>
        </w:rPr>
        <w:t>.</w:t>
      </w:r>
      <w:r>
        <w:rPr>
          <w:lang w:val="en-US"/>
        </w:rPr>
        <w:t xml:space="preserve"> Increases to</w:t>
      </w:r>
      <w:r w:rsidRPr="5EFA1AA4">
        <w:rPr>
          <w:lang w:val="en-US"/>
        </w:rPr>
        <w:t xml:space="preserve"> scheme fees are required to restore sustainable funding for the ongoing functions of the WELS Regulator.</w:t>
      </w:r>
    </w:p>
    <w:p w14:paraId="5AF5235A" w14:textId="58226480" w:rsidR="002E77AA" w:rsidRDefault="002E77AA" w:rsidP="002A6D50">
      <w:pPr>
        <w:spacing w:before="120" w:after="120" w:line="240" w:lineRule="auto"/>
        <w:rPr>
          <w:lang w:val="en-US"/>
        </w:rPr>
      </w:pPr>
      <w:r w:rsidRPr="00D56AA1">
        <w:t xml:space="preserve">Of the approximately 450 businesses that register products under the WELS scheme, the majority register fewer than 40 products, and around 25 per cent of businesses register between one and five products. </w:t>
      </w:r>
      <w:r w:rsidRPr="00D56AA1">
        <w:rPr>
          <w:lang w:val="en-US"/>
        </w:rPr>
        <w:t>The impacts are expected to be modest for most businesses, with one in four seeing a total annual increase of $3</w:t>
      </w:r>
      <w:r>
        <w:rPr>
          <w:lang w:val="en-US"/>
        </w:rPr>
        <w:t>20</w:t>
      </w:r>
      <w:r w:rsidRPr="00D56AA1">
        <w:rPr>
          <w:lang w:val="en-US"/>
        </w:rPr>
        <w:t xml:space="preserve"> and the majority facing an annual increase of less than $1,740 in </w:t>
      </w:r>
      <w:r w:rsidR="00D54876">
        <w:rPr>
          <w:lang w:val="en-US"/>
        </w:rPr>
        <w:t xml:space="preserve">the </w:t>
      </w:r>
      <w:r w:rsidRPr="00D56AA1">
        <w:rPr>
          <w:lang w:val="en-US"/>
        </w:rPr>
        <w:t>2026</w:t>
      </w:r>
      <w:r w:rsidR="0045397B">
        <w:rPr>
          <w:lang w:val="en-US"/>
        </w:rPr>
        <w:t xml:space="preserve"> charging year (15</w:t>
      </w:r>
      <w:r w:rsidR="00D54876">
        <w:rPr>
          <w:lang w:val="en-US"/>
        </w:rPr>
        <w:t> </w:t>
      </w:r>
      <w:r w:rsidR="0045397B">
        <w:rPr>
          <w:lang w:val="en-US"/>
        </w:rPr>
        <w:t>September 2026–14 September 2027)</w:t>
      </w:r>
      <w:r w:rsidRPr="00D56AA1">
        <w:rPr>
          <w:lang w:val="en-US"/>
        </w:rPr>
        <w:t>.</w:t>
      </w:r>
      <w:r>
        <w:rPr>
          <w:lang w:val="en-US"/>
        </w:rPr>
        <w:br w:type="page"/>
      </w:r>
    </w:p>
    <w:p w14:paraId="0FED1A7C" w14:textId="5D7A4895" w:rsidR="00697FD1" w:rsidRDefault="00697FD1" w:rsidP="00697FD1">
      <w:pPr>
        <w:pStyle w:val="Heading2"/>
      </w:pPr>
      <w:r>
        <w:lastRenderedPageBreak/>
        <w:t>Legislative amendments</w:t>
      </w:r>
    </w:p>
    <w:p w14:paraId="3741A680" w14:textId="649AD23D" w:rsidR="00697FD1" w:rsidRDefault="006E7F60" w:rsidP="00697FD1">
      <w:pPr>
        <w:spacing w:before="120" w:after="120" w:line="240" w:lineRule="auto"/>
      </w:pPr>
      <w:r w:rsidRPr="006E7F60">
        <w:t xml:space="preserve">The Amendment Determination is the legislative instrument that </w:t>
      </w:r>
      <w:r w:rsidR="00D462A3">
        <w:t xml:space="preserve">will </w:t>
      </w:r>
      <w:r w:rsidRPr="006E7F60">
        <w:t xml:space="preserve">give </w:t>
      </w:r>
      <w:r w:rsidR="00A87FF5">
        <w:t xml:space="preserve">legal </w:t>
      </w:r>
      <w:r w:rsidRPr="006E7F60">
        <w:t>effect to the required changes by amending the WELS (Registration Fees) Determination.</w:t>
      </w:r>
      <w:r w:rsidR="008E669A">
        <w:t xml:space="preserve"> </w:t>
      </w:r>
      <w:r w:rsidR="00C56657">
        <w:t>D</w:t>
      </w:r>
      <w:r w:rsidR="00211242">
        <w:t xml:space="preserve">etails on </w:t>
      </w:r>
      <w:r w:rsidR="00C56657">
        <w:t xml:space="preserve">each </w:t>
      </w:r>
      <w:r w:rsidR="00D95EE9">
        <w:t xml:space="preserve">proposed </w:t>
      </w:r>
      <w:r w:rsidR="00C56657">
        <w:t>item with</w:t>
      </w:r>
      <w:r w:rsidR="005942BD">
        <w:t>in</w:t>
      </w:r>
      <w:r w:rsidR="00C56657">
        <w:t xml:space="preserve"> </w:t>
      </w:r>
      <w:r w:rsidR="00732561">
        <w:t xml:space="preserve">Schedule 1 of </w:t>
      </w:r>
      <w:r w:rsidR="00211242">
        <w:t xml:space="preserve">the Amendment Determination </w:t>
      </w:r>
      <w:r w:rsidR="00C56657">
        <w:t>is provided below</w:t>
      </w:r>
      <w:r w:rsidR="00A50420">
        <w:t>.</w:t>
      </w:r>
    </w:p>
    <w:p w14:paraId="3EFB2FB9" w14:textId="38E8CEB4" w:rsidR="00A341A2" w:rsidRPr="00C764E6" w:rsidRDefault="00A341A2" w:rsidP="00293DFC">
      <w:pPr>
        <w:spacing w:before="360" w:after="120" w:line="240" w:lineRule="auto"/>
        <w:rPr>
          <w:b/>
          <w:bCs/>
          <w:u w:val="single"/>
        </w:rPr>
      </w:pPr>
      <w:r w:rsidRPr="00C764E6">
        <w:rPr>
          <w:b/>
          <w:bCs/>
          <w:u w:val="single"/>
        </w:rPr>
        <w:t>Item 1</w:t>
      </w:r>
      <w:r w:rsidR="0097649B" w:rsidRPr="00C764E6">
        <w:rPr>
          <w:b/>
          <w:bCs/>
          <w:u w:val="single"/>
        </w:rPr>
        <w:t xml:space="preserve"> of the Amendment Determination</w:t>
      </w:r>
    </w:p>
    <w:p w14:paraId="4EC1568F" w14:textId="33B69735" w:rsidR="00820C4D" w:rsidRPr="00820C4D" w:rsidRDefault="00820C4D" w:rsidP="00820C4D">
      <w:pPr>
        <w:spacing w:before="120" w:after="120" w:line="240" w:lineRule="auto"/>
      </w:pPr>
      <w:r w:rsidRPr="00820C4D">
        <w:t xml:space="preserve">Item 1 </w:t>
      </w:r>
      <w:r w:rsidR="00EB71D7">
        <w:t xml:space="preserve">will </w:t>
      </w:r>
      <w:r w:rsidRPr="00820C4D">
        <w:t>amend section 4 of the WELS (Registration Fees) Determination by removing the definition of “corresponding State</w:t>
      </w:r>
      <w:r w:rsidRPr="00820C4D">
        <w:noBreakHyphen/>
        <w:t xml:space="preserve">Territory law”. The definition is no longer required because </w:t>
      </w:r>
      <w:r w:rsidR="00DA0481">
        <w:t xml:space="preserve">this term will be </w:t>
      </w:r>
      <w:r w:rsidRPr="00820C4D">
        <w:t xml:space="preserve">removed through amendments to </w:t>
      </w:r>
      <w:r w:rsidR="003F20B0">
        <w:t>section</w:t>
      </w:r>
      <w:r w:rsidRPr="00820C4D">
        <w:t>s 5(2)(a)–(c) (see Items 2–4).</w:t>
      </w:r>
    </w:p>
    <w:p w14:paraId="564FFCB7" w14:textId="307B1652" w:rsidR="00C36ECD" w:rsidRPr="00C764E6" w:rsidRDefault="00C36ECD" w:rsidP="00293DFC">
      <w:pPr>
        <w:spacing w:before="360" w:after="120" w:line="240" w:lineRule="auto"/>
        <w:rPr>
          <w:b/>
          <w:bCs/>
          <w:u w:val="single"/>
        </w:rPr>
      </w:pPr>
      <w:r w:rsidRPr="00C764E6">
        <w:rPr>
          <w:b/>
          <w:bCs/>
          <w:u w:val="single"/>
        </w:rPr>
        <w:t xml:space="preserve">Item </w:t>
      </w:r>
      <w:r w:rsidR="004927D7" w:rsidRPr="00C764E6">
        <w:rPr>
          <w:b/>
          <w:bCs/>
          <w:u w:val="single"/>
        </w:rPr>
        <w:t xml:space="preserve">2 </w:t>
      </w:r>
      <w:r w:rsidR="008210BB" w:rsidRPr="00C764E6">
        <w:rPr>
          <w:b/>
          <w:bCs/>
          <w:u w:val="single"/>
        </w:rPr>
        <w:t>of the Amendment Determination</w:t>
      </w:r>
    </w:p>
    <w:p w14:paraId="5D677E36" w14:textId="7119DD6D" w:rsidR="00293DFC" w:rsidRDefault="00DC0200" w:rsidP="00E951ED">
      <w:pPr>
        <w:spacing w:before="120" w:after="120" w:line="240" w:lineRule="auto"/>
      </w:pPr>
      <w:r w:rsidRPr="00DC0200">
        <w:t xml:space="preserve">Item 2 </w:t>
      </w:r>
      <w:r w:rsidR="000737EE">
        <w:t xml:space="preserve">will repeal </w:t>
      </w:r>
      <w:r w:rsidRPr="00DC0200">
        <w:t>section 5(2)(a) of the WELS (Registration Fees) Determination to remove a redundant reference to circumstances in which no fee is payable under a corresponding State</w:t>
      </w:r>
      <w:r>
        <w:t>-</w:t>
      </w:r>
      <w:r w:rsidRPr="00DC0200">
        <w:t xml:space="preserve">Territory law. </w:t>
      </w:r>
      <w:r w:rsidR="005358F1">
        <w:t>This is a historical reference and no longer needed, a</w:t>
      </w:r>
      <w:r w:rsidRPr="00DC0200">
        <w:t xml:space="preserve">s the only fee payable for the registration of a WELS product is to the </w:t>
      </w:r>
      <w:r w:rsidR="00A139C4">
        <w:t xml:space="preserve">Australian Government </w:t>
      </w:r>
      <w:r w:rsidRPr="00DC0200">
        <w:t xml:space="preserve">Regulator designated under the </w:t>
      </w:r>
      <w:r w:rsidRPr="00DC0200">
        <w:rPr>
          <w:i/>
          <w:iCs/>
        </w:rPr>
        <w:t>Water Efficiency Labelling and Standards Act 2005</w:t>
      </w:r>
      <w:r w:rsidR="00FD3184">
        <w:t xml:space="preserve"> (WELS Act)</w:t>
      </w:r>
      <w:r w:rsidRPr="00DC0200">
        <w:t>.</w:t>
      </w:r>
    </w:p>
    <w:p w14:paraId="6CBC4FAE" w14:textId="4C7807C8" w:rsidR="008A42EE" w:rsidRDefault="00DB00A1" w:rsidP="008A42EE">
      <w:pPr>
        <w:spacing w:before="120" w:after="120" w:line="240" w:lineRule="auto"/>
      </w:pPr>
      <w:r>
        <w:t xml:space="preserve">The </w:t>
      </w:r>
      <w:r w:rsidR="00A25C5D">
        <w:t xml:space="preserve">amendment </w:t>
      </w:r>
      <w:r w:rsidR="005358F1">
        <w:t xml:space="preserve">will </w:t>
      </w:r>
      <w:r w:rsidR="00A25C5D">
        <w:t xml:space="preserve">also </w:t>
      </w:r>
      <w:r w:rsidR="00112BE5">
        <w:t>insert a new section 5(</w:t>
      </w:r>
      <w:r w:rsidR="003A0823">
        <w:t>2</w:t>
      </w:r>
      <w:r w:rsidR="00112BE5">
        <w:t xml:space="preserve">)(a) which </w:t>
      </w:r>
      <w:r w:rsidR="00F91389">
        <w:t xml:space="preserve">provides that the fee for each charging year is set out in </w:t>
      </w:r>
      <w:r w:rsidR="00A25C5D">
        <w:t>Sch</w:t>
      </w:r>
      <w:r w:rsidR="008A42EE">
        <w:t>e</w:t>
      </w:r>
      <w:r w:rsidR="00A25C5D">
        <w:t>dule 1 (i.e. the WELS fee table)</w:t>
      </w:r>
      <w:r w:rsidR="008F5607">
        <w:t xml:space="preserve"> </w:t>
      </w:r>
      <w:r w:rsidR="0099231C">
        <w:t xml:space="preserve">of the WELS (Registration Fees) Determination </w:t>
      </w:r>
      <w:r w:rsidR="008F5607">
        <w:t>(also see Item</w:t>
      </w:r>
      <w:r w:rsidR="00E40CAE">
        <w:t> </w:t>
      </w:r>
      <w:r w:rsidR="008F5607">
        <w:t>8).</w:t>
      </w:r>
      <w:r w:rsidR="008A42EE">
        <w:t xml:space="preserve"> </w:t>
      </w:r>
      <w:r w:rsidR="00E40CAE">
        <w:t xml:space="preserve">The term </w:t>
      </w:r>
      <w:r w:rsidR="000B4609">
        <w:t>‘</w:t>
      </w:r>
      <w:r w:rsidR="00E40CAE">
        <w:t>c</w:t>
      </w:r>
      <w:r w:rsidR="008A42EE">
        <w:t>harging year</w:t>
      </w:r>
      <w:r w:rsidR="000B4609">
        <w:t>’</w:t>
      </w:r>
      <w:r w:rsidR="008A42EE">
        <w:t xml:space="preserve"> is </w:t>
      </w:r>
      <w:r w:rsidR="00455DB6">
        <w:t xml:space="preserve">already </w:t>
      </w:r>
      <w:r w:rsidR="008A42EE">
        <w:t>defined in section 4 of the WELS (Registration Fee) Determination.</w:t>
      </w:r>
    </w:p>
    <w:p w14:paraId="32FB0E46" w14:textId="76524AC9" w:rsidR="002058C7" w:rsidRPr="00C764E6" w:rsidRDefault="002058C7" w:rsidP="00293DFC">
      <w:pPr>
        <w:spacing w:before="360" w:after="120" w:line="240" w:lineRule="auto"/>
        <w:rPr>
          <w:b/>
          <w:bCs/>
          <w:u w:val="single"/>
        </w:rPr>
      </w:pPr>
      <w:r w:rsidRPr="00C764E6">
        <w:rPr>
          <w:b/>
          <w:bCs/>
          <w:u w:val="single"/>
        </w:rPr>
        <w:t>Item 3 of the Amendment Determination</w:t>
      </w:r>
    </w:p>
    <w:p w14:paraId="3263BFD8" w14:textId="6100944A" w:rsidR="00493AD8" w:rsidRPr="00493AD8" w:rsidRDefault="00493AD8" w:rsidP="00493AD8">
      <w:pPr>
        <w:spacing w:before="120" w:after="120" w:line="240" w:lineRule="auto"/>
      </w:pPr>
      <w:r w:rsidRPr="00493AD8">
        <w:t xml:space="preserve">Item 3 </w:t>
      </w:r>
      <w:r w:rsidR="005C69EA">
        <w:t xml:space="preserve">will </w:t>
      </w:r>
      <w:r w:rsidR="00722B17">
        <w:t xml:space="preserve">repeal </w:t>
      </w:r>
      <w:r w:rsidR="00A37AE8">
        <w:t>section</w:t>
      </w:r>
      <w:r w:rsidRPr="00493AD8">
        <w:t xml:space="preserve"> 5(2)(b) of the </w:t>
      </w:r>
      <w:r w:rsidRPr="001A1DCC">
        <w:t>WELS (Registration Fees) Determination</w:t>
      </w:r>
      <w:r w:rsidR="00550E1A">
        <w:t xml:space="preserve"> and replace it with a new </w:t>
      </w:r>
      <w:r w:rsidR="00E15C5E">
        <w:t>section</w:t>
      </w:r>
      <w:r w:rsidR="00550E1A">
        <w:t>.</w:t>
      </w:r>
    </w:p>
    <w:p w14:paraId="37C38162" w14:textId="283243A8" w:rsidR="00493AD8" w:rsidRPr="00493AD8" w:rsidRDefault="00493AD8" w:rsidP="00493AD8">
      <w:pPr>
        <w:spacing w:before="120" w:after="120" w:line="240" w:lineRule="auto"/>
      </w:pPr>
      <w:r w:rsidRPr="00493AD8">
        <w:t xml:space="preserve">Consistent with Item 2, this amendment </w:t>
      </w:r>
      <w:r w:rsidR="00550E1A">
        <w:t xml:space="preserve">will </w:t>
      </w:r>
      <w:r w:rsidRPr="00493AD8">
        <w:t xml:space="preserve">remove </w:t>
      </w:r>
      <w:r w:rsidR="00DB3BB4">
        <w:t xml:space="preserve">the </w:t>
      </w:r>
      <w:r w:rsidR="001A1297">
        <w:t xml:space="preserve">current section 5(2)(b), which contains </w:t>
      </w:r>
      <w:r w:rsidRPr="00493AD8">
        <w:t>a redundant reference to circumstances in which a fee is payable for the registration of a WELS product under a corresponding State</w:t>
      </w:r>
      <w:r>
        <w:t>-</w:t>
      </w:r>
      <w:r w:rsidRPr="00493AD8">
        <w:t xml:space="preserve">Territory law. As noted above, the only fee payable is to the </w:t>
      </w:r>
      <w:r w:rsidR="00E279B8">
        <w:t xml:space="preserve">Australian Government </w:t>
      </w:r>
      <w:r w:rsidRPr="00493AD8">
        <w:t>Regulator designated under the WELS Act.</w:t>
      </w:r>
    </w:p>
    <w:p w14:paraId="6247641E" w14:textId="7ED39CB8" w:rsidR="00493AD8" w:rsidRPr="00493AD8" w:rsidRDefault="002B63DD" w:rsidP="00493AD8">
      <w:pPr>
        <w:spacing w:before="120" w:after="120" w:line="240" w:lineRule="auto"/>
      </w:pPr>
      <w:r>
        <w:t xml:space="preserve">The new section </w:t>
      </w:r>
      <w:r w:rsidR="00493AD8" w:rsidRPr="00493AD8">
        <w:t xml:space="preserve">5(2)(b) </w:t>
      </w:r>
      <w:r w:rsidR="00FF7D2E">
        <w:t xml:space="preserve">will </w:t>
      </w:r>
      <w:r w:rsidR="00493AD8" w:rsidRPr="00493AD8">
        <w:t xml:space="preserve">introduce an indexation mechanism </w:t>
      </w:r>
      <w:r w:rsidR="00FF7D2E">
        <w:t xml:space="preserve">which will </w:t>
      </w:r>
      <w:r w:rsidR="00493AD8" w:rsidRPr="00493AD8">
        <w:t>apply from the 15</w:t>
      </w:r>
      <w:r w:rsidR="00493AD8">
        <w:t> </w:t>
      </w:r>
      <w:r w:rsidR="00493AD8" w:rsidRPr="00493AD8">
        <w:t xml:space="preserve">September 2030–14 September 2031 charging year onwards. </w:t>
      </w:r>
      <w:r w:rsidR="00131F56">
        <w:t>The i</w:t>
      </w:r>
      <w:r w:rsidR="00493AD8" w:rsidRPr="00493AD8">
        <w:t xml:space="preserve">ndexation </w:t>
      </w:r>
      <w:r w:rsidR="00131F56">
        <w:t xml:space="preserve">mechanism </w:t>
      </w:r>
      <w:r w:rsidR="00B20519">
        <w:t>will</w:t>
      </w:r>
      <w:r w:rsidR="00493AD8" w:rsidRPr="00493AD8">
        <w:t xml:space="preserve"> not apply prior to this period, as it </w:t>
      </w:r>
      <w:r w:rsidR="00C547B9">
        <w:t xml:space="preserve">will </w:t>
      </w:r>
      <w:r w:rsidR="00D67842">
        <w:t xml:space="preserve">already </w:t>
      </w:r>
      <w:r w:rsidR="00C547B9">
        <w:t xml:space="preserve">be </w:t>
      </w:r>
      <w:r w:rsidR="00493AD8" w:rsidRPr="00493AD8">
        <w:t xml:space="preserve">incorporated into the fees </w:t>
      </w:r>
      <w:r w:rsidR="001617C6">
        <w:t xml:space="preserve">for </w:t>
      </w:r>
      <w:r w:rsidR="004702CA">
        <w:t>2026 to 2029 (set out in Schedule 1 of the WELS (Registration Fees) Determination</w:t>
      </w:r>
      <w:r w:rsidR="00E15C5E">
        <w:t>)</w:t>
      </w:r>
      <w:r w:rsidR="00493AD8" w:rsidRPr="00493AD8">
        <w:t>.</w:t>
      </w:r>
    </w:p>
    <w:p w14:paraId="6EA19AA4" w14:textId="0B4F43EE" w:rsidR="00565ECD" w:rsidRPr="00C764E6" w:rsidRDefault="000B3265" w:rsidP="00293DFC">
      <w:pPr>
        <w:spacing w:before="360" w:after="120" w:line="240" w:lineRule="auto"/>
        <w:rPr>
          <w:b/>
          <w:bCs/>
        </w:rPr>
      </w:pPr>
      <w:r w:rsidRPr="00C764E6">
        <w:rPr>
          <w:b/>
          <w:bCs/>
          <w:u w:val="single"/>
        </w:rPr>
        <w:t>Item 4 of the Amendment Determination</w:t>
      </w:r>
    </w:p>
    <w:p w14:paraId="5B7F46A0" w14:textId="651D66E9" w:rsidR="001A1DCC" w:rsidRPr="00493AD8" w:rsidRDefault="001A1DCC" w:rsidP="001A1DCC">
      <w:pPr>
        <w:spacing w:before="120" w:after="120" w:line="240" w:lineRule="auto"/>
      </w:pPr>
      <w:r w:rsidRPr="00493AD8">
        <w:t xml:space="preserve">Item </w:t>
      </w:r>
      <w:r>
        <w:t>4</w:t>
      </w:r>
      <w:r w:rsidRPr="00493AD8">
        <w:t xml:space="preserve"> </w:t>
      </w:r>
      <w:r w:rsidR="00AC3C14">
        <w:t xml:space="preserve">will </w:t>
      </w:r>
      <w:r>
        <w:t>remove</w:t>
      </w:r>
      <w:r w:rsidRPr="00493AD8">
        <w:t xml:space="preserve"> </w:t>
      </w:r>
      <w:r w:rsidR="00AC3C14">
        <w:t xml:space="preserve">section </w:t>
      </w:r>
      <w:r w:rsidRPr="00493AD8">
        <w:t>5(2)(</w:t>
      </w:r>
      <w:r>
        <w:t>c</w:t>
      </w:r>
      <w:r w:rsidRPr="00493AD8">
        <w:t xml:space="preserve">) of the </w:t>
      </w:r>
      <w:r w:rsidRPr="00455DB6">
        <w:t>WELS (Registration Fees) Determination</w:t>
      </w:r>
      <w:r w:rsidRPr="00493AD8">
        <w:t>.</w:t>
      </w:r>
    </w:p>
    <w:p w14:paraId="3CC54F27" w14:textId="0AC3E700" w:rsidR="001A1DCC" w:rsidRPr="00493AD8" w:rsidRDefault="001A1DCC" w:rsidP="001A1DCC">
      <w:pPr>
        <w:spacing w:before="120" w:after="120" w:line="240" w:lineRule="auto"/>
      </w:pPr>
      <w:r w:rsidRPr="00493AD8">
        <w:t xml:space="preserve">Consistent with Item 2, this amendment </w:t>
      </w:r>
      <w:r w:rsidR="00FF0E7B">
        <w:t xml:space="preserve">will </w:t>
      </w:r>
      <w:r w:rsidRPr="00493AD8">
        <w:t>remove a redundant reference to circumstances in which a fee is payable for the registration of a WELS product under a corresponding State</w:t>
      </w:r>
      <w:r>
        <w:t>-</w:t>
      </w:r>
      <w:r w:rsidRPr="00493AD8">
        <w:t xml:space="preserve">Territory law. As noted </w:t>
      </w:r>
      <w:r>
        <w:t>in Item 2</w:t>
      </w:r>
      <w:r w:rsidRPr="00493AD8">
        <w:t xml:space="preserve">, the only fee </w:t>
      </w:r>
      <w:r w:rsidR="00FF0E7B">
        <w:t xml:space="preserve">currently </w:t>
      </w:r>
      <w:r w:rsidRPr="00493AD8">
        <w:t xml:space="preserve">payable </w:t>
      </w:r>
      <w:r w:rsidR="003E0962">
        <w:t xml:space="preserve">for the registration of WELS products </w:t>
      </w:r>
      <w:r w:rsidRPr="00493AD8">
        <w:t xml:space="preserve">is to the </w:t>
      </w:r>
      <w:r w:rsidR="003E0962">
        <w:t xml:space="preserve">Australian Government </w:t>
      </w:r>
      <w:r w:rsidRPr="00493AD8">
        <w:t>Regulator designated under the WELS Act.</w:t>
      </w:r>
    </w:p>
    <w:p w14:paraId="49AEF88A" w14:textId="3851B22D" w:rsidR="00497F40" w:rsidRPr="00C764E6" w:rsidRDefault="00497F40" w:rsidP="00293DFC">
      <w:pPr>
        <w:spacing w:before="360" w:after="120" w:line="240" w:lineRule="auto"/>
        <w:rPr>
          <w:b/>
          <w:bCs/>
          <w:u w:val="single"/>
        </w:rPr>
      </w:pPr>
      <w:r w:rsidRPr="00C764E6">
        <w:rPr>
          <w:b/>
          <w:bCs/>
          <w:u w:val="single"/>
        </w:rPr>
        <w:t>Item 5 of the Amendment Determination</w:t>
      </w:r>
    </w:p>
    <w:p w14:paraId="3DD42190" w14:textId="08BC3C61" w:rsidR="00756914" w:rsidRDefault="00294CE5" w:rsidP="00294CE5">
      <w:pPr>
        <w:spacing w:before="120" w:after="120" w:line="240" w:lineRule="auto"/>
      </w:pPr>
      <w:r w:rsidRPr="00493AD8">
        <w:t xml:space="preserve">Item </w:t>
      </w:r>
      <w:r>
        <w:t>5</w:t>
      </w:r>
      <w:r w:rsidRPr="00493AD8">
        <w:t xml:space="preserve"> </w:t>
      </w:r>
      <w:r w:rsidR="00654FC1">
        <w:t xml:space="preserve">will </w:t>
      </w:r>
      <w:r w:rsidRPr="00493AD8">
        <w:t xml:space="preserve">amend </w:t>
      </w:r>
      <w:r w:rsidR="00B36471">
        <w:t>section</w:t>
      </w:r>
      <w:r w:rsidRPr="00493AD8">
        <w:t xml:space="preserve"> 5(</w:t>
      </w:r>
      <w:r>
        <w:t>3</w:t>
      </w:r>
      <w:r w:rsidRPr="00493AD8">
        <w:t>)(</w:t>
      </w:r>
      <w:r>
        <w:t>a</w:t>
      </w:r>
      <w:r w:rsidRPr="00493AD8">
        <w:t xml:space="preserve">) of the </w:t>
      </w:r>
      <w:r w:rsidRPr="001A1DCC">
        <w:t>WELS (Registration Fees) Determination</w:t>
      </w:r>
      <w:r>
        <w:t xml:space="preserve"> to change </w:t>
      </w:r>
      <w:r w:rsidR="004339EB">
        <w:t>how</w:t>
      </w:r>
      <w:r>
        <w:t xml:space="preserve"> fee</w:t>
      </w:r>
      <w:r w:rsidR="00756914">
        <w:t>s</w:t>
      </w:r>
      <w:r>
        <w:t xml:space="preserve"> </w:t>
      </w:r>
      <w:r w:rsidR="00756914">
        <w:t>are</w:t>
      </w:r>
      <w:r>
        <w:t xml:space="preserve"> </w:t>
      </w:r>
      <w:r w:rsidR="00617939">
        <w:t xml:space="preserve">calculated </w:t>
      </w:r>
      <w:r>
        <w:t xml:space="preserve">for </w:t>
      </w:r>
      <w:r w:rsidR="002703BE">
        <w:t>registration application</w:t>
      </w:r>
      <w:r w:rsidR="00617939">
        <w:t>s</w:t>
      </w:r>
      <w:r w:rsidR="002703BE">
        <w:t xml:space="preserve"> </w:t>
      </w:r>
      <w:r w:rsidR="00617939">
        <w:t xml:space="preserve">that include </w:t>
      </w:r>
      <w:r w:rsidR="002703BE">
        <w:t>minor products</w:t>
      </w:r>
      <w:r w:rsidR="00617939">
        <w:t>,</w:t>
      </w:r>
      <w:r w:rsidR="002703BE">
        <w:t xml:space="preserve"> or a </w:t>
      </w:r>
      <w:r w:rsidR="00756914">
        <w:t xml:space="preserve">mix </w:t>
      </w:r>
      <w:r w:rsidR="002703BE">
        <w:t xml:space="preserve">of minor and </w:t>
      </w:r>
      <w:r w:rsidR="00617939">
        <w:t>non-</w:t>
      </w:r>
      <w:r w:rsidR="002703BE">
        <w:t>minor products.</w:t>
      </w:r>
    </w:p>
    <w:p w14:paraId="15593C86" w14:textId="5D19B225" w:rsidR="00294CE5" w:rsidRDefault="00756914" w:rsidP="00294CE5">
      <w:pPr>
        <w:spacing w:before="120" w:after="120" w:line="240" w:lineRule="auto"/>
      </w:pPr>
      <w:r w:rsidRPr="00756914">
        <w:t>A minor product is defined as a product sold in volumes of fewer than 100 units within a 12-month period.</w:t>
      </w:r>
    </w:p>
    <w:p w14:paraId="5370863B" w14:textId="2821C664" w:rsidR="00756914" w:rsidRDefault="00617939" w:rsidP="00617939">
      <w:pPr>
        <w:spacing w:before="120" w:after="120" w:line="240" w:lineRule="auto"/>
      </w:pPr>
      <w:r w:rsidRPr="00617939">
        <w:lastRenderedPageBreak/>
        <w:t xml:space="preserve">Under the current WELS (Registration Fees) Determination, minor products </w:t>
      </w:r>
      <w:r w:rsidR="00756914">
        <w:t>are</w:t>
      </w:r>
      <w:r w:rsidRPr="00617939">
        <w:t xml:space="preserve"> converted into an equivalent number of non-minor products </w:t>
      </w:r>
      <w:r w:rsidR="00756914">
        <w:t xml:space="preserve">for fee calculation purposes. This is done </w:t>
      </w:r>
      <w:r w:rsidRPr="00617939">
        <w:t xml:space="preserve">by dividing the total number of minor products by a specified </w:t>
      </w:r>
      <w:r w:rsidR="00455DB6">
        <w:t xml:space="preserve">conversion </w:t>
      </w:r>
      <w:r w:rsidRPr="00617939">
        <w:t>factor (currently 15) and rounding the result up to the nearest whole number. Th</w:t>
      </w:r>
      <w:r w:rsidR="00756914">
        <w:t xml:space="preserve">e resulting figure is then </w:t>
      </w:r>
      <w:r w:rsidRPr="00617939">
        <w:t>added to the number of non</w:t>
      </w:r>
      <w:r w:rsidRPr="00617939">
        <w:noBreakHyphen/>
        <w:t xml:space="preserve">minor products (if any) to determine the total number of products </w:t>
      </w:r>
      <w:r w:rsidR="00756914">
        <w:t xml:space="preserve">used to </w:t>
      </w:r>
      <w:r w:rsidRPr="00617939">
        <w:t>calculat</w:t>
      </w:r>
      <w:r w:rsidR="00756914">
        <w:t>e the fee</w:t>
      </w:r>
      <w:r w:rsidRPr="00756914">
        <w:t>.</w:t>
      </w:r>
      <w:r w:rsidR="00966A03">
        <w:t xml:space="preserve"> Once the number of products has been calculated, the fee set out in Schedule 1 applies to the relevant number of products.</w:t>
      </w:r>
    </w:p>
    <w:p w14:paraId="5A06E69F" w14:textId="07AFF358" w:rsidR="00617939" w:rsidRPr="00617939" w:rsidRDefault="00756914" w:rsidP="00617939">
      <w:pPr>
        <w:spacing w:before="120" w:after="120" w:line="240" w:lineRule="auto"/>
      </w:pPr>
      <w:r>
        <w:t xml:space="preserve">Although this discounted approach is </w:t>
      </w:r>
      <w:r w:rsidRPr="00756914">
        <w:t xml:space="preserve">intended to support innovation and niche markets, it does not </w:t>
      </w:r>
      <w:r>
        <w:t xml:space="preserve">fully </w:t>
      </w:r>
      <w:r w:rsidRPr="00756914">
        <w:t xml:space="preserve">reflect the regulatory effort </w:t>
      </w:r>
      <w:r w:rsidRPr="00756914" w:rsidDel="00B80F76">
        <w:t xml:space="preserve">required </w:t>
      </w:r>
      <w:r w:rsidRPr="00756914">
        <w:t xml:space="preserve">to assess minor products and to verify sales volumes. </w:t>
      </w:r>
      <w:r>
        <w:t xml:space="preserve">Around </w:t>
      </w:r>
      <w:r w:rsidRPr="00756914">
        <w:t xml:space="preserve">13 per cent of WELS organisations currently </w:t>
      </w:r>
      <w:r>
        <w:t xml:space="preserve">register </w:t>
      </w:r>
      <w:r w:rsidRPr="00756914">
        <w:t>minor product</w:t>
      </w:r>
      <w:r>
        <w:t>s</w:t>
      </w:r>
      <w:r w:rsidRPr="00756914">
        <w:t>.</w:t>
      </w:r>
    </w:p>
    <w:p w14:paraId="505BC746" w14:textId="1FC4F008" w:rsidR="00617939" w:rsidRPr="00617939" w:rsidRDefault="00617939" w:rsidP="00617939">
      <w:pPr>
        <w:spacing w:before="120" w:after="120" w:line="240" w:lineRule="auto"/>
      </w:pPr>
      <w:r w:rsidRPr="00617939">
        <w:t xml:space="preserve">The </w:t>
      </w:r>
      <w:r w:rsidR="00756914">
        <w:t xml:space="preserve">current approach is </w:t>
      </w:r>
      <w:r w:rsidR="002E77AA">
        <w:t>shown</w:t>
      </w:r>
      <w:r w:rsidR="00756914">
        <w:t xml:space="preserve"> below </w:t>
      </w:r>
      <w:r w:rsidRPr="00617939">
        <w:t>(</w:t>
      </w:r>
      <w:r w:rsidR="00756914">
        <w:t xml:space="preserve">for applications including only </w:t>
      </w:r>
      <w:r w:rsidRPr="00617939">
        <w:t>minor products):</w:t>
      </w:r>
    </w:p>
    <w:p w14:paraId="1660C112" w14:textId="77777777" w:rsidR="002E77AA" w:rsidRPr="002E77AA" w:rsidRDefault="002E77AA" w:rsidP="00617939">
      <w:pPr>
        <w:pStyle w:val="ListParagraph"/>
        <w:numPr>
          <w:ilvl w:val="0"/>
          <w:numId w:val="28"/>
        </w:numPr>
        <w:spacing w:before="120" w:after="120" w:line="240" w:lineRule="auto"/>
        <w:rPr>
          <w:i/>
          <w:iCs/>
        </w:rPr>
      </w:pPr>
      <w:r w:rsidRPr="002E77AA">
        <w:rPr>
          <w:i/>
          <w:iCs/>
        </w:rPr>
        <w:t>1</w:t>
      </w:r>
      <w:r w:rsidR="00E81FE0" w:rsidRPr="002E77AA">
        <w:rPr>
          <w:i/>
          <w:iCs/>
        </w:rPr>
        <w:t xml:space="preserve"> minor product</w:t>
      </w:r>
    </w:p>
    <w:p w14:paraId="78B5ED27" w14:textId="77777777" w:rsidR="002E77AA" w:rsidRDefault="00617939" w:rsidP="002E77AA">
      <w:pPr>
        <w:pStyle w:val="ListParagraph"/>
        <w:spacing w:before="120" w:after="120" w:line="240" w:lineRule="auto"/>
      </w:pPr>
      <w:r w:rsidRPr="00617939">
        <w:t>1 ÷ 15 = 0.07</w:t>
      </w:r>
      <w:r w:rsidR="002E77AA">
        <w:t xml:space="preserve"> </w:t>
      </w:r>
      <w:r w:rsidR="002E77AA">
        <w:rPr>
          <w:rFonts w:cstheme="minorHAnsi"/>
        </w:rPr>
        <w:t>→</w:t>
      </w:r>
      <w:r w:rsidRPr="00617939">
        <w:t xml:space="preserve"> rounded up to 1 product.</w:t>
      </w:r>
    </w:p>
    <w:p w14:paraId="45B8D49D" w14:textId="08D6224A" w:rsidR="00617939" w:rsidRPr="00617939" w:rsidRDefault="00617939" w:rsidP="002E77AA">
      <w:pPr>
        <w:pStyle w:val="ListParagraph"/>
        <w:spacing w:before="120" w:after="120" w:line="240" w:lineRule="auto"/>
      </w:pPr>
      <w:r w:rsidRPr="00617939">
        <w:t xml:space="preserve">If this is the first </w:t>
      </w:r>
      <w:r w:rsidR="002E77AA">
        <w:t xml:space="preserve">product </w:t>
      </w:r>
      <w:r w:rsidRPr="00617939">
        <w:t>registration for a business, the Tier 1 fee applies.</w:t>
      </w:r>
    </w:p>
    <w:p w14:paraId="04145993" w14:textId="77777777" w:rsidR="002E77AA" w:rsidRPr="002E77AA" w:rsidRDefault="00E05FE5" w:rsidP="00617939">
      <w:pPr>
        <w:pStyle w:val="ListParagraph"/>
        <w:numPr>
          <w:ilvl w:val="0"/>
          <w:numId w:val="28"/>
        </w:numPr>
        <w:spacing w:before="120" w:after="120" w:line="240" w:lineRule="auto"/>
        <w:rPr>
          <w:i/>
          <w:iCs/>
        </w:rPr>
      </w:pPr>
      <w:r w:rsidRPr="002E77AA">
        <w:rPr>
          <w:i/>
          <w:iCs/>
        </w:rPr>
        <w:t>100</w:t>
      </w:r>
      <w:r w:rsidR="00E81FE0" w:rsidRPr="002E77AA">
        <w:rPr>
          <w:i/>
          <w:iCs/>
        </w:rPr>
        <w:t xml:space="preserve"> minor products</w:t>
      </w:r>
    </w:p>
    <w:p w14:paraId="0E7C7E54" w14:textId="797B23AB" w:rsidR="002E77AA" w:rsidRDefault="00617939" w:rsidP="002E77AA">
      <w:pPr>
        <w:pStyle w:val="ListParagraph"/>
        <w:spacing w:before="120" w:after="120" w:line="240" w:lineRule="auto"/>
      </w:pPr>
      <w:r w:rsidRPr="00617939">
        <w:t>100 ÷ 15 = 6.67</w:t>
      </w:r>
      <w:r w:rsidR="002E77AA">
        <w:t xml:space="preserve"> </w:t>
      </w:r>
      <w:r w:rsidR="002E77AA">
        <w:rPr>
          <w:rFonts w:cstheme="minorHAnsi"/>
        </w:rPr>
        <w:t>→</w:t>
      </w:r>
      <w:r w:rsidRPr="00617939">
        <w:t xml:space="preserve"> rounded up to 7 products.</w:t>
      </w:r>
    </w:p>
    <w:p w14:paraId="5516A386" w14:textId="5123D5EF" w:rsidR="00617939" w:rsidRPr="00617939" w:rsidRDefault="00617939" w:rsidP="002E77AA">
      <w:pPr>
        <w:pStyle w:val="ListParagraph"/>
        <w:spacing w:before="120" w:after="120" w:line="240" w:lineRule="auto"/>
      </w:pPr>
      <w:r w:rsidRPr="00617939">
        <w:t>If th</w:t>
      </w:r>
      <w:r w:rsidR="003E78FE">
        <w:t>ese</w:t>
      </w:r>
      <w:r w:rsidR="00913735">
        <w:t xml:space="preserve"> are</w:t>
      </w:r>
      <w:r w:rsidRPr="00617939">
        <w:t xml:space="preserve"> the first </w:t>
      </w:r>
      <w:r w:rsidR="002E77AA">
        <w:t xml:space="preserve">product </w:t>
      </w:r>
      <w:r w:rsidRPr="00617939">
        <w:t>registration</w:t>
      </w:r>
      <w:r w:rsidR="00913735">
        <w:t>s</w:t>
      </w:r>
      <w:r w:rsidRPr="00617939">
        <w:t xml:space="preserve"> for a business, the Tier 2 fee applies.</w:t>
      </w:r>
    </w:p>
    <w:p w14:paraId="3D1D3425" w14:textId="04247DB1" w:rsidR="008F117E" w:rsidRDefault="00E81FE0" w:rsidP="00E81FE0">
      <w:pPr>
        <w:spacing w:before="120" w:after="120" w:line="240" w:lineRule="auto"/>
      </w:pPr>
      <w:r>
        <w:t xml:space="preserve">Item 5 </w:t>
      </w:r>
      <w:r w:rsidR="003D23F5">
        <w:t>will amend section</w:t>
      </w:r>
      <w:r w:rsidR="004E3930">
        <w:t xml:space="preserve"> 5(3)(a) by </w:t>
      </w:r>
      <w:r w:rsidR="00617939">
        <w:t>reduc</w:t>
      </w:r>
      <w:r w:rsidR="004E3930">
        <w:t>ing</w:t>
      </w:r>
      <w:r w:rsidR="00617939">
        <w:t xml:space="preserve"> </w:t>
      </w:r>
      <w:r>
        <w:t xml:space="preserve">the </w:t>
      </w:r>
      <w:r w:rsidR="00617939">
        <w:t xml:space="preserve">conversion </w:t>
      </w:r>
      <w:r>
        <w:t xml:space="preserve">factor </w:t>
      </w:r>
      <w:r w:rsidR="00617939">
        <w:t xml:space="preserve">from 15 </w:t>
      </w:r>
      <w:r>
        <w:t xml:space="preserve">to </w:t>
      </w:r>
      <w:r w:rsidR="008F117E">
        <w:t>5</w:t>
      </w:r>
      <w:r>
        <w:t xml:space="preserve">. </w:t>
      </w:r>
      <w:r w:rsidR="002E77AA">
        <w:t xml:space="preserve">This </w:t>
      </w:r>
      <w:r w:rsidR="007B3949">
        <w:t xml:space="preserve">will </w:t>
      </w:r>
      <w:r w:rsidR="002E77AA">
        <w:t xml:space="preserve">mean </w:t>
      </w:r>
      <w:r w:rsidR="007B3949">
        <w:t xml:space="preserve">that </w:t>
      </w:r>
      <w:r w:rsidR="00617939">
        <w:t xml:space="preserve">fewer </w:t>
      </w:r>
      <w:r>
        <w:t xml:space="preserve">minor products </w:t>
      </w:r>
      <w:r w:rsidR="00617939">
        <w:t xml:space="preserve">are required </w:t>
      </w:r>
      <w:r>
        <w:t xml:space="preserve">to </w:t>
      </w:r>
      <w:r w:rsidR="00617939">
        <w:t>equal one</w:t>
      </w:r>
      <w:r>
        <w:t xml:space="preserve"> non-minor product</w:t>
      </w:r>
      <w:r w:rsidR="00617939">
        <w:t xml:space="preserve"> for fee calculation purposes</w:t>
      </w:r>
      <w:r>
        <w:t xml:space="preserve">. </w:t>
      </w:r>
      <w:r w:rsidR="008F117E">
        <w:t>In practical terms</w:t>
      </w:r>
      <w:r w:rsidR="00617939">
        <w:t>,</w:t>
      </w:r>
      <w:r w:rsidR="008F117E">
        <w:t xml:space="preserve"> </w:t>
      </w:r>
      <w:r w:rsidR="00617939">
        <w:t>this</w:t>
      </w:r>
      <w:r w:rsidR="008F117E">
        <w:t xml:space="preserve"> means that fewer minor products </w:t>
      </w:r>
      <w:r w:rsidR="00617939">
        <w:t xml:space="preserve">fall within </w:t>
      </w:r>
      <w:r w:rsidR="008F117E">
        <w:t>a given fee tier.</w:t>
      </w:r>
    </w:p>
    <w:p w14:paraId="5E27FCDC" w14:textId="0A565780" w:rsidR="007E4BDC" w:rsidRDefault="0082205D" w:rsidP="00E81FE0">
      <w:pPr>
        <w:spacing w:before="120" w:after="120" w:line="240" w:lineRule="auto"/>
      </w:pPr>
      <w:r>
        <w:t xml:space="preserve">The impact of </w:t>
      </w:r>
      <w:r w:rsidR="00617939">
        <w:t>amend</w:t>
      </w:r>
      <w:r w:rsidR="005154E2">
        <w:t>ing</w:t>
      </w:r>
      <w:r w:rsidR="00617939">
        <w:t xml:space="preserve"> </w:t>
      </w:r>
      <w:r w:rsidR="002E77AA">
        <w:t xml:space="preserve">the conversion </w:t>
      </w:r>
      <w:r w:rsidR="008F117E">
        <w:t xml:space="preserve">factor </w:t>
      </w:r>
      <w:r w:rsidR="00617939">
        <w:t xml:space="preserve">is </w:t>
      </w:r>
      <w:r w:rsidR="002E77AA">
        <w:t xml:space="preserve">shown </w:t>
      </w:r>
      <w:r w:rsidR="00617939">
        <w:t>below (using the same examples):</w:t>
      </w:r>
    </w:p>
    <w:p w14:paraId="7DFCCCDB" w14:textId="77777777" w:rsidR="002E77AA" w:rsidRPr="002E77AA" w:rsidRDefault="002E77AA" w:rsidP="00617939">
      <w:pPr>
        <w:pStyle w:val="ListParagraph"/>
        <w:numPr>
          <w:ilvl w:val="0"/>
          <w:numId w:val="29"/>
        </w:numPr>
        <w:spacing w:before="120" w:after="120" w:line="240" w:lineRule="auto"/>
        <w:rPr>
          <w:i/>
          <w:iCs/>
        </w:rPr>
      </w:pPr>
      <w:r w:rsidRPr="002E77AA">
        <w:rPr>
          <w:i/>
          <w:iCs/>
        </w:rPr>
        <w:t xml:space="preserve">1 </w:t>
      </w:r>
      <w:r w:rsidR="0082205D" w:rsidRPr="002E77AA">
        <w:rPr>
          <w:i/>
          <w:iCs/>
        </w:rPr>
        <w:t>minor product</w:t>
      </w:r>
    </w:p>
    <w:p w14:paraId="06DC7DE4" w14:textId="77777777" w:rsidR="002E77AA" w:rsidRDefault="00617939" w:rsidP="002E77AA">
      <w:pPr>
        <w:pStyle w:val="ListParagraph"/>
        <w:spacing w:before="120" w:after="120" w:line="240" w:lineRule="auto"/>
      </w:pPr>
      <w:r w:rsidRPr="00617939">
        <w:t>1 ÷ 5 = 0.2</w:t>
      </w:r>
      <w:r w:rsidR="002E77AA">
        <w:t xml:space="preserve"> </w:t>
      </w:r>
      <w:r w:rsidR="002E77AA">
        <w:rPr>
          <w:rFonts w:cstheme="minorHAnsi"/>
        </w:rPr>
        <w:t>→</w:t>
      </w:r>
      <w:r w:rsidRPr="00617939">
        <w:t xml:space="preserve"> rounded up to 1 product.</w:t>
      </w:r>
    </w:p>
    <w:p w14:paraId="348CD763" w14:textId="7E1E0E51" w:rsidR="00617939" w:rsidRPr="00617939" w:rsidRDefault="00617939" w:rsidP="002E77AA">
      <w:pPr>
        <w:pStyle w:val="ListParagraph"/>
        <w:spacing w:before="120" w:after="120" w:line="240" w:lineRule="auto"/>
      </w:pPr>
      <w:r w:rsidRPr="00617939">
        <w:t xml:space="preserve">If this is the first </w:t>
      </w:r>
      <w:r w:rsidR="002E77AA">
        <w:t xml:space="preserve">product </w:t>
      </w:r>
      <w:r w:rsidRPr="00617939">
        <w:t>registration for a business, the Tier 1 fee applies.</w:t>
      </w:r>
    </w:p>
    <w:p w14:paraId="575D292D" w14:textId="77777777" w:rsidR="002E77AA" w:rsidRPr="002E77AA" w:rsidRDefault="00E05FE5" w:rsidP="00617939">
      <w:pPr>
        <w:pStyle w:val="ListParagraph"/>
        <w:numPr>
          <w:ilvl w:val="0"/>
          <w:numId w:val="29"/>
        </w:numPr>
        <w:spacing w:before="120" w:after="120" w:line="240" w:lineRule="auto"/>
        <w:rPr>
          <w:i/>
          <w:iCs/>
        </w:rPr>
      </w:pPr>
      <w:r w:rsidRPr="002E77AA">
        <w:rPr>
          <w:i/>
          <w:iCs/>
        </w:rPr>
        <w:t>10</w:t>
      </w:r>
      <w:r w:rsidR="0082205D" w:rsidRPr="002E77AA">
        <w:rPr>
          <w:i/>
          <w:iCs/>
        </w:rPr>
        <w:t>0 minor products</w:t>
      </w:r>
    </w:p>
    <w:p w14:paraId="76D7CB34" w14:textId="77777777" w:rsidR="002E77AA" w:rsidRDefault="00617939" w:rsidP="002E77AA">
      <w:pPr>
        <w:pStyle w:val="ListParagraph"/>
        <w:spacing w:before="120" w:after="120" w:line="240" w:lineRule="auto"/>
      </w:pPr>
      <w:r w:rsidRPr="00617939">
        <w:t xml:space="preserve">100 ÷ 5 = 20 products </w:t>
      </w:r>
      <w:r w:rsidR="002E77AA">
        <w:rPr>
          <w:rFonts w:cstheme="minorHAnsi"/>
        </w:rPr>
        <w:t>→</w:t>
      </w:r>
      <w:r w:rsidR="002E77AA" w:rsidRPr="00617939">
        <w:t xml:space="preserve"> </w:t>
      </w:r>
      <w:r w:rsidRPr="00617939">
        <w:t>no rounding required.</w:t>
      </w:r>
    </w:p>
    <w:p w14:paraId="40812F63" w14:textId="185B13E5" w:rsidR="00617939" w:rsidRPr="00617939" w:rsidRDefault="00617939" w:rsidP="002E77AA">
      <w:pPr>
        <w:pStyle w:val="ListParagraph"/>
        <w:spacing w:before="120" w:after="120" w:line="240" w:lineRule="auto"/>
      </w:pPr>
      <w:r w:rsidRPr="00617939">
        <w:t>If th</w:t>
      </w:r>
      <w:r w:rsidR="006621E4">
        <w:t>ese are the</w:t>
      </w:r>
      <w:r w:rsidRPr="00617939">
        <w:t xml:space="preserve"> first </w:t>
      </w:r>
      <w:r w:rsidR="002E77AA">
        <w:t xml:space="preserve">product </w:t>
      </w:r>
      <w:r w:rsidRPr="00617939">
        <w:t>registration</w:t>
      </w:r>
      <w:r w:rsidR="00BA05BB">
        <w:t>s</w:t>
      </w:r>
      <w:r w:rsidRPr="00617939">
        <w:t xml:space="preserve"> for a business, the Tier 3 fee applies.</w:t>
      </w:r>
    </w:p>
    <w:p w14:paraId="68C13746" w14:textId="6F76C75F" w:rsidR="00E05FE5" w:rsidRDefault="003D5C51" w:rsidP="00E05FE5">
      <w:pPr>
        <w:spacing w:before="120" w:after="120" w:line="240" w:lineRule="auto"/>
      </w:pPr>
      <w:r>
        <w:t>B</w:t>
      </w:r>
      <w:r w:rsidR="00E05FE5">
        <w:t>usiness</w:t>
      </w:r>
      <w:r>
        <w:t>es</w:t>
      </w:r>
      <w:r w:rsidR="00E05FE5">
        <w:t xml:space="preserve"> register</w:t>
      </w:r>
      <w:r>
        <w:t>ing</w:t>
      </w:r>
      <w:r w:rsidR="00E05FE5">
        <w:t xml:space="preserve"> 25 </w:t>
      </w:r>
      <w:r w:rsidR="00364D5D">
        <w:t xml:space="preserve">or fewer </w:t>
      </w:r>
      <w:r w:rsidR="00E05FE5">
        <w:t>minor products</w:t>
      </w:r>
      <w:r>
        <w:t xml:space="preserve"> will remain within </w:t>
      </w:r>
      <w:r w:rsidR="00E05FE5">
        <w:t>Tier 1</w:t>
      </w:r>
      <w:r w:rsidR="000C2364">
        <w:t xml:space="preserve"> and will not move to a higher fee tier. </w:t>
      </w:r>
      <w:r w:rsidR="00B26833">
        <w:t xml:space="preserve">Tier 1 </w:t>
      </w:r>
      <w:r w:rsidR="00600F6F">
        <w:t xml:space="preserve">allows registration of </w:t>
      </w:r>
      <w:r w:rsidR="000E71F1">
        <w:t xml:space="preserve">up to 5 </w:t>
      </w:r>
      <w:r w:rsidR="00077EF3">
        <w:t>non</w:t>
      </w:r>
      <w:r w:rsidR="00FD6B0D">
        <w:t>-minor</w:t>
      </w:r>
      <w:r w:rsidR="00493D83">
        <w:t xml:space="preserve"> product</w:t>
      </w:r>
      <w:r w:rsidR="00600F6F">
        <w:t>s</w:t>
      </w:r>
      <w:r w:rsidR="00FD6B0D">
        <w:t>.</w:t>
      </w:r>
    </w:p>
    <w:p w14:paraId="2FD562AC" w14:textId="3CE47B05" w:rsidR="00497F40" w:rsidRPr="00C764E6" w:rsidRDefault="00497F40" w:rsidP="00293DFC">
      <w:pPr>
        <w:spacing w:before="360" w:after="120" w:line="240" w:lineRule="auto"/>
        <w:rPr>
          <w:b/>
          <w:bCs/>
          <w:u w:val="single"/>
        </w:rPr>
      </w:pPr>
      <w:r w:rsidRPr="00C764E6">
        <w:rPr>
          <w:b/>
          <w:bCs/>
          <w:u w:val="single"/>
        </w:rPr>
        <w:t>Item 6 of the Amendment Determination</w:t>
      </w:r>
    </w:p>
    <w:p w14:paraId="1422B2D2" w14:textId="43EC9043" w:rsidR="00953A2E" w:rsidRDefault="0014486C" w:rsidP="00953A2E">
      <w:pPr>
        <w:spacing w:before="120" w:after="120" w:line="240" w:lineRule="auto"/>
      </w:pPr>
      <w:r>
        <w:t xml:space="preserve">Item 6 </w:t>
      </w:r>
      <w:r w:rsidR="00730CF0">
        <w:t xml:space="preserve">will </w:t>
      </w:r>
      <w:r>
        <w:t>remove s</w:t>
      </w:r>
      <w:r w:rsidR="000E08A7" w:rsidRPr="00716228">
        <w:t>ection 5(</w:t>
      </w:r>
      <w:r w:rsidR="00953A2E" w:rsidRPr="00716228">
        <w:t>5</w:t>
      </w:r>
      <w:r w:rsidR="000E08A7" w:rsidRPr="00716228">
        <w:t>) of the WELS (Registration Fees) Determination</w:t>
      </w:r>
      <w:r>
        <w:t>.</w:t>
      </w:r>
      <w:r w:rsidR="00792D43">
        <w:t xml:space="preserve"> </w:t>
      </w:r>
      <w:r>
        <w:t xml:space="preserve">Section 5(5) relates to </w:t>
      </w:r>
      <w:r w:rsidR="007F1059">
        <w:t xml:space="preserve">a </w:t>
      </w:r>
      <w:r>
        <w:t>provision that expired on 14 September 2015 and is therefore redundant and can be removed.</w:t>
      </w:r>
    </w:p>
    <w:p w14:paraId="1C50FEB7" w14:textId="2133C516" w:rsidR="00716228" w:rsidRPr="00C764E6" w:rsidRDefault="00716228" w:rsidP="00293DFC">
      <w:pPr>
        <w:spacing w:before="360" w:after="120" w:line="240" w:lineRule="auto"/>
        <w:rPr>
          <w:b/>
          <w:bCs/>
          <w:u w:val="single"/>
        </w:rPr>
      </w:pPr>
      <w:r w:rsidRPr="00C764E6">
        <w:rPr>
          <w:b/>
          <w:bCs/>
          <w:u w:val="single"/>
        </w:rPr>
        <w:t>Item 7 of the Amendment Determination</w:t>
      </w:r>
    </w:p>
    <w:p w14:paraId="2FB55415" w14:textId="1B544612" w:rsidR="001F15AA" w:rsidRDefault="00A37AE8" w:rsidP="00A37AE8">
      <w:pPr>
        <w:spacing w:before="120" w:after="120" w:line="240" w:lineRule="auto"/>
      </w:pPr>
      <w:r w:rsidRPr="00493AD8">
        <w:t xml:space="preserve">Item </w:t>
      </w:r>
      <w:r>
        <w:t>7</w:t>
      </w:r>
      <w:r w:rsidRPr="00493AD8">
        <w:t xml:space="preserve"> </w:t>
      </w:r>
      <w:r w:rsidR="00730CF0">
        <w:t xml:space="preserve">will </w:t>
      </w:r>
      <w:r w:rsidR="00C764E6">
        <w:t xml:space="preserve">insert </w:t>
      </w:r>
      <w:r>
        <w:t xml:space="preserve">a new section (section 6) </w:t>
      </w:r>
      <w:r w:rsidR="001F15AA">
        <w:t>into</w:t>
      </w:r>
      <w:r>
        <w:t xml:space="preserve"> the </w:t>
      </w:r>
      <w:r w:rsidRPr="001A1DCC">
        <w:t>WELS (Registration Fees) Determination</w:t>
      </w:r>
      <w:r w:rsidR="001F15AA">
        <w:t xml:space="preserve">. This section </w:t>
      </w:r>
      <w:r w:rsidR="00E91BE8">
        <w:t xml:space="preserve">will </w:t>
      </w:r>
      <w:r w:rsidR="001F15AA">
        <w:t xml:space="preserve">set out the </w:t>
      </w:r>
      <w:r>
        <w:t xml:space="preserve">indexation method </w:t>
      </w:r>
      <w:r w:rsidR="001F15AA">
        <w:t xml:space="preserve">referred to </w:t>
      </w:r>
      <w:r>
        <w:t xml:space="preserve">in Item 3 (section </w:t>
      </w:r>
      <w:r w:rsidRPr="00493AD8">
        <w:t>5(2)(b)</w:t>
      </w:r>
      <w:r>
        <w:t>)</w:t>
      </w:r>
      <w:r w:rsidR="00C60610">
        <w:t>.</w:t>
      </w:r>
    </w:p>
    <w:p w14:paraId="75D9FD20" w14:textId="2E119EC6" w:rsidR="00A37AE8" w:rsidRDefault="009434B4" w:rsidP="00A37AE8">
      <w:pPr>
        <w:spacing w:before="120" w:after="120" w:line="240" w:lineRule="auto"/>
      </w:pPr>
      <w:r>
        <w:t xml:space="preserve">The indexation method </w:t>
      </w:r>
      <w:r w:rsidR="00137062">
        <w:t xml:space="preserve">will </w:t>
      </w:r>
      <w:r>
        <w:t>appl</w:t>
      </w:r>
      <w:r w:rsidR="00137062">
        <w:t>y</w:t>
      </w:r>
      <w:r>
        <w:t xml:space="preserve"> at the </w:t>
      </w:r>
      <w:r w:rsidR="00185972">
        <w:t xml:space="preserve">beginning </w:t>
      </w:r>
      <w:r>
        <w:t>of each charging year</w:t>
      </w:r>
      <w:r w:rsidR="00062B56">
        <w:t xml:space="preserve"> (</w:t>
      </w:r>
      <w:r w:rsidR="00185972">
        <w:t xml:space="preserve">commencing </w:t>
      </w:r>
      <w:r>
        <w:t xml:space="preserve">on </w:t>
      </w:r>
      <w:r w:rsidR="00181805">
        <w:t>15 </w:t>
      </w:r>
      <w:r>
        <w:t>September</w:t>
      </w:r>
      <w:r w:rsidR="00C84877">
        <w:t>), from the year</w:t>
      </w:r>
      <w:r>
        <w:t xml:space="preserve"> 2030. </w:t>
      </w:r>
      <w:r w:rsidR="00C84877">
        <w:t>I</w:t>
      </w:r>
      <w:r>
        <w:t xml:space="preserve">ndexation </w:t>
      </w:r>
      <w:r w:rsidR="00A20B9B">
        <w:t xml:space="preserve">will only apply from 2030 because indexation will already </w:t>
      </w:r>
      <w:r w:rsidR="00696BE2">
        <w:t xml:space="preserve">be </w:t>
      </w:r>
      <w:r w:rsidR="00185972">
        <w:t xml:space="preserve">incorporated </w:t>
      </w:r>
      <w:r>
        <w:t xml:space="preserve">into the fee structure for the 2026 to 2029 </w:t>
      </w:r>
      <w:r w:rsidR="00C764E6">
        <w:t xml:space="preserve">charging </w:t>
      </w:r>
      <w:r>
        <w:t>years (see Item 8).</w:t>
      </w:r>
    </w:p>
    <w:p w14:paraId="69DF4AE5" w14:textId="29D94C92" w:rsidR="00185972" w:rsidRDefault="00185972" w:rsidP="00A37AE8">
      <w:pPr>
        <w:spacing w:before="120" w:after="120" w:line="240" w:lineRule="auto"/>
      </w:pPr>
      <w:r>
        <w:t xml:space="preserve">Under the </w:t>
      </w:r>
      <w:r w:rsidR="000210F9">
        <w:t xml:space="preserve">indexation </w:t>
      </w:r>
      <w:r>
        <w:t>method</w:t>
      </w:r>
      <w:r w:rsidR="000210F9">
        <w:t xml:space="preserve"> to be set out i</w:t>
      </w:r>
      <w:r w:rsidR="008B2E7C">
        <w:t>n</w:t>
      </w:r>
      <w:r w:rsidR="000210F9">
        <w:t xml:space="preserve"> section 6</w:t>
      </w:r>
      <w:r>
        <w:t xml:space="preserve">, fees for each </w:t>
      </w:r>
      <w:r w:rsidR="005154E2">
        <w:t xml:space="preserve">new </w:t>
      </w:r>
      <w:r>
        <w:t xml:space="preserve">charging year </w:t>
      </w:r>
      <w:r w:rsidR="000210F9">
        <w:t xml:space="preserve">will be </w:t>
      </w:r>
      <w:r>
        <w:t>adjusted by multiplying the previous year’s fee by an</w:t>
      </w:r>
      <w:r w:rsidR="00C60610">
        <w:t xml:space="preserve"> indexation factor. </w:t>
      </w:r>
      <w:r>
        <w:t>This factor reflects changes in both the Consumer Price Index (CPI) and the Wage Price Index (WPI, weighted to reflect the cost structure of the WELS scheme.</w:t>
      </w:r>
    </w:p>
    <w:p w14:paraId="2DA33CAB" w14:textId="4E9B83CF" w:rsidR="00483E28" w:rsidRPr="00420E56" w:rsidRDefault="00483E28" w:rsidP="00483E28">
      <w:pPr>
        <w:spacing w:before="120" w:after="120" w:line="240" w:lineRule="auto"/>
      </w:pPr>
      <w:r w:rsidRPr="00420E56">
        <w:t xml:space="preserve">Approximately 15% of WELS scheme costs relate to supplier inputs (influenced by CPI), while 85% relate to labour costs (influenced by WPI). Accordingly, the indexation factor </w:t>
      </w:r>
      <w:r w:rsidR="00992E0D">
        <w:t xml:space="preserve">will </w:t>
      </w:r>
      <w:r w:rsidR="008B538E">
        <w:t xml:space="preserve">be </w:t>
      </w:r>
      <w:r w:rsidRPr="00420E56">
        <w:t>calculated by:</w:t>
      </w:r>
    </w:p>
    <w:p w14:paraId="6A5B456F" w14:textId="421DF73F" w:rsidR="00483E28" w:rsidRPr="00420E56" w:rsidRDefault="00483E28" w:rsidP="00483E28">
      <w:pPr>
        <w:numPr>
          <w:ilvl w:val="0"/>
          <w:numId w:val="32"/>
        </w:numPr>
        <w:spacing w:before="120" w:after="120" w:line="240" w:lineRule="auto"/>
      </w:pPr>
      <w:r w:rsidRPr="00420E56">
        <w:lastRenderedPageBreak/>
        <w:t xml:space="preserve">Taking the percentage change in CPI </w:t>
      </w:r>
      <w:r w:rsidR="00960548">
        <w:t xml:space="preserve">number </w:t>
      </w:r>
      <w:r w:rsidRPr="00420E56">
        <w:t xml:space="preserve">between the December quarter immediately preceding the charging year (the </w:t>
      </w:r>
      <w:r w:rsidRPr="00420E56">
        <w:rPr>
          <w:i/>
          <w:iCs/>
        </w:rPr>
        <w:t>reference quarter</w:t>
      </w:r>
      <w:r w:rsidRPr="00420E56">
        <w:t xml:space="preserve">) and the December quarter before that (the </w:t>
      </w:r>
      <w:r w:rsidRPr="00420E56">
        <w:rPr>
          <w:i/>
          <w:iCs/>
        </w:rPr>
        <w:t>base quarter</w:t>
      </w:r>
      <w:r w:rsidRPr="00420E56">
        <w:t>), and weighting this change by 15%; and</w:t>
      </w:r>
    </w:p>
    <w:p w14:paraId="4A83A0F2" w14:textId="3534C10B" w:rsidR="00483E28" w:rsidRPr="00420E56" w:rsidRDefault="00483E28" w:rsidP="00483E28">
      <w:pPr>
        <w:numPr>
          <w:ilvl w:val="0"/>
          <w:numId w:val="32"/>
        </w:numPr>
        <w:spacing w:before="120" w:after="120" w:line="240" w:lineRule="auto"/>
      </w:pPr>
      <w:r w:rsidRPr="00420E56">
        <w:t xml:space="preserve">Taking the percentage change in WPI </w:t>
      </w:r>
      <w:r w:rsidR="00226BA1">
        <w:t xml:space="preserve">number </w:t>
      </w:r>
      <w:r w:rsidRPr="00420E56">
        <w:t>over the same period and weighting this change by 85%.</w:t>
      </w:r>
    </w:p>
    <w:p w14:paraId="36C233CA" w14:textId="6508FB7E" w:rsidR="00483E28" w:rsidRPr="00420E56" w:rsidRDefault="00483E28" w:rsidP="00483E28">
      <w:pPr>
        <w:spacing w:before="120" w:after="120" w:line="240" w:lineRule="auto"/>
      </w:pPr>
      <w:r w:rsidRPr="00420E56">
        <w:t xml:space="preserve">These weighted values </w:t>
      </w:r>
      <w:r w:rsidR="008B538E">
        <w:t xml:space="preserve">will </w:t>
      </w:r>
      <w:r w:rsidRPr="00420E56">
        <w:t xml:space="preserve">then </w:t>
      </w:r>
      <w:r w:rsidR="008B538E">
        <w:t xml:space="preserve">be </w:t>
      </w:r>
      <w:r w:rsidRPr="00420E56">
        <w:t>combined to produce the indexation factor.</w:t>
      </w:r>
    </w:p>
    <w:p w14:paraId="534997FC" w14:textId="51F4B9AC" w:rsidR="00483E28" w:rsidRPr="005154E2" w:rsidRDefault="00483E28" w:rsidP="00483E28">
      <w:pPr>
        <w:spacing w:before="120" w:after="120" w:line="240" w:lineRule="auto"/>
      </w:pPr>
      <w:r w:rsidRPr="005154E2">
        <w:t>Example – 2030 charging year (15 September 2030</w:t>
      </w:r>
      <w:r w:rsidR="005154E2">
        <w:t>–</w:t>
      </w:r>
      <w:r w:rsidRPr="005154E2">
        <w:t>14 September 2031):</w:t>
      </w:r>
    </w:p>
    <w:p w14:paraId="495882F3" w14:textId="1D54A79D" w:rsidR="00483E28" w:rsidRPr="00420E56" w:rsidRDefault="00483E28" w:rsidP="00483E28">
      <w:pPr>
        <w:numPr>
          <w:ilvl w:val="0"/>
          <w:numId w:val="33"/>
        </w:numPr>
        <w:spacing w:before="120" w:after="120" w:line="240" w:lineRule="auto"/>
      </w:pPr>
      <w:r w:rsidRPr="00420E56">
        <w:t xml:space="preserve">The CPI </w:t>
      </w:r>
      <w:r w:rsidR="00226BA1">
        <w:t xml:space="preserve">number </w:t>
      </w:r>
      <w:r w:rsidRPr="00420E56">
        <w:t xml:space="preserve">for the December quarter 2029 is divided by the CPI </w:t>
      </w:r>
      <w:r w:rsidR="00226BA1">
        <w:t>number</w:t>
      </w:r>
      <w:r w:rsidR="001004AD">
        <w:t xml:space="preserve"> </w:t>
      </w:r>
      <w:r w:rsidRPr="00420E56">
        <w:t>for the December quarter 2028 to determine the annual CPI change, which is then weighted at 15%.</w:t>
      </w:r>
    </w:p>
    <w:p w14:paraId="63A48D66" w14:textId="29025C14" w:rsidR="00483E28" w:rsidRPr="00420E56" w:rsidRDefault="00483E28" w:rsidP="00483E28">
      <w:pPr>
        <w:numPr>
          <w:ilvl w:val="0"/>
          <w:numId w:val="33"/>
        </w:numPr>
        <w:spacing w:before="120" w:after="120" w:line="240" w:lineRule="auto"/>
      </w:pPr>
      <w:r w:rsidRPr="00420E56">
        <w:t xml:space="preserve">The WPI </w:t>
      </w:r>
      <w:r w:rsidR="001004AD">
        <w:t xml:space="preserve">number </w:t>
      </w:r>
      <w:r w:rsidRPr="00420E56">
        <w:t xml:space="preserve">for the December quarter 2029 is divided by the WPI </w:t>
      </w:r>
      <w:r w:rsidR="001004AD">
        <w:t xml:space="preserve">number </w:t>
      </w:r>
      <w:r w:rsidRPr="00420E56">
        <w:t>for the December quarter 2028 to determine the annual WPI change, which is then weighted at 85%.</w:t>
      </w:r>
    </w:p>
    <w:p w14:paraId="3AD17C30" w14:textId="763E9534" w:rsidR="00483E28" w:rsidRPr="00420E56" w:rsidRDefault="00483E28" w:rsidP="00483E28">
      <w:pPr>
        <w:numPr>
          <w:ilvl w:val="0"/>
          <w:numId w:val="33"/>
        </w:numPr>
        <w:spacing w:before="120" w:after="120" w:line="240" w:lineRule="auto"/>
      </w:pPr>
      <w:r w:rsidRPr="00420E56">
        <w:t xml:space="preserve">The two weighted figures are added together to produce the indexation factor. This </w:t>
      </w:r>
      <w:r w:rsidR="00B10C08">
        <w:t xml:space="preserve">indexation </w:t>
      </w:r>
      <w:r w:rsidRPr="00420E56">
        <w:t xml:space="preserve">factor is then </w:t>
      </w:r>
      <w:r w:rsidR="00833B67">
        <w:t>multiplied by</w:t>
      </w:r>
      <w:r w:rsidRPr="00420E56">
        <w:t xml:space="preserve"> the fees for the 20</w:t>
      </w:r>
      <w:r w:rsidR="005154E2">
        <w:t>29</w:t>
      </w:r>
      <w:r w:rsidRPr="00420E56">
        <w:t xml:space="preserve"> charging year</w:t>
      </w:r>
      <w:r w:rsidR="005154E2">
        <w:t xml:space="preserve"> to determine the revised fees for the 2030 charging year</w:t>
      </w:r>
      <w:r w:rsidRPr="00420E56">
        <w:t>.</w:t>
      </w:r>
    </w:p>
    <w:p w14:paraId="11961A21" w14:textId="3C0040F7" w:rsidR="00483E28" w:rsidRPr="00483E28" w:rsidRDefault="00483E28" w:rsidP="00483E28">
      <w:pPr>
        <w:spacing w:before="120" w:after="120" w:line="240" w:lineRule="auto"/>
      </w:pPr>
      <w:r w:rsidRPr="00420E56">
        <w:t xml:space="preserve">Finally, section 6 </w:t>
      </w:r>
      <w:r w:rsidR="00833B67">
        <w:t xml:space="preserve">will </w:t>
      </w:r>
      <w:r w:rsidRPr="00420E56">
        <w:t>provide that indexed fees are to be rounded to the nearest multiple of $10 (either up or down) for administrative simplicity.</w:t>
      </w:r>
    </w:p>
    <w:p w14:paraId="625F21AF" w14:textId="7E621FEF" w:rsidR="00074A1C" w:rsidRPr="00C764E6" w:rsidRDefault="00A44B86" w:rsidP="00293DFC">
      <w:pPr>
        <w:spacing w:before="360" w:after="120" w:line="240" w:lineRule="auto"/>
        <w:rPr>
          <w:b/>
          <w:bCs/>
        </w:rPr>
      </w:pPr>
      <w:r w:rsidRPr="00C764E6">
        <w:rPr>
          <w:b/>
          <w:bCs/>
          <w:u w:val="single"/>
        </w:rPr>
        <w:t>Item 8 of the Amendment Determination</w:t>
      </w:r>
    </w:p>
    <w:p w14:paraId="1212C4FA" w14:textId="7A32CE0A" w:rsidR="00A5175B" w:rsidRPr="00493AD8" w:rsidRDefault="00666608" w:rsidP="00A5175B">
      <w:pPr>
        <w:spacing w:before="120" w:after="120" w:line="240" w:lineRule="auto"/>
      </w:pPr>
      <w:r w:rsidRPr="00493AD8">
        <w:t xml:space="preserve">Item </w:t>
      </w:r>
      <w:r>
        <w:t>8</w:t>
      </w:r>
      <w:r w:rsidRPr="00493AD8">
        <w:t xml:space="preserve"> </w:t>
      </w:r>
      <w:r w:rsidR="00833B67">
        <w:t xml:space="preserve">will </w:t>
      </w:r>
      <w:r w:rsidRPr="00493AD8">
        <w:t xml:space="preserve">amend </w:t>
      </w:r>
      <w:r w:rsidRPr="00A44B86">
        <w:t>Schedule 1 of the WELS (Registration Fees) Determination</w:t>
      </w:r>
      <w:r w:rsidR="00A5175B">
        <w:t xml:space="preserve"> to </w:t>
      </w:r>
      <w:r w:rsidR="00A5175B" w:rsidRPr="00493AD8">
        <w:t xml:space="preserve">prescribe fees for </w:t>
      </w:r>
      <w:r w:rsidR="00A5175B">
        <w:t>WELS product</w:t>
      </w:r>
      <w:r w:rsidR="002D4F97">
        <w:t xml:space="preserve"> </w:t>
      </w:r>
      <w:r w:rsidR="007B4FDD">
        <w:t>registration</w:t>
      </w:r>
      <w:r w:rsidR="00A5175B">
        <w:t xml:space="preserve"> for </w:t>
      </w:r>
      <w:r w:rsidR="00A5175B" w:rsidRPr="00493AD8">
        <w:t>the following four charging years</w:t>
      </w:r>
      <w:r w:rsidR="00A5175B">
        <w:t>:</w:t>
      </w:r>
    </w:p>
    <w:p w14:paraId="751B6350" w14:textId="77777777" w:rsidR="00A5175B" w:rsidRPr="00493AD8" w:rsidRDefault="00A5175B" w:rsidP="00A5175B">
      <w:pPr>
        <w:numPr>
          <w:ilvl w:val="0"/>
          <w:numId w:val="27"/>
        </w:numPr>
        <w:spacing w:before="120" w:after="120" w:line="240" w:lineRule="auto"/>
      </w:pPr>
      <w:r w:rsidRPr="00493AD8">
        <w:t>15 September 2026–14 September 2027</w:t>
      </w:r>
    </w:p>
    <w:p w14:paraId="36BDF29E" w14:textId="77777777" w:rsidR="00A5175B" w:rsidRPr="00493AD8" w:rsidRDefault="00A5175B" w:rsidP="00A5175B">
      <w:pPr>
        <w:numPr>
          <w:ilvl w:val="0"/>
          <w:numId w:val="27"/>
        </w:numPr>
        <w:spacing w:before="120" w:after="120" w:line="240" w:lineRule="auto"/>
      </w:pPr>
      <w:r w:rsidRPr="00493AD8">
        <w:t>15 September 2027–14 September 2028</w:t>
      </w:r>
    </w:p>
    <w:p w14:paraId="3011694C" w14:textId="77777777" w:rsidR="00A5175B" w:rsidRPr="00493AD8" w:rsidRDefault="00A5175B" w:rsidP="00A5175B">
      <w:pPr>
        <w:numPr>
          <w:ilvl w:val="0"/>
          <w:numId w:val="27"/>
        </w:numPr>
        <w:spacing w:before="120" w:after="120" w:line="240" w:lineRule="auto"/>
      </w:pPr>
      <w:r w:rsidRPr="00493AD8">
        <w:t>15 September 2028–14 September 2029</w:t>
      </w:r>
    </w:p>
    <w:p w14:paraId="2701508B" w14:textId="60510939" w:rsidR="00A5175B" w:rsidRDefault="00A5175B" w:rsidP="00A5175B">
      <w:pPr>
        <w:numPr>
          <w:ilvl w:val="0"/>
          <w:numId w:val="27"/>
        </w:numPr>
        <w:spacing w:before="120" w:after="120" w:line="240" w:lineRule="auto"/>
      </w:pPr>
      <w:r w:rsidRPr="00493AD8">
        <w:t>15 September 2029–14 September 2030</w:t>
      </w:r>
      <w:r w:rsidR="00F72DAB">
        <w:t>.</w:t>
      </w:r>
    </w:p>
    <w:p w14:paraId="369D18E1" w14:textId="77777777" w:rsidR="001F7CE3" w:rsidRDefault="00F72DAB" w:rsidP="00666608">
      <w:pPr>
        <w:spacing w:before="120" w:after="120" w:line="240" w:lineRule="auto"/>
      </w:pPr>
      <w:r>
        <w:t xml:space="preserve">The effect of this is </w:t>
      </w:r>
      <w:r w:rsidR="006D356C">
        <w:t>to</w:t>
      </w:r>
      <w:r w:rsidR="00666608">
        <w:t xml:space="preserve"> progressively phase in fee increases</w:t>
      </w:r>
      <w:r w:rsidR="001F7CE3">
        <w:t xml:space="preserve">. The Australian Government will continue to partially fund the scheme during the transition period, contributing 26 per cent of total funding </w:t>
      </w:r>
      <w:r w:rsidR="001F7CE3" w:rsidDel="00D0445B">
        <w:t xml:space="preserve">in </w:t>
      </w:r>
      <w:r w:rsidR="001F7CE3">
        <w:t>2026-27, 15 per cent in 2027-28 and 8 per cent in 2028-29, based on predicted fee recovery amounts</w:t>
      </w:r>
      <w:r w:rsidR="001F7CE3" w:rsidRPr="00400692">
        <w:t>.</w:t>
      </w:r>
    </w:p>
    <w:p w14:paraId="0130B8ED" w14:textId="66A38F48" w:rsidR="00666608" w:rsidRPr="00A44B86" w:rsidRDefault="001F7CE3" w:rsidP="00666608">
      <w:pPr>
        <w:spacing w:before="120" w:after="120" w:line="240" w:lineRule="auto"/>
      </w:pPr>
      <w:r>
        <w:t>F</w:t>
      </w:r>
      <w:r w:rsidR="00666608">
        <w:t xml:space="preserve">ull cost recovery </w:t>
      </w:r>
      <w:r w:rsidR="00253C45">
        <w:t xml:space="preserve">would be </w:t>
      </w:r>
      <w:r w:rsidR="00666608">
        <w:t>achieved in the 2029 charging year.</w:t>
      </w:r>
    </w:p>
    <w:p w14:paraId="5790AF09" w14:textId="693C4A2F" w:rsidR="00B2643C" w:rsidRDefault="00B2643C" w:rsidP="00400692">
      <w:pPr>
        <w:spacing w:before="120" w:after="120" w:line="240" w:lineRule="auto"/>
      </w:pPr>
      <w:r>
        <w:t xml:space="preserve">From 15 September 2030, </w:t>
      </w:r>
      <w:r w:rsidR="003A617F">
        <w:t xml:space="preserve">annual </w:t>
      </w:r>
      <w:r w:rsidR="005154E2">
        <w:t xml:space="preserve">indexation </w:t>
      </w:r>
      <w:r>
        <w:t>f</w:t>
      </w:r>
      <w:r w:rsidR="00C74717">
        <w:t xml:space="preserve">ee </w:t>
      </w:r>
      <w:r w:rsidR="00515105">
        <w:t>adjust</w:t>
      </w:r>
      <w:r w:rsidR="006E6617">
        <w:t>ments</w:t>
      </w:r>
      <w:r w:rsidR="00C74717">
        <w:t xml:space="preserve"> will be </w:t>
      </w:r>
      <w:r w:rsidR="006E6617">
        <w:t>made</w:t>
      </w:r>
      <w:r w:rsidR="005F73B9">
        <w:t xml:space="preserve"> in accordance with </w:t>
      </w:r>
      <w:r w:rsidR="006D356C">
        <w:t xml:space="preserve">section 6 of the WELS (Registration Fees) </w:t>
      </w:r>
      <w:r w:rsidR="005F73B9">
        <w:t>Determination</w:t>
      </w:r>
      <w:r w:rsidR="006D356C">
        <w:t xml:space="preserve"> (see Item 7)</w:t>
      </w:r>
      <w:r w:rsidR="00C74717">
        <w:t>.</w:t>
      </w:r>
    </w:p>
    <w:p w14:paraId="1762EE97" w14:textId="37A91620" w:rsidR="001F26DA" w:rsidRDefault="00A95036" w:rsidP="000413C7">
      <w:pPr>
        <w:spacing w:before="120" w:after="120" w:line="240" w:lineRule="auto"/>
      </w:pPr>
      <w:r>
        <w:t xml:space="preserve">The scheme will </w:t>
      </w:r>
      <w:r w:rsidR="005F73B9">
        <w:t>retain its</w:t>
      </w:r>
      <w:r>
        <w:t xml:space="preserve"> existing </w:t>
      </w:r>
      <w:r w:rsidRPr="00400692">
        <w:t>tiered fee structure</w:t>
      </w:r>
      <w:r w:rsidR="005154E2">
        <w:t xml:space="preserve"> to minimise change impact</w:t>
      </w:r>
      <w:r w:rsidRPr="00400692">
        <w:t>.</w:t>
      </w:r>
      <w:r w:rsidR="005F73B9">
        <w:t xml:space="preserve"> </w:t>
      </w:r>
      <w:r>
        <w:t xml:space="preserve">Fees will not be averaged </w:t>
      </w:r>
      <w:r w:rsidR="00B22BC8">
        <w:t>across the four</w:t>
      </w:r>
      <w:r w:rsidR="00B77C51">
        <w:t>-</w:t>
      </w:r>
      <w:r w:rsidR="00B22BC8">
        <w:t>year</w:t>
      </w:r>
      <w:r w:rsidR="00B77C51">
        <w:t xml:space="preserve"> transition period </w:t>
      </w:r>
      <w:r w:rsidR="008545EB">
        <w:t>to</w:t>
      </w:r>
      <w:r w:rsidR="00B22BC8">
        <w:t xml:space="preserve"> avoid </w:t>
      </w:r>
      <w:r w:rsidR="00352146">
        <w:t>unnecessary</w:t>
      </w:r>
      <w:r w:rsidR="007252F9">
        <w:t xml:space="preserve"> increase</w:t>
      </w:r>
      <w:r w:rsidR="00391F57">
        <w:t>s</w:t>
      </w:r>
      <w:r w:rsidR="007252F9">
        <w:t xml:space="preserve"> in </w:t>
      </w:r>
      <w:r w:rsidR="005154E2">
        <w:t xml:space="preserve">the 2026 and 2027 charging </w:t>
      </w:r>
      <w:r w:rsidR="007252F9">
        <w:t>year</w:t>
      </w:r>
      <w:r w:rsidR="00524CC9">
        <w:t>s</w:t>
      </w:r>
      <w:r w:rsidR="005C527E">
        <w:t>.</w:t>
      </w:r>
    </w:p>
    <w:sectPr w:rsidR="001F26DA" w:rsidSect="00526F2B">
      <w:headerReference w:type="even" r:id="rId12"/>
      <w:headerReference w:type="default" r:id="rId13"/>
      <w:footerReference w:type="even" r:id="rId14"/>
      <w:footerReference w:type="default" r:id="rId15"/>
      <w:headerReference w:type="first" r:id="rId16"/>
      <w:footerReference w:type="first" r:id="rId17"/>
      <w:pgSz w:w="11906" w:h="16838" w:code="9"/>
      <w:pgMar w:top="1134" w:right="1077" w:bottom="1276" w:left="1247"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ACB87" w14:textId="77777777" w:rsidR="00324866" w:rsidRDefault="00324866">
      <w:pPr>
        <w:spacing w:after="0" w:line="240" w:lineRule="auto"/>
      </w:pPr>
      <w:r>
        <w:separator/>
      </w:r>
    </w:p>
  </w:endnote>
  <w:endnote w:type="continuationSeparator" w:id="0">
    <w:p w14:paraId="6509DF82" w14:textId="77777777" w:rsidR="00324866" w:rsidRDefault="00324866">
      <w:pPr>
        <w:spacing w:after="0" w:line="240" w:lineRule="auto"/>
      </w:pPr>
      <w:r>
        <w:continuationSeparator/>
      </w:r>
    </w:p>
  </w:endnote>
  <w:endnote w:type="continuationNotice" w:id="1">
    <w:p w14:paraId="468F3F25" w14:textId="77777777" w:rsidR="00324866" w:rsidRDefault="003248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HSFVG+Cambri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1D65E" w14:textId="0D00A14D" w:rsidR="006F7BEE" w:rsidRDefault="006F7BEE">
    <w:pPr>
      <w:pStyle w:val="Footer"/>
    </w:pPr>
    <w:r>
      <w:rPr>
        <w:noProof/>
        <w14:ligatures w14:val="none"/>
      </w:rPr>
      <mc:AlternateContent>
        <mc:Choice Requires="wps">
          <w:drawing>
            <wp:anchor distT="0" distB="0" distL="0" distR="0" simplePos="0" relativeHeight="251658243" behindDoc="0" locked="0" layoutInCell="1" allowOverlap="1" wp14:anchorId="6C38B547" wp14:editId="52171849">
              <wp:simplePos x="635" y="635"/>
              <wp:positionH relativeFrom="page">
                <wp:align>center</wp:align>
              </wp:positionH>
              <wp:positionV relativeFrom="page">
                <wp:align>bottom</wp:align>
              </wp:positionV>
              <wp:extent cx="551815" cy="405765"/>
              <wp:effectExtent l="0" t="0" r="635" b="0"/>
              <wp:wrapNone/>
              <wp:docPr id="114948288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722CF9B9" w14:textId="42752904" w:rsidR="006F7BEE" w:rsidRPr="006F7BEE" w:rsidRDefault="006F7BEE" w:rsidP="006F7BEE">
                          <w:pPr>
                            <w:spacing w:after="0"/>
                            <w:rPr>
                              <w:rFonts w:eastAsia="Calibri"/>
                              <w:noProof/>
                              <w:color w:val="FF0000"/>
                            </w:rPr>
                          </w:pPr>
                          <w:r w:rsidRPr="006F7BEE">
                            <w:rPr>
                              <w:rFonts w:eastAsia="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38B547"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1.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j1DAIAABwEAAAOAAAAZHJzL2Uyb0RvYy54bWysU8Fu2zAMvQ/YPwi6L7aLuW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c15+uS4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" filled="f" stroked="f">
              <v:textbox style="mso-fit-shape-to-text:t" inset="0,0,0,15pt">
                <w:txbxContent>
                  <w:p w14:paraId="722CF9B9" w14:textId="42752904" w:rsidR="006F7BEE" w:rsidRPr="006F7BEE" w:rsidRDefault="006F7BEE" w:rsidP="006F7BEE">
                    <w:pPr>
                      <w:spacing w:after="0"/>
                      <w:rPr>
                        <w:rFonts w:eastAsia="Calibri"/>
                        <w:noProof/>
                        <w:color w:val="FF0000"/>
                      </w:rPr>
                    </w:pPr>
                    <w:r w:rsidRPr="006F7BEE">
                      <w:rPr>
                        <w:rFonts w:eastAsia="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369887"/>
      <w:docPartObj>
        <w:docPartGallery w:val="Page Numbers (Bottom of Page)"/>
        <w:docPartUnique/>
      </w:docPartObj>
    </w:sdtPr>
    <w:sdtEndPr>
      <w:rPr>
        <w:color w:val="7F7F7F" w:themeColor="background1" w:themeShade="7F"/>
        <w:spacing w:val="60"/>
      </w:rPr>
    </w:sdtEndPr>
    <w:sdtContent>
      <w:p w14:paraId="7090FF5E" w14:textId="7E581D25" w:rsidR="00AE254B" w:rsidRDefault="00AE25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ED02F9D" w14:textId="77777777" w:rsidR="0049665A" w:rsidRDefault="004966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E518" w14:textId="5FD79754" w:rsidR="00D17DB1" w:rsidRDefault="006F7BEE" w:rsidP="00D17DB1">
    <w:pPr>
      <w:pStyle w:val="Footer"/>
    </w:pPr>
    <w:r>
      <w:rPr>
        <w:noProof/>
        <w14:ligatures w14:val="none"/>
      </w:rPr>
      <mc:AlternateContent>
        <mc:Choice Requires="wps">
          <w:drawing>
            <wp:anchor distT="0" distB="0" distL="0" distR="0" simplePos="0" relativeHeight="251658242" behindDoc="0" locked="0" layoutInCell="1" allowOverlap="1" wp14:anchorId="6CD55A57" wp14:editId="6F12BCC3">
              <wp:simplePos x="793750" y="10255250"/>
              <wp:positionH relativeFrom="page">
                <wp:align>center</wp:align>
              </wp:positionH>
              <wp:positionV relativeFrom="page">
                <wp:align>bottom</wp:align>
              </wp:positionV>
              <wp:extent cx="551815" cy="405765"/>
              <wp:effectExtent l="0" t="0" r="635" b="0"/>
              <wp:wrapNone/>
              <wp:docPr id="80658404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CDC34AD" w14:textId="76DD8691" w:rsidR="006F7BEE" w:rsidRPr="006F7BEE" w:rsidRDefault="006F7BEE" w:rsidP="006F7BEE">
                          <w:pPr>
                            <w:spacing w:after="0"/>
                            <w:rPr>
                              <w:rFonts w:eastAsia="Calibri"/>
                              <w:noProof/>
                              <w:color w:val="FF0000"/>
                            </w:rPr>
                          </w:pPr>
                          <w:r w:rsidRPr="006F7BEE">
                            <w:rPr>
                              <w:rFonts w:eastAsia="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55A57" id="_x0000_t202" coordsize="21600,21600" o:spt="202" path="m,l,21600r21600,l21600,xe">
              <v:stroke joinstyle="miter"/>
              <v:path gradientshapeok="t" o:connecttype="rect"/>
            </v:shapetype>
            <v:shape id="Text Box 4" o:spid="_x0000_s1029" type="#_x0000_t202" alt="OFFICIAL" style="position:absolute;left:0;text-align:left;margin-left:0;margin-top:0;width:43.45pt;height:31.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42ODwIAABw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" filled="f" stroked="f">
              <v:textbox style="mso-fit-shape-to-text:t" inset="0,0,0,15pt">
                <w:txbxContent>
                  <w:p w14:paraId="0CDC34AD" w14:textId="76DD8691" w:rsidR="006F7BEE" w:rsidRPr="006F7BEE" w:rsidRDefault="006F7BEE" w:rsidP="006F7BEE">
                    <w:pPr>
                      <w:spacing w:after="0"/>
                      <w:rPr>
                        <w:rFonts w:eastAsia="Calibri"/>
                        <w:noProof/>
                        <w:color w:val="FF0000"/>
                      </w:rPr>
                    </w:pPr>
                    <w:r w:rsidRPr="006F7BEE">
                      <w:rPr>
                        <w:rFonts w:eastAsia="Calibri"/>
                        <w:noProof/>
                        <w:color w:val="FF0000"/>
                      </w:rPr>
                      <w:t>OFFICIAL</w:t>
                    </w:r>
                  </w:p>
                </w:txbxContent>
              </v:textbox>
              <w10:wrap anchorx="page" anchory="page"/>
            </v:shape>
          </w:pict>
        </mc:Fallback>
      </mc:AlternateContent>
    </w:r>
    <w:r w:rsidR="00A721A1">
      <w:t xml:space="preserve">Department of Climate Change, Energy, the Environment and Water </w:t>
    </w:r>
    <w:sdt>
      <w:sdtPr>
        <w:id w:val="-1587916399"/>
        <w:docPartObj>
          <w:docPartGallery w:val="Page Numbers (Bottom of Page)"/>
          <w:docPartUnique/>
        </w:docPartObj>
      </w:sdtPr>
      <w:sdtEndPr>
        <w:rPr>
          <w:noProof/>
        </w:rPr>
      </w:sdtEndPr>
      <w:sdtContent>
        <w:r w:rsidR="006D5E5C">
          <w:fldChar w:fldCharType="begin"/>
        </w:r>
        <w:r w:rsidR="006D5E5C">
          <w:instrText xml:space="preserve"> PAGE   \* MERGEFORMAT </w:instrText>
        </w:r>
        <w:r w:rsidR="006D5E5C">
          <w:fldChar w:fldCharType="separate"/>
        </w:r>
        <w:r w:rsidR="006D5E5C">
          <w:rPr>
            <w:noProof/>
          </w:rPr>
          <w:t>2</w:t>
        </w:r>
        <w:r w:rsidR="006D5E5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779F8" w14:textId="77777777" w:rsidR="00324866" w:rsidRDefault="00324866">
      <w:pPr>
        <w:spacing w:after="0" w:line="240" w:lineRule="auto"/>
      </w:pPr>
      <w:r>
        <w:separator/>
      </w:r>
    </w:p>
  </w:footnote>
  <w:footnote w:type="continuationSeparator" w:id="0">
    <w:p w14:paraId="70E33F18" w14:textId="77777777" w:rsidR="00324866" w:rsidRDefault="00324866">
      <w:pPr>
        <w:spacing w:after="0" w:line="240" w:lineRule="auto"/>
      </w:pPr>
      <w:r>
        <w:continuationSeparator/>
      </w:r>
    </w:p>
  </w:footnote>
  <w:footnote w:type="continuationNotice" w:id="1">
    <w:p w14:paraId="4C332709" w14:textId="77777777" w:rsidR="00324866" w:rsidRDefault="003248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8BDE" w14:textId="75702549" w:rsidR="005F742B" w:rsidRDefault="006F7BEE">
    <w:pPr>
      <w:pStyle w:val="Header"/>
    </w:pPr>
    <w:r>
      <w:rPr>
        <w:noProof/>
        <w14:ligatures w14:val="none"/>
      </w:rPr>
      <mc:AlternateContent>
        <mc:Choice Requires="wps">
          <w:drawing>
            <wp:anchor distT="0" distB="0" distL="0" distR="0" simplePos="0" relativeHeight="251658241" behindDoc="0" locked="0" layoutInCell="1" allowOverlap="1" wp14:anchorId="79F86692" wp14:editId="16B29F1B">
              <wp:simplePos x="635" y="635"/>
              <wp:positionH relativeFrom="page">
                <wp:align>center</wp:align>
              </wp:positionH>
              <wp:positionV relativeFrom="page">
                <wp:align>top</wp:align>
              </wp:positionV>
              <wp:extent cx="551815" cy="405765"/>
              <wp:effectExtent l="0" t="0" r="635" b="13335"/>
              <wp:wrapNone/>
              <wp:docPr id="19159160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7AA9DEFE" w14:textId="61DCA7F0" w:rsidR="006F7BEE" w:rsidRPr="006F7BEE" w:rsidRDefault="006F7BEE" w:rsidP="006F7BEE">
                          <w:pPr>
                            <w:spacing w:after="0"/>
                            <w:rPr>
                              <w:rFonts w:eastAsia="Calibri"/>
                              <w:noProof/>
                              <w:color w:val="FF0000"/>
                            </w:rPr>
                          </w:pPr>
                          <w:r w:rsidRPr="006F7BEE">
                            <w:rPr>
                              <w:rFonts w:eastAsia="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F86692"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" filled="f" stroked="f">
              <v:textbox style="mso-fit-shape-to-text:t" inset="0,15pt,0,0">
                <w:txbxContent>
                  <w:p w14:paraId="7AA9DEFE" w14:textId="61DCA7F0" w:rsidR="006F7BEE" w:rsidRPr="006F7BEE" w:rsidRDefault="006F7BEE" w:rsidP="006F7BEE">
                    <w:pPr>
                      <w:spacing w:after="0"/>
                      <w:rPr>
                        <w:rFonts w:eastAsia="Calibri"/>
                        <w:noProof/>
                        <w:color w:val="FF0000"/>
                      </w:rPr>
                    </w:pPr>
                    <w:r w:rsidRPr="006F7BEE">
                      <w:rPr>
                        <w:rFonts w:eastAsia="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E3B2" w14:textId="482CE7A5" w:rsidR="00BE3AEB" w:rsidRDefault="00BE3AEB" w:rsidP="005916AF">
    <w:pPr>
      <w:spacing w:line="264" w:lineRule="auto"/>
      <w:ind w:left="-851"/>
      <w:jc w:val="right"/>
    </w:pPr>
    <w:r>
      <w:rPr>
        <w:noProof/>
        <w:color w:val="000000"/>
      </w:rPr>
      <mc:AlternateContent>
        <mc:Choice Requires="wps">
          <w:drawing>
            <wp:anchor distT="0" distB="0" distL="114300" distR="114300" simplePos="0" relativeHeight="251658244" behindDoc="0" locked="0" layoutInCell="1" allowOverlap="1" wp14:anchorId="0BA0E814" wp14:editId="32F15563">
              <wp:simplePos x="0" y="0"/>
              <wp:positionH relativeFrom="page">
                <wp:align>center</wp:align>
              </wp:positionH>
              <wp:positionV relativeFrom="page">
                <wp:align>center</wp:align>
              </wp:positionV>
              <wp:extent cx="7376160" cy="9555480"/>
              <wp:effectExtent l="0" t="0" r="26670" b="26670"/>
              <wp:wrapNone/>
              <wp:docPr id="222" name="Rectangle 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F4BBD11" id="Rectangle 72" o:spid="_x0000_s1026" alt="&quot;&quot;" style="position:absolute;margin-left:0;margin-top:0;width:580.8pt;height:752.4pt;z-index:25165824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938953 [1614]" strokeweight="1.25pt">
              <w10:wrap anchorx="page" anchory="page"/>
            </v:rect>
          </w:pict>
        </mc:Fallback>
      </mc:AlternateContent>
    </w:r>
    <w:sdt>
      <w:sdtPr>
        <w:rPr>
          <w:color w:val="4F81BD" w:themeColor="accent1"/>
          <w:sz w:val="20"/>
          <w:szCs w:val="20"/>
        </w:rPr>
        <w:alias w:val="Title"/>
        <w:id w:val="15524250"/>
        <w:placeholder>
          <w:docPart w:val="34408916D234477689B79011132E87F3"/>
        </w:placeholder>
        <w:dataBinding w:prefixMappings="xmlns:ns0='http://schemas.openxmlformats.org/package/2006/metadata/core-properties' xmlns:ns1='http://purl.org/dc/elements/1.1/'" w:xpath="/ns0:coreProperties[1]/ns1:title[1]" w:storeItemID="{6C3C8BC8-F283-45AE-878A-BAB7291924A1}"/>
        <w:text/>
      </w:sdtPr>
      <w:sdtEndPr/>
      <w:sdtContent>
        <w:r w:rsidR="00760682">
          <w:rPr>
            <w:color w:val="4F81BD" w:themeColor="accent1"/>
            <w:sz w:val="20"/>
            <w:szCs w:val="20"/>
          </w:rPr>
          <w:t>Factsheet</w:t>
        </w:r>
        <w:r w:rsidR="008A0994">
          <w:rPr>
            <w:color w:val="4F81BD" w:themeColor="accent1"/>
            <w:sz w:val="20"/>
            <w:szCs w:val="20"/>
          </w:rPr>
          <w:t xml:space="preserve"> – </w:t>
        </w:r>
        <w:r w:rsidR="00760682">
          <w:rPr>
            <w:color w:val="4F81BD" w:themeColor="accent1"/>
            <w:sz w:val="20"/>
            <w:szCs w:val="20"/>
          </w:rPr>
          <w:t>Leg</w:t>
        </w:r>
        <w:r w:rsidR="00697FD1">
          <w:rPr>
            <w:color w:val="4F81BD" w:themeColor="accent1"/>
            <w:sz w:val="20"/>
            <w:szCs w:val="20"/>
          </w:rPr>
          <w:t>islative amendments</w:t>
        </w:r>
      </w:sdtContent>
    </w:sdt>
  </w:p>
  <w:p w14:paraId="43C52A33" w14:textId="36633520" w:rsidR="005F742B" w:rsidRDefault="005F74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BB554" w14:textId="790FFD2A" w:rsidR="00316845" w:rsidRDefault="006F7BEE" w:rsidP="00A8157A">
    <w:pPr>
      <w:pStyle w:val="Footer"/>
      <w:spacing w:after="0"/>
      <w:jc w:val="left"/>
    </w:pPr>
    <w:r>
      <w:rPr>
        <w:noProof/>
        <w14:ligatures w14:val="none"/>
      </w:rPr>
      <mc:AlternateContent>
        <mc:Choice Requires="wps">
          <w:drawing>
            <wp:anchor distT="0" distB="0" distL="0" distR="0" simplePos="0" relativeHeight="251658240" behindDoc="0" locked="0" layoutInCell="1" allowOverlap="1" wp14:anchorId="338713A9" wp14:editId="22AEBD14">
              <wp:simplePos x="793750" y="361950"/>
              <wp:positionH relativeFrom="page">
                <wp:align>center</wp:align>
              </wp:positionH>
              <wp:positionV relativeFrom="page">
                <wp:align>top</wp:align>
              </wp:positionV>
              <wp:extent cx="551815" cy="405765"/>
              <wp:effectExtent l="0" t="0" r="635" b="13335"/>
              <wp:wrapNone/>
              <wp:docPr id="10341854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4271191B" w14:textId="07DCE885" w:rsidR="006F7BEE" w:rsidRPr="006F7BEE" w:rsidRDefault="006F7BEE" w:rsidP="006F7BEE">
                          <w:pPr>
                            <w:spacing w:after="0"/>
                            <w:rPr>
                              <w:rFonts w:eastAsia="Calibri"/>
                              <w:noProof/>
                              <w:color w:val="FF0000"/>
                            </w:rPr>
                          </w:pPr>
                          <w:r w:rsidRPr="006F7BEE">
                            <w:rPr>
                              <w:rFonts w:eastAsia="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8713A9" id="_x0000_t202" coordsize="21600,21600" o:spt="202" path="m,l,21600r21600,l21600,xe">
              <v:stroke joinstyle="miter"/>
              <v:path gradientshapeok="t" o:connecttype="rect"/>
            </v:shapetype>
            <v:shape id="Text Box 1" o:spid="_x0000_s1028" type="#_x0000_t202" alt="OFFICIAL" style="position:absolute;margin-left:0;margin-top:0;width:43.45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4HDgIAABw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zMtPN2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" filled="f" stroked="f">
              <v:textbox style="mso-fit-shape-to-text:t" inset="0,15pt,0,0">
                <w:txbxContent>
                  <w:p w14:paraId="4271191B" w14:textId="07DCE885" w:rsidR="006F7BEE" w:rsidRPr="006F7BEE" w:rsidRDefault="006F7BEE" w:rsidP="006F7BEE">
                    <w:pPr>
                      <w:spacing w:after="0"/>
                      <w:rPr>
                        <w:rFonts w:eastAsia="Calibri"/>
                        <w:noProof/>
                        <w:color w:val="FF0000"/>
                      </w:rPr>
                    </w:pPr>
                    <w:r w:rsidRPr="006F7BEE">
                      <w:rPr>
                        <w:rFonts w:eastAsia="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8EE"/>
    <w:multiLevelType w:val="hybridMultilevel"/>
    <w:tmpl w:val="12BC2012"/>
    <w:lvl w:ilvl="0" w:tplc="CD20CE48">
      <w:start w:val="1"/>
      <w:numFmt w:val="decimal"/>
      <w:lvlText w:val="%1."/>
      <w:lvlJc w:val="left"/>
      <w:pPr>
        <w:ind w:left="720" w:hanging="360"/>
      </w:pPr>
      <w:rPr>
        <w:rFonts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3E47D7"/>
    <w:multiLevelType w:val="hybridMultilevel"/>
    <w:tmpl w:val="179ADA52"/>
    <w:lvl w:ilvl="0" w:tplc="0C090001">
      <w:start w:val="1"/>
      <w:numFmt w:val="bullet"/>
      <w:lvlText w:val=""/>
      <w:lvlJc w:val="left"/>
      <w:pPr>
        <w:ind w:left="720" w:hanging="360"/>
      </w:pPr>
      <w:rPr>
        <w:rFonts w:ascii="Symbol" w:hAnsi="Symbol" w:hint="default"/>
      </w:rPr>
    </w:lvl>
    <w:lvl w:ilvl="1" w:tplc="0C09000B">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056DAA"/>
    <w:multiLevelType w:val="hybridMultilevel"/>
    <w:tmpl w:val="C5CCCECC"/>
    <w:lvl w:ilvl="0" w:tplc="0C3E26A6">
      <w:start w:val="1"/>
      <w:numFmt w:val="bullet"/>
      <w:pStyle w:val="TableBullet2"/>
      <w:lvlText w:val=""/>
      <w:lvlJc w:val="left"/>
      <w:pPr>
        <w:ind w:left="1004" w:hanging="360"/>
      </w:pPr>
      <w:rPr>
        <w:rFonts w:ascii="Symbol" w:hAnsi="Symbol" w:hint="default"/>
      </w:rPr>
    </w:lvl>
    <w:lvl w:ilvl="1" w:tplc="044C4E22" w:tentative="1">
      <w:start w:val="1"/>
      <w:numFmt w:val="bullet"/>
      <w:lvlText w:val="o"/>
      <w:lvlJc w:val="left"/>
      <w:pPr>
        <w:ind w:left="1724" w:hanging="360"/>
      </w:pPr>
      <w:rPr>
        <w:rFonts w:ascii="Courier New" w:hAnsi="Courier New" w:cs="Courier New" w:hint="default"/>
      </w:rPr>
    </w:lvl>
    <w:lvl w:ilvl="2" w:tplc="F3221E6E" w:tentative="1">
      <w:start w:val="1"/>
      <w:numFmt w:val="bullet"/>
      <w:lvlText w:val=""/>
      <w:lvlJc w:val="left"/>
      <w:pPr>
        <w:ind w:left="2444" w:hanging="360"/>
      </w:pPr>
      <w:rPr>
        <w:rFonts w:ascii="Wingdings" w:hAnsi="Wingdings" w:hint="default"/>
      </w:rPr>
    </w:lvl>
    <w:lvl w:ilvl="3" w:tplc="AB0C7C5A" w:tentative="1">
      <w:start w:val="1"/>
      <w:numFmt w:val="bullet"/>
      <w:lvlText w:val=""/>
      <w:lvlJc w:val="left"/>
      <w:pPr>
        <w:ind w:left="3164" w:hanging="360"/>
      </w:pPr>
      <w:rPr>
        <w:rFonts w:ascii="Symbol" w:hAnsi="Symbol" w:hint="default"/>
      </w:rPr>
    </w:lvl>
    <w:lvl w:ilvl="4" w:tplc="2A2AF0DA" w:tentative="1">
      <w:start w:val="1"/>
      <w:numFmt w:val="bullet"/>
      <w:lvlText w:val="o"/>
      <w:lvlJc w:val="left"/>
      <w:pPr>
        <w:ind w:left="3884" w:hanging="360"/>
      </w:pPr>
      <w:rPr>
        <w:rFonts w:ascii="Courier New" w:hAnsi="Courier New" w:cs="Courier New" w:hint="default"/>
      </w:rPr>
    </w:lvl>
    <w:lvl w:ilvl="5" w:tplc="5CEC3E6C" w:tentative="1">
      <w:start w:val="1"/>
      <w:numFmt w:val="bullet"/>
      <w:lvlText w:val=""/>
      <w:lvlJc w:val="left"/>
      <w:pPr>
        <w:ind w:left="4604" w:hanging="360"/>
      </w:pPr>
      <w:rPr>
        <w:rFonts w:ascii="Wingdings" w:hAnsi="Wingdings" w:hint="default"/>
      </w:rPr>
    </w:lvl>
    <w:lvl w:ilvl="6" w:tplc="3D764CA2" w:tentative="1">
      <w:start w:val="1"/>
      <w:numFmt w:val="bullet"/>
      <w:lvlText w:val=""/>
      <w:lvlJc w:val="left"/>
      <w:pPr>
        <w:ind w:left="5324" w:hanging="360"/>
      </w:pPr>
      <w:rPr>
        <w:rFonts w:ascii="Symbol" w:hAnsi="Symbol" w:hint="default"/>
      </w:rPr>
    </w:lvl>
    <w:lvl w:ilvl="7" w:tplc="725A7480" w:tentative="1">
      <w:start w:val="1"/>
      <w:numFmt w:val="bullet"/>
      <w:lvlText w:val="o"/>
      <w:lvlJc w:val="left"/>
      <w:pPr>
        <w:ind w:left="6044" w:hanging="360"/>
      </w:pPr>
      <w:rPr>
        <w:rFonts w:ascii="Courier New" w:hAnsi="Courier New" w:cs="Courier New" w:hint="default"/>
      </w:rPr>
    </w:lvl>
    <w:lvl w:ilvl="8" w:tplc="F7DEAF72" w:tentative="1">
      <w:start w:val="1"/>
      <w:numFmt w:val="bullet"/>
      <w:lvlText w:val=""/>
      <w:lvlJc w:val="left"/>
      <w:pPr>
        <w:ind w:left="6764" w:hanging="360"/>
      </w:pPr>
      <w:rPr>
        <w:rFonts w:ascii="Wingdings" w:hAnsi="Wingdings" w:hint="default"/>
      </w:rPr>
    </w:lvl>
  </w:abstractNum>
  <w:abstractNum w:abstractNumId="3" w15:restartNumberingAfterBreak="0">
    <w:nsid w:val="193A6B02"/>
    <w:multiLevelType w:val="hybridMultilevel"/>
    <w:tmpl w:val="15CCB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BB3FA8"/>
    <w:multiLevelType w:val="hybridMultilevel"/>
    <w:tmpl w:val="9CF258E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C21781"/>
    <w:multiLevelType w:val="hybridMultilevel"/>
    <w:tmpl w:val="4A5E7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4378E2"/>
    <w:multiLevelType w:val="hybridMultilevel"/>
    <w:tmpl w:val="75B4E7E2"/>
    <w:lvl w:ilvl="0" w:tplc="FFFFFFFF">
      <w:start w:val="1"/>
      <w:numFmt w:val="decimal"/>
      <w:lvlText w:val="%1."/>
      <w:lvlJc w:val="left"/>
      <w:pPr>
        <w:ind w:left="1080" w:hanging="360"/>
      </w:pPr>
      <w:rPr>
        <w:rFonts w:hint="default"/>
      </w:rPr>
    </w:lvl>
    <w:lvl w:ilvl="1" w:tplc="0C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1A328D5"/>
    <w:multiLevelType w:val="multilevel"/>
    <w:tmpl w:val="47AAA7EE"/>
    <w:numStyleLink w:val="Numberlist"/>
  </w:abstractNum>
  <w:abstractNum w:abstractNumId="8"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D942A24"/>
    <w:multiLevelType w:val="hybridMultilevel"/>
    <w:tmpl w:val="E8C2FA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E3539E7"/>
    <w:multiLevelType w:val="multilevel"/>
    <w:tmpl w:val="1384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CF3A03"/>
    <w:multiLevelType w:val="hybridMultilevel"/>
    <w:tmpl w:val="23167F2A"/>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1325D7F"/>
    <w:multiLevelType w:val="hybridMultilevel"/>
    <w:tmpl w:val="23167F2A"/>
    <w:lvl w:ilvl="0" w:tplc="FFFFFFF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42836E8C"/>
    <w:multiLevelType w:val="hybridMultilevel"/>
    <w:tmpl w:val="64684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5FF11B6"/>
    <w:multiLevelType w:val="hybridMultilevel"/>
    <w:tmpl w:val="2A08DEF0"/>
    <w:lvl w:ilvl="0" w:tplc="2EBC52AE">
      <w:start w:val="1"/>
      <w:numFmt w:val="lowerLetter"/>
      <w:pStyle w:val="ListNumber2"/>
      <w:lvlText w:val="%1)"/>
      <w:lvlJc w:val="left"/>
      <w:pPr>
        <w:ind w:left="1440" w:hanging="360"/>
      </w:pPr>
    </w:lvl>
    <w:lvl w:ilvl="1" w:tplc="55FC05D6" w:tentative="1">
      <w:start w:val="1"/>
      <w:numFmt w:val="lowerLetter"/>
      <w:lvlText w:val="%2."/>
      <w:lvlJc w:val="left"/>
      <w:pPr>
        <w:ind w:left="2160" w:hanging="360"/>
      </w:pPr>
    </w:lvl>
    <w:lvl w:ilvl="2" w:tplc="3EFEF8AC" w:tentative="1">
      <w:start w:val="1"/>
      <w:numFmt w:val="lowerRoman"/>
      <w:lvlText w:val="%3."/>
      <w:lvlJc w:val="right"/>
      <w:pPr>
        <w:ind w:left="2880" w:hanging="180"/>
      </w:pPr>
    </w:lvl>
    <w:lvl w:ilvl="3" w:tplc="A110677A" w:tentative="1">
      <w:start w:val="1"/>
      <w:numFmt w:val="decimal"/>
      <w:lvlText w:val="%4."/>
      <w:lvlJc w:val="left"/>
      <w:pPr>
        <w:ind w:left="3600" w:hanging="360"/>
      </w:pPr>
    </w:lvl>
    <w:lvl w:ilvl="4" w:tplc="50EE4ABC" w:tentative="1">
      <w:start w:val="1"/>
      <w:numFmt w:val="lowerLetter"/>
      <w:lvlText w:val="%5."/>
      <w:lvlJc w:val="left"/>
      <w:pPr>
        <w:ind w:left="4320" w:hanging="360"/>
      </w:pPr>
    </w:lvl>
    <w:lvl w:ilvl="5" w:tplc="90EACD16" w:tentative="1">
      <w:start w:val="1"/>
      <w:numFmt w:val="lowerRoman"/>
      <w:lvlText w:val="%6."/>
      <w:lvlJc w:val="right"/>
      <w:pPr>
        <w:ind w:left="5040" w:hanging="180"/>
      </w:pPr>
    </w:lvl>
    <w:lvl w:ilvl="6" w:tplc="3E40AF70" w:tentative="1">
      <w:start w:val="1"/>
      <w:numFmt w:val="decimal"/>
      <w:lvlText w:val="%7."/>
      <w:lvlJc w:val="left"/>
      <w:pPr>
        <w:ind w:left="5760" w:hanging="360"/>
      </w:pPr>
    </w:lvl>
    <w:lvl w:ilvl="7" w:tplc="05ACF00A" w:tentative="1">
      <w:start w:val="1"/>
      <w:numFmt w:val="lowerLetter"/>
      <w:lvlText w:val="%8."/>
      <w:lvlJc w:val="left"/>
      <w:pPr>
        <w:ind w:left="6480" w:hanging="360"/>
      </w:pPr>
    </w:lvl>
    <w:lvl w:ilvl="8" w:tplc="5AAAA288" w:tentative="1">
      <w:start w:val="1"/>
      <w:numFmt w:val="lowerRoman"/>
      <w:lvlText w:val="%9."/>
      <w:lvlJc w:val="right"/>
      <w:pPr>
        <w:ind w:left="7200" w:hanging="180"/>
      </w:pPr>
    </w:lvl>
  </w:abstractNum>
  <w:abstractNum w:abstractNumId="15" w15:restartNumberingAfterBreak="0">
    <w:nsid w:val="47AC4EB6"/>
    <w:multiLevelType w:val="hybridMultilevel"/>
    <w:tmpl w:val="7A58004E"/>
    <w:lvl w:ilvl="0" w:tplc="0C090001">
      <w:start w:val="1"/>
      <w:numFmt w:val="bullet"/>
      <w:lvlText w:val=""/>
      <w:lvlJc w:val="left"/>
      <w:pPr>
        <w:ind w:left="1078" w:hanging="284"/>
      </w:pPr>
      <w:rPr>
        <w:rFonts w:ascii="Symbol" w:hAnsi="Symbol" w:hint="default"/>
        <w:color w:val="auto"/>
      </w:rPr>
    </w:lvl>
    <w:lvl w:ilvl="1" w:tplc="FFFFFFFF" w:tentative="1">
      <w:start w:val="1"/>
      <w:numFmt w:val="bullet"/>
      <w:lvlText w:val="o"/>
      <w:lvlJc w:val="left"/>
      <w:pPr>
        <w:ind w:left="2234" w:hanging="360"/>
      </w:pPr>
      <w:rPr>
        <w:rFonts w:ascii="Courier New" w:hAnsi="Courier New" w:hint="default"/>
      </w:rPr>
    </w:lvl>
    <w:lvl w:ilvl="2" w:tplc="FFFFFFFF" w:tentative="1">
      <w:start w:val="1"/>
      <w:numFmt w:val="bullet"/>
      <w:lvlText w:val=""/>
      <w:lvlJc w:val="left"/>
      <w:pPr>
        <w:ind w:left="2954" w:hanging="360"/>
      </w:pPr>
      <w:rPr>
        <w:rFonts w:ascii="Wingdings" w:hAnsi="Wingdings" w:hint="default"/>
      </w:rPr>
    </w:lvl>
    <w:lvl w:ilvl="3" w:tplc="FFFFFFFF" w:tentative="1">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16" w15:restartNumberingAfterBreak="0">
    <w:nsid w:val="48DE2E4A"/>
    <w:multiLevelType w:val="hybridMultilevel"/>
    <w:tmpl w:val="B7086130"/>
    <w:lvl w:ilvl="0" w:tplc="80443608">
      <w:start w:val="1"/>
      <w:numFmt w:val="bullet"/>
      <w:pStyle w:val="BoxTextBullet"/>
      <w:lvlText w:val=""/>
      <w:lvlJc w:val="left"/>
      <w:pPr>
        <w:ind w:left="720" w:hanging="360"/>
      </w:pPr>
      <w:rPr>
        <w:rFonts w:ascii="Symbol" w:hAnsi="Symbol" w:hint="default"/>
      </w:rPr>
    </w:lvl>
    <w:lvl w:ilvl="1" w:tplc="3AFA153E" w:tentative="1">
      <w:start w:val="1"/>
      <w:numFmt w:val="bullet"/>
      <w:lvlText w:val="o"/>
      <w:lvlJc w:val="left"/>
      <w:pPr>
        <w:ind w:left="1440" w:hanging="360"/>
      </w:pPr>
      <w:rPr>
        <w:rFonts w:ascii="Courier New" w:hAnsi="Courier New" w:cs="Courier New" w:hint="default"/>
      </w:rPr>
    </w:lvl>
    <w:lvl w:ilvl="2" w:tplc="6C6E46E2" w:tentative="1">
      <w:start w:val="1"/>
      <w:numFmt w:val="bullet"/>
      <w:lvlText w:val=""/>
      <w:lvlJc w:val="left"/>
      <w:pPr>
        <w:ind w:left="2160" w:hanging="360"/>
      </w:pPr>
      <w:rPr>
        <w:rFonts w:ascii="Wingdings" w:hAnsi="Wingdings" w:hint="default"/>
      </w:rPr>
    </w:lvl>
    <w:lvl w:ilvl="3" w:tplc="AF0CF65E" w:tentative="1">
      <w:start w:val="1"/>
      <w:numFmt w:val="bullet"/>
      <w:lvlText w:val=""/>
      <w:lvlJc w:val="left"/>
      <w:pPr>
        <w:ind w:left="2880" w:hanging="360"/>
      </w:pPr>
      <w:rPr>
        <w:rFonts w:ascii="Symbol" w:hAnsi="Symbol" w:hint="default"/>
      </w:rPr>
    </w:lvl>
    <w:lvl w:ilvl="4" w:tplc="116A5C54" w:tentative="1">
      <w:start w:val="1"/>
      <w:numFmt w:val="bullet"/>
      <w:lvlText w:val="o"/>
      <w:lvlJc w:val="left"/>
      <w:pPr>
        <w:ind w:left="3600" w:hanging="360"/>
      </w:pPr>
      <w:rPr>
        <w:rFonts w:ascii="Courier New" w:hAnsi="Courier New" w:cs="Courier New" w:hint="default"/>
      </w:rPr>
    </w:lvl>
    <w:lvl w:ilvl="5" w:tplc="955453DE" w:tentative="1">
      <w:start w:val="1"/>
      <w:numFmt w:val="bullet"/>
      <w:lvlText w:val=""/>
      <w:lvlJc w:val="left"/>
      <w:pPr>
        <w:ind w:left="4320" w:hanging="360"/>
      </w:pPr>
      <w:rPr>
        <w:rFonts w:ascii="Wingdings" w:hAnsi="Wingdings" w:hint="default"/>
      </w:rPr>
    </w:lvl>
    <w:lvl w:ilvl="6" w:tplc="CC08FE98" w:tentative="1">
      <w:start w:val="1"/>
      <w:numFmt w:val="bullet"/>
      <w:lvlText w:val=""/>
      <w:lvlJc w:val="left"/>
      <w:pPr>
        <w:ind w:left="5040" w:hanging="360"/>
      </w:pPr>
      <w:rPr>
        <w:rFonts w:ascii="Symbol" w:hAnsi="Symbol" w:hint="default"/>
      </w:rPr>
    </w:lvl>
    <w:lvl w:ilvl="7" w:tplc="9CC4AF6E" w:tentative="1">
      <w:start w:val="1"/>
      <w:numFmt w:val="bullet"/>
      <w:lvlText w:val="o"/>
      <w:lvlJc w:val="left"/>
      <w:pPr>
        <w:ind w:left="5760" w:hanging="360"/>
      </w:pPr>
      <w:rPr>
        <w:rFonts w:ascii="Courier New" w:hAnsi="Courier New" w:cs="Courier New" w:hint="default"/>
      </w:rPr>
    </w:lvl>
    <w:lvl w:ilvl="8" w:tplc="ABE89970" w:tentative="1">
      <w:start w:val="1"/>
      <w:numFmt w:val="bullet"/>
      <w:lvlText w:val=""/>
      <w:lvlJc w:val="left"/>
      <w:pPr>
        <w:ind w:left="6480" w:hanging="360"/>
      </w:pPr>
      <w:rPr>
        <w:rFonts w:ascii="Wingdings" w:hAnsi="Wingdings" w:hint="default"/>
      </w:rPr>
    </w:lvl>
  </w:abstractNum>
  <w:abstractNum w:abstractNumId="17" w15:restartNumberingAfterBreak="0">
    <w:nsid w:val="49E40407"/>
    <w:multiLevelType w:val="multilevel"/>
    <w:tmpl w:val="7AD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2346645"/>
    <w:multiLevelType w:val="hybridMultilevel"/>
    <w:tmpl w:val="7EA4B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32D3A42"/>
    <w:multiLevelType w:val="hybridMultilevel"/>
    <w:tmpl w:val="6EE81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2"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3"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4" w15:restartNumberingAfterBreak="0">
    <w:nsid w:val="5F4F2A8E"/>
    <w:multiLevelType w:val="hybridMultilevel"/>
    <w:tmpl w:val="5F1886FC"/>
    <w:lvl w:ilvl="0" w:tplc="0C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652E5032"/>
    <w:multiLevelType w:val="hybridMultilevel"/>
    <w:tmpl w:val="B80E6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6EA6196"/>
    <w:multiLevelType w:val="hybridMultilevel"/>
    <w:tmpl w:val="2A6CF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E6B4229"/>
    <w:multiLevelType w:val="hybridMultilevel"/>
    <w:tmpl w:val="C410361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4510F8A"/>
    <w:multiLevelType w:val="multilevel"/>
    <w:tmpl w:val="A07E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9F09F5"/>
    <w:multiLevelType w:val="multilevel"/>
    <w:tmpl w:val="550C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4C55A1"/>
    <w:multiLevelType w:val="hybridMultilevel"/>
    <w:tmpl w:val="9F4CC1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7D601922"/>
    <w:multiLevelType w:val="multilevel"/>
    <w:tmpl w:val="B568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2334609">
    <w:abstractNumId w:val="16"/>
  </w:num>
  <w:num w:numId="2" w16cid:durableId="1817798177">
    <w:abstractNumId w:val="22"/>
  </w:num>
  <w:num w:numId="3" w16cid:durableId="251622349">
    <w:abstractNumId w:val="23"/>
  </w:num>
  <w:num w:numId="4" w16cid:durableId="441144497">
    <w:abstractNumId w:val="8"/>
  </w:num>
  <w:num w:numId="5" w16cid:durableId="623583726">
    <w:abstractNumId w:val="21"/>
  </w:num>
  <w:num w:numId="6" w16cid:durableId="1147823179">
    <w:abstractNumId w:val="18"/>
  </w:num>
  <w:num w:numId="7" w16cid:durableId="1136600952">
    <w:abstractNumId w:val="2"/>
  </w:num>
  <w:num w:numId="8" w16cid:durableId="1029332906">
    <w:abstractNumId w:val="22"/>
  </w:num>
  <w:num w:numId="9" w16cid:durableId="891884456">
    <w:abstractNumId w:val="14"/>
  </w:num>
  <w:num w:numId="10" w16cid:durableId="2052878306">
    <w:abstractNumId w:val="7"/>
    <w:lvlOverride w:ilvl="0">
      <w:lvl w:ilvl="0">
        <w:start w:val="1"/>
        <w:numFmt w:val="decimal"/>
        <w:pStyle w:val="ListNumber"/>
        <w:lvlText w:val="%1)"/>
        <w:lvlJc w:val="left"/>
        <w:pPr>
          <w:ind w:left="2487" w:hanging="360"/>
        </w:p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1" w16cid:durableId="267466145">
    <w:abstractNumId w:val="5"/>
  </w:num>
  <w:num w:numId="12" w16cid:durableId="2062971302">
    <w:abstractNumId w:val="0"/>
  </w:num>
  <w:num w:numId="13" w16cid:durableId="92095127">
    <w:abstractNumId w:val="20"/>
  </w:num>
  <w:num w:numId="14" w16cid:durableId="1480805012">
    <w:abstractNumId w:val="29"/>
  </w:num>
  <w:num w:numId="15" w16cid:durableId="738289376">
    <w:abstractNumId w:val="31"/>
  </w:num>
  <w:num w:numId="16" w16cid:durableId="1042439247">
    <w:abstractNumId w:val="11"/>
  </w:num>
  <w:num w:numId="17" w16cid:durableId="1606839652">
    <w:abstractNumId w:val="27"/>
  </w:num>
  <w:num w:numId="18" w16cid:durableId="951084797">
    <w:abstractNumId w:val="6"/>
  </w:num>
  <w:num w:numId="19" w16cid:durableId="1081299056">
    <w:abstractNumId w:val="24"/>
  </w:num>
  <w:num w:numId="20" w16cid:durableId="730344440">
    <w:abstractNumId w:val="12"/>
    <w:lvlOverride w:ilvl="0">
      <w:startOverride w:val="1"/>
    </w:lvlOverride>
    <w:lvlOverride w:ilvl="1"/>
    <w:lvlOverride w:ilvl="2"/>
    <w:lvlOverride w:ilvl="3"/>
    <w:lvlOverride w:ilvl="4"/>
    <w:lvlOverride w:ilvl="5"/>
    <w:lvlOverride w:ilvl="6"/>
    <w:lvlOverride w:ilvl="7"/>
    <w:lvlOverride w:ilvl="8"/>
  </w:num>
  <w:num w:numId="21" w16cid:durableId="1239637644">
    <w:abstractNumId w:val="30"/>
  </w:num>
  <w:num w:numId="22" w16cid:durableId="694616241">
    <w:abstractNumId w:val="13"/>
  </w:num>
  <w:num w:numId="23" w16cid:durableId="141165707">
    <w:abstractNumId w:val="25"/>
  </w:num>
  <w:num w:numId="24" w16cid:durableId="1327170110">
    <w:abstractNumId w:val="15"/>
  </w:num>
  <w:num w:numId="25" w16cid:durableId="700714654">
    <w:abstractNumId w:val="9"/>
  </w:num>
  <w:num w:numId="26" w16cid:durableId="473332012">
    <w:abstractNumId w:val="26"/>
  </w:num>
  <w:num w:numId="27" w16cid:durableId="1655798912">
    <w:abstractNumId w:val="17"/>
  </w:num>
  <w:num w:numId="28" w16cid:durableId="1401442069">
    <w:abstractNumId w:val="3"/>
  </w:num>
  <w:num w:numId="29" w16cid:durableId="485517911">
    <w:abstractNumId w:val="19"/>
  </w:num>
  <w:num w:numId="30" w16cid:durableId="2034304954">
    <w:abstractNumId w:val="1"/>
  </w:num>
  <w:num w:numId="31" w16cid:durableId="1888183916">
    <w:abstractNumId w:val="4"/>
  </w:num>
  <w:num w:numId="32" w16cid:durableId="1218125157">
    <w:abstractNumId w:val="10"/>
  </w:num>
  <w:num w:numId="33" w16cid:durableId="913273381">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linkStyle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868"/>
    <w:rsid w:val="0000059E"/>
    <w:rsid w:val="0000066F"/>
    <w:rsid w:val="00001B81"/>
    <w:rsid w:val="000022F5"/>
    <w:rsid w:val="00005676"/>
    <w:rsid w:val="00005EE8"/>
    <w:rsid w:val="00007A21"/>
    <w:rsid w:val="0001046C"/>
    <w:rsid w:val="0001078E"/>
    <w:rsid w:val="00011B4D"/>
    <w:rsid w:val="00012565"/>
    <w:rsid w:val="00012FC5"/>
    <w:rsid w:val="0001492C"/>
    <w:rsid w:val="00014E22"/>
    <w:rsid w:val="000166E4"/>
    <w:rsid w:val="00016B67"/>
    <w:rsid w:val="000210F9"/>
    <w:rsid w:val="00021590"/>
    <w:rsid w:val="000238BF"/>
    <w:rsid w:val="00025D1B"/>
    <w:rsid w:val="00025EF1"/>
    <w:rsid w:val="000266C4"/>
    <w:rsid w:val="0002722C"/>
    <w:rsid w:val="00030191"/>
    <w:rsid w:val="0003218F"/>
    <w:rsid w:val="0003369A"/>
    <w:rsid w:val="00033A9C"/>
    <w:rsid w:val="00036B8A"/>
    <w:rsid w:val="0004082C"/>
    <w:rsid w:val="000413C7"/>
    <w:rsid w:val="000421FE"/>
    <w:rsid w:val="00045491"/>
    <w:rsid w:val="00045BBF"/>
    <w:rsid w:val="00045EA1"/>
    <w:rsid w:val="0004777E"/>
    <w:rsid w:val="000506DA"/>
    <w:rsid w:val="0005365A"/>
    <w:rsid w:val="000542B4"/>
    <w:rsid w:val="00054A83"/>
    <w:rsid w:val="00060DAC"/>
    <w:rsid w:val="000611F0"/>
    <w:rsid w:val="00061448"/>
    <w:rsid w:val="000618F3"/>
    <w:rsid w:val="00061A6E"/>
    <w:rsid w:val="00062B56"/>
    <w:rsid w:val="00063B3D"/>
    <w:rsid w:val="0006409A"/>
    <w:rsid w:val="000666EF"/>
    <w:rsid w:val="00066903"/>
    <w:rsid w:val="00066D0B"/>
    <w:rsid w:val="00070027"/>
    <w:rsid w:val="00070222"/>
    <w:rsid w:val="00071386"/>
    <w:rsid w:val="000717D2"/>
    <w:rsid w:val="0007233F"/>
    <w:rsid w:val="00072E0B"/>
    <w:rsid w:val="00073159"/>
    <w:rsid w:val="00073195"/>
    <w:rsid w:val="000737EE"/>
    <w:rsid w:val="00074A1C"/>
    <w:rsid w:val="00074A56"/>
    <w:rsid w:val="00074ED6"/>
    <w:rsid w:val="000750DF"/>
    <w:rsid w:val="00075271"/>
    <w:rsid w:val="0007558E"/>
    <w:rsid w:val="0007719F"/>
    <w:rsid w:val="000775C3"/>
    <w:rsid w:val="00077952"/>
    <w:rsid w:val="00077E16"/>
    <w:rsid w:val="00077EF3"/>
    <w:rsid w:val="00080827"/>
    <w:rsid w:val="000810CA"/>
    <w:rsid w:val="0008277A"/>
    <w:rsid w:val="00082A38"/>
    <w:rsid w:val="00085FD7"/>
    <w:rsid w:val="00086BB4"/>
    <w:rsid w:val="000904C1"/>
    <w:rsid w:val="00090C90"/>
    <w:rsid w:val="000913B5"/>
    <w:rsid w:val="0009199B"/>
    <w:rsid w:val="0009336A"/>
    <w:rsid w:val="00093413"/>
    <w:rsid w:val="000936B7"/>
    <w:rsid w:val="0009375B"/>
    <w:rsid w:val="0009398A"/>
    <w:rsid w:val="000A168B"/>
    <w:rsid w:val="000A1C4B"/>
    <w:rsid w:val="000A23B7"/>
    <w:rsid w:val="000A57B2"/>
    <w:rsid w:val="000A5BA0"/>
    <w:rsid w:val="000B14B3"/>
    <w:rsid w:val="000B1641"/>
    <w:rsid w:val="000B3265"/>
    <w:rsid w:val="000B341F"/>
    <w:rsid w:val="000B3899"/>
    <w:rsid w:val="000B3924"/>
    <w:rsid w:val="000B3C44"/>
    <w:rsid w:val="000B40F8"/>
    <w:rsid w:val="000B4609"/>
    <w:rsid w:val="000B4863"/>
    <w:rsid w:val="000B5AB1"/>
    <w:rsid w:val="000B7830"/>
    <w:rsid w:val="000C0412"/>
    <w:rsid w:val="000C0B83"/>
    <w:rsid w:val="000C186D"/>
    <w:rsid w:val="000C2364"/>
    <w:rsid w:val="000C33E4"/>
    <w:rsid w:val="000C3A57"/>
    <w:rsid w:val="000C4558"/>
    <w:rsid w:val="000C50A3"/>
    <w:rsid w:val="000C62A1"/>
    <w:rsid w:val="000C6C36"/>
    <w:rsid w:val="000C6D6E"/>
    <w:rsid w:val="000C6DB6"/>
    <w:rsid w:val="000D0267"/>
    <w:rsid w:val="000D0BB5"/>
    <w:rsid w:val="000D3222"/>
    <w:rsid w:val="000D3CAC"/>
    <w:rsid w:val="000D3F13"/>
    <w:rsid w:val="000D5F78"/>
    <w:rsid w:val="000D7BC1"/>
    <w:rsid w:val="000D7FEC"/>
    <w:rsid w:val="000E067C"/>
    <w:rsid w:val="000E08A7"/>
    <w:rsid w:val="000E1CBC"/>
    <w:rsid w:val="000E455C"/>
    <w:rsid w:val="000E50AE"/>
    <w:rsid w:val="000E538E"/>
    <w:rsid w:val="000E6FFA"/>
    <w:rsid w:val="000E71F1"/>
    <w:rsid w:val="000E7841"/>
    <w:rsid w:val="000F21DB"/>
    <w:rsid w:val="000F2A7E"/>
    <w:rsid w:val="000F4ABD"/>
    <w:rsid w:val="000F4AD5"/>
    <w:rsid w:val="000F5454"/>
    <w:rsid w:val="000F5B2F"/>
    <w:rsid w:val="000F5F77"/>
    <w:rsid w:val="000F650D"/>
    <w:rsid w:val="001004AD"/>
    <w:rsid w:val="00103CB3"/>
    <w:rsid w:val="0010423E"/>
    <w:rsid w:val="001042CA"/>
    <w:rsid w:val="00104B17"/>
    <w:rsid w:val="00106FF5"/>
    <w:rsid w:val="001101B0"/>
    <w:rsid w:val="0011169B"/>
    <w:rsid w:val="00112829"/>
    <w:rsid w:val="00112BE5"/>
    <w:rsid w:val="001163A5"/>
    <w:rsid w:val="00117BB3"/>
    <w:rsid w:val="001204DF"/>
    <w:rsid w:val="00122997"/>
    <w:rsid w:val="001233A8"/>
    <w:rsid w:val="00123907"/>
    <w:rsid w:val="001250B6"/>
    <w:rsid w:val="0012526A"/>
    <w:rsid w:val="001255EF"/>
    <w:rsid w:val="00126FB4"/>
    <w:rsid w:val="0012731B"/>
    <w:rsid w:val="001313D8"/>
    <w:rsid w:val="00131BDC"/>
    <w:rsid w:val="00131F56"/>
    <w:rsid w:val="00132E52"/>
    <w:rsid w:val="0013334B"/>
    <w:rsid w:val="0013364D"/>
    <w:rsid w:val="0013693C"/>
    <w:rsid w:val="00137062"/>
    <w:rsid w:val="001406B4"/>
    <w:rsid w:val="00141F39"/>
    <w:rsid w:val="001428FE"/>
    <w:rsid w:val="0014486C"/>
    <w:rsid w:val="00145669"/>
    <w:rsid w:val="00146B08"/>
    <w:rsid w:val="00147A1E"/>
    <w:rsid w:val="00147A6E"/>
    <w:rsid w:val="00152916"/>
    <w:rsid w:val="00152F40"/>
    <w:rsid w:val="001615CB"/>
    <w:rsid w:val="001617C6"/>
    <w:rsid w:val="00165F14"/>
    <w:rsid w:val="001671B5"/>
    <w:rsid w:val="00167406"/>
    <w:rsid w:val="0017226B"/>
    <w:rsid w:val="00172BCF"/>
    <w:rsid w:val="00175390"/>
    <w:rsid w:val="001757D0"/>
    <w:rsid w:val="001771D3"/>
    <w:rsid w:val="0018030E"/>
    <w:rsid w:val="00180B29"/>
    <w:rsid w:val="00180F76"/>
    <w:rsid w:val="001810E5"/>
    <w:rsid w:val="00181805"/>
    <w:rsid w:val="00181B79"/>
    <w:rsid w:val="00183182"/>
    <w:rsid w:val="00183921"/>
    <w:rsid w:val="001848C3"/>
    <w:rsid w:val="00184A5D"/>
    <w:rsid w:val="00184F29"/>
    <w:rsid w:val="00185972"/>
    <w:rsid w:val="0018664F"/>
    <w:rsid w:val="00186A47"/>
    <w:rsid w:val="001870E7"/>
    <w:rsid w:val="00190D7E"/>
    <w:rsid w:val="00191802"/>
    <w:rsid w:val="001929D2"/>
    <w:rsid w:val="001931D0"/>
    <w:rsid w:val="001942F7"/>
    <w:rsid w:val="0019481D"/>
    <w:rsid w:val="0019615A"/>
    <w:rsid w:val="00196D99"/>
    <w:rsid w:val="0019742B"/>
    <w:rsid w:val="00197BB3"/>
    <w:rsid w:val="001A087B"/>
    <w:rsid w:val="001A1297"/>
    <w:rsid w:val="001A1DCC"/>
    <w:rsid w:val="001A1F04"/>
    <w:rsid w:val="001A232C"/>
    <w:rsid w:val="001A36D6"/>
    <w:rsid w:val="001A382C"/>
    <w:rsid w:val="001A3D6B"/>
    <w:rsid w:val="001A4805"/>
    <w:rsid w:val="001A486D"/>
    <w:rsid w:val="001A5117"/>
    <w:rsid w:val="001A6935"/>
    <w:rsid w:val="001A6968"/>
    <w:rsid w:val="001A6A9C"/>
    <w:rsid w:val="001B0D44"/>
    <w:rsid w:val="001B1F06"/>
    <w:rsid w:val="001B2691"/>
    <w:rsid w:val="001B2EDD"/>
    <w:rsid w:val="001B5566"/>
    <w:rsid w:val="001B7514"/>
    <w:rsid w:val="001C0525"/>
    <w:rsid w:val="001C4A36"/>
    <w:rsid w:val="001C5717"/>
    <w:rsid w:val="001D0C5C"/>
    <w:rsid w:val="001D0E7F"/>
    <w:rsid w:val="001D0EF3"/>
    <w:rsid w:val="001D14C4"/>
    <w:rsid w:val="001D208A"/>
    <w:rsid w:val="001D20F4"/>
    <w:rsid w:val="001D3D45"/>
    <w:rsid w:val="001D4819"/>
    <w:rsid w:val="001D587D"/>
    <w:rsid w:val="001D5D43"/>
    <w:rsid w:val="001D5F5E"/>
    <w:rsid w:val="001D6536"/>
    <w:rsid w:val="001D7D15"/>
    <w:rsid w:val="001E0073"/>
    <w:rsid w:val="001E034C"/>
    <w:rsid w:val="001E0716"/>
    <w:rsid w:val="001E157E"/>
    <w:rsid w:val="001E306C"/>
    <w:rsid w:val="001E3B55"/>
    <w:rsid w:val="001E6378"/>
    <w:rsid w:val="001E645B"/>
    <w:rsid w:val="001E7336"/>
    <w:rsid w:val="001F15AA"/>
    <w:rsid w:val="001F1E76"/>
    <w:rsid w:val="001F2407"/>
    <w:rsid w:val="001F26DA"/>
    <w:rsid w:val="001F42E2"/>
    <w:rsid w:val="001F44D0"/>
    <w:rsid w:val="001F65AE"/>
    <w:rsid w:val="001F6C6A"/>
    <w:rsid w:val="001F75BA"/>
    <w:rsid w:val="001F7CE3"/>
    <w:rsid w:val="00200248"/>
    <w:rsid w:val="00201760"/>
    <w:rsid w:val="00203183"/>
    <w:rsid w:val="00203DE1"/>
    <w:rsid w:val="0020535E"/>
    <w:rsid w:val="002058C7"/>
    <w:rsid w:val="00206011"/>
    <w:rsid w:val="0020766B"/>
    <w:rsid w:val="00211242"/>
    <w:rsid w:val="00211C89"/>
    <w:rsid w:val="00212586"/>
    <w:rsid w:val="002127E6"/>
    <w:rsid w:val="002151BB"/>
    <w:rsid w:val="00215C71"/>
    <w:rsid w:val="0021638A"/>
    <w:rsid w:val="00216F7D"/>
    <w:rsid w:val="00217C38"/>
    <w:rsid w:val="00220618"/>
    <w:rsid w:val="002206CD"/>
    <w:rsid w:val="002209B3"/>
    <w:rsid w:val="00220BB4"/>
    <w:rsid w:val="00220C29"/>
    <w:rsid w:val="00221356"/>
    <w:rsid w:val="00221A8C"/>
    <w:rsid w:val="00221B3E"/>
    <w:rsid w:val="00222609"/>
    <w:rsid w:val="00223194"/>
    <w:rsid w:val="00223AE6"/>
    <w:rsid w:val="00225EF4"/>
    <w:rsid w:val="002262AA"/>
    <w:rsid w:val="00226BA1"/>
    <w:rsid w:val="00226BE8"/>
    <w:rsid w:val="002279CF"/>
    <w:rsid w:val="00230599"/>
    <w:rsid w:val="00231422"/>
    <w:rsid w:val="00231E0B"/>
    <w:rsid w:val="00232D87"/>
    <w:rsid w:val="00236238"/>
    <w:rsid w:val="00237A69"/>
    <w:rsid w:val="00244740"/>
    <w:rsid w:val="00247C63"/>
    <w:rsid w:val="002510B9"/>
    <w:rsid w:val="002525C3"/>
    <w:rsid w:val="002536DE"/>
    <w:rsid w:val="00253C45"/>
    <w:rsid w:val="00253EF9"/>
    <w:rsid w:val="00255428"/>
    <w:rsid w:val="002556E6"/>
    <w:rsid w:val="00255FAA"/>
    <w:rsid w:val="00256474"/>
    <w:rsid w:val="00256ADF"/>
    <w:rsid w:val="00256CC7"/>
    <w:rsid w:val="00257040"/>
    <w:rsid w:val="002604A8"/>
    <w:rsid w:val="0026181F"/>
    <w:rsid w:val="00261CF5"/>
    <w:rsid w:val="002624E8"/>
    <w:rsid w:val="00262EA2"/>
    <w:rsid w:val="002663E3"/>
    <w:rsid w:val="00266F17"/>
    <w:rsid w:val="002703BE"/>
    <w:rsid w:val="00270727"/>
    <w:rsid w:val="00270DDF"/>
    <w:rsid w:val="00272128"/>
    <w:rsid w:val="00275A91"/>
    <w:rsid w:val="00275B58"/>
    <w:rsid w:val="00276F6F"/>
    <w:rsid w:val="00277675"/>
    <w:rsid w:val="00277B52"/>
    <w:rsid w:val="00277CA0"/>
    <w:rsid w:val="00277DA9"/>
    <w:rsid w:val="00281F90"/>
    <w:rsid w:val="00283BB3"/>
    <w:rsid w:val="00284A4A"/>
    <w:rsid w:val="00284B53"/>
    <w:rsid w:val="00287868"/>
    <w:rsid w:val="0029035C"/>
    <w:rsid w:val="00290487"/>
    <w:rsid w:val="00291253"/>
    <w:rsid w:val="0029306D"/>
    <w:rsid w:val="00293CD7"/>
    <w:rsid w:val="00293DFC"/>
    <w:rsid w:val="00294059"/>
    <w:rsid w:val="00294894"/>
    <w:rsid w:val="00294CE5"/>
    <w:rsid w:val="002957BB"/>
    <w:rsid w:val="00295829"/>
    <w:rsid w:val="00297C8A"/>
    <w:rsid w:val="002A52C2"/>
    <w:rsid w:val="002A663A"/>
    <w:rsid w:val="002A6D50"/>
    <w:rsid w:val="002A7CC4"/>
    <w:rsid w:val="002B052D"/>
    <w:rsid w:val="002B13B3"/>
    <w:rsid w:val="002B1FAF"/>
    <w:rsid w:val="002B2102"/>
    <w:rsid w:val="002B2966"/>
    <w:rsid w:val="002B29BD"/>
    <w:rsid w:val="002B3163"/>
    <w:rsid w:val="002B5C71"/>
    <w:rsid w:val="002B63DD"/>
    <w:rsid w:val="002B6BB1"/>
    <w:rsid w:val="002B7AAB"/>
    <w:rsid w:val="002C0A1B"/>
    <w:rsid w:val="002C15C2"/>
    <w:rsid w:val="002C4EFB"/>
    <w:rsid w:val="002C632D"/>
    <w:rsid w:val="002C6415"/>
    <w:rsid w:val="002C7074"/>
    <w:rsid w:val="002D1954"/>
    <w:rsid w:val="002D2DD3"/>
    <w:rsid w:val="002D2EC6"/>
    <w:rsid w:val="002D3234"/>
    <w:rsid w:val="002D4A28"/>
    <w:rsid w:val="002D4F97"/>
    <w:rsid w:val="002D5ECD"/>
    <w:rsid w:val="002D61C8"/>
    <w:rsid w:val="002D6860"/>
    <w:rsid w:val="002E0650"/>
    <w:rsid w:val="002E2E4B"/>
    <w:rsid w:val="002E3275"/>
    <w:rsid w:val="002E333D"/>
    <w:rsid w:val="002E3FD4"/>
    <w:rsid w:val="002E438E"/>
    <w:rsid w:val="002E72BD"/>
    <w:rsid w:val="002E77AA"/>
    <w:rsid w:val="002F157D"/>
    <w:rsid w:val="002F1753"/>
    <w:rsid w:val="002F2CB8"/>
    <w:rsid w:val="002F3CBF"/>
    <w:rsid w:val="002F41C8"/>
    <w:rsid w:val="002F44EE"/>
    <w:rsid w:val="002F4595"/>
    <w:rsid w:val="002F4611"/>
    <w:rsid w:val="002F5B95"/>
    <w:rsid w:val="002F797B"/>
    <w:rsid w:val="0030000D"/>
    <w:rsid w:val="00300AFD"/>
    <w:rsid w:val="00301486"/>
    <w:rsid w:val="00302B51"/>
    <w:rsid w:val="00302D61"/>
    <w:rsid w:val="003032C0"/>
    <w:rsid w:val="00303F5B"/>
    <w:rsid w:val="00304C00"/>
    <w:rsid w:val="003061A8"/>
    <w:rsid w:val="00307F8E"/>
    <w:rsid w:val="00310E19"/>
    <w:rsid w:val="003111DD"/>
    <w:rsid w:val="00313F23"/>
    <w:rsid w:val="0031607F"/>
    <w:rsid w:val="00316845"/>
    <w:rsid w:val="00321AE6"/>
    <w:rsid w:val="00322DFE"/>
    <w:rsid w:val="00323E7E"/>
    <w:rsid w:val="00324866"/>
    <w:rsid w:val="00325E87"/>
    <w:rsid w:val="003266F1"/>
    <w:rsid w:val="003279E0"/>
    <w:rsid w:val="00327A79"/>
    <w:rsid w:val="003300A6"/>
    <w:rsid w:val="003311A7"/>
    <w:rsid w:val="003339C7"/>
    <w:rsid w:val="00333D06"/>
    <w:rsid w:val="0033450C"/>
    <w:rsid w:val="00334659"/>
    <w:rsid w:val="00336258"/>
    <w:rsid w:val="00336B60"/>
    <w:rsid w:val="00337E00"/>
    <w:rsid w:val="003417B7"/>
    <w:rsid w:val="00344761"/>
    <w:rsid w:val="0034557C"/>
    <w:rsid w:val="003459B5"/>
    <w:rsid w:val="0035002F"/>
    <w:rsid w:val="0035108D"/>
    <w:rsid w:val="00352146"/>
    <w:rsid w:val="003547E1"/>
    <w:rsid w:val="003569F9"/>
    <w:rsid w:val="00360D8A"/>
    <w:rsid w:val="00361A71"/>
    <w:rsid w:val="00363A50"/>
    <w:rsid w:val="00363D13"/>
    <w:rsid w:val="00364D5D"/>
    <w:rsid w:val="0036639C"/>
    <w:rsid w:val="00366721"/>
    <w:rsid w:val="00370990"/>
    <w:rsid w:val="00371D97"/>
    <w:rsid w:val="00372FBD"/>
    <w:rsid w:val="00373768"/>
    <w:rsid w:val="00375D65"/>
    <w:rsid w:val="00376414"/>
    <w:rsid w:val="0037698A"/>
    <w:rsid w:val="00383443"/>
    <w:rsid w:val="003834AD"/>
    <w:rsid w:val="00384B00"/>
    <w:rsid w:val="0038715F"/>
    <w:rsid w:val="00390412"/>
    <w:rsid w:val="00391F57"/>
    <w:rsid w:val="00392124"/>
    <w:rsid w:val="003937B8"/>
    <w:rsid w:val="00394BE3"/>
    <w:rsid w:val="003964C8"/>
    <w:rsid w:val="00397013"/>
    <w:rsid w:val="00397870"/>
    <w:rsid w:val="00397F82"/>
    <w:rsid w:val="003A0430"/>
    <w:rsid w:val="003A0823"/>
    <w:rsid w:val="003A3ABA"/>
    <w:rsid w:val="003A617F"/>
    <w:rsid w:val="003A6584"/>
    <w:rsid w:val="003A6C68"/>
    <w:rsid w:val="003B0725"/>
    <w:rsid w:val="003B0B2A"/>
    <w:rsid w:val="003B0C6E"/>
    <w:rsid w:val="003B5578"/>
    <w:rsid w:val="003B6160"/>
    <w:rsid w:val="003B6B60"/>
    <w:rsid w:val="003B7354"/>
    <w:rsid w:val="003C26F4"/>
    <w:rsid w:val="003C3F43"/>
    <w:rsid w:val="003C51C5"/>
    <w:rsid w:val="003C57DF"/>
    <w:rsid w:val="003C73D4"/>
    <w:rsid w:val="003C7B6E"/>
    <w:rsid w:val="003D10C6"/>
    <w:rsid w:val="003D23F5"/>
    <w:rsid w:val="003D35E3"/>
    <w:rsid w:val="003D3AD4"/>
    <w:rsid w:val="003D4375"/>
    <w:rsid w:val="003D4CA9"/>
    <w:rsid w:val="003D5593"/>
    <w:rsid w:val="003D5C51"/>
    <w:rsid w:val="003D6187"/>
    <w:rsid w:val="003D6516"/>
    <w:rsid w:val="003D66F2"/>
    <w:rsid w:val="003D69F2"/>
    <w:rsid w:val="003E0962"/>
    <w:rsid w:val="003E1781"/>
    <w:rsid w:val="003E19D8"/>
    <w:rsid w:val="003E20B8"/>
    <w:rsid w:val="003E5064"/>
    <w:rsid w:val="003E6303"/>
    <w:rsid w:val="003E78FE"/>
    <w:rsid w:val="003F07F8"/>
    <w:rsid w:val="003F094A"/>
    <w:rsid w:val="003F190A"/>
    <w:rsid w:val="003F20B0"/>
    <w:rsid w:val="003F29A3"/>
    <w:rsid w:val="003F31E7"/>
    <w:rsid w:val="003F4231"/>
    <w:rsid w:val="003F5E08"/>
    <w:rsid w:val="003F601F"/>
    <w:rsid w:val="003F73D7"/>
    <w:rsid w:val="00400692"/>
    <w:rsid w:val="00401512"/>
    <w:rsid w:val="00404EC0"/>
    <w:rsid w:val="004063EC"/>
    <w:rsid w:val="00407F17"/>
    <w:rsid w:val="00410F94"/>
    <w:rsid w:val="00411260"/>
    <w:rsid w:val="00411B4E"/>
    <w:rsid w:val="00413E65"/>
    <w:rsid w:val="004141B3"/>
    <w:rsid w:val="00414752"/>
    <w:rsid w:val="00415F1A"/>
    <w:rsid w:val="00420E56"/>
    <w:rsid w:val="0042273D"/>
    <w:rsid w:val="00425006"/>
    <w:rsid w:val="00425A4B"/>
    <w:rsid w:val="00426830"/>
    <w:rsid w:val="00426CE6"/>
    <w:rsid w:val="00426CF2"/>
    <w:rsid w:val="00427B00"/>
    <w:rsid w:val="004304B2"/>
    <w:rsid w:val="00432284"/>
    <w:rsid w:val="00432541"/>
    <w:rsid w:val="004339EB"/>
    <w:rsid w:val="004409E4"/>
    <w:rsid w:val="00440BAB"/>
    <w:rsid w:val="00440DC4"/>
    <w:rsid w:val="0044165D"/>
    <w:rsid w:val="00442630"/>
    <w:rsid w:val="004429E1"/>
    <w:rsid w:val="00442E94"/>
    <w:rsid w:val="0044304D"/>
    <w:rsid w:val="0044352B"/>
    <w:rsid w:val="004436E1"/>
    <w:rsid w:val="004440F4"/>
    <w:rsid w:val="004451A2"/>
    <w:rsid w:val="00446CB3"/>
    <w:rsid w:val="00446F79"/>
    <w:rsid w:val="0045397B"/>
    <w:rsid w:val="00453D97"/>
    <w:rsid w:val="00455DB6"/>
    <w:rsid w:val="00456B8E"/>
    <w:rsid w:val="004571DA"/>
    <w:rsid w:val="004572DF"/>
    <w:rsid w:val="00460AD2"/>
    <w:rsid w:val="004612FF"/>
    <w:rsid w:val="0046454F"/>
    <w:rsid w:val="00465D8F"/>
    <w:rsid w:val="0046630C"/>
    <w:rsid w:val="00466397"/>
    <w:rsid w:val="0046651D"/>
    <w:rsid w:val="00466A71"/>
    <w:rsid w:val="00470088"/>
    <w:rsid w:val="004702CA"/>
    <w:rsid w:val="00470399"/>
    <w:rsid w:val="00470798"/>
    <w:rsid w:val="0047144E"/>
    <w:rsid w:val="004721BB"/>
    <w:rsid w:val="004745CF"/>
    <w:rsid w:val="00474BB1"/>
    <w:rsid w:val="0047507D"/>
    <w:rsid w:val="004751BA"/>
    <w:rsid w:val="004756CB"/>
    <w:rsid w:val="00476F74"/>
    <w:rsid w:val="004771C8"/>
    <w:rsid w:val="00480C4C"/>
    <w:rsid w:val="00480CE7"/>
    <w:rsid w:val="004813AC"/>
    <w:rsid w:val="004824A4"/>
    <w:rsid w:val="00483891"/>
    <w:rsid w:val="00483B76"/>
    <w:rsid w:val="00483E18"/>
    <w:rsid w:val="00483E28"/>
    <w:rsid w:val="00484705"/>
    <w:rsid w:val="00484D96"/>
    <w:rsid w:val="00485597"/>
    <w:rsid w:val="00485771"/>
    <w:rsid w:val="00485DBD"/>
    <w:rsid w:val="0048685E"/>
    <w:rsid w:val="00487907"/>
    <w:rsid w:val="00490E87"/>
    <w:rsid w:val="004923C0"/>
    <w:rsid w:val="004927D7"/>
    <w:rsid w:val="00492DA4"/>
    <w:rsid w:val="00492F0D"/>
    <w:rsid w:val="004937B1"/>
    <w:rsid w:val="00493AD8"/>
    <w:rsid w:val="00493B8C"/>
    <w:rsid w:val="00493D83"/>
    <w:rsid w:val="004945B2"/>
    <w:rsid w:val="00495096"/>
    <w:rsid w:val="00495EE6"/>
    <w:rsid w:val="0049665A"/>
    <w:rsid w:val="00496753"/>
    <w:rsid w:val="00496802"/>
    <w:rsid w:val="00497F40"/>
    <w:rsid w:val="004A0605"/>
    <w:rsid w:val="004A33D1"/>
    <w:rsid w:val="004A4021"/>
    <w:rsid w:val="004A422C"/>
    <w:rsid w:val="004A5064"/>
    <w:rsid w:val="004A6121"/>
    <w:rsid w:val="004A6BA6"/>
    <w:rsid w:val="004A6DE3"/>
    <w:rsid w:val="004A76E1"/>
    <w:rsid w:val="004B2F95"/>
    <w:rsid w:val="004B3A83"/>
    <w:rsid w:val="004B4957"/>
    <w:rsid w:val="004B7C13"/>
    <w:rsid w:val="004C0537"/>
    <w:rsid w:val="004C07B5"/>
    <w:rsid w:val="004C1CF4"/>
    <w:rsid w:val="004C2DA2"/>
    <w:rsid w:val="004C3880"/>
    <w:rsid w:val="004C3EC5"/>
    <w:rsid w:val="004C59AB"/>
    <w:rsid w:val="004C63B2"/>
    <w:rsid w:val="004C6461"/>
    <w:rsid w:val="004C7129"/>
    <w:rsid w:val="004C75CB"/>
    <w:rsid w:val="004D0624"/>
    <w:rsid w:val="004D0888"/>
    <w:rsid w:val="004D43AE"/>
    <w:rsid w:val="004D4AB6"/>
    <w:rsid w:val="004D6A77"/>
    <w:rsid w:val="004E0608"/>
    <w:rsid w:val="004E14DF"/>
    <w:rsid w:val="004E2898"/>
    <w:rsid w:val="004E2B86"/>
    <w:rsid w:val="004E3930"/>
    <w:rsid w:val="004E4BF2"/>
    <w:rsid w:val="004E5804"/>
    <w:rsid w:val="004E5B05"/>
    <w:rsid w:val="004E5BEB"/>
    <w:rsid w:val="004E6899"/>
    <w:rsid w:val="004F03F1"/>
    <w:rsid w:val="004F1A12"/>
    <w:rsid w:val="004F3C00"/>
    <w:rsid w:val="004F5087"/>
    <w:rsid w:val="004F56B4"/>
    <w:rsid w:val="004F6FF4"/>
    <w:rsid w:val="0050017A"/>
    <w:rsid w:val="00500498"/>
    <w:rsid w:val="005019C1"/>
    <w:rsid w:val="005030A4"/>
    <w:rsid w:val="00504F62"/>
    <w:rsid w:val="005057E5"/>
    <w:rsid w:val="005063EC"/>
    <w:rsid w:val="00506B74"/>
    <w:rsid w:val="005075E0"/>
    <w:rsid w:val="00511B0A"/>
    <w:rsid w:val="00511B8A"/>
    <w:rsid w:val="0051265F"/>
    <w:rsid w:val="00512830"/>
    <w:rsid w:val="005130FA"/>
    <w:rsid w:val="005135AF"/>
    <w:rsid w:val="00514B6F"/>
    <w:rsid w:val="00515105"/>
    <w:rsid w:val="00515287"/>
    <w:rsid w:val="005154E2"/>
    <w:rsid w:val="00515F50"/>
    <w:rsid w:val="00516B25"/>
    <w:rsid w:val="0051724A"/>
    <w:rsid w:val="0051785A"/>
    <w:rsid w:val="00517F5B"/>
    <w:rsid w:val="0052152F"/>
    <w:rsid w:val="00522E49"/>
    <w:rsid w:val="0052338D"/>
    <w:rsid w:val="005249A6"/>
    <w:rsid w:val="00524CC9"/>
    <w:rsid w:val="00526F2B"/>
    <w:rsid w:val="00526F57"/>
    <w:rsid w:val="00527316"/>
    <w:rsid w:val="00530DA1"/>
    <w:rsid w:val="00531B5A"/>
    <w:rsid w:val="00532920"/>
    <w:rsid w:val="00533236"/>
    <w:rsid w:val="00533DE4"/>
    <w:rsid w:val="0053430F"/>
    <w:rsid w:val="0053495D"/>
    <w:rsid w:val="005357B5"/>
    <w:rsid w:val="005358F1"/>
    <w:rsid w:val="005362DB"/>
    <w:rsid w:val="0054007D"/>
    <w:rsid w:val="00541B26"/>
    <w:rsid w:val="0054285A"/>
    <w:rsid w:val="0054431D"/>
    <w:rsid w:val="00544A07"/>
    <w:rsid w:val="00544F03"/>
    <w:rsid w:val="00544FD1"/>
    <w:rsid w:val="00547A96"/>
    <w:rsid w:val="00547DDC"/>
    <w:rsid w:val="00550E1A"/>
    <w:rsid w:val="00551863"/>
    <w:rsid w:val="005518B5"/>
    <w:rsid w:val="00551DCB"/>
    <w:rsid w:val="00552A66"/>
    <w:rsid w:val="0055319A"/>
    <w:rsid w:val="00553E9D"/>
    <w:rsid w:val="0055447F"/>
    <w:rsid w:val="00555E6D"/>
    <w:rsid w:val="00557196"/>
    <w:rsid w:val="00560325"/>
    <w:rsid w:val="00561B31"/>
    <w:rsid w:val="0056235C"/>
    <w:rsid w:val="005630F9"/>
    <w:rsid w:val="00563AE9"/>
    <w:rsid w:val="0056533D"/>
    <w:rsid w:val="0056587E"/>
    <w:rsid w:val="00565ECD"/>
    <w:rsid w:val="00566706"/>
    <w:rsid w:val="005669E0"/>
    <w:rsid w:val="00567DFC"/>
    <w:rsid w:val="005729C2"/>
    <w:rsid w:val="0057311D"/>
    <w:rsid w:val="00573A05"/>
    <w:rsid w:val="0057422F"/>
    <w:rsid w:val="005744D1"/>
    <w:rsid w:val="0057610C"/>
    <w:rsid w:val="005766C4"/>
    <w:rsid w:val="0057734E"/>
    <w:rsid w:val="00577F29"/>
    <w:rsid w:val="00580564"/>
    <w:rsid w:val="005840C1"/>
    <w:rsid w:val="005843A4"/>
    <w:rsid w:val="00584A71"/>
    <w:rsid w:val="00586247"/>
    <w:rsid w:val="00586AFD"/>
    <w:rsid w:val="005872AA"/>
    <w:rsid w:val="005916AF"/>
    <w:rsid w:val="005934C4"/>
    <w:rsid w:val="005942BD"/>
    <w:rsid w:val="00594AEF"/>
    <w:rsid w:val="00596030"/>
    <w:rsid w:val="005977A0"/>
    <w:rsid w:val="005A07EC"/>
    <w:rsid w:val="005A27DD"/>
    <w:rsid w:val="005A48A6"/>
    <w:rsid w:val="005A4938"/>
    <w:rsid w:val="005A5571"/>
    <w:rsid w:val="005A59E3"/>
    <w:rsid w:val="005A5FAE"/>
    <w:rsid w:val="005A6960"/>
    <w:rsid w:val="005B1053"/>
    <w:rsid w:val="005B11CD"/>
    <w:rsid w:val="005B1414"/>
    <w:rsid w:val="005B1CA8"/>
    <w:rsid w:val="005B377B"/>
    <w:rsid w:val="005B3CD3"/>
    <w:rsid w:val="005B3D68"/>
    <w:rsid w:val="005B4256"/>
    <w:rsid w:val="005B42A9"/>
    <w:rsid w:val="005B50E9"/>
    <w:rsid w:val="005B5817"/>
    <w:rsid w:val="005B5FC8"/>
    <w:rsid w:val="005B613F"/>
    <w:rsid w:val="005C0E6F"/>
    <w:rsid w:val="005C1395"/>
    <w:rsid w:val="005C1FDC"/>
    <w:rsid w:val="005C2A7C"/>
    <w:rsid w:val="005C2BFD"/>
    <w:rsid w:val="005C3CA4"/>
    <w:rsid w:val="005C527E"/>
    <w:rsid w:val="005C5852"/>
    <w:rsid w:val="005C69EA"/>
    <w:rsid w:val="005C74D5"/>
    <w:rsid w:val="005D03B0"/>
    <w:rsid w:val="005D3DC6"/>
    <w:rsid w:val="005D53D3"/>
    <w:rsid w:val="005D5A95"/>
    <w:rsid w:val="005E105D"/>
    <w:rsid w:val="005E25D7"/>
    <w:rsid w:val="005E3A23"/>
    <w:rsid w:val="005E41B5"/>
    <w:rsid w:val="005E62D0"/>
    <w:rsid w:val="005E7326"/>
    <w:rsid w:val="005E7FCF"/>
    <w:rsid w:val="005F05B5"/>
    <w:rsid w:val="005F1462"/>
    <w:rsid w:val="005F258C"/>
    <w:rsid w:val="005F502D"/>
    <w:rsid w:val="005F553F"/>
    <w:rsid w:val="005F5E90"/>
    <w:rsid w:val="005F680B"/>
    <w:rsid w:val="005F73B9"/>
    <w:rsid w:val="005F742B"/>
    <w:rsid w:val="00600672"/>
    <w:rsid w:val="00600D82"/>
    <w:rsid w:val="00600F6F"/>
    <w:rsid w:val="006017B1"/>
    <w:rsid w:val="00602EEB"/>
    <w:rsid w:val="00603868"/>
    <w:rsid w:val="00605FF4"/>
    <w:rsid w:val="00607127"/>
    <w:rsid w:val="00607A21"/>
    <w:rsid w:val="00607A36"/>
    <w:rsid w:val="00610131"/>
    <w:rsid w:val="00611138"/>
    <w:rsid w:val="006117C4"/>
    <w:rsid w:val="00611AAC"/>
    <w:rsid w:val="00611B77"/>
    <w:rsid w:val="006131C4"/>
    <w:rsid w:val="006132F1"/>
    <w:rsid w:val="0061460D"/>
    <w:rsid w:val="006156DF"/>
    <w:rsid w:val="00616CBA"/>
    <w:rsid w:val="00617939"/>
    <w:rsid w:val="00620783"/>
    <w:rsid w:val="006210EB"/>
    <w:rsid w:val="00621A5C"/>
    <w:rsid w:val="00622F86"/>
    <w:rsid w:val="00623B99"/>
    <w:rsid w:val="006247DF"/>
    <w:rsid w:val="00624A7F"/>
    <w:rsid w:val="00624B34"/>
    <w:rsid w:val="00624FDD"/>
    <w:rsid w:val="00625051"/>
    <w:rsid w:val="006254D2"/>
    <w:rsid w:val="00625C84"/>
    <w:rsid w:val="00625D8D"/>
    <w:rsid w:val="0062736B"/>
    <w:rsid w:val="00627BBE"/>
    <w:rsid w:val="00634522"/>
    <w:rsid w:val="006360F9"/>
    <w:rsid w:val="00637A28"/>
    <w:rsid w:val="0064056C"/>
    <w:rsid w:val="0064074B"/>
    <w:rsid w:val="006411F6"/>
    <w:rsid w:val="00641FDA"/>
    <w:rsid w:val="00641FF3"/>
    <w:rsid w:val="00642361"/>
    <w:rsid w:val="00642F36"/>
    <w:rsid w:val="0064315E"/>
    <w:rsid w:val="00644BD4"/>
    <w:rsid w:val="00646632"/>
    <w:rsid w:val="006468DF"/>
    <w:rsid w:val="00646917"/>
    <w:rsid w:val="00650FBC"/>
    <w:rsid w:val="006516B5"/>
    <w:rsid w:val="00651B31"/>
    <w:rsid w:val="0065229B"/>
    <w:rsid w:val="0065321B"/>
    <w:rsid w:val="00654FC1"/>
    <w:rsid w:val="00655F1A"/>
    <w:rsid w:val="00656587"/>
    <w:rsid w:val="0066035F"/>
    <w:rsid w:val="00660ABC"/>
    <w:rsid w:val="00660DEE"/>
    <w:rsid w:val="006621E4"/>
    <w:rsid w:val="00663D71"/>
    <w:rsid w:val="00665100"/>
    <w:rsid w:val="00665CDE"/>
    <w:rsid w:val="00666608"/>
    <w:rsid w:val="0066796D"/>
    <w:rsid w:val="00667EC2"/>
    <w:rsid w:val="00670643"/>
    <w:rsid w:val="0067164C"/>
    <w:rsid w:val="00671686"/>
    <w:rsid w:val="00674DDB"/>
    <w:rsid w:val="00674E65"/>
    <w:rsid w:val="00675126"/>
    <w:rsid w:val="00676D43"/>
    <w:rsid w:val="00680AF8"/>
    <w:rsid w:val="00680DBD"/>
    <w:rsid w:val="00680E69"/>
    <w:rsid w:val="006814FB"/>
    <w:rsid w:val="00682002"/>
    <w:rsid w:val="00682BFC"/>
    <w:rsid w:val="00683D19"/>
    <w:rsid w:val="00684DE3"/>
    <w:rsid w:val="0068538C"/>
    <w:rsid w:val="00685CEE"/>
    <w:rsid w:val="00685D00"/>
    <w:rsid w:val="00685E18"/>
    <w:rsid w:val="00686A43"/>
    <w:rsid w:val="00690B01"/>
    <w:rsid w:val="00690E4F"/>
    <w:rsid w:val="00693969"/>
    <w:rsid w:val="00693BFF"/>
    <w:rsid w:val="0069633E"/>
    <w:rsid w:val="00696608"/>
    <w:rsid w:val="00696682"/>
    <w:rsid w:val="00696BE2"/>
    <w:rsid w:val="00697FD1"/>
    <w:rsid w:val="006A006E"/>
    <w:rsid w:val="006A0171"/>
    <w:rsid w:val="006A0D82"/>
    <w:rsid w:val="006A0FF9"/>
    <w:rsid w:val="006A41E9"/>
    <w:rsid w:val="006A47D2"/>
    <w:rsid w:val="006A5E7C"/>
    <w:rsid w:val="006B0030"/>
    <w:rsid w:val="006B07A7"/>
    <w:rsid w:val="006B1414"/>
    <w:rsid w:val="006B1900"/>
    <w:rsid w:val="006B26FC"/>
    <w:rsid w:val="006B4AD3"/>
    <w:rsid w:val="006B5886"/>
    <w:rsid w:val="006B5EBC"/>
    <w:rsid w:val="006B6A0D"/>
    <w:rsid w:val="006B75C3"/>
    <w:rsid w:val="006C07A3"/>
    <w:rsid w:val="006C12FE"/>
    <w:rsid w:val="006C29BD"/>
    <w:rsid w:val="006C38AB"/>
    <w:rsid w:val="006C5CB5"/>
    <w:rsid w:val="006C5F02"/>
    <w:rsid w:val="006C60C0"/>
    <w:rsid w:val="006C7508"/>
    <w:rsid w:val="006C7D01"/>
    <w:rsid w:val="006D275D"/>
    <w:rsid w:val="006D2E84"/>
    <w:rsid w:val="006D356C"/>
    <w:rsid w:val="006D3CC0"/>
    <w:rsid w:val="006D413F"/>
    <w:rsid w:val="006D590D"/>
    <w:rsid w:val="006D5B63"/>
    <w:rsid w:val="006D5E5C"/>
    <w:rsid w:val="006D603F"/>
    <w:rsid w:val="006D61FC"/>
    <w:rsid w:val="006D6DD0"/>
    <w:rsid w:val="006D7A92"/>
    <w:rsid w:val="006E00E4"/>
    <w:rsid w:val="006E1304"/>
    <w:rsid w:val="006E1FDB"/>
    <w:rsid w:val="006E3332"/>
    <w:rsid w:val="006E64E4"/>
    <w:rsid w:val="006E6617"/>
    <w:rsid w:val="006E7F60"/>
    <w:rsid w:val="006F2B0A"/>
    <w:rsid w:val="006F5045"/>
    <w:rsid w:val="006F6FE8"/>
    <w:rsid w:val="006F7BEE"/>
    <w:rsid w:val="007006DD"/>
    <w:rsid w:val="00700CAA"/>
    <w:rsid w:val="00701302"/>
    <w:rsid w:val="00701F56"/>
    <w:rsid w:val="00702B73"/>
    <w:rsid w:val="0070464B"/>
    <w:rsid w:val="00705E7F"/>
    <w:rsid w:val="007107B4"/>
    <w:rsid w:val="007132BD"/>
    <w:rsid w:val="00713925"/>
    <w:rsid w:val="00713AD9"/>
    <w:rsid w:val="0071489C"/>
    <w:rsid w:val="0071496B"/>
    <w:rsid w:val="00716228"/>
    <w:rsid w:val="00716722"/>
    <w:rsid w:val="00717167"/>
    <w:rsid w:val="00720381"/>
    <w:rsid w:val="0072057C"/>
    <w:rsid w:val="00720B82"/>
    <w:rsid w:val="00721291"/>
    <w:rsid w:val="00722B17"/>
    <w:rsid w:val="00723AB5"/>
    <w:rsid w:val="00723F44"/>
    <w:rsid w:val="00724287"/>
    <w:rsid w:val="00724416"/>
    <w:rsid w:val="00724D9E"/>
    <w:rsid w:val="007252F9"/>
    <w:rsid w:val="007258B1"/>
    <w:rsid w:val="00725C8B"/>
    <w:rsid w:val="00725D02"/>
    <w:rsid w:val="00726634"/>
    <w:rsid w:val="007271C3"/>
    <w:rsid w:val="00727518"/>
    <w:rsid w:val="00730CF0"/>
    <w:rsid w:val="00732044"/>
    <w:rsid w:val="00732561"/>
    <w:rsid w:val="00732D95"/>
    <w:rsid w:val="00733EA0"/>
    <w:rsid w:val="007344BC"/>
    <w:rsid w:val="007402B7"/>
    <w:rsid w:val="0074132C"/>
    <w:rsid w:val="00743992"/>
    <w:rsid w:val="00743F7F"/>
    <w:rsid w:val="00751712"/>
    <w:rsid w:val="00751873"/>
    <w:rsid w:val="00752819"/>
    <w:rsid w:val="00754BE1"/>
    <w:rsid w:val="00754CA3"/>
    <w:rsid w:val="00755F86"/>
    <w:rsid w:val="00756914"/>
    <w:rsid w:val="007577C1"/>
    <w:rsid w:val="00760682"/>
    <w:rsid w:val="00760C45"/>
    <w:rsid w:val="0076170B"/>
    <w:rsid w:val="007617A4"/>
    <w:rsid w:val="00761F6F"/>
    <w:rsid w:val="0076298F"/>
    <w:rsid w:val="00764A4C"/>
    <w:rsid w:val="00764AB9"/>
    <w:rsid w:val="0076549B"/>
    <w:rsid w:val="0076663D"/>
    <w:rsid w:val="00766C8B"/>
    <w:rsid w:val="00767AC4"/>
    <w:rsid w:val="00772330"/>
    <w:rsid w:val="00772D0E"/>
    <w:rsid w:val="00772FAD"/>
    <w:rsid w:val="00774166"/>
    <w:rsid w:val="007801BD"/>
    <w:rsid w:val="0078102F"/>
    <w:rsid w:val="0078141C"/>
    <w:rsid w:val="007843E7"/>
    <w:rsid w:val="00784745"/>
    <w:rsid w:val="00787AF4"/>
    <w:rsid w:val="00792D43"/>
    <w:rsid w:val="00793BCB"/>
    <w:rsid w:val="00793DB2"/>
    <w:rsid w:val="00793E18"/>
    <w:rsid w:val="0079434E"/>
    <w:rsid w:val="007958BB"/>
    <w:rsid w:val="0079614C"/>
    <w:rsid w:val="007976A2"/>
    <w:rsid w:val="007A1A14"/>
    <w:rsid w:val="007A2F1C"/>
    <w:rsid w:val="007A37D3"/>
    <w:rsid w:val="007A46CD"/>
    <w:rsid w:val="007A4FE8"/>
    <w:rsid w:val="007A5538"/>
    <w:rsid w:val="007A719E"/>
    <w:rsid w:val="007B02D1"/>
    <w:rsid w:val="007B0863"/>
    <w:rsid w:val="007B0C40"/>
    <w:rsid w:val="007B3949"/>
    <w:rsid w:val="007B3D25"/>
    <w:rsid w:val="007B4FDD"/>
    <w:rsid w:val="007B50DE"/>
    <w:rsid w:val="007B5C0D"/>
    <w:rsid w:val="007B64B2"/>
    <w:rsid w:val="007B6991"/>
    <w:rsid w:val="007B6B43"/>
    <w:rsid w:val="007B784F"/>
    <w:rsid w:val="007B7D56"/>
    <w:rsid w:val="007C0010"/>
    <w:rsid w:val="007C21F4"/>
    <w:rsid w:val="007C2E58"/>
    <w:rsid w:val="007C42BE"/>
    <w:rsid w:val="007C4A17"/>
    <w:rsid w:val="007C56F2"/>
    <w:rsid w:val="007C6085"/>
    <w:rsid w:val="007C7C03"/>
    <w:rsid w:val="007D01F6"/>
    <w:rsid w:val="007D0327"/>
    <w:rsid w:val="007D09B0"/>
    <w:rsid w:val="007D12BE"/>
    <w:rsid w:val="007D1BAF"/>
    <w:rsid w:val="007D2B32"/>
    <w:rsid w:val="007D2B9E"/>
    <w:rsid w:val="007D5AD6"/>
    <w:rsid w:val="007D6B09"/>
    <w:rsid w:val="007D78BB"/>
    <w:rsid w:val="007E144D"/>
    <w:rsid w:val="007E247E"/>
    <w:rsid w:val="007E334A"/>
    <w:rsid w:val="007E43D9"/>
    <w:rsid w:val="007E4BDC"/>
    <w:rsid w:val="007E51A3"/>
    <w:rsid w:val="007E69AF"/>
    <w:rsid w:val="007E6E9F"/>
    <w:rsid w:val="007E7086"/>
    <w:rsid w:val="007E7E92"/>
    <w:rsid w:val="007E7F59"/>
    <w:rsid w:val="007F064B"/>
    <w:rsid w:val="007F1059"/>
    <w:rsid w:val="007F46A4"/>
    <w:rsid w:val="007F755E"/>
    <w:rsid w:val="007F79A9"/>
    <w:rsid w:val="00800F1E"/>
    <w:rsid w:val="008032FF"/>
    <w:rsid w:val="008038BB"/>
    <w:rsid w:val="008050C0"/>
    <w:rsid w:val="0080514B"/>
    <w:rsid w:val="0080517C"/>
    <w:rsid w:val="00805DA0"/>
    <w:rsid w:val="008060C2"/>
    <w:rsid w:val="00806535"/>
    <w:rsid w:val="00807DAC"/>
    <w:rsid w:val="00810A44"/>
    <w:rsid w:val="00813412"/>
    <w:rsid w:val="008138B2"/>
    <w:rsid w:val="00814306"/>
    <w:rsid w:val="00815326"/>
    <w:rsid w:val="008168E9"/>
    <w:rsid w:val="00817129"/>
    <w:rsid w:val="00817DC6"/>
    <w:rsid w:val="00820C4D"/>
    <w:rsid w:val="008210BB"/>
    <w:rsid w:val="0082187A"/>
    <w:rsid w:val="00821A82"/>
    <w:rsid w:val="0082205D"/>
    <w:rsid w:val="008234E7"/>
    <w:rsid w:val="00824BD2"/>
    <w:rsid w:val="0082553B"/>
    <w:rsid w:val="00826A8C"/>
    <w:rsid w:val="0082708A"/>
    <w:rsid w:val="008274BA"/>
    <w:rsid w:val="00830A48"/>
    <w:rsid w:val="00830C24"/>
    <w:rsid w:val="00832638"/>
    <w:rsid w:val="00833B67"/>
    <w:rsid w:val="00834799"/>
    <w:rsid w:val="00834E42"/>
    <w:rsid w:val="00835F63"/>
    <w:rsid w:val="008363F9"/>
    <w:rsid w:val="0083677D"/>
    <w:rsid w:val="00836B70"/>
    <w:rsid w:val="0084033F"/>
    <w:rsid w:val="008403C1"/>
    <w:rsid w:val="00840C50"/>
    <w:rsid w:val="00841CE5"/>
    <w:rsid w:val="008434D6"/>
    <w:rsid w:val="00843C61"/>
    <w:rsid w:val="00846535"/>
    <w:rsid w:val="008465BE"/>
    <w:rsid w:val="008477EA"/>
    <w:rsid w:val="00852231"/>
    <w:rsid w:val="008526E6"/>
    <w:rsid w:val="00852974"/>
    <w:rsid w:val="008545EB"/>
    <w:rsid w:val="00854CBE"/>
    <w:rsid w:val="00855000"/>
    <w:rsid w:val="00855840"/>
    <w:rsid w:val="00860F13"/>
    <w:rsid w:val="0086192F"/>
    <w:rsid w:val="0086314F"/>
    <w:rsid w:val="00863E75"/>
    <w:rsid w:val="00864139"/>
    <w:rsid w:val="0086494B"/>
    <w:rsid w:val="00864A41"/>
    <w:rsid w:val="00865130"/>
    <w:rsid w:val="00865E03"/>
    <w:rsid w:val="00866004"/>
    <w:rsid w:val="00867347"/>
    <w:rsid w:val="00870177"/>
    <w:rsid w:val="008701CB"/>
    <w:rsid w:val="00870913"/>
    <w:rsid w:val="00871C87"/>
    <w:rsid w:val="0087205F"/>
    <w:rsid w:val="00872E6B"/>
    <w:rsid w:val="00874D4B"/>
    <w:rsid w:val="00876AEB"/>
    <w:rsid w:val="00877F30"/>
    <w:rsid w:val="0088060A"/>
    <w:rsid w:val="00881D5D"/>
    <w:rsid w:val="00882610"/>
    <w:rsid w:val="008839B7"/>
    <w:rsid w:val="008844A6"/>
    <w:rsid w:val="0088473B"/>
    <w:rsid w:val="00884800"/>
    <w:rsid w:val="00884F6D"/>
    <w:rsid w:val="00886FF8"/>
    <w:rsid w:val="0089190F"/>
    <w:rsid w:val="00891B6E"/>
    <w:rsid w:val="008920D4"/>
    <w:rsid w:val="00892F53"/>
    <w:rsid w:val="00893CD7"/>
    <w:rsid w:val="008952CE"/>
    <w:rsid w:val="00895341"/>
    <w:rsid w:val="008961E6"/>
    <w:rsid w:val="008A07FA"/>
    <w:rsid w:val="008A097A"/>
    <w:rsid w:val="008A0994"/>
    <w:rsid w:val="008A32A7"/>
    <w:rsid w:val="008A3715"/>
    <w:rsid w:val="008A40BC"/>
    <w:rsid w:val="008A42EE"/>
    <w:rsid w:val="008A4CB9"/>
    <w:rsid w:val="008A5252"/>
    <w:rsid w:val="008A72C8"/>
    <w:rsid w:val="008A7710"/>
    <w:rsid w:val="008B01B6"/>
    <w:rsid w:val="008B21C9"/>
    <w:rsid w:val="008B2E7C"/>
    <w:rsid w:val="008B3834"/>
    <w:rsid w:val="008B538E"/>
    <w:rsid w:val="008B72B9"/>
    <w:rsid w:val="008C3403"/>
    <w:rsid w:val="008C35B1"/>
    <w:rsid w:val="008C3836"/>
    <w:rsid w:val="008C39B2"/>
    <w:rsid w:val="008C69F5"/>
    <w:rsid w:val="008D03D7"/>
    <w:rsid w:val="008D09B0"/>
    <w:rsid w:val="008D2BA3"/>
    <w:rsid w:val="008D3400"/>
    <w:rsid w:val="008D50C5"/>
    <w:rsid w:val="008E083E"/>
    <w:rsid w:val="008E2F0E"/>
    <w:rsid w:val="008E3055"/>
    <w:rsid w:val="008E33A5"/>
    <w:rsid w:val="008E3B1F"/>
    <w:rsid w:val="008E3B54"/>
    <w:rsid w:val="008E40BE"/>
    <w:rsid w:val="008E4170"/>
    <w:rsid w:val="008E573B"/>
    <w:rsid w:val="008E669A"/>
    <w:rsid w:val="008F117E"/>
    <w:rsid w:val="008F1712"/>
    <w:rsid w:val="008F1C39"/>
    <w:rsid w:val="008F1E73"/>
    <w:rsid w:val="008F382A"/>
    <w:rsid w:val="008F49E5"/>
    <w:rsid w:val="008F4B2F"/>
    <w:rsid w:val="008F5607"/>
    <w:rsid w:val="008F61A8"/>
    <w:rsid w:val="008F6E12"/>
    <w:rsid w:val="008F75B8"/>
    <w:rsid w:val="008F7C3C"/>
    <w:rsid w:val="00900203"/>
    <w:rsid w:val="009007C8"/>
    <w:rsid w:val="0090237F"/>
    <w:rsid w:val="00902E92"/>
    <w:rsid w:val="009037F0"/>
    <w:rsid w:val="00903DA4"/>
    <w:rsid w:val="00904D27"/>
    <w:rsid w:val="009071A8"/>
    <w:rsid w:val="0090743D"/>
    <w:rsid w:val="00911F4A"/>
    <w:rsid w:val="0091320A"/>
    <w:rsid w:val="00913735"/>
    <w:rsid w:val="00915526"/>
    <w:rsid w:val="00915835"/>
    <w:rsid w:val="00916930"/>
    <w:rsid w:val="00916CD0"/>
    <w:rsid w:val="00916F53"/>
    <w:rsid w:val="00916FC3"/>
    <w:rsid w:val="00917B2C"/>
    <w:rsid w:val="00917FAB"/>
    <w:rsid w:val="009201A7"/>
    <w:rsid w:val="009205B0"/>
    <w:rsid w:val="00921097"/>
    <w:rsid w:val="0092125C"/>
    <w:rsid w:val="00923BCB"/>
    <w:rsid w:val="00923D29"/>
    <w:rsid w:val="00927FA9"/>
    <w:rsid w:val="00931349"/>
    <w:rsid w:val="00932D76"/>
    <w:rsid w:val="009334F9"/>
    <w:rsid w:val="009349F3"/>
    <w:rsid w:val="00934FD7"/>
    <w:rsid w:val="009374B0"/>
    <w:rsid w:val="009376D0"/>
    <w:rsid w:val="00940F85"/>
    <w:rsid w:val="009434B4"/>
    <w:rsid w:val="00943779"/>
    <w:rsid w:val="009438F1"/>
    <w:rsid w:val="00946AE4"/>
    <w:rsid w:val="00946F00"/>
    <w:rsid w:val="00950FFC"/>
    <w:rsid w:val="0095205C"/>
    <w:rsid w:val="009538EE"/>
    <w:rsid w:val="00953A2E"/>
    <w:rsid w:val="00954BCD"/>
    <w:rsid w:val="00954ED2"/>
    <w:rsid w:val="009557F2"/>
    <w:rsid w:val="00960053"/>
    <w:rsid w:val="00960548"/>
    <w:rsid w:val="00960628"/>
    <w:rsid w:val="00961108"/>
    <w:rsid w:val="00961508"/>
    <w:rsid w:val="00961D8C"/>
    <w:rsid w:val="00962877"/>
    <w:rsid w:val="00963E4D"/>
    <w:rsid w:val="0096439C"/>
    <w:rsid w:val="00965775"/>
    <w:rsid w:val="00966A03"/>
    <w:rsid w:val="009676CF"/>
    <w:rsid w:val="00967F01"/>
    <w:rsid w:val="009705BD"/>
    <w:rsid w:val="00971657"/>
    <w:rsid w:val="00971E0E"/>
    <w:rsid w:val="00971E12"/>
    <w:rsid w:val="009724E2"/>
    <w:rsid w:val="00972C40"/>
    <w:rsid w:val="0097316C"/>
    <w:rsid w:val="009734BE"/>
    <w:rsid w:val="009739F9"/>
    <w:rsid w:val="00973BBF"/>
    <w:rsid w:val="00973C1C"/>
    <w:rsid w:val="00973C4D"/>
    <w:rsid w:val="00974CD6"/>
    <w:rsid w:val="00974EE1"/>
    <w:rsid w:val="0097649B"/>
    <w:rsid w:val="00976E02"/>
    <w:rsid w:val="0098133E"/>
    <w:rsid w:val="0098231F"/>
    <w:rsid w:val="009833B9"/>
    <w:rsid w:val="00983C5D"/>
    <w:rsid w:val="00983C6A"/>
    <w:rsid w:val="00983D0E"/>
    <w:rsid w:val="009844EA"/>
    <w:rsid w:val="00985085"/>
    <w:rsid w:val="00985089"/>
    <w:rsid w:val="00986554"/>
    <w:rsid w:val="00986B9E"/>
    <w:rsid w:val="0098767E"/>
    <w:rsid w:val="00987A5D"/>
    <w:rsid w:val="00990136"/>
    <w:rsid w:val="00990520"/>
    <w:rsid w:val="0099231C"/>
    <w:rsid w:val="00992E0D"/>
    <w:rsid w:val="00993529"/>
    <w:rsid w:val="00994203"/>
    <w:rsid w:val="00994381"/>
    <w:rsid w:val="00994ABB"/>
    <w:rsid w:val="00995580"/>
    <w:rsid w:val="0099560B"/>
    <w:rsid w:val="009961A9"/>
    <w:rsid w:val="00997E84"/>
    <w:rsid w:val="009A0157"/>
    <w:rsid w:val="009A0E5D"/>
    <w:rsid w:val="009A24A8"/>
    <w:rsid w:val="009A6510"/>
    <w:rsid w:val="009A6532"/>
    <w:rsid w:val="009B513D"/>
    <w:rsid w:val="009B58E8"/>
    <w:rsid w:val="009B5EE3"/>
    <w:rsid w:val="009C038F"/>
    <w:rsid w:val="009C0B75"/>
    <w:rsid w:val="009C15A4"/>
    <w:rsid w:val="009C1B93"/>
    <w:rsid w:val="009C206F"/>
    <w:rsid w:val="009C2214"/>
    <w:rsid w:val="009C23F9"/>
    <w:rsid w:val="009C3FA3"/>
    <w:rsid w:val="009C46C2"/>
    <w:rsid w:val="009C5A12"/>
    <w:rsid w:val="009C5CE4"/>
    <w:rsid w:val="009C6F65"/>
    <w:rsid w:val="009D0070"/>
    <w:rsid w:val="009D096D"/>
    <w:rsid w:val="009D2929"/>
    <w:rsid w:val="009D45E9"/>
    <w:rsid w:val="009D7044"/>
    <w:rsid w:val="009D7144"/>
    <w:rsid w:val="009D7CB2"/>
    <w:rsid w:val="009E064C"/>
    <w:rsid w:val="009E0B51"/>
    <w:rsid w:val="009E0F79"/>
    <w:rsid w:val="009E127C"/>
    <w:rsid w:val="009E4CC0"/>
    <w:rsid w:val="009E54D7"/>
    <w:rsid w:val="009E5957"/>
    <w:rsid w:val="009E6124"/>
    <w:rsid w:val="009E6F3A"/>
    <w:rsid w:val="009E7B9B"/>
    <w:rsid w:val="009F345F"/>
    <w:rsid w:val="009F4194"/>
    <w:rsid w:val="009F50A9"/>
    <w:rsid w:val="009F7107"/>
    <w:rsid w:val="009F7656"/>
    <w:rsid w:val="00A021BC"/>
    <w:rsid w:val="00A04AFD"/>
    <w:rsid w:val="00A04CF5"/>
    <w:rsid w:val="00A05AC4"/>
    <w:rsid w:val="00A06313"/>
    <w:rsid w:val="00A0770E"/>
    <w:rsid w:val="00A07996"/>
    <w:rsid w:val="00A10DA9"/>
    <w:rsid w:val="00A1115E"/>
    <w:rsid w:val="00A11C4F"/>
    <w:rsid w:val="00A130F7"/>
    <w:rsid w:val="00A139C4"/>
    <w:rsid w:val="00A142BD"/>
    <w:rsid w:val="00A146C8"/>
    <w:rsid w:val="00A17A73"/>
    <w:rsid w:val="00A20B9B"/>
    <w:rsid w:val="00A20F8C"/>
    <w:rsid w:val="00A2136F"/>
    <w:rsid w:val="00A222DB"/>
    <w:rsid w:val="00A23769"/>
    <w:rsid w:val="00A23A99"/>
    <w:rsid w:val="00A23BE7"/>
    <w:rsid w:val="00A25C5D"/>
    <w:rsid w:val="00A26F75"/>
    <w:rsid w:val="00A2747D"/>
    <w:rsid w:val="00A30E71"/>
    <w:rsid w:val="00A32860"/>
    <w:rsid w:val="00A33027"/>
    <w:rsid w:val="00A33BE3"/>
    <w:rsid w:val="00A33C42"/>
    <w:rsid w:val="00A341A2"/>
    <w:rsid w:val="00A349DC"/>
    <w:rsid w:val="00A36A59"/>
    <w:rsid w:val="00A37AE8"/>
    <w:rsid w:val="00A402B1"/>
    <w:rsid w:val="00A40498"/>
    <w:rsid w:val="00A40832"/>
    <w:rsid w:val="00A42604"/>
    <w:rsid w:val="00A44B86"/>
    <w:rsid w:val="00A4587E"/>
    <w:rsid w:val="00A45FC9"/>
    <w:rsid w:val="00A47165"/>
    <w:rsid w:val="00A47C8E"/>
    <w:rsid w:val="00A50420"/>
    <w:rsid w:val="00A5175B"/>
    <w:rsid w:val="00A520D3"/>
    <w:rsid w:val="00A57645"/>
    <w:rsid w:val="00A60891"/>
    <w:rsid w:val="00A61932"/>
    <w:rsid w:val="00A62F99"/>
    <w:rsid w:val="00A63FEC"/>
    <w:rsid w:val="00A64341"/>
    <w:rsid w:val="00A64A33"/>
    <w:rsid w:val="00A65732"/>
    <w:rsid w:val="00A65D84"/>
    <w:rsid w:val="00A721A1"/>
    <w:rsid w:val="00A7320E"/>
    <w:rsid w:val="00A733BA"/>
    <w:rsid w:val="00A736E1"/>
    <w:rsid w:val="00A7407B"/>
    <w:rsid w:val="00A758F0"/>
    <w:rsid w:val="00A7609E"/>
    <w:rsid w:val="00A7639E"/>
    <w:rsid w:val="00A77514"/>
    <w:rsid w:val="00A77E27"/>
    <w:rsid w:val="00A77E8E"/>
    <w:rsid w:val="00A80EBD"/>
    <w:rsid w:val="00A8157A"/>
    <w:rsid w:val="00A85C8C"/>
    <w:rsid w:val="00A86004"/>
    <w:rsid w:val="00A87C4E"/>
    <w:rsid w:val="00A87C6D"/>
    <w:rsid w:val="00A87FF5"/>
    <w:rsid w:val="00A91DF3"/>
    <w:rsid w:val="00A932FD"/>
    <w:rsid w:val="00A94C7E"/>
    <w:rsid w:val="00A94F2D"/>
    <w:rsid w:val="00A95036"/>
    <w:rsid w:val="00A95B53"/>
    <w:rsid w:val="00A967DE"/>
    <w:rsid w:val="00A97A04"/>
    <w:rsid w:val="00AA1D6C"/>
    <w:rsid w:val="00AA1D89"/>
    <w:rsid w:val="00AA329D"/>
    <w:rsid w:val="00AA387C"/>
    <w:rsid w:val="00AA4EF2"/>
    <w:rsid w:val="00AA6479"/>
    <w:rsid w:val="00AA6C6A"/>
    <w:rsid w:val="00AA7FF7"/>
    <w:rsid w:val="00AB01EA"/>
    <w:rsid w:val="00AB0F73"/>
    <w:rsid w:val="00AB2801"/>
    <w:rsid w:val="00AB39D0"/>
    <w:rsid w:val="00AB509A"/>
    <w:rsid w:val="00AB5DBB"/>
    <w:rsid w:val="00AB6440"/>
    <w:rsid w:val="00AB6558"/>
    <w:rsid w:val="00AC073B"/>
    <w:rsid w:val="00AC17B1"/>
    <w:rsid w:val="00AC3C14"/>
    <w:rsid w:val="00AC455B"/>
    <w:rsid w:val="00AC48DD"/>
    <w:rsid w:val="00AC49FD"/>
    <w:rsid w:val="00AC7788"/>
    <w:rsid w:val="00AD2C8F"/>
    <w:rsid w:val="00AD4AA4"/>
    <w:rsid w:val="00AD4C58"/>
    <w:rsid w:val="00AD58B8"/>
    <w:rsid w:val="00AD68ED"/>
    <w:rsid w:val="00AD7346"/>
    <w:rsid w:val="00AE1E6E"/>
    <w:rsid w:val="00AE254B"/>
    <w:rsid w:val="00AE37C9"/>
    <w:rsid w:val="00AE4763"/>
    <w:rsid w:val="00AE4F46"/>
    <w:rsid w:val="00AE5A38"/>
    <w:rsid w:val="00AE75F4"/>
    <w:rsid w:val="00AF0571"/>
    <w:rsid w:val="00AF3532"/>
    <w:rsid w:val="00AF4C01"/>
    <w:rsid w:val="00AF5016"/>
    <w:rsid w:val="00AF587D"/>
    <w:rsid w:val="00AF59B7"/>
    <w:rsid w:val="00AF65B4"/>
    <w:rsid w:val="00AF6AE2"/>
    <w:rsid w:val="00AF727F"/>
    <w:rsid w:val="00B0121B"/>
    <w:rsid w:val="00B0232F"/>
    <w:rsid w:val="00B02A27"/>
    <w:rsid w:val="00B0455B"/>
    <w:rsid w:val="00B04F44"/>
    <w:rsid w:val="00B0500C"/>
    <w:rsid w:val="00B05126"/>
    <w:rsid w:val="00B05622"/>
    <w:rsid w:val="00B06614"/>
    <w:rsid w:val="00B07C7B"/>
    <w:rsid w:val="00B10265"/>
    <w:rsid w:val="00B10C08"/>
    <w:rsid w:val="00B1142B"/>
    <w:rsid w:val="00B11E02"/>
    <w:rsid w:val="00B1259F"/>
    <w:rsid w:val="00B1445E"/>
    <w:rsid w:val="00B15114"/>
    <w:rsid w:val="00B20519"/>
    <w:rsid w:val="00B20521"/>
    <w:rsid w:val="00B21414"/>
    <w:rsid w:val="00B22BC8"/>
    <w:rsid w:val="00B22E30"/>
    <w:rsid w:val="00B240DF"/>
    <w:rsid w:val="00B24269"/>
    <w:rsid w:val="00B24552"/>
    <w:rsid w:val="00B249E3"/>
    <w:rsid w:val="00B24DFD"/>
    <w:rsid w:val="00B25173"/>
    <w:rsid w:val="00B2643C"/>
    <w:rsid w:val="00B26833"/>
    <w:rsid w:val="00B26A69"/>
    <w:rsid w:val="00B27682"/>
    <w:rsid w:val="00B27FCE"/>
    <w:rsid w:val="00B300A7"/>
    <w:rsid w:val="00B30ABD"/>
    <w:rsid w:val="00B31116"/>
    <w:rsid w:val="00B31394"/>
    <w:rsid w:val="00B3343D"/>
    <w:rsid w:val="00B33B0A"/>
    <w:rsid w:val="00B3476F"/>
    <w:rsid w:val="00B35C1F"/>
    <w:rsid w:val="00B35FF8"/>
    <w:rsid w:val="00B36471"/>
    <w:rsid w:val="00B40B74"/>
    <w:rsid w:val="00B41B8E"/>
    <w:rsid w:val="00B425A9"/>
    <w:rsid w:val="00B42BE9"/>
    <w:rsid w:val="00B42CD6"/>
    <w:rsid w:val="00B43568"/>
    <w:rsid w:val="00B44131"/>
    <w:rsid w:val="00B44365"/>
    <w:rsid w:val="00B45DDB"/>
    <w:rsid w:val="00B466DD"/>
    <w:rsid w:val="00B47277"/>
    <w:rsid w:val="00B47CBC"/>
    <w:rsid w:val="00B54B32"/>
    <w:rsid w:val="00B55466"/>
    <w:rsid w:val="00B602AD"/>
    <w:rsid w:val="00B60DE2"/>
    <w:rsid w:val="00B6214D"/>
    <w:rsid w:val="00B658E0"/>
    <w:rsid w:val="00B6619C"/>
    <w:rsid w:val="00B67B15"/>
    <w:rsid w:val="00B67BE6"/>
    <w:rsid w:val="00B721C0"/>
    <w:rsid w:val="00B726DA"/>
    <w:rsid w:val="00B7320D"/>
    <w:rsid w:val="00B748C2"/>
    <w:rsid w:val="00B77868"/>
    <w:rsid w:val="00B77C51"/>
    <w:rsid w:val="00B80F76"/>
    <w:rsid w:val="00B82095"/>
    <w:rsid w:val="00B8230F"/>
    <w:rsid w:val="00B83656"/>
    <w:rsid w:val="00B83BF2"/>
    <w:rsid w:val="00B83C66"/>
    <w:rsid w:val="00B856BE"/>
    <w:rsid w:val="00B85D6A"/>
    <w:rsid w:val="00B867B4"/>
    <w:rsid w:val="00B86897"/>
    <w:rsid w:val="00B86F9B"/>
    <w:rsid w:val="00B875A2"/>
    <w:rsid w:val="00B875FA"/>
    <w:rsid w:val="00B90975"/>
    <w:rsid w:val="00B91A57"/>
    <w:rsid w:val="00B93376"/>
    <w:rsid w:val="00B93571"/>
    <w:rsid w:val="00B94CBD"/>
    <w:rsid w:val="00B95298"/>
    <w:rsid w:val="00B952EA"/>
    <w:rsid w:val="00B97054"/>
    <w:rsid w:val="00B97239"/>
    <w:rsid w:val="00BA05BB"/>
    <w:rsid w:val="00BA099B"/>
    <w:rsid w:val="00BA1148"/>
    <w:rsid w:val="00BA2806"/>
    <w:rsid w:val="00BA577F"/>
    <w:rsid w:val="00BA6796"/>
    <w:rsid w:val="00BA6E62"/>
    <w:rsid w:val="00BA7F5B"/>
    <w:rsid w:val="00BB0C26"/>
    <w:rsid w:val="00BB141D"/>
    <w:rsid w:val="00BB303F"/>
    <w:rsid w:val="00BB5A66"/>
    <w:rsid w:val="00BB5EE1"/>
    <w:rsid w:val="00BB6178"/>
    <w:rsid w:val="00BB7441"/>
    <w:rsid w:val="00BC0201"/>
    <w:rsid w:val="00BC1367"/>
    <w:rsid w:val="00BC2C4E"/>
    <w:rsid w:val="00BC3CF3"/>
    <w:rsid w:val="00BC59D8"/>
    <w:rsid w:val="00BC660D"/>
    <w:rsid w:val="00BD08ED"/>
    <w:rsid w:val="00BD0DC4"/>
    <w:rsid w:val="00BD25D8"/>
    <w:rsid w:val="00BD2617"/>
    <w:rsid w:val="00BD27AF"/>
    <w:rsid w:val="00BD3CE3"/>
    <w:rsid w:val="00BD4F8E"/>
    <w:rsid w:val="00BD66D7"/>
    <w:rsid w:val="00BD6738"/>
    <w:rsid w:val="00BE0436"/>
    <w:rsid w:val="00BE12CF"/>
    <w:rsid w:val="00BE293C"/>
    <w:rsid w:val="00BE2B39"/>
    <w:rsid w:val="00BE302C"/>
    <w:rsid w:val="00BE345B"/>
    <w:rsid w:val="00BE3AEB"/>
    <w:rsid w:val="00BE4E4C"/>
    <w:rsid w:val="00BE6BD5"/>
    <w:rsid w:val="00BE73A7"/>
    <w:rsid w:val="00BE783A"/>
    <w:rsid w:val="00BE795E"/>
    <w:rsid w:val="00BF0363"/>
    <w:rsid w:val="00BF0526"/>
    <w:rsid w:val="00BF75F0"/>
    <w:rsid w:val="00C0025B"/>
    <w:rsid w:val="00C0068E"/>
    <w:rsid w:val="00C006A8"/>
    <w:rsid w:val="00C024F1"/>
    <w:rsid w:val="00C0266A"/>
    <w:rsid w:val="00C039E8"/>
    <w:rsid w:val="00C03BE5"/>
    <w:rsid w:val="00C041F3"/>
    <w:rsid w:val="00C044FE"/>
    <w:rsid w:val="00C06A01"/>
    <w:rsid w:val="00C07DDB"/>
    <w:rsid w:val="00C102E6"/>
    <w:rsid w:val="00C10CE0"/>
    <w:rsid w:val="00C10D1F"/>
    <w:rsid w:val="00C12061"/>
    <w:rsid w:val="00C121A3"/>
    <w:rsid w:val="00C12FA5"/>
    <w:rsid w:val="00C14ADF"/>
    <w:rsid w:val="00C163F9"/>
    <w:rsid w:val="00C20C5E"/>
    <w:rsid w:val="00C20DAD"/>
    <w:rsid w:val="00C218AA"/>
    <w:rsid w:val="00C2271D"/>
    <w:rsid w:val="00C22D7A"/>
    <w:rsid w:val="00C240A2"/>
    <w:rsid w:val="00C24A6E"/>
    <w:rsid w:val="00C251D6"/>
    <w:rsid w:val="00C274D8"/>
    <w:rsid w:val="00C31B62"/>
    <w:rsid w:val="00C3289B"/>
    <w:rsid w:val="00C32FB9"/>
    <w:rsid w:val="00C332D6"/>
    <w:rsid w:val="00C33B09"/>
    <w:rsid w:val="00C34E87"/>
    <w:rsid w:val="00C35C1E"/>
    <w:rsid w:val="00C36C49"/>
    <w:rsid w:val="00C36ECD"/>
    <w:rsid w:val="00C40FB7"/>
    <w:rsid w:val="00C41939"/>
    <w:rsid w:val="00C41A93"/>
    <w:rsid w:val="00C42CDA"/>
    <w:rsid w:val="00C42F4C"/>
    <w:rsid w:val="00C43C8B"/>
    <w:rsid w:val="00C447FC"/>
    <w:rsid w:val="00C4624B"/>
    <w:rsid w:val="00C5142B"/>
    <w:rsid w:val="00C523EB"/>
    <w:rsid w:val="00C524FA"/>
    <w:rsid w:val="00C52A26"/>
    <w:rsid w:val="00C52AE8"/>
    <w:rsid w:val="00C535C2"/>
    <w:rsid w:val="00C53F4F"/>
    <w:rsid w:val="00C53F70"/>
    <w:rsid w:val="00C547B9"/>
    <w:rsid w:val="00C56657"/>
    <w:rsid w:val="00C568D0"/>
    <w:rsid w:val="00C579F7"/>
    <w:rsid w:val="00C60610"/>
    <w:rsid w:val="00C60B95"/>
    <w:rsid w:val="00C6128D"/>
    <w:rsid w:val="00C61D43"/>
    <w:rsid w:val="00C6214D"/>
    <w:rsid w:val="00C627AD"/>
    <w:rsid w:val="00C62BD7"/>
    <w:rsid w:val="00C66B35"/>
    <w:rsid w:val="00C66F46"/>
    <w:rsid w:val="00C67AAB"/>
    <w:rsid w:val="00C712EA"/>
    <w:rsid w:val="00C7207B"/>
    <w:rsid w:val="00C72BAE"/>
    <w:rsid w:val="00C72C76"/>
    <w:rsid w:val="00C72DF2"/>
    <w:rsid w:val="00C73278"/>
    <w:rsid w:val="00C743E6"/>
    <w:rsid w:val="00C74717"/>
    <w:rsid w:val="00C764E6"/>
    <w:rsid w:val="00C765C8"/>
    <w:rsid w:val="00C767CB"/>
    <w:rsid w:val="00C76B60"/>
    <w:rsid w:val="00C77AE0"/>
    <w:rsid w:val="00C82029"/>
    <w:rsid w:val="00C83B2F"/>
    <w:rsid w:val="00C84877"/>
    <w:rsid w:val="00C85229"/>
    <w:rsid w:val="00C857E7"/>
    <w:rsid w:val="00C857F7"/>
    <w:rsid w:val="00C87206"/>
    <w:rsid w:val="00C9039C"/>
    <w:rsid w:val="00C904E9"/>
    <w:rsid w:val="00C92741"/>
    <w:rsid w:val="00C9283A"/>
    <w:rsid w:val="00C93D2D"/>
    <w:rsid w:val="00C95039"/>
    <w:rsid w:val="00CA07DF"/>
    <w:rsid w:val="00CA09B3"/>
    <w:rsid w:val="00CA0A0F"/>
    <w:rsid w:val="00CA4615"/>
    <w:rsid w:val="00CA5690"/>
    <w:rsid w:val="00CA7C6F"/>
    <w:rsid w:val="00CB0CEC"/>
    <w:rsid w:val="00CB15E0"/>
    <w:rsid w:val="00CB2DA0"/>
    <w:rsid w:val="00CB3736"/>
    <w:rsid w:val="00CB3884"/>
    <w:rsid w:val="00CB395D"/>
    <w:rsid w:val="00CB3DDD"/>
    <w:rsid w:val="00CB5EB8"/>
    <w:rsid w:val="00CB7D02"/>
    <w:rsid w:val="00CB7E17"/>
    <w:rsid w:val="00CC2088"/>
    <w:rsid w:val="00CC28B2"/>
    <w:rsid w:val="00CC4BF4"/>
    <w:rsid w:val="00CD02C1"/>
    <w:rsid w:val="00CD1773"/>
    <w:rsid w:val="00CD1C6E"/>
    <w:rsid w:val="00CD1CF5"/>
    <w:rsid w:val="00CD1E55"/>
    <w:rsid w:val="00CD3A6F"/>
    <w:rsid w:val="00CD41A4"/>
    <w:rsid w:val="00CD5941"/>
    <w:rsid w:val="00CE21C9"/>
    <w:rsid w:val="00CE248B"/>
    <w:rsid w:val="00CE2856"/>
    <w:rsid w:val="00CE2ED3"/>
    <w:rsid w:val="00CE3AE8"/>
    <w:rsid w:val="00CE3BA5"/>
    <w:rsid w:val="00CE5D00"/>
    <w:rsid w:val="00CE68A3"/>
    <w:rsid w:val="00CE7F36"/>
    <w:rsid w:val="00CF0189"/>
    <w:rsid w:val="00CF0570"/>
    <w:rsid w:val="00CF1B83"/>
    <w:rsid w:val="00CF398B"/>
    <w:rsid w:val="00CF3B20"/>
    <w:rsid w:val="00CF3FA2"/>
    <w:rsid w:val="00CF5516"/>
    <w:rsid w:val="00CF617B"/>
    <w:rsid w:val="00CF684C"/>
    <w:rsid w:val="00CF7D08"/>
    <w:rsid w:val="00CF7D28"/>
    <w:rsid w:val="00D022DB"/>
    <w:rsid w:val="00D0347C"/>
    <w:rsid w:val="00D0445B"/>
    <w:rsid w:val="00D04669"/>
    <w:rsid w:val="00D04A3C"/>
    <w:rsid w:val="00D04BC6"/>
    <w:rsid w:val="00D120B6"/>
    <w:rsid w:val="00D13881"/>
    <w:rsid w:val="00D13F08"/>
    <w:rsid w:val="00D13F70"/>
    <w:rsid w:val="00D14128"/>
    <w:rsid w:val="00D15D74"/>
    <w:rsid w:val="00D168ED"/>
    <w:rsid w:val="00D17126"/>
    <w:rsid w:val="00D17DB1"/>
    <w:rsid w:val="00D209F7"/>
    <w:rsid w:val="00D210D5"/>
    <w:rsid w:val="00D2176A"/>
    <w:rsid w:val="00D22097"/>
    <w:rsid w:val="00D22165"/>
    <w:rsid w:val="00D23008"/>
    <w:rsid w:val="00D2385B"/>
    <w:rsid w:val="00D238E9"/>
    <w:rsid w:val="00D2429A"/>
    <w:rsid w:val="00D250C8"/>
    <w:rsid w:val="00D25409"/>
    <w:rsid w:val="00D25C35"/>
    <w:rsid w:val="00D25EB4"/>
    <w:rsid w:val="00D27235"/>
    <w:rsid w:val="00D27841"/>
    <w:rsid w:val="00D30093"/>
    <w:rsid w:val="00D325D5"/>
    <w:rsid w:val="00D33FDE"/>
    <w:rsid w:val="00D341DD"/>
    <w:rsid w:val="00D34583"/>
    <w:rsid w:val="00D355D5"/>
    <w:rsid w:val="00D36C41"/>
    <w:rsid w:val="00D401ED"/>
    <w:rsid w:val="00D4039B"/>
    <w:rsid w:val="00D4182A"/>
    <w:rsid w:val="00D42F7F"/>
    <w:rsid w:val="00D432E5"/>
    <w:rsid w:val="00D447C4"/>
    <w:rsid w:val="00D44B8E"/>
    <w:rsid w:val="00D44F86"/>
    <w:rsid w:val="00D45C57"/>
    <w:rsid w:val="00D462A3"/>
    <w:rsid w:val="00D519E9"/>
    <w:rsid w:val="00D53877"/>
    <w:rsid w:val="00D54876"/>
    <w:rsid w:val="00D55931"/>
    <w:rsid w:val="00D55A85"/>
    <w:rsid w:val="00D56AA1"/>
    <w:rsid w:val="00D57372"/>
    <w:rsid w:val="00D60E6E"/>
    <w:rsid w:val="00D60FAC"/>
    <w:rsid w:val="00D62A1D"/>
    <w:rsid w:val="00D63A79"/>
    <w:rsid w:val="00D65D2C"/>
    <w:rsid w:val="00D66F2B"/>
    <w:rsid w:val="00D6738E"/>
    <w:rsid w:val="00D6739B"/>
    <w:rsid w:val="00D674CE"/>
    <w:rsid w:val="00D67816"/>
    <w:rsid w:val="00D67842"/>
    <w:rsid w:val="00D70079"/>
    <w:rsid w:val="00D70714"/>
    <w:rsid w:val="00D724AB"/>
    <w:rsid w:val="00D750D0"/>
    <w:rsid w:val="00D80BD2"/>
    <w:rsid w:val="00D82660"/>
    <w:rsid w:val="00D82E05"/>
    <w:rsid w:val="00D836D0"/>
    <w:rsid w:val="00D83C24"/>
    <w:rsid w:val="00D84427"/>
    <w:rsid w:val="00D85EDE"/>
    <w:rsid w:val="00D868AE"/>
    <w:rsid w:val="00D86D96"/>
    <w:rsid w:val="00D87480"/>
    <w:rsid w:val="00D87F66"/>
    <w:rsid w:val="00D87F6C"/>
    <w:rsid w:val="00D90F0C"/>
    <w:rsid w:val="00D91C60"/>
    <w:rsid w:val="00D92E1B"/>
    <w:rsid w:val="00D95EE9"/>
    <w:rsid w:val="00D969FF"/>
    <w:rsid w:val="00DA0481"/>
    <w:rsid w:val="00DA0F89"/>
    <w:rsid w:val="00DA1A47"/>
    <w:rsid w:val="00DA1ED0"/>
    <w:rsid w:val="00DA4129"/>
    <w:rsid w:val="00DA4CDA"/>
    <w:rsid w:val="00DA5615"/>
    <w:rsid w:val="00DB00A1"/>
    <w:rsid w:val="00DB0724"/>
    <w:rsid w:val="00DB1FD2"/>
    <w:rsid w:val="00DB2193"/>
    <w:rsid w:val="00DB3BB4"/>
    <w:rsid w:val="00DB4794"/>
    <w:rsid w:val="00DB68E7"/>
    <w:rsid w:val="00DB71FD"/>
    <w:rsid w:val="00DB75BD"/>
    <w:rsid w:val="00DB7866"/>
    <w:rsid w:val="00DB7945"/>
    <w:rsid w:val="00DC0200"/>
    <w:rsid w:val="00DC14B5"/>
    <w:rsid w:val="00DC15C5"/>
    <w:rsid w:val="00DC222E"/>
    <w:rsid w:val="00DC3F94"/>
    <w:rsid w:val="00DC4378"/>
    <w:rsid w:val="00DC453F"/>
    <w:rsid w:val="00DC4B9A"/>
    <w:rsid w:val="00DC57F0"/>
    <w:rsid w:val="00DC6093"/>
    <w:rsid w:val="00DC668A"/>
    <w:rsid w:val="00DC687B"/>
    <w:rsid w:val="00DD089A"/>
    <w:rsid w:val="00DD08CB"/>
    <w:rsid w:val="00DD2D2D"/>
    <w:rsid w:val="00DD31D1"/>
    <w:rsid w:val="00DD4539"/>
    <w:rsid w:val="00DD7F48"/>
    <w:rsid w:val="00DE0446"/>
    <w:rsid w:val="00DE42E2"/>
    <w:rsid w:val="00DE5263"/>
    <w:rsid w:val="00DE546F"/>
    <w:rsid w:val="00DF1194"/>
    <w:rsid w:val="00DF241E"/>
    <w:rsid w:val="00DF487A"/>
    <w:rsid w:val="00DF5F89"/>
    <w:rsid w:val="00DF63C0"/>
    <w:rsid w:val="00DF6C6F"/>
    <w:rsid w:val="00DF6E02"/>
    <w:rsid w:val="00DF7F9A"/>
    <w:rsid w:val="00E0168F"/>
    <w:rsid w:val="00E01E84"/>
    <w:rsid w:val="00E026B7"/>
    <w:rsid w:val="00E036B9"/>
    <w:rsid w:val="00E04B93"/>
    <w:rsid w:val="00E05FE5"/>
    <w:rsid w:val="00E0735B"/>
    <w:rsid w:val="00E07BBB"/>
    <w:rsid w:val="00E11734"/>
    <w:rsid w:val="00E148E0"/>
    <w:rsid w:val="00E1498A"/>
    <w:rsid w:val="00E149E5"/>
    <w:rsid w:val="00E14AAB"/>
    <w:rsid w:val="00E14BAA"/>
    <w:rsid w:val="00E14DFA"/>
    <w:rsid w:val="00E15C5E"/>
    <w:rsid w:val="00E1705D"/>
    <w:rsid w:val="00E24CD5"/>
    <w:rsid w:val="00E25A07"/>
    <w:rsid w:val="00E26138"/>
    <w:rsid w:val="00E26799"/>
    <w:rsid w:val="00E26926"/>
    <w:rsid w:val="00E279B8"/>
    <w:rsid w:val="00E30399"/>
    <w:rsid w:val="00E333DF"/>
    <w:rsid w:val="00E3481A"/>
    <w:rsid w:val="00E35609"/>
    <w:rsid w:val="00E40CAE"/>
    <w:rsid w:val="00E44DE1"/>
    <w:rsid w:val="00E4585B"/>
    <w:rsid w:val="00E46BA4"/>
    <w:rsid w:val="00E51A78"/>
    <w:rsid w:val="00E51E4C"/>
    <w:rsid w:val="00E52301"/>
    <w:rsid w:val="00E53D94"/>
    <w:rsid w:val="00E53FF8"/>
    <w:rsid w:val="00E54F4A"/>
    <w:rsid w:val="00E55D65"/>
    <w:rsid w:val="00E55D84"/>
    <w:rsid w:val="00E5645B"/>
    <w:rsid w:val="00E5763A"/>
    <w:rsid w:val="00E5766C"/>
    <w:rsid w:val="00E603B0"/>
    <w:rsid w:val="00E61B0D"/>
    <w:rsid w:val="00E6323A"/>
    <w:rsid w:val="00E63435"/>
    <w:rsid w:val="00E64736"/>
    <w:rsid w:val="00E65F19"/>
    <w:rsid w:val="00E665C9"/>
    <w:rsid w:val="00E67DC7"/>
    <w:rsid w:val="00E714F9"/>
    <w:rsid w:val="00E7167D"/>
    <w:rsid w:val="00E7780D"/>
    <w:rsid w:val="00E77E05"/>
    <w:rsid w:val="00E81A1A"/>
    <w:rsid w:val="00E81A45"/>
    <w:rsid w:val="00E81FE0"/>
    <w:rsid w:val="00E83C41"/>
    <w:rsid w:val="00E876F1"/>
    <w:rsid w:val="00E87965"/>
    <w:rsid w:val="00E87C11"/>
    <w:rsid w:val="00E91BE8"/>
    <w:rsid w:val="00E94B01"/>
    <w:rsid w:val="00E951ED"/>
    <w:rsid w:val="00E96D1D"/>
    <w:rsid w:val="00E9781D"/>
    <w:rsid w:val="00E97F3A"/>
    <w:rsid w:val="00EA0181"/>
    <w:rsid w:val="00EA1968"/>
    <w:rsid w:val="00EA3F39"/>
    <w:rsid w:val="00EA5D76"/>
    <w:rsid w:val="00EA66F6"/>
    <w:rsid w:val="00EA6F46"/>
    <w:rsid w:val="00EA70DA"/>
    <w:rsid w:val="00EA7C30"/>
    <w:rsid w:val="00EB1363"/>
    <w:rsid w:val="00EB48E4"/>
    <w:rsid w:val="00EB71D7"/>
    <w:rsid w:val="00EC046B"/>
    <w:rsid w:val="00EC0AED"/>
    <w:rsid w:val="00EC158C"/>
    <w:rsid w:val="00EC1B94"/>
    <w:rsid w:val="00EC2027"/>
    <w:rsid w:val="00EC2857"/>
    <w:rsid w:val="00EC2925"/>
    <w:rsid w:val="00EC2C02"/>
    <w:rsid w:val="00EC5436"/>
    <w:rsid w:val="00EC5579"/>
    <w:rsid w:val="00EC5C40"/>
    <w:rsid w:val="00EC603C"/>
    <w:rsid w:val="00EC6279"/>
    <w:rsid w:val="00EC7285"/>
    <w:rsid w:val="00EC78D6"/>
    <w:rsid w:val="00EC7D20"/>
    <w:rsid w:val="00ED0E88"/>
    <w:rsid w:val="00ED117B"/>
    <w:rsid w:val="00ED208B"/>
    <w:rsid w:val="00ED28EA"/>
    <w:rsid w:val="00ED4BBF"/>
    <w:rsid w:val="00ED5ECB"/>
    <w:rsid w:val="00ED6252"/>
    <w:rsid w:val="00ED774B"/>
    <w:rsid w:val="00EE0118"/>
    <w:rsid w:val="00EE0521"/>
    <w:rsid w:val="00EE1332"/>
    <w:rsid w:val="00EE1D02"/>
    <w:rsid w:val="00EE4850"/>
    <w:rsid w:val="00EE49CE"/>
    <w:rsid w:val="00EE6BCC"/>
    <w:rsid w:val="00EE7C8D"/>
    <w:rsid w:val="00EF24B1"/>
    <w:rsid w:val="00EF3918"/>
    <w:rsid w:val="00EF663A"/>
    <w:rsid w:val="00F000F7"/>
    <w:rsid w:val="00F00145"/>
    <w:rsid w:val="00F0125A"/>
    <w:rsid w:val="00F012DA"/>
    <w:rsid w:val="00F01946"/>
    <w:rsid w:val="00F0197E"/>
    <w:rsid w:val="00F020F4"/>
    <w:rsid w:val="00F02E31"/>
    <w:rsid w:val="00F0535A"/>
    <w:rsid w:val="00F05BDB"/>
    <w:rsid w:val="00F06A6D"/>
    <w:rsid w:val="00F10FA2"/>
    <w:rsid w:val="00F11100"/>
    <w:rsid w:val="00F112C0"/>
    <w:rsid w:val="00F130F6"/>
    <w:rsid w:val="00F1559A"/>
    <w:rsid w:val="00F15CF1"/>
    <w:rsid w:val="00F16007"/>
    <w:rsid w:val="00F165C3"/>
    <w:rsid w:val="00F17325"/>
    <w:rsid w:val="00F205B4"/>
    <w:rsid w:val="00F20ADB"/>
    <w:rsid w:val="00F228A8"/>
    <w:rsid w:val="00F2297B"/>
    <w:rsid w:val="00F235C2"/>
    <w:rsid w:val="00F2394A"/>
    <w:rsid w:val="00F24046"/>
    <w:rsid w:val="00F26A1E"/>
    <w:rsid w:val="00F26F31"/>
    <w:rsid w:val="00F27C03"/>
    <w:rsid w:val="00F31789"/>
    <w:rsid w:val="00F31D65"/>
    <w:rsid w:val="00F323BF"/>
    <w:rsid w:val="00F323EA"/>
    <w:rsid w:val="00F32419"/>
    <w:rsid w:val="00F32BDB"/>
    <w:rsid w:val="00F32EEF"/>
    <w:rsid w:val="00F330C3"/>
    <w:rsid w:val="00F34693"/>
    <w:rsid w:val="00F35CBA"/>
    <w:rsid w:val="00F36047"/>
    <w:rsid w:val="00F3637C"/>
    <w:rsid w:val="00F364FC"/>
    <w:rsid w:val="00F368D0"/>
    <w:rsid w:val="00F37CF0"/>
    <w:rsid w:val="00F40FC3"/>
    <w:rsid w:val="00F4126B"/>
    <w:rsid w:val="00F41B00"/>
    <w:rsid w:val="00F434D7"/>
    <w:rsid w:val="00F4590E"/>
    <w:rsid w:val="00F47FB7"/>
    <w:rsid w:val="00F50090"/>
    <w:rsid w:val="00F518CD"/>
    <w:rsid w:val="00F550D2"/>
    <w:rsid w:val="00F5529D"/>
    <w:rsid w:val="00F567C5"/>
    <w:rsid w:val="00F568AB"/>
    <w:rsid w:val="00F6082C"/>
    <w:rsid w:val="00F61D87"/>
    <w:rsid w:val="00F6439C"/>
    <w:rsid w:val="00F64EA0"/>
    <w:rsid w:val="00F66EC8"/>
    <w:rsid w:val="00F70C3C"/>
    <w:rsid w:val="00F71810"/>
    <w:rsid w:val="00F72DAB"/>
    <w:rsid w:val="00F7376D"/>
    <w:rsid w:val="00F74387"/>
    <w:rsid w:val="00F743EF"/>
    <w:rsid w:val="00F75C2E"/>
    <w:rsid w:val="00F75F33"/>
    <w:rsid w:val="00F765D7"/>
    <w:rsid w:val="00F773F4"/>
    <w:rsid w:val="00F84236"/>
    <w:rsid w:val="00F84402"/>
    <w:rsid w:val="00F85087"/>
    <w:rsid w:val="00F85251"/>
    <w:rsid w:val="00F858B4"/>
    <w:rsid w:val="00F85A58"/>
    <w:rsid w:val="00F86584"/>
    <w:rsid w:val="00F86B7F"/>
    <w:rsid w:val="00F87673"/>
    <w:rsid w:val="00F87927"/>
    <w:rsid w:val="00F90468"/>
    <w:rsid w:val="00F91389"/>
    <w:rsid w:val="00F918E2"/>
    <w:rsid w:val="00F92E73"/>
    <w:rsid w:val="00F932CA"/>
    <w:rsid w:val="00F9392C"/>
    <w:rsid w:val="00F94DED"/>
    <w:rsid w:val="00F96172"/>
    <w:rsid w:val="00F96705"/>
    <w:rsid w:val="00FA5979"/>
    <w:rsid w:val="00FA6A3C"/>
    <w:rsid w:val="00FA72A4"/>
    <w:rsid w:val="00FA75B3"/>
    <w:rsid w:val="00FA7D4D"/>
    <w:rsid w:val="00FB0613"/>
    <w:rsid w:val="00FB099F"/>
    <w:rsid w:val="00FB0CC7"/>
    <w:rsid w:val="00FB1297"/>
    <w:rsid w:val="00FB26C4"/>
    <w:rsid w:val="00FB2815"/>
    <w:rsid w:val="00FB4B2B"/>
    <w:rsid w:val="00FB4CD3"/>
    <w:rsid w:val="00FB6286"/>
    <w:rsid w:val="00FB6AD0"/>
    <w:rsid w:val="00FB7160"/>
    <w:rsid w:val="00FB7D24"/>
    <w:rsid w:val="00FB7E8E"/>
    <w:rsid w:val="00FC0721"/>
    <w:rsid w:val="00FC0E11"/>
    <w:rsid w:val="00FC0EF2"/>
    <w:rsid w:val="00FC227B"/>
    <w:rsid w:val="00FC2CE4"/>
    <w:rsid w:val="00FC379E"/>
    <w:rsid w:val="00FC44A0"/>
    <w:rsid w:val="00FC6140"/>
    <w:rsid w:val="00FC65DF"/>
    <w:rsid w:val="00FD0C6E"/>
    <w:rsid w:val="00FD13B8"/>
    <w:rsid w:val="00FD199C"/>
    <w:rsid w:val="00FD2025"/>
    <w:rsid w:val="00FD26F0"/>
    <w:rsid w:val="00FD317D"/>
    <w:rsid w:val="00FD3184"/>
    <w:rsid w:val="00FD3357"/>
    <w:rsid w:val="00FD337C"/>
    <w:rsid w:val="00FD3BAE"/>
    <w:rsid w:val="00FD3D04"/>
    <w:rsid w:val="00FD5236"/>
    <w:rsid w:val="00FD6B0D"/>
    <w:rsid w:val="00FD7D5B"/>
    <w:rsid w:val="00FE02E0"/>
    <w:rsid w:val="00FE0F23"/>
    <w:rsid w:val="00FE1029"/>
    <w:rsid w:val="00FE2328"/>
    <w:rsid w:val="00FE298A"/>
    <w:rsid w:val="00FE64A0"/>
    <w:rsid w:val="00FF0E7B"/>
    <w:rsid w:val="00FF2D37"/>
    <w:rsid w:val="00FF4393"/>
    <w:rsid w:val="00FF791C"/>
    <w:rsid w:val="00FF7D2E"/>
    <w:rsid w:val="00FF7EAB"/>
    <w:rsid w:val="012CD2E1"/>
    <w:rsid w:val="017A8628"/>
    <w:rsid w:val="01817CBE"/>
    <w:rsid w:val="019F4E3C"/>
    <w:rsid w:val="01B328D4"/>
    <w:rsid w:val="01EAE2A4"/>
    <w:rsid w:val="021803F7"/>
    <w:rsid w:val="03E4CB61"/>
    <w:rsid w:val="04252871"/>
    <w:rsid w:val="0491AE13"/>
    <w:rsid w:val="05B4C1C2"/>
    <w:rsid w:val="063AA617"/>
    <w:rsid w:val="07259F6C"/>
    <w:rsid w:val="07358638"/>
    <w:rsid w:val="07A8AFCA"/>
    <w:rsid w:val="07BF3CFB"/>
    <w:rsid w:val="07C8D437"/>
    <w:rsid w:val="07DEA1EE"/>
    <w:rsid w:val="08504A06"/>
    <w:rsid w:val="090A6008"/>
    <w:rsid w:val="097DCD16"/>
    <w:rsid w:val="0A7B6D0A"/>
    <w:rsid w:val="0A9622E0"/>
    <w:rsid w:val="0B05711B"/>
    <w:rsid w:val="0B0C99EB"/>
    <w:rsid w:val="0B40F44F"/>
    <w:rsid w:val="0B8781FA"/>
    <w:rsid w:val="0BA58BBE"/>
    <w:rsid w:val="0C3EB763"/>
    <w:rsid w:val="0CADCFEF"/>
    <w:rsid w:val="0D3FFADF"/>
    <w:rsid w:val="0D4AF28C"/>
    <w:rsid w:val="0DCF165F"/>
    <w:rsid w:val="0DD6FFEA"/>
    <w:rsid w:val="0E32FC6C"/>
    <w:rsid w:val="0E5A5383"/>
    <w:rsid w:val="0EEE154B"/>
    <w:rsid w:val="0F197F55"/>
    <w:rsid w:val="0F8F1D93"/>
    <w:rsid w:val="1009650C"/>
    <w:rsid w:val="10445080"/>
    <w:rsid w:val="10D07277"/>
    <w:rsid w:val="10E71ED0"/>
    <w:rsid w:val="12EFF119"/>
    <w:rsid w:val="1305D016"/>
    <w:rsid w:val="134C643D"/>
    <w:rsid w:val="1490FB19"/>
    <w:rsid w:val="15E6DF5C"/>
    <w:rsid w:val="166AC6CE"/>
    <w:rsid w:val="16764033"/>
    <w:rsid w:val="16EA6346"/>
    <w:rsid w:val="17020A61"/>
    <w:rsid w:val="171B345C"/>
    <w:rsid w:val="179BB058"/>
    <w:rsid w:val="18123C3F"/>
    <w:rsid w:val="18C6F163"/>
    <w:rsid w:val="19972382"/>
    <w:rsid w:val="19D6125E"/>
    <w:rsid w:val="1B13CAC0"/>
    <w:rsid w:val="1B5E363B"/>
    <w:rsid w:val="1BDB273E"/>
    <w:rsid w:val="1BDD26D5"/>
    <w:rsid w:val="1C25E5E0"/>
    <w:rsid w:val="1D627D6A"/>
    <w:rsid w:val="1D8785E5"/>
    <w:rsid w:val="1DD361E1"/>
    <w:rsid w:val="1DF02BD4"/>
    <w:rsid w:val="1E126B7B"/>
    <w:rsid w:val="1E48BD76"/>
    <w:rsid w:val="1E767A4E"/>
    <w:rsid w:val="1E93CF5F"/>
    <w:rsid w:val="1F2A7DFA"/>
    <w:rsid w:val="2008ECDD"/>
    <w:rsid w:val="20AFFBC9"/>
    <w:rsid w:val="220E5EB7"/>
    <w:rsid w:val="22477902"/>
    <w:rsid w:val="226C2173"/>
    <w:rsid w:val="22FBFFBF"/>
    <w:rsid w:val="230D683D"/>
    <w:rsid w:val="238D3CD2"/>
    <w:rsid w:val="23BCACB8"/>
    <w:rsid w:val="23F6363F"/>
    <w:rsid w:val="26B80510"/>
    <w:rsid w:val="2722F5BC"/>
    <w:rsid w:val="2730A1DD"/>
    <w:rsid w:val="28AED6B1"/>
    <w:rsid w:val="28DAAFCC"/>
    <w:rsid w:val="2A78FD50"/>
    <w:rsid w:val="2AD0CFC6"/>
    <w:rsid w:val="2BA7CF84"/>
    <w:rsid w:val="2BBB39A4"/>
    <w:rsid w:val="2C2FE392"/>
    <w:rsid w:val="2C9E892B"/>
    <w:rsid w:val="2CD56429"/>
    <w:rsid w:val="2CE259FE"/>
    <w:rsid w:val="2D368E11"/>
    <w:rsid w:val="2D6C7DE4"/>
    <w:rsid w:val="2DA9F0B1"/>
    <w:rsid w:val="2DFB57F8"/>
    <w:rsid w:val="2E1546EC"/>
    <w:rsid w:val="2E192B8A"/>
    <w:rsid w:val="2E45881C"/>
    <w:rsid w:val="2E679EA6"/>
    <w:rsid w:val="2E88A286"/>
    <w:rsid w:val="3165A0BD"/>
    <w:rsid w:val="3170322A"/>
    <w:rsid w:val="31970F73"/>
    <w:rsid w:val="31A5F060"/>
    <w:rsid w:val="31B10CCE"/>
    <w:rsid w:val="31E451A7"/>
    <w:rsid w:val="3250E792"/>
    <w:rsid w:val="32670AF2"/>
    <w:rsid w:val="3294672A"/>
    <w:rsid w:val="32AB6F33"/>
    <w:rsid w:val="338F28F2"/>
    <w:rsid w:val="34D5C334"/>
    <w:rsid w:val="34E3145B"/>
    <w:rsid w:val="34E6154A"/>
    <w:rsid w:val="350F02A9"/>
    <w:rsid w:val="3522600D"/>
    <w:rsid w:val="352F0F1A"/>
    <w:rsid w:val="373A1178"/>
    <w:rsid w:val="37448AF2"/>
    <w:rsid w:val="379967C4"/>
    <w:rsid w:val="37A7D88F"/>
    <w:rsid w:val="37AF3C71"/>
    <w:rsid w:val="380C8803"/>
    <w:rsid w:val="38B74FF3"/>
    <w:rsid w:val="38BB4DB8"/>
    <w:rsid w:val="38FEFBAD"/>
    <w:rsid w:val="397D6CF9"/>
    <w:rsid w:val="39833884"/>
    <w:rsid w:val="39B2BA8E"/>
    <w:rsid w:val="3A0D4A27"/>
    <w:rsid w:val="3A955AA2"/>
    <w:rsid w:val="3AAC18B0"/>
    <w:rsid w:val="3B02955A"/>
    <w:rsid w:val="3B135E5D"/>
    <w:rsid w:val="3B1BBB51"/>
    <w:rsid w:val="3B5EB95F"/>
    <w:rsid w:val="3BF49366"/>
    <w:rsid w:val="3CF8BD36"/>
    <w:rsid w:val="3D185FAD"/>
    <w:rsid w:val="3D7A220C"/>
    <w:rsid w:val="3D7B200C"/>
    <w:rsid w:val="3E094E00"/>
    <w:rsid w:val="3E219AA2"/>
    <w:rsid w:val="3F46B4E8"/>
    <w:rsid w:val="3FA07CEB"/>
    <w:rsid w:val="3FB0F9F1"/>
    <w:rsid w:val="3FD0DB45"/>
    <w:rsid w:val="3FE31BDA"/>
    <w:rsid w:val="3FEE8744"/>
    <w:rsid w:val="408014F8"/>
    <w:rsid w:val="41101463"/>
    <w:rsid w:val="415173D6"/>
    <w:rsid w:val="419FE7FA"/>
    <w:rsid w:val="42261C0F"/>
    <w:rsid w:val="423E090F"/>
    <w:rsid w:val="425317F1"/>
    <w:rsid w:val="42A4C782"/>
    <w:rsid w:val="42FE8291"/>
    <w:rsid w:val="43AD3B88"/>
    <w:rsid w:val="43FB38F5"/>
    <w:rsid w:val="45608818"/>
    <w:rsid w:val="459BB93E"/>
    <w:rsid w:val="45B793BD"/>
    <w:rsid w:val="45DD95A4"/>
    <w:rsid w:val="465FD221"/>
    <w:rsid w:val="46845DDD"/>
    <w:rsid w:val="4782F7F1"/>
    <w:rsid w:val="4951A03C"/>
    <w:rsid w:val="49E8688C"/>
    <w:rsid w:val="4A6B72F9"/>
    <w:rsid w:val="4B53C2BA"/>
    <w:rsid w:val="4B8E861E"/>
    <w:rsid w:val="4BBC6301"/>
    <w:rsid w:val="4C05341D"/>
    <w:rsid w:val="4CC7FC97"/>
    <w:rsid w:val="4E0F0E93"/>
    <w:rsid w:val="4EA9EE95"/>
    <w:rsid w:val="4EBAD9B4"/>
    <w:rsid w:val="4EE6EB71"/>
    <w:rsid w:val="4F0439E9"/>
    <w:rsid w:val="4F7CE0E6"/>
    <w:rsid w:val="5022389C"/>
    <w:rsid w:val="502807A4"/>
    <w:rsid w:val="50DFFCA6"/>
    <w:rsid w:val="52FA81E0"/>
    <w:rsid w:val="52FDC332"/>
    <w:rsid w:val="53330799"/>
    <w:rsid w:val="535D46F5"/>
    <w:rsid w:val="53C606DE"/>
    <w:rsid w:val="53FAC455"/>
    <w:rsid w:val="54836C7C"/>
    <w:rsid w:val="54E412E2"/>
    <w:rsid w:val="55E3CE93"/>
    <w:rsid w:val="56D25BD4"/>
    <w:rsid w:val="56D4FC62"/>
    <w:rsid w:val="572C04FB"/>
    <w:rsid w:val="57C17627"/>
    <w:rsid w:val="5A234193"/>
    <w:rsid w:val="5A3FBB4D"/>
    <w:rsid w:val="5AE3920E"/>
    <w:rsid w:val="5AE3E0FC"/>
    <w:rsid w:val="5B46C56A"/>
    <w:rsid w:val="5BB4EE4A"/>
    <w:rsid w:val="5C62E36D"/>
    <w:rsid w:val="5C636B71"/>
    <w:rsid w:val="5D3D879E"/>
    <w:rsid w:val="5D440939"/>
    <w:rsid w:val="5D5347A1"/>
    <w:rsid w:val="5DEE74FE"/>
    <w:rsid w:val="5E074930"/>
    <w:rsid w:val="5E711016"/>
    <w:rsid w:val="5E854254"/>
    <w:rsid w:val="5EA9D51F"/>
    <w:rsid w:val="5ED4B9E5"/>
    <w:rsid w:val="5EFA1AA4"/>
    <w:rsid w:val="5F0B4F4B"/>
    <w:rsid w:val="5FC14ADD"/>
    <w:rsid w:val="5FE2037E"/>
    <w:rsid w:val="5FFD6CA7"/>
    <w:rsid w:val="604B3CD3"/>
    <w:rsid w:val="609A2613"/>
    <w:rsid w:val="60B7A0B1"/>
    <w:rsid w:val="611850BC"/>
    <w:rsid w:val="611D4723"/>
    <w:rsid w:val="619343EC"/>
    <w:rsid w:val="61B0E7B2"/>
    <w:rsid w:val="62427470"/>
    <w:rsid w:val="625D199F"/>
    <w:rsid w:val="63251D2A"/>
    <w:rsid w:val="6398A445"/>
    <w:rsid w:val="63E2FAD8"/>
    <w:rsid w:val="64F48402"/>
    <w:rsid w:val="655335B1"/>
    <w:rsid w:val="655CBDF5"/>
    <w:rsid w:val="65DDCDA3"/>
    <w:rsid w:val="668A8903"/>
    <w:rsid w:val="66C3FF52"/>
    <w:rsid w:val="6734D40B"/>
    <w:rsid w:val="680D41C8"/>
    <w:rsid w:val="6859027B"/>
    <w:rsid w:val="69262822"/>
    <w:rsid w:val="6963B016"/>
    <w:rsid w:val="6982DA38"/>
    <w:rsid w:val="69DB271D"/>
    <w:rsid w:val="69E979E2"/>
    <w:rsid w:val="6C24F6FA"/>
    <w:rsid w:val="6C690FFC"/>
    <w:rsid w:val="6E050A85"/>
    <w:rsid w:val="6E3E9BA6"/>
    <w:rsid w:val="6E996C8B"/>
    <w:rsid w:val="6ED79A8F"/>
    <w:rsid w:val="6F0A4E89"/>
    <w:rsid w:val="6F2B176D"/>
    <w:rsid w:val="6F9E153E"/>
    <w:rsid w:val="6FA783C7"/>
    <w:rsid w:val="6FDCF6E4"/>
    <w:rsid w:val="716DCC1A"/>
    <w:rsid w:val="71837ADC"/>
    <w:rsid w:val="71CBEF68"/>
    <w:rsid w:val="7213C903"/>
    <w:rsid w:val="730BE6E2"/>
    <w:rsid w:val="735FDE0C"/>
    <w:rsid w:val="7364D238"/>
    <w:rsid w:val="73A4B607"/>
    <w:rsid w:val="742CA0BA"/>
    <w:rsid w:val="74DB004B"/>
    <w:rsid w:val="7557553F"/>
    <w:rsid w:val="76137D4C"/>
    <w:rsid w:val="764AE962"/>
    <w:rsid w:val="77F28BDE"/>
    <w:rsid w:val="78142214"/>
    <w:rsid w:val="791DE85D"/>
    <w:rsid w:val="792D3D92"/>
    <w:rsid w:val="79A03E82"/>
    <w:rsid w:val="7A1B052F"/>
    <w:rsid w:val="7A8AA03E"/>
    <w:rsid w:val="7ACE105F"/>
    <w:rsid w:val="7B0A79F6"/>
    <w:rsid w:val="7B4CED31"/>
    <w:rsid w:val="7B559CA1"/>
    <w:rsid w:val="7B5A7090"/>
    <w:rsid w:val="7BD1172C"/>
    <w:rsid w:val="7C3FF819"/>
    <w:rsid w:val="7C9E439C"/>
    <w:rsid w:val="7CF5207B"/>
    <w:rsid w:val="7D5F69F9"/>
    <w:rsid w:val="7D7E5C1B"/>
    <w:rsid w:val="7DFB3CEF"/>
    <w:rsid w:val="7E3FD694"/>
    <w:rsid w:val="7F2B90BA"/>
    <w:rsid w:val="7F47B999"/>
    <w:rsid w:val="7F937D23"/>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B97C1"/>
  <w15:docId w15:val="{7F33EDEE-7297-4134-80A2-B39268A91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8FE"/>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1">
    <w:name w:val="heading 1"/>
    <w:next w:val="Normal"/>
    <w:link w:val="Heading1Char"/>
    <w:uiPriority w:val="1"/>
    <w:qFormat/>
    <w:rsid w:val="008A72C8"/>
    <w:pPr>
      <w:widowControl w:val="0"/>
      <w:spacing w:before="360" w:after="240"/>
      <w:contextualSpacing/>
      <w:outlineLvl w:val="0"/>
    </w:pPr>
    <w:rPr>
      <w:rFonts w:ascii="Calibri" w:eastAsiaTheme="minorHAnsi" w:hAnsi="Calibri" w:cstheme="minorBidi"/>
      <w:b/>
      <w:bCs/>
      <w:color w:val="000000"/>
      <w:spacing w:val="5"/>
      <w:kern w:val="28"/>
      <w:sz w:val="40"/>
      <w:szCs w:val="28"/>
      <w:lang w:eastAsia="en-US"/>
    </w:rPr>
  </w:style>
  <w:style w:type="paragraph" w:styleId="Heading2">
    <w:name w:val="heading 2"/>
    <w:basedOn w:val="Normal"/>
    <w:next w:val="Normal"/>
    <w:link w:val="Heading2Char"/>
    <w:uiPriority w:val="3"/>
    <w:rsid w:val="008A72C8"/>
    <w:pPr>
      <w:keepNext/>
      <w:spacing w:before="120" w:line="240" w:lineRule="auto"/>
      <w:ind w:left="720" w:hanging="720"/>
      <w:outlineLvl w:val="1"/>
    </w:pPr>
    <w:rPr>
      <w:b/>
      <w:bCs/>
      <w:color w:val="5482AB"/>
      <w:sz w:val="28"/>
      <w:szCs w:val="28"/>
      <w:lang w:eastAsia="ja-JP"/>
    </w:rPr>
  </w:style>
  <w:style w:type="paragraph" w:styleId="Heading3">
    <w:name w:val="heading 3"/>
    <w:next w:val="Normal"/>
    <w:link w:val="Heading3Char"/>
    <w:uiPriority w:val="4"/>
    <w:qFormat/>
    <w:rsid w:val="008A72C8"/>
    <w:pPr>
      <w:keepNext/>
      <w:keepLines/>
      <w:ind w:left="964" w:hanging="964"/>
      <w:outlineLvl w:val="2"/>
    </w:pPr>
    <w:rPr>
      <w:rFonts w:ascii="Calibri" w:eastAsia="Times New Roman" w:hAnsi="Calibri"/>
      <w:b/>
      <w:bCs/>
      <w:sz w:val="24"/>
      <w:szCs w:val="24"/>
      <w:lang w:eastAsia="en-US"/>
    </w:rPr>
  </w:style>
  <w:style w:type="paragraph" w:styleId="Heading4">
    <w:name w:val="heading 4"/>
    <w:next w:val="Normal"/>
    <w:link w:val="Heading4Char"/>
    <w:uiPriority w:val="5"/>
    <w:qFormat/>
    <w:rsid w:val="008A72C8"/>
    <w:pPr>
      <w:keepNext/>
      <w:ind w:left="964" w:hanging="964"/>
      <w:outlineLvl w:val="3"/>
    </w:pPr>
    <w:rPr>
      <w:rFonts w:ascii="Calibri" w:eastAsia="Times New Roman" w:hAnsi="Calibri"/>
      <w:b/>
      <w:bCs/>
      <w:szCs w:val="24"/>
      <w:lang w:eastAsia="en-US"/>
    </w:rPr>
  </w:style>
  <w:style w:type="paragraph" w:styleId="Heading5">
    <w:name w:val="heading 5"/>
    <w:basedOn w:val="Normal"/>
    <w:next w:val="Normal"/>
    <w:link w:val="Heading5Char"/>
    <w:uiPriority w:val="6"/>
    <w:rsid w:val="008A72C8"/>
    <w:pPr>
      <w:keepNext/>
      <w:keepLines/>
      <w:spacing w:after="0" w:line="240" w:lineRule="auto"/>
      <w:outlineLvl w:val="4"/>
    </w:pPr>
    <w:rPr>
      <w:b/>
      <w:i/>
      <w:sz w:val="20"/>
    </w:rPr>
  </w:style>
  <w:style w:type="character" w:default="1" w:styleId="DefaultParagraphFont">
    <w:name w:val="Default Paragraph Font"/>
    <w:uiPriority w:val="1"/>
    <w:semiHidden/>
    <w:unhideWhenUsed/>
    <w:rsid w:val="003E7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8FE"/>
  </w:style>
  <w:style w:type="paragraph" w:styleId="CommentText">
    <w:name w:val="annotation text"/>
    <w:basedOn w:val="Normal"/>
    <w:link w:val="CommentTextChar"/>
    <w:uiPriority w:val="99"/>
    <w:unhideWhenUsed/>
    <w:rsid w:val="008A72C8"/>
    <w:rPr>
      <w:sz w:val="20"/>
      <w:szCs w:val="20"/>
    </w:rPr>
  </w:style>
  <w:style w:type="character" w:customStyle="1" w:styleId="CommentTextChar">
    <w:name w:val="Comment Text Char"/>
    <w:basedOn w:val="DefaultParagraphFont"/>
    <w:link w:val="CommentText"/>
    <w:uiPriority w:val="99"/>
    <w:rsid w:val="008A72C8"/>
    <w:rPr>
      <w:rFonts w:asciiTheme="majorHAnsi" w:eastAsiaTheme="minorHAnsi" w:hAnsiTheme="majorHAnsi" w:cstheme="minorBidi"/>
      <w:lang w:eastAsia="en-US"/>
    </w:rPr>
  </w:style>
  <w:style w:type="paragraph" w:styleId="Header">
    <w:name w:val="header"/>
    <w:basedOn w:val="Normal"/>
    <w:link w:val="HeaderChar"/>
    <w:uiPriority w:val="99"/>
    <w:rsid w:val="008A72C8"/>
    <w:pPr>
      <w:tabs>
        <w:tab w:val="center" w:pos="4820"/>
      </w:tabs>
      <w:spacing w:line="240" w:lineRule="auto"/>
      <w:jc w:val="center"/>
    </w:pPr>
    <w:rPr>
      <w:sz w:val="20"/>
    </w:rPr>
  </w:style>
  <w:style w:type="character" w:customStyle="1" w:styleId="HeaderChar">
    <w:name w:val="Header Char"/>
    <w:basedOn w:val="DefaultParagraphFont"/>
    <w:link w:val="Header"/>
    <w:uiPriority w:val="99"/>
    <w:rsid w:val="008A72C8"/>
    <w:rPr>
      <w:rFonts w:ascii="Calibri" w:eastAsiaTheme="minorHAnsi" w:hAnsi="Calibri" w:cstheme="minorBidi"/>
      <w:szCs w:val="22"/>
      <w:lang w:eastAsia="en-US"/>
    </w:rPr>
  </w:style>
  <w:style w:type="paragraph" w:styleId="Footer">
    <w:name w:val="footer"/>
    <w:basedOn w:val="Normal"/>
    <w:link w:val="FooterChar"/>
    <w:uiPriority w:val="99"/>
    <w:rsid w:val="008A72C8"/>
    <w:pPr>
      <w:tabs>
        <w:tab w:val="center" w:pos="4536"/>
      </w:tabs>
      <w:spacing w:line="240" w:lineRule="auto"/>
      <w:jc w:val="center"/>
    </w:pPr>
    <w:rPr>
      <w:sz w:val="20"/>
    </w:rPr>
  </w:style>
  <w:style w:type="character" w:customStyle="1" w:styleId="FooterChar">
    <w:name w:val="Footer Char"/>
    <w:basedOn w:val="DefaultParagraphFont"/>
    <w:link w:val="Footer"/>
    <w:uiPriority w:val="99"/>
    <w:rsid w:val="008A72C8"/>
    <w:rPr>
      <w:rFonts w:ascii="Calibri" w:eastAsiaTheme="minorHAnsi" w:hAnsi="Calibri" w:cstheme="minorBidi"/>
      <w:szCs w:val="22"/>
      <w:lang w:eastAsia="en-US"/>
    </w:rPr>
  </w:style>
  <w:style w:type="character" w:styleId="CommentReference">
    <w:name w:val="annotation reference"/>
    <w:basedOn w:val="DefaultParagraphFont"/>
    <w:uiPriority w:val="99"/>
    <w:unhideWhenUsed/>
    <w:rsid w:val="008A72C8"/>
    <w:rPr>
      <w:sz w:val="16"/>
      <w:szCs w:val="16"/>
    </w:rPr>
  </w:style>
  <w:style w:type="paragraph" w:styleId="CommentSubject">
    <w:name w:val="annotation subject"/>
    <w:basedOn w:val="CommentText"/>
    <w:next w:val="CommentText"/>
    <w:link w:val="CommentSubjectChar"/>
    <w:uiPriority w:val="99"/>
    <w:semiHidden/>
    <w:unhideWhenUsed/>
    <w:rsid w:val="008A72C8"/>
    <w:rPr>
      <w:b/>
      <w:bCs/>
    </w:rPr>
  </w:style>
  <w:style w:type="character" w:customStyle="1" w:styleId="CommentSubjectChar">
    <w:name w:val="Comment Subject Char"/>
    <w:basedOn w:val="CommentTextChar"/>
    <w:link w:val="CommentSubject"/>
    <w:uiPriority w:val="99"/>
    <w:semiHidden/>
    <w:rsid w:val="008A72C8"/>
    <w:rPr>
      <w:rFonts w:asciiTheme="majorHAnsi" w:eastAsiaTheme="minorHAnsi" w:hAnsiTheme="majorHAnsi" w:cstheme="minorBidi"/>
      <w:b/>
      <w:bCs/>
      <w:lang w:eastAsia="en-US"/>
    </w:rPr>
  </w:style>
  <w:style w:type="paragraph" w:styleId="BalloonText">
    <w:name w:val="Balloon Text"/>
    <w:basedOn w:val="Normal"/>
    <w:link w:val="BalloonTextChar"/>
    <w:uiPriority w:val="99"/>
    <w:semiHidden/>
    <w:unhideWhenUsed/>
    <w:rsid w:val="008A72C8"/>
    <w:rPr>
      <w:sz w:val="18"/>
      <w:szCs w:val="18"/>
    </w:rPr>
  </w:style>
  <w:style w:type="character" w:customStyle="1" w:styleId="BalloonTextChar">
    <w:name w:val="Balloon Text Char"/>
    <w:basedOn w:val="DefaultParagraphFont"/>
    <w:link w:val="BalloonText"/>
    <w:uiPriority w:val="99"/>
    <w:semiHidden/>
    <w:rsid w:val="008A72C8"/>
    <w:rPr>
      <w:rFonts w:ascii="Calibri" w:eastAsiaTheme="minorHAnsi" w:hAnsi="Calibri" w:cstheme="minorBidi"/>
      <w:sz w:val="18"/>
      <w:szCs w:val="18"/>
      <w:lang w:eastAsia="en-US"/>
    </w:rPr>
  </w:style>
  <w:style w:type="table" w:styleId="TableGrid">
    <w:name w:val="Table Grid"/>
    <w:basedOn w:val="TableNormal"/>
    <w:uiPriority w:val="59"/>
    <w:rsid w:val="008A72C8"/>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8A72C8"/>
    <w:rPr>
      <w:sz w:val="16"/>
    </w:rPr>
  </w:style>
  <w:style w:type="character" w:customStyle="1" w:styleId="Heading1Char">
    <w:name w:val="Heading 1 Char"/>
    <w:basedOn w:val="DefaultParagraphFont"/>
    <w:link w:val="Heading1"/>
    <w:uiPriority w:val="1"/>
    <w:rsid w:val="008A72C8"/>
    <w:rPr>
      <w:rFonts w:ascii="Calibri" w:eastAsiaTheme="minorHAnsi" w:hAnsi="Calibri" w:cstheme="minorBidi"/>
      <w:b/>
      <w:bCs/>
      <w:color w:val="000000"/>
      <w:spacing w:val="5"/>
      <w:kern w:val="28"/>
      <w:sz w:val="40"/>
      <w:szCs w:val="28"/>
      <w:lang w:eastAsia="en-US"/>
    </w:rPr>
  </w:style>
  <w:style w:type="character" w:customStyle="1" w:styleId="Heading2Char">
    <w:name w:val="Heading 2 Char"/>
    <w:basedOn w:val="DefaultParagraphFont"/>
    <w:link w:val="Heading2"/>
    <w:uiPriority w:val="3"/>
    <w:rsid w:val="008A72C8"/>
    <w:rPr>
      <w:rFonts w:ascii="Calibri" w:eastAsiaTheme="minorEastAsia" w:hAnsi="Calibri" w:cstheme="minorBidi"/>
      <w:b/>
      <w:bCs/>
      <w:color w:val="5482AB"/>
      <w:sz w:val="28"/>
      <w:szCs w:val="28"/>
      <w:lang w:eastAsia="ja-JP"/>
    </w:rPr>
  </w:style>
  <w:style w:type="character" w:customStyle="1" w:styleId="Heading3Char">
    <w:name w:val="Heading 3 Char"/>
    <w:basedOn w:val="DefaultParagraphFont"/>
    <w:link w:val="Heading3"/>
    <w:uiPriority w:val="4"/>
    <w:rsid w:val="008A72C8"/>
    <w:rPr>
      <w:rFonts w:ascii="Calibri" w:eastAsia="Times New Roman" w:hAnsi="Calibri"/>
      <w:b/>
      <w:bCs/>
      <w:sz w:val="24"/>
      <w:szCs w:val="24"/>
      <w:lang w:eastAsia="en-US"/>
    </w:rPr>
  </w:style>
  <w:style w:type="character" w:customStyle="1" w:styleId="Heading4Char">
    <w:name w:val="Heading 4 Char"/>
    <w:basedOn w:val="DefaultParagraphFont"/>
    <w:link w:val="Heading4"/>
    <w:uiPriority w:val="5"/>
    <w:rsid w:val="008A72C8"/>
    <w:rPr>
      <w:rFonts w:ascii="Calibri" w:eastAsia="Times New Roman" w:hAnsi="Calibri"/>
      <w:b/>
      <w:bCs/>
      <w:szCs w:val="24"/>
      <w:lang w:eastAsia="en-US"/>
    </w:rPr>
  </w:style>
  <w:style w:type="character" w:customStyle="1" w:styleId="Heading5Char">
    <w:name w:val="Heading 5 Char"/>
    <w:basedOn w:val="DefaultParagraphFont"/>
    <w:link w:val="Heading5"/>
    <w:uiPriority w:val="6"/>
    <w:rsid w:val="008A72C8"/>
    <w:rPr>
      <w:rFonts w:ascii="Calibri" w:eastAsiaTheme="minorHAnsi" w:hAnsi="Calibri" w:cstheme="minorBidi"/>
      <w:b/>
      <w:i/>
      <w:szCs w:val="22"/>
      <w:lang w:eastAsia="en-US"/>
    </w:rPr>
  </w:style>
  <w:style w:type="paragraph" w:styleId="Quote">
    <w:name w:val="Quote"/>
    <w:basedOn w:val="Normal"/>
    <w:next w:val="Normal"/>
    <w:link w:val="QuoteChar"/>
    <w:uiPriority w:val="18"/>
    <w:qFormat/>
    <w:rsid w:val="008A72C8"/>
    <w:pPr>
      <w:ind w:left="709" w:right="567"/>
    </w:pPr>
    <w:rPr>
      <w:iCs/>
      <w:color w:val="000000"/>
    </w:rPr>
  </w:style>
  <w:style w:type="character" w:customStyle="1" w:styleId="QuoteChar">
    <w:name w:val="Quote Char"/>
    <w:basedOn w:val="DefaultParagraphFont"/>
    <w:link w:val="Quote"/>
    <w:uiPriority w:val="18"/>
    <w:rsid w:val="008A72C8"/>
    <w:rPr>
      <w:rFonts w:asciiTheme="majorHAnsi" w:eastAsiaTheme="minorHAnsi" w:hAnsiTheme="majorHAnsi" w:cstheme="minorBidi"/>
      <w:iCs/>
      <w:color w:val="000000"/>
      <w:sz w:val="22"/>
      <w:szCs w:val="22"/>
      <w:lang w:eastAsia="en-US"/>
    </w:rPr>
  </w:style>
  <w:style w:type="paragraph" w:customStyle="1" w:styleId="BoxText">
    <w:name w:val="Box Text"/>
    <w:basedOn w:val="Normal"/>
    <w:uiPriority w:val="19"/>
    <w:qFormat/>
    <w:rsid w:val="008A72C8"/>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rsid w:val="008A72C8"/>
    <w:pPr>
      <w:keepNext/>
      <w:spacing w:line="240" w:lineRule="auto"/>
    </w:pPr>
    <w:rPr>
      <w:b/>
      <w:bCs/>
      <w:szCs w:val="18"/>
    </w:rPr>
  </w:style>
  <w:style w:type="paragraph" w:customStyle="1" w:styleId="FigureTableNoteSource">
    <w:name w:val="Figure/Table Note/Source"/>
    <w:basedOn w:val="Normal"/>
    <w:next w:val="Normal"/>
    <w:uiPriority w:val="16"/>
    <w:qFormat/>
    <w:rsid w:val="008A72C8"/>
    <w:pPr>
      <w:spacing w:before="120" w:line="264" w:lineRule="auto"/>
      <w:contextualSpacing/>
    </w:pPr>
    <w:rPr>
      <w:sz w:val="18"/>
    </w:rPr>
  </w:style>
  <w:style w:type="paragraph" w:styleId="Subtitle">
    <w:name w:val="Subtitle"/>
    <w:basedOn w:val="Heading1"/>
    <w:next w:val="Normal"/>
    <w:link w:val="SubtitleChar"/>
    <w:uiPriority w:val="23"/>
    <w:qFormat/>
    <w:rsid w:val="008A72C8"/>
    <w:pPr>
      <w:spacing w:before="120" w:after="360"/>
    </w:pPr>
    <w:rPr>
      <w:sz w:val="32"/>
      <w:szCs w:val="22"/>
    </w:rPr>
  </w:style>
  <w:style w:type="character" w:customStyle="1" w:styleId="SubtitleChar">
    <w:name w:val="Subtitle Char"/>
    <w:basedOn w:val="DefaultParagraphFont"/>
    <w:link w:val="Subtitle"/>
    <w:uiPriority w:val="23"/>
    <w:rsid w:val="008A72C8"/>
    <w:rPr>
      <w:rFonts w:ascii="Calibri" w:eastAsiaTheme="minorHAnsi" w:hAnsi="Calibri" w:cstheme="minorBidi"/>
      <w:b/>
      <w:bCs/>
      <w:color w:val="000000"/>
      <w:spacing w:val="5"/>
      <w:kern w:val="28"/>
      <w:sz w:val="32"/>
      <w:szCs w:val="22"/>
      <w:lang w:eastAsia="en-US"/>
    </w:rPr>
  </w:style>
  <w:style w:type="paragraph" w:styleId="TOCHeading">
    <w:name w:val="TOC Heading"/>
    <w:next w:val="Normal"/>
    <w:uiPriority w:val="39"/>
    <w:qFormat/>
    <w:rsid w:val="008A72C8"/>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rsid w:val="008A72C8"/>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rsid w:val="008A72C8"/>
    <w:pPr>
      <w:tabs>
        <w:tab w:val="right" w:leader="dot" w:pos="9060"/>
      </w:tabs>
      <w:spacing w:before="120" w:line="240" w:lineRule="auto"/>
      <w:ind w:firstLine="425"/>
    </w:pPr>
    <w:rPr>
      <w:noProof/>
    </w:rPr>
  </w:style>
  <w:style w:type="paragraph" w:styleId="TOC3">
    <w:name w:val="toc 3"/>
    <w:basedOn w:val="Normal"/>
    <w:next w:val="Normal"/>
    <w:uiPriority w:val="39"/>
    <w:unhideWhenUsed/>
    <w:qFormat/>
    <w:rsid w:val="008A72C8"/>
    <w:pPr>
      <w:tabs>
        <w:tab w:val="right" w:leader="dot" w:pos="9072"/>
      </w:tabs>
      <w:spacing w:before="120" w:line="240" w:lineRule="auto"/>
      <w:ind w:firstLine="851"/>
    </w:pPr>
    <w:rPr>
      <w:noProof/>
    </w:rPr>
  </w:style>
  <w:style w:type="character" w:styleId="Hyperlink">
    <w:name w:val="Hyperlink"/>
    <w:basedOn w:val="DefaultParagraphFont"/>
    <w:uiPriority w:val="99"/>
    <w:qFormat/>
    <w:rsid w:val="008A72C8"/>
    <w:rPr>
      <w:color w:val="165788"/>
      <w:u w:val="single"/>
    </w:rPr>
  </w:style>
  <w:style w:type="paragraph" w:styleId="ListBullet">
    <w:name w:val="List Bullet"/>
    <w:basedOn w:val="Normal"/>
    <w:uiPriority w:val="99"/>
    <w:qFormat/>
    <w:rsid w:val="009E0F79"/>
    <w:pPr>
      <w:numPr>
        <w:numId w:val="8"/>
      </w:numPr>
      <w:spacing w:before="120"/>
    </w:pPr>
  </w:style>
  <w:style w:type="paragraph" w:styleId="ListBullet2">
    <w:name w:val="List Bullet 2"/>
    <w:basedOn w:val="Normal"/>
    <w:uiPriority w:val="8"/>
    <w:qFormat/>
    <w:rsid w:val="009E0F79"/>
    <w:pPr>
      <w:numPr>
        <w:ilvl w:val="1"/>
        <w:numId w:val="8"/>
      </w:numPr>
      <w:spacing w:before="120"/>
      <w:contextualSpacing/>
    </w:pPr>
  </w:style>
  <w:style w:type="paragraph" w:styleId="ListNumber">
    <w:name w:val="List Number"/>
    <w:basedOn w:val="Normal"/>
    <w:uiPriority w:val="9"/>
    <w:qFormat/>
    <w:rsid w:val="00903DA4"/>
    <w:pPr>
      <w:numPr>
        <w:numId w:val="10"/>
      </w:numPr>
      <w:tabs>
        <w:tab w:val="left" w:pos="142"/>
      </w:tabs>
      <w:spacing w:before="120"/>
      <w:ind w:left="357" w:hanging="357"/>
    </w:pPr>
  </w:style>
  <w:style w:type="paragraph" w:styleId="ListNumber2">
    <w:name w:val="List Number 2"/>
    <w:uiPriority w:val="10"/>
    <w:qFormat/>
    <w:rsid w:val="009E0F79"/>
    <w:pPr>
      <w:numPr>
        <w:numId w:val="9"/>
      </w:numPr>
      <w:tabs>
        <w:tab w:val="left" w:pos="567"/>
      </w:tabs>
      <w:spacing w:before="120" w:after="120" w:line="264" w:lineRule="auto"/>
    </w:pPr>
    <w:rPr>
      <w:rFonts w:eastAsia="Times New Roman"/>
      <w:sz w:val="22"/>
      <w:szCs w:val="24"/>
      <w:lang w:eastAsia="en-US"/>
    </w:rPr>
  </w:style>
  <w:style w:type="table" w:customStyle="1" w:styleId="LightShading1">
    <w:name w:val="Light Shading1"/>
    <w:basedOn w:val="TableNormal"/>
    <w:uiPriority w:val="60"/>
    <w:rsid w:val="008A72C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8A72C8"/>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8A72C8"/>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Normal"/>
    <w:uiPriority w:val="14"/>
    <w:qFormat/>
    <w:rsid w:val="008A72C8"/>
    <w:pPr>
      <w:keepNext/>
      <w:spacing w:before="60" w:after="60" w:line="240" w:lineRule="auto"/>
    </w:pPr>
    <w:rPr>
      <w:b/>
      <w:sz w:val="19"/>
    </w:rPr>
  </w:style>
  <w:style w:type="character" w:styleId="PlaceholderText">
    <w:name w:val="Placeholder Text"/>
    <w:basedOn w:val="DefaultParagraphFont"/>
    <w:uiPriority w:val="99"/>
    <w:semiHidden/>
    <w:rsid w:val="008A72C8"/>
    <w:rPr>
      <w:color w:val="808080"/>
    </w:rPr>
  </w:style>
  <w:style w:type="paragraph" w:customStyle="1" w:styleId="Author">
    <w:name w:val="Author"/>
    <w:basedOn w:val="Normal"/>
    <w:next w:val="Normal"/>
    <w:uiPriority w:val="24"/>
    <w:qFormat/>
    <w:rsid w:val="008A72C8"/>
    <w:pPr>
      <w:spacing w:after="60"/>
    </w:pPr>
    <w:rPr>
      <w:b/>
      <w:sz w:val="28"/>
      <w:szCs w:val="28"/>
    </w:rPr>
  </w:style>
  <w:style w:type="paragraph" w:customStyle="1" w:styleId="AuthorOrganisationAffiliation">
    <w:name w:val="Author Organisation/Affiliation"/>
    <w:basedOn w:val="Normal"/>
    <w:next w:val="Normal"/>
    <w:uiPriority w:val="25"/>
    <w:qFormat/>
    <w:rsid w:val="008A72C8"/>
    <w:pPr>
      <w:spacing w:after="720"/>
    </w:pPr>
  </w:style>
  <w:style w:type="character" w:styleId="Strong">
    <w:name w:val="Strong"/>
    <w:basedOn w:val="DefaultParagraphFont"/>
    <w:uiPriority w:val="22"/>
    <w:qFormat/>
    <w:rsid w:val="008A72C8"/>
    <w:rPr>
      <w:b/>
      <w:bCs/>
    </w:rPr>
  </w:style>
  <w:style w:type="paragraph" w:customStyle="1" w:styleId="Glossary">
    <w:name w:val="Glossary"/>
    <w:basedOn w:val="Normal"/>
    <w:link w:val="GlossaryChar"/>
    <w:uiPriority w:val="28"/>
    <w:semiHidden/>
    <w:locked/>
    <w:rsid w:val="008A72C8"/>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sid w:val="008A72C8"/>
    <w:rPr>
      <w:rFonts w:asciiTheme="majorHAnsi" w:eastAsia="Calibri" w:hAnsiTheme="majorHAnsi" w:cstheme="minorBidi"/>
      <w:color w:val="000000"/>
      <w:sz w:val="22"/>
      <w:szCs w:val="22"/>
      <w:lang w:eastAsia="en-US"/>
    </w:rPr>
  </w:style>
  <w:style w:type="character" w:styleId="Emphasis">
    <w:name w:val="Emphasis"/>
    <w:basedOn w:val="DefaultParagraphFont"/>
    <w:uiPriority w:val="99"/>
    <w:qFormat/>
    <w:rsid w:val="008A72C8"/>
    <w:rPr>
      <w:i/>
      <w:iCs/>
    </w:rPr>
  </w:style>
  <w:style w:type="paragraph" w:styleId="TOAHeading">
    <w:name w:val="toa heading"/>
    <w:basedOn w:val="Heading1"/>
    <w:next w:val="Normal"/>
    <w:uiPriority w:val="99"/>
    <w:semiHidden/>
    <w:unhideWhenUsed/>
    <w:rsid w:val="008A72C8"/>
    <w:pPr>
      <w:spacing w:before="120"/>
    </w:pPr>
    <w:rPr>
      <w:bCs w:val="0"/>
      <w:sz w:val="24"/>
    </w:rPr>
  </w:style>
  <w:style w:type="paragraph" w:styleId="NormalWeb">
    <w:name w:val="Normal (Web)"/>
    <w:basedOn w:val="Normal"/>
    <w:uiPriority w:val="99"/>
    <w:semiHidden/>
    <w:unhideWhenUsed/>
    <w:rsid w:val="008A72C8"/>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8A72C8"/>
    <w:pPr>
      <w:numPr>
        <w:numId w:val="1"/>
      </w:numPr>
      <w:ind w:left="357" w:hanging="357"/>
    </w:pPr>
  </w:style>
  <w:style w:type="paragraph" w:customStyle="1" w:styleId="TableBullet1">
    <w:name w:val="Table Bullet 1"/>
    <w:basedOn w:val="Date"/>
    <w:uiPriority w:val="15"/>
    <w:qFormat/>
    <w:rsid w:val="008A72C8"/>
    <w:rPr>
      <w:sz w:val="19"/>
    </w:rPr>
  </w:style>
  <w:style w:type="paragraph" w:styleId="DocumentMap">
    <w:name w:val="Document Map"/>
    <w:basedOn w:val="Normal"/>
    <w:link w:val="DocumentMapChar"/>
    <w:uiPriority w:val="99"/>
    <w:semiHidden/>
    <w:unhideWhenUsed/>
    <w:rsid w:val="008A72C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A72C8"/>
    <w:rPr>
      <w:rFonts w:ascii="Tahoma" w:eastAsiaTheme="minorHAnsi" w:hAnsi="Tahoma" w:cs="Tahoma"/>
      <w:sz w:val="16"/>
      <w:szCs w:val="16"/>
      <w:lang w:eastAsia="en-US"/>
    </w:rPr>
  </w:style>
  <w:style w:type="paragraph" w:customStyle="1" w:styleId="BoxHeading">
    <w:name w:val="Box Heading"/>
    <w:basedOn w:val="BoxText"/>
    <w:uiPriority w:val="20"/>
    <w:qFormat/>
    <w:rsid w:val="008A72C8"/>
    <w:pPr>
      <w:spacing w:line="240" w:lineRule="auto"/>
    </w:pPr>
    <w:rPr>
      <w:b/>
    </w:rPr>
  </w:style>
  <w:style w:type="paragraph" w:customStyle="1" w:styleId="Picture">
    <w:name w:val="Picture"/>
    <w:basedOn w:val="Normal"/>
    <w:uiPriority w:val="17"/>
    <w:qFormat/>
    <w:rsid w:val="008A72C8"/>
    <w:pPr>
      <w:spacing w:before="120" w:line="240" w:lineRule="auto"/>
    </w:pPr>
    <w:rPr>
      <w:noProof/>
      <w:lang w:eastAsia="en-AU"/>
    </w:rPr>
  </w:style>
  <w:style w:type="paragraph" w:customStyle="1" w:styleId="Securityclassification">
    <w:name w:val="Security classification"/>
    <w:basedOn w:val="Header"/>
    <w:next w:val="Header"/>
    <w:uiPriority w:val="26"/>
    <w:qFormat/>
    <w:rsid w:val="008A72C8"/>
    <w:pPr>
      <w:spacing w:after="0"/>
    </w:pPr>
    <w:rPr>
      <w:b/>
      <w:color w:val="FF0000"/>
      <w:sz w:val="36"/>
      <w:szCs w:val="36"/>
    </w:rPr>
  </w:style>
  <w:style w:type="paragraph" w:customStyle="1" w:styleId="DisseminationLimitingMarker">
    <w:name w:val="Dissemination Limiting Marker"/>
    <w:basedOn w:val="Header"/>
    <w:next w:val="Header"/>
    <w:uiPriority w:val="27"/>
    <w:rsid w:val="008A72C8"/>
    <w:pPr>
      <w:spacing w:after="0"/>
    </w:pPr>
    <w:rPr>
      <w:b/>
      <w:sz w:val="36"/>
      <w:szCs w:val="36"/>
    </w:rPr>
  </w:style>
  <w:style w:type="paragraph" w:styleId="FootnoteText">
    <w:name w:val="footnote text"/>
    <w:basedOn w:val="Normal"/>
    <w:link w:val="FootnoteTextChar"/>
    <w:uiPriority w:val="99"/>
    <w:unhideWhenUsed/>
    <w:rsid w:val="008A72C8"/>
    <w:pPr>
      <w:spacing w:after="60" w:line="264" w:lineRule="auto"/>
    </w:pPr>
    <w:rPr>
      <w:sz w:val="20"/>
      <w:szCs w:val="20"/>
    </w:rPr>
  </w:style>
  <w:style w:type="character" w:customStyle="1" w:styleId="FootnoteTextChar">
    <w:name w:val="Footnote Text Char"/>
    <w:basedOn w:val="DefaultParagraphFont"/>
    <w:link w:val="FootnoteText"/>
    <w:uiPriority w:val="99"/>
    <w:rsid w:val="008A72C8"/>
    <w:rPr>
      <w:rFonts w:asciiTheme="majorHAnsi" w:eastAsiaTheme="minorHAnsi" w:hAnsiTheme="majorHAnsi" w:cstheme="minorBidi"/>
      <w:lang w:eastAsia="en-US"/>
    </w:rPr>
  </w:style>
  <w:style w:type="character" w:styleId="FootnoteReference">
    <w:name w:val="footnote reference"/>
    <w:basedOn w:val="DefaultParagraphFont"/>
    <w:uiPriority w:val="99"/>
    <w:semiHidden/>
    <w:unhideWhenUsed/>
    <w:rsid w:val="008A72C8"/>
    <w:rPr>
      <w:vertAlign w:val="superscript"/>
    </w:rPr>
  </w:style>
  <w:style w:type="character" w:styleId="EndnoteReference">
    <w:name w:val="endnote reference"/>
    <w:basedOn w:val="DefaultParagraphFont"/>
    <w:uiPriority w:val="99"/>
    <w:semiHidden/>
    <w:unhideWhenUsed/>
    <w:rsid w:val="008A72C8"/>
    <w:rPr>
      <w:vertAlign w:val="superscript"/>
    </w:rPr>
  </w:style>
  <w:style w:type="character" w:styleId="FollowedHyperlink">
    <w:name w:val="FollowedHyperlink"/>
    <w:basedOn w:val="DefaultParagraphFont"/>
    <w:uiPriority w:val="99"/>
    <w:semiHidden/>
    <w:unhideWhenUsed/>
    <w:rsid w:val="008A72C8"/>
    <w:rPr>
      <w:color w:val="800080"/>
      <w:u w:val="single"/>
    </w:rPr>
  </w:style>
  <w:style w:type="paragraph" w:customStyle="1" w:styleId="BoxSource">
    <w:name w:val="Box Source"/>
    <w:basedOn w:val="FigureTableNoteSource"/>
    <w:uiPriority w:val="22"/>
    <w:qFormat/>
    <w:rsid w:val="008A72C8"/>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rsid w:val="008A72C8"/>
    <w:pPr>
      <w:numPr>
        <w:numId w:val="2"/>
      </w:numPr>
    </w:pPr>
  </w:style>
  <w:style w:type="paragraph" w:styleId="Title">
    <w:name w:val="Title"/>
    <w:basedOn w:val="Normal"/>
    <w:next w:val="Normal"/>
    <w:link w:val="TitleChar"/>
    <w:uiPriority w:val="10"/>
    <w:semiHidden/>
    <w:qFormat/>
    <w:rsid w:val="008A72C8"/>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8A72C8"/>
    <w:rPr>
      <w:rFonts w:asciiTheme="majorHAnsi" w:eastAsiaTheme="majorEastAsia" w:hAnsiTheme="majorHAnsi" w:cstheme="majorBidi"/>
      <w:b/>
      <w:spacing w:val="5"/>
      <w:kern w:val="28"/>
      <w:sz w:val="72"/>
      <w:szCs w:val="52"/>
      <w:lang w:eastAsia="en-US"/>
    </w:rPr>
  </w:style>
  <w:style w:type="paragraph" w:customStyle="1" w:styleId="TOCHeading2">
    <w:name w:val="TOC Heading 2"/>
    <w:next w:val="Normal"/>
    <w:qFormat/>
    <w:rsid w:val="008A72C8"/>
    <w:rPr>
      <w:rFonts w:ascii="Calibri Light" w:eastAsiaTheme="minorHAnsi" w:hAnsi="Calibri Light" w:cstheme="minorBidi"/>
      <w:sz w:val="36"/>
      <w:szCs w:val="22"/>
      <w:lang w:eastAsia="en-US"/>
    </w:rPr>
  </w:style>
  <w:style w:type="numbering" w:customStyle="1" w:styleId="Numberlist">
    <w:name w:val="Number list"/>
    <w:uiPriority w:val="99"/>
    <w:rsid w:val="008A72C8"/>
    <w:pPr>
      <w:numPr>
        <w:numId w:val="3"/>
      </w:numPr>
    </w:pPr>
  </w:style>
  <w:style w:type="numbering" w:customStyle="1" w:styleId="Headinglist">
    <w:name w:val="Heading list"/>
    <w:uiPriority w:val="99"/>
    <w:rsid w:val="008A72C8"/>
    <w:pPr>
      <w:numPr>
        <w:numId w:val="4"/>
      </w:numPr>
    </w:pPr>
  </w:style>
  <w:style w:type="paragraph" w:customStyle="1" w:styleId="Normalsmall">
    <w:name w:val="Normal small"/>
    <w:qFormat/>
    <w:rsid w:val="008A72C8"/>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rsid w:val="009E0F79"/>
    <w:pPr>
      <w:numPr>
        <w:ilvl w:val="2"/>
        <w:numId w:val="8"/>
      </w:numPr>
      <w:contextualSpacing/>
    </w:pPr>
  </w:style>
  <w:style w:type="table" w:customStyle="1" w:styleId="ABARESTableleftrightalign">
    <w:name w:val="ABARES Table (left/right align)"/>
    <w:basedOn w:val="TableNormal"/>
    <w:uiPriority w:val="99"/>
    <w:rsid w:val="008A72C8"/>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rsid w:val="008A72C8"/>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numberedlist">
    <w:name w:val="Table numbered list"/>
    <w:uiPriority w:val="99"/>
    <w:qFormat/>
    <w:rsid w:val="008A72C8"/>
    <w:pPr>
      <w:numPr>
        <w:numId w:val="5"/>
      </w:numPr>
      <w:spacing w:before="60" w:after="60"/>
      <w:ind w:left="403"/>
      <w:contextualSpacing/>
    </w:pPr>
    <w:rPr>
      <w:rFonts w:eastAsia="Calibri"/>
      <w:color w:val="000000" w:themeColor="text1"/>
      <w:sz w:val="19"/>
      <w:szCs w:val="22"/>
      <w:lang w:eastAsia="en-US"/>
    </w:rPr>
  </w:style>
  <w:style w:type="character" w:styleId="IntenseEmphasis">
    <w:name w:val="Intense Emphasis"/>
    <w:basedOn w:val="DefaultParagraphFont"/>
    <w:uiPriority w:val="21"/>
    <w:semiHidden/>
    <w:qFormat/>
    <w:locked/>
    <w:rsid w:val="008A72C8"/>
    <w:rPr>
      <w:i/>
      <w:iCs/>
      <w:color w:val="4F81BD" w:themeColor="accent1"/>
    </w:rPr>
  </w:style>
  <w:style w:type="paragraph" w:customStyle="1" w:styleId="TableBullet2">
    <w:name w:val="Table Bullet 2"/>
    <w:basedOn w:val="TableBullet1"/>
    <w:qFormat/>
    <w:rsid w:val="008A72C8"/>
    <w:pPr>
      <w:numPr>
        <w:numId w:val="7"/>
      </w:numPr>
      <w:tabs>
        <w:tab w:val="num" w:pos="284"/>
      </w:tabs>
      <w:ind w:left="568" w:hanging="284"/>
    </w:pPr>
  </w:style>
  <w:style w:type="numbering" w:customStyle="1" w:styleId="TableBulletlist">
    <w:name w:val="Table Bullet list"/>
    <w:uiPriority w:val="99"/>
    <w:rsid w:val="008A72C8"/>
    <w:pPr>
      <w:numPr>
        <w:numId w:val="6"/>
      </w:numPr>
    </w:pPr>
  </w:style>
  <w:style w:type="paragraph" w:styleId="Revision">
    <w:name w:val="Revision"/>
    <w:hidden/>
    <w:uiPriority w:val="99"/>
    <w:semiHidden/>
    <w:rsid w:val="008A72C8"/>
    <w:rPr>
      <w:rFonts w:eastAsiaTheme="minorHAnsi" w:cstheme="minorBidi"/>
      <w:sz w:val="22"/>
      <w:szCs w:val="22"/>
      <w:lang w:eastAsia="en-US"/>
    </w:rPr>
  </w:style>
  <w:style w:type="paragraph" w:customStyle="1" w:styleId="TableText">
    <w:name w:val="Table Text"/>
    <w:qFormat/>
    <w:rsid w:val="008A72C8"/>
    <w:pPr>
      <w:spacing w:before="60" w:after="60"/>
    </w:pPr>
    <w:rPr>
      <w:rFonts w:asciiTheme="majorHAnsi" w:eastAsia="Times New Roman" w:hAnsiTheme="majorHAnsi" w:cs="Arial"/>
      <w:color w:val="000000"/>
      <w:sz w:val="19"/>
      <w:szCs w:val="22"/>
      <w:lang w:val="en-GB"/>
    </w:rPr>
  </w:style>
  <w:style w:type="paragraph" w:styleId="Date">
    <w:name w:val="Date"/>
    <w:aliases w:val="Reference"/>
    <w:basedOn w:val="Normal"/>
    <w:next w:val="Normal"/>
    <w:link w:val="DateChar"/>
    <w:uiPriority w:val="99"/>
    <w:unhideWhenUsed/>
    <w:rsid w:val="009E0F79"/>
    <w:pPr>
      <w:spacing w:before="600"/>
    </w:pPr>
  </w:style>
  <w:style w:type="character" w:customStyle="1" w:styleId="DateChar">
    <w:name w:val="Date Char"/>
    <w:aliases w:val="Reference Char"/>
    <w:basedOn w:val="DefaultParagraphFont"/>
    <w:link w:val="Date"/>
    <w:uiPriority w:val="99"/>
    <w:rsid w:val="009E0F79"/>
    <w:rPr>
      <w:rFonts w:asciiTheme="majorHAnsi" w:eastAsiaTheme="minorHAnsi" w:hAnsiTheme="majorHAnsi" w:cstheme="minorBidi"/>
      <w:sz w:val="22"/>
      <w:szCs w:val="22"/>
      <w:lang w:eastAsia="en-US"/>
    </w:rPr>
  </w:style>
  <w:style w:type="paragraph" w:customStyle="1" w:styleId="Default">
    <w:name w:val="Default"/>
    <w:rsid w:val="008A72C8"/>
    <w:pPr>
      <w:autoSpaceDE w:val="0"/>
      <w:autoSpaceDN w:val="0"/>
      <w:adjustRightInd w:val="0"/>
    </w:pPr>
    <w:rPr>
      <w:rFonts w:ascii="AHSFVG+Cambria" w:hAnsi="AHSFVG+Cambria" w:cs="AHSFVG+Cambria"/>
      <w:color w:val="000000"/>
      <w:sz w:val="24"/>
      <w:szCs w:val="24"/>
    </w:rPr>
  </w:style>
  <w:style w:type="paragraph" w:customStyle="1" w:styleId="Series">
    <w:name w:val="Series"/>
    <w:qFormat/>
    <w:rsid w:val="008A72C8"/>
    <w:pPr>
      <w:spacing w:before="120" w:after="120"/>
    </w:pPr>
    <w:rPr>
      <w:rFonts w:asciiTheme="minorHAnsi" w:eastAsiaTheme="minorHAnsi" w:hAnsiTheme="minorHAnsi" w:cstheme="minorBidi"/>
      <w:b/>
      <w:i/>
      <w:color w:val="5482AB"/>
      <w:sz w:val="32"/>
      <w:szCs w:val="22"/>
      <w:lang w:eastAsia="en-US"/>
    </w:rPr>
  </w:style>
  <w:style w:type="character" w:customStyle="1" w:styleId="UnresolvedMention1">
    <w:name w:val="Unresolved Mention1"/>
    <w:basedOn w:val="DefaultParagraphFont"/>
    <w:uiPriority w:val="99"/>
    <w:semiHidden/>
    <w:unhideWhenUsed/>
    <w:rsid w:val="00B25173"/>
    <w:rPr>
      <w:color w:val="605E5C"/>
      <w:shd w:val="clear" w:color="auto" w:fill="E1DFDD"/>
    </w:rPr>
  </w:style>
  <w:style w:type="character" w:customStyle="1" w:styleId="UnresolvedMention2">
    <w:name w:val="Unresolved Mention2"/>
    <w:basedOn w:val="DefaultParagraphFont"/>
    <w:uiPriority w:val="99"/>
    <w:rsid w:val="00D17DB1"/>
    <w:rPr>
      <w:color w:val="605E5C"/>
      <w:shd w:val="clear" w:color="auto" w:fill="E1DFDD"/>
    </w:rPr>
  </w:style>
  <w:style w:type="character" w:styleId="UnresolvedMention">
    <w:name w:val="Unresolved Mention"/>
    <w:basedOn w:val="DefaultParagraphFont"/>
    <w:uiPriority w:val="99"/>
    <w:rsid w:val="009349F3"/>
    <w:rPr>
      <w:color w:val="605E5C"/>
      <w:shd w:val="clear" w:color="auto" w:fill="E1DFDD"/>
    </w:rPr>
  </w:style>
  <w:style w:type="paragraph" w:styleId="ListParagraph">
    <w:name w:val="List Paragraph"/>
    <w:aliases w:val="CAB - List Bullet,List Bullet Cab,Recommendation,L,List Paragraph1,List Paragraph11,NFP GP Bulleted List,FooterText,numbered,Paragraphe de liste1,Bulletr List Paragraph,列出段落,列出段落1,List Paragraph2,List Paragraph21,Listeafsnit1,リスト段落1,b"/>
    <w:basedOn w:val="Normal"/>
    <w:link w:val="ListParagraphChar"/>
    <w:uiPriority w:val="34"/>
    <w:qFormat/>
    <w:rsid w:val="00496802"/>
    <w:pPr>
      <w:ind w:left="720"/>
      <w:contextualSpacing/>
    </w:pPr>
  </w:style>
  <w:style w:type="character" w:customStyle="1" w:styleId="ListParagraphChar">
    <w:name w:val="List Paragraph Char"/>
    <w:aliases w:val="CAB - List Bullet Char,List Bullet Cab Char,Recommendation Char,L Char,List Paragraph1 Char,List Paragraph11 Char,NFP GP Bulleted List Char,FooterText Char,numbered Char,Paragraphe de liste1 Char,Bulletr List Paragraph Char,列出段落 Char"/>
    <w:basedOn w:val="DefaultParagraphFont"/>
    <w:link w:val="ListParagraph"/>
    <w:uiPriority w:val="34"/>
    <w:qFormat/>
    <w:locked/>
    <w:rsid w:val="00F47FB7"/>
    <w:rPr>
      <w:rFonts w:asciiTheme="minorHAnsi" w:eastAsiaTheme="minorHAnsi" w:hAnsiTheme="minorHAnsi" w:cstheme="minorBidi"/>
      <w:kern w:val="2"/>
      <w:sz w:val="22"/>
      <w:szCs w:val="22"/>
      <w:lang w:eastAsia="en-US"/>
      <w14:ligatures w14:val="standardContextual"/>
    </w:rPr>
  </w:style>
  <w:style w:type="paragraph" w:customStyle="1" w:styleId="paragraph">
    <w:name w:val="paragraph"/>
    <w:basedOn w:val="Normal"/>
    <w:rsid w:val="007617A4"/>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761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760811">
      <w:bodyDiv w:val="1"/>
      <w:marLeft w:val="0"/>
      <w:marRight w:val="0"/>
      <w:marTop w:val="0"/>
      <w:marBottom w:val="0"/>
      <w:divBdr>
        <w:top w:val="none" w:sz="0" w:space="0" w:color="auto"/>
        <w:left w:val="none" w:sz="0" w:space="0" w:color="auto"/>
        <w:bottom w:val="none" w:sz="0" w:space="0" w:color="auto"/>
        <w:right w:val="none" w:sz="0" w:space="0" w:color="auto"/>
      </w:divBdr>
    </w:div>
    <w:div w:id="1021514617">
      <w:bodyDiv w:val="1"/>
      <w:marLeft w:val="0"/>
      <w:marRight w:val="0"/>
      <w:marTop w:val="0"/>
      <w:marBottom w:val="0"/>
      <w:divBdr>
        <w:top w:val="none" w:sz="0" w:space="0" w:color="auto"/>
        <w:left w:val="none" w:sz="0" w:space="0" w:color="auto"/>
        <w:bottom w:val="none" w:sz="0" w:space="0" w:color="auto"/>
        <w:right w:val="none" w:sz="0" w:space="0" w:color="auto"/>
      </w:divBdr>
    </w:div>
    <w:div w:id="1453981791">
      <w:bodyDiv w:val="1"/>
      <w:marLeft w:val="0"/>
      <w:marRight w:val="0"/>
      <w:marTop w:val="0"/>
      <w:marBottom w:val="0"/>
      <w:divBdr>
        <w:top w:val="none" w:sz="0" w:space="0" w:color="auto"/>
        <w:left w:val="none" w:sz="0" w:space="0" w:color="auto"/>
        <w:bottom w:val="none" w:sz="0" w:space="0" w:color="auto"/>
        <w:right w:val="none" w:sz="0" w:space="0" w:color="auto"/>
      </w:divBdr>
    </w:div>
    <w:div w:id="1530144758">
      <w:bodyDiv w:val="1"/>
      <w:marLeft w:val="0"/>
      <w:marRight w:val="0"/>
      <w:marTop w:val="0"/>
      <w:marBottom w:val="0"/>
      <w:divBdr>
        <w:top w:val="none" w:sz="0" w:space="0" w:color="auto"/>
        <w:left w:val="none" w:sz="0" w:space="0" w:color="auto"/>
        <w:bottom w:val="none" w:sz="0" w:space="0" w:color="auto"/>
        <w:right w:val="none" w:sz="0" w:space="0" w:color="auto"/>
      </w:divBdr>
    </w:div>
    <w:div w:id="1706515369">
      <w:bodyDiv w:val="1"/>
      <w:marLeft w:val="0"/>
      <w:marRight w:val="0"/>
      <w:marTop w:val="0"/>
      <w:marBottom w:val="0"/>
      <w:divBdr>
        <w:top w:val="none" w:sz="0" w:space="0" w:color="auto"/>
        <w:left w:val="none" w:sz="0" w:space="0" w:color="auto"/>
        <w:bottom w:val="none" w:sz="0" w:space="0" w:color="auto"/>
        <w:right w:val="none" w:sz="0" w:space="0" w:color="auto"/>
      </w:divBdr>
    </w:div>
    <w:div w:id="213917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408916D234477689B79011132E87F3"/>
        <w:category>
          <w:name w:val="General"/>
          <w:gallery w:val="placeholder"/>
        </w:category>
        <w:types>
          <w:type w:val="bbPlcHdr"/>
        </w:types>
        <w:behaviors>
          <w:behavior w:val="content"/>
        </w:behaviors>
        <w:guid w:val="{3997A94A-BA4E-419F-8512-0FAA3804F547}"/>
      </w:docPartPr>
      <w:docPartBody>
        <w:p w:rsidR="00FB6286" w:rsidRDefault="00FB6286" w:rsidP="00FB6286">
          <w:pPr>
            <w:pStyle w:val="34408916D234477689B79011132E87F3"/>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HSFVG+Cambria">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286"/>
    <w:rsid w:val="00005676"/>
    <w:rsid w:val="000421FE"/>
    <w:rsid w:val="00045BBF"/>
    <w:rsid w:val="00054624"/>
    <w:rsid w:val="00060DAC"/>
    <w:rsid w:val="00065D15"/>
    <w:rsid w:val="000B341F"/>
    <w:rsid w:val="000E79D8"/>
    <w:rsid w:val="001001C0"/>
    <w:rsid w:val="00146B08"/>
    <w:rsid w:val="00167E0A"/>
    <w:rsid w:val="00172BCF"/>
    <w:rsid w:val="00215C71"/>
    <w:rsid w:val="00220BB4"/>
    <w:rsid w:val="002439B1"/>
    <w:rsid w:val="00253210"/>
    <w:rsid w:val="00272128"/>
    <w:rsid w:val="00281F90"/>
    <w:rsid w:val="00286E56"/>
    <w:rsid w:val="00294059"/>
    <w:rsid w:val="002E249A"/>
    <w:rsid w:val="002F7EF0"/>
    <w:rsid w:val="003266F1"/>
    <w:rsid w:val="00327597"/>
    <w:rsid w:val="003F4231"/>
    <w:rsid w:val="004A6401"/>
    <w:rsid w:val="004D43AE"/>
    <w:rsid w:val="004E5535"/>
    <w:rsid w:val="005019AA"/>
    <w:rsid w:val="0055319A"/>
    <w:rsid w:val="00557196"/>
    <w:rsid w:val="00566834"/>
    <w:rsid w:val="00586AFD"/>
    <w:rsid w:val="005B1CA8"/>
    <w:rsid w:val="005C67BD"/>
    <w:rsid w:val="006018E1"/>
    <w:rsid w:val="006216F5"/>
    <w:rsid w:val="00680E69"/>
    <w:rsid w:val="006C29BD"/>
    <w:rsid w:val="006D0640"/>
    <w:rsid w:val="006D6DD0"/>
    <w:rsid w:val="007006DD"/>
    <w:rsid w:val="00743992"/>
    <w:rsid w:val="007B3065"/>
    <w:rsid w:val="007F46A4"/>
    <w:rsid w:val="007F79A9"/>
    <w:rsid w:val="008B47D5"/>
    <w:rsid w:val="00931347"/>
    <w:rsid w:val="00932879"/>
    <w:rsid w:val="00952C54"/>
    <w:rsid w:val="00961B28"/>
    <w:rsid w:val="009E6124"/>
    <w:rsid w:val="00A33C42"/>
    <w:rsid w:val="00A64A33"/>
    <w:rsid w:val="00A65072"/>
    <w:rsid w:val="00A94F2D"/>
    <w:rsid w:val="00AB2801"/>
    <w:rsid w:val="00AC17B1"/>
    <w:rsid w:val="00B42685"/>
    <w:rsid w:val="00B44365"/>
    <w:rsid w:val="00BA1148"/>
    <w:rsid w:val="00BA577F"/>
    <w:rsid w:val="00BC59D8"/>
    <w:rsid w:val="00BD66CD"/>
    <w:rsid w:val="00BE0901"/>
    <w:rsid w:val="00C52B89"/>
    <w:rsid w:val="00C80EE6"/>
    <w:rsid w:val="00C8645E"/>
    <w:rsid w:val="00CB3884"/>
    <w:rsid w:val="00CB7684"/>
    <w:rsid w:val="00CF5516"/>
    <w:rsid w:val="00DA3048"/>
    <w:rsid w:val="00DB7866"/>
    <w:rsid w:val="00E0735B"/>
    <w:rsid w:val="00E2131D"/>
    <w:rsid w:val="00EC046B"/>
    <w:rsid w:val="00F05BDB"/>
    <w:rsid w:val="00F368D0"/>
    <w:rsid w:val="00F817BA"/>
    <w:rsid w:val="00FB6286"/>
    <w:rsid w:val="00FE7ECA"/>
    <w:rsid w:val="00FF2D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408916D234477689B79011132E87F3">
    <w:name w:val="34408916D234477689B79011132E87F3"/>
    <w:rsid w:val="00FB6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c5e407c-9406-4a69-8939-335061bd34a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0DD0627EDA1C479073EC89318D1B03" ma:contentTypeVersion="12" ma:contentTypeDescription="Create a new document." ma:contentTypeScope="" ma:versionID="2d45bfd37820e7ef26274949e0d7ddaf">
  <xsd:schema xmlns:xsd="http://www.w3.org/2001/XMLSchema" xmlns:xs="http://www.w3.org/2001/XMLSchema" xmlns:p="http://schemas.microsoft.com/office/2006/metadata/properties" xmlns:ns1="http://schemas.microsoft.com/sharepoint/v3" xmlns:ns2="2c5e407c-9406-4a69-8939-335061bd34a8" targetNamespace="http://schemas.microsoft.com/office/2006/metadata/properties" ma:root="true" ma:fieldsID="96746b6a83dd466a9fae88b677971fb3" ns1:_="" ns2:_="">
    <xsd:import namespace="http://schemas.microsoft.com/sharepoint/v3"/>
    <xsd:import namespace="2c5e407c-9406-4a69-8939-335061bd3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5e407c-9406-4a69-8939-335061bd3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http://schemas.microsoft.com/sharepoint/v3"/>
    <ds:schemaRef ds:uri="2c5e407c-9406-4a69-8939-335061bd34a8"/>
  </ds:schemaRefs>
</ds:datastoreItem>
</file>

<file path=customXml/itemProps2.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5E6DD918-946B-4C19-9873-62C1EFF7E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5e407c-9406-4a69-8939-335061bd3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1372</TotalTime>
  <Pages>4</Pages>
  <Words>1601</Words>
  <Characters>9128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Factsheet – Legislative amendments</vt:lpstr>
    </vt:vector>
  </TitlesOfParts>
  <Company/>
  <LinksUpToDate>false</LinksUpToDate>
  <CharactersWithSpaces>10708</CharactersWithSpaces>
  <SharedDoc>false</SharedDoc>
  <HLinks>
    <vt:vector size="12" baseType="variant">
      <vt:variant>
        <vt:i4>3670097</vt:i4>
      </vt:variant>
      <vt:variant>
        <vt:i4>3</vt:i4>
      </vt:variant>
      <vt:variant>
        <vt:i4>0</vt:i4>
      </vt:variant>
      <vt:variant>
        <vt:i4>5</vt:i4>
      </vt:variant>
      <vt:variant>
        <vt:lpwstr>mailto:wels@dcceew.gov.au</vt:lpwstr>
      </vt:variant>
      <vt:variant>
        <vt:lpwstr/>
      </vt:variant>
      <vt:variant>
        <vt:i4>5767212</vt:i4>
      </vt:variant>
      <vt:variant>
        <vt:i4>0</vt:i4>
      </vt:variant>
      <vt:variant>
        <vt:i4>0</vt:i4>
      </vt:variant>
      <vt:variant>
        <vt:i4>5</vt:i4>
      </vt:variant>
      <vt:variant>
        <vt:lpwstr>mailto:welscompliance@dcceew.gov.au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 Legislative amendments</dc:title>
  <dc:subject/>
  <dc:creator>Water Efficiency Labelling and Standards Regulator</dc:creator>
  <cp:keywords/>
  <cp:lastModifiedBy>Andrew FOUNTAIN</cp:lastModifiedBy>
  <cp:revision>230</cp:revision>
  <cp:lastPrinted>2025-07-29T11:51:00Z</cp:lastPrinted>
  <dcterms:created xsi:type="dcterms:W3CDTF">2026-06-02T03:45:00Z</dcterms:created>
  <dcterms:modified xsi:type="dcterms:W3CDTF">2026-06-16T00:21:00Z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3da46b02,72328ee7,1e6bf03f</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30137eeb,4483b789,26a85835</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Record_x0020_Classification">
    <vt:lpwstr/>
  </property>
  <property fmtid="{D5CDD505-2E9C-101B-9397-08002B2CF9AE}" pid="9" name="MediaServiceImageTags">
    <vt:lpwstr/>
  </property>
  <property fmtid="{D5CDD505-2E9C-101B-9397-08002B2CF9AE}" pid="10" name="h64465b6520a47a58f1168c7a3f04764">
    <vt:lpwstr/>
  </property>
  <property fmtid="{D5CDD505-2E9C-101B-9397-08002B2CF9AE}" pid="11" name="TaxCatchAll">
    <vt:lpwstr/>
  </property>
  <property fmtid="{D5CDD505-2E9C-101B-9397-08002B2CF9AE}" pid="12" name="Record Classification">
    <vt:lpwstr/>
  </property>
  <property fmtid="{D5CDD505-2E9C-101B-9397-08002B2CF9AE}" pid="13" name="ContentTypeId">
    <vt:lpwstr>0x010100820DD0627EDA1C479073EC89318D1B03</vt:lpwstr>
  </property>
</Properties>
</file>