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3.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media/image9.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2.png" ContentType="image/png"/>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word/_rels/document.xml.rels" ContentType="application/vnd.openxmlformats-package.relationship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xmlns:a="http://schemas.openxmlformats.org/drawingml/2006/main" xmlns:pic="http://schemas.openxmlformats.org/drawingml/2006/picture" mc:Ignorable="w14 wp14 w15">
  <w:background w:color="FFFFFF"/>
  <w:body>
    <w:p xmlns:wp14="http://schemas.microsoft.com/office/word/2010/wordml" w14:paraId="7F11827F" wp14:textId="6C93B4E5">
      <w:pPr>
        <w:pStyle w:val="Normal1"/>
        <w:pageBreakBefore w:val="0"/>
        <w:rPr>
          <w:lang w:val="en-AU" w:eastAsia="zh-CN" w:bidi="hi-IN"/>
        </w:rPr>
      </w:pPr>
      <w:r w:rsidR="1DD396B0">
        <w:drawing>
          <wp:anchor xmlns:wp14="http://schemas.microsoft.com/office/word/2010/wordprocessingDrawing" distT="0" distB="0" distL="114300" distR="114300" simplePos="0" relativeHeight="13" behindDoc="1" locked="0" layoutInCell="1" allowOverlap="1" wp14:anchorId="3FFB7512" wp14:editId="25738430">
            <wp:simplePos x="0" y="0"/>
            <wp:positionH relativeFrom="column">
              <wp:posOffset>-923925</wp:posOffset>
            </wp:positionH>
            <wp:positionV relativeFrom="paragraph">
              <wp:posOffset>-904875</wp:posOffset>
            </wp:positionV>
            <wp:extent cx="7560310" cy="2532380"/>
            <wp:effectExtent l="0" t="0" r="0" b="0"/>
            <wp:wrapNone/>
            <wp:docPr id="1" name="image13.png" descr="THe Australian Government DCCEEW logo above a header image of a wind farm on a hill top at dusk"/>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image13.png" descr=""/>
                    <pic:cNvPicPr>
                      <a:picLocks noChangeAspect="1" noChangeArrowheads="1"/>
                    </pic:cNvPicPr>
                  </pic:nvPicPr>
                  <pic:blipFill>
                    <a:blip xmlns:r="http://schemas.openxmlformats.org/officeDocument/2006/relationships" r:embed="rId2"/>
                    <a:srcRect l="249" t="0" r="249" b="0"/>
                    <a:stretch>
                      <a:fillRect/>
                    </a:stretch>
                  </pic:blipFill>
                  <pic:spPr bwMode="auto">
                    <a:xfrm>
                      <a:off x="0" y="0"/>
                      <a:ext cx="7560310" cy="2532380"/>
                    </a:xfrm>
                    <a:prstGeom prst="rect">
                      <a:avLst/>
                    </a:prstGeom>
                  </pic:spPr>
                </pic:pic>
              </a:graphicData>
            </a:graphic>
            <wp14:sizeRelH relativeFrom="page">
              <wp14:pctWidth>0</wp14:pctWidth>
            </wp14:sizeRelH>
            <wp14:sizeRelV relativeFrom="page">
              <wp14:pctHeight>0</wp14:pctHeight>
            </wp14:sizeRelV>
          </wp:anchor>
        </w:drawing>
      </w:r>
      <w:r w:rsidRPr="7A2D3A3D" w:rsidR="1DD396B0">
        <w:rPr>
          <w:lang w:val="en-AU" w:eastAsia="zh-CN" w:bidi="hi-IN"/>
        </w:rPr>
        <w:t xml:space="preserve"> </w:t>
      </w:r>
      <w:r w:rsidRPr="7A2D3A3D" w:rsidR="1DD396B0">
        <w:rPr>
          <w:lang w:val="en-AU" w:eastAsia="zh-CN" w:bidi="hi-IN"/>
        </w:rPr>
        <w:t xml:space="preserve"> </w:t>
      </w:r>
    </w:p>
    <w:p w:rsidR="2824AF38" w:rsidP="2824AF38" w:rsidRDefault="2824AF38" w14:paraId="253AEFEB" w14:textId="078620F8">
      <w:pPr>
        <w:pStyle w:val="Normal1"/>
        <w:pageBreakBefore w:val="0"/>
        <w:rPr>
          <w:lang w:val="en-AU" w:eastAsia="zh-CN" w:bidi="hi-IN"/>
        </w:rPr>
      </w:pPr>
    </w:p>
    <w:p w:rsidR="2824AF38" w:rsidP="2824AF38" w:rsidRDefault="2824AF38" w14:paraId="50C4A4EA" w14:textId="4D00F9D4">
      <w:pPr>
        <w:pStyle w:val="Normal1"/>
        <w:pageBreakBefore w:val="0"/>
        <w:rPr>
          <w:lang w:val="en-AU" w:eastAsia="zh-CN" w:bidi="hi-IN"/>
        </w:rPr>
      </w:pPr>
    </w:p>
    <w:p w:rsidR="2824AF38" w:rsidP="2824AF38" w:rsidRDefault="2824AF38" w14:paraId="281E5CE5" w14:textId="67320A84">
      <w:pPr>
        <w:pStyle w:val="Normal1"/>
        <w:pageBreakBefore w:val="0"/>
        <w:rPr>
          <w:lang w:val="en-AU" w:eastAsia="zh-CN" w:bidi="hi-IN"/>
        </w:rPr>
      </w:pPr>
    </w:p>
    <w:p w:rsidR="2824AF38" w:rsidP="2824AF38" w:rsidRDefault="2824AF38" w14:paraId="6EEA649F" w14:textId="7B32E47D">
      <w:pPr>
        <w:pStyle w:val="Normal1"/>
        <w:pageBreakBefore w:val="0"/>
        <w:rPr>
          <w:lang w:val="en-AU" w:eastAsia="zh-CN" w:bidi="hi-IN"/>
        </w:rPr>
      </w:pPr>
    </w:p>
    <w:p w:rsidR="2824AF38" w:rsidP="2824AF38" w:rsidRDefault="2824AF38" w14:paraId="340A43B9" w14:textId="051DC98E">
      <w:pPr>
        <w:pStyle w:val="Normal1"/>
        <w:pageBreakBefore w:val="0"/>
        <w:rPr>
          <w:lang w:val="en-AU" w:eastAsia="zh-CN" w:bidi="hi-IN"/>
        </w:rPr>
      </w:pPr>
    </w:p>
    <w:p w:rsidR="2824AF38" w:rsidP="2824AF38" w:rsidRDefault="2824AF38" w14:paraId="038CF775" w14:textId="02E6A27B">
      <w:pPr>
        <w:pStyle w:val="Normal1"/>
        <w:pageBreakBefore w:val="0"/>
        <w:rPr>
          <w:lang w:val="en-AU" w:eastAsia="zh-CN" w:bidi="hi-IN"/>
        </w:rPr>
      </w:pPr>
    </w:p>
    <w:p xmlns:wp14="http://schemas.microsoft.com/office/word/2010/wordml" w14:paraId="022BCC3B" wp14:textId="77777777">
      <w:pPr>
        <w:pStyle w:val="Subtitle"/>
        <w:rPr>
          <w:lang w:val="en-AU" w:eastAsia="zh-CN" w:bidi="hi-IN"/>
        </w:rPr>
      </w:pPr>
      <w:bookmarkStart w:name="_ixihts3wgjhh" w:id="0"/>
      <w:bookmarkEnd w:id="0"/>
      <w:r>
        <w:rPr>
          <w:rFonts w:ascii="Noto Sans Light" w:hAnsi="Noto Sans Light" w:eastAsia="Noto Sans Light" w:cs="Noto Sans Light"/>
          <w:sz w:val="24"/>
          <w:szCs w:val="24"/>
          <w:lang w:val="en-AU" w:eastAsia="zh-CN" w:bidi="hi-IN"/>
        </w:rPr>
        <w:t xml:space="preserve">Australian Collision Risk Framework </w:t>
      </w:r>
    </w:p>
    <w:p xmlns:wp14="http://schemas.microsoft.com/office/word/2010/wordml" w14:paraId="2F862FB4" wp14:textId="38B58DD2">
      <w:pPr>
        <w:pStyle w:val="Title"/>
        <w:rPr>
          <w:lang w:val="en-AU" w:eastAsia="zh-CN" w:bidi="hi-IN"/>
        </w:rPr>
      </w:pPr>
      <w:bookmarkStart w:name="_g5l6uweiolla" w:id="1"/>
      <w:bookmarkEnd w:id="1"/>
      <w:r w:rsidRPr="2E0CAAAB" w:rsidR="22784209">
        <w:rPr>
          <w:rFonts w:ascii="Noto Sans" w:hAnsi="Noto Sans" w:eastAsia="Noto Sans" w:cs="Noto Sans"/>
          <w:lang w:val="en-AU" w:eastAsia="zh-CN" w:bidi="hi-IN"/>
        </w:rPr>
        <w:t xml:space="preserve">DRAFT </w:t>
      </w:r>
      <w:r w:rsidRPr="2E0CAAAB" w:rsidR="2E0CAAAB">
        <w:rPr>
          <w:rFonts w:ascii="Noto Sans" w:hAnsi="Noto Sans" w:eastAsia="Noto Sans" w:cs="Noto Sans"/>
          <w:lang w:val="en-AU" w:eastAsia="zh-CN" w:bidi="hi-IN"/>
        </w:rPr>
        <w:t>Collision Risk Model (CRM) Tool User Guide</w:t>
      </w:r>
    </w:p>
    <w:tbl>
      <w:tblPr>
        <w:tblStyle w:val="Table1"/>
        <w:tblW w:w="9216" w:type="dxa"/>
        <w:jc w:val="left"/>
        <w:tblInd w:w="-30" w:type="dxa"/>
        <w:tblLayout w:type="fixed"/>
        <w:tblCellMar>
          <w:top w:w="0" w:type="dxa"/>
          <w:left w:w="108" w:type="dxa"/>
          <w:bottom w:w="0" w:type="dxa"/>
          <w:right w:w="108" w:type="dxa"/>
        </w:tblCellMar>
        <w:tblLook w:val="0600"/>
      </w:tblPr>
      <w:tblGrid>
        <w:gridCol w:w="9216"/>
      </w:tblGrid>
      <w:tr xmlns:wp14="http://schemas.microsoft.com/office/word/2010/wordml" w:rsidTr="2E0CAAAB" w14:paraId="21D0B266" wp14:textId="77777777">
        <w:trPr/>
        <w:tc>
          <w:tcPr>
            <w:tcW w:w="9216" w:type="dxa"/>
            <w:tcBorders>
              <w:top w:val="single" w:color="CCCCCC" w:sz="8" w:space="0"/>
              <w:left w:val="single" w:color="CCCCCC" w:sz="8" w:space="0"/>
              <w:bottom w:val="single" w:color="CCCCCC" w:sz="8" w:space="0"/>
              <w:right w:val="single" w:color="CCCCCC" w:sz="8" w:space="0"/>
            </w:tcBorders>
            <w:shd w:val="clear" w:color="auto" w:fill="D9D9D9" w:themeFill="background1" w:themeFillShade="D9"/>
            <w:tcMar/>
          </w:tcPr>
          <w:p w:rsidP="2E0CAAAB" w14:paraId="5CF1685B" wp14:textId="19617003">
            <w:pPr>
              <w:pStyle w:val="Normal1"/>
              <w:widowControl w:val="0"/>
              <w:spacing w:before="240" w:beforeAutospacing="off" w:after="200" w:line="276" w:lineRule="auto"/>
              <w:rPr>
                <w:i w:val="1"/>
                <w:iCs w:val="1"/>
                <w:lang w:val="en-AU" w:eastAsia="zh-CN" w:bidi="hi-IN"/>
              </w:rPr>
            </w:pPr>
            <w:r w:rsidRPr="2E0CAAAB" w:rsidR="1DD396B0">
              <w:rPr>
                <w:i w:val="1"/>
                <w:iCs w:val="1"/>
                <w:lang w:val="en-AU" w:eastAsia="zh-CN" w:bidi="hi-IN"/>
              </w:rPr>
              <w:t xml:space="preserve">This guide provides step-by-step instructions for using the ACRF CRM tool, including data inputs, summary statistics, and interpretation of results. </w:t>
            </w:r>
            <w:r w:rsidRPr="2E0CAAAB" w:rsidR="1DD396B0">
              <w:rPr>
                <w:i w:val="1"/>
                <w:iCs w:val="1"/>
                <w:lang w:val="en-AU" w:eastAsia="zh-CN" w:bidi="hi-IN"/>
              </w:rPr>
              <w:t>A Collision Risk Model is a</w:t>
            </w:r>
            <w:r w:rsidRPr="2E0CAAAB" w:rsidR="1DD396B0">
              <w:rPr>
                <w:b w:val="1"/>
                <w:bCs w:val="1"/>
                <w:i w:val="1"/>
                <w:iCs w:val="1"/>
                <w:lang w:val="en-AU" w:eastAsia="zh-CN" w:bidi="hi-IN"/>
              </w:rPr>
              <w:t xml:space="preserve"> quantitative model</w:t>
            </w:r>
            <w:r w:rsidRPr="2E0CAAAB" w:rsidR="1DD396B0">
              <w:rPr>
                <w:i w:val="1"/>
                <w:iCs w:val="1"/>
                <w:lang w:val="en-AU" w:eastAsia="zh-CN" w:bidi="hi-IN"/>
              </w:rPr>
              <w:t xml:space="preserve"> that uses numerical survey data to estimate the long-term average number of bird or bat collisions per year. CRM works best when flight activity (flights per area per time) can be measured or reliably </w:t>
            </w:r>
            <w:r w:rsidRPr="2E0CAAAB" w:rsidR="12C3F529">
              <w:rPr>
                <w:i w:val="1"/>
                <w:iCs w:val="1"/>
                <w:lang w:val="en-AU" w:eastAsia="zh-CN" w:bidi="hi-IN"/>
              </w:rPr>
              <w:t>modelled and</w:t>
            </w:r>
            <w:r w:rsidRPr="2E0CAAAB" w:rsidR="1DD396B0">
              <w:rPr>
                <w:i w:val="1"/>
                <w:iCs w:val="1"/>
                <w:lang w:val="en-AU" w:eastAsia="zh-CN" w:bidi="hi-IN"/>
              </w:rPr>
              <w:t xml:space="preserve"> should ideally include uncertainty (confidence intervals).</w:t>
            </w:r>
          </w:p>
        </w:tc>
      </w:tr>
    </w:tbl>
    <w:p xmlns:wp14="http://schemas.microsoft.com/office/word/2010/wordml" w14:paraId="2ED361A8" wp14:textId="77777777">
      <w:pPr>
        <w:pStyle w:val="Heading1"/>
        <w:rPr>
          <w:lang w:val="en-AU" w:eastAsia="zh-CN" w:bidi="hi-IN"/>
        </w:rPr>
      </w:pPr>
      <w:bookmarkStart w:name="_j7a8usn20zc" w:id="2"/>
      <w:bookmarkEnd w:id="2"/>
      <w:r>
        <w:rPr>
          <w:lang w:val="en-AU" w:eastAsia="zh-CN" w:bidi="hi-IN"/>
        </w:rPr>
        <w:t>Prerequisites</w:t>
      </w:r>
    </w:p>
    <w:p xmlns:wp14="http://schemas.microsoft.com/office/word/2010/wordml" w14:paraId="20D57C7D" wp14:textId="77777777">
      <w:pPr>
        <w:pStyle w:val="Normal1"/>
        <w:rPr>
          <w:lang w:val="en-AU" w:eastAsia="zh-CN" w:bidi="hi-IN"/>
        </w:rPr>
      </w:pPr>
      <w:r>
        <w:rPr>
          <w:lang w:val="en-AU" w:eastAsia="zh-CN" w:bidi="hi-IN"/>
        </w:rPr>
        <w:t>The ACRF CRM tool is a simplified version of the {collision} R package (Stark et. al. 2026), which is one of the recommended open-source CRM packages available for use. Although it is designed to enable self-assessment during site data collection there are a number of analysis tasks required prior to using the tool.</w:t>
      </w:r>
    </w:p>
    <w:p xmlns:wp14="http://schemas.microsoft.com/office/word/2010/wordml" w14:paraId="35810456" wp14:textId="77777777">
      <w:pPr>
        <w:pStyle w:val="Heading3"/>
        <w:rPr>
          <w:lang w:val="en-AU" w:eastAsia="zh-CN" w:bidi="hi-IN"/>
        </w:rPr>
      </w:pPr>
      <w:bookmarkStart w:name="_hjjuoio5q2h5" w:id="3"/>
      <w:bookmarkEnd w:id="3"/>
      <w:r>
        <w:rPr>
          <w:lang w:val="en-AU" w:eastAsia="zh-CN" w:bidi="hi-IN"/>
        </w:rPr>
        <w:t>Note on data collection</w:t>
      </w:r>
    </w:p>
    <w:p xmlns:wp14="http://schemas.microsoft.com/office/word/2010/wordml" w14:paraId="689DF075" wp14:textId="31498D58">
      <w:pPr>
        <w:pStyle w:val="Normal1"/>
      </w:pPr>
      <w:r w:rsidRPr="164F818D" w:rsidR="2E0CAAAB">
        <w:rPr>
          <w:lang w:val="en-AU" w:eastAsia="zh-CN" w:bidi="hi-IN"/>
        </w:rPr>
        <w:t>Note the CRM tool assumes specific data has been collected on-site using point-transect or line-transect methodology</w:t>
      </w:r>
      <w:r w:rsidRPr="164F818D" w:rsidR="2E0CAAAB">
        <w:rPr>
          <w:lang w:val="en-AU" w:eastAsia="zh-CN" w:bidi="hi-IN"/>
        </w:rPr>
        <w:t xml:space="preserve">.  </w:t>
      </w:r>
      <w:r w:rsidRPr="164F818D" w:rsidR="2E0CAAAB">
        <w:rPr>
          <w:lang w:val="en-AU" w:eastAsia="zh-CN" w:bidi="hi-IN"/>
        </w:rPr>
        <w:t xml:space="preserve">There are </w:t>
      </w:r>
      <w:r w:rsidRPr="164F818D" w:rsidR="2E0CAAAB">
        <w:rPr>
          <w:lang w:val="en-AU" w:eastAsia="zh-CN" w:bidi="hi-IN"/>
        </w:rPr>
        <w:t>a number of</w:t>
      </w:r>
      <w:r w:rsidRPr="164F818D" w:rsidR="2E0CAAAB">
        <w:rPr>
          <w:lang w:val="en-AU" w:eastAsia="zh-CN" w:bidi="hi-IN"/>
        </w:rPr>
        <w:t xml:space="preserve"> current projects under the </w:t>
      </w:r>
      <w:hyperlink r:id="R4b5d949f8562423b">
        <w:r w:rsidRPr="164F818D" w:rsidR="2E0CAAAB">
          <w:rPr>
            <w:color w:val="1155CC"/>
            <w:u w:val="single"/>
            <w:lang w:val="en-AU" w:eastAsia="zh-CN" w:bidi="hi-IN"/>
          </w:rPr>
          <w:t xml:space="preserve">Renewables Environmental Research Initiative (RERI) </w:t>
        </w:r>
      </w:hyperlink>
      <w:r w:rsidRPr="164F818D" w:rsidR="2E0CAAAB">
        <w:rPr>
          <w:lang w:val="en-AU" w:eastAsia="zh-CN" w:bidi="hi-IN"/>
        </w:rPr>
        <w:t xml:space="preserve">that will </w:t>
      </w:r>
      <w:r w:rsidRPr="164F818D" w:rsidR="2E0CAAAB">
        <w:rPr>
          <w:lang w:val="en-AU" w:eastAsia="zh-CN" w:bidi="hi-IN"/>
        </w:rPr>
        <w:t>provide</w:t>
      </w:r>
      <w:r w:rsidRPr="164F818D" w:rsidR="2E0CAAAB">
        <w:rPr>
          <w:lang w:val="en-AU" w:eastAsia="zh-CN" w:bidi="hi-IN"/>
        </w:rPr>
        <w:t xml:space="preserve"> detailed advice on survey methods and data standards</w:t>
      </w:r>
      <w:r w:rsidRPr="164F818D" w:rsidR="2E0CAAAB">
        <w:rPr>
          <w:lang w:val="en-AU" w:eastAsia="zh-CN" w:bidi="hi-IN"/>
        </w:rPr>
        <w:t xml:space="preserve">.  </w:t>
      </w:r>
      <w:r w:rsidRPr="164F818D" w:rsidR="2E0CAAAB">
        <w:rPr>
          <w:lang w:val="en-AU" w:eastAsia="zh-CN" w:bidi="hi-IN"/>
        </w:rPr>
        <w:t>For the purpose of</w:t>
      </w:r>
      <w:r w:rsidRPr="164F818D" w:rsidR="2E0CAAAB">
        <w:rPr>
          <w:lang w:val="en-AU" w:eastAsia="zh-CN" w:bidi="hi-IN"/>
        </w:rPr>
        <w:t xml:space="preserve"> CRM, the minimum data </w:t>
      </w:r>
      <w:r w:rsidRPr="164F818D" w:rsidR="2656CD47">
        <w:rPr>
          <w:lang w:val="en-AU" w:eastAsia="zh-CN" w:bidi="hi-IN"/>
        </w:rPr>
        <w:t>set includes</w:t>
      </w:r>
      <w:r w:rsidRPr="164F818D" w:rsidR="2E0CAAAB">
        <w:rPr>
          <w:lang w:val="en-AU" w:eastAsia="zh-CN" w:bidi="hi-IN"/>
        </w:rPr>
        <w:t>;</w:t>
      </w:r>
    </w:p>
    <w:p xmlns:wp14="http://schemas.microsoft.com/office/word/2010/wordml" w:rsidP="2E0CAAAB" w14:paraId="4CDA74BD" wp14:textId="77777777">
      <w:pPr>
        <w:pStyle w:val="Normal1"/>
        <w:numPr>
          <w:ilvl w:val="0"/>
          <w:numId w:val="5"/>
        </w:numPr>
        <w:spacing w:before="0" w:after="0" w:afterAutospacing="off"/>
        <w:ind/>
        <w:rPr>
          <w:lang w:val="en-AU" w:eastAsia="zh-CN" w:bidi="hi-IN"/>
        </w:rPr>
      </w:pPr>
      <w:r w:rsidRPr="2E0CAAAB" w:rsidR="2E0CAAAB">
        <w:rPr>
          <w:b w:val="1"/>
          <w:bCs w:val="1"/>
          <w:lang w:val="en-AU" w:eastAsia="zh-CN" w:bidi="hi-IN"/>
        </w:rPr>
        <w:t>Survey data</w:t>
      </w:r>
      <w:r w:rsidRPr="2E0CAAAB" w:rsidR="2E0CAAAB">
        <w:rPr>
          <w:lang w:val="en-AU" w:eastAsia="zh-CN" w:bidi="hi-IN"/>
        </w:rPr>
        <w:t xml:space="preserve"> - date, duration in minutes, and location information for each point survey or transect count</w:t>
      </w:r>
    </w:p>
    <w:p xmlns:wp14="http://schemas.microsoft.com/office/word/2010/wordml" w:rsidP="2E0CAAAB" w14:paraId="694A7670" wp14:textId="77777777">
      <w:pPr>
        <w:pStyle w:val="Normal1"/>
        <w:numPr>
          <w:ilvl w:val="0"/>
          <w:numId w:val="5"/>
        </w:numPr>
        <w:spacing w:before="0" w:after="0" w:afterAutospacing="off"/>
        <w:ind/>
        <w:rPr>
          <w:lang w:val="en-AU" w:eastAsia="zh-CN" w:bidi="hi-IN"/>
        </w:rPr>
      </w:pPr>
      <w:r w:rsidRPr="2E0CAAAB" w:rsidR="2E0CAAAB">
        <w:rPr>
          <w:b w:val="1"/>
          <w:bCs w:val="1"/>
          <w:lang w:val="en-AU" w:eastAsia="zh-CN" w:bidi="hi-IN"/>
        </w:rPr>
        <w:t>Observation data</w:t>
      </w:r>
      <w:r w:rsidRPr="2E0CAAAB" w:rsidR="2E0CAAAB">
        <w:rPr>
          <w:lang w:val="en-AU" w:eastAsia="zh-CN" w:bidi="hi-IN"/>
        </w:rPr>
        <w:t xml:space="preserve"> - each observation should be linked to a survey and include at minimum:</w:t>
      </w:r>
    </w:p>
    <w:p xmlns:wp14="http://schemas.microsoft.com/office/word/2010/wordml" w:rsidP="2E0CAAAB" w14:paraId="28057517" wp14:textId="77777777">
      <w:pPr>
        <w:pStyle w:val="Normal1"/>
        <w:numPr>
          <w:ilvl w:val="1"/>
          <w:numId w:val="5"/>
        </w:numPr>
        <w:spacing w:before="0" w:after="0" w:afterAutospacing="off"/>
        <w:ind/>
        <w:rPr>
          <w:lang w:val="en-AU" w:eastAsia="zh-CN" w:bidi="hi-IN"/>
        </w:rPr>
      </w:pPr>
      <w:r w:rsidRPr="2E0CAAAB" w:rsidR="2E0CAAAB">
        <w:rPr>
          <w:lang w:val="en-AU" w:eastAsia="zh-CN" w:bidi="hi-IN"/>
        </w:rPr>
        <w:t>Species name</w:t>
      </w:r>
    </w:p>
    <w:p xmlns:wp14="http://schemas.microsoft.com/office/word/2010/wordml" w:rsidP="2E0CAAAB" w14:paraId="39521B7B" wp14:textId="77777777">
      <w:pPr>
        <w:pStyle w:val="Normal1"/>
        <w:numPr>
          <w:ilvl w:val="1"/>
          <w:numId w:val="5"/>
        </w:numPr>
        <w:spacing w:before="0" w:after="0" w:afterAutospacing="off"/>
        <w:ind/>
        <w:rPr>
          <w:lang w:val="en-AU" w:eastAsia="zh-CN" w:bidi="hi-IN"/>
        </w:rPr>
      </w:pPr>
      <w:r w:rsidRPr="2E0CAAAB" w:rsidR="2E0CAAAB">
        <w:rPr>
          <w:lang w:val="en-AU" w:eastAsia="zh-CN" w:bidi="hi-IN"/>
        </w:rPr>
        <w:t xml:space="preserve">Height at first observation (Note: If using binned data, ensure height bins are as small as </w:t>
      </w:r>
      <w:r w:rsidRPr="2E0CAAAB" w:rsidR="2E0CAAAB">
        <w:rPr>
          <w:lang w:val="en-AU" w:eastAsia="zh-CN" w:bidi="hi-IN"/>
        </w:rPr>
        <w:t>practicable</w:t>
      </w:r>
      <w:r w:rsidRPr="2E0CAAAB" w:rsidR="2E0CAAAB">
        <w:rPr>
          <w:lang w:val="en-AU" w:eastAsia="zh-CN" w:bidi="hi-IN"/>
        </w:rPr>
        <w:t xml:space="preserve"> and refer to species-specific protocol recommendations)</w:t>
      </w:r>
    </w:p>
    <w:p xmlns:wp14="http://schemas.microsoft.com/office/word/2010/wordml" w:rsidP="2E0CAAAB" w14:paraId="6D11FEF6" wp14:textId="77777777">
      <w:pPr>
        <w:pStyle w:val="Normal1"/>
        <w:numPr>
          <w:ilvl w:val="1"/>
          <w:numId w:val="5"/>
        </w:numPr>
        <w:spacing w:before="0" w:after="0" w:afterAutospacing="off"/>
        <w:ind/>
        <w:rPr>
          <w:lang w:val="en-AU" w:eastAsia="zh-CN" w:bidi="hi-IN"/>
        </w:rPr>
      </w:pPr>
      <w:r w:rsidRPr="2E0CAAAB" w:rsidR="2E0CAAAB">
        <w:rPr>
          <w:lang w:val="en-AU" w:eastAsia="zh-CN" w:bidi="hi-IN"/>
        </w:rPr>
        <w:t xml:space="preserve">Distance from observer / right-angle distance from line transect of species (or flock) at first observation. (Note: We </w:t>
      </w:r>
      <w:r w:rsidRPr="2E0CAAAB" w:rsidR="2E0CAAAB">
        <w:rPr>
          <w:lang w:val="en-AU" w:eastAsia="zh-CN" w:bidi="hi-IN"/>
        </w:rPr>
        <w:t>advise</w:t>
      </w:r>
      <w:r w:rsidRPr="2E0CAAAB" w:rsidR="2E0CAAAB">
        <w:rPr>
          <w:lang w:val="en-AU" w:eastAsia="zh-CN" w:bidi="hi-IN"/>
        </w:rPr>
        <w:t xml:space="preserve"> against truncating in the field. If distances are binned, bins should be kept as small as </w:t>
      </w:r>
      <w:r w:rsidRPr="2E0CAAAB" w:rsidR="2E0CAAAB">
        <w:rPr>
          <w:lang w:val="en-AU" w:eastAsia="zh-CN" w:bidi="hi-IN"/>
        </w:rPr>
        <w:t>practicable</w:t>
      </w:r>
      <w:r w:rsidRPr="2E0CAAAB" w:rsidR="2E0CAAAB">
        <w:rPr>
          <w:lang w:val="en-AU" w:eastAsia="zh-CN" w:bidi="hi-IN"/>
        </w:rPr>
        <w:t xml:space="preserve"> and align with specific survey protocol recommendations)</w:t>
      </w:r>
    </w:p>
    <w:p xmlns:wp14="http://schemas.microsoft.com/office/word/2010/wordml" w:rsidP="2E0CAAAB" w14:paraId="6F580864" wp14:textId="77777777">
      <w:pPr>
        <w:pStyle w:val="Normal1"/>
        <w:numPr>
          <w:ilvl w:val="1"/>
          <w:numId w:val="5"/>
        </w:numPr>
        <w:spacing w:before="0" w:after="0" w:afterAutospacing="off"/>
        <w:ind/>
        <w:rPr>
          <w:lang w:val="en-AU" w:eastAsia="zh-CN" w:bidi="hi-IN"/>
        </w:rPr>
      </w:pPr>
      <w:r w:rsidRPr="2E0CAAAB" w:rsidR="2E0CAAAB">
        <w:rPr>
          <w:lang w:val="en-AU" w:eastAsia="zh-CN" w:bidi="hi-IN"/>
        </w:rPr>
        <w:t>Number of individuals in the observation</w:t>
      </w:r>
    </w:p>
    <w:p xmlns:wp14="http://schemas.microsoft.com/office/word/2010/wordml" w:rsidP="164F818D" w14:paraId="7B05579E" wp14:textId="2FE68B8B">
      <w:pPr>
        <w:pStyle w:val="Normal1"/>
        <w:numPr>
          <w:ilvl w:val="0"/>
          <w:numId w:val="5"/>
        </w:numPr>
        <w:rPr>
          <w:lang w:val="en-AU" w:eastAsia="zh-CN" w:bidi="hi-IN"/>
        </w:rPr>
      </w:pPr>
      <w:r w:rsidRPr="164F818D" w:rsidR="2E0CAAAB">
        <w:rPr>
          <w:b w:val="1"/>
          <w:bCs w:val="1"/>
          <w:lang w:val="en-AU" w:eastAsia="zh-CN" w:bidi="hi-IN"/>
        </w:rPr>
        <w:t>Flight path data</w:t>
      </w:r>
      <w:r w:rsidRPr="164F818D" w:rsidR="2E0CAAAB">
        <w:rPr>
          <w:lang w:val="en-AU" w:eastAsia="zh-CN" w:bidi="hi-IN"/>
        </w:rPr>
        <w:t xml:space="preserve"> (optional) - if flight path data is to be collected it should be recorded from the start to the end of the flight observation. Note the ACRF CRM online tool does not account for spatial variation across </w:t>
      </w:r>
      <w:r w:rsidRPr="164F818D" w:rsidR="17557F53">
        <w:rPr>
          <w:lang w:val="en-AU" w:eastAsia="zh-CN" w:bidi="hi-IN"/>
        </w:rPr>
        <w:t>sites,</w:t>
      </w:r>
      <w:r w:rsidRPr="164F818D" w:rsidR="2E0CAAAB">
        <w:rPr>
          <w:lang w:val="en-AU" w:eastAsia="zh-CN" w:bidi="hi-IN"/>
        </w:rPr>
        <w:t xml:space="preserve"> but we note this </w:t>
      </w:r>
      <w:r w:rsidRPr="164F818D" w:rsidR="2E0CAAAB">
        <w:rPr>
          <w:lang w:val="en-AU" w:eastAsia="zh-CN" w:bidi="hi-IN"/>
        </w:rPr>
        <w:t>option</w:t>
      </w:r>
      <w:r w:rsidRPr="164F818D" w:rsidR="2E0CAAAB">
        <w:rPr>
          <w:lang w:val="en-AU" w:eastAsia="zh-CN" w:bidi="hi-IN"/>
        </w:rPr>
        <w:t xml:space="preserve"> for completeness. </w:t>
      </w:r>
    </w:p>
    <w:p xmlns:wp14="http://schemas.microsoft.com/office/word/2010/wordml" w:rsidP="2E0CAAAB" w14:paraId="65FA7F74" wp14:textId="2805C407">
      <w:pPr/>
      <w:r>
        <w:br w:type="page"/>
      </w:r>
    </w:p>
    <w:p xmlns:wp14="http://schemas.microsoft.com/office/word/2010/wordml" w14:paraId="4C06D728" wp14:textId="3B93A290">
      <w:pPr>
        <w:pStyle w:val="Heading3"/>
        <w:rPr>
          <w:lang w:val="en-AU" w:eastAsia="zh-CN" w:bidi="hi-IN"/>
        </w:rPr>
      </w:pPr>
      <w:bookmarkStart w:name="_sqwhij6t0y8r" w:id="4"/>
      <w:bookmarkEnd w:id="4"/>
      <w:r w:rsidRPr="2E0CAAAB" w:rsidR="2E0CAAAB">
        <w:rPr>
          <w:lang w:val="en-AU" w:eastAsia="zh-CN" w:bidi="hi-IN"/>
        </w:rPr>
        <w:t>Analysis to prepare inputs</w:t>
      </w:r>
    </w:p>
    <w:p xmlns:wp14="http://schemas.microsoft.com/office/word/2010/wordml" w14:paraId="0220D03E" wp14:textId="77777777">
      <w:pPr>
        <w:pStyle w:val="Normal1"/>
        <w:rPr>
          <w:lang w:val="en-AU" w:eastAsia="zh-CN" w:bidi="hi-IN"/>
        </w:rPr>
      </w:pPr>
      <w:r>
        <w:rPr>
          <w:lang w:val="en-AU" w:eastAsia="zh-CN" w:bidi="hi-IN"/>
        </w:rPr>
        <w:t>Before using the CRM online tool, you must have completed the following analyses:</w:t>
      </w:r>
    </w:p>
    <w:p xmlns:wp14="http://schemas.microsoft.com/office/word/2010/wordml" w14:paraId="20DC0ACB" wp14:textId="09FA3815">
      <w:pPr>
        <w:pStyle w:val="Normal1"/>
        <w:widowControl w:val="0"/>
        <w:numPr>
          <w:ilvl w:val="0"/>
          <w:numId w:val="2"/>
        </w:numPr>
        <w:spacing w:before="0" w:after="0" w:line="276" w:lineRule="auto"/>
        <w:ind w:left="720" w:hanging="360"/>
        <w:rPr>
          <w:lang w:val="en-AU" w:eastAsia="zh-CN" w:bidi="hi-IN"/>
        </w:rPr>
      </w:pPr>
      <w:r w:rsidRPr="2E0CAAAB" w:rsidR="2E0CAAAB">
        <w:rPr>
          <w:b w:val="1"/>
          <w:bCs w:val="1"/>
          <w:lang w:val="en-AU" w:eastAsia="zh-CN" w:bidi="hi-IN"/>
        </w:rPr>
        <w:t>Encounter Rate (</w:t>
      </w:r>
      <w:r w:rsidRPr="2E0CAAAB" w:rsidR="2E0CAAAB">
        <w:rPr>
          <w:b w:val="1"/>
          <w:bCs w:val="1"/>
          <w:lang w:val="en-AU" w:eastAsia="zh-CN" w:bidi="hi-IN"/>
        </w:rPr>
        <w:t>observed</w:t>
      </w:r>
      <w:r w:rsidRPr="2E0CAAAB" w:rsidR="2E0CAAAB">
        <w:rPr>
          <w:b w:val="1"/>
          <w:bCs w:val="1"/>
          <w:lang w:val="en-AU" w:eastAsia="zh-CN" w:bidi="hi-IN"/>
        </w:rPr>
        <w:t xml:space="preserve"> movements per minute):</w:t>
      </w:r>
      <w:r w:rsidRPr="2E0CAAAB" w:rsidR="2E0CAAAB">
        <w:rPr>
          <w:lang w:val="en-AU" w:eastAsia="zh-CN" w:bidi="hi-IN"/>
        </w:rPr>
        <w:t xml:space="preserve"> Calculated bird encounter rate per minute of active survey (individual movements recorded per </w:t>
      </w:r>
      <w:r w:rsidRPr="2E0CAAAB" w:rsidR="055C03C7">
        <w:rPr>
          <w:lang w:val="en-AU" w:eastAsia="zh-CN" w:bidi="hi-IN"/>
        </w:rPr>
        <w:t>min) with</w:t>
      </w:r>
      <w:r w:rsidRPr="2E0CAAAB" w:rsidR="2E0CAAAB">
        <w:rPr>
          <w:lang w:val="en-AU" w:eastAsia="zh-CN" w:bidi="hi-IN"/>
        </w:rPr>
        <w:t xml:space="preserve"> standard error. The encounter rate will be used to calculate a distance corrected flight flux.</w:t>
      </w:r>
    </w:p>
    <w:p xmlns:wp14="http://schemas.microsoft.com/office/word/2010/wordml" w:rsidP="75C028CD" w14:paraId="36C37182" wp14:textId="5440443F">
      <w:pPr>
        <w:pStyle w:val="Normal1"/>
        <w:widowControl w:val="0"/>
        <w:numPr>
          <w:ilvl w:val="0"/>
          <w:numId w:val="2"/>
        </w:numPr>
        <w:spacing w:before="0" w:after="0" w:line="276" w:lineRule="auto"/>
        <w:ind w:left="720" w:hanging="360"/>
        <w:rPr>
          <w:lang w:val="en-US" w:eastAsia="zh-CN" w:bidi="hi-IN"/>
        </w:rPr>
      </w:pPr>
      <w:r w:rsidRPr="75C028CD" w:rsidR="2E0CAAAB">
        <w:rPr>
          <w:b w:val="1"/>
          <w:bCs w:val="1"/>
          <w:lang w:val="en-US" w:eastAsia="zh-CN" w:bidi="hi-IN"/>
        </w:rPr>
        <w:t xml:space="preserve">Distance Sampling Analysis (effective detection width in metres): </w:t>
      </w:r>
      <w:r w:rsidRPr="75C028CD" w:rsidR="2E0CAAAB">
        <w:rPr>
          <w:lang w:val="en-US" w:eastAsia="zh-CN" w:bidi="hi-IN"/>
        </w:rPr>
        <w:t>The CRM tool requires an estimate of the effective detection radius/area. This requires analysis to correct for imperfect detection as the distance from the observer increases</w:t>
      </w:r>
      <w:r w:rsidRPr="75C028CD" w:rsidR="2E0CAAAB">
        <w:rPr>
          <w:lang w:val="en-US" w:eastAsia="zh-CN" w:bidi="hi-IN"/>
        </w:rPr>
        <w:t xml:space="preserve">.  </w:t>
      </w:r>
      <w:r w:rsidRPr="75C028CD" w:rsidR="2E0CAAAB">
        <w:rPr>
          <w:lang w:val="en-US" w:eastAsia="zh-CN" w:bidi="hi-IN"/>
        </w:rPr>
        <w:t xml:space="preserve">The standard approach to generate this value is by fitting a detection function (Miller et. al. </w:t>
      </w:r>
      <w:r w:rsidRPr="75C028CD" w:rsidR="3A6588BE">
        <w:rPr>
          <w:lang w:val="en-US" w:eastAsia="zh-CN" w:bidi="hi-IN"/>
        </w:rPr>
        <w:t>2019; Buckland</w:t>
      </w:r>
      <w:r w:rsidRPr="75C028CD" w:rsidR="2E0CAAAB">
        <w:rPr>
          <w:lang w:val="en-US" w:eastAsia="zh-CN" w:bidi="hi-IN"/>
        </w:rPr>
        <w:t xml:space="preserve"> et. al. 2001) to calculate Effective Detection Radius (EDR - for onshore point-based surveys) or Effect Strip Width (ESW - for transect surveys from boats or planes) with standard error using bootstrap methods. (e.g. {Distance} R package (Miller et. al. 2019) or consult a statistician)</w:t>
      </w:r>
    </w:p>
    <w:p xmlns:wp14="http://schemas.microsoft.com/office/word/2010/wordml" w14:paraId="0A37501D" wp14:textId="77777777">
      <w:pPr>
        <w:pStyle w:val="Normal1"/>
        <w:widowControl w:val="false"/>
        <w:spacing w:before="0" w:after="0" w:line="276" w:lineRule="auto"/>
        <w:rPr>
          <w:shd w:val="clear" w:fill="F8F9FA"/>
          <w:lang w:val="en-AU" w:eastAsia="zh-CN" w:bidi="hi-IN"/>
        </w:rPr>
      </w:pPr>
      <w:r>
        <w:rPr>
          <w:shd w:val="clear" w:fill="F8F9FA"/>
          <w:lang w:val="en-AU" w:eastAsia="zh-CN" w:bidi="hi-IN"/>
        </w:rPr>
      </w:r>
    </w:p>
    <w:p xmlns:wp14="http://schemas.microsoft.com/office/word/2010/wordml" w14:paraId="5DAB6C7B" wp14:textId="77777777">
      <w:pPr>
        <w:pStyle w:val="Normal1"/>
        <w:widowControl w:val="0"/>
        <w:spacing w:before="0" w:after="0" w:line="276" w:lineRule="auto"/>
        <w:jc w:val="center"/>
        <w:rPr>
          <w:lang w:val="en-AU" w:eastAsia="zh-CN" w:bidi="hi-IN"/>
        </w:rPr>
      </w:pPr>
      <w:r w:rsidR="2E0CAAAB">
        <w:drawing>
          <wp:inline xmlns:wp14="http://schemas.microsoft.com/office/word/2010/wordprocessingDrawing" wp14:editId="69B75EEE" wp14:anchorId="04C5046E">
            <wp:extent cx="5928995" cy="4087495"/>
            <wp:effectExtent l="0" t="0" r="0" b="0"/>
            <wp:docPr id="2" name="image4.png" descr="A comparative diagram of Point-based surveys versus Line-transects surveys.&#10;&#10;Point-based surveys: Features a static, cylindrical footprint (shown as concentric circles) primarily used onshore. Its key metric is the Effective Detection Radius (EDR).&#10;&#10;Line-transects surveys: Features a moving, rectangular footprint (shown as a rectangular block) used onshore and offshore. Its key metric is the Effective Strip (half) Width (ESW).&#10;&#10;Both sides include a graph of a Detection Function (y-axis) against Distance (x-axis), showing how bird detectability declines as distance increases. Text boxes define EDR and ESW as the calculated distances where the number of objects seen beyond the limit equals the number of objects missed within i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 name="image4.png" descr=""/>
                    <pic:cNvPicPr>
                      <a:picLocks noChangeAspect="1" noChangeArrowheads="1"/>
                    </pic:cNvPicPr>
                  </pic:nvPicPr>
                  <pic:blipFill>
                    <a:blip xmlns:r="http://schemas.openxmlformats.org/officeDocument/2006/relationships" r:embed="rId4"/>
                    <a:srcRect l="6917" t="4856" r="7799" b="0"/>
                    <a:stretch>
                      <a:fillRect/>
                    </a:stretch>
                  </pic:blipFill>
                  <pic:spPr bwMode="auto">
                    <a:xfrm>
                      <a:off x="0" y="0"/>
                      <a:ext cx="5928995" cy="4087495"/>
                    </a:xfrm>
                    <a:prstGeom prst="rect">
                      <a:avLst/>
                    </a:prstGeom>
                  </pic:spPr>
                </pic:pic>
              </a:graphicData>
            </a:graphic>
          </wp:inline>
        </w:drawing>
      </w:r>
      <w:r>
        <w:br w:type="page"/>
      </w:r>
    </w:p>
    <w:p xmlns:wp14="http://schemas.microsoft.com/office/word/2010/wordml" w14:paraId="19189114" wp14:textId="78B5C49A">
      <w:pPr>
        <w:pStyle w:val="Normal1"/>
        <w:widowControl w:val="0"/>
        <w:numPr>
          <w:ilvl w:val="0"/>
          <w:numId w:val="2"/>
        </w:numPr>
        <w:spacing w:before="0" w:after="0" w:line="276" w:lineRule="auto"/>
        <w:ind w:left="720" w:hanging="360"/>
        <w:rPr>
          <w:lang w:val="en-AU" w:eastAsia="zh-CN" w:bidi="hi-IN"/>
        </w:rPr>
      </w:pPr>
      <w:r w:rsidRPr="2E0CAAAB" w:rsidR="2E0CAAAB">
        <w:rPr>
          <w:b w:val="1"/>
          <w:bCs w:val="1"/>
          <w:lang w:val="en-AU" w:eastAsia="zh-CN" w:bidi="hi-IN"/>
        </w:rPr>
        <w:t>Flight Height Analysis:</w:t>
      </w:r>
      <w:r w:rsidRPr="2E0CAAAB" w:rsidR="2E0CAAAB">
        <w:rPr>
          <w:lang w:val="en-AU" w:eastAsia="zh-CN" w:bidi="hi-IN"/>
        </w:rPr>
        <w:t xml:space="preserve"> Fit a distribution to the flight height survey </w:t>
      </w:r>
      <w:r w:rsidRPr="2E0CAAAB" w:rsidR="3AA025D4">
        <w:rPr>
          <w:lang w:val="en-AU" w:eastAsia="zh-CN" w:bidi="hi-IN"/>
        </w:rPr>
        <w:t>observations and</w:t>
      </w:r>
      <w:r w:rsidRPr="2E0CAAAB" w:rsidR="2E0CAAAB">
        <w:rPr>
          <w:lang w:val="en-AU" w:eastAsia="zh-CN" w:bidi="hi-IN"/>
        </w:rPr>
        <w:t xml:space="preserve"> use this to extract</w:t>
      </w:r>
    </w:p>
    <w:p xmlns:wp14="http://schemas.microsoft.com/office/word/2010/wordml" w14:paraId="5EED6A45" wp14:textId="45A5AE4C">
      <w:pPr>
        <w:pStyle w:val="Normal1"/>
        <w:widowControl w:val="0"/>
        <w:numPr>
          <w:ilvl w:val="1"/>
          <w:numId w:val="2"/>
        </w:numPr>
        <w:spacing w:before="0" w:after="0" w:line="276" w:lineRule="auto"/>
        <w:ind w:left="1440" w:hanging="360"/>
        <w:rPr>
          <w:lang w:val="en-AU" w:eastAsia="zh-CN" w:bidi="hi-IN"/>
        </w:rPr>
      </w:pPr>
      <w:r w:rsidRPr="2E0CAAAB" w:rsidR="2E0CAAAB">
        <w:rPr>
          <w:lang w:val="en-AU" w:eastAsia="zh-CN" w:bidi="hi-IN"/>
        </w:rPr>
        <w:t>Mean flight height in metres with standard error from survey observations</w:t>
      </w:r>
      <w:r w:rsidRPr="2E0CAAAB" w:rsidR="3748B4A3">
        <w:rPr>
          <w:lang w:val="en-AU" w:eastAsia="zh-CN" w:bidi="hi-IN"/>
        </w:rPr>
        <w:t>.</w:t>
      </w:r>
    </w:p>
    <w:p xmlns:wp14="http://schemas.microsoft.com/office/word/2010/wordml" w14:paraId="2523ECBF" wp14:textId="77777777">
      <w:pPr>
        <w:pStyle w:val="Normal1"/>
        <w:widowControl w:val="false"/>
        <w:numPr>
          <w:ilvl w:val="1"/>
          <w:numId w:val="2"/>
        </w:numPr>
        <w:spacing w:before="0" w:after="0" w:line="276" w:lineRule="auto"/>
        <w:ind w:left="1440" w:hanging="360"/>
        <w:rPr>
          <w:lang w:val="en-AU" w:eastAsia="zh-CN" w:bidi="hi-IN"/>
        </w:rPr>
      </w:pPr>
      <w:r>
        <w:rPr>
          <w:lang w:val="en-AU" w:eastAsia="zh-CN" w:bidi="hi-IN"/>
        </w:rPr>
        <w:t>Proportion of flights (from 0 to 1) below and within rotor swept with standard error.</w:t>
      </w:r>
    </w:p>
    <w:p xmlns:wp14="http://schemas.microsoft.com/office/word/2010/wordml" w14:paraId="02EB378F" wp14:textId="77777777">
      <w:pPr>
        <w:pStyle w:val="Normal1"/>
        <w:widowControl w:val="false"/>
        <w:spacing w:before="0" w:after="0" w:line="276" w:lineRule="auto"/>
        <w:rPr>
          <w:rFonts w:ascii="Noto Sans Medium" w:hAnsi="Noto Sans Medium" w:eastAsia="Noto Sans Medium" w:cs="Noto Sans Medium"/>
          <w:color w:val="2B579A"/>
          <w:sz w:val="32"/>
          <w:szCs w:val="32"/>
          <w:lang w:val="en-AU" w:eastAsia="zh-CN" w:bidi="hi-IN"/>
        </w:rPr>
      </w:pPr>
      <w:r>
        <w:rPr>
          <w:rFonts w:ascii="Noto Sans Medium" w:hAnsi="Noto Sans Medium" w:eastAsia="Noto Sans Medium" w:cs="Noto Sans Medium"/>
          <w:color w:val="2B579A"/>
          <w:sz w:val="32"/>
          <w:szCs w:val="32"/>
          <w:lang w:val="en-AU" w:eastAsia="zh-CN" w:bidi="hi-IN"/>
        </w:rPr>
      </w:r>
    </w:p>
    <w:p xmlns:wp14="http://schemas.microsoft.com/office/word/2010/wordml" w14:paraId="6A05A809" wp14:textId="77777777">
      <w:pPr>
        <w:pStyle w:val="Normal1"/>
        <w:ind w:left="-810" w:hanging="0"/>
        <w:rPr>
          <w:lang w:val="en-AU" w:eastAsia="zh-CN" w:bidi="hi-IN"/>
        </w:rPr>
      </w:pPr>
      <w:r w:rsidR="2E0CAAAB">
        <w:drawing>
          <wp:inline xmlns:wp14="http://schemas.microsoft.com/office/word/2010/wordprocessingDrawing" wp14:editId="2211AD94" wp14:anchorId="5AC00C5D">
            <wp:extent cx="6738620" cy="2582545"/>
            <wp:effectExtent l="0" t="0" r="0" b="0"/>
            <wp:docPr id="3" name="image9.png" descr="A two-part diagram illustrating the Rotor Swept Area (RSA) in relation to flight height data.&#10;&#10;Left: A wind turbine graphic with a pink shaded box representing the RSA, defined by the vertical space between the minimum and maximum reach of the turbine blades.&#10;&#10;Right: A histogram showing the Proportion of flights against Height from ground (m). A corresponding pink shaded region labeled RSA highlights the portion of the flight distribution that overlaps with the height of the turbine blades, indicating the proportion of flights at risk of collisio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 name="image9.png" descr=""/>
                    <pic:cNvPicPr>
                      <a:picLocks noChangeAspect="1" noChangeArrowheads="1"/>
                    </pic:cNvPicPr>
                  </pic:nvPicPr>
                  <pic:blipFill>
                    <a:blip xmlns:r="http://schemas.openxmlformats.org/officeDocument/2006/relationships" r:embed="rId5"/>
                    <a:stretch>
                      <a:fillRect/>
                    </a:stretch>
                  </pic:blipFill>
                  <pic:spPr bwMode="auto">
                    <a:xfrm>
                      <a:off x="0" y="0"/>
                      <a:ext cx="6738620" cy="2582545"/>
                    </a:xfrm>
                    <a:prstGeom prst="rect">
                      <a:avLst/>
                    </a:prstGeom>
                  </pic:spPr>
                </pic:pic>
              </a:graphicData>
            </a:graphic>
          </wp:inline>
        </w:drawing>
      </w:r>
    </w:p>
    <w:p xmlns:wp14="http://schemas.microsoft.com/office/word/2010/wordml" w14:paraId="5A39BBE3" wp14:textId="77777777">
      <w:pPr>
        <w:pStyle w:val="Normal1"/>
        <w:ind w:left="-90" w:hanging="0"/>
        <w:rPr>
          <w:rFonts w:ascii="Noto Sans Medium" w:hAnsi="Noto Sans Medium" w:eastAsia="Noto Sans Medium" w:cs="Noto Sans Medium"/>
          <w:color w:val="2B579A"/>
          <w:sz w:val="32"/>
          <w:szCs w:val="32"/>
          <w:lang w:val="en-AU" w:eastAsia="zh-CN" w:bidi="hi-IN"/>
        </w:rPr>
      </w:pPr>
      <w:r>
        <w:rPr>
          <w:rFonts w:ascii="Noto Sans Medium" w:hAnsi="Noto Sans Medium" w:eastAsia="Noto Sans Medium" w:cs="Noto Sans Medium"/>
          <w:color w:val="2B579A"/>
          <w:sz w:val="32"/>
          <w:szCs w:val="32"/>
          <w:lang w:val="en-AU" w:eastAsia="zh-CN" w:bidi="hi-IN"/>
        </w:rPr>
      </w:r>
      <w:r>
        <w:br w:type="page"/>
      </w:r>
    </w:p>
    <w:p xmlns:wp14="http://schemas.microsoft.com/office/word/2010/wordml" w14:paraId="2666805D" wp14:textId="77777777">
      <w:pPr>
        <w:pStyle w:val="Normal1"/>
        <w:spacing w:before="0" w:after="200"/>
        <w:ind w:left="-90" w:hanging="0"/>
        <w:rPr>
          <w:lang w:val="en-AU" w:eastAsia="zh-CN" w:bidi="hi-IN"/>
        </w:rPr>
      </w:pPr>
      <w:r>
        <w:rPr>
          <w:rFonts w:ascii="Noto Sans Medium" w:hAnsi="Noto Sans Medium" w:eastAsia="Noto Sans Medium" w:cs="Noto Sans Medium"/>
          <w:color w:val="2B579A"/>
          <w:sz w:val="32"/>
          <w:szCs w:val="32"/>
          <w:lang w:val="en-AU" w:eastAsia="zh-CN" w:bidi="hi-IN"/>
        </w:rPr>
        <w:t>Steps to using the tool</w:t>
      </w:r>
    </w:p>
    <w:p xmlns:wp14="http://schemas.microsoft.com/office/word/2010/wordml" w14:paraId="41C8F396" wp14:textId="77777777">
      <w:pPr>
        <w:pStyle w:val="Normal1"/>
        <w:ind w:left="-900" w:hanging="0"/>
        <w:jc w:val="center"/>
        <w:rPr>
          <w:rFonts w:ascii="Noto Sans Medium" w:hAnsi="Noto Sans Medium" w:eastAsia="Noto Sans Medium" w:cs="Noto Sans Medium"/>
          <w:lang w:val="en-AU" w:eastAsia="zh-CN" w:bidi="hi-IN"/>
        </w:rPr>
      </w:pPr>
      <w:r>
        <w:rPr>
          <w:rFonts w:ascii="Noto Sans Medium" w:hAnsi="Noto Sans Medium" w:eastAsia="Noto Sans Medium" w:cs="Noto Sans Medium"/>
          <w:lang w:val="en-AU" w:eastAsia="zh-CN" w:bidi="hi-IN"/>
        </w:rPr>
      </w:r>
    </w:p>
    <w:p xmlns:wp14="http://schemas.microsoft.com/office/word/2010/wordml" w14:paraId="72A3D3EC" wp14:textId="77777777">
      <w:pPr>
        <w:pStyle w:val="Normal1"/>
        <w:ind w:left="-900" w:hanging="0"/>
        <w:jc w:val="center"/>
        <w:rPr>
          <w:rFonts w:ascii="Noto Sans Medium" w:hAnsi="Noto Sans Medium" w:eastAsia="Noto Sans Medium" w:cs="Noto Sans Medium"/>
          <w:lang w:val="en-AU" w:eastAsia="zh-CN" w:bidi="hi-IN"/>
        </w:rPr>
      </w:pPr>
      <w:r>
        <w:rPr>
          <w:rFonts w:ascii="Noto Sans Medium" w:hAnsi="Noto Sans Medium" w:eastAsia="Noto Sans Medium" w:cs="Noto Sans Medium"/>
          <w:lang w:val="en-AU" w:eastAsia="zh-CN" w:bidi="hi-IN"/>
        </w:rPr>
      </w:r>
    </w:p>
    <w:p xmlns:wp14="http://schemas.microsoft.com/office/word/2010/wordml" w14:paraId="0D0B940D" wp14:textId="77777777">
      <w:pPr>
        <w:pStyle w:val="Normal1"/>
        <w:ind w:left="-141" w:hanging="0"/>
        <w:jc w:val="center"/>
        <w:rPr>
          <w:lang w:val="en-AU" w:eastAsia="zh-CN" w:bidi="hi-IN"/>
        </w:rPr>
      </w:pPr>
      <w:r w:rsidR="2E0CAAAB">
        <w:drawing>
          <wp:inline xmlns:wp14="http://schemas.microsoft.com/office/word/2010/wordprocessingDrawing" wp14:editId="3ADB5E29" wp14:anchorId="3272DE84">
            <wp:extent cx="6119495" cy="3438525"/>
            <wp:effectExtent l="0" t="0" r="0" b="0"/>
            <wp:docPr id="4" name="image12.png" descr="A screenshot of the ACRF Quantitative Assessment online tool interface, featuring an annotated overview of the dashboard.&#10;&#10;Navigation Sidebar: Contains buttons for &quot;About This Tool,&quot; &quot;Add a Species,&quot; &quot;Remove the Selected Species,&quot; and a primary action button for &quot;Calculate Collision Probability.&quot; &gt; * Main Dashboard: Features two primary tabs: &quot;Data Entry&quot; and &quot;Collision Estimates.&quot; &gt; * Data Input Sections: Under Data Entry, there are sub-navigation links for entering specific parameters for &quot;Turbine,&quot; &quot;Observer,&quot; and &quot;New Species.&quot; &gt;&#10;Gray callout boxes provide brief descriptions of each functional area, identifying where to enter data, manage species lists, and generate the final risk summary."/>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 name="image12.png" descr=""/>
                    <pic:cNvPicPr>
                      <a:picLocks noChangeAspect="1" noChangeArrowheads="1"/>
                    </pic:cNvPicPr>
                  </pic:nvPicPr>
                  <pic:blipFill>
                    <a:blip xmlns:r="http://schemas.openxmlformats.org/officeDocument/2006/relationships" r:embed="rId6"/>
                    <a:srcRect l="0" t="4020" r="0" b="4020"/>
                    <a:stretch>
                      <a:fillRect/>
                    </a:stretch>
                  </pic:blipFill>
                  <pic:spPr bwMode="auto">
                    <a:xfrm>
                      <a:off x="0" y="0"/>
                      <a:ext cx="6119495" cy="3438525"/>
                    </a:xfrm>
                    <a:prstGeom prst="rect">
                      <a:avLst/>
                    </a:prstGeom>
                  </pic:spPr>
                </pic:pic>
              </a:graphicData>
            </a:graphic>
          </wp:inline>
        </w:drawing>
      </w:r>
    </w:p>
    <w:p xmlns:wp14="http://schemas.microsoft.com/office/word/2010/wordml" w:rsidP="2E0CAAAB" w14:paraId="481685D1" wp14:textId="6823B72E">
      <w:pPr>
        <w:pStyle w:val="Normal1"/>
        <w:rPr>
          <w:rFonts w:ascii="Noto Sans Medium" w:hAnsi="Noto Sans Medium" w:eastAsia="Noto Sans Medium" w:cs="Noto Sans Medium"/>
          <w:lang w:val="en-AU" w:eastAsia="zh-CN" w:bidi="hi-IN"/>
        </w:rPr>
      </w:pPr>
      <w:r w:rsidRPr="2E0CAAAB" w:rsidR="2E0CAAAB">
        <w:rPr>
          <w:rFonts w:ascii="Noto Sans Medium" w:hAnsi="Noto Sans Medium" w:eastAsia="Noto Sans Medium" w:cs="Noto Sans Medium"/>
          <w:lang w:val="en-AU" w:eastAsia="zh-CN" w:bidi="hi-IN"/>
        </w:rPr>
        <w:t xml:space="preserve">Access the CRM tool from </w:t>
      </w:r>
      <w:hyperlink r:id="Rcb0784bc67c845cc">
        <w:r w:rsidRPr="2E0CAAAB" w:rsidR="5CE1D0CC">
          <w:rPr>
            <w:rStyle w:val="InternetLink"/>
            <w:rFonts w:ascii="Noto Sans Medium" w:hAnsi="Noto Sans Medium" w:eastAsia="Noto Sans Medium" w:cs="Noto Sans Medium"/>
            <w:lang w:val="en-AU" w:eastAsia="zh-CN" w:bidi="hi-IN"/>
          </w:rPr>
          <w:t>here.</w:t>
        </w:r>
      </w:hyperlink>
    </w:p>
    <w:p xmlns:wp14="http://schemas.microsoft.com/office/word/2010/wordml" w14:paraId="3BAA064C" wp14:textId="77777777">
      <w:pPr>
        <w:pStyle w:val="Normal1"/>
        <w:rPr>
          <w:lang w:val="en-AU" w:eastAsia="zh-CN" w:bidi="hi-IN"/>
        </w:rPr>
      </w:pPr>
      <w:r>
        <w:rPr>
          <w:rFonts w:ascii="Noto Sans Medium" w:hAnsi="Noto Sans Medium" w:eastAsia="Noto Sans Medium" w:cs="Noto Sans Medium"/>
          <w:lang w:val="en-AU" w:eastAsia="zh-CN" w:bidi="hi-IN"/>
        </w:rPr>
        <w:t>The data entry tab includes three areas of inputs required</w:t>
      </w:r>
    </w:p>
    <w:p xmlns:wp14="http://schemas.microsoft.com/office/word/2010/wordml" w:rsidP="2E0CAAAB" w14:paraId="7F89B793" wp14:textId="77777777">
      <w:pPr>
        <w:pStyle w:val="Normal1"/>
        <w:numPr>
          <w:ilvl w:val="0"/>
          <w:numId w:val="6"/>
        </w:numPr>
        <w:spacing w:before="0" w:after="0" w:afterAutospacing="off"/>
        <w:ind/>
        <w:rPr>
          <w:lang w:val="en-AU" w:eastAsia="zh-CN" w:bidi="hi-IN"/>
        </w:rPr>
      </w:pPr>
      <w:r w:rsidRPr="2E0CAAAB" w:rsidR="2E0CAAAB">
        <w:rPr>
          <w:rFonts w:ascii="Noto Sans Medium" w:hAnsi="Noto Sans Medium" w:eastAsia="Noto Sans Medium" w:cs="Noto Sans Medium"/>
          <w:lang w:val="en-AU" w:eastAsia="zh-CN" w:bidi="hi-IN"/>
        </w:rPr>
        <w:t>Turbine specifications</w:t>
      </w:r>
    </w:p>
    <w:p xmlns:wp14="http://schemas.microsoft.com/office/word/2010/wordml" w:rsidP="2E0CAAAB" w14:paraId="50338202" wp14:textId="77777777">
      <w:pPr>
        <w:pStyle w:val="Normal1"/>
        <w:numPr>
          <w:ilvl w:val="0"/>
          <w:numId w:val="6"/>
        </w:numPr>
        <w:spacing w:before="0" w:after="0" w:afterAutospacing="off"/>
        <w:ind/>
        <w:rPr>
          <w:lang w:val="en-AU" w:eastAsia="zh-CN" w:bidi="hi-IN"/>
        </w:rPr>
      </w:pPr>
      <w:r w:rsidRPr="2E0CAAAB" w:rsidR="2E0CAAAB">
        <w:rPr>
          <w:rFonts w:ascii="Noto Sans Medium" w:hAnsi="Noto Sans Medium" w:eastAsia="Noto Sans Medium" w:cs="Noto Sans Medium"/>
          <w:lang w:val="en-AU" w:eastAsia="zh-CN" w:bidi="hi-IN"/>
        </w:rPr>
        <w:t xml:space="preserve">Observer collected data, including the encounter rate, effective </w:t>
      </w:r>
      <w:r w:rsidRPr="2E0CAAAB" w:rsidR="2E0CAAAB">
        <w:rPr>
          <w:rFonts w:ascii="Noto Sans Medium" w:hAnsi="Noto Sans Medium" w:eastAsia="Noto Sans Medium" w:cs="Noto Sans Medium"/>
          <w:lang w:val="en-AU" w:eastAsia="zh-CN" w:bidi="hi-IN"/>
        </w:rPr>
        <w:t>distances</w:t>
      </w:r>
      <w:r w:rsidRPr="2E0CAAAB" w:rsidR="2E0CAAAB">
        <w:rPr>
          <w:rFonts w:ascii="Noto Sans Medium" w:hAnsi="Noto Sans Medium" w:eastAsia="Noto Sans Medium" w:cs="Noto Sans Medium"/>
          <w:lang w:val="en-AU" w:eastAsia="zh-CN" w:bidi="hi-IN"/>
        </w:rPr>
        <w:t xml:space="preserve"> and height data</w:t>
      </w:r>
    </w:p>
    <w:p xmlns:wp14="http://schemas.microsoft.com/office/word/2010/wordml" w:rsidP="2E0CAAAB" w14:paraId="7CD82B1A" wp14:textId="77777777">
      <w:pPr>
        <w:pStyle w:val="Normal1"/>
        <w:numPr>
          <w:ilvl w:val="0"/>
          <w:numId w:val="6"/>
        </w:numPr>
        <w:spacing w:before="0" w:after="0" w:afterAutospacing="off"/>
        <w:ind/>
        <w:rPr>
          <w:lang w:val="en-AU" w:eastAsia="zh-CN" w:bidi="hi-IN"/>
        </w:rPr>
      </w:pPr>
      <w:r w:rsidRPr="2E0CAAAB" w:rsidR="2E0CAAAB">
        <w:rPr>
          <w:rFonts w:ascii="Noto Sans Medium" w:hAnsi="Noto Sans Medium" w:eastAsia="Noto Sans Medium" w:cs="Noto Sans Medium"/>
          <w:lang w:val="en-AU" w:eastAsia="zh-CN" w:bidi="hi-IN"/>
        </w:rPr>
        <w:t>Species are added by selecting “Add a species” from the right and entering species data on the “New Species” tab</w:t>
      </w:r>
    </w:p>
    <w:p xmlns:wp14="http://schemas.microsoft.com/office/word/2010/wordml" w:rsidP="2E0CAAAB" w14:paraId="72962EA3" wp14:textId="0D65814E">
      <w:pPr>
        <w:pStyle w:val="Normal1"/>
        <w:numPr>
          <w:ilvl w:val="0"/>
          <w:numId w:val="6"/>
        </w:numPr>
        <w:spacing w:before="0" w:after="0" w:afterAutospacing="off"/>
        <w:ind/>
        <w:rPr>
          <w:lang w:val="en-AU" w:eastAsia="zh-CN" w:bidi="hi-IN"/>
        </w:rPr>
      </w:pPr>
      <w:r w:rsidRPr="2E0CAAAB" w:rsidR="2E0CAAAB">
        <w:rPr>
          <w:rFonts w:ascii="Noto Sans Medium" w:hAnsi="Noto Sans Medium" w:eastAsia="Noto Sans Medium" w:cs="Noto Sans Medium"/>
          <w:lang w:val="en-AU" w:eastAsia="zh-CN" w:bidi="hi-IN"/>
        </w:rPr>
        <w:t xml:space="preserve">If you add a species in </w:t>
      </w:r>
      <w:r w:rsidRPr="2E0CAAAB" w:rsidR="00A62BEF">
        <w:rPr>
          <w:rFonts w:ascii="Noto Sans Medium" w:hAnsi="Noto Sans Medium" w:eastAsia="Noto Sans Medium" w:cs="Noto Sans Medium"/>
          <w:lang w:val="en-AU" w:eastAsia="zh-CN" w:bidi="hi-IN"/>
        </w:rPr>
        <w:t>error,</w:t>
      </w:r>
      <w:r w:rsidRPr="2E0CAAAB" w:rsidR="2E0CAAAB">
        <w:rPr>
          <w:rFonts w:ascii="Noto Sans Medium" w:hAnsi="Noto Sans Medium" w:eastAsia="Noto Sans Medium" w:cs="Noto Sans Medium"/>
          <w:lang w:val="en-AU" w:eastAsia="zh-CN" w:bidi="hi-IN"/>
        </w:rPr>
        <w:t xml:space="preserve"> it can be removed using the “Remove the Selected Species” button</w:t>
      </w:r>
    </w:p>
    <w:p xmlns:wp14="http://schemas.microsoft.com/office/word/2010/wordml" w:rsidP="2E0CAAAB" w14:paraId="51FD868D" wp14:textId="77777777">
      <w:pPr>
        <w:pStyle w:val="Normal1"/>
        <w:numPr>
          <w:ilvl w:val="0"/>
          <w:numId w:val="6"/>
        </w:numPr>
        <w:spacing w:before="0" w:after="0" w:afterAutospacing="off"/>
        <w:ind/>
        <w:rPr>
          <w:lang w:val="en-AU" w:eastAsia="zh-CN" w:bidi="hi-IN"/>
        </w:rPr>
      </w:pPr>
      <w:r w:rsidRPr="2E0CAAAB" w:rsidR="2E0CAAAB">
        <w:rPr>
          <w:rFonts w:ascii="Noto Sans Medium" w:hAnsi="Noto Sans Medium" w:eastAsia="Noto Sans Medium" w:cs="Noto Sans Medium"/>
          <w:lang w:val="en-AU" w:eastAsia="zh-CN" w:bidi="hi-IN"/>
        </w:rPr>
        <w:t>Help is provided for each input. Click on the ‘?’ icon to access information about each input</w:t>
      </w:r>
    </w:p>
    <w:p xmlns:wp14="http://schemas.microsoft.com/office/word/2010/wordml" w:rsidP="2E0CAAAB" w14:paraId="647F5D73" wp14:textId="77777777">
      <w:pPr>
        <w:pStyle w:val="Normal1"/>
        <w:numPr>
          <w:ilvl w:val="0"/>
          <w:numId w:val="6"/>
        </w:numPr>
        <w:ind/>
        <w:rPr>
          <w:lang w:val="en-AU" w:eastAsia="zh-CN" w:bidi="hi-IN"/>
        </w:rPr>
      </w:pPr>
      <w:r w:rsidRPr="2E0CAAAB" w:rsidR="2E0CAAAB">
        <w:rPr>
          <w:rFonts w:ascii="Noto Sans Medium" w:hAnsi="Noto Sans Medium" w:eastAsia="Noto Sans Medium" w:cs="Noto Sans Medium"/>
          <w:lang w:val="en-AU" w:eastAsia="zh-CN" w:bidi="hi-IN"/>
        </w:rPr>
        <w:t xml:space="preserve">When all data is entered the “Calculate Collision Probability” runs the model and the results can be accessed and downloaded from the “Collision Estimates” tab. </w:t>
      </w:r>
    </w:p>
    <w:p xmlns:wp14="http://schemas.microsoft.com/office/word/2010/wordml" w14:paraId="0E27B00A" wp14:textId="77777777">
      <w:pPr>
        <w:pStyle w:val="Heading2"/>
        <w:rPr>
          <w:lang w:val="en-AU" w:eastAsia="zh-CN" w:bidi="hi-IN"/>
        </w:rPr>
      </w:pPr>
      <w:r>
        <w:rPr>
          <w:lang w:val="en-AU" w:eastAsia="zh-CN" w:bidi="hi-IN"/>
        </w:rPr>
      </w:r>
      <w:r>
        <w:br w:type="page"/>
      </w:r>
    </w:p>
    <w:p xmlns:wp14="http://schemas.microsoft.com/office/word/2010/wordml" w14:paraId="400170E1" wp14:textId="77777777">
      <w:pPr>
        <w:pStyle w:val="Heading2"/>
        <w:spacing w:before="0" w:after="120"/>
        <w:rPr>
          <w:lang w:val="en-AU" w:eastAsia="zh-CN" w:bidi="hi-IN"/>
        </w:rPr>
      </w:pPr>
      <w:bookmarkStart w:name="_m2zk7cvbpf13" w:id="7"/>
      <w:bookmarkEnd w:id="7"/>
      <w:r>
        <w:rPr>
          <w:lang w:val="en-AU" w:eastAsia="zh-CN" w:bidi="hi-IN"/>
        </w:rPr>
        <w:t>1. Turbines</w:t>
      </w:r>
    </w:p>
    <w:p xmlns:wp14="http://schemas.microsoft.com/office/word/2010/wordml" w:rsidP="75C028CD" w14:paraId="2181383E" wp14:textId="34A19FC6">
      <w:pPr>
        <w:pStyle w:val="Normal1"/>
        <w:rPr>
          <w:lang w:val="en-US" w:eastAsia="zh-CN" w:bidi="hi-IN"/>
        </w:rPr>
      </w:pPr>
      <w:r w:rsidRPr="75C028CD" w:rsidR="2E0CAAAB">
        <w:rPr>
          <w:rFonts w:ascii="Noto Sans Medium" w:hAnsi="Noto Sans Medium" w:eastAsia="Noto Sans Medium" w:cs="Noto Sans Medium"/>
          <w:lang w:val="en-US" w:eastAsia="zh-CN" w:bidi="hi-IN"/>
        </w:rPr>
        <w:t>Under the Data Entry tab select Turbine tab. Download the template for turbines and fill in the information. Upload the template which will fill the cells. Alternatively, enter the data manually in the cells</w:t>
      </w:r>
      <w:r w:rsidRPr="75C028CD" w:rsidR="2E0CAAAB">
        <w:rPr>
          <w:rFonts w:ascii="Noto Sans Medium" w:hAnsi="Noto Sans Medium" w:eastAsia="Noto Sans Medium" w:cs="Noto Sans Medium"/>
          <w:lang w:val="en-US" w:eastAsia="zh-CN" w:bidi="hi-IN"/>
        </w:rPr>
        <w:t xml:space="preserve">.  </w:t>
      </w:r>
      <w:r w:rsidRPr="75C028CD" w:rsidR="2E0CAAAB">
        <w:rPr>
          <w:rFonts w:ascii="Noto Sans Medium" w:hAnsi="Noto Sans Medium" w:eastAsia="Noto Sans Medium" w:cs="Noto Sans Medium"/>
          <w:lang w:val="en-US" w:eastAsia="zh-CN" w:bidi="hi-IN"/>
        </w:rPr>
        <w:t xml:space="preserve">By </w:t>
      </w:r>
      <w:r w:rsidRPr="75C028CD" w:rsidR="6620C188">
        <w:rPr>
          <w:rFonts w:ascii="Noto Sans Medium" w:hAnsi="Noto Sans Medium" w:eastAsia="Noto Sans Medium" w:cs="Noto Sans Medium"/>
          <w:lang w:val="en-US" w:eastAsia="zh-CN" w:bidi="hi-IN"/>
        </w:rPr>
        <w:t>default,</w:t>
      </w:r>
      <w:r w:rsidRPr="75C028CD" w:rsidR="2E0CAAAB">
        <w:rPr>
          <w:rFonts w:ascii="Noto Sans Medium" w:hAnsi="Noto Sans Medium" w:eastAsia="Noto Sans Medium" w:cs="Noto Sans Medium"/>
          <w:lang w:val="en-US" w:eastAsia="zh-CN" w:bidi="hi-IN"/>
        </w:rPr>
        <w:t xml:space="preserve"> the application calculates the likelihood of collision for one turbine. Adjust “Number of Turbines” for whole wind farm estimates.</w:t>
      </w:r>
    </w:p>
    <w:p xmlns:wp14="http://schemas.microsoft.com/office/word/2010/wordml" w14:paraId="60061E4C" wp14:textId="77777777">
      <w:pPr>
        <w:pStyle w:val="Normal1"/>
        <w:ind w:left="-720" w:hanging="0"/>
        <w:jc w:val="center"/>
        <w:rPr>
          <w:lang w:val="en-AU" w:eastAsia="zh-CN" w:bidi="hi-IN"/>
        </w:rPr>
      </w:pPr>
      <w:r w:rsidR="2E0CAAAB">
        <w:drawing>
          <wp:inline xmlns:wp14="http://schemas.microsoft.com/office/word/2010/wordprocessingDrawing" wp14:editId="7FA012B2" wp14:anchorId="13ECB7BC">
            <wp:extent cx="6741795" cy="4828540"/>
            <wp:effectExtent l="0" t="0" r="0" b="0"/>
            <wp:docPr id="5" name="image10.png" descr="A technical data entry interface for wind turbine parameters, featuring an annotated diagram of a turbine to guide users.&#10;&#10;Top Section: Instructions and buttons for downloading a CSV template and uploading completed turbine data.&#10;&#10;Center Graphics: Two turbine diagrams (profile and front view) use color-coded dots to map physical dimensions—such as blade thickness, tower diameter at various heights, hub height, and rotor diameter—to specific input fields in the sidebar.&#10;&#10;Input Fields: A series of text boxes on the left and right margins for entering numerical values like Blade length (m), Rotational speed (rpm), Blade tilt, and Proportion of day operational.&#10;&#10;Callout Boxes: Large gray boxes provide definitions for key terms, explaining that &quot;Rotational speed&quot; is measured in revolutions per minute and &quot;Proportion of day&quot; is entered as a fraction (e.g., 0.75 for 7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 name="image10.png" descr=""/>
                    <pic:cNvPicPr>
                      <a:picLocks noChangeAspect="1" noChangeArrowheads="1"/>
                    </pic:cNvPicPr>
                  </pic:nvPicPr>
                  <pic:blipFill>
                    <a:blip xmlns:r="http://schemas.openxmlformats.org/officeDocument/2006/relationships" r:embed="rId8"/>
                    <a:srcRect l="639" t="0" r="639" b="0"/>
                    <a:stretch>
                      <a:fillRect/>
                    </a:stretch>
                  </pic:blipFill>
                  <pic:spPr bwMode="auto">
                    <a:xfrm>
                      <a:off x="0" y="0"/>
                      <a:ext cx="6741795" cy="4828540"/>
                    </a:xfrm>
                    <a:prstGeom prst="rect">
                      <a:avLst/>
                    </a:prstGeom>
                  </pic:spPr>
                </pic:pic>
              </a:graphicData>
            </a:graphic>
          </wp:inline>
        </w:drawing>
      </w:r>
    </w:p>
    <w:p xmlns:wp14="http://schemas.microsoft.com/office/word/2010/wordml" w14:paraId="44EAFD9C" wp14:textId="77777777">
      <w:pPr>
        <w:pStyle w:val="Heading2"/>
        <w:ind w:left="90" w:hanging="0"/>
        <w:rPr>
          <w:lang w:val="en-AU" w:eastAsia="zh-CN" w:bidi="hi-IN"/>
        </w:rPr>
      </w:pPr>
      <w:r>
        <w:rPr>
          <w:lang w:val="en-AU" w:eastAsia="zh-CN" w:bidi="hi-IN"/>
        </w:rPr>
      </w:r>
      <w:r>
        <w:br w:type="page"/>
      </w:r>
    </w:p>
    <w:p xmlns:wp14="http://schemas.microsoft.com/office/word/2010/wordml" w14:paraId="368E9EE2" wp14:textId="77777777">
      <w:pPr>
        <w:pStyle w:val="Heading2"/>
        <w:spacing w:before="0" w:after="120"/>
        <w:ind w:left="90" w:hanging="0"/>
        <w:rPr>
          <w:lang w:val="en-AU" w:eastAsia="zh-CN" w:bidi="hi-IN"/>
        </w:rPr>
      </w:pPr>
      <w:bookmarkStart w:name="_wsgeqp160hra" w:id="10"/>
      <w:bookmarkEnd w:id="10"/>
      <w:r>
        <w:rPr>
          <w:lang w:val="en-AU" w:eastAsia="zh-CN" w:bidi="hi-IN"/>
        </w:rPr>
        <w:t>2. Observations</w:t>
      </w:r>
    </w:p>
    <w:p xmlns:wp14="http://schemas.microsoft.com/office/word/2010/wordml" w14:paraId="3E2CDA3C" wp14:textId="77777777">
      <w:pPr>
        <w:pStyle w:val="Normal1"/>
        <w:ind w:left="90" w:hanging="0"/>
        <w:rPr>
          <w:lang w:val="en-AU" w:eastAsia="zh-CN" w:bidi="hi-IN"/>
        </w:rPr>
      </w:pPr>
      <w:r>
        <w:rPr>
          <w:rFonts w:ascii="Noto Sans Medium" w:hAnsi="Noto Sans Medium" w:eastAsia="Noto Sans Medium" w:cs="Noto Sans Medium"/>
          <w:lang w:val="en-AU" w:eastAsia="zh-CN" w:bidi="hi-IN"/>
        </w:rPr>
        <w:t xml:space="preserve">Click the Observer tab. Download the template for observations and fill in the information. Upload the template which will fill-in the cells. Alternatively, enter the data manually in the cells. </w:t>
      </w:r>
      <w:r>
        <w:rPr>
          <w:lang w:val="en-AU" w:eastAsia="zh-CN" w:bidi="hi-IN"/>
        </w:rPr>
        <w:t xml:space="preserve">  </w:t>
      </w:r>
    </w:p>
    <w:p xmlns:wp14="http://schemas.microsoft.com/office/word/2010/wordml" w14:paraId="4B94D5A5" wp14:textId="77777777">
      <w:pPr>
        <w:pStyle w:val="Normal1"/>
        <w:ind w:left="-720" w:hanging="0"/>
        <w:rPr>
          <w:lang w:val="en-AU" w:eastAsia="zh-CN" w:bidi="hi-IN"/>
        </w:rPr>
      </w:pPr>
      <w:r w:rsidR="2E0CAAAB">
        <w:drawing>
          <wp:inline xmlns:wp14="http://schemas.microsoft.com/office/word/2010/wordprocessingDrawing" wp14:editId="1CDBF4D4" wp14:anchorId="1559CD9C">
            <wp:extent cx="5731510" cy="6032500"/>
            <wp:effectExtent l="0" t="0" r="0" b="0"/>
            <wp:docPr id="6" name="image11.png" descr="A technical data entry interface for bird and bat observation parameters, featuring an annotated diagram of a wind turbine and flight height zones.&#10;&#10;Top Section: Instructions and buttons for downloading and uploading CSV templates for observer data. An arrow points to the &quot;Observer&quot; tab within the Data Entry menu.&#10;&#10;Data Input Fields: A series of input boxes for numerical values including Effective detection (half) width, Flight Height, Encounter Rate, and the Proportion of flights occurring below the minimum and maximum rotor swept heights.&#10;&#10;Bottom Diagram: A turbine silhouette with labeled horizontal dashed lines indicating the Maximum and Minimum rotor swept heights. These are linked to a vertical bar chart that defines the different height zones: Area under min rotor swept height and Area under max rotor swept height.&#10;&#10;Callout Boxes: Gray text boxes define key terms, such as &quot;Encounter rate&quot; (number of flights per unit of survey effort) and &quot;Effective detection width&quot; (the estimated distance within which birds are reliably detec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 name="image11.png" descr=""/>
                    <pic:cNvPicPr>
                      <a:picLocks noChangeAspect="1" noChangeArrowheads="1"/>
                    </pic:cNvPicPr>
                  </pic:nvPicPr>
                  <pic:blipFill>
                    <a:blip xmlns:r="http://schemas.openxmlformats.org/officeDocument/2006/relationships" r:embed="rId9"/>
                    <a:stretch>
                      <a:fillRect/>
                    </a:stretch>
                  </pic:blipFill>
                  <pic:spPr bwMode="auto">
                    <a:xfrm>
                      <a:off x="0" y="0"/>
                      <a:ext cx="5731510" cy="6032500"/>
                    </a:xfrm>
                    <a:prstGeom prst="rect">
                      <a:avLst/>
                    </a:prstGeom>
                  </pic:spPr>
                </pic:pic>
              </a:graphicData>
            </a:graphic>
          </wp:inline>
        </w:drawing>
      </w:r>
    </w:p>
    <w:p xmlns:wp14="http://schemas.microsoft.com/office/word/2010/wordml" w14:paraId="3DEEC669" wp14:textId="77777777">
      <w:pPr>
        <w:pStyle w:val="Heading2"/>
        <w:ind w:left="-720" w:hanging="0"/>
        <w:rPr>
          <w:lang w:val="en-AU" w:eastAsia="zh-CN" w:bidi="hi-IN"/>
        </w:rPr>
      </w:pPr>
      <w:r>
        <w:rPr>
          <w:lang w:val="en-AU" w:eastAsia="zh-CN" w:bidi="hi-IN"/>
        </w:rPr>
      </w:r>
      <w:r>
        <w:br w:type="page"/>
      </w:r>
    </w:p>
    <w:p xmlns:wp14="http://schemas.microsoft.com/office/word/2010/wordml" w14:paraId="09BBF293" wp14:textId="77777777">
      <w:pPr>
        <w:pStyle w:val="Heading2"/>
        <w:spacing w:before="0" w:after="120"/>
        <w:rPr>
          <w:lang w:val="en-AU" w:eastAsia="zh-CN" w:bidi="hi-IN"/>
        </w:rPr>
      </w:pPr>
      <w:bookmarkStart w:name="_wvsbcfhfv703" w:id="13"/>
      <w:bookmarkEnd w:id="13"/>
      <w:r>
        <w:rPr>
          <w:lang w:val="en-AU" w:eastAsia="zh-CN" w:bidi="hi-IN"/>
        </w:rPr>
        <w:t>3. Species</w:t>
      </w:r>
    </w:p>
    <w:p xmlns:wp14="http://schemas.microsoft.com/office/word/2010/wordml" w14:paraId="2CF12F48" wp14:textId="77777777">
      <w:pPr>
        <w:pStyle w:val="Normal1"/>
        <w:rPr>
          <w:lang w:val="en-AU" w:eastAsia="zh-CN" w:bidi="hi-IN"/>
        </w:rPr>
      </w:pPr>
      <w:r>
        <w:rPr>
          <w:lang w:val="en-AU" w:eastAsia="zh-CN" w:bidi="hi-IN"/>
        </w:rPr>
        <w:t xml:space="preserve">Click the New Species tab. </w:t>
      </w:r>
      <w:r>
        <w:rPr>
          <w:rFonts w:ascii="Noto Sans Medium" w:hAnsi="Noto Sans Medium" w:eastAsia="Noto Sans Medium" w:cs="Noto Sans Medium"/>
          <w:lang w:val="en-AU" w:eastAsia="zh-CN" w:bidi="hi-IN"/>
        </w:rPr>
        <w:t>Download the template for species and fill in the information. Upload the template which will fill-in the cells. Alternatively, enter the data manually in the cells.</w:t>
      </w:r>
    </w:p>
    <w:p xmlns:wp14="http://schemas.microsoft.com/office/word/2010/wordml" w14:paraId="3656B9AB" wp14:textId="77777777">
      <w:pPr>
        <w:pStyle w:val="Heading1"/>
        <w:rPr>
          <w:lang w:val="en-AU" w:eastAsia="zh-CN" w:bidi="hi-IN"/>
        </w:rPr>
      </w:pPr>
      <w:bookmarkStart w:name="_drflfqkuu4g2" w:id="14"/>
      <w:bookmarkEnd w:id="14"/>
      <w:r w:rsidR="2E0CAAAB">
        <w:drawing>
          <wp:inline xmlns:wp14="http://schemas.microsoft.com/office/word/2010/wordprocessingDrawing" wp14:editId="758AB5F1" wp14:anchorId="5B7F9D9A">
            <wp:extent cx="5731510" cy="3975100"/>
            <wp:effectExtent l="0" t="0" r="0" b="0"/>
            <wp:docPr id="7" name="image7.png" descr="A technical data entry interface for bird and bat species parameters.&#10;&#10;Top Section: Instructions and buttons for downloading and uploading CSV templates for species data. An arrow points to the &quot;New species&quot; tab within the Data Entry menu.&#10;&#10;Data Input Fields: A series of input boxes for numerical values including Species name, Bird length, Average flight speed&#10;&#10;Callout Boxes: Gray text boxes define key terms, such as &quot;Proportion of daily activity&quot; (the fraction of a 24-hour period the species is activ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 name="image7.png" descr=""/>
                    <pic:cNvPicPr>
                      <a:picLocks noChangeAspect="1" noChangeArrowheads="1"/>
                    </pic:cNvPicPr>
                  </pic:nvPicPr>
                  <pic:blipFill>
                    <a:blip xmlns:r="http://schemas.openxmlformats.org/officeDocument/2006/relationships" r:embed="rId10"/>
                    <a:stretch>
                      <a:fillRect/>
                    </a:stretch>
                  </pic:blipFill>
                  <pic:spPr bwMode="auto">
                    <a:xfrm>
                      <a:off x="0" y="0"/>
                      <a:ext cx="5731510" cy="3975100"/>
                    </a:xfrm>
                    <a:prstGeom prst="rect">
                      <a:avLst/>
                    </a:prstGeom>
                  </pic:spPr>
                </pic:pic>
              </a:graphicData>
            </a:graphic>
          </wp:inline>
        </w:drawing>
      </w:r>
    </w:p>
    <w:p xmlns:wp14="http://schemas.microsoft.com/office/word/2010/wordml" w14:paraId="45FB0818" wp14:textId="77777777">
      <w:pPr>
        <w:pStyle w:val="Heading1"/>
        <w:rPr>
          <w:rFonts w:ascii="Noto Sans SemiBold" w:hAnsi="Noto Sans SemiBold" w:eastAsia="Noto Sans SemiBold" w:cs="Noto Sans SemiBold"/>
          <w:sz w:val="24"/>
          <w:szCs w:val="24"/>
          <w:lang w:val="en-AU" w:eastAsia="zh-CN" w:bidi="hi-IN"/>
        </w:rPr>
      </w:pPr>
      <w:r>
        <w:rPr>
          <w:rFonts w:ascii="Noto Sans SemiBold" w:hAnsi="Noto Sans SemiBold" w:eastAsia="Noto Sans SemiBold" w:cs="Noto Sans SemiBold"/>
          <w:sz w:val="24"/>
          <w:szCs w:val="24"/>
          <w:lang w:val="en-AU" w:eastAsia="zh-CN" w:bidi="hi-IN"/>
        </w:rPr>
      </w:r>
      <w:r>
        <w:br w:type="page"/>
      </w:r>
    </w:p>
    <w:p xmlns:wp14="http://schemas.microsoft.com/office/word/2010/wordml" w14:paraId="02F1D765" wp14:textId="77777777">
      <w:pPr>
        <w:pStyle w:val="Heading1"/>
        <w:spacing w:before="0" w:after="120"/>
        <w:rPr>
          <w:lang w:val="en-AU" w:eastAsia="zh-CN" w:bidi="hi-IN"/>
        </w:rPr>
      </w:pPr>
      <w:bookmarkStart w:name="_ivkvac3a87ec" w:id="17"/>
      <w:bookmarkEnd w:id="17"/>
      <w:r>
        <w:rPr>
          <w:rFonts w:ascii="Noto Sans SemiBold" w:hAnsi="Noto Sans SemiBold" w:eastAsia="Noto Sans SemiBold" w:cs="Noto Sans SemiBold"/>
          <w:sz w:val="24"/>
          <w:szCs w:val="24"/>
          <w:lang w:val="en-AU" w:eastAsia="zh-CN" w:bidi="hi-IN"/>
        </w:rPr>
        <w:t>4. Calculate Collision Probability</w:t>
      </w:r>
    </w:p>
    <w:p xmlns:wp14="http://schemas.microsoft.com/office/word/2010/wordml" w14:paraId="52AB0BE8" wp14:textId="77777777">
      <w:pPr>
        <w:pStyle w:val="Normal1"/>
        <w:rPr>
          <w:lang w:val="en-AU" w:eastAsia="zh-CN" w:bidi="hi-IN"/>
        </w:rPr>
      </w:pPr>
      <w:r>
        <w:rPr>
          <w:rFonts w:ascii="Noto Sans Medium" w:hAnsi="Noto Sans Medium" w:eastAsia="Noto Sans Medium" w:cs="Noto Sans Medium"/>
          <w:lang w:val="en-AU" w:eastAsia="zh-CN" w:bidi="hi-IN"/>
        </w:rPr>
        <w:t>After all information is filled out in the Turbine, Observer, and New Species tabs, click the Calculate Collision Probability button. Once that has finished running, click on the Collision Estimates tab. You will get one of two messages: Confirmation or Warning. Depending on which one you get you either need to re-check the data provided or proceed to the Collision Estimates tab.</w:t>
      </w:r>
    </w:p>
    <w:p xmlns:wp14="http://schemas.microsoft.com/office/word/2010/wordml" w14:paraId="049F31CB" wp14:textId="77777777">
      <w:pPr>
        <w:pStyle w:val="Normal1"/>
        <w:ind w:left="-630" w:hanging="0"/>
        <w:rPr>
          <w:lang w:val="en-AU" w:eastAsia="zh-CN" w:bidi="hi-IN"/>
        </w:rPr>
      </w:pPr>
      <w:r w:rsidR="2E0CAAAB">
        <w:drawing>
          <wp:inline xmlns:wp14="http://schemas.microsoft.com/office/word/2010/wordprocessingDrawing" wp14:editId="78C7C168" wp14:anchorId="062587B3">
            <wp:extent cx="6398895" cy="4321175"/>
            <wp:effectExtent l="0" t="0" r="0" b="0"/>
            <wp:docPr id="8" name="image8.png" descr="A screenshot of the ACRF Quantitative Assessment tool showing the two types of system messages generated after clicking &quot;Calculate Collision Probability.&quot;&#10;&#10;Confirmation Messages: A blue box indicates a successful calculation (e.g., &quot;Collision probability calculated for: Tasmanian Wedge-tailed Eagle&quot;). A callout notes that once this appears, the user should click the Collision Estimates tab to see results.&#10;&#10;Warning Messages: Pink and yellow boxes indicate errors or missing data (e.g., &quot;Missing bird inputs&quot; or &quot;Missing turbine inputs&quot;). A callout explains that these mean information is missing from some cells and the user should double-check all tabs before calculating again.&#10;&#10;Sidebar: Shows the &quot;Generate report&quot; button active beneath the calculation button, alongside the Symbolix and Australian Government brand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 name="image8.png" descr=""/>
                    <pic:cNvPicPr>
                      <a:picLocks noChangeAspect="1" noChangeArrowheads="1"/>
                    </pic:cNvPicPr>
                  </pic:nvPicPr>
                  <pic:blipFill>
                    <a:blip xmlns:r="http://schemas.openxmlformats.org/officeDocument/2006/relationships" r:embed="rId11"/>
                    <a:srcRect l="0" t="1253" r="4236" b="53027"/>
                    <a:stretch>
                      <a:fillRect/>
                    </a:stretch>
                  </pic:blipFill>
                  <pic:spPr bwMode="auto">
                    <a:xfrm>
                      <a:off x="0" y="0"/>
                      <a:ext cx="6398895" cy="4321175"/>
                    </a:xfrm>
                    <a:prstGeom prst="rect">
                      <a:avLst/>
                    </a:prstGeom>
                  </pic:spPr>
                </pic:pic>
              </a:graphicData>
            </a:graphic>
          </wp:inline>
        </w:drawing>
      </w:r>
      <w:r>
        <w:br w:type="page"/>
      </w:r>
    </w:p>
    <w:p xmlns:wp14="http://schemas.microsoft.com/office/word/2010/wordml" w14:paraId="6888EE3A" wp14:textId="77777777">
      <w:pPr>
        <w:pStyle w:val="Heading2"/>
        <w:spacing w:before="0" w:after="120"/>
        <w:rPr>
          <w:lang w:val="en-AU" w:eastAsia="zh-CN" w:bidi="hi-IN"/>
        </w:rPr>
      </w:pPr>
      <w:bookmarkStart w:name="_hcgwl2ovvves" w:id="18"/>
      <w:bookmarkEnd w:id="18"/>
      <w:r>
        <w:rPr>
          <w:lang w:val="en-AU" w:eastAsia="zh-CN" w:bidi="hi-IN"/>
        </w:rPr>
        <w:t>5. Review Collision Estimates</w:t>
      </w:r>
    </w:p>
    <w:p xmlns:wp14="http://schemas.microsoft.com/office/word/2010/wordml" w14:paraId="2C3F96E6" wp14:textId="77777777">
      <w:pPr>
        <w:pStyle w:val="Normal1"/>
        <w:widowControl w:val="false"/>
        <w:spacing w:before="0" w:after="0" w:line="240" w:lineRule="auto"/>
        <w:rPr>
          <w:lang w:val="en-AU" w:eastAsia="zh-CN" w:bidi="hi-IN"/>
        </w:rPr>
      </w:pPr>
      <w:r>
        <w:rPr>
          <w:lang w:val="en-AU" w:eastAsia="zh-CN" w:bidi="hi-IN"/>
        </w:rPr>
        <w:t>The Collision Estimates tab contains your summary statistics for collision risk, including your mean and median annual collision estimates per turbine as well as a collision distribution by species (blue histogram).</w:t>
      </w:r>
    </w:p>
    <w:p xmlns:wp14="http://schemas.microsoft.com/office/word/2010/wordml" w14:paraId="53128261" wp14:textId="77777777">
      <w:pPr>
        <w:pStyle w:val="Normal1"/>
        <w:ind w:left="-720" w:hanging="0"/>
        <w:jc w:val="center"/>
        <w:rPr>
          <w:lang w:val="en-AU" w:eastAsia="zh-CN" w:bidi="hi-IN"/>
        </w:rPr>
      </w:pPr>
      <w:r w:rsidR="2E0CAAAB">
        <w:drawing>
          <wp:inline xmlns:wp14="http://schemas.microsoft.com/office/word/2010/wordprocessingDrawing" wp14:editId="0B9349ED" wp14:anchorId="7003F6D2">
            <wp:extent cx="5206365" cy="3081655"/>
            <wp:effectExtent l="0" t="0" r="0" b="0"/>
            <wp:docPr id="9" name="image3.png" descr="A screenshot of the ACRF Quantitative Assessment tool showing the two types of system messages generated after clicking &quot;Calculate Collision Probability.&quot;&#10;&#10;Confirmation Messages: A blue box indicates a successful calculation (e.g., &quot;Collision probability calculated for: Tasmanian Wedge-tailed Eagle&quot;). A callout notes that once this appears, the user should click the Collision Estimates tab to see results.&#10;&#10;Warning Messages: Pink and yellow boxes indicate errors or missing data (e.g., &quot;Missing bird inputs&quot; or &quot;Missing turbine inputs&quot;). A callout explains that these mean information is missing from some cells and the user should double-check all tabs before calculating again.&#10;&#10;Sidebar: Shows the &quot;Generate report&quot; button active beneath the calculation button, alongside the Symbolix and Australian Government brand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 name="image3.png" descr=""/>
                    <pic:cNvPicPr>
                      <a:picLocks noChangeAspect="1" noChangeArrowheads="1"/>
                    </pic:cNvPicPr>
                  </pic:nvPicPr>
                  <pic:blipFill>
                    <a:blip xmlns:r="http://schemas.openxmlformats.org/officeDocument/2006/relationships" r:embed="rId12"/>
                    <a:srcRect l="3153" t="1028" r="2822" b="59632"/>
                    <a:stretch>
                      <a:fillRect/>
                    </a:stretch>
                  </pic:blipFill>
                  <pic:spPr bwMode="auto">
                    <a:xfrm>
                      <a:off x="0" y="0"/>
                      <a:ext cx="5206365" cy="3081655"/>
                    </a:xfrm>
                    <a:prstGeom prst="rect">
                      <a:avLst/>
                    </a:prstGeom>
                  </pic:spPr>
                </pic:pic>
              </a:graphicData>
            </a:graphic>
          </wp:inline>
        </w:drawing>
      </w:r>
    </w:p>
    <w:p xmlns:wp14="http://schemas.microsoft.com/office/word/2010/wordml" w14:paraId="03C85451" wp14:textId="77777777">
      <w:pPr>
        <w:pStyle w:val="Normal1"/>
        <w:rPr>
          <w:lang w:val="en-AU" w:eastAsia="zh-CN" w:bidi="hi-IN"/>
        </w:rPr>
      </w:pPr>
      <w:r>
        <w:rPr>
          <w:rFonts w:ascii="Noto Sans SemiBold" w:hAnsi="Noto Sans SemiBold" w:eastAsia="Noto Sans SemiBold" w:cs="Noto Sans SemiBold"/>
          <w:color w:val="2B579A"/>
          <w:sz w:val="24"/>
          <w:szCs w:val="24"/>
          <w:lang w:val="en-AU" w:eastAsia="zh-CN" w:bidi="hi-IN"/>
        </w:rPr>
        <w:t>6. Interpret Results</w:t>
      </w:r>
    </w:p>
    <w:p xmlns:wp14="http://schemas.microsoft.com/office/word/2010/wordml" w14:paraId="14EF5A2D" wp14:textId="77777777">
      <w:pPr>
        <w:pStyle w:val="Normal1"/>
        <w:rPr>
          <w:lang w:val="en-AU" w:eastAsia="zh-CN" w:bidi="hi-IN"/>
        </w:rPr>
      </w:pPr>
      <w:r>
        <w:rPr>
          <w:lang w:val="en-AU" w:eastAsia="zh-CN" w:bidi="hi-IN"/>
        </w:rPr>
        <w:t>For the results above, we could say that turbine model X has a median estimated risk of 0.78 Wedge-tailed Eagles collisions per annum [0.36, 1.97] 95% confidence interval per turbine. These results were estimated for a single turbine. Note these numbers are entirely fictional and for the purpose of demonstrating the application only.</w:t>
      </w:r>
    </w:p>
    <w:p xmlns:wp14="http://schemas.microsoft.com/office/word/2010/wordml" w14:paraId="4FFD9627" wp14:textId="77777777">
      <w:pPr>
        <w:pStyle w:val="Heading1"/>
        <w:rPr>
          <w:lang w:val="en-AU" w:eastAsia="zh-CN" w:bidi="hi-IN"/>
        </w:rPr>
      </w:pPr>
      <w:bookmarkStart w:name="_idh96awst5qj" w:id="19"/>
      <w:bookmarkEnd w:id="19"/>
      <w:r>
        <w:rPr>
          <w:rFonts w:ascii="Noto Sans SemiBold" w:hAnsi="Noto Sans SemiBold" w:eastAsia="Noto Sans SemiBold" w:cs="Noto Sans SemiBold"/>
          <w:sz w:val="24"/>
          <w:szCs w:val="24"/>
          <w:lang w:val="en-AU" w:eastAsia="zh-CN" w:bidi="hi-IN"/>
        </w:rPr>
        <w:t>7. Generate report</w:t>
      </w:r>
    </w:p>
    <w:p xmlns:wp14="http://schemas.microsoft.com/office/word/2010/wordml" w14:paraId="41990DC6" wp14:textId="77777777">
      <w:pPr>
        <w:pStyle w:val="Normal1"/>
        <w:rPr>
          <w:lang w:val="en-AU" w:eastAsia="zh-CN" w:bidi="hi-IN"/>
        </w:rPr>
      </w:pPr>
      <w:r>
        <w:rPr>
          <w:lang w:val="en-AU" w:eastAsia="zh-CN" w:bidi="hi-IN"/>
        </w:rPr>
        <w:t xml:space="preserve">After you’ve clicked Calculate Collision Probability, you can download an html of the report by clicking the Generate report button. The report will provide all the inputs from each parameter and the estimated collision results. </w:t>
      </w:r>
    </w:p>
    <w:p xmlns:wp14="http://schemas.microsoft.com/office/word/2010/wordml" w14:paraId="62486C05" wp14:textId="77777777">
      <w:pPr>
        <w:pStyle w:val="Heading1"/>
        <w:rPr>
          <w:lang w:val="en-AU" w:eastAsia="zh-CN" w:bidi="hi-IN"/>
        </w:rPr>
      </w:pPr>
      <w:bookmarkStart w:name="_ocsayos4jtvr" w:id="20"/>
      <w:bookmarkEnd w:id="20"/>
      <w:r w:rsidR="2E0CAAAB">
        <w:drawing>
          <wp:inline xmlns:wp14="http://schemas.microsoft.com/office/word/2010/wordprocessingDrawing" wp14:editId="69DF2F99" wp14:anchorId="74FE8469">
            <wp:extent cx="5559425" cy="6864350"/>
            <wp:effectExtent l="0" t="0" r="0" b="0"/>
            <wp:docPr id="10" name="image5.png" descr="Screenshot of the output report that can be downloaded from the application. The report includes tables of all the inputs under the headings Turbine Inputs, Bird Inputs and Survey Inputs.  There is also a section summarising the Collision result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 name="image5.png" descr=""/>
                    <pic:cNvPicPr>
                      <a:picLocks noChangeAspect="1" noChangeArrowheads="1"/>
                    </pic:cNvPicPr>
                  </pic:nvPicPr>
                  <pic:blipFill>
                    <a:blip xmlns:r="http://schemas.openxmlformats.org/officeDocument/2006/relationships" r:embed="rId13"/>
                    <a:srcRect l="7141" t="3012" r="7306" b="21898"/>
                    <a:stretch>
                      <a:fillRect/>
                    </a:stretch>
                  </pic:blipFill>
                  <pic:spPr bwMode="auto">
                    <a:xfrm>
                      <a:off x="0" y="0"/>
                      <a:ext cx="5559425" cy="6864350"/>
                    </a:xfrm>
                    <a:prstGeom prst="rect">
                      <a:avLst/>
                    </a:prstGeom>
                  </pic:spPr>
                </pic:pic>
              </a:graphicData>
            </a:graphic>
          </wp:inline>
        </w:drawing>
      </w:r>
    </w:p>
    <w:p xmlns:wp14="http://schemas.microsoft.com/office/word/2010/wordml" w14:paraId="4101652C" wp14:textId="77777777">
      <w:pPr>
        <w:pStyle w:val="Heading1"/>
        <w:rPr>
          <w:rFonts w:ascii="Noto Sans SemiBold" w:hAnsi="Noto Sans SemiBold" w:eastAsia="Noto Sans SemiBold" w:cs="Noto Sans SemiBold"/>
          <w:sz w:val="24"/>
          <w:szCs w:val="24"/>
          <w:lang w:val="en-AU" w:eastAsia="zh-CN" w:bidi="hi-IN"/>
        </w:rPr>
      </w:pPr>
      <w:r>
        <w:rPr>
          <w:rFonts w:ascii="Noto Sans SemiBold" w:hAnsi="Noto Sans SemiBold" w:eastAsia="Noto Sans SemiBold" w:cs="Noto Sans SemiBold"/>
          <w:sz w:val="24"/>
          <w:szCs w:val="24"/>
          <w:lang w:val="en-AU" w:eastAsia="zh-CN" w:bidi="hi-IN"/>
        </w:rPr>
      </w:r>
      <w:r>
        <w:br w:type="page"/>
      </w:r>
    </w:p>
    <w:p xmlns:wp14="http://schemas.microsoft.com/office/word/2010/wordml" w14:paraId="30731364" wp14:textId="77777777">
      <w:pPr>
        <w:pStyle w:val="Heading1"/>
        <w:spacing w:before="0" w:after="120"/>
        <w:rPr>
          <w:lang w:val="en-AU" w:eastAsia="zh-CN" w:bidi="hi-IN"/>
        </w:rPr>
      </w:pPr>
      <w:bookmarkStart w:name="_r8uz3m7on7ce" w:id="23"/>
      <w:bookmarkEnd w:id="23"/>
      <w:r>
        <w:rPr>
          <w:rFonts w:ascii="Noto Sans SemiBold" w:hAnsi="Noto Sans SemiBold" w:eastAsia="Noto Sans SemiBold" w:cs="Noto Sans SemiBold"/>
          <w:sz w:val="24"/>
          <w:szCs w:val="24"/>
          <w:lang w:val="en-AU" w:eastAsia="zh-CN" w:bidi="hi-IN"/>
        </w:rPr>
        <w:t>8. Adding / adjusting components and updating the report</w:t>
      </w:r>
    </w:p>
    <w:p xmlns:wp14="http://schemas.microsoft.com/office/word/2010/wordml" w14:paraId="3B60665E" wp14:textId="77777777">
      <w:pPr>
        <w:pStyle w:val="Heading3"/>
        <w:rPr>
          <w:lang w:val="en-AU" w:eastAsia="zh-CN" w:bidi="hi-IN"/>
        </w:rPr>
      </w:pPr>
      <w:bookmarkStart w:name="_pd72wg45ioq" w:id="24"/>
      <w:bookmarkEnd w:id="24"/>
      <w:r>
        <w:rPr>
          <w:lang w:val="en-AU" w:eastAsia="zh-CN" w:bidi="hi-IN"/>
        </w:rPr>
        <w:t xml:space="preserve">Adding multiple species </w:t>
      </w:r>
    </w:p>
    <w:p xmlns:wp14="http://schemas.microsoft.com/office/word/2010/wordml" w14:paraId="4469144A" wp14:textId="77777777">
      <w:pPr>
        <w:pStyle w:val="Normal1"/>
        <w:widowControl w:val="false"/>
        <w:spacing w:before="0" w:after="0" w:line="240" w:lineRule="auto"/>
        <w:rPr>
          <w:lang w:val="en-AU" w:eastAsia="zh-CN" w:bidi="hi-IN"/>
        </w:rPr>
      </w:pPr>
      <w:r>
        <w:rPr>
          <w:lang w:val="en-AU" w:eastAsia="zh-CN" w:bidi="hi-IN"/>
        </w:rPr>
        <w:t>You can add additional species at any time using the Add a Species button. Once data for new species is imputed, click on the Calculate Collision Probability button, which will update the Collision Estimates tab to include estimates for both species.  Finally, click the Generate report button to generate an updated report.</w:t>
      </w:r>
    </w:p>
    <w:p xmlns:wp14="http://schemas.microsoft.com/office/word/2010/wordml" w14:paraId="4B99056E" wp14:textId="77777777">
      <w:pPr>
        <w:pStyle w:val="Normal1"/>
        <w:widowControl w:val="false"/>
        <w:spacing w:before="0" w:after="0" w:line="240" w:lineRule="auto"/>
        <w:ind w:left="-720" w:hanging="0"/>
        <w:jc w:val="center"/>
        <w:rPr>
          <w:lang w:val="en-AU" w:eastAsia="zh-CN" w:bidi="hi-IN"/>
        </w:rPr>
      </w:pPr>
      <w:r>
        <w:rPr>
          <w:lang w:val="en-AU" w:eastAsia="zh-CN" w:bidi="hi-IN"/>
        </w:rPr>
      </w:r>
    </w:p>
    <w:p xmlns:wp14="http://schemas.microsoft.com/office/word/2010/wordml" w14:paraId="1299C43A" wp14:textId="77777777">
      <w:pPr>
        <w:pStyle w:val="Normal1"/>
        <w:widowControl w:val="0"/>
        <w:spacing w:before="0" w:after="0" w:line="240" w:lineRule="auto"/>
        <w:ind w:left="-720" w:hanging="0"/>
        <w:jc w:val="center"/>
        <w:rPr>
          <w:lang w:val="en-AU" w:eastAsia="zh-CN" w:bidi="hi-IN"/>
        </w:rPr>
      </w:pPr>
      <w:r w:rsidR="2E0CAAAB">
        <w:drawing>
          <wp:inline xmlns:wp14="http://schemas.microsoft.com/office/word/2010/wordprocessingDrawing" wp14:editId="4D67EB2E" wp14:anchorId="64E9EB0B">
            <wp:extent cx="6438900" cy="6856730"/>
            <wp:effectExtent l="0" t="0" r="0" b="0"/>
            <wp:docPr id="11" name="image6.png" descr="A screenshot of the ACRF Quantitative Assessment tool, illustrating the five-step workflow for adding new species data.&#10;&#10;Marker 1: Located at the top navigation, indicating the Data Entry tab is selected.&#10;&#10;Marker 2: Highlights the &quot;Add a Species&quot; button in the left-hand sidebar.&#10;&#10;Marker 3: Points to the &quot;New Species&quot; sub-tab within the main dashboard.&#10;&#10;Marker 4: Indicates the &quot;Upload values from CSV&quot; section, including the &quot;Browse&quot; and &quot;Download Template&quot; buttons.&#10;&#10;Marker 5: Highlights the primary &quot;Calculate Collision Probability&quot; button in the sidebar.&#10;&#10;The main dashboard displays input fields for species-specific data, including Bird length, Average flight speed, Proportion of day/year active onsite, and Avoidance rates.&#10;&#10;Below this screenshot is a screenshot of the Collisions Estimate summary tab showing new summaryy statistics and histograms with updated data"/>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 name="image6.png" descr=""/>
                    <pic:cNvPicPr>
                      <a:picLocks noChangeAspect="1" noChangeArrowheads="1"/>
                    </pic:cNvPicPr>
                  </pic:nvPicPr>
                  <pic:blipFill>
                    <a:blip xmlns:r="http://schemas.openxmlformats.org/officeDocument/2006/relationships" r:embed="rId14"/>
                    <a:srcRect l="0" t="2102" r="0" b="22590"/>
                    <a:stretch>
                      <a:fillRect/>
                    </a:stretch>
                  </pic:blipFill>
                  <pic:spPr bwMode="auto">
                    <a:xfrm>
                      <a:off x="0" y="0"/>
                      <a:ext cx="6438900" cy="6856730"/>
                    </a:xfrm>
                    <a:prstGeom prst="rect">
                      <a:avLst/>
                    </a:prstGeom>
                  </pic:spPr>
                </pic:pic>
              </a:graphicData>
            </a:graphic>
          </wp:inline>
        </w:drawing>
      </w:r>
      <w:r>
        <w:br w:type="page"/>
      </w:r>
    </w:p>
    <w:p xmlns:wp14="http://schemas.microsoft.com/office/word/2010/wordml" w14:paraId="2B7B48ED" wp14:textId="77777777">
      <w:pPr>
        <w:pStyle w:val="Heading3"/>
        <w:spacing w:before="0" w:after="80"/>
        <w:rPr>
          <w:lang w:val="en-AU" w:eastAsia="zh-CN" w:bidi="hi-IN"/>
        </w:rPr>
      </w:pPr>
      <w:bookmarkStart w:name="_k4uwkmg5bpmi" w:id="25"/>
      <w:bookmarkEnd w:id="25"/>
      <w:r>
        <w:rPr>
          <w:lang w:val="en-AU" w:eastAsia="zh-CN" w:bidi="hi-IN"/>
        </w:rPr>
        <w:t>Adding different turbine specifications</w:t>
      </w:r>
    </w:p>
    <w:p xmlns:wp14="http://schemas.microsoft.com/office/word/2010/wordml" w14:paraId="5A7E81E7" wp14:textId="77777777">
      <w:pPr>
        <w:pStyle w:val="Normal1"/>
        <w:rPr>
          <w:lang w:val="en-AU" w:eastAsia="zh-CN" w:bidi="hi-IN"/>
        </w:rPr>
      </w:pPr>
      <w:r>
        <w:rPr>
          <w:lang w:val="en-AU" w:eastAsia="zh-CN" w:bidi="hi-IN"/>
        </w:rPr>
        <w:t>You can add different turbine specifications to see how it changes the collision estimate. Navigate back to the Turbine tab. Adjust any of the turbine parameters and click the Calculate Collision Probability button. This will update the estimate in the Collision Estimate tab. Finally, click the Generate report button to generate an updated report.</w:t>
      </w:r>
    </w:p>
    <w:p xmlns:wp14="http://schemas.microsoft.com/office/word/2010/wordml" w14:paraId="0E1FF130" wp14:textId="77777777">
      <w:pPr>
        <w:pStyle w:val="Heading3"/>
        <w:rPr>
          <w:lang w:val="en-AU" w:eastAsia="zh-CN" w:bidi="hi-IN"/>
        </w:rPr>
      </w:pPr>
      <w:bookmarkStart w:name="_udslmodkus4g" w:id="26"/>
      <w:bookmarkEnd w:id="26"/>
      <w:r>
        <w:rPr>
          <w:lang w:val="en-AU" w:eastAsia="zh-CN" w:bidi="hi-IN"/>
        </w:rPr>
        <w:t>Removing species</w:t>
      </w:r>
    </w:p>
    <w:p xmlns:wp14="http://schemas.microsoft.com/office/word/2010/wordml" w14:paraId="624BCE73" wp14:textId="77777777">
      <w:pPr>
        <w:pStyle w:val="Normal1"/>
        <w:widowControl w:val="false"/>
        <w:spacing w:before="0" w:after="0" w:line="240" w:lineRule="auto"/>
        <w:rPr>
          <w:lang w:val="en-AU" w:eastAsia="zh-CN" w:bidi="hi-IN"/>
        </w:rPr>
      </w:pPr>
      <w:r>
        <w:rPr>
          <w:lang w:val="en-AU" w:eastAsia="zh-CN" w:bidi="hi-IN"/>
        </w:rPr>
        <w:t>You can also delete species using the Remove Selected Species button. Select the tab of the species you want to remove, click the Remove the Selected Species button, and click the Calculate Collision Probability to update the Collision Estimates tab. Finally, click the Generate report button to generate an updated report.</w:t>
      </w:r>
    </w:p>
    <w:p xmlns:wp14="http://schemas.microsoft.com/office/word/2010/wordml" w14:paraId="4DDBEF00" wp14:textId="77777777">
      <w:pPr>
        <w:pStyle w:val="Normal1"/>
        <w:widowControl w:val="false"/>
        <w:spacing w:before="0" w:after="0" w:line="240" w:lineRule="auto"/>
        <w:rPr>
          <w:lang w:val="en-AU" w:eastAsia="zh-CN" w:bidi="hi-IN"/>
        </w:rPr>
      </w:pPr>
      <w:r>
        <w:rPr>
          <w:lang w:val="en-AU" w:eastAsia="zh-CN" w:bidi="hi-IN"/>
        </w:rPr>
      </w:r>
    </w:p>
    <w:p xmlns:wp14="http://schemas.microsoft.com/office/word/2010/wordml" w14:paraId="3461D779" wp14:textId="77777777">
      <w:pPr>
        <w:pStyle w:val="Heading2"/>
        <w:ind w:left="-720" w:hanging="0"/>
        <w:rPr>
          <w:lang w:val="en-AU" w:eastAsia="zh-CN" w:bidi="hi-IN"/>
        </w:rPr>
      </w:pPr>
      <w:bookmarkStart w:name="_gxvydbwvnqil" w:id="27"/>
      <w:bookmarkEnd w:id="27"/>
      <w:r w:rsidR="2E0CAAAB">
        <w:drawing>
          <wp:inline xmlns:wp14="http://schemas.microsoft.com/office/word/2010/wordprocessingDrawing" wp14:editId="06A0C223" wp14:anchorId="3919617F">
            <wp:extent cx="6510655" cy="3604260"/>
            <wp:effectExtent l="0" t="0" r="0" b="0"/>
            <wp:docPr id="12" name="image2.png" descr="&#10;A screenshot of the ACRF CRM tool, illustrating the four-step workflow for deleting species data.&#10;&#10;Marker 1: Located at the top navigation, indicating the Data Entry tab is selected.&#10;&#10;Marker 2: Highlights the existing species name&#10;&#10;Marker 3: Highlights the &quot;Remove the selected Species&quot; button in the left-hand sidebar.&#10;&#10;&#10;Marker 4:  Highlights the primary &quot;Calculate Collision Probability&quot; button in the sidebar.&#10;&#1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 name="image2.png" descr=""/>
                    <pic:cNvPicPr>
                      <a:picLocks noChangeAspect="1" noChangeArrowheads="1"/>
                    </pic:cNvPicPr>
                  </pic:nvPicPr>
                  <pic:blipFill>
                    <a:blip xmlns:r="http://schemas.openxmlformats.org/officeDocument/2006/relationships" r:embed="rId15"/>
                    <a:srcRect l="0" t="1744" r="0" b="58998"/>
                    <a:stretch>
                      <a:fillRect/>
                    </a:stretch>
                  </pic:blipFill>
                  <pic:spPr bwMode="auto">
                    <a:xfrm>
                      <a:off x="0" y="0"/>
                      <a:ext cx="6510655" cy="3604260"/>
                    </a:xfrm>
                    <a:prstGeom prst="rect">
                      <a:avLst/>
                    </a:prstGeom>
                  </pic:spPr>
                </pic:pic>
              </a:graphicData>
            </a:graphic>
          </wp:inline>
        </w:drawing>
      </w:r>
    </w:p>
    <w:p xmlns:wp14="http://schemas.microsoft.com/office/word/2010/wordml" w14:paraId="071E4E01" wp14:textId="77777777">
      <w:pPr>
        <w:pStyle w:val="Heading1"/>
        <w:spacing w:before="400" w:after="0" w:line="276" w:lineRule="auto"/>
        <w:rPr>
          <w:lang w:val="en-AU" w:eastAsia="zh-CN" w:bidi="hi-IN"/>
        </w:rPr>
      </w:pPr>
      <w:bookmarkStart w:name="_pqu40oxqiguc" w:id="28"/>
      <w:bookmarkEnd w:id="28"/>
      <w:r>
        <w:rPr>
          <w:lang w:val="en-AU" w:eastAsia="zh-CN" w:bidi="hi-IN"/>
        </w:rPr>
        <w:t>References</w:t>
      </w:r>
    </w:p>
    <w:p xmlns:wp14="http://schemas.microsoft.com/office/word/2010/wordml" w14:paraId="4AF48A98" wp14:textId="77777777">
      <w:pPr>
        <w:pStyle w:val="Normal1"/>
        <w:rPr>
          <w:lang w:val="en-AU" w:eastAsia="zh-CN" w:bidi="hi-IN"/>
        </w:rPr>
      </w:pPr>
      <w:r>
        <w:rPr>
          <w:lang w:val="en-AU" w:eastAsia="zh-CN" w:bidi="hi-IN"/>
        </w:rPr>
        <w:t xml:space="preserve">Buckland, S.T., Anderson, D.R., Burnham, K.P., Laake, J.L., Borchers, D.L. and Thomas, L. 2001. </w:t>
      </w:r>
      <w:r>
        <w:rPr>
          <w:i/>
          <w:iCs/>
          <w:lang w:val="en-AU" w:eastAsia="zh-CN" w:bidi="hi-IN"/>
        </w:rPr>
        <w:t>Introduction to Distance Sampling: Estimating Abundance of Biological Populations.</w:t>
      </w:r>
      <w:r>
        <w:rPr>
          <w:lang w:val="en-AU" w:eastAsia="zh-CN" w:bidi="hi-IN"/>
        </w:rPr>
        <w:t xml:space="preserve"> Oxford University Press, Oxford, UK.</w:t>
      </w:r>
    </w:p>
    <w:p xmlns:wp14="http://schemas.microsoft.com/office/word/2010/wordml" w14:paraId="5FD67560" wp14:textId="77777777">
      <w:pPr>
        <w:pStyle w:val="Normal1"/>
        <w:rPr>
          <w:lang w:val="en-AU" w:eastAsia="zh-CN" w:bidi="hi-IN"/>
        </w:rPr>
      </w:pPr>
      <w:r w:rsidRPr="2E0CAAAB" w:rsidR="2E0CAAAB">
        <w:rPr>
          <w:lang w:val="en-AU" w:eastAsia="zh-CN" w:bidi="hi-IN"/>
        </w:rPr>
        <w:t xml:space="preserve">Miller, D. L., </w:t>
      </w:r>
      <w:r w:rsidRPr="2E0CAAAB" w:rsidR="2E0CAAAB">
        <w:rPr>
          <w:lang w:val="en-AU" w:eastAsia="zh-CN" w:bidi="hi-IN"/>
        </w:rPr>
        <w:t>Rexstad</w:t>
      </w:r>
      <w:r w:rsidRPr="2E0CAAAB" w:rsidR="2E0CAAAB">
        <w:rPr>
          <w:lang w:val="en-AU" w:eastAsia="zh-CN" w:bidi="hi-IN"/>
        </w:rPr>
        <w:t xml:space="preserve">, E., Thomas, L., Marshall, L., &amp; Laake, J. L. (2019). Distance Sampling in R. </w:t>
      </w:r>
      <w:r w:rsidRPr="2E0CAAAB" w:rsidR="2E0CAAAB">
        <w:rPr>
          <w:i w:val="1"/>
          <w:iCs w:val="1"/>
          <w:lang w:val="en-AU" w:eastAsia="zh-CN" w:bidi="hi-IN"/>
        </w:rPr>
        <w:t>Journal of Statistical Software</w:t>
      </w:r>
      <w:r w:rsidRPr="2E0CAAAB" w:rsidR="2E0CAAAB">
        <w:rPr>
          <w:lang w:val="en-AU" w:eastAsia="zh-CN" w:bidi="hi-IN"/>
        </w:rPr>
        <w:t>, 89(1), 1–28. DOI: 10.18637/</w:t>
      </w:r>
      <w:bookmarkStart w:name="_Int_PNsAOAA2" w:id="1796312835"/>
      <w:r w:rsidRPr="2E0CAAAB" w:rsidR="2E0CAAAB">
        <w:rPr>
          <w:lang w:val="en-AU" w:eastAsia="zh-CN" w:bidi="hi-IN"/>
        </w:rPr>
        <w:t>jss.v089.i</w:t>
      </w:r>
      <w:bookmarkEnd w:id="1796312835"/>
      <w:r w:rsidRPr="2E0CAAAB" w:rsidR="2E0CAAAB">
        <w:rPr>
          <w:lang w:val="en-AU" w:eastAsia="zh-CN" w:bidi="hi-IN"/>
        </w:rPr>
        <w:t>01</w:t>
      </w:r>
    </w:p>
    <w:p xmlns:wp14="http://schemas.microsoft.com/office/word/2010/wordml" w14:paraId="17D7A79F" wp14:textId="29822A10">
      <w:pPr>
        <w:pStyle w:val="Normal1"/>
      </w:pPr>
      <w:r w:rsidRPr="2E0CAAAB" w:rsidR="2E0CAAAB">
        <w:rPr>
          <w:rFonts w:ascii="Noto Sans:liga=0" w:hAnsi="Noto Sans:liga=0"/>
          <w:lang w:val="en-AU" w:eastAsia="zh-CN" w:bidi="hi-IN"/>
        </w:rPr>
        <w:t xml:space="preserve">Stark, Elizabeth, Muir, Stuart, Yandell, Peggy (2026). </w:t>
      </w:r>
      <w:r w:rsidRPr="2E0CAAAB" w:rsidR="2E0CAAAB">
        <w:rPr>
          <w:rFonts w:ascii="Noto Sans:liga=0" w:hAnsi="Noto Sans:liga=0"/>
          <w:i w:val="1"/>
          <w:iCs w:val="1"/>
          <w:lang w:val="en-AU" w:eastAsia="zh-CN" w:bidi="hi-IN"/>
        </w:rPr>
        <w:t xml:space="preserve">collision: Per-turbine stochastic Collision Risk Model for predicting avian collision with </w:t>
      </w:r>
      <w:r w:rsidRPr="2E0CAAAB" w:rsidR="0C876869">
        <w:rPr>
          <w:rFonts w:ascii="Noto Sans:liga=0" w:hAnsi="Noto Sans:liga=0"/>
          <w:i w:val="1"/>
          <w:iCs w:val="1"/>
          <w:lang w:val="en-AU" w:eastAsia="zh-CN" w:bidi="hi-IN"/>
        </w:rPr>
        <w:t>onshore</w:t>
      </w:r>
      <w:r w:rsidRPr="2E0CAAAB" w:rsidR="2E0CAAAB">
        <w:rPr>
          <w:rFonts w:ascii="Noto Sans:liga=0" w:hAnsi="Noto Sans:liga=0"/>
          <w:i w:val="1"/>
          <w:iCs w:val="1"/>
          <w:lang w:val="en-AU" w:eastAsia="zh-CN" w:bidi="hi-IN"/>
        </w:rPr>
        <w:t xml:space="preserve"> and </w:t>
      </w:r>
      <w:r w:rsidRPr="2E0CAAAB" w:rsidR="24C1E733">
        <w:rPr>
          <w:rFonts w:ascii="Noto Sans:liga=0" w:hAnsi="Noto Sans:liga=0"/>
          <w:i w:val="1"/>
          <w:iCs w:val="1"/>
          <w:lang w:val="en-AU" w:eastAsia="zh-CN" w:bidi="hi-IN"/>
        </w:rPr>
        <w:t>offshore</w:t>
      </w:r>
      <w:r w:rsidRPr="2E0CAAAB" w:rsidR="2E0CAAAB">
        <w:rPr>
          <w:rFonts w:ascii="Noto Sans:liga=0" w:hAnsi="Noto Sans:liga=0"/>
          <w:i w:val="1"/>
          <w:iCs w:val="1"/>
          <w:lang w:val="en-AU" w:eastAsia="zh-CN" w:bidi="hi-IN"/>
        </w:rPr>
        <w:t xml:space="preserve"> wind turbines</w:t>
      </w:r>
      <w:r w:rsidRPr="2E0CAAAB" w:rsidR="2E0CAAAB">
        <w:rPr>
          <w:rFonts w:ascii="Noto Sans:liga=0" w:hAnsi="Noto Sans:liga=0"/>
          <w:lang w:val="en-AU" w:eastAsia="zh-CN" w:bidi="hi-IN"/>
        </w:rPr>
        <w:t>.</w:t>
      </w:r>
      <w:r w:rsidRPr="2E0CAAAB" w:rsidR="2E0CAAAB">
        <w:rPr>
          <w:lang w:val="en-AU" w:eastAsia="zh-CN" w:bidi="hi-IN"/>
        </w:rPr>
        <w:t xml:space="preserve"> R package version 1.0.4, &lt;</w:t>
      </w:r>
      <w:hyperlink r:id="R482064442bd14c55">
        <w:r w:rsidRPr="2E0CAAAB" w:rsidR="2E0CAAAB">
          <w:rPr>
            <w:rStyle w:val="InternetLink"/>
            <w:lang w:val="en-AU" w:eastAsia="zh-CN" w:bidi="hi-IN"/>
          </w:rPr>
          <w:t>https://github.com/SymbolixAU/collision</w:t>
        </w:r>
      </w:hyperlink>
      <w:r w:rsidRPr="2E0CAAAB" w:rsidR="2E0CAAAB">
        <w:rPr>
          <w:lang w:val="en-AU" w:eastAsia="zh-CN" w:bidi="hi-IN"/>
        </w:rPr>
        <w:t>&gt;.</w:t>
      </w:r>
    </w:p>
    <w:p xmlns:wp14="http://schemas.microsoft.com/office/word/2010/wordml" w14:paraId="3CF2D8B6" wp14:textId="77777777">
      <w:pPr>
        <w:pStyle w:val="Normal1"/>
        <w:rPr>
          <w:lang w:val="en-AU" w:eastAsia="zh-CN" w:bidi="hi-IN"/>
        </w:rPr>
      </w:pPr>
      <w:r>
        <w:rPr>
          <w:lang w:val="en-AU" w:eastAsia="zh-CN" w:bidi="hi-IN"/>
        </w:rPr>
      </w:r>
      <w:r>
        <w:br w:type="page"/>
      </w:r>
    </w:p>
    <w:p xmlns:wp14="http://schemas.microsoft.com/office/word/2010/wordml" w14:paraId="0FB78278" wp14:textId="77777777">
      <w:pPr>
        <w:pStyle w:val="Normal1"/>
        <w:spacing w:before="0" w:after="200"/>
        <w:rPr>
          <w:lang w:val="en-AU" w:eastAsia="zh-CN" w:bidi="hi-IN"/>
        </w:rPr>
      </w:pPr>
      <w:r>
        <w:rPr>
          <w:lang w:val="en-AU" w:eastAsia="zh-CN" w:bidi="hi-IN"/>
        </w:rPr>
      </w:r>
    </w:p>
    <w:tbl>
      <w:tblPr>
        <w:tblStyle w:val="Table2"/>
        <w:tblW w:w="9026" w:type="dxa"/>
        <w:jc w:val="left"/>
        <w:tblInd w:w="0" w:type="dxa"/>
        <w:tblLayout w:type="fixed"/>
        <w:tblCellMar>
          <w:top w:w="0" w:type="dxa"/>
          <w:left w:w="108" w:type="dxa"/>
          <w:bottom w:w="0" w:type="dxa"/>
          <w:right w:w="108" w:type="dxa"/>
        </w:tblCellMar>
        <w:tblLook w:val="0600"/>
      </w:tblPr>
      <w:tblGrid>
        <w:gridCol w:w="4513"/>
        <w:gridCol w:w="4512"/>
      </w:tblGrid>
      <w:tr xmlns:wp14="http://schemas.microsoft.com/office/word/2010/wordml" w:rsidTr="2E0CAAAB" w14:paraId="0A41F935" wp14:textId="77777777">
        <w:trPr/>
        <w:tc>
          <w:tcPr>
            <w:tcW w:w="4513"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shd w:val="clear" w:color="auto" w:fill="D9D9D9" w:themeFill="background1" w:themeFillShade="D9"/>
            <w:tcMar/>
          </w:tcPr>
          <w:p w14:paraId="2B2F9B42" wp14:textId="77777777">
            <w:pPr>
              <w:pStyle w:val="Normal1"/>
              <w:widowControl w:val="false"/>
              <w:spacing w:before="0" w:after="0" w:line="240" w:lineRule="auto"/>
              <w:rPr>
                <w:lang w:val="en-AU" w:eastAsia="zh-CN" w:bidi="hi-IN"/>
              </w:rPr>
            </w:pPr>
            <w:r>
              <w:rPr>
                <w:b/>
                <w:bCs/>
                <w:sz w:val="16"/>
                <w:szCs w:val="16"/>
                <w:lang w:val="en-AU" w:eastAsia="zh-CN" w:bidi="hi-IN"/>
              </w:rPr>
              <w:t>Citation</w:t>
            </w:r>
          </w:p>
          <w:p w14:paraId="0B3FE84D" wp14:textId="72D54D55">
            <w:pPr>
              <w:pStyle w:val="Normal1"/>
              <w:widowControl w:val="0"/>
              <w:spacing w:before="0" w:after="240" w:line="240" w:lineRule="auto"/>
              <w:rPr>
                <w:lang w:val="en-AU" w:eastAsia="zh-CN" w:bidi="hi-IN"/>
              </w:rPr>
            </w:pPr>
            <w:r w:rsidRPr="2E0CAAAB" w:rsidR="2E0CAAAB">
              <w:rPr>
                <w:sz w:val="16"/>
                <w:szCs w:val="16"/>
                <w:lang w:val="en-AU" w:eastAsia="zh-CN" w:bidi="hi-IN"/>
              </w:rPr>
              <w:t xml:space="preserve">Potter, Ashley, Stark, Elizabeth, Thompson, </w:t>
            </w:r>
            <w:r w:rsidRPr="2E0CAAAB" w:rsidR="0B68F8EF">
              <w:rPr>
                <w:sz w:val="16"/>
                <w:szCs w:val="16"/>
                <w:lang w:val="en-AU" w:eastAsia="zh-CN" w:bidi="hi-IN"/>
              </w:rPr>
              <w:t>Eliza.</w:t>
            </w:r>
            <w:r w:rsidRPr="2E0CAAAB" w:rsidR="2E0CAAAB">
              <w:rPr>
                <w:sz w:val="16"/>
                <w:szCs w:val="16"/>
                <w:lang w:val="en-AU" w:eastAsia="zh-CN" w:bidi="hi-IN"/>
              </w:rPr>
              <w:t xml:space="preserve"> 2026. “Australian Collision Risk Framework: Collision Risk Model (CRM) Tool User Guide. Department of Climate Change, Energy, the Environment and Water. CC-BY 4.0.”</w:t>
            </w:r>
          </w:p>
          <w:p w14:paraId="189137CA" wp14:textId="77777777">
            <w:pPr>
              <w:pStyle w:val="Normal1"/>
              <w:widowControl w:val="false"/>
              <w:spacing w:before="0" w:after="240" w:line="240" w:lineRule="auto"/>
              <w:rPr>
                <w:lang w:val="en-AU" w:eastAsia="zh-CN" w:bidi="hi-IN"/>
              </w:rPr>
            </w:pPr>
            <w:r>
              <w:rPr>
                <w:b/>
                <w:bCs/>
                <w:sz w:val="16"/>
                <w:szCs w:val="16"/>
                <w:lang w:val="en-AU" w:eastAsia="zh-CN" w:bidi="hi-IN"/>
              </w:rPr>
              <w:t xml:space="preserve">Last Updated: </w:t>
            </w:r>
            <w:r>
              <w:rPr>
                <w:sz w:val="16"/>
                <w:szCs w:val="16"/>
                <w:lang w:val="en-AU" w:eastAsia="zh-CN" w:bidi="hi-IN"/>
              </w:rPr>
              <w:t>4 March 2026</w:t>
            </w:r>
          </w:p>
          <w:p w14:paraId="5B315B70" wp14:textId="77777777">
            <w:pPr>
              <w:pStyle w:val="Normal1"/>
              <w:widowControl w:val="false"/>
              <w:spacing w:before="0" w:after="200"/>
              <w:rPr>
                <w:lang w:val="en-AU" w:eastAsia="zh-CN" w:bidi="hi-IN"/>
              </w:rPr>
            </w:pPr>
            <w:r>
              <w:rPr>
                <w:b/>
                <w:bCs/>
                <w:sz w:val="16"/>
                <w:szCs w:val="16"/>
                <w:lang w:val="en-AU" w:eastAsia="zh-CN" w:bidi="hi-IN"/>
              </w:rPr>
              <w:t xml:space="preserve">Copyright </w:t>
            </w:r>
            <w:r>
              <w:rPr>
                <w:sz w:val="16"/>
                <w:szCs w:val="16"/>
                <w:lang w:val="en-AU" w:eastAsia="zh-CN" w:bidi="hi-IN"/>
              </w:rPr>
              <w:t>Once published, this work is licensed under a Creative Commons Attribution 4.0 International Licence.</w:t>
            </w:r>
          </w:p>
        </w:tc>
        <w:tc>
          <w:tcPr>
            <w:tcW w:w="4512" w:type="dxa"/>
            <w:tcBorders>
              <w:top w:val="single" w:color="D9D9D9" w:themeColor="background1" w:themeShade="D9" w:sz="8" w:space="0"/>
              <w:left w:val="single" w:color="D9D9D9" w:themeColor="background1" w:themeShade="D9" w:sz="8" w:space="0"/>
              <w:bottom w:val="single" w:color="D9D9D9" w:themeColor="background1" w:themeShade="D9" w:sz="8" w:space="0"/>
              <w:right w:val="single" w:color="D9D9D9" w:themeColor="background1" w:themeShade="D9" w:sz="8" w:space="0"/>
            </w:tcBorders>
            <w:shd w:val="clear" w:color="auto" w:fill="D9D9D9" w:themeFill="background1" w:themeFillShade="D9"/>
            <w:tcMar/>
          </w:tcPr>
          <w:p w14:paraId="4C4A9B61" wp14:textId="77777777">
            <w:pPr>
              <w:pStyle w:val="Normal1"/>
              <w:widowControl w:val="false"/>
              <w:spacing w:before="0" w:after="0" w:line="240" w:lineRule="auto"/>
              <w:rPr>
                <w:lang w:val="en-AU" w:eastAsia="zh-CN" w:bidi="hi-IN"/>
              </w:rPr>
            </w:pPr>
            <w:r>
              <w:rPr>
                <w:b/>
                <w:bCs/>
                <w:sz w:val="16"/>
                <w:szCs w:val="16"/>
                <w:lang w:val="en-AU" w:eastAsia="zh-CN" w:bidi="hi-IN"/>
              </w:rPr>
              <w:t xml:space="preserve">Contributors </w:t>
            </w:r>
            <w:r>
              <w:rPr>
                <w:sz w:val="16"/>
                <w:szCs w:val="16"/>
                <w:lang w:val="en-AU" w:eastAsia="zh-CN" w:bidi="hi-IN"/>
              </w:rPr>
              <w:t>Cover image by Elaine Alex via Unsplash</w:t>
            </w:r>
          </w:p>
          <w:p w14:paraId="1FC39945" wp14:textId="77777777">
            <w:pPr>
              <w:pStyle w:val="Normal1"/>
              <w:widowControl w:val="false"/>
              <w:spacing w:before="0" w:after="0" w:line="240" w:lineRule="auto"/>
              <w:rPr>
                <w:sz w:val="16"/>
                <w:szCs w:val="16"/>
                <w:lang w:val="en-AU" w:eastAsia="zh-CN" w:bidi="hi-IN"/>
              </w:rPr>
            </w:pPr>
            <w:r>
              <w:rPr>
                <w:sz w:val="16"/>
                <w:szCs w:val="16"/>
                <w:lang w:val="en-AU" w:eastAsia="zh-CN" w:bidi="hi-IN"/>
              </w:rPr>
            </w:r>
          </w:p>
          <w:p w14:paraId="6CC25542" wp14:textId="77777777">
            <w:pPr>
              <w:pStyle w:val="Normal1"/>
              <w:widowControl w:val="false"/>
              <w:spacing w:before="0" w:after="0" w:line="240" w:lineRule="auto"/>
              <w:rPr>
                <w:lang w:val="en-AU" w:eastAsia="zh-CN" w:bidi="hi-IN"/>
              </w:rPr>
            </w:pPr>
            <w:r>
              <w:rPr>
                <w:b/>
                <w:bCs/>
                <w:sz w:val="16"/>
                <w:szCs w:val="16"/>
                <w:lang w:val="en-AU" w:eastAsia="zh-CN" w:bidi="hi-IN"/>
              </w:rPr>
              <w:t>Funding</w:t>
            </w:r>
          </w:p>
          <w:p w14:paraId="52342831" wp14:textId="0CE3C143">
            <w:pPr>
              <w:pStyle w:val="Normal1"/>
              <w:widowControl w:val="0"/>
              <w:spacing w:before="0" w:after="200"/>
              <w:rPr>
                <w:lang w:val="en-AU" w:eastAsia="zh-CN" w:bidi="hi-IN"/>
              </w:rPr>
            </w:pPr>
            <w:r w:rsidRPr="2E0CAAAB" w:rsidR="2E0CAAAB">
              <w:rPr>
                <w:sz w:val="16"/>
                <w:szCs w:val="16"/>
                <w:lang w:val="en-AU" w:eastAsia="zh-CN" w:bidi="hi-IN"/>
              </w:rPr>
              <w:t xml:space="preserve">This work is funded by the Australian Government as part of the Renewables Environmental Research Initiative (RERI). The </w:t>
            </w:r>
            <w:r w:rsidRPr="2E0CAAAB" w:rsidR="6FBE8E4F">
              <w:rPr>
                <w:sz w:val="16"/>
                <w:szCs w:val="16"/>
                <w:lang w:val="en-AU" w:eastAsia="zh-CN" w:bidi="hi-IN"/>
              </w:rPr>
              <w:t>RERI is</w:t>
            </w:r>
            <w:r w:rsidRPr="2E0CAAAB" w:rsidR="2E0CAAAB">
              <w:rPr>
                <w:sz w:val="16"/>
                <w:szCs w:val="16"/>
                <w:lang w:val="en-AU" w:eastAsia="zh-CN" w:bidi="hi-IN"/>
              </w:rPr>
              <w:t xml:space="preserve"> funded by the Department of Climate Change, Energy, the Environment and Water</w:t>
            </w:r>
          </w:p>
        </w:tc>
      </w:tr>
    </w:tbl>
    <w:p xmlns:wp14="http://schemas.microsoft.com/office/word/2010/wordml" w14:paraId="0562CB0E" wp14:textId="77777777">
      <w:pPr>
        <w:pStyle w:val="Normal1"/>
        <w:widowControl w:val="false"/>
        <w:spacing w:before="0" w:after="0" w:line="240" w:lineRule="auto"/>
        <w:rPr>
          <w:lang w:val="en-AU" w:eastAsia="zh-CN" w:bidi="hi-IN"/>
        </w:rPr>
      </w:pPr>
      <w:r>
        <w:rPr/>
      </w:r>
    </w:p>
    <w:sectPr>
      <w:type w:val="nextPage"/>
      <w:pgSz w:w="11906" w:h="16838" w:orient="portrait"/>
      <w:pgMar w:top="1417" w:right="1440" w:bottom="1440" w:left="1440" w:header="0" w:footer="0" w:gutter="0"/>
      <w:pgNumType w:fmt="decimal" w:start="1"/>
      <w:formProt w:val="false"/>
      <w:textDirection w:val="lrTb"/>
      <w:docGrid w:type="default" w:linePitch="100" w:charSpace="12288"/>
      <w:cols w:num="1"/>
      <w:headerReference w:type="default" r:id="R27a469d9afb94573"/>
      <w:titlePg w:val="1"/>
      <w:headerReference w:type="first" r:id="R37f7090d71ad419d"/>
      <w:footerReference w:type="default" r:id="Rf139095cca24446a"/>
      <w:footerReference w:type="first" r:id="R592f368d50c1471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Noto Sans">
    <w:charset w:val="01"/>
    <w:family w:val="roman"/>
    <w:pitch w:val="variable"/>
  </w:font>
  <w:font w:name="Noto Sans Medium">
    <w:charset w:val="01"/>
    <w:family w:val="swiss"/>
    <w:pitch w:val="variable"/>
  </w:font>
  <w:font w:name="Noto Sans SemiBold">
    <w:charset w:val="01"/>
    <w:family w:val="swiss"/>
    <w:pitch w:val="variable"/>
  </w:font>
  <w:font w:name="Raleway">
    <w:charset w:val="01"/>
    <w:family w:val="swiss"/>
    <w:pitch w:val="variable"/>
  </w:font>
  <w:font w:name="Liberation Sans">
    <w:altName w:val="Arial"/>
    <w:charset w:val="01"/>
    <w:family w:val="roman"/>
    <w:pitch w:val="variable"/>
  </w:font>
  <w:font w:name="Raleway">
    <w:charset w:val="01"/>
    <w:family w:val="roman"/>
    <w:pitch w:val="variable"/>
  </w:font>
  <w:font w:name="Raleway Light">
    <w:charset w:val="01"/>
    <w:family w:val="roman"/>
    <w:pitch w:val="variable"/>
  </w:font>
  <w:font w:name="Noto Sans Light">
    <w:charset w:val="01"/>
    <w:family w:val="roman"/>
    <w:pitch w:val="variable"/>
  </w:font>
  <w:font w:name="Noto Sans Medium">
    <w:charset w:val="01"/>
    <w:family w:val="roman"/>
    <w:pitch w:val="variable"/>
  </w:font>
  <w:font w:name="Noto Sans SemiBold">
    <w:charset w:val="01"/>
    <w:family w:val="roman"/>
    <w:pitch w:val="variable"/>
  </w:font>
  <w:font w:name="Noto Sans:liga=0">
    <w:charset w:val="01"/>
    <w:family w:val="roman"/>
    <w:pitch w:val="variable"/>
  </w:font>
  <w:font w:name="Wingdings">
    <w:charset w:val="02"/>
    <w:family w:val="auto"/>
    <w:pitch w:val="variable"/>
  </w:font>
  <w:font w:name="Wingdings 2">
    <w:charset w:val="02"/>
    <w:family w:val="auto"/>
    <w:pitch w:val="variable"/>
  </w:font>
  <w:font w:name="OpenSymbol">
    <w:altName w:val="Arial Unicode MS"/>
    <w:charset w:val="01"/>
    <w:family w:val="auto"/>
    <w:pitch w:val="variable"/>
  </w:font>
  <w:font xmlns:w="http://schemas.openxmlformats.org/wordprocessingml/2006/main" w:name="Courier New">
    <w:panose1 w:val="02070309020205020404"/>
    <w:charset w:val="00"/>
    <w:family w:val="modern"/>
    <w:pitch w:val="fixed"/>
    <w:sig w:usb0="E0002AFF" w:usb1="C0007843"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2824AF38" w:rsidTr="2824AF38" w14:paraId="4E0B0007">
      <w:trPr>
        <w:trHeight w:val="300"/>
      </w:trPr>
      <w:tc>
        <w:tcPr>
          <w:tcW w:w="3005" w:type="dxa"/>
          <w:tcMar/>
        </w:tcPr>
        <w:p w:rsidR="2824AF38" w:rsidP="2824AF38" w:rsidRDefault="2824AF38" w14:paraId="6D0223FE" w14:textId="1FC804FB">
          <w:pPr>
            <w:pStyle w:val="Header"/>
            <w:bidi w:val="0"/>
            <w:ind w:left="-115"/>
            <w:jc w:val="left"/>
          </w:pPr>
        </w:p>
      </w:tc>
      <w:tc>
        <w:tcPr>
          <w:tcW w:w="3005" w:type="dxa"/>
          <w:tcMar/>
        </w:tcPr>
        <w:p w:rsidR="2824AF38" w:rsidP="2824AF38" w:rsidRDefault="2824AF38" w14:paraId="3BEEBFA2" w14:textId="5A3FA02D">
          <w:pPr>
            <w:pStyle w:val="Header"/>
            <w:bidi w:val="0"/>
            <w:jc w:val="center"/>
          </w:pPr>
        </w:p>
      </w:tc>
      <w:tc>
        <w:tcPr>
          <w:tcW w:w="3005" w:type="dxa"/>
          <w:tcMar/>
        </w:tcPr>
        <w:p w:rsidR="2824AF38" w:rsidP="2824AF38" w:rsidRDefault="2824AF38" w14:paraId="12DB8F6F" w14:textId="58E7CE6B">
          <w:pPr>
            <w:pStyle w:val="Header"/>
            <w:bidi w:val="0"/>
            <w:ind w:right="-115"/>
            <w:jc w:val="right"/>
          </w:pPr>
        </w:p>
      </w:tc>
    </w:tr>
  </w:tbl>
  <w:p w:rsidR="2824AF38" w:rsidP="2824AF38" w:rsidRDefault="2824AF38" w14:paraId="2E47E2BB" w14:textId="5FD7DFCA">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2824AF38" w:rsidTr="2824AF38" w14:paraId="6684ACEE">
      <w:trPr>
        <w:trHeight w:val="300"/>
      </w:trPr>
      <w:tc>
        <w:tcPr>
          <w:tcW w:w="3005" w:type="dxa"/>
          <w:tcMar/>
        </w:tcPr>
        <w:p w:rsidR="2824AF38" w:rsidP="2824AF38" w:rsidRDefault="2824AF38" w14:paraId="159C27C6" w14:textId="73AB46C7">
          <w:pPr>
            <w:pStyle w:val="Header"/>
            <w:bidi w:val="0"/>
            <w:ind w:left="-115"/>
            <w:jc w:val="left"/>
          </w:pPr>
        </w:p>
      </w:tc>
      <w:tc>
        <w:tcPr>
          <w:tcW w:w="3005" w:type="dxa"/>
          <w:tcMar/>
        </w:tcPr>
        <w:p w:rsidR="2824AF38" w:rsidP="2824AF38" w:rsidRDefault="2824AF38" w14:paraId="6DBE0772" w14:textId="2A8C603E">
          <w:pPr>
            <w:pStyle w:val="Header"/>
            <w:bidi w:val="0"/>
            <w:jc w:val="center"/>
          </w:pPr>
        </w:p>
      </w:tc>
      <w:tc>
        <w:tcPr>
          <w:tcW w:w="3005" w:type="dxa"/>
          <w:tcMar/>
        </w:tcPr>
        <w:p w:rsidR="2824AF38" w:rsidP="2824AF38" w:rsidRDefault="2824AF38" w14:paraId="1529098D" w14:textId="14EF2406">
          <w:pPr>
            <w:pStyle w:val="Header"/>
            <w:bidi w:val="0"/>
            <w:ind w:right="-115"/>
            <w:jc w:val="right"/>
          </w:pPr>
        </w:p>
      </w:tc>
    </w:tr>
  </w:tbl>
  <w:p w:rsidR="2824AF38" w:rsidP="2824AF38" w:rsidRDefault="2824AF38" w14:paraId="0A264119" w14:textId="31F15D3B">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A2D3A3D" w:rsidTr="7A2D3A3D" w14:paraId="06EED7AB">
      <w:trPr>
        <w:trHeight w:val="300"/>
      </w:trPr>
      <w:tc>
        <w:tcPr>
          <w:tcW w:w="3005" w:type="dxa"/>
          <w:tcMar/>
        </w:tcPr>
        <w:p w:rsidR="7A2D3A3D" w:rsidP="7A2D3A3D" w:rsidRDefault="7A2D3A3D" w14:paraId="3E22583E" w14:textId="09090865">
          <w:pPr>
            <w:pStyle w:val="Header"/>
            <w:bidi w:val="0"/>
            <w:ind w:left="-115"/>
            <w:jc w:val="left"/>
          </w:pPr>
        </w:p>
      </w:tc>
      <w:tc>
        <w:tcPr>
          <w:tcW w:w="3005" w:type="dxa"/>
          <w:tcMar/>
        </w:tcPr>
        <w:p w:rsidR="7A2D3A3D" w:rsidP="7A2D3A3D" w:rsidRDefault="7A2D3A3D" w14:paraId="0A8979E3" w14:textId="37F91B61">
          <w:pPr>
            <w:pStyle w:val="Header"/>
            <w:bidi w:val="0"/>
            <w:jc w:val="center"/>
          </w:pPr>
        </w:p>
      </w:tc>
      <w:tc>
        <w:tcPr>
          <w:tcW w:w="3005" w:type="dxa"/>
          <w:tcMar/>
        </w:tcPr>
        <w:p w:rsidR="7A2D3A3D" w:rsidP="7A2D3A3D" w:rsidRDefault="7A2D3A3D" w14:paraId="4BDF5FC9" w14:textId="19B67786">
          <w:pPr>
            <w:pStyle w:val="Header"/>
            <w:bidi w:val="0"/>
          </w:pPr>
        </w:p>
      </w:tc>
    </w:tr>
  </w:tbl>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2824AF38" w:rsidTr="2824AF38" w14:paraId="2F2D62E8">
      <w:trPr>
        <w:trHeight w:val="300"/>
      </w:trPr>
      <w:tc>
        <w:tcPr>
          <w:tcW w:w="3005" w:type="dxa"/>
          <w:tcMar/>
        </w:tcPr>
        <w:p w:rsidR="2824AF38" w:rsidP="2824AF38" w:rsidRDefault="2824AF38" w14:paraId="2AF02AF5" w14:textId="275DDA99">
          <w:pPr>
            <w:pStyle w:val="Header"/>
            <w:bidi w:val="0"/>
            <w:ind w:left="-115"/>
            <w:jc w:val="left"/>
          </w:pPr>
        </w:p>
      </w:tc>
      <w:tc>
        <w:tcPr>
          <w:tcW w:w="3005" w:type="dxa"/>
          <w:tcMar/>
        </w:tcPr>
        <w:p w:rsidR="2824AF38" w:rsidP="2824AF38" w:rsidRDefault="2824AF38" w14:paraId="0335B1F0" w14:textId="6B5868F4">
          <w:pPr>
            <w:pStyle w:val="Header"/>
            <w:bidi w:val="0"/>
            <w:jc w:val="center"/>
          </w:pPr>
        </w:p>
      </w:tc>
      <w:tc>
        <w:tcPr>
          <w:tcW w:w="3005" w:type="dxa"/>
          <w:tcMar/>
        </w:tcPr>
        <w:p w:rsidR="2824AF38" w:rsidP="2824AF38" w:rsidRDefault="2824AF38" w14:paraId="166E9AB8" w14:textId="3164E781">
          <w:pPr>
            <w:pStyle w:val="Header"/>
            <w:bidi w:val="0"/>
            <w:ind w:right="-115"/>
            <w:jc w:val="right"/>
          </w:pPr>
        </w:p>
      </w:tc>
    </w:tr>
  </w:tbl>
  <w:p w:rsidR="2824AF38" w:rsidP="2824AF38" w:rsidRDefault="2824AF38" w14:paraId="40F24C47" w14:textId="7A9794DD">
    <w:pPr>
      <w:pStyle w:val="Header"/>
      <w:bidi w:val="0"/>
    </w:pPr>
  </w:p>
</w:hdr>
</file>

<file path=word/intelligence2.xml><?xml version="1.0" encoding="utf-8"?>
<int2:intelligence xmlns:int2="http://schemas.microsoft.com/office/intelligence/2020/intelligence">
  <int2:observations>
    <int2:textHash int2:hashCode="nogh5wzOMwHz4P" int2:id="KIixkBYS">
      <int2:state int2:type="spell" int2:value="Rejected"/>
    </int2:textHash>
    <int2:textHash int2:hashCode="fdxdkC/niBSfV3" int2:id="K148uFw3">
      <int2:state int2:type="spell" int2:value="Rejected"/>
    </int2:textHash>
    <int2:bookmark int2:bookmarkName="_Int_PNsAOAA2" int2:invalidationBookmarkName="" int2:hashCode="DGLgZ5H/kvcaHj" int2:id="ed2wjEAo">
      <int2:state int2:type="gram" int2:value="Rejected"/>
    </int2:bookmark>
  </int2:observations>
  <int2:intelligenceSettings/>
</int2:intelligence>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xmlns:w="http://schemas.openxmlformats.org/wordprocessingml/2006/main" w:abstractNumId="6">
    <w:nsid w:val="5fb60c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2c430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1">
    <w:lvl w:ilvl="0">
      <w:start w:val="1"/>
      <w:numFmt w:val="bullet"/>
      <w:lvlText w:val=""/>
      <w:lvlJc w:val="left"/>
      <w:pPr>
        <w:tabs>
          <w:tab w:val="num" w:pos="0"/>
        </w:tabs>
        <w:ind w:left="720" w:hanging="360"/>
      </w:pPr>
      <w:rPr>
        <w:rFonts w:hint="default" w:ascii="Wingdings" w:hAnsi="Wingdings" w:cs="Wingdings"/>
        <w:u w:val="none"/>
      </w:rPr>
    </w:lvl>
    <w:lvl w:ilvl="1">
      <w:start w:val="1"/>
      <w:numFmt w:val="bullet"/>
      <w:lvlText w:val=""/>
      <w:lvlJc w:val="left"/>
      <w:pPr>
        <w:tabs>
          <w:tab w:val="num" w:pos="0"/>
        </w:tabs>
        <w:ind w:left="1440" w:hanging="360"/>
      </w:pPr>
      <w:rPr>
        <w:rFonts w:hint="default" w:ascii="Wingdings 2" w:hAnsi="Wingdings 2" w:cs="Wingdings 2"/>
        <w:u w:val="none"/>
      </w:rPr>
    </w:lvl>
    <w:lvl w:ilvl="2">
      <w:start w:val="1"/>
      <w:numFmt w:val="bullet"/>
      <w:lvlText w:val="■"/>
      <w:lvlJc w:val="left"/>
      <w:pPr>
        <w:tabs>
          <w:tab w:val="num" w:pos="0"/>
        </w:tabs>
        <w:ind w:left="2160" w:hanging="360"/>
      </w:pPr>
      <w:rPr>
        <w:rFonts w:hint="default" w:ascii="OpenSymbol" w:hAnsi="OpenSymbol" w:cs="OpenSymbol"/>
        <w:u w:val="none"/>
      </w:rPr>
    </w:lvl>
    <w:lvl w:ilvl="3">
      <w:start w:val="1"/>
      <w:numFmt w:val="bullet"/>
      <w:lvlText w:val=""/>
      <w:lvlJc w:val="left"/>
      <w:pPr>
        <w:tabs>
          <w:tab w:val="num" w:pos="0"/>
        </w:tabs>
        <w:ind w:left="2880" w:hanging="360"/>
      </w:pPr>
      <w:rPr>
        <w:rFonts w:hint="default" w:ascii="Wingdings" w:hAnsi="Wingdings" w:cs="Wingdings"/>
        <w:u w:val="none"/>
      </w:rPr>
    </w:lvl>
    <w:lvl w:ilvl="4">
      <w:start w:val="1"/>
      <w:numFmt w:val="bullet"/>
      <w:lvlText w:val=""/>
      <w:lvlJc w:val="left"/>
      <w:pPr>
        <w:tabs>
          <w:tab w:val="num" w:pos="0"/>
        </w:tabs>
        <w:ind w:left="3600" w:hanging="360"/>
      </w:pPr>
      <w:rPr>
        <w:rFonts w:hint="default" w:ascii="Wingdings 2" w:hAnsi="Wingdings 2" w:cs="Wingdings 2"/>
        <w:u w:val="none"/>
      </w:rPr>
    </w:lvl>
    <w:lvl w:ilvl="5">
      <w:start w:val="1"/>
      <w:numFmt w:val="bullet"/>
      <w:lvlText w:val="■"/>
      <w:lvlJc w:val="left"/>
      <w:pPr>
        <w:tabs>
          <w:tab w:val="num" w:pos="0"/>
        </w:tabs>
        <w:ind w:left="4320" w:hanging="360"/>
      </w:pPr>
      <w:rPr>
        <w:rFonts w:hint="default" w:ascii="OpenSymbol" w:hAnsi="OpenSymbol" w:cs="OpenSymbol"/>
        <w:u w:val="none"/>
      </w:rPr>
    </w:lvl>
    <w:lvl w:ilvl="6">
      <w:start w:val="1"/>
      <w:numFmt w:val="bullet"/>
      <w:lvlText w:val=""/>
      <w:lvlJc w:val="left"/>
      <w:pPr>
        <w:tabs>
          <w:tab w:val="num" w:pos="0"/>
        </w:tabs>
        <w:ind w:left="5040" w:hanging="360"/>
      </w:pPr>
      <w:rPr>
        <w:rFonts w:hint="default" w:ascii="Wingdings" w:hAnsi="Wingdings" w:cs="Wingdings"/>
        <w:u w:val="none"/>
      </w:rPr>
    </w:lvl>
    <w:lvl w:ilvl="7">
      <w:start w:val="1"/>
      <w:numFmt w:val="bullet"/>
      <w:lvlText w:val=""/>
      <w:lvlJc w:val="left"/>
      <w:pPr>
        <w:tabs>
          <w:tab w:val="num" w:pos="0"/>
        </w:tabs>
        <w:ind w:left="5760" w:hanging="360"/>
      </w:pPr>
      <w:rPr>
        <w:rFonts w:hint="default" w:ascii="Wingdings 2" w:hAnsi="Wingdings 2" w:cs="Wingdings 2"/>
        <w:u w:val="none"/>
      </w:rPr>
    </w:lvl>
    <w:lvl w:ilvl="8">
      <w:start w:val="1"/>
      <w:numFmt w:val="bullet"/>
      <w:lvlText w:val="■"/>
      <w:lvlJc w:val="left"/>
      <w:pPr>
        <w:tabs>
          <w:tab w:val="num" w:pos="0"/>
        </w:tabs>
        <w:ind w:left="6480" w:hanging="360"/>
      </w:pPr>
      <w:rPr>
        <w:rFonts w:hint="default" w:ascii="OpenSymbol" w:hAnsi="OpenSymbol" w:cs="OpenSymbol"/>
        <w:u w:val="none"/>
      </w:rPr>
    </w:lvl>
    <w:nsid w:val="2db2809d"/>
  </w:abstractNum>
  <w:abstractNum w:abstractNumId="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nsid w:val="40ac42f7"/>
  </w:abstractNum>
  <w:abstractNum w:abstractNumId="3">
    <w:lvl w:ilvl="0">
      <w:start w:val="1"/>
      <w:numFmt w:val="bullet"/>
      <w:lvlText w:val=""/>
      <w:lvlJc w:val="left"/>
      <w:pPr>
        <w:tabs>
          <w:tab w:val="num" w:pos="0"/>
        </w:tabs>
        <w:ind w:left="720" w:hanging="360"/>
      </w:pPr>
      <w:rPr>
        <w:rFonts w:hint="default" w:ascii="Wingdings" w:hAnsi="Wingdings" w:cs="Wingdings"/>
        <w:u w:val="none"/>
      </w:rPr>
    </w:lvl>
    <w:lvl w:ilvl="1">
      <w:start w:val="1"/>
      <w:numFmt w:val="bullet"/>
      <w:lvlText w:val=""/>
      <w:lvlJc w:val="left"/>
      <w:pPr>
        <w:tabs>
          <w:tab w:val="num" w:pos="0"/>
        </w:tabs>
        <w:ind w:left="1440" w:hanging="360"/>
      </w:pPr>
      <w:rPr>
        <w:rFonts w:hint="default" w:ascii="Wingdings 2" w:hAnsi="Wingdings 2" w:cs="Wingdings 2"/>
        <w:u w:val="none"/>
      </w:rPr>
    </w:lvl>
    <w:lvl w:ilvl="2">
      <w:start w:val="1"/>
      <w:numFmt w:val="bullet"/>
      <w:lvlText w:val="■"/>
      <w:lvlJc w:val="left"/>
      <w:pPr>
        <w:tabs>
          <w:tab w:val="num" w:pos="0"/>
        </w:tabs>
        <w:ind w:left="2160" w:hanging="360"/>
      </w:pPr>
      <w:rPr>
        <w:rFonts w:hint="default" w:ascii="OpenSymbol" w:hAnsi="OpenSymbol" w:cs="OpenSymbol"/>
        <w:u w:val="none"/>
      </w:rPr>
    </w:lvl>
    <w:lvl w:ilvl="3">
      <w:start w:val="1"/>
      <w:numFmt w:val="bullet"/>
      <w:lvlText w:val=""/>
      <w:lvlJc w:val="left"/>
      <w:pPr>
        <w:tabs>
          <w:tab w:val="num" w:pos="0"/>
        </w:tabs>
        <w:ind w:left="2880" w:hanging="360"/>
      </w:pPr>
      <w:rPr>
        <w:rFonts w:hint="default" w:ascii="Wingdings" w:hAnsi="Wingdings" w:cs="Wingdings"/>
        <w:u w:val="none"/>
      </w:rPr>
    </w:lvl>
    <w:lvl w:ilvl="4">
      <w:start w:val="1"/>
      <w:numFmt w:val="bullet"/>
      <w:lvlText w:val=""/>
      <w:lvlJc w:val="left"/>
      <w:pPr>
        <w:tabs>
          <w:tab w:val="num" w:pos="0"/>
        </w:tabs>
        <w:ind w:left="3600" w:hanging="360"/>
      </w:pPr>
      <w:rPr>
        <w:rFonts w:hint="default" w:ascii="Wingdings 2" w:hAnsi="Wingdings 2" w:cs="Wingdings 2"/>
        <w:u w:val="none"/>
      </w:rPr>
    </w:lvl>
    <w:lvl w:ilvl="5">
      <w:start w:val="1"/>
      <w:numFmt w:val="bullet"/>
      <w:lvlText w:val="■"/>
      <w:lvlJc w:val="left"/>
      <w:pPr>
        <w:tabs>
          <w:tab w:val="num" w:pos="0"/>
        </w:tabs>
        <w:ind w:left="4320" w:hanging="360"/>
      </w:pPr>
      <w:rPr>
        <w:rFonts w:hint="default" w:ascii="OpenSymbol" w:hAnsi="OpenSymbol" w:cs="OpenSymbol"/>
        <w:u w:val="none"/>
      </w:rPr>
    </w:lvl>
    <w:lvl w:ilvl="6">
      <w:start w:val="1"/>
      <w:numFmt w:val="bullet"/>
      <w:lvlText w:val=""/>
      <w:lvlJc w:val="left"/>
      <w:pPr>
        <w:tabs>
          <w:tab w:val="num" w:pos="0"/>
        </w:tabs>
        <w:ind w:left="5040" w:hanging="360"/>
      </w:pPr>
      <w:rPr>
        <w:rFonts w:hint="default" w:ascii="Wingdings" w:hAnsi="Wingdings" w:cs="Wingdings"/>
        <w:u w:val="none"/>
      </w:rPr>
    </w:lvl>
    <w:lvl w:ilvl="7">
      <w:start w:val="1"/>
      <w:numFmt w:val="bullet"/>
      <w:lvlText w:val=""/>
      <w:lvlJc w:val="left"/>
      <w:pPr>
        <w:tabs>
          <w:tab w:val="num" w:pos="0"/>
        </w:tabs>
        <w:ind w:left="5760" w:hanging="360"/>
      </w:pPr>
      <w:rPr>
        <w:rFonts w:hint="default" w:ascii="Wingdings 2" w:hAnsi="Wingdings 2" w:cs="Wingdings 2"/>
        <w:u w:val="none"/>
      </w:rPr>
    </w:lvl>
    <w:lvl w:ilvl="8">
      <w:start w:val="1"/>
      <w:numFmt w:val="bullet"/>
      <w:lvlText w:val="■"/>
      <w:lvlJc w:val="left"/>
      <w:pPr>
        <w:tabs>
          <w:tab w:val="num" w:pos="0"/>
        </w:tabs>
        <w:ind w:left="6480" w:hanging="360"/>
      </w:pPr>
      <w:rPr>
        <w:rFonts w:hint="default" w:ascii="OpenSymbol" w:hAnsi="OpenSymbol" w:cs="OpenSymbol"/>
        <w:u w:val="none"/>
      </w:rPr>
    </w:lvl>
    <w:nsid w:val="77aaff7d"/>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nsid w:val="d9ba9d2"/>
  </w:abstractNum>
  <w:num w:numId="6">
    <w:abstractNumId w:val="6"/>
  </w:num>
  <w:num w:numId="5">
    <w:abstractNumId w:val="5"/>
  </w:num>
  <w:num w:numId="1">
    <w:abstractNumId w:val="1"/>
  </w:num>
  <w:num w:numId="2">
    <w:abstractNumId w:val="2"/>
  </w:num>
  <w:num w:numId="3">
    <w:abstractNumId w:val="3"/>
  </w:num>
  <w:num w:numId="4">
    <w:abstractNumId w:val="4"/>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20"/>
  <w:displayBackgroundShape/>
  <w:trackRevisions w:val="false"/>
  <w:defaultTabStop w:val="720"/>
  <w:autoHyphenation w:val="true"/>
  <w:compat>
    <w:compatSetting w:name="compatibilityMode" w:uri="http://schemas.microsoft.com/office/word" w:val="12"/>
  </w:compat>
  <w:rsids>
    <w:rsidRoot w:val="1DD396B0"/>
    <w:rsid w:val="00A62BEF"/>
    <w:rsid w:val="055C03C7"/>
    <w:rsid w:val="05E03023"/>
    <w:rsid w:val="0B68F8EF"/>
    <w:rsid w:val="0C876869"/>
    <w:rsid w:val="0EFA44F8"/>
    <w:rsid w:val="12C3F529"/>
    <w:rsid w:val="155A9378"/>
    <w:rsid w:val="164F818D"/>
    <w:rsid w:val="17557F53"/>
    <w:rsid w:val="18C926E2"/>
    <w:rsid w:val="1DD396B0"/>
    <w:rsid w:val="1F4D9AA5"/>
    <w:rsid w:val="206F6126"/>
    <w:rsid w:val="22784209"/>
    <w:rsid w:val="24C1E733"/>
    <w:rsid w:val="2656CD47"/>
    <w:rsid w:val="27CF3F72"/>
    <w:rsid w:val="2824AF38"/>
    <w:rsid w:val="29F68F92"/>
    <w:rsid w:val="29F68F92"/>
    <w:rsid w:val="2B0EBC8E"/>
    <w:rsid w:val="2E0CAAAB"/>
    <w:rsid w:val="2EF4DAB1"/>
    <w:rsid w:val="312CD346"/>
    <w:rsid w:val="3748B4A3"/>
    <w:rsid w:val="3A6588BE"/>
    <w:rsid w:val="3AA025D4"/>
    <w:rsid w:val="3ABB6D36"/>
    <w:rsid w:val="3C53795F"/>
    <w:rsid w:val="3C53795F"/>
    <w:rsid w:val="3DBA923B"/>
    <w:rsid w:val="3DBA923B"/>
    <w:rsid w:val="452FAC37"/>
    <w:rsid w:val="45DC55CD"/>
    <w:rsid w:val="4705CB57"/>
    <w:rsid w:val="4B71ABD8"/>
    <w:rsid w:val="4B71ABD8"/>
    <w:rsid w:val="50F48ABA"/>
    <w:rsid w:val="54AFDD3A"/>
    <w:rsid w:val="55D10DFB"/>
    <w:rsid w:val="566AA396"/>
    <w:rsid w:val="5CE1D0CC"/>
    <w:rsid w:val="61B5690E"/>
    <w:rsid w:val="61B5690E"/>
    <w:rsid w:val="62D98EED"/>
    <w:rsid w:val="63DEFF0D"/>
    <w:rsid w:val="6620C188"/>
    <w:rsid w:val="664C78BA"/>
    <w:rsid w:val="664C78BA"/>
    <w:rsid w:val="6AE88609"/>
    <w:rsid w:val="6FBE8E4F"/>
    <w:rsid w:val="74A555CB"/>
    <w:rsid w:val="74A555CB"/>
    <w:rsid w:val="75C028CD"/>
    <w:rsid w:val="797AD958"/>
    <w:rsid w:val="7A2D3A3D"/>
    <w:rsid w:val="7F2B4B9D"/>
    <w:rsid w:val="7F7B8858"/>
  </w:rsids>
  <w:themeFontLang w:val="" w:eastAsia="" w:bidi=""/>
  <w14:docId w14:val="62BF3D80"/>
  <w15:docId w15:val="{1AC4ECFE-AFE4-4251-BA6A-607A7CFE2648}"/>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Noto Sans" w:hAnsi="Noto Sans" w:eastAsia="Noto Sans" w:cs="Noto Sans"/>
        <w:sz w:val="18"/>
        <w:szCs w:val="18"/>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200" w:line="240" w:lineRule="auto"/>
      <w:jc w:val="left"/>
    </w:pPr>
    <w:rPr>
      <w:rFonts w:ascii="Noto Sans" w:hAnsi="Noto Sans" w:eastAsia="Noto Sans" w:cs="Noto Sans"/>
      <w:color w:val="auto"/>
      <w:kern w:val="0"/>
      <w:sz w:val="18"/>
      <w:szCs w:val="18"/>
      <w:lang w:val="en-US" w:eastAsia="zh-CN" w:bidi="hi-IN"/>
    </w:rPr>
  </w:style>
  <w:style w:type="paragraph" w:styleId="Heading1">
    <w:name w:val="heading 1"/>
    <w:basedOn w:val="Normal1"/>
    <w:next w:val="Normal1"/>
    <w:qFormat/>
    <w:pPr>
      <w:keepNext w:val="true"/>
      <w:keepLines/>
      <w:spacing w:before="400" w:after="120" w:line="240" w:lineRule="auto"/>
    </w:pPr>
    <w:rPr>
      <w:rFonts w:ascii="Noto Sans Medium" w:hAnsi="Noto Sans Medium" w:eastAsia="Noto Sans Medium" w:cs="Noto Sans Medium"/>
      <w:color w:val="2B579A"/>
      <w:sz w:val="32"/>
      <w:szCs w:val="32"/>
    </w:rPr>
  </w:style>
  <w:style w:type="paragraph" w:styleId="Heading2">
    <w:name w:val="heading 2"/>
    <w:basedOn w:val="Normal1"/>
    <w:next w:val="Normal1"/>
    <w:qFormat/>
    <w:pPr>
      <w:keepNext w:val="true"/>
      <w:keepLines/>
      <w:spacing w:before="249" w:after="120" w:line="264" w:lineRule="auto"/>
    </w:pPr>
    <w:rPr>
      <w:rFonts w:ascii="Noto Sans SemiBold" w:hAnsi="Noto Sans SemiBold" w:eastAsia="Noto Sans SemiBold" w:cs="Noto Sans SemiBold"/>
      <w:color w:val="2B579A"/>
      <w:sz w:val="24"/>
      <w:szCs w:val="24"/>
    </w:rPr>
  </w:style>
  <w:style w:type="paragraph" w:styleId="Heading3">
    <w:name w:val="heading 3"/>
    <w:basedOn w:val="Normal1"/>
    <w:next w:val="Normal1"/>
    <w:qFormat/>
    <w:pPr>
      <w:keepNext w:val="true"/>
      <w:keepLines/>
      <w:spacing w:before="320" w:after="80" w:line="264" w:lineRule="auto"/>
    </w:pPr>
    <w:rPr>
      <w:rFonts w:ascii="Noto Sans Medium" w:hAnsi="Noto Sans Medium" w:eastAsia="Noto Sans Medium" w:cs="Noto Sans Medium"/>
      <w:color w:val="244061"/>
      <w:sz w:val="22"/>
      <w:szCs w:val="22"/>
    </w:rPr>
  </w:style>
  <w:style w:type="paragraph" w:styleId="Heading4">
    <w:name w:val="heading 4"/>
    <w:basedOn w:val="Normal1"/>
    <w:next w:val="Normal1"/>
    <w:qFormat/>
    <w:pPr>
      <w:keepNext w:val="true"/>
      <w:keepLines/>
      <w:spacing w:before="249" w:after="80" w:line="264" w:lineRule="auto"/>
    </w:pPr>
    <w:rPr>
      <w:rFonts w:ascii="Raleway" w:hAnsi="Raleway" w:eastAsia="Raleway" w:cs="Raleway"/>
      <w:color w:val="073763"/>
      <w:sz w:val="24"/>
      <w:szCs w:val="24"/>
    </w:rPr>
  </w:style>
  <w:style w:type="paragraph" w:styleId="Heading5">
    <w:name w:val="heading 5"/>
    <w:basedOn w:val="Normal1"/>
    <w:next w:val="Normal1"/>
    <w:qFormat/>
    <w:pPr>
      <w:keepNext w:val="true"/>
      <w:keepLines/>
      <w:pageBreakBefore w:val="false"/>
      <w:spacing w:before="240" w:after="80" w:line="240" w:lineRule="auto"/>
    </w:pPr>
    <w:rPr>
      <w:color w:val="666666"/>
      <w:sz w:val="22"/>
      <w:szCs w:val="22"/>
    </w:rPr>
  </w:style>
  <w:style w:type="paragraph" w:styleId="Heading6">
    <w:name w:val="heading 6"/>
    <w:basedOn w:val="Normal1"/>
    <w:next w:val="Normal1"/>
    <w:qFormat/>
    <w:pPr>
      <w:keepNext w:val="true"/>
      <w:keepLines/>
      <w:pageBreakBefore w:val="false"/>
      <w:spacing w:before="240" w:after="80" w:line="240" w:lineRule="auto"/>
    </w:pPr>
    <w:rPr>
      <w:i/>
      <w:iCs/>
      <w:color w:val="666666"/>
      <w:sz w:val="22"/>
      <w:szCs w:val="22"/>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before="0" w:after="140" w:line="276" w:lineRule="auto"/>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1" w:default="1">
    <w:name w:val="normal1"/>
    <w:qFormat/>
    <w:pPr>
      <w:widowControl/>
      <w:suppressAutoHyphens w:val="true"/>
      <w:bidi w:val="0"/>
      <w:spacing w:before="0" w:after="200" w:line="240" w:lineRule="auto"/>
      <w:jc w:val="left"/>
    </w:pPr>
    <w:rPr>
      <w:rFonts w:ascii="Noto Sans" w:hAnsi="Noto Sans" w:eastAsia="Noto Sans" w:cs="Noto Sans"/>
      <w:color w:val="auto"/>
      <w:kern w:val="0"/>
      <w:sz w:val="18"/>
      <w:szCs w:val="18"/>
      <w:lang w:val="en-US" w:eastAsia="zh-CN" w:bidi="hi-IN"/>
    </w:rPr>
  </w:style>
  <w:style w:type="paragraph" w:styleId="Title">
    <w:name w:val="Title"/>
    <w:basedOn w:val="Normal1"/>
    <w:next w:val="Normal1"/>
    <w:qFormat/>
    <w:pPr>
      <w:keepNext w:val="true"/>
      <w:keepLines/>
    </w:pPr>
    <w:rPr>
      <w:rFonts w:ascii="Raleway" w:hAnsi="Raleway" w:eastAsia="Raleway" w:cs="Raleway"/>
      <w:b/>
      <w:bCs/>
      <w:color w:val="244061"/>
      <w:sz w:val="32"/>
      <w:szCs w:val="32"/>
    </w:rPr>
  </w:style>
  <w:style w:type="paragraph" w:styleId="Subtitle">
    <w:name w:val="Subtitle"/>
    <w:basedOn w:val="Normal1"/>
    <w:next w:val="Normal1"/>
    <w:qFormat/>
    <w:pPr>
      <w:keepNext w:val="true"/>
      <w:keepLines/>
    </w:pPr>
    <w:rPr>
      <w:rFonts w:ascii="Raleway Light" w:hAnsi="Raleway Light" w:eastAsia="Raleway Light" w:cs="Raleway Light"/>
      <w:color w:val="2B579A"/>
      <w:sz w:val="28"/>
      <w:szCs w:val="28"/>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table" w:styleId="TableNormal" w:default="1">
    <w:name w:val="Normal Table"/>
    <w:tblPr>
      <w:tblCellMar>
        <w:top w:w="100" w:type="dxa"/>
        <w:left w:w="100" w:type="dxa"/>
        <w:bottom w:w="100" w:type="dxa"/>
        <w:right w:w="1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b9c78fe462ae4b23" Type="http://schemas.microsoft.com/office/2020/10/relationships/intelligence" Target="intelligence2.xml"/><Relationship Id="rId21" Type="http://schemas.openxmlformats.org/officeDocument/2006/relationships/customXml" Target="../customXml/item1.xml"/><Relationship Id="rId12" Type="http://schemas.openxmlformats.org/officeDocument/2006/relationships/image" Target="media/image9.png"/><Relationship Id="rId17" Type="http://schemas.openxmlformats.org/officeDocument/2006/relationships/numbering" Target="numbering.xml"/><Relationship Id="R27a469d9afb94573" Type="http://schemas.openxmlformats.org/officeDocument/2006/relationships/header" Target="header.xml"/><Relationship Id="Rcb0784bc67c845cc" Type="http://schemas.openxmlformats.org/officeDocument/2006/relationships/hyperlink" Target="https://acrf-uat.symbolix.com.au/apps" TargetMode="External"/><Relationship Id="rId20" Type="http://schemas.openxmlformats.org/officeDocument/2006/relationships/theme" Target="theme/theme1.xml"/><Relationship Id="rId2" Type="http://schemas.openxmlformats.org/officeDocument/2006/relationships/image" Target="/media/imagee.png"/><Relationship Id="R37f7090d71ad419d" Type="http://schemas.openxmlformats.org/officeDocument/2006/relationships/header" Target="header2.xml"/><Relationship Id="Rf139095cca24446a" Type="http://schemas.openxmlformats.org/officeDocument/2006/relationships/footer" Target="footer.xml"/><Relationship Id="R592f368d50c14712"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4.png"/><Relationship Id="rId11" Type="http://schemas.openxmlformats.org/officeDocument/2006/relationships/image" Target="media/image8.png"/><Relationship Id="rId5"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customXml" Target="../customXml/item3.xml"/><Relationship Id="rId10" Type="http://schemas.openxmlformats.org/officeDocument/2006/relationships/image" Target="media/image7.png"/><Relationship Id="rId19" Type="http://schemas.openxmlformats.org/officeDocument/2006/relationships/settings" Target="settings.xml"/><Relationship Id="R482064442bd14c55" Type="http://schemas.openxmlformats.org/officeDocument/2006/relationships/hyperlink" Target="https://github.com/SymbolixAU/collision" TargetMode="External"/><Relationship Id="R4b5d949f8562423b" Type="http://schemas.openxmlformats.org/officeDocument/2006/relationships/hyperlink" Target="https://www.dcceew.gov.au/environment/epbc/advice/renewable-energy-projects/reri" TargetMode="External"/><Relationship Id="rId4" Type="http://schemas.openxmlformats.org/officeDocument/2006/relationships/image" Target="media/image2.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customXml" Target="../customXml/item2.xml"/></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15" ma:contentTypeDescription="Create a new document." ma:contentTypeScope="" ma:versionID="8ea44c2c9bbfa0ca7c828f67adbe15b8">
  <xsd:schema xmlns:xsd="http://www.w3.org/2001/XMLSchema" xmlns:xs="http://www.w3.org/2001/XMLSchema" xmlns:p="http://schemas.microsoft.com/office/2006/metadata/properties" xmlns:ns1="http://schemas.microsoft.com/sharepoint/v3" xmlns:ns2="d81c2681-db7b-4a56-9abd-a3238a78f6b2" xmlns:ns3="972680b6-3035-465a-897e-310bc6370cff" xmlns:ns4="e8238601-ce47-4778-85d0-8b1d6564965a" xmlns:ns5="1a08d007-d0b5-4b9f-8f77-8e2023610558" targetNamespace="http://schemas.microsoft.com/office/2006/metadata/properties" ma:root="true" ma:fieldsID="d54b19efd3254cb4db256364209f1857" ns1:_="" ns2:_="" ns3:_="" ns4:_="" ns5:_="">
    <xsd:import namespace="http://schemas.microsoft.com/sharepoint/v3"/>
    <xsd:import namespace="d81c2681-db7b-4a56-9abd-a3238a78f6b2"/>
    <xsd:import namespace="972680b6-3035-465a-897e-310bc6370cff"/>
    <xsd:import namespace="e8238601-ce47-4778-85d0-8b1d6564965a"/>
    <xsd:import namespace="1a08d007-d0b5-4b9f-8f77-8e2023610558"/>
    <xsd:element name="properties">
      <xsd:complexType>
        <xsd:sequence>
          <xsd:element name="documentManagement">
            <xsd:complexType>
              <xsd:all>
                <xsd:element ref="ns2:Emaildescription" minOccurs="0"/>
                <xsd:element ref="ns3:Projectnumber" minOccurs="0"/>
                <xsd:element ref="ns3:Team" minOccurs="0"/>
                <xsd:element ref="ns3:Comments" minOccurs="0"/>
                <xsd:element ref="ns3:_Flow_SignoffStatus" minOccurs="0"/>
                <xsd:element ref="ns1:_ip_UnifiedCompliancePolicyProperties" minOccurs="0"/>
                <xsd:element ref="ns1:_ip_UnifiedCompliancePolicyUIAction" minOccurs="0"/>
                <xsd:element ref="ns2:lcf76f155ced4ddcb4097134ff3c332f" minOccurs="0"/>
                <xsd:element ref="ns4:TaxCatchAll" minOccurs="0"/>
                <xsd:element ref="ns3:MediaServiceMetadata" minOccurs="0"/>
                <xsd:element ref="ns3:MediaServiceFastMetadata" minOccurs="0"/>
                <xsd:element ref="ns5:SharedWithUsers" minOccurs="0"/>
                <xsd:element ref="ns5:SharedWithDetail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element ref="ns2:MediaServiceBillingMetadata" minOccurs="0"/>
                <xsd:element ref="ns2:ProtectedMatter_x002f_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ma:readOnly="false">
      <xsd:simpleType>
        <xsd:restriction base="dms:Note"/>
      </xsd:simpleType>
    </xsd:element>
    <xsd:element name="_ip_UnifiedCompliancePolicyUIAction" ma:index="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Emaildescription" ma:index="2" nillable="true" ma:displayName="Image description" ma:format="Dropdown" ma:internalName="Emaildescription" ma:readOnly="fals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30" nillable="true" ma:displayName="MediaServiceBillingMetadata" ma:hidden="true" ma:internalName="MediaServiceBillingMetadata" ma:readOnly="true">
      <xsd:simpleType>
        <xsd:restriction base="dms:Note"/>
      </xsd:simpleType>
    </xsd:element>
    <xsd:element name="ProtectedMatter_x002f_s" ma:index="31" nillable="true" ma:displayName="Protected Matter/s" ma:format="Dropdown" ma:internalName="ProtectedMatter_x002f_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2680b6-3035-465a-897e-310bc6370cff" elementFormDefault="qualified">
    <xsd:import namespace="http://schemas.microsoft.com/office/2006/documentManagement/types"/>
    <xsd:import namespace="http://schemas.microsoft.com/office/infopath/2007/PartnerControls"/>
    <xsd:element name="Projectnumber" ma:index="3" nillable="true" ma:displayName="Project number" ma:decimals="0" ma:format="Dropdown" ma:internalName="Projectnumber" ma:readOnly="false" ma:percentage="FALSE">
      <xsd:simpleType>
        <xsd:restriction base="dms:Number"/>
      </xsd:simpleType>
    </xsd:element>
    <xsd:element name="Team" ma:index="5" nillable="true" ma:displayName="Team/Function" ma:default="UNSPECIFIED" ma:description="Designates which team, or function, within the section an item belongs to." ma:format="Dropdown" ma:internalName="Team" ma:readOnly="false">
      <xsd:complexType>
        <xsd:complexContent>
          <xsd:extension base="dms:MultiChoice">
            <xsd:sequence>
              <xsd:element name="Value" maxOccurs="unbounded" minOccurs="0" nillable="true">
                <xsd:simpleType>
                  <xsd:restriction base="dms:Choice">
                    <xsd:enumeration value="Policy"/>
                    <xsd:enumeration value="Engagement"/>
                    <xsd:enumeration value="Research"/>
                    <xsd:enumeration value="Program Management"/>
                    <xsd:enumeration value="UNSPECIFIED"/>
                  </xsd:restriction>
                </xsd:simpleType>
              </xsd:element>
            </xsd:sequence>
          </xsd:extension>
        </xsd:complexContent>
      </xsd:complexType>
    </xsd:element>
    <xsd:element name="Comments" ma:index="6" nillable="true" ma:displayName="Comments" ma:format="Dropdown" ma:internalName="Comments" ma:readOnly="false">
      <xsd:simpleType>
        <xsd:restriction base="dms:Text">
          <xsd:maxLength value="255"/>
        </xsd:restriction>
      </xsd:simpleType>
    </xsd:element>
    <xsd:element name="_Flow_SignoffStatus" ma:index="7" nillable="true" ma:displayName="Sign-off status" ma:internalName="Sign_x002d_off_x0020_status" ma:readOnly="false">
      <xsd:simpleType>
        <xsd:restriction base="dms:Text"/>
      </xsd:simpleType>
    </xsd:element>
    <xsd:element name="MediaServiceMetadata" ma:index="17" nillable="true" ma:displayName="MediaServiceMetadata" ma:hidden="true" ma:internalName="MediaServiceMetadata" ma:readOnly="false">
      <xsd:simpleType>
        <xsd:restriction base="dms:Note"/>
      </xsd:simpleType>
    </xsd:element>
    <xsd:element name="MediaServiceFastMetadata" ma:index="18" nillable="true" ma:displayName="MediaServiceFastMetadata" ma:hidden="true" ma:internalName="MediaServiceFastMetadata" ma:readOnly="false">
      <xsd:simpleType>
        <xsd:restriction base="dms:Note"/>
      </xsd:simpleType>
    </xsd:element>
    <xsd:element name="MediaServiceGenerationTime" ma:index="21" nillable="true" ma:displayName="MediaServiceGenerationTime" ma:hidden="true" ma:internalName="MediaServiceGenerationTime" ma:readOnly="false">
      <xsd:simpleType>
        <xsd:restriction base="dms:Text"/>
      </xsd:simpleType>
    </xsd:element>
    <xsd:element name="MediaServiceEventHashCode" ma:index="22" nillable="true" ma:displayName="MediaServiceEventHashCode" ma:hidden="true" ma:internalName="MediaServiceEventHashCode" ma:readOnly="false">
      <xsd:simpleType>
        <xsd:restriction base="dms:Text"/>
      </xsd:simpleType>
    </xsd:element>
    <xsd:element name="MediaServiceOCR" ma:index="23" nillable="true" ma:displayName="Extracted Text" ma:hidden="true" ma:internalName="MediaServiceOCR" ma:readOnly="false">
      <xsd:simpleType>
        <xsd:restriction base="dms:Note"/>
      </xsd:simpleType>
    </xsd:element>
    <xsd:element name="MediaServiceDateTaken" ma:index="24" nillable="true" ma:displayName="MediaServiceDateTaken" ma:hidden="true" ma:indexed="true" ma:internalName="MediaServiceDateTaken" ma:readOnly="false">
      <xsd:simpleType>
        <xsd:restriction base="dms:Text"/>
      </xsd:simpleType>
    </xsd:element>
    <xsd:element name="MediaLengthInSeconds" ma:index="25" nillable="true" ma:displayName="MediaLengthInSeconds" ma:hidden="true" ma:internalName="MediaLengthInSeconds" ma:readOnly="false">
      <xsd:simpleType>
        <xsd:restriction base="dms:Unknown"/>
      </xsd:simpleType>
    </xsd:element>
    <xsd:element name="MediaServiceObjectDetectorVersions" ma:index="26" nillable="true" ma:displayName="MediaServiceObjectDetectorVersions" ma:hidden="true" ma:indexed="true" ma:internalName="MediaServiceObjectDetectorVersions" ma:readOnly="false">
      <xsd:simpleType>
        <xsd:restriction base="dms:Text"/>
      </xsd:simpleType>
    </xsd:element>
    <xsd:element name="MediaServiceLocation" ma:index="27" nillable="true" ma:displayName="Location" ma:hidden="true" ma:indexed="true" ma:internalName="MediaServiceLocation" ma:readOnly="false">
      <xsd:simpleType>
        <xsd:restriction base="dms:Text"/>
      </xsd:simpleType>
    </xsd:element>
    <xsd:element name="MediaServiceSearchProperties" ma:index="28" nillable="true" ma:displayName="MediaServiceSearchProperties" ma:hidden="true" ma:internalName="MediaServiceSearchPropertie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8a06ddf-9f26-4897-bbac-8d3c57cfadb2}"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08d007-d0b5-4b9f-8f77-8e2023610558" elementFormDefault="qualified">
    <xsd:import namespace="http://schemas.microsoft.com/office/2006/documentManagement/types"/>
    <xsd:import namespace="http://schemas.microsoft.com/office/infopath/2007/PartnerControls"/>
    <xsd:element name="SharedWithUsers" ma:index="19" nillable="true" ma:displayName="Shared With" ma:hidden="true" ma:internalName="SharedWithUsers"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FastMetadata xmlns="972680b6-3035-465a-897e-310bc6370cff" xsi:nil="true"/>
    <_ip_UnifiedCompliancePolicyUIAction xmlns="http://schemas.microsoft.com/sharepoint/v3" xsi:nil="true"/>
    <TaxCatchAll xmlns="e8238601-ce47-4778-85d0-8b1d6564965a" xsi:nil="true"/>
    <MediaServiceLocation xmlns="972680b6-3035-465a-897e-310bc6370cff" xsi:nil="true"/>
    <MediaServiceEventHashCode xmlns="972680b6-3035-465a-897e-310bc6370cff" xsi:nil="true"/>
    <MediaServiceMetadata xmlns="972680b6-3035-465a-897e-310bc6370cff" xsi:nil="true"/>
    <MediaServiceOCR xmlns="972680b6-3035-465a-897e-310bc6370cff" xsi:nil="true"/>
    <MediaServiceDateTaken xmlns="972680b6-3035-465a-897e-310bc6370cff" xsi:nil="true"/>
    <MediaServiceObjectDetectorVersions xmlns="972680b6-3035-465a-897e-310bc6370cff" xsi:nil="true"/>
    <Emaildescription xmlns="d81c2681-db7b-4a56-9abd-a3238a78f6b2" xsi:nil="true"/>
    <_ip_UnifiedCompliancePolicyProperties xmlns="http://schemas.microsoft.com/sharepoint/v3" xsi:nil="true"/>
    <MediaLengthInSeconds xmlns="972680b6-3035-465a-897e-310bc6370cff" xsi:nil="true"/>
    <Comments xmlns="972680b6-3035-465a-897e-310bc6370cff" xsi:nil="true"/>
    <Team xmlns="972680b6-3035-465a-897e-310bc6370cff">
      <Value>UNSPECIFIED</Value>
    </Team>
    <lcf76f155ced4ddcb4097134ff3c332f xmlns="d81c2681-db7b-4a56-9abd-a3238a78f6b2">
      <Terms xmlns="http://schemas.microsoft.com/office/infopath/2007/PartnerControls"/>
    </lcf76f155ced4ddcb4097134ff3c332f>
    <MediaServiceGenerationTime xmlns="972680b6-3035-465a-897e-310bc6370cff" xsi:nil="true"/>
    <_Flow_SignoffStatus xmlns="972680b6-3035-465a-897e-310bc6370cff" xsi:nil="true"/>
    <SharedWithUsers xmlns="1a08d007-d0b5-4b9f-8f77-8e2023610558">
      <UserInfo>
        <DisplayName/>
        <AccountId xsi:nil="true"/>
        <AccountType/>
      </UserInfo>
    </SharedWithUsers>
    <MediaServiceSearchProperties xmlns="972680b6-3035-465a-897e-310bc6370cff" xsi:nil="true"/>
    <ProtectedMatter_x002f_s xmlns="d81c2681-db7b-4a56-9abd-a3238a78f6b2" xsi:nil="true"/>
    <Projectnumber xmlns="972680b6-3035-465a-897e-310bc6370cff" xsi:nil="true"/>
    <SharedWithDetails xmlns="1a08d007-d0b5-4b9f-8f77-8e2023610558" xsi:nil="true"/>
  </documentManagement>
</p:properties>
</file>

<file path=customXml/itemProps1.xml><?xml version="1.0" encoding="utf-8"?>
<ds:datastoreItem xmlns:ds="http://schemas.openxmlformats.org/officeDocument/2006/customXml" ds:itemID="{AA2E305A-8F82-4924-BDBC-8FFC2B221C16}"/>
</file>

<file path=customXml/itemProps2.xml><?xml version="1.0" encoding="utf-8"?>
<ds:datastoreItem xmlns:ds="http://schemas.openxmlformats.org/officeDocument/2006/customXml" ds:itemID="{FA5101C2-B1F0-464D-A149-429FA7664CF6}"/>
</file>

<file path=customXml/itemProps3.xml><?xml version="1.0" encoding="utf-8"?>
<ds:datastoreItem xmlns:ds="http://schemas.openxmlformats.org/officeDocument/2006/customXml" ds:itemID="{679C4FC3-83BE-438A-BDD4-0CA03C5E48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
  <ap:Application>Microsoft Word for the web</ap:Application>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Elizabeth Stark</cp:lastModifiedBy>
  <cp:revision>12</cp:revision>
  <dcterms:modified xsi:type="dcterms:W3CDTF">2026-03-18T03:16:46Z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