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0.xml.rels" ContentType="application/vnd.openxmlformats-package.relationships+xml"/>
  <Override PartName="/word/_rels/footer9.xml.rels" ContentType="application/vnd.openxmlformats-package.relationships+xml"/>
  <Override PartName="/word/_rels/footer8.xml.rels" ContentType="application/vnd.openxmlformats-package.relationships+xml"/>
  <Override PartName="/word/_rels/footer7.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footer6.xml.rels" ContentType="application/vnd.openxmlformats-package.relationships+xml"/>
  <Override PartName="/word/_rels/footer4.xml.rels" ContentType="application/vnd.openxmlformats-package.relationships+xml"/>
  <Override PartName="/word/_rels/footer5.xml.rels" ContentType="application/vnd.openxmlformats-package.relationships+xml"/>
  <Override PartName="/word/footer5.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header2.xml" ContentType="application/vnd.openxmlformats-officedocument.wordprocessingml.header+xml"/>
  <Override PartName="/word/settings.xml" ContentType="application/vnd.openxmlformats-officedocument.wordprocessingml.settings+xml"/>
  <Override PartName="/word/footer10.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header9.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numbering.xml" ContentType="application/vnd.openxmlformats-officedocument.wordprocessingml.numbering+xml"/>
  <Override PartName="/word/footer7.xml" ContentType="application/vnd.openxmlformats-officedocument.wordprocessingml.footer+xml"/>
  <Override PartName="/word/document.xml" ContentType="application/vnd.openxmlformats-officedocument.wordprocessingml.document.main+xml"/>
  <Override PartName="/docMetadata/LabelInfo.xml" ContentType="application/vnd.ms-office.classificationlabels+xml"/>
  <Override PartName="/_rels/.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extended-properties" Target="docProps/app.xml"/><Relationship Id="rId1" Type="http://schemas.openxmlformats.org/package/2006/relationships/metadata/core-properties" Target="docProps/core.xml"/><Relationship Id="rId5" Type="http://schemas.microsoft.com/office/2020/02/relationships/classificationlabels" Target="docMetadata/LabelInfo.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m="http://schemas.openxmlformats.org/officeDocument/2006/math" xmlns:a="http://schemas.openxmlformats.org/drawingml/2006/main" xmlns:pic="http://schemas.openxmlformats.org/drawingml/2006/picture" mc:Ignorable="w14 wp14 w15">
  <w:background w:color="FFFFFF"/>
  <w:body>
    <w:p xmlns:wp14="http://schemas.microsoft.com/office/word/2010/wordml" w14:paraId="29D6B04F" wp14:textId="77777777">
      <w:pPr>
        <w:pStyle w:val="Normal1"/>
        <w:jc w:val="center"/>
        <w:rPr>
          <w:lang w:val="en-AU" w:eastAsia="zh-CN" w:bidi="hi-IN"/>
        </w:rPr>
      </w:pPr>
      <w:r>
        <w:rPr>
          <w:lang w:val="en-AU" w:eastAsia="zh-CN" w:bidi="hi-IN"/>
        </w:rPr>
        <w:t xml:space="preserve"> </w:t>
      </w:r>
    </w:p>
    <w:p xmlns:wp14="http://schemas.microsoft.com/office/word/2010/wordml" w14:paraId="022BCC3B" wp14:textId="77777777">
      <w:pPr>
        <w:pStyle w:val="Subtitle"/>
        <w:rPr>
          <w:lang w:val="en-AU" w:eastAsia="zh-CN" w:bidi="hi-IN"/>
        </w:rPr>
      </w:pPr>
      <w:bookmarkStart w:name="_p7erxd7letsm" w:id="0"/>
      <w:bookmarkEnd w:id="0"/>
      <w:r>
        <w:rPr>
          <w:sz w:val="24"/>
          <w:szCs w:val="24"/>
          <w:lang w:val="en-AU" w:eastAsia="zh-CN" w:bidi="hi-IN"/>
        </w:rPr>
        <w:t xml:space="preserve">Australian Collision Risk Framework </w:t>
      </w:r>
    </w:p>
    <w:p xmlns:wp14="http://schemas.microsoft.com/office/word/2010/wordml" w14:paraId="7212BB2A" wp14:textId="77777777">
      <w:pPr>
        <w:pStyle w:val="Title"/>
        <w:rPr>
          <w:lang w:val="en-AU" w:eastAsia="zh-CN" w:bidi="hi-IN"/>
        </w:rPr>
      </w:pPr>
      <w:bookmarkStart w:name="_g5l6uweiolla" w:id="1"/>
      <w:bookmarkEnd w:id="1"/>
      <w:r>
        <w:rPr>
          <w:lang w:val="en-AU" w:eastAsia="zh-CN" w:bidi="hi-IN"/>
        </w:rPr>
        <w:t>DRAFT Collision Likelihood Score</w:t>
      </w:r>
    </w:p>
    <w:tbl>
      <w:tblPr>
        <w:tblStyle w:val="Table1"/>
        <w:tblW w:w="9180" w:type="dxa"/>
        <w:jc w:val="left"/>
        <w:tblInd w:w="-60" w:type="dxa"/>
        <w:tblLayout w:type="fixed"/>
        <w:tblCellMar>
          <w:top w:w="100" w:type="dxa"/>
          <w:left w:w="100" w:type="dxa"/>
          <w:bottom w:w="100" w:type="dxa"/>
          <w:right w:w="100" w:type="dxa"/>
        </w:tblCellMar>
        <w:tblLook w:val="0600"/>
      </w:tblPr>
      <w:tblGrid>
        <w:gridCol w:w="9180"/>
      </w:tblGrid>
      <w:tr xmlns:wp14="http://schemas.microsoft.com/office/word/2010/wordml" w14:paraId="719553A2" wp14:textId="77777777">
        <w:trPr/>
        <w:tc>
          <w:tcPr>
            <w:tcW w:w="9180" w:type="dxa"/>
            <w:tcBorders>
              <w:top w:val="single" w:color="CCCCCC" w:sz="8" w:space="0"/>
              <w:left w:val="single" w:color="CCCCCC" w:sz="8" w:space="0"/>
              <w:bottom w:val="single" w:color="CCCCCC" w:sz="8" w:space="0"/>
              <w:right w:val="single" w:color="CCCCCC" w:sz="8" w:space="0"/>
            </w:tcBorders>
            <w:shd w:val="clear" w:color="auto" w:fill="D9D9D9" w:themeFill="background1" w:themeFillShade="d9"/>
          </w:tcPr>
          <w:p w14:paraId="1997C925" wp14:textId="77777777">
            <w:pPr>
              <w:pStyle w:val="Normal1"/>
              <w:widowControl w:val="false"/>
              <w:spacing w:before="0" w:after="0" w:line="240" w:lineRule="auto"/>
              <w:rPr>
                <w:lang w:val="en-AU" w:eastAsia="zh-CN" w:bidi="hi-IN"/>
              </w:rPr>
            </w:pPr>
            <w:r>
              <w:rPr>
                <w:lang w:val="en-AU" w:eastAsia="zh-CN" w:bidi="hi-IN"/>
              </w:rPr>
              <w:t>In many circumstances, where data are lacking even after sufficient survey effort, a quantitative collision risk modelling approach is not feasible. This is not to say that no or a low number of observations indicates a negligible likelihood of collision, rather, it is more difficult to assess collision risk. In such cases and after an appropriate risk assessment pathway has been selected, a qualitative risk likelihood assessment should be used. Here, we outline the ACRF Collision Likelihood Score (CLS) which has been designed to offer a consistent approach to assessing collision risk likelihood. The method expands recent regional-level models (BirdLife International 2025) but is explicitly aimed toward project site-level assessment. As such it incorporates inputs drawn from on-ground survey effort, species</w:t>
            </w:r>
          </w:p>
          <w:p w14:paraId="2E6B2A09" wp14:textId="77777777">
            <w:pPr>
              <w:pStyle w:val="Normal1"/>
              <w:widowControl w:val="false"/>
              <w:spacing w:before="0" w:after="0" w:line="240" w:lineRule="auto"/>
              <w:rPr>
                <w:lang w:val="en-AU" w:eastAsia="zh-CN" w:bidi="hi-IN"/>
              </w:rPr>
            </w:pPr>
            <w:r>
              <w:rPr>
                <w:lang w:val="en-AU" w:eastAsia="zh-CN" w:bidi="hi-IN"/>
              </w:rPr>
              <w:t>functional traits and site-level habitat assessments.</w:t>
            </w:r>
          </w:p>
          <w:p w14:paraId="672A6659" wp14:textId="77777777">
            <w:pPr>
              <w:pStyle w:val="Normal1"/>
              <w:widowControl w:val="false"/>
              <w:spacing w:before="0" w:after="0" w:line="240" w:lineRule="auto"/>
              <w:rPr>
                <w:lang w:val="en-AU" w:eastAsia="zh-CN" w:bidi="hi-IN"/>
              </w:rPr>
            </w:pPr>
            <w:r>
              <w:rPr>
                <w:lang w:val="en-AU" w:eastAsia="zh-CN" w:bidi="hi-IN"/>
              </w:rPr>
            </w:r>
          </w:p>
          <w:p w14:paraId="7EEDF1B2" wp14:textId="77777777">
            <w:pPr>
              <w:pStyle w:val="Normal1"/>
              <w:widowControl w:val="false"/>
              <w:spacing w:before="0" w:after="0" w:line="240" w:lineRule="auto"/>
              <w:rPr>
                <w:lang w:val="en-AU" w:eastAsia="zh-CN" w:bidi="hi-IN"/>
              </w:rPr>
            </w:pPr>
            <w:r>
              <w:rPr>
                <w:lang w:val="en-AU" w:eastAsia="zh-CN" w:bidi="hi-IN"/>
              </w:rPr>
              <w:t>We present the theoretical foundations and structure, and present three case studies covering</w:t>
            </w:r>
          </w:p>
          <w:p w14:paraId="6A4F2BE2" wp14:textId="77777777">
            <w:pPr>
              <w:pStyle w:val="Normal1"/>
              <w:widowControl w:val="false"/>
              <w:spacing w:before="0" w:after="0" w:line="240" w:lineRule="auto"/>
              <w:rPr>
                <w:lang w:val="en-AU" w:eastAsia="zh-CN" w:bidi="hi-IN"/>
              </w:rPr>
            </w:pPr>
            <w:r>
              <w:rPr>
                <w:lang w:val="en-AU" w:eastAsia="zh-CN" w:bidi="hi-IN"/>
              </w:rPr>
              <w:t>terrestrial and marine birds, and echolocating bats. The calculation can be applied to other</w:t>
            </w:r>
          </w:p>
          <w:p w14:paraId="0F41BD54" wp14:textId="77777777">
            <w:pPr>
              <w:pStyle w:val="Normal1"/>
              <w:widowControl w:val="false"/>
              <w:spacing w:before="0" w:after="0" w:line="240" w:lineRule="auto"/>
              <w:rPr>
                <w:lang w:val="en-AU" w:eastAsia="zh-CN" w:bidi="hi-IN"/>
              </w:rPr>
            </w:pPr>
            <w:r>
              <w:rPr>
                <w:lang w:val="en-AU" w:eastAsia="zh-CN" w:bidi="hi-IN"/>
              </w:rPr>
              <w:t xml:space="preserve">species through the related </w:t>
            </w:r>
            <w:hyperlink r:id="rId2">
              <w:r>
                <w:rPr>
                  <w:rStyle w:val="InternetLink"/>
                  <w:lang w:val="en-AU" w:eastAsia="zh-CN" w:bidi="hi-IN"/>
                </w:rPr>
                <w:t>application</w:t>
              </w:r>
            </w:hyperlink>
            <w:r>
              <w:rPr>
                <w:lang w:val="en-AU" w:eastAsia="zh-CN" w:bidi="hi-IN"/>
              </w:rPr>
              <w:t>. While</w:t>
            </w:r>
          </w:p>
          <w:p w14:paraId="47D7FB29" wp14:textId="77777777">
            <w:pPr>
              <w:pStyle w:val="Normal1"/>
              <w:widowControl w:val="false"/>
              <w:spacing w:before="0" w:after="0" w:line="240" w:lineRule="auto"/>
              <w:rPr>
                <w:lang w:val="en-AU" w:eastAsia="zh-CN" w:bidi="hi-IN"/>
              </w:rPr>
            </w:pPr>
            <w:r>
              <w:rPr>
                <w:lang w:val="en-AU" w:eastAsia="zh-CN" w:bidi="hi-IN"/>
              </w:rPr>
              <w:t>this assessment was designed for listed, migratory and marine overfly species under the EBPC</w:t>
            </w:r>
          </w:p>
          <w:p w14:paraId="1FA53C09" wp14:textId="77777777">
            <w:pPr>
              <w:pStyle w:val="Normal1"/>
              <w:widowControl w:val="false"/>
              <w:spacing w:before="0" w:after="0" w:line="240" w:lineRule="auto"/>
              <w:rPr>
                <w:lang w:val="en-AU" w:eastAsia="zh-CN" w:bidi="hi-IN"/>
              </w:rPr>
            </w:pPr>
            <w:r>
              <w:rPr>
                <w:lang w:val="en-AU" w:eastAsia="zh-CN" w:bidi="hi-IN"/>
              </w:rPr>
              <w:t>Act, it is complementary to the wide range of bird and bat species found within and surrounding</w:t>
            </w:r>
          </w:p>
          <w:p w14:paraId="267C3980" wp14:textId="77777777">
            <w:pPr>
              <w:pStyle w:val="Normal1"/>
              <w:widowControl w:val="false"/>
              <w:spacing w:before="0" w:after="0" w:line="240" w:lineRule="auto"/>
              <w:rPr>
                <w:lang w:val="en-AU" w:eastAsia="zh-CN" w:bidi="hi-IN"/>
              </w:rPr>
            </w:pPr>
            <w:r>
              <w:rPr>
                <w:lang w:val="en-AU" w:eastAsia="zh-CN" w:bidi="hi-IN"/>
              </w:rPr>
              <w:t>Australia.</w:t>
            </w:r>
          </w:p>
        </w:tc>
      </w:tr>
    </w:tbl>
    <w:p xmlns:wp14="http://schemas.microsoft.com/office/word/2010/wordml" w14:paraId="462795EB" wp14:textId="77777777">
      <w:pPr>
        <w:pStyle w:val="Heading1"/>
        <w:rPr>
          <w:lang w:val="en-AU" w:eastAsia="zh-CN" w:bidi="hi-IN"/>
        </w:rPr>
      </w:pPr>
      <w:bookmarkStart w:name="_j7a8usn20zc" w:id="2"/>
      <w:bookmarkEnd w:id="2"/>
      <w:r>
        <w:rPr>
          <w:lang w:val="en-AU" w:eastAsia="zh-CN" w:bidi="hi-IN"/>
        </w:rPr>
        <w:t>Process of development</w:t>
      </w:r>
    </w:p>
    <w:p xmlns:wp14="http://schemas.microsoft.com/office/word/2010/wordml" w14:paraId="717FFFA5" wp14:textId="77777777">
      <w:pPr>
        <w:pStyle w:val="Heading2"/>
        <w:rPr>
          <w:lang w:val="en-AU" w:eastAsia="zh-CN" w:bidi="hi-IN"/>
        </w:rPr>
      </w:pPr>
      <w:bookmarkStart w:name="_6u9bs73l2oe7" w:id="3"/>
      <w:bookmarkEnd w:id="3"/>
      <w:r>
        <w:rPr>
          <w:lang w:val="en-AU" w:eastAsia="zh-CN" w:bidi="hi-IN"/>
        </w:rPr>
        <w:t>Context and motivation</w:t>
      </w:r>
    </w:p>
    <w:p xmlns:wp14="http://schemas.microsoft.com/office/word/2010/wordml" w14:paraId="4B9F009F" wp14:textId="77777777">
      <w:pPr>
        <w:pStyle w:val="Normal1"/>
        <w:rPr>
          <w:lang w:val="en-AU" w:eastAsia="zh-CN" w:bidi="hi-IN"/>
        </w:rPr>
      </w:pPr>
      <w:r>
        <w:rPr>
          <w:lang w:val="en-AU"/>
        </w:rPr>
        <w:t>This tool has been specifically developed as part of the Australian Government funded Australian Collision Risk Framework (ACRF). Compiling a review of related research (Stark and Thompson 2026) highlighted a substantial gap in existing methods to assess collision likelihood in a systematic, qualitative way.</w:t>
      </w:r>
    </w:p>
    <w:p xmlns:wp14="http://schemas.microsoft.com/office/word/2010/wordml" w14:paraId="26B8A49E" wp14:textId="77777777">
      <w:pPr>
        <w:pStyle w:val="Normal1"/>
        <w:rPr>
          <w:lang w:val="en-AU" w:eastAsia="zh-CN" w:bidi="hi-IN"/>
        </w:rPr>
      </w:pPr>
      <w:r>
        <w:rPr>
          <w:lang w:val="en-AU"/>
        </w:rPr>
        <w:t>Regardless of survey effort, there is often the inability to obtain a precise quantitative estimate of the number of expected turbine collisions each year. Such lack of data can be attributed to a species being:</w:t>
      </w:r>
    </w:p>
    <w:p xmlns:wp14="http://schemas.microsoft.com/office/word/2010/wordml" w14:paraId="51DF027E" wp14:textId="77777777">
      <w:pPr>
        <w:pStyle w:val="Normal1"/>
        <w:numPr>
          <w:ilvl w:val="0"/>
          <w:numId w:val="24"/>
        </w:numPr>
        <w:spacing w:before="0" w:after="0" w:line="276" w:lineRule="auto"/>
        <w:rPr>
          <w:lang w:val="en-AU" w:eastAsia="zh-CN" w:bidi="hi-IN"/>
        </w:rPr>
      </w:pPr>
      <w:r>
        <w:rPr>
          <w:lang w:val="en-AU" w:eastAsia="zh-CN" w:bidi="hi-IN"/>
        </w:rPr>
        <w:t>absent on site temporarily (e.g. migratory or nomadic species)</w:t>
      </w:r>
    </w:p>
    <w:p xmlns:wp14="http://schemas.microsoft.com/office/word/2010/wordml" w14:paraId="03DBC868" wp14:textId="77777777">
      <w:pPr>
        <w:pStyle w:val="Normal1"/>
        <w:numPr>
          <w:ilvl w:val="0"/>
          <w:numId w:val="24"/>
        </w:numPr>
        <w:spacing w:before="0" w:after="0" w:line="276" w:lineRule="auto"/>
        <w:rPr>
          <w:lang w:val="en-AU" w:eastAsia="zh-CN" w:bidi="hi-IN"/>
        </w:rPr>
      </w:pPr>
      <w:r>
        <w:rPr>
          <w:lang w:val="en-AU" w:eastAsia="zh-CN" w:bidi="hi-IN"/>
        </w:rPr>
        <w:t xml:space="preserve">cryptic (e.g. white-throated needletail </w:t>
      </w:r>
      <w:r>
        <w:rPr>
          <w:i/>
          <w:iCs/>
          <w:lang w:val="en-AU" w:eastAsia="zh-CN" w:bidi="hi-IN"/>
        </w:rPr>
        <w:t>Hirundapus caudacutus</w:t>
      </w:r>
      <w:r>
        <w:rPr>
          <w:lang w:val="en-AU" w:eastAsia="zh-CN" w:bidi="hi-IN"/>
        </w:rPr>
        <w:t>)</w:t>
      </w:r>
    </w:p>
    <w:p xmlns:wp14="http://schemas.microsoft.com/office/word/2010/wordml" w14:paraId="1B953A61" wp14:textId="77777777">
      <w:pPr>
        <w:pStyle w:val="Normal1"/>
        <w:numPr>
          <w:ilvl w:val="0"/>
          <w:numId w:val="24"/>
        </w:numPr>
        <w:spacing w:before="0" w:after="200" w:afterAutospacing="0" w:line="276" w:lineRule="auto"/>
        <w:rPr>
          <w:lang w:val="en-AU" w:eastAsia="zh-CN" w:bidi="hi-IN"/>
        </w:rPr>
      </w:pPr>
      <w:r>
        <w:rPr>
          <w:lang w:val="en-AU" w:eastAsia="zh-CN" w:bidi="hi-IN"/>
        </w:rPr>
        <w:t>nocturnal where standard observation would not directly feed into a quantitative collision risk model (e.g. owl species).</w:t>
      </w:r>
    </w:p>
    <w:p xmlns:wp14="http://schemas.microsoft.com/office/word/2010/wordml" w14:paraId="4EF89862" wp14:textId="77777777">
      <w:pPr>
        <w:pStyle w:val="Normal1"/>
        <w:spacing w:before="0" w:after="0" w:line="276" w:lineRule="auto"/>
        <w:rPr>
          <w:lang w:val="en-AU" w:eastAsia="zh-CN" w:bidi="hi-IN"/>
        </w:rPr>
      </w:pPr>
      <w:r>
        <w:rPr>
          <w:lang w:val="en-AU" w:eastAsia="zh-CN" w:bidi="hi-IN"/>
        </w:rPr>
        <w:t>The absence of a consistent approach has led to variation in how bird and bat collision risk at wind farms is assessed. As a result, different projects may apply different methods, which can reduce the efficiency of assessments and create challenges in developing cumulative impact models.</w:t>
      </w:r>
    </w:p>
    <w:p xmlns:wp14="http://schemas.microsoft.com/office/word/2010/wordml" w14:paraId="0A37501D" wp14:textId="77777777">
      <w:pPr>
        <w:pStyle w:val="Normal1"/>
        <w:spacing w:before="0" w:after="0" w:line="276" w:lineRule="auto"/>
        <w:rPr>
          <w:lang w:val="en-AU" w:eastAsia="zh-CN" w:bidi="hi-IN"/>
        </w:rPr>
      </w:pPr>
      <w:r>
        <w:rPr>
          <w:lang w:val="en-AU" w:eastAsia="zh-CN" w:bidi="hi-IN"/>
        </w:rPr>
      </w:r>
    </w:p>
    <w:p xmlns:wp14="http://schemas.microsoft.com/office/word/2010/wordml" w14:paraId="4D9291AE" wp14:textId="77777777">
      <w:pPr>
        <w:pStyle w:val="Normal1"/>
        <w:spacing w:before="0" w:after="0" w:line="276" w:lineRule="auto"/>
        <w:rPr>
          <w:lang w:val="en-AU" w:eastAsia="zh-CN" w:bidi="hi-IN"/>
        </w:rPr>
      </w:pPr>
      <w:r>
        <w:rPr>
          <w:lang w:val="en-AU" w:eastAsia="zh-CN" w:bidi="hi-IN"/>
        </w:rPr>
        <w:t xml:space="preserve">There has recently been a number of high </w:t>
      </w:r>
      <w:bookmarkStart w:name="_Int_nrDnbb5W" w:id="4"/>
      <w:r>
        <w:rPr>
          <w:lang w:val="en-AU" w:eastAsia="zh-CN" w:bidi="hi-IN"/>
        </w:rPr>
        <w:t>quality</w:t>
      </w:r>
      <w:bookmarkEnd w:id="4"/>
      <w:r>
        <w:rPr>
          <w:lang w:val="en-AU" w:eastAsia="zh-CN" w:bidi="hi-IN"/>
        </w:rPr>
        <w:t>, comprehensive regional level studies that incorporate multi-criteria assessments of a range of collision risk drivers (e.g. Reid, Baker &amp; Woehler (2025)), but these are not strictly applicable to site-level assessment.</w:t>
      </w:r>
    </w:p>
    <w:p xmlns:wp14="http://schemas.microsoft.com/office/word/2010/wordml" w14:paraId="5DAB6C7B" wp14:textId="77777777">
      <w:pPr>
        <w:pStyle w:val="Normal1"/>
        <w:spacing w:before="0" w:after="0" w:line="276" w:lineRule="auto"/>
        <w:rPr>
          <w:lang w:val="en-AU" w:eastAsia="zh-CN" w:bidi="hi-IN"/>
        </w:rPr>
      </w:pPr>
      <w:r>
        <w:rPr>
          <w:lang w:val="en-AU" w:eastAsia="zh-CN" w:bidi="hi-IN"/>
        </w:rPr>
      </w:r>
    </w:p>
    <w:p xmlns:wp14="http://schemas.microsoft.com/office/word/2010/wordml" w14:paraId="110297F1" wp14:textId="77777777">
      <w:pPr>
        <w:pStyle w:val="Normal1"/>
        <w:spacing w:before="0" w:after="0" w:line="276" w:lineRule="auto"/>
        <w:rPr>
          <w:lang w:val="en-AU" w:eastAsia="zh-CN" w:bidi="hi-IN"/>
        </w:rPr>
      </w:pPr>
      <w:r>
        <w:rPr>
          <w:lang w:val="en-AU" w:eastAsia="zh-CN" w:bidi="hi-IN"/>
        </w:rPr>
        <w:t xml:space="preserve">To address this gap the </w:t>
      </w:r>
      <w:bookmarkStart w:name="_Int_pIing9jf" w:id="5"/>
      <w:r>
        <w:rPr>
          <w:lang w:val="en-AU" w:eastAsia="zh-CN" w:bidi="hi-IN"/>
        </w:rPr>
        <w:t>authors</w:t>
      </w:r>
      <w:bookmarkEnd w:id="5"/>
      <w:r>
        <w:rPr>
          <w:lang w:val="en-AU" w:eastAsia="zh-CN" w:bidi="hi-IN"/>
        </w:rPr>
        <w:t xml:space="preserve"> propose a standard methodology for site-level risk assessment. Where possible, a quantitative Collision Risk Model (CRM) is advised to provide maximum precision, but this tool fills a gap when that is not feasible.</w:t>
      </w:r>
    </w:p>
    <w:p xmlns:wp14="http://schemas.microsoft.com/office/word/2010/wordml" w14:paraId="18BEF0C8" wp14:textId="77777777">
      <w:pPr>
        <w:pStyle w:val="Heading2"/>
        <w:rPr>
          <w:lang w:val="en-AU" w:eastAsia="zh-CN" w:bidi="hi-IN"/>
        </w:rPr>
      </w:pPr>
      <w:bookmarkStart w:name="_jkapghb3h5ol" w:id="6"/>
      <w:bookmarkEnd w:id="6"/>
      <w:r>
        <w:rPr>
          <w:lang w:val="en-AU" w:eastAsia="zh-CN" w:bidi="hi-IN"/>
        </w:rPr>
        <w:t>Literature review</w:t>
      </w:r>
    </w:p>
    <w:p xmlns:wp14="http://schemas.microsoft.com/office/word/2010/wordml" w14:paraId="08FEB3AA" wp14:textId="77777777">
      <w:pPr>
        <w:pStyle w:val="Normal1"/>
        <w:spacing w:before="0" w:after="0" w:line="276" w:lineRule="auto"/>
        <w:rPr>
          <w:lang w:val="en-AU" w:eastAsia="zh-CN" w:bidi="hi-IN"/>
        </w:rPr>
      </w:pPr>
      <w:r>
        <w:rPr>
          <w:lang w:val="en-AU" w:eastAsia="zh-CN" w:bidi="hi-IN"/>
        </w:rPr>
        <w:t>To formulate the CLS, we researched the current use of qualitative assessments at Australian wind farms. Qualitative assessments were mainly found within Bird and Bat Management Plans (BBMPs) and included two main methods to determine collision risk likelihood:</w:t>
      </w:r>
    </w:p>
    <w:p xmlns:wp14="http://schemas.microsoft.com/office/word/2010/wordml" w14:paraId="22BC4C23" wp14:textId="77777777">
      <w:pPr>
        <w:pStyle w:val="Normal1"/>
        <w:numPr>
          <w:ilvl w:val="0"/>
          <w:numId w:val="23"/>
        </w:numPr>
        <w:spacing w:before="0" w:after="0" w:line="276" w:lineRule="auto"/>
        <w:rPr>
          <w:lang w:val="en-AU" w:eastAsia="zh-CN" w:bidi="hi-IN"/>
        </w:rPr>
      </w:pPr>
      <w:r>
        <w:rPr>
          <w:lang w:val="en-AU" w:eastAsia="zh-CN" w:bidi="hi-IN"/>
        </w:rPr>
        <w:t>A formal qualitative assessment using a risk matrix (a visual tool that assigns risk based on different combinations of likelihood and consequence criteria) as an output or, in rare cases, a scoring system</w:t>
      </w:r>
    </w:p>
    <w:p xmlns:wp14="http://schemas.microsoft.com/office/word/2010/wordml" w14:paraId="456677D7" wp14:textId="77777777">
      <w:pPr>
        <w:pStyle w:val="Normal1"/>
        <w:numPr>
          <w:ilvl w:val="0"/>
          <w:numId w:val="23"/>
        </w:numPr>
        <w:spacing w:before="0" w:after="0" w:line="276" w:lineRule="auto"/>
        <w:rPr>
          <w:lang w:val="en-AU" w:eastAsia="zh-CN" w:bidi="hi-IN"/>
        </w:rPr>
      </w:pPr>
      <w:r>
        <w:rPr>
          <w:lang w:val="en-AU" w:eastAsia="zh-CN" w:bidi="hi-IN"/>
        </w:rPr>
        <w:t>General qualitative discussion</w:t>
      </w:r>
    </w:p>
    <w:p xmlns:wp14="http://schemas.microsoft.com/office/word/2010/wordml" w14:paraId="02EB378F" wp14:textId="77777777">
      <w:pPr>
        <w:pStyle w:val="Normal1"/>
        <w:spacing w:before="0" w:after="0" w:line="276" w:lineRule="auto"/>
        <w:rPr>
          <w:lang w:val="en-AU" w:eastAsia="zh-CN" w:bidi="hi-IN"/>
        </w:rPr>
      </w:pPr>
      <w:r>
        <w:rPr>
          <w:lang w:val="en-AU" w:eastAsia="zh-CN" w:bidi="hi-IN"/>
        </w:rPr>
      </w:r>
    </w:p>
    <w:p xmlns:wp14="http://schemas.microsoft.com/office/word/2010/wordml" w14:paraId="28B213AC" wp14:textId="77777777">
      <w:pPr>
        <w:pStyle w:val="Normal1"/>
        <w:spacing w:before="0" w:after="200" w:afterAutospacing="0" w:line="276" w:lineRule="auto"/>
        <w:rPr>
          <w:lang w:val="en-AU" w:eastAsia="zh-CN" w:bidi="hi-IN"/>
        </w:rPr>
      </w:pPr>
      <w:r>
        <w:rPr>
          <w:lang w:val="en-AU" w:eastAsia="zh-CN" w:bidi="hi-IN"/>
        </w:rPr>
        <w:t>As a whole, we found a lack of consistency in terms of both structure and terminology when assessing collision risk likelihood. While most used a typical risk matrix, the method to establish the likelihood of risk is based on varying numbers of components combined with differing degrees of confidence (e.g. site-collected data, expert opinion, scientific and grey literature). Components included in such assessments included:</w:t>
      </w:r>
    </w:p>
    <w:p xmlns:wp14="http://schemas.microsoft.com/office/word/2010/wordml" w14:paraId="41727A4E" wp14:textId="77777777">
      <w:pPr>
        <w:pStyle w:val="Normal1"/>
        <w:numPr>
          <w:ilvl w:val="0"/>
          <w:numId w:val="22"/>
        </w:numPr>
        <w:spacing w:before="0" w:after="0" w:line="276" w:lineRule="auto"/>
        <w:rPr>
          <w:lang w:val="en-AU" w:eastAsia="zh-CN" w:bidi="hi-IN"/>
        </w:rPr>
      </w:pPr>
      <w:r>
        <w:rPr>
          <w:lang w:val="en-AU" w:eastAsia="zh-CN" w:bidi="hi-IN"/>
        </w:rPr>
        <w:t>Habitat suitability</w:t>
      </w:r>
    </w:p>
    <w:p xmlns:wp14="http://schemas.microsoft.com/office/word/2010/wordml" w14:paraId="614653D6" wp14:textId="77777777">
      <w:pPr>
        <w:pStyle w:val="Normal1"/>
        <w:numPr>
          <w:ilvl w:val="1"/>
          <w:numId w:val="22"/>
        </w:numPr>
        <w:spacing w:before="0" w:after="0" w:line="276" w:lineRule="auto"/>
        <w:rPr>
          <w:lang w:val="en-AU" w:eastAsia="zh-CN" w:bidi="hi-IN"/>
        </w:rPr>
      </w:pPr>
      <w:r>
        <w:rPr>
          <w:lang w:val="en-AU" w:eastAsia="zh-CN" w:bidi="hi-IN"/>
        </w:rPr>
        <w:t>Either on site and/or within vicinity of wind farm site</w:t>
      </w:r>
    </w:p>
    <w:p xmlns:wp14="http://schemas.microsoft.com/office/word/2010/wordml" w14:paraId="32495E5C" wp14:textId="77777777">
      <w:pPr>
        <w:pStyle w:val="Normal1"/>
        <w:numPr>
          <w:ilvl w:val="1"/>
          <w:numId w:val="22"/>
        </w:numPr>
        <w:spacing w:before="0" w:after="0" w:line="276" w:lineRule="auto"/>
        <w:rPr>
          <w:lang w:val="en-AU" w:eastAsia="zh-CN" w:bidi="hi-IN"/>
        </w:rPr>
      </w:pPr>
      <w:r>
        <w:rPr>
          <w:lang w:val="en-AU" w:eastAsia="zh-CN" w:bidi="hi-IN"/>
        </w:rPr>
        <w:t>References to food sources and keystone structure e.g. wetlands, nesting locations</w:t>
      </w:r>
    </w:p>
    <w:p xmlns:wp14="http://schemas.microsoft.com/office/word/2010/wordml" w14:paraId="7E043ADF" wp14:textId="77777777">
      <w:pPr>
        <w:pStyle w:val="Normal1"/>
        <w:numPr>
          <w:ilvl w:val="0"/>
          <w:numId w:val="22"/>
        </w:numPr>
        <w:spacing w:before="0" w:after="0" w:line="276" w:lineRule="auto"/>
        <w:rPr>
          <w:lang w:val="en-AU" w:eastAsia="zh-CN" w:bidi="hi-IN"/>
        </w:rPr>
      </w:pPr>
      <w:r>
        <w:rPr>
          <w:lang w:val="en-AU" w:eastAsia="zh-CN" w:bidi="hi-IN"/>
        </w:rPr>
        <w:t>Flight behaviour</w:t>
      </w:r>
    </w:p>
    <w:p xmlns:wp14="http://schemas.microsoft.com/office/word/2010/wordml" w14:paraId="7FC3D4C9" wp14:textId="77777777">
      <w:pPr>
        <w:pStyle w:val="Normal1"/>
        <w:numPr>
          <w:ilvl w:val="0"/>
          <w:numId w:val="22"/>
        </w:numPr>
        <w:spacing w:before="0" w:after="0" w:line="276" w:lineRule="auto"/>
        <w:rPr>
          <w:lang w:val="en-AU" w:eastAsia="zh-CN" w:bidi="hi-IN"/>
        </w:rPr>
      </w:pPr>
      <w:r>
        <w:rPr>
          <w:lang w:val="en-AU" w:eastAsia="zh-CN" w:bidi="hi-IN"/>
        </w:rPr>
        <w:t>Foraging behaviour</w:t>
      </w:r>
    </w:p>
    <w:p xmlns:wp14="http://schemas.microsoft.com/office/word/2010/wordml" w14:paraId="2E6A4680" wp14:textId="77777777">
      <w:pPr>
        <w:pStyle w:val="Normal1"/>
        <w:numPr>
          <w:ilvl w:val="1"/>
          <w:numId w:val="22"/>
        </w:numPr>
        <w:spacing w:before="0" w:after="0" w:line="276" w:lineRule="auto"/>
        <w:rPr>
          <w:lang w:val="en-AU" w:eastAsia="zh-CN" w:bidi="hi-IN"/>
        </w:rPr>
      </w:pPr>
      <w:r>
        <w:rPr>
          <w:lang w:val="en-AU" w:eastAsia="zh-CN" w:bidi="hi-IN"/>
        </w:rPr>
        <w:t>Known and likely flight height profiles in relation to rotor swept area</w:t>
      </w:r>
    </w:p>
    <w:p xmlns:wp14="http://schemas.microsoft.com/office/word/2010/wordml" w14:paraId="18283460" wp14:textId="77777777">
      <w:pPr>
        <w:pStyle w:val="Normal1"/>
        <w:numPr>
          <w:ilvl w:val="0"/>
          <w:numId w:val="22"/>
        </w:numPr>
        <w:spacing w:before="0" w:after="0" w:line="276" w:lineRule="auto"/>
        <w:rPr>
          <w:lang w:val="en-AU" w:eastAsia="zh-CN" w:bidi="hi-IN"/>
        </w:rPr>
      </w:pPr>
      <w:r>
        <w:rPr>
          <w:lang w:val="en-AU" w:eastAsia="zh-CN" w:bidi="hi-IN"/>
        </w:rPr>
        <w:t>Activity</w:t>
      </w:r>
    </w:p>
    <w:p xmlns:wp14="http://schemas.microsoft.com/office/word/2010/wordml" w14:paraId="29773F7B" wp14:textId="77777777">
      <w:pPr>
        <w:pStyle w:val="Normal1"/>
        <w:numPr>
          <w:ilvl w:val="1"/>
          <w:numId w:val="22"/>
        </w:numPr>
        <w:spacing w:before="0" w:after="0" w:line="276" w:lineRule="auto"/>
        <w:rPr>
          <w:lang w:val="en-AU" w:eastAsia="zh-CN" w:bidi="hi-IN"/>
        </w:rPr>
      </w:pPr>
      <w:r>
        <w:rPr>
          <w:lang w:val="en-AU" w:eastAsia="zh-CN" w:bidi="hi-IN"/>
        </w:rPr>
        <w:t>Presence, number of observations, number of individuals, number of calls, occurrence within a specific distance of the wind farm site</w:t>
      </w:r>
    </w:p>
    <w:p xmlns:wp14="http://schemas.microsoft.com/office/word/2010/wordml" w14:paraId="259E272B" wp14:textId="77777777">
      <w:pPr>
        <w:pStyle w:val="Normal1"/>
        <w:numPr>
          <w:ilvl w:val="0"/>
          <w:numId w:val="22"/>
        </w:numPr>
        <w:spacing w:before="0" w:after="0" w:line="276" w:lineRule="auto"/>
        <w:rPr>
          <w:lang w:val="en-AU" w:eastAsia="zh-CN" w:bidi="hi-IN"/>
        </w:rPr>
      </w:pPr>
      <w:r>
        <w:rPr>
          <w:lang w:val="en-AU" w:eastAsia="zh-CN" w:bidi="hi-IN"/>
        </w:rPr>
        <w:t>Home range</w:t>
      </w:r>
    </w:p>
    <w:p xmlns:wp14="http://schemas.microsoft.com/office/word/2010/wordml" w14:paraId="35123ABA" wp14:textId="77777777">
      <w:pPr>
        <w:pStyle w:val="Normal1"/>
        <w:numPr>
          <w:ilvl w:val="0"/>
          <w:numId w:val="22"/>
        </w:numPr>
        <w:spacing w:before="0" w:after="0" w:line="276" w:lineRule="auto"/>
        <w:rPr>
          <w:lang w:val="en-AU" w:eastAsia="zh-CN" w:bidi="hi-IN"/>
        </w:rPr>
      </w:pPr>
      <w:r>
        <w:rPr>
          <w:lang w:val="en-AU" w:eastAsia="zh-CN" w:bidi="hi-IN"/>
        </w:rPr>
        <w:t>Site context</w:t>
      </w:r>
    </w:p>
    <w:p xmlns:wp14="http://schemas.microsoft.com/office/word/2010/wordml" w14:paraId="5DCF3C9B" wp14:textId="77777777">
      <w:pPr>
        <w:pStyle w:val="Normal1"/>
        <w:numPr>
          <w:ilvl w:val="1"/>
          <w:numId w:val="22"/>
        </w:numPr>
        <w:spacing w:before="0" w:after="0" w:line="276" w:lineRule="auto"/>
        <w:rPr>
          <w:lang w:val="en-AU" w:eastAsia="zh-CN" w:bidi="hi-IN"/>
        </w:rPr>
      </w:pPr>
      <w:r>
        <w:rPr>
          <w:lang w:val="en-AU" w:eastAsia="zh-CN" w:bidi="hi-IN"/>
        </w:rPr>
        <w:t>Details on the section of the wind farm and/or landform (e.g. valley) where observations were made</w:t>
      </w:r>
    </w:p>
    <w:p xmlns:wp14="http://schemas.microsoft.com/office/word/2010/wordml" w14:paraId="5AAC8377" wp14:textId="77777777">
      <w:pPr>
        <w:pStyle w:val="Normal1"/>
        <w:numPr>
          <w:ilvl w:val="0"/>
          <w:numId w:val="22"/>
        </w:numPr>
        <w:spacing w:before="0" w:after="0" w:line="276" w:lineRule="auto"/>
        <w:rPr>
          <w:lang w:val="en-AU" w:eastAsia="zh-CN" w:bidi="hi-IN"/>
        </w:rPr>
      </w:pPr>
      <w:r>
        <w:rPr>
          <w:lang w:val="en-AU" w:eastAsia="zh-CN" w:bidi="hi-IN"/>
        </w:rPr>
        <w:t>Body size and manoeuvrability</w:t>
      </w:r>
    </w:p>
    <w:p xmlns:wp14="http://schemas.microsoft.com/office/word/2010/wordml" w14:paraId="22484A69" wp14:textId="77777777">
      <w:pPr>
        <w:pStyle w:val="Normal1"/>
        <w:numPr>
          <w:ilvl w:val="0"/>
          <w:numId w:val="22"/>
        </w:numPr>
        <w:spacing w:before="0" w:after="0" w:line="276" w:lineRule="auto"/>
        <w:rPr>
          <w:lang w:val="en-AU" w:eastAsia="zh-CN" w:bidi="hi-IN"/>
        </w:rPr>
      </w:pPr>
      <w:r>
        <w:rPr>
          <w:lang w:val="en-AU" w:eastAsia="zh-CN" w:bidi="hi-IN"/>
        </w:rPr>
        <w:t>Social behaviour</w:t>
      </w:r>
    </w:p>
    <w:p xmlns:wp14="http://schemas.microsoft.com/office/word/2010/wordml" w14:paraId="5ABB5F8E" wp14:textId="77777777">
      <w:pPr>
        <w:pStyle w:val="Normal1"/>
        <w:numPr>
          <w:ilvl w:val="0"/>
          <w:numId w:val="22"/>
        </w:numPr>
        <w:spacing w:before="0" w:after="0" w:line="276" w:lineRule="auto"/>
        <w:rPr>
          <w:lang w:val="en-AU" w:eastAsia="zh-CN" w:bidi="hi-IN"/>
        </w:rPr>
      </w:pPr>
      <w:r>
        <w:rPr>
          <w:lang w:val="en-AU" w:eastAsia="zh-CN" w:bidi="hi-IN"/>
        </w:rPr>
        <w:t>Migration status</w:t>
      </w:r>
    </w:p>
    <w:p xmlns:wp14="http://schemas.microsoft.com/office/word/2010/wordml" w14:paraId="6A05A809" wp14:textId="77777777">
      <w:pPr>
        <w:pStyle w:val="Normal1"/>
        <w:spacing w:before="0" w:after="0" w:line="276" w:lineRule="auto"/>
        <w:rPr>
          <w:lang w:val="en-AU" w:eastAsia="zh-CN" w:bidi="hi-IN"/>
        </w:rPr>
      </w:pPr>
      <w:r>
        <w:rPr>
          <w:lang w:val="en-AU" w:eastAsia="zh-CN" w:bidi="hi-IN"/>
        </w:rPr>
      </w:r>
    </w:p>
    <w:p xmlns:wp14="http://schemas.microsoft.com/office/word/2010/wordml" w14:paraId="3692E96E" wp14:textId="77777777">
      <w:pPr>
        <w:pStyle w:val="Normal1"/>
        <w:spacing w:before="0" w:after="0" w:line="276" w:lineRule="auto"/>
        <w:rPr>
          <w:lang w:val="en-AU" w:eastAsia="zh-CN" w:bidi="hi-IN"/>
        </w:rPr>
      </w:pPr>
      <w:r>
        <w:rPr>
          <w:lang w:val="en-AU" w:eastAsia="zh-CN" w:bidi="hi-IN"/>
        </w:rPr>
        <w:t>In addition to scanning existing site-specific qualitative assessments, we reviewed published risk assessment frameworks that contained, to differing degrees, wind farm collision risk. These assessments were targeted at terrestrial birds, seabirds and bats. Both Australian and international frameworks were reviewed.</w:t>
      </w:r>
    </w:p>
    <w:p xmlns:wp14="http://schemas.microsoft.com/office/word/2010/wordml" w14:paraId="26208518" wp14:textId="77777777">
      <w:pPr>
        <w:pStyle w:val="Heading3"/>
        <w:rPr>
          <w:lang w:val="en-AU" w:eastAsia="zh-CN" w:bidi="hi-IN"/>
        </w:rPr>
      </w:pPr>
      <w:bookmarkStart w:name="_q688n7jht1e0" w:id="7"/>
      <w:bookmarkEnd w:id="7"/>
      <w:r>
        <w:rPr>
          <w:lang w:val="en-AU" w:eastAsia="zh-CN" w:bidi="hi-IN"/>
        </w:rPr>
        <w:t>AviStep</w:t>
      </w:r>
    </w:p>
    <w:p xmlns:wp14="http://schemas.microsoft.com/office/word/2010/wordml" w14:paraId="68329B7C" wp14:textId="77777777">
      <w:pPr>
        <w:pStyle w:val="Normal1"/>
        <w:spacing w:before="0" w:after="0" w:line="276" w:lineRule="auto"/>
        <w:rPr>
          <w:lang w:val="en-AU" w:eastAsia="zh-CN" w:bidi="hi-IN"/>
        </w:rPr>
      </w:pPr>
      <w:r>
        <w:rPr>
          <w:lang w:val="en-AU" w:eastAsia="zh-CN" w:bidi="hi-IN"/>
        </w:rPr>
        <w:t>AviStep is a mapping tool used for energy planning based on bird sensitivity to factors such as</w:t>
      </w:r>
    </w:p>
    <w:p xmlns:wp14="http://schemas.microsoft.com/office/word/2010/wordml" w14:paraId="297E5B0D" wp14:textId="77777777">
      <w:pPr>
        <w:pStyle w:val="Normal1"/>
        <w:spacing w:before="0" w:after="0" w:line="276" w:lineRule="auto"/>
        <w:rPr>
          <w:lang w:val="en-AU" w:eastAsia="zh-CN" w:bidi="hi-IN"/>
        </w:rPr>
      </w:pPr>
      <w:r>
        <w:rPr>
          <w:lang w:val="en-AU" w:eastAsia="zh-CN" w:bidi="hi-IN"/>
        </w:rPr>
        <w:t>habitat destruction, collision and displacement. The tool was developed by BirdLife International</w:t>
      </w:r>
    </w:p>
    <w:p xmlns:wp14="http://schemas.microsoft.com/office/word/2010/wordml" w14:paraId="26896EF3" wp14:textId="77777777">
      <w:pPr>
        <w:pStyle w:val="Normal1"/>
        <w:spacing w:before="0" w:after="0" w:line="276" w:lineRule="auto"/>
        <w:rPr>
          <w:lang w:val="en-AU" w:eastAsia="zh-CN" w:bidi="hi-IN"/>
        </w:rPr>
      </w:pPr>
      <w:r>
        <w:rPr>
          <w:lang w:val="en-AU" w:eastAsia="zh-CN" w:bidi="hi-IN"/>
        </w:rPr>
        <w:t>and relevant parties to be used in the development phase for strategic planning of sites and</w:t>
      </w:r>
    </w:p>
    <w:p xmlns:wp14="http://schemas.microsoft.com/office/word/2010/wordml" w14:paraId="1CEC6535" wp14:textId="77777777">
      <w:pPr>
        <w:pStyle w:val="Normal1"/>
        <w:spacing w:before="0" w:after="0" w:line="276" w:lineRule="auto"/>
        <w:rPr>
          <w:lang w:val="en-AU" w:eastAsia="zh-CN" w:bidi="hi-IN"/>
        </w:rPr>
      </w:pPr>
      <w:r>
        <w:rPr>
          <w:lang w:val="en-AU" w:eastAsia="zh-CN" w:bidi="hi-IN"/>
        </w:rPr>
        <w:t>preliminary site evaluations (BirdLife International 2025). AviStep has been developed across multiple countries with some localised differences, including for offshore and onshore wind farms developments in Australia. The tool is underpinned by combining bird sensitivity scores with species distribution maps.</w:t>
      </w:r>
    </w:p>
    <w:p xmlns:wp14="http://schemas.microsoft.com/office/word/2010/wordml" w14:paraId="5A39BBE3" wp14:textId="77777777">
      <w:pPr>
        <w:pStyle w:val="Normal1"/>
        <w:spacing w:before="0" w:after="0" w:line="276" w:lineRule="auto"/>
        <w:rPr>
          <w:lang w:val="en-AU" w:eastAsia="zh-CN" w:bidi="hi-IN"/>
        </w:rPr>
      </w:pPr>
      <w:r>
        <w:rPr>
          <w:lang w:val="en-AU" w:eastAsia="zh-CN" w:bidi="hi-IN"/>
        </w:rPr>
      </w:r>
    </w:p>
    <w:p xmlns:wp14="http://schemas.microsoft.com/office/word/2010/wordml" w14:paraId="411C3A5F" wp14:textId="77777777">
      <w:pPr>
        <w:pStyle w:val="Normal1"/>
        <w:spacing w:before="0" w:after="0" w:line="276" w:lineRule="auto"/>
        <w:rPr>
          <w:lang w:val="en-AU" w:eastAsia="zh-CN" w:bidi="hi-IN"/>
        </w:rPr>
      </w:pPr>
      <w:r>
        <w:rPr>
          <w:lang w:val="en-AU" w:eastAsia="zh-CN" w:bidi="hi-IN"/>
        </w:rPr>
        <w:t>The collision likelihood aspect of AviStep’s equation which is informed by a trait-based approach</w:t>
      </w:r>
    </w:p>
    <w:p xmlns:wp14="http://schemas.microsoft.com/office/word/2010/wordml" w14:paraId="04DDA7BB" wp14:textId="77777777">
      <w:pPr>
        <w:pStyle w:val="Normal1"/>
        <w:spacing w:before="0" w:after="0" w:line="276" w:lineRule="auto"/>
        <w:rPr>
          <w:lang w:val="en-AU" w:eastAsia="zh-CN" w:bidi="hi-IN"/>
        </w:rPr>
      </w:pPr>
      <w:r>
        <w:rPr>
          <w:lang w:val="en-AU" w:eastAsia="zh-CN" w:bidi="hi-IN"/>
        </w:rPr>
        <w:t>and is specified by the following components:</w:t>
      </w:r>
    </w:p>
    <w:p xmlns:wp14="http://schemas.microsoft.com/office/word/2010/wordml" w14:paraId="507E1639" wp14:textId="77777777">
      <w:pPr>
        <w:pStyle w:val="Normal1"/>
        <w:numPr>
          <w:ilvl w:val="0"/>
          <w:numId w:val="21"/>
        </w:numPr>
        <w:spacing w:before="0" w:after="0" w:line="276" w:lineRule="auto"/>
        <w:rPr>
          <w:lang w:val="en-AU" w:eastAsia="zh-CN" w:bidi="hi-IN"/>
        </w:rPr>
      </w:pPr>
      <w:r>
        <w:rPr>
          <w:b/>
          <w:bCs/>
          <w:lang w:val="en-AU" w:eastAsia="zh-CN" w:bidi="hi-IN"/>
        </w:rPr>
        <w:t>Flight behaviour:</w:t>
      </w:r>
      <w:r>
        <w:rPr>
          <w:lang w:val="en-AU" w:eastAsia="zh-CN" w:bidi="hi-IN"/>
        </w:rPr>
        <w:t xml:space="preserve"> based on the time spent within the rotor sweep zone</w:t>
      </w:r>
    </w:p>
    <w:p xmlns:wp14="http://schemas.microsoft.com/office/word/2010/wordml" w14:paraId="5501CD86" wp14:textId="77777777">
      <w:pPr>
        <w:pStyle w:val="Normal1"/>
        <w:numPr>
          <w:ilvl w:val="0"/>
          <w:numId w:val="21"/>
        </w:numPr>
        <w:spacing w:before="0" w:after="0" w:line="276" w:lineRule="auto"/>
        <w:rPr>
          <w:lang w:val="en-AU" w:eastAsia="zh-CN" w:bidi="hi-IN"/>
        </w:rPr>
      </w:pPr>
      <w:r>
        <w:rPr>
          <w:b/>
          <w:bCs/>
          <w:lang w:val="en-AU" w:eastAsia="zh-CN" w:bidi="hi-IN"/>
        </w:rPr>
        <w:t>Foraging behaviour:</w:t>
      </w:r>
      <w:r>
        <w:rPr>
          <w:lang w:val="en-AU" w:eastAsia="zh-CN" w:bidi="hi-IN"/>
        </w:rPr>
        <w:t xml:space="preserve"> related to visual perception and eye positioning</w:t>
      </w:r>
    </w:p>
    <w:p xmlns:wp14="http://schemas.microsoft.com/office/word/2010/wordml" w14:paraId="49CDD26E" wp14:textId="77777777">
      <w:pPr>
        <w:pStyle w:val="Normal1"/>
        <w:numPr>
          <w:ilvl w:val="0"/>
          <w:numId w:val="21"/>
        </w:numPr>
        <w:spacing w:before="0" w:after="0" w:line="276" w:lineRule="auto"/>
        <w:rPr>
          <w:lang w:val="en-AU" w:eastAsia="zh-CN" w:bidi="hi-IN"/>
        </w:rPr>
      </w:pPr>
      <w:r>
        <w:rPr>
          <w:b/>
          <w:bCs/>
          <w:lang w:val="en-AU" w:eastAsia="zh-CN" w:bidi="hi-IN"/>
        </w:rPr>
        <w:t>Manoeuvrability:</w:t>
      </w:r>
      <w:r>
        <w:rPr>
          <w:lang w:val="en-AU" w:eastAsia="zh-CN" w:bidi="hi-IN"/>
        </w:rPr>
        <w:t xml:space="preserve"> based on a proxy derived from weight/wing length</w:t>
      </w:r>
    </w:p>
    <w:p xmlns:wp14="http://schemas.microsoft.com/office/word/2010/wordml" w14:paraId="33624C8F" wp14:textId="77777777">
      <w:pPr>
        <w:pStyle w:val="Normal1"/>
        <w:numPr>
          <w:ilvl w:val="0"/>
          <w:numId w:val="21"/>
        </w:numPr>
        <w:spacing w:before="0" w:after="0" w:line="276" w:lineRule="auto"/>
        <w:rPr>
          <w:lang w:val="en-AU" w:eastAsia="zh-CN" w:bidi="hi-IN"/>
        </w:rPr>
      </w:pPr>
      <w:r>
        <w:rPr>
          <w:b/>
          <w:bCs/>
          <w:lang w:val="en-AU" w:eastAsia="zh-CN" w:bidi="hi-IN"/>
        </w:rPr>
        <w:t>Nocturnal Activity:</w:t>
      </w:r>
      <w:r>
        <w:rPr>
          <w:lang w:val="en-AU" w:eastAsia="zh-CN" w:bidi="hi-IN"/>
        </w:rPr>
        <w:t xml:space="preserve"> amount of time a species is spent active during the night</w:t>
      </w:r>
    </w:p>
    <w:p xmlns:wp14="http://schemas.microsoft.com/office/word/2010/wordml" w14:paraId="41C8F396" wp14:textId="77777777">
      <w:pPr>
        <w:pStyle w:val="Normal1"/>
        <w:spacing w:before="0" w:after="0" w:line="276" w:lineRule="auto"/>
        <w:rPr>
          <w:lang w:val="en-AU" w:eastAsia="zh-CN" w:bidi="hi-IN"/>
        </w:rPr>
      </w:pPr>
      <w:r>
        <w:rPr>
          <w:lang w:val="en-AU" w:eastAsia="zh-CN" w:bidi="hi-IN"/>
        </w:rPr>
      </w:r>
    </w:p>
    <w:p xmlns:wp14="http://schemas.microsoft.com/office/word/2010/wordml" w14:paraId="15051788" wp14:textId="77777777">
      <w:pPr>
        <w:pStyle w:val="Normal1"/>
        <w:spacing w:before="0" w:after="0" w:line="276" w:lineRule="auto"/>
        <w:rPr>
          <w:lang w:val="en-AU" w:eastAsia="zh-CN" w:bidi="hi-IN"/>
        </w:rPr>
      </w:pPr>
      <w:r>
        <w:rPr>
          <w:lang w:val="en-AU" w:eastAsia="zh-CN" w:bidi="hi-IN"/>
        </w:rPr>
        <w:t>There are also additional components that can be added if relevant to the species:</w:t>
      </w:r>
    </w:p>
    <w:p xmlns:wp14="http://schemas.microsoft.com/office/word/2010/wordml" w14:paraId="7090B420" wp14:textId="77777777">
      <w:pPr>
        <w:pStyle w:val="Normal1"/>
        <w:numPr>
          <w:ilvl w:val="0"/>
          <w:numId w:val="20"/>
        </w:numPr>
        <w:spacing w:before="0" w:after="0" w:line="276" w:lineRule="auto"/>
        <w:rPr>
          <w:lang w:val="en-AU" w:eastAsia="zh-CN" w:bidi="hi-IN"/>
        </w:rPr>
      </w:pPr>
      <w:r>
        <w:rPr>
          <w:lang w:val="en-AU" w:eastAsia="zh-CN" w:bidi="hi-IN"/>
        </w:rPr>
        <w:t>Very high flight speeds</w:t>
      </w:r>
    </w:p>
    <w:p xmlns:wp14="http://schemas.microsoft.com/office/word/2010/wordml" w14:paraId="37ADA81D" wp14:textId="77777777">
      <w:pPr>
        <w:pStyle w:val="Normal1"/>
        <w:numPr>
          <w:ilvl w:val="0"/>
          <w:numId w:val="20"/>
        </w:numPr>
        <w:spacing w:before="0" w:after="0" w:line="276" w:lineRule="auto"/>
        <w:rPr>
          <w:lang w:val="en-AU" w:eastAsia="zh-CN" w:bidi="hi-IN"/>
        </w:rPr>
      </w:pPr>
      <w:r>
        <w:rPr>
          <w:lang w:val="en-AU" w:eastAsia="zh-CN" w:bidi="hi-IN"/>
        </w:rPr>
        <w:t>Flock-oriented flight patterns</w:t>
      </w:r>
    </w:p>
    <w:p xmlns:wp14="http://schemas.microsoft.com/office/word/2010/wordml" w14:paraId="77A7B36D" wp14:textId="77777777">
      <w:pPr>
        <w:pStyle w:val="Normal1"/>
        <w:numPr>
          <w:ilvl w:val="0"/>
          <w:numId w:val="20"/>
        </w:numPr>
        <w:spacing w:before="0" w:after="0" w:line="276" w:lineRule="auto"/>
        <w:rPr>
          <w:lang w:val="en-AU" w:eastAsia="zh-CN" w:bidi="hi-IN"/>
        </w:rPr>
      </w:pPr>
      <w:r>
        <w:rPr>
          <w:lang w:val="en-AU" w:eastAsia="zh-CN" w:bidi="hi-IN"/>
        </w:rPr>
        <w:t>Frequently recorded victims of collision</w:t>
      </w:r>
    </w:p>
    <w:p xmlns:wp14="http://schemas.microsoft.com/office/word/2010/wordml" w14:paraId="08F34AF0" wp14:textId="77777777">
      <w:pPr>
        <w:pStyle w:val="Normal1"/>
        <w:numPr>
          <w:ilvl w:val="0"/>
          <w:numId w:val="20"/>
        </w:numPr>
        <w:spacing w:before="0" w:after="0" w:line="276" w:lineRule="auto"/>
        <w:rPr>
          <w:lang w:val="en-AU" w:eastAsia="zh-CN" w:bidi="hi-IN"/>
        </w:rPr>
      </w:pPr>
      <w:r>
        <w:rPr>
          <w:lang w:val="en-AU" w:eastAsia="zh-CN" w:bidi="hi-IN"/>
        </w:rPr>
        <w:t>Species where energy infrastructure is considered a threat based on National Recovery Plans</w:t>
      </w:r>
    </w:p>
    <w:p xmlns:wp14="http://schemas.microsoft.com/office/word/2010/wordml" w14:paraId="72A3D3EC" wp14:textId="77777777">
      <w:pPr>
        <w:pStyle w:val="Normal1"/>
        <w:spacing w:before="0" w:after="0" w:line="276" w:lineRule="auto"/>
        <w:rPr>
          <w:lang w:val="en-AU" w:eastAsia="zh-CN" w:bidi="hi-IN"/>
        </w:rPr>
      </w:pPr>
      <w:r>
        <w:rPr>
          <w:lang w:val="en-AU" w:eastAsia="zh-CN" w:bidi="hi-IN"/>
        </w:rPr>
      </w:r>
    </w:p>
    <w:p xmlns:wp14="http://schemas.microsoft.com/office/word/2010/wordml" w14:paraId="0D124042" wp14:textId="77777777">
      <w:pPr>
        <w:pStyle w:val="Normal1"/>
        <w:spacing w:before="0" w:after="0" w:line="276" w:lineRule="auto"/>
        <w:rPr>
          <w:lang w:val="en-AU" w:eastAsia="zh-CN" w:bidi="hi-IN"/>
        </w:rPr>
      </w:pPr>
      <w:r>
        <w:rPr>
          <w:lang w:val="en-AU" w:eastAsia="zh-CN" w:bidi="hi-IN"/>
        </w:rPr>
        <w:t>Given offshore and onshore wind farms are assessed separately within AviStep, the equations do differ in the number and type of components. Each of the components within each of the respective equations are assigned as primary, aggravating or additional components which relate to how scores are derived (i.e. how each component is weighted using additive or multiplicative structures).</w:t>
      </w:r>
    </w:p>
    <w:p xmlns:wp14="http://schemas.microsoft.com/office/word/2010/wordml" w14:paraId="0D0B940D" wp14:textId="77777777">
      <w:pPr>
        <w:pStyle w:val="Normal1"/>
        <w:spacing w:before="0" w:after="0" w:line="276" w:lineRule="auto"/>
        <w:rPr>
          <w:lang w:val="en-AU" w:eastAsia="zh-CN" w:bidi="hi-IN"/>
        </w:rPr>
      </w:pPr>
      <w:r>
        <w:rPr>
          <w:lang w:val="en-AU" w:eastAsia="zh-CN" w:bidi="hi-IN"/>
        </w:rPr>
      </w:r>
    </w:p>
    <w:p xmlns:wp14="http://schemas.microsoft.com/office/word/2010/wordml" w14:paraId="20C49B12" wp14:textId="77777777">
      <w:pPr>
        <w:pStyle w:val="Heading3"/>
        <w:rPr>
          <w:lang w:val="en-AU" w:eastAsia="zh-CN" w:bidi="hi-IN"/>
        </w:rPr>
      </w:pPr>
      <w:r>
        <w:rPr>
          <w:lang w:val="en-AU"/>
        </w:rPr>
        <w:t>Impacts on birds and bats from onshore and offshore wind farms in Australia</w:t>
      </w:r>
    </w:p>
    <w:p xmlns:wp14="http://schemas.microsoft.com/office/word/2010/wordml" w14:paraId="15C95C9B" wp14:textId="77777777">
      <w:pPr>
        <w:pStyle w:val="Normal1"/>
        <w:spacing w:before="200" w:after="200" w:line="276" w:lineRule="auto"/>
        <w:rPr>
          <w:lang w:val="en-AU" w:eastAsia="zh-CN" w:bidi="hi-IN"/>
        </w:rPr>
      </w:pPr>
      <w:r>
        <w:rPr>
          <w:lang w:val="en-AU" w:eastAsia="zh-CN" w:bidi="hi-IN"/>
        </w:rPr>
        <w:t>Ross Analytics Pty Ltd and Latitude 42 Environmental Consultants Pty Ltd on behalf of the Department of Climate Change, Energy, the Environment and Water, designed an ecological risk assessment designed to assess the susceptibility of species to collision, displacement and barrier effects across both in onshore and offshore environments in Australia (Reid, Baker &amp; Woehler 2025; Reid &amp; Baker 2025). The assessment was developed using relative risk rankings of both birds and bats derived from literature review and expert elicitation to establish the negative interactions species are exposed to.</w:t>
      </w:r>
    </w:p>
    <w:p xmlns:wp14="http://schemas.microsoft.com/office/word/2010/wordml" w14:paraId="670879C9" wp14:textId="77777777">
      <w:pPr>
        <w:pStyle w:val="Normal1"/>
        <w:spacing w:before="0" w:after="0" w:line="276" w:lineRule="auto"/>
        <w:rPr>
          <w:lang w:val="en-AU" w:eastAsia="zh-CN" w:bidi="hi-IN"/>
        </w:rPr>
      </w:pPr>
      <w:r>
        <w:rPr>
          <w:lang w:val="en-AU" w:eastAsia="zh-CN" w:bidi="hi-IN"/>
        </w:rPr>
        <w:t>The resulting equation was additive, where higher weightings were added to components that were deemed to drive risk more heavily. The components of the equation which relate to collision risk likelihood include:</w:t>
      </w:r>
    </w:p>
    <w:p xmlns:wp14="http://schemas.microsoft.com/office/word/2010/wordml" w14:paraId="68AB4440" wp14:textId="77777777">
      <w:pPr>
        <w:pStyle w:val="Normal1"/>
        <w:numPr>
          <w:ilvl w:val="0"/>
          <w:numId w:val="19"/>
        </w:numPr>
        <w:spacing w:before="0" w:after="0" w:line="276" w:lineRule="auto"/>
        <w:rPr>
          <w:lang w:val="en-AU" w:eastAsia="zh-CN" w:bidi="hi-IN"/>
        </w:rPr>
      </w:pPr>
      <w:r>
        <w:rPr>
          <w:b/>
          <w:bCs/>
          <w:lang w:val="en-AU" w:eastAsia="zh-CN" w:bidi="hi-IN"/>
        </w:rPr>
        <w:t>Flight height:</w:t>
      </w:r>
      <w:r>
        <w:rPr>
          <w:lang w:val="en-AU" w:eastAsia="zh-CN" w:bidi="hi-IN"/>
        </w:rPr>
        <w:t xml:space="preserve"> the time spent within the rotor sweep zone</w:t>
      </w:r>
    </w:p>
    <w:p xmlns:wp14="http://schemas.microsoft.com/office/word/2010/wordml" w14:paraId="15F344CC" wp14:textId="77777777">
      <w:pPr>
        <w:pStyle w:val="Normal1"/>
        <w:numPr>
          <w:ilvl w:val="0"/>
          <w:numId w:val="19"/>
        </w:numPr>
        <w:spacing w:before="0" w:after="0" w:line="276" w:lineRule="auto"/>
        <w:rPr>
          <w:lang w:val="en-AU" w:eastAsia="zh-CN" w:bidi="hi-IN"/>
        </w:rPr>
      </w:pPr>
      <w:r>
        <w:rPr>
          <w:b/>
          <w:bCs/>
          <w:lang w:val="en-AU" w:eastAsia="zh-CN" w:bidi="hi-IN"/>
        </w:rPr>
        <w:t>Flight manoeuvrability/morphology:</w:t>
      </w:r>
      <w:r>
        <w:rPr>
          <w:lang w:val="en-AU" w:eastAsia="zh-CN" w:bidi="hi-IN"/>
        </w:rPr>
        <w:t xml:space="preserve"> based on a proxy derived from weight/wing length</w:t>
      </w:r>
    </w:p>
    <w:p xmlns:wp14="http://schemas.microsoft.com/office/word/2010/wordml" w14:paraId="71835872" wp14:textId="77777777">
      <w:pPr>
        <w:pStyle w:val="Normal1"/>
        <w:numPr>
          <w:ilvl w:val="0"/>
          <w:numId w:val="19"/>
        </w:numPr>
        <w:spacing w:before="0" w:after="0" w:line="276" w:lineRule="auto"/>
        <w:rPr>
          <w:lang w:val="en-AU" w:eastAsia="zh-CN" w:bidi="hi-IN"/>
        </w:rPr>
      </w:pPr>
      <w:r>
        <w:rPr>
          <w:b/>
          <w:bCs/>
          <w:lang w:val="en-AU" w:eastAsia="zh-CN" w:bidi="hi-IN"/>
        </w:rPr>
        <w:t>Flight time (birds only):</w:t>
      </w:r>
      <w:r>
        <w:rPr>
          <w:lang w:val="en-AU" w:eastAsia="zh-CN" w:bidi="hi-IN"/>
        </w:rPr>
        <w:t xml:space="preserve"> proportion of year bird spends flying</w:t>
      </w:r>
    </w:p>
    <w:p xmlns:wp14="http://schemas.microsoft.com/office/word/2010/wordml" w14:paraId="512FB922" wp14:textId="77777777">
      <w:pPr>
        <w:pStyle w:val="Normal1"/>
        <w:numPr>
          <w:ilvl w:val="0"/>
          <w:numId w:val="19"/>
        </w:numPr>
        <w:spacing w:before="0" w:after="0" w:line="276" w:lineRule="auto"/>
        <w:rPr>
          <w:lang w:val="en-AU" w:eastAsia="zh-CN" w:bidi="hi-IN"/>
        </w:rPr>
      </w:pPr>
      <w:r>
        <w:rPr>
          <w:b/>
          <w:bCs/>
          <w:lang w:val="en-AU" w:eastAsia="zh-CN" w:bidi="hi-IN"/>
        </w:rPr>
        <w:t xml:space="preserve">Habitat specialisation: </w:t>
      </w:r>
      <w:r>
        <w:rPr>
          <w:lang w:val="en-AU" w:eastAsia="zh-CN" w:bidi="hi-IN"/>
        </w:rPr>
        <w:t>the ability of a species to switch to an alternative feeding habitat as a result of disturbance or displacement was also included but not directly related to collision.</w:t>
      </w:r>
    </w:p>
    <w:p xmlns:wp14="http://schemas.microsoft.com/office/word/2010/wordml" w14:paraId="0E27B00A" wp14:textId="77777777">
      <w:pPr>
        <w:pStyle w:val="Normal1"/>
        <w:spacing w:before="0" w:after="0" w:line="276" w:lineRule="auto"/>
        <w:rPr>
          <w:lang w:val="en-AU" w:eastAsia="zh-CN" w:bidi="hi-IN"/>
        </w:rPr>
      </w:pPr>
      <w:r>
        <w:rPr>
          <w:lang w:val="en-AU" w:eastAsia="zh-CN" w:bidi="hi-IN"/>
        </w:rPr>
      </w:r>
    </w:p>
    <w:p xmlns:wp14="http://schemas.microsoft.com/office/word/2010/wordml" w14:paraId="7932BFC5" wp14:textId="77777777">
      <w:pPr>
        <w:pStyle w:val="Normal1"/>
        <w:spacing w:before="0" w:after="200" w:line="276" w:lineRule="auto"/>
        <w:rPr>
          <w:lang w:val="en-AU" w:eastAsia="zh-CN" w:bidi="hi-IN"/>
        </w:rPr>
      </w:pPr>
      <w:r>
        <w:rPr>
          <w:rFonts w:ascii="Noto Sans Medium" w:hAnsi="Noto Sans Medium" w:eastAsia="Noto Sans Medium" w:cs="Noto Sans Medium"/>
          <w:color w:val="244061"/>
          <w:sz w:val="22"/>
          <w:szCs w:val="22"/>
          <w:lang w:val="en-AU" w:eastAsia="zh-CN" w:bidi="hi-IN"/>
        </w:rPr>
        <w:t>Developing a science-based approach to defining key species of birds and bats of concern for wind farm developments in Victoria</w:t>
      </w:r>
    </w:p>
    <w:p xmlns:wp14="http://schemas.microsoft.com/office/word/2010/wordml" w14:paraId="4ADFA2AD" wp14:textId="77777777">
      <w:pPr>
        <w:pStyle w:val="Normal1"/>
        <w:spacing w:before="0" w:after="0" w:line="276" w:lineRule="auto"/>
        <w:rPr>
          <w:lang w:val="en-AU" w:eastAsia="zh-CN" w:bidi="hi-IN"/>
        </w:rPr>
      </w:pPr>
      <w:r>
        <w:rPr>
          <w:lang w:val="en-AU" w:eastAsia="zh-CN" w:bidi="hi-IN"/>
        </w:rPr>
        <w:t>The Arthur Rylah Institute developed a science-based approach to assist decision makers with assessing turbine collision risk for birds and bat species across Victoria (Lumsden, Moloney, and Smales 2019). The approach was largely underpinned by expert elicitation where species experts assigned risk scores for a respective component for a target species. Individual expert assessments were then combined to produce a probability distribution for each component.</w:t>
      </w:r>
    </w:p>
    <w:p xmlns:wp14="http://schemas.microsoft.com/office/word/2010/wordml" w14:paraId="42C50C32" wp14:textId="77777777">
      <w:pPr>
        <w:pStyle w:val="Normal1"/>
        <w:spacing w:before="200" w:after="0" w:line="276" w:lineRule="auto"/>
        <w:rPr>
          <w:lang w:val="en-AU" w:eastAsia="zh-CN" w:bidi="hi-IN"/>
        </w:rPr>
      </w:pPr>
      <w:r>
        <w:rPr>
          <w:lang w:val="en-AU" w:eastAsia="zh-CN" w:bidi="hi-IN"/>
        </w:rPr>
        <w:t>The collision risk likelihood aspect of the process was specified by the following components centred across a choice of three categories within (Low, Medium, High):</w:t>
      </w:r>
    </w:p>
    <w:p xmlns:wp14="http://schemas.microsoft.com/office/word/2010/wordml" w14:paraId="4401F907" wp14:textId="77777777">
      <w:pPr>
        <w:pStyle w:val="Normal1"/>
        <w:numPr>
          <w:ilvl w:val="0"/>
          <w:numId w:val="18"/>
        </w:numPr>
        <w:spacing w:before="0" w:after="0" w:line="276" w:lineRule="auto"/>
        <w:rPr>
          <w:lang w:val="en-AU" w:eastAsia="zh-CN" w:bidi="hi-IN"/>
        </w:rPr>
      </w:pPr>
      <w:r>
        <w:rPr>
          <w:b/>
          <w:bCs/>
          <w:lang w:val="en-AU" w:eastAsia="zh-CN" w:bidi="hi-IN"/>
        </w:rPr>
        <w:t>Frequency of flights within rotor swept area</w:t>
      </w:r>
    </w:p>
    <w:p xmlns:wp14="http://schemas.microsoft.com/office/word/2010/wordml" w14:paraId="1EC70981" wp14:textId="77777777">
      <w:pPr>
        <w:pStyle w:val="Normal1"/>
        <w:numPr>
          <w:ilvl w:val="0"/>
          <w:numId w:val="18"/>
        </w:numPr>
        <w:spacing w:before="0" w:after="0" w:line="276" w:lineRule="auto"/>
        <w:rPr>
          <w:lang w:val="en-AU" w:eastAsia="zh-CN" w:bidi="hi-IN"/>
        </w:rPr>
      </w:pPr>
      <w:r>
        <w:rPr>
          <w:b/>
          <w:bCs/>
          <w:lang w:val="en-AU" w:eastAsia="zh-CN" w:bidi="hi-IN"/>
        </w:rPr>
        <w:t>Habitat preference within general environments of wind farm site</w:t>
      </w:r>
    </w:p>
    <w:p xmlns:wp14="http://schemas.microsoft.com/office/word/2010/wordml" w14:paraId="60061E4C" wp14:textId="77777777">
      <w:pPr>
        <w:pStyle w:val="Normal1"/>
        <w:spacing w:before="0" w:after="0" w:line="276" w:lineRule="auto"/>
        <w:rPr>
          <w:lang w:val="en-AU" w:eastAsia="zh-CN" w:bidi="hi-IN"/>
        </w:rPr>
      </w:pPr>
      <w:r>
        <w:rPr>
          <w:lang w:val="en-AU" w:eastAsia="zh-CN" w:bidi="hi-IN"/>
        </w:rPr>
      </w:r>
    </w:p>
    <w:p xmlns:wp14="http://schemas.microsoft.com/office/word/2010/wordml" w14:paraId="58514763" wp14:textId="77777777">
      <w:pPr>
        <w:pStyle w:val="Normal1"/>
        <w:spacing w:before="0" w:after="0" w:line="276" w:lineRule="auto"/>
        <w:rPr>
          <w:lang w:val="en-AU" w:eastAsia="zh-CN" w:bidi="hi-IN"/>
        </w:rPr>
      </w:pPr>
      <w:r>
        <w:rPr>
          <w:rFonts w:ascii="Noto Sans Medium" w:hAnsi="Noto Sans Medium" w:eastAsia="Noto Sans Medium" w:cs="Noto Sans Medium"/>
          <w:color w:val="244061" w:themeColor="accent1" w:themeTint="ff" w:themeShade="80"/>
          <w:sz w:val="22"/>
          <w:szCs w:val="22"/>
          <w:lang w:val="en-AU" w:eastAsia="zh-CN" w:bidi="hi-IN"/>
        </w:rPr>
        <w:t>Acoustic analysis and bat call identification from Tathra, Western Australia</w:t>
      </w:r>
    </w:p>
    <w:p xmlns:wp14="http://schemas.microsoft.com/office/word/2010/wordml" w14:paraId="44EAFD9C" wp14:textId="77777777">
      <w:pPr>
        <w:pStyle w:val="Normal1"/>
        <w:spacing w:before="0" w:after="0" w:line="276" w:lineRule="auto"/>
        <w:rPr>
          <w:rFonts w:ascii="Noto Sans Medium" w:hAnsi="Noto Sans Medium" w:eastAsia="Noto Sans Medium" w:cs="Noto Sans Medium"/>
          <w:color w:val="244061" w:themeColor="accent1" w:themeTint="ff" w:themeShade="80"/>
          <w:sz w:val="22"/>
          <w:szCs w:val="22"/>
          <w:lang w:val="en-AU" w:eastAsia="zh-CN" w:bidi="hi-IN"/>
        </w:rPr>
      </w:pPr>
      <w:r>
        <w:rPr>
          <w:rFonts w:ascii="Noto Sans Medium" w:hAnsi="Noto Sans Medium" w:eastAsia="Noto Sans Medium" w:cs="Noto Sans Medium"/>
          <w:color w:val="244061" w:themeColor="accent1" w:themeTint="ff" w:themeShade="80"/>
          <w:sz w:val="22"/>
          <w:szCs w:val="22"/>
          <w:lang w:val="en-AU" w:eastAsia="zh-CN" w:bidi="hi-IN"/>
        </w:rPr>
      </w:r>
    </w:p>
    <w:p xmlns:wp14="http://schemas.microsoft.com/office/word/2010/wordml" w14:paraId="39C873D3" wp14:textId="77777777">
      <w:pPr>
        <w:pStyle w:val="Normal1"/>
        <w:spacing w:before="0" w:after="0" w:line="276" w:lineRule="auto"/>
        <w:rPr>
          <w:lang w:val="en-AU" w:eastAsia="zh-CN" w:bidi="hi-IN"/>
        </w:rPr>
      </w:pPr>
      <w:r>
        <w:rPr>
          <w:lang w:val="en-AU" w:eastAsia="zh-CN" w:bidi="hi-IN"/>
        </w:rPr>
        <w:t>Specialised Zoological integrated a 12-point likelihood risk matrix for bat species for a proposed</w:t>
      </w:r>
    </w:p>
    <w:p xmlns:wp14="http://schemas.microsoft.com/office/word/2010/wordml" w14:paraId="2A9CC312" wp14:textId="77777777">
      <w:pPr>
        <w:pStyle w:val="Normal1"/>
        <w:spacing w:before="0" w:after="0" w:line="276" w:lineRule="auto"/>
        <w:rPr>
          <w:lang w:val="en-AU" w:eastAsia="zh-CN" w:bidi="hi-IN"/>
        </w:rPr>
      </w:pPr>
      <w:r>
        <w:rPr>
          <w:lang w:val="en-AU" w:eastAsia="zh-CN" w:bidi="hi-IN"/>
        </w:rPr>
        <w:t>wind farm in Western Australia (Specialised Zoological 2025). The risk matrix considered two factors:</w:t>
      </w:r>
    </w:p>
    <w:p xmlns:wp14="http://schemas.microsoft.com/office/word/2010/wordml" w14:paraId="1BF16E43" wp14:textId="77777777">
      <w:pPr>
        <w:pStyle w:val="Normal1"/>
        <w:numPr>
          <w:ilvl w:val="0"/>
          <w:numId w:val="17"/>
        </w:numPr>
        <w:spacing w:before="0" w:after="0" w:line="276" w:lineRule="auto"/>
        <w:rPr>
          <w:lang w:val="en-AU" w:eastAsia="zh-CN" w:bidi="hi-IN"/>
        </w:rPr>
      </w:pPr>
      <w:r>
        <w:rPr>
          <w:b/>
          <w:bCs/>
          <w:lang w:val="en-AU" w:eastAsia="zh-CN" w:bidi="hi-IN"/>
        </w:rPr>
        <w:t>Flight height:</w:t>
      </w:r>
      <w:r>
        <w:rPr>
          <w:lang w:val="en-AU" w:eastAsia="zh-CN" w:bidi="hi-IN"/>
        </w:rPr>
        <w:t xml:space="preserve"> derived from field observations and general knowledge</w:t>
      </w:r>
    </w:p>
    <w:p xmlns:wp14="http://schemas.microsoft.com/office/word/2010/wordml" w14:paraId="2D11D15F" wp14:textId="77777777">
      <w:pPr>
        <w:pStyle w:val="Normal1"/>
        <w:numPr>
          <w:ilvl w:val="0"/>
          <w:numId w:val="17"/>
        </w:numPr>
        <w:spacing w:before="0" w:after="0" w:line="276" w:lineRule="auto"/>
        <w:rPr>
          <w:lang w:val="en-AU" w:eastAsia="zh-CN" w:bidi="hi-IN"/>
        </w:rPr>
      </w:pPr>
      <w:r>
        <w:rPr>
          <w:b/>
          <w:bCs/>
          <w:lang w:val="en-AU" w:eastAsia="zh-CN" w:bidi="hi-IN"/>
        </w:rPr>
        <w:t>Activity</w:t>
      </w:r>
      <w:r>
        <w:rPr>
          <w:lang w:val="en-AU" w:eastAsia="zh-CN" w:bidi="hi-IN"/>
        </w:rPr>
        <w:t>: calculated from the frequency of detections across site-based surveys</w:t>
      </w:r>
    </w:p>
    <w:p xmlns:wp14="http://schemas.microsoft.com/office/word/2010/wordml" w14:paraId="4B94D5A5" wp14:textId="77777777">
      <w:pPr>
        <w:pStyle w:val="Normal1"/>
        <w:spacing w:before="0" w:after="0" w:line="276" w:lineRule="auto"/>
        <w:rPr>
          <w:lang w:val="en-AU" w:eastAsia="zh-CN" w:bidi="hi-IN"/>
        </w:rPr>
      </w:pPr>
      <w:r>
        <w:rPr>
          <w:lang w:val="en-AU" w:eastAsia="zh-CN" w:bidi="hi-IN"/>
        </w:rPr>
      </w:r>
    </w:p>
    <w:p xmlns:wp14="http://schemas.microsoft.com/office/word/2010/wordml" w14:paraId="744277FA" wp14:textId="77777777">
      <w:pPr>
        <w:pStyle w:val="Normal1"/>
        <w:spacing w:before="0" w:after="0" w:line="276" w:lineRule="auto"/>
        <w:rPr>
          <w:lang w:val="en-AU" w:eastAsia="zh-CN" w:bidi="hi-IN"/>
        </w:rPr>
      </w:pPr>
      <w:r>
        <w:rPr>
          <w:lang w:val="en-AU" w:eastAsia="zh-CN" w:bidi="hi-IN"/>
        </w:rPr>
        <w:t>Based on the risk matrix, three collision risk groupings were derived: Low, Medium and High.</w:t>
      </w:r>
    </w:p>
    <w:p xmlns:wp14="http://schemas.microsoft.com/office/word/2010/wordml" w14:paraId="23983194" wp14:textId="77777777">
      <w:pPr>
        <w:pStyle w:val="Heading3"/>
        <w:rPr>
          <w:lang w:val="en-AU" w:eastAsia="zh-CN" w:bidi="hi-IN"/>
        </w:rPr>
      </w:pPr>
      <w:r>
        <w:rPr>
          <w:lang w:val="en-AU"/>
        </w:rPr>
        <w:t>Scaling possible adverse effects of marine wind farms on seabirds: developing and applying a vulnerability index</w:t>
      </w:r>
    </w:p>
    <w:p xmlns:wp14="http://schemas.microsoft.com/office/word/2010/wordml" w14:paraId="309ABB7F" wp14:textId="77777777">
      <w:pPr>
        <w:pStyle w:val="Normal1"/>
        <w:spacing w:before="0" w:after="0" w:line="276" w:lineRule="auto"/>
        <w:rPr>
          <w:lang w:val="en-AU" w:eastAsia="zh-CN" w:bidi="hi-IN"/>
        </w:rPr>
      </w:pPr>
      <w:r>
        <w:rPr>
          <w:lang w:val="en-AU" w:eastAsia="zh-CN" w:bidi="hi-IN"/>
        </w:rPr>
        <w:t>Garthe and Hüppop (2004) developed a wind farm sensitivity index for seabirds in Germany.</w:t>
      </w:r>
    </w:p>
    <w:p xmlns:wp14="http://schemas.microsoft.com/office/word/2010/wordml" w14:paraId="4D2451E0" wp14:textId="77777777">
      <w:pPr>
        <w:pStyle w:val="Normal1"/>
        <w:spacing w:before="0" w:after="0" w:line="276" w:lineRule="auto"/>
        <w:rPr>
          <w:lang w:val="en-AU" w:eastAsia="zh-CN" w:bidi="hi-IN"/>
        </w:rPr>
      </w:pPr>
      <w:r>
        <w:rPr>
          <w:lang w:val="en-AU" w:eastAsia="zh-CN" w:bidi="hi-IN"/>
        </w:rPr>
        <w:t>A mix of empirical data and expert elicitation was used to score nine factors; each being scored on a 5-point scale. Factors of flight behaviour and general behaviour relating specifically to collision likelihood include:</w:t>
      </w:r>
    </w:p>
    <w:p xmlns:wp14="http://schemas.microsoft.com/office/word/2010/wordml" w14:paraId="7BDB5825" wp14:textId="77777777">
      <w:pPr>
        <w:pStyle w:val="Normal1"/>
        <w:numPr>
          <w:ilvl w:val="0"/>
          <w:numId w:val="16"/>
        </w:numPr>
        <w:spacing w:before="0" w:after="0" w:line="276" w:lineRule="auto"/>
        <w:rPr>
          <w:lang w:val="en-AU" w:eastAsia="zh-CN" w:bidi="hi-IN"/>
        </w:rPr>
      </w:pPr>
      <w:r>
        <w:rPr>
          <w:b/>
          <w:bCs/>
          <w:lang w:val="en-AU" w:eastAsia="zh-CN" w:bidi="hi-IN"/>
        </w:rPr>
        <w:t>Flight manoeuvrability</w:t>
      </w:r>
    </w:p>
    <w:p xmlns:wp14="http://schemas.microsoft.com/office/word/2010/wordml" w14:paraId="31EFBABD" wp14:textId="77777777">
      <w:pPr>
        <w:pStyle w:val="Normal1"/>
        <w:numPr>
          <w:ilvl w:val="0"/>
          <w:numId w:val="16"/>
        </w:numPr>
        <w:spacing w:before="0" w:after="0" w:line="276" w:lineRule="auto"/>
        <w:rPr>
          <w:lang w:val="en-AU" w:eastAsia="zh-CN" w:bidi="hi-IN"/>
        </w:rPr>
      </w:pPr>
      <w:r>
        <w:rPr>
          <w:b/>
          <w:bCs/>
          <w:lang w:val="en-AU" w:eastAsia="zh-CN" w:bidi="hi-IN"/>
        </w:rPr>
        <w:t>Flight height</w:t>
      </w:r>
    </w:p>
    <w:p xmlns:wp14="http://schemas.microsoft.com/office/word/2010/wordml" w14:paraId="27345707" wp14:textId="77777777">
      <w:pPr>
        <w:pStyle w:val="Normal1"/>
        <w:numPr>
          <w:ilvl w:val="0"/>
          <w:numId w:val="16"/>
        </w:numPr>
        <w:spacing w:before="0" w:after="0" w:line="276" w:lineRule="auto"/>
        <w:rPr>
          <w:lang w:val="en-AU" w:eastAsia="zh-CN" w:bidi="hi-IN"/>
        </w:rPr>
      </w:pPr>
      <w:r>
        <w:rPr>
          <w:b/>
          <w:bCs/>
          <w:lang w:val="en-AU" w:eastAsia="zh-CN" w:bidi="hi-IN"/>
        </w:rPr>
        <w:t>Flight time</w:t>
      </w:r>
    </w:p>
    <w:p xmlns:wp14="http://schemas.microsoft.com/office/word/2010/wordml" w14:paraId="7F4E1AC9" wp14:textId="77777777">
      <w:pPr>
        <w:pStyle w:val="Normal1"/>
        <w:numPr>
          <w:ilvl w:val="0"/>
          <w:numId w:val="16"/>
        </w:numPr>
        <w:spacing w:before="0" w:after="0" w:line="276" w:lineRule="auto"/>
        <w:rPr>
          <w:lang w:val="en-AU" w:eastAsia="zh-CN" w:bidi="hi-IN"/>
        </w:rPr>
      </w:pPr>
      <w:r>
        <w:rPr>
          <w:b/>
          <w:bCs/>
          <w:lang w:val="en-AU" w:eastAsia="zh-CN" w:bidi="hi-IN"/>
        </w:rPr>
        <w:t>Nocturnal flight activity</w:t>
      </w:r>
    </w:p>
    <w:p xmlns:wp14="http://schemas.microsoft.com/office/word/2010/wordml" w14:paraId="66D39A3A" wp14:textId="77777777">
      <w:pPr>
        <w:pStyle w:val="Normal1"/>
        <w:numPr>
          <w:ilvl w:val="0"/>
          <w:numId w:val="16"/>
        </w:numPr>
        <w:spacing w:before="0" w:after="0" w:line="276" w:lineRule="auto"/>
        <w:rPr>
          <w:lang w:val="en-AU" w:eastAsia="zh-CN" w:bidi="hi-IN"/>
        </w:rPr>
      </w:pPr>
      <w:r>
        <w:rPr>
          <w:b/>
          <w:bCs/>
          <w:lang w:val="en-AU" w:eastAsia="zh-CN" w:bidi="hi-IN"/>
        </w:rPr>
        <w:t>Sensitivity towards disturbance by ship and helicopter traffic</w:t>
      </w:r>
    </w:p>
    <w:p xmlns:wp14="http://schemas.microsoft.com/office/word/2010/wordml" w14:paraId="49B3FFE5" wp14:textId="77777777">
      <w:pPr>
        <w:pStyle w:val="Normal1"/>
        <w:numPr>
          <w:ilvl w:val="0"/>
          <w:numId w:val="16"/>
        </w:numPr>
        <w:spacing w:before="0" w:after="0" w:line="276" w:lineRule="auto"/>
        <w:rPr>
          <w:lang w:val="en-AU" w:eastAsia="zh-CN" w:bidi="hi-IN"/>
        </w:rPr>
      </w:pPr>
      <w:r>
        <w:rPr>
          <w:b/>
          <w:bCs/>
          <w:lang w:val="en-AU" w:eastAsia="zh-CN" w:bidi="hi-IN"/>
        </w:rPr>
        <w:t>Flexibility in habitat use</w:t>
      </w:r>
    </w:p>
    <w:p xmlns:wp14="http://schemas.microsoft.com/office/word/2010/wordml" w14:paraId="3DEEC669" wp14:textId="77777777">
      <w:pPr>
        <w:pStyle w:val="Normal1"/>
        <w:spacing w:before="0" w:after="0" w:line="276" w:lineRule="auto"/>
        <w:rPr>
          <w:b/>
          <w:b/>
          <w:bCs/>
          <w:lang w:val="en-AU" w:eastAsia="zh-CN" w:bidi="hi-IN"/>
        </w:rPr>
      </w:pPr>
      <w:r>
        <w:rPr>
          <w:b/>
          <w:bCs/>
          <w:lang w:val="en-AU" w:eastAsia="zh-CN" w:bidi="hi-IN"/>
        </w:rPr>
      </w:r>
    </w:p>
    <w:p xmlns:wp14="http://schemas.microsoft.com/office/word/2010/wordml" w14:paraId="669B3B09" wp14:textId="77777777">
      <w:pPr>
        <w:pStyle w:val="Normal1"/>
        <w:spacing w:before="0" w:after="0" w:line="276" w:lineRule="auto"/>
        <w:rPr>
          <w:lang w:val="en-AU" w:eastAsia="zh-CN" w:bidi="hi-IN"/>
        </w:rPr>
      </w:pPr>
      <w:r>
        <w:rPr>
          <w:lang w:val="en-AU" w:eastAsia="zh-CN" w:bidi="hi-IN"/>
        </w:rPr>
        <w:t>Based on flight behaviour, general behaviour and species status, an average for each group</w:t>
      </w:r>
    </w:p>
    <w:p xmlns:wp14="http://schemas.microsoft.com/office/word/2010/wordml" w14:paraId="2F783632" wp14:textId="77777777">
      <w:pPr>
        <w:pStyle w:val="Normal1"/>
        <w:spacing w:before="0" w:after="0" w:line="276" w:lineRule="auto"/>
        <w:rPr>
          <w:lang w:val="en-AU" w:eastAsia="zh-CN" w:bidi="hi-IN"/>
        </w:rPr>
      </w:pPr>
      <w:r>
        <w:rPr>
          <w:lang w:val="en-AU" w:eastAsia="zh-CN" w:bidi="hi-IN"/>
        </w:rPr>
        <w:t>was taken and subsequently multiplied to give a sensitivity score.</w:t>
      </w:r>
    </w:p>
    <w:p xmlns:wp14="http://schemas.microsoft.com/office/word/2010/wordml" w14:paraId="36170C77" wp14:textId="77777777">
      <w:pPr>
        <w:pStyle w:val="Heading3"/>
        <w:rPr>
          <w:lang w:val="en-AU" w:eastAsia="zh-CN" w:bidi="hi-IN"/>
        </w:rPr>
      </w:pPr>
      <w:r>
        <w:rPr>
          <w:lang w:val="en-AU"/>
        </w:rPr>
        <w:t>The relative vulnerability of migratory bird species to offshore wind energy projects on the Atlantic Outer Continental Shelf: an assessment method and database</w:t>
      </w:r>
    </w:p>
    <w:p xmlns:wp14="http://schemas.microsoft.com/office/word/2010/wordml" w14:paraId="50087C40" wp14:textId="77777777">
      <w:pPr>
        <w:pStyle w:val="Normal1"/>
        <w:spacing w:before="0" w:after="0" w:line="276" w:lineRule="auto"/>
        <w:rPr>
          <w:lang w:val="en-AU" w:eastAsia="zh-CN" w:bidi="hi-IN"/>
        </w:rPr>
      </w:pPr>
      <w:r>
        <w:rPr>
          <w:lang w:val="en-AU" w:eastAsia="zh-CN" w:bidi="hi-IN"/>
        </w:rPr>
        <w:t>Robinson et al. (2013) developed collision sensitivity and population sensitivity rankings to identify bird populations of concern at offshore wind farms in the Atlantic Outer Continental Shelf. Six factors contributed to their collision sensitivity equation including:</w:t>
      </w:r>
    </w:p>
    <w:p xmlns:wp14="http://schemas.microsoft.com/office/word/2010/wordml" w14:paraId="62F9017A" wp14:textId="77777777">
      <w:pPr>
        <w:pStyle w:val="Normal1"/>
        <w:numPr>
          <w:ilvl w:val="0"/>
          <w:numId w:val="15"/>
        </w:numPr>
        <w:spacing w:before="0" w:after="0" w:line="276" w:lineRule="auto"/>
        <w:rPr>
          <w:lang w:val="en-AU" w:eastAsia="zh-CN" w:bidi="hi-IN"/>
        </w:rPr>
      </w:pPr>
      <w:r>
        <w:rPr>
          <w:b/>
          <w:bCs/>
          <w:lang w:val="en-AU" w:eastAsia="zh-CN" w:bidi="hi-IN"/>
        </w:rPr>
        <w:t>Annual occurrence</w:t>
      </w:r>
    </w:p>
    <w:p xmlns:wp14="http://schemas.microsoft.com/office/word/2010/wordml" w14:paraId="71E6BE1B" wp14:textId="77777777">
      <w:pPr>
        <w:pStyle w:val="Normal1"/>
        <w:numPr>
          <w:ilvl w:val="0"/>
          <w:numId w:val="15"/>
        </w:numPr>
        <w:spacing w:before="0" w:after="0" w:line="276" w:lineRule="auto"/>
        <w:rPr>
          <w:lang w:val="en-AU" w:eastAsia="zh-CN" w:bidi="hi-IN"/>
        </w:rPr>
      </w:pPr>
      <w:r>
        <w:rPr>
          <w:b/>
          <w:bCs/>
          <w:lang w:val="en-AU" w:eastAsia="zh-CN" w:bidi="hi-IN"/>
        </w:rPr>
        <w:t>Nocturnal flight</w:t>
      </w:r>
    </w:p>
    <w:p xmlns:wp14="http://schemas.microsoft.com/office/word/2010/wordml" w14:paraId="66B07468" wp14:textId="77777777">
      <w:pPr>
        <w:pStyle w:val="Normal1"/>
        <w:numPr>
          <w:ilvl w:val="0"/>
          <w:numId w:val="15"/>
        </w:numPr>
        <w:spacing w:before="0" w:after="0" w:line="276" w:lineRule="auto"/>
        <w:rPr>
          <w:lang w:val="en-AU" w:eastAsia="zh-CN" w:bidi="hi-IN"/>
        </w:rPr>
      </w:pPr>
      <w:r>
        <w:rPr>
          <w:b/>
          <w:bCs/>
          <w:lang w:val="en-AU" w:eastAsia="zh-CN" w:bidi="hi-IN"/>
        </w:rPr>
        <w:t>Diurnal flight</w:t>
      </w:r>
    </w:p>
    <w:p xmlns:wp14="http://schemas.microsoft.com/office/word/2010/wordml" w14:paraId="30705D3F" wp14:textId="77777777">
      <w:pPr>
        <w:pStyle w:val="Normal1"/>
        <w:numPr>
          <w:ilvl w:val="0"/>
          <w:numId w:val="15"/>
        </w:numPr>
        <w:spacing w:before="0" w:after="0" w:line="276" w:lineRule="auto"/>
        <w:rPr>
          <w:lang w:val="en-AU" w:eastAsia="zh-CN" w:bidi="hi-IN"/>
        </w:rPr>
      </w:pPr>
      <w:r>
        <w:rPr>
          <w:b/>
          <w:bCs/>
          <w:lang w:val="en-AU" w:eastAsia="zh-CN" w:bidi="hi-IN"/>
        </w:rPr>
        <w:t>Percent time in rotor-swept area</w:t>
      </w:r>
    </w:p>
    <w:p xmlns:wp14="http://schemas.microsoft.com/office/word/2010/wordml" w14:paraId="5B7A4014" wp14:textId="77777777">
      <w:pPr>
        <w:pStyle w:val="Normal1"/>
        <w:numPr>
          <w:ilvl w:val="0"/>
          <w:numId w:val="15"/>
        </w:numPr>
        <w:spacing w:before="0" w:after="0" w:line="276" w:lineRule="auto"/>
        <w:rPr>
          <w:lang w:val="en-AU" w:eastAsia="zh-CN" w:bidi="hi-IN"/>
        </w:rPr>
      </w:pPr>
      <w:r>
        <w:rPr>
          <w:b/>
          <w:bCs/>
          <w:lang w:val="en-AU" w:eastAsia="zh-CN" w:bidi="hi-IN"/>
        </w:rPr>
        <w:t>Macro-avoidance</w:t>
      </w:r>
    </w:p>
    <w:p xmlns:wp14="http://schemas.microsoft.com/office/word/2010/wordml" w14:paraId="2117A6A4" wp14:textId="77777777">
      <w:pPr>
        <w:pStyle w:val="Normal1"/>
        <w:numPr>
          <w:ilvl w:val="0"/>
          <w:numId w:val="15"/>
        </w:numPr>
        <w:spacing w:before="0" w:after="0" w:line="276" w:lineRule="auto"/>
        <w:rPr>
          <w:lang w:val="en-AU" w:eastAsia="zh-CN" w:bidi="hi-IN"/>
        </w:rPr>
      </w:pPr>
      <w:r>
        <w:rPr>
          <w:b/>
          <w:bCs/>
          <w:lang w:val="en-AU" w:eastAsia="zh-CN" w:bidi="hi-IN"/>
        </w:rPr>
        <w:t>Breeding and feeding time</w:t>
      </w:r>
    </w:p>
    <w:p xmlns:wp14="http://schemas.microsoft.com/office/word/2010/wordml" w14:paraId="3656B9AB" wp14:textId="77777777">
      <w:pPr>
        <w:pStyle w:val="Normal1"/>
        <w:spacing w:before="0" w:after="0" w:line="276" w:lineRule="auto"/>
        <w:rPr>
          <w:b/>
          <w:b/>
          <w:bCs/>
          <w:lang w:val="en-AU" w:eastAsia="zh-CN" w:bidi="hi-IN"/>
        </w:rPr>
      </w:pPr>
      <w:r>
        <w:rPr>
          <w:b/>
          <w:bCs/>
          <w:lang w:val="en-AU" w:eastAsia="zh-CN" w:bidi="hi-IN"/>
        </w:rPr>
      </w:r>
    </w:p>
    <w:p xmlns:wp14="http://schemas.microsoft.com/office/word/2010/wordml" w14:paraId="24C91864" wp14:textId="77777777">
      <w:pPr>
        <w:pStyle w:val="Normal1"/>
        <w:spacing w:before="0" w:after="0" w:line="276" w:lineRule="auto"/>
        <w:rPr>
          <w:lang w:val="en-AU" w:eastAsia="zh-CN" w:bidi="hi-IN"/>
        </w:rPr>
      </w:pPr>
      <w:r>
        <w:rPr>
          <w:lang w:val="en-AU" w:eastAsia="zh-CN" w:bidi="hi-IN"/>
        </w:rPr>
        <w:t>The equation was mostly multiplicative, whereby the additive combination of flight activity was divided by the percent time in RSA, and subsequently multiplied by annual occurrence, macro-avoidance and breeding and feeding time. Most of the factors were scored on a 5-point scale except for breeding and feeding time and percent time in rotor-swept area, which were scored on a 3-point scale. This method also included a level of uncertainty for four factors based on the level of variation in data from the literature.</w:t>
      </w:r>
    </w:p>
    <w:p xmlns:wp14="http://schemas.microsoft.com/office/word/2010/wordml" w14:paraId="029FEB59" wp14:textId="77777777">
      <w:pPr>
        <w:pStyle w:val="Heading3"/>
        <w:rPr>
          <w:lang w:val="en-AU" w:eastAsia="zh-CN" w:bidi="hi-IN"/>
        </w:rPr>
      </w:pPr>
      <w:r>
        <w:rPr>
          <w:lang w:val="en-AU"/>
        </w:rPr>
        <w:t>Collision and displacement vulnerability to offshore wind energy infrastructure among marine birds of the Pacific Outer Continental Shelf</w:t>
      </w:r>
    </w:p>
    <w:p xmlns:wp14="http://schemas.microsoft.com/office/word/2010/wordml" w14:paraId="0D27C6FA" wp14:textId="77777777">
      <w:pPr>
        <w:pStyle w:val="Normal1"/>
        <w:spacing w:before="200" w:after="0" w:line="276" w:lineRule="auto"/>
        <w:rPr>
          <w:lang w:val="en-AU" w:eastAsia="zh-CN" w:bidi="hi-IN"/>
        </w:rPr>
      </w:pPr>
      <w:r>
        <w:rPr>
          <w:lang w:val="en-AU" w:eastAsia="zh-CN" w:bidi="hi-IN"/>
        </w:rPr>
        <w:t>Kelsey et al. (2018) created three different vulnerability equations relating to effects of offshore</w:t>
      </w:r>
    </w:p>
    <w:p xmlns:wp14="http://schemas.microsoft.com/office/word/2010/wordml" w14:paraId="3BFCE0F8" wp14:textId="77777777">
      <w:pPr>
        <w:pStyle w:val="Normal1"/>
        <w:spacing w:before="0" w:after="0" w:line="276" w:lineRule="auto"/>
        <w:rPr>
          <w:lang w:val="en-AU" w:eastAsia="zh-CN" w:bidi="hi-IN"/>
        </w:rPr>
      </w:pPr>
      <w:r>
        <w:rPr>
          <w:lang w:val="en-AU" w:eastAsia="zh-CN" w:bidi="hi-IN"/>
        </w:rPr>
        <w:t>wind farm developments: population, collision and displacement. These equations were</w:t>
      </w:r>
    </w:p>
    <w:p xmlns:wp14="http://schemas.microsoft.com/office/word/2010/wordml" w14:paraId="42F6D269" wp14:textId="77777777">
      <w:pPr>
        <w:pStyle w:val="Normal1"/>
        <w:spacing w:before="0" w:after="0" w:line="276" w:lineRule="auto"/>
        <w:rPr>
          <w:lang w:val="en-AU" w:eastAsia="zh-CN" w:bidi="hi-IN"/>
        </w:rPr>
      </w:pPr>
      <w:r>
        <w:rPr>
          <w:lang w:val="en-AU" w:eastAsia="zh-CN" w:bidi="hi-IN"/>
        </w:rPr>
        <w:t>focussed on 81 marine species in the Pacific Outer Continental Shelf. Factors relating to</w:t>
      </w:r>
    </w:p>
    <w:p xmlns:wp14="http://schemas.microsoft.com/office/word/2010/wordml" w14:paraId="3D3BC484" wp14:textId="77777777">
      <w:pPr>
        <w:pStyle w:val="Normal1"/>
        <w:spacing w:before="0" w:after="0" w:line="276" w:lineRule="auto"/>
        <w:rPr>
          <w:lang w:val="en-AU" w:eastAsia="zh-CN" w:bidi="hi-IN"/>
        </w:rPr>
      </w:pPr>
      <w:r>
        <w:rPr>
          <w:lang w:val="en-AU" w:eastAsia="zh-CN" w:bidi="hi-IN"/>
        </w:rPr>
        <w:t>collision vulnerability included:</w:t>
      </w:r>
    </w:p>
    <w:p xmlns:wp14="http://schemas.microsoft.com/office/word/2010/wordml" w14:paraId="12B7AE2B" wp14:textId="77777777">
      <w:pPr>
        <w:pStyle w:val="Normal1"/>
        <w:numPr>
          <w:ilvl w:val="0"/>
          <w:numId w:val="14"/>
        </w:numPr>
        <w:spacing w:before="0" w:after="0" w:line="276" w:lineRule="auto"/>
        <w:rPr>
          <w:lang w:val="en-AU" w:eastAsia="zh-CN" w:bidi="hi-IN"/>
        </w:rPr>
      </w:pPr>
      <w:r>
        <w:rPr>
          <w:b/>
          <w:bCs/>
          <w:lang w:val="en-AU" w:eastAsia="zh-CN" w:bidi="hi-IN"/>
        </w:rPr>
        <w:t>Nocturnal flight activity</w:t>
      </w:r>
    </w:p>
    <w:p xmlns:wp14="http://schemas.microsoft.com/office/word/2010/wordml" w14:paraId="53115E6D" wp14:textId="77777777">
      <w:pPr>
        <w:pStyle w:val="Normal1"/>
        <w:numPr>
          <w:ilvl w:val="0"/>
          <w:numId w:val="14"/>
        </w:numPr>
        <w:spacing w:before="0" w:after="0" w:line="276" w:lineRule="auto"/>
        <w:rPr>
          <w:lang w:val="en-AU" w:eastAsia="zh-CN" w:bidi="hi-IN"/>
        </w:rPr>
      </w:pPr>
      <w:r>
        <w:rPr>
          <w:b/>
          <w:bCs/>
          <w:lang w:val="en-AU" w:eastAsia="zh-CN" w:bidi="hi-IN"/>
        </w:rPr>
        <w:t>Diurnal flight activity</w:t>
      </w:r>
    </w:p>
    <w:p xmlns:wp14="http://schemas.microsoft.com/office/word/2010/wordml" w14:paraId="1AD32803" wp14:textId="77777777">
      <w:pPr>
        <w:pStyle w:val="Normal1"/>
        <w:numPr>
          <w:ilvl w:val="0"/>
          <w:numId w:val="14"/>
        </w:numPr>
        <w:spacing w:before="0" w:after="0" w:line="276" w:lineRule="auto"/>
        <w:rPr>
          <w:lang w:val="en-AU" w:eastAsia="zh-CN" w:bidi="hi-IN"/>
        </w:rPr>
      </w:pPr>
      <w:r>
        <w:rPr>
          <w:b/>
          <w:bCs/>
          <w:lang w:val="en-AU" w:eastAsia="zh-CN" w:bidi="hi-IN"/>
        </w:rPr>
        <w:t>Macro-avoidance of turbines</w:t>
      </w:r>
    </w:p>
    <w:p xmlns:wp14="http://schemas.microsoft.com/office/word/2010/wordml" w14:paraId="5FAE059B" wp14:textId="77777777">
      <w:pPr>
        <w:pStyle w:val="Normal1"/>
        <w:numPr>
          <w:ilvl w:val="0"/>
          <w:numId w:val="14"/>
        </w:numPr>
        <w:spacing w:before="0" w:after="0" w:line="276" w:lineRule="auto"/>
        <w:rPr>
          <w:lang w:val="en-AU" w:eastAsia="zh-CN" w:bidi="hi-IN"/>
        </w:rPr>
      </w:pPr>
      <w:r>
        <w:rPr>
          <w:b/>
          <w:bCs/>
          <w:lang w:val="en-AU" w:eastAsia="zh-CN" w:bidi="hi-IN"/>
        </w:rPr>
        <w:t>Percentage of time within rotor-swept area</w:t>
      </w:r>
    </w:p>
    <w:p xmlns:wp14="http://schemas.microsoft.com/office/word/2010/wordml" w14:paraId="45FB0818" wp14:textId="77777777">
      <w:pPr>
        <w:pStyle w:val="Normal1"/>
        <w:spacing w:before="0" w:after="0" w:line="276" w:lineRule="auto"/>
        <w:rPr>
          <w:b/>
          <w:b/>
          <w:bCs/>
          <w:lang w:val="en-AU" w:eastAsia="zh-CN" w:bidi="hi-IN"/>
        </w:rPr>
      </w:pPr>
      <w:r>
        <w:rPr>
          <w:b/>
          <w:bCs/>
          <w:lang w:val="en-AU" w:eastAsia="zh-CN" w:bidi="hi-IN"/>
        </w:rPr>
      </w:r>
    </w:p>
    <w:p xmlns:wp14="http://schemas.microsoft.com/office/word/2010/wordml" w14:paraId="0D717764" wp14:textId="77777777">
      <w:pPr>
        <w:pStyle w:val="Normal1"/>
        <w:spacing w:before="0" w:after="0" w:line="276" w:lineRule="auto"/>
        <w:rPr>
          <w:lang w:val="en-AU" w:eastAsia="zh-CN" w:bidi="hi-IN"/>
        </w:rPr>
      </w:pPr>
      <w:r>
        <w:rPr>
          <w:lang w:val="en-AU" w:eastAsia="zh-CN" w:bidi="hi-IN"/>
        </w:rPr>
        <w:t>Values for all these factors were sourced from the literature. Uncertainty around these values was also estimated based on the quality, number of data sources examined, how recent the data was, and if proxy species were used. Each factor was scored on a 5-point scale except for percent time within the rotor-swept area which was scored on a 3-point scale. The collision vulnerability equation was additive, combining the average of flight activity with macro-avoidance and percent time within rotor-swept area.</w:t>
      </w:r>
    </w:p>
    <w:p xmlns:wp14="http://schemas.microsoft.com/office/word/2010/wordml" w14:paraId="049F31CB" wp14:textId="77777777">
      <w:pPr>
        <w:pStyle w:val="Normal1"/>
        <w:spacing w:before="0" w:after="0" w:line="276" w:lineRule="auto"/>
        <w:rPr>
          <w:lang w:val="en-AU" w:eastAsia="zh-CN" w:bidi="hi-IN"/>
        </w:rPr>
      </w:pPr>
      <w:r>
        <w:rPr>
          <w:lang w:val="en-AU" w:eastAsia="zh-CN" w:bidi="hi-IN"/>
        </w:rPr>
      </w:r>
    </w:p>
    <w:p xmlns:wp14="http://schemas.microsoft.com/office/word/2010/wordml" w14:paraId="2822E073" wp14:textId="77777777">
      <w:pPr>
        <w:pStyle w:val="Heading3"/>
        <w:rPr>
          <w:lang w:val="en-AU" w:eastAsia="zh-CN" w:bidi="hi-IN"/>
        </w:rPr>
      </w:pPr>
      <w:r>
        <w:rPr>
          <w:lang w:val="en-AU"/>
        </w:rPr>
        <w:t>Avian sensitivity to mortality: Prioritising migratory bird species for assessment at proposed wind farms</w:t>
      </w:r>
    </w:p>
    <w:p xmlns:wp14="http://schemas.microsoft.com/office/word/2010/wordml" w14:paraId="3ECCDCEC" wp14:textId="77777777">
      <w:pPr>
        <w:pStyle w:val="Normal1"/>
        <w:spacing w:before="0" w:after="0" w:line="276" w:lineRule="auto"/>
        <w:rPr>
          <w:lang w:val="en-AU" w:eastAsia="zh-CN" w:bidi="hi-IN"/>
        </w:rPr>
      </w:pPr>
      <w:r>
        <w:rPr>
          <w:lang w:val="en-AU" w:eastAsia="zh-CN" w:bidi="hi-IN"/>
        </w:rPr>
        <w:t>Desholm (</w:t>
      </w:r>
      <w:r>
        <w:rPr>
          <w:color w:val="042B48"/>
          <w:lang w:val="en-AU" w:eastAsia="zh-CN" w:bidi="hi-IN"/>
        </w:rPr>
        <w:t>2009</w:t>
      </w:r>
      <w:r>
        <w:rPr>
          <w:lang w:val="en-AU" w:eastAsia="zh-CN" w:bidi="hi-IN"/>
        </w:rPr>
        <w:t>) developed an Environmental Sensitivity Index for seabirds within the Baltic Sea. Unlike many other frameworks, the aim of this index was to avoid correlation between variables and thus only included two factors likely to drive wind farm-related mortality: relative abundance and adult survival, of which relative abundance was the sole factor related to collision risk likelihood.</w:t>
      </w:r>
    </w:p>
    <w:p xmlns:wp14="http://schemas.microsoft.com/office/word/2010/wordml" w14:paraId="25FB1D67" wp14:textId="77777777">
      <w:pPr>
        <w:pStyle w:val="Heading2"/>
        <w:rPr>
          <w:lang w:val="en-AU" w:eastAsia="zh-CN" w:bidi="hi-IN"/>
        </w:rPr>
      </w:pPr>
      <w:bookmarkStart w:name="_2pcsoph70osj" w:id="8"/>
      <w:bookmarkEnd w:id="8"/>
      <w:r>
        <w:rPr>
          <w:lang w:val="en-AU" w:eastAsia="zh-CN" w:bidi="hi-IN"/>
        </w:rPr>
        <w:t>Equation development</w:t>
      </w:r>
    </w:p>
    <w:p xmlns:wp14="http://schemas.microsoft.com/office/word/2010/wordml" w14:paraId="01B2AFE7" wp14:textId="77777777">
      <w:pPr>
        <w:pStyle w:val="Normal1"/>
        <w:spacing w:before="0" w:after="0" w:line="276" w:lineRule="auto"/>
        <w:rPr>
          <w:lang w:val="en-AU" w:eastAsia="zh-CN" w:bidi="hi-IN"/>
        </w:rPr>
      </w:pPr>
      <w:r>
        <w:rPr>
          <w:lang w:val="en-AU" w:eastAsia="zh-CN" w:bidi="hi-IN"/>
        </w:rPr>
        <w:t>Initially, the CLS equation was designed to be fully additive for usability purposes. However, we found this structure did not reflect risk appropriately (e.g. a flightless species could still be scored as likely to collide despite not being at risk of dynamic rotor collision). Subsequently, we added both additive and multiplicative components to the equation (Table 1). This structure was based on the AviStep equation with regards to how certain components (primary, aggravating and additional) were deemed as either additive or multiplicative. Sensitivity checking was undertaken to ensure the equation’s components were weighted appropriately as well as to confirm the scaling factor was stable. Further, the CLS equation also includes direct site-based measures of species activity (e.g. counts of species at a specific site or number of echolocation calls). While our approach does not include species distribution maps like AviStep’s approach, the CLS provides a more in-depth assessment of the proposed wind farm site.</w:t>
      </w:r>
    </w:p>
    <w:p xmlns:wp14="http://schemas.microsoft.com/office/word/2010/wordml" w14:paraId="06A9DDDE" wp14:textId="77777777">
      <w:pPr>
        <w:pStyle w:val="Normal1"/>
        <w:spacing w:before="200" w:after="200" w:line="240" w:lineRule="auto"/>
        <w:rPr>
          <w:lang w:val="en-AU" w:eastAsia="zh-CN" w:bidi="hi-IN"/>
        </w:rPr>
      </w:pPr>
      <w:r>
        <w:rPr>
          <w:b/>
          <w:bCs/>
          <w:i/>
          <w:iCs/>
          <w:sz w:val="16"/>
          <w:szCs w:val="16"/>
          <w:lang w:val="en-AU" w:eastAsia="zh-CN" w:bidi="hi-IN"/>
        </w:rPr>
        <w:t>Table 1: Components of the ACRF Collision Likelihood Score equation, including how each component is applied mathematically within the equation.</w:t>
      </w:r>
    </w:p>
    <w:tbl>
      <w:tblPr>
        <w:tblW w:w="8940"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2698"/>
        <w:gridCol w:w="3003"/>
        <w:gridCol w:w="1574"/>
        <w:gridCol w:w="1664"/>
      </w:tblGrid>
      <w:tr xmlns:wp14="http://schemas.microsoft.com/office/word/2010/wordml" w14:paraId="7378C2A9" wp14:textId="77777777">
        <w:trPr>
          <w:trHeight w:val="420" w:hRule="atLeast"/>
        </w:trPr>
        <w:tc>
          <w:tcPr>
            <w:tcW w:w="2698" w:type="dxa"/>
            <w:tcBorders>
              <w:top w:val="single" w:color="000000" w:sz="8" w:space="0"/>
              <w:bottom w:val="single" w:color="000000" w:sz="8" w:space="0"/>
            </w:tcBorders>
            <w:shd w:val="clear" w:color="auto" w:fill="FFFFFF" w:themeFill="background1"/>
          </w:tcPr>
          <w:p w14:paraId="18089E2F" wp14:textId="77777777">
            <w:pPr>
              <w:pStyle w:val="Normal"/>
              <w:keepNext w:val="false"/>
              <w:keepLines w:val="false"/>
              <w:widowControl w:val="false"/>
              <w:spacing w:before="0" w:after="200"/>
              <w:rPr>
                <w:color w:val="auto"/>
                <w:lang w:val="en-AU" w:eastAsia="zh-CN" w:bidi="hi-IN"/>
              </w:rPr>
            </w:pPr>
            <w:r>
              <w:rPr>
                <w:color w:val="auto"/>
                <w:lang w:val="en-AU"/>
              </w:rPr>
              <w:t>Component</w:t>
            </w:r>
          </w:p>
        </w:tc>
        <w:tc>
          <w:tcPr>
            <w:tcW w:w="3003" w:type="dxa"/>
            <w:tcBorders>
              <w:top w:val="single" w:color="000000" w:sz="8" w:space="0"/>
              <w:bottom w:val="single" w:color="000000" w:sz="8" w:space="0"/>
            </w:tcBorders>
            <w:shd w:val="clear" w:color="auto" w:fill="FFFFFF" w:themeFill="background1"/>
          </w:tcPr>
          <w:p w14:paraId="799A93D9" wp14:textId="77777777">
            <w:pPr>
              <w:pStyle w:val="Normal"/>
              <w:keepNext w:val="false"/>
              <w:keepLines w:val="false"/>
              <w:widowControl w:val="false"/>
              <w:spacing w:before="0" w:after="200"/>
              <w:rPr>
                <w:color w:val="auto"/>
                <w:lang w:val="en-AU" w:eastAsia="zh-CN" w:bidi="hi-IN"/>
              </w:rPr>
            </w:pPr>
            <w:r>
              <w:rPr>
                <w:color w:val="auto"/>
                <w:lang w:val="en-AU"/>
              </w:rPr>
              <w:t>Component metric/s</w:t>
            </w:r>
          </w:p>
        </w:tc>
        <w:tc>
          <w:tcPr>
            <w:tcW w:w="1574" w:type="dxa"/>
            <w:tcBorders>
              <w:top w:val="single" w:color="000000" w:sz="8" w:space="0"/>
              <w:bottom w:val="single" w:color="000000" w:sz="8" w:space="0"/>
            </w:tcBorders>
            <w:shd w:val="clear" w:color="auto" w:fill="FFFFFF" w:themeFill="background1"/>
          </w:tcPr>
          <w:p w14:paraId="6D3FB9CF" wp14:textId="77777777">
            <w:pPr>
              <w:pStyle w:val="Normal"/>
              <w:keepNext w:val="false"/>
              <w:keepLines w:val="false"/>
              <w:widowControl w:val="false"/>
              <w:spacing w:before="0" w:after="200"/>
              <w:rPr>
                <w:color w:val="auto"/>
                <w:lang w:val="en-AU" w:eastAsia="zh-CN" w:bidi="hi-IN"/>
              </w:rPr>
            </w:pPr>
            <w:r>
              <w:rPr>
                <w:color w:val="auto"/>
                <w:lang w:val="en-AU"/>
              </w:rPr>
              <w:t>Structure</w:t>
            </w:r>
          </w:p>
        </w:tc>
        <w:tc>
          <w:tcPr>
            <w:tcW w:w="1664" w:type="dxa"/>
            <w:tcBorders>
              <w:top w:val="single" w:color="000000" w:sz="8" w:space="0"/>
              <w:bottom w:val="single" w:color="000000" w:sz="8" w:space="0"/>
            </w:tcBorders>
            <w:shd w:val="clear" w:color="auto" w:fill="FFFFFF" w:themeFill="background1"/>
          </w:tcPr>
          <w:p w14:paraId="4ED65582" wp14:textId="77777777">
            <w:pPr>
              <w:pStyle w:val="Normal"/>
              <w:keepNext w:val="false"/>
              <w:keepLines w:val="false"/>
              <w:widowControl w:val="false"/>
              <w:spacing w:before="0" w:after="200"/>
              <w:rPr>
                <w:color w:val="auto"/>
                <w:lang w:val="en-AU" w:eastAsia="zh-CN" w:bidi="hi-IN"/>
              </w:rPr>
            </w:pPr>
            <w:r>
              <w:rPr>
                <w:color w:val="auto"/>
                <w:lang w:val="en-AU"/>
              </w:rPr>
              <w:t>Factor type</w:t>
            </w:r>
          </w:p>
        </w:tc>
      </w:tr>
      <w:tr xmlns:wp14="http://schemas.microsoft.com/office/word/2010/wordml" w14:paraId="7CC44727" wp14:textId="77777777">
        <w:trPr/>
        <w:tc>
          <w:tcPr>
            <w:tcW w:w="2698" w:type="dxa"/>
            <w:tcBorders>
              <w:top w:val="single" w:color="000000" w:sz="8" w:space="0"/>
            </w:tcBorders>
            <w:shd w:val="clear" w:color="auto" w:fill="FFFFFF" w:themeFill="background1"/>
          </w:tcPr>
          <w:p w14:paraId="529AEE40" wp14:textId="77777777">
            <w:pPr>
              <w:pStyle w:val="Normal"/>
              <w:keepNext w:val="false"/>
              <w:keepLines w:val="false"/>
              <w:widowControl w:val="false"/>
              <w:spacing w:before="0" w:after="200"/>
              <w:rPr>
                <w:color w:val="auto"/>
                <w:lang w:val="en-AU" w:eastAsia="zh-CN" w:bidi="hi-IN"/>
              </w:rPr>
            </w:pPr>
            <w:r>
              <w:rPr>
                <w:color w:val="auto"/>
                <w:lang w:val="en-AU"/>
              </w:rPr>
              <w:t>Activity</w:t>
            </w:r>
          </w:p>
        </w:tc>
        <w:tc>
          <w:tcPr>
            <w:tcW w:w="3003" w:type="dxa"/>
            <w:tcBorders>
              <w:top w:val="single" w:color="000000" w:sz="8" w:space="0"/>
            </w:tcBorders>
            <w:shd w:val="clear" w:color="auto" w:fill="FFFFFF" w:themeFill="background1"/>
          </w:tcPr>
          <w:p w14:paraId="5A221D59" wp14:textId="77777777">
            <w:pPr>
              <w:pStyle w:val="Normal"/>
              <w:keepNext w:val="false"/>
              <w:keepLines w:val="false"/>
              <w:widowControl w:val="false"/>
              <w:spacing w:before="0" w:after="200"/>
              <w:rPr>
                <w:color w:val="auto"/>
                <w:lang w:val="en-AU" w:eastAsia="zh-CN" w:bidi="hi-IN"/>
              </w:rPr>
            </w:pPr>
            <w:r>
              <w:rPr>
                <w:color w:val="auto"/>
                <w:lang w:val="en-AU"/>
              </w:rPr>
              <w:t>Species observations, Suitable habitat, Keystone features</w:t>
            </w:r>
          </w:p>
        </w:tc>
        <w:tc>
          <w:tcPr>
            <w:tcW w:w="1574" w:type="dxa"/>
            <w:tcBorders>
              <w:top w:val="single" w:color="000000" w:sz="8" w:space="0"/>
            </w:tcBorders>
            <w:shd w:val="clear" w:color="auto" w:fill="FFFFFF" w:themeFill="background1"/>
          </w:tcPr>
          <w:p w14:paraId="41C5E442" wp14:textId="77777777">
            <w:pPr>
              <w:pStyle w:val="Normal"/>
              <w:widowControl w:val="false"/>
              <w:spacing w:before="0" w:after="200"/>
              <w:rPr>
                <w:color w:val="auto"/>
                <w:lang w:val="en-AU" w:eastAsia="zh-CN" w:bidi="hi-IN"/>
              </w:rPr>
            </w:pPr>
            <w:r>
              <w:rPr>
                <w:color w:val="auto"/>
                <w:lang w:val="en-AU"/>
              </w:rPr>
              <w:t>Multiplicative</w:t>
            </w:r>
          </w:p>
        </w:tc>
        <w:tc>
          <w:tcPr>
            <w:tcW w:w="1664" w:type="dxa"/>
            <w:tcBorders>
              <w:top w:val="single" w:color="000000" w:sz="8" w:space="0"/>
            </w:tcBorders>
            <w:shd w:val="clear" w:color="auto" w:fill="FFFFFF" w:themeFill="background1"/>
          </w:tcPr>
          <w:p w14:paraId="6AC84601" wp14:textId="77777777">
            <w:pPr>
              <w:pStyle w:val="Normal"/>
              <w:keepNext w:val="false"/>
              <w:keepLines w:val="false"/>
              <w:widowControl w:val="false"/>
              <w:spacing w:before="0" w:after="200"/>
              <w:rPr>
                <w:color w:val="auto"/>
                <w:lang w:val="en-AU" w:eastAsia="zh-CN" w:bidi="hi-IN"/>
              </w:rPr>
            </w:pPr>
            <w:r>
              <w:rPr>
                <w:color w:val="auto"/>
                <w:lang w:val="en-AU"/>
              </w:rPr>
              <w:t>Primary</w:t>
            </w:r>
          </w:p>
        </w:tc>
      </w:tr>
      <w:tr xmlns:wp14="http://schemas.microsoft.com/office/word/2010/wordml" w14:paraId="66D4DB5E" wp14:textId="77777777">
        <w:trPr/>
        <w:tc>
          <w:tcPr>
            <w:tcW w:w="2698" w:type="dxa"/>
            <w:tcBorders/>
            <w:shd w:val="clear" w:color="auto" w:fill="FFFFFF" w:themeFill="background1"/>
          </w:tcPr>
          <w:p w14:paraId="37C2378B" wp14:textId="77777777">
            <w:pPr>
              <w:pStyle w:val="Normal"/>
              <w:keepNext w:val="false"/>
              <w:keepLines w:val="false"/>
              <w:widowControl w:val="false"/>
              <w:spacing w:before="0" w:after="200"/>
              <w:rPr>
                <w:color w:val="auto"/>
                <w:lang w:val="en-AU" w:eastAsia="zh-CN" w:bidi="hi-IN"/>
              </w:rPr>
            </w:pPr>
            <w:r>
              <w:rPr>
                <w:color w:val="auto"/>
                <w:lang w:val="en-AU"/>
              </w:rPr>
              <w:t>Flight height</w:t>
            </w:r>
          </w:p>
        </w:tc>
        <w:tc>
          <w:tcPr>
            <w:tcW w:w="3003" w:type="dxa"/>
            <w:tcBorders/>
            <w:shd w:val="clear" w:color="auto" w:fill="FFFFFF" w:themeFill="background1"/>
          </w:tcPr>
          <w:p w14:paraId="2992C020" wp14:textId="77777777">
            <w:pPr>
              <w:pStyle w:val="Normal"/>
              <w:keepNext w:val="false"/>
              <w:keepLines w:val="false"/>
              <w:widowControl w:val="false"/>
              <w:spacing w:before="0" w:after="200"/>
              <w:rPr>
                <w:color w:val="auto"/>
                <w:lang w:val="en-AU" w:eastAsia="zh-CN" w:bidi="hi-IN"/>
              </w:rPr>
            </w:pPr>
            <w:r>
              <w:rPr>
                <w:color w:val="auto"/>
                <w:lang w:val="en-AU"/>
              </w:rPr>
              <w:t>Flight height (within rotor-swept area)</w:t>
            </w:r>
          </w:p>
        </w:tc>
        <w:tc>
          <w:tcPr>
            <w:tcW w:w="1574" w:type="dxa"/>
            <w:tcBorders/>
            <w:shd w:val="clear" w:color="auto" w:fill="FFFFFF" w:themeFill="background1"/>
          </w:tcPr>
          <w:p w14:paraId="529C1CB5" wp14:textId="77777777">
            <w:pPr>
              <w:pStyle w:val="Normal"/>
              <w:keepNext w:val="false"/>
              <w:keepLines w:val="false"/>
              <w:widowControl w:val="false"/>
              <w:spacing w:before="0" w:after="200"/>
              <w:rPr>
                <w:color w:val="auto"/>
                <w:lang w:val="en-AU" w:eastAsia="zh-CN" w:bidi="hi-IN"/>
              </w:rPr>
            </w:pPr>
            <w:r>
              <w:rPr>
                <w:color w:val="auto"/>
                <w:lang w:val="en-AU"/>
              </w:rPr>
              <w:t>Multiplicative</w:t>
            </w:r>
          </w:p>
        </w:tc>
        <w:tc>
          <w:tcPr>
            <w:tcW w:w="1664" w:type="dxa"/>
            <w:tcBorders/>
            <w:shd w:val="clear" w:color="auto" w:fill="FFFFFF" w:themeFill="background1"/>
          </w:tcPr>
          <w:p w14:paraId="4F7D2F88" wp14:textId="77777777">
            <w:pPr>
              <w:pStyle w:val="Normal"/>
              <w:keepNext w:val="false"/>
              <w:keepLines w:val="false"/>
              <w:widowControl w:val="false"/>
              <w:spacing w:before="0" w:after="200"/>
              <w:rPr>
                <w:color w:val="auto"/>
                <w:lang w:val="en-AU" w:eastAsia="zh-CN" w:bidi="hi-IN"/>
              </w:rPr>
            </w:pPr>
            <w:r>
              <w:rPr>
                <w:color w:val="auto"/>
                <w:lang w:val="en-AU"/>
              </w:rPr>
              <w:t>Primary</w:t>
            </w:r>
          </w:p>
        </w:tc>
      </w:tr>
      <w:tr xmlns:wp14="http://schemas.microsoft.com/office/word/2010/wordml" w14:paraId="7A6E2A57" wp14:textId="77777777">
        <w:trPr/>
        <w:tc>
          <w:tcPr>
            <w:tcW w:w="2698" w:type="dxa"/>
            <w:tcBorders/>
            <w:shd w:val="clear" w:color="auto" w:fill="FFFFFF" w:themeFill="background1"/>
          </w:tcPr>
          <w:p w14:paraId="2D3D3494" wp14:textId="77777777">
            <w:pPr>
              <w:pStyle w:val="Normal"/>
              <w:keepNext w:val="false"/>
              <w:keepLines w:val="false"/>
              <w:widowControl w:val="false"/>
              <w:spacing w:before="0" w:after="200"/>
              <w:rPr>
                <w:color w:val="auto"/>
                <w:lang w:val="en-AU" w:eastAsia="zh-CN" w:bidi="hi-IN"/>
              </w:rPr>
            </w:pPr>
            <w:r>
              <w:rPr>
                <w:color w:val="auto"/>
                <w:lang w:val="en-AU"/>
              </w:rPr>
              <w:t>Duration of exposure</w:t>
            </w:r>
          </w:p>
        </w:tc>
        <w:tc>
          <w:tcPr>
            <w:tcW w:w="3003" w:type="dxa"/>
            <w:tcBorders/>
            <w:shd w:val="clear" w:color="auto" w:fill="FFFFFF" w:themeFill="background1"/>
          </w:tcPr>
          <w:p w14:paraId="24E4DD98" wp14:textId="77777777">
            <w:pPr>
              <w:pStyle w:val="Normal"/>
              <w:keepNext w:val="false"/>
              <w:keepLines w:val="false"/>
              <w:widowControl w:val="false"/>
              <w:spacing w:before="0" w:after="200"/>
              <w:rPr>
                <w:color w:val="auto"/>
                <w:lang w:val="en-AU" w:eastAsia="zh-CN" w:bidi="hi-IN"/>
              </w:rPr>
            </w:pPr>
            <w:r>
              <w:rPr>
                <w:color w:val="auto"/>
                <w:lang w:val="en-AU"/>
              </w:rPr>
              <w:t>Seasonal exposure</w:t>
            </w:r>
          </w:p>
        </w:tc>
        <w:tc>
          <w:tcPr>
            <w:tcW w:w="1574" w:type="dxa"/>
            <w:tcBorders/>
            <w:shd w:val="clear" w:color="auto" w:fill="FFFFFF" w:themeFill="background1"/>
          </w:tcPr>
          <w:p w14:paraId="1F62B165" wp14:textId="77777777">
            <w:pPr>
              <w:pStyle w:val="Normal"/>
              <w:keepNext w:val="false"/>
              <w:keepLines w:val="false"/>
              <w:widowControl w:val="false"/>
              <w:spacing w:before="0" w:after="200"/>
              <w:rPr>
                <w:color w:val="auto"/>
                <w:lang w:val="en-AU" w:eastAsia="zh-CN" w:bidi="hi-IN"/>
              </w:rPr>
            </w:pPr>
            <w:r>
              <w:rPr>
                <w:color w:val="auto"/>
                <w:lang w:val="en-AU"/>
              </w:rPr>
              <w:t>Additive</w:t>
            </w:r>
          </w:p>
        </w:tc>
        <w:tc>
          <w:tcPr>
            <w:tcW w:w="1664" w:type="dxa"/>
            <w:tcBorders/>
            <w:shd w:val="clear" w:color="auto" w:fill="FFFFFF" w:themeFill="background1"/>
          </w:tcPr>
          <w:p w14:paraId="04111C38" wp14:textId="77777777">
            <w:pPr>
              <w:pStyle w:val="Normal"/>
              <w:keepNext w:val="false"/>
              <w:keepLines w:val="false"/>
              <w:widowControl w:val="false"/>
              <w:spacing w:before="0" w:after="200"/>
              <w:rPr>
                <w:color w:val="auto"/>
                <w:lang w:val="en-AU" w:eastAsia="zh-CN" w:bidi="hi-IN"/>
              </w:rPr>
            </w:pPr>
            <w:r>
              <w:rPr>
                <w:color w:val="auto"/>
                <w:lang w:val="en-AU"/>
              </w:rPr>
              <w:t>Additional</w:t>
            </w:r>
          </w:p>
        </w:tc>
      </w:tr>
      <w:tr xmlns:wp14="http://schemas.microsoft.com/office/word/2010/wordml" w14:paraId="2E215739" wp14:textId="77777777">
        <w:trPr/>
        <w:tc>
          <w:tcPr>
            <w:tcW w:w="2698" w:type="dxa"/>
            <w:tcBorders>
              <w:bottom w:val="single" w:color="000000" w:sz="8" w:space="0"/>
            </w:tcBorders>
            <w:shd w:val="clear" w:color="auto" w:fill="FFFFFF" w:themeFill="background1"/>
          </w:tcPr>
          <w:p w14:paraId="18A570E8" wp14:textId="77777777">
            <w:pPr>
              <w:pStyle w:val="Normal"/>
              <w:keepNext w:val="false"/>
              <w:keepLines w:val="false"/>
              <w:widowControl w:val="false"/>
              <w:spacing w:before="0" w:after="200"/>
              <w:rPr>
                <w:color w:val="auto"/>
                <w:lang w:val="en-AU" w:eastAsia="zh-CN" w:bidi="hi-IN"/>
              </w:rPr>
            </w:pPr>
            <w:r>
              <w:rPr>
                <w:color w:val="auto"/>
                <w:lang w:val="en-AU"/>
              </w:rPr>
              <w:t>Propensity to evade collision</w:t>
            </w:r>
          </w:p>
        </w:tc>
        <w:tc>
          <w:tcPr>
            <w:tcW w:w="3003" w:type="dxa"/>
            <w:tcBorders>
              <w:bottom w:val="single" w:color="000000" w:sz="8" w:space="0"/>
            </w:tcBorders>
            <w:shd w:val="clear" w:color="auto" w:fill="FFFFFF" w:themeFill="background1"/>
          </w:tcPr>
          <w:p w14:paraId="1A13854A" wp14:textId="77777777">
            <w:pPr>
              <w:pStyle w:val="Normal"/>
              <w:keepNext w:val="false"/>
              <w:keepLines w:val="false"/>
              <w:widowControl w:val="false"/>
              <w:spacing w:before="0" w:after="200"/>
              <w:rPr>
                <w:color w:val="auto"/>
                <w:lang w:val="en-AU" w:eastAsia="zh-CN" w:bidi="hi-IN"/>
              </w:rPr>
            </w:pPr>
            <w:r>
              <w:rPr>
                <w:color w:val="auto"/>
                <w:lang w:val="en-AU"/>
              </w:rPr>
              <w:t>Collision history</w:t>
            </w:r>
          </w:p>
        </w:tc>
        <w:tc>
          <w:tcPr>
            <w:tcW w:w="1574" w:type="dxa"/>
            <w:tcBorders>
              <w:bottom w:val="single" w:color="000000" w:sz="8" w:space="0"/>
            </w:tcBorders>
            <w:shd w:val="clear" w:color="auto" w:fill="FFFFFF" w:themeFill="background1"/>
          </w:tcPr>
          <w:p w14:paraId="0AD22529" wp14:textId="77777777">
            <w:pPr>
              <w:pStyle w:val="Normal"/>
              <w:keepNext w:val="false"/>
              <w:keepLines w:val="false"/>
              <w:widowControl w:val="false"/>
              <w:spacing w:before="0" w:after="200"/>
              <w:rPr>
                <w:color w:val="auto"/>
                <w:lang w:val="en-AU" w:eastAsia="zh-CN" w:bidi="hi-IN"/>
              </w:rPr>
            </w:pPr>
            <w:r>
              <w:rPr>
                <w:color w:val="auto"/>
                <w:lang w:val="en-AU"/>
              </w:rPr>
              <w:t>Additive</w:t>
            </w:r>
          </w:p>
        </w:tc>
        <w:tc>
          <w:tcPr>
            <w:tcW w:w="1664" w:type="dxa"/>
            <w:tcBorders>
              <w:bottom w:val="single" w:color="000000" w:sz="8" w:space="0"/>
            </w:tcBorders>
            <w:shd w:val="clear" w:color="auto" w:fill="FFFFFF" w:themeFill="background1"/>
          </w:tcPr>
          <w:p w14:paraId="3386DBB0" wp14:textId="77777777">
            <w:pPr>
              <w:pStyle w:val="Normal"/>
              <w:keepNext w:val="false"/>
              <w:keepLines w:val="false"/>
              <w:widowControl w:val="false"/>
              <w:spacing w:before="0" w:after="200"/>
              <w:rPr>
                <w:color w:val="auto"/>
                <w:lang w:val="en-AU" w:eastAsia="zh-CN" w:bidi="hi-IN"/>
              </w:rPr>
            </w:pPr>
            <w:r>
              <w:rPr>
                <w:color w:val="auto"/>
                <w:lang w:val="en-AU"/>
              </w:rPr>
              <w:t>Additional</w:t>
            </w:r>
          </w:p>
        </w:tc>
      </w:tr>
    </w:tbl>
    <w:p xmlns:wp14="http://schemas.microsoft.com/office/word/2010/wordml" w14:paraId="53128261" wp14:textId="77777777">
      <w:pPr>
        <w:pStyle w:val="Normal1"/>
        <w:rPr>
          <w:lang w:val="en-AU" w:eastAsia="zh-CN" w:bidi="hi-IN"/>
        </w:rPr>
      </w:pPr>
      <w:r>
        <w:rPr>
          <w:lang w:val="en-AU" w:eastAsia="zh-CN" w:bidi="hi-IN"/>
        </w:rPr>
      </w:r>
    </w:p>
    <w:p xmlns:wp14="http://schemas.microsoft.com/office/word/2010/wordml" w14:paraId="255EC727" wp14:textId="77777777">
      <w:pPr>
        <w:pStyle w:val="Heading3"/>
        <w:rPr>
          <w:lang w:val="en-AU" w:eastAsia="zh-CN" w:bidi="hi-IN"/>
        </w:rPr>
      </w:pPr>
      <w:r>
        <w:rPr>
          <w:lang w:val="en-AU"/>
        </w:rPr>
        <w:t>Other considered components</w:t>
      </w:r>
    </w:p>
    <w:p xmlns:wp14="http://schemas.microsoft.com/office/word/2010/wordml" w14:paraId="60F78718" wp14:textId="77777777">
      <w:pPr>
        <w:pStyle w:val="Normal1"/>
        <w:spacing w:before="0" w:after="0" w:line="276" w:lineRule="auto"/>
        <w:rPr>
          <w:lang w:val="en-AU" w:eastAsia="zh-CN" w:bidi="hi-IN"/>
        </w:rPr>
      </w:pPr>
      <w:r>
        <w:rPr>
          <w:lang w:val="en-AU" w:eastAsia="zh-CN" w:bidi="hi-IN"/>
        </w:rPr>
        <w:t>In addition to the components selected for our final equation, we considered a range of other components, including:</w:t>
      </w:r>
    </w:p>
    <w:p xmlns:wp14="http://schemas.microsoft.com/office/word/2010/wordml" w14:paraId="69BCE847" wp14:textId="77777777">
      <w:pPr>
        <w:pStyle w:val="Normal1"/>
        <w:numPr>
          <w:ilvl w:val="0"/>
          <w:numId w:val="13"/>
        </w:numPr>
        <w:spacing w:before="0" w:after="0" w:line="276" w:lineRule="auto"/>
        <w:rPr>
          <w:lang w:val="en-AU" w:eastAsia="zh-CN" w:bidi="hi-IN"/>
        </w:rPr>
      </w:pPr>
      <w:r>
        <w:rPr>
          <w:b/>
          <w:bCs/>
          <w:lang w:val="en-AU" w:eastAsia="zh-CN" w:bidi="hi-IN"/>
        </w:rPr>
        <w:t>Daily activity:</w:t>
      </w:r>
      <w:r>
        <w:rPr>
          <w:lang w:val="en-AU" w:eastAsia="zh-CN" w:bidi="hi-IN"/>
        </w:rPr>
        <w:t xml:space="preserve"> while initially daily exposure was included in the equation (i.e. the proportion of the day a species is active for) there was a lack of the variation in this component based on the current state of knowledge. Species were mostly either diurnal or nocturnal, with some species also crepuscular. This did not allow for a five-point scale to be established which would allow enough granularity whilst maintaining simplicity. Only having two or three categories would not allow the user to fully discriminate between the levels of risk therefore not allowing for a robust component.</w:t>
      </w:r>
    </w:p>
    <w:p xmlns:wp14="http://schemas.microsoft.com/office/word/2010/wordml" w14:paraId="36A1C93D" wp14:textId="77777777">
      <w:pPr>
        <w:pStyle w:val="Normal1"/>
        <w:numPr>
          <w:ilvl w:val="0"/>
          <w:numId w:val="13"/>
        </w:numPr>
        <w:spacing w:before="0" w:after="0" w:line="276" w:lineRule="auto"/>
        <w:rPr>
          <w:lang w:val="en-AU" w:eastAsia="zh-CN" w:bidi="hi-IN"/>
        </w:rPr>
      </w:pPr>
      <w:r>
        <w:rPr>
          <w:b/>
          <w:bCs/>
          <w:lang w:val="en-AU" w:eastAsia="zh-CN" w:bidi="hi-IN"/>
        </w:rPr>
        <w:t xml:space="preserve">Manoeuvrability: </w:t>
      </w:r>
      <w:r>
        <w:rPr>
          <w:lang w:val="en-AU" w:eastAsia="zh-CN" w:bidi="hi-IN"/>
        </w:rPr>
        <w:t>even species with great manoeuvrability can collide with turbines. Creating a linear risk gradient for this term is not appropriate. Additionally, there are a number of methods to calculate this manoeuvrability from different species morphometrics.</w:t>
      </w:r>
    </w:p>
    <w:p xmlns:wp14="http://schemas.microsoft.com/office/word/2010/wordml" w14:paraId="18D19C0B" wp14:textId="77777777">
      <w:pPr>
        <w:pStyle w:val="Normal1"/>
        <w:numPr>
          <w:ilvl w:val="0"/>
          <w:numId w:val="13"/>
        </w:numPr>
        <w:spacing w:before="0" w:after="0" w:line="276" w:lineRule="auto"/>
        <w:rPr>
          <w:lang w:val="en-AU" w:eastAsia="zh-CN" w:bidi="hi-IN"/>
        </w:rPr>
      </w:pPr>
      <w:r>
        <w:rPr>
          <w:b/>
          <w:bCs/>
          <w:lang w:val="en-AU" w:eastAsia="zh-CN" w:bidi="hi-IN"/>
        </w:rPr>
        <w:t>Flight time across a year</w:t>
      </w:r>
      <w:r>
        <w:rPr>
          <w:lang w:val="en-AU" w:eastAsia="zh-CN" w:bidi="hi-IN"/>
        </w:rPr>
        <w:t>: while longer flight durations will increase exposure to collision, in the context of a site-based assessment this was not necessarily relevant, especially for migrating species which are unlikely to be on site all year. Where available we have provided these data in the species data repository but not directly in the equation.</w:t>
      </w:r>
    </w:p>
    <w:p xmlns:wp14="http://schemas.microsoft.com/office/word/2010/wordml" w14:paraId="5A74393D" wp14:textId="77777777">
      <w:pPr>
        <w:pStyle w:val="Normal1"/>
        <w:numPr>
          <w:ilvl w:val="0"/>
          <w:numId w:val="13"/>
        </w:numPr>
        <w:spacing w:before="0" w:after="0" w:line="276" w:lineRule="auto"/>
        <w:rPr>
          <w:lang w:val="en-AU" w:eastAsia="zh-CN" w:bidi="hi-IN"/>
        </w:rPr>
      </w:pPr>
      <w:r>
        <w:rPr>
          <w:b/>
          <w:bCs/>
          <w:lang w:val="en-AU" w:eastAsia="zh-CN" w:bidi="hi-IN"/>
        </w:rPr>
        <w:t>Very high flight speeds:</w:t>
      </w:r>
      <w:r>
        <w:rPr>
          <w:lang w:val="en-AU" w:eastAsia="zh-CN" w:bidi="hi-IN"/>
        </w:rPr>
        <w:t xml:space="preserve"> flight speed data are not readily available for many species so to ensure the equation was applicable to all listed species this component was not included in the final equation. Where available we have provided these data in the species data repository but not directly in the equation.</w:t>
      </w:r>
    </w:p>
    <w:p xmlns:wp14="http://schemas.microsoft.com/office/word/2010/wordml" w14:paraId="5539271E" wp14:textId="77777777">
      <w:pPr>
        <w:pStyle w:val="Normal1"/>
        <w:numPr>
          <w:ilvl w:val="0"/>
          <w:numId w:val="13"/>
        </w:numPr>
        <w:spacing w:before="0" w:after="0" w:line="276" w:lineRule="auto"/>
        <w:rPr>
          <w:lang w:val="en-AU" w:eastAsia="zh-CN" w:bidi="hi-IN"/>
        </w:rPr>
      </w:pPr>
      <w:r>
        <w:rPr>
          <w:b/>
          <w:bCs/>
          <w:lang w:val="en-AU" w:eastAsia="zh-CN" w:bidi="hi-IN"/>
        </w:rPr>
        <w:t>Flock-oriented flight patterns</w:t>
      </w:r>
      <w:r>
        <w:rPr>
          <w:lang w:val="en-AU" w:eastAsia="zh-CN" w:bidi="hi-IN"/>
        </w:rPr>
        <w:t>: likely only relevant for specific species and given our aim was to create an equation for hundreds of species this was not deemed to be appropriate. If any of the above or other components are relevant and would better predict a specific species risk likelihood, we highly recommend incorporating such components.</w:t>
      </w:r>
    </w:p>
    <w:p xmlns:wp14="http://schemas.microsoft.com/office/word/2010/wordml" w14:paraId="62486C05" wp14:textId="77777777">
      <w:pPr>
        <w:pStyle w:val="Normal1"/>
        <w:rPr>
          <w:lang w:val="en-AU" w:eastAsia="zh-CN" w:bidi="hi-IN"/>
        </w:rPr>
      </w:pPr>
      <w:r>
        <w:rPr>
          <w:lang w:val="en-AU" w:eastAsia="zh-CN" w:bidi="hi-IN"/>
        </w:rPr>
      </w:r>
    </w:p>
    <w:p xmlns:wp14="http://schemas.microsoft.com/office/word/2010/wordml" w14:paraId="45C0CB0A" wp14:textId="77777777">
      <w:pPr>
        <w:pStyle w:val="Heading2"/>
        <w:rPr>
          <w:lang w:val="en-AU" w:eastAsia="zh-CN" w:bidi="hi-IN"/>
        </w:rPr>
      </w:pPr>
      <w:r>
        <w:rPr>
          <w:lang w:val="en-AU"/>
        </w:rPr>
        <w:t>Guiding principles of the ACRF Collision Likelihood Score</w:t>
      </w:r>
    </w:p>
    <w:p xmlns:wp14="http://schemas.microsoft.com/office/word/2010/wordml" w14:paraId="7B0ED7B3" wp14:textId="77777777">
      <w:pPr>
        <w:pStyle w:val="Normal1"/>
        <w:spacing w:before="0" w:after="0" w:line="276" w:lineRule="auto"/>
        <w:rPr>
          <w:lang w:val="en-AU" w:eastAsia="zh-CN" w:bidi="hi-IN"/>
        </w:rPr>
      </w:pPr>
      <w:r>
        <w:rPr>
          <w:lang w:val="en-AU" w:eastAsia="zh-CN" w:bidi="hi-IN"/>
        </w:rPr>
        <w:t>Here we outline the three main guiding principles of the CLS.</w:t>
      </w:r>
    </w:p>
    <w:p xmlns:wp14="http://schemas.microsoft.com/office/word/2010/wordml" w14:paraId="123C5A49" wp14:textId="77777777">
      <w:pPr>
        <w:pStyle w:val="Normal1"/>
        <w:spacing w:before="200" w:after="0" w:line="276" w:lineRule="auto"/>
        <w:rPr>
          <w:lang w:val="en-AU" w:eastAsia="zh-CN" w:bidi="hi-IN"/>
        </w:rPr>
      </w:pPr>
      <w:r>
        <w:rPr>
          <w:rFonts w:ascii="Noto Sans Medium" w:hAnsi="Noto Sans Medium" w:eastAsia="Noto Sans Medium" w:cs="Noto Sans Medium"/>
          <w:color w:val="244061"/>
          <w:sz w:val="22"/>
          <w:szCs w:val="22"/>
          <w:lang w:val="en-AU" w:eastAsia="zh-CN" w:bidi="hi-IN"/>
        </w:rPr>
        <w:t>1. Identify</w:t>
      </w:r>
    </w:p>
    <w:p xmlns:wp14="http://schemas.microsoft.com/office/word/2010/wordml" w14:paraId="7BA2C6AD" wp14:textId="77777777">
      <w:pPr>
        <w:pStyle w:val="Normal1"/>
        <w:spacing w:before="200" w:after="0" w:line="276" w:lineRule="auto"/>
        <w:rPr>
          <w:lang w:val="en-AU" w:eastAsia="zh-CN" w:bidi="hi-IN"/>
        </w:rPr>
      </w:pPr>
      <w:r>
        <w:rPr>
          <w:lang w:val="en-AU" w:eastAsia="zh-CN" w:bidi="hi-IN"/>
        </w:rPr>
        <w:t>Identify all species that cannot be quantitatively analysed (i.e. data poor) but are still deemed as having collision risk likelihood. Identify any existing data outside site-collected that data that may inform assessment. At this stage, you should also confirm that survey effort is sufficient or if proxy species can be used.</w:t>
      </w:r>
    </w:p>
    <w:p xmlns:wp14="http://schemas.microsoft.com/office/word/2010/wordml" w14:paraId="4AB3803C" wp14:textId="77777777">
      <w:pPr>
        <w:pStyle w:val="Normal1"/>
        <w:spacing w:before="200" w:after="0" w:line="276" w:lineRule="auto"/>
        <w:rPr>
          <w:lang w:val="en-AU" w:eastAsia="zh-CN" w:bidi="hi-IN"/>
        </w:rPr>
      </w:pPr>
      <w:r>
        <w:rPr>
          <w:rFonts w:ascii="Noto Sans Medium" w:hAnsi="Noto Sans Medium" w:eastAsia="Noto Sans Medium" w:cs="Noto Sans Medium"/>
          <w:color w:val="244061"/>
          <w:sz w:val="22"/>
          <w:szCs w:val="22"/>
          <w:lang w:val="en-AU" w:eastAsia="zh-CN" w:bidi="hi-IN"/>
        </w:rPr>
        <w:t>2. Contextualise</w:t>
      </w:r>
    </w:p>
    <w:p xmlns:wp14="http://schemas.microsoft.com/office/word/2010/wordml" w14:paraId="286CDEFF" wp14:textId="77777777">
      <w:pPr>
        <w:pStyle w:val="Normal1"/>
        <w:spacing w:before="200" w:after="0" w:line="276" w:lineRule="auto"/>
        <w:rPr>
          <w:lang w:val="en-AU" w:eastAsia="zh-CN" w:bidi="hi-IN"/>
        </w:rPr>
      </w:pPr>
      <w:r>
        <w:rPr>
          <w:lang w:val="en-AU" w:eastAsia="zh-CN" w:bidi="hi-IN"/>
        </w:rPr>
        <w:t>Analyse where and when observations took place across the proposed wind farm site. Understand how these observations relate to the proposed wind farm site and species activity more broadly, e.g. habitat suitability, reason for observation, timing of observation.</w:t>
      </w:r>
    </w:p>
    <w:p xmlns:wp14="http://schemas.microsoft.com/office/word/2010/wordml" w14:paraId="01A4960A" wp14:textId="77777777">
      <w:pPr>
        <w:pStyle w:val="Normal1"/>
        <w:spacing w:before="200" w:after="200" w:line="276" w:lineRule="auto"/>
        <w:rPr>
          <w:lang w:val="en-AU" w:eastAsia="zh-CN" w:bidi="hi-IN"/>
        </w:rPr>
      </w:pPr>
      <w:r>
        <w:rPr>
          <w:rFonts w:ascii="Noto Sans Medium" w:hAnsi="Noto Sans Medium" w:eastAsia="Noto Sans Medium" w:cs="Noto Sans Medium"/>
          <w:color w:val="244061"/>
          <w:sz w:val="22"/>
          <w:szCs w:val="22"/>
          <w:lang w:val="en-AU" w:eastAsia="zh-CN" w:bidi="hi-IN"/>
        </w:rPr>
        <w:t>3. Evaluate</w:t>
      </w:r>
    </w:p>
    <w:p xmlns:wp14="http://schemas.microsoft.com/office/word/2010/wordml" w14:paraId="44B9B4C2" wp14:textId="77777777">
      <w:pPr>
        <w:pStyle w:val="Normal1"/>
        <w:spacing w:before="0" w:after="200" w:line="276" w:lineRule="auto"/>
        <w:rPr>
          <w:lang w:val="en-AU" w:eastAsia="zh-CN" w:bidi="hi-IN"/>
        </w:rPr>
      </w:pPr>
      <w:r>
        <w:rPr>
          <w:lang w:val="en-AU" w:eastAsia="zh-CN" w:bidi="hi-IN"/>
        </w:rPr>
        <w:t xml:space="preserve">Assign collision risk likelihood using the CLS equation (detailed below). It should be stated, when submitting a CLS, whether any previously assigned risk ratings have been revised and why. For example, Species X was originally assessed as having a very likely collision risk likelihood; however, after moving turbines away from key nesting sites, the collision risk likelihood was reduced to possible. Doing so, provides a transparent chain of events and highlights how relative collision risk likelihood has been managed. </w:t>
      </w:r>
    </w:p>
    <w:p xmlns:wp14="http://schemas.microsoft.com/office/word/2010/wordml" w14:paraId="7079D190" wp14:textId="77777777">
      <w:pPr>
        <w:pStyle w:val="Normal1"/>
        <w:spacing w:before="0" w:after="200" w:line="276" w:lineRule="auto"/>
        <w:rPr>
          <w:lang w:val="en-AU" w:eastAsia="zh-CN" w:bidi="hi-IN"/>
        </w:rPr>
      </w:pPr>
      <w:r>
        <w:rPr>
          <w:lang w:val="en-AU" w:eastAsia="zh-CN" w:bidi="hi-IN"/>
        </w:rPr>
        <w:t>Please note, data feeding into a CLS must be informed by up-to-date and targeted field surveys for the relevant target species, rather than be used as a replacement for field surveys.</w:t>
      </w:r>
    </w:p>
    <w:p xmlns:wp14="http://schemas.microsoft.com/office/word/2010/wordml" w14:paraId="1440AFD5" wp14:textId="77777777">
      <w:pPr>
        <w:pStyle w:val="Heading1"/>
        <w:rPr>
          <w:lang w:val="en-AU" w:eastAsia="zh-CN" w:bidi="hi-IN"/>
        </w:rPr>
      </w:pPr>
      <w:r>
        <w:rPr>
          <w:lang w:val="en-AU"/>
        </w:rPr>
        <w:t>Structure of the ACRF Collision Likelihood Score</w:t>
      </w:r>
    </w:p>
    <w:p xmlns:wp14="http://schemas.microsoft.com/office/word/2010/wordml" w14:paraId="314AEFB0" wp14:textId="77777777">
      <w:pPr>
        <w:pStyle w:val="Normal1"/>
        <w:spacing w:before="0" w:after="0" w:line="276" w:lineRule="auto"/>
        <w:rPr>
          <w:lang w:val="en-AU" w:eastAsia="zh-CN" w:bidi="hi-IN"/>
        </w:rPr>
      </w:pPr>
      <w:r>
        <w:rPr>
          <w:lang w:val="en-AU" w:eastAsia="zh-CN" w:bidi="hi-IN"/>
        </w:rPr>
        <w:t>Four components factor into the CLS. Each component is based on the key inputs that are fed into a quantitative collision risk model. For each component used in the assessment, we strongly advise retaining a record of where information was sourced from to obtain an indicative level of uncertainty.</w:t>
      </w:r>
    </w:p>
    <w:p xmlns:wp14="http://schemas.microsoft.com/office/word/2010/wordml" w14:paraId="3C8F3A7E" wp14:textId="77777777">
      <w:pPr>
        <w:pStyle w:val="Heading2"/>
        <w:rPr>
          <w:lang w:val="en-AU" w:eastAsia="zh-CN" w:bidi="hi-IN"/>
        </w:rPr>
      </w:pPr>
      <w:r>
        <w:rPr>
          <w:lang w:val="en-AU"/>
        </w:rPr>
        <w:t>Core equation</w:t>
      </w:r>
    </w:p>
    <w:p xmlns:wp14="http://schemas.microsoft.com/office/word/2010/wordml" w14:paraId="67DB47D6" wp14:textId="77777777">
      <w:pPr>
        <w:pStyle w:val="Normal1"/>
        <w:spacing w:before="0" w:after="0" w:line="276" w:lineRule="auto"/>
        <w:rPr>
          <w:lang w:val="en-AU" w:eastAsia="zh-CN" w:bidi="hi-IN"/>
        </w:rPr>
      </w:pPr>
      <w:r>
        <w:rPr>
          <w:lang w:val="en-AU" w:eastAsia="zh-CN" w:bidi="hi-IN"/>
        </w:rPr>
        <w:t>Using the values from each component outlined below, collision risk likelihood for a species can be calculated using the following formula:</w:t>
      </w:r>
    </w:p>
    <w:p xmlns:wp14="http://schemas.microsoft.com/office/word/2010/wordml" w14:paraId="4101652C" wp14:textId="77777777">
      <w:pPr>
        <w:pStyle w:val="Normal1"/>
        <w:spacing w:before="0" w:after="0" w:line="276" w:lineRule="auto"/>
        <w:rPr>
          <w:lang w:val="en-AU" w:eastAsia="zh-CN" w:bidi="hi-IN"/>
        </w:rPr>
      </w:pPr>
      <w:r>
        <w:rPr>
          <w:lang w:val="en-AU" w:eastAsia="zh-CN" w:bidi="hi-IN"/>
        </w:rPr>
      </w:r>
    </w:p>
    <w:p xmlns:wp14="http://schemas.microsoft.com/office/word/2010/wordml" w14:paraId="126A25A8" wp14:textId="77777777">
      <w:pPr>
        <w:pStyle w:val="Normal1"/>
        <w:jc w:val="center"/>
        <w:rPr>
          <w:i/>
          <w:i/>
          <w:iCs/>
          <w:sz w:val="20"/>
          <w:szCs w:val="20"/>
          <w:lang w:val="en-US" w:eastAsia="zh-CN" w:bidi="hi-IN"/>
        </w:rPr>
      </w:pPr>
      <w:r>
        <w:rPr>
          <w:i/>
          <w:iCs/>
          <w:sz w:val="20"/>
          <w:szCs w:val="20"/>
          <w:lang w:val="en-US" w:eastAsia="zh-CN" w:bidi="hi-IN"/>
        </w:rPr>
        <w:t>CollisionLikelihoodScore</w:t>
      </w:r>
    </w:p>
    <w:p xmlns:wp14="http://schemas.microsoft.com/office/word/2010/wordml" w14:paraId="490EF1CF" wp14:textId="77777777">
      <w:pPr>
        <w:pStyle w:val="Normal1"/>
        <w:spacing w:before="0" w:after="0" w:line="276" w:lineRule="auto"/>
        <w:rPr>
          <w:lang w:val="en-AU" w:eastAsia="zh-CN" w:bidi="hi-IN"/>
        </w:rPr>
      </w:pPr>
      <w:r>
        <w:rPr>
          <w:lang w:val="en-AU" w:eastAsia="zh-CN" w:bidi="hi-IN"/>
        </w:rPr>
        <w:t>where:</w:t>
      </w:r>
    </w:p>
    <w:p xmlns:wp14="http://schemas.microsoft.com/office/word/2010/wordml" w14:paraId="4B99056E" wp14:textId="77777777">
      <w:pPr>
        <w:pStyle w:val="Normal1"/>
        <w:spacing w:before="0" w:after="0" w:line="276" w:lineRule="auto"/>
        <w:jc w:val="both"/>
        <w:rPr>
          <w:lang w:val="en-AU" w:eastAsia="zh-CN" w:bidi="hi-IN"/>
        </w:rPr>
      </w:pPr>
      <w:r>
        <w:rPr>
          <w:lang w:val="en-AU" w:eastAsia="zh-CN" w:bidi="hi-IN"/>
        </w:rPr>
      </w:r>
    </w:p>
    <w:p xmlns:wp14="http://schemas.microsoft.com/office/word/2010/wordml" w14:paraId="6A16D52C" wp14:textId="77777777">
      <w:pPr>
        <w:pStyle w:val="Normal1"/>
        <w:spacing w:before="0" w:after="0" w:line="276" w:lineRule="auto"/>
        <w:jc w:val="both"/>
        <w:rPr>
          <w:lang w:val="en-AU" w:eastAsia="zh-CN" w:bidi="hi-IN"/>
        </w:rPr>
      </w:pPr>
      <w:r>
        <w:rPr>
          <w:lang w:val="en-AU" w:eastAsia="zh-CN" w:bidi="hi-IN"/>
        </w:rPr>
        <w:t>A is Activity and includes:</w:t>
      </w:r>
    </w:p>
    <w:p xmlns:wp14="http://schemas.microsoft.com/office/word/2010/wordml" w14:paraId="4E176A2F" wp14:textId="77777777">
      <w:pPr>
        <w:pStyle w:val="Normal1"/>
        <w:numPr>
          <w:ilvl w:val="0"/>
          <w:numId w:val="12"/>
        </w:numPr>
        <w:spacing w:before="0" w:after="0" w:line="276" w:lineRule="auto"/>
        <w:jc w:val="both"/>
        <w:rPr>
          <w:lang w:val="en-AU" w:eastAsia="zh-CN" w:bidi="hi-IN"/>
        </w:rPr>
      </w:pPr>
      <w:r>
        <w:rPr>
          <w:lang w:val="en-AU" w:eastAsia="zh-CN" w:bidi="hi-IN"/>
        </w:rPr>
        <w:t>Species observations</w:t>
      </w:r>
    </w:p>
    <w:p xmlns:wp14="http://schemas.microsoft.com/office/word/2010/wordml" w14:paraId="72854E2D" wp14:textId="77777777">
      <w:pPr>
        <w:pStyle w:val="Normal1"/>
        <w:numPr>
          <w:ilvl w:val="0"/>
          <w:numId w:val="12"/>
        </w:numPr>
        <w:spacing w:before="0" w:after="0" w:line="276" w:lineRule="auto"/>
        <w:jc w:val="both"/>
        <w:rPr>
          <w:lang w:val="en-AU" w:eastAsia="zh-CN" w:bidi="hi-IN"/>
        </w:rPr>
      </w:pPr>
      <w:r>
        <w:rPr>
          <w:lang w:val="en-AU" w:eastAsia="zh-CN" w:bidi="hi-IN"/>
        </w:rPr>
        <w:t>Suitable habitat</w:t>
      </w:r>
    </w:p>
    <w:p xmlns:wp14="http://schemas.microsoft.com/office/word/2010/wordml" w14:paraId="21A05EA9" wp14:textId="77777777">
      <w:pPr>
        <w:pStyle w:val="Normal1"/>
        <w:numPr>
          <w:ilvl w:val="0"/>
          <w:numId w:val="12"/>
        </w:numPr>
        <w:spacing w:before="0" w:after="0" w:line="276" w:lineRule="auto"/>
        <w:jc w:val="both"/>
        <w:rPr>
          <w:lang w:val="en-AU" w:eastAsia="zh-CN" w:bidi="hi-IN"/>
        </w:rPr>
      </w:pPr>
      <w:r>
        <w:rPr>
          <w:lang w:val="en-AU" w:eastAsia="zh-CN" w:bidi="hi-IN"/>
        </w:rPr>
        <w:t>Keystone features</w:t>
      </w:r>
    </w:p>
    <w:p xmlns:wp14="http://schemas.microsoft.com/office/word/2010/wordml" w14:paraId="6DE37430" wp14:textId="77777777">
      <w:pPr>
        <w:pStyle w:val="Normal1"/>
        <w:spacing w:before="0" w:after="0" w:line="276" w:lineRule="auto"/>
        <w:jc w:val="both"/>
        <w:rPr>
          <w:lang w:val="en-AU" w:eastAsia="zh-CN" w:bidi="hi-IN"/>
        </w:rPr>
      </w:pPr>
      <w:r>
        <w:rPr>
          <w:lang w:val="en-AU" w:eastAsia="zh-CN" w:bidi="hi-IN"/>
        </w:rPr>
        <w:t>H is Flight height and includes:</w:t>
      </w:r>
    </w:p>
    <w:p xmlns:wp14="http://schemas.microsoft.com/office/word/2010/wordml" w14:paraId="1E3F78BB" wp14:textId="77777777">
      <w:pPr>
        <w:pStyle w:val="Normal1"/>
        <w:numPr>
          <w:ilvl w:val="0"/>
          <w:numId w:val="11"/>
        </w:numPr>
        <w:spacing w:before="0" w:after="0" w:line="276" w:lineRule="auto"/>
        <w:jc w:val="both"/>
        <w:rPr>
          <w:lang w:val="en-AU" w:eastAsia="zh-CN" w:bidi="hi-IN"/>
        </w:rPr>
      </w:pPr>
      <w:r>
        <w:rPr>
          <w:lang w:val="en-AU" w:eastAsia="zh-CN" w:bidi="hi-IN"/>
        </w:rPr>
        <w:t>Flight height (within rotor-swept area)</w:t>
      </w:r>
    </w:p>
    <w:p xmlns:wp14="http://schemas.microsoft.com/office/word/2010/wordml" w14:paraId="5257DD8B" wp14:textId="77777777">
      <w:pPr>
        <w:pStyle w:val="Normal1"/>
        <w:spacing w:before="0" w:after="0" w:line="276" w:lineRule="auto"/>
        <w:jc w:val="both"/>
        <w:rPr>
          <w:lang w:val="en-AU" w:eastAsia="zh-CN" w:bidi="hi-IN"/>
        </w:rPr>
      </w:pPr>
      <w:r>
        <w:rPr>
          <w:lang w:val="en-AU" w:eastAsia="zh-CN" w:bidi="hi-IN"/>
        </w:rPr>
        <w:t>D is Duration of exposure to turbines and includes:</w:t>
      </w:r>
    </w:p>
    <w:p xmlns:wp14="http://schemas.microsoft.com/office/word/2010/wordml" w14:paraId="35BC78AF" wp14:textId="77777777">
      <w:pPr>
        <w:pStyle w:val="Normal1"/>
        <w:numPr>
          <w:ilvl w:val="0"/>
          <w:numId w:val="10"/>
        </w:numPr>
        <w:spacing w:before="0" w:after="0" w:line="276" w:lineRule="auto"/>
        <w:jc w:val="both"/>
        <w:rPr>
          <w:lang w:val="en-AU" w:eastAsia="zh-CN" w:bidi="hi-IN"/>
        </w:rPr>
      </w:pPr>
      <w:r>
        <w:rPr>
          <w:lang w:val="en-AU" w:eastAsia="zh-CN" w:bidi="hi-IN"/>
        </w:rPr>
        <w:t>Seasonal exposure</w:t>
      </w:r>
    </w:p>
    <w:p xmlns:wp14="http://schemas.microsoft.com/office/word/2010/wordml" w14:paraId="643C4023" wp14:textId="77777777">
      <w:pPr>
        <w:pStyle w:val="Normal1"/>
        <w:spacing w:before="0" w:after="0" w:line="276" w:lineRule="auto"/>
        <w:jc w:val="both"/>
        <w:rPr>
          <w:lang w:val="en-AU" w:eastAsia="zh-CN" w:bidi="hi-IN"/>
        </w:rPr>
      </w:pPr>
      <w:r>
        <w:rPr>
          <w:lang w:val="en-AU" w:eastAsia="zh-CN" w:bidi="hi-IN"/>
        </w:rPr>
        <w:t>C is Propensity to evade collision and includes:</w:t>
      </w:r>
    </w:p>
    <w:p xmlns:wp14="http://schemas.microsoft.com/office/word/2010/wordml" w14:paraId="012B6E70" wp14:textId="77777777">
      <w:pPr>
        <w:pStyle w:val="Normal1"/>
        <w:numPr>
          <w:ilvl w:val="0"/>
          <w:numId w:val="9"/>
        </w:numPr>
        <w:spacing w:before="0" w:after="0" w:line="276" w:lineRule="auto"/>
        <w:jc w:val="both"/>
        <w:rPr>
          <w:lang w:val="en-AU" w:eastAsia="zh-CN" w:bidi="hi-IN"/>
        </w:rPr>
      </w:pPr>
      <w:r>
        <w:rPr>
          <w:lang w:val="en-AU" w:eastAsia="zh-CN" w:bidi="hi-IN"/>
        </w:rPr>
        <w:t>Collision history</w:t>
      </w:r>
    </w:p>
    <w:p xmlns:wp14="http://schemas.microsoft.com/office/word/2010/wordml" w14:paraId="1299C43A" wp14:textId="77777777">
      <w:pPr>
        <w:pStyle w:val="Normal1"/>
        <w:spacing w:before="0" w:after="0" w:line="276" w:lineRule="auto"/>
        <w:jc w:val="both"/>
        <w:rPr>
          <w:lang w:val="en-AU" w:eastAsia="zh-CN" w:bidi="hi-IN"/>
        </w:rPr>
      </w:pPr>
      <w:r>
        <w:rPr>
          <w:lang w:val="en-AU" w:eastAsia="zh-CN" w:bidi="hi-IN"/>
        </w:rPr>
      </w:r>
    </w:p>
    <w:p xmlns:wp14="http://schemas.microsoft.com/office/word/2010/wordml" w14:paraId="6D38AA72" wp14:textId="77777777">
      <w:pPr>
        <w:pStyle w:val="Normal1"/>
        <w:spacing w:before="0" w:after="200" w:line="276" w:lineRule="auto"/>
        <w:rPr>
          <w:lang w:val="en-AU" w:eastAsia="zh-CN" w:bidi="hi-IN"/>
        </w:rPr>
      </w:pPr>
      <w:r>
        <w:rPr>
          <w:lang w:val="en-AU" w:eastAsia="zh-CN" w:bidi="hi-IN"/>
        </w:rPr>
        <w:t>So, the fully expanded equation is:</w:t>
      </w:r>
    </w:p>
    <w:p xmlns:wp14="http://schemas.microsoft.com/office/word/2010/wordml" w14:paraId="44825A11" wp14:textId="77777777">
      <w:pPr>
        <w:pStyle w:val="Normal1"/>
        <w:spacing w:before="0" w:after="200" w:line="276" w:lineRule="auto"/>
        <w:jc w:val="center"/>
        <w:rPr>
          <w:i/>
          <w:i/>
          <w:iCs/>
          <w:sz w:val="20"/>
          <w:szCs w:val="20"/>
          <w:lang w:val="en-US" w:eastAsia="zh-CN" w:bidi="hi-IN"/>
        </w:rPr>
      </w:pPr>
      <w:r>
        <w:rPr>
          <w:i/>
          <w:iCs/>
          <w:sz w:val="20"/>
          <w:szCs w:val="20"/>
          <w:lang w:val="en-US" w:eastAsia="zh-CN" w:bidi="hi-IN"/>
        </w:rPr>
        <w:t xml:space="preserve">CollisionLikelihoodScore = [ (SpeciesObservations + SuitableHabitat + KeystoneFeatures) / 3] * </w:t>
      </w:r>
    </w:p>
    <w:p xmlns:wp14="http://schemas.microsoft.com/office/word/2010/wordml" w14:paraId="26F6FA5B" wp14:textId="77777777">
      <w:pPr>
        <w:pStyle w:val="Normal1"/>
        <w:spacing w:before="0" w:after="200" w:line="276" w:lineRule="auto"/>
        <w:jc w:val="center"/>
        <w:rPr>
          <w:i/>
          <w:i/>
          <w:iCs/>
          <w:sz w:val="20"/>
          <w:szCs w:val="20"/>
          <w:lang w:val="en-US" w:eastAsia="zh-CN" w:bidi="hi-IN"/>
        </w:rPr>
      </w:pPr>
      <w:r>
        <w:rPr>
          <w:i/>
          <w:iCs/>
          <w:sz w:val="20"/>
          <w:szCs w:val="20"/>
          <w:lang w:val="en-US" w:eastAsia="zh-CN" w:bidi="hi-IN"/>
        </w:rPr>
        <w:t>FlightHeight + SeasonalExposure + CollisionHistory</w:t>
      </w:r>
    </w:p>
    <w:p xmlns:wp14="http://schemas.microsoft.com/office/word/2010/wordml" w14:paraId="5B0EDC38" wp14:textId="77777777">
      <w:pPr>
        <w:pStyle w:val="Normal1"/>
        <w:spacing w:before="0" w:after="200" w:line="276" w:lineRule="auto"/>
        <w:jc w:val="center"/>
        <w:rPr/>
      </w:pPr>
      <w:r>
        <w:rPr/>
      </w:r>
      <m:oMathPara xmlns:m="http://schemas.openxmlformats.org/officeDocument/2006/math">
        <m:oMathParaPr>
          <m:jc m:val="center"/>
        </m:oMathParaPr>
        <m:oMath>
          <m:r>
            <w:rPr>
              <w:rFonts w:ascii="Cambria Math" w:hAnsi="Cambria Math"/>
            </w:rPr>
            <m:t xml:space="preserve">Flight</m:t>
          </m:r>
          <m:r>
            <w:rPr>
              <w:rFonts w:ascii="Cambria Math" w:hAnsi="Cambria Math"/>
            </w:rPr>
            <m:t xml:space="preserve">Height</m:t>
          </m:r>
          <m:r>
            <w:rPr>
              <w:rFonts w:ascii="Cambria Math" w:hAnsi="Cambria Math"/>
            </w:rPr>
            <m:t xml:space="preserve">+</m:t>
          </m:r>
          <m:r>
            <w:rPr>
              <w:rFonts w:ascii="Cambria Math" w:hAnsi="Cambria Math"/>
            </w:rPr>
            <m:t xml:space="preserve">Seasonal</m:t>
          </m:r>
          <m:r>
            <w:rPr>
              <w:rFonts w:ascii="Cambria Math" w:hAnsi="Cambria Math"/>
            </w:rPr>
            <m:t xml:space="preserve">Exposure</m:t>
          </m:r>
          <m:r>
            <w:rPr>
              <w:rFonts w:ascii="Cambria Math" w:hAnsi="Cambria Math"/>
            </w:rPr>
            <m:t xml:space="preserve">+</m:t>
          </m:r>
          <m:r>
            <w:rPr>
              <w:rFonts w:ascii="Cambria Math" w:hAnsi="Cambria Math"/>
            </w:rPr>
            <m:t xml:space="preserve">Collision</m:t>
          </m:r>
          <m:r>
            <w:rPr>
              <w:rFonts w:ascii="Cambria Math" w:hAnsi="Cambria Math"/>
            </w:rPr>
            <m:t xml:space="preserve">History</m:t>
          </m:r>
        </m:oMath>
      </m:oMathPara>
    </w:p>
    <w:p xmlns:wp14="http://schemas.microsoft.com/office/word/2010/wordml" w14:paraId="6D6570AE" wp14:textId="77777777">
      <w:pPr>
        <w:pStyle w:val="Normal1"/>
        <w:spacing w:before="0" w:after="0" w:line="276" w:lineRule="auto"/>
        <w:rPr>
          <w:lang w:val="en-AU" w:eastAsia="zh-CN" w:bidi="hi-IN"/>
        </w:rPr>
      </w:pPr>
      <w:r>
        <w:rPr>
          <w:lang w:val="en-AU" w:eastAsia="zh-CN" w:bidi="hi-IN"/>
        </w:rPr>
        <w:t>Each of the five components of the equation have possible values that range from 0 - 5. The highest value that could be produced from the raw scores is 35, given the multiplicative part of the section. The raw scores within the equation are then scaled to an intuitive score out of 100, using 35 as the scaling factor, where higher scores (or those closer to 100) indicate a higher collision risk likelihood.</w:t>
      </w:r>
    </w:p>
    <w:p xmlns:wp14="http://schemas.microsoft.com/office/word/2010/wordml" w14:paraId="4DDBEF00" wp14:textId="77777777">
      <w:pPr>
        <w:pStyle w:val="Normal1"/>
        <w:spacing w:before="0" w:after="0" w:line="276" w:lineRule="auto"/>
        <w:rPr>
          <w:lang w:val="en-AU" w:eastAsia="zh-CN" w:bidi="hi-IN"/>
        </w:rPr>
      </w:pPr>
      <w:r>
        <w:rPr>
          <w:lang w:val="en-AU" w:eastAsia="zh-CN" w:bidi="hi-IN"/>
        </w:rPr>
      </w:r>
    </w:p>
    <w:p xmlns:wp14="http://schemas.microsoft.com/office/word/2010/wordml" w14:paraId="47D7EFBD" wp14:textId="77777777">
      <w:pPr>
        <w:pStyle w:val="Normal1"/>
        <w:spacing w:before="0" w:after="0" w:line="276" w:lineRule="auto"/>
        <w:jc w:val="center"/>
        <w:rPr>
          <w:i/>
          <w:i/>
          <w:iCs/>
          <w:sz w:val="20"/>
          <w:szCs w:val="20"/>
          <w:lang w:val="en-US" w:eastAsia="zh-CN" w:bidi="hi-IN"/>
        </w:rPr>
      </w:pPr>
      <w:r>
        <w:rPr>
          <w:i/>
          <w:iCs/>
          <w:sz w:val="20"/>
          <w:szCs w:val="20"/>
          <w:lang w:val="en-US" w:eastAsia="zh-CN" w:bidi="hi-IN"/>
        </w:rPr>
        <w:t>CollisionLikelihoodScore_Scaled = [CollisionLikelihoodScore / 35] * 100</w:t>
      </w:r>
    </w:p>
    <w:p xmlns:wp14="http://schemas.microsoft.com/office/word/2010/wordml" w14:paraId="3461D779" wp14:textId="77777777">
      <w:pPr>
        <w:pStyle w:val="Normal1"/>
        <w:rPr/>
      </w:pPr>
      <w:r>
        <w:rPr/>
      </w:r>
      <w:r>
        <w:br w:type="page"/>
      </w:r>
    </w:p>
    <w:p xmlns:wp14="http://schemas.microsoft.com/office/word/2010/wordml" w14:paraId="4B194D0D" wp14:textId="77777777">
      <w:pPr>
        <w:pStyle w:val="Heading2"/>
        <w:rPr>
          <w:lang w:val="en-AU" w:eastAsia="zh-CN" w:bidi="hi-IN"/>
        </w:rPr>
      </w:pPr>
      <w:r>
        <w:rPr>
          <w:lang w:val="en-AU"/>
        </w:rPr>
        <w:t>Activity (A)</w:t>
      </w:r>
    </w:p>
    <w:p xmlns:wp14="http://schemas.microsoft.com/office/word/2010/wordml" w14:paraId="10B893E8" wp14:textId="77777777">
      <w:pPr>
        <w:pStyle w:val="Normal1"/>
        <w:spacing w:before="0" w:after="0" w:line="276" w:lineRule="auto"/>
        <w:rPr>
          <w:lang w:val="en-AU" w:eastAsia="zh-CN" w:bidi="hi-IN"/>
        </w:rPr>
      </w:pPr>
      <w:r>
        <w:rPr>
          <w:lang w:val="en-AU" w:eastAsia="zh-CN" w:bidi="hi-IN"/>
        </w:rPr>
        <w:t>Activity is defined as direct and indirect measures of species presence within and in proximity to the proposed wind farm site. Activity is a proxy for the rate and density of flights on site as used in the quantitative and semi-quantitative assessments. Three sub-components make up Activity:</w:t>
      </w:r>
    </w:p>
    <w:p xmlns:wp14="http://schemas.microsoft.com/office/word/2010/wordml" w14:paraId="7E7D91D7" wp14:textId="77777777">
      <w:pPr>
        <w:pStyle w:val="Normal1"/>
        <w:numPr>
          <w:ilvl w:val="0"/>
          <w:numId w:val="8"/>
        </w:numPr>
        <w:spacing w:before="0" w:after="0" w:line="276" w:lineRule="auto"/>
        <w:rPr>
          <w:lang w:val="en-AU" w:eastAsia="zh-CN" w:bidi="hi-IN"/>
        </w:rPr>
      </w:pPr>
      <w:r>
        <w:rPr>
          <w:lang w:val="en-AU" w:eastAsia="zh-CN" w:bidi="hi-IN"/>
        </w:rPr>
        <w:t>Species observations</w:t>
      </w:r>
    </w:p>
    <w:p xmlns:wp14="http://schemas.microsoft.com/office/word/2010/wordml" w14:paraId="1A691F97" wp14:textId="77777777">
      <w:pPr>
        <w:pStyle w:val="Normal1"/>
        <w:numPr>
          <w:ilvl w:val="0"/>
          <w:numId w:val="8"/>
        </w:numPr>
        <w:spacing w:before="0" w:after="0" w:line="276" w:lineRule="auto"/>
        <w:rPr>
          <w:lang w:val="en-AU" w:eastAsia="zh-CN" w:bidi="hi-IN"/>
        </w:rPr>
      </w:pPr>
      <w:r>
        <w:rPr>
          <w:lang w:val="en-AU" w:eastAsia="zh-CN" w:bidi="hi-IN"/>
        </w:rPr>
        <w:t>Suitable habitat</w:t>
      </w:r>
    </w:p>
    <w:p xmlns:wp14="http://schemas.microsoft.com/office/word/2010/wordml" w14:paraId="07B46430" wp14:textId="77777777">
      <w:pPr>
        <w:pStyle w:val="Normal1"/>
        <w:numPr>
          <w:ilvl w:val="0"/>
          <w:numId w:val="8"/>
        </w:numPr>
        <w:spacing w:before="0" w:after="200" w:line="276" w:lineRule="auto"/>
        <w:rPr>
          <w:lang w:val="en-AU" w:eastAsia="zh-CN" w:bidi="hi-IN"/>
        </w:rPr>
      </w:pPr>
      <w:r>
        <w:rPr>
          <w:lang w:val="en-AU" w:eastAsia="zh-CN" w:bidi="hi-IN"/>
        </w:rPr>
        <w:t>Keystone features</w:t>
      </w:r>
    </w:p>
    <w:p xmlns:wp14="http://schemas.microsoft.com/office/word/2010/wordml" w14:paraId="40719530" wp14:textId="77777777">
      <w:pPr>
        <w:pStyle w:val="Heading3"/>
        <w:rPr>
          <w:lang w:val="en-AU" w:eastAsia="zh-CN" w:bidi="hi-IN"/>
        </w:rPr>
      </w:pPr>
      <w:r>
        <w:rPr>
          <w:lang w:val="en-AU"/>
        </w:rPr>
        <w:t>Species observations (A1)</w:t>
      </w:r>
    </w:p>
    <w:p xmlns:wp14="http://schemas.microsoft.com/office/word/2010/wordml" w14:paraId="1DFACC90" wp14:textId="77777777">
      <w:pPr>
        <w:pStyle w:val="Normal1"/>
        <w:spacing w:before="0" w:after="0" w:line="276" w:lineRule="auto"/>
        <w:rPr>
          <w:lang w:val="en-AU" w:eastAsia="zh-CN" w:bidi="hi-IN"/>
        </w:rPr>
      </w:pPr>
      <w:r>
        <w:rPr>
          <w:lang w:val="en-AU" w:eastAsia="zh-CN" w:bidi="hi-IN"/>
        </w:rPr>
        <w:t>Species observations refer to the presence and count of observations of the target species within and in proximity to the proposed wind farm site.</w:t>
      </w:r>
    </w:p>
    <w:p xmlns:wp14="http://schemas.microsoft.com/office/word/2010/wordml" w14:paraId="437B7000" wp14:textId="77777777">
      <w:pPr>
        <w:pStyle w:val="Normal1"/>
        <w:spacing w:before="0" w:after="0" w:line="276" w:lineRule="auto"/>
        <w:rPr>
          <w:lang w:val="en-AU" w:eastAsia="zh-CN" w:bidi="hi-IN"/>
        </w:rPr>
      </w:pPr>
      <w:r>
        <w:rPr>
          <w:lang w:val="en-AU" w:eastAsia="zh-CN" w:bidi="hi-IN"/>
        </w:rPr>
        <w:t>To calculate this component the user may collate data from:</w:t>
      </w:r>
    </w:p>
    <w:p xmlns:wp14="http://schemas.microsoft.com/office/word/2010/wordml" w14:paraId="2A4C318A" wp14:textId="77777777">
      <w:pPr>
        <w:pStyle w:val="Normal1"/>
        <w:numPr>
          <w:ilvl w:val="0"/>
          <w:numId w:val="7"/>
        </w:numPr>
        <w:spacing w:before="0" w:after="0" w:line="276" w:lineRule="auto"/>
        <w:rPr>
          <w:lang w:val="en-AU" w:eastAsia="zh-CN" w:bidi="hi-IN"/>
        </w:rPr>
      </w:pPr>
      <w:r>
        <w:rPr>
          <w:lang w:val="en-AU" w:eastAsia="zh-CN" w:bidi="hi-IN"/>
        </w:rPr>
        <w:t>The proposed wind farm location including (but not limited to):</w:t>
      </w:r>
    </w:p>
    <w:p xmlns:wp14="http://schemas.microsoft.com/office/word/2010/wordml" w14:paraId="33FD6016" wp14:textId="77777777">
      <w:pPr>
        <w:pStyle w:val="Normal1"/>
        <w:numPr>
          <w:ilvl w:val="1"/>
          <w:numId w:val="7"/>
        </w:numPr>
        <w:spacing w:before="0" w:after="0" w:line="276" w:lineRule="auto"/>
        <w:rPr>
          <w:lang w:val="en-AU" w:eastAsia="zh-CN" w:bidi="hi-IN"/>
        </w:rPr>
      </w:pPr>
      <w:r>
        <w:rPr>
          <w:lang w:val="en-AU" w:eastAsia="zh-CN" w:bidi="hi-IN"/>
        </w:rPr>
        <w:t>Bird utilisation surveys (terrestrial, boat-based and digital aerial)</w:t>
      </w:r>
    </w:p>
    <w:p xmlns:wp14="http://schemas.microsoft.com/office/word/2010/wordml" w14:paraId="436A4664" wp14:textId="77777777">
      <w:pPr>
        <w:pStyle w:val="Normal1"/>
        <w:numPr>
          <w:ilvl w:val="1"/>
          <w:numId w:val="7"/>
        </w:numPr>
        <w:spacing w:before="0" w:after="0" w:line="276" w:lineRule="auto"/>
        <w:rPr>
          <w:lang w:val="en-AU" w:eastAsia="zh-CN" w:bidi="hi-IN"/>
        </w:rPr>
      </w:pPr>
      <w:r>
        <w:rPr>
          <w:lang w:val="en-AU" w:eastAsia="zh-CN" w:bidi="hi-IN"/>
        </w:rPr>
        <w:t>Targeted surveys/searches</w:t>
      </w:r>
    </w:p>
    <w:p xmlns:wp14="http://schemas.microsoft.com/office/word/2010/wordml" w14:paraId="13C4B5FE" wp14:textId="77777777">
      <w:pPr>
        <w:pStyle w:val="Normal1"/>
        <w:numPr>
          <w:ilvl w:val="1"/>
          <w:numId w:val="7"/>
        </w:numPr>
        <w:spacing w:before="0" w:after="0" w:line="276" w:lineRule="auto"/>
        <w:rPr>
          <w:lang w:val="en-AU" w:eastAsia="zh-CN" w:bidi="hi-IN"/>
        </w:rPr>
      </w:pPr>
      <w:r>
        <w:rPr>
          <w:lang w:val="en-AU" w:eastAsia="zh-CN" w:bidi="hi-IN"/>
        </w:rPr>
        <w:t>Scats, tracks or other traces</w:t>
      </w:r>
    </w:p>
    <w:p xmlns:wp14="http://schemas.microsoft.com/office/word/2010/wordml" w14:paraId="791AEA20" wp14:textId="77777777">
      <w:pPr>
        <w:pStyle w:val="Normal1"/>
        <w:numPr>
          <w:ilvl w:val="1"/>
          <w:numId w:val="7"/>
        </w:numPr>
        <w:spacing w:before="0" w:after="0" w:line="276" w:lineRule="auto"/>
        <w:rPr>
          <w:lang w:val="en-AU" w:eastAsia="zh-CN" w:bidi="hi-IN"/>
        </w:rPr>
      </w:pPr>
      <w:r>
        <w:rPr>
          <w:lang w:val="en-AU" w:eastAsia="zh-CN" w:bidi="hi-IN"/>
        </w:rPr>
        <w:t>Nest searches</w:t>
      </w:r>
    </w:p>
    <w:p xmlns:wp14="http://schemas.microsoft.com/office/word/2010/wordml" w14:paraId="7CA76621" wp14:textId="77777777">
      <w:pPr>
        <w:pStyle w:val="Normal1"/>
        <w:numPr>
          <w:ilvl w:val="1"/>
          <w:numId w:val="7"/>
        </w:numPr>
        <w:spacing w:before="0" w:after="0" w:line="276" w:lineRule="auto"/>
        <w:rPr>
          <w:lang w:val="en-AU" w:eastAsia="zh-CN" w:bidi="hi-IN"/>
        </w:rPr>
      </w:pPr>
      <w:r>
        <w:rPr>
          <w:lang w:val="en-AU" w:eastAsia="zh-CN" w:bidi="hi-IN"/>
        </w:rPr>
        <w:t>Acoustic detectors (e.g. count of bat echolocation calls)</w:t>
      </w:r>
    </w:p>
    <w:p xmlns:wp14="http://schemas.microsoft.com/office/word/2010/wordml" w14:paraId="0E490DFA" wp14:textId="77777777">
      <w:pPr>
        <w:pStyle w:val="Normal1"/>
        <w:numPr>
          <w:ilvl w:val="1"/>
          <w:numId w:val="7"/>
        </w:numPr>
        <w:spacing w:before="0" w:after="0" w:line="276" w:lineRule="auto"/>
        <w:rPr>
          <w:lang w:val="en-AU" w:eastAsia="zh-CN" w:bidi="hi-IN"/>
        </w:rPr>
      </w:pPr>
      <w:r>
        <w:rPr>
          <w:lang w:val="en-AU" w:eastAsia="zh-CN" w:bidi="hi-IN"/>
        </w:rPr>
        <w:t>Thermal cameras</w:t>
      </w:r>
    </w:p>
    <w:p xmlns:wp14="http://schemas.microsoft.com/office/word/2010/wordml" w14:paraId="663D2C16" wp14:textId="77777777">
      <w:pPr>
        <w:pStyle w:val="Normal1"/>
        <w:numPr>
          <w:ilvl w:val="0"/>
          <w:numId w:val="7"/>
        </w:numPr>
        <w:spacing w:before="0" w:after="0" w:line="276" w:lineRule="auto"/>
        <w:rPr>
          <w:lang w:val="en-AU" w:eastAsia="zh-CN" w:bidi="hi-IN"/>
        </w:rPr>
      </w:pPr>
      <w:r>
        <w:rPr>
          <w:lang w:val="en-AU" w:eastAsia="zh-CN" w:bidi="hi-IN"/>
        </w:rPr>
        <w:t>Nearby wind farms</w:t>
      </w:r>
    </w:p>
    <w:p xmlns:wp14="http://schemas.microsoft.com/office/word/2010/wordml" w14:paraId="46B7C129" wp14:textId="77777777">
      <w:pPr>
        <w:pStyle w:val="Normal1"/>
        <w:numPr>
          <w:ilvl w:val="0"/>
          <w:numId w:val="7"/>
        </w:numPr>
        <w:spacing w:before="0" w:after="0" w:line="276" w:lineRule="auto"/>
        <w:rPr>
          <w:lang w:val="en-AU" w:eastAsia="zh-CN" w:bidi="hi-IN"/>
        </w:rPr>
      </w:pPr>
      <w:r>
        <w:rPr>
          <w:lang w:val="en-AU" w:eastAsia="zh-CN" w:bidi="hi-IN"/>
        </w:rPr>
        <w:t>Scientific or grey literature</w:t>
      </w:r>
    </w:p>
    <w:p xmlns:wp14="http://schemas.microsoft.com/office/word/2010/wordml" w14:paraId="79C16980" wp14:textId="77777777">
      <w:pPr>
        <w:pStyle w:val="Normal1"/>
        <w:numPr>
          <w:ilvl w:val="0"/>
          <w:numId w:val="7"/>
        </w:numPr>
        <w:spacing w:before="0" w:after="0" w:line="276" w:lineRule="auto"/>
        <w:rPr>
          <w:lang w:val="en-AU" w:eastAsia="zh-CN" w:bidi="hi-IN"/>
        </w:rPr>
      </w:pPr>
      <w:r>
        <w:rPr>
          <w:lang w:val="en-AU" w:eastAsia="zh-CN" w:bidi="hi-IN"/>
        </w:rPr>
        <w:t>Previous records from open-source repositories</w:t>
      </w:r>
    </w:p>
    <w:p xmlns:wp14="http://schemas.microsoft.com/office/word/2010/wordml" w14:paraId="3754627F" wp14:textId="77777777">
      <w:pPr>
        <w:pStyle w:val="Normal1"/>
        <w:numPr>
          <w:ilvl w:val="0"/>
          <w:numId w:val="7"/>
        </w:numPr>
        <w:spacing w:before="0" w:after="0" w:line="276" w:lineRule="auto"/>
        <w:rPr>
          <w:lang w:val="en-AU" w:eastAsia="zh-CN" w:bidi="hi-IN"/>
        </w:rPr>
      </w:pPr>
      <w:r>
        <w:rPr>
          <w:lang w:val="en-AU" w:eastAsia="zh-CN" w:bidi="hi-IN"/>
        </w:rPr>
        <w:t>Species distribution models</w:t>
      </w:r>
    </w:p>
    <w:p xmlns:wp14="http://schemas.microsoft.com/office/word/2010/wordml" w14:paraId="3CF2D8B6" wp14:textId="77777777">
      <w:pPr>
        <w:pStyle w:val="Normal1"/>
        <w:spacing w:before="0" w:after="0" w:line="276" w:lineRule="auto"/>
        <w:rPr>
          <w:lang w:val="en-AU" w:eastAsia="zh-CN" w:bidi="hi-IN"/>
        </w:rPr>
      </w:pPr>
      <w:r>
        <w:rPr>
          <w:lang w:val="en-AU" w:eastAsia="zh-CN" w:bidi="hi-IN"/>
        </w:rPr>
      </w:r>
    </w:p>
    <w:p xmlns:wp14="http://schemas.microsoft.com/office/word/2010/wordml" w14:paraId="55EFB1C3" wp14:textId="77777777">
      <w:pPr>
        <w:pStyle w:val="Normal1"/>
        <w:spacing w:before="0" w:after="200" w:line="276" w:lineRule="auto"/>
        <w:rPr>
          <w:lang w:val="en-AU" w:eastAsia="zh-CN" w:bidi="hi-IN"/>
        </w:rPr>
      </w:pPr>
      <w:r>
        <w:rPr>
          <w:b/>
          <w:bCs/>
          <w:i/>
          <w:iCs/>
          <w:lang w:val="en-AU" w:eastAsia="zh-CN" w:bidi="hi-IN"/>
        </w:rPr>
        <w:t>Table 2: Scoring options for the species observations sub-component.</w:t>
      </w:r>
    </w:p>
    <w:tbl>
      <w:tblPr>
        <w:tblW w:w="8775"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6690"/>
        <w:gridCol w:w="2084"/>
      </w:tblGrid>
      <w:tr xmlns:wp14="http://schemas.microsoft.com/office/word/2010/wordml" w14:paraId="08A5C5B1" wp14:textId="77777777">
        <w:trPr/>
        <w:tc>
          <w:tcPr>
            <w:tcW w:w="6690" w:type="dxa"/>
            <w:tcBorders>
              <w:top w:val="single" w:color="000000" w:sz="8" w:space="0"/>
              <w:bottom w:val="single" w:color="000000" w:sz="8" w:space="0"/>
            </w:tcBorders>
            <w:shd w:val="clear" w:color="auto" w:fill="FFFFFF" w:themeFill="background1"/>
          </w:tcPr>
          <w:p w14:paraId="1E5A74F1" wp14:textId="77777777">
            <w:pPr>
              <w:pStyle w:val="Normal1"/>
              <w:keepNext w:val="false"/>
              <w:keepLines w:val="false"/>
              <w:widowControl w:val="false"/>
              <w:shd w:val="clear" w:fill="auto"/>
              <w:spacing w:before="0" w:after="0" w:line="240" w:lineRule="auto"/>
              <w:ind w:left="0" w:right="0" w:hanging="0"/>
              <w:jc w:val="left"/>
              <w:rPr>
                <w:lang w:val="en-AU" w:eastAsia="zh-CN" w:bidi="hi-IN"/>
              </w:rPr>
            </w:pPr>
            <w:r>
              <w:rPr>
                <w:lang w:val="en-AU" w:eastAsia="zh-CN" w:bidi="hi-IN"/>
              </w:rPr>
              <w:t>Category</w:t>
            </w:r>
          </w:p>
        </w:tc>
        <w:tc>
          <w:tcPr>
            <w:tcW w:w="2084" w:type="dxa"/>
            <w:tcBorders>
              <w:top w:val="single" w:color="000000" w:sz="8" w:space="0"/>
              <w:bottom w:val="single" w:color="000000" w:sz="8" w:space="0"/>
            </w:tcBorders>
            <w:shd w:val="clear" w:color="auto" w:fill="FFFFFF" w:themeFill="background1"/>
          </w:tcPr>
          <w:p w14:paraId="2F28AD06"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Raw score</w:t>
            </w:r>
          </w:p>
        </w:tc>
      </w:tr>
      <w:tr xmlns:wp14="http://schemas.microsoft.com/office/word/2010/wordml" w14:paraId="11A5C351" wp14:textId="77777777">
        <w:trPr/>
        <w:tc>
          <w:tcPr>
            <w:tcW w:w="6690" w:type="dxa"/>
            <w:tcBorders>
              <w:top w:val="single" w:color="000000" w:sz="8" w:space="0"/>
            </w:tcBorders>
            <w:shd w:val="clear" w:color="auto" w:fill="FFFFFF" w:themeFill="background1"/>
          </w:tcPr>
          <w:p w14:paraId="742F437F" wp14:textId="77777777">
            <w:pPr>
              <w:pStyle w:val="Normal1"/>
              <w:widowControl w:val="false"/>
              <w:spacing w:before="0" w:after="0" w:line="276" w:lineRule="auto"/>
              <w:rPr>
                <w:lang w:val="en-AU" w:eastAsia="zh-CN" w:bidi="hi-IN"/>
              </w:rPr>
            </w:pPr>
            <w:r>
              <w:rPr>
                <w:lang w:val="en-AU" w:eastAsia="zh-CN" w:bidi="hi-IN"/>
              </w:rPr>
              <w:t>Species observed on site (multiple occasions or individuals)</w:t>
            </w:r>
          </w:p>
        </w:tc>
        <w:tc>
          <w:tcPr>
            <w:tcW w:w="2084" w:type="dxa"/>
            <w:tcBorders>
              <w:top w:val="single" w:color="000000" w:sz="8" w:space="0"/>
            </w:tcBorders>
            <w:shd w:val="clear" w:color="auto" w:fill="FFFFFF" w:themeFill="background1"/>
          </w:tcPr>
          <w:p w14:paraId="78941E47"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5</w:t>
            </w:r>
          </w:p>
        </w:tc>
      </w:tr>
      <w:tr xmlns:wp14="http://schemas.microsoft.com/office/word/2010/wordml" w14:paraId="5457B7A9" wp14:textId="77777777">
        <w:trPr/>
        <w:tc>
          <w:tcPr>
            <w:tcW w:w="6690" w:type="dxa"/>
            <w:tcBorders/>
            <w:shd w:val="clear" w:color="auto" w:fill="FFFFFF" w:themeFill="background1"/>
          </w:tcPr>
          <w:p w14:paraId="48B48762" wp14:textId="77777777">
            <w:pPr>
              <w:pStyle w:val="Normal1"/>
              <w:widowControl w:val="false"/>
              <w:spacing w:before="0" w:after="0" w:line="276" w:lineRule="auto"/>
              <w:rPr>
                <w:lang w:val="en-AU" w:eastAsia="zh-CN" w:bidi="hi-IN"/>
              </w:rPr>
            </w:pPr>
            <w:r>
              <w:rPr>
                <w:lang w:val="en-AU" w:eastAsia="zh-CN" w:bidi="hi-IN"/>
              </w:rPr>
              <w:t>Species observed on site (single occasion)</w:t>
            </w:r>
          </w:p>
        </w:tc>
        <w:tc>
          <w:tcPr>
            <w:tcW w:w="2084" w:type="dxa"/>
            <w:tcBorders/>
            <w:shd w:val="clear" w:color="auto" w:fill="FFFFFF" w:themeFill="background1"/>
          </w:tcPr>
          <w:p w14:paraId="2598DEE6"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4</w:t>
            </w:r>
          </w:p>
        </w:tc>
      </w:tr>
      <w:tr xmlns:wp14="http://schemas.microsoft.com/office/word/2010/wordml" w14:paraId="3761C470" wp14:textId="77777777">
        <w:trPr/>
        <w:tc>
          <w:tcPr>
            <w:tcW w:w="6690" w:type="dxa"/>
            <w:tcBorders/>
            <w:shd w:val="clear" w:color="auto" w:fill="FFFFFF" w:themeFill="background1"/>
          </w:tcPr>
          <w:p w14:paraId="0657BFB5" wp14:textId="77777777">
            <w:pPr>
              <w:pStyle w:val="Normal1"/>
              <w:widowControl w:val="false"/>
              <w:spacing w:before="0" w:after="0" w:line="276" w:lineRule="auto"/>
              <w:rPr>
                <w:lang w:val="en-AU" w:eastAsia="zh-CN" w:bidi="hi-IN"/>
              </w:rPr>
            </w:pPr>
            <w:r>
              <w:rPr>
                <w:lang w:val="en-AU" w:eastAsia="zh-CN" w:bidi="hi-IN"/>
              </w:rPr>
              <w:t>Species observed within vicinity of site (10,000m from site</w:t>
            </w:r>
          </w:p>
          <w:p w14:paraId="608E3F09" wp14:textId="77777777">
            <w:pPr>
              <w:pStyle w:val="Normal1"/>
              <w:widowControl w:val="false"/>
              <w:spacing w:before="0" w:after="0" w:line="276" w:lineRule="auto"/>
              <w:rPr>
                <w:lang w:val="en-AU" w:eastAsia="zh-CN" w:bidi="hi-IN"/>
              </w:rPr>
            </w:pPr>
            <w:r>
              <w:rPr>
                <w:lang w:val="en-AU" w:eastAsia="zh-CN" w:bidi="hi-IN"/>
              </w:rPr>
              <w:t>boundary)</w:t>
            </w:r>
          </w:p>
        </w:tc>
        <w:tc>
          <w:tcPr>
            <w:tcW w:w="2084" w:type="dxa"/>
            <w:tcBorders/>
            <w:shd w:val="clear" w:color="auto" w:fill="FFFFFF" w:themeFill="background1"/>
          </w:tcPr>
          <w:p w14:paraId="5FCD5EC4"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3</w:t>
            </w:r>
          </w:p>
        </w:tc>
      </w:tr>
      <w:tr xmlns:wp14="http://schemas.microsoft.com/office/word/2010/wordml" w14:paraId="72C0EAEC" wp14:textId="77777777">
        <w:trPr/>
        <w:tc>
          <w:tcPr>
            <w:tcW w:w="6690" w:type="dxa"/>
            <w:tcBorders/>
            <w:shd w:val="clear" w:color="auto" w:fill="FFFFFF" w:themeFill="background1"/>
          </w:tcPr>
          <w:p w14:paraId="5D02A43C" wp14:textId="77777777">
            <w:pPr>
              <w:pStyle w:val="Normal1"/>
              <w:widowControl w:val="false"/>
              <w:spacing w:before="0" w:after="0" w:line="276" w:lineRule="auto"/>
              <w:rPr>
                <w:lang w:val="en-AU" w:eastAsia="zh-CN" w:bidi="hi-IN"/>
              </w:rPr>
            </w:pPr>
            <w:r>
              <w:rPr>
                <w:lang w:val="en-AU" w:eastAsia="zh-CN" w:bidi="hi-IN"/>
              </w:rPr>
              <w:t>Historical records (&gt;10 years since observation) of species</w:t>
            </w:r>
          </w:p>
          <w:p w14:paraId="124D8975" wp14:textId="77777777">
            <w:pPr>
              <w:pStyle w:val="Normal1"/>
              <w:widowControl w:val="false"/>
              <w:spacing w:before="0" w:after="0" w:line="276" w:lineRule="auto"/>
              <w:rPr>
                <w:lang w:val="en-AU" w:eastAsia="zh-CN" w:bidi="hi-IN"/>
              </w:rPr>
            </w:pPr>
            <w:r>
              <w:rPr>
                <w:lang w:val="en-AU" w:eastAsia="zh-CN" w:bidi="hi-IN"/>
              </w:rPr>
              <w:t>on or within vicinity of site (10,000m from site boundary)</w:t>
            </w:r>
          </w:p>
        </w:tc>
        <w:tc>
          <w:tcPr>
            <w:tcW w:w="2084" w:type="dxa"/>
            <w:tcBorders/>
            <w:shd w:val="clear" w:color="auto" w:fill="FFFFFF" w:themeFill="background1"/>
          </w:tcPr>
          <w:p w14:paraId="18F999B5"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2</w:t>
            </w:r>
          </w:p>
        </w:tc>
      </w:tr>
      <w:tr xmlns:wp14="http://schemas.microsoft.com/office/word/2010/wordml" w14:paraId="3EAF5DC9" wp14:textId="77777777">
        <w:trPr/>
        <w:tc>
          <w:tcPr>
            <w:tcW w:w="6690" w:type="dxa"/>
            <w:tcBorders/>
            <w:shd w:val="clear" w:color="auto" w:fill="FFFFFF" w:themeFill="background1"/>
          </w:tcPr>
          <w:p w14:paraId="25183321" wp14:textId="77777777">
            <w:pPr>
              <w:pStyle w:val="Normal1"/>
              <w:widowControl w:val="false"/>
              <w:spacing w:before="0" w:after="0" w:line="276" w:lineRule="auto"/>
              <w:rPr>
                <w:lang w:val="en-AU" w:eastAsia="zh-CN" w:bidi="hi-IN"/>
              </w:rPr>
            </w:pPr>
            <w:r>
              <w:rPr>
                <w:lang w:val="en-AU" w:eastAsia="zh-CN" w:bidi="hi-IN"/>
              </w:rPr>
              <w:t>Species not observed on site but within species distribution</w:t>
            </w:r>
          </w:p>
        </w:tc>
        <w:tc>
          <w:tcPr>
            <w:tcW w:w="2084" w:type="dxa"/>
            <w:tcBorders/>
            <w:shd w:val="clear" w:color="auto" w:fill="FFFFFF" w:themeFill="background1"/>
          </w:tcPr>
          <w:p w14:paraId="649841BE"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1</w:t>
            </w:r>
          </w:p>
        </w:tc>
      </w:tr>
      <w:tr xmlns:wp14="http://schemas.microsoft.com/office/word/2010/wordml" w14:paraId="52E64123" wp14:textId="77777777">
        <w:trPr/>
        <w:tc>
          <w:tcPr>
            <w:tcW w:w="6690" w:type="dxa"/>
            <w:tcBorders>
              <w:bottom w:val="single" w:color="000000" w:sz="8" w:space="0"/>
            </w:tcBorders>
            <w:shd w:val="clear" w:color="auto" w:fill="FFFFFF" w:themeFill="background1"/>
          </w:tcPr>
          <w:p w14:paraId="396562F7" wp14:textId="77777777">
            <w:pPr>
              <w:pStyle w:val="Normal1"/>
              <w:widowControl w:val="false"/>
              <w:spacing w:before="0" w:after="0" w:line="276" w:lineRule="auto"/>
              <w:rPr>
                <w:lang w:val="en-AU" w:eastAsia="zh-CN" w:bidi="hi-IN"/>
              </w:rPr>
            </w:pPr>
            <w:r>
              <w:rPr>
                <w:lang w:val="en-AU" w:eastAsia="zh-CN" w:bidi="hi-IN"/>
              </w:rPr>
              <w:t>Species distribution does not overlap with site and no</w:t>
            </w:r>
          </w:p>
          <w:p w14:paraId="251A9DA4" wp14:textId="77777777">
            <w:pPr>
              <w:pStyle w:val="Normal1"/>
              <w:widowControl w:val="false"/>
              <w:spacing w:before="0" w:after="0" w:line="276" w:lineRule="auto"/>
              <w:rPr>
                <w:lang w:val="en-AU" w:eastAsia="zh-CN" w:bidi="hi-IN"/>
              </w:rPr>
            </w:pPr>
            <w:r>
              <w:rPr>
                <w:lang w:val="en-AU" w:eastAsia="zh-CN" w:bidi="hi-IN"/>
              </w:rPr>
              <w:t>current or historical records</w:t>
            </w:r>
          </w:p>
        </w:tc>
        <w:tc>
          <w:tcPr>
            <w:tcW w:w="2084" w:type="dxa"/>
            <w:tcBorders>
              <w:bottom w:val="single" w:color="000000" w:sz="8" w:space="0"/>
            </w:tcBorders>
            <w:shd w:val="clear" w:color="auto" w:fill="FFFFFF" w:themeFill="background1"/>
          </w:tcPr>
          <w:p w14:paraId="4B584315" wp14:textId="77777777">
            <w:pPr>
              <w:pStyle w:val="Normal1"/>
              <w:keepNext w:val="false"/>
              <w:keepLines w:val="false"/>
              <w:widowControl w:val="false"/>
              <w:shd w:val="clear" w:fill="auto"/>
              <w:spacing w:before="0" w:after="0" w:line="240" w:lineRule="auto"/>
              <w:ind w:left="0" w:right="0" w:hanging="0"/>
              <w:jc w:val="center"/>
              <w:rPr>
                <w:lang w:val="en-AU" w:eastAsia="zh-CN" w:bidi="hi-IN"/>
              </w:rPr>
            </w:pPr>
            <w:r>
              <w:rPr>
                <w:lang w:val="en-AU" w:eastAsia="zh-CN" w:bidi="hi-IN"/>
              </w:rPr>
              <w:t>0</w:t>
            </w:r>
          </w:p>
        </w:tc>
      </w:tr>
    </w:tbl>
    <w:p xmlns:wp14="http://schemas.microsoft.com/office/word/2010/wordml" w14:paraId="09764ADE" wp14:textId="77777777">
      <w:pPr>
        <w:pStyle w:val="Normal1"/>
        <w:spacing w:before="200" w:after="0" w:line="276" w:lineRule="auto"/>
        <w:rPr>
          <w:lang w:val="en-AU" w:eastAsia="zh-CN" w:bidi="hi-IN"/>
        </w:rPr>
      </w:pPr>
      <w:r>
        <w:rPr>
          <w:lang w:val="en-AU" w:eastAsia="zh-CN" w:bidi="hi-IN"/>
        </w:rPr>
        <w:t>Please note if Species distribution does not overlap with site and no current or historical records is selected, a CLS is not warranted. A Subject Matter Expert (SME) should also confirm if a CLS is not warranted.</w:t>
      </w:r>
    </w:p>
    <w:p xmlns:wp14="http://schemas.microsoft.com/office/word/2010/wordml" w14:paraId="6C95E587" wp14:textId="77777777">
      <w:pPr>
        <w:pStyle w:val="Heading3"/>
        <w:rPr>
          <w:lang w:val="en-AU" w:eastAsia="zh-CN" w:bidi="hi-IN"/>
        </w:rPr>
      </w:pPr>
      <w:r>
        <w:rPr>
          <w:lang w:val="en-AU"/>
        </w:rPr>
        <w:t>Suitable habitat (A2)</w:t>
      </w:r>
    </w:p>
    <w:p xmlns:wp14="http://schemas.microsoft.com/office/word/2010/wordml" w14:paraId="0B862C30" wp14:textId="77777777">
      <w:pPr>
        <w:pStyle w:val="Normal1"/>
        <w:spacing w:before="200" w:after="0" w:line="276" w:lineRule="auto"/>
        <w:rPr>
          <w:lang w:val="en-AU" w:eastAsia="zh-CN" w:bidi="hi-IN"/>
        </w:rPr>
      </w:pPr>
      <w:r>
        <w:rPr>
          <w:lang w:val="en-AU" w:eastAsia="zh-CN" w:bidi="hi-IN"/>
        </w:rPr>
        <w:t>Suitable habitat is defined by the proportion of habitat within the proposed site that offer resources to a species. While vegetation can be a part of the definition of habitat, it does not necessarily equate to suitable habitat unless it offers suitable resources. Conversely, habitat does not necessarily have to be vegetation. For example, aquatic areas or caves can support species without vegetation. Habitat may also include non-native vegetation e.g. plantations that are used as supplementary habitat by species.</w:t>
      </w:r>
    </w:p>
    <w:p xmlns:wp14="http://schemas.microsoft.com/office/word/2010/wordml" w14:paraId="21A00ED8" wp14:textId="77777777">
      <w:pPr>
        <w:pStyle w:val="Normal1"/>
        <w:spacing w:before="200" w:after="0" w:line="276" w:lineRule="auto"/>
        <w:rPr>
          <w:lang w:val="en-AU" w:eastAsia="zh-CN" w:bidi="hi-IN"/>
        </w:rPr>
      </w:pPr>
      <w:r>
        <w:rPr>
          <w:lang w:val="en-AU" w:eastAsia="zh-CN" w:bidi="hi-IN"/>
        </w:rPr>
        <w:t xml:space="preserve">Determining the amount of suitable habitat for seabird species remain difficult but there </w:t>
      </w:r>
      <w:bookmarkStart w:name="_Int_OrOilera" w:id="9"/>
      <w:r>
        <w:rPr>
          <w:lang w:val="en-AU" w:eastAsia="zh-CN" w:bidi="hi-IN"/>
        </w:rPr>
        <w:t>are</w:t>
      </w:r>
      <w:bookmarkEnd w:id="9"/>
      <w:r>
        <w:rPr>
          <w:lang w:val="en-AU" w:eastAsia="zh-CN" w:bidi="hi-IN"/>
        </w:rPr>
        <w:t xml:space="preserve"> an array of potentially important physical, biological and behavioural drivers (Dunn et al. 2024; Vilchis, Ballance, and Fiedler 2006; Trevail et al. 2021):</w:t>
      </w:r>
    </w:p>
    <w:p xmlns:wp14="http://schemas.microsoft.com/office/word/2010/wordml" w14:paraId="1C64C712" wp14:textId="77777777">
      <w:pPr>
        <w:pStyle w:val="Normal1"/>
        <w:numPr>
          <w:ilvl w:val="0"/>
          <w:numId w:val="6"/>
        </w:numPr>
        <w:spacing w:before="0" w:after="0" w:line="276" w:lineRule="auto"/>
        <w:rPr>
          <w:lang w:val="en-AU" w:eastAsia="zh-CN" w:bidi="hi-IN"/>
        </w:rPr>
      </w:pPr>
      <w:r>
        <w:rPr>
          <w:lang w:val="en-AU" w:eastAsia="zh-CN" w:bidi="hi-IN"/>
        </w:rPr>
        <w:t>Water depth</w:t>
      </w:r>
    </w:p>
    <w:p xmlns:wp14="http://schemas.microsoft.com/office/word/2010/wordml" w14:paraId="4524ADA7" wp14:textId="77777777">
      <w:pPr>
        <w:pStyle w:val="Normal1"/>
        <w:numPr>
          <w:ilvl w:val="0"/>
          <w:numId w:val="6"/>
        </w:numPr>
        <w:spacing w:before="0" w:after="0" w:line="276" w:lineRule="auto"/>
        <w:rPr>
          <w:lang w:val="en-AU" w:eastAsia="zh-CN" w:bidi="hi-IN"/>
        </w:rPr>
      </w:pPr>
      <w:r>
        <w:rPr>
          <w:lang w:val="en-AU" w:eastAsia="zh-CN" w:bidi="hi-IN"/>
        </w:rPr>
        <w:t>Water/surface temperature</w:t>
      </w:r>
    </w:p>
    <w:p xmlns:wp14="http://schemas.microsoft.com/office/word/2010/wordml" w14:paraId="1BB1E9C8" wp14:textId="77777777">
      <w:pPr>
        <w:pStyle w:val="Normal1"/>
        <w:numPr>
          <w:ilvl w:val="0"/>
          <w:numId w:val="6"/>
        </w:numPr>
        <w:spacing w:before="0" w:after="0" w:line="276" w:lineRule="auto"/>
        <w:rPr>
          <w:lang w:val="en-AU" w:eastAsia="zh-CN" w:bidi="hi-IN"/>
        </w:rPr>
      </w:pPr>
      <w:r>
        <w:rPr>
          <w:lang w:val="en-AU" w:eastAsia="zh-CN" w:bidi="hi-IN"/>
        </w:rPr>
        <w:t>Tidal stratification (vertical gradient)</w:t>
      </w:r>
    </w:p>
    <w:p xmlns:wp14="http://schemas.microsoft.com/office/word/2010/wordml" w14:paraId="300FCB53" wp14:textId="77777777">
      <w:pPr>
        <w:pStyle w:val="Normal1"/>
        <w:numPr>
          <w:ilvl w:val="0"/>
          <w:numId w:val="6"/>
        </w:numPr>
        <w:spacing w:before="0" w:after="0" w:line="276" w:lineRule="auto"/>
        <w:rPr>
          <w:lang w:val="en-AU" w:eastAsia="zh-CN" w:bidi="hi-IN"/>
        </w:rPr>
      </w:pPr>
      <w:r>
        <w:rPr>
          <w:lang w:val="en-AU" w:eastAsia="zh-CN" w:bidi="hi-IN"/>
        </w:rPr>
        <w:t>Ocean front strength (horizontal gradient)</w:t>
      </w:r>
    </w:p>
    <w:p xmlns:wp14="http://schemas.microsoft.com/office/word/2010/wordml" w14:paraId="1359CC94" wp14:textId="77777777">
      <w:pPr>
        <w:pStyle w:val="Normal1"/>
        <w:numPr>
          <w:ilvl w:val="0"/>
          <w:numId w:val="6"/>
        </w:numPr>
        <w:spacing w:before="0" w:after="0" w:line="276" w:lineRule="auto"/>
        <w:rPr>
          <w:lang w:val="en-AU" w:eastAsia="zh-CN" w:bidi="hi-IN"/>
        </w:rPr>
      </w:pPr>
      <w:r>
        <w:rPr>
          <w:lang w:val="en-AU" w:eastAsia="zh-CN" w:bidi="hi-IN"/>
        </w:rPr>
        <w:t>Chlorophyll-a concentration</w:t>
      </w:r>
    </w:p>
    <w:p xmlns:wp14="http://schemas.microsoft.com/office/word/2010/wordml" w14:paraId="7668A695" wp14:textId="77777777">
      <w:pPr>
        <w:pStyle w:val="Normal1"/>
        <w:numPr>
          <w:ilvl w:val="0"/>
          <w:numId w:val="6"/>
        </w:numPr>
        <w:spacing w:before="0" w:after="0" w:line="276" w:lineRule="auto"/>
        <w:rPr>
          <w:lang w:val="en-AU" w:eastAsia="zh-CN" w:bidi="hi-IN"/>
        </w:rPr>
      </w:pPr>
      <w:r>
        <w:rPr>
          <w:lang w:val="en-AU" w:eastAsia="zh-CN" w:bidi="hi-IN"/>
        </w:rPr>
        <w:t xml:space="preserve">Foraging routes </w:t>
      </w:r>
    </w:p>
    <w:p xmlns:wp14="http://schemas.microsoft.com/office/word/2010/wordml" w14:paraId="729611BF" wp14:textId="77777777">
      <w:pPr>
        <w:pStyle w:val="Normal1"/>
        <w:numPr>
          <w:ilvl w:val="0"/>
          <w:numId w:val="6"/>
        </w:numPr>
        <w:spacing w:before="0" w:after="0" w:line="276" w:lineRule="auto"/>
        <w:rPr>
          <w:lang w:val="en-AU" w:eastAsia="zh-CN" w:bidi="hi-IN"/>
        </w:rPr>
      </w:pPr>
      <w:r>
        <w:rPr>
          <w:lang w:val="en-AU" w:eastAsia="zh-CN" w:bidi="hi-IN"/>
        </w:rPr>
        <w:t>Proximity to human-related activities (recreation, fishing pressure, protected areas, shipping lanes)</w:t>
      </w:r>
    </w:p>
    <w:p xmlns:wp14="http://schemas.microsoft.com/office/word/2010/wordml" w14:paraId="0FB78278" wp14:textId="77777777">
      <w:pPr>
        <w:pStyle w:val="Normal1"/>
        <w:spacing w:before="0" w:after="0" w:line="276" w:lineRule="auto"/>
        <w:rPr>
          <w:lang w:val="en-AU" w:eastAsia="zh-CN" w:bidi="hi-IN"/>
        </w:rPr>
      </w:pPr>
      <w:r>
        <w:rPr>
          <w:lang w:val="en-AU" w:eastAsia="zh-CN" w:bidi="hi-IN"/>
        </w:rPr>
      </w:r>
    </w:p>
    <w:p xmlns:wp14="http://schemas.microsoft.com/office/word/2010/wordml" w14:paraId="35B0F7D2" wp14:textId="77777777">
      <w:pPr>
        <w:pStyle w:val="Normal1"/>
        <w:spacing w:before="0" w:after="0" w:line="276" w:lineRule="auto"/>
        <w:rPr>
          <w:lang w:val="en-AU" w:eastAsia="zh-CN" w:bidi="hi-IN"/>
        </w:rPr>
      </w:pPr>
      <w:r>
        <w:rPr>
          <w:lang w:val="en-AU" w:eastAsia="zh-CN" w:bidi="hi-IN"/>
        </w:rPr>
        <w:t>To calculate this sub-component the user should use:</w:t>
      </w:r>
    </w:p>
    <w:p xmlns:wp14="http://schemas.microsoft.com/office/word/2010/wordml" w14:paraId="462F6BB9" wp14:textId="77777777">
      <w:pPr>
        <w:pStyle w:val="Normal1"/>
        <w:numPr>
          <w:ilvl w:val="0"/>
          <w:numId w:val="5"/>
        </w:numPr>
        <w:spacing w:before="0" w:after="0" w:line="276" w:lineRule="auto"/>
        <w:rPr>
          <w:lang w:val="en-AU" w:eastAsia="zh-CN" w:bidi="hi-IN"/>
        </w:rPr>
      </w:pPr>
      <w:r>
        <w:rPr>
          <w:lang w:val="en-AU" w:eastAsia="zh-CN" w:bidi="hi-IN"/>
        </w:rPr>
        <w:t>Site-based habitat/vegetation mapping</w:t>
      </w:r>
    </w:p>
    <w:p xmlns:wp14="http://schemas.microsoft.com/office/word/2010/wordml" w14:paraId="2A81DB7E" wp14:textId="77777777">
      <w:pPr>
        <w:pStyle w:val="Normal1"/>
        <w:numPr>
          <w:ilvl w:val="0"/>
          <w:numId w:val="5"/>
        </w:numPr>
        <w:spacing w:before="0" w:after="0" w:line="276" w:lineRule="auto"/>
        <w:rPr>
          <w:lang w:val="en-AU" w:eastAsia="zh-CN" w:bidi="hi-IN"/>
        </w:rPr>
      </w:pPr>
      <w:r>
        <w:rPr>
          <w:lang w:val="en-AU" w:eastAsia="zh-CN" w:bidi="hi-IN"/>
        </w:rPr>
        <w:t>Species habitat preferences</w:t>
      </w:r>
    </w:p>
    <w:p xmlns:wp14="http://schemas.microsoft.com/office/word/2010/wordml" w14:paraId="1FC39945" wp14:textId="77777777">
      <w:pPr>
        <w:pStyle w:val="Normal1"/>
        <w:spacing w:before="0" w:after="0" w:line="276" w:lineRule="auto"/>
        <w:rPr>
          <w:b/>
          <w:b/>
          <w:bCs/>
          <w:i/>
          <w:i/>
          <w:iCs/>
          <w:lang w:val="en-AU" w:eastAsia="zh-CN" w:bidi="hi-IN"/>
        </w:rPr>
      </w:pPr>
      <w:r>
        <w:rPr>
          <w:b/>
          <w:bCs/>
          <w:i/>
          <w:iCs/>
          <w:lang w:val="en-AU" w:eastAsia="zh-CN" w:bidi="hi-IN"/>
        </w:rPr>
      </w:r>
    </w:p>
    <w:p xmlns:wp14="http://schemas.microsoft.com/office/word/2010/wordml" w14:paraId="6ADA7883" wp14:textId="77777777">
      <w:pPr>
        <w:pStyle w:val="Normal1"/>
        <w:spacing w:before="0" w:after="0" w:line="276" w:lineRule="auto"/>
        <w:rPr>
          <w:lang w:val="en-AU" w:eastAsia="zh-CN" w:bidi="hi-IN"/>
        </w:rPr>
      </w:pPr>
      <w:r>
        <w:rPr>
          <w:b/>
          <w:bCs/>
          <w:i/>
          <w:iCs/>
          <w:lang w:val="en-AU" w:eastAsia="zh-CN" w:bidi="hi-IN"/>
        </w:rPr>
        <w:t>Table 3: Scoring options for the suitable habitat sub-component.</w:t>
      </w:r>
    </w:p>
    <w:tbl>
      <w:tblPr>
        <w:tblW w:w="8970"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6810"/>
        <w:gridCol w:w="2159"/>
      </w:tblGrid>
      <w:tr xmlns:wp14="http://schemas.microsoft.com/office/word/2010/wordml" w14:paraId="5D55870D" wp14:textId="77777777">
        <w:trPr>
          <w:cantSplit w:val="true"/>
        </w:trPr>
        <w:tc>
          <w:tcPr>
            <w:tcW w:w="6810" w:type="dxa"/>
            <w:tcBorders>
              <w:top w:val="single" w:color="000000" w:sz="8" w:space="0"/>
              <w:bottom w:val="single" w:color="000000" w:sz="8" w:space="0"/>
            </w:tcBorders>
            <w:shd w:val="clear" w:color="auto" w:fill="FFFFFF" w:themeFill="background1"/>
          </w:tcPr>
          <w:p w14:paraId="530697ED" wp14:textId="77777777">
            <w:pPr>
              <w:pStyle w:val="Normal1"/>
              <w:widowControl w:val="false"/>
              <w:spacing w:before="0" w:after="0" w:line="240" w:lineRule="auto"/>
              <w:rPr>
                <w:lang w:val="en-AU" w:eastAsia="zh-CN" w:bidi="hi-IN"/>
              </w:rPr>
            </w:pPr>
            <w:r>
              <w:rPr>
                <w:lang w:val="en-AU" w:eastAsia="zh-CN" w:bidi="hi-IN"/>
              </w:rPr>
              <w:t>Category</w:t>
            </w:r>
          </w:p>
        </w:tc>
        <w:tc>
          <w:tcPr>
            <w:tcW w:w="2159" w:type="dxa"/>
            <w:tcBorders>
              <w:top w:val="single" w:color="000000" w:sz="8" w:space="0"/>
              <w:bottom w:val="single" w:color="000000" w:sz="8" w:space="0"/>
            </w:tcBorders>
            <w:shd w:val="clear" w:color="auto" w:fill="FFFFFF" w:themeFill="background1"/>
          </w:tcPr>
          <w:p w14:paraId="73B52972" wp14:textId="77777777">
            <w:pPr>
              <w:pStyle w:val="Normal1"/>
              <w:widowControl w:val="false"/>
              <w:spacing w:before="0" w:after="0" w:line="240" w:lineRule="auto"/>
              <w:jc w:val="center"/>
              <w:rPr>
                <w:lang w:val="en-AU" w:eastAsia="zh-CN" w:bidi="hi-IN"/>
              </w:rPr>
            </w:pPr>
            <w:r>
              <w:rPr>
                <w:lang w:val="en-AU" w:eastAsia="zh-CN" w:bidi="hi-IN"/>
              </w:rPr>
              <w:t>Raw score</w:t>
            </w:r>
          </w:p>
        </w:tc>
      </w:tr>
      <w:tr xmlns:wp14="http://schemas.microsoft.com/office/word/2010/wordml" w14:paraId="61E01205" wp14:textId="77777777">
        <w:trPr/>
        <w:tc>
          <w:tcPr>
            <w:tcW w:w="6810" w:type="dxa"/>
            <w:tcBorders>
              <w:top w:val="single" w:color="000000" w:sz="8" w:space="0"/>
            </w:tcBorders>
            <w:shd w:val="clear" w:color="auto" w:fill="FFFFFF" w:themeFill="background1"/>
          </w:tcPr>
          <w:p w14:paraId="6442CF59" wp14:textId="77777777">
            <w:pPr>
              <w:pStyle w:val="Normal1"/>
              <w:widowControl w:val="false"/>
              <w:spacing w:before="0" w:after="0" w:line="276" w:lineRule="auto"/>
              <w:rPr>
                <w:lang w:val="en-AU" w:eastAsia="zh-CN" w:bidi="hi-IN"/>
              </w:rPr>
            </w:pPr>
            <w:r>
              <w:rPr>
                <w:lang w:val="en-AU" w:eastAsia="zh-CN" w:bidi="hi-IN"/>
              </w:rPr>
              <w:t>&gt;50% of site composed of suitable habitat</w:t>
            </w:r>
          </w:p>
        </w:tc>
        <w:tc>
          <w:tcPr>
            <w:tcW w:w="2159" w:type="dxa"/>
            <w:tcBorders>
              <w:top w:val="single" w:color="000000" w:sz="8" w:space="0"/>
            </w:tcBorders>
            <w:shd w:val="clear" w:color="auto" w:fill="FFFFFF" w:themeFill="background1"/>
          </w:tcPr>
          <w:p w14:paraId="44240AAE" wp14:textId="77777777">
            <w:pPr>
              <w:pStyle w:val="Normal1"/>
              <w:widowControl w:val="false"/>
              <w:spacing w:before="0" w:after="0" w:line="240" w:lineRule="auto"/>
              <w:jc w:val="center"/>
              <w:rPr>
                <w:lang w:val="en-AU" w:eastAsia="zh-CN" w:bidi="hi-IN"/>
              </w:rPr>
            </w:pPr>
            <w:r>
              <w:rPr>
                <w:lang w:val="en-AU" w:eastAsia="zh-CN" w:bidi="hi-IN"/>
              </w:rPr>
              <w:t>5</w:t>
            </w:r>
          </w:p>
        </w:tc>
      </w:tr>
      <w:tr xmlns:wp14="http://schemas.microsoft.com/office/word/2010/wordml" w14:paraId="51EDAC7D" wp14:textId="77777777">
        <w:trPr/>
        <w:tc>
          <w:tcPr>
            <w:tcW w:w="6810" w:type="dxa"/>
            <w:tcBorders/>
            <w:shd w:val="clear" w:color="auto" w:fill="FFFFFF" w:themeFill="background1"/>
          </w:tcPr>
          <w:p w14:paraId="1458F69B" wp14:textId="77777777">
            <w:pPr>
              <w:pStyle w:val="Normal1"/>
              <w:widowControl w:val="false"/>
              <w:spacing w:before="0" w:after="0" w:line="276" w:lineRule="auto"/>
              <w:rPr>
                <w:lang w:val="en-AU" w:eastAsia="zh-CN" w:bidi="hi-IN"/>
              </w:rPr>
            </w:pPr>
            <w:r>
              <w:rPr>
                <w:lang w:val="en-AU" w:eastAsia="zh-CN" w:bidi="hi-IN"/>
              </w:rPr>
              <w:t>&gt;25-50% of site composed of suitable habitat</w:t>
            </w:r>
          </w:p>
        </w:tc>
        <w:tc>
          <w:tcPr>
            <w:tcW w:w="2159" w:type="dxa"/>
            <w:tcBorders/>
            <w:shd w:val="clear" w:color="auto" w:fill="FFFFFF" w:themeFill="background1"/>
          </w:tcPr>
          <w:p w14:paraId="279935FF" wp14:textId="77777777">
            <w:pPr>
              <w:pStyle w:val="Normal1"/>
              <w:widowControl w:val="false"/>
              <w:spacing w:before="0" w:after="0" w:line="240" w:lineRule="auto"/>
              <w:jc w:val="center"/>
              <w:rPr>
                <w:lang w:val="en-AU" w:eastAsia="zh-CN" w:bidi="hi-IN"/>
              </w:rPr>
            </w:pPr>
            <w:r>
              <w:rPr>
                <w:lang w:val="en-AU" w:eastAsia="zh-CN" w:bidi="hi-IN"/>
              </w:rPr>
              <w:t>4</w:t>
            </w:r>
          </w:p>
        </w:tc>
      </w:tr>
      <w:tr xmlns:wp14="http://schemas.microsoft.com/office/word/2010/wordml" w14:paraId="4788B1EF" wp14:textId="77777777">
        <w:trPr/>
        <w:tc>
          <w:tcPr>
            <w:tcW w:w="6810" w:type="dxa"/>
            <w:tcBorders/>
            <w:shd w:val="clear" w:color="auto" w:fill="FFFFFF" w:themeFill="background1"/>
          </w:tcPr>
          <w:p w14:paraId="17C6232B" wp14:textId="77777777">
            <w:pPr>
              <w:pStyle w:val="Normal1"/>
              <w:widowControl w:val="false"/>
              <w:spacing w:before="0" w:after="0" w:line="276" w:lineRule="auto"/>
              <w:rPr>
                <w:lang w:val="en-AU" w:eastAsia="zh-CN" w:bidi="hi-IN"/>
              </w:rPr>
            </w:pPr>
            <w:r>
              <w:rPr>
                <w:lang w:val="en-AU" w:eastAsia="zh-CN" w:bidi="hi-IN"/>
              </w:rPr>
              <w:t>&gt;10-25%% of site composed of suitable habitat</w:t>
            </w:r>
          </w:p>
        </w:tc>
        <w:tc>
          <w:tcPr>
            <w:tcW w:w="2159" w:type="dxa"/>
            <w:tcBorders/>
            <w:shd w:val="clear" w:color="auto" w:fill="FFFFFF" w:themeFill="background1"/>
          </w:tcPr>
          <w:p w14:paraId="0B778152" wp14:textId="77777777">
            <w:pPr>
              <w:pStyle w:val="Normal1"/>
              <w:widowControl w:val="false"/>
              <w:spacing w:before="0" w:after="0" w:line="240" w:lineRule="auto"/>
              <w:jc w:val="center"/>
              <w:rPr>
                <w:lang w:val="en-AU" w:eastAsia="zh-CN" w:bidi="hi-IN"/>
              </w:rPr>
            </w:pPr>
            <w:r>
              <w:rPr>
                <w:lang w:val="en-AU" w:eastAsia="zh-CN" w:bidi="hi-IN"/>
              </w:rPr>
              <w:t>3</w:t>
            </w:r>
          </w:p>
        </w:tc>
      </w:tr>
      <w:tr xmlns:wp14="http://schemas.microsoft.com/office/word/2010/wordml" w14:paraId="2E173813" wp14:textId="77777777">
        <w:trPr/>
        <w:tc>
          <w:tcPr>
            <w:tcW w:w="6810" w:type="dxa"/>
            <w:tcBorders/>
            <w:shd w:val="clear" w:color="auto" w:fill="FFFFFF" w:themeFill="background1"/>
          </w:tcPr>
          <w:p w14:paraId="7169640D" wp14:textId="77777777">
            <w:pPr>
              <w:pStyle w:val="Normal1"/>
              <w:widowControl w:val="false"/>
              <w:spacing w:before="0" w:after="0" w:line="276" w:lineRule="auto"/>
              <w:rPr>
                <w:lang w:val="en-AU" w:eastAsia="zh-CN" w:bidi="hi-IN"/>
              </w:rPr>
            </w:pPr>
            <w:r>
              <w:rPr>
                <w:lang w:val="en-AU" w:eastAsia="zh-CN" w:bidi="hi-IN"/>
              </w:rPr>
              <w:t>&gt;5-10% of site composed of suitable habitat</w:t>
            </w:r>
          </w:p>
        </w:tc>
        <w:tc>
          <w:tcPr>
            <w:tcW w:w="2159" w:type="dxa"/>
            <w:tcBorders/>
            <w:shd w:val="clear" w:color="auto" w:fill="FFFFFF" w:themeFill="background1"/>
          </w:tcPr>
          <w:p w14:paraId="7144751B" wp14:textId="77777777">
            <w:pPr>
              <w:pStyle w:val="Normal1"/>
              <w:widowControl w:val="false"/>
              <w:spacing w:before="0" w:after="0" w:line="240" w:lineRule="auto"/>
              <w:jc w:val="center"/>
              <w:rPr>
                <w:lang w:val="en-AU" w:eastAsia="zh-CN" w:bidi="hi-IN"/>
              </w:rPr>
            </w:pPr>
            <w:r>
              <w:rPr>
                <w:lang w:val="en-AU" w:eastAsia="zh-CN" w:bidi="hi-IN"/>
              </w:rPr>
              <w:t>2</w:t>
            </w:r>
          </w:p>
        </w:tc>
      </w:tr>
      <w:tr xmlns:wp14="http://schemas.microsoft.com/office/word/2010/wordml" w14:paraId="7F5E9466" wp14:textId="77777777">
        <w:trPr/>
        <w:tc>
          <w:tcPr>
            <w:tcW w:w="6810" w:type="dxa"/>
            <w:tcBorders/>
            <w:shd w:val="clear" w:color="auto" w:fill="FFFFFF" w:themeFill="background1"/>
          </w:tcPr>
          <w:p w14:paraId="131DF8A0" wp14:textId="77777777">
            <w:pPr>
              <w:pStyle w:val="Normal1"/>
              <w:widowControl w:val="false"/>
              <w:spacing w:before="0" w:after="0" w:line="276" w:lineRule="auto"/>
              <w:rPr>
                <w:lang w:val="en-AU" w:eastAsia="zh-CN" w:bidi="hi-IN"/>
              </w:rPr>
            </w:pPr>
            <w:r>
              <w:rPr>
                <w:lang w:val="en-AU" w:eastAsia="zh-CN" w:bidi="hi-IN"/>
              </w:rPr>
              <w:t>&gt;0-5% of site composed of suitable habitat</w:t>
            </w:r>
          </w:p>
        </w:tc>
        <w:tc>
          <w:tcPr>
            <w:tcW w:w="2159" w:type="dxa"/>
            <w:tcBorders/>
            <w:shd w:val="clear" w:color="auto" w:fill="FFFFFF" w:themeFill="background1"/>
          </w:tcPr>
          <w:p w14:paraId="56B20A0C" wp14:textId="77777777">
            <w:pPr>
              <w:pStyle w:val="Normal1"/>
              <w:widowControl w:val="false"/>
              <w:spacing w:before="0" w:after="0" w:line="240" w:lineRule="auto"/>
              <w:jc w:val="center"/>
              <w:rPr>
                <w:lang w:val="en-AU" w:eastAsia="zh-CN" w:bidi="hi-IN"/>
              </w:rPr>
            </w:pPr>
            <w:r>
              <w:rPr>
                <w:lang w:val="en-AU" w:eastAsia="zh-CN" w:bidi="hi-IN"/>
              </w:rPr>
              <w:t>1</w:t>
            </w:r>
          </w:p>
        </w:tc>
      </w:tr>
      <w:tr xmlns:wp14="http://schemas.microsoft.com/office/word/2010/wordml" w14:paraId="63A03CE1" wp14:textId="77777777">
        <w:trPr/>
        <w:tc>
          <w:tcPr>
            <w:tcW w:w="6810" w:type="dxa"/>
            <w:tcBorders>
              <w:bottom w:val="single" w:color="000000" w:sz="8" w:space="0"/>
            </w:tcBorders>
            <w:shd w:val="clear" w:color="auto" w:fill="FFFFFF" w:themeFill="background1"/>
          </w:tcPr>
          <w:p w14:paraId="54777EC9" wp14:textId="77777777">
            <w:pPr>
              <w:pStyle w:val="Normal1"/>
              <w:widowControl w:val="false"/>
              <w:spacing w:before="0" w:after="0" w:line="276" w:lineRule="auto"/>
              <w:rPr>
                <w:lang w:val="en-AU" w:eastAsia="zh-CN" w:bidi="hi-IN"/>
              </w:rPr>
            </w:pPr>
            <w:r>
              <w:rPr>
                <w:lang w:val="en-AU" w:eastAsia="zh-CN" w:bidi="hi-IN"/>
              </w:rPr>
              <w:t>0% of site composed of suitable habitat</w:t>
            </w:r>
          </w:p>
        </w:tc>
        <w:tc>
          <w:tcPr>
            <w:tcW w:w="2159" w:type="dxa"/>
            <w:tcBorders>
              <w:bottom w:val="single" w:color="000000" w:sz="8" w:space="0"/>
            </w:tcBorders>
            <w:shd w:val="clear" w:color="auto" w:fill="FFFFFF" w:themeFill="background1"/>
          </w:tcPr>
          <w:p w14:paraId="2322F001" wp14:textId="77777777">
            <w:pPr>
              <w:pStyle w:val="Normal1"/>
              <w:widowControl w:val="false"/>
              <w:spacing w:before="0" w:after="0" w:line="240" w:lineRule="auto"/>
              <w:jc w:val="center"/>
              <w:rPr>
                <w:lang w:val="en-AU" w:eastAsia="zh-CN" w:bidi="hi-IN"/>
              </w:rPr>
            </w:pPr>
            <w:r>
              <w:rPr>
                <w:lang w:val="en-AU" w:eastAsia="zh-CN" w:bidi="hi-IN"/>
              </w:rPr>
              <w:t>0</w:t>
            </w:r>
          </w:p>
        </w:tc>
      </w:tr>
    </w:tbl>
    <w:p xmlns:wp14="http://schemas.microsoft.com/office/word/2010/wordml" w14:paraId="4ABD978E" wp14:textId="77777777">
      <w:pPr>
        <w:pStyle w:val="Heading3"/>
        <w:rPr>
          <w:lang w:val="en-AU" w:eastAsia="zh-CN" w:bidi="hi-IN"/>
        </w:rPr>
      </w:pPr>
      <w:r>
        <w:rPr>
          <w:lang w:val="en-AU"/>
        </w:rPr>
        <w:t>Keystone features (A3)</w:t>
      </w:r>
    </w:p>
    <w:p xmlns:wp14="http://schemas.microsoft.com/office/word/2010/wordml" w14:paraId="344573ED" wp14:textId="77777777">
      <w:pPr>
        <w:pStyle w:val="Normal1"/>
        <w:spacing w:before="0" w:after="0" w:line="276" w:lineRule="auto"/>
        <w:rPr>
          <w:lang w:val="en-AU" w:eastAsia="zh-CN" w:bidi="hi-IN"/>
        </w:rPr>
      </w:pPr>
      <w:r>
        <w:rPr>
          <w:lang w:val="en-AU" w:eastAsia="zh-CN" w:bidi="hi-IN"/>
        </w:rPr>
        <w:t>Keystone features refer to critical resources needed for a species to persist. Examples of keystone features include maternity caves, wetlands and roosting trees. The distance from these keystone features from a wind farm site correlates with how and where target species are likely to occur.</w:t>
      </w:r>
    </w:p>
    <w:p xmlns:wp14="http://schemas.microsoft.com/office/word/2010/wordml" w14:paraId="0562CB0E" wp14:textId="77777777">
      <w:pPr>
        <w:pStyle w:val="Normal1"/>
        <w:spacing w:before="0" w:after="0" w:line="276" w:lineRule="auto"/>
        <w:rPr>
          <w:lang w:val="en-AU" w:eastAsia="zh-CN" w:bidi="hi-IN"/>
        </w:rPr>
      </w:pPr>
      <w:r>
        <w:rPr>
          <w:lang w:val="en-AU" w:eastAsia="zh-CN" w:bidi="hi-IN"/>
        </w:rPr>
      </w:r>
    </w:p>
    <w:p xmlns:wp14="http://schemas.microsoft.com/office/word/2010/wordml" w14:paraId="73A78D71" wp14:textId="77777777">
      <w:pPr>
        <w:pStyle w:val="Normal1"/>
        <w:spacing w:before="0" w:after="0" w:line="276" w:lineRule="auto"/>
        <w:rPr>
          <w:lang w:val="en-AU" w:eastAsia="zh-CN" w:bidi="hi-IN"/>
        </w:rPr>
      </w:pPr>
      <w:r>
        <w:rPr>
          <w:lang w:val="en-AU" w:eastAsia="zh-CN" w:bidi="hi-IN"/>
        </w:rPr>
        <w:t>The important aspect of this component is to consider the chance that species could reasonably enter or pass through a site while accessing a keystone feature. This includes aspects of habitat that are not on site necessarily but may be nearby and contain activity.</w:t>
      </w:r>
    </w:p>
    <w:p xmlns:wp14="http://schemas.microsoft.com/office/word/2010/wordml" w14:paraId="34CE0A41" wp14:textId="77777777">
      <w:pPr>
        <w:pStyle w:val="Normal1"/>
        <w:spacing w:before="0" w:after="0" w:line="276" w:lineRule="auto"/>
        <w:rPr>
          <w:lang w:val="en-AU" w:eastAsia="zh-CN" w:bidi="hi-IN"/>
        </w:rPr>
      </w:pPr>
      <w:r>
        <w:rPr>
          <w:lang w:val="en-AU" w:eastAsia="zh-CN" w:bidi="hi-IN"/>
        </w:rPr>
      </w:r>
    </w:p>
    <w:p xmlns:wp14="http://schemas.microsoft.com/office/word/2010/wordml" w14:paraId="6E9DFE1C" wp14:textId="77777777">
      <w:pPr>
        <w:pStyle w:val="Normal1"/>
        <w:spacing w:before="0" w:after="200" w:line="276" w:lineRule="auto"/>
        <w:rPr>
          <w:lang w:val="en-AU" w:eastAsia="zh-CN" w:bidi="hi-IN"/>
        </w:rPr>
      </w:pPr>
      <w:r>
        <w:rPr>
          <w:lang w:val="en-AU" w:eastAsia="zh-CN" w:bidi="hi-IN"/>
        </w:rPr>
        <w:t>To calculate this sub-component the user should use:</w:t>
      </w:r>
    </w:p>
    <w:p xmlns:wp14="http://schemas.microsoft.com/office/word/2010/wordml" w14:paraId="5EFF2C7A" wp14:textId="77777777">
      <w:pPr>
        <w:pStyle w:val="Normal1"/>
        <w:numPr>
          <w:ilvl w:val="0"/>
          <w:numId w:val="25"/>
        </w:numPr>
        <w:spacing w:before="0" w:after="0" w:line="276" w:lineRule="auto"/>
        <w:ind w:left="720" w:hanging="360"/>
        <w:rPr>
          <w:lang w:val="en-AU" w:eastAsia="zh-CN" w:bidi="hi-IN"/>
        </w:rPr>
      </w:pPr>
      <w:r>
        <w:rPr>
          <w:lang w:val="en-AU" w:eastAsia="zh-CN" w:bidi="hi-IN"/>
        </w:rPr>
        <w:t>distance from the nearest location within the wind farm site to the keystone feature, as opposed to the centre of the wind farm or an average distance from turbines.</w:t>
      </w:r>
    </w:p>
    <w:p xmlns:wp14="http://schemas.microsoft.com/office/word/2010/wordml" w14:paraId="62EBF3C5" wp14:textId="77777777">
      <w:pPr>
        <w:pStyle w:val="Normal1"/>
        <w:spacing w:before="0" w:after="0" w:line="276" w:lineRule="auto"/>
        <w:rPr>
          <w:lang w:val="en-AU" w:eastAsia="zh-CN" w:bidi="hi-IN"/>
        </w:rPr>
      </w:pPr>
      <w:r>
        <w:rPr>
          <w:lang w:val="en-AU" w:eastAsia="zh-CN" w:bidi="hi-IN"/>
        </w:rPr>
      </w:r>
    </w:p>
    <w:p xmlns:wp14="http://schemas.microsoft.com/office/word/2010/wordml" w14:paraId="38E26BD2" wp14:textId="77777777">
      <w:pPr>
        <w:pStyle w:val="Normal1"/>
        <w:spacing w:before="0" w:after="200" w:line="276" w:lineRule="auto"/>
        <w:rPr>
          <w:lang w:val="en-AU" w:eastAsia="zh-CN" w:bidi="hi-IN"/>
        </w:rPr>
      </w:pPr>
      <w:r>
        <w:rPr>
          <w:lang w:val="en-AU" w:eastAsia="zh-CN" w:bidi="hi-IN"/>
        </w:rPr>
        <w:t>There may be multiple keystone features on or in proximity to the proposed wind farm site. As a precautionary approach to risk, assess the nearest keystone feature.</w:t>
      </w:r>
    </w:p>
    <w:p xmlns:wp14="http://schemas.microsoft.com/office/word/2010/wordml" w14:paraId="3B82F1FC" wp14:textId="77777777">
      <w:pPr>
        <w:pStyle w:val="Normal1"/>
        <w:spacing w:before="0" w:after="200" w:line="276" w:lineRule="auto"/>
        <w:rPr>
          <w:lang w:val="en-AU" w:eastAsia="zh-CN" w:bidi="hi-IN"/>
        </w:rPr>
      </w:pPr>
      <w:r>
        <w:rPr>
          <w:lang w:val="en-AU" w:eastAsia="zh-CN" w:bidi="hi-IN"/>
        </w:rPr>
        <w:t>Please note keystone features refer to critical resources that species cannot persist without. This is compared to suitable habitat (e.g. eucalypt forest, freshwater areas) which refers to more general conditions that species use to persist.</w:t>
      </w:r>
    </w:p>
    <w:p xmlns:wp14="http://schemas.microsoft.com/office/word/2010/wordml" w14:paraId="3CAA8A54" wp14:textId="77777777">
      <w:pPr>
        <w:pStyle w:val="Normal1"/>
        <w:spacing w:before="0" w:after="200" w:line="276" w:lineRule="auto"/>
        <w:rPr>
          <w:lang w:val="en-AU" w:eastAsia="zh-CN" w:bidi="hi-IN"/>
        </w:rPr>
      </w:pPr>
      <w:r>
        <w:rPr>
          <w:b/>
          <w:bCs/>
          <w:i/>
          <w:iCs/>
          <w:lang w:val="en-AU" w:eastAsia="zh-CN" w:bidi="hi-IN"/>
        </w:rPr>
        <w:t>Table 4: Scoring options for the keystone features sub-component.</w:t>
      </w:r>
    </w:p>
    <w:tbl>
      <w:tblPr>
        <w:tblW w:w="9000"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6813"/>
        <w:gridCol w:w="2186"/>
      </w:tblGrid>
      <w:tr xmlns:wp14="http://schemas.microsoft.com/office/word/2010/wordml" w14:paraId="62C54CC4" wp14:textId="77777777">
        <w:trPr/>
        <w:tc>
          <w:tcPr>
            <w:tcW w:w="6813" w:type="dxa"/>
            <w:tcBorders>
              <w:top w:val="single" w:color="000000" w:sz="8" w:space="0"/>
              <w:bottom w:val="single" w:color="000000" w:sz="8" w:space="0"/>
            </w:tcBorders>
            <w:shd w:val="clear" w:color="auto" w:fill="FFFFFF" w:themeFill="background1"/>
          </w:tcPr>
          <w:p w14:paraId="2D1F72B8" wp14:textId="77777777">
            <w:pPr>
              <w:pStyle w:val="Normal1"/>
              <w:widowControl w:val="false"/>
              <w:spacing w:before="0" w:after="0" w:line="240" w:lineRule="auto"/>
              <w:rPr>
                <w:lang w:val="en-AU" w:eastAsia="zh-CN" w:bidi="hi-IN"/>
              </w:rPr>
            </w:pPr>
            <w:r>
              <w:rPr>
                <w:lang w:val="en-AU" w:eastAsia="zh-CN" w:bidi="hi-IN"/>
              </w:rPr>
              <w:t>Category</w:t>
            </w:r>
          </w:p>
        </w:tc>
        <w:tc>
          <w:tcPr>
            <w:tcW w:w="2186" w:type="dxa"/>
            <w:tcBorders>
              <w:top w:val="single" w:color="000000" w:sz="8" w:space="0"/>
              <w:bottom w:val="single" w:color="000000" w:sz="8" w:space="0"/>
            </w:tcBorders>
            <w:shd w:val="clear" w:color="auto" w:fill="FFFFFF" w:themeFill="background1"/>
          </w:tcPr>
          <w:p w14:paraId="7B079A4B" wp14:textId="77777777">
            <w:pPr>
              <w:pStyle w:val="Normal1"/>
              <w:widowControl w:val="false"/>
              <w:spacing w:before="0" w:after="0" w:line="240" w:lineRule="auto"/>
              <w:jc w:val="center"/>
              <w:rPr>
                <w:lang w:val="en-AU" w:eastAsia="zh-CN" w:bidi="hi-IN"/>
              </w:rPr>
            </w:pPr>
            <w:r>
              <w:rPr>
                <w:lang w:val="en-AU" w:eastAsia="zh-CN" w:bidi="hi-IN"/>
              </w:rPr>
              <w:t>Raw score</w:t>
            </w:r>
          </w:p>
        </w:tc>
      </w:tr>
      <w:tr xmlns:wp14="http://schemas.microsoft.com/office/word/2010/wordml" w14:paraId="706EBFE6" wp14:textId="77777777">
        <w:trPr/>
        <w:tc>
          <w:tcPr>
            <w:tcW w:w="6813" w:type="dxa"/>
            <w:tcBorders>
              <w:top w:val="single" w:color="000000" w:sz="8" w:space="0"/>
            </w:tcBorders>
            <w:shd w:val="clear" w:color="auto" w:fill="FFFFFF" w:themeFill="background1"/>
          </w:tcPr>
          <w:p w14:paraId="754E1D69" wp14:textId="77777777">
            <w:pPr>
              <w:pStyle w:val="Normal1"/>
              <w:widowControl w:val="false"/>
              <w:spacing w:before="0" w:after="0" w:line="276" w:lineRule="auto"/>
              <w:rPr>
                <w:lang w:val="en-AU" w:eastAsia="zh-CN" w:bidi="hi-IN"/>
              </w:rPr>
            </w:pPr>
            <w:r>
              <w:rPr>
                <w:lang w:val="en-AU" w:eastAsia="zh-CN" w:bidi="hi-IN"/>
              </w:rPr>
              <w:t>0 - 500m from keystone feature</w:t>
            </w:r>
          </w:p>
        </w:tc>
        <w:tc>
          <w:tcPr>
            <w:tcW w:w="2186" w:type="dxa"/>
            <w:tcBorders>
              <w:top w:val="single" w:color="000000" w:sz="8" w:space="0"/>
            </w:tcBorders>
            <w:shd w:val="clear" w:color="auto" w:fill="FFFFFF" w:themeFill="background1"/>
          </w:tcPr>
          <w:p w14:paraId="76DB90EB" wp14:textId="77777777">
            <w:pPr>
              <w:pStyle w:val="Normal1"/>
              <w:widowControl w:val="false"/>
              <w:spacing w:before="0" w:after="0" w:line="240" w:lineRule="auto"/>
              <w:jc w:val="center"/>
              <w:rPr>
                <w:lang w:val="en-AU" w:eastAsia="zh-CN" w:bidi="hi-IN"/>
              </w:rPr>
            </w:pPr>
            <w:r>
              <w:rPr>
                <w:lang w:val="en-AU" w:eastAsia="zh-CN" w:bidi="hi-IN"/>
              </w:rPr>
              <w:t>5</w:t>
            </w:r>
          </w:p>
        </w:tc>
      </w:tr>
      <w:tr xmlns:wp14="http://schemas.microsoft.com/office/word/2010/wordml" w14:paraId="75711B38" wp14:textId="77777777">
        <w:trPr/>
        <w:tc>
          <w:tcPr>
            <w:tcW w:w="6813" w:type="dxa"/>
            <w:tcBorders/>
            <w:shd w:val="clear" w:color="auto" w:fill="FFFFFF" w:themeFill="background1"/>
          </w:tcPr>
          <w:p w14:paraId="69FFD4BD" wp14:textId="77777777">
            <w:pPr>
              <w:pStyle w:val="Normal1"/>
              <w:widowControl w:val="false"/>
              <w:spacing w:before="0" w:after="0" w:line="276" w:lineRule="auto"/>
              <w:rPr>
                <w:lang w:val="en-AU" w:eastAsia="zh-CN" w:bidi="hi-IN"/>
              </w:rPr>
            </w:pPr>
            <w:r>
              <w:rPr>
                <w:lang w:val="en-AU" w:eastAsia="zh-CN" w:bidi="hi-IN"/>
              </w:rPr>
              <w:t>&gt;500 - 1,000m from keystone feature</w:t>
            </w:r>
          </w:p>
        </w:tc>
        <w:tc>
          <w:tcPr>
            <w:tcW w:w="2186" w:type="dxa"/>
            <w:tcBorders/>
            <w:shd w:val="clear" w:color="auto" w:fill="FFFFFF" w:themeFill="background1"/>
          </w:tcPr>
          <w:p w14:paraId="7C964D78" wp14:textId="77777777">
            <w:pPr>
              <w:pStyle w:val="Normal1"/>
              <w:widowControl w:val="false"/>
              <w:spacing w:before="0" w:after="0" w:line="240" w:lineRule="auto"/>
              <w:jc w:val="center"/>
              <w:rPr>
                <w:lang w:val="en-AU" w:eastAsia="zh-CN" w:bidi="hi-IN"/>
              </w:rPr>
            </w:pPr>
            <w:r>
              <w:rPr>
                <w:lang w:val="en-AU" w:eastAsia="zh-CN" w:bidi="hi-IN"/>
              </w:rPr>
              <w:t>4</w:t>
            </w:r>
          </w:p>
        </w:tc>
      </w:tr>
      <w:tr xmlns:wp14="http://schemas.microsoft.com/office/word/2010/wordml" w14:paraId="58D7CE02" wp14:textId="77777777">
        <w:trPr/>
        <w:tc>
          <w:tcPr>
            <w:tcW w:w="6813" w:type="dxa"/>
            <w:tcBorders/>
            <w:shd w:val="clear" w:color="auto" w:fill="FFFFFF" w:themeFill="background1"/>
          </w:tcPr>
          <w:p w14:paraId="08EB3BF7" wp14:textId="77777777">
            <w:pPr>
              <w:pStyle w:val="Normal1"/>
              <w:widowControl w:val="false"/>
              <w:spacing w:before="0" w:after="0" w:line="276" w:lineRule="auto"/>
              <w:rPr>
                <w:lang w:val="en-AU" w:eastAsia="zh-CN" w:bidi="hi-IN"/>
              </w:rPr>
            </w:pPr>
            <w:r>
              <w:rPr>
                <w:lang w:val="en-AU" w:eastAsia="zh-CN" w:bidi="hi-IN"/>
              </w:rPr>
              <w:t>&gt;1,000 - 5,000m from keystone feature</w:t>
            </w:r>
          </w:p>
        </w:tc>
        <w:tc>
          <w:tcPr>
            <w:tcW w:w="2186" w:type="dxa"/>
            <w:tcBorders/>
            <w:shd w:val="clear" w:color="auto" w:fill="FFFFFF" w:themeFill="background1"/>
          </w:tcPr>
          <w:p w14:paraId="7A036E3D" wp14:textId="77777777">
            <w:pPr>
              <w:pStyle w:val="Normal1"/>
              <w:widowControl w:val="false"/>
              <w:spacing w:before="0" w:after="0" w:line="240" w:lineRule="auto"/>
              <w:jc w:val="center"/>
              <w:rPr>
                <w:lang w:val="en-AU" w:eastAsia="zh-CN" w:bidi="hi-IN"/>
              </w:rPr>
            </w:pPr>
            <w:r>
              <w:rPr>
                <w:lang w:val="en-AU" w:eastAsia="zh-CN" w:bidi="hi-IN"/>
              </w:rPr>
              <w:t>3</w:t>
            </w:r>
          </w:p>
        </w:tc>
      </w:tr>
      <w:tr xmlns:wp14="http://schemas.microsoft.com/office/word/2010/wordml" w14:paraId="68EF82AD" wp14:textId="77777777">
        <w:trPr/>
        <w:tc>
          <w:tcPr>
            <w:tcW w:w="6813" w:type="dxa"/>
            <w:tcBorders/>
            <w:shd w:val="clear" w:color="auto" w:fill="FFFFFF" w:themeFill="background1"/>
          </w:tcPr>
          <w:p w14:paraId="0FAC2964" wp14:textId="77777777">
            <w:pPr>
              <w:pStyle w:val="Normal1"/>
              <w:widowControl w:val="false"/>
              <w:spacing w:before="0" w:after="0" w:line="276" w:lineRule="auto"/>
              <w:rPr>
                <w:lang w:val="en-AU" w:eastAsia="zh-CN" w:bidi="hi-IN"/>
              </w:rPr>
            </w:pPr>
            <w:r>
              <w:rPr>
                <w:lang w:val="en-AU" w:eastAsia="zh-CN" w:bidi="hi-IN"/>
              </w:rPr>
              <w:t>&gt;5,000 -10,000m from keystone feature</w:t>
            </w:r>
          </w:p>
        </w:tc>
        <w:tc>
          <w:tcPr>
            <w:tcW w:w="2186" w:type="dxa"/>
            <w:tcBorders/>
            <w:shd w:val="clear" w:color="auto" w:fill="FFFFFF" w:themeFill="background1"/>
          </w:tcPr>
          <w:p w14:paraId="78E884CA" wp14:textId="77777777">
            <w:pPr>
              <w:pStyle w:val="Normal1"/>
              <w:widowControl w:val="false"/>
              <w:spacing w:before="0" w:after="0" w:line="240" w:lineRule="auto"/>
              <w:jc w:val="center"/>
              <w:rPr>
                <w:lang w:val="en-AU" w:eastAsia="zh-CN" w:bidi="hi-IN"/>
              </w:rPr>
            </w:pPr>
            <w:r>
              <w:rPr>
                <w:lang w:val="en-AU" w:eastAsia="zh-CN" w:bidi="hi-IN"/>
              </w:rPr>
              <w:t>2</w:t>
            </w:r>
          </w:p>
        </w:tc>
      </w:tr>
      <w:tr xmlns:wp14="http://schemas.microsoft.com/office/word/2010/wordml" w14:paraId="7D4A2264" wp14:textId="77777777">
        <w:trPr/>
        <w:tc>
          <w:tcPr>
            <w:tcW w:w="6813" w:type="dxa"/>
            <w:tcBorders/>
            <w:shd w:val="clear" w:color="auto" w:fill="FFFFFF" w:themeFill="background1"/>
          </w:tcPr>
          <w:p w14:paraId="5F1292F3" wp14:textId="77777777">
            <w:pPr>
              <w:pStyle w:val="Normal1"/>
              <w:widowControl w:val="false"/>
              <w:spacing w:before="0" w:after="0" w:line="276" w:lineRule="auto"/>
              <w:rPr>
                <w:lang w:val="en-AU" w:eastAsia="zh-CN" w:bidi="hi-IN"/>
              </w:rPr>
            </w:pPr>
            <w:r>
              <w:rPr>
                <w:lang w:val="en-AU" w:eastAsia="zh-CN" w:bidi="hi-IN"/>
              </w:rPr>
              <w:t>&gt;10,000m from keystone feature</w:t>
            </w:r>
          </w:p>
        </w:tc>
        <w:tc>
          <w:tcPr>
            <w:tcW w:w="2186" w:type="dxa"/>
            <w:tcBorders/>
            <w:shd w:val="clear" w:color="auto" w:fill="FFFFFF" w:themeFill="background1"/>
          </w:tcPr>
          <w:p w14:paraId="249FAAB8" wp14:textId="77777777">
            <w:pPr>
              <w:pStyle w:val="Normal1"/>
              <w:widowControl w:val="false"/>
              <w:spacing w:before="0" w:after="0" w:line="240" w:lineRule="auto"/>
              <w:jc w:val="center"/>
              <w:rPr>
                <w:lang w:val="en-AU" w:eastAsia="zh-CN" w:bidi="hi-IN"/>
              </w:rPr>
            </w:pPr>
            <w:r>
              <w:rPr>
                <w:lang w:val="en-AU" w:eastAsia="zh-CN" w:bidi="hi-IN"/>
              </w:rPr>
              <w:t>1</w:t>
            </w:r>
          </w:p>
        </w:tc>
      </w:tr>
      <w:tr xmlns:wp14="http://schemas.microsoft.com/office/word/2010/wordml" w14:paraId="1291856E" wp14:textId="77777777">
        <w:trPr/>
        <w:tc>
          <w:tcPr>
            <w:tcW w:w="6813" w:type="dxa"/>
            <w:tcBorders>
              <w:bottom w:val="single" w:color="000000" w:sz="8" w:space="0"/>
            </w:tcBorders>
            <w:shd w:val="clear" w:color="auto" w:fill="FFFFFF" w:themeFill="background1"/>
          </w:tcPr>
          <w:p w14:paraId="24816130" wp14:textId="77777777">
            <w:pPr>
              <w:pStyle w:val="Normal1"/>
              <w:widowControl w:val="false"/>
              <w:spacing w:before="0" w:after="0" w:line="276" w:lineRule="auto"/>
              <w:rPr>
                <w:lang w:val="en-AU" w:eastAsia="zh-CN" w:bidi="hi-IN"/>
              </w:rPr>
            </w:pPr>
            <w:r>
              <w:rPr>
                <w:lang w:val="en-AU" w:eastAsia="zh-CN" w:bidi="hi-IN"/>
              </w:rPr>
              <w:t>No keystone features relevant to the target species</w:t>
            </w:r>
          </w:p>
        </w:tc>
        <w:tc>
          <w:tcPr>
            <w:tcW w:w="2186" w:type="dxa"/>
            <w:tcBorders>
              <w:bottom w:val="single" w:color="000000" w:sz="8" w:space="0"/>
            </w:tcBorders>
            <w:shd w:val="clear" w:color="auto" w:fill="FFFFFF" w:themeFill="background1"/>
          </w:tcPr>
          <w:p w14:paraId="7B7EFE02" wp14:textId="77777777">
            <w:pPr>
              <w:pStyle w:val="Normal1"/>
              <w:widowControl w:val="false"/>
              <w:spacing w:before="0" w:after="0" w:line="240" w:lineRule="auto"/>
              <w:jc w:val="center"/>
              <w:rPr>
                <w:lang w:val="en-AU" w:eastAsia="zh-CN" w:bidi="hi-IN"/>
              </w:rPr>
            </w:pPr>
            <w:r>
              <w:rPr>
                <w:lang w:val="en-AU" w:eastAsia="zh-CN" w:bidi="hi-IN"/>
              </w:rPr>
              <w:t>0</w:t>
            </w:r>
          </w:p>
        </w:tc>
      </w:tr>
    </w:tbl>
    <w:p xmlns:wp14="http://schemas.microsoft.com/office/word/2010/wordml" w14:paraId="6D6974C5" wp14:textId="77777777">
      <w:pPr>
        <w:pStyle w:val="Heading2"/>
        <w:rPr>
          <w:lang w:val="en-AU" w:eastAsia="zh-CN" w:bidi="hi-IN"/>
        </w:rPr>
      </w:pPr>
      <w:r>
        <w:rPr>
          <w:lang w:val="en-AU"/>
        </w:rPr>
        <w:t>Flight height (H)</w:t>
      </w:r>
    </w:p>
    <w:p xmlns:wp14="http://schemas.microsoft.com/office/word/2010/wordml" w14:paraId="16BA1A52" wp14:textId="77777777">
      <w:pPr>
        <w:pStyle w:val="Normal1"/>
        <w:spacing w:before="0" w:after="0" w:line="276" w:lineRule="auto"/>
        <w:rPr>
          <w:lang w:val="en-AU" w:eastAsia="zh-CN" w:bidi="hi-IN"/>
        </w:rPr>
      </w:pPr>
      <w:r>
        <w:rPr>
          <w:lang w:val="en-AU" w:eastAsia="zh-CN" w:bidi="hi-IN"/>
        </w:rPr>
        <w:t>Flight height is defined as the proportion of flight activity that occurs within the rotor-swept area (RSA). Rotor swept area refers to the area in between the minimum and maximum heights of a turbine blade and is calculated by using the following equations:</w:t>
      </w:r>
    </w:p>
    <w:p xmlns:wp14="http://schemas.microsoft.com/office/word/2010/wordml" w14:paraId="02133034" wp14:textId="77777777">
      <w:pPr>
        <w:pStyle w:val="Normal1"/>
        <w:numPr>
          <w:ilvl w:val="0"/>
          <w:numId w:val="4"/>
        </w:numPr>
        <w:spacing w:before="200" w:after="0" w:line="276" w:lineRule="auto"/>
        <w:rPr>
          <w:lang w:val="en-AU" w:eastAsia="zh-CN" w:bidi="hi-IN"/>
        </w:rPr>
      </w:pPr>
      <w:r>
        <w:rPr>
          <w:lang w:val="en-AU" w:eastAsia="zh-CN" w:bidi="hi-IN"/>
        </w:rPr>
        <w:t>RSA (minimum) = Hub height - (Rotor diameter/2)</w:t>
      </w:r>
    </w:p>
    <w:p xmlns:wp14="http://schemas.microsoft.com/office/word/2010/wordml" w14:paraId="51B1454F" wp14:textId="77777777">
      <w:pPr>
        <w:pStyle w:val="Normal1"/>
        <w:numPr>
          <w:ilvl w:val="0"/>
          <w:numId w:val="4"/>
        </w:numPr>
        <w:spacing w:before="0" w:after="200" w:line="276" w:lineRule="auto"/>
        <w:rPr>
          <w:lang w:val="en-AU" w:eastAsia="zh-CN" w:bidi="hi-IN"/>
        </w:rPr>
      </w:pPr>
      <w:r>
        <w:rPr>
          <w:lang w:val="en-AU" w:eastAsia="zh-CN" w:bidi="hi-IN"/>
        </w:rPr>
        <w:t>RSA (maximum) = Hub height + (Rotor diameter/2)</w:t>
      </w:r>
    </w:p>
    <w:p xmlns:wp14="http://schemas.microsoft.com/office/word/2010/wordml" w14:paraId="1FE3E459" wp14:textId="77777777">
      <w:pPr>
        <w:pStyle w:val="Normal1"/>
        <w:spacing w:before="0" w:after="0" w:line="276" w:lineRule="auto"/>
        <w:rPr>
          <w:lang w:val="en-AU" w:eastAsia="zh-CN" w:bidi="hi-IN"/>
        </w:rPr>
      </w:pPr>
      <w:r>
        <w:rPr>
          <w:lang w:val="en-AU" w:eastAsia="zh-CN" w:bidi="hi-IN"/>
        </w:rPr>
        <w:t>Note: in offshore settings, hub height should be referenced to sea level. This is given that flight heights are usually measured relative to the water’s surface.</w:t>
      </w:r>
    </w:p>
    <w:p xmlns:wp14="http://schemas.microsoft.com/office/word/2010/wordml" w14:paraId="6D98A12B" wp14:textId="77777777">
      <w:pPr>
        <w:pStyle w:val="Normal1"/>
        <w:spacing w:before="0" w:after="0" w:line="276" w:lineRule="auto"/>
        <w:rPr>
          <w:lang w:val="en-AU" w:eastAsia="zh-CN" w:bidi="hi-IN"/>
        </w:rPr>
      </w:pPr>
      <w:r>
        <w:rPr>
          <w:lang w:val="en-AU" w:eastAsia="zh-CN" w:bidi="hi-IN"/>
        </w:rPr>
      </w:r>
    </w:p>
    <w:p xmlns:wp14="http://schemas.microsoft.com/office/word/2010/wordml" w14:paraId="2B177E3B" wp14:textId="77777777">
      <w:pPr>
        <w:pStyle w:val="Normal1"/>
        <w:spacing w:before="0" w:after="0" w:line="276" w:lineRule="auto"/>
        <w:rPr>
          <w:lang w:val="en-AU" w:eastAsia="zh-CN" w:bidi="hi-IN"/>
        </w:rPr>
      </w:pPr>
      <w:r>
        <w:rPr>
          <w:lang w:val="en-AU" w:eastAsia="zh-CN" w:bidi="hi-IN"/>
        </w:rPr>
        <w:t>To calculate this component the user may collate data from:</w:t>
      </w:r>
    </w:p>
    <w:p xmlns:wp14="http://schemas.microsoft.com/office/word/2010/wordml" w14:paraId="316FC0FB" wp14:textId="77777777">
      <w:pPr>
        <w:pStyle w:val="Normal1"/>
        <w:numPr>
          <w:ilvl w:val="0"/>
          <w:numId w:val="3"/>
        </w:numPr>
        <w:spacing w:before="0" w:after="0" w:line="276" w:lineRule="auto"/>
        <w:rPr>
          <w:lang w:val="en-AU" w:eastAsia="zh-CN" w:bidi="hi-IN"/>
        </w:rPr>
      </w:pPr>
      <w:r>
        <w:rPr>
          <w:lang w:val="en-AU" w:eastAsia="zh-CN" w:bidi="hi-IN"/>
        </w:rPr>
        <w:t>The proposed wind farm location</w:t>
      </w:r>
    </w:p>
    <w:p xmlns:wp14="http://schemas.microsoft.com/office/word/2010/wordml" w14:paraId="589E1B93" wp14:textId="77777777">
      <w:pPr>
        <w:pStyle w:val="Normal1"/>
        <w:numPr>
          <w:ilvl w:val="0"/>
          <w:numId w:val="3"/>
        </w:numPr>
        <w:spacing w:before="0" w:after="0" w:line="276" w:lineRule="auto"/>
        <w:rPr>
          <w:lang w:val="en-AU" w:eastAsia="zh-CN" w:bidi="hi-IN"/>
        </w:rPr>
      </w:pPr>
      <w:r>
        <w:rPr>
          <w:lang w:val="en-AU" w:eastAsia="zh-CN" w:bidi="hi-IN"/>
        </w:rPr>
        <w:t>Nearby wind farms</w:t>
      </w:r>
    </w:p>
    <w:p xmlns:wp14="http://schemas.microsoft.com/office/word/2010/wordml" w14:paraId="464A273B" wp14:textId="77777777">
      <w:pPr>
        <w:pStyle w:val="Normal1"/>
        <w:numPr>
          <w:ilvl w:val="0"/>
          <w:numId w:val="3"/>
        </w:numPr>
        <w:spacing w:before="0" w:after="0" w:line="276" w:lineRule="auto"/>
        <w:rPr>
          <w:lang w:val="en-AU" w:eastAsia="zh-CN" w:bidi="hi-IN"/>
        </w:rPr>
      </w:pPr>
      <w:r>
        <w:rPr>
          <w:lang w:val="en-AU" w:eastAsia="zh-CN" w:bidi="hi-IN"/>
        </w:rPr>
        <w:t>Scientific or grey literature</w:t>
      </w:r>
    </w:p>
    <w:p xmlns:wp14="http://schemas.microsoft.com/office/word/2010/wordml" w14:paraId="1391949D" wp14:textId="77777777">
      <w:pPr>
        <w:pStyle w:val="Normal1"/>
        <w:numPr>
          <w:ilvl w:val="0"/>
          <w:numId w:val="3"/>
        </w:numPr>
        <w:spacing w:before="0" w:after="0" w:line="276" w:lineRule="auto"/>
        <w:rPr>
          <w:lang w:val="en-AU" w:eastAsia="zh-CN" w:bidi="hi-IN"/>
        </w:rPr>
      </w:pPr>
      <w:r>
        <w:rPr>
          <w:lang w:val="en-AU" w:eastAsia="zh-CN" w:bidi="hi-IN"/>
        </w:rPr>
        <w:t>Proxy species</w:t>
      </w:r>
    </w:p>
    <w:p xmlns:wp14="http://schemas.microsoft.com/office/word/2010/wordml" w14:paraId="402A1043" wp14:textId="77777777">
      <w:pPr>
        <w:pStyle w:val="Normal1"/>
        <w:numPr>
          <w:ilvl w:val="0"/>
          <w:numId w:val="3"/>
        </w:numPr>
        <w:spacing w:before="0" w:after="0" w:line="276" w:lineRule="auto"/>
        <w:rPr>
          <w:lang w:val="en-AU" w:eastAsia="zh-CN" w:bidi="hi-IN"/>
        </w:rPr>
      </w:pPr>
      <w:r>
        <w:rPr>
          <w:lang w:val="en-AU" w:eastAsia="zh-CN" w:bidi="hi-IN"/>
        </w:rPr>
        <w:t>Expert elicitation</w:t>
      </w:r>
    </w:p>
    <w:p xmlns:wp14="http://schemas.microsoft.com/office/word/2010/wordml" w14:paraId="2946DB82" wp14:textId="77777777">
      <w:pPr>
        <w:pStyle w:val="Normal1"/>
        <w:spacing w:before="0" w:after="0" w:line="276" w:lineRule="auto"/>
        <w:rPr>
          <w:lang w:val="en-AU" w:eastAsia="zh-CN" w:bidi="hi-IN"/>
        </w:rPr>
      </w:pPr>
      <w:r>
        <w:rPr/>
      </w:r>
    </w:p>
    <w:p xmlns:wp14="http://schemas.microsoft.com/office/word/2010/wordml" w14:paraId="5997CC1D" wp14:textId="77777777">
      <w:pPr>
        <w:sectPr>
          <w:headerReference w:type="default" r:id="rId3"/>
          <w:headerReference w:type="first" r:id="rId4"/>
          <w:footerReference w:type="default" r:id="rId5"/>
          <w:footerReference w:type="first" r:id="rId6"/>
          <w:type w:val="nextPage"/>
          <w:pgSz w:w="11906" w:h="16838" w:orient="portrait"/>
          <w:pgMar w:top="1418" w:right="1440" w:bottom="1440" w:left="1440" w:header="720" w:footer="720" w:gutter="0"/>
          <w:pgNumType w:fmt="decimal" w:start="1"/>
          <w:formProt w:val="false"/>
          <w:titlePg/>
          <w:textDirection w:val="lrTb"/>
          <w:docGrid w:type="default" w:linePitch="100" w:charSpace="24576"/>
          <w:cols w:num="1"/>
        </w:sectPr>
        <w:pStyle w:val="Normal1"/>
        <w:spacing w:before="0" w:after="0" w:line="276" w:lineRule="auto"/>
        <w:rPr>
          <w:lang w:val="en-AU" w:eastAsia="zh-CN" w:bidi="hi-IN"/>
        </w:rPr>
      </w:pPr>
      <w:r>
        <w:rPr/>
      </w:r>
    </w:p>
    <w:p xmlns:wp14="http://schemas.microsoft.com/office/word/2010/wordml" w14:paraId="619AA6A8" wp14:textId="77777777">
      <w:pPr>
        <w:pStyle w:val="Normal1"/>
        <w:spacing w:before="0" w:after="0" w:line="276" w:lineRule="auto"/>
        <w:rPr>
          <w:lang w:val="en-AU" w:eastAsia="zh-CN" w:bidi="hi-IN"/>
        </w:rPr>
      </w:pPr>
      <w:r>
        <w:rPr>
          <w:b/>
          <w:bCs/>
          <w:i/>
          <w:iCs/>
          <w:lang w:val="en-AU" w:eastAsia="zh-CN" w:bidi="hi-IN"/>
        </w:rPr>
        <w:t>Table 5: Scoring options for the flight height component</w:t>
      </w:r>
      <w:r>
        <w:rPr>
          <w:b/>
          <w:bCs/>
          <w:i/>
          <w:iCs/>
          <w:sz w:val="12"/>
          <w:szCs w:val="12"/>
          <w:lang w:val="en-AU" w:eastAsia="zh-CN" w:bidi="hi-IN"/>
        </w:rPr>
        <w:t>.</w:t>
      </w:r>
    </w:p>
    <w:tbl>
      <w:tblPr>
        <w:tblW w:w="13949"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2805"/>
        <w:gridCol w:w="944"/>
        <w:gridCol w:w="6241"/>
        <w:gridCol w:w="3958"/>
      </w:tblGrid>
      <w:tr xmlns:wp14="http://schemas.microsoft.com/office/word/2010/wordml" w14:paraId="1102EEDC" wp14:textId="77777777">
        <w:trPr/>
        <w:tc>
          <w:tcPr>
            <w:tcW w:w="2805" w:type="dxa"/>
            <w:tcBorders>
              <w:top w:val="single" w:color="000000" w:sz="8" w:space="0"/>
              <w:bottom w:val="single" w:color="000000" w:sz="8" w:space="0"/>
            </w:tcBorders>
            <w:shd w:val="clear" w:color="auto" w:fill="FFFFFF" w:themeFill="background1"/>
          </w:tcPr>
          <w:p w14:paraId="10E1A8F5" wp14:textId="77777777">
            <w:pPr>
              <w:pStyle w:val="Normal1"/>
              <w:widowControl w:val="false"/>
              <w:spacing w:before="0" w:after="0" w:line="240" w:lineRule="auto"/>
              <w:rPr>
                <w:sz w:val="16"/>
                <w:szCs w:val="16"/>
                <w:lang w:val="en-AU" w:eastAsia="zh-CN" w:bidi="hi-IN"/>
              </w:rPr>
            </w:pPr>
            <w:r>
              <w:rPr>
                <w:sz w:val="16"/>
                <w:szCs w:val="16"/>
                <w:lang w:val="en-AU" w:eastAsia="zh-CN" w:bidi="hi-IN"/>
              </w:rPr>
              <w:t>Category</w:t>
            </w:r>
          </w:p>
        </w:tc>
        <w:tc>
          <w:tcPr>
            <w:tcW w:w="944" w:type="dxa"/>
            <w:tcBorders>
              <w:top w:val="single" w:color="000000" w:sz="8" w:space="0"/>
              <w:bottom w:val="single" w:color="000000" w:sz="8" w:space="0"/>
            </w:tcBorders>
            <w:shd w:val="clear" w:color="auto" w:fill="FFFFFF" w:themeFill="background1"/>
          </w:tcPr>
          <w:p w14:paraId="18248433" wp14:textId="77777777">
            <w:pPr>
              <w:pStyle w:val="Normal1"/>
              <w:widowControl w:val="false"/>
              <w:spacing w:before="0" w:after="0" w:line="240" w:lineRule="auto"/>
              <w:rPr>
                <w:sz w:val="16"/>
                <w:szCs w:val="16"/>
                <w:lang w:val="en-AU" w:eastAsia="zh-CN" w:bidi="hi-IN"/>
              </w:rPr>
            </w:pPr>
            <w:r>
              <w:rPr>
                <w:sz w:val="16"/>
                <w:szCs w:val="16"/>
                <w:lang w:val="en-AU" w:eastAsia="zh-CN" w:bidi="hi-IN"/>
              </w:rPr>
              <w:t>Raw score</w:t>
            </w:r>
          </w:p>
        </w:tc>
        <w:tc>
          <w:tcPr>
            <w:tcW w:w="6241" w:type="dxa"/>
            <w:tcBorders>
              <w:top w:val="single" w:color="000000" w:sz="8" w:space="0"/>
              <w:bottom w:val="single" w:color="000000" w:sz="8" w:space="0"/>
            </w:tcBorders>
            <w:shd w:val="clear" w:color="auto" w:fill="FFFFFF" w:themeFill="background1"/>
          </w:tcPr>
          <w:p w14:paraId="19E01F6E" wp14:textId="77777777">
            <w:pPr>
              <w:pStyle w:val="Normal1"/>
              <w:widowControl w:val="false"/>
              <w:spacing w:before="0" w:after="0" w:line="240" w:lineRule="auto"/>
              <w:rPr>
                <w:sz w:val="16"/>
                <w:szCs w:val="16"/>
                <w:lang w:val="en-AU" w:eastAsia="zh-CN" w:bidi="hi-IN"/>
              </w:rPr>
            </w:pPr>
            <w:r>
              <w:rPr>
                <w:sz w:val="16"/>
                <w:szCs w:val="16"/>
                <w:lang w:val="en-AU" w:eastAsia="zh-CN" w:bidi="hi-IN"/>
              </w:rPr>
              <w:t>Reid&amp;Baker birds</w:t>
            </w:r>
          </w:p>
        </w:tc>
        <w:tc>
          <w:tcPr>
            <w:tcW w:w="3958" w:type="dxa"/>
            <w:tcBorders>
              <w:top w:val="single" w:color="000000" w:sz="8" w:space="0"/>
              <w:bottom w:val="single" w:color="000000" w:sz="8" w:space="0"/>
            </w:tcBorders>
            <w:shd w:val="clear" w:color="auto" w:fill="FFFFFF" w:themeFill="background1"/>
          </w:tcPr>
          <w:p w14:paraId="4AB19EB6" wp14:textId="77777777">
            <w:pPr>
              <w:pStyle w:val="Normal1"/>
              <w:widowControl w:val="false"/>
              <w:spacing w:before="0" w:after="0" w:line="240" w:lineRule="auto"/>
              <w:rPr>
                <w:sz w:val="16"/>
                <w:szCs w:val="16"/>
                <w:lang w:val="en-AU" w:eastAsia="zh-CN" w:bidi="hi-IN"/>
              </w:rPr>
            </w:pPr>
            <w:r>
              <w:rPr>
                <w:sz w:val="16"/>
                <w:szCs w:val="16"/>
                <w:lang w:val="en-AU" w:eastAsia="zh-CN" w:bidi="hi-IN"/>
              </w:rPr>
              <w:t>Reid&amp;Baker bats</w:t>
            </w:r>
          </w:p>
        </w:tc>
      </w:tr>
      <w:tr xmlns:wp14="http://schemas.microsoft.com/office/word/2010/wordml" w14:paraId="68ECA99D" wp14:textId="77777777">
        <w:trPr/>
        <w:tc>
          <w:tcPr>
            <w:tcW w:w="2805" w:type="dxa"/>
            <w:tcBorders>
              <w:top w:val="single" w:color="000000" w:sz="8" w:space="0"/>
            </w:tcBorders>
            <w:shd w:val="clear" w:color="auto" w:fill="FFFFFF" w:themeFill="background1"/>
          </w:tcPr>
          <w:p w14:paraId="7959E33E" wp14:textId="77777777">
            <w:pPr>
              <w:pStyle w:val="Normal1"/>
              <w:widowControl w:val="false"/>
              <w:spacing w:before="0" w:after="0" w:line="276" w:lineRule="auto"/>
              <w:rPr>
                <w:sz w:val="16"/>
                <w:szCs w:val="16"/>
                <w:lang w:val="en-AU" w:eastAsia="zh-CN" w:bidi="hi-IN"/>
              </w:rPr>
            </w:pPr>
            <w:r>
              <w:rPr>
                <w:sz w:val="16"/>
                <w:szCs w:val="16"/>
                <w:lang w:val="en-AU" w:eastAsia="zh-CN" w:bidi="hi-IN"/>
              </w:rPr>
              <w:t>&gt;60% of flights within the rotor swept area</w:t>
            </w:r>
          </w:p>
        </w:tc>
        <w:tc>
          <w:tcPr>
            <w:tcW w:w="944" w:type="dxa"/>
            <w:tcBorders>
              <w:top w:val="single" w:color="000000" w:sz="8" w:space="0"/>
            </w:tcBorders>
            <w:shd w:val="clear" w:color="auto" w:fill="FFFFFF" w:themeFill="background1"/>
          </w:tcPr>
          <w:p w14:paraId="729DE7E4" wp14:textId="77777777">
            <w:pPr>
              <w:pStyle w:val="Normal1"/>
              <w:widowControl w:val="false"/>
              <w:spacing w:before="0" w:after="0" w:line="240" w:lineRule="auto"/>
              <w:rPr>
                <w:sz w:val="16"/>
                <w:szCs w:val="16"/>
                <w:lang w:val="en-AU" w:eastAsia="zh-CN" w:bidi="hi-IN"/>
              </w:rPr>
            </w:pPr>
            <w:r>
              <w:rPr>
                <w:sz w:val="16"/>
                <w:szCs w:val="16"/>
                <w:lang w:val="en-AU" w:eastAsia="zh-CN" w:bidi="hi-IN"/>
              </w:rPr>
              <w:t>5</w:t>
            </w:r>
          </w:p>
        </w:tc>
        <w:tc>
          <w:tcPr>
            <w:tcW w:w="6241" w:type="dxa"/>
            <w:tcBorders>
              <w:top w:val="single" w:color="000000" w:sz="8" w:space="0"/>
            </w:tcBorders>
            <w:shd w:val="clear" w:color="auto" w:fill="FFFFFF" w:themeFill="background1"/>
          </w:tcPr>
          <w:p w14:paraId="1C538988"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J: Aerial foragers, falcons</w:t>
            </w:r>
          </w:p>
          <w:p w14:paraId="110FFD37" wp14:textId="77777777">
            <w:pPr>
              <w:pStyle w:val="Normal1"/>
              <w:widowControl w:val="false"/>
              <w:spacing w:before="0" w:after="0" w:line="240" w:lineRule="auto"/>
              <w:rPr>
                <w:sz w:val="16"/>
                <w:szCs w:val="16"/>
                <w:lang w:val="en-AU" w:eastAsia="zh-CN" w:bidi="hi-IN"/>
              </w:rPr>
            </w:pPr>
            <w:r>
              <w:rPr>
                <w:sz w:val="16"/>
                <w:szCs w:val="16"/>
                <w:lang w:val="en-AU" w:eastAsia="zh-CN" w:bidi="hi-IN"/>
              </w:rPr>
            </w:r>
          </w:p>
        </w:tc>
        <w:tc>
          <w:tcPr>
            <w:tcW w:w="3958" w:type="dxa"/>
            <w:tcBorders>
              <w:top w:val="single" w:color="000000" w:sz="8" w:space="0"/>
            </w:tcBorders>
            <w:shd w:val="clear" w:color="auto" w:fill="FFFFFF" w:themeFill="background1"/>
          </w:tcPr>
          <w:p w14:paraId="6B699379" wp14:textId="77777777">
            <w:pPr>
              <w:pStyle w:val="Normal1"/>
              <w:widowControl w:val="false"/>
              <w:spacing w:before="0" w:after="0" w:line="240" w:lineRule="auto"/>
              <w:rPr>
                <w:sz w:val="16"/>
                <w:szCs w:val="16"/>
                <w:lang w:val="en-AU" w:eastAsia="zh-CN" w:bidi="hi-IN"/>
              </w:rPr>
            </w:pPr>
            <w:r>
              <w:rPr>
                <w:sz w:val="16"/>
                <w:szCs w:val="16"/>
                <w:lang w:val="en-AU" w:eastAsia="zh-CN" w:bidi="hi-IN"/>
              </w:rPr>
            </w:r>
          </w:p>
        </w:tc>
      </w:tr>
      <w:tr xmlns:wp14="http://schemas.microsoft.com/office/word/2010/wordml" w14:paraId="194DCA6E" wp14:textId="77777777">
        <w:trPr/>
        <w:tc>
          <w:tcPr>
            <w:tcW w:w="2805" w:type="dxa"/>
            <w:tcBorders/>
            <w:shd w:val="clear" w:color="auto" w:fill="FFFFFF" w:themeFill="background1"/>
          </w:tcPr>
          <w:p w14:paraId="4AE93E86" wp14:textId="77777777">
            <w:pPr>
              <w:pStyle w:val="Normal1"/>
              <w:widowControl w:val="false"/>
              <w:spacing w:before="0" w:after="0" w:line="276" w:lineRule="auto"/>
              <w:rPr>
                <w:sz w:val="16"/>
                <w:szCs w:val="16"/>
                <w:lang w:val="en-AU" w:eastAsia="zh-CN" w:bidi="hi-IN"/>
              </w:rPr>
            </w:pPr>
            <w:r>
              <w:rPr>
                <w:sz w:val="16"/>
                <w:szCs w:val="16"/>
                <w:lang w:val="en-AU" w:eastAsia="zh-CN" w:bidi="hi-IN"/>
              </w:rPr>
              <w:t>&gt;40-60% of flights within the rotor swept area</w:t>
            </w:r>
          </w:p>
        </w:tc>
        <w:tc>
          <w:tcPr>
            <w:tcW w:w="944" w:type="dxa"/>
            <w:tcBorders/>
            <w:shd w:val="clear" w:color="auto" w:fill="FFFFFF" w:themeFill="background1"/>
          </w:tcPr>
          <w:p w14:paraId="17310F6F" wp14:textId="77777777">
            <w:pPr>
              <w:pStyle w:val="Normal1"/>
              <w:widowControl w:val="false"/>
              <w:spacing w:before="0" w:after="0" w:line="240" w:lineRule="auto"/>
              <w:rPr>
                <w:sz w:val="16"/>
                <w:szCs w:val="16"/>
                <w:lang w:val="en-AU" w:eastAsia="zh-CN" w:bidi="hi-IN"/>
              </w:rPr>
            </w:pPr>
            <w:r>
              <w:rPr>
                <w:sz w:val="16"/>
                <w:szCs w:val="16"/>
                <w:lang w:val="en-AU" w:eastAsia="zh-CN" w:bidi="hi-IN"/>
              </w:rPr>
              <w:t>4</w:t>
            </w:r>
          </w:p>
        </w:tc>
        <w:tc>
          <w:tcPr>
            <w:tcW w:w="6241" w:type="dxa"/>
            <w:tcBorders/>
            <w:shd w:val="clear" w:color="auto" w:fill="FFFFFF" w:themeFill="background1"/>
          </w:tcPr>
          <w:p w14:paraId="4DBEA138"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G: Waterbirds (most ducks, herons &amp; allies, cormorants), Sulids, frigatebirds, tropicbirds, gulls &amp; terns, birds of paradise, Group H: Arboreal pigeons, owls, Accipiters, orioles, bee-eaters, rollers, wood swallows, cuckoo-shrikes, starlings, Group I: Nectivorous parrots (canopy feeders)</w:t>
            </w:r>
          </w:p>
          <w:p w14:paraId="3FE9F23F" wp14:textId="77777777">
            <w:pPr>
              <w:pStyle w:val="Normal1"/>
              <w:widowControl w:val="false"/>
              <w:spacing w:before="0" w:after="0" w:line="240" w:lineRule="auto"/>
              <w:rPr>
                <w:sz w:val="16"/>
                <w:szCs w:val="16"/>
                <w:lang w:val="en-AU" w:eastAsia="zh-CN" w:bidi="hi-IN"/>
              </w:rPr>
            </w:pPr>
            <w:r>
              <w:rPr>
                <w:sz w:val="16"/>
                <w:szCs w:val="16"/>
                <w:lang w:val="en-AU" w:eastAsia="zh-CN" w:bidi="hi-IN"/>
              </w:rPr>
            </w:r>
          </w:p>
        </w:tc>
        <w:tc>
          <w:tcPr>
            <w:tcW w:w="3958" w:type="dxa"/>
            <w:tcBorders/>
            <w:shd w:val="clear" w:color="auto" w:fill="FFFFFF" w:themeFill="background1"/>
          </w:tcPr>
          <w:p w14:paraId="7417C74B"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E: Open space aerial foragers and commuters, e.g. sheath-tailed bats and flying</w:t>
            </w:r>
          </w:p>
          <w:p w14:paraId="38780B54" wp14:textId="77777777">
            <w:pPr>
              <w:pStyle w:val="Normal1"/>
              <w:widowControl w:val="false"/>
              <w:spacing w:before="0" w:after="0" w:line="276" w:lineRule="auto"/>
              <w:rPr>
                <w:sz w:val="16"/>
                <w:szCs w:val="16"/>
                <w:lang w:val="en-AU" w:eastAsia="zh-CN" w:bidi="hi-IN"/>
              </w:rPr>
            </w:pPr>
            <w:r>
              <w:rPr>
                <w:sz w:val="16"/>
                <w:szCs w:val="16"/>
                <w:lang w:val="en-AU" w:eastAsia="zh-CN" w:bidi="hi-IN"/>
              </w:rPr>
              <w:t>foxes</w:t>
            </w:r>
          </w:p>
        </w:tc>
      </w:tr>
      <w:tr xmlns:wp14="http://schemas.microsoft.com/office/word/2010/wordml" w14:paraId="267ADF52" wp14:textId="77777777">
        <w:trPr/>
        <w:tc>
          <w:tcPr>
            <w:tcW w:w="2805" w:type="dxa"/>
            <w:tcBorders/>
            <w:shd w:val="clear" w:color="auto" w:fill="FFFFFF" w:themeFill="background1"/>
          </w:tcPr>
          <w:p w14:paraId="2B8A3AB3" wp14:textId="77777777">
            <w:pPr>
              <w:pStyle w:val="Normal1"/>
              <w:widowControl w:val="false"/>
              <w:spacing w:before="0" w:after="0" w:line="276" w:lineRule="auto"/>
              <w:rPr>
                <w:sz w:val="16"/>
                <w:szCs w:val="16"/>
                <w:lang w:val="en-AU" w:eastAsia="zh-CN" w:bidi="hi-IN"/>
              </w:rPr>
            </w:pPr>
            <w:r>
              <w:rPr>
                <w:sz w:val="16"/>
                <w:szCs w:val="16"/>
                <w:lang w:val="en-AU" w:eastAsia="zh-CN" w:bidi="hi-IN"/>
              </w:rPr>
              <w:t>&gt;20-40% of flights within the rotor swept area</w:t>
            </w:r>
          </w:p>
        </w:tc>
        <w:tc>
          <w:tcPr>
            <w:tcW w:w="944" w:type="dxa"/>
            <w:tcBorders/>
            <w:shd w:val="clear" w:color="auto" w:fill="FFFFFF" w:themeFill="background1"/>
          </w:tcPr>
          <w:p w14:paraId="68D9363B" wp14:textId="77777777">
            <w:pPr>
              <w:pStyle w:val="Normal1"/>
              <w:widowControl w:val="false"/>
              <w:spacing w:before="0" w:after="0" w:line="240" w:lineRule="auto"/>
              <w:rPr>
                <w:sz w:val="16"/>
                <w:szCs w:val="16"/>
                <w:lang w:val="en-AU" w:eastAsia="zh-CN" w:bidi="hi-IN"/>
              </w:rPr>
            </w:pPr>
            <w:r>
              <w:rPr>
                <w:sz w:val="16"/>
                <w:szCs w:val="16"/>
                <w:lang w:val="en-AU" w:eastAsia="zh-CN" w:bidi="hi-IN"/>
              </w:rPr>
              <w:t>3</w:t>
            </w:r>
          </w:p>
        </w:tc>
        <w:tc>
          <w:tcPr>
            <w:tcW w:w="6241" w:type="dxa"/>
            <w:tcBorders/>
            <w:shd w:val="clear" w:color="auto" w:fill="FFFFFF" w:themeFill="background1"/>
          </w:tcPr>
          <w:p w14:paraId="7E57BBB1"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E: Nightjars, waterbirds, whistlers, shrike-thrushes, currawongs, Group F: Generalist foragers - Cuckoos, parrots, corvids</w:t>
            </w:r>
          </w:p>
          <w:p w14:paraId="1F72F646" wp14:textId="77777777">
            <w:pPr>
              <w:pStyle w:val="Normal1"/>
              <w:widowControl w:val="false"/>
              <w:spacing w:before="0" w:after="0" w:line="276" w:lineRule="auto"/>
              <w:rPr>
                <w:sz w:val="16"/>
                <w:szCs w:val="16"/>
                <w:lang w:val="en-AU" w:eastAsia="zh-CN" w:bidi="hi-IN"/>
              </w:rPr>
            </w:pPr>
            <w:r>
              <w:rPr>
                <w:sz w:val="16"/>
                <w:szCs w:val="16"/>
                <w:lang w:val="en-AU" w:eastAsia="zh-CN" w:bidi="hi-IN"/>
              </w:rPr>
            </w:r>
          </w:p>
          <w:p w14:paraId="08CE6F91" wp14:textId="77777777">
            <w:pPr>
              <w:pStyle w:val="Normal1"/>
              <w:widowControl w:val="false"/>
              <w:spacing w:before="0" w:after="0" w:line="240" w:lineRule="auto"/>
              <w:rPr>
                <w:sz w:val="16"/>
                <w:szCs w:val="16"/>
                <w:lang w:val="en-AU" w:eastAsia="zh-CN" w:bidi="hi-IN"/>
              </w:rPr>
            </w:pPr>
            <w:r>
              <w:rPr>
                <w:sz w:val="16"/>
                <w:szCs w:val="16"/>
                <w:lang w:val="en-AU" w:eastAsia="zh-CN" w:bidi="hi-IN"/>
              </w:rPr>
            </w:r>
          </w:p>
        </w:tc>
        <w:tc>
          <w:tcPr>
            <w:tcW w:w="3958" w:type="dxa"/>
            <w:tcBorders/>
            <w:shd w:val="clear" w:color="auto" w:fill="FFFFFF" w:themeFill="background1"/>
          </w:tcPr>
          <w:p w14:paraId="5894DFAD"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C: Close clutter aerial foragers that typically feed below canopy height, e.g. leaf- nosed and horseshoe bats, Group D: Outer canopy foragers, e.g. free-tailed bats</w:t>
            </w:r>
          </w:p>
        </w:tc>
      </w:tr>
      <w:tr xmlns:wp14="http://schemas.microsoft.com/office/word/2010/wordml" w14:paraId="435A096C" wp14:textId="77777777">
        <w:trPr/>
        <w:tc>
          <w:tcPr>
            <w:tcW w:w="2805" w:type="dxa"/>
            <w:tcBorders/>
            <w:shd w:val="clear" w:color="auto" w:fill="FFFFFF" w:themeFill="background1"/>
          </w:tcPr>
          <w:p w14:paraId="38C628F9" wp14:textId="77777777">
            <w:pPr>
              <w:pStyle w:val="Normal1"/>
              <w:widowControl w:val="false"/>
              <w:spacing w:before="0" w:after="0" w:line="276" w:lineRule="auto"/>
              <w:rPr>
                <w:sz w:val="16"/>
                <w:szCs w:val="16"/>
                <w:lang w:val="en-AU" w:eastAsia="zh-CN" w:bidi="hi-IN"/>
              </w:rPr>
            </w:pPr>
            <w:r>
              <w:rPr>
                <w:sz w:val="16"/>
                <w:szCs w:val="16"/>
                <w:lang w:val="en-AU" w:eastAsia="zh-CN" w:bidi="hi-IN"/>
              </w:rPr>
              <w:t xml:space="preserve"> </w:t>
            </w:r>
            <w:r>
              <w:rPr>
                <w:sz w:val="16"/>
                <w:szCs w:val="16"/>
                <w:lang w:val="en-AU" w:eastAsia="zh-CN" w:bidi="hi-IN"/>
              </w:rPr>
              <w:t>&gt;5-20% of flights within the rotor swept area</w:t>
            </w:r>
          </w:p>
        </w:tc>
        <w:tc>
          <w:tcPr>
            <w:tcW w:w="944" w:type="dxa"/>
            <w:tcBorders/>
            <w:shd w:val="clear" w:color="auto" w:fill="FFFFFF" w:themeFill="background1"/>
          </w:tcPr>
          <w:p w14:paraId="7842F596" wp14:textId="77777777">
            <w:pPr>
              <w:pStyle w:val="Normal1"/>
              <w:widowControl w:val="false"/>
              <w:spacing w:before="0" w:after="0" w:line="240" w:lineRule="auto"/>
              <w:rPr>
                <w:sz w:val="16"/>
                <w:szCs w:val="16"/>
                <w:lang w:val="en-AU" w:eastAsia="zh-CN" w:bidi="hi-IN"/>
              </w:rPr>
            </w:pPr>
            <w:r>
              <w:rPr>
                <w:sz w:val="16"/>
                <w:szCs w:val="16"/>
                <w:lang w:val="en-AU" w:eastAsia="zh-CN" w:bidi="hi-IN"/>
              </w:rPr>
              <w:t>2</w:t>
            </w:r>
          </w:p>
        </w:tc>
        <w:tc>
          <w:tcPr>
            <w:tcW w:w="6241" w:type="dxa"/>
            <w:tcBorders/>
            <w:shd w:val="clear" w:color="auto" w:fill="FFFFFF" w:themeFill="background1"/>
          </w:tcPr>
          <w:p w14:paraId="7582F472"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C: Galliformes, frogmouths, quail &amp; button-quail, rails, kingfishers, ground parrot, lyrebirds, non-migrant passerines (finches, treecreepers, chats, thrushes, finches, Australian robins and flycatchers), Group D: Shorebirds, migratory passerines (honeyeaters, pardalotes, gerygones, fantails, flycatchers, larks, wagtails), terrestrial pigeons</w:t>
            </w:r>
          </w:p>
        </w:tc>
        <w:tc>
          <w:tcPr>
            <w:tcW w:w="3958" w:type="dxa"/>
            <w:tcBorders/>
            <w:shd w:val="clear" w:color="auto" w:fill="FFFFFF" w:themeFill="background1"/>
          </w:tcPr>
          <w:p w14:paraId="1A87554E"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B: Foliage gleaners</w:t>
            </w:r>
          </w:p>
          <w:p w14:paraId="1AAEDEBB" wp14:textId="77777777">
            <w:pPr>
              <w:pStyle w:val="Normal1"/>
              <w:widowControl w:val="false"/>
              <w:spacing w:before="0" w:after="0" w:line="276" w:lineRule="auto"/>
              <w:rPr>
                <w:sz w:val="16"/>
                <w:szCs w:val="16"/>
                <w:lang w:val="en-AU" w:eastAsia="zh-CN" w:bidi="hi-IN"/>
              </w:rPr>
            </w:pPr>
            <w:r>
              <w:rPr>
                <w:sz w:val="16"/>
                <w:szCs w:val="16"/>
                <w:lang w:val="en-AU" w:eastAsia="zh-CN" w:bidi="hi-IN"/>
              </w:rPr>
              <w:t>that capture non-flying prey,</w:t>
            </w:r>
          </w:p>
          <w:p w14:paraId="6942311A" wp14:textId="77777777">
            <w:pPr>
              <w:pStyle w:val="Normal1"/>
              <w:widowControl w:val="false"/>
              <w:spacing w:before="0" w:after="0" w:line="276" w:lineRule="auto"/>
              <w:rPr>
                <w:sz w:val="16"/>
                <w:szCs w:val="16"/>
                <w:lang w:val="en-AU" w:eastAsia="zh-CN" w:bidi="hi-IN"/>
              </w:rPr>
            </w:pPr>
            <w:r>
              <w:rPr>
                <w:sz w:val="16"/>
                <w:szCs w:val="16"/>
                <w:lang w:val="en-AU" w:eastAsia="zh-CN" w:bidi="hi-IN"/>
              </w:rPr>
              <w:t>e.g. long-eared bats</w:t>
            </w:r>
          </w:p>
        </w:tc>
      </w:tr>
      <w:tr xmlns:wp14="http://schemas.microsoft.com/office/word/2010/wordml" w14:paraId="6ED37CBE" wp14:textId="77777777">
        <w:trPr/>
        <w:tc>
          <w:tcPr>
            <w:tcW w:w="2805" w:type="dxa"/>
            <w:tcBorders/>
            <w:shd w:val="clear" w:color="auto" w:fill="FFFFFF" w:themeFill="background1"/>
          </w:tcPr>
          <w:p w14:paraId="7647A708" wp14:textId="77777777">
            <w:pPr>
              <w:pStyle w:val="Normal1"/>
              <w:widowControl w:val="false"/>
              <w:spacing w:before="0" w:after="0" w:line="276" w:lineRule="auto"/>
              <w:rPr>
                <w:sz w:val="16"/>
                <w:szCs w:val="16"/>
                <w:lang w:val="en-AU" w:eastAsia="zh-CN" w:bidi="hi-IN"/>
              </w:rPr>
            </w:pPr>
            <w:r>
              <w:rPr>
                <w:sz w:val="16"/>
                <w:szCs w:val="16"/>
                <w:lang w:val="en-AU" w:eastAsia="zh-CN" w:bidi="hi-IN"/>
              </w:rPr>
              <w:t>&gt;0-5% of flights within the rotor swept area</w:t>
            </w:r>
          </w:p>
        </w:tc>
        <w:tc>
          <w:tcPr>
            <w:tcW w:w="944" w:type="dxa"/>
            <w:tcBorders/>
            <w:shd w:val="clear" w:color="auto" w:fill="FFFFFF" w:themeFill="background1"/>
          </w:tcPr>
          <w:p w14:paraId="19F14E3C" wp14:textId="77777777">
            <w:pPr>
              <w:pStyle w:val="Normal1"/>
              <w:widowControl w:val="false"/>
              <w:spacing w:before="0" w:after="0" w:line="240" w:lineRule="auto"/>
              <w:rPr>
                <w:sz w:val="16"/>
                <w:szCs w:val="16"/>
                <w:lang w:val="en-AU" w:eastAsia="zh-CN" w:bidi="hi-IN"/>
              </w:rPr>
            </w:pPr>
            <w:r>
              <w:rPr>
                <w:sz w:val="16"/>
                <w:szCs w:val="16"/>
                <w:lang w:val="en-AU" w:eastAsia="zh-CN" w:bidi="hi-IN"/>
              </w:rPr>
              <w:t>1</w:t>
            </w:r>
          </w:p>
        </w:tc>
        <w:tc>
          <w:tcPr>
            <w:tcW w:w="6241" w:type="dxa"/>
            <w:tcBorders/>
            <w:shd w:val="clear" w:color="auto" w:fill="FFFFFF" w:themeFill="background1"/>
          </w:tcPr>
          <w:p w14:paraId="67E0B7DA"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B: Megapodes, stiff-tailed ducks, grebes, Procellariform seabirds, facultative ground foragers (scrubwrens, thornbills, logrunners, quail-thrush, whipbirds, mud-nesters)</w:t>
            </w:r>
          </w:p>
        </w:tc>
        <w:tc>
          <w:tcPr>
            <w:tcW w:w="3958" w:type="dxa"/>
            <w:tcBorders/>
            <w:shd w:val="clear" w:color="auto" w:fill="FFFFFF" w:themeFill="background1"/>
          </w:tcPr>
          <w:p w14:paraId="61CDCEAD" wp14:textId="77777777">
            <w:pPr>
              <w:pStyle w:val="Normal1"/>
              <w:widowControl w:val="false"/>
              <w:spacing w:before="0" w:after="0" w:line="240" w:lineRule="auto"/>
              <w:rPr>
                <w:sz w:val="16"/>
                <w:szCs w:val="16"/>
                <w:lang w:val="en-AU" w:eastAsia="zh-CN" w:bidi="hi-IN"/>
              </w:rPr>
            </w:pPr>
            <w:r>
              <w:rPr>
                <w:sz w:val="16"/>
                <w:szCs w:val="16"/>
                <w:lang w:val="en-AU" w:eastAsia="zh-CN" w:bidi="hi-IN"/>
              </w:rPr>
            </w:r>
          </w:p>
        </w:tc>
      </w:tr>
      <w:tr xmlns:wp14="http://schemas.microsoft.com/office/word/2010/wordml" w14:paraId="3E3C3CE0" wp14:textId="77777777">
        <w:trPr/>
        <w:tc>
          <w:tcPr>
            <w:tcW w:w="2805" w:type="dxa"/>
            <w:tcBorders>
              <w:bottom w:val="single" w:color="000000" w:sz="8" w:space="0"/>
            </w:tcBorders>
            <w:shd w:val="clear" w:color="auto" w:fill="FFFFFF" w:themeFill="background1"/>
          </w:tcPr>
          <w:p w14:paraId="554C697B" wp14:textId="77777777">
            <w:pPr>
              <w:pStyle w:val="Normal1"/>
              <w:widowControl w:val="false"/>
              <w:spacing w:before="0" w:after="0" w:line="276" w:lineRule="auto"/>
              <w:rPr>
                <w:sz w:val="16"/>
                <w:szCs w:val="16"/>
                <w:lang w:val="en-AU" w:eastAsia="zh-CN" w:bidi="hi-IN"/>
              </w:rPr>
            </w:pPr>
            <w:r>
              <w:rPr>
                <w:sz w:val="16"/>
                <w:szCs w:val="16"/>
                <w:lang w:val="en-AU" w:eastAsia="zh-CN" w:bidi="hi-IN"/>
              </w:rPr>
              <w:t>0% of flights within the rotor swept area</w:t>
            </w:r>
          </w:p>
        </w:tc>
        <w:tc>
          <w:tcPr>
            <w:tcW w:w="944" w:type="dxa"/>
            <w:tcBorders>
              <w:bottom w:val="single" w:color="000000" w:sz="8" w:space="0"/>
            </w:tcBorders>
            <w:shd w:val="clear" w:color="auto" w:fill="FFFFFF" w:themeFill="background1"/>
          </w:tcPr>
          <w:p w14:paraId="33113584" wp14:textId="77777777">
            <w:pPr>
              <w:pStyle w:val="Normal1"/>
              <w:widowControl w:val="false"/>
              <w:spacing w:before="0" w:after="0" w:line="240" w:lineRule="auto"/>
              <w:rPr>
                <w:sz w:val="16"/>
                <w:szCs w:val="16"/>
                <w:lang w:val="en-AU" w:eastAsia="zh-CN" w:bidi="hi-IN"/>
              </w:rPr>
            </w:pPr>
            <w:r>
              <w:rPr>
                <w:sz w:val="16"/>
                <w:szCs w:val="16"/>
                <w:lang w:val="en-AU" w:eastAsia="zh-CN" w:bidi="hi-IN"/>
              </w:rPr>
              <w:t>0</w:t>
            </w:r>
          </w:p>
        </w:tc>
        <w:tc>
          <w:tcPr>
            <w:tcW w:w="6241" w:type="dxa"/>
            <w:tcBorders>
              <w:bottom w:val="single" w:color="000000" w:sz="8" w:space="0"/>
            </w:tcBorders>
            <w:shd w:val="clear" w:color="auto" w:fill="FFFFFF" w:themeFill="background1"/>
          </w:tcPr>
          <w:p w14:paraId="4D7BF178"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A: Flightless, obligate understory foragers</w:t>
            </w:r>
          </w:p>
        </w:tc>
        <w:tc>
          <w:tcPr>
            <w:tcW w:w="3958" w:type="dxa"/>
            <w:tcBorders>
              <w:bottom w:val="single" w:color="000000" w:sz="8" w:space="0"/>
            </w:tcBorders>
            <w:shd w:val="clear" w:color="auto" w:fill="FFFFFF" w:themeFill="background1"/>
          </w:tcPr>
          <w:p w14:paraId="48988626" wp14:textId="77777777">
            <w:pPr>
              <w:pStyle w:val="Normal1"/>
              <w:widowControl w:val="false"/>
              <w:spacing w:before="0" w:after="0" w:line="276" w:lineRule="auto"/>
              <w:rPr>
                <w:sz w:val="16"/>
                <w:szCs w:val="16"/>
                <w:lang w:val="en-AU" w:eastAsia="zh-CN" w:bidi="hi-IN"/>
              </w:rPr>
            </w:pPr>
            <w:r>
              <w:rPr>
                <w:sz w:val="16"/>
                <w:szCs w:val="16"/>
                <w:lang w:val="en-AU" w:eastAsia="zh-CN" w:bidi="hi-IN"/>
              </w:rPr>
              <w:t>Group A: Trawlers that</w:t>
            </w:r>
          </w:p>
          <w:p w14:paraId="14D4FCC5" wp14:textId="77777777">
            <w:pPr>
              <w:pStyle w:val="Normal1"/>
              <w:widowControl w:val="false"/>
              <w:spacing w:before="0" w:after="0" w:line="276" w:lineRule="auto"/>
              <w:rPr>
                <w:sz w:val="16"/>
                <w:szCs w:val="16"/>
                <w:lang w:val="en-AU" w:eastAsia="zh-CN" w:bidi="hi-IN"/>
              </w:rPr>
            </w:pPr>
            <w:r>
              <w:rPr>
                <w:sz w:val="16"/>
                <w:szCs w:val="16"/>
                <w:lang w:val="en-AU" w:eastAsia="zh-CN" w:bidi="hi-IN"/>
              </w:rPr>
              <w:t>capture prey on the surface</w:t>
            </w:r>
          </w:p>
          <w:p w14:paraId="25D29F53" wp14:textId="77777777">
            <w:pPr>
              <w:pStyle w:val="Normal1"/>
              <w:widowControl w:val="false"/>
              <w:spacing w:before="0" w:after="0" w:line="276" w:lineRule="auto"/>
              <w:rPr>
                <w:sz w:val="16"/>
                <w:szCs w:val="16"/>
                <w:lang w:val="en-AU" w:eastAsia="zh-CN" w:bidi="hi-IN"/>
              </w:rPr>
            </w:pPr>
            <w:r>
              <w:rPr>
                <w:sz w:val="16"/>
                <w:szCs w:val="16"/>
                <w:lang w:val="en-AU" w:eastAsia="zh-CN" w:bidi="hi-IN"/>
              </w:rPr>
              <w:t>of water bodies. e.g.</w:t>
            </w:r>
          </w:p>
          <w:p w14:paraId="62863737" wp14:textId="77777777">
            <w:pPr>
              <w:pStyle w:val="Normal1"/>
              <w:widowControl w:val="false"/>
              <w:spacing w:before="0" w:after="0" w:line="276" w:lineRule="auto"/>
              <w:rPr>
                <w:sz w:val="16"/>
                <w:szCs w:val="16"/>
                <w:lang w:val="en-AU" w:eastAsia="zh-CN" w:bidi="hi-IN"/>
              </w:rPr>
            </w:pPr>
            <w:r>
              <w:rPr>
                <w:sz w:val="16"/>
                <w:szCs w:val="16"/>
                <w:lang w:val="en-AU" w:eastAsia="zh-CN" w:bidi="hi-IN"/>
              </w:rPr>
              <w:t>Large-footed Myotis</w:t>
            </w:r>
          </w:p>
        </w:tc>
      </w:tr>
    </w:tbl>
    <w:p xmlns:wp14="http://schemas.microsoft.com/office/word/2010/wordml" w14:paraId="6BB9E253" wp14:textId="77777777">
      <w:pPr>
        <w:pStyle w:val="Normal1"/>
        <w:spacing w:before="0" w:after="0" w:line="276" w:lineRule="auto"/>
        <w:rPr>
          <w:lang w:val="en-AU" w:eastAsia="zh-CN" w:bidi="hi-IN"/>
        </w:rPr>
      </w:pPr>
      <w:r>
        <w:rPr>
          <w:lang w:val="en-AU" w:eastAsia="zh-CN" w:bidi="hi-IN"/>
        </w:rPr>
      </w:r>
    </w:p>
    <w:p xmlns:wp14="http://schemas.microsoft.com/office/word/2010/wordml" w14:paraId="1829D4B4" wp14:textId="77777777">
      <w:pPr>
        <w:pStyle w:val="Normal1"/>
        <w:spacing w:before="0" w:after="0" w:line="276" w:lineRule="auto"/>
        <w:ind w:right="783" w:hanging="0"/>
        <w:rPr>
          <w:lang w:val="en-AU" w:eastAsia="zh-CN" w:bidi="hi-IN"/>
        </w:rPr>
      </w:pPr>
      <w:r>
        <w:rPr>
          <w:lang w:val="en-AU" w:eastAsia="zh-CN" w:bidi="hi-IN"/>
        </w:rPr>
        <w:t>Please note Reid &amp; Baker refers to the ecological risk assessment frameworks contained within Reid, Baker, and Woehler (2025) &amp; Reid and Baker (2025) and provides an expert elicitation index for the percentage of time that species would be expected to fly within the typical swept area of turbine blades.</w:t>
      </w:r>
    </w:p>
    <w:p xmlns:wp14="http://schemas.microsoft.com/office/word/2010/wordml" w14:paraId="23DE523C" wp14:textId="77777777">
      <w:pPr>
        <w:sectPr>
          <w:headerReference w:type="default" r:id="rId7"/>
          <w:footerReference w:type="default" r:id="rId8"/>
          <w:type w:val="nextPage"/>
          <w:pgSz w:w="16838" w:h="11906" w:orient="landscape"/>
          <w:pgMar w:top="1134" w:right="1134" w:bottom="1134" w:left="1134" w:header="0" w:footer="0" w:gutter="0"/>
          <w:pgNumType w:fmt="decimal"/>
          <w:formProt w:val="false"/>
          <w:textDirection w:val="lrTb"/>
          <w:cols w:num="1"/>
        </w:sectPr>
        <w:pStyle w:val="Normal1"/>
        <w:spacing w:before="0" w:after="0" w:line="276" w:lineRule="auto"/>
        <w:ind w:right="783" w:hanging="0"/>
        <w:rPr>
          <w:lang w:val="en-AU" w:eastAsia="zh-CN" w:bidi="hi-IN"/>
        </w:rPr>
      </w:pPr>
      <w:r>
        <w:rPr>
          <w:rFonts w:ascii="Noto Sans SemiBold" w:hAnsi="Noto Sans SemiBold" w:eastAsia="Noto Sans SemiBold" w:cs="Noto Sans SemiBold"/>
          <w:color w:val="2B579A"/>
          <w:sz w:val="24"/>
          <w:szCs w:val="24"/>
          <w:lang w:val="en-AU" w:eastAsia="zh-CN" w:bidi="hi-IN"/>
        </w:rPr>
      </w:r>
    </w:p>
    <w:p xmlns:wp14="http://schemas.microsoft.com/office/word/2010/wordml" w14:paraId="41640748" wp14:textId="77777777">
      <w:pPr>
        <w:pStyle w:val="Heading2"/>
        <w:rPr>
          <w:lang w:val="en-AU" w:eastAsia="zh-CN" w:bidi="hi-IN"/>
        </w:rPr>
      </w:pPr>
      <w:r>
        <w:rPr>
          <w:lang w:val="en-AU"/>
        </w:rPr>
        <w:t>Duration of exposure (D)</w:t>
      </w:r>
    </w:p>
    <w:p xmlns:wp14="http://schemas.microsoft.com/office/word/2010/wordml" w14:paraId="3ED963B3" wp14:textId="77777777">
      <w:pPr>
        <w:pStyle w:val="Normal1"/>
        <w:spacing w:before="0" w:after="0" w:line="276" w:lineRule="auto"/>
        <w:rPr>
          <w:lang w:val="en-AU" w:eastAsia="zh-CN" w:bidi="hi-IN"/>
        </w:rPr>
      </w:pPr>
      <w:r>
        <w:rPr>
          <w:lang w:val="en-AU" w:eastAsia="zh-CN" w:bidi="hi-IN"/>
        </w:rPr>
        <w:t>Duration of exposure is defined as how long temporally a species is exposed to turbine collision. Specifically, duration of exposure refers to seasonal exposure, defined as the proportion of time a species is likely to be present on site across a year. To calculate this component the user should use data from:</w:t>
      </w:r>
    </w:p>
    <w:p xmlns:wp14="http://schemas.microsoft.com/office/word/2010/wordml" w14:paraId="78F34711" wp14:textId="77777777">
      <w:pPr>
        <w:pStyle w:val="Normal1"/>
        <w:numPr>
          <w:ilvl w:val="0"/>
          <w:numId w:val="26"/>
        </w:numPr>
        <w:spacing w:before="200" w:after="0" w:line="276" w:lineRule="auto"/>
        <w:ind w:left="720" w:hanging="360"/>
        <w:rPr>
          <w:lang w:val="en-AU" w:eastAsia="zh-CN" w:bidi="hi-IN"/>
        </w:rPr>
      </w:pPr>
      <w:r>
        <w:rPr>
          <w:lang w:val="en-AU" w:eastAsia="zh-CN" w:bidi="hi-IN"/>
        </w:rPr>
        <w:t>Migratory status/migration patterns</w:t>
      </w:r>
    </w:p>
    <w:p xmlns:wp14="http://schemas.microsoft.com/office/word/2010/wordml" w14:paraId="6FBD2745" wp14:textId="77777777">
      <w:pPr>
        <w:pStyle w:val="Normal1"/>
        <w:numPr>
          <w:ilvl w:val="0"/>
          <w:numId w:val="26"/>
        </w:numPr>
        <w:spacing w:before="0" w:after="0" w:line="276" w:lineRule="auto"/>
        <w:ind w:left="720" w:hanging="360"/>
        <w:rPr>
          <w:lang w:val="en-AU" w:eastAsia="zh-CN" w:bidi="hi-IN"/>
        </w:rPr>
      </w:pPr>
      <w:r>
        <w:rPr>
          <w:lang w:val="en-AU" w:eastAsia="zh-CN" w:bidi="hi-IN"/>
        </w:rPr>
        <w:t>Breeding and non-breeding timing</w:t>
      </w:r>
    </w:p>
    <w:p xmlns:wp14="http://schemas.microsoft.com/office/word/2010/wordml" w14:paraId="1220DAE8" wp14:textId="77777777">
      <w:pPr>
        <w:pStyle w:val="Normal1"/>
        <w:numPr>
          <w:ilvl w:val="0"/>
          <w:numId w:val="26"/>
        </w:numPr>
        <w:spacing w:before="0" w:after="0" w:line="276" w:lineRule="auto"/>
        <w:ind w:left="720" w:hanging="360"/>
        <w:rPr>
          <w:lang w:val="en-AU" w:eastAsia="zh-CN" w:bidi="hi-IN"/>
        </w:rPr>
      </w:pPr>
      <w:r>
        <w:rPr>
          <w:lang w:val="en-AU" w:eastAsia="zh-CN" w:bidi="hi-IN"/>
        </w:rPr>
        <w:t>Seasonal/weather-driven patterns</w:t>
      </w:r>
    </w:p>
    <w:p xmlns:wp14="http://schemas.microsoft.com/office/word/2010/wordml" w14:paraId="0F6662F9" wp14:textId="77777777">
      <w:pPr>
        <w:pStyle w:val="Normal1"/>
        <w:spacing w:before="200" w:after="200" w:line="276" w:lineRule="auto"/>
        <w:rPr>
          <w:lang w:val="en-AU" w:eastAsia="zh-CN" w:bidi="hi-IN"/>
        </w:rPr>
      </w:pPr>
      <w:r>
        <w:rPr>
          <w:b/>
          <w:bCs/>
          <w:i/>
          <w:iCs/>
          <w:lang w:val="en-AU" w:eastAsia="zh-CN" w:bidi="hi-IN"/>
        </w:rPr>
        <w:t>Table 6: Scoring options for the duration of exposure component.</w:t>
      </w:r>
    </w:p>
    <w:tbl>
      <w:tblPr>
        <w:tblW w:w="5000" w:type="pct"/>
        <w:jc w:val="left"/>
        <w:tblInd w:w="100" w:type="dxa"/>
        <w:tblLayout w:type="fixed"/>
        <w:tblCellMar>
          <w:top w:w="100" w:type="dxa"/>
          <w:left w:w="100" w:type="dxa"/>
          <w:bottom w:w="100" w:type="dxa"/>
          <w:right w:w="100" w:type="dxa"/>
        </w:tblCellMar>
        <w:tblLook w:val="0620" w:firstRow="1" w:lastRow="0" w:firstColumn="0" w:lastColumn="0" w:noHBand="1" w:noVBand="1"/>
      </w:tblPr>
      <w:tblGrid>
        <w:gridCol w:w="4769"/>
        <w:gridCol w:w="4256"/>
      </w:tblGrid>
      <w:tr xmlns:wp14="http://schemas.microsoft.com/office/word/2010/wordml" w14:paraId="169D2367" wp14:textId="77777777">
        <w:trPr/>
        <w:tc>
          <w:tcPr>
            <w:tcW w:w="4769" w:type="dxa"/>
            <w:tcBorders>
              <w:top w:val="single" w:color="000000" w:sz="8" w:space="0"/>
              <w:bottom w:val="single" w:color="000000" w:sz="8" w:space="0"/>
            </w:tcBorders>
            <w:shd w:val="clear" w:color="auto" w:fill="FFFFFF" w:themeFill="background1"/>
          </w:tcPr>
          <w:p w14:paraId="0109D23D" wp14:textId="77777777">
            <w:pPr>
              <w:pStyle w:val="Normal1"/>
              <w:widowControl w:val="false"/>
              <w:spacing w:before="0" w:after="0" w:line="240" w:lineRule="auto"/>
              <w:rPr>
                <w:lang w:val="en-AU" w:eastAsia="zh-CN" w:bidi="hi-IN"/>
              </w:rPr>
            </w:pPr>
            <w:r>
              <w:rPr>
                <w:lang w:val="en-AU" w:eastAsia="zh-CN" w:bidi="hi-IN"/>
              </w:rPr>
              <w:t>Category</w:t>
            </w:r>
          </w:p>
        </w:tc>
        <w:tc>
          <w:tcPr>
            <w:tcW w:w="4256" w:type="dxa"/>
            <w:tcBorders>
              <w:top w:val="single" w:color="000000" w:sz="8" w:space="0"/>
              <w:bottom w:val="single" w:color="000000" w:sz="8" w:space="0"/>
            </w:tcBorders>
            <w:shd w:val="clear" w:color="auto" w:fill="FFFFFF" w:themeFill="background1"/>
          </w:tcPr>
          <w:p w14:paraId="1582964F" wp14:textId="77777777">
            <w:pPr>
              <w:pStyle w:val="Normal1"/>
              <w:widowControl w:val="false"/>
              <w:spacing w:before="0" w:after="0" w:line="240" w:lineRule="auto"/>
              <w:jc w:val="center"/>
              <w:rPr>
                <w:lang w:val="en-AU" w:eastAsia="zh-CN" w:bidi="hi-IN"/>
              </w:rPr>
            </w:pPr>
            <w:r>
              <w:rPr>
                <w:lang w:val="en-AU" w:eastAsia="zh-CN" w:bidi="hi-IN"/>
              </w:rPr>
              <w:t>Raw score</w:t>
            </w:r>
          </w:p>
        </w:tc>
      </w:tr>
      <w:tr xmlns:wp14="http://schemas.microsoft.com/office/word/2010/wordml" w14:paraId="384F3CF4" wp14:textId="77777777">
        <w:trPr/>
        <w:tc>
          <w:tcPr>
            <w:tcW w:w="4769" w:type="dxa"/>
            <w:tcBorders>
              <w:top w:val="single" w:color="000000" w:sz="8" w:space="0"/>
            </w:tcBorders>
            <w:shd w:val="clear" w:color="auto" w:fill="FFFFFF" w:themeFill="background1"/>
          </w:tcPr>
          <w:p w14:paraId="486B6A5A" wp14:textId="77777777">
            <w:pPr>
              <w:pStyle w:val="Normal1"/>
              <w:widowControl w:val="false"/>
              <w:spacing w:before="0" w:after="0" w:line="276" w:lineRule="auto"/>
              <w:rPr>
                <w:lang w:val="en-AU" w:eastAsia="zh-CN" w:bidi="hi-IN"/>
              </w:rPr>
            </w:pPr>
            <w:r>
              <w:rPr>
                <w:lang w:val="en-AU" w:eastAsia="zh-CN" w:bidi="hi-IN"/>
              </w:rPr>
              <w:t>Present on site &gt;80 - 100% of the year (e.g. resident</w:t>
            </w:r>
          </w:p>
          <w:p w14:paraId="13A14613" wp14:textId="77777777">
            <w:pPr>
              <w:pStyle w:val="Normal1"/>
              <w:widowControl w:val="false"/>
              <w:spacing w:before="0" w:after="0" w:line="276" w:lineRule="auto"/>
              <w:rPr>
                <w:lang w:val="en-AU" w:eastAsia="zh-CN" w:bidi="hi-IN"/>
              </w:rPr>
            </w:pPr>
            <w:r>
              <w:rPr>
                <w:lang w:val="en-AU" w:eastAsia="zh-CN" w:bidi="hi-IN"/>
              </w:rPr>
              <w:t>species)</w:t>
            </w:r>
          </w:p>
        </w:tc>
        <w:tc>
          <w:tcPr>
            <w:tcW w:w="4256" w:type="dxa"/>
            <w:tcBorders>
              <w:top w:val="single" w:color="000000" w:sz="8" w:space="0"/>
            </w:tcBorders>
            <w:shd w:val="clear" w:color="auto" w:fill="FFFFFF" w:themeFill="background1"/>
          </w:tcPr>
          <w:p w14:paraId="1D0ADF7A" wp14:textId="77777777">
            <w:pPr>
              <w:pStyle w:val="Normal1"/>
              <w:widowControl w:val="false"/>
              <w:spacing w:before="0" w:after="0" w:line="240" w:lineRule="auto"/>
              <w:jc w:val="center"/>
              <w:rPr>
                <w:lang w:val="en-AU" w:eastAsia="zh-CN" w:bidi="hi-IN"/>
              </w:rPr>
            </w:pPr>
            <w:r>
              <w:rPr>
                <w:lang w:val="en-AU" w:eastAsia="zh-CN" w:bidi="hi-IN"/>
              </w:rPr>
              <w:t>5</w:t>
            </w:r>
          </w:p>
        </w:tc>
      </w:tr>
      <w:tr xmlns:wp14="http://schemas.microsoft.com/office/word/2010/wordml" w14:paraId="5C36C428" wp14:textId="77777777">
        <w:trPr/>
        <w:tc>
          <w:tcPr>
            <w:tcW w:w="4769" w:type="dxa"/>
            <w:tcBorders/>
            <w:shd w:val="clear" w:color="auto" w:fill="FFFFFF" w:themeFill="background1"/>
          </w:tcPr>
          <w:p w14:paraId="4CA3404B" wp14:textId="77777777">
            <w:pPr>
              <w:pStyle w:val="Normal1"/>
              <w:widowControl w:val="false"/>
              <w:spacing w:before="0" w:after="0" w:line="276" w:lineRule="auto"/>
              <w:rPr>
                <w:lang w:val="en-AU" w:eastAsia="zh-CN" w:bidi="hi-IN"/>
              </w:rPr>
            </w:pPr>
            <w:r>
              <w:rPr>
                <w:lang w:val="en-AU" w:eastAsia="zh-CN" w:bidi="hi-IN"/>
              </w:rPr>
              <w:t>Present on site &gt;60 - 80% of the year (e.g. migratory species with extended use including using the site for breeding and overwintering)</w:t>
            </w:r>
          </w:p>
        </w:tc>
        <w:tc>
          <w:tcPr>
            <w:tcW w:w="4256" w:type="dxa"/>
            <w:tcBorders/>
            <w:shd w:val="clear" w:color="auto" w:fill="FFFFFF" w:themeFill="background1"/>
          </w:tcPr>
          <w:p w14:paraId="22C3D751" wp14:textId="77777777">
            <w:pPr>
              <w:pStyle w:val="Normal1"/>
              <w:widowControl w:val="false"/>
              <w:spacing w:before="0" w:after="0" w:line="240" w:lineRule="auto"/>
              <w:jc w:val="center"/>
              <w:rPr>
                <w:lang w:val="en-AU" w:eastAsia="zh-CN" w:bidi="hi-IN"/>
              </w:rPr>
            </w:pPr>
            <w:r>
              <w:rPr>
                <w:lang w:val="en-AU" w:eastAsia="zh-CN" w:bidi="hi-IN"/>
              </w:rPr>
              <w:t>4</w:t>
            </w:r>
          </w:p>
        </w:tc>
      </w:tr>
      <w:tr xmlns:wp14="http://schemas.microsoft.com/office/word/2010/wordml" w14:paraId="0623198B" wp14:textId="77777777">
        <w:trPr/>
        <w:tc>
          <w:tcPr>
            <w:tcW w:w="4769" w:type="dxa"/>
            <w:tcBorders/>
            <w:shd w:val="clear" w:color="auto" w:fill="FFFFFF" w:themeFill="background1"/>
          </w:tcPr>
          <w:p w14:paraId="262DFA43" wp14:textId="77777777">
            <w:pPr>
              <w:pStyle w:val="Normal1"/>
              <w:widowControl w:val="false"/>
              <w:spacing w:before="0" w:after="0" w:line="276" w:lineRule="auto"/>
              <w:rPr>
                <w:lang w:val="en-AU" w:eastAsia="zh-CN" w:bidi="hi-IN"/>
              </w:rPr>
            </w:pPr>
            <w:r>
              <w:rPr>
                <w:lang w:val="en-AU" w:eastAsia="zh-CN" w:bidi="hi-IN"/>
              </w:rPr>
              <w:t>Present on site &gt;40 - 60% of the year</w:t>
            </w:r>
          </w:p>
        </w:tc>
        <w:tc>
          <w:tcPr>
            <w:tcW w:w="4256" w:type="dxa"/>
            <w:tcBorders/>
            <w:shd w:val="clear" w:color="auto" w:fill="FFFFFF" w:themeFill="background1"/>
          </w:tcPr>
          <w:p w14:paraId="57AB7477" wp14:textId="77777777">
            <w:pPr>
              <w:pStyle w:val="Normal1"/>
              <w:widowControl w:val="false"/>
              <w:spacing w:before="0" w:after="0" w:line="240" w:lineRule="auto"/>
              <w:jc w:val="center"/>
              <w:rPr>
                <w:lang w:val="en-AU" w:eastAsia="zh-CN" w:bidi="hi-IN"/>
              </w:rPr>
            </w:pPr>
            <w:r>
              <w:rPr>
                <w:lang w:val="en-AU" w:eastAsia="zh-CN" w:bidi="hi-IN"/>
              </w:rPr>
              <w:t>3</w:t>
            </w:r>
          </w:p>
        </w:tc>
      </w:tr>
      <w:tr xmlns:wp14="http://schemas.microsoft.com/office/word/2010/wordml" w14:paraId="1DDAA8C4" wp14:textId="77777777">
        <w:trPr/>
        <w:tc>
          <w:tcPr>
            <w:tcW w:w="4769" w:type="dxa"/>
            <w:tcBorders/>
            <w:shd w:val="clear" w:color="auto" w:fill="FFFFFF" w:themeFill="background1"/>
          </w:tcPr>
          <w:p w14:paraId="2C349AFC" wp14:textId="77777777">
            <w:pPr>
              <w:pStyle w:val="Normal1"/>
              <w:widowControl w:val="false"/>
              <w:spacing w:before="0" w:after="0" w:line="276" w:lineRule="auto"/>
              <w:rPr>
                <w:lang w:val="en-AU" w:eastAsia="zh-CN" w:bidi="hi-IN"/>
              </w:rPr>
            </w:pPr>
            <w:r>
              <w:rPr>
                <w:lang w:val="en-AU" w:eastAsia="zh-CN" w:bidi="hi-IN"/>
              </w:rPr>
              <w:t>Present on site &gt;20 - 40% OR Weather-driven species (e.g. irruptive species with irregular presence)</w:t>
            </w:r>
          </w:p>
        </w:tc>
        <w:tc>
          <w:tcPr>
            <w:tcW w:w="4256" w:type="dxa"/>
            <w:tcBorders/>
            <w:shd w:val="clear" w:color="auto" w:fill="FFFFFF" w:themeFill="background1"/>
          </w:tcPr>
          <w:p w14:paraId="2CC21B90" wp14:textId="77777777">
            <w:pPr>
              <w:pStyle w:val="Normal1"/>
              <w:widowControl w:val="false"/>
              <w:spacing w:before="0" w:after="0" w:line="240" w:lineRule="auto"/>
              <w:jc w:val="center"/>
              <w:rPr>
                <w:lang w:val="en-AU" w:eastAsia="zh-CN" w:bidi="hi-IN"/>
              </w:rPr>
            </w:pPr>
            <w:r>
              <w:rPr>
                <w:lang w:val="en-AU" w:eastAsia="zh-CN" w:bidi="hi-IN"/>
              </w:rPr>
              <w:t>2</w:t>
            </w:r>
          </w:p>
        </w:tc>
      </w:tr>
      <w:tr xmlns:wp14="http://schemas.microsoft.com/office/word/2010/wordml" w14:paraId="0E0F976C" wp14:textId="77777777">
        <w:trPr/>
        <w:tc>
          <w:tcPr>
            <w:tcW w:w="4769" w:type="dxa"/>
            <w:tcBorders>
              <w:bottom w:val="single" w:color="000000" w:sz="8" w:space="0"/>
            </w:tcBorders>
            <w:shd w:val="clear" w:color="auto" w:fill="FFFFFF" w:themeFill="background1"/>
          </w:tcPr>
          <w:p w14:paraId="5A87254A" wp14:textId="77777777">
            <w:pPr>
              <w:pStyle w:val="Normal1"/>
              <w:widowControl w:val="false"/>
              <w:spacing w:before="0" w:after="0" w:line="276" w:lineRule="auto"/>
              <w:rPr>
                <w:lang w:val="en-AU" w:eastAsia="zh-CN" w:bidi="hi-IN"/>
              </w:rPr>
            </w:pPr>
            <w:r>
              <w:rPr>
                <w:lang w:val="en-AU" w:eastAsia="zh-CN" w:bidi="hi-IN"/>
              </w:rPr>
              <w:t>Present on site &gt;0 - 20% (e.g. migratory species flying through, vagrant species)</w:t>
            </w:r>
          </w:p>
        </w:tc>
        <w:tc>
          <w:tcPr>
            <w:tcW w:w="4256" w:type="dxa"/>
            <w:tcBorders>
              <w:bottom w:val="single" w:color="000000" w:sz="8" w:space="0"/>
            </w:tcBorders>
            <w:shd w:val="clear" w:color="auto" w:fill="FFFFFF" w:themeFill="background1"/>
          </w:tcPr>
          <w:p w14:paraId="065D2414" wp14:textId="77777777">
            <w:pPr>
              <w:pStyle w:val="Normal1"/>
              <w:widowControl w:val="false"/>
              <w:spacing w:before="0" w:after="0" w:line="240" w:lineRule="auto"/>
              <w:jc w:val="center"/>
              <w:rPr>
                <w:lang w:val="en-AU" w:eastAsia="zh-CN" w:bidi="hi-IN"/>
              </w:rPr>
            </w:pPr>
            <w:r>
              <w:rPr>
                <w:lang w:val="en-AU" w:eastAsia="zh-CN" w:bidi="hi-IN"/>
              </w:rPr>
              <w:t>1</w:t>
            </w:r>
          </w:p>
        </w:tc>
      </w:tr>
    </w:tbl>
    <w:p xmlns:wp14="http://schemas.microsoft.com/office/word/2010/wordml" w14:paraId="52E56223" wp14:textId="77777777">
      <w:pPr>
        <w:pStyle w:val="Heading2"/>
        <w:rPr>
          <w:lang w:val="en-AU"/>
        </w:rPr>
      </w:pPr>
      <w:r>
        <w:rPr>
          <w:lang w:val="en-AU"/>
        </w:rPr>
      </w:r>
    </w:p>
    <w:p xmlns:wp14="http://schemas.microsoft.com/office/word/2010/wordml" w14:paraId="07547A01" wp14:textId="77777777">
      <w:pPr>
        <w:pStyle w:val="Normal1"/>
        <w:spacing w:before="200" w:after="200" w:line="240" w:lineRule="auto"/>
        <w:rPr/>
      </w:pPr>
      <w:r>
        <w:rPr/>
      </w:r>
      <w:r>
        <w:br w:type="page"/>
      </w:r>
    </w:p>
    <w:p xmlns:wp14="http://schemas.microsoft.com/office/word/2010/wordml" w14:paraId="24004E3D" wp14:textId="77777777">
      <w:pPr>
        <w:pStyle w:val="Heading2"/>
        <w:rPr>
          <w:lang w:val="en-AU" w:eastAsia="zh-CN" w:bidi="hi-IN"/>
        </w:rPr>
      </w:pPr>
      <w:r>
        <w:rPr>
          <w:lang w:val="en-AU"/>
        </w:rPr>
        <w:t>Propensity to evade collision (C)</w:t>
      </w:r>
    </w:p>
    <w:p xmlns:wp14="http://schemas.microsoft.com/office/word/2010/wordml" w14:paraId="627E6A5F" wp14:textId="77777777">
      <w:pPr>
        <w:pStyle w:val="Normal1"/>
        <w:spacing w:before="0" w:after="0" w:line="276" w:lineRule="auto"/>
        <w:rPr>
          <w:lang w:val="en-AU" w:eastAsia="zh-CN" w:bidi="hi-IN"/>
        </w:rPr>
      </w:pPr>
      <w:r>
        <w:rPr>
          <w:lang w:val="en-AU" w:eastAsia="zh-CN" w:bidi="hi-IN"/>
        </w:rPr>
        <w:t>Propensity to evade collision is defined as a species’ ability to avoid turbine blades (or the wind farm in the case of macro avoidance) based on its behaviour and morphology. Given species-specific avoidance rates are unavailable for most species (but see Hull and Muir (2013)), a more general approach, using post-construction collision monitoring data, is more appropriate.</w:t>
      </w:r>
    </w:p>
    <w:p xmlns:wp14="http://schemas.microsoft.com/office/word/2010/wordml" w14:paraId="5043CB0F" wp14:textId="77777777">
      <w:pPr>
        <w:pStyle w:val="Normal1"/>
        <w:spacing w:before="0" w:after="0" w:line="276" w:lineRule="auto"/>
        <w:rPr>
          <w:lang w:val="en-AU" w:eastAsia="zh-CN" w:bidi="hi-IN"/>
        </w:rPr>
      </w:pPr>
      <w:r>
        <w:rPr>
          <w:lang w:val="en-AU" w:eastAsia="zh-CN" w:bidi="hi-IN"/>
        </w:rPr>
      </w:r>
    </w:p>
    <w:p xmlns:wp14="http://schemas.microsoft.com/office/word/2010/wordml" w14:paraId="1811ACFC" wp14:textId="77777777">
      <w:pPr>
        <w:pStyle w:val="Normal1"/>
        <w:spacing w:before="0" w:after="0" w:line="276" w:lineRule="auto"/>
        <w:rPr>
          <w:lang w:val="en-AU" w:eastAsia="zh-CN" w:bidi="hi-IN"/>
        </w:rPr>
      </w:pPr>
      <w:r>
        <w:rPr>
          <w:lang w:val="en-AU" w:eastAsia="zh-CN" w:bidi="hi-IN"/>
        </w:rPr>
        <w:t>To calculate this component the user should collate data on:</w:t>
      </w:r>
    </w:p>
    <w:p xmlns:wp14="http://schemas.microsoft.com/office/word/2010/wordml" w14:paraId="3AD8DB75" wp14:textId="77777777">
      <w:pPr>
        <w:pStyle w:val="Normal1"/>
        <w:numPr>
          <w:ilvl w:val="0"/>
          <w:numId w:val="2"/>
        </w:numPr>
        <w:spacing w:before="200" w:after="0" w:line="276" w:lineRule="auto"/>
        <w:rPr>
          <w:lang w:val="en-AU" w:eastAsia="zh-CN" w:bidi="hi-IN"/>
        </w:rPr>
      </w:pPr>
      <w:r>
        <w:rPr>
          <w:lang w:val="en-AU" w:eastAsia="zh-CN" w:bidi="hi-IN"/>
        </w:rPr>
        <w:t>Collision history</w:t>
      </w:r>
    </w:p>
    <w:p xmlns:wp14="http://schemas.microsoft.com/office/word/2010/wordml" w14:paraId="58EC6B93" wp14:textId="77777777">
      <w:pPr>
        <w:pStyle w:val="Normal1"/>
        <w:spacing w:before="200" w:after="200" w:line="276" w:lineRule="auto"/>
        <w:rPr>
          <w:lang w:val="en-AU" w:eastAsia="zh-CN" w:bidi="hi-IN"/>
        </w:rPr>
      </w:pPr>
      <w:r>
        <w:rPr>
          <w:b/>
          <w:bCs/>
          <w:i/>
          <w:iCs/>
          <w:lang w:val="en-AU" w:eastAsia="zh-CN" w:bidi="hi-IN"/>
        </w:rPr>
        <w:t>Table 7: Scoring options for the propensity to evade collision component.</w:t>
      </w:r>
    </w:p>
    <w:tbl>
      <w:tblPr>
        <w:tblW w:w="5000" w:type="pct"/>
        <w:jc w:val="left"/>
        <w:tblInd w:w="100" w:type="dxa"/>
        <w:tblLayout w:type="fixed"/>
        <w:tblCellMar>
          <w:top w:w="100" w:type="dxa"/>
          <w:left w:w="100" w:type="dxa"/>
          <w:bottom w:w="100" w:type="dxa"/>
          <w:right w:w="100" w:type="dxa"/>
        </w:tblCellMar>
        <w:tblLook w:val="0620" w:firstRow="1" w:lastRow="0" w:firstColumn="0" w:lastColumn="0" w:noHBand="1" w:noVBand="1"/>
      </w:tblPr>
      <w:tblGrid>
        <w:gridCol w:w="3198"/>
        <w:gridCol w:w="5827"/>
      </w:tblGrid>
      <w:tr xmlns:wp14="http://schemas.microsoft.com/office/word/2010/wordml" w14:paraId="55415989" wp14:textId="77777777">
        <w:trPr/>
        <w:tc>
          <w:tcPr>
            <w:tcW w:w="3198" w:type="dxa"/>
            <w:tcBorders>
              <w:top w:val="single" w:color="000000" w:sz="8" w:space="0"/>
              <w:bottom w:val="single" w:color="000000" w:sz="8" w:space="0"/>
            </w:tcBorders>
            <w:shd w:val="clear" w:color="auto" w:fill="FFFFFF" w:themeFill="background1"/>
          </w:tcPr>
          <w:p w14:paraId="4C31F898" wp14:textId="77777777">
            <w:pPr>
              <w:pStyle w:val="Normal1"/>
              <w:widowControl w:val="false"/>
              <w:spacing w:before="0" w:after="0" w:line="240" w:lineRule="auto"/>
              <w:rPr>
                <w:lang w:val="en-AU" w:eastAsia="zh-CN" w:bidi="hi-IN"/>
              </w:rPr>
            </w:pPr>
            <w:r>
              <w:rPr>
                <w:lang w:val="en-AU" w:eastAsia="zh-CN" w:bidi="hi-IN"/>
              </w:rPr>
              <w:t>Category</w:t>
            </w:r>
          </w:p>
        </w:tc>
        <w:tc>
          <w:tcPr>
            <w:tcW w:w="5827" w:type="dxa"/>
            <w:tcBorders>
              <w:top w:val="single" w:color="000000" w:sz="8" w:space="0"/>
              <w:bottom w:val="single" w:color="000000" w:sz="8" w:space="0"/>
            </w:tcBorders>
            <w:shd w:val="clear" w:color="auto" w:fill="FFFFFF" w:themeFill="background1"/>
          </w:tcPr>
          <w:p w14:paraId="3B9FBA09" wp14:textId="77777777">
            <w:pPr>
              <w:pStyle w:val="Normal1"/>
              <w:widowControl w:val="false"/>
              <w:spacing w:before="0" w:after="0" w:line="240" w:lineRule="auto"/>
              <w:jc w:val="center"/>
              <w:rPr>
                <w:lang w:val="en-AU" w:eastAsia="zh-CN" w:bidi="hi-IN"/>
              </w:rPr>
            </w:pPr>
            <w:r>
              <w:rPr>
                <w:lang w:val="en-AU" w:eastAsia="zh-CN" w:bidi="hi-IN"/>
              </w:rPr>
              <w:t>Raw score</w:t>
            </w:r>
          </w:p>
        </w:tc>
      </w:tr>
      <w:tr xmlns:wp14="http://schemas.microsoft.com/office/word/2010/wordml" w14:paraId="4381FF4F" wp14:textId="77777777">
        <w:trPr/>
        <w:tc>
          <w:tcPr>
            <w:tcW w:w="3198" w:type="dxa"/>
            <w:tcBorders>
              <w:top w:val="single" w:color="000000" w:sz="8" w:space="0"/>
            </w:tcBorders>
            <w:shd w:val="clear" w:color="auto" w:fill="FFFFFF" w:themeFill="background1"/>
          </w:tcPr>
          <w:p w14:paraId="70B80CFF" wp14:textId="77777777">
            <w:pPr>
              <w:pStyle w:val="Normal1"/>
              <w:widowControl w:val="false"/>
              <w:spacing w:before="0" w:after="0" w:line="276" w:lineRule="auto"/>
              <w:rPr>
                <w:lang w:val="en-AU" w:eastAsia="zh-CN" w:bidi="hi-IN"/>
              </w:rPr>
            </w:pPr>
            <w:r>
              <w:rPr>
                <w:lang w:val="en-AU" w:eastAsia="zh-CN" w:bidi="hi-IN"/>
              </w:rPr>
              <w:t>Evidence of multiple collisions at the species level</w:t>
            </w:r>
          </w:p>
        </w:tc>
        <w:tc>
          <w:tcPr>
            <w:tcW w:w="5827" w:type="dxa"/>
            <w:tcBorders>
              <w:top w:val="single" w:color="000000" w:sz="8" w:space="0"/>
            </w:tcBorders>
            <w:shd w:val="clear" w:color="auto" w:fill="FFFFFF" w:themeFill="background1"/>
          </w:tcPr>
          <w:p w14:paraId="14648C29" wp14:textId="77777777">
            <w:pPr>
              <w:pStyle w:val="Normal1"/>
              <w:widowControl w:val="false"/>
              <w:spacing w:before="0" w:after="0" w:line="240" w:lineRule="auto"/>
              <w:jc w:val="center"/>
              <w:rPr>
                <w:lang w:val="en-AU" w:eastAsia="zh-CN" w:bidi="hi-IN"/>
              </w:rPr>
            </w:pPr>
            <w:r>
              <w:rPr>
                <w:lang w:val="en-AU" w:eastAsia="zh-CN" w:bidi="hi-IN"/>
              </w:rPr>
              <w:t>5</w:t>
            </w:r>
          </w:p>
        </w:tc>
      </w:tr>
      <w:tr xmlns:wp14="http://schemas.microsoft.com/office/word/2010/wordml" w14:paraId="6C3DBC43" wp14:textId="77777777">
        <w:trPr/>
        <w:tc>
          <w:tcPr>
            <w:tcW w:w="3198" w:type="dxa"/>
            <w:tcBorders/>
            <w:shd w:val="clear" w:color="auto" w:fill="FFFFFF" w:themeFill="background1"/>
          </w:tcPr>
          <w:p w14:paraId="511FEBE4" wp14:textId="77777777">
            <w:pPr>
              <w:pStyle w:val="Normal1"/>
              <w:widowControl w:val="false"/>
              <w:spacing w:before="0" w:after="0" w:line="276" w:lineRule="auto"/>
              <w:rPr>
                <w:lang w:val="en-AU" w:eastAsia="zh-CN" w:bidi="hi-IN"/>
              </w:rPr>
            </w:pPr>
            <w:r>
              <w:rPr>
                <w:lang w:val="en-AU" w:eastAsia="zh-CN" w:bidi="hi-IN"/>
              </w:rPr>
              <w:t>Evidence of single collision at the species level</w:t>
            </w:r>
          </w:p>
        </w:tc>
        <w:tc>
          <w:tcPr>
            <w:tcW w:w="5827" w:type="dxa"/>
            <w:tcBorders/>
            <w:shd w:val="clear" w:color="auto" w:fill="FFFFFF" w:themeFill="background1"/>
          </w:tcPr>
          <w:p w14:paraId="5055DCC4" wp14:textId="77777777">
            <w:pPr>
              <w:pStyle w:val="Normal1"/>
              <w:widowControl w:val="false"/>
              <w:spacing w:before="0" w:after="0" w:line="240" w:lineRule="auto"/>
              <w:jc w:val="center"/>
              <w:rPr>
                <w:lang w:val="en-AU" w:eastAsia="zh-CN" w:bidi="hi-IN"/>
              </w:rPr>
            </w:pPr>
            <w:r>
              <w:rPr>
                <w:lang w:val="en-AU" w:eastAsia="zh-CN" w:bidi="hi-IN"/>
              </w:rPr>
              <w:t>4</w:t>
            </w:r>
          </w:p>
        </w:tc>
      </w:tr>
      <w:tr xmlns:wp14="http://schemas.microsoft.com/office/word/2010/wordml" w14:paraId="25378505" wp14:textId="77777777">
        <w:trPr/>
        <w:tc>
          <w:tcPr>
            <w:tcW w:w="3198" w:type="dxa"/>
            <w:tcBorders/>
            <w:shd w:val="clear" w:color="auto" w:fill="FFFFFF" w:themeFill="background1"/>
          </w:tcPr>
          <w:p w14:paraId="417F7D30" wp14:textId="77777777">
            <w:pPr>
              <w:pStyle w:val="Normal1"/>
              <w:widowControl w:val="false"/>
              <w:spacing w:before="0" w:after="0" w:line="276" w:lineRule="auto"/>
              <w:rPr>
                <w:lang w:val="en-AU" w:eastAsia="zh-CN" w:bidi="hi-IN"/>
              </w:rPr>
            </w:pPr>
            <w:r>
              <w:rPr>
                <w:lang w:val="en-AU" w:eastAsia="zh-CN" w:bidi="hi-IN"/>
              </w:rPr>
              <w:t>Evidence of collision at the genus level</w:t>
            </w:r>
          </w:p>
        </w:tc>
        <w:tc>
          <w:tcPr>
            <w:tcW w:w="5827" w:type="dxa"/>
            <w:tcBorders/>
            <w:shd w:val="clear" w:color="auto" w:fill="FFFFFF" w:themeFill="background1"/>
          </w:tcPr>
          <w:p w14:paraId="297C039E" wp14:textId="77777777">
            <w:pPr>
              <w:pStyle w:val="Normal1"/>
              <w:widowControl w:val="false"/>
              <w:spacing w:before="0" w:after="0" w:line="240" w:lineRule="auto"/>
              <w:jc w:val="center"/>
              <w:rPr>
                <w:lang w:val="en-AU" w:eastAsia="zh-CN" w:bidi="hi-IN"/>
              </w:rPr>
            </w:pPr>
            <w:r>
              <w:rPr>
                <w:lang w:val="en-AU" w:eastAsia="zh-CN" w:bidi="hi-IN"/>
              </w:rPr>
              <w:t>3</w:t>
            </w:r>
          </w:p>
        </w:tc>
      </w:tr>
      <w:tr xmlns:wp14="http://schemas.microsoft.com/office/word/2010/wordml" w14:paraId="074AA76D" wp14:textId="77777777">
        <w:trPr/>
        <w:tc>
          <w:tcPr>
            <w:tcW w:w="3198" w:type="dxa"/>
            <w:tcBorders/>
            <w:shd w:val="clear" w:color="auto" w:fill="FFFFFF" w:themeFill="background1"/>
          </w:tcPr>
          <w:p w14:paraId="3ACDE0BB" wp14:textId="77777777">
            <w:pPr>
              <w:pStyle w:val="Normal1"/>
              <w:widowControl w:val="false"/>
              <w:spacing w:before="0" w:after="0" w:line="276" w:lineRule="auto"/>
              <w:rPr>
                <w:lang w:val="en-AU" w:eastAsia="zh-CN" w:bidi="hi-IN"/>
              </w:rPr>
            </w:pPr>
            <w:r>
              <w:rPr>
                <w:lang w:val="en-AU" w:eastAsia="zh-CN" w:bidi="hi-IN"/>
              </w:rPr>
              <w:t>Evidence of collision at the family level</w:t>
            </w:r>
          </w:p>
        </w:tc>
        <w:tc>
          <w:tcPr>
            <w:tcW w:w="5827" w:type="dxa"/>
            <w:tcBorders/>
            <w:shd w:val="clear" w:color="auto" w:fill="FFFFFF" w:themeFill="background1"/>
          </w:tcPr>
          <w:p w14:paraId="138328F9" wp14:textId="77777777">
            <w:pPr>
              <w:pStyle w:val="Normal1"/>
              <w:widowControl w:val="false"/>
              <w:spacing w:before="0" w:after="0" w:line="240" w:lineRule="auto"/>
              <w:jc w:val="center"/>
              <w:rPr>
                <w:lang w:val="en-AU" w:eastAsia="zh-CN" w:bidi="hi-IN"/>
              </w:rPr>
            </w:pPr>
            <w:r>
              <w:rPr>
                <w:lang w:val="en-AU" w:eastAsia="zh-CN" w:bidi="hi-IN"/>
              </w:rPr>
              <w:t>2</w:t>
            </w:r>
          </w:p>
        </w:tc>
      </w:tr>
      <w:tr xmlns:wp14="http://schemas.microsoft.com/office/word/2010/wordml" w14:paraId="533A4E40" wp14:textId="77777777">
        <w:trPr/>
        <w:tc>
          <w:tcPr>
            <w:tcW w:w="3198" w:type="dxa"/>
            <w:tcBorders/>
            <w:shd w:val="clear" w:color="auto" w:fill="FFFFFF" w:themeFill="background1"/>
          </w:tcPr>
          <w:p w14:paraId="100C3662" wp14:textId="77777777">
            <w:pPr>
              <w:pStyle w:val="Normal1"/>
              <w:widowControl w:val="false"/>
              <w:spacing w:before="0" w:after="0" w:line="276" w:lineRule="auto"/>
              <w:rPr>
                <w:lang w:val="en-AU" w:eastAsia="zh-CN" w:bidi="hi-IN"/>
              </w:rPr>
            </w:pPr>
            <w:r>
              <w:rPr>
                <w:lang w:val="en-AU" w:eastAsia="zh-CN" w:bidi="hi-IN"/>
              </w:rPr>
              <w:t>No evidence of collision, high level of uncertainty</w:t>
            </w:r>
          </w:p>
        </w:tc>
        <w:tc>
          <w:tcPr>
            <w:tcW w:w="5827" w:type="dxa"/>
            <w:tcBorders/>
            <w:shd w:val="clear" w:color="auto" w:fill="FFFFFF" w:themeFill="background1"/>
          </w:tcPr>
          <w:p w14:paraId="2A2176D0" wp14:textId="77777777">
            <w:pPr>
              <w:pStyle w:val="Normal1"/>
              <w:widowControl w:val="false"/>
              <w:spacing w:before="0" w:after="0" w:line="240" w:lineRule="auto"/>
              <w:jc w:val="center"/>
              <w:rPr>
                <w:lang w:val="en-AU" w:eastAsia="zh-CN" w:bidi="hi-IN"/>
              </w:rPr>
            </w:pPr>
            <w:r>
              <w:rPr>
                <w:lang w:val="en-AU" w:eastAsia="zh-CN" w:bidi="hi-IN"/>
              </w:rPr>
              <w:t>3</w:t>
            </w:r>
          </w:p>
        </w:tc>
      </w:tr>
      <w:tr xmlns:wp14="http://schemas.microsoft.com/office/word/2010/wordml" w14:paraId="5C8800F2" wp14:textId="77777777">
        <w:trPr/>
        <w:tc>
          <w:tcPr>
            <w:tcW w:w="3198" w:type="dxa"/>
            <w:tcBorders>
              <w:bottom w:val="single" w:color="000000" w:sz="8" w:space="0"/>
            </w:tcBorders>
            <w:shd w:val="clear" w:color="auto" w:fill="FFFFFF" w:themeFill="background1"/>
          </w:tcPr>
          <w:p w14:paraId="7908BC3A" wp14:textId="77777777">
            <w:pPr>
              <w:pStyle w:val="Normal1"/>
              <w:widowControl w:val="false"/>
              <w:spacing w:before="0" w:after="0" w:line="276" w:lineRule="auto"/>
              <w:rPr>
                <w:lang w:val="en-AU" w:eastAsia="zh-CN" w:bidi="hi-IN"/>
              </w:rPr>
            </w:pPr>
            <w:r>
              <w:rPr>
                <w:lang w:val="en-AU" w:eastAsia="zh-CN" w:bidi="hi-IN"/>
              </w:rPr>
              <w:t>No evidence of collision, low level of uncertainty</w:t>
            </w:r>
          </w:p>
        </w:tc>
        <w:tc>
          <w:tcPr>
            <w:tcW w:w="5827" w:type="dxa"/>
            <w:tcBorders>
              <w:bottom w:val="single" w:color="000000" w:sz="8" w:space="0"/>
            </w:tcBorders>
            <w:shd w:val="clear" w:color="auto" w:fill="FFFFFF" w:themeFill="background1"/>
          </w:tcPr>
          <w:p w14:paraId="2E32D521" wp14:textId="77777777">
            <w:pPr>
              <w:pStyle w:val="Normal1"/>
              <w:widowControl w:val="false"/>
              <w:spacing w:before="0" w:after="0" w:line="240" w:lineRule="auto"/>
              <w:jc w:val="center"/>
              <w:rPr>
                <w:lang w:val="en-AU" w:eastAsia="zh-CN" w:bidi="hi-IN"/>
              </w:rPr>
            </w:pPr>
            <w:r>
              <w:rPr>
                <w:lang w:val="en-AU" w:eastAsia="zh-CN" w:bidi="hi-IN"/>
              </w:rPr>
              <w:t>1</w:t>
            </w:r>
          </w:p>
        </w:tc>
      </w:tr>
    </w:tbl>
    <w:p xmlns:wp14="http://schemas.microsoft.com/office/word/2010/wordml" w14:paraId="37483409" wp14:textId="77777777">
      <w:pPr>
        <w:pStyle w:val="Normal1"/>
        <w:spacing w:before="200" w:after="0" w:line="276" w:lineRule="auto"/>
        <w:rPr>
          <w:lang w:val="en-AU" w:eastAsia="zh-CN" w:bidi="hi-IN"/>
        </w:rPr>
      </w:pPr>
      <w:r>
        <w:rPr>
          <w:lang w:val="en-AU" w:eastAsia="zh-CN" w:bidi="hi-IN"/>
        </w:rPr>
        <w:t>Please note: No evidence of collision is separated into two categories: (1) species for which collisions may occur but for which no data are available due to post-construction fatality monitoring limitations and the absence of offshore wind farms in Australia (high uncertainty), this category is scored conservatively to reflect the level of uncertainty; and (2) species for which data are available within the species’ distribution but no collisions have been recorded, indicating a lower likelihood of collision (low uncertainty).</w:t>
      </w:r>
    </w:p>
    <w:p xmlns:wp14="http://schemas.microsoft.com/office/word/2010/wordml" w14:paraId="07459315" wp14:textId="77777777">
      <w:pPr>
        <w:pStyle w:val="Heading2"/>
        <w:rPr>
          <w:lang w:val="en-AU"/>
        </w:rPr>
      </w:pPr>
      <w:r>
        <w:rPr>
          <w:lang w:val="en-AU"/>
        </w:rPr>
      </w:r>
    </w:p>
    <w:p xmlns:wp14="http://schemas.microsoft.com/office/word/2010/wordml" w14:paraId="6537F28F" wp14:textId="77777777">
      <w:pPr>
        <w:pStyle w:val="Normal1"/>
        <w:spacing w:before="200" w:after="0" w:line="276" w:lineRule="auto"/>
        <w:rPr/>
      </w:pPr>
      <w:r>
        <w:rPr/>
      </w:r>
      <w:r>
        <w:br w:type="page"/>
      </w:r>
    </w:p>
    <w:p xmlns:wp14="http://schemas.microsoft.com/office/word/2010/wordml" w14:paraId="37D62146" wp14:textId="77777777">
      <w:pPr>
        <w:pStyle w:val="Heading2"/>
        <w:rPr>
          <w:lang w:val="en-AU" w:eastAsia="zh-CN" w:bidi="hi-IN"/>
        </w:rPr>
      </w:pPr>
      <w:r>
        <w:rPr>
          <w:lang w:val="en-AU"/>
        </w:rPr>
        <w:t>Assigned collision risk scoring</w:t>
      </w:r>
    </w:p>
    <w:p xmlns:wp14="http://schemas.microsoft.com/office/word/2010/wordml" w14:paraId="49DD414B" wp14:textId="77777777">
      <w:pPr>
        <w:pStyle w:val="Normal1"/>
        <w:spacing w:before="200" w:after="0" w:line="276" w:lineRule="auto"/>
        <w:rPr>
          <w:lang w:val="en-AU" w:eastAsia="zh-CN" w:bidi="hi-IN"/>
        </w:rPr>
      </w:pPr>
      <w:r>
        <w:rPr>
          <w:lang w:val="en-AU" w:eastAsia="zh-CN" w:bidi="hi-IN"/>
        </w:rPr>
        <w:t>Using the derived values from each component above, use the CLS equation to calculate the collision likelihood score (and associated rating) for each species (Table 8).</w:t>
      </w:r>
    </w:p>
    <w:p xmlns:wp14="http://schemas.microsoft.com/office/word/2010/wordml" w14:paraId="1275E9EC" wp14:textId="77777777">
      <w:pPr>
        <w:pStyle w:val="Normal1"/>
        <w:spacing w:before="200" w:after="200" w:line="276" w:lineRule="auto"/>
        <w:rPr>
          <w:lang w:val="en-AU" w:eastAsia="zh-CN" w:bidi="hi-IN"/>
        </w:rPr>
      </w:pPr>
      <w:r>
        <w:rPr>
          <w:b/>
          <w:bCs/>
          <w:i/>
          <w:iCs/>
          <w:lang w:val="en-AU" w:eastAsia="zh-CN" w:bidi="hi-IN"/>
        </w:rPr>
        <w:t>Table 8: Collision likelihood scores (scaled) and associated risk ratings.</w:t>
      </w:r>
    </w:p>
    <w:tbl>
      <w:tblPr>
        <w:tblW w:w="5000" w:type="pct"/>
        <w:jc w:val="left"/>
        <w:tblInd w:w="100" w:type="dxa"/>
        <w:tblLayout w:type="fixed"/>
        <w:tblCellMar>
          <w:top w:w="100" w:type="dxa"/>
          <w:left w:w="100" w:type="dxa"/>
          <w:bottom w:w="100" w:type="dxa"/>
          <w:right w:w="100" w:type="dxa"/>
        </w:tblCellMar>
        <w:tblLook w:val="0620" w:firstRow="1" w:lastRow="0" w:firstColumn="0" w:lastColumn="0" w:noHBand="1" w:noVBand="1"/>
      </w:tblPr>
      <w:tblGrid>
        <w:gridCol w:w="4031"/>
        <w:gridCol w:w="4994"/>
      </w:tblGrid>
      <w:tr xmlns:wp14="http://schemas.microsoft.com/office/word/2010/wordml" w14:paraId="739F943D" wp14:textId="77777777">
        <w:trPr/>
        <w:tc>
          <w:tcPr>
            <w:tcW w:w="4031" w:type="dxa"/>
            <w:tcBorders>
              <w:top w:val="single" w:color="000000" w:sz="8" w:space="0"/>
              <w:bottom w:val="single" w:color="000000" w:sz="8" w:space="0"/>
            </w:tcBorders>
            <w:shd w:val="clear" w:color="auto" w:fill="auto"/>
          </w:tcPr>
          <w:p w14:paraId="2058B10B" wp14:textId="77777777">
            <w:pPr>
              <w:pStyle w:val="Normal1"/>
              <w:widowControl w:val="false"/>
              <w:spacing w:before="0" w:after="0" w:line="240" w:lineRule="auto"/>
              <w:rPr>
                <w:lang w:val="en-AU" w:eastAsia="zh-CN" w:bidi="hi-IN"/>
              </w:rPr>
            </w:pPr>
            <w:r>
              <w:rPr>
                <w:lang w:val="en-AU" w:eastAsia="zh-CN" w:bidi="hi-IN"/>
              </w:rPr>
              <w:t>Collision likelihood score (scaled)</w:t>
            </w:r>
          </w:p>
        </w:tc>
        <w:tc>
          <w:tcPr>
            <w:tcW w:w="4994" w:type="dxa"/>
            <w:tcBorders>
              <w:top w:val="single" w:color="000000" w:sz="8" w:space="0"/>
              <w:bottom w:val="single" w:color="000000" w:sz="8" w:space="0"/>
            </w:tcBorders>
            <w:shd w:val="clear" w:color="auto" w:fill="auto"/>
          </w:tcPr>
          <w:p w14:paraId="0C7A2E00" wp14:textId="77777777">
            <w:pPr>
              <w:pStyle w:val="Normal1"/>
              <w:widowControl w:val="false"/>
              <w:spacing w:before="0" w:after="0" w:line="240" w:lineRule="auto"/>
              <w:rPr>
                <w:lang w:val="en-AU" w:eastAsia="zh-CN" w:bidi="hi-IN"/>
              </w:rPr>
            </w:pPr>
            <w:r>
              <w:rPr>
                <w:lang w:val="en-AU" w:eastAsia="zh-CN" w:bidi="hi-IN"/>
              </w:rPr>
              <w:t>Risk rating</w:t>
            </w:r>
          </w:p>
        </w:tc>
      </w:tr>
      <w:tr xmlns:wp14="http://schemas.microsoft.com/office/word/2010/wordml" w14:paraId="18858475" wp14:textId="77777777">
        <w:trPr/>
        <w:tc>
          <w:tcPr>
            <w:tcW w:w="4031" w:type="dxa"/>
            <w:tcBorders>
              <w:top w:val="single" w:color="000000" w:sz="8" w:space="0"/>
            </w:tcBorders>
            <w:shd w:val="clear" w:color="auto" w:fill="D7191D"/>
          </w:tcPr>
          <w:p w14:paraId="1E185213" wp14:textId="77777777">
            <w:pPr>
              <w:pStyle w:val="Normal1"/>
              <w:widowControl w:val="false"/>
              <w:spacing w:before="0" w:after="0" w:line="276" w:lineRule="auto"/>
              <w:rPr>
                <w:lang w:val="en-AU" w:eastAsia="zh-CN" w:bidi="hi-IN"/>
              </w:rPr>
            </w:pPr>
            <w:r>
              <w:rPr>
                <w:lang w:val="en-AU" w:eastAsia="zh-CN" w:bidi="hi-IN"/>
              </w:rPr>
              <w:t>&gt;90</w:t>
            </w:r>
          </w:p>
        </w:tc>
        <w:tc>
          <w:tcPr>
            <w:tcW w:w="4994" w:type="dxa"/>
            <w:tcBorders>
              <w:top w:val="single" w:color="000000" w:sz="8" w:space="0"/>
            </w:tcBorders>
            <w:shd w:val="clear" w:color="auto" w:fill="D7191D"/>
          </w:tcPr>
          <w:p w14:paraId="3D7F4020" wp14:textId="77777777">
            <w:pPr>
              <w:pStyle w:val="Normal1"/>
              <w:widowControl w:val="false"/>
              <w:spacing w:before="0" w:after="0" w:line="240" w:lineRule="auto"/>
              <w:rPr>
                <w:lang w:val="en-AU" w:eastAsia="zh-CN" w:bidi="hi-IN"/>
              </w:rPr>
            </w:pPr>
            <w:r>
              <w:rPr>
                <w:lang w:val="en-AU" w:eastAsia="zh-CN" w:bidi="hi-IN"/>
              </w:rPr>
              <w:t>Very likely</w:t>
            </w:r>
          </w:p>
        </w:tc>
      </w:tr>
      <w:tr xmlns:wp14="http://schemas.microsoft.com/office/word/2010/wordml" w14:paraId="36FC9DB0" wp14:textId="77777777">
        <w:trPr/>
        <w:tc>
          <w:tcPr>
            <w:tcW w:w="4031" w:type="dxa"/>
            <w:tcBorders/>
            <w:shd w:val="clear" w:color="auto" w:fill="F9AE61"/>
          </w:tcPr>
          <w:p w14:paraId="1A337285" wp14:textId="77777777">
            <w:pPr>
              <w:pStyle w:val="Normal1"/>
              <w:widowControl w:val="false"/>
              <w:spacing w:before="0" w:after="0" w:line="276" w:lineRule="auto"/>
              <w:rPr>
                <w:lang w:val="en-AU" w:eastAsia="zh-CN" w:bidi="hi-IN"/>
              </w:rPr>
            </w:pPr>
            <w:r>
              <w:rPr>
                <w:lang w:val="en-AU" w:eastAsia="zh-CN" w:bidi="hi-IN"/>
              </w:rPr>
              <w:t>&gt;60-90</w:t>
            </w:r>
          </w:p>
        </w:tc>
        <w:tc>
          <w:tcPr>
            <w:tcW w:w="4994" w:type="dxa"/>
            <w:tcBorders/>
            <w:shd w:val="clear" w:color="auto" w:fill="F9AE61"/>
          </w:tcPr>
          <w:p w14:paraId="76622170" wp14:textId="77777777">
            <w:pPr>
              <w:pStyle w:val="Normal1"/>
              <w:widowControl w:val="false"/>
              <w:spacing w:before="0" w:after="0" w:line="240" w:lineRule="auto"/>
              <w:rPr>
                <w:lang w:val="en-AU" w:eastAsia="zh-CN" w:bidi="hi-IN"/>
              </w:rPr>
            </w:pPr>
            <w:r>
              <w:rPr>
                <w:lang w:val="en-AU" w:eastAsia="zh-CN" w:bidi="hi-IN"/>
              </w:rPr>
              <w:t>Likely</w:t>
            </w:r>
          </w:p>
        </w:tc>
      </w:tr>
      <w:tr xmlns:wp14="http://schemas.microsoft.com/office/word/2010/wordml" w14:paraId="3E159ED5" wp14:textId="77777777">
        <w:trPr/>
        <w:tc>
          <w:tcPr>
            <w:tcW w:w="4031" w:type="dxa"/>
            <w:tcBorders/>
            <w:shd w:val="clear" w:color="auto" w:fill="FFFFBF"/>
          </w:tcPr>
          <w:p w14:paraId="3EAD5260" wp14:textId="77777777">
            <w:pPr>
              <w:pStyle w:val="Normal1"/>
              <w:widowControl w:val="false"/>
              <w:spacing w:before="0" w:after="0" w:line="276" w:lineRule="auto"/>
              <w:rPr>
                <w:lang w:val="en-AU" w:eastAsia="zh-CN" w:bidi="hi-IN"/>
              </w:rPr>
            </w:pPr>
            <w:r>
              <w:rPr>
                <w:lang w:val="en-AU" w:eastAsia="zh-CN" w:bidi="hi-IN"/>
              </w:rPr>
              <w:t>&gt;40-60</w:t>
            </w:r>
          </w:p>
        </w:tc>
        <w:tc>
          <w:tcPr>
            <w:tcW w:w="4994" w:type="dxa"/>
            <w:tcBorders/>
            <w:shd w:val="clear" w:color="auto" w:fill="FFFFBF"/>
          </w:tcPr>
          <w:p w14:paraId="7927B721" wp14:textId="77777777">
            <w:pPr>
              <w:pStyle w:val="Normal1"/>
              <w:widowControl w:val="false"/>
              <w:spacing w:before="0" w:after="0" w:line="240" w:lineRule="auto"/>
              <w:rPr>
                <w:lang w:val="en-AU" w:eastAsia="zh-CN" w:bidi="hi-IN"/>
              </w:rPr>
            </w:pPr>
            <w:r>
              <w:rPr>
                <w:lang w:val="en-AU" w:eastAsia="zh-CN" w:bidi="hi-IN"/>
              </w:rPr>
              <w:t>Possible</w:t>
            </w:r>
          </w:p>
        </w:tc>
      </w:tr>
      <w:tr xmlns:wp14="http://schemas.microsoft.com/office/word/2010/wordml" w14:paraId="60D976A2" wp14:textId="77777777">
        <w:trPr/>
        <w:tc>
          <w:tcPr>
            <w:tcW w:w="4031" w:type="dxa"/>
            <w:tcBorders/>
            <w:shd w:val="clear" w:color="auto" w:fill="A6D96A"/>
          </w:tcPr>
          <w:p w14:paraId="0F97A30A" wp14:textId="77777777">
            <w:pPr>
              <w:pStyle w:val="Normal1"/>
              <w:widowControl w:val="false"/>
              <w:spacing w:before="0" w:after="0" w:line="276" w:lineRule="auto"/>
              <w:rPr>
                <w:lang w:val="en-AU" w:eastAsia="zh-CN" w:bidi="hi-IN"/>
              </w:rPr>
            </w:pPr>
            <w:r>
              <w:rPr>
                <w:lang w:val="en-AU" w:eastAsia="zh-CN" w:bidi="hi-IN"/>
              </w:rPr>
              <w:t>&gt;10-40</w:t>
            </w:r>
          </w:p>
        </w:tc>
        <w:tc>
          <w:tcPr>
            <w:tcW w:w="4994" w:type="dxa"/>
            <w:tcBorders/>
            <w:shd w:val="clear" w:color="auto" w:fill="A6D96A"/>
          </w:tcPr>
          <w:p w14:paraId="6E2FEF5C" wp14:textId="77777777">
            <w:pPr>
              <w:pStyle w:val="Normal1"/>
              <w:widowControl w:val="false"/>
              <w:spacing w:before="0" w:after="0" w:line="240" w:lineRule="auto"/>
              <w:rPr>
                <w:lang w:val="en-AU" w:eastAsia="zh-CN" w:bidi="hi-IN"/>
              </w:rPr>
            </w:pPr>
            <w:r>
              <w:rPr>
                <w:lang w:val="en-AU" w:eastAsia="zh-CN" w:bidi="hi-IN"/>
              </w:rPr>
              <w:t>Unlikely</w:t>
            </w:r>
          </w:p>
        </w:tc>
      </w:tr>
      <w:tr xmlns:wp14="http://schemas.microsoft.com/office/word/2010/wordml" w14:paraId="74514381" wp14:textId="77777777">
        <w:trPr/>
        <w:tc>
          <w:tcPr>
            <w:tcW w:w="4031" w:type="dxa"/>
            <w:tcBorders>
              <w:bottom w:val="single" w:color="000000" w:sz="8" w:space="0"/>
            </w:tcBorders>
            <w:shd w:val="clear" w:color="auto" w:fill="319741"/>
          </w:tcPr>
          <w:p w14:paraId="1E89089F" wp14:textId="77777777">
            <w:pPr>
              <w:pStyle w:val="Normal1"/>
              <w:widowControl w:val="false"/>
              <w:spacing w:before="0" w:after="0" w:line="276" w:lineRule="auto"/>
              <w:rPr>
                <w:color w:val="FFFFFF" w:themeColor="background1" w:themeTint="ff" w:themeShade="ff"/>
                <w:lang w:val="en-AU" w:eastAsia="zh-CN" w:bidi="hi-IN"/>
              </w:rPr>
            </w:pPr>
            <w:r>
              <w:rPr>
                <w:color w:val="FFFFFF" w:themeColor="background1" w:themeTint="ff" w:themeShade="ff"/>
                <w:lang w:val="en-AU" w:eastAsia="zh-CN" w:bidi="hi-IN"/>
              </w:rPr>
              <w:t>≤</w:t>
            </w:r>
            <w:r>
              <w:rPr>
                <w:color w:val="FFFFFF" w:themeColor="background1" w:themeTint="ff" w:themeShade="ff"/>
                <w:lang w:val="en-AU" w:eastAsia="zh-CN" w:bidi="hi-IN"/>
              </w:rPr>
              <w:t>10</w:t>
            </w:r>
          </w:p>
        </w:tc>
        <w:tc>
          <w:tcPr>
            <w:tcW w:w="4994" w:type="dxa"/>
            <w:tcBorders>
              <w:bottom w:val="single" w:color="000000" w:sz="8" w:space="0"/>
            </w:tcBorders>
            <w:shd w:val="clear" w:color="auto" w:fill="319741"/>
          </w:tcPr>
          <w:p w14:paraId="7CC5B2C0" wp14:textId="77777777">
            <w:pPr>
              <w:pStyle w:val="Normal1"/>
              <w:widowControl w:val="false"/>
              <w:spacing w:before="0" w:after="0" w:line="240" w:lineRule="auto"/>
              <w:rPr>
                <w:color w:val="FFFFFF" w:themeColor="background1" w:themeTint="ff" w:themeShade="ff"/>
                <w:lang w:val="en-AU" w:eastAsia="zh-CN" w:bidi="hi-IN"/>
              </w:rPr>
            </w:pPr>
            <w:r>
              <w:rPr>
                <w:color w:val="FFFFFF" w:themeColor="background1" w:themeTint="ff" w:themeShade="ff"/>
                <w:lang w:val="en-AU" w:eastAsia="zh-CN" w:bidi="hi-IN"/>
              </w:rPr>
              <w:t>Very unlikely</w:t>
            </w:r>
          </w:p>
        </w:tc>
      </w:tr>
    </w:tbl>
    <w:p xmlns:wp14="http://schemas.microsoft.com/office/word/2010/wordml" w14:paraId="05B93DF9" wp14:textId="77777777">
      <w:pPr>
        <w:pStyle w:val="Normal1"/>
        <w:spacing w:before="200" w:after="0" w:line="276" w:lineRule="auto"/>
        <w:rPr>
          <w:lang w:val="en-AU" w:eastAsia="zh-CN" w:bidi="hi-IN"/>
        </w:rPr>
      </w:pPr>
      <w:r>
        <w:rPr>
          <w:rFonts w:ascii="Noto Sans SemiBold" w:hAnsi="Noto Sans SemiBold" w:eastAsia="Noto Sans SemiBold" w:cs="Noto Sans SemiBold"/>
          <w:color w:val="2B579A"/>
          <w:sz w:val="24"/>
          <w:szCs w:val="24"/>
          <w:lang w:val="en-AU" w:eastAsia="zh-CN" w:bidi="hi-IN"/>
        </w:rPr>
        <w:t>Levels of evidence</w:t>
      </w:r>
    </w:p>
    <w:p xmlns:wp14="http://schemas.microsoft.com/office/word/2010/wordml" w14:paraId="5C15C2F1" wp14:textId="77777777">
      <w:pPr>
        <w:pStyle w:val="Normal1"/>
        <w:spacing w:before="200" w:after="0" w:line="276" w:lineRule="auto"/>
        <w:rPr>
          <w:lang w:val="en-AU" w:eastAsia="zh-CN" w:bidi="hi-IN"/>
        </w:rPr>
      </w:pPr>
      <w:r>
        <w:rPr>
          <w:lang w:val="en-AU" w:eastAsia="zh-CN" w:bidi="hi-IN"/>
        </w:rPr>
        <w:t>For each component of the CLS the user should record the data source/s including, but not limited to:</w:t>
      </w:r>
    </w:p>
    <w:p xmlns:wp14="http://schemas.microsoft.com/office/word/2010/wordml" w14:paraId="48B45220" wp14:textId="77777777">
      <w:pPr>
        <w:pStyle w:val="Normal1"/>
        <w:numPr>
          <w:ilvl w:val="0"/>
          <w:numId w:val="1"/>
        </w:numPr>
        <w:spacing w:before="0" w:after="0" w:line="276" w:lineRule="auto"/>
        <w:rPr>
          <w:lang w:val="en-AU" w:eastAsia="zh-CN" w:bidi="hi-IN"/>
        </w:rPr>
      </w:pPr>
      <w:r>
        <w:rPr>
          <w:lang w:val="en-AU" w:eastAsia="zh-CN" w:bidi="hi-IN"/>
        </w:rPr>
        <w:t>Empirically collected site-based (including additional data in proximity to site)</w:t>
      </w:r>
    </w:p>
    <w:p xmlns:wp14="http://schemas.microsoft.com/office/word/2010/wordml" w14:paraId="405F25E0" wp14:textId="77777777">
      <w:pPr>
        <w:pStyle w:val="Normal1"/>
        <w:numPr>
          <w:ilvl w:val="0"/>
          <w:numId w:val="1"/>
        </w:numPr>
        <w:spacing w:before="0" w:after="0" w:line="276" w:lineRule="auto"/>
        <w:rPr>
          <w:lang w:val="en-AU" w:eastAsia="zh-CN" w:bidi="hi-IN"/>
        </w:rPr>
      </w:pPr>
      <w:r>
        <w:rPr>
          <w:lang w:val="en-AU" w:eastAsia="zh-CN" w:bidi="hi-IN"/>
        </w:rPr>
        <w:t>Nearby wind farm data</w:t>
      </w:r>
    </w:p>
    <w:p xmlns:wp14="http://schemas.microsoft.com/office/word/2010/wordml" w14:paraId="4B8B9BB6" wp14:textId="77777777">
      <w:pPr>
        <w:pStyle w:val="Normal1"/>
        <w:numPr>
          <w:ilvl w:val="0"/>
          <w:numId w:val="1"/>
        </w:numPr>
        <w:spacing w:before="0" w:after="0" w:line="276" w:lineRule="auto"/>
        <w:rPr>
          <w:lang w:val="en-AU" w:eastAsia="zh-CN" w:bidi="hi-IN"/>
        </w:rPr>
      </w:pPr>
      <w:r>
        <w:rPr>
          <w:lang w:val="en-AU" w:eastAsia="zh-CN" w:bidi="hi-IN"/>
        </w:rPr>
        <w:t>Scientific literature on the species of interest</w:t>
      </w:r>
    </w:p>
    <w:p xmlns:wp14="http://schemas.microsoft.com/office/word/2010/wordml" w14:paraId="5AA61DE7" wp14:textId="77777777">
      <w:pPr>
        <w:pStyle w:val="Normal1"/>
        <w:numPr>
          <w:ilvl w:val="0"/>
          <w:numId w:val="1"/>
        </w:numPr>
        <w:spacing w:before="0" w:after="0" w:line="276" w:lineRule="auto"/>
        <w:rPr>
          <w:lang w:val="en-AU" w:eastAsia="zh-CN" w:bidi="hi-IN"/>
        </w:rPr>
      </w:pPr>
      <w:r>
        <w:rPr>
          <w:lang w:val="en-AU" w:eastAsia="zh-CN" w:bidi="hi-IN"/>
        </w:rPr>
        <w:t>Expert elicitation</w:t>
      </w:r>
    </w:p>
    <w:p xmlns:wp14="http://schemas.microsoft.com/office/word/2010/wordml" w14:paraId="2138BA53" wp14:textId="77777777">
      <w:pPr>
        <w:pStyle w:val="Normal1"/>
        <w:numPr>
          <w:ilvl w:val="0"/>
          <w:numId w:val="1"/>
        </w:numPr>
        <w:spacing w:before="0" w:after="0" w:line="276" w:lineRule="auto"/>
        <w:rPr>
          <w:lang w:val="en-AU" w:eastAsia="zh-CN" w:bidi="hi-IN"/>
        </w:rPr>
      </w:pPr>
      <w:r>
        <w:rPr>
          <w:lang w:val="en-AU" w:eastAsia="zh-CN" w:bidi="hi-IN"/>
        </w:rPr>
        <w:t>Data from proxy species collected on site</w:t>
      </w:r>
    </w:p>
    <w:p xmlns:wp14="http://schemas.microsoft.com/office/word/2010/wordml" w14:paraId="388E0D37" wp14:textId="77777777">
      <w:pPr>
        <w:pStyle w:val="Normal1"/>
        <w:numPr>
          <w:ilvl w:val="0"/>
          <w:numId w:val="1"/>
        </w:numPr>
        <w:spacing w:before="0" w:after="0" w:line="276" w:lineRule="auto"/>
        <w:rPr>
          <w:lang w:val="en-AU" w:eastAsia="zh-CN" w:bidi="hi-IN"/>
        </w:rPr>
      </w:pPr>
      <w:r>
        <w:rPr>
          <w:lang w:val="en-AU" w:eastAsia="zh-CN" w:bidi="hi-IN"/>
        </w:rPr>
        <w:t>Historical records - species specific but may not reflect current or future conditions</w:t>
      </w:r>
    </w:p>
    <w:p xmlns:wp14="http://schemas.microsoft.com/office/word/2010/wordml" w14:paraId="6DFB9E20" wp14:textId="77777777">
      <w:pPr>
        <w:pStyle w:val="Normal1"/>
        <w:spacing w:before="0" w:after="0" w:line="276" w:lineRule="auto"/>
        <w:rPr>
          <w:lang w:val="en-AU" w:eastAsia="zh-CN" w:bidi="hi-IN"/>
        </w:rPr>
      </w:pPr>
      <w:r>
        <w:rPr>
          <w:lang w:val="en-AU" w:eastAsia="zh-CN" w:bidi="hi-IN"/>
        </w:rPr>
      </w:r>
    </w:p>
    <w:p xmlns:wp14="http://schemas.microsoft.com/office/word/2010/wordml" w14:paraId="0B136AAB" wp14:textId="77777777">
      <w:pPr>
        <w:pStyle w:val="Normal1"/>
        <w:spacing w:before="0" w:after="0" w:line="276" w:lineRule="auto"/>
        <w:rPr>
          <w:lang w:val="en-AU" w:eastAsia="zh-CN" w:bidi="hi-IN"/>
        </w:rPr>
      </w:pPr>
      <w:r>
        <w:rPr>
          <w:lang w:val="en-AU" w:eastAsia="zh-CN" w:bidi="hi-IN"/>
        </w:rPr>
        <w:t>Consider secondary sources if available.</w:t>
      </w:r>
    </w:p>
    <w:p xmlns:wp14="http://schemas.microsoft.com/office/word/2010/wordml" w14:paraId="70DF9E56" wp14:textId="77777777">
      <w:pPr>
        <w:pStyle w:val="Normal1"/>
        <w:spacing w:before="0" w:after="0" w:line="276" w:lineRule="auto"/>
        <w:rPr>
          <w:lang w:val="en-AU" w:eastAsia="zh-CN" w:bidi="hi-IN"/>
        </w:rPr>
      </w:pPr>
      <w:r>
        <w:rPr>
          <w:lang w:val="en-AU" w:eastAsia="zh-CN" w:bidi="hi-IN"/>
        </w:rPr>
      </w:r>
    </w:p>
    <w:p xmlns:wp14="http://schemas.microsoft.com/office/word/2010/wordml" w14:paraId="48052CB9" wp14:textId="77777777">
      <w:pPr>
        <w:pStyle w:val="Normal1"/>
        <w:spacing w:before="0" w:after="0" w:line="276" w:lineRule="auto"/>
        <w:rPr>
          <w:lang w:val="en-AU" w:eastAsia="zh-CN" w:bidi="hi-IN"/>
        </w:rPr>
      </w:pPr>
      <w:r>
        <w:rPr>
          <w:lang w:val="en-AU" w:eastAsia="zh-CN" w:bidi="hi-IN"/>
        </w:rPr>
        <w:t>The web tool associated with this methodology document has the option for the user to select the data source/s for each component. An output summary will be provided with the percentage of each data source selected. The summary will allow a self-assessment of if sufficient effort to collect and source data has been achieved.</w:t>
      </w:r>
    </w:p>
    <w:p xmlns:wp14="http://schemas.microsoft.com/office/word/2010/wordml" w14:paraId="44E871BC" wp14:textId="77777777">
      <w:pPr>
        <w:pStyle w:val="Normal1"/>
        <w:spacing w:before="200" w:after="0" w:line="276" w:lineRule="auto"/>
        <w:rPr>
          <w:rFonts w:ascii="Noto Sans Medium" w:hAnsi="Noto Sans Medium" w:eastAsia="Noto Sans Medium" w:cs="Noto Sans Medium"/>
          <w:color w:val="2B579A"/>
          <w:sz w:val="32"/>
          <w:szCs w:val="32"/>
          <w:lang w:val="en-AU" w:eastAsia="zh-CN" w:bidi="hi-IN"/>
        </w:rPr>
      </w:pPr>
      <w:r>
        <w:rPr>
          <w:rFonts w:ascii="Noto Sans Medium" w:hAnsi="Noto Sans Medium" w:eastAsia="Noto Sans Medium" w:cs="Noto Sans Medium"/>
          <w:color w:val="2B579A"/>
          <w:sz w:val="32"/>
          <w:szCs w:val="32"/>
          <w:lang w:val="en-AU" w:eastAsia="zh-CN" w:bidi="hi-IN"/>
        </w:rPr>
      </w:r>
      <w:r>
        <w:br w:type="page"/>
      </w:r>
    </w:p>
    <w:p xmlns:wp14="http://schemas.microsoft.com/office/word/2010/wordml" w14:paraId="1383A648" wp14:textId="77777777">
      <w:pPr>
        <w:pStyle w:val="Heading1"/>
        <w:rPr>
          <w:lang w:val="en-AU" w:eastAsia="zh-CN" w:bidi="hi-IN"/>
        </w:rPr>
      </w:pPr>
      <w:r>
        <w:rPr>
          <w:lang w:val="en-AU"/>
        </w:rPr>
        <w:t>Case studies</w:t>
      </w:r>
    </w:p>
    <w:p xmlns:wp14="http://schemas.microsoft.com/office/word/2010/wordml" w14:paraId="6253836F" wp14:textId="77777777">
      <w:pPr>
        <w:pStyle w:val="Normal1"/>
        <w:spacing w:before="0" w:after="0" w:line="276" w:lineRule="auto"/>
        <w:rPr>
          <w:lang w:val="en-AU" w:eastAsia="zh-CN" w:bidi="hi-IN"/>
        </w:rPr>
      </w:pPr>
      <w:r>
        <w:rPr>
          <w:lang w:val="en-AU" w:eastAsia="zh-CN" w:bidi="hi-IN"/>
        </w:rPr>
        <w:t>The aim of the case studies below is to offer a learning environment within the ACRF website for users to test their understanding and ensure all users inputs results in the same risk score.</w:t>
      </w:r>
    </w:p>
    <w:p xmlns:wp14="http://schemas.microsoft.com/office/word/2010/wordml" w14:paraId="1415E3FA" wp14:textId="77777777">
      <w:pPr>
        <w:pStyle w:val="Heading2"/>
        <w:rPr>
          <w:lang w:val="en-AU" w:eastAsia="zh-CN" w:bidi="hi-IN"/>
        </w:rPr>
      </w:pPr>
      <w:r>
        <w:rPr>
          <w:lang w:val="en-AU"/>
        </w:rPr>
        <w:t>Case Study #1: White-throated needletail Hirundapus caudacutus</w:t>
      </w:r>
    </w:p>
    <w:p xmlns:wp14="http://schemas.microsoft.com/office/word/2010/wordml" w14:paraId="5DECFE5C" wp14:textId="77777777">
      <w:pPr>
        <w:pStyle w:val="Heading3"/>
        <w:rPr>
          <w:lang w:val="en-AU" w:eastAsia="zh-CN" w:bidi="hi-IN"/>
        </w:rPr>
      </w:pPr>
      <w:r>
        <w:rPr>
          <w:lang w:val="en-AU"/>
        </w:rPr>
        <w:t>Context</w:t>
      </w:r>
    </w:p>
    <w:p xmlns:wp14="http://schemas.microsoft.com/office/word/2010/wordml" w14:paraId="02588CC4" wp14:textId="77777777">
      <w:pPr>
        <w:pStyle w:val="Normal1"/>
        <w:spacing w:before="0" w:after="0" w:line="276" w:lineRule="auto"/>
        <w:rPr>
          <w:lang w:val="en-AU" w:eastAsia="zh-CN" w:bidi="hi-IN"/>
        </w:rPr>
      </w:pPr>
      <w:r>
        <w:rPr>
          <w:lang w:val="en-AU" w:eastAsia="zh-CN" w:bidi="hi-IN"/>
        </w:rPr>
        <w:t>Territory Constructions in the ACT want to build a linear wind farm composing 54 turbines, mainly across ridgelines. They conducted standard bird utilisation surveys as well as targeted surveys for the white-throated needletail. After such surveys, 10 observations were made on site comprising 103 individuals. The 10 observations occurred in four consecutive months of the year (~30% of the year) with the species known to not be present given its migration path. All observations recorded birds flying through the site, with no foraging or stopping behaviours observed. No keystone features are known to exist across or within 10km of the site but 70% of the site is quite hilly, providing updraught conditions known to be used by white-throated needletail. Despite 70% of the site being potential habitat, the habitat is quite degraded and in poor condition. Despite limited observations on site, white-throated needletail have collided with wind farms in the past at other wind farms. To expand the evidence base, Territory Constructions also sought height profile information from Reid and Baker in which the white-throated needletail is placed in Group J: Aerial insect foragers, falcons indicating that &gt;60% of flights are within the rotor swept area.</w:t>
      </w:r>
    </w:p>
    <w:p xmlns:wp14="http://schemas.microsoft.com/office/word/2010/wordml" w14:paraId="144A5D23" wp14:textId="77777777">
      <w:pPr>
        <w:pStyle w:val="Normal1"/>
        <w:spacing w:before="0" w:after="0" w:line="276" w:lineRule="auto"/>
        <w:rPr>
          <w:lang w:val="en-AU" w:eastAsia="zh-CN" w:bidi="hi-IN"/>
        </w:rPr>
      </w:pPr>
      <w:r>
        <w:rPr/>
        <w:drawing>
          <wp:inline xmlns:wp14="http://schemas.microsoft.com/office/word/2010/wordprocessingDrawing" distT="0" distB="0" distL="0" distR="0" wp14:anchorId="38CFC643" wp14:editId="7777777">
            <wp:extent cx="5731510" cy="3581400"/>
            <wp:effectExtent l="0" t="0" r="0" b="0"/>
            <wp:docPr id="3" name="image2.png" descr="Bar chart showing Height from Ground on the x-axis and Number of observations on the y-axis.  Black bars are sparse along the x-axis from zero to 300. The y axis goes from zero to two.  There are two red vertical lines at 50 and 200 denoting the turbine rotor swep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Bar chart showing Height from Ground on the x-axis and Number of observations on the y-axis.  Black bars are sparse along the x-axis from zero to 300. The y axis goes from zero to two.  There are two red vertical lines at 50 and 200 denoting the turbine rotor swept height"/>
                    <pic:cNvPicPr>
                      <a:picLocks noChangeAspect="1" noChangeArrowheads="1"/>
                    </pic:cNvPicPr>
                  </pic:nvPicPr>
                  <pic:blipFill>
                    <a:blip r:embed="rId9"/>
                    <a:stretch>
                      <a:fillRect/>
                    </a:stretch>
                  </pic:blipFill>
                  <pic:spPr bwMode="auto">
                    <a:xfrm>
                      <a:off x="0" y="0"/>
                      <a:ext cx="5731510" cy="3581400"/>
                    </a:xfrm>
                    <a:prstGeom prst="rect">
                      <a:avLst/>
                    </a:prstGeom>
                  </pic:spPr>
                </pic:pic>
              </a:graphicData>
            </a:graphic>
          </wp:inline>
        </w:drawing>
      </w:r>
    </w:p>
    <w:p xmlns:wp14="http://schemas.microsoft.com/office/word/2010/wordml" w14:paraId="02C751A3" wp14:textId="77777777">
      <w:pPr>
        <w:pStyle w:val="Normal1"/>
        <w:spacing w:before="0" w:after="0" w:line="276" w:lineRule="auto"/>
        <w:rPr>
          <w:lang w:val="en-AU" w:eastAsia="zh-CN" w:bidi="hi-IN"/>
        </w:rPr>
      </w:pPr>
      <w:r>
        <w:rPr>
          <w:b/>
          <w:bCs/>
          <w:i/>
          <w:iCs/>
          <w:lang w:val="en-AU" w:eastAsia="zh-CN" w:bidi="hi-IN"/>
        </w:rPr>
        <w:t>Figure 1: The distribution of flight heights recorded for the white-throated needletail. Red lines indicate rotor-swept height.</w:t>
      </w:r>
    </w:p>
    <w:p xmlns:wp14="http://schemas.microsoft.com/office/word/2010/wordml" w14:paraId="55BFF348" wp14:textId="77777777">
      <w:pPr>
        <w:pStyle w:val="Heading3"/>
        <w:rPr>
          <w:lang w:val="en-AU" w:eastAsia="zh-CN" w:bidi="hi-IN"/>
        </w:rPr>
      </w:pPr>
      <w:r>
        <w:rPr>
          <w:lang w:val="en-AU"/>
        </w:rPr>
        <w:t>Problem statement</w:t>
      </w:r>
    </w:p>
    <w:p xmlns:wp14="http://schemas.microsoft.com/office/word/2010/wordml" w14:paraId="1E911990" wp14:textId="77777777">
      <w:pPr>
        <w:sectPr>
          <w:headerReference w:type="default" r:id="rId10"/>
          <w:footerReference w:type="default" r:id="rId11"/>
          <w:type w:val="nextPage"/>
          <w:pgSz w:w="11906" w:h="16838" w:orient="portrait"/>
          <w:pgMar w:top="1418"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Territory Constructions want to understand the risk likelihood of collision but despite targeted survey effort were unable to collect data for quantitative collision risk modelling approach. Using the CLS we can use the information provided above to determine the risk score of the white-throated needletail at the proposed site.</w:t>
      </w:r>
    </w:p>
    <w:p xmlns:wp14="http://schemas.microsoft.com/office/word/2010/wordml" w14:paraId="16D9E787" wp14:textId="77777777">
      <w:pPr>
        <w:pStyle w:val="Heading3"/>
        <w:rPr>
          <w:lang w:val="en-AU" w:eastAsia="zh-CN" w:bidi="hi-IN"/>
        </w:rPr>
      </w:pPr>
      <w:r>
        <w:rPr>
          <w:lang w:val="en-AU"/>
        </w:rPr>
        <w:t>Evaluation</w:t>
      </w:r>
    </w:p>
    <w:p xmlns:wp14="http://schemas.microsoft.com/office/word/2010/wordml" w14:paraId="23DECE37" wp14:textId="77777777">
      <w:pPr>
        <w:pStyle w:val="Normal1"/>
        <w:spacing w:before="0" w:after="200" w:line="276" w:lineRule="auto"/>
        <w:rPr>
          <w:lang w:val="en-AU" w:eastAsia="zh-CN" w:bidi="hi-IN"/>
        </w:rPr>
      </w:pPr>
      <w:r>
        <w:rPr>
          <w:b/>
          <w:bCs/>
          <w:i/>
          <w:iCs/>
          <w:lang w:val="en-AU" w:eastAsia="zh-CN" w:bidi="hi-IN"/>
        </w:rPr>
        <w:t>Table 9: ACRF Collision Likelihood Score for the white-throated needletail.</w:t>
      </w:r>
    </w:p>
    <w:tbl>
      <w:tblPr>
        <w:tblW w:w="13980"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2835"/>
        <w:gridCol w:w="2520"/>
        <w:gridCol w:w="2721"/>
        <w:gridCol w:w="4103"/>
        <w:gridCol w:w="752"/>
        <w:gridCol w:w="1048"/>
      </w:tblGrid>
      <w:tr xmlns:wp14="http://schemas.microsoft.com/office/word/2010/wordml" w14:paraId="33E7B279" wp14:textId="77777777">
        <w:trPr/>
        <w:tc>
          <w:tcPr>
            <w:tcW w:w="2835" w:type="dxa"/>
            <w:tcBorders>
              <w:top w:val="single" w:color="000000" w:sz="8" w:space="0"/>
              <w:bottom w:val="single" w:color="000000" w:sz="8" w:space="0"/>
            </w:tcBorders>
            <w:shd w:val="clear" w:color="auto" w:fill="FFFFFF" w:themeFill="background1"/>
          </w:tcPr>
          <w:p w14:paraId="668B3091" wp14:textId="77777777">
            <w:pPr>
              <w:pStyle w:val="Normal1"/>
              <w:widowControl w:val="false"/>
              <w:spacing w:before="0" w:after="0" w:line="240" w:lineRule="auto"/>
              <w:rPr>
                <w:lang w:val="en-AU" w:eastAsia="zh-CN" w:bidi="hi-IN"/>
              </w:rPr>
            </w:pPr>
            <w:r>
              <w:rPr>
                <w:lang w:val="en-AU" w:eastAsia="zh-CN" w:bidi="hi-IN"/>
              </w:rPr>
              <w:t>Component</w:t>
            </w:r>
          </w:p>
        </w:tc>
        <w:tc>
          <w:tcPr>
            <w:tcW w:w="2520" w:type="dxa"/>
            <w:tcBorders>
              <w:top w:val="single" w:color="000000" w:sz="8" w:space="0"/>
              <w:bottom w:val="single" w:color="000000" w:sz="8" w:space="0"/>
            </w:tcBorders>
            <w:shd w:val="clear" w:color="auto" w:fill="FFFFFF" w:themeFill="background1"/>
          </w:tcPr>
          <w:p w14:paraId="4AE1417D" wp14:textId="77777777">
            <w:pPr>
              <w:pStyle w:val="Normal1"/>
              <w:widowControl w:val="false"/>
              <w:spacing w:before="0" w:after="0" w:line="240" w:lineRule="auto"/>
              <w:rPr>
                <w:lang w:val="en-AU" w:eastAsia="zh-CN" w:bidi="hi-IN"/>
              </w:rPr>
            </w:pPr>
            <w:r>
              <w:rPr>
                <w:lang w:val="en-AU" w:eastAsia="zh-CN" w:bidi="hi-IN"/>
              </w:rPr>
              <w:t>Evidence</w:t>
            </w:r>
          </w:p>
        </w:tc>
        <w:tc>
          <w:tcPr>
            <w:tcW w:w="2721" w:type="dxa"/>
            <w:tcBorders>
              <w:top w:val="single" w:color="000000" w:sz="8" w:space="0"/>
              <w:bottom w:val="single" w:color="000000" w:sz="8" w:space="0"/>
            </w:tcBorders>
            <w:shd w:val="clear" w:color="auto" w:fill="FFFFFF" w:themeFill="background1"/>
          </w:tcPr>
          <w:p w14:paraId="67D63D4F" wp14:textId="77777777">
            <w:pPr>
              <w:pStyle w:val="Normal1"/>
              <w:widowControl w:val="false"/>
              <w:spacing w:before="0" w:after="0" w:line="240" w:lineRule="auto"/>
              <w:rPr>
                <w:lang w:val="en-AU" w:eastAsia="zh-CN" w:bidi="hi-IN"/>
              </w:rPr>
            </w:pPr>
            <w:r>
              <w:rPr>
                <w:lang w:val="en-AU" w:eastAsia="zh-CN" w:bidi="hi-IN"/>
              </w:rPr>
              <w:t>Source</w:t>
            </w:r>
          </w:p>
        </w:tc>
        <w:tc>
          <w:tcPr>
            <w:tcW w:w="4103" w:type="dxa"/>
            <w:tcBorders>
              <w:top w:val="single" w:color="000000" w:sz="8" w:space="0"/>
              <w:bottom w:val="single" w:color="000000" w:sz="8" w:space="0"/>
            </w:tcBorders>
            <w:shd w:val="clear" w:color="auto" w:fill="FFFFFF" w:themeFill="background1"/>
          </w:tcPr>
          <w:p w14:paraId="6F906925" wp14:textId="77777777">
            <w:pPr>
              <w:pStyle w:val="Normal1"/>
              <w:widowControl w:val="false"/>
              <w:spacing w:before="0" w:after="0" w:line="240" w:lineRule="auto"/>
              <w:rPr>
                <w:lang w:val="en-AU" w:eastAsia="zh-CN" w:bidi="hi-IN"/>
              </w:rPr>
            </w:pPr>
            <w:r>
              <w:rPr>
                <w:lang w:val="en-AU" w:eastAsia="zh-CN" w:bidi="hi-IN"/>
              </w:rPr>
              <w:t>Category</w:t>
            </w:r>
          </w:p>
        </w:tc>
        <w:tc>
          <w:tcPr>
            <w:tcW w:w="752" w:type="dxa"/>
            <w:tcBorders>
              <w:top w:val="single" w:color="000000" w:sz="8" w:space="0"/>
              <w:bottom w:val="single" w:color="000000" w:sz="8" w:space="0"/>
            </w:tcBorders>
            <w:shd w:val="clear" w:color="auto" w:fill="FFFFFF" w:themeFill="background1"/>
          </w:tcPr>
          <w:p w14:paraId="6E885D39" wp14:textId="77777777">
            <w:pPr>
              <w:pStyle w:val="Normal1"/>
              <w:widowControl w:val="false"/>
              <w:spacing w:before="0" w:after="0" w:line="240" w:lineRule="auto"/>
              <w:rPr>
                <w:lang w:val="en-AU" w:eastAsia="zh-CN" w:bidi="hi-IN"/>
              </w:rPr>
            </w:pPr>
            <w:r>
              <w:rPr>
                <w:lang w:val="en-AU" w:eastAsia="zh-CN" w:bidi="hi-IN"/>
              </w:rPr>
              <w:t>Raw</w:t>
            </w:r>
          </w:p>
        </w:tc>
        <w:tc>
          <w:tcPr>
            <w:tcW w:w="1048" w:type="dxa"/>
            <w:tcBorders>
              <w:top w:val="single" w:color="000000" w:sz="8" w:space="0"/>
              <w:bottom w:val="single" w:color="000000" w:sz="8" w:space="0"/>
            </w:tcBorders>
            <w:shd w:val="clear" w:color="auto" w:fill="FFFFFF" w:themeFill="background1"/>
          </w:tcPr>
          <w:p w14:paraId="1E95C0F0" wp14:textId="77777777">
            <w:pPr>
              <w:pStyle w:val="Normal1"/>
              <w:widowControl w:val="false"/>
              <w:spacing w:before="0" w:after="0" w:line="240" w:lineRule="auto"/>
              <w:rPr>
                <w:lang w:val="en-AU" w:eastAsia="zh-CN" w:bidi="hi-IN"/>
              </w:rPr>
            </w:pPr>
            <w:r>
              <w:rPr>
                <w:lang w:val="en-AU" w:eastAsia="zh-CN" w:bidi="hi-IN"/>
              </w:rPr>
              <w:t>Overall</w:t>
            </w:r>
          </w:p>
        </w:tc>
      </w:tr>
      <w:tr xmlns:wp14="http://schemas.microsoft.com/office/word/2010/wordml" w14:paraId="1101600B" wp14:textId="77777777">
        <w:trPr/>
        <w:tc>
          <w:tcPr>
            <w:tcW w:w="2835" w:type="dxa"/>
            <w:tcBorders>
              <w:top w:val="single" w:color="000000" w:sz="8" w:space="0"/>
            </w:tcBorders>
            <w:shd w:val="clear" w:color="auto" w:fill="FFFFFF" w:themeFill="background1"/>
          </w:tcPr>
          <w:p w14:paraId="503BE08B" wp14:textId="77777777">
            <w:pPr>
              <w:pStyle w:val="Normal1"/>
              <w:widowControl w:val="false"/>
              <w:spacing w:before="0" w:after="0" w:line="276" w:lineRule="auto"/>
              <w:rPr>
                <w:lang w:val="en-AU" w:eastAsia="zh-CN" w:bidi="hi-IN"/>
              </w:rPr>
            </w:pPr>
            <w:r>
              <w:rPr>
                <w:lang w:val="en-AU" w:eastAsia="zh-CN" w:bidi="hi-IN"/>
              </w:rPr>
              <w:t>Species observations</w:t>
            </w:r>
          </w:p>
          <w:p w14:paraId="738610EB" wp14:textId="77777777">
            <w:pPr>
              <w:pStyle w:val="Normal1"/>
              <w:widowControl w:val="false"/>
              <w:spacing w:before="0" w:after="0" w:line="276" w:lineRule="auto"/>
              <w:rPr>
                <w:lang w:val="en-AU" w:eastAsia="zh-CN" w:bidi="hi-IN"/>
              </w:rPr>
            </w:pPr>
            <w:r>
              <w:rPr>
                <w:lang w:val="en-AU" w:eastAsia="zh-CN" w:bidi="hi-IN"/>
              </w:rPr>
            </w:r>
          </w:p>
        </w:tc>
        <w:tc>
          <w:tcPr>
            <w:tcW w:w="2520" w:type="dxa"/>
            <w:tcBorders>
              <w:top w:val="single" w:color="000000" w:sz="8" w:space="0"/>
            </w:tcBorders>
            <w:shd w:val="clear" w:color="auto" w:fill="FFFFFF" w:themeFill="background1"/>
          </w:tcPr>
          <w:p w14:paraId="2BD1BED8" wp14:textId="77777777">
            <w:pPr>
              <w:pStyle w:val="Normal1"/>
              <w:widowControl w:val="false"/>
              <w:spacing w:before="0" w:after="0" w:line="240" w:lineRule="auto"/>
              <w:rPr>
                <w:lang w:val="en-AU" w:eastAsia="zh-CN" w:bidi="hi-IN"/>
              </w:rPr>
            </w:pPr>
            <w:r>
              <w:rPr>
                <w:lang w:val="en-AU" w:eastAsia="zh-CN" w:bidi="hi-IN"/>
              </w:rPr>
              <w:t>10 observations</w:t>
            </w:r>
          </w:p>
        </w:tc>
        <w:tc>
          <w:tcPr>
            <w:tcW w:w="2721" w:type="dxa"/>
            <w:tcBorders>
              <w:top w:val="single" w:color="000000" w:sz="8" w:space="0"/>
            </w:tcBorders>
            <w:shd w:val="clear" w:color="auto" w:fill="FFFFFF" w:themeFill="background1"/>
          </w:tcPr>
          <w:p w14:paraId="25F140E5" wp14:textId="77777777">
            <w:pPr>
              <w:pStyle w:val="Normal1"/>
              <w:widowControl w:val="false"/>
              <w:spacing w:before="0" w:after="0" w:line="240" w:lineRule="auto"/>
              <w:rPr>
                <w:lang w:val="en-AU" w:eastAsia="zh-CN" w:bidi="hi-IN"/>
              </w:rPr>
            </w:pPr>
            <w:r>
              <w:rPr>
                <w:lang w:val="en-AU" w:eastAsia="zh-CN" w:bidi="hi-IN"/>
              </w:rPr>
              <w:t>Site-collected data</w:t>
            </w:r>
          </w:p>
        </w:tc>
        <w:tc>
          <w:tcPr>
            <w:tcW w:w="4103" w:type="dxa"/>
            <w:tcBorders>
              <w:top w:val="single" w:color="000000" w:sz="8" w:space="0"/>
            </w:tcBorders>
            <w:shd w:val="clear" w:color="auto" w:fill="FFFFFF" w:themeFill="background1"/>
          </w:tcPr>
          <w:p w14:paraId="4D442390" wp14:textId="77777777">
            <w:pPr>
              <w:pStyle w:val="Normal1"/>
              <w:widowControl w:val="false"/>
              <w:spacing w:before="0" w:after="0" w:line="240" w:lineRule="auto"/>
              <w:rPr>
                <w:lang w:val="en-AU" w:eastAsia="zh-CN" w:bidi="hi-IN"/>
              </w:rPr>
            </w:pPr>
            <w:r>
              <w:rPr>
                <w:lang w:val="en-AU" w:eastAsia="zh-CN" w:bidi="hi-IN"/>
              </w:rPr>
              <w:t>Species observed on site (multiple occasions or individuals)</w:t>
            </w:r>
          </w:p>
        </w:tc>
        <w:tc>
          <w:tcPr>
            <w:tcW w:w="752" w:type="dxa"/>
            <w:tcBorders>
              <w:top w:val="single" w:color="000000" w:sz="8" w:space="0"/>
            </w:tcBorders>
            <w:shd w:val="clear" w:color="auto" w:fill="FFFFFF" w:themeFill="background1"/>
          </w:tcPr>
          <w:p w14:paraId="34C3CC76" wp14:textId="77777777">
            <w:pPr>
              <w:pStyle w:val="Normal1"/>
              <w:widowControl w:val="false"/>
              <w:spacing w:before="0" w:after="0" w:line="240" w:lineRule="auto"/>
              <w:rPr>
                <w:lang w:val="en-AU" w:eastAsia="zh-CN" w:bidi="hi-IN"/>
              </w:rPr>
            </w:pPr>
            <w:r>
              <w:rPr>
                <w:lang w:val="en-AU" w:eastAsia="zh-CN" w:bidi="hi-IN"/>
              </w:rPr>
              <w:t>5</w:t>
            </w:r>
          </w:p>
        </w:tc>
        <w:tc>
          <w:tcPr>
            <w:tcW w:w="1048" w:type="dxa"/>
            <w:tcBorders>
              <w:top w:val="single" w:color="000000" w:sz="8" w:space="0"/>
            </w:tcBorders>
            <w:shd w:val="clear" w:color="auto" w:fill="FFFFFF" w:themeFill="background1"/>
          </w:tcPr>
          <w:p w14:paraId="637805D2"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6D70366E" wp14:textId="77777777">
        <w:trPr/>
        <w:tc>
          <w:tcPr>
            <w:tcW w:w="2835" w:type="dxa"/>
            <w:tcBorders/>
            <w:shd w:val="clear" w:color="auto" w:fill="FFFFFF" w:themeFill="background1"/>
          </w:tcPr>
          <w:p w14:paraId="1474F373" wp14:textId="77777777">
            <w:pPr>
              <w:pStyle w:val="Normal1"/>
              <w:widowControl w:val="false"/>
              <w:spacing w:before="0" w:after="0" w:line="276" w:lineRule="auto"/>
              <w:rPr>
                <w:lang w:val="en-AU" w:eastAsia="zh-CN" w:bidi="hi-IN"/>
              </w:rPr>
            </w:pPr>
            <w:r>
              <w:rPr>
                <w:lang w:val="en-AU" w:eastAsia="zh-CN" w:bidi="hi-IN"/>
              </w:rPr>
              <w:t>Suitable habitat</w:t>
            </w:r>
          </w:p>
          <w:p w14:paraId="463F29E8" wp14:textId="77777777">
            <w:pPr>
              <w:pStyle w:val="Normal1"/>
              <w:widowControl w:val="false"/>
              <w:spacing w:before="0" w:after="0" w:line="276" w:lineRule="auto"/>
              <w:rPr>
                <w:lang w:val="en-AU" w:eastAsia="zh-CN" w:bidi="hi-IN"/>
              </w:rPr>
            </w:pPr>
            <w:r>
              <w:rPr>
                <w:lang w:val="en-AU" w:eastAsia="zh-CN" w:bidi="hi-IN"/>
              </w:rPr>
            </w:r>
          </w:p>
        </w:tc>
        <w:tc>
          <w:tcPr>
            <w:tcW w:w="2520" w:type="dxa"/>
            <w:tcBorders/>
            <w:shd w:val="clear" w:color="auto" w:fill="FFFFFF" w:themeFill="background1"/>
          </w:tcPr>
          <w:p w14:paraId="54099740" wp14:textId="77777777">
            <w:pPr>
              <w:pStyle w:val="Normal1"/>
              <w:widowControl w:val="false"/>
              <w:spacing w:before="0" w:after="0" w:line="276" w:lineRule="auto"/>
              <w:rPr>
                <w:lang w:val="en-AU" w:eastAsia="zh-CN" w:bidi="hi-IN"/>
              </w:rPr>
            </w:pPr>
            <w:r>
              <w:rPr>
                <w:lang w:val="en-AU" w:eastAsia="zh-CN" w:bidi="hi-IN"/>
              </w:rPr>
              <w:t>70% of the proposed site is suitable habitat</w:t>
            </w:r>
          </w:p>
        </w:tc>
        <w:tc>
          <w:tcPr>
            <w:tcW w:w="2721" w:type="dxa"/>
            <w:tcBorders/>
            <w:shd w:val="clear" w:color="auto" w:fill="FFFFFF" w:themeFill="background1"/>
          </w:tcPr>
          <w:p w14:paraId="0425FDB5" wp14:textId="77777777">
            <w:pPr>
              <w:pStyle w:val="Normal1"/>
              <w:widowControl w:val="false"/>
              <w:spacing w:before="0" w:after="0" w:line="276" w:lineRule="auto"/>
              <w:rPr>
                <w:lang w:val="en-AU" w:eastAsia="zh-CN" w:bidi="hi-IN"/>
              </w:rPr>
            </w:pPr>
            <w:r>
              <w:rPr>
                <w:lang w:val="en-AU" w:eastAsia="zh-CN" w:bidi="hi-IN"/>
              </w:rPr>
              <w:t>Site-collected data</w:t>
            </w:r>
          </w:p>
        </w:tc>
        <w:tc>
          <w:tcPr>
            <w:tcW w:w="4103" w:type="dxa"/>
            <w:tcBorders/>
            <w:shd w:val="clear" w:color="auto" w:fill="FFFFFF" w:themeFill="background1"/>
          </w:tcPr>
          <w:p w14:paraId="74B981E2" wp14:textId="77777777">
            <w:pPr>
              <w:pStyle w:val="Normal1"/>
              <w:widowControl w:val="false"/>
              <w:spacing w:before="0" w:after="0" w:line="276" w:lineRule="auto"/>
              <w:rPr>
                <w:lang w:val="en-AU" w:eastAsia="zh-CN" w:bidi="hi-IN"/>
              </w:rPr>
            </w:pPr>
            <w:r>
              <w:rPr>
                <w:lang w:val="en-AU" w:eastAsia="zh-CN" w:bidi="hi-IN"/>
              </w:rPr>
              <w:t>Proposed site is composed of &gt;50% of suitable habitat</w:t>
            </w:r>
          </w:p>
          <w:p w14:paraId="3B7B4B86" wp14:textId="77777777">
            <w:pPr>
              <w:pStyle w:val="Normal1"/>
              <w:widowControl w:val="false"/>
              <w:spacing w:before="0" w:after="0" w:line="240" w:lineRule="auto"/>
              <w:rPr>
                <w:lang w:val="en-AU" w:eastAsia="zh-CN" w:bidi="hi-IN"/>
              </w:rPr>
            </w:pPr>
            <w:r>
              <w:rPr>
                <w:lang w:val="en-AU" w:eastAsia="zh-CN" w:bidi="hi-IN"/>
              </w:rPr>
            </w:r>
          </w:p>
        </w:tc>
        <w:tc>
          <w:tcPr>
            <w:tcW w:w="752" w:type="dxa"/>
            <w:tcBorders/>
            <w:shd w:val="clear" w:color="auto" w:fill="FFFFFF" w:themeFill="background1"/>
          </w:tcPr>
          <w:p w14:paraId="5090736E" wp14:textId="77777777">
            <w:pPr>
              <w:pStyle w:val="Normal1"/>
              <w:widowControl w:val="false"/>
              <w:spacing w:before="0" w:after="0" w:line="240" w:lineRule="auto"/>
              <w:rPr>
                <w:lang w:val="en-AU" w:eastAsia="zh-CN" w:bidi="hi-IN"/>
              </w:rPr>
            </w:pPr>
            <w:r>
              <w:rPr>
                <w:lang w:val="en-AU" w:eastAsia="zh-CN" w:bidi="hi-IN"/>
              </w:rPr>
              <w:t>5</w:t>
            </w:r>
          </w:p>
        </w:tc>
        <w:tc>
          <w:tcPr>
            <w:tcW w:w="1048" w:type="dxa"/>
            <w:tcBorders/>
            <w:shd w:val="clear" w:color="auto" w:fill="FFFFFF" w:themeFill="background1"/>
          </w:tcPr>
          <w:p w14:paraId="3A0FF5F2"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1BF18E2E" wp14:textId="77777777">
        <w:trPr/>
        <w:tc>
          <w:tcPr>
            <w:tcW w:w="2835" w:type="dxa"/>
            <w:tcBorders/>
            <w:shd w:val="clear" w:color="auto" w:fill="FFFFFF" w:themeFill="background1"/>
          </w:tcPr>
          <w:p w14:paraId="44A0757E" wp14:textId="77777777">
            <w:pPr>
              <w:pStyle w:val="Normal1"/>
              <w:widowControl w:val="false"/>
              <w:spacing w:before="0" w:after="0" w:line="276" w:lineRule="auto"/>
              <w:rPr>
                <w:lang w:val="en-AU" w:eastAsia="zh-CN" w:bidi="hi-IN"/>
              </w:rPr>
            </w:pPr>
            <w:r>
              <w:rPr>
                <w:lang w:val="en-AU" w:eastAsia="zh-CN" w:bidi="hi-IN"/>
              </w:rPr>
              <w:t>Keystone features</w:t>
            </w:r>
          </w:p>
        </w:tc>
        <w:tc>
          <w:tcPr>
            <w:tcW w:w="2520" w:type="dxa"/>
            <w:tcBorders/>
            <w:shd w:val="clear" w:color="auto" w:fill="FFFFFF" w:themeFill="background1"/>
          </w:tcPr>
          <w:p w14:paraId="56CC0431" wp14:textId="77777777">
            <w:pPr>
              <w:pStyle w:val="Normal1"/>
              <w:widowControl w:val="false"/>
              <w:spacing w:before="0" w:after="0" w:line="276" w:lineRule="auto"/>
              <w:rPr>
                <w:lang w:val="en-AU" w:eastAsia="zh-CN" w:bidi="hi-IN"/>
              </w:rPr>
            </w:pPr>
            <w:r>
              <w:rPr>
                <w:lang w:val="en-AU" w:eastAsia="zh-CN" w:bidi="hi-IN"/>
              </w:rPr>
              <w:t>No keystone features</w:t>
            </w:r>
          </w:p>
        </w:tc>
        <w:tc>
          <w:tcPr>
            <w:tcW w:w="2721" w:type="dxa"/>
            <w:tcBorders/>
            <w:shd w:val="clear" w:color="auto" w:fill="FFFFFF" w:themeFill="background1"/>
          </w:tcPr>
          <w:p w14:paraId="5AA6571D" wp14:textId="77777777">
            <w:pPr>
              <w:pStyle w:val="Normal1"/>
              <w:widowControl w:val="false"/>
              <w:spacing w:before="0" w:after="0" w:line="276" w:lineRule="auto"/>
              <w:rPr>
                <w:lang w:val="en-AU" w:eastAsia="zh-CN" w:bidi="hi-IN"/>
              </w:rPr>
            </w:pPr>
            <w:r>
              <w:rPr>
                <w:lang w:val="en-AU" w:eastAsia="zh-CN" w:bidi="hi-IN"/>
              </w:rPr>
              <w:t>Site-collected data</w:t>
            </w:r>
          </w:p>
        </w:tc>
        <w:tc>
          <w:tcPr>
            <w:tcW w:w="4103" w:type="dxa"/>
            <w:tcBorders/>
            <w:shd w:val="clear" w:color="auto" w:fill="FFFFFF" w:themeFill="background1"/>
          </w:tcPr>
          <w:p w14:paraId="189E87BD" wp14:textId="77777777">
            <w:pPr>
              <w:pStyle w:val="Normal1"/>
              <w:widowControl w:val="false"/>
              <w:spacing w:before="0" w:after="0" w:line="276" w:lineRule="auto"/>
              <w:rPr>
                <w:lang w:val="en-AU" w:eastAsia="zh-CN" w:bidi="hi-IN"/>
              </w:rPr>
            </w:pPr>
            <w:r>
              <w:rPr>
                <w:lang w:val="en-AU" w:eastAsia="zh-CN" w:bidi="hi-IN"/>
              </w:rPr>
              <w:t>No keystone features relevant to the target</w:t>
            </w:r>
          </w:p>
          <w:p w14:paraId="2A7F0389" wp14:textId="77777777">
            <w:pPr>
              <w:pStyle w:val="Normal1"/>
              <w:widowControl w:val="false"/>
              <w:spacing w:before="0" w:after="0" w:line="276" w:lineRule="auto"/>
              <w:rPr>
                <w:lang w:val="en-AU" w:eastAsia="zh-CN" w:bidi="hi-IN"/>
              </w:rPr>
            </w:pPr>
            <w:r>
              <w:rPr>
                <w:lang w:val="en-AU" w:eastAsia="zh-CN" w:bidi="hi-IN"/>
              </w:rPr>
              <w:t>species.</w:t>
            </w:r>
          </w:p>
          <w:p w14:paraId="5630AD66" wp14:textId="77777777">
            <w:pPr>
              <w:pStyle w:val="Normal1"/>
              <w:widowControl w:val="false"/>
              <w:spacing w:before="0" w:after="0" w:line="240" w:lineRule="auto"/>
              <w:rPr>
                <w:lang w:val="en-AU" w:eastAsia="zh-CN" w:bidi="hi-IN"/>
              </w:rPr>
            </w:pPr>
            <w:r>
              <w:rPr>
                <w:lang w:val="en-AU" w:eastAsia="zh-CN" w:bidi="hi-IN"/>
              </w:rPr>
            </w:r>
          </w:p>
        </w:tc>
        <w:tc>
          <w:tcPr>
            <w:tcW w:w="752" w:type="dxa"/>
            <w:tcBorders/>
            <w:shd w:val="clear" w:color="auto" w:fill="FFFFFF" w:themeFill="background1"/>
          </w:tcPr>
          <w:p w14:paraId="5531F93F" wp14:textId="77777777">
            <w:pPr>
              <w:pStyle w:val="Normal1"/>
              <w:widowControl w:val="false"/>
              <w:spacing w:before="0" w:after="0" w:line="240" w:lineRule="auto"/>
              <w:rPr>
                <w:lang w:val="en-AU" w:eastAsia="zh-CN" w:bidi="hi-IN"/>
              </w:rPr>
            </w:pPr>
            <w:r>
              <w:rPr>
                <w:lang w:val="en-AU" w:eastAsia="zh-CN" w:bidi="hi-IN"/>
              </w:rPr>
              <w:t>0</w:t>
            </w:r>
          </w:p>
        </w:tc>
        <w:tc>
          <w:tcPr>
            <w:tcW w:w="1048" w:type="dxa"/>
            <w:tcBorders/>
            <w:shd w:val="clear" w:color="auto" w:fill="FFFFFF" w:themeFill="background1"/>
          </w:tcPr>
          <w:p w14:paraId="61829076"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5CD86A6F" wp14:textId="77777777">
        <w:trPr/>
        <w:tc>
          <w:tcPr>
            <w:tcW w:w="2835" w:type="dxa"/>
            <w:tcBorders/>
            <w:shd w:val="clear" w:color="auto" w:fill="FFFFFF" w:themeFill="background1"/>
          </w:tcPr>
          <w:p w14:paraId="586EE22E" wp14:textId="77777777">
            <w:pPr>
              <w:pStyle w:val="Normal1"/>
              <w:widowControl w:val="false"/>
              <w:spacing w:before="0" w:after="0" w:line="276" w:lineRule="auto"/>
              <w:rPr>
                <w:lang w:val="en-AU" w:eastAsia="zh-CN" w:bidi="hi-IN"/>
              </w:rPr>
            </w:pPr>
            <w:r>
              <w:rPr>
                <w:lang w:val="en-AU" w:eastAsia="zh-CN" w:bidi="hi-IN"/>
              </w:rPr>
              <w:t>Flight height</w:t>
            </w:r>
          </w:p>
        </w:tc>
        <w:tc>
          <w:tcPr>
            <w:tcW w:w="2520" w:type="dxa"/>
            <w:tcBorders/>
            <w:shd w:val="clear" w:color="auto" w:fill="FFFFFF" w:themeFill="background1"/>
          </w:tcPr>
          <w:p w14:paraId="64DA9485" wp14:textId="77777777">
            <w:pPr>
              <w:pStyle w:val="Normal1"/>
              <w:widowControl w:val="false"/>
              <w:spacing w:before="0" w:after="0" w:line="276" w:lineRule="auto"/>
              <w:rPr>
                <w:lang w:val="en-AU" w:eastAsia="zh-CN" w:bidi="hi-IN"/>
              </w:rPr>
            </w:pPr>
            <w:r>
              <w:rPr>
                <w:lang w:val="en-AU" w:eastAsia="zh-CN" w:bidi="hi-IN"/>
              </w:rPr>
              <w:t>50% observations within RSA and Reid and Baker placed in Group J</w:t>
            </w:r>
          </w:p>
          <w:p w14:paraId="2BA226A1" wp14:textId="77777777">
            <w:pPr>
              <w:pStyle w:val="Normal1"/>
              <w:widowControl w:val="false"/>
              <w:spacing w:before="0" w:after="0" w:line="240" w:lineRule="auto"/>
              <w:rPr>
                <w:lang w:val="en-AU" w:eastAsia="zh-CN" w:bidi="hi-IN"/>
              </w:rPr>
            </w:pPr>
            <w:r>
              <w:rPr>
                <w:lang w:val="en-AU" w:eastAsia="zh-CN" w:bidi="hi-IN"/>
              </w:rPr>
            </w:r>
          </w:p>
        </w:tc>
        <w:tc>
          <w:tcPr>
            <w:tcW w:w="2721" w:type="dxa"/>
            <w:tcBorders/>
            <w:shd w:val="clear" w:color="auto" w:fill="FFFFFF" w:themeFill="background1"/>
          </w:tcPr>
          <w:p w14:paraId="45924219" wp14:textId="77777777">
            <w:pPr>
              <w:pStyle w:val="Normal1"/>
              <w:widowControl w:val="false"/>
              <w:spacing w:before="0" w:after="0" w:line="276" w:lineRule="auto"/>
              <w:rPr>
                <w:lang w:val="en-AU" w:eastAsia="zh-CN" w:bidi="hi-IN"/>
              </w:rPr>
            </w:pPr>
            <w:r>
              <w:rPr>
                <w:lang w:val="en-AU" w:eastAsia="zh-CN" w:bidi="hi-IN"/>
              </w:rPr>
              <w:t>Site-collected data and expert elicitation</w:t>
            </w:r>
          </w:p>
          <w:p w14:paraId="17AD93B2" wp14:textId="77777777">
            <w:pPr>
              <w:pStyle w:val="Normal1"/>
              <w:widowControl w:val="false"/>
              <w:spacing w:before="0" w:after="0" w:line="240" w:lineRule="auto"/>
              <w:rPr>
                <w:lang w:val="en-AU" w:eastAsia="zh-CN" w:bidi="hi-IN"/>
              </w:rPr>
            </w:pPr>
            <w:r>
              <w:rPr>
                <w:lang w:val="en-AU" w:eastAsia="zh-CN" w:bidi="hi-IN"/>
              </w:rPr>
            </w:r>
          </w:p>
        </w:tc>
        <w:tc>
          <w:tcPr>
            <w:tcW w:w="4103" w:type="dxa"/>
            <w:tcBorders/>
            <w:shd w:val="clear" w:color="auto" w:fill="FFFFFF" w:themeFill="background1"/>
          </w:tcPr>
          <w:p w14:paraId="09026E50" wp14:textId="77777777">
            <w:pPr>
              <w:pStyle w:val="Normal1"/>
              <w:widowControl w:val="false"/>
              <w:spacing w:before="0" w:after="0" w:line="276" w:lineRule="auto"/>
              <w:rPr>
                <w:lang w:val="en-AU" w:eastAsia="zh-CN" w:bidi="hi-IN"/>
              </w:rPr>
            </w:pPr>
            <w:r>
              <w:rPr>
                <w:lang w:val="en-AU" w:eastAsia="zh-CN" w:bidi="hi-IN"/>
              </w:rPr>
              <w:t>&gt;60% of flights within the rotor swept area</w:t>
            </w:r>
          </w:p>
          <w:p w14:paraId="0DE4B5B7" wp14:textId="77777777">
            <w:pPr>
              <w:pStyle w:val="Normal1"/>
              <w:widowControl w:val="false"/>
              <w:spacing w:before="0" w:after="0" w:line="240" w:lineRule="auto"/>
              <w:rPr>
                <w:lang w:val="en-AU" w:eastAsia="zh-CN" w:bidi="hi-IN"/>
              </w:rPr>
            </w:pPr>
            <w:r>
              <w:rPr>
                <w:lang w:val="en-AU" w:eastAsia="zh-CN" w:bidi="hi-IN"/>
              </w:rPr>
            </w:r>
          </w:p>
        </w:tc>
        <w:tc>
          <w:tcPr>
            <w:tcW w:w="752" w:type="dxa"/>
            <w:tcBorders/>
            <w:shd w:val="clear" w:color="auto" w:fill="FFFFFF" w:themeFill="background1"/>
          </w:tcPr>
          <w:p w14:paraId="795C1E81" wp14:textId="77777777">
            <w:pPr>
              <w:pStyle w:val="Normal1"/>
              <w:widowControl w:val="false"/>
              <w:spacing w:before="0" w:after="0" w:line="240" w:lineRule="auto"/>
              <w:rPr>
                <w:lang w:val="en-AU" w:eastAsia="zh-CN" w:bidi="hi-IN"/>
              </w:rPr>
            </w:pPr>
            <w:r>
              <w:rPr>
                <w:lang w:val="en-AU" w:eastAsia="zh-CN" w:bidi="hi-IN"/>
              </w:rPr>
              <w:t>5</w:t>
            </w:r>
          </w:p>
        </w:tc>
        <w:tc>
          <w:tcPr>
            <w:tcW w:w="1048" w:type="dxa"/>
            <w:tcBorders/>
            <w:shd w:val="clear" w:color="auto" w:fill="FFFFFF" w:themeFill="background1"/>
          </w:tcPr>
          <w:p w14:paraId="66204FF1"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25DD8AC7" wp14:textId="77777777">
        <w:trPr/>
        <w:tc>
          <w:tcPr>
            <w:tcW w:w="2835" w:type="dxa"/>
            <w:tcBorders/>
            <w:shd w:val="clear" w:color="auto" w:fill="FFFFFF" w:themeFill="background1"/>
          </w:tcPr>
          <w:p w14:paraId="43D55C34" wp14:textId="77777777">
            <w:pPr>
              <w:pStyle w:val="Normal1"/>
              <w:widowControl w:val="false"/>
              <w:spacing w:before="0" w:after="0" w:line="276" w:lineRule="auto"/>
              <w:rPr>
                <w:lang w:val="en-AU" w:eastAsia="zh-CN" w:bidi="hi-IN"/>
              </w:rPr>
            </w:pPr>
            <w:r>
              <w:rPr>
                <w:lang w:val="en-AU" w:eastAsia="zh-CN" w:bidi="hi-IN"/>
              </w:rPr>
              <w:t>Seasonal exposure</w:t>
            </w:r>
          </w:p>
        </w:tc>
        <w:tc>
          <w:tcPr>
            <w:tcW w:w="2520" w:type="dxa"/>
            <w:tcBorders/>
            <w:shd w:val="clear" w:color="auto" w:fill="FFFFFF" w:themeFill="background1"/>
          </w:tcPr>
          <w:p w14:paraId="10F93700" wp14:textId="77777777">
            <w:pPr>
              <w:pStyle w:val="Normal1"/>
              <w:widowControl w:val="false"/>
              <w:spacing w:before="0" w:after="0" w:line="276" w:lineRule="auto"/>
              <w:rPr>
                <w:lang w:val="en-AU" w:eastAsia="zh-CN" w:bidi="hi-IN"/>
              </w:rPr>
            </w:pPr>
            <w:r>
              <w:rPr>
                <w:lang w:val="en-AU" w:eastAsia="zh-CN" w:bidi="hi-IN"/>
              </w:rPr>
              <w:t>On site 30% of the year</w:t>
            </w:r>
          </w:p>
          <w:p w14:paraId="2DBF0D7D" wp14:textId="77777777">
            <w:pPr>
              <w:pStyle w:val="Normal1"/>
              <w:widowControl w:val="false"/>
              <w:spacing w:before="0" w:after="0" w:line="240" w:lineRule="auto"/>
              <w:rPr>
                <w:lang w:val="en-AU" w:eastAsia="zh-CN" w:bidi="hi-IN"/>
              </w:rPr>
            </w:pPr>
            <w:r>
              <w:rPr>
                <w:lang w:val="en-AU" w:eastAsia="zh-CN" w:bidi="hi-IN"/>
              </w:rPr>
            </w:r>
          </w:p>
        </w:tc>
        <w:tc>
          <w:tcPr>
            <w:tcW w:w="2721" w:type="dxa"/>
            <w:tcBorders/>
            <w:shd w:val="clear" w:color="auto" w:fill="FFFFFF" w:themeFill="background1"/>
          </w:tcPr>
          <w:p w14:paraId="308CBEDD" wp14:textId="77777777">
            <w:pPr>
              <w:pStyle w:val="Normal1"/>
              <w:widowControl w:val="false"/>
              <w:spacing w:before="0" w:after="0" w:line="276" w:lineRule="auto"/>
              <w:rPr>
                <w:lang w:val="en-AU" w:eastAsia="zh-CN" w:bidi="hi-IN"/>
              </w:rPr>
            </w:pPr>
            <w:r>
              <w:rPr>
                <w:lang w:val="en-AU" w:eastAsia="zh-CN" w:bidi="hi-IN"/>
              </w:rPr>
              <w:t>Site-collected data</w:t>
            </w:r>
          </w:p>
          <w:p w14:paraId="6B62F1B3" wp14:textId="77777777">
            <w:pPr>
              <w:pStyle w:val="Normal1"/>
              <w:widowControl w:val="false"/>
              <w:spacing w:before="0" w:after="0" w:line="240" w:lineRule="auto"/>
              <w:rPr>
                <w:lang w:val="en-AU" w:eastAsia="zh-CN" w:bidi="hi-IN"/>
              </w:rPr>
            </w:pPr>
            <w:r>
              <w:rPr>
                <w:lang w:val="en-AU" w:eastAsia="zh-CN" w:bidi="hi-IN"/>
              </w:rPr>
            </w:r>
          </w:p>
        </w:tc>
        <w:tc>
          <w:tcPr>
            <w:tcW w:w="4103" w:type="dxa"/>
            <w:tcBorders/>
            <w:shd w:val="clear" w:color="auto" w:fill="FFFFFF" w:themeFill="background1"/>
          </w:tcPr>
          <w:p w14:paraId="2547F7CB" wp14:textId="77777777">
            <w:pPr>
              <w:pStyle w:val="Normal1"/>
              <w:widowControl w:val="false"/>
              <w:spacing w:before="0" w:after="0" w:line="276" w:lineRule="auto"/>
              <w:rPr>
                <w:lang w:val="en-AU" w:eastAsia="zh-CN" w:bidi="hi-IN"/>
              </w:rPr>
            </w:pPr>
            <w:r>
              <w:rPr>
                <w:lang w:val="en-AU" w:eastAsia="zh-CN" w:bidi="hi-IN"/>
              </w:rPr>
              <w:t>Present on site &gt;20 - 40% of the year</w:t>
            </w:r>
          </w:p>
        </w:tc>
        <w:tc>
          <w:tcPr>
            <w:tcW w:w="752" w:type="dxa"/>
            <w:tcBorders/>
            <w:shd w:val="clear" w:color="auto" w:fill="FFFFFF" w:themeFill="background1"/>
          </w:tcPr>
          <w:p w14:paraId="54B6C890" wp14:textId="77777777">
            <w:pPr>
              <w:pStyle w:val="Normal1"/>
              <w:widowControl w:val="false"/>
              <w:spacing w:before="0" w:after="0" w:line="240" w:lineRule="auto"/>
              <w:rPr>
                <w:lang w:val="en-AU" w:eastAsia="zh-CN" w:bidi="hi-IN"/>
              </w:rPr>
            </w:pPr>
            <w:r>
              <w:rPr>
                <w:lang w:val="en-AU" w:eastAsia="zh-CN" w:bidi="hi-IN"/>
              </w:rPr>
              <w:t>2</w:t>
            </w:r>
          </w:p>
        </w:tc>
        <w:tc>
          <w:tcPr>
            <w:tcW w:w="1048" w:type="dxa"/>
            <w:tcBorders/>
            <w:shd w:val="clear" w:color="auto" w:fill="FFFFFF" w:themeFill="background1"/>
          </w:tcPr>
          <w:p w14:paraId="02F2C34E"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7D47EF20" wp14:textId="77777777">
        <w:trPr/>
        <w:tc>
          <w:tcPr>
            <w:tcW w:w="2835" w:type="dxa"/>
            <w:tcBorders/>
            <w:shd w:val="clear" w:color="auto" w:fill="FFFFFF" w:themeFill="background1"/>
          </w:tcPr>
          <w:p w14:paraId="6ACC9594" wp14:textId="77777777">
            <w:pPr>
              <w:pStyle w:val="Normal1"/>
              <w:widowControl w:val="false"/>
              <w:spacing w:before="0" w:after="0" w:line="276" w:lineRule="auto"/>
              <w:rPr>
                <w:lang w:val="en-AU" w:eastAsia="zh-CN" w:bidi="hi-IN"/>
              </w:rPr>
            </w:pPr>
            <w:r>
              <w:rPr>
                <w:lang w:val="en-AU" w:eastAsia="zh-CN" w:bidi="hi-IN"/>
              </w:rPr>
              <w:t>Propensity to evade collision</w:t>
            </w:r>
          </w:p>
        </w:tc>
        <w:tc>
          <w:tcPr>
            <w:tcW w:w="2520" w:type="dxa"/>
            <w:tcBorders/>
            <w:shd w:val="clear" w:color="auto" w:fill="FFFFFF" w:themeFill="background1"/>
          </w:tcPr>
          <w:p w14:paraId="0818D7FB" wp14:textId="77777777">
            <w:pPr>
              <w:pStyle w:val="Normal1"/>
              <w:widowControl w:val="false"/>
              <w:spacing w:before="0" w:after="0" w:line="240" w:lineRule="auto"/>
              <w:rPr>
                <w:lang w:val="en-AU" w:eastAsia="zh-CN" w:bidi="hi-IN"/>
              </w:rPr>
            </w:pPr>
            <w:r>
              <w:rPr>
                <w:lang w:val="en-AU" w:eastAsia="zh-CN" w:bidi="hi-IN"/>
              </w:rPr>
              <w:t>Evidence of collision</w:t>
            </w:r>
          </w:p>
        </w:tc>
        <w:tc>
          <w:tcPr>
            <w:tcW w:w="2721" w:type="dxa"/>
            <w:tcBorders/>
            <w:shd w:val="clear" w:color="auto" w:fill="FFFFFF" w:themeFill="background1"/>
          </w:tcPr>
          <w:p w14:paraId="798F8AB1" wp14:textId="77777777">
            <w:pPr>
              <w:pStyle w:val="Normal1"/>
              <w:widowControl w:val="false"/>
              <w:spacing w:before="0" w:after="0" w:line="240" w:lineRule="auto"/>
              <w:rPr>
                <w:lang w:val="en-AU" w:eastAsia="zh-CN" w:bidi="hi-IN"/>
              </w:rPr>
            </w:pPr>
            <w:r>
              <w:rPr>
                <w:lang w:val="en-AU" w:eastAsia="zh-CN" w:bidi="hi-IN"/>
              </w:rPr>
              <w:t>Previous records</w:t>
            </w:r>
          </w:p>
        </w:tc>
        <w:tc>
          <w:tcPr>
            <w:tcW w:w="4103" w:type="dxa"/>
            <w:tcBorders/>
            <w:shd w:val="clear" w:color="auto" w:fill="FFFFFF" w:themeFill="background1"/>
          </w:tcPr>
          <w:p w14:paraId="51871D02" wp14:textId="77777777">
            <w:pPr>
              <w:pStyle w:val="Normal1"/>
              <w:widowControl w:val="false"/>
              <w:spacing w:before="0" w:after="0" w:line="276" w:lineRule="auto"/>
              <w:rPr>
                <w:lang w:val="en-AU" w:eastAsia="zh-CN" w:bidi="hi-IN"/>
              </w:rPr>
            </w:pPr>
            <w:r>
              <w:rPr>
                <w:lang w:val="en-AU" w:eastAsia="zh-CN" w:bidi="hi-IN"/>
              </w:rPr>
              <w:t>Evidence of collision at the species level</w:t>
            </w:r>
          </w:p>
        </w:tc>
        <w:tc>
          <w:tcPr>
            <w:tcW w:w="752" w:type="dxa"/>
            <w:tcBorders/>
            <w:shd w:val="clear" w:color="auto" w:fill="FFFFFF" w:themeFill="background1"/>
          </w:tcPr>
          <w:p w14:paraId="4E6894D6" wp14:textId="77777777">
            <w:pPr>
              <w:pStyle w:val="Normal1"/>
              <w:widowControl w:val="false"/>
              <w:spacing w:before="0" w:after="0" w:line="240" w:lineRule="auto"/>
              <w:rPr>
                <w:lang w:val="en-AU" w:eastAsia="zh-CN" w:bidi="hi-IN"/>
              </w:rPr>
            </w:pPr>
            <w:r>
              <w:rPr>
                <w:lang w:val="en-AU" w:eastAsia="zh-CN" w:bidi="hi-IN"/>
              </w:rPr>
              <w:t>5</w:t>
            </w:r>
          </w:p>
        </w:tc>
        <w:tc>
          <w:tcPr>
            <w:tcW w:w="1048" w:type="dxa"/>
            <w:tcBorders/>
            <w:shd w:val="clear" w:color="auto" w:fill="FFFFFF" w:themeFill="background1"/>
          </w:tcPr>
          <w:p w14:paraId="680A4E5D"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113C00E8" wp14:textId="77777777">
        <w:trPr/>
        <w:tc>
          <w:tcPr>
            <w:tcW w:w="2835" w:type="dxa"/>
            <w:tcBorders>
              <w:bottom w:val="single" w:color="000000" w:sz="8" w:space="0"/>
            </w:tcBorders>
            <w:shd w:val="clear" w:color="auto" w:fill="FFFFFF" w:themeFill="background1"/>
          </w:tcPr>
          <w:p w14:paraId="7E5BE67A" wp14:textId="77777777">
            <w:pPr>
              <w:pStyle w:val="Normal1"/>
              <w:widowControl w:val="false"/>
              <w:spacing w:before="0" w:after="0" w:line="276" w:lineRule="auto"/>
              <w:rPr>
                <w:lang w:val="en-AU" w:eastAsia="zh-CN" w:bidi="hi-IN"/>
              </w:rPr>
            </w:pPr>
            <w:r>
              <w:rPr>
                <w:lang w:val="en-AU" w:eastAsia="zh-CN" w:bidi="hi-IN"/>
              </w:rPr>
              <w:t>Collision Likelihood Score</w:t>
            </w:r>
          </w:p>
        </w:tc>
        <w:tc>
          <w:tcPr>
            <w:tcW w:w="2520" w:type="dxa"/>
            <w:tcBorders>
              <w:bottom w:val="single" w:color="000000" w:sz="8" w:space="0"/>
            </w:tcBorders>
            <w:shd w:val="clear" w:color="auto" w:fill="FFFFFF" w:themeFill="background1"/>
          </w:tcPr>
          <w:p w14:paraId="19219836" wp14:textId="77777777">
            <w:pPr>
              <w:pStyle w:val="Normal1"/>
              <w:widowControl w:val="false"/>
              <w:spacing w:before="0" w:after="0" w:line="240" w:lineRule="auto"/>
              <w:rPr>
                <w:lang w:val="en-AU" w:eastAsia="zh-CN" w:bidi="hi-IN"/>
              </w:rPr>
            </w:pPr>
            <w:r>
              <w:rPr>
                <w:lang w:val="en-AU" w:eastAsia="zh-CN" w:bidi="hi-IN"/>
              </w:rPr>
            </w:r>
          </w:p>
        </w:tc>
        <w:tc>
          <w:tcPr>
            <w:tcW w:w="2721" w:type="dxa"/>
            <w:tcBorders>
              <w:bottom w:val="single" w:color="000000" w:sz="8" w:space="0"/>
            </w:tcBorders>
            <w:shd w:val="clear" w:color="auto" w:fill="FFFFFF" w:themeFill="background1"/>
          </w:tcPr>
          <w:p w14:paraId="296FEF7D" wp14:textId="77777777">
            <w:pPr>
              <w:pStyle w:val="Normal1"/>
              <w:widowControl w:val="false"/>
              <w:spacing w:before="0" w:after="0" w:line="240" w:lineRule="auto"/>
              <w:rPr>
                <w:lang w:val="en-AU" w:eastAsia="zh-CN" w:bidi="hi-IN"/>
              </w:rPr>
            </w:pPr>
            <w:r>
              <w:rPr>
                <w:lang w:val="en-AU" w:eastAsia="zh-CN" w:bidi="hi-IN"/>
              </w:rPr>
            </w:r>
          </w:p>
        </w:tc>
        <w:tc>
          <w:tcPr>
            <w:tcW w:w="4103" w:type="dxa"/>
            <w:tcBorders>
              <w:bottom w:val="single" w:color="000000" w:sz="8" w:space="0"/>
            </w:tcBorders>
            <w:shd w:val="clear" w:color="auto" w:fill="FFFFFF" w:themeFill="background1"/>
          </w:tcPr>
          <w:p w14:paraId="7194DBDC" wp14:textId="77777777">
            <w:pPr>
              <w:pStyle w:val="Normal1"/>
              <w:widowControl w:val="false"/>
              <w:spacing w:before="0" w:after="0" w:line="240" w:lineRule="auto"/>
              <w:rPr>
                <w:lang w:val="en-AU" w:eastAsia="zh-CN" w:bidi="hi-IN"/>
              </w:rPr>
            </w:pPr>
            <w:r>
              <w:rPr>
                <w:lang w:val="en-AU" w:eastAsia="zh-CN" w:bidi="hi-IN"/>
              </w:rPr>
            </w:r>
          </w:p>
        </w:tc>
        <w:tc>
          <w:tcPr>
            <w:tcW w:w="752" w:type="dxa"/>
            <w:tcBorders>
              <w:bottom w:val="single" w:color="000000" w:sz="8" w:space="0"/>
            </w:tcBorders>
            <w:shd w:val="clear" w:color="auto" w:fill="FFFFFF" w:themeFill="background1"/>
          </w:tcPr>
          <w:p w14:paraId="769D0D3C" wp14:textId="77777777">
            <w:pPr>
              <w:pStyle w:val="Normal1"/>
              <w:widowControl w:val="false"/>
              <w:spacing w:before="0" w:after="0" w:line="240" w:lineRule="auto"/>
              <w:rPr>
                <w:lang w:val="en-AU" w:eastAsia="zh-CN" w:bidi="hi-IN"/>
              </w:rPr>
            </w:pPr>
            <w:r>
              <w:rPr>
                <w:lang w:val="en-AU" w:eastAsia="zh-CN" w:bidi="hi-IN"/>
              </w:rPr>
            </w:r>
          </w:p>
        </w:tc>
        <w:tc>
          <w:tcPr>
            <w:tcW w:w="1048" w:type="dxa"/>
            <w:tcBorders>
              <w:bottom w:val="single" w:color="000000" w:sz="8" w:space="0"/>
            </w:tcBorders>
            <w:shd w:val="clear" w:color="auto" w:fill="FFFFFF" w:themeFill="background1"/>
          </w:tcPr>
          <w:p w14:paraId="62CD4ED6" wp14:textId="77777777">
            <w:pPr>
              <w:pStyle w:val="Normal1"/>
              <w:widowControl w:val="false"/>
              <w:spacing w:before="0" w:after="0" w:line="240" w:lineRule="auto"/>
              <w:rPr>
                <w:lang w:val="en-AU" w:eastAsia="zh-CN" w:bidi="hi-IN"/>
              </w:rPr>
            </w:pPr>
            <w:r>
              <w:rPr>
                <w:lang w:val="en-AU" w:eastAsia="zh-CN" w:bidi="hi-IN"/>
              </w:rPr>
              <w:t>68-Likely</w:t>
            </w:r>
          </w:p>
        </w:tc>
      </w:tr>
    </w:tbl>
    <w:p xmlns:wp14="http://schemas.microsoft.com/office/word/2010/wordml" w14:paraId="13D1D09A" wp14:textId="77777777">
      <w:pPr>
        <w:pStyle w:val="Normal1"/>
        <w:spacing w:before="0" w:after="0" w:line="276" w:lineRule="auto"/>
        <w:rPr>
          <w:lang w:val="en-AU" w:eastAsia="zh-CN" w:bidi="hi-IN"/>
        </w:rPr>
      </w:pPr>
      <w:r>
        <w:rPr>
          <w:lang w:val="en-AU" w:eastAsia="zh-CN" w:bidi="hi-IN"/>
        </w:rPr>
        <w:t>Collision likelihood score: ((5 + 5 + 0)/3) * 5 + 2 + 5</w:t>
      </w:r>
    </w:p>
    <w:p xmlns:wp14="http://schemas.microsoft.com/office/word/2010/wordml" w14:paraId="1B37F245" wp14:textId="77777777">
      <w:pPr>
        <w:sectPr>
          <w:headerReference w:type="default" r:id="rId12"/>
          <w:footerReference w:type="default" r:id="rId13"/>
          <w:type w:val="nextPage"/>
          <w:pgSz w:w="16838" w:h="11906" w:orient="landscape"/>
          <w:pgMar w:top="1417"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Collision Likelihood Score (scaled): (23.67/</w:t>
      </w:r>
      <w:bookmarkStart w:name="_Int_v4YmE9PN" w:id="10"/>
      <w:r>
        <w:rPr>
          <w:lang w:val="en-AU" w:eastAsia="zh-CN" w:bidi="hi-IN"/>
        </w:rPr>
        <w:t>35)</w:t>
      </w:r>
      <w:bookmarkEnd w:id="10"/>
      <w:r>
        <w:rPr>
          <w:lang w:val="en-AU" w:eastAsia="zh-CN" w:bidi="hi-IN"/>
        </w:rPr>
        <w:t>*100</w:t>
      </w:r>
    </w:p>
    <w:p xmlns:wp14="http://schemas.microsoft.com/office/word/2010/wordml" w14:paraId="2C89E0A0" wp14:textId="77777777">
      <w:pPr>
        <w:pStyle w:val="Heading2"/>
        <w:rPr>
          <w:lang w:val="en-AU" w:eastAsia="zh-CN" w:bidi="hi-IN"/>
        </w:rPr>
      </w:pPr>
      <w:r>
        <w:rPr>
          <w:lang w:val="en-AU"/>
        </w:rPr>
        <w:t>Case Study #2: Pilbara leaf-nosed bat Rhinonicteris aurantia (Pilbara form)</w:t>
      </w:r>
    </w:p>
    <w:p xmlns:wp14="http://schemas.microsoft.com/office/word/2010/wordml" w14:paraId="1026657F" wp14:textId="77777777">
      <w:pPr>
        <w:pStyle w:val="Heading3"/>
        <w:rPr>
          <w:lang w:val="en-AU" w:eastAsia="zh-CN" w:bidi="hi-IN"/>
        </w:rPr>
      </w:pPr>
      <w:r>
        <w:rPr>
          <w:lang w:val="en-AU"/>
        </w:rPr>
        <w:t>Context</w:t>
      </w:r>
    </w:p>
    <w:p xmlns:wp14="http://schemas.microsoft.com/office/word/2010/wordml" w14:paraId="35DAB557" wp14:textId="77777777">
      <w:pPr>
        <w:pStyle w:val="Normal1"/>
        <w:spacing w:before="0" w:after="0" w:line="276" w:lineRule="auto"/>
        <w:rPr>
          <w:lang w:val="en-AU" w:eastAsia="zh-CN" w:bidi="hi-IN"/>
        </w:rPr>
      </w:pPr>
      <w:r>
        <w:rPr>
          <w:lang w:val="en-AU" w:eastAsia="zh-CN" w:bidi="hi-IN"/>
        </w:rPr>
        <w:t>IronUnited Pty Ltd is planning to build a wind farm in remote north-west Western Australia. The plan has 200 turbines distributed relatively evenly across the site. The listed Pilbara leaf-nosed bat is known to be distributed across this area, but no individuals have been detected flying through the proposed site after sufficient survey effort with acoustic detectors distributed across the site. There are two known roosting caves across the landscape, one 2,000m from the proposed site and the other 20,000m. Thermal camera detectors have been placed at the cave entrances and recorded hundreds of individuals. No flight data are available for this species, but all bats are known to fly. The proposed site habitat is in fair condition with about 20% of the site composed of suitable habitat for the species including watercourses and Triodia hummock grasslands which could be used for foraging. As they are non-migrating, if they do occur on site, this could happen in any month of the year. Despite the fact they could be on site, there is no evidence of collision at the family level for this species.</w:t>
      </w:r>
    </w:p>
    <w:p xmlns:wp14="http://schemas.microsoft.com/office/word/2010/wordml" w14:paraId="24D211EE" wp14:textId="77777777">
      <w:pPr>
        <w:pStyle w:val="Heading3"/>
        <w:rPr>
          <w:lang w:val="en-AU" w:eastAsia="zh-CN" w:bidi="hi-IN"/>
        </w:rPr>
      </w:pPr>
      <w:r>
        <w:rPr>
          <w:lang w:val="en-AU"/>
        </w:rPr>
        <w:t>Problem statement</w:t>
      </w:r>
    </w:p>
    <w:p xmlns:wp14="http://schemas.microsoft.com/office/word/2010/wordml" w14:paraId="748A1D10" wp14:textId="77777777">
      <w:pPr>
        <w:sectPr>
          <w:headerReference w:type="default" r:id="rId14"/>
          <w:footerReference w:type="default" r:id="rId15"/>
          <w:type w:val="nextPage"/>
          <w:pgSz w:w="11906" w:h="16838" w:orient="portrait"/>
          <w:pgMar w:top="1417"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IronUnited Pty Ltd wants to understand the risk likelihood of collision but despite their survey effort they are unable to collect enough data for a spatial relative risk modelling approach. Using the CLS, we can use the information provided above to determine the risk score of the Pilbara leaf-nosed bat at the proposed site.</w:t>
      </w:r>
    </w:p>
    <w:p xmlns:wp14="http://schemas.microsoft.com/office/word/2010/wordml" w14:paraId="19EBF6E4" wp14:textId="77777777">
      <w:pPr>
        <w:pStyle w:val="Heading3"/>
        <w:rPr>
          <w:lang w:val="en-AU" w:eastAsia="zh-CN" w:bidi="hi-IN"/>
        </w:rPr>
      </w:pPr>
      <w:r>
        <w:rPr>
          <w:lang w:val="en-AU"/>
        </w:rPr>
        <w:t>Evaluation</w:t>
      </w:r>
    </w:p>
    <w:p xmlns:wp14="http://schemas.microsoft.com/office/word/2010/wordml" w14:paraId="389493E3" wp14:textId="1C55F083">
      <w:pPr>
        <w:pStyle w:val="Normal1"/>
        <w:spacing w:line="276" w:lineRule="auto"/>
        <w:rPr>
          <w:lang w:val="en-AU" w:eastAsia="zh-CN" w:bidi="hi-IN"/>
        </w:rPr>
      </w:pPr>
      <w:r w:rsidRPr="2C948830" w:rsidR="2C948830">
        <w:rPr>
          <w:b w:val="1"/>
          <w:bCs w:val="1"/>
          <w:i w:val="1"/>
          <w:iCs w:val="1"/>
          <w:lang w:val="en-AU" w:eastAsia="zh-CN" w:bidi="hi-IN"/>
        </w:rPr>
        <w:t>Table 10: ACRF Collision Likelihood Score for the Pilbara leaf-nosed bat.</w:t>
      </w:r>
    </w:p>
    <w:tbl>
      <w:tblPr>
        <w:tblW w:w="13080"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2894"/>
        <w:gridCol w:w="2386"/>
        <w:gridCol w:w="2310"/>
        <w:gridCol w:w="3374"/>
        <w:gridCol w:w="930"/>
        <w:gridCol w:w="1185"/>
      </w:tblGrid>
      <w:tr xmlns:wp14="http://schemas.microsoft.com/office/word/2010/wordml" w14:paraId="7F3F85D7" wp14:textId="77777777">
        <w:trPr/>
        <w:tc>
          <w:tcPr>
            <w:tcW w:w="2894" w:type="dxa"/>
            <w:tcBorders>
              <w:top w:val="single" w:color="000000" w:sz="8" w:space="0"/>
              <w:bottom w:val="single" w:color="000000" w:sz="8" w:space="0"/>
            </w:tcBorders>
            <w:shd w:val="clear" w:color="auto" w:fill="FFFFFF" w:themeFill="background1"/>
          </w:tcPr>
          <w:p w14:paraId="221DC2D4" wp14:textId="77777777">
            <w:pPr>
              <w:pStyle w:val="Normal1"/>
              <w:widowControl w:val="false"/>
              <w:spacing w:before="0" w:after="0" w:line="240" w:lineRule="auto"/>
              <w:rPr>
                <w:lang w:val="en-AU" w:eastAsia="zh-CN" w:bidi="hi-IN"/>
              </w:rPr>
            </w:pPr>
            <w:r>
              <w:rPr>
                <w:lang w:val="en-AU" w:eastAsia="zh-CN" w:bidi="hi-IN"/>
              </w:rPr>
              <w:t>Component</w:t>
            </w:r>
          </w:p>
        </w:tc>
        <w:tc>
          <w:tcPr>
            <w:tcW w:w="2386" w:type="dxa"/>
            <w:tcBorders>
              <w:top w:val="single" w:color="000000" w:sz="8" w:space="0"/>
              <w:bottom w:val="single" w:color="000000" w:sz="8" w:space="0"/>
            </w:tcBorders>
            <w:shd w:val="clear" w:color="auto" w:fill="FFFFFF" w:themeFill="background1"/>
          </w:tcPr>
          <w:p w14:paraId="2C691BB4" wp14:textId="77777777">
            <w:pPr>
              <w:pStyle w:val="Normal1"/>
              <w:widowControl w:val="false"/>
              <w:spacing w:before="0" w:after="0" w:line="240" w:lineRule="auto"/>
              <w:rPr>
                <w:lang w:val="en-AU" w:eastAsia="zh-CN" w:bidi="hi-IN"/>
              </w:rPr>
            </w:pPr>
            <w:r>
              <w:rPr>
                <w:lang w:val="en-AU" w:eastAsia="zh-CN" w:bidi="hi-IN"/>
              </w:rPr>
              <w:t>Evidence</w:t>
            </w:r>
          </w:p>
        </w:tc>
        <w:tc>
          <w:tcPr>
            <w:tcW w:w="2310" w:type="dxa"/>
            <w:tcBorders>
              <w:top w:val="single" w:color="000000" w:sz="8" w:space="0"/>
              <w:bottom w:val="single" w:color="000000" w:sz="8" w:space="0"/>
            </w:tcBorders>
            <w:shd w:val="clear" w:color="auto" w:fill="FFFFFF" w:themeFill="background1"/>
          </w:tcPr>
          <w:p w14:paraId="6CD18102" wp14:textId="77777777">
            <w:pPr>
              <w:pStyle w:val="Normal1"/>
              <w:widowControl w:val="false"/>
              <w:spacing w:before="0" w:after="0" w:line="240" w:lineRule="auto"/>
              <w:rPr>
                <w:lang w:val="en-AU" w:eastAsia="zh-CN" w:bidi="hi-IN"/>
              </w:rPr>
            </w:pPr>
            <w:r>
              <w:rPr>
                <w:lang w:val="en-AU" w:eastAsia="zh-CN" w:bidi="hi-IN"/>
              </w:rPr>
              <w:t>Source</w:t>
            </w:r>
          </w:p>
        </w:tc>
        <w:tc>
          <w:tcPr>
            <w:tcW w:w="3374" w:type="dxa"/>
            <w:tcBorders>
              <w:top w:val="single" w:color="000000" w:sz="8" w:space="0"/>
              <w:bottom w:val="single" w:color="000000" w:sz="8" w:space="0"/>
            </w:tcBorders>
            <w:shd w:val="clear" w:color="auto" w:fill="FFFFFF" w:themeFill="background1"/>
          </w:tcPr>
          <w:p w14:paraId="17D6BB39" wp14:textId="77777777">
            <w:pPr>
              <w:pStyle w:val="Normal1"/>
              <w:widowControl w:val="false"/>
              <w:spacing w:before="0" w:after="0" w:line="240" w:lineRule="auto"/>
              <w:rPr>
                <w:lang w:val="en-AU" w:eastAsia="zh-CN" w:bidi="hi-IN"/>
              </w:rPr>
            </w:pPr>
            <w:r>
              <w:rPr>
                <w:lang w:val="en-AU" w:eastAsia="zh-CN" w:bidi="hi-IN"/>
              </w:rPr>
              <w:t>Category</w:t>
            </w:r>
          </w:p>
        </w:tc>
        <w:tc>
          <w:tcPr>
            <w:tcW w:w="930" w:type="dxa"/>
            <w:tcBorders>
              <w:top w:val="single" w:color="000000" w:sz="8" w:space="0"/>
              <w:bottom w:val="single" w:color="000000" w:sz="8" w:space="0"/>
            </w:tcBorders>
            <w:shd w:val="clear" w:color="auto" w:fill="FFFFFF" w:themeFill="background1"/>
          </w:tcPr>
          <w:p w14:paraId="3D5717BE" wp14:textId="77777777">
            <w:pPr>
              <w:pStyle w:val="Normal1"/>
              <w:widowControl w:val="false"/>
              <w:spacing w:before="0" w:after="0" w:line="240" w:lineRule="auto"/>
              <w:rPr>
                <w:lang w:val="en-AU" w:eastAsia="zh-CN" w:bidi="hi-IN"/>
              </w:rPr>
            </w:pPr>
            <w:r>
              <w:rPr>
                <w:lang w:val="en-AU" w:eastAsia="zh-CN" w:bidi="hi-IN"/>
              </w:rPr>
              <w:t>Raw</w:t>
            </w:r>
          </w:p>
        </w:tc>
        <w:tc>
          <w:tcPr>
            <w:tcW w:w="1185" w:type="dxa"/>
            <w:tcBorders>
              <w:top w:val="single" w:color="000000" w:sz="8" w:space="0"/>
              <w:bottom w:val="single" w:color="000000" w:sz="8" w:space="0"/>
            </w:tcBorders>
            <w:shd w:val="clear" w:color="auto" w:fill="FFFFFF" w:themeFill="background1"/>
          </w:tcPr>
          <w:p w14:paraId="570404B6" wp14:textId="77777777">
            <w:pPr>
              <w:pStyle w:val="Normal1"/>
              <w:widowControl w:val="false"/>
              <w:spacing w:before="0" w:after="0" w:line="240" w:lineRule="auto"/>
              <w:rPr>
                <w:lang w:val="en-AU" w:eastAsia="zh-CN" w:bidi="hi-IN"/>
              </w:rPr>
            </w:pPr>
            <w:r>
              <w:rPr>
                <w:lang w:val="en-AU" w:eastAsia="zh-CN" w:bidi="hi-IN"/>
              </w:rPr>
              <w:t>Overall</w:t>
            </w:r>
          </w:p>
        </w:tc>
      </w:tr>
      <w:tr xmlns:wp14="http://schemas.microsoft.com/office/word/2010/wordml" w14:paraId="613F2573" wp14:textId="77777777">
        <w:trPr/>
        <w:tc>
          <w:tcPr>
            <w:tcW w:w="2894" w:type="dxa"/>
            <w:tcBorders>
              <w:top w:val="single" w:color="000000" w:sz="8" w:space="0"/>
            </w:tcBorders>
            <w:shd w:val="clear" w:color="auto" w:fill="FFFFFF" w:themeFill="background1"/>
          </w:tcPr>
          <w:p w14:paraId="73E62297" wp14:textId="77777777">
            <w:pPr>
              <w:pStyle w:val="Normal1"/>
              <w:widowControl w:val="false"/>
              <w:spacing w:before="0" w:after="0" w:line="276" w:lineRule="auto"/>
              <w:rPr>
                <w:lang w:val="en-AU" w:eastAsia="zh-CN" w:bidi="hi-IN"/>
              </w:rPr>
            </w:pPr>
            <w:r>
              <w:rPr>
                <w:lang w:val="en-AU" w:eastAsia="zh-CN" w:bidi="hi-IN"/>
              </w:rPr>
              <w:t>Species observations</w:t>
            </w:r>
          </w:p>
          <w:p w14:paraId="54CD245A" wp14:textId="77777777">
            <w:pPr>
              <w:pStyle w:val="Normal1"/>
              <w:widowControl w:val="false"/>
              <w:spacing w:before="0" w:after="0" w:line="276" w:lineRule="auto"/>
              <w:rPr>
                <w:lang w:val="en-AU" w:eastAsia="zh-CN" w:bidi="hi-IN"/>
              </w:rPr>
            </w:pPr>
            <w:r>
              <w:rPr>
                <w:lang w:val="en-AU" w:eastAsia="zh-CN" w:bidi="hi-IN"/>
              </w:rPr>
            </w:r>
          </w:p>
        </w:tc>
        <w:tc>
          <w:tcPr>
            <w:tcW w:w="2386" w:type="dxa"/>
            <w:tcBorders>
              <w:top w:val="single" w:color="000000" w:sz="8" w:space="0"/>
            </w:tcBorders>
            <w:shd w:val="clear" w:color="auto" w:fill="FFFFFF" w:themeFill="background1"/>
          </w:tcPr>
          <w:p w14:paraId="320B1B42" wp14:textId="77777777">
            <w:pPr>
              <w:pStyle w:val="Normal1"/>
              <w:widowControl w:val="false"/>
              <w:spacing w:before="0" w:after="0" w:line="240" w:lineRule="auto"/>
              <w:rPr>
                <w:lang w:val="en-AU" w:eastAsia="zh-CN" w:bidi="hi-IN"/>
              </w:rPr>
            </w:pPr>
            <w:r>
              <w:rPr>
                <w:lang w:val="en-AU" w:eastAsia="zh-CN" w:bidi="hi-IN"/>
              </w:rPr>
              <w:t>Species observatory at roosting sites</w:t>
            </w:r>
          </w:p>
        </w:tc>
        <w:tc>
          <w:tcPr>
            <w:tcW w:w="2310" w:type="dxa"/>
            <w:tcBorders>
              <w:top w:val="single" w:color="000000" w:sz="8" w:space="0"/>
            </w:tcBorders>
            <w:shd w:val="clear" w:color="auto" w:fill="FFFFFF" w:themeFill="background1"/>
          </w:tcPr>
          <w:p w14:paraId="0361F0EF" wp14:textId="77777777">
            <w:pPr>
              <w:pStyle w:val="Normal1"/>
              <w:widowControl w:val="false"/>
              <w:spacing w:before="0" w:after="0" w:line="240" w:lineRule="auto"/>
              <w:rPr>
                <w:lang w:val="en-AU" w:eastAsia="zh-CN" w:bidi="hi-IN"/>
              </w:rPr>
            </w:pPr>
            <w:r>
              <w:rPr>
                <w:lang w:val="en-AU" w:eastAsia="zh-CN" w:bidi="hi-IN"/>
              </w:rPr>
              <w:t>Site-collected data</w:t>
            </w:r>
          </w:p>
        </w:tc>
        <w:tc>
          <w:tcPr>
            <w:tcW w:w="3374" w:type="dxa"/>
            <w:tcBorders>
              <w:top w:val="single" w:color="000000" w:sz="8" w:space="0"/>
            </w:tcBorders>
            <w:shd w:val="clear" w:color="auto" w:fill="FFFFFF" w:themeFill="background1"/>
          </w:tcPr>
          <w:p w14:paraId="775C5075" wp14:textId="77777777">
            <w:pPr>
              <w:pStyle w:val="Normal1"/>
              <w:widowControl w:val="false"/>
              <w:spacing w:before="0" w:after="0" w:line="240" w:lineRule="auto"/>
              <w:rPr>
                <w:lang w:val="en-AU" w:eastAsia="zh-CN" w:bidi="hi-IN"/>
              </w:rPr>
            </w:pPr>
            <w:r>
              <w:rPr>
                <w:lang w:val="en-AU" w:eastAsia="zh-CN" w:bidi="hi-IN"/>
              </w:rPr>
              <w:t>Species observed within vicinity of site (10,000m from site boundary)</w:t>
            </w:r>
          </w:p>
        </w:tc>
        <w:tc>
          <w:tcPr>
            <w:tcW w:w="930" w:type="dxa"/>
            <w:tcBorders>
              <w:top w:val="single" w:color="000000" w:sz="8" w:space="0"/>
            </w:tcBorders>
            <w:shd w:val="clear" w:color="auto" w:fill="FFFFFF" w:themeFill="background1"/>
          </w:tcPr>
          <w:p w14:paraId="3C1ED14B" wp14:textId="77777777">
            <w:pPr>
              <w:pStyle w:val="Normal1"/>
              <w:widowControl w:val="false"/>
              <w:spacing w:before="0" w:after="0" w:line="240" w:lineRule="auto"/>
              <w:rPr>
                <w:lang w:val="en-AU" w:eastAsia="zh-CN" w:bidi="hi-IN"/>
              </w:rPr>
            </w:pPr>
            <w:r>
              <w:rPr>
                <w:lang w:val="en-AU" w:eastAsia="zh-CN" w:bidi="hi-IN"/>
              </w:rPr>
              <w:t>3</w:t>
            </w:r>
          </w:p>
        </w:tc>
        <w:tc>
          <w:tcPr>
            <w:tcW w:w="1185" w:type="dxa"/>
            <w:tcBorders>
              <w:top w:val="single" w:color="000000" w:sz="8" w:space="0"/>
            </w:tcBorders>
            <w:shd w:val="clear" w:color="auto" w:fill="FFFFFF" w:themeFill="background1"/>
          </w:tcPr>
          <w:p w14:paraId="1231BE67"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3BD3E9EA" wp14:textId="77777777">
        <w:trPr/>
        <w:tc>
          <w:tcPr>
            <w:tcW w:w="2894" w:type="dxa"/>
            <w:tcBorders/>
            <w:shd w:val="clear" w:color="auto" w:fill="FFFFFF" w:themeFill="background1"/>
          </w:tcPr>
          <w:p w14:paraId="382DE9DE" wp14:textId="77777777">
            <w:pPr>
              <w:pStyle w:val="Normal1"/>
              <w:widowControl w:val="false"/>
              <w:spacing w:before="0" w:after="0" w:line="276" w:lineRule="auto"/>
              <w:rPr>
                <w:lang w:val="en-AU" w:eastAsia="zh-CN" w:bidi="hi-IN"/>
              </w:rPr>
            </w:pPr>
            <w:r>
              <w:rPr>
                <w:lang w:val="en-AU" w:eastAsia="zh-CN" w:bidi="hi-IN"/>
              </w:rPr>
              <w:t>Suitable habitat</w:t>
            </w:r>
          </w:p>
          <w:p w14:paraId="36FEB5B0" wp14:textId="77777777">
            <w:pPr>
              <w:pStyle w:val="Normal1"/>
              <w:widowControl w:val="false"/>
              <w:spacing w:before="0" w:after="0" w:line="276" w:lineRule="auto"/>
              <w:rPr>
                <w:lang w:val="en-AU" w:eastAsia="zh-CN" w:bidi="hi-IN"/>
              </w:rPr>
            </w:pPr>
            <w:r>
              <w:rPr>
                <w:lang w:val="en-AU" w:eastAsia="zh-CN" w:bidi="hi-IN"/>
              </w:rPr>
            </w:r>
          </w:p>
        </w:tc>
        <w:tc>
          <w:tcPr>
            <w:tcW w:w="2386" w:type="dxa"/>
            <w:tcBorders/>
            <w:shd w:val="clear" w:color="auto" w:fill="FFFFFF" w:themeFill="background1"/>
          </w:tcPr>
          <w:p w14:paraId="5EBBEEAB" wp14:textId="77777777">
            <w:pPr>
              <w:pStyle w:val="Normal1"/>
              <w:widowControl w:val="false"/>
              <w:spacing w:before="0" w:after="0" w:line="276" w:lineRule="auto"/>
              <w:rPr>
                <w:lang w:val="en-AU" w:eastAsia="zh-CN" w:bidi="hi-IN"/>
              </w:rPr>
            </w:pPr>
            <w:r>
              <w:rPr>
                <w:lang w:val="en-AU" w:eastAsia="zh-CN" w:bidi="hi-IN"/>
              </w:rPr>
              <w:t>20% of the proposed site is suitable habitat</w:t>
            </w:r>
          </w:p>
        </w:tc>
        <w:tc>
          <w:tcPr>
            <w:tcW w:w="2310" w:type="dxa"/>
            <w:tcBorders/>
            <w:shd w:val="clear" w:color="auto" w:fill="FFFFFF" w:themeFill="background1"/>
          </w:tcPr>
          <w:p w14:paraId="6977FACC" wp14:textId="77777777">
            <w:pPr>
              <w:pStyle w:val="Normal1"/>
              <w:widowControl w:val="false"/>
              <w:spacing w:before="0" w:after="0" w:line="276" w:lineRule="auto"/>
              <w:rPr>
                <w:lang w:val="en-AU" w:eastAsia="zh-CN" w:bidi="hi-IN"/>
              </w:rPr>
            </w:pPr>
            <w:r>
              <w:rPr>
                <w:lang w:val="en-AU" w:eastAsia="zh-CN" w:bidi="hi-IN"/>
              </w:rPr>
              <w:t>Site-collected data</w:t>
            </w:r>
          </w:p>
        </w:tc>
        <w:tc>
          <w:tcPr>
            <w:tcW w:w="3374" w:type="dxa"/>
            <w:tcBorders/>
            <w:shd w:val="clear" w:color="auto" w:fill="FFFFFF" w:themeFill="background1"/>
          </w:tcPr>
          <w:p w14:paraId="012B226D" wp14:textId="77777777">
            <w:pPr>
              <w:pStyle w:val="Normal1"/>
              <w:widowControl w:val="false"/>
              <w:spacing w:before="0" w:after="0" w:line="276" w:lineRule="auto"/>
              <w:rPr>
                <w:lang w:val="en-AU" w:eastAsia="zh-CN" w:bidi="hi-IN"/>
              </w:rPr>
            </w:pPr>
            <w:r>
              <w:rPr>
                <w:lang w:val="en-AU" w:eastAsia="zh-CN" w:bidi="hi-IN"/>
              </w:rPr>
              <w:t>Proposed site is composed of 10-25% of suitable habitat</w:t>
            </w:r>
          </w:p>
        </w:tc>
        <w:tc>
          <w:tcPr>
            <w:tcW w:w="930" w:type="dxa"/>
            <w:tcBorders/>
            <w:shd w:val="clear" w:color="auto" w:fill="FFFFFF" w:themeFill="background1"/>
          </w:tcPr>
          <w:p w14:paraId="54A90BE3" wp14:textId="77777777">
            <w:pPr>
              <w:pStyle w:val="Normal1"/>
              <w:widowControl w:val="false"/>
              <w:spacing w:before="0" w:after="0" w:line="240" w:lineRule="auto"/>
              <w:rPr>
                <w:lang w:val="en-AU" w:eastAsia="zh-CN" w:bidi="hi-IN"/>
              </w:rPr>
            </w:pPr>
            <w:r>
              <w:rPr>
                <w:lang w:val="en-AU" w:eastAsia="zh-CN" w:bidi="hi-IN"/>
              </w:rPr>
              <w:t>3</w:t>
            </w:r>
          </w:p>
        </w:tc>
        <w:tc>
          <w:tcPr>
            <w:tcW w:w="1185" w:type="dxa"/>
            <w:tcBorders/>
            <w:shd w:val="clear" w:color="auto" w:fill="FFFFFF" w:themeFill="background1"/>
          </w:tcPr>
          <w:p w14:paraId="30D7AA69"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50DAECC6" wp14:textId="77777777">
        <w:trPr>
          <w:trHeight w:val="758" w:hRule="atLeast"/>
        </w:trPr>
        <w:tc>
          <w:tcPr>
            <w:tcW w:w="2894" w:type="dxa"/>
            <w:tcBorders/>
            <w:shd w:val="clear" w:color="auto" w:fill="FFFFFF" w:themeFill="background1"/>
          </w:tcPr>
          <w:p w14:paraId="53C61215" wp14:textId="77777777">
            <w:pPr>
              <w:pStyle w:val="Normal1"/>
              <w:widowControl w:val="false"/>
              <w:spacing w:before="0" w:after="0" w:line="276" w:lineRule="auto"/>
              <w:rPr>
                <w:lang w:val="en-AU" w:eastAsia="zh-CN" w:bidi="hi-IN"/>
              </w:rPr>
            </w:pPr>
            <w:r>
              <w:rPr>
                <w:lang w:val="en-AU" w:eastAsia="zh-CN" w:bidi="hi-IN"/>
              </w:rPr>
              <w:t>Keystone features</w:t>
            </w:r>
          </w:p>
        </w:tc>
        <w:tc>
          <w:tcPr>
            <w:tcW w:w="2386" w:type="dxa"/>
            <w:tcBorders/>
            <w:shd w:val="clear" w:color="auto" w:fill="FFFFFF" w:themeFill="background1"/>
          </w:tcPr>
          <w:p w14:paraId="38719416" wp14:textId="77777777">
            <w:pPr>
              <w:pStyle w:val="Normal1"/>
              <w:widowControl w:val="false"/>
              <w:spacing w:before="0" w:after="0" w:line="276" w:lineRule="auto"/>
              <w:rPr>
                <w:lang w:val="en-AU" w:eastAsia="zh-CN" w:bidi="hi-IN"/>
              </w:rPr>
            </w:pPr>
            <w:r>
              <w:rPr>
                <w:lang w:val="en-AU" w:eastAsia="zh-CN" w:bidi="hi-IN"/>
              </w:rPr>
              <w:t>Keystone feature 2,000m from proposed site</w:t>
            </w:r>
          </w:p>
        </w:tc>
        <w:tc>
          <w:tcPr>
            <w:tcW w:w="2310" w:type="dxa"/>
            <w:tcBorders/>
            <w:shd w:val="clear" w:color="auto" w:fill="FFFFFF" w:themeFill="background1"/>
          </w:tcPr>
          <w:p w14:paraId="28C9E4A1" wp14:textId="77777777">
            <w:pPr>
              <w:pStyle w:val="Normal1"/>
              <w:widowControl w:val="false"/>
              <w:spacing w:before="0" w:after="0" w:line="276" w:lineRule="auto"/>
              <w:rPr>
                <w:lang w:val="en-AU" w:eastAsia="zh-CN" w:bidi="hi-IN"/>
              </w:rPr>
            </w:pPr>
            <w:r>
              <w:rPr>
                <w:lang w:val="en-AU" w:eastAsia="zh-CN" w:bidi="hi-IN"/>
              </w:rPr>
              <w:t>Site-collected data</w:t>
            </w:r>
          </w:p>
        </w:tc>
        <w:tc>
          <w:tcPr>
            <w:tcW w:w="3374" w:type="dxa"/>
            <w:tcBorders/>
            <w:shd w:val="clear" w:color="auto" w:fill="FFFFFF" w:themeFill="background1"/>
          </w:tcPr>
          <w:p w14:paraId="39B2BD42" wp14:textId="77777777">
            <w:pPr>
              <w:pStyle w:val="Normal1"/>
              <w:widowControl w:val="false"/>
              <w:spacing w:before="0" w:after="0" w:line="276" w:lineRule="auto"/>
              <w:rPr>
                <w:lang w:val="en-AU" w:eastAsia="zh-CN" w:bidi="hi-IN"/>
              </w:rPr>
            </w:pPr>
            <w:r>
              <w:rPr>
                <w:lang w:val="en-AU" w:eastAsia="zh-CN" w:bidi="hi-IN"/>
              </w:rPr>
              <w:t>&gt;1,000 - 5,000m from keystone feature</w:t>
            </w:r>
          </w:p>
          <w:p w14:paraId="7196D064" wp14:textId="77777777">
            <w:pPr>
              <w:pStyle w:val="Normal1"/>
              <w:widowControl w:val="false"/>
              <w:spacing w:before="0" w:after="0" w:line="240" w:lineRule="auto"/>
              <w:rPr>
                <w:lang w:val="en-AU" w:eastAsia="zh-CN" w:bidi="hi-IN"/>
              </w:rPr>
            </w:pPr>
            <w:r>
              <w:rPr>
                <w:lang w:val="en-AU" w:eastAsia="zh-CN" w:bidi="hi-IN"/>
              </w:rPr>
            </w:r>
          </w:p>
        </w:tc>
        <w:tc>
          <w:tcPr>
            <w:tcW w:w="930" w:type="dxa"/>
            <w:tcBorders/>
            <w:shd w:val="clear" w:color="auto" w:fill="FFFFFF" w:themeFill="background1"/>
          </w:tcPr>
          <w:p w14:paraId="73999762" wp14:textId="77777777">
            <w:pPr>
              <w:pStyle w:val="Normal1"/>
              <w:widowControl w:val="false"/>
              <w:spacing w:before="0" w:after="0" w:line="240" w:lineRule="auto"/>
              <w:rPr>
                <w:lang w:val="en-AU" w:eastAsia="zh-CN" w:bidi="hi-IN"/>
              </w:rPr>
            </w:pPr>
            <w:r>
              <w:rPr>
                <w:lang w:val="en-AU" w:eastAsia="zh-CN" w:bidi="hi-IN"/>
              </w:rPr>
              <w:t>3</w:t>
            </w:r>
          </w:p>
        </w:tc>
        <w:tc>
          <w:tcPr>
            <w:tcW w:w="1185" w:type="dxa"/>
            <w:tcBorders/>
            <w:shd w:val="clear" w:color="auto" w:fill="FFFFFF" w:themeFill="background1"/>
          </w:tcPr>
          <w:p w14:paraId="34FF1C98"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69EFD727" wp14:textId="77777777">
        <w:trPr/>
        <w:tc>
          <w:tcPr>
            <w:tcW w:w="2894" w:type="dxa"/>
            <w:tcBorders/>
            <w:shd w:val="clear" w:color="auto" w:fill="FFFFFF" w:themeFill="background1"/>
          </w:tcPr>
          <w:p w14:paraId="5060C25C" wp14:textId="77777777">
            <w:pPr>
              <w:pStyle w:val="Normal1"/>
              <w:widowControl w:val="false"/>
              <w:spacing w:before="0" w:after="0" w:line="276" w:lineRule="auto"/>
              <w:rPr>
                <w:lang w:val="en-AU" w:eastAsia="zh-CN" w:bidi="hi-IN"/>
              </w:rPr>
            </w:pPr>
            <w:r>
              <w:rPr>
                <w:lang w:val="en-AU" w:eastAsia="zh-CN" w:bidi="hi-IN"/>
              </w:rPr>
              <w:t>Flight height</w:t>
            </w:r>
          </w:p>
        </w:tc>
        <w:tc>
          <w:tcPr>
            <w:tcW w:w="2386" w:type="dxa"/>
            <w:tcBorders/>
            <w:shd w:val="clear" w:color="auto" w:fill="FFFFFF" w:themeFill="background1"/>
          </w:tcPr>
          <w:p w14:paraId="54872C08" wp14:textId="77777777">
            <w:pPr>
              <w:pStyle w:val="Normal1"/>
              <w:widowControl w:val="false"/>
              <w:spacing w:before="0" w:after="0" w:line="276" w:lineRule="auto"/>
              <w:rPr>
                <w:lang w:val="en-AU" w:eastAsia="zh-CN" w:bidi="hi-IN"/>
              </w:rPr>
            </w:pPr>
            <w:r>
              <w:rPr>
                <w:lang w:val="en-AU" w:eastAsia="zh-CN" w:bidi="hi-IN"/>
              </w:rPr>
              <w:t>No site-based observations of height but Reid and Baker placed in Group C</w:t>
            </w:r>
          </w:p>
        </w:tc>
        <w:tc>
          <w:tcPr>
            <w:tcW w:w="2310" w:type="dxa"/>
            <w:tcBorders/>
            <w:shd w:val="clear" w:color="auto" w:fill="FFFFFF" w:themeFill="background1"/>
          </w:tcPr>
          <w:p w14:paraId="55E3928B" wp14:textId="77777777">
            <w:pPr>
              <w:pStyle w:val="Normal1"/>
              <w:widowControl w:val="false"/>
              <w:spacing w:before="0" w:after="0" w:line="276" w:lineRule="auto"/>
              <w:rPr>
                <w:lang w:val="en-AU" w:eastAsia="zh-CN" w:bidi="hi-IN"/>
              </w:rPr>
            </w:pPr>
            <w:r>
              <w:rPr>
                <w:lang w:val="en-AU" w:eastAsia="zh-CN" w:bidi="hi-IN"/>
              </w:rPr>
              <w:t>Site-collected data and expert elicitation</w:t>
            </w:r>
          </w:p>
          <w:p w14:paraId="6D072C0D" wp14:textId="77777777">
            <w:pPr>
              <w:pStyle w:val="Normal1"/>
              <w:widowControl w:val="false"/>
              <w:spacing w:before="0" w:after="0" w:line="240" w:lineRule="auto"/>
              <w:rPr>
                <w:lang w:val="en-AU" w:eastAsia="zh-CN" w:bidi="hi-IN"/>
              </w:rPr>
            </w:pPr>
            <w:r>
              <w:rPr>
                <w:lang w:val="en-AU" w:eastAsia="zh-CN" w:bidi="hi-IN"/>
              </w:rPr>
            </w:r>
          </w:p>
        </w:tc>
        <w:tc>
          <w:tcPr>
            <w:tcW w:w="3374" w:type="dxa"/>
            <w:tcBorders/>
            <w:shd w:val="clear" w:color="auto" w:fill="FFFFFF" w:themeFill="background1"/>
          </w:tcPr>
          <w:p w14:paraId="0AF93783" wp14:textId="77777777">
            <w:pPr>
              <w:pStyle w:val="Normal1"/>
              <w:widowControl w:val="false"/>
              <w:spacing w:before="0" w:after="0" w:line="276" w:lineRule="auto"/>
              <w:rPr>
                <w:lang w:val="en-AU" w:eastAsia="zh-CN" w:bidi="hi-IN"/>
              </w:rPr>
            </w:pPr>
            <w:r>
              <w:rPr>
                <w:lang w:val="en-AU" w:eastAsia="zh-CN" w:bidi="hi-IN"/>
              </w:rPr>
              <w:t>&gt;20-40% of flights within the rotor swept area</w:t>
            </w:r>
          </w:p>
          <w:p w14:paraId="48A21919" wp14:textId="77777777">
            <w:pPr>
              <w:pStyle w:val="Normal1"/>
              <w:widowControl w:val="false"/>
              <w:spacing w:before="0" w:after="0" w:line="240" w:lineRule="auto"/>
              <w:rPr>
                <w:lang w:val="en-AU" w:eastAsia="zh-CN" w:bidi="hi-IN"/>
              </w:rPr>
            </w:pPr>
            <w:r>
              <w:rPr>
                <w:lang w:val="en-AU" w:eastAsia="zh-CN" w:bidi="hi-IN"/>
              </w:rPr>
            </w:r>
          </w:p>
        </w:tc>
        <w:tc>
          <w:tcPr>
            <w:tcW w:w="930" w:type="dxa"/>
            <w:tcBorders/>
            <w:shd w:val="clear" w:color="auto" w:fill="FFFFFF" w:themeFill="background1"/>
          </w:tcPr>
          <w:p w14:paraId="1B4AAD78" wp14:textId="77777777">
            <w:pPr>
              <w:pStyle w:val="Normal1"/>
              <w:widowControl w:val="false"/>
              <w:spacing w:before="0" w:after="0" w:line="240" w:lineRule="auto"/>
              <w:rPr>
                <w:lang w:val="en-AU" w:eastAsia="zh-CN" w:bidi="hi-IN"/>
              </w:rPr>
            </w:pPr>
            <w:r>
              <w:rPr>
                <w:lang w:val="en-AU" w:eastAsia="zh-CN" w:bidi="hi-IN"/>
              </w:rPr>
              <w:t>3</w:t>
            </w:r>
          </w:p>
        </w:tc>
        <w:tc>
          <w:tcPr>
            <w:tcW w:w="1185" w:type="dxa"/>
            <w:tcBorders/>
            <w:shd w:val="clear" w:color="auto" w:fill="FFFFFF" w:themeFill="background1"/>
          </w:tcPr>
          <w:p w14:paraId="6BD18F9B"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779CA6A9" wp14:textId="77777777">
        <w:trPr/>
        <w:tc>
          <w:tcPr>
            <w:tcW w:w="2894" w:type="dxa"/>
            <w:tcBorders/>
            <w:shd w:val="clear" w:color="auto" w:fill="FFFFFF" w:themeFill="background1"/>
          </w:tcPr>
          <w:p w14:paraId="199DD275" wp14:textId="77777777">
            <w:pPr>
              <w:pStyle w:val="Normal1"/>
              <w:widowControl w:val="false"/>
              <w:spacing w:before="0" w:after="0" w:line="276" w:lineRule="auto"/>
              <w:rPr>
                <w:lang w:val="en-AU" w:eastAsia="zh-CN" w:bidi="hi-IN"/>
              </w:rPr>
            </w:pPr>
            <w:r>
              <w:rPr>
                <w:lang w:val="en-AU" w:eastAsia="zh-CN" w:bidi="hi-IN"/>
              </w:rPr>
              <w:t>Seasonal exposure</w:t>
            </w:r>
          </w:p>
        </w:tc>
        <w:tc>
          <w:tcPr>
            <w:tcW w:w="2386" w:type="dxa"/>
            <w:tcBorders/>
            <w:shd w:val="clear" w:color="auto" w:fill="FFFFFF" w:themeFill="background1"/>
          </w:tcPr>
          <w:p w14:paraId="2B3EDD61" wp14:textId="77777777">
            <w:pPr>
              <w:pStyle w:val="Normal1"/>
              <w:widowControl w:val="false"/>
              <w:spacing w:before="0" w:after="0" w:line="276" w:lineRule="auto"/>
              <w:rPr>
                <w:lang w:val="en-AU" w:eastAsia="zh-CN" w:bidi="hi-IN"/>
              </w:rPr>
            </w:pPr>
            <w:r>
              <w:rPr>
                <w:lang w:val="en-AU" w:eastAsia="zh-CN" w:bidi="hi-IN"/>
              </w:rPr>
              <w:t>Resident species</w:t>
            </w:r>
          </w:p>
        </w:tc>
        <w:tc>
          <w:tcPr>
            <w:tcW w:w="2310" w:type="dxa"/>
            <w:tcBorders/>
            <w:shd w:val="clear" w:color="auto" w:fill="FFFFFF" w:themeFill="background1"/>
          </w:tcPr>
          <w:p w14:paraId="67152C68" wp14:textId="77777777">
            <w:pPr>
              <w:pStyle w:val="Normal1"/>
              <w:widowControl w:val="false"/>
              <w:spacing w:before="0" w:after="0" w:line="276" w:lineRule="auto"/>
              <w:rPr>
                <w:lang w:val="en-AU" w:eastAsia="zh-CN" w:bidi="hi-IN"/>
              </w:rPr>
            </w:pPr>
            <w:r>
              <w:rPr>
                <w:lang w:val="en-AU" w:eastAsia="zh-CN" w:bidi="hi-IN"/>
              </w:rPr>
              <w:t>ACRF Species Traits Search Tool</w:t>
            </w:r>
          </w:p>
        </w:tc>
        <w:tc>
          <w:tcPr>
            <w:tcW w:w="3374" w:type="dxa"/>
            <w:tcBorders/>
            <w:shd w:val="clear" w:color="auto" w:fill="FFFFFF" w:themeFill="background1"/>
          </w:tcPr>
          <w:p w14:paraId="4FBCAED9" wp14:textId="77777777">
            <w:pPr>
              <w:pStyle w:val="Normal1"/>
              <w:widowControl w:val="false"/>
              <w:spacing w:before="0" w:after="0" w:line="276" w:lineRule="auto"/>
              <w:rPr>
                <w:lang w:val="en-AU" w:eastAsia="zh-CN" w:bidi="hi-IN"/>
              </w:rPr>
            </w:pPr>
            <w:r>
              <w:rPr>
                <w:lang w:val="en-AU" w:eastAsia="zh-CN" w:bidi="hi-IN"/>
              </w:rPr>
              <w:t>Present on site &gt;80 - 100% of the year (e.g. resident species)</w:t>
            </w:r>
          </w:p>
        </w:tc>
        <w:tc>
          <w:tcPr>
            <w:tcW w:w="930" w:type="dxa"/>
            <w:tcBorders/>
            <w:shd w:val="clear" w:color="auto" w:fill="FFFFFF" w:themeFill="background1"/>
          </w:tcPr>
          <w:p w14:paraId="2A581CC0" wp14:textId="77777777">
            <w:pPr>
              <w:pStyle w:val="Normal1"/>
              <w:widowControl w:val="false"/>
              <w:spacing w:before="0" w:after="0" w:line="240" w:lineRule="auto"/>
              <w:rPr>
                <w:lang w:val="en-AU" w:eastAsia="zh-CN" w:bidi="hi-IN"/>
              </w:rPr>
            </w:pPr>
            <w:r>
              <w:rPr>
                <w:lang w:val="en-AU" w:eastAsia="zh-CN" w:bidi="hi-IN"/>
              </w:rPr>
              <w:t>5</w:t>
            </w:r>
          </w:p>
        </w:tc>
        <w:tc>
          <w:tcPr>
            <w:tcW w:w="1185" w:type="dxa"/>
            <w:tcBorders/>
            <w:shd w:val="clear" w:color="auto" w:fill="FFFFFF" w:themeFill="background1"/>
          </w:tcPr>
          <w:p w14:paraId="238601FE"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7B1CF99C" wp14:textId="77777777">
        <w:trPr/>
        <w:tc>
          <w:tcPr>
            <w:tcW w:w="2894" w:type="dxa"/>
            <w:tcBorders>
              <w:bottom w:val="single" w:color="000000" w:sz="8" w:space="0"/>
            </w:tcBorders>
            <w:shd w:val="clear" w:color="auto" w:fill="FFFFFF" w:themeFill="background1"/>
          </w:tcPr>
          <w:p w14:paraId="20B555E3" wp14:textId="77777777">
            <w:pPr>
              <w:pStyle w:val="Normal1"/>
              <w:widowControl w:val="false"/>
              <w:spacing w:before="0" w:after="0" w:line="276" w:lineRule="auto"/>
              <w:rPr>
                <w:lang w:val="en-AU" w:eastAsia="zh-CN" w:bidi="hi-IN"/>
              </w:rPr>
            </w:pPr>
            <w:r>
              <w:rPr>
                <w:lang w:val="en-AU" w:eastAsia="zh-CN" w:bidi="hi-IN"/>
              </w:rPr>
              <w:t>Propensity to evade collision</w:t>
            </w:r>
          </w:p>
        </w:tc>
        <w:tc>
          <w:tcPr>
            <w:tcW w:w="2386" w:type="dxa"/>
            <w:tcBorders>
              <w:bottom w:val="single" w:color="000000" w:sz="8" w:space="0"/>
            </w:tcBorders>
            <w:shd w:val="clear" w:color="auto" w:fill="FFFFFF" w:themeFill="background1"/>
          </w:tcPr>
          <w:p w14:paraId="32CE2122" wp14:textId="77777777">
            <w:pPr>
              <w:pStyle w:val="Normal1"/>
              <w:widowControl w:val="false"/>
              <w:spacing w:before="0" w:after="0" w:line="240" w:lineRule="auto"/>
              <w:rPr>
                <w:lang w:val="en-AU" w:eastAsia="zh-CN" w:bidi="hi-IN"/>
              </w:rPr>
            </w:pPr>
            <w:r>
              <w:rPr>
                <w:lang w:val="en-AU" w:eastAsia="zh-CN" w:bidi="hi-IN"/>
              </w:rPr>
              <w:t>No evidence of collision at family level</w:t>
            </w:r>
          </w:p>
        </w:tc>
        <w:tc>
          <w:tcPr>
            <w:tcW w:w="2310" w:type="dxa"/>
            <w:tcBorders>
              <w:bottom w:val="single" w:color="000000" w:sz="8" w:space="0"/>
            </w:tcBorders>
            <w:shd w:val="clear" w:color="auto" w:fill="FFFFFF" w:themeFill="background1"/>
          </w:tcPr>
          <w:p w14:paraId="6F874279" wp14:textId="77777777">
            <w:pPr>
              <w:pStyle w:val="Normal1"/>
              <w:widowControl w:val="false"/>
              <w:spacing w:before="0" w:after="0" w:line="240" w:lineRule="auto"/>
              <w:rPr>
                <w:lang w:val="en-AU" w:eastAsia="zh-CN" w:bidi="hi-IN"/>
              </w:rPr>
            </w:pPr>
            <w:r>
              <w:rPr>
                <w:lang w:val="en-AU" w:eastAsia="zh-CN" w:bidi="hi-IN"/>
              </w:rPr>
              <w:t>Previous records</w:t>
            </w:r>
          </w:p>
        </w:tc>
        <w:tc>
          <w:tcPr>
            <w:tcW w:w="3374" w:type="dxa"/>
            <w:tcBorders>
              <w:bottom w:val="single" w:color="000000" w:sz="8" w:space="0"/>
            </w:tcBorders>
            <w:shd w:val="clear" w:color="auto" w:fill="FFFFFF" w:themeFill="background1"/>
          </w:tcPr>
          <w:p w14:paraId="381FEC51" wp14:textId="77777777">
            <w:pPr>
              <w:pStyle w:val="Normal1"/>
              <w:widowControl w:val="false"/>
              <w:spacing w:before="0" w:after="0" w:line="276" w:lineRule="auto"/>
              <w:rPr>
                <w:lang w:val="en-AU" w:eastAsia="zh-CN" w:bidi="hi-IN"/>
              </w:rPr>
            </w:pPr>
            <w:r>
              <w:rPr>
                <w:lang w:val="en-AU" w:eastAsia="zh-CN" w:bidi="hi-IN"/>
              </w:rPr>
              <w:t>No evidence of collision (high uncertainty)</w:t>
            </w:r>
          </w:p>
        </w:tc>
        <w:tc>
          <w:tcPr>
            <w:tcW w:w="930" w:type="dxa"/>
            <w:tcBorders>
              <w:bottom w:val="single" w:color="000000" w:sz="8" w:space="0"/>
            </w:tcBorders>
            <w:shd w:val="clear" w:color="auto" w:fill="FFFFFF" w:themeFill="background1"/>
          </w:tcPr>
          <w:p w14:paraId="5139319E" wp14:textId="77777777">
            <w:pPr>
              <w:pStyle w:val="Normal1"/>
              <w:widowControl w:val="false"/>
              <w:spacing w:before="0" w:after="0" w:line="240" w:lineRule="auto"/>
              <w:rPr>
                <w:lang w:val="en-AU" w:eastAsia="zh-CN" w:bidi="hi-IN"/>
              </w:rPr>
            </w:pPr>
            <w:r>
              <w:rPr>
                <w:lang w:val="en-AU" w:eastAsia="zh-CN" w:bidi="hi-IN"/>
              </w:rPr>
              <w:t>3</w:t>
            </w:r>
          </w:p>
        </w:tc>
        <w:tc>
          <w:tcPr>
            <w:tcW w:w="1185" w:type="dxa"/>
            <w:tcBorders>
              <w:bottom w:val="single" w:color="000000" w:sz="8" w:space="0"/>
            </w:tcBorders>
            <w:shd w:val="clear" w:color="auto" w:fill="FFFFFF" w:themeFill="background1"/>
          </w:tcPr>
          <w:p w14:paraId="0F3CABC7"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088497A3" wp14:textId="77777777">
        <w:trPr/>
        <w:tc>
          <w:tcPr>
            <w:tcW w:w="2894" w:type="dxa"/>
            <w:tcBorders>
              <w:bottom w:val="single" w:color="000000" w:sz="8" w:space="0"/>
            </w:tcBorders>
            <w:shd w:val="clear" w:color="auto" w:fill="FFFFFF" w:themeFill="background1"/>
          </w:tcPr>
          <w:p w14:paraId="3A02A19D" wp14:textId="77777777">
            <w:pPr>
              <w:pStyle w:val="Normal1"/>
              <w:widowControl w:val="false"/>
              <w:spacing w:before="0" w:after="0" w:line="276" w:lineRule="auto"/>
              <w:rPr>
                <w:lang w:val="en-AU" w:eastAsia="zh-CN" w:bidi="hi-IN"/>
              </w:rPr>
            </w:pPr>
            <w:r>
              <w:rPr>
                <w:lang w:val="en-AU" w:eastAsia="zh-CN" w:bidi="hi-IN"/>
              </w:rPr>
              <w:t>Collision Likelihood Score</w:t>
            </w:r>
          </w:p>
        </w:tc>
        <w:tc>
          <w:tcPr>
            <w:tcW w:w="2386" w:type="dxa"/>
            <w:tcBorders>
              <w:bottom w:val="single" w:color="000000" w:sz="8" w:space="0"/>
            </w:tcBorders>
            <w:shd w:val="clear" w:color="auto" w:fill="FFFFFF" w:themeFill="background1"/>
          </w:tcPr>
          <w:p w14:paraId="5B08B5D1" wp14:textId="77777777">
            <w:pPr>
              <w:pStyle w:val="Normal1"/>
              <w:widowControl w:val="false"/>
              <w:spacing w:before="0" w:after="0" w:line="240" w:lineRule="auto"/>
              <w:rPr>
                <w:lang w:val="en-AU" w:eastAsia="zh-CN" w:bidi="hi-IN"/>
              </w:rPr>
            </w:pPr>
            <w:r>
              <w:rPr>
                <w:lang w:val="en-AU" w:eastAsia="zh-CN" w:bidi="hi-IN"/>
              </w:rPr>
            </w:r>
          </w:p>
        </w:tc>
        <w:tc>
          <w:tcPr>
            <w:tcW w:w="2310" w:type="dxa"/>
            <w:tcBorders>
              <w:bottom w:val="single" w:color="000000" w:sz="8" w:space="0"/>
            </w:tcBorders>
            <w:shd w:val="clear" w:color="auto" w:fill="FFFFFF" w:themeFill="background1"/>
          </w:tcPr>
          <w:p w14:paraId="16DEB4AB" wp14:textId="77777777">
            <w:pPr>
              <w:pStyle w:val="Normal1"/>
              <w:widowControl w:val="false"/>
              <w:spacing w:before="0" w:after="0" w:line="240" w:lineRule="auto"/>
              <w:rPr>
                <w:lang w:val="en-AU" w:eastAsia="zh-CN" w:bidi="hi-IN"/>
              </w:rPr>
            </w:pPr>
            <w:r>
              <w:rPr>
                <w:lang w:val="en-AU" w:eastAsia="zh-CN" w:bidi="hi-IN"/>
              </w:rPr>
            </w:r>
          </w:p>
        </w:tc>
        <w:tc>
          <w:tcPr>
            <w:tcW w:w="3374" w:type="dxa"/>
            <w:tcBorders>
              <w:bottom w:val="single" w:color="000000" w:sz="8" w:space="0"/>
            </w:tcBorders>
            <w:shd w:val="clear" w:color="auto" w:fill="FFFFFF" w:themeFill="background1"/>
          </w:tcPr>
          <w:p w14:paraId="0AD9C6F4" wp14:textId="77777777">
            <w:pPr>
              <w:pStyle w:val="Normal1"/>
              <w:widowControl w:val="false"/>
              <w:spacing w:before="0" w:after="0" w:line="240" w:lineRule="auto"/>
              <w:rPr>
                <w:lang w:val="en-AU" w:eastAsia="zh-CN" w:bidi="hi-IN"/>
              </w:rPr>
            </w:pPr>
            <w:r>
              <w:rPr>
                <w:lang w:val="en-AU" w:eastAsia="zh-CN" w:bidi="hi-IN"/>
              </w:rPr>
            </w:r>
          </w:p>
        </w:tc>
        <w:tc>
          <w:tcPr>
            <w:tcW w:w="930" w:type="dxa"/>
            <w:tcBorders>
              <w:bottom w:val="single" w:color="000000" w:sz="8" w:space="0"/>
            </w:tcBorders>
            <w:shd w:val="clear" w:color="auto" w:fill="FFFFFF" w:themeFill="background1"/>
          </w:tcPr>
          <w:p w14:paraId="4B1F511A" wp14:textId="77777777">
            <w:pPr>
              <w:pStyle w:val="Normal1"/>
              <w:widowControl w:val="false"/>
              <w:spacing w:before="0" w:after="0" w:line="240" w:lineRule="auto"/>
              <w:rPr>
                <w:lang w:val="en-AU" w:eastAsia="zh-CN" w:bidi="hi-IN"/>
              </w:rPr>
            </w:pPr>
            <w:r>
              <w:rPr>
                <w:lang w:val="en-AU" w:eastAsia="zh-CN" w:bidi="hi-IN"/>
              </w:rPr>
            </w:r>
          </w:p>
        </w:tc>
        <w:tc>
          <w:tcPr>
            <w:tcW w:w="1185" w:type="dxa"/>
            <w:tcBorders>
              <w:bottom w:val="single" w:color="000000" w:sz="8" w:space="0"/>
            </w:tcBorders>
            <w:shd w:val="clear" w:color="auto" w:fill="FFFFFF" w:themeFill="background1"/>
          </w:tcPr>
          <w:p w14:paraId="5344DC35" wp14:textId="77777777">
            <w:pPr>
              <w:pStyle w:val="Normal1"/>
              <w:widowControl w:val="false"/>
              <w:spacing w:before="0" w:after="0" w:line="240" w:lineRule="auto"/>
              <w:rPr>
                <w:lang w:val="en-AU" w:eastAsia="zh-CN" w:bidi="hi-IN"/>
              </w:rPr>
            </w:pPr>
            <w:r>
              <w:rPr>
                <w:lang w:val="en-AU" w:eastAsia="zh-CN" w:bidi="hi-IN"/>
              </w:rPr>
              <w:t>49-Possible</w:t>
            </w:r>
          </w:p>
        </w:tc>
      </w:tr>
    </w:tbl>
    <w:p xmlns:wp14="http://schemas.microsoft.com/office/word/2010/wordml" w14:paraId="390B8504" wp14:textId="77777777">
      <w:pPr>
        <w:pStyle w:val="Normal1"/>
        <w:spacing w:before="0" w:after="0" w:line="276" w:lineRule="auto"/>
        <w:rPr>
          <w:lang w:val="en-AU" w:eastAsia="zh-CN" w:bidi="hi-IN"/>
        </w:rPr>
      </w:pPr>
      <w:r>
        <w:rPr>
          <w:lang w:val="en-AU" w:eastAsia="zh-CN" w:bidi="hi-IN"/>
        </w:rPr>
        <w:t>Collision likelihood score: ((3 + 3 + 3)/3) * 3 + 5 + 3</w:t>
      </w:r>
    </w:p>
    <w:p xmlns:wp14="http://schemas.microsoft.com/office/word/2010/wordml" w14:paraId="4028D773" wp14:textId="77777777">
      <w:pPr>
        <w:sectPr>
          <w:headerReference w:type="default" r:id="rId16"/>
          <w:footerReference w:type="default" r:id="rId17"/>
          <w:type w:val="nextPage"/>
          <w:pgSz w:w="16838" w:h="11906" w:orient="landscape"/>
          <w:pgMar w:top="1417"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Collision Likelihood Score (scaled): (17/</w:t>
      </w:r>
      <w:bookmarkStart w:name="_Int_NIPLTJ8w" w:id="11"/>
      <w:r>
        <w:rPr>
          <w:lang w:val="en-AU" w:eastAsia="zh-CN" w:bidi="hi-IN"/>
        </w:rPr>
        <w:t>35)</w:t>
      </w:r>
      <w:bookmarkEnd w:id="11"/>
      <w:r>
        <w:rPr>
          <w:lang w:val="en-AU" w:eastAsia="zh-CN" w:bidi="hi-IN"/>
        </w:rPr>
        <w:t>*100</w:t>
      </w:r>
    </w:p>
    <w:p xmlns:wp14="http://schemas.microsoft.com/office/word/2010/wordml" w14:paraId="5E933C81" wp14:textId="77777777">
      <w:pPr>
        <w:pStyle w:val="Heading2"/>
        <w:rPr>
          <w:lang w:val="en-AU" w:eastAsia="zh-CN" w:bidi="hi-IN"/>
        </w:rPr>
      </w:pPr>
      <w:r>
        <w:rPr>
          <w:lang w:val="en-AU"/>
        </w:rPr>
        <w:t>Case study 3: Shy albatross Thalassarche cauta</w:t>
      </w:r>
    </w:p>
    <w:p xmlns:wp14="http://schemas.microsoft.com/office/word/2010/wordml" w14:paraId="6452B6AB" wp14:textId="77777777">
      <w:pPr>
        <w:pStyle w:val="Heading3"/>
        <w:rPr>
          <w:lang w:val="en-AU" w:eastAsia="zh-CN" w:bidi="hi-IN"/>
        </w:rPr>
      </w:pPr>
      <w:r>
        <w:rPr>
          <w:lang w:val="en-AU"/>
        </w:rPr>
        <w:t>Context</w:t>
      </w:r>
    </w:p>
    <w:p xmlns:wp14="http://schemas.microsoft.com/office/word/2010/wordml" w14:paraId="63B23057" wp14:textId="77777777">
      <w:pPr>
        <w:pStyle w:val="Normal1"/>
        <w:spacing w:before="0" w:after="0" w:line="276" w:lineRule="auto"/>
        <w:rPr>
          <w:lang w:val="en-AU" w:eastAsia="zh-CN" w:bidi="hi-IN"/>
        </w:rPr>
      </w:pPr>
      <w:r>
        <w:rPr>
          <w:lang w:val="en-AU" w:eastAsia="zh-CN" w:bidi="hi-IN"/>
        </w:rPr>
        <w:t>Blue Tides Consulting are managing the risk assessment process for a proposed offshore wind farm off the coast of Gippsland. Using boat-based surveys, they surveyed all seabird species occurring within the proposed site along transects. One species, the Shy Albatross, is of collision risk concern given its listing on the EPBC Act as Endangered. It is also listed on the marine flyover species list and EPBC Act Migratory list. Throughout a 2-year surveying period of boat-based survey, 300 observations of shy albatross were observed within the impact area. The breeding colonies known to be important to this species are more than 50km away indicating that no breeding is occurring near the site. The observations of the shy albatross were mainly of the species foraging at the sea surface for fish cephalopods, of which foraging habitat was available across the entire footprint of the proposed site. Rarely did the species fly more than 10m above the sea surface. The species has been observed across six months of the year which is supported by the eBird’s weekly abundance model. There has been no evidence of collision for this species at the species, genera or family level.</w:t>
      </w:r>
    </w:p>
    <w:p xmlns:wp14="http://schemas.microsoft.com/office/word/2010/wordml" w14:paraId="65F9C3DC" wp14:textId="77777777">
      <w:pPr>
        <w:pStyle w:val="Normal1"/>
        <w:spacing w:before="0" w:after="0" w:line="276" w:lineRule="auto"/>
        <w:rPr>
          <w:lang w:val="en-AU" w:eastAsia="zh-CN" w:bidi="hi-IN"/>
        </w:rPr>
      </w:pPr>
      <w:r>
        <w:rPr>
          <w:lang w:val="en-AU" w:eastAsia="zh-CN" w:bidi="hi-IN"/>
        </w:rPr>
      </w:r>
    </w:p>
    <w:p xmlns:wp14="http://schemas.microsoft.com/office/word/2010/wordml" w14:paraId="775995CB" wp14:textId="77777777">
      <w:pPr>
        <w:pStyle w:val="Normal1"/>
        <w:spacing w:before="0" w:after="0" w:line="276" w:lineRule="auto"/>
        <w:rPr>
          <w:lang w:val="en-AU" w:eastAsia="zh-CN" w:bidi="hi-IN"/>
        </w:rPr>
      </w:pPr>
      <w:r>
        <w:rPr>
          <w:lang w:val="en-AU" w:eastAsia="zh-CN" w:bidi="hi-IN"/>
        </w:rPr>
        <w:t>Please note while a CLS can be completed for this species given the large number of observations a collision risk model is also advised.</w:t>
      </w:r>
    </w:p>
    <w:p xmlns:wp14="http://schemas.microsoft.com/office/word/2010/wordml" w14:paraId="4B0CA5E4" wp14:textId="77777777">
      <w:pPr>
        <w:pStyle w:val="Heading3"/>
        <w:rPr>
          <w:lang w:val="en-AU" w:eastAsia="zh-CN" w:bidi="hi-IN"/>
        </w:rPr>
      </w:pPr>
      <w:r>
        <w:rPr>
          <w:lang w:val="en-AU"/>
        </w:rPr>
        <w:t>Problem statement</w:t>
      </w:r>
    </w:p>
    <w:p xmlns:wp14="http://schemas.microsoft.com/office/word/2010/wordml" w14:paraId="6F070EE0" wp14:textId="77777777">
      <w:pPr>
        <w:sectPr>
          <w:headerReference w:type="default" r:id="rId18"/>
          <w:footerReference w:type="default" r:id="rId19"/>
          <w:type w:val="nextPage"/>
          <w:pgSz w:w="11906" w:h="16838" w:orient="portrait"/>
          <w:pgMar w:top="1417"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Blue Tides Consulting wants to understand the risk likelihood of collision and have enough observations to undertake a quantitative collision risk model. Before that however, they want to understand the main drivers for the collision risk likelihood and if there are appropriate mitigation options to reduce such risk. Using the CLS, we can use the information provided above to determine the risk score of the shy albatross at the proposed site.</w:t>
      </w:r>
    </w:p>
    <w:p xmlns:wp14="http://schemas.microsoft.com/office/word/2010/wordml" w14:paraId="6AFA331F" wp14:textId="77777777">
      <w:pPr>
        <w:pStyle w:val="Heading3"/>
        <w:rPr>
          <w:lang w:val="en-AU" w:eastAsia="zh-CN" w:bidi="hi-IN"/>
        </w:rPr>
      </w:pPr>
      <w:r>
        <w:rPr>
          <w:lang w:val="en-AU"/>
        </w:rPr>
        <w:t>Evaluation</w:t>
      </w:r>
    </w:p>
    <w:p xmlns:wp14="http://schemas.microsoft.com/office/word/2010/wordml" w14:paraId="64647F9B" wp14:textId="0D91D2D7">
      <w:pPr>
        <w:pStyle w:val="Normal1"/>
        <w:spacing w:line="276" w:lineRule="auto"/>
        <w:rPr>
          <w:lang w:val="en-AU" w:eastAsia="zh-CN" w:bidi="hi-IN"/>
        </w:rPr>
      </w:pPr>
      <w:r w:rsidRPr="2C948830" w:rsidR="2C948830">
        <w:rPr>
          <w:b w:val="1"/>
          <w:bCs w:val="1"/>
          <w:i w:val="1"/>
          <w:iCs w:val="1"/>
          <w:lang w:val="en-AU" w:eastAsia="zh-CN" w:bidi="hi-IN"/>
        </w:rPr>
        <w:t>Table 10: ACRF Collision Likelihood Score for the Shy albatross.</w:t>
      </w:r>
    </w:p>
    <w:tbl>
      <w:tblPr>
        <w:tblW w:w="14535" w:type="dxa"/>
        <w:jc w:val="left"/>
        <w:tblInd w:w="0" w:type="dxa"/>
        <w:tblLayout w:type="fixed"/>
        <w:tblCellMar>
          <w:top w:w="100" w:type="dxa"/>
          <w:left w:w="100" w:type="dxa"/>
          <w:bottom w:w="100" w:type="dxa"/>
          <w:right w:w="100" w:type="dxa"/>
        </w:tblCellMar>
        <w:tblLook w:val="0620" w:firstRow="1" w:lastRow="0" w:firstColumn="0" w:lastColumn="0" w:noHBand="1" w:noVBand="1"/>
      </w:tblPr>
      <w:tblGrid>
        <w:gridCol w:w="2520"/>
        <w:gridCol w:w="2279"/>
        <w:gridCol w:w="2401"/>
        <w:gridCol w:w="4455"/>
        <w:gridCol w:w="1140"/>
        <w:gridCol w:w="1739"/>
      </w:tblGrid>
      <w:tr xmlns:wp14="http://schemas.microsoft.com/office/word/2010/wordml" w14:paraId="6EA707C8" wp14:textId="77777777">
        <w:trPr/>
        <w:tc>
          <w:tcPr>
            <w:tcW w:w="2520" w:type="dxa"/>
            <w:tcBorders>
              <w:top w:val="single" w:color="000000" w:sz="8" w:space="0"/>
              <w:bottom w:val="single" w:color="000000" w:sz="8" w:space="0"/>
            </w:tcBorders>
            <w:shd w:val="clear" w:color="auto" w:fill="FFFFFF" w:themeFill="background1"/>
          </w:tcPr>
          <w:p w14:paraId="6616289B" wp14:textId="77777777">
            <w:pPr>
              <w:pStyle w:val="Normal1"/>
              <w:widowControl w:val="false"/>
              <w:spacing w:before="0" w:after="0" w:line="240" w:lineRule="auto"/>
              <w:rPr>
                <w:lang w:val="en-AU" w:eastAsia="zh-CN" w:bidi="hi-IN"/>
              </w:rPr>
            </w:pPr>
            <w:r>
              <w:rPr>
                <w:lang w:val="en-AU" w:eastAsia="zh-CN" w:bidi="hi-IN"/>
              </w:rPr>
              <w:t>Component</w:t>
            </w:r>
          </w:p>
        </w:tc>
        <w:tc>
          <w:tcPr>
            <w:tcW w:w="2279" w:type="dxa"/>
            <w:tcBorders>
              <w:top w:val="single" w:color="000000" w:sz="8" w:space="0"/>
              <w:bottom w:val="single" w:color="000000" w:sz="8" w:space="0"/>
            </w:tcBorders>
            <w:shd w:val="clear" w:color="auto" w:fill="FFFFFF" w:themeFill="background1"/>
          </w:tcPr>
          <w:p w14:paraId="019DF195" wp14:textId="77777777">
            <w:pPr>
              <w:pStyle w:val="Normal1"/>
              <w:widowControl w:val="false"/>
              <w:spacing w:before="0" w:after="0" w:line="240" w:lineRule="auto"/>
              <w:rPr>
                <w:lang w:val="en-AU" w:eastAsia="zh-CN" w:bidi="hi-IN"/>
              </w:rPr>
            </w:pPr>
            <w:r>
              <w:rPr>
                <w:lang w:val="en-AU" w:eastAsia="zh-CN" w:bidi="hi-IN"/>
              </w:rPr>
              <w:t>Evidence</w:t>
            </w:r>
          </w:p>
        </w:tc>
        <w:tc>
          <w:tcPr>
            <w:tcW w:w="2401" w:type="dxa"/>
            <w:tcBorders>
              <w:top w:val="single" w:color="000000" w:sz="8" w:space="0"/>
              <w:bottom w:val="single" w:color="000000" w:sz="8" w:space="0"/>
            </w:tcBorders>
            <w:shd w:val="clear" w:color="auto" w:fill="FFFFFF" w:themeFill="background1"/>
          </w:tcPr>
          <w:p w14:paraId="196C8CF0" wp14:textId="77777777">
            <w:pPr>
              <w:pStyle w:val="Normal1"/>
              <w:widowControl w:val="false"/>
              <w:spacing w:before="0" w:after="0" w:line="240" w:lineRule="auto"/>
              <w:rPr>
                <w:lang w:val="en-AU" w:eastAsia="zh-CN" w:bidi="hi-IN"/>
              </w:rPr>
            </w:pPr>
            <w:r>
              <w:rPr>
                <w:lang w:val="en-AU" w:eastAsia="zh-CN" w:bidi="hi-IN"/>
              </w:rPr>
              <w:t>Source</w:t>
            </w:r>
          </w:p>
        </w:tc>
        <w:tc>
          <w:tcPr>
            <w:tcW w:w="4455" w:type="dxa"/>
            <w:tcBorders>
              <w:top w:val="single" w:color="000000" w:sz="8" w:space="0"/>
              <w:bottom w:val="single" w:color="000000" w:sz="8" w:space="0"/>
            </w:tcBorders>
            <w:shd w:val="clear" w:color="auto" w:fill="FFFFFF" w:themeFill="background1"/>
          </w:tcPr>
          <w:p w14:paraId="27BBB06C" wp14:textId="77777777">
            <w:pPr>
              <w:pStyle w:val="Normal1"/>
              <w:widowControl w:val="false"/>
              <w:spacing w:before="0" w:after="0" w:line="240" w:lineRule="auto"/>
              <w:rPr>
                <w:lang w:val="en-AU" w:eastAsia="zh-CN" w:bidi="hi-IN"/>
              </w:rPr>
            </w:pPr>
            <w:r>
              <w:rPr>
                <w:lang w:val="en-AU" w:eastAsia="zh-CN" w:bidi="hi-IN"/>
              </w:rPr>
              <w:t>Category</w:t>
            </w:r>
          </w:p>
        </w:tc>
        <w:tc>
          <w:tcPr>
            <w:tcW w:w="1140" w:type="dxa"/>
            <w:tcBorders>
              <w:top w:val="single" w:color="000000" w:sz="8" w:space="0"/>
              <w:bottom w:val="single" w:color="000000" w:sz="8" w:space="0"/>
            </w:tcBorders>
            <w:shd w:val="clear" w:color="auto" w:fill="FFFFFF" w:themeFill="background1"/>
          </w:tcPr>
          <w:p w14:paraId="3F81C6D8" wp14:textId="77777777">
            <w:pPr>
              <w:pStyle w:val="Normal1"/>
              <w:widowControl w:val="false"/>
              <w:spacing w:before="0" w:after="0" w:line="240" w:lineRule="auto"/>
              <w:rPr>
                <w:lang w:val="en-AU" w:eastAsia="zh-CN" w:bidi="hi-IN"/>
              </w:rPr>
            </w:pPr>
            <w:r>
              <w:rPr>
                <w:lang w:val="en-AU" w:eastAsia="zh-CN" w:bidi="hi-IN"/>
              </w:rPr>
              <w:t>Raw</w:t>
            </w:r>
          </w:p>
        </w:tc>
        <w:tc>
          <w:tcPr>
            <w:tcW w:w="1739" w:type="dxa"/>
            <w:tcBorders>
              <w:top w:val="single" w:color="000000" w:sz="8" w:space="0"/>
              <w:bottom w:val="single" w:color="000000" w:sz="8" w:space="0"/>
            </w:tcBorders>
            <w:shd w:val="clear" w:color="auto" w:fill="FFFFFF" w:themeFill="background1"/>
          </w:tcPr>
          <w:p w14:paraId="584D948C" wp14:textId="77777777">
            <w:pPr>
              <w:pStyle w:val="Normal1"/>
              <w:widowControl w:val="false"/>
              <w:spacing w:before="0" w:after="0" w:line="240" w:lineRule="auto"/>
              <w:rPr>
                <w:lang w:val="en-AU" w:eastAsia="zh-CN" w:bidi="hi-IN"/>
              </w:rPr>
            </w:pPr>
            <w:r>
              <w:rPr>
                <w:lang w:val="en-AU" w:eastAsia="zh-CN" w:bidi="hi-IN"/>
              </w:rPr>
              <w:t>Overall</w:t>
            </w:r>
          </w:p>
        </w:tc>
      </w:tr>
      <w:tr xmlns:wp14="http://schemas.microsoft.com/office/word/2010/wordml" w14:paraId="7D0AFD6B" wp14:textId="77777777">
        <w:trPr/>
        <w:tc>
          <w:tcPr>
            <w:tcW w:w="2520" w:type="dxa"/>
            <w:tcBorders>
              <w:top w:val="single" w:color="000000" w:sz="8" w:space="0"/>
            </w:tcBorders>
            <w:shd w:val="clear" w:color="auto" w:fill="FFFFFF" w:themeFill="background1"/>
          </w:tcPr>
          <w:p w14:paraId="02C5B27B" wp14:textId="77777777">
            <w:pPr>
              <w:pStyle w:val="Normal1"/>
              <w:widowControl w:val="false"/>
              <w:spacing w:before="0" w:after="0" w:line="276" w:lineRule="auto"/>
              <w:rPr>
                <w:lang w:val="en-AU" w:eastAsia="zh-CN" w:bidi="hi-IN"/>
              </w:rPr>
            </w:pPr>
            <w:r>
              <w:rPr>
                <w:lang w:val="en-AU" w:eastAsia="zh-CN" w:bidi="hi-IN"/>
              </w:rPr>
              <w:t>Species observations</w:t>
            </w:r>
          </w:p>
          <w:p w14:paraId="5023141B" wp14:textId="77777777">
            <w:pPr>
              <w:pStyle w:val="Normal1"/>
              <w:widowControl w:val="false"/>
              <w:spacing w:before="0" w:after="0" w:line="276" w:lineRule="auto"/>
              <w:rPr>
                <w:lang w:val="en-AU" w:eastAsia="zh-CN" w:bidi="hi-IN"/>
              </w:rPr>
            </w:pPr>
            <w:r>
              <w:rPr>
                <w:lang w:val="en-AU" w:eastAsia="zh-CN" w:bidi="hi-IN"/>
              </w:rPr>
            </w:r>
          </w:p>
        </w:tc>
        <w:tc>
          <w:tcPr>
            <w:tcW w:w="2279" w:type="dxa"/>
            <w:tcBorders>
              <w:top w:val="single" w:color="000000" w:sz="8" w:space="0"/>
            </w:tcBorders>
            <w:shd w:val="clear" w:color="auto" w:fill="FFFFFF" w:themeFill="background1"/>
          </w:tcPr>
          <w:p w14:paraId="2DEA17CA" wp14:textId="77777777">
            <w:pPr>
              <w:pStyle w:val="Normal1"/>
              <w:widowControl w:val="false"/>
              <w:spacing w:before="0" w:after="0" w:line="240" w:lineRule="auto"/>
              <w:rPr>
                <w:lang w:val="en-AU" w:eastAsia="zh-CN" w:bidi="hi-IN"/>
              </w:rPr>
            </w:pPr>
            <w:r>
              <w:rPr>
                <w:lang w:val="en-AU" w:eastAsia="zh-CN" w:bidi="hi-IN"/>
              </w:rPr>
              <w:t>Multiple species observations</w:t>
            </w:r>
          </w:p>
        </w:tc>
        <w:tc>
          <w:tcPr>
            <w:tcW w:w="2401" w:type="dxa"/>
            <w:tcBorders>
              <w:top w:val="single" w:color="000000" w:sz="8" w:space="0"/>
            </w:tcBorders>
            <w:shd w:val="clear" w:color="auto" w:fill="FFFFFF" w:themeFill="background1"/>
          </w:tcPr>
          <w:p w14:paraId="18678763" wp14:textId="77777777">
            <w:pPr>
              <w:pStyle w:val="Normal1"/>
              <w:widowControl w:val="false"/>
              <w:spacing w:before="0" w:after="0" w:line="240" w:lineRule="auto"/>
              <w:rPr>
                <w:lang w:val="en-AU" w:eastAsia="zh-CN" w:bidi="hi-IN"/>
              </w:rPr>
            </w:pPr>
            <w:r>
              <w:rPr>
                <w:lang w:val="en-AU" w:eastAsia="zh-CN" w:bidi="hi-IN"/>
              </w:rPr>
              <w:t>Site-collected data</w:t>
            </w:r>
          </w:p>
        </w:tc>
        <w:tc>
          <w:tcPr>
            <w:tcW w:w="4455" w:type="dxa"/>
            <w:tcBorders>
              <w:top w:val="single" w:color="000000" w:sz="8" w:space="0"/>
            </w:tcBorders>
            <w:shd w:val="clear" w:color="auto" w:fill="FFFFFF" w:themeFill="background1"/>
          </w:tcPr>
          <w:p w14:paraId="3CFB01FD" wp14:textId="77777777">
            <w:pPr>
              <w:pStyle w:val="Normal1"/>
              <w:widowControl w:val="false"/>
              <w:spacing w:before="0" w:after="0" w:line="240" w:lineRule="auto"/>
              <w:rPr>
                <w:lang w:val="en-AU" w:eastAsia="zh-CN" w:bidi="hi-IN"/>
              </w:rPr>
            </w:pPr>
            <w:r>
              <w:rPr>
                <w:lang w:val="en-AU" w:eastAsia="zh-CN" w:bidi="hi-IN"/>
              </w:rPr>
              <w:t>Species observed on site (multiple occasions or individuals)</w:t>
            </w:r>
          </w:p>
        </w:tc>
        <w:tc>
          <w:tcPr>
            <w:tcW w:w="1140" w:type="dxa"/>
            <w:tcBorders>
              <w:top w:val="single" w:color="000000" w:sz="8" w:space="0"/>
            </w:tcBorders>
            <w:shd w:val="clear" w:color="auto" w:fill="FFFFFF" w:themeFill="background1"/>
          </w:tcPr>
          <w:p w14:paraId="04EFE100" wp14:textId="77777777">
            <w:pPr>
              <w:pStyle w:val="Normal1"/>
              <w:widowControl w:val="false"/>
              <w:spacing w:before="0" w:after="0" w:line="240" w:lineRule="auto"/>
              <w:rPr>
                <w:lang w:val="en-AU" w:eastAsia="zh-CN" w:bidi="hi-IN"/>
              </w:rPr>
            </w:pPr>
            <w:r>
              <w:rPr>
                <w:lang w:val="en-AU" w:eastAsia="zh-CN" w:bidi="hi-IN"/>
              </w:rPr>
              <w:t>5</w:t>
            </w:r>
          </w:p>
        </w:tc>
        <w:tc>
          <w:tcPr>
            <w:tcW w:w="1739" w:type="dxa"/>
            <w:tcBorders>
              <w:top w:val="single" w:color="000000" w:sz="8" w:space="0"/>
            </w:tcBorders>
            <w:shd w:val="clear" w:color="auto" w:fill="FFFFFF" w:themeFill="background1"/>
          </w:tcPr>
          <w:p w14:paraId="1F3B1409"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5456D169" wp14:textId="77777777">
        <w:trPr/>
        <w:tc>
          <w:tcPr>
            <w:tcW w:w="2520" w:type="dxa"/>
            <w:tcBorders/>
            <w:shd w:val="clear" w:color="auto" w:fill="FFFFFF" w:themeFill="background1"/>
          </w:tcPr>
          <w:p w14:paraId="57C78792" wp14:textId="77777777">
            <w:pPr>
              <w:pStyle w:val="Normal1"/>
              <w:widowControl w:val="false"/>
              <w:spacing w:before="0" w:after="0" w:line="276" w:lineRule="auto"/>
              <w:rPr>
                <w:lang w:val="en-AU" w:eastAsia="zh-CN" w:bidi="hi-IN"/>
              </w:rPr>
            </w:pPr>
            <w:r>
              <w:rPr>
                <w:lang w:val="en-AU" w:eastAsia="zh-CN" w:bidi="hi-IN"/>
              </w:rPr>
              <w:t>Suitable habitat</w:t>
            </w:r>
          </w:p>
          <w:p w14:paraId="562C75D1" wp14:textId="77777777">
            <w:pPr>
              <w:pStyle w:val="Normal1"/>
              <w:widowControl w:val="false"/>
              <w:spacing w:before="0" w:after="0" w:line="276" w:lineRule="auto"/>
              <w:rPr>
                <w:lang w:val="en-AU" w:eastAsia="zh-CN" w:bidi="hi-IN"/>
              </w:rPr>
            </w:pPr>
            <w:r>
              <w:rPr>
                <w:lang w:val="en-AU" w:eastAsia="zh-CN" w:bidi="hi-IN"/>
              </w:rPr>
            </w:r>
          </w:p>
        </w:tc>
        <w:tc>
          <w:tcPr>
            <w:tcW w:w="2279" w:type="dxa"/>
            <w:tcBorders/>
            <w:shd w:val="clear" w:color="auto" w:fill="FFFFFF" w:themeFill="background1"/>
          </w:tcPr>
          <w:p w14:paraId="788572BB" wp14:textId="77777777">
            <w:pPr>
              <w:pStyle w:val="Normal1"/>
              <w:widowControl w:val="false"/>
              <w:spacing w:before="0" w:after="0" w:line="276" w:lineRule="auto"/>
              <w:rPr>
                <w:lang w:val="en-AU" w:eastAsia="zh-CN" w:bidi="hi-IN"/>
              </w:rPr>
            </w:pPr>
            <w:r>
              <w:rPr>
                <w:lang w:val="en-AU" w:eastAsia="zh-CN" w:bidi="hi-IN"/>
              </w:rPr>
              <w:t>100% of the proposed site is suitable habitat</w:t>
            </w:r>
          </w:p>
        </w:tc>
        <w:tc>
          <w:tcPr>
            <w:tcW w:w="2401" w:type="dxa"/>
            <w:tcBorders/>
            <w:shd w:val="clear" w:color="auto" w:fill="FFFFFF" w:themeFill="background1"/>
          </w:tcPr>
          <w:p w14:paraId="002660FC" wp14:textId="77777777">
            <w:pPr>
              <w:pStyle w:val="Normal1"/>
              <w:widowControl w:val="false"/>
              <w:spacing w:before="0" w:after="0" w:line="276" w:lineRule="auto"/>
              <w:rPr>
                <w:lang w:val="en-AU" w:eastAsia="zh-CN" w:bidi="hi-IN"/>
              </w:rPr>
            </w:pPr>
            <w:r>
              <w:rPr>
                <w:lang w:val="en-AU" w:eastAsia="zh-CN" w:bidi="hi-IN"/>
              </w:rPr>
              <w:t>Site-collected data</w:t>
            </w:r>
          </w:p>
        </w:tc>
        <w:tc>
          <w:tcPr>
            <w:tcW w:w="4455" w:type="dxa"/>
            <w:tcBorders/>
            <w:shd w:val="clear" w:color="auto" w:fill="FFFFFF" w:themeFill="background1"/>
          </w:tcPr>
          <w:p w14:paraId="412A628B" wp14:textId="77777777">
            <w:pPr>
              <w:pStyle w:val="Normal1"/>
              <w:widowControl w:val="false"/>
              <w:spacing w:before="0" w:after="0" w:line="276" w:lineRule="auto"/>
              <w:rPr>
                <w:lang w:val="en-AU" w:eastAsia="zh-CN" w:bidi="hi-IN"/>
              </w:rPr>
            </w:pPr>
            <w:r>
              <w:rPr>
                <w:lang w:val="en-AU" w:eastAsia="zh-CN" w:bidi="hi-IN"/>
              </w:rPr>
              <w:t>Proposed site is composed of &gt;50% of suitable habitat</w:t>
            </w:r>
          </w:p>
          <w:p w14:paraId="664355AD" wp14:textId="77777777">
            <w:pPr>
              <w:pStyle w:val="Normal1"/>
              <w:widowControl w:val="false"/>
              <w:spacing w:before="0" w:after="0" w:line="240" w:lineRule="auto"/>
              <w:rPr>
                <w:lang w:val="en-AU" w:eastAsia="zh-CN" w:bidi="hi-IN"/>
              </w:rPr>
            </w:pPr>
            <w:r>
              <w:rPr>
                <w:lang w:val="en-AU" w:eastAsia="zh-CN" w:bidi="hi-IN"/>
              </w:rPr>
            </w:r>
          </w:p>
        </w:tc>
        <w:tc>
          <w:tcPr>
            <w:tcW w:w="1140" w:type="dxa"/>
            <w:tcBorders/>
            <w:shd w:val="clear" w:color="auto" w:fill="FFFFFF" w:themeFill="background1"/>
          </w:tcPr>
          <w:p w14:paraId="548A7960" wp14:textId="77777777">
            <w:pPr>
              <w:pStyle w:val="Normal1"/>
              <w:widowControl w:val="false"/>
              <w:spacing w:before="0" w:after="0" w:line="240" w:lineRule="auto"/>
              <w:rPr>
                <w:lang w:val="en-AU" w:eastAsia="zh-CN" w:bidi="hi-IN"/>
              </w:rPr>
            </w:pPr>
            <w:r>
              <w:rPr>
                <w:lang w:val="en-AU" w:eastAsia="zh-CN" w:bidi="hi-IN"/>
              </w:rPr>
              <w:t>5</w:t>
            </w:r>
          </w:p>
        </w:tc>
        <w:tc>
          <w:tcPr>
            <w:tcW w:w="1739" w:type="dxa"/>
            <w:tcBorders/>
            <w:shd w:val="clear" w:color="auto" w:fill="FFFFFF" w:themeFill="background1"/>
          </w:tcPr>
          <w:p w14:paraId="1A965116"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55521792" wp14:textId="77777777">
        <w:trPr/>
        <w:tc>
          <w:tcPr>
            <w:tcW w:w="2520" w:type="dxa"/>
            <w:tcBorders/>
            <w:shd w:val="clear" w:color="auto" w:fill="FFFFFF" w:themeFill="background1"/>
          </w:tcPr>
          <w:p w14:paraId="1257AC29" wp14:textId="77777777">
            <w:pPr>
              <w:pStyle w:val="Normal1"/>
              <w:widowControl w:val="false"/>
              <w:spacing w:before="0" w:after="0" w:line="276" w:lineRule="auto"/>
              <w:rPr>
                <w:lang w:val="en-AU" w:eastAsia="zh-CN" w:bidi="hi-IN"/>
              </w:rPr>
            </w:pPr>
            <w:r>
              <w:rPr>
                <w:lang w:val="en-AU" w:eastAsia="zh-CN" w:bidi="hi-IN"/>
              </w:rPr>
              <w:t>Keystone features</w:t>
            </w:r>
          </w:p>
        </w:tc>
        <w:tc>
          <w:tcPr>
            <w:tcW w:w="2279" w:type="dxa"/>
            <w:tcBorders/>
            <w:shd w:val="clear" w:color="auto" w:fill="FFFFFF" w:themeFill="background1"/>
          </w:tcPr>
          <w:p w14:paraId="49176B6A" wp14:textId="77777777">
            <w:pPr>
              <w:pStyle w:val="Normal1"/>
              <w:widowControl w:val="false"/>
              <w:spacing w:before="0" w:after="0" w:line="276" w:lineRule="auto"/>
              <w:rPr>
                <w:lang w:val="en-AU" w:eastAsia="zh-CN" w:bidi="hi-IN"/>
              </w:rPr>
            </w:pPr>
            <w:r>
              <w:rPr>
                <w:lang w:val="en-AU" w:eastAsia="zh-CN" w:bidi="hi-IN"/>
              </w:rPr>
              <w:t>Keystone feature more than 50,000m from proposed site</w:t>
            </w:r>
          </w:p>
        </w:tc>
        <w:tc>
          <w:tcPr>
            <w:tcW w:w="2401" w:type="dxa"/>
            <w:tcBorders/>
            <w:shd w:val="clear" w:color="auto" w:fill="FFFFFF" w:themeFill="background1"/>
          </w:tcPr>
          <w:p w14:paraId="354BE323" wp14:textId="77777777">
            <w:pPr>
              <w:pStyle w:val="Normal1"/>
              <w:widowControl w:val="false"/>
              <w:spacing w:before="0" w:after="0" w:line="276" w:lineRule="auto"/>
              <w:rPr>
                <w:lang w:val="en-AU" w:eastAsia="zh-CN" w:bidi="hi-IN"/>
              </w:rPr>
            </w:pPr>
            <w:r>
              <w:rPr>
                <w:lang w:val="en-AU" w:eastAsia="zh-CN" w:bidi="hi-IN"/>
              </w:rPr>
              <w:t>Site-collected data</w:t>
            </w:r>
          </w:p>
        </w:tc>
        <w:tc>
          <w:tcPr>
            <w:tcW w:w="4455" w:type="dxa"/>
            <w:tcBorders/>
            <w:shd w:val="clear" w:color="auto" w:fill="FFFFFF" w:themeFill="background1"/>
          </w:tcPr>
          <w:p w14:paraId="197D927F" wp14:textId="77777777">
            <w:pPr>
              <w:pStyle w:val="Normal1"/>
              <w:widowControl w:val="false"/>
              <w:spacing w:before="0" w:after="0" w:line="276" w:lineRule="auto"/>
              <w:rPr>
                <w:lang w:val="en-AU" w:eastAsia="zh-CN" w:bidi="hi-IN"/>
              </w:rPr>
            </w:pPr>
            <w:r>
              <w:rPr>
                <w:lang w:val="en-AU" w:eastAsia="zh-CN" w:bidi="hi-IN"/>
              </w:rPr>
              <w:t>&gt;10,000m from keystone feature</w:t>
            </w:r>
          </w:p>
          <w:p w14:paraId="7DF4E37C" wp14:textId="77777777">
            <w:pPr>
              <w:pStyle w:val="Normal1"/>
              <w:widowControl w:val="false"/>
              <w:spacing w:before="0" w:after="0" w:line="240" w:lineRule="auto"/>
              <w:rPr>
                <w:lang w:val="en-AU" w:eastAsia="zh-CN" w:bidi="hi-IN"/>
              </w:rPr>
            </w:pPr>
            <w:r>
              <w:rPr>
                <w:lang w:val="en-AU" w:eastAsia="zh-CN" w:bidi="hi-IN"/>
              </w:rPr>
            </w:r>
          </w:p>
        </w:tc>
        <w:tc>
          <w:tcPr>
            <w:tcW w:w="1140" w:type="dxa"/>
            <w:tcBorders/>
            <w:shd w:val="clear" w:color="auto" w:fill="FFFFFF" w:themeFill="background1"/>
          </w:tcPr>
          <w:p w14:paraId="0C50080F" wp14:textId="77777777">
            <w:pPr>
              <w:pStyle w:val="Normal1"/>
              <w:widowControl w:val="false"/>
              <w:spacing w:before="0" w:after="0" w:line="240" w:lineRule="auto"/>
              <w:rPr>
                <w:lang w:val="en-AU" w:eastAsia="zh-CN" w:bidi="hi-IN"/>
              </w:rPr>
            </w:pPr>
            <w:r>
              <w:rPr>
                <w:lang w:val="en-AU" w:eastAsia="zh-CN" w:bidi="hi-IN"/>
              </w:rPr>
              <w:t>1</w:t>
            </w:r>
          </w:p>
        </w:tc>
        <w:tc>
          <w:tcPr>
            <w:tcW w:w="1739" w:type="dxa"/>
            <w:tcBorders/>
            <w:shd w:val="clear" w:color="auto" w:fill="FFFFFF" w:themeFill="background1"/>
          </w:tcPr>
          <w:p w14:paraId="44FB30F8"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7A2C3F47" wp14:textId="77777777">
        <w:trPr/>
        <w:tc>
          <w:tcPr>
            <w:tcW w:w="2520" w:type="dxa"/>
            <w:tcBorders/>
            <w:shd w:val="clear" w:color="auto" w:fill="FFFFFF" w:themeFill="background1"/>
          </w:tcPr>
          <w:p w14:paraId="6B18E5C7" wp14:textId="77777777">
            <w:pPr>
              <w:pStyle w:val="Normal1"/>
              <w:widowControl w:val="false"/>
              <w:spacing w:before="0" w:after="0" w:line="276" w:lineRule="auto"/>
              <w:rPr>
                <w:lang w:val="en-AU" w:eastAsia="zh-CN" w:bidi="hi-IN"/>
              </w:rPr>
            </w:pPr>
            <w:r>
              <w:rPr>
                <w:lang w:val="en-AU" w:eastAsia="zh-CN" w:bidi="hi-IN"/>
              </w:rPr>
              <w:t>Flight height</w:t>
            </w:r>
          </w:p>
        </w:tc>
        <w:tc>
          <w:tcPr>
            <w:tcW w:w="2279" w:type="dxa"/>
            <w:tcBorders/>
            <w:shd w:val="clear" w:color="auto" w:fill="FFFFFF" w:themeFill="background1"/>
          </w:tcPr>
          <w:p w14:paraId="2386C49B" wp14:textId="77777777">
            <w:pPr>
              <w:pStyle w:val="Normal1"/>
              <w:widowControl w:val="false"/>
              <w:spacing w:before="0" w:after="0" w:line="276" w:lineRule="auto"/>
              <w:rPr>
                <w:lang w:val="en-AU" w:eastAsia="zh-CN" w:bidi="hi-IN"/>
              </w:rPr>
            </w:pPr>
            <w:r>
              <w:rPr>
                <w:lang w:val="en-AU" w:eastAsia="zh-CN" w:bidi="hi-IN"/>
              </w:rPr>
              <w:t>No observations were within RSA</w:t>
            </w:r>
          </w:p>
        </w:tc>
        <w:tc>
          <w:tcPr>
            <w:tcW w:w="2401" w:type="dxa"/>
            <w:tcBorders/>
            <w:shd w:val="clear" w:color="auto" w:fill="FFFFFF" w:themeFill="background1"/>
          </w:tcPr>
          <w:p w14:paraId="2F0A6C51" wp14:textId="77777777">
            <w:pPr>
              <w:pStyle w:val="Normal1"/>
              <w:widowControl w:val="false"/>
              <w:spacing w:before="0" w:after="0" w:line="276" w:lineRule="auto"/>
              <w:rPr>
                <w:lang w:val="en-AU" w:eastAsia="zh-CN" w:bidi="hi-IN"/>
              </w:rPr>
            </w:pPr>
            <w:r>
              <w:rPr>
                <w:lang w:val="en-AU" w:eastAsia="zh-CN" w:bidi="hi-IN"/>
              </w:rPr>
              <w:t>Site-collected data</w:t>
            </w:r>
          </w:p>
          <w:p w14:paraId="1DA6542E" wp14:textId="77777777">
            <w:pPr>
              <w:pStyle w:val="Normal1"/>
              <w:widowControl w:val="false"/>
              <w:spacing w:before="0" w:after="0" w:line="240" w:lineRule="auto"/>
              <w:rPr>
                <w:lang w:val="en-AU" w:eastAsia="zh-CN" w:bidi="hi-IN"/>
              </w:rPr>
            </w:pPr>
            <w:r>
              <w:rPr>
                <w:lang w:val="en-AU" w:eastAsia="zh-CN" w:bidi="hi-IN"/>
              </w:rPr>
            </w:r>
          </w:p>
        </w:tc>
        <w:tc>
          <w:tcPr>
            <w:tcW w:w="4455" w:type="dxa"/>
            <w:tcBorders/>
            <w:shd w:val="clear" w:color="auto" w:fill="FFFFFF" w:themeFill="background1"/>
          </w:tcPr>
          <w:p w14:paraId="0977B7D2" wp14:textId="77777777">
            <w:pPr>
              <w:pStyle w:val="Normal1"/>
              <w:widowControl w:val="false"/>
              <w:spacing w:before="0" w:after="0" w:line="276" w:lineRule="auto"/>
              <w:rPr>
                <w:lang w:val="en-AU" w:eastAsia="zh-CN" w:bidi="hi-IN"/>
              </w:rPr>
            </w:pPr>
            <w:r>
              <w:rPr>
                <w:lang w:val="en-AU" w:eastAsia="zh-CN" w:bidi="hi-IN"/>
              </w:rPr>
              <w:t>0% of flights within the rotor swept area</w:t>
            </w:r>
          </w:p>
          <w:p w14:paraId="3041E394" wp14:textId="77777777">
            <w:pPr>
              <w:pStyle w:val="Normal1"/>
              <w:widowControl w:val="false"/>
              <w:spacing w:before="0" w:after="0" w:line="240" w:lineRule="auto"/>
              <w:rPr>
                <w:lang w:val="en-AU" w:eastAsia="zh-CN" w:bidi="hi-IN"/>
              </w:rPr>
            </w:pPr>
            <w:r>
              <w:rPr>
                <w:lang w:val="en-AU" w:eastAsia="zh-CN" w:bidi="hi-IN"/>
              </w:rPr>
            </w:r>
          </w:p>
        </w:tc>
        <w:tc>
          <w:tcPr>
            <w:tcW w:w="1140" w:type="dxa"/>
            <w:tcBorders/>
            <w:shd w:val="clear" w:color="auto" w:fill="FFFFFF" w:themeFill="background1"/>
          </w:tcPr>
          <w:p w14:paraId="0213FF8E" wp14:textId="77777777">
            <w:pPr>
              <w:pStyle w:val="Normal1"/>
              <w:widowControl w:val="false"/>
              <w:spacing w:before="0" w:after="0" w:line="240" w:lineRule="auto"/>
              <w:rPr>
                <w:lang w:val="en-AU" w:eastAsia="zh-CN" w:bidi="hi-IN"/>
              </w:rPr>
            </w:pPr>
            <w:r>
              <w:rPr>
                <w:lang w:val="en-AU" w:eastAsia="zh-CN" w:bidi="hi-IN"/>
              </w:rPr>
              <w:t>0</w:t>
            </w:r>
          </w:p>
        </w:tc>
        <w:tc>
          <w:tcPr>
            <w:tcW w:w="1739" w:type="dxa"/>
            <w:tcBorders/>
            <w:shd w:val="clear" w:color="auto" w:fill="FFFFFF" w:themeFill="background1"/>
          </w:tcPr>
          <w:p w14:paraId="722B00AE"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7FBA5750" wp14:textId="77777777">
        <w:trPr/>
        <w:tc>
          <w:tcPr>
            <w:tcW w:w="2520" w:type="dxa"/>
            <w:tcBorders/>
            <w:shd w:val="clear" w:color="auto" w:fill="FFFFFF" w:themeFill="background1"/>
          </w:tcPr>
          <w:p w14:paraId="16714904" wp14:textId="77777777">
            <w:pPr>
              <w:pStyle w:val="Normal1"/>
              <w:widowControl w:val="false"/>
              <w:spacing w:before="0" w:after="0" w:line="276" w:lineRule="auto"/>
              <w:rPr>
                <w:lang w:val="en-AU" w:eastAsia="zh-CN" w:bidi="hi-IN"/>
              </w:rPr>
            </w:pPr>
            <w:r>
              <w:rPr>
                <w:lang w:val="en-AU" w:eastAsia="zh-CN" w:bidi="hi-IN"/>
              </w:rPr>
              <w:t>Seasonal exposure</w:t>
            </w:r>
          </w:p>
        </w:tc>
        <w:tc>
          <w:tcPr>
            <w:tcW w:w="2279" w:type="dxa"/>
            <w:tcBorders/>
            <w:shd w:val="clear" w:color="auto" w:fill="FFFFFF" w:themeFill="background1"/>
          </w:tcPr>
          <w:p w14:paraId="1F9D96A0" wp14:textId="77777777">
            <w:pPr>
              <w:pStyle w:val="Normal1"/>
              <w:widowControl w:val="false"/>
              <w:spacing w:before="0" w:after="0" w:line="276" w:lineRule="auto"/>
              <w:rPr>
                <w:lang w:val="en-AU" w:eastAsia="zh-CN" w:bidi="hi-IN"/>
              </w:rPr>
            </w:pPr>
            <w:r>
              <w:rPr>
                <w:lang w:val="en-AU" w:eastAsia="zh-CN" w:bidi="hi-IN"/>
              </w:rPr>
              <w:t>Migratory species observed 50% of the year</w:t>
            </w:r>
          </w:p>
        </w:tc>
        <w:tc>
          <w:tcPr>
            <w:tcW w:w="2401" w:type="dxa"/>
            <w:tcBorders/>
            <w:shd w:val="clear" w:color="auto" w:fill="FFFFFF" w:themeFill="background1"/>
          </w:tcPr>
          <w:p w14:paraId="7A16E70E" wp14:textId="77777777">
            <w:pPr>
              <w:pStyle w:val="Normal1"/>
              <w:widowControl w:val="false"/>
              <w:spacing w:before="0" w:after="0" w:line="276" w:lineRule="auto"/>
              <w:rPr>
                <w:lang w:val="en-AU" w:eastAsia="zh-CN" w:bidi="hi-IN"/>
              </w:rPr>
            </w:pPr>
            <w:r>
              <w:rPr>
                <w:lang w:val="en-AU" w:eastAsia="zh-CN" w:bidi="hi-IN"/>
              </w:rPr>
              <w:t>Site-collected data and eBird weekly abundance model</w:t>
            </w:r>
          </w:p>
        </w:tc>
        <w:tc>
          <w:tcPr>
            <w:tcW w:w="4455" w:type="dxa"/>
            <w:tcBorders/>
            <w:shd w:val="clear" w:color="auto" w:fill="FFFFFF" w:themeFill="background1"/>
          </w:tcPr>
          <w:p w14:paraId="4C68B015" wp14:textId="77777777">
            <w:pPr>
              <w:pStyle w:val="Normal1"/>
              <w:widowControl w:val="false"/>
              <w:spacing w:before="0" w:after="0" w:line="276" w:lineRule="auto"/>
              <w:rPr>
                <w:lang w:val="en-AU" w:eastAsia="zh-CN" w:bidi="hi-IN"/>
              </w:rPr>
            </w:pPr>
            <w:r>
              <w:rPr>
                <w:lang w:val="en-AU" w:eastAsia="zh-CN" w:bidi="hi-IN"/>
              </w:rPr>
              <w:t>Present on site &gt;40 - 60% of the year</w:t>
            </w:r>
          </w:p>
        </w:tc>
        <w:tc>
          <w:tcPr>
            <w:tcW w:w="1140" w:type="dxa"/>
            <w:tcBorders/>
            <w:shd w:val="clear" w:color="auto" w:fill="FFFFFF" w:themeFill="background1"/>
          </w:tcPr>
          <w:p w14:paraId="58A8CB7E" wp14:textId="77777777">
            <w:pPr>
              <w:pStyle w:val="Normal1"/>
              <w:widowControl w:val="false"/>
              <w:spacing w:before="0" w:after="0" w:line="240" w:lineRule="auto"/>
              <w:rPr>
                <w:lang w:val="en-AU" w:eastAsia="zh-CN" w:bidi="hi-IN"/>
              </w:rPr>
            </w:pPr>
            <w:r>
              <w:rPr>
                <w:lang w:val="en-AU" w:eastAsia="zh-CN" w:bidi="hi-IN"/>
              </w:rPr>
              <w:t>2</w:t>
            </w:r>
          </w:p>
        </w:tc>
        <w:tc>
          <w:tcPr>
            <w:tcW w:w="1739" w:type="dxa"/>
            <w:tcBorders/>
            <w:shd w:val="clear" w:color="auto" w:fill="FFFFFF" w:themeFill="background1"/>
          </w:tcPr>
          <w:p w14:paraId="42C6D796"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481EB413" wp14:textId="77777777">
        <w:trPr/>
        <w:tc>
          <w:tcPr>
            <w:tcW w:w="2520" w:type="dxa"/>
            <w:tcBorders>
              <w:bottom w:val="single" w:color="000000" w:sz="8" w:space="0"/>
            </w:tcBorders>
            <w:shd w:val="clear" w:color="auto" w:fill="FFFFFF" w:themeFill="background1"/>
          </w:tcPr>
          <w:p w14:paraId="6F6AD2A6" wp14:textId="77777777">
            <w:pPr>
              <w:pStyle w:val="Normal1"/>
              <w:widowControl w:val="false"/>
              <w:spacing w:before="0" w:after="0" w:line="276" w:lineRule="auto"/>
              <w:rPr>
                <w:lang w:val="en-AU" w:eastAsia="zh-CN" w:bidi="hi-IN"/>
              </w:rPr>
            </w:pPr>
            <w:r>
              <w:rPr>
                <w:lang w:val="en-AU" w:eastAsia="zh-CN" w:bidi="hi-IN"/>
              </w:rPr>
              <w:t>Propensity to evade collision</w:t>
            </w:r>
          </w:p>
        </w:tc>
        <w:tc>
          <w:tcPr>
            <w:tcW w:w="2279" w:type="dxa"/>
            <w:tcBorders>
              <w:bottom w:val="single" w:color="000000" w:sz="8" w:space="0"/>
            </w:tcBorders>
            <w:shd w:val="clear" w:color="auto" w:fill="FFFFFF" w:themeFill="background1"/>
          </w:tcPr>
          <w:p w14:paraId="2AC0B4AC" wp14:textId="77777777">
            <w:pPr>
              <w:pStyle w:val="Normal1"/>
              <w:widowControl w:val="false"/>
              <w:spacing w:before="0" w:after="0" w:line="240" w:lineRule="auto"/>
              <w:rPr>
                <w:lang w:val="en-AU" w:eastAsia="zh-CN" w:bidi="hi-IN"/>
              </w:rPr>
            </w:pPr>
            <w:r>
              <w:rPr>
                <w:lang w:val="en-AU" w:eastAsia="zh-CN" w:bidi="hi-IN"/>
              </w:rPr>
              <w:t>No evidence of collision at family level</w:t>
            </w:r>
          </w:p>
        </w:tc>
        <w:tc>
          <w:tcPr>
            <w:tcW w:w="2401" w:type="dxa"/>
            <w:tcBorders>
              <w:bottom w:val="single" w:color="000000" w:sz="8" w:space="0"/>
            </w:tcBorders>
            <w:shd w:val="clear" w:color="auto" w:fill="FFFFFF" w:themeFill="background1"/>
          </w:tcPr>
          <w:p w14:paraId="086B2F06" wp14:textId="77777777">
            <w:pPr>
              <w:pStyle w:val="Normal1"/>
              <w:widowControl w:val="false"/>
              <w:spacing w:before="0" w:after="0" w:line="240" w:lineRule="auto"/>
              <w:rPr>
                <w:lang w:val="en-AU" w:eastAsia="zh-CN" w:bidi="hi-IN"/>
              </w:rPr>
            </w:pPr>
            <w:r>
              <w:rPr>
                <w:lang w:val="en-AU" w:eastAsia="zh-CN" w:bidi="hi-IN"/>
              </w:rPr>
              <w:t>Previous records</w:t>
            </w:r>
          </w:p>
        </w:tc>
        <w:tc>
          <w:tcPr>
            <w:tcW w:w="4455" w:type="dxa"/>
            <w:tcBorders>
              <w:bottom w:val="single" w:color="000000" w:sz="8" w:space="0"/>
            </w:tcBorders>
            <w:shd w:val="clear" w:color="auto" w:fill="FFFFFF" w:themeFill="background1"/>
          </w:tcPr>
          <w:p w14:paraId="05E3CF88" wp14:textId="77777777">
            <w:pPr>
              <w:pStyle w:val="Normal1"/>
              <w:widowControl w:val="false"/>
              <w:spacing w:before="0" w:after="0" w:line="276" w:lineRule="auto"/>
              <w:rPr>
                <w:lang w:val="en-AU" w:eastAsia="zh-CN" w:bidi="hi-IN"/>
              </w:rPr>
            </w:pPr>
            <w:r>
              <w:rPr>
                <w:lang w:val="en-AU" w:eastAsia="zh-CN" w:bidi="hi-IN"/>
              </w:rPr>
              <w:t>No evidence of collision (high uncertainty)</w:t>
            </w:r>
          </w:p>
        </w:tc>
        <w:tc>
          <w:tcPr>
            <w:tcW w:w="1140" w:type="dxa"/>
            <w:tcBorders>
              <w:bottom w:val="single" w:color="000000" w:sz="8" w:space="0"/>
            </w:tcBorders>
            <w:shd w:val="clear" w:color="auto" w:fill="FFFFFF" w:themeFill="background1"/>
          </w:tcPr>
          <w:p w14:paraId="3B3C4372" wp14:textId="77777777">
            <w:pPr>
              <w:pStyle w:val="Normal1"/>
              <w:widowControl w:val="false"/>
              <w:spacing w:before="0" w:after="0" w:line="240" w:lineRule="auto"/>
              <w:rPr>
                <w:lang w:val="en-AU" w:eastAsia="zh-CN" w:bidi="hi-IN"/>
              </w:rPr>
            </w:pPr>
            <w:r>
              <w:rPr>
                <w:lang w:val="en-AU" w:eastAsia="zh-CN" w:bidi="hi-IN"/>
              </w:rPr>
              <w:t>3</w:t>
            </w:r>
          </w:p>
        </w:tc>
        <w:tc>
          <w:tcPr>
            <w:tcW w:w="1739" w:type="dxa"/>
            <w:tcBorders>
              <w:bottom w:val="single" w:color="000000" w:sz="8" w:space="0"/>
            </w:tcBorders>
            <w:shd w:val="clear" w:color="auto" w:fill="FFFFFF" w:themeFill="background1"/>
          </w:tcPr>
          <w:p w14:paraId="6E1831B3" wp14:textId="77777777">
            <w:pPr>
              <w:pStyle w:val="Normal1"/>
              <w:widowControl w:val="false"/>
              <w:spacing w:before="0" w:after="0" w:line="240" w:lineRule="auto"/>
              <w:rPr>
                <w:lang w:val="en-AU" w:eastAsia="zh-CN" w:bidi="hi-IN"/>
              </w:rPr>
            </w:pPr>
            <w:r>
              <w:rPr>
                <w:lang w:val="en-AU" w:eastAsia="zh-CN" w:bidi="hi-IN"/>
              </w:rPr>
            </w:r>
          </w:p>
        </w:tc>
      </w:tr>
      <w:tr xmlns:wp14="http://schemas.microsoft.com/office/word/2010/wordml" w14:paraId="13F98BA9" wp14:textId="77777777">
        <w:trPr/>
        <w:tc>
          <w:tcPr>
            <w:tcW w:w="2520" w:type="dxa"/>
            <w:tcBorders>
              <w:bottom w:val="single" w:color="000000" w:sz="8" w:space="0"/>
            </w:tcBorders>
            <w:shd w:val="clear" w:color="auto" w:fill="FFFFFF" w:themeFill="background1"/>
          </w:tcPr>
          <w:p w14:paraId="4D8A16CA" wp14:textId="77777777">
            <w:pPr>
              <w:pStyle w:val="Normal1"/>
              <w:widowControl w:val="false"/>
              <w:spacing w:before="0" w:after="0" w:line="276" w:lineRule="auto"/>
              <w:rPr>
                <w:lang w:val="en-AU" w:eastAsia="zh-CN" w:bidi="hi-IN"/>
              </w:rPr>
            </w:pPr>
            <w:r>
              <w:rPr>
                <w:lang w:val="en-AU" w:eastAsia="zh-CN" w:bidi="hi-IN"/>
              </w:rPr>
              <w:t>Collision Likelihood Score</w:t>
            </w:r>
          </w:p>
        </w:tc>
        <w:tc>
          <w:tcPr>
            <w:tcW w:w="2279" w:type="dxa"/>
            <w:tcBorders>
              <w:bottom w:val="single" w:color="000000" w:sz="8" w:space="0"/>
            </w:tcBorders>
            <w:shd w:val="clear" w:color="auto" w:fill="FFFFFF" w:themeFill="background1"/>
          </w:tcPr>
          <w:p w14:paraId="54E11D2A" wp14:textId="77777777">
            <w:pPr>
              <w:pStyle w:val="Normal1"/>
              <w:widowControl w:val="false"/>
              <w:spacing w:before="0" w:after="0" w:line="240" w:lineRule="auto"/>
              <w:rPr>
                <w:lang w:val="en-AU" w:eastAsia="zh-CN" w:bidi="hi-IN"/>
              </w:rPr>
            </w:pPr>
            <w:r>
              <w:rPr>
                <w:lang w:val="en-AU" w:eastAsia="zh-CN" w:bidi="hi-IN"/>
              </w:rPr>
            </w:r>
          </w:p>
        </w:tc>
        <w:tc>
          <w:tcPr>
            <w:tcW w:w="2401" w:type="dxa"/>
            <w:tcBorders>
              <w:bottom w:val="single" w:color="000000" w:sz="8" w:space="0"/>
            </w:tcBorders>
            <w:shd w:val="clear" w:color="auto" w:fill="FFFFFF" w:themeFill="background1"/>
          </w:tcPr>
          <w:p w14:paraId="31126E5D" wp14:textId="77777777">
            <w:pPr>
              <w:pStyle w:val="Normal1"/>
              <w:widowControl w:val="false"/>
              <w:spacing w:before="0" w:after="0" w:line="240" w:lineRule="auto"/>
              <w:rPr>
                <w:lang w:val="en-AU" w:eastAsia="zh-CN" w:bidi="hi-IN"/>
              </w:rPr>
            </w:pPr>
            <w:r>
              <w:rPr>
                <w:lang w:val="en-AU" w:eastAsia="zh-CN" w:bidi="hi-IN"/>
              </w:rPr>
            </w:r>
          </w:p>
        </w:tc>
        <w:tc>
          <w:tcPr>
            <w:tcW w:w="4455" w:type="dxa"/>
            <w:tcBorders>
              <w:bottom w:val="single" w:color="000000" w:sz="8" w:space="0"/>
            </w:tcBorders>
            <w:shd w:val="clear" w:color="auto" w:fill="FFFFFF" w:themeFill="background1"/>
          </w:tcPr>
          <w:p w14:paraId="2DE403A5" wp14:textId="77777777">
            <w:pPr>
              <w:pStyle w:val="Normal1"/>
              <w:widowControl w:val="false"/>
              <w:spacing w:before="0" w:after="0" w:line="240" w:lineRule="auto"/>
              <w:rPr>
                <w:lang w:val="en-AU" w:eastAsia="zh-CN" w:bidi="hi-IN"/>
              </w:rPr>
            </w:pPr>
            <w:r>
              <w:rPr>
                <w:lang w:val="en-AU" w:eastAsia="zh-CN" w:bidi="hi-IN"/>
              </w:rPr>
            </w:r>
          </w:p>
        </w:tc>
        <w:tc>
          <w:tcPr>
            <w:tcW w:w="1140" w:type="dxa"/>
            <w:tcBorders>
              <w:bottom w:val="single" w:color="000000" w:sz="8" w:space="0"/>
            </w:tcBorders>
            <w:shd w:val="clear" w:color="auto" w:fill="FFFFFF" w:themeFill="background1"/>
          </w:tcPr>
          <w:p w14:paraId="62431CDC" wp14:textId="77777777">
            <w:pPr>
              <w:pStyle w:val="Normal1"/>
              <w:widowControl w:val="false"/>
              <w:spacing w:before="0" w:after="0" w:line="240" w:lineRule="auto"/>
              <w:rPr>
                <w:lang w:val="en-AU" w:eastAsia="zh-CN" w:bidi="hi-IN"/>
              </w:rPr>
            </w:pPr>
            <w:r>
              <w:rPr>
                <w:lang w:val="en-AU" w:eastAsia="zh-CN" w:bidi="hi-IN"/>
              </w:rPr>
            </w:r>
          </w:p>
        </w:tc>
        <w:tc>
          <w:tcPr>
            <w:tcW w:w="1739" w:type="dxa"/>
            <w:tcBorders>
              <w:bottom w:val="single" w:color="000000" w:sz="8" w:space="0"/>
            </w:tcBorders>
            <w:shd w:val="clear" w:color="auto" w:fill="FFFFFF" w:themeFill="background1"/>
          </w:tcPr>
          <w:p w14:paraId="4AAB59C1" wp14:textId="77777777">
            <w:pPr>
              <w:pStyle w:val="Normal1"/>
              <w:widowControl w:val="false"/>
              <w:spacing w:before="0" w:after="0" w:line="240" w:lineRule="auto"/>
              <w:rPr>
                <w:lang w:val="en-AU" w:eastAsia="zh-CN" w:bidi="hi-IN"/>
              </w:rPr>
            </w:pPr>
            <w:r>
              <w:rPr>
                <w:lang w:val="en-AU" w:eastAsia="zh-CN" w:bidi="hi-IN"/>
              </w:rPr>
              <w:t>14-Unlikely</w:t>
            </w:r>
          </w:p>
        </w:tc>
      </w:tr>
    </w:tbl>
    <w:p xmlns:wp14="http://schemas.microsoft.com/office/word/2010/wordml" w14:paraId="34DD30CD" wp14:textId="77777777">
      <w:pPr>
        <w:pStyle w:val="Normal1"/>
        <w:spacing w:before="0" w:after="0" w:line="276" w:lineRule="auto"/>
        <w:rPr>
          <w:lang w:val="en-AU" w:eastAsia="zh-CN" w:bidi="hi-IN"/>
        </w:rPr>
      </w:pPr>
      <w:r>
        <w:rPr>
          <w:lang w:val="en-AU" w:eastAsia="zh-CN" w:bidi="hi-IN"/>
        </w:rPr>
        <w:t>Collision likelihood score: ((5 + 5 + 1)/3) * 0 + 2 + 3</w:t>
      </w:r>
    </w:p>
    <w:p xmlns:wp14="http://schemas.microsoft.com/office/word/2010/wordml" w14:paraId="70333425" wp14:textId="77777777">
      <w:pPr>
        <w:sectPr>
          <w:headerReference w:type="default" r:id="rId20"/>
          <w:footerReference w:type="default" r:id="rId21"/>
          <w:type w:val="nextPage"/>
          <w:pgSz w:w="16838" w:h="11906" w:orient="landscape"/>
          <w:pgMar w:top="1417" w:right="1440" w:bottom="1440" w:left="1440" w:header="720" w:footer="720" w:gutter="0"/>
          <w:pgNumType w:fmt="decimal"/>
          <w:formProt w:val="false"/>
          <w:textDirection w:val="lrTb"/>
          <w:docGrid w:type="default" w:linePitch="100" w:charSpace="24576"/>
          <w:cols w:num="1"/>
        </w:sectPr>
        <w:pStyle w:val="Normal1"/>
        <w:spacing w:before="0" w:after="0" w:line="276" w:lineRule="auto"/>
        <w:rPr>
          <w:lang w:val="en-AU" w:eastAsia="zh-CN" w:bidi="hi-IN"/>
        </w:rPr>
      </w:pPr>
      <w:r>
        <w:rPr>
          <w:lang w:val="en-AU" w:eastAsia="zh-CN" w:bidi="hi-IN"/>
        </w:rPr>
        <w:t>Collision Likelihood Score (scaled): (5/</w:t>
      </w:r>
      <w:bookmarkStart w:name="_Int_zRTBXZzP" w:id="12"/>
      <w:r>
        <w:rPr>
          <w:lang w:val="en-AU" w:eastAsia="zh-CN" w:bidi="hi-IN"/>
        </w:rPr>
        <w:t>35)</w:t>
      </w:r>
      <w:bookmarkEnd w:id="12"/>
      <w:r>
        <w:rPr>
          <w:lang w:val="en-AU" w:eastAsia="zh-CN" w:bidi="hi-IN"/>
        </w:rPr>
        <w:t>*100</w:t>
      </w:r>
    </w:p>
    <w:p xmlns:wp14="http://schemas.microsoft.com/office/word/2010/wordml" w14:paraId="071E4E01" wp14:textId="77777777">
      <w:pPr>
        <w:pStyle w:val="Heading1"/>
        <w:rPr>
          <w:lang w:val="en-AU" w:eastAsia="zh-CN" w:bidi="hi-IN"/>
        </w:rPr>
      </w:pPr>
      <w:r>
        <w:rPr>
          <w:lang w:val="en-AU"/>
        </w:rPr>
        <w:t>References</w:t>
      </w:r>
    </w:p>
    <w:p xmlns:wp14="http://schemas.microsoft.com/office/word/2010/wordml" w14:paraId="67C094AF" wp14:textId="77777777">
      <w:pPr>
        <w:pStyle w:val="Normal1"/>
        <w:keepNext w:val="false"/>
        <w:keepLines w:val="false"/>
        <w:pageBreakBefore w:val="false"/>
        <w:widowControl/>
        <w:shd w:val="clear" w:fill="auto"/>
        <w:spacing w:before="0" w:after="0" w:line="276" w:lineRule="auto"/>
        <w:ind w:left="0" w:right="0" w:hanging="0"/>
        <w:jc w:val="left"/>
        <w:rPr>
          <w:lang w:val="en-AU" w:eastAsia="zh-CN" w:bidi="hi-IN"/>
        </w:rPr>
      </w:pPr>
      <w:r>
        <w:rPr>
          <w:lang w:val="en-AU" w:eastAsia="zh-CN" w:bidi="hi-IN"/>
        </w:rPr>
        <w:t>BirdLife International, 2025. AVISTEP: the Avian Sensitivity Tool for Energy Planning. Technical Manual Version 2. Cambridge, UK: BirdLife International, 186 pp. DOI: 10.5281/zenodo.17639248</w:t>
      </w:r>
    </w:p>
    <w:p xmlns:wp14="http://schemas.microsoft.com/office/word/2010/wordml" w14:paraId="2F3A7698"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Desholm, Mark. 2009. “Avian Sensitivity to Mortality: Prioritising Migratory Bird Species for Assessment at Proposed Wind Farms.” Journal of Environmental Management 90 (8): 2672–79. https://doi.org/https://doi.org/10.1016/j.jenvman.2009.02.005.</w:t>
      </w:r>
    </w:p>
    <w:p xmlns:wp14="http://schemas.microsoft.com/office/word/2010/wordml" w14:paraId="5326F3AB"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Dunn, Ruth E, Robin Freeman, Malcolm A Nicoll, Julia Ramsden, Alice M Trevail, Hannah Wood, and Stephen C Votier. 2024. “From Route to Dive: Multi-Scale Habitat Selection in a Foraging Tropical Seabird.” Marine Biology 171 (6): 124.</w:t>
      </w:r>
    </w:p>
    <w:p xmlns:wp14="http://schemas.microsoft.com/office/word/2010/wordml" w14:paraId="0C1B3922"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Garthe, Stefan, and Ommo Hüppop. 2004. “Scaling Possible Adverse Effects of Marine Wind Farms on Seabirds: Developing and Applying a Vulnerability Index.” Journal of Applied Ecology 41 (4): 724–34.</w:t>
      </w:r>
    </w:p>
    <w:p xmlns:wp14="http://schemas.microsoft.com/office/word/2010/wordml" w14:paraId="726CD288" wp14:textId="77777777">
      <w:pPr>
        <w:pStyle w:val="Normal1"/>
        <w:keepNext w:val="false"/>
        <w:keepLines w:val="false"/>
        <w:pageBreakBefore w:val="false"/>
        <w:widowControl/>
        <w:shd w:val="clear" w:color="auto" w:fill="auto"/>
        <w:spacing w:before="200" w:after="0" w:line="276" w:lineRule="auto"/>
        <w:ind w:left="0" w:right="0" w:hanging="0"/>
        <w:jc w:val="left"/>
        <w:rPr>
          <w:lang w:val="en-AU" w:eastAsia="zh-CN" w:bidi="hi-IN"/>
        </w:rPr>
      </w:pPr>
      <w:r>
        <w:rPr>
          <w:lang w:val="en-AU" w:eastAsia="zh-CN" w:bidi="hi-IN"/>
        </w:rPr>
        <w:t>Hull, Cindy L, and Stuart C Muir. 2013. “Behaviour and Turbine Avoidance Rates of Eagles at Two Wind Farms in Tasmania, Australia.” Wildlife Society Bulletin 37 (1): 49–58.</w:t>
      </w:r>
    </w:p>
    <w:p xmlns:wp14="http://schemas.microsoft.com/office/word/2010/wordml" w14:paraId="2C3D568D"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Kelsey, Emma C, Jonathan J Felis, Max Czapanskiy, David M Pereksta, and Josh Adams. 2018. “Collision and Displacement Vulnerability to Offshore Wind Energy Infrastructure Among Marine Birds of the Pacific Outer Continental Shelf.” Journal of Environmental Management 227: 229–47.</w:t>
      </w:r>
    </w:p>
    <w:p xmlns:wp14="http://schemas.microsoft.com/office/word/2010/wordml" w14:paraId="5511CB34"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Lumsden, Lindy, Paul Moloney, and Ian Smales. 2019. Developing a Science-Based Approach to Defining Key Species of Birds and Bats of Concern for Wind Farm Developments in Victoria. Arthur Rylah Institute for Environmental Research, Department of Environment.</w:t>
      </w:r>
    </w:p>
    <w:p xmlns:wp14="http://schemas.microsoft.com/office/word/2010/wordml" w14:paraId="3A932289"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Reid, Keith, Barry Baker, and Eric Woehler. 2025. “Impacts on Birds from Offshore Wind Farms in Australia.” Department of Climate Change, Energy, the Environment and Water.</w:t>
      </w:r>
    </w:p>
    <w:p xmlns:wp14="http://schemas.microsoft.com/office/word/2010/wordml" w14:paraId="3BEB2F23"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Reid, Keith, and G Barry Baker. 2025. “Impacts on Birds and Bats from Onshore Wind Farms in Australia: An Ecological Risk Assessment.” Department of Climate Change, Energy, the Environment and Water.</w:t>
      </w:r>
    </w:p>
    <w:p xmlns:wp14="http://schemas.microsoft.com/office/word/2010/wordml" w14:paraId="1EB44510"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Robinson Willmott, JC, G Forcey, and A Kent. 2013. “The Relative Vulnerability of Migratory Bird Species to Offshore Wind Energy Projects on the Atlantic Outer Continental Shelf: An Assessment Method and Database.” Final Report to the US Department of the Interior, Bureau of Ocean Energy Management, Office of Renewable Energy Programs. OCS Study BOEM 207: 275.</w:t>
      </w:r>
    </w:p>
    <w:p xmlns:wp14="http://schemas.microsoft.com/office/word/2010/wordml" w14:paraId="1FE509B0"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Stark, Elizabeth, Thompson, Eliza. 2026. “Australian Collision Risk Framework: Review of current practice and species data. Department of Climate Change, Energy, the Environment and Water, Canberra, 2026. CC BY 4.0.</w:t>
      </w:r>
    </w:p>
    <w:p xmlns:wp14="http://schemas.microsoft.com/office/word/2010/wordml" w14:paraId="18720A8C"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Trevail, Alice M, Jonathan A Green, Mark Bolton, Francis Daunt, Stephanie M Harris, Peter I Miller, Stephen Newton, et al. 2021. “Environmental Heterogeneity Promotes Individual Specialisation in Habitat Selection in a Widely Distributed Seabird.” Journal of Animal Ecology 90 (12): 2875–87.</w:t>
      </w:r>
    </w:p>
    <w:p xmlns:wp14="http://schemas.microsoft.com/office/word/2010/wordml" w14:paraId="66278683"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Vilchis, L Ignacio, Lisa T Ballance, and Paul C Fiedler. 2006. “Pelagic Habitat of Seabirds in the Eastern Tropical Pacific: Effects of Foraging Ecology on Habitat Selection.” Marine Ecology Progress Series 315: 279–92.</w:t>
      </w:r>
    </w:p>
    <w:p xmlns:wp14="http://schemas.microsoft.com/office/word/2010/wordml" w14:paraId="5355FAE0" wp14:textId="77777777">
      <w:pPr>
        <w:pStyle w:val="Normal1"/>
        <w:keepNext w:val="false"/>
        <w:keepLines w:val="false"/>
        <w:pageBreakBefore w:val="false"/>
        <w:widowControl/>
        <w:shd w:val="clear" w:fill="auto"/>
        <w:spacing w:before="200" w:after="0" w:line="276" w:lineRule="auto"/>
        <w:ind w:left="0" w:right="0" w:hanging="0"/>
        <w:jc w:val="left"/>
        <w:rPr>
          <w:lang w:val="en-AU" w:eastAsia="zh-CN" w:bidi="hi-IN"/>
        </w:rPr>
      </w:pPr>
      <w:r>
        <w:rPr>
          <w:lang w:val="en-AU" w:eastAsia="zh-CN" w:bidi="hi-IN"/>
        </w:rPr>
        <w:t>Zoological, Specialised. 2025. “Acoustic Analysis and Bat Call Identification from Tathra, Western Australia.” Unpublished report by Specialised Zoological for Umwelt (Australia) Pty Ltd.</w:t>
      </w:r>
    </w:p>
    <w:p xmlns:wp14="http://schemas.microsoft.com/office/word/2010/wordml" w14:paraId="49E398E2" wp14:textId="77777777">
      <w:pPr>
        <w:pStyle w:val="Normal1"/>
        <w:widowControl w:val="false"/>
        <w:spacing w:before="0" w:after="0" w:line="240" w:lineRule="auto"/>
        <w:rPr>
          <w:b/>
          <w:b/>
          <w:bCs/>
          <w:lang w:val="en-AU" w:eastAsia="zh-CN" w:bidi="hi-IN"/>
        </w:rPr>
      </w:pPr>
      <w:r>
        <w:rPr>
          <w:b/>
          <w:bCs/>
          <w:lang w:val="en-AU" w:eastAsia="zh-CN" w:bidi="hi-IN"/>
        </w:rPr>
      </w:r>
    </w:p>
    <w:tbl>
      <w:tblPr>
        <w:tblStyle w:val="Table13"/>
        <w:tblW w:w="9026" w:type="dxa"/>
        <w:jc w:val="left"/>
        <w:tblInd w:w="0" w:type="dxa"/>
        <w:tblLayout w:type="fixed"/>
        <w:tblCellMar>
          <w:top w:w="100" w:type="dxa"/>
          <w:left w:w="100" w:type="dxa"/>
          <w:bottom w:w="100" w:type="dxa"/>
          <w:right w:w="100" w:type="dxa"/>
        </w:tblCellMar>
        <w:tblLook w:val="0600"/>
      </w:tblPr>
      <w:tblGrid>
        <w:gridCol w:w="4513"/>
        <w:gridCol w:w="4512"/>
      </w:tblGrid>
      <w:tr xmlns:wp14="http://schemas.microsoft.com/office/word/2010/wordml" w14:paraId="046D99B9" wp14:textId="77777777">
        <w:trPr/>
        <w:tc>
          <w:tcPr>
            <w:tcW w:w="4513" w:type="dxa"/>
            <w:tcBorders>
              <w:top w:val="single" w:color="D9D9D9" w:sz="8" w:space="0"/>
              <w:left w:val="single" w:color="D9D9D9" w:sz="8" w:space="0"/>
              <w:bottom w:val="single" w:color="D9D9D9" w:sz="8" w:space="0"/>
              <w:right w:val="single" w:color="D9D9D9" w:sz="8" w:space="0"/>
            </w:tcBorders>
            <w:shd w:val="clear" w:color="auto" w:fill="D9D9D9" w:themeFill="background1" w:themeFillShade="d9"/>
          </w:tcPr>
          <w:p w14:paraId="2B2F9B42" wp14:textId="77777777">
            <w:pPr>
              <w:pStyle w:val="Normal1"/>
              <w:widowControl w:val="false"/>
              <w:spacing w:before="0" w:after="0" w:line="240" w:lineRule="auto"/>
              <w:rPr>
                <w:lang w:val="en-AU" w:eastAsia="zh-CN" w:bidi="hi-IN"/>
              </w:rPr>
            </w:pPr>
            <w:r>
              <w:rPr>
                <w:b/>
                <w:bCs/>
                <w:sz w:val="16"/>
                <w:szCs w:val="16"/>
                <w:lang w:val="en-AU" w:eastAsia="zh-CN" w:bidi="hi-IN"/>
              </w:rPr>
              <w:t>Citation</w:t>
            </w:r>
          </w:p>
          <w:p w14:paraId="0CD175F2" wp14:textId="77777777">
            <w:pPr>
              <w:pStyle w:val="Normal1"/>
              <w:widowControl w:val="false"/>
              <w:spacing w:before="0" w:after="240" w:line="240" w:lineRule="auto"/>
              <w:rPr>
                <w:lang w:val="en-AU" w:eastAsia="zh-CN" w:bidi="hi-IN"/>
              </w:rPr>
            </w:pPr>
            <w:r>
              <w:rPr>
                <w:sz w:val="16"/>
                <w:szCs w:val="16"/>
                <w:lang w:val="en-AU" w:eastAsia="zh-CN" w:bidi="hi-IN"/>
              </w:rPr>
              <w:t>Thompson, Eliza, Potter, Ashley, Roberts, Lucinda, Stark, Elizabeth. 2026. “Australian Collision Risk Framework: Collision Likelihood Score Methodology. Department of Climate Change, Energy, the Environment and Water. CC-BY 4.0.”</w:t>
            </w:r>
          </w:p>
          <w:p w14:paraId="68B5059A" wp14:textId="77777777">
            <w:pPr>
              <w:pStyle w:val="Normal1"/>
              <w:widowControl w:val="false"/>
              <w:spacing w:before="0" w:after="240" w:line="240" w:lineRule="auto"/>
              <w:rPr>
                <w:lang w:val="en-AU" w:eastAsia="zh-CN" w:bidi="hi-IN"/>
              </w:rPr>
            </w:pPr>
            <w:r>
              <w:rPr>
                <w:b/>
                <w:bCs/>
                <w:sz w:val="16"/>
                <w:szCs w:val="16"/>
                <w:lang w:val="en-AU" w:eastAsia="zh-CN" w:bidi="hi-IN"/>
              </w:rPr>
              <w:t xml:space="preserve">Last Updated: </w:t>
            </w:r>
            <w:r>
              <w:rPr>
                <w:sz w:val="16"/>
                <w:szCs w:val="16"/>
                <w:lang w:val="en-AU" w:eastAsia="zh-CN" w:bidi="hi-IN"/>
              </w:rPr>
              <w:t>24 February 2026</w:t>
            </w:r>
          </w:p>
          <w:p w14:paraId="5B315B70" wp14:textId="77777777">
            <w:pPr>
              <w:pStyle w:val="Normal1"/>
              <w:widowControl w:val="false"/>
              <w:spacing w:before="0" w:after="200"/>
              <w:rPr>
                <w:lang w:val="en-AU" w:eastAsia="zh-CN" w:bidi="hi-IN"/>
              </w:rPr>
            </w:pPr>
            <w:r>
              <w:rPr>
                <w:b/>
                <w:bCs/>
                <w:sz w:val="16"/>
                <w:szCs w:val="16"/>
                <w:lang w:val="en-AU" w:eastAsia="zh-CN" w:bidi="hi-IN"/>
              </w:rPr>
              <w:t xml:space="preserve">Copyright </w:t>
            </w:r>
            <w:r>
              <w:rPr>
                <w:sz w:val="16"/>
                <w:szCs w:val="16"/>
                <w:lang w:val="en-AU" w:eastAsia="zh-CN" w:bidi="hi-IN"/>
              </w:rPr>
              <w:t>Once published, this work is licensed under a Creative Commons Attribution 4.0 International Licence.</w:t>
            </w:r>
          </w:p>
        </w:tc>
        <w:tc>
          <w:tcPr>
            <w:tcW w:w="4512" w:type="dxa"/>
            <w:tcBorders>
              <w:top w:val="single" w:color="D9D9D9" w:sz="8" w:space="0"/>
              <w:left w:val="single" w:color="D9D9D9" w:sz="8" w:space="0"/>
              <w:bottom w:val="single" w:color="D9D9D9" w:sz="8" w:space="0"/>
              <w:right w:val="single" w:color="D9D9D9" w:sz="8" w:space="0"/>
            </w:tcBorders>
            <w:shd w:val="clear" w:color="auto" w:fill="D9D9D9" w:themeFill="background1" w:themeFillShade="d9"/>
          </w:tcPr>
          <w:p w14:paraId="0A8412D3" wp14:textId="77777777">
            <w:pPr>
              <w:pStyle w:val="Normal1"/>
              <w:widowControl w:val="false"/>
              <w:spacing w:before="0" w:after="0" w:line="240" w:lineRule="auto"/>
              <w:rPr>
                <w:lang w:val="en-AU" w:eastAsia="zh-CN" w:bidi="hi-IN"/>
              </w:rPr>
            </w:pPr>
            <w:r>
              <w:rPr>
                <w:b/>
                <w:bCs/>
                <w:sz w:val="16"/>
                <w:szCs w:val="16"/>
                <w:lang w:val="en-AU" w:eastAsia="zh-CN" w:bidi="hi-IN"/>
              </w:rPr>
              <w:t xml:space="preserve">Contributors </w:t>
            </w:r>
            <w:r>
              <w:rPr>
                <w:sz w:val="16"/>
                <w:szCs w:val="16"/>
                <w:lang w:val="en-AU" w:eastAsia="zh-CN" w:bidi="hi-IN"/>
              </w:rPr>
              <w:t>Cover image by Graham Crowhurst via canva.com</w:t>
            </w:r>
          </w:p>
          <w:p w14:paraId="16287F21" wp14:textId="77777777">
            <w:pPr>
              <w:pStyle w:val="Normal1"/>
              <w:widowControl w:val="false"/>
              <w:spacing w:before="0" w:after="0" w:line="240" w:lineRule="auto"/>
              <w:rPr>
                <w:sz w:val="16"/>
                <w:szCs w:val="16"/>
                <w:lang w:val="en-AU" w:eastAsia="zh-CN" w:bidi="hi-IN"/>
              </w:rPr>
            </w:pPr>
            <w:r>
              <w:rPr>
                <w:sz w:val="16"/>
                <w:szCs w:val="16"/>
                <w:lang w:val="en-AU" w:eastAsia="zh-CN" w:bidi="hi-IN"/>
              </w:rPr>
            </w:r>
          </w:p>
          <w:p w14:paraId="6CC25542" wp14:textId="77777777">
            <w:pPr>
              <w:pStyle w:val="Normal1"/>
              <w:widowControl w:val="false"/>
              <w:spacing w:before="0" w:after="0" w:line="240" w:lineRule="auto"/>
              <w:rPr>
                <w:lang w:val="en-AU" w:eastAsia="zh-CN" w:bidi="hi-IN"/>
              </w:rPr>
            </w:pPr>
            <w:r>
              <w:rPr>
                <w:b/>
                <w:bCs/>
                <w:sz w:val="16"/>
                <w:szCs w:val="16"/>
                <w:lang w:val="en-AU" w:eastAsia="zh-CN" w:bidi="hi-IN"/>
              </w:rPr>
              <w:t>Funding</w:t>
            </w:r>
          </w:p>
          <w:p w14:paraId="6A6B26BD" wp14:textId="77777777">
            <w:pPr>
              <w:pStyle w:val="Normal1"/>
              <w:widowControl w:val="false"/>
              <w:spacing w:before="0" w:after="200"/>
              <w:rPr>
                <w:lang w:val="en-AU" w:eastAsia="zh-CN" w:bidi="hi-IN"/>
              </w:rPr>
            </w:pPr>
            <w:r>
              <w:rPr>
                <w:sz w:val="16"/>
                <w:szCs w:val="16"/>
                <w:lang w:val="en-AU" w:eastAsia="zh-CN" w:bidi="hi-IN"/>
              </w:rPr>
              <w:t>This work is funded by the Australian Government as part of the Renewables Environmental Research Initiative (RERI). The RERI is funded by the Department of Climate Change, Energy, the Environment and Water</w:t>
            </w:r>
          </w:p>
        </w:tc>
      </w:tr>
    </w:tbl>
    <w:p xmlns:wp14="http://schemas.microsoft.com/office/word/2010/wordml" w14:paraId="5BE93A62" wp14:textId="77777777">
      <w:pPr>
        <w:pStyle w:val="Normal1"/>
        <w:widowControl w:val="false"/>
        <w:spacing w:before="0" w:after="0" w:line="240" w:lineRule="auto"/>
        <w:rPr>
          <w:b/>
          <w:b/>
          <w:bCs/>
          <w:lang w:val="en-AU" w:eastAsia="zh-CN" w:bidi="hi-IN"/>
        </w:rPr>
      </w:pPr>
      <w:r>
        <w:rPr/>
      </w:r>
    </w:p>
    <w:sectPr>
      <w:headerReference w:type="default" r:id="rId22"/>
      <w:footerReference w:type="default" r:id="rId23"/>
      <w:type w:val="nextPage"/>
      <w:pgSz w:w="11906" w:h="16838" w:orient="portrait"/>
      <w:pgMar w:top="1417" w:right="1440" w:bottom="1440" w:left="1440" w:header="720" w:footer="720" w:gutter="0"/>
      <w:pgNumType w:fmt="decimal"/>
      <w:formProt w:val="false"/>
      <w:textDirection w:val="lrTb"/>
      <w:docGrid w:type="default" w:linePitch="100" w:charSpace="24576"/>
      <w:cols w:num="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Noto Sans">
    <w:charset w:val="01"/>
    <w:family w:val="roman"/>
    <w:pitch w:val="variable"/>
  </w:font>
  <w:font w:name="Noto Sans Medium">
    <w:charset w:val="01"/>
    <w:family w:val="swiss"/>
    <w:pitch w:val="variable"/>
  </w:font>
  <w:font w:name="Noto Sans SemiBold">
    <w:charset w:val="01"/>
    <w:family w:val="swiss"/>
    <w:pitch w:val="variable"/>
  </w:font>
  <w:font w:name="Raleway">
    <w:charset w:val="01"/>
    <w:family w:val="swiss"/>
    <w:pitch w:val="variable"/>
  </w:font>
  <w:font w:name="Liberation Sans">
    <w:altName w:val="Arial"/>
    <w:charset w:val="01"/>
    <w:family w:val="roman"/>
    <w:pitch w:val="variable"/>
  </w:font>
  <w:font w:name="Raleway">
    <w:charset w:val="01"/>
    <w:family w:val="roman"/>
    <w:pitch w:val="variable"/>
  </w:font>
  <w:font w:name="Raleway Light">
    <w:charset w:val="01"/>
    <w:family w:val="roman"/>
    <w:pitch w:val="variable"/>
  </w:font>
  <w:font w:name="Noto Sans Medium">
    <w:charset w:val="01"/>
    <w:family w:val="roman"/>
    <w:pitch w:val="variable"/>
  </w:font>
  <w:font w:name="Noto Sans SemiBold">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227D65F"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21" behindDoc="1" locked="0" layoutInCell="0" allowOverlap="1" wp14:anchorId="4393B4D2" wp14:editId="7777777">
          <wp:simplePos x="0" y="0"/>
          <wp:positionH relativeFrom="column">
            <wp:posOffset>5095875</wp:posOffset>
          </wp:positionH>
          <wp:positionV relativeFrom="paragraph">
            <wp:posOffset>114300</wp:posOffset>
          </wp:positionV>
          <wp:extent cx="1045210" cy="633095"/>
          <wp:effectExtent l="0" t="0" r="0" b="0"/>
          <wp:wrapNone/>
          <wp:docPr id="2" name="image1.png"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t xml:space="preserve">    </w:t>
    </w:r>
  </w:p>
  <w:p xmlns:wp14="http://schemas.microsoft.com/office/word/2010/wordml" w14:paraId="2A1F701D" wp14:textId="77777777">
    <w:pPr>
      <w:pStyle w:val="Normal1"/>
      <w:spacing w:before="0" w:after="200"/>
      <w:jc w:val="center"/>
      <w:rPr>
        <w:color w:val="244061"/>
        <w:sz w:val="40"/>
        <w:szCs w:val="40"/>
        <w:highlight w:val="yellow"/>
      </w:rPr>
    </w:pPr>
    <w:r>
      <w:rPr>
        <w:color w:val="244061"/>
        <w:sz w:val="40"/>
        <w:szCs w:val="40"/>
        <w:highlight w:val="yellow"/>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3EEE0E0"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3" behindDoc="1" locked="0" layoutInCell="0" allowOverlap="1" wp14:anchorId="1791CB98" wp14:editId="7777777">
          <wp:simplePos x="0" y="0"/>
          <wp:positionH relativeFrom="column">
            <wp:posOffset>5095875</wp:posOffset>
          </wp:positionH>
          <wp:positionV relativeFrom="paragraph">
            <wp:posOffset>114300</wp:posOffset>
          </wp:positionV>
          <wp:extent cx="1045210" cy="633095"/>
          <wp:effectExtent l="0" t="0" r="0" b="0"/>
          <wp:wrapNone/>
          <wp:docPr id="10" name="image1.png Copy 1 Copy 1 Copy 1 Copy 1 Copy 1 Copy 1 Copy 1 Copy 1"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Copy 1 Copy 1 Copy 1 Copy 1 Copy 1 Copy 1 Copy 1 Copy 1"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22</w:t>
    </w:r>
    <w:r>
      <w:rPr/>
      <w:fldChar w:fldCharType="end"/>
    </w:r>
    <w:r>
      <w:rPr/>
      <w:t xml:space="preserve">    </w:t>
    </w:r>
  </w:p>
  <w:p xmlns:wp14="http://schemas.microsoft.com/office/word/2010/wordml" w14:paraId="1FE2DD96" wp14:textId="77777777">
    <w:pPr>
      <w:pStyle w:val="Normal1"/>
      <w:spacing w:before="0" w:after="200"/>
      <w:jc w:val="center"/>
      <w:rPr>
        <w:color w:val="244061"/>
        <w:sz w:val="40"/>
        <w:szCs w:val="40"/>
        <w:highlight w:val="yellow"/>
      </w:rPr>
    </w:pPr>
    <w:r>
      <w:rPr>
        <w:color w:val="244061"/>
        <w:sz w:val="40"/>
        <w:szCs w:val="40"/>
        <w:highlight w:val="yellow"/>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Normal"/>
      <w:tblW w:w="9015" w:type="dxa"/>
      <w:jc w:val="left"/>
      <w:tblInd w:w="0" w:type="dxa"/>
      <w:tblLayout w:type="fixed"/>
      <w:tblCellMar>
        <w:top w:w="100" w:type="dxa"/>
        <w:left w:w="100" w:type="dxa"/>
        <w:bottom w:w="100" w:type="dxa"/>
        <w:right w:w="100" w:type="dxa"/>
      </w:tblCellMar>
      <w:tblLook w:val="06a0" w:firstRow="1" w:lastRow="0" w:firstColumn="1" w:lastColumn="0" w:noHBand="1" w:noVBand="1"/>
    </w:tblPr>
    <w:tblGrid>
      <w:gridCol w:w="3005"/>
      <w:gridCol w:w="3005"/>
      <w:gridCol w:w="3005"/>
    </w:tblGrid>
    <w:tr xmlns:wp14="http://schemas.microsoft.com/office/word/2010/wordml" w14:paraId="03EFCA41" wp14:textId="77777777">
      <w:trPr>
        <w:trHeight w:val="300" w:hRule="atLeast"/>
      </w:trPr>
      <w:tc>
        <w:tcPr>
          <w:tcW w:w="3005" w:type="dxa"/>
          <w:tcBorders/>
        </w:tcPr>
        <w:p w14:paraId="5F96A722" wp14:textId="77777777">
          <w:pPr>
            <w:pStyle w:val="Header"/>
            <w:widowControl w:val="false"/>
            <w:suppressAutoHyphens w:val="true"/>
            <w:bidi w:val="0"/>
            <w:spacing w:before="0" w:after="200"/>
            <w:ind w:left="-115" w:hanging="0"/>
            <w:jc w:val="left"/>
            <w:rPr>
              <w:rFonts w:ascii="Noto Sans" w:hAnsi="Noto Sans" w:eastAsia="Noto Sans" w:cs="Noto Sans"/>
              <w:kern w:val="0"/>
              <w:sz w:val="18"/>
              <w:szCs w:val="18"/>
              <w:lang w:eastAsia="zh-CN" w:bidi="hi-IN"/>
            </w:rPr>
          </w:pPr>
          <w:r>
            <w:rPr>
              <w:rFonts w:eastAsia="Noto Sans" w:cs="Noto Sans"/>
              <w:kern w:val="0"/>
              <w:sz w:val="18"/>
              <w:szCs w:val="18"/>
              <w:lang w:eastAsia="zh-CN" w:bidi="hi-IN"/>
            </w:rPr>
          </w:r>
        </w:p>
      </w:tc>
      <w:tc>
        <w:tcPr>
          <w:tcW w:w="3005" w:type="dxa"/>
          <w:tcBorders/>
        </w:tcPr>
        <w:p w14:paraId="5B95CD12" wp14:textId="77777777">
          <w:pPr>
            <w:pStyle w:val="Header"/>
            <w:widowControl w:val="false"/>
            <w:suppressAutoHyphens w:val="true"/>
            <w:bidi w:val="0"/>
            <w:spacing w:before="0" w:after="200"/>
            <w:jc w:val="center"/>
            <w:rPr>
              <w:rFonts w:ascii="Noto Sans" w:hAnsi="Noto Sans" w:eastAsia="Noto Sans" w:cs="Noto Sans"/>
              <w:kern w:val="0"/>
              <w:sz w:val="18"/>
              <w:szCs w:val="18"/>
              <w:lang w:eastAsia="zh-CN" w:bidi="hi-IN"/>
            </w:rPr>
          </w:pPr>
          <w:r>
            <w:rPr>
              <w:rFonts w:eastAsia="Noto Sans" w:cs="Noto Sans"/>
              <w:kern w:val="0"/>
              <w:sz w:val="18"/>
              <w:szCs w:val="18"/>
              <w:lang w:eastAsia="zh-CN" w:bidi="hi-IN"/>
            </w:rPr>
          </w:r>
        </w:p>
      </w:tc>
      <w:tc>
        <w:tcPr>
          <w:tcW w:w="3005" w:type="dxa"/>
          <w:tcBorders/>
        </w:tcPr>
        <w:p w14:paraId="5220BBB2" wp14:textId="77777777">
          <w:pPr>
            <w:pStyle w:val="Header"/>
            <w:widowControl w:val="false"/>
            <w:suppressAutoHyphens w:val="true"/>
            <w:bidi w:val="0"/>
            <w:spacing w:before="0" w:after="200"/>
            <w:ind w:right="-115" w:hanging="0"/>
            <w:jc w:val="right"/>
            <w:rPr>
              <w:rFonts w:ascii="Noto Sans" w:hAnsi="Noto Sans" w:eastAsia="Noto Sans" w:cs="Noto Sans"/>
              <w:kern w:val="0"/>
              <w:sz w:val="18"/>
              <w:szCs w:val="18"/>
              <w:lang w:eastAsia="zh-CN" w:bidi="hi-IN"/>
            </w:rPr>
          </w:pPr>
          <w:r>
            <w:rPr>
              <w:rFonts w:eastAsia="Noto Sans" w:cs="Noto Sans"/>
              <w:kern w:val="0"/>
              <w:sz w:val="18"/>
              <w:szCs w:val="18"/>
              <w:lang w:eastAsia="zh-CN" w:bidi="hi-IN"/>
            </w:rPr>
          </w:r>
        </w:p>
      </w:tc>
    </w:tr>
  </w:tbl>
  <w:p xmlns:wp14="http://schemas.microsoft.com/office/word/2010/wordml" w14:paraId="13CB595B" wp14:textId="77777777">
    <w:pPr>
      <w:pStyle w:val="Footer"/>
      <w:bidi w:val="0"/>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675E05EE" wp14:textId="77777777"/>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D7C36FC"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21" behindDoc="1" locked="0" layoutInCell="0" allowOverlap="1" wp14:anchorId="222A9218" wp14:editId="7777777">
          <wp:simplePos x="0" y="0"/>
          <wp:positionH relativeFrom="column">
            <wp:posOffset>5095875</wp:posOffset>
          </wp:positionH>
          <wp:positionV relativeFrom="paragraph">
            <wp:posOffset>114300</wp:posOffset>
          </wp:positionV>
          <wp:extent cx="1045210" cy="633095"/>
          <wp:effectExtent l="0" t="0" r="0" b="0"/>
          <wp:wrapNone/>
          <wp:docPr id="4" name="image1.png"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t xml:space="preserve">    </w:t>
    </w:r>
  </w:p>
  <w:p xmlns:wp14="http://schemas.microsoft.com/office/word/2010/wordml" w14:paraId="0A4F7224" wp14:textId="77777777">
    <w:pPr>
      <w:pStyle w:val="Normal1"/>
      <w:spacing w:before="0" w:after="200"/>
      <w:jc w:val="center"/>
      <w:rPr>
        <w:color w:val="244061"/>
        <w:sz w:val="40"/>
        <w:szCs w:val="40"/>
        <w:highlight w:val="yellow"/>
      </w:rPr>
    </w:pPr>
    <w:r>
      <w:rPr>
        <w:color w:val="244061"/>
        <w:sz w:val="40"/>
        <w:szCs w:val="40"/>
        <w:highlight w:val="yellow"/>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242C602"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6" behindDoc="1" locked="0" layoutInCell="0" allowOverlap="1" wp14:anchorId="331215E8" wp14:editId="7777777">
          <wp:simplePos x="0" y="0"/>
          <wp:positionH relativeFrom="column">
            <wp:posOffset>5095875</wp:posOffset>
          </wp:positionH>
          <wp:positionV relativeFrom="paragraph">
            <wp:posOffset>114300</wp:posOffset>
          </wp:positionV>
          <wp:extent cx="1045210" cy="633095"/>
          <wp:effectExtent l="0" t="0" r="0" b="0"/>
          <wp:wrapNone/>
          <wp:docPr id="5" name="image1.png Copy 1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Copy 1 Copy 1 Copy 1" descr=""/>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16</w:t>
    </w:r>
    <w:r>
      <w:rPr/>
      <w:fldChar w:fldCharType="end"/>
    </w:r>
    <w:r>
      <w:rPr/>
      <w:t xml:space="preserve">    </w:t>
    </w:r>
  </w:p>
  <w:p xmlns:wp14="http://schemas.microsoft.com/office/word/2010/wordml" w14:paraId="50F40DEB" wp14:textId="77777777">
    <w:pPr>
      <w:pStyle w:val="Normal1"/>
      <w:spacing w:before="0" w:after="200"/>
      <w:jc w:val="center"/>
      <w:rPr>
        <w:color w:val="244061"/>
        <w:sz w:val="40"/>
        <w:szCs w:val="40"/>
        <w:highlight w:val="yellow"/>
      </w:rPr>
    </w:pPr>
    <w:r>
      <w:rPr>
        <w:color w:val="244061"/>
        <w:sz w:val="40"/>
        <w:szCs w:val="40"/>
        <w:highlight w:val="yellow"/>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5E034720"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5" behindDoc="1" locked="0" layoutInCell="0" allowOverlap="1" wp14:anchorId="045096AD" wp14:editId="7777777">
          <wp:simplePos x="0" y="0"/>
          <wp:positionH relativeFrom="column">
            <wp:posOffset>5095875</wp:posOffset>
          </wp:positionH>
          <wp:positionV relativeFrom="paragraph">
            <wp:posOffset>114300</wp:posOffset>
          </wp:positionV>
          <wp:extent cx="1045210" cy="633095"/>
          <wp:effectExtent l="0" t="0" r="0" b="0"/>
          <wp:wrapNone/>
          <wp:docPr id="6" name="image1.png Copy 1 Copy 1 Copy 1 Copy 1"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Copy 1 Copy 1 Copy 1 Copy 1"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17</w:t>
    </w:r>
    <w:r>
      <w:rPr/>
      <w:fldChar w:fldCharType="end"/>
    </w:r>
    <w:r>
      <w:rPr/>
      <w:t xml:space="preserve">    </w:t>
    </w:r>
  </w:p>
  <w:p xmlns:wp14="http://schemas.microsoft.com/office/word/2010/wordml" w14:paraId="007DCDA8" wp14:textId="77777777">
    <w:pPr>
      <w:pStyle w:val="Normal1"/>
      <w:spacing w:before="0" w:after="200"/>
      <w:jc w:val="center"/>
      <w:rPr>
        <w:color w:val="244061"/>
        <w:sz w:val="40"/>
        <w:szCs w:val="40"/>
        <w:highlight w:val="yellow"/>
      </w:rPr>
    </w:pPr>
    <w:r>
      <w:rPr>
        <w:color w:val="244061"/>
        <w:sz w:val="40"/>
        <w:szCs w:val="40"/>
        <w:highlight w:val="yellow"/>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B006E1D"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20" behindDoc="1" locked="0" layoutInCell="0" allowOverlap="1" wp14:anchorId="6FCA3650" wp14:editId="7777777">
          <wp:simplePos x="0" y="0"/>
          <wp:positionH relativeFrom="column">
            <wp:align>right</wp:align>
          </wp:positionH>
          <wp:positionV relativeFrom="paragraph">
            <wp:posOffset>114300</wp:posOffset>
          </wp:positionV>
          <wp:extent cx="1045210" cy="633095"/>
          <wp:effectExtent l="0" t="0" r="0" b="0"/>
          <wp:wrapSquare wrapText="bothSides"/>
          <wp:docPr id="7" name="image1.png Copy 1 Copy 1 Copy 1 Copy 1 Copy 1"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Copy 1 Copy 1 Copy 1 Copy 1 Copy 1"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18</w:t>
    </w:r>
    <w:r>
      <w:rPr/>
      <w:fldChar w:fldCharType="end"/>
    </w:r>
    <w:r>
      <w:rPr/>
      <w:t xml:space="preserve">    </w:t>
    </w:r>
  </w:p>
  <w:p xmlns:wp14="http://schemas.microsoft.com/office/word/2010/wordml" w14:paraId="3DD355C9" wp14:textId="77777777">
    <w:pPr>
      <w:pStyle w:val="Normal1"/>
      <w:spacing w:before="0" w:after="200"/>
      <w:jc w:val="center"/>
      <w:rPr>
        <w:color w:val="244061"/>
        <w:sz w:val="40"/>
        <w:szCs w:val="40"/>
        <w:highlight w:val="yellow"/>
      </w:rPr>
    </w:pPr>
    <w:r>
      <w:rPr>
        <w:color w:val="244061"/>
        <w:sz w:val="40"/>
        <w:szCs w:val="40"/>
        <w:highlight w:val="yellow"/>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3029B92C"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4" behindDoc="1" locked="0" layoutInCell="0" allowOverlap="1" wp14:anchorId="23000A4C" wp14:editId="7777777">
          <wp:simplePos x="0" y="0"/>
          <wp:positionH relativeFrom="column">
            <wp:posOffset>5095875</wp:posOffset>
          </wp:positionH>
          <wp:positionV relativeFrom="paragraph">
            <wp:posOffset>114300</wp:posOffset>
          </wp:positionV>
          <wp:extent cx="1045210" cy="633095"/>
          <wp:effectExtent l="0" t="0" r="0" b="0"/>
          <wp:wrapNone/>
          <wp:docPr id="8" name="image1.png Copy 1 Copy 1 Copy 1 Copy 1 Copy 1 Copy 1"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Copy 1 Copy 1 Copy 1 Copy 1 Copy 1 Copy 1"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19</w:t>
    </w:r>
    <w:r>
      <w:rPr/>
      <w:fldChar w:fldCharType="end"/>
    </w:r>
    <w:r>
      <w:rPr/>
      <w:t xml:space="preserve">    </w:t>
    </w:r>
  </w:p>
  <w:p xmlns:wp14="http://schemas.microsoft.com/office/word/2010/wordml" w14:paraId="717AAFBA" wp14:textId="77777777">
    <w:pPr>
      <w:pStyle w:val="Normal1"/>
      <w:spacing w:before="0" w:after="200"/>
      <w:jc w:val="center"/>
      <w:rPr>
        <w:color w:val="244061"/>
        <w:sz w:val="40"/>
        <w:szCs w:val="40"/>
        <w:highlight w:val="yellow"/>
      </w:rPr>
    </w:pPr>
    <w:r>
      <w:rPr>
        <w:color w:val="244061"/>
        <w:sz w:val="40"/>
        <w:szCs w:val="40"/>
        <w:highlight w:val="yellow"/>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396D2397"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17" behindDoc="1" locked="0" layoutInCell="0" allowOverlap="1" wp14:anchorId="4F2DE2D3" wp14:editId="7777777">
          <wp:simplePos x="0" y="0"/>
          <wp:positionH relativeFrom="column">
            <wp:align>right</wp:align>
          </wp:positionH>
          <wp:positionV relativeFrom="paragraph">
            <wp:posOffset>114300</wp:posOffset>
          </wp:positionV>
          <wp:extent cx="1045210" cy="633095"/>
          <wp:effectExtent l="0" t="0" r="0" b="0"/>
          <wp:wrapSquare wrapText="bothSides"/>
          <wp:docPr id="9" name="image1.png Copy 1 Copy 1 Copy 1 Copy 1 Copy 1 Copy 1 Copy 1"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Copy 1 Copy 1 Copy 1 Copy 1 Copy 1 Copy 1 Copy 1"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fldChar w:fldCharType="begin"/>
    </w:r>
    <w:r>
      <w:rPr/>
      <w:instrText xml:space="preserve"> PAGE </w:instrText>
    </w:r>
    <w:r>
      <w:rPr/>
      <w:fldChar w:fldCharType="separate"/>
    </w:r>
    <w:r>
      <w:rPr/>
      <w:t>20</w:t>
    </w:r>
    <w:r>
      <w:rPr/>
      <w:fldChar w:fldCharType="end"/>
    </w:r>
    <w:r>
      <w:rPr/>
      <w:t xml:space="preserve">    </w:t>
    </w:r>
  </w:p>
  <w:p xmlns:wp14="http://schemas.microsoft.com/office/word/2010/wordml" w14:paraId="2908EB2C" wp14:textId="77777777">
    <w:pPr>
      <w:pStyle w:val="Normal1"/>
      <w:spacing w:before="0" w:after="200"/>
      <w:jc w:val="center"/>
      <w:rPr>
        <w:color w:val="244061"/>
        <w:sz w:val="40"/>
        <w:szCs w:val="40"/>
        <w:highlight w:val="yellow"/>
      </w:rPr>
    </w:pPr>
    <w:r>
      <w:rPr>
        <w:color w:val="244061"/>
        <w:sz w:val="40"/>
        <w:szCs w:val="40"/>
        <w:highlight w:val="yellow"/>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4598E166"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384BA73E" wp14:textId="77777777">
    <w:pPr>
      <w:pStyle w:val="Normal1"/>
      <w:spacing w:before="0" w:after="200"/>
      <w:jc w:val="left"/>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44D9AC1"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121FD38A" wp14:textId="77777777">
    <w:pPr>
      <w:pStyle w:val="Normal1"/>
      <w:spacing w:before="0" w:after="200"/>
      <w:jc w:val="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6B8C7B1B" wp14:textId="77777777">
    <w:pPr>
      <w:pStyle w:val="Header"/>
      <w:rPr/>
    </w:pPr>
    <w:r>
      <w:rPr/>
      <w:drawing>
        <wp:anchor xmlns:wp14="http://schemas.microsoft.com/office/word/2010/wordprocessingDrawing" distT="0" distB="0" distL="0" distR="0" simplePos="0" relativeHeight="22" behindDoc="1" locked="0" layoutInCell="0" allowOverlap="1" wp14:anchorId="7BD6F573" wp14:editId="7777777">
          <wp:simplePos x="0" y="0"/>
          <wp:positionH relativeFrom="column">
            <wp:posOffset>-923925</wp:posOffset>
          </wp:positionH>
          <wp:positionV relativeFrom="paragraph">
            <wp:posOffset>-466725</wp:posOffset>
          </wp:positionV>
          <wp:extent cx="7589520" cy="2542540"/>
          <wp:effectExtent l="0" t="0" r="0" b="0"/>
          <wp:wrapNone/>
          <wp:docPr id="1" name="image3.png" descr="Australian Government DCCEEW logo above a header photo of a rainbow bee-eater taking off in flight from a small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Australian Government DCCEEW logo above a header photo of a rainbow bee-eater taking off in flight from a small branch"/>
                  <pic:cNvPicPr>
                    <a:picLocks noChangeAspect="1" noChangeArrowheads="1"/>
                  </pic:cNvPicPr>
                </pic:nvPicPr>
                <pic:blipFill>
                  <a:blip r:embed="rId1"/>
                  <a:srcRect l="249" t="0" r="249" b="0"/>
                  <a:stretch>
                    <a:fillRect/>
                  </a:stretch>
                </pic:blipFill>
                <pic:spPr bwMode="auto">
                  <a:xfrm>
                    <a:off x="0" y="0"/>
                    <a:ext cx="7589520" cy="2542540"/>
                  </a:xfrm>
                  <a:prstGeom prst="rect">
                    <a:avLst/>
                  </a:prstGeom>
                </pic:spPr>
              </pic:pic>
            </a:graphicData>
          </a:graphic>
        </wp:anchor>
      </w:drawing>
    </w:r>
  </w:p>
  <w:p xmlns:wp14="http://schemas.microsoft.com/office/word/2010/wordml" w14:paraId="34B3F2EB" wp14:textId="77777777">
    <w:pPr>
      <w:pStyle w:val="Header"/>
      <w:rPr/>
    </w:pPr>
    <w:r>
      <w:rPr/>
    </w:r>
  </w:p>
  <w:p xmlns:wp14="http://schemas.microsoft.com/office/word/2010/wordml" w14:paraId="7D34F5C7" wp14:textId="77777777">
    <w:pPr>
      <w:pStyle w:val="Header"/>
      <w:rPr/>
    </w:pPr>
    <w:r>
      <w:rPr/>
    </w:r>
  </w:p>
  <w:p xmlns:wp14="http://schemas.microsoft.com/office/word/2010/wordml" w14:paraId="0B4020A7" wp14:textId="77777777">
    <w:pPr>
      <w:pStyle w:val="Header"/>
      <w:rPr/>
    </w:pPr>
    <w:r>
      <w:rPr/>
    </w:r>
  </w:p>
  <w:p xmlns:wp14="http://schemas.microsoft.com/office/word/2010/wordml" w14:paraId="1D7B270A" wp14:textId="77777777">
    <w:pPr>
      <w:pStyle w:val="Header"/>
      <w:rPr/>
    </w:pPr>
    <w:r>
      <w:rPr/>
    </w:r>
  </w:p>
  <w:p xmlns:wp14="http://schemas.microsoft.com/office/word/2010/wordml" w14:paraId="4F904CB7" wp14:textId="77777777">
    <w:pPr>
      <w:pStyle w:val="Header"/>
      <w:rPr/>
    </w:pPr>
    <w:r>
      <w:rPr/>
    </w:r>
  </w:p>
  <w:p xmlns:wp14="http://schemas.microsoft.com/office/word/2010/wordml" w14:paraId="06971CD3" wp14:textId="77777777">
    <w:pPr>
      <w:pStyle w:val="Header"/>
      <w:spacing w:before="0" w:after="20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6D9C8D39" wp14:textId="77777777"/>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09499F7E"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2FC17F8B" wp14:textId="77777777">
    <w:pPr>
      <w:pStyle w:val="Normal1"/>
      <w:spacing w:before="0" w:after="200"/>
      <w:jc w:val="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183F3B01"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5AE48A43" wp14:textId="77777777">
    <w:pPr>
      <w:pStyle w:val="Normal1"/>
      <w:spacing w:before="0" w:after="200"/>
      <w:jc w:val="left"/>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671FC40F"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77A52294" wp14:textId="77777777">
    <w:pPr>
      <w:pStyle w:val="Normal1"/>
      <w:spacing w:before="0" w:after="200"/>
      <w:jc w:val="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23E06B69"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450EA2D7" wp14:textId="77777777">
    <w:pPr>
      <w:pStyle w:val="Normal1"/>
      <w:spacing w:before="0" w:after="200"/>
      <w:jc w:val="left"/>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69ECAECE"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1A81F0B1" wp14:textId="77777777">
    <w:pPr>
      <w:pStyle w:val="Normal1"/>
      <w:spacing w:before="0" w:after="200"/>
      <w:jc w:val="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41B967FA" wp14:textId="77777777">
    <w:pPr>
      <w:pStyle w:val="Normal1"/>
      <w:jc w:val="center"/>
      <w:rPr/>
    </w:pPr>
    <w:r>
      <w:rPr>
        <w:sz w:val="16"/>
        <w:szCs w:val="16"/>
      </w:rPr>
      <w:t>Australian Collision Risk Framework - Collision Likelihood Score Methodology</w:t>
    </w:r>
    <w:r>
      <w:rPr/>
      <w:t xml:space="preserve"> </w:t>
    </w:r>
  </w:p>
  <w:p xmlns:wp14="http://schemas.microsoft.com/office/word/2010/wordml" w14:paraId="56EE48EE" wp14:textId="77777777">
    <w:pPr>
      <w:pStyle w:val="Normal1"/>
      <w:spacing w:before="0" w:after="20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355c75f3"/>
  </w:abstractNum>
  <w:abstractNum w:abstractNumId="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f217774"/>
  </w:abstractNum>
  <w:abstractNum w:abstractNumId="3">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3777709e"/>
  </w:abstractNum>
  <w:abstractNum w:abstractNumId="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d1437a"/>
  </w:abstractNum>
  <w:abstractNum w:abstractNumId="5">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28df494d"/>
  </w:abstractNum>
  <w:abstractNum w:abstractNumId="6">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7623c7d3"/>
  </w:abstractNum>
  <w:abstractNum w:abstractNumId="7">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ccb2d45"/>
  </w:abstractNum>
  <w:abstractNum w:abstractNumId="8">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1189fdc7"/>
  </w:abstractNum>
  <w:abstractNum w:abstractNumId="9">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7c43da5a"/>
  </w:abstractNum>
  <w:abstractNum w:abstractNumId="10">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48a277cd"/>
  </w:abstractNum>
  <w:abstractNum w:abstractNumId="11">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5e122ef"/>
  </w:abstractNum>
  <w:abstractNum w:abstractNumId="1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36d92107"/>
  </w:abstractNum>
  <w:abstractNum w:abstractNumId="13">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2ad12449"/>
  </w:abstractNum>
  <w:abstractNum w:abstractNumId="1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1b8439b2"/>
  </w:abstractNum>
  <w:abstractNum w:abstractNumId="15">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cd6db4d"/>
  </w:abstractNum>
  <w:abstractNum w:abstractNumId="16">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224fd40f"/>
  </w:abstractNum>
  <w:abstractNum w:abstractNumId="17">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4db79dad"/>
  </w:abstractNum>
  <w:abstractNum w:abstractNumId="18">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1b605de"/>
  </w:abstractNum>
  <w:abstractNum w:abstractNumId="19">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ba1f1be"/>
  </w:abstractNum>
  <w:abstractNum w:abstractNumId="20">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4f6726cf"/>
  </w:abstractNum>
  <w:abstractNum w:abstractNumId="21">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3a382268"/>
  </w:abstractNum>
  <w:abstractNum w:abstractNumId="2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106955c7"/>
  </w:abstractNum>
  <w:abstractNum w:abstractNumId="23">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1ba3425d"/>
  </w:abstractNum>
  <w:abstractNum w:abstractNumId="2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492be56d"/>
  </w:abstractNum>
  <w:abstractNum w:abstractNumId="25">
    <w:lvl w:ilvl="0">
      <w:start w:val="1"/>
      <w:numFmt w:val="bullet"/>
      <w:lvlText w:val=""/>
      <w:lvlJc w:val="left"/>
      <w:pPr>
        <w:tabs>
          <w:tab w:val="num" w:pos="0"/>
        </w:tabs>
        <w:ind w:left="720" w:hanging="360"/>
      </w:pPr>
      <w:rPr>
        <w:rFonts w:hint="default" w:ascii="Wingdings" w:hAnsi="Wingdings" w:cs="Wingdings"/>
        <w:u w:val="none"/>
      </w:rPr>
    </w:lvl>
    <w:lvl w:ilvl="1">
      <w:start w:val="1"/>
      <w:numFmt w:val="bullet"/>
      <w:lvlText w:val=""/>
      <w:lvlJc w:val="left"/>
      <w:pPr>
        <w:tabs>
          <w:tab w:val="num" w:pos="0"/>
        </w:tabs>
        <w:ind w:left="1440" w:hanging="360"/>
      </w:pPr>
      <w:rPr>
        <w:rFonts w:hint="default" w:ascii="Wingdings 2" w:hAnsi="Wingdings 2" w:cs="Wingdings 2"/>
        <w:u w:val="none"/>
      </w:rPr>
    </w:lvl>
    <w:lvl w:ilvl="2">
      <w:start w:val="1"/>
      <w:numFmt w:val="bullet"/>
      <w:lvlText w:val="■"/>
      <w:lvlJc w:val="left"/>
      <w:pPr>
        <w:tabs>
          <w:tab w:val="num" w:pos="0"/>
        </w:tabs>
        <w:ind w:left="2160" w:hanging="360"/>
      </w:pPr>
      <w:rPr>
        <w:rFonts w:hint="default" w:ascii="OpenSymbol" w:hAnsi="OpenSymbol" w:cs="OpenSymbol"/>
        <w:u w:val="none"/>
      </w:rPr>
    </w:lvl>
    <w:lvl w:ilvl="3">
      <w:start w:val="1"/>
      <w:numFmt w:val="bullet"/>
      <w:lvlText w:val=""/>
      <w:lvlJc w:val="left"/>
      <w:pPr>
        <w:tabs>
          <w:tab w:val="num" w:pos="0"/>
        </w:tabs>
        <w:ind w:left="2880" w:hanging="360"/>
      </w:pPr>
      <w:rPr>
        <w:rFonts w:hint="default" w:ascii="Wingdings" w:hAnsi="Wingdings" w:cs="Wingdings"/>
        <w:u w:val="none"/>
      </w:rPr>
    </w:lvl>
    <w:lvl w:ilvl="4">
      <w:start w:val="1"/>
      <w:numFmt w:val="bullet"/>
      <w:lvlText w:val=""/>
      <w:lvlJc w:val="left"/>
      <w:pPr>
        <w:tabs>
          <w:tab w:val="num" w:pos="0"/>
        </w:tabs>
        <w:ind w:left="3600" w:hanging="360"/>
      </w:pPr>
      <w:rPr>
        <w:rFonts w:hint="default" w:ascii="Wingdings 2" w:hAnsi="Wingdings 2" w:cs="Wingdings 2"/>
        <w:u w:val="none"/>
      </w:rPr>
    </w:lvl>
    <w:lvl w:ilvl="5">
      <w:start w:val="1"/>
      <w:numFmt w:val="bullet"/>
      <w:lvlText w:val="■"/>
      <w:lvlJc w:val="left"/>
      <w:pPr>
        <w:tabs>
          <w:tab w:val="num" w:pos="0"/>
        </w:tabs>
        <w:ind w:left="4320" w:hanging="360"/>
      </w:pPr>
      <w:rPr>
        <w:rFonts w:hint="default" w:ascii="OpenSymbol" w:hAnsi="OpenSymbol" w:cs="OpenSymbol"/>
        <w:u w:val="none"/>
      </w:rPr>
    </w:lvl>
    <w:lvl w:ilvl="6">
      <w:start w:val="1"/>
      <w:numFmt w:val="bullet"/>
      <w:lvlText w:val=""/>
      <w:lvlJc w:val="left"/>
      <w:pPr>
        <w:tabs>
          <w:tab w:val="num" w:pos="0"/>
        </w:tabs>
        <w:ind w:left="5040" w:hanging="360"/>
      </w:pPr>
      <w:rPr>
        <w:rFonts w:hint="default" w:ascii="Wingdings" w:hAnsi="Wingdings" w:cs="Wingdings"/>
        <w:u w:val="none"/>
      </w:rPr>
    </w:lvl>
    <w:lvl w:ilvl="7">
      <w:start w:val="1"/>
      <w:numFmt w:val="bullet"/>
      <w:lvlText w:val=""/>
      <w:lvlJc w:val="left"/>
      <w:pPr>
        <w:tabs>
          <w:tab w:val="num" w:pos="0"/>
        </w:tabs>
        <w:ind w:left="5760" w:hanging="360"/>
      </w:pPr>
      <w:rPr>
        <w:rFonts w:hint="default" w:ascii="Wingdings 2" w:hAnsi="Wingdings 2" w:cs="Wingdings 2"/>
        <w:u w:val="none"/>
      </w:rPr>
    </w:lvl>
    <w:lvl w:ilvl="8">
      <w:start w:val="1"/>
      <w:numFmt w:val="bullet"/>
      <w:lvlText w:val="■"/>
      <w:lvlJc w:val="left"/>
      <w:pPr>
        <w:tabs>
          <w:tab w:val="num" w:pos="0"/>
        </w:tabs>
        <w:ind w:left="6480" w:hanging="360"/>
      </w:pPr>
      <w:rPr>
        <w:rFonts w:hint="default" w:ascii="OpenSymbol" w:hAnsi="OpenSymbol" w:cs="OpenSymbol"/>
        <w:u w:val="none"/>
      </w:rPr>
    </w:lvl>
    <w:nsid w:val="6a43328b"/>
  </w:abstractNum>
  <w:abstractNum w:abstractNumId="26">
    <w:lvl w:ilvl="0">
      <w:start w:val="1"/>
      <w:numFmt w:val="bullet"/>
      <w:lvlText w:val=""/>
      <w:lvlJc w:val="left"/>
      <w:pPr>
        <w:tabs>
          <w:tab w:val="num" w:pos="0"/>
        </w:tabs>
        <w:ind w:left="720" w:hanging="360"/>
      </w:pPr>
      <w:rPr>
        <w:rFonts w:hint="default" w:ascii="Wingdings" w:hAnsi="Wingdings" w:cs="Wingdings"/>
        <w:u w:val="none"/>
      </w:rPr>
    </w:lvl>
    <w:lvl w:ilvl="1">
      <w:start w:val="1"/>
      <w:numFmt w:val="bullet"/>
      <w:lvlText w:val=""/>
      <w:lvlJc w:val="left"/>
      <w:pPr>
        <w:tabs>
          <w:tab w:val="num" w:pos="0"/>
        </w:tabs>
        <w:ind w:left="1440" w:hanging="360"/>
      </w:pPr>
      <w:rPr>
        <w:rFonts w:hint="default" w:ascii="Wingdings 2" w:hAnsi="Wingdings 2" w:cs="Wingdings 2"/>
        <w:u w:val="none"/>
      </w:rPr>
    </w:lvl>
    <w:lvl w:ilvl="2">
      <w:start w:val="1"/>
      <w:numFmt w:val="bullet"/>
      <w:lvlText w:val="■"/>
      <w:lvlJc w:val="left"/>
      <w:pPr>
        <w:tabs>
          <w:tab w:val="num" w:pos="0"/>
        </w:tabs>
        <w:ind w:left="2160" w:hanging="360"/>
      </w:pPr>
      <w:rPr>
        <w:rFonts w:hint="default" w:ascii="OpenSymbol" w:hAnsi="OpenSymbol" w:cs="OpenSymbol"/>
        <w:u w:val="none"/>
      </w:rPr>
    </w:lvl>
    <w:lvl w:ilvl="3">
      <w:start w:val="1"/>
      <w:numFmt w:val="bullet"/>
      <w:lvlText w:val=""/>
      <w:lvlJc w:val="left"/>
      <w:pPr>
        <w:tabs>
          <w:tab w:val="num" w:pos="0"/>
        </w:tabs>
        <w:ind w:left="2880" w:hanging="360"/>
      </w:pPr>
      <w:rPr>
        <w:rFonts w:hint="default" w:ascii="Wingdings" w:hAnsi="Wingdings" w:cs="Wingdings"/>
        <w:u w:val="none"/>
      </w:rPr>
    </w:lvl>
    <w:lvl w:ilvl="4">
      <w:start w:val="1"/>
      <w:numFmt w:val="bullet"/>
      <w:lvlText w:val=""/>
      <w:lvlJc w:val="left"/>
      <w:pPr>
        <w:tabs>
          <w:tab w:val="num" w:pos="0"/>
        </w:tabs>
        <w:ind w:left="3600" w:hanging="360"/>
      </w:pPr>
      <w:rPr>
        <w:rFonts w:hint="default" w:ascii="Wingdings 2" w:hAnsi="Wingdings 2" w:cs="Wingdings 2"/>
        <w:u w:val="none"/>
      </w:rPr>
    </w:lvl>
    <w:lvl w:ilvl="5">
      <w:start w:val="1"/>
      <w:numFmt w:val="bullet"/>
      <w:lvlText w:val="■"/>
      <w:lvlJc w:val="left"/>
      <w:pPr>
        <w:tabs>
          <w:tab w:val="num" w:pos="0"/>
        </w:tabs>
        <w:ind w:left="4320" w:hanging="360"/>
      </w:pPr>
      <w:rPr>
        <w:rFonts w:hint="default" w:ascii="OpenSymbol" w:hAnsi="OpenSymbol" w:cs="OpenSymbol"/>
        <w:u w:val="none"/>
      </w:rPr>
    </w:lvl>
    <w:lvl w:ilvl="6">
      <w:start w:val="1"/>
      <w:numFmt w:val="bullet"/>
      <w:lvlText w:val=""/>
      <w:lvlJc w:val="left"/>
      <w:pPr>
        <w:tabs>
          <w:tab w:val="num" w:pos="0"/>
        </w:tabs>
        <w:ind w:left="5040" w:hanging="360"/>
      </w:pPr>
      <w:rPr>
        <w:rFonts w:hint="default" w:ascii="Wingdings" w:hAnsi="Wingdings" w:cs="Wingdings"/>
        <w:u w:val="none"/>
      </w:rPr>
    </w:lvl>
    <w:lvl w:ilvl="7">
      <w:start w:val="1"/>
      <w:numFmt w:val="bullet"/>
      <w:lvlText w:val=""/>
      <w:lvlJc w:val="left"/>
      <w:pPr>
        <w:tabs>
          <w:tab w:val="num" w:pos="0"/>
        </w:tabs>
        <w:ind w:left="5760" w:hanging="360"/>
      </w:pPr>
      <w:rPr>
        <w:rFonts w:hint="default" w:ascii="Wingdings 2" w:hAnsi="Wingdings 2" w:cs="Wingdings 2"/>
        <w:u w:val="none"/>
      </w:rPr>
    </w:lvl>
    <w:lvl w:ilvl="8">
      <w:start w:val="1"/>
      <w:numFmt w:val="bullet"/>
      <w:lvlText w:val="■"/>
      <w:lvlJc w:val="left"/>
      <w:pPr>
        <w:tabs>
          <w:tab w:val="num" w:pos="0"/>
        </w:tabs>
        <w:ind w:left="6480" w:hanging="360"/>
      </w:pPr>
      <w:rPr>
        <w:rFonts w:hint="default" w:ascii="OpenSymbol" w:hAnsi="OpenSymbol" w:cs="OpenSymbol"/>
        <w:u w:val="none"/>
      </w:rPr>
    </w:lvl>
    <w:nsid w:val="2db1c7c7"/>
  </w:abstractNum>
  <w:abstractNum w:abstractNumId="2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nsid w:val="41f2787c"/>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67"/>
  <w:displayBackgroundShape/>
  <w:trackRevisions w:val="false"/>
  <w:defaultTabStop w:val="720"/>
  <w:autoHyphenation w:val="true"/>
  <w:compat>
    <w:compatSetting w:name="compatibilityMode" w:uri="http://schemas.microsoft.com/office/word" w:val="12"/>
  </w:compat>
  <w:themeFontLang w:val="" w:eastAsia="" w:bidi=""/>
  <w14:docId w14:val="29CF8885"/>
  <w15:docId w15:val="{D211AE1B-A2D1-4AC2-A9BB-7A299D32A07A}"/>
  <w:rsids>
    <w:rsidRoot w:val="2C948830"/>
    <w:rsid w:val="2C948830"/>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Noto Sans" w:hAnsi="Noto Sans" w:eastAsia="Noto Sans" w:cs="Noto Sans"/>
        <w:sz w:val="18"/>
        <w:szCs w:val="18"/>
        <w:lang w:val="en-US" w:eastAsia="zh-CN" w:bidi="hi-IN"/>
      </w:rPr>
    </w:rPrDefault>
    <w:pPrDefault>
      <w:pPr>
        <w:suppressAutoHyphens w:val="true"/>
      </w:pPr>
    </w:pPrDefault>
  </w:docDefaults>
  <w:style w:type="paragraph" w:styleId="Normal">
    <w:name w:val="Normal"/>
    <w:uiPriority w:val="0"/>
    <w:qFormat/>
    <w:rsid w:val="243e4a5a"/>
    <w:pPr>
      <w:widowControl/>
      <w:suppressAutoHyphens w:val="true"/>
      <w:bidi w:val="0"/>
      <w:spacing w:before="0" w:after="200" w:line="276" w:lineRule="auto"/>
      <w:jc w:val="left"/>
    </w:pPr>
    <w:rPr>
      <w:rFonts w:ascii="Noto Sans" w:hAnsi="Noto Sans" w:eastAsia="Noto Sans" w:cs="Noto Sans"/>
      <w:color w:val="auto"/>
      <w:kern w:val="0"/>
      <w:sz w:val="18"/>
      <w:szCs w:val="18"/>
      <w:lang w:val="en-AU" w:eastAsia="zh-CN" w:bidi="hi-IN"/>
    </w:rPr>
  </w:style>
  <w:style w:type="paragraph" w:styleId="Heading1">
    <w:name w:val="heading 1"/>
    <w:basedOn w:val="Normal1"/>
    <w:next w:val="Normal1"/>
    <w:qFormat/>
    <w:pPr>
      <w:keepNext w:val="true"/>
      <w:keepLines/>
      <w:spacing w:before="400" w:after="120" w:line="240" w:lineRule="auto"/>
    </w:pPr>
    <w:rPr>
      <w:rFonts w:ascii="Noto Sans Medium" w:hAnsi="Noto Sans Medium" w:eastAsia="Noto Sans Medium" w:cs="Noto Sans Medium"/>
      <w:color w:val="2B579A"/>
      <w:sz w:val="32"/>
      <w:szCs w:val="32"/>
    </w:rPr>
  </w:style>
  <w:style w:type="paragraph" w:styleId="Heading2">
    <w:name w:val="heading 2"/>
    <w:basedOn w:val="Normal1"/>
    <w:next w:val="Normal1"/>
    <w:qFormat/>
    <w:pPr>
      <w:keepNext w:val="true"/>
      <w:keepLines/>
      <w:spacing w:before="249" w:after="120" w:line="264" w:lineRule="auto"/>
    </w:pPr>
    <w:rPr>
      <w:rFonts w:ascii="Noto Sans SemiBold" w:hAnsi="Noto Sans SemiBold" w:eastAsia="Noto Sans SemiBold" w:cs="Noto Sans SemiBold"/>
      <w:color w:val="2B579A"/>
      <w:sz w:val="24"/>
      <w:szCs w:val="24"/>
    </w:rPr>
  </w:style>
  <w:style w:type="paragraph" w:styleId="Heading3">
    <w:name w:val="heading 3"/>
    <w:basedOn w:val="Normal1"/>
    <w:next w:val="Normal1"/>
    <w:qFormat/>
    <w:pPr>
      <w:keepNext w:val="true"/>
      <w:keepLines/>
      <w:spacing w:before="320" w:after="80" w:line="264" w:lineRule="auto"/>
    </w:pPr>
    <w:rPr>
      <w:rFonts w:ascii="Noto Sans Medium" w:hAnsi="Noto Sans Medium" w:eastAsia="Noto Sans Medium" w:cs="Noto Sans Medium"/>
      <w:color w:val="244061"/>
      <w:sz w:val="22"/>
      <w:szCs w:val="22"/>
    </w:rPr>
  </w:style>
  <w:style w:type="paragraph" w:styleId="Heading4">
    <w:name w:val="heading 4"/>
    <w:basedOn w:val="Normal1"/>
    <w:next w:val="Normal1"/>
    <w:qFormat/>
    <w:pPr>
      <w:keepNext w:val="true"/>
      <w:keepLines/>
      <w:spacing w:before="249" w:after="80" w:line="264" w:lineRule="auto"/>
    </w:pPr>
    <w:rPr>
      <w:rFonts w:ascii="Raleway" w:hAnsi="Raleway" w:eastAsia="Raleway" w:cs="Raleway"/>
      <w:color w:val="073763"/>
      <w:sz w:val="24"/>
      <w:szCs w:val="24"/>
    </w:rPr>
  </w:style>
  <w:style w:type="paragraph" w:styleId="Heading5">
    <w:name w:val="heading 5"/>
    <w:basedOn w:val="Normal1"/>
    <w:next w:val="Normal1"/>
    <w:qFormat/>
    <w:pPr>
      <w:keepNext w:val="true"/>
      <w:keepLines/>
      <w:pageBreakBefore w:val="false"/>
      <w:spacing w:before="240" w:after="80" w:line="240" w:lineRule="auto"/>
    </w:pPr>
    <w:rPr>
      <w:color w:val="666666"/>
      <w:sz w:val="22"/>
      <w:szCs w:val="22"/>
    </w:rPr>
  </w:style>
  <w:style w:type="paragraph" w:styleId="Heading6">
    <w:name w:val="heading 6"/>
    <w:basedOn w:val="Normal1"/>
    <w:next w:val="Normal1"/>
    <w:qFormat/>
    <w:pPr>
      <w:keepNext w:val="true"/>
      <w:keepLines/>
      <w:pageBreakBefore w:val="false"/>
      <w:spacing w:before="240" w:after="80" w:line="240" w:lineRule="auto"/>
    </w:pPr>
    <w:rPr>
      <w:i/>
      <w:iCs/>
      <w:color w:val="666666"/>
      <w:sz w:val="22"/>
      <w:szCs w:val="22"/>
    </w:rPr>
  </w:style>
  <w:style w:type="character" w:styleId="DefaultParagraphFont" w:default="1">
    <w:name w:val="Default Paragraph Font"/>
    <w:uiPriority w:val="1"/>
    <w:semiHidden/>
    <w:unhideWhenUsed/>
    <w:qFormat/>
    <w:rsid w:val="243e4a5a"/>
    <w:rPr/>
  </w:style>
  <w:style w:type="character" w:styleId="InternetLink">
    <w:name w:val="Hyperlink"/>
    <w:basedOn w:val="DefaultParagraphFont"/>
    <w:uiPriority w:val="99"/>
    <w:unhideWhenUsed/>
    <w:rsid w:val="243e4a5a"/>
    <w:rPr>
      <w:color w:val="0000FF"/>
      <w:u w:val="single"/>
    </w:rPr>
  </w:style>
  <w:style w:type="paragraph" w:styleId="Heading">
    <w:name w:val="Heading"/>
    <w:basedOn w:val="Normal"/>
    <w:next w:val="TextBody"/>
    <w:uiPriority w:val="1"/>
    <w:qFormat/>
    <w:rsid w:val="243e4a5a"/>
    <w:pPr>
      <w:keepNext w:val="true"/>
      <w:spacing w:before="240" w:after="120"/>
    </w:pPr>
    <w:rPr>
      <w:rFonts w:ascii="Liberation Sans" w:hAnsi="Liberation Sans" w:eastAsia="PingFang SC" w:cs="Arial Unicode MS"/>
      <w:sz w:val="28"/>
      <w:szCs w:val="28"/>
    </w:rPr>
  </w:style>
  <w:style w:type="paragraph" w:styleId="TextBody">
    <w:name w:val="Body Text"/>
    <w:basedOn w:val="Normal"/>
    <w:uiPriority w:val="1"/>
    <w:rsid w:val="243e4a5a"/>
    <w:pPr>
      <w:spacing w:before="0" w:after="140"/>
    </w:pPr>
    <w:rPr/>
  </w:style>
  <w:style w:type="paragraph" w:styleId="List">
    <w:name w:val="List"/>
    <w:basedOn w:val="TextBody"/>
    <w:pPr/>
    <w:rPr>
      <w:rFonts w:cs="Arial Unicode MS"/>
    </w:rPr>
  </w:style>
  <w:style w:type="paragraph" w:styleId="Caption">
    <w:name w:val="Caption"/>
    <w:basedOn w:val="Normal"/>
    <w:uiPriority w:val="1"/>
    <w:qFormat/>
    <w:rsid w:val="243e4a5a"/>
    <w:pPr>
      <w:spacing w:before="120" w:after="120"/>
    </w:pPr>
    <w:rPr>
      <w:rFonts w:cs="Arial Unicode MS"/>
      <w:i/>
      <w:iCs/>
      <w:sz w:val="24"/>
      <w:szCs w:val="24"/>
    </w:rPr>
  </w:style>
  <w:style w:type="paragraph" w:styleId="Index">
    <w:name w:val="Index"/>
    <w:basedOn w:val="Normal"/>
    <w:uiPriority w:val="1"/>
    <w:qFormat/>
    <w:rsid w:val="243e4a5a"/>
    <w:pPr/>
    <w:rPr>
      <w:rFonts w:cs="Arial Unicode MS"/>
    </w:rPr>
  </w:style>
  <w:style w:type="paragraph" w:styleId="Normal1" w:default="1">
    <w:name w:val="normal1"/>
    <w:qFormat/>
    <w:pPr>
      <w:widowControl/>
      <w:suppressAutoHyphens w:val="true"/>
      <w:bidi w:val="0"/>
      <w:spacing w:before="0" w:after="200" w:line="240" w:lineRule="auto"/>
      <w:jc w:val="left"/>
    </w:pPr>
    <w:rPr>
      <w:rFonts w:ascii="Noto Sans" w:hAnsi="Noto Sans" w:eastAsia="Noto Sans" w:cs="Noto Sans"/>
      <w:color w:val="auto"/>
      <w:kern w:val="0"/>
      <w:sz w:val="18"/>
      <w:szCs w:val="18"/>
      <w:lang w:val="en-US" w:eastAsia="zh-CN" w:bidi="hi-IN"/>
    </w:rPr>
  </w:style>
  <w:style w:type="paragraph" w:styleId="Title">
    <w:name w:val="Title"/>
    <w:basedOn w:val="Normal1"/>
    <w:next w:val="Normal1"/>
    <w:qFormat/>
    <w:pPr>
      <w:keepNext w:val="true"/>
      <w:keepLines/>
    </w:pPr>
    <w:rPr>
      <w:rFonts w:ascii="Raleway" w:hAnsi="Raleway" w:eastAsia="Raleway" w:cs="Raleway"/>
      <w:b/>
      <w:bCs/>
      <w:color w:val="244061"/>
      <w:sz w:val="32"/>
      <w:szCs w:val="32"/>
    </w:rPr>
  </w:style>
  <w:style w:type="paragraph" w:styleId="Subtitle">
    <w:name w:val="Subtitle"/>
    <w:basedOn w:val="Normal1"/>
    <w:next w:val="Normal1"/>
    <w:qFormat/>
    <w:pPr>
      <w:keepNext w:val="true"/>
      <w:keepLines/>
    </w:pPr>
    <w:rPr>
      <w:rFonts w:ascii="Raleway Light" w:hAnsi="Raleway Light" w:eastAsia="Raleway Light" w:cs="Raleway Light"/>
      <w:color w:val="2B579A"/>
      <w:sz w:val="28"/>
      <w:szCs w:val="28"/>
    </w:rPr>
  </w:style>
  <w:style w:type="paragraph" w:styleId="HeaderandFooter">
    <w:name w:val="Header and Footer"/>
    <w:basedOn w:val="Normal"/>
    <w:uiPriority w:val="1"/>
    <w:qFormat/>
    <w:rsid w:val="243e4a5a"/>
    <w:pPr/>
    <w:rPr/>
  </w:style>
  <w:style w:type="paragraph" w:styleId="Header">
    <w:name w:val="header"/>
    <w:basedOn w:val="HeaderandFooter"/>
    <w:pPr/>
    <w:rPr/>
  </w:style>
  <w:style w:type="paragraph" w:styleId="Footer">
    <w:name w:val="footer"/>
    <w:basedOn w:val="HeaderandFooter"/>
    <w:pPr/>
    <w:rPr/>
  </w:style>
  <w:style w:type="table" w:styleId="TableNormal" w:default="1">
    <w:name w:val="Normal Table"/>
    <w:tblPr>
      <w:tblCellMar>
        <w:top w:w="100" w:type="dxa"/>
        <w:left w:w="100" w:type="dxa"/>
        <w:bottom w:w="100" w:type="dxa"/>
        <w:right w:w="100" w:type="dxa"/>
      </w:tblCellMar>
    </w:tbl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footer" Target="footer5.xml"/><Relationship Id="rId18" Type="http://schemas.openxmlformats.org/officeDocument/2006/relationships/header" Target="header8.xml"/><Relationship Id="rId26" Type="http://schemas.openxmlformats.org/officeDocument/2006/relationships/settings" Target="settings.xml"/><Relationship Id="rId3" Type="http://schemas.openxmlformats.org/officeDocument/2006/relationships/header" Target="header1.xml"/><Relationship Id="rId21" Type="http://schemas.openxmlformats.org/officeDocument/2006/relationships/footer" Target="footer9.xml"/><Relationship Id="rId7" Type="http://schemas.openxmlformats.org/officeDocument/2006/relationships/header" Target="header3.xml"/><Relationship Id="rId12" Type="http://schemas.openxmlformats.org/officeDocument/2006/relationships/header" Target="header5.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hyperlink" Target="https://acrf-uat.symbolix.com.au/appspage" TargetMode="Externa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footer" Target="footer2.xml"/><Relationship Id="rId11" Type="http://schemas.openxmlformats.org/officeDocument/2006/relationships/footer" Target="footer4.xml"/><Relationship Id="rId24" Type="http://schemas.openxmlformats.org/officeDocument/2006/relationships/numbering" Target="numbering.xml"/><Relationship Id="rId5" Type="http://schemas.openxmlformats.org/officeDocument/2006/relationships/footer" Target="footer1.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footer" Target="footer8.xml"/><Relationship Id="rId4" Type="http://schemas.openxmlformats.org/officeDocument/2006/relationships/header" Target="header2.xml"/><Relationship Id="rId9" Type="http://schemas.openxmlformats.org/officeDocument/2006/relationships/image" Target="media/image3.png"/><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theme" Target="theme/theme1.xml"/><Relationship Id="rId30" Type="http://schemas.openxmlformats.org/officeDocument/2006/relationships/customXml" Target="../customXml/item3.xml"/></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footer10.xml.rels><?xml version="1.0" encoding="UTF-8"?>
<Relationships xmlns="http://schemas.openxmlformats.org/package/2006/relationships"><Relationship Id="rId1" Type="http://schemas.openxmlformats.org/officeDocument/2006/relationships/image" Target="media/image2.png"/>
</Relationships>
</file>

<file path=word/_rels/footer4.xml.rels><?xml version="1.0" encoding="UTF-8"?>
<Relationships xmlns="http://schemas.openxmlformats.org/package/2006/relationships"><Relationship Id="rId1" Type="http://schemas.openxmlformats.org/officeDocument/2006/relationships/image" Target="media/image2.png"/>
</Relationships>
</file>

<file path=word/_rels/footer5.xml.rels><?xml version="1.0" encoding="UTF-8"?>
<Relationships xmlns="http://schemas.openxmlformats.org/package/2006/relationships"><Relationship Id="rId1" Type="http://schemas.openxmlformats.org/officeDocument/2006/relationships/image" Target="media/image2.png"/>
</Relationships>
</file>

<file path=word/_rels/footer6.xml.rels><?xml version="1.0" encoding="UTF-8"?>
<Relationships xmlns="http://schemas.openxmlformats.org/package/2006/relationships"><Relationship Id="rId1" Type="http://schemas.openxmlformats.org/officeDocument/2006/relationships/image" Target="media/image2.png"/>
</Relationships>
</file>

<file path=word/_rels/footer7.xml.rels><?xml version="1.0" encoding="UTF-8"?>
<Relationships xmlns="http://schemas.openxmlformats.org/package/2006/relationships"><Relationship Id="rId1" Type="http://schemas.openxmlformats.org/officeDocument/2006/relationships/image" Target="media/image2.png"/>
</Relationships>
</file>

<file path=word/_rels/footer8.xml.rels><?xml version="1.0" encoding="UTF-8"?>
<Relationships xmlns="http://schemas.openxmlformats.org/package/2006/relationships"><Relationship Id="rId1" Type="http://schemas.openxmlformats.org/officeDocument/2006/relationships/image" Target="media/image2.png"/>
</Relationships>
</file>

<file path=word/_rels/footer9.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5" ma:contentTypeDescription="Create a new document." ma:contentTypeScope="" ma:versionID="8ea44c2c9bbfa0ca7c828f67adbe15b8">
  <xsd:schema xmlns:xsd="http://www.w3.org/2001/XMLSchema" xmlns:xs="http://www.w3.org/2001/XMLSchema" xmlns:p="http://schemas.microsoft.com/office/2006/metadata/properties" xmlns:ns1="http://schemas.microsoft.com/sharepoint/v3" xmlns:ns2="d81c2681-db7b-4a56-9abd-a3238a78f6b2" xmlns:ns3="972680b6-3035-465a-897e-310bc6370cff" xmlns:ns4="e8238601-ce47-4778-85d0-8b1d6564965a" xmlns:ns5="1a08d007-d0b5-4b9f-8f77-8e2023610558" targetNamespace="http://schemas.microsoft.com/office/2006/metadata/properties" ma:root="true" ma:fieldsID="d54b19efd3254cb4db256364209f1857" ns1:_="" ns2:_="" ns3:_="" ns4:_="" ns5:_="">
    <xsd:import namespace="http://schemas.microsoft.com/sharepoint/v3"/>
    <xsd:import namespace="d81c2681-db7b-4a56-9abd-a3238a78f6b2"/>
    <xsd:import namespace="972680b6-3035-465a-897e-310bc6370cff"/>
    <xsd:import namespace="e8238601-ce47-4778-85d0-8b1d6564965a"/>
    <xsd:import namespace="1a08d007-d0b5-4b9f-8f77-8e2023610558"/>
    <xsd:element name="properties">
      <xsd:complexType>
        <xsd:sequence>
          <xsd:element name="documentManagement">
            <xsd:complexType>
              <xsd:all>
                <xsd:element ref="ns2:Emaildescription" minOccurs="0"/>
                <xsd:element ref="ns3:Projectnumber" minOccurs="0"/>
                <xsd:element ref="ns3:Team" minOccurs="0"/>
                <xsd:element ref="ns3:Comments" minOccurs="0"/>
                <xsd:element ref="ns3:_Flow_SignoffStatus" minOccurs="0"/>
                <xsd:element ref="ns1:_ip_UnifiedCompliancePolicyProperties" minOccurs="0"/>
                <xsd:element ref="ns1:_ip_UnifiedCompliancePolicyUIAction" minOccurs="0"/>
                <xsd:element ref="ns2:lcf76f155ced4ddcb4097134ff3c332f" minOccurs="0"/>
                <xsd:element ref="ns4:TaxCatchAll" minOccurs="0"/>
                <xsd:element ref="ns3:MediaServiceMetadata" minOccurs="0"/>
                <xsd:element ref="ns3:MediaServiceFastMetadata" minOccurs="0"/>
                <xsd:element ref="ns5:SharedWithUsers" minOccurs="0"/>
                <xsd:element ref="ns5:SharedWithDetail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element ref="ns2:MediaServiceBillingMetadata" minOccurs="0"/>
                <xsd:element ref="ns2:ProtectedMatter_x002f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Emaildescription" ma:index="2" nillable="true" ma:displayName="Image description" ma:format="Dropdown" ma:internalName="Emaildescription" ma:readOnly="fals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ProtectedMatter_x002f_s" ma:index="31" nillable="true" ma:displayName="Protected Matter/s" ma:format="Dropdown" ma:internalName="ProtectedMatter_x002f_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Projectnumber" ma:index="3" nillable="true" ma:displayName="Project number" ma:decimals="0" ma:format="Dropdown" ma:internalName="Projectnumber" ma:readOnly="false" ma:percentage="FALSE">
      <xsd:simpleType>
        <xsd:restriction base="dms:Number"/>
      </xsd:simpleType>
    </xsd:element>
    <xsd:element name="Team" ma:index="5" nillable="true" ma:displayName="Team/Function" ma:default="UNSPECIFIED" ma:description="Designates which team, or function, within the section an item belongs to." ma:format="Dropdown" ma:internalName="Team" ma:readOnly="false">
      <xsd:complexType>
        <xsd:complexContent>
          <xsd:extension base="dms:MultiChoice">
            <xsd:sequence>
              <xsd:element name="Value" maxOccurs="unbounded" minOccurs="0" nillable="true">
                <xsd:simpleType>
                  <xsd:restriction base="dms:Choice">
                    <xsd:enumeration value="Policy"/>
                    <xsd:enumeration value="Engagement"/>
                    <xsd:enumeration value="Research"/>
                    <xsd:enumeration value="Program Management"/>
                    <xsd:enumeration value="UNSPECIFIED"/>
                  </xsd:restriction>
                </xsd:simpleType>
              </xsd:element>
            </xsd:sequence>
          </xsd:extension>
        </xsd:complexContent>
      </xsd:complexType>
    </xsd:element>
    <xsd:element name="Comments" ma:index="6" nillable="true" ma:displayName="Comments" ma:format="Dropdown"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false">
      <xsd:simpleType>
        <xsd:restriction base="dms:Note"/>
      </xsd:simpleType>
    </xsd:element>
    <xsd:element name="MediaServiceFastMetadata" ma:index="18" nillable="true" ma:displayName="MediaServiceFastMetadata" ma:hidden="true" ma:internalName="MediaServiceFastMetadata" ma:readOnly="false">
      <xsd:simpleType>
        <xsd:restriction base="dms:Note"/>
      </xsd:simpleType>
    </xsd:element>
    <xsd:element name="MediaServiceGenerationTime" ma:index="21" nillable="true" ma:displayName="MediaServiceGenerationTime" ma:hidden="true" ma:internalName="MediaServiceGenerationTime" ma:readOnly="false">
      <xsd:simpleType>
        <xsd:restriction base="dms:Text"/>
      </xsd:simpleType>
    </xsd:element>
    <xsd:element name="MediaServiceEventHashCode" ma:index="22" nillable="true" ma:displayName="MediaServiceEventHashCode" ma:hidden="true" ma:internalName="MediaServiceEventHashCode" ma:readOnly="false">
      <xsd:simpleType>
        <xsd:restriction base="dms:Text"/>
      </xsd:simpleType>
    </xsd:element>
    <xsd:element name="MediaServiceOCR" ma:index="23" nillable="true" ma:displayName="Extracted Text" ma:hidden="true" ma:internalName="MediaServiceOCR" ma:readOnly="false">
      <xsd:simpleType>
        <xsd:restriction base="dms:Note"/>
      </xsd:simpleType>
    </xsd:element>
    <xsd:element name="MediaServiceDateTaken" ma:index="24" nillable="true" ma:displayName="MediaServiceDateTaken" ma:hidden="true" ma:indexed="true" ma:internalName="MediaServiceDateTaken" ma:readOnly="false">
      <xsd:simpleType>
        <xsd:restriction base="dms:Text"/>
      </xsd:simpleType>
    </xsd:element>
    <xsd:element name="MediaLengthInSeconds" ma:index="25" nillable="true" ma:displayName="MediaLengthInSeconds" ma:hidden="true" ma:internalName="MediaLengthInSeconds" ma:readOnly="false">
      <xsd:simpleType>
        <xsd:restriction base="dms:Unknown"/>
      </xsd:simpleType>
    </xsd:element>
    <xsd:element name="MediaServiceObjectDetectorVersions" ma:index="26" nillable="true" ma:displayName="MediaServiceObjectDetectorVersions" ma:hidden="true" ma:indexed="true" ma:internalName="MediaServiceObjectDetectorVersions" ma:readOnly="false">
      <xsd:simpleType>
        <xsd:restriction base="dms:Text"/>
      </xsd:simpleType>
    </xsd:element>
    <xsd:element name="MediaServiceLocation" ma:index="27" nillable="true" ma:displayName="Location" ma:hidden="true" ma:indexed="true" ma:internalName="MediaServiceLocation" ma:readOnly="false">
      <xsd:simpleType>
        <xsd:restriction base="dms:Text"/>
      </xsd:simpleType>
    </xsd:element>
    <xsd:element name="MediaServiceSearchProperties" ma:index="28"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a06ddf-9f26-4897-bbac-8d3c57cfadb2}"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FastMetadata xmlns="972680b6-3035-465a-897e-310bc6370cff" xsi:nil="true"/>
    <_ip_UnifiedCompliancePolicyUIAction xmlns="http://schemas.microsoft.com/sharepoint/v3" xsi:nil="true"/>
    <TaxCatchAll xmlns="e8238601-ce47-4778-85d0-8b1d6564965a" xsi:nil="true"/>
    <MediaServiceLocation xmlns="972680b6-3035-465a-897e-310bc6370cff" xsi:nil="true"/>
    <MediaServiceEventHashCode xmlns="972680b6-3035-465a-897e-310bc6370cff" xsi:nil="true"/>
    <MediaServiceMetadata xmlns="972680b6-3035-465a-897e-310bc6370cff" xsi:nil="true"/>
    <MediaServiceOCR xmlns="972680b6-3035-465a-897e-310bc6370cff" xsi:nil="true"/>
    <MediaServiceDateTaken xmlns="972680b6-3035-465a-897e-310bc6370cff" xsi:nil="true"/>
    <MediaServiceObjectDetectorVersions xmlns="972680b6-3035-465a-897e-310bc6370cff" xsi:nil="true"/>
    <Emaildescription xmlns="d81c2681-db7b-4a56-9abd-a3238a78f6b2" xsi:nil="true"/>
    <_ip_UnifiedCompliancePolicyProperties xmlns="http://schemas.microsoft.com/sharepoint/v3" xsi:nil="true"/>
    <MediaLengthInSeconds xmlns="972680b6-3035-465a-897e-310bc6370cff" xsi:nil="true"/>
    <Comments xmlns="972680b6-3035-465a-897e-310bc6370cff" xsi:nil="true"/>
    <Team xmlns="972680b6-3035-465a-897e-310bc6370cff">
      <Value>UNSPECIFIED</Value>
    </Team>
    <lcf76f155ced4ddcb4097134ff3c332f xmlns="d81c2681-db7b-4a56-9abd-a3238a78f6b2">
      <Terms xmlns="http://schemas.microsoft.com/office/infopath/2007/PartnerControls"/>
    </lcf76f155ced4ddcb4097134ff3c332f>
    <MediaServiceGenerationTime xmlns="972680b6-3035-465a-897e-310bc6370cff" xsi:nil="true"/>
    <_Flow_SignoffStatus xmlns="972680b6-3035-465a-897e-310bc6370cff" xsi:nil="true"/>
    <SharedWithUsers xmlns="1a08d007-d0b5-4b9f-8f77-8e2023610558">
      <UserInfo>
        <DisplayName/>
        <AccountId xsi:nil="true"/>
        <AccountType/>
      </UserInfo>
    </SharedWithUsers>
    <MediaServiceSearchProperties xmlns="972680b6-3035-465a-897e-310bc6370cff" xsi:nil="true"/>
    <ProtectedMatter_x002f_s xmlns="d81c2681-db7b-4a56-9abd-a3238a78f6b2" xsi:nil="true"/>
    <Projectnumber xmlns="972680b6-3035-465a-897e-310bc6370cff" xsi:nil="true"/>
    <SharedWithDetails xmlns="1a08d007-d0b5-4b9f-8f77-8e2023610558" xsi:nil="true"/>
  </documentManagement>
</p:properties>
</file>

<file path=customXml/itemProps1.xml><?xml version="1.0" encoding="utf-8"?>
<ds:datastoreItem xmlns:ds="http://schemas.openxmlformats.org/officeDocument/2006/customXml" ds:itemID="{27500D7D-6ECC-4DD0-9C69-7D5B15613B8A}"/>
</file>

<file path=customXml/itemProps2.xml><?xml version="1.0" encoding="utf-8"?>
<ds:datastoreItem xmlns:ds="http://schemas.openxmlformats.org/officeDocument/2006/customXml" ds:itemID="{E542AC36-10DF-4E48-9DA5-5F28E5100E5D}"/>
</file>

<file path=customXml/itemProps3.xml><?xml version="1.0" encoding="utf-8"?>
<ds:datastoreItem xmlns:ds="http://schemas.openxmlformats.org/officeDocument/2006/customXml" ds:itemID="{3FE7BA07-5D37-429E-A37C-2AEECB2D991F}"/>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Application>Microsoft Word for the web</ap:Application>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Elizabeth Stark</cp:lastModifiedBy>
  <cp:revision>8</cp:revision>
  <dcterms:modified xsi:type="dcterms:W3CDTF">2026-03-18T03:08:19Z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