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FF7D4" w14:textId="77777777" w:rsidR="00827D0D" w:rsidRDefault="00827D0D" w:rsidP="002A085C"/>
    <w:p w14:paraId="4EFE2EC8" w14:textId="77777777" w:rsidR="002A085C" w:rsidRDefault="002A085C" w:rsidP="002A085C"/>
    <w:p w14:paraId="0117F4F6" w14:textId="40585819" w:rsidR="00212125" w:rsidRDefault="00D57AB3" w:rsidP="008529AF">
      <w:pPr>
        <w:pStyle w:val="Heading1"/>
        <w:rPr>
          <w:color w:val="FFFFFF" w:themeColor="background2"/>
          <w:sz w:val="44"/>
          <w:szCs w:val="44"/>
        </w:rPr>
      </w:pPr>
      <w:r w:rsidRPr="00212125">
        <w:rPr>
          <w:color w:val="FFFFFF" w:themeColor="background2"/>
          <w:sz w:val="44"/>
          <w:szCs w:val="44"/>
        </w:rPr>
        <w:t xml:space="preserve">Frequently Asked Questions </w:t>
      </w:r>
      <w:r w:rsidR="00212125">
        <w:rPr>
          <w:color w:val="FFFFFF" w:themeColor="background2"/>
          <w:sz w:val="44"/>
          <w:szCs w:val="44"/>
        </w:rPr>
        <w:t xml:space="preserve"> </w:t>
      </w:r>
    </w:p>
    <w:p w14:paraId="3C759AAD" w14:textId="1360BBF9" w:rsidR="002A085C" w:rsidRPr="00212125" w:rsidRDefault="00212125" w:rsidP="008529AF">
      <w:pPr>
        <w:pStyle w:val="Heading1"/>
        <w:rPr>
          <w:color w:val="FFFFFF" w:themeColor="background2"/>
          <w:sz w:val="44"/>
          <w:szCs w:val="44"/>
        </w:rPr>
      </w:pPr>
      <w:r w:rsidRPr="00212125">
        <w:rPr>
          <w:color w:val="FFFFFF" w:themeColor="background2"/>
          <w:sz w:val="44"/>
          <w:szCs w:val="44"/>
        </w:rPr>
        <w:t>Carbon Credits and Other Legislation Amendment (Integrity and Transparency) Bill Consultation</w:t>
      </w:r>
    </w:p>
    <w:p w14:paraId="59253B76" w14:textId="77777777" w:rsidR="00704C08" w:rsidRPr="00704C08" w:rsidRDefault="00704C08" w:rsidP="00704C08"/>
    <w:p w14:paraId="75E9C1F1" w14:textId="77777777" w:rsidR="00F9750E" w:rsidRPr="00F9750E" w:rsidRDefault="00F9750E" w:rsidP="00F9750E">
      <w:pPr>
        <w:pStyle w:val="Heading2"/>
      </w:pPr>
      <w:r w:rsidRPr="00F9750E">
        <w:t>Why is the government reforming the ACCU Scheme? </w:t>
      </w:r>
    </w:p>
    <w:p w14:paraId="23C236C9" w14:textId="77777777" w:rsidR="00F9750E" w:rsidRPr="00F9750E" w:rsidRDefault="00F9750E" w:rsidP="00F9750E">
      <w:pPr>
        <w:pStyle w:val="ListBullet"/>
        <w:rPr>
          <w:lang w:eastAsia="ja-JP"/>
        </w:rPr>
      </w:pPr>
      <w:r w:rsidRPr="00F9750E">
        <w:rPr>
          <w:lang w:eastAsia="ja-JP"/>
        </w:rPr>
        <w:t>The Australian Carbon Credit Unit (ACCU) Scheme plays an important role in Australia’s net zero transition and mitigation efforts. </w:t>
      </w:r>
    </w:p>
    <w:p w14:paraId="6CBC76C9" w14:textId="6D31AFFB" w:rsidR="00F9750E" w:rsidRPr="00F9750E" w:rsidRDefault="00F9750E" w:rsidP="00F9750E">
      <w:pPr>
        <w:pStyle w:val="ListBullet"/>
        <w:rPr>
          <w:lang w:eastAsia="ja-JP"/>
        </w:rPr>
      </w:pPr>
      <w:r w:rsidRPr="00F9750E">
        <w:rPr>
          <w:lang w:val="en-US" w:eastAsia="ja-JP"/>
        </w:rPr>
        <w:t xml:space="preserve">Reviews of the </w:t>
      </w:r>
      <w:r w:rsidR="00BA7109">
        <w:rPr>
          <w:lang w:val="en-US" w:eastAsia="ja-JP"/>
        </w:rPr>
        <w:t>S</w:t>
      </w:r>
      <w:r w:rsidRPr="00F9750E">
        <w:rPr>
          <w:lang w:val="en-US" w:eastAsia="ja-JP"/>
        </w:rPr>
        <w:t xml:space="preserve">cheme by the Climate Change Authority (CCA), and independent experts, have found </w:t>
      </w:r>
      <w:r w:rsidR="00BA7109">
        <w:rPr>
          <w:lang w:val="en-US" w:eastAsia="ja-JP"/>
        </w:rPr>
        <w:t>it</w:t>
      </w:r>
      <w:r w:rsidRPr="00F9750E">
        <w:rPr>
          <w:lang w:val="en-US" w:eastAsia="ja-JP"/>
        </w:rPr>
        <w:t xml:space="preserve"> is well designed and administered and is contributing to Australia’s net zero transition.</w:t>
      </w:r>
      <w:r w:rsidRPr="00F9750E">
        <w:rPr>
          <w:lang w:eastAsia="ja-JP"/>
        </w:rPr>
        <w:t> </w:t>
      </w:r>
      <w:r w:rsidR="00BA7109">
        <w:rPr>
          <w:lang w:eastAsia="ja-JP"/>
        </w:rPr>
        <w:t>T</w:t>
      </w:r>
      <w:r w:rsidRPr="00F9750E">
        <w:rPr>
          <w:lang w:eastAsia="ja-JP"/>
        </w:rPr>
        <w:t xml:space="preserve">hese reviews also identified opportunities for continuous improvement of the </w:t>
      </w:r>
      <w:r w:rsidR="00BA7109">
        <w:rPr>
          <w:lang w:eastAsia="ja-JP"/>
        </w:rPr>
        <w:t>S</w:t>
      </w:r>
      <w:r w:rsidRPr="00F9750E">
        <w:rPr>
          <w:lang w:eastAsia="ja-JP"/>
        </w:rPr>
        <w:t>cheme. </w:t>
      </w:r>
    </w:p>
    <w:p w14:paraId="1525FEF3" w14:textId="6F9C9CC2" w:rsidR="00F9750E" w:rsidRPr="00F9750E" w:rsidRDefault="00F9750E" w:rsidP="00F9750E">
      <w:pPr>
        <w:pStyle w:val="ListBullet"/>
        <w:rPr>
          <w:lang w:eastAsia="ja-JP"/>
        </w:rPr>
      </w:pPr>
      <w:r w:rsidRPr="00F9750E">
        <w:rPr>
          <w:lang w:eastAsia="ja-JP"/>
        </w:rPr>
        <w:t xml:space="preserve">The department is progressing reforms </w:t>
      </w:r>
      <w:r w:rsidR="00D6375C">
        <w:rPr>
          <w:lang w:eastAsia="ja-JP"/>
        </w:rPr>
        <w:t>to further</w:t>
      </w:r>
      <w:r w:rsidRPr="00F9750E">
        <w:rPr>
          <w:lang w:eastAsia="ja-JP"/>
        </w:rPr>
        <w:t xml:space="preserve"> strengthen</w:t>
      </w:r>
      <w:r w:rsidR="00D6375C">
        <w:rPr>
          <w:lang w:eastAsia="ja-JP"/>
        </w:rPr>
        <w:t xml:space="preserve"> Scheme</w:t>
      </w:r>
      <w:r w:rsidRPr="00F9750E">
        <w:rPr>
          <w:lang w:eastAsia="ja-JP"/>
        </w:rPr>
        <w:t xml:space="preserve"> integrity and governance, </w:t>
      </w:r>
      <w:r w:rsidR="00D6375C">
        <w:rPr>
          <w:lang w:eastAsia="ja-JP"/>
        </w:rPr>
        <w:t>and</w:t>
      </w:r>
      <w:r w:rsidRPr="00F9750E">
        <w:rPr>
          <w:lang w:eastAsia="ja-JP"/>
        </w:rPr>
        <w:t xml:space="preserve"> make a range of regulatory improvements to </w:t>
      </w:r>
      <w:r w:rsidR="00120682">
        <w:rPr>
          <w:lang w:eastAsia="ja-JP"/>
        </w:rPr>
        <w:t>improve</w:t>
      </w:r>
      <w:r w:rsidRPr="00F9750E">
        <w:rPr>
          <w:lang w:eastAsia="ja-JP"/>
        </w:rPr>
        <w:t xml:space="preserve"> </w:t>
      </w:r>
      <w:r w:rsidR="00120682">
        <w:rPr>
          <w:lang w:eastAsia="ja-JP"/>
        </w:rPr>
        <w:t>S</w:t>
      </w:r>
      <w:r w:rsidRPr="00F9750E">
        <w:rPr>
          <w:lang w:eastAsia="ja-JP"/>
        </w:rPr>
        <w:t>cheme workab</w:t>
      </w:r>
      <w:r w:rsidR="00120682">
        <w:rPr>
          <w:lang w:eastAsia="ja-JP"/>
        </w:rPr>
        <w:t>ility</w:t>
      </w:r>
      <w:r w:rsidRPr="00F9750E">
        <w:rPr>
          <w:lang w:eastAsia="ja-JP"/>
        </w:rPr>
        <w:t xml:space="preserve"> and effective</w:t>
      </w:r>
      <w:r w:rsidR="00120682">
        <w:rPr>
          <w:lang w:eastAsia="ja-JP"/>
        </w:rPr>
        <w:t>ness</w:t>
      </w:r>
      <w:r w:rsidRPr="00F9750E">
        <w:rPr>
          <w:lang w:eastAsia="ja-JP"/>
        </w:rPr>
        <w:t xml:space="preserve">. The proposed amendments implement recommendations of these independent reviews and leverage insights </w:t>
      </w:r>
      <w:r w:rsidR="00B31032">
        <w:rPr>
          <w:lang w:eastAsia="ja-JP"/>
        </w:rPr>
        <w:t>from</w:t>
      </w:r>
      <w:r w:rsidRPr="00F9750E">
        <w:rPr>
          <w:lang w:eastAsia="ja-JP"/>
        </w:rPr>
        <w:t> previous government consultation to deliver cohesive reform. </w:t>
      </w:r>
    </w:p>
    <w:p w14:paraId="6DB2628D" w14:textId="7026EC61" w:rsidR="00F9750E" w:rsidRPr="00F9750E" w:rsidRDefault="00F9750E" w:rsidP="00F9750E">
      <w:pPr>
        <w:pStyle w:val="ListBullet"/>
        <w:rPr>
          <w:lang w:eastAsia="ja-JP"/>
        </w:rPr>
      </w:pPr>
      <w:r w:rsidRPr="00F9750E">
        <w:rPr>
          <w:lang w:eastAsia="ja-JP"/>
        </w:rPr>
        <w:t xml:space="preserve">These reforms are part of the government’s commitment to continuous improvement of the </w:t>
      </w:r>
      <w:r w:rsidR="00564674">
        <w:rPr>
          <w:lang w:eastAsia="ja-JP"/>
        </w:rPr>
        <w:t>S</w:t>
      </w:r>
      <w:r w:rsidRPr="00F9750E">
        <w:rPr>
          <w:lang w:eastAsia="ja-JP"/>
        </w:rPr>
        <w:t xml:space="preserve">cheme, to ensure ongoing integrity and alignment with evolving best practice, and that the </w:t>
      </w:r>
      <w:r w:rsidR="00FB2D21">
        <w:rPr>
          <w:lang w:eastAsia="ja-JP"/>
        </w:rPr>
        <w:t>S</w:t>
      </w:r>
      <w:r w:rsidRPr="00F9750E">
        <w:rPr>
          <w:lang w:eastAsia="ja-JP"/>
        </w:rPr>
        <w:t xml:space="preserve">cheme remains well-placed to deliver abatement to support the government’s </w:t>
      </w:r>
      <w:r w:rsidR="00C24659">
        <w:rPr>
          <w:lang w:eastAsia="ja-JP"/>
        </w:rPr>
        <w:t>N</w:t>
      </w:r>
      <w:r w:rsidRPr="00F9750E">
        <w:rPr>
          <w:lang w:eastAsia="ja-JP"/>
        </w:rPr>
        <w:t>et-</w:t>
      </w:r>
      <w:r w:rsidR="00C24659">
        <w:rPr>
          <w:lang w:eastAsia="ja-JP"/>
        </w:rPr>
        <w:t>Z</w:t>
      </w:r>
      <w:r w:rsidRPr="00F9750E">
        <w:rPr>
          <w:lang w:eastAsia="ja-JP"/>
        </w:rPr>
        <w:t xml:space="preserve">ero </w:t>
      </w:r>
      <w:r w:rsidR="00C24659">
        <w:rPr>
          <w:lang w:eastAsia="ja-JP"/>
        </w:rPr>
        <w:t>P</w:t>
      </w:r>
      <w:r w:rsidRPr="00F9750E">
        <w:rPr>
          <w:lang w:eastAsia="ja-JP"/>
        </w:rPr>
        <w:t>lan</w:t>
      </w:r>
      <w:r w:rsidR="00FB2D21">
        <w:rPr>
          <w:lang w:eastAsia="ja-JP"/>
        </w:rPr>
        <w:t>.</w:t>
      </w:r>
      <w:r w:rsidRPr="00F9750E">
        <w:rPr>
          <w:lang w:eastAsia="ja-JP"/>
        </w:rPr>
        <w:t>  </w:t>
      </w:r>
    </w:p>
    <w:p w14:paraId="6F7BB6DA" w14:textId="114789E7" w:rsidR="00F9750E" w:rsidRPr="00F9750E" w:rsidRDefault="00F9750E" w:rsidP="00F9750E">
      <w:pPr>
        <w:pStyle w:val="Heading2"/>
      </w:pPr>
      <w:r w:rsidRPr="00F9750E">
        <w:t>How will submissions inform the proposed amendments? </w:t>
      </w:r>
    </w:p>
    <w:p w14:paraId="7822BE4E" w14:textId="645074A9" w:rsidR="00F9750E" w:rsidRPr="00F9750E" w:rsidRDefault="00343F39" w:rsidP="00F9750E">
      <w:pPr>
        <w:pStyle w:val="ListBullet"/>
        <w:rPr>
          <w:lang w:eastAsia="ja-JP"/>
        </w:rPr>
      </w:pPr>
      <w:r>
        <w:rPr>
          <w:lang w:eastAsia="ja-JP"/>
        </w:rPr>
        <w:t>S</w:t>
      </w:r>
      <w:r w:rsidR="00F9750E" w:rsidRPr="00F9750E">
        <w:rPr>
          <w:lang w:eastAsia="ja-JP"/>
        </w:rPr>
        <w:t xml:space="preserve">takeholder </w:t>
      </w:r>
      <w:r>
        <w:rPr>
          <w:lang w:eastAsia="ja-JP"/>
        </w:rPr>
        <w:t xml:space="preserve">feedback </w:t>
      </w:r>
      <w:r w:rsidR="00F9750E" w:rsidRPr="00F9750E">
        <w:rPr>
          <w:lang w:eastAsia="ja-JP"/>
        </w:rPr>
        <w:t xml:space="preserve">on the exposure draft </w:t>
      </w:r>
      <w:r>
        <w:rPr>
          <w:lang w:eastAsia="ja-JP"/>
        </w:rPr>
        <w:t xml:space="preserve">Bill </w:t>
      </w:r>
      <w:r w:rsidR="00F9750E" w:rsidRPr="00F9750E">
        <w:rPr>
          <w:lang w:eastAsia="ja-JP"/>
        </w:rPr>
        <w:t xml:space="preserve">will inform the version of the Bill </w:t>
      </w:r>
      <w:r w:rsidR="00F544F8">
        <w:rPr>
          <w:lang w:eastAsia="ja-JP"/>
        </w:rPr>
        <w:t xml:space="preserve">for </w:t>
      </w:r>
      <w:r w:rsidR="00F9750E" w:rsidRPr="00F9750E">
        <w:rPr>
          <w:lang w:eastAsia="ja-JP"/>
        </w:rPr>
        <w:t xml:space="preserve">considered by </w:t>
      </w:r>
      <w:r w:rsidR="0035155E">
        <w:rPr>
          <w:lang w:eastAsia="ja-JP"/>
        </w:rPr>
        <w:t xml:space="preserve">the </w:t>
      </w:r>
      <w:r w:rsidR="00F9750E" w:rsidRPr="00F9750E">
        <w:rPr>
          <w:lang w:eastAsia="ja-JP"/>
        </w:rPr>
        <w:t>Parliament. </w:t>
      </w:r>
    </w:p>
    <w:p w14:paraId="67EBB2F1" w14:textId="7A36FA69" w:rsidR="00F9750E" w:rsidRPr="00F9750E" w:rsidRDefault="00F9750E" w:rsidP="00F9750E">
      <w:pPr>
        <w:pStyle w:val="ListBullet"/>
        <w:rPr>
          <w:lang w:eastAsia="ja-JP"/>
        </w:rPr>
      </w:pPr>
      <w:r w:rsidRPr="00F9750E">
        <w:rPr>
          <w:lang w:eastAsia="ja-JP"/>
        </w:rPr>
        <w:t>The department will consider issues raised through submissions and use this information to refine the proposed Bill. Submissions may also inform the subsequent implementation of the amendments, if passed.  </w:t>
      </w:r>
    </w:p>
    <w:p w14:paraId="583CA416" w14:textId="390B5D22" w:rsidR="00F9750E" w:rsidRPr="00F9750E" w:rsidRDefault="00F9750E" w:rsidP="00F9750E">
      <w:pPr>
        <w:pStyle w:val="ListBullet"/>
        <w:rPr>
          <w:lang w:eastAsia="ja-JP"/>
        </w:rPr>
      </w:pPr>
      <w:r w:rsidRPr="00F9750E">
        <w:rPr>
          <w:lang w:eastAsia="ja-JP"/>
        </w:rPr>
        <w:t xml:space="preserve">The department may reach out to </w:t>
      </w:r>
      <w:r w:rsidR="008B5DC3">
        <w:rPr>
          <w:lang w:eastAsia="ja-JP"/>
        </w:rPr>
        <w:t>stakeholders</w:t>
      </w:r>
      <w:r w:rsidRPr="00F9750E">
        <w:rPr>
          <w:lang w:eastAsia="ja-JP"/>
        </w:rPr>
        <w:t xml:space="preserve"> to </w:t>
      </w:r>
      <w:r w:rsidR="008B5DC3">
        <w:rPr>
          <w:lang w:eastAsia="ja-JP"/>
        </w:rPr>
        <w:t>discuss feedback in submissions</w:t>
      </w:r>
      <w:r w:rsidR="009478A6">
        <w:rPr>
          <w:lang w:eastAsia="ja-JP"/>
        </w:rPr>
        <w:t xml:space="preserve"> if required.</w:t>
      </w:r>
      <w:r w:rsidRPr="00F9750E">
        <w:rPr>
          <w:lang w:eastAsia="ja-JP"/>
        </w:rPr>
        <w:t xml:space="preserve"> </w:t>
      </w:r>
    </w:p>
    <w:p w14:paraId="296FC659" w14:textId="052350FA" w:rsidR="00F9750E" w:rsidRPr="00F9750E" w:rsidRDefault="00F9750E" w:rsidP="00F9750E">
      <w:pPr>
        <w:pStyle w:val="Heading2"/>
      </w:pPr>
      <w:r w:rsidRPr="00F9750E">
        <w:t xml:space="preserve">How </w:t>
      </w:r>
      <w:r w:rsidR="006B54CE">
        <w:t xml:space="preserve">will </w:t>
      </w:r>
      <w:r w:rsidRPr="00F9750E">
        <w:t xml:space="preserve">the amendments change the ACCU </w:t>
      </w:r>
      <w:r w:rsidR="005B4877">
        <w:t xml:space="preserve">and NGER </w:t>
      </w:r>
      <w:r w:rsidRPr="00F9750E">
        <w:t>Scheme</w:t>
      </w:r>
      <w:r w:rsidR="005B4877">
        <w:t>s</w:t>
      </w:r>
      <w:r w:rsidRPr="00F9750E">
        <w:t>? </w:t>
      </w:r>
    </w:p>
    <w:p w14:paraId="4018FC74" w14:textId="2C4C7541" w:rsidR="00F9750E" w:rsidRPr="00F9750E" w:rsidRDefault="005A7899" w:rsidP="00F9750E">
      <w:pPr>
        <w:pStyle w:val="ListBullet"/>
        <w:rPr>
          <w:lang w:eastAsia="ja-JP"/>
        </w:rPr>
      </w:pPr>
      <w:r>
        <w:t>The government proposes legislative amendments to the ACCU and NGER schemes to:</w:t>
      </w:r>
      <w:r w:rsidR="00F9750E" w:rsidRPr="00F9750E">
        <w:rPr>
          <w:lang w:eastAsia="ja-JP"/>
        </w:rPr>
        <w:t> </w:t>
      </w:r>
    </w:p>
    <w:p w14:paraId="1C43A044" w14:textId="7AD99F75" w:rsidR="002012C8" w:rsidRPr="002012C8" w:rsidRDefault="002012C8" w:rsidP="002012C8">
      <w:pPr>
        <w:pStyle w:val="ListBullet"/>
        <w:numPr>
          <w:ilvl w:val="0"/>
          <w:numId w:val="19"/>
        </w:numPr>
        <w:rPr>
          <w:lang w:eastAsia="ja-JP"/>
        </w:rPr>
      </w:pPr>
      <w:r w:rsidRPr="002012C8">
        <w:rPr>
          <w:lang w:eastAsia="ja-JP"/>
        </w:rPr>
        <w:t>Strengthen consent requirements by recognising registered native title claimants as eligible interest holders and requiring up-front and staged consent for projects on land recognised as native title land, or subject to native title claims.</w:t>
      </w:r>
    </w:p>
    <w:p w14:paraId="69680D05" w14:textId="4E56E6BA" w:rsidR="002012C8" w:rsidRPr="002012C8" w:rsidRDefault="002012C8" w:rsidP="002012C8">
      <w:pPr>
        <w:pStyle w:val="ListBullet"/>
        <w:numPr>
          <w:ilvl w:val="0"/>
          <w:numId w:val="19"/>
        </w:numPr>
        <w:rPr>
          <w:lang w:eastAsia="ja-JP"/>
        </w:rPr>
      </w:pPr>
      <w:r w:rsidRPr="002012C8">
        <w:rPr>
          <w:lang w:eastAsia="ja-JP"/>
        </w:rPr>
        <w:t>Enable the existing Emissions Reduction Assurance Committee to evolve into the new Carbon Abatement Integrity Committee (CAIC).</w:t>
      </w:r>
    </w:p>
    <w:p w14:paraId="57C85B1F" w14:textId="1A9715CC" w:rsidR="002012C8" w:rsidRPr="002012C8" w:rsidRDefault="002012C8" w:rsidP="002012C8">
      <w:pPr>
        <w:pStyle w:val="ListBullet"/>
        <w:numPr>
          <w:ilvl w:val="0"/>
          <w:numId w:val="19"/>
        </w:numPr>
        <w:rPr>
          <w:lang w:eastAsia="ja-JP"/>
        </w:rPr>
      </w:pPr>
      <w:r w:rsidRPr="002012C8">
        <w:rPr>
          <w:lang w:eastAsia="ja-JP"/>
        </w:rPr>
        <w:t>Clarify governance arrangements for proponent-led method development (PLMD).</w:t>
      </w:r>
    </w:p>
    <w:p w14:paraId="3C5C9A17" w14:textId="25439E76" w:rsidR="002012C8" w:rsidRPr="002012C8" w:rsidRDefault="002012C8" w:rsidP="002012C8">
      <w:pPr>
        <w:pStyle w:val="ListBullet"/>
        <w:numPr>
          <w:ilvl w:val="0"/>
          <w:numId w:val="19"/>
        </w:numPr>
        <w:rPr>
          <w:lang w:eastAsia="ja-JP"/>
        </w:rPr>
      </w:pPr>
      <w:r w:rsidRPr="002012C8">
        <w:rPr>
          <w:lang w:eastAsia="ja-JP"/>
        </w:rPr>
        <w:t xml:space="preserve">Create new Ministerial powers to </w:t>
      </w:r>
      <w:r w:rsidR="00AF32E4">
        <w:rPr>
          <w:lang w:eastAsia="ja-JP"/>
        </w:rPr>
        <w:t xml:space="preserve">add an additional tool to </w:t>
      </w:r>
      <w:r w:rsidRPr="002012C8">
        <w:rPr>
          <w:lang w:eastAsia="ja-JP"/>
        </w:rPr>
        <w:t>manage critical integrity risks the Scheme</w:t>
      </w:r>
      <w:r w:rsidR="00E370B4">
        <w:rPr>
          <w:lang w:eastAsia="ja-JP"/>
        </w:rPr>
        <w:t xml:space="preserve">, and </w:t>
      </w:r>
      <w:r w:rsidR="00BB0E5E">
        <w:rPr>
          <w:lang w:eastAsia="ja-JP"/>
        </w:rPr>
        <w:t xml:space="preserve">as a result, the </w:t>
      </w:r>
      <w:r w:rsidR="00E370B4">
        <w:rPr>
          <w:lang w:eastAsia="ja-JP"/>
        </w:rPr>
        <w:t>carbon market</w:t>
      </w:r>
      <w:r w:rsidRPr="002012C8">
        <w:rPr>
          <w:lang w:eastAsia="ja-JP"/>
        </w:rPr>
        <w:t xml:space="preserve"> could face in the future.</w:t>
      </w:r>
    </w:p>
    <w:p w14:paraId="4790386D" w14:textId="35DDD02F" w:rsidR="002012C8" w:rsidRPr="002012C8" w:rsidRDefault="002012C8" w:rsidP="002012C8">
      <w:pPr>
        <w:pStyle w:val="ListBullet"/>
        <w:numPr>
          <w:ilvl w:val="0"/>
          <w:numId w:val="19"/>
        </w:numPr>
        <w:rPr>
          <w:lang w:eastAsia="ja-JP"/>
        </w:rPr>
      </w:pPr>
      <w:r w:rsidRPr="002012C8">
        <w:rPr>
          <w:lang w:eastAsia="ja-JP"/>
        </w:rPr>
        <w:lastRenderedPageBreak/>
        <w:t>Encourage greater investment and participation in research and development into new emissions reduction opportunities for the Scheme.</w:t>
      </w:r>
    </w:p>
    <w:p w14:paraId="02D17FCC" w14:textId="5A49CB12" w:rsidR="002012C8" w:rsidRPr="002012C8" w:rsidRDefault="002012C8" w:rsidP="002012C8">
      <w:pPr>
        <w:pStyle w:val="ListBullet"/>
        <w:numPr>
          <w:ilvl w:val="0"/>
          <w:numId w:val="19"/>
        </w:numPr>
        <w:rPr>
          <w:lang w:eastAsia="ja-JP"/>
        </w:rPr>
      </w:pPr>
      <w:r w:rsidRPr="002012C8">
        <w:rPr>
          <w:lang w:eastAsia="ja-JP"/>
        </w:rPr>
        <w:t xml:space="preserve">Enhance the Clean Energy Regulator’s compliance and publication powers to ensure ongoing </w:t>
      </w:r>
      <w:r w:rsidR="0043788F">
        <w:rPr>
          <w:lang w:eastAsia="ja-JP"/>
        </w:rPr>
        <w:t xml:space="preserve">Scheme </w:t>
      </w:r>
      <w:r w:rsidRPr="002012C8">
        <w:rPr>
          <w:lang w:eastAsia="ja-JP"/>
        </w:rPr>
        <w:t>integrity and transparency.</w:t>
      </w:r>
    </w:p>
    <w:p w14:paraId="3A20728D" w14:textId="04124C1D" w:rsidR="002012C8" w:rsidRPr="002012C8" w:rsidRDefault="002012C8" w:rsidP="002012C8">
      <w:pPr>
        <w:pStyle w:val="ListBullet"/>
        <w:numPr>
          <w:ilvl w:val="0"/>
          <w:numId w:val="19"/>
        </w:numPr>
        <w:rPr>
          <w:lang w:eastAsia="ja-JP"/>
        </w:rPr>
      </w:pPr>
      <w:r w:rsidRPr="002012C8">
        <w:rPr>
          <w:lang w:eastAsia="ja-JP"/>
        </w:rPr>
        <w:t>Simplify and streamline the Scheme administration.</w:t>
      </w:r>
    </w:p>
    <w:p w14:paraId="09D762F8" w14:textId="77777777" w:rsidR="002012C8" w:rsidRPr="002012C8" w:rsidRDefault="002012C8" w:rsidP="002012C8">
      <w:pPr>
        <w:pStyle w:val="ListBullet"/>
        <w:numPr>
          <w:ilvl w:val="0"/>
          <w:numId w:val="19"/>
        </w:numPr>
        <w:rPr>
          <w:lang w:eastAsia="ja-JP"/>
        </w:rPr>
      </w:pPr>
      <w:r w:rsidRPr="002012C8">
        <w:rPr>
          <w:lang w:eastAsia="ja-JP"/>
        </w:rPr>
        <w:t>Enhance the transparency and administration of the NGER Scheme.</w:t>
      </w:r>
    </w:p>
    <w:p w14:paraId="6D4BED12" w14:textId="77777777" w:rsidR="00F9750E" w:rsidRPr="00F9750E" w:rsidRDefault="00F9750E" w:rsidP="00F9750E">
      <w:pPr>
        <w:pStyle w:val="Heading2"/>
      </w:pPr>
      <w:r w:rsidRPr="00F9750E">
        <w:t>Where can I find out more information on the proposed amendments? </w:t>
      </w:r>
    </w:p>
    <w:p w14:paraId="14D2C23A" w14:textId="63A28F96" w:rsidR="00F9750E" w:rsidRPr="00F9750E" w:rsidRDefault="00F9750E" w:rsidP="00F9750E">
      <w:pPr>
        <w:pStyle w:val="ListBullet"/>
        <w:rPr>
          <w:lang w:eastAsia="ja-JP"/>
        </w:rPr>
      </w:pPr>
      <w:r w:rsidRPr="00F9750E">
        <w:rPr>
          <w:lang w:eastAsia="ja-JP"/>
        </w:rPr>
        <w:t>Alongside the </w:t>
      </w:r>
      <w:hyperlink r:id="rId11" w:history="1">
        <w:r w:rsidRPr="009841FF">
          <w:rPr>
            <w:rStyle w:val="Hyperlink"/>
            <w:lang w:eastAsia="ja-JP"/>
          </w:rPr>
          <w:t>exposure draft Bill</w:t>
        </w:r>
      </w:hyperlink>
      <w:r w:rsidRPr="00F9750E">
        <w:rPr>
          <w:lang w:eastAsia="ja-JP"/>
        </w:rPr>
        <w:t>, the government has published a: </w:t>
      </w:r>
    </w:p>
    <w:p w14:paraId="7471FA1E" w14:textId="3C5DBA37" w:rsidR="00F9750E" w:rsidRPr="00F9750E" w:rsidRDefault="0077310E" w:rsidP="00F9750E">
      <w:pPr>
        <w:pStyle w:val="ListBullet"/>
        <w:numPr>
          <w:ilvl w:val="0"/>
          <w:numId w:val="19"/>
        </w:numPr>
        <w:rPr>
          <w:lang w:eastAsia="ja-JP"/>
        </w:rPr>
      </w:pPr>
      <w:hyperlink r:id="rId12" w:history="1">
        <w:r w:rsidR="00F9750E" w:rsidRPr="0077310E">
          <w:rPr>
            <w:rStyle w:val="Hyperlink"/>
            <w:lang w:eastAsia="ja-JP"/>
          </w:rPr>
          <w:t>Consultation paper </w:t>
        </w:r>
      </w:hyperlink>
      <w:r w:rsidR="00F9750E" w:rsidRPr="00F9750E">
        <w:rPr>
          <w:lang w:eastAsia="ja-JP"/>
        </w:rPr>
        <w:t>which provides more detail on the rationale and implications of the amendments </w:t>
      </w:r>
    </w:p>
    <w:p w14:paraId="539542F0" w14:textId="78113318" w:rsidR="00F9750E" w:rsidRPr="00F9750E" w:rsidRDefault="003A3C66" w:rsidP="00F9750E">
      <w:pPr>
        <w:pStyle w:val="ListBullet"/>
        <w:numPr>
          <w:ilvl w:val="0"/>
          <w:numId w:val="20"/>
        </w:numPr>
        <w:rPr>
          <w:lang w:eastAsia="ja-JP"/>
        </w:rPr>
      </w:pPr>
      <w:hyperlink r:id="rId13" w:history="1">
        <w:r w:rsidR="00F9750E" w:rsidRPr="003A3C66">
          <w:rPr>
            <w:rStyle w:val="Hyperlink"/>
            <w:lang w:eastAsia="ja-JP"/>
          </w:rPr>
          <w:t>Bill Compilation</w:t>
        </w:r>
      </w:hyperlink>
      <w:r w:rsidR="00F9750E" w:rsidRPr="00F9750E">
        <w:rPr>
          <w:lang w:eastAsia="ja-JP"/>
        </w:rPr>
        <w:t xml:space="preserve"> showing the </w:t>
      </w:r>
      <w:r w:rsidR="001F0509">
        <w:rPr>
          <w:lang w:eastAsia="ja-JP"/>
        </w:rPr>
        <w:t xml:space="preserve">CFI </w:t>
      </w:r>
      <w:r w:rsidR="00F9750E" w:rsidRPr="00F9750E">
        <w:rPr>
          <w:lang w:eastAsia="ja-JP"/>
        </w:rPr>
        <w:t xml:space="preserve">Act as it would appear </w:t>
      </w:r>
      <w:r w:rsidR="001F0509">
        <w:rPr>
          <w:lang w:eastAsia="ja-JP"/>
        </w:rPr>
        <w:t>if the amendments are passed by the Parliament</w:t>
      </w:r>
      <w:r w:rsidR="00F9750E" w:rsidRPr="00F9750E">
        <w:rPr>
          <w:lang w:eastAsia="ja-JP"/>
        </w:rPr>
        <w:t>.  </w:t>
      </w:r>
    </w:p>
    <w:p w14:paraId="2035DCB6" w14:textId="6FCEB5AF" w:rsidR="00F9750E" w:rsidRPr="00F9750E" w:rsidRDefault="00F9750E" w:rsidP="00F9750E">
      <w:pPr>
        <w:pStyle w:val="ListBullet"/>
        <w:rPr>
          <w:lang w:eastAsia="ja-JP"/>
        </w:rPr>
      </w:pPr>
      <w:r w:rsidRPr="00F9750E">
        <w:rPr>
          <w:lang w:eastAsia="ja-JP"/>
        </w:rPr>
        <w:t>The department also</w:t>
      </w:r>
      <w:r w:rsidR="3093F9E9" w:rsidRPr="79CA6473">
        <w:rPr>
          <w:lang w:eastAsia="ja-JP"/>
        </w:rPr>
        <w:t xml:space="preserve"> delivered</w:t>
      </w:r>
      <w:r w:rsidRPr="00F9750E">
        <w:rPr>
          <w:lang w:eastAsia="ja-JP"/>
        </w:rPr>
        <w:t xml:space="preserve"> a series of webinars to provide stakeholders more information on the proposed reform package, and opportunity for questions. </w:t>
      </w:r>
      <w:r w:rsidR="004B609E">
        <w:rPr>
          <w:lang w:eastAsia="ja-JP"/>
        </w:rPr>
        <w:t xml:space="preserve">Recordings of these webinars </w:t>
      </w:r>
      <w:r w:rsidR="002C27B9">
        <w:rPr>
          <w:lang w:eastAsia="ja-JP"/>
        </w:rPr>
        <w:t>will be published on the department’s website.</w:t>
      </w:r>
    </w:p>
    <w:p w14:paraId="4D60FEB2" w14:textId="12D4169D" w:rsidR="00F9750E" w:rsidRPr="00F9750E" w:rsidRDefault="0026774A" w:rsidP="00F9750E">
      <w:pPr>
        <w:pStyle w:val="ListBullet"/>
        <w:numPr>
          <w:ilvl w:val="0"/>
          <w:numId w:val="21"/>
        </w:numPr>
        <w:rPr>
          <w:lang w:eastAsia="ja-JP"/>
        </w:rPr>
      </w:pPr>
      <w:r>
        <w:rPr>
          <w:lang w:eastAsia="ja-JP"/>
        </w:rPr>
        <w:t>Introductory webina</w:t>
      </w:r>
      <w:r w:rsidR="00DD75FD">
        <w:rPr>
          <w:lang w:eastAsia="ja-JP"/>
        </w:rPr>
        <w:t>r - O</w:t>
      </w:r>
      <w:r w:rsidR="00F9750E" w:rsidRPr="00F9750E">
        <w:rPr>
          <w:lang w:eastAsia="ja-JP"/>
        </w:rPr>
        <w:t xml:space="preserve">verview of </w:t>
      </w:r>
      <w:r w:rsidR="00DD75FD">
        <w:rPr>
          <w:lang w:eastAsia="ja-JP"/>
        </w:rPr>
        <w:t>the Bill</w:t>
      </w:r>
      <w:r w:rsidR="00F9750E" w:rsidRPr="00F9750E">
        <w:rPr>
          <w:lang w:eastAsia="ja-JP"/>
        </w:rPr>
        <w:t> </w:t>
      </w:r>
    </w:p>
    <w:p w14:paraId="4271EC06" w14:textId="0A586A52" w:rsidR="00F9750E" w:rsidRPr="00F9750E" w:rsidRDefault="00DD75FD" w:rsidP="00F9750E">
      <w:pPr>
        <w:pStyle w:val="ListBullet"/>
        <w:numPr>
          <w:ilvl w:val="0"/>
          <w:numId w:val="21"/>
        </w:numPr>
        <w:rPr>
          <w:lang w:eastAsia="ja-JP"/>
        </w:rPr>
      </w:pPr>
      <w:r>
        <w:rPr>
          <w:lang w:eastAsia="ja-JP"/>
        </w:rPr>
        <w:t>Deep-dive webinar 1</w:t>
      </w:r>
      <w:r w:rsidR="00F9750E" w:rsidRPr="00F9750E">
        <w:rPr>
          <w:lang w:eastAsia="ja-JP"/>
        </w:rPr>
        <w:t>: Carbon Abatement Integrity Committee (formerly the Emissions Reduction Assurance Committee) and Proponent-led method development amendments </w:t>
      </w:r>
    </w:p>
    <w:p w14:paraId="1D17BE92" w14:textId="11FFBEC7" w:rsidR="00F9750E" w:rsidRPr="00F9750E" w:rsidRDefault="00DD75FD" w:rsidP="00F9750E">
      <w:pPr>
        <w:pStyle w:val="ListBullet"/>
        <w:numPr>
          <w:ilvl w:val="0"/>
          <w:numId w:val="22"/>
        </w:numPr>
        <w:rPr>
          <w:lang w:eastAsia="ja-JP"/>
        </w:rPr>
      </w:pPr>
      <w:r>
        <w:rPr>
          <w:lang w:eastAsia="ja-JP"/>
        </w:rPr>
        <w:t>Deep-dive webinar 2</w:t>
      </w:r>
      <w:r w:rsidR="00F9750E" w:rsidRPr="00F9750E">
        <w:rPr>
          <w:lang w:eastAsia="ja-JP"/>
        </w:rPr>
        <w:t>: Integrity Risk Method Declarations amendments </w:t>
      </w:r>
    </w:p>
    <w:p w14:paraId="39956B7F" w14:textId="64138564" w:rsidR="00F9750E" w:rsidRPr="00F9750E" w:rsidRDefault="00DD75FD" w:rsidP="00F9750E">
      <w:pPr>
        <w:pStyle w:val="ListBullet"/>
        <w:numPr>
          <w:ilvl w:val="0"/>
          <w:numId w:val="24"/>
        </w:numPr>
        <w:rPr>
          <w:lang w:eastAsia="ja-JP"/>
        </w:rPr>
      </w:pPr>
      <w:r>
        <w:rPr>
          <w:lang w:eastAsia="ja-JP"/>
        </w:rPr>
        <w:t>Deep-dive webinar 3</w:t>
      </w:r>
      <w:r w:rsidR="00F9750E" w:rsidRPr="00F9750E">
        <w:rPr>
          <w:lang w:eastAsia="ja-JP"/>
        </w:rPr>
        <w:t>: Native title holder consent changes  </w:t>
      </w:r>
    </w:p>
    <w:p w14:paraId="3449BC68" w14:textId="23E9E3A5" w:rsidR="00F9750E" w:rsidRPr="00F9750E" w:rsidRDefault="00DD75FD" w:rsidP="00F9750E">
      <w:pPr>
        <w:pStyle w:val="ListBullet"/>
        <w:numPr>
          <w:ilvl w:val="0"/>
          <w:numId w:val="25"/>
        </w:numPr>
        <w:rPr>
          <w:lang w:eastAsia="ja-JP"/>
        </w:rPr>
      </w:pPr>
      <w:r>
        <w:rPr>
          <w:lang w:eastAsia="ja-JP"/>
        </w:rPr>
        <w:t>Deep-dive webinar 4</w:t>
      </w:r>
      <w:r w:rsidR="00F9750E" w:rsidRPr="00F9750E">
        <w:rPr>
          <w:lang w:eastAsia="ja-JP"/>
        </w:rPr>
        <w:t>: Integrity improvements &amp; administrative changes (including newness exemption) </w:t>
      </w:r>
    </w:p>
    <w:p w14:paraId="0BCDB062" w14:textId="0DB6772E" w:rsidR="00F9750E" w:rsidRPr="00F9750E" w:rsidRDefault="00F9750E" w:rsidP="00F9750E">
      <w:pPr>
        <w:pStyle w:val="ListBullet"/>
        <w:rPr>
          <w:lang w:eastAsia="ja-JP"/>
        </w:rPr>
      </w:pPr>
      <w:r w:rsidRPr="00F9750E">
        <w:rPr>
          <w:lang w:eastAsia="ja-JP"/>
        </w:rPr>
        <w:t xml:space="preserve">The </w:t>
      </w:r>
      <w:r w:rsidR="002C27B9">
        <w:rPr>
          <w:lang w:eastAsia="ja-JP"/>
        </w:rPr>
        <w:t xml:space="preserve">department’s </w:t>
      </w:r>
      <w:r w:rsidRPr="00F9750E">
        <w:rPr>
          <w:lang w:eastAsia="ja-JP"/>
        </w:rPr>
        <w:t>Have Your Say webpage includes links to other government websites which provide more background and information on the ACCU Scheme. </w:t>
      </w:r>
    </w:p>
    <w:p w14:paraId="6CF467D4" w14:textId="77777777" w:rsidR="00F9750E" w:rsidRPr="00F9750E" w:rsidRDefault="00F9750E" w:rsidP="00F9750E">
      <w:pPr>
        <w:pStyle w:val="Heading2"/>
      </w:pPr>
      <w:r w:rsidRPr="00F9750E">
        <w:t>What if I can’t make the webinars, will they be recorded? </w:t>
      </w:r>
    </w:p>
    <w:p w14:paraId="7740341C" w14:textId="05536E9D" w:rsidR="00F9750E" w:rsidRPr="00F9750E" w:rsidRDefault="00F9750E" w:rsidP="00F9750E">
      <w:pPr>
        <w:pStyle w:val="ListBullet"/>
        <w:rPr>
          <w:lang w:eastAsia="ja-JP"/>
        </w:rPr>
      </w:pPr>
      <w:r w:rsidRPr="00F9750E">
        <w:rPr>
          <w:lang w:eastAsia="ja-JP"/>
        </w:rPr>
        <w:t xml:space="preserve">Yes, the webinars </w:t>
      </w:r>
      <w:r w:rsidR="455422A3" w:rsidRPr="79CA6473">
        <w:rPr>
          <w:lang w:eastAsia="ja-JP"/>
        </w:rPr>
        <w:t>have been</w:t>
      </w:r>
      <w:r w:rsidRPr="00F9750E">
        <w:rPr>
          <w:lang w:eastAsia="ja-JP"/>
        </w:rPr>
        <w:t xml:space="preserve"> recorded and posted on the Have Your Say page. </w:t>
      </w:r>
    </w:p>
    <w:p w14:paraId="534F8F83" w14:textId="4D247284" w:rsidR="71B2C9B5" w:rsidRDefault="71B2C9B5" w:rsidP="79CA6473">
      <w:pPr>
        <w:pStyle w:val="Heading2"/>
      </w:pPr>
      <w:r>
        <w:t>Why were the Q&amp;A portions of the webinars not included in the recordings? </w:t>
      </w:r>
    </w:p>
    <w:p w14:paraId="7382DA28" w14:textId="70DED689" w:rsidR="71B2C9B5" w:rsidRDefault="71B2C9B5" w:rsidP="79CA6473">
      <w:pPr>
        <w:pStyle w:val="ListBullet"/>
        <w:rPr>
          <w:lang w:eastAsia="ja-JP"/>
        </w:rPr>
      </w:pPr>
      <w:r w:rsidRPr="79CA6473">
        <w:rPr>
          <w:lang w:eastAsia="ja-JP"/>
        </w:rPr>
        <w:t>To protect the privacy of the individuals who asked questions, the Q&amp;A portions of the webinars were not included in the posted recordings.</w:t>
      </w:r>
    </w:p>
    <w:p w14:paraId="033938DA" w14:textId="5ECBAE82" w:rsidR="71B2C9B5" w:rsidRDefault="71B2C9B5" w:rsidP="79CA6473">
      <w:pPr>
        <w:pStyle w:val="ListBullet"/>
        <w:rPr>
          <w:lang w:eastAsia="ja-JP"/>
        </w:rPr>
      </w:pPr>
      <w:r w:rsidRPr="79CA6473">
        <w:rPr>
          <w:lang w:eastAsia="ja-JP"/>
        </w:rPr>
        <w:t>If you have questions on the Bill that are not addressed by the materials available on the Have Your Say page, please email these to </w:t>
      </w:r>
      <w:hyperlink r:id="rId14">
        <w:r w:rsidRPr="79CA6473">
          <w:rPr>
            <w:rStyle w:val="Hyperlink"/>
            <w:lang w:val="en-US" w:eastAsia="ja-JP"/>
          </w:rPr>
          <w:t>accuscheme@dcceew.gov.au</w:t>
        </w:r>
      </w:hyperlink>
      <w:r w:rsidRPr="79CA6473">
        <w:rPr>
          <w:lang w:eastAsia="ja-JP"/>
        </w:rPr>
        <w:t>. This inbox will be actively monitored by the team during the consultation period.</w:t>
      </w:r>
    </w:p>
    <w:p w14:paraId="751C1F5D" w14:textId="77777777" w:rsidR="00F9750E" w:rsidRPr="00F9750E" w:rsidRDefault="00F9750E" w:rsidP="00F9750E">
      <w:pPr>
        <w:pStyle w:val="Heading2"/>
      </w:pPr>
      <w:r w:rsidRPr="00F9750E">
        <w:t>What is the timeframe for submissions? </w:t>
      </w:r>
    </w:p>
    <w:p w14:paraId="52EC231A" w14:textId="77777777" w:rsidR="00F9750E" w:rsidRPr="00F9750E" w:rsidRDefault="00F9750E" w:rsidP="00F9750E">
      <w:pPr>
        <w:pStyle w:val="ListBullet"/>
        <w:rPr>
          <w:lang w:eastAsia="ja-JP"/>
        </w:rPr>
      </w:pPr>
      <w:r w:rsidRPr="00F9750E">
        <w:rPr>
          <w:lang w:eastAsia="ja-JP"/>
        </w:rPr>
        <w:t>The proposed Bill is open to submissions from the 30 April – 22 May (closing at 5pm AEST). </w:t>
      </w:r>
    </w:p>
    <w:p w14:paraId="480B8113" w14:textId="77777777" w:rsidR="00F9750E" w:rsidRPr="00F9750E" w:rsidRDefault="00F9750E" w:rsidP="00F9750E">
      <w:pPr>
        <w:pStyle w:val="Heading2"/>
      </w:pPr>
      <w:r w:rsidRPr="00F9750E">
        <w:t>Will late submissions be accepted? </w:t>
      </w:r>
    </w:p>
    <w:p w14:paraId="7C638D91" w14:textId="5A8AD000" w:rsidR="00F9750E" w:rsidRPr="00F9750E" w:rsidRDefault="00F9750E" w:rsidP="00F9750E">
      <w:pPr>
        <w:pStyle w:val="ListBullet"/>
        <w:rPr>
          <w:lang w:eastAsia="ja-JP"/>
        </w:rPr>
      </w:pPr>
      <w:r w:rsidRPr="00F9750E">
        <w:rPr>
          <w:lang w:eastAsia="ja-JP"/>
        </w:rPr>
        <w:t>Unfortunately, given tight timeframes, late submissions will not be able to be considered. </w:t>
      </w:r>
      <w:r w:rsidR="00A709AA">
        <w:rPr>
          <w:lang w:eastAsia="ja-JP"/>
        </w:rPr>
        <w:t>L</w:t>
      </w:r>
      <w:r w:rsidRPr="00F9750E">
        <w:rPr>
          <w:lang w:eastAsia="ja-JP"/>
        </w:rPr>
        <w:t>ate submissions and feedback may inform subsequent processes. </w:t>
      </w:r>
    </w:p>
    <w:p w14:paraId="1D5053B2" w14:textId="2107DD2D" w:rsidR="00900510" w:rsidRDefault="00F9750E" w:rsidP="79CA6473">
      <w:pPr>
        <w:pStyle w:val="ListBullet"/>
        <w:rPr>
          <w:lang w:eastAsia="ja-JP"/>
        </w:rPr>
      </w:pPr>
      <w:r w:rsidRPr="00F9750E">
        <w:rPr>
          <w:lang w:eastAsia="ja-JP"/>
        </w:rPr>
        <w:lastRenderedPageBreak/>
        <w:t>Please let us know as soon as possible if you are having trouble submitting via the Have Your Say survey platform. </w:t>
      </w:r>
    </w:p>
    <w:p w14:paraId="77E7B04C" w14:textId="5C7C081E" w:rsidR="00F9750E" w:rsidRPr="00F9750E" w:rsidRDefault="00F9750E" w:rsidP="00F9750E">
      <w:pPr>
        <w:pStyle w:val="Heading2"/>
      </w:pPr>
      <w:r w:rsidRPr="00F9750E">
        <w:t>Can I email my submission? </w:t>
      </w:r>
    </w:p>
    <w:p w14:paraId="0E63444E" w14:textId="6B822D08" w:rsidR="00F9750E" w:rsidRPr="00F9750E" w:rsidRDefault="00F9750E" w:rsidP="00F9750E">
      <w:pPr>
        <w:pStyle w:val="ListBullet"/>
        <w:rPr>
          <w:lang w:eastAsia="ja-JP"/>
        </w:rPr>
      </w:pPr>
      <w:r w:rsidRPr="00F9750E">
        <w:rPr>
          <w:lang w:eastAsia="ja-JP"/>
        </w:rPr>
        <w:t>Emailed submissions will not be accepted. Instead, you will be redirected to submit your submissions via the Have Your Say survey. This will help to ensure consistent analysis across submissions.  </w:t>
      </w:r>
    </w:p>
    <w:p w14:paraId="11401F02" w14:textId="77777777" w:rsidR="00F9750E" w:rsidRPr="00F9750E" w:rsidRDefault="00F9750E" w:rsidP="00F9750E">
      <w:pPr>
        <w:pStyle w:val="ListBullet"/>
        <w:rPr>
          <w:lang w:eastAsia="ja-JP"/>
        </w:rPr>
      </w:pPr>
      <w:r w:rsidRPr="00F9750E">
        <w:rPr>
          <w:lang w:eastAsia="ja-JP"/>
        </w:rPr>
        <w:t>Please let us know as soon as possible if you are having trouble submitting via the Have Your Say survey platform. </w:t>
      </w:r>
    </w:p>
    <w:p w14:paraId="63F24BD1" w14:textId="77777777" w:rsidR="00F9750E" w:rsidRPr="00F9750E" w:rsidRDefault="00F9750E" w:rsidP="00900510">
      <w:pPr>
        <w:pStyle w:val="Heading2"/>
      </w:pPr>
      <w:r w:rsidRPr="00F9750E">
        <w:t>Will my submission be published? </w:t>
      </w:r>
    </w:p>
    <w:p w14:paraId="615384B0" w14:textId="77777777" w:rsidR="00F9750E" w:rsidRPr="00F9750E" w:rsidRDefault="00F9750E" w:rsidP="00F9750E">
      <w:pPr>
        <w:pStyle w:val="ListBullet"/>
        <w:rPr>
          <w:lang w:eastAsia="ja-JP"/>
        </w:rPr>
      </w:pPr>
      <w:r w:rsidRPr="00F9750E">
        <w:rPr>
          <w:lang w:eastAsia="ja-JP"/>
        </w:rPr>
        <w:t>The department will publish submissions unless you expressly ask us not to.  This includes any personal and/or business information contained in it. Published submissions will be accessible online and by overseas recipients. </w:t>
      </w:r>
    </w:p>
    <w:p w14:paraId="5C164620" w14:textId="77777777" w:rsidR="00F9750E" w:rsidRPr="00F9750E" w:rsidRDefault="00F9750E" w:rsidP="00F9750E">
      <w:pPr>
        <w:pStyle w:val="ListBullet"/>
        <w:rPr>
          <w:lang w:eastAsia="ja-JP"/>
        </w:rPr>
      </w:pPr>
      <w:r w:rsidRPr="00F9750E">
        <w:rPr>
          <w:lang w:eastAsia="ja-JP"/>
        </w:rPr>
        <w:t>Submissions marked as confidential may be disclosed on a confidential basis as authorised or required by law. </w:t>
      </w:r>
    </w:p>
    <w:p w14:paraId="5D8D32EF" w14:textId="77777777" w:rsidR="00F9750E" w:rsidRPr="00F9750E" w:rsidRDefault="00F9750E" w:rsidP="00AE602B">
      <w:pPr>
        <w:pStyle w:val="Heading2"/>
        <w:ind w:left="0" w:firstLine="0"/>
      </w:pPr>
      <w:r w:rsidRPr="00F9750E">
        <w:t>Will the government provide information on how each submission was considered? </w:t>
      </w:r>
    </w:p>
    <w:p w14:paraId="0CE7D797" w14:textId="464810BF" w:rsidR="00F9750E" w:rsidRPr="00F9750E" w:rsidRDefault="00F9750E" w:rsidP="00F9750E">
      <w:pPr>
        <w:pStyle w:val="ListBullet"/>
        <w:rPr>
          <w:lang w:eastAsia="ja-JP"/>
        </w:rPr>
      </w:pPr>
      <w:r w:rsidRPr="00F9750E">
        <w:rPr>
          <w:lang w:eastAsia="ja-JP"/>
        </w:rPr>
        <w:t xml:space="preserve">The department will not provide information on how each submission was considered. Outcomes of the consultation, including the final Bill if passed by Parliament, will be published on the Have Your Say website. This will provide stakeholders </w:t>
      </w:r>
      <w:r w:rsidR="00284662">
        <w:rPr>
          <w:lang w:eastAsia="ja-JP"/>
        </w:rPr>
        <w:t>information</w:t>
      </w:r>
      <w:r w:rsidRPr="00F9750E">
        <w:rPr>
          <w:lang w:eastAsia="ja-JP"/>
        </w:rPr>
        <w:t xml:space="preserve"> on any changes made between the draft and final versions of the Bills. </w:t>
      </w:r>
    </w:p>
    <w:p w14:paraId="35466A63" w14:textId="77777777" w:rsidR="00F9750E" w:rsidRPr="00F9750E" w:rsidRDefault="00F9750E" w:rsidP="00900510">
      <w:pPr>
        <w:pStyle w:val="Heading2"/>
      </w:pPr>
      <w:r w:rsidRPr="00F9750E">
        <w:t>Who can I contact regarding my submission? </w:t>
      </w:r>
    </w:p>
    <w:p w14:paraId="696C2A16" w14:textId="77777777" w:rsidR="00F9750E" w:rsidRPr="00F9750E" w:rsidRDefault="00F9750E" w:rsidP="00F9750E">
      <w:pPr>
        <w:pStyle w:val="ListBullet"/>
        <w:rPr>
          <w:lang w:eastAsia="ja-JP"/>
        </w:rPr>
      </w:pPr>
      <w:r w:rsidRPr="00F9750E">
        <w:rPr>
          <w:lang w:eastAsia="ja-JP"/>
        </w:rPr>
        <w:t>All queries on the proposed Bill and submission process should be directed to </w:t>
      </w:r>
      <w:hyperlink r:id="rId15" w:tgtFrame="_blank" w:history="1">
        <w:r w:rsidRPr="00F9750E">
          <w:rPr>
            <w:rStyle w:val="Hyperlink"/>
            <w:lang w:val="en-US" w:eastAsia="ja-JP"/>
          </w:rPr>
          <w:t>accuscheme@dcceew.gov.au</w:t>
        </w:r>
      </w:hyperlink>
      <w:r w:rsidRPr="00F9750E">
        <w:rPr>
          <w:lang w:eastAsia="ja-JP"/>
        </w:rPr>
        <w:t>. This inbox will be actively monitored by the team during the consultation period. </w:t>
      </w:r>
    </w:p>
    <w:p w14:paraId="75976AD3" w14:textId="77777777" w:rsidR="00F9750E" w:rsidRPr="00F9750E" w:rsidRDefault="00F9750E" w:rsidP="00900510">
      <w:pPr>
        <w:pStyle w:val="Heading2"/>
      </w:pPr>
      <w:r w:rsidRPr="00F9750E">
        <w:t>What are the timeframes for this process? </w:t>
      </w:r>
    </w:p>
    <w:p w14:paraId="4D48DFE3" w14:textId="77777777" w:rsidR="00F9750E" w:rsidRPr="00F9750E" w:rsidRDefault="00F9750E" w:rsidP="00F9750E">
      <w:pPr>
        <w:pStyle w:val="ListBullet"/>
        <w:numPr>
          <w:ilvl w:val="0"/>
          <w:numId w:val="27"/>
        </w:numPr>
        <w:rPr>
          <w:lang w:eastAsia="ja-JP"/>
        </w:rPr>
      </w:pPr>
      <w:r w:rsidRPr="00F9750E">
        <w:rPr>
          <w:lang w:eastAsia="ja-JP"/>
        </w:rPr>
        <w:t>Timing for parliamentary consideration of the Bill is a matter for government, in alignment with their legislation priorities.  </w:t>
      </w:r>
    </w:p>
    <w:p w14:paraId="7FC1F29C" w14:textId="77777777" w:rsidR="00F9750E" w:rsidRPr="00F9750E" w:rsidRDefault="00F9750E" w:rsidP="00F9750E">
      <w:pPr>
        <w:pStyle w:val="ListBullet"/>
        <w:numPr>
          <w:ilvl w:val="0"/>
          <w:numId w:val="28"/>
        </w:numPr>
        <w:rPr>
          <w:lang w:eastAsia="ja-JP"/>
        </w:rPr>
      </w:pPr>
      <w:r w:rsidRPr="00F9750E">
        <w:rPr>
          <w:lang w:eastAsia="ja-JP"/>
        </w:rPr>
        <w:t>If passed, there will be a package of implementation work, such as consequential amendments to the scheme Rule, adjustments to CER’s portal and updates to communications materials such as scheme guidance and websites.  </w:t>
      </w:r>
    </w:p>
    <w:p w14:paraId="4E854122" w14:textId="77777777" w:rsidR="00F9750E" w:rsidRPr="00F9750E" w:rsidRDefault="00F9750E" w:rsidP="00F9750E">
      <w:pPr>
        <w:pStyle w:val="ListBullet"/>
        <w:numPr>
          <w:ilvl w:val="0"/>
          <w:numId w:val="29"/>
        </w:numPr>
        <w:rPr>
          <w:lang w:eastAsia="ja-JP"/>
        </w:rPr>
      </w:pPr>
      <w:r w:rsidRPr="00F9750E">
        <w:rPr>
          <w:lang w:eastAsia="ja-JP"/>
        </w:rPr>
        <w:t>Please note that a Scheme Rule remake process is underway replace the Rule which is sunsetting in 2027.  </w:t>
      </w:r>
    </w:p>
    <w:p w14:paraId="692095EF" w14:textId="77777777" w:rsidR="00F9750E" w:rsidRPr="00F9750E" w:rsidRDefault="00F9750E" w:rsidP="00F9750E">
      <w:pPr>
        <w:pStyle w:val="ListBullet"/>
        <w:numPr>
          <w:ilvl w:val="0"/>
          <w:numId w:val="30"/>
        </w:numPr>
        <w:rPr>
          <w:lang w:eastAsia="ja-JP"/>
        </w:rPr>
      </w:pPr>
      <w:r w:rsidRPr="00F9750E">
        <w:rPr>
          <w:lang w:eastAsia="ja-JP"/>
        </w:rPr>
        <w:t>This is being processed in parallel with the Bill work and changes to the primary Act will be flowed through to the Rule, </w:t>
      </w:r>
      <w:r w:rsidRPr="00F9750E">
        <w:rPr>
          <w:lang w:val="en-US" w:eastAsia="ja-JP"/>
        </w:rPr>
        <w:t>after passage of the Bill</w:t>
      </w:r>
      <w:r w:rsidRPr="00F9750E">
        <w:rPr>
          <w:lang w:eastAsia="ja-JP"/>
        </w:rPr>
        <w:t>.  </w:t>
      </w:r>
    </w:p>
    <w:p w14:paraId="4D2ABCCF" w14:textId="77777777" w:rsidR="00C4410A" w:rsidRPr="00D222CE" w:rsidRDefault="00C4410A" w:rsidP="00D222CE">
      <w:pPr>
        <w:pStyle w:val="ListBullet"/>
        <w:numPr>
          <w:ilvl w:val="0"/>
          <w:numId w:val="0"/>
        </w:numPr>
        <w:rPr>
          <w:rStyle w:val="Strong"/>
          <w:b w:val="0"/>
          <w:bCs w:val="0"/>
          <w:lang w:eastAsia="ja-JP"/>
        </w:rPr>
      </w:pPr>
    </w:p>
    <w:p w14:paraId="74EC80C0" w14:textId="18A5B542" w:rsidR="00BB5F5A" w:rsidRDefault="00BB5F5A" w:rsidP="000A5BA0">
      <w:pPr>
        <w:pStyle w:val="Normalsmall"/>
        <w:rPr>
          <w:rStyle w:val="Strong"/>
        </w:rPr>
      </w:pPr>
    </w:p>
    <w:p w14:paraId="236108EB" w14:textId="77777777" w:rsidR="00DD02E0" w:rsidRDefault="00DD02E0" w:rsidP="000A5BA0">
      <w:pPr>
        <w:pStyle w:val="Normalsmall"/>
        <w:rPr>
          <w:rStyle w:val="Strong"/>
        </w:rPr>
      </w:pPr>
    </w:p>
    <w:p w14:paraId="7C68497B" w14:textId="77777777" w:rsidR="00DD02E0" w:rsidRDefault="00DD02E0" w:rsidP="000A5BA0">
      <w:pPr>
        <w:pStyle w:val="Normalsmall"/>
        <w:rPr>
          <w:rStyle w:val="Strong"/>
        </w:rPr>
      </w:pPr>
    </w:p>
    <w:p w14:paraId="41F0A602" w14:textId="77777777" w:rsidR="00DD02E0" w:rsidRDefault="00DD02E0" w:rsidP="000A5BA0">
      <w:pPr>
        <w:pStyle w:val="Normalsmall"/>
        <w:rPr>
          <w:rStyle w:val="Strong"/>
        </w:rPr>
      </w:pPr>
    </w:p>
    <w:p w14:paraId="2A087323" w14:textId="77777777" w:rsidR="00DD02E0" w:rsidRDefault="00DD02E0" w:rsidP="000A5BA0">
      <w:pPr>
        <w:pStyle w:val="Normalsmall"/>
        <w:rPr>
          <w:rStyle w:val="Strong"/>
        </w:rPr>
      </w:pPr>
    </w:p>
    <w:p w14:paraId="2A2483E4" w14:textId="77777777" w:rsidR="00DD02E0" w:rsidRDefault="00DD02E0" w:rsidP="000A5BA0">
      <w:pPr>
        <w:pStyle w:val="Normalsmall"/>
        <w:rPr>
          <w:rStyle w:val="Strong"/>
        </w:rPr>
      </w:pPr>
    </w:p>
    <w:p w14:paraId="64F044C0" w14:textId="72C4CE68" w:rsidR="000A5BA0" w:rsidRDefault="000A5BA0" w:rsidP="000A5BA0">
      <w:pPr>
        <w:pStyle w:val="Normalsmall"/>
      </w:pPr>
      <w:r>
        <w:rPr>
          <w:rStyle w:val="Strong"/>
        </w:rPr>
        <w:t>Acknowledgement of Country</w:t>
      </w:r>
    </w:p>
    <w:p w14:paraId="708A7681" w14:textId="77777777" w:rsidR="000A5BA0" w:rsidRPr="000A5BA0" w:rsidRDefault="000A5BA0" w:rsidP="000A5BA0">
      <w:pPr>
        <w:pStyle w:val="Normalsmall"/>
        <w:rPr>
          <w:rStyle w:val="Hyperlink"/>
          <w:color w:val="auto"/>
          <w:u w:val="none"/>
        </w:rPr>
      </w:pPr>
      <w:r>
        <w:t>We acknowledge the Traditional Custodians of Australia and their continuing connection to land and sea, waters, environment and community. We pay our respects to the Traditional Custodians of the lands we live and work on, their culture, and their Elders past and present.</w:t>
      </w:r>
    </w:p>
    <w:p w14:paraId="0AF11D44" w14:textId="19053EC5" w:rsidR="00E9781D" w:rsidRDefault="00E9781D" w:rsidP="00E9781D">
      <w:pPr>
        <w:pStyle w:val="Normalsmall"/>
        <w:spacing w:before="360"/>
      </w:pPr>
      <w:r>
        <w:t>© Commonwealth of Australia 20</w:t>
      </w:r>
      <w:r w:rsidR="004E66CE">
        <w:t>26</w:t>
      </w:r>
    </w:p>
    <w:p w14:paraId="5EFC6A7B" w14:textId="77777777" w:rsidR="00E9781D" w:rsidRDefault="00E9781D" w:rsidP="00E9781D">
      <w:pPr>
        <w:pStyle w:val="Normalsmall"/>
      </w:pPr>
      <w:r>
        <w:t>Unless otherwise noted, copyright (and any other intellectual property rights) in this publication is owned by the Commonwealth of Australia (referred to as the Commonwealth).</w:t>
      </w:r>
    </w:p>
    <w:p w14:paraId="148DD40B" w14:textId="77777777" w:rsidR="00E9781D" w:rsidRDefault="00E9781D" w:rsidP="00E9781D">
      <w:pPr>
        <w:pStyle w:val="Normalsmall"/>
      </w:pPr>
      <w:r>
        <w:t xml:space="preserve">All material in this publication is licensed under a </w:t>
      </w:r>
      <w:hyperlink r:id="rId16" w:history="1">
        <w:r>
          <w:rPr>
            <w:rStyle w:val="Hyperlink"/>
          </w:rPr>
          <w:t>Creative Commons Attribution 4.0 International Licence</w:t>
        </w:r>
      </w:hyperlink>
      <w:r>
        <w:t xml:space="preserve"> except content supplied by third parties, logos and the Commonwealth Coat of Arms.</w:t>
      </w:r>
    </w:p>
    <w:p w14:paraId="621D67F5" w14:textId="63F4B496" w:rsidR="007C0DF3" w:rsidRDefault="00E9781D" w:rsidP="00E9781D">
      <w:pPr>
        <w:pStyle w:val="Normalsmall"/>
      </w:pPr>
      <w:r>
        <w:t xml:space="preserve">The Australian Government acting through the </w:t>
      </w:r>
      <w:r w:rsidR="006371B7" w:rsidRPr="00D86640">
        <w:t>Department of Climate Change, Energy, the Environment and Water</w:t>
      </w:r>
      <w:r w:rsidR="006371B7">
        <w:t xml:space="preserve"> </w:t>
      </w:r>
      <w:r>
        <w:t xml:space="preserve">has exercised due care and skill in preparing and compiling the information and data in this publication. Notwithstanding, the </w:t>
      </w:r>
      <w:r w:rsidR="006371B7" w:rsidRPr="00D86640">
        <w:t>Department of Climate Change, Energy, the Environment and Water</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sectPr w:rsidR="007C0DF3" w:rsidSect="00167767">
      <w:headerReference w:type="even" r:id="rId17"/>
      <w:headerReference w:type="default" r:id="rId18"/>
      <w:footerReference w:type="even" r:id="rId19"/>
      <w:footerReference w:type="default" r:id="rId20"/>
      <w:headerReference w:type="first" r:id="rId21"/>
      <w:footerReference w:type="first" r:id="rId22"/>
      <w:pgSz w:w="11906" w:h="16838" w:code="9"/>
      <w:pgMar w:top="-554" w:right="1247" w:bottom="1134" w:left="1247" w:header="0" w:footer="6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240CC" w14:textId="77777777" w:rsidR="007709CC" w:rsidRDefault="007709CC">
      <w:r>
        <w:separator/>
      </w:r>
    </w:p>
    <w:p w14:paraId="48ECC63F" w14:textId="77777777" w:rsidR="007709CC" w:rsidRDefault="007709CC"/>
    <w:p w14:paraId="3E7E4D8E" w14:textId="77777777" w:rsidR="007709CC" w:rsidRDefault="007709CC"/>
  </w:endnote>
  <w:endnote w:type="continuationSeparator" w:id="0">
    <w:p w14:paraId="4C0D6684" w14:textId="77777777" w:rsidR="007709CC" w:rsidRDefault="007709CC">
      <w:r>
        <w:continuationSeparator/>
      </w:r>
    </w:p>
    <w:p w14:paraId="3922BF9A" w14:textId="77777777" w:rsidR="007709CC" w:rsidRDefault="007709CC"/>
    <w:p w14:paraId="051D5522" w14:textId="77777777" w:rsidR="007709CC" w:rsidRDefault="007709CC"/>
  </w:endnote>
  <w:endnote w:type="continuationNotice" w:id="1">
    <w:p w14:paraId="2D685D5A" w14:textId="77777777" w:rsidR="007709CC" w:rsidRDefault="007709CC">
      <w:pPr>
        <w:pStyle w:val="Footer"/>
      </w:pPr>
    </w:p>
    <w:p w14:paraId="17D2034A" w14:textId="77777777" w:rsidR="007709CC" w:rsidRDefault="007709CC"/>
    <w:p w14:paraId="6ED4ED32" w14:textId="77777777" w:rsidR="007709CC" w:rsidRDefault="007709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34786" w14:textId="23D2404C" w:rsidR="00B119D3" w:rsidRDefault="002F5972">
    <w:pPr>
      <w:pStyle w:val="Footer"/>
    </w:pPr>
    <w:r>
      <w:rPr>
        <w:noProof/>
      </w:rPr>
      <mc:AlternateContent>
        <mc:Choice Requires="wps">
          <w:drawing>
            <wp:anchor distT="0" distB="0" distL="0" distR="0" simplePos="0" relativeHeight="251658246" behindDoc="0" locked="0" layoutInCell="1" allowOverlap="1" wp14:anchorId="53F95EE0" wp14:editId="46F0D33B">
              <wp:simplePos x="635" y="635"/>
              <wp:positionH relativeFrom="page">
                <wp:align>center</wp:align>
              </wp:positionH>
              <wp:positionV relativeFrom="page">
                <wp:align>bottom</wp:align>
              </wp:positionV>
              <wp:extent cx="622300" cy="404495"/>
              <wp:effectExtent l="0" t="0" r="6350" b="0"/>
              <wp:wrapNone/>
              <wp:docPr id="140710284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DEA2FC8" w14:textId="6C37B41D" w:rsidR="002F5972" w:rsidRPr="002F5972" w:rsidRDefault="002F5972" w:rsidP="002F5972">
                          <w:pPr>
                            <w:spacing w:after="0"/>
                            <w:rPr>
                              <w:rFonts w:ascii="Aptos" w:eastAsia="Aptos" w:hAnsi="Aptos" w:cs="Aptos"/>
                              <w:noProof/>
                              <w:color w:val="FF0000"/>
                              <w:sz w:val="24"/>
                              <w:szCs w:val="24"/>
                            </w:rPr>
                          </w:pPr>
                          <w:r w:rsidRPr="002F597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F95EE0" id="_x0000_t202" coordsize="21600,21600" o:spt="202" path="m,l,21600r21600,l21600,xe">
              <v:stroke joinstyle="miter"/>
              <v:path gradientshapeok="t" o:connecttype="rect"/>
            </v:shapetype>
            <v:shape id="Text Box 5" o:spid="_x0000_s1028" type="#_x0000_t202" alt="OFFICIAL" style="position:absolute;left:0;text-align:left;margin-left:0;margin-top:0;width:49pt;height:31.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0DEA2FC8" w14:textId="6C37B41D" w:rsidR="002F5972" w:rsidRPr="002F5972" w:rsidRDefault="002F5972" w:rsidP="002F5972">
                    <w:pPr>
                      <w:spacing w:after="0"/>
                      <w:rPr>
                        <w:rFonts w:ascii="Aptos" w:eastAsia="Aptos" w:hAnsi="Aptos" w:cs="Aptos"/>
                        <w:noProof/>
                        <w:color w:val="FF0000"/>
                        <w:sz w:val="24"/>
                        <w:szCs w:val="24"/>
                      </w:rPr>
                    </w:pPr>
                    <w:r w:rsidRPr="002F597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091E" w14:textId="0B837606" w:rsidR="000542B4" w:rsidRPr="004E66CE" w:rsidRDefault="001A7228" w:rsidP="004E66CE">
    <w:pPr>
      <w:pStyle w:val="Footer"/>
      <w:pBdr>
        <w:top w:val="single" w:sz="8" w:space="1" w:color="197C7D" w:themeColor="text2"/>
      </w:pBdr>
      <w:rPr>
        <w:sz w:val="18"/>
        <w:szCs w:val="20"/>
      </w:rPr>
    </w:pPr>
    <w:r>
      <w:rPr>
        <w:noProof/>
        <w:sz w:val="18"/>
        <w:szCs w:val="20"/>
      </w:rPr>
      <w:drawing>
        <wp:anchor distT="0" distB="0" distL="114300" distR="114300" simplePos="0" relativeHeight="251658243" behindDoc="1" locked="0" layoutInCell="1" allowOverlap="1" wp14:anchorId="57B4D23C" wp14:editId="382A4B55">
          <wp:simplePos x="0" y="0"/>
          <wp:positionH relativeFrom="page">
            <wp:align>left</wp:align>
          </wp:positionH>
          <wp:positionV relativeFrom="paragraph">
            <wp:posOffset>-539115</wp:posOffset>
          </wp:positionV>
          <wp:extent cx="7640565" cy="1428750"/>
          <wp:effectExtent l="0" t="0" r="0" b="0"/>
          <wp:wrapNone/>
          <wp:docPr id="16022555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0565" cy="1428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5972">
      <w:rPr>
        <w:noProof/>
        <w:sz w:val="18"/>
        <w:szCs w:val="20"/>
      </w:rPr>
      <mc:AlternateContent>
        <mc:Choice Requires="wps">
          <w:drawing>
            <wp:anchor distT="0" distB="0" distL="0" distR="0" simplePos="0" relativeHeight="251658241" behindDoc="0" locked="0" layoutInCell="1" allowOverlap="1" wp14:anchorId="62E88534" wp14:editId="390997D0">
              <wp:simplePos x="792480" y="10040620"/>
              <wp:positionH relativeFrom="page">
                <wp:align>center</wp:align>
              </wp:positionH>
              <wp:positionV relativeFrom="page">
                <wp:align>bottom</wp:align>
              </wp:positionV>
              <wp:extent cx="622300" cy="404495"/>
              <wp:effectExtent l="0" t="0" r="6350" b="0"/>
              <wp:wrapNone/>
              <wp:docPr id="198426667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3AD0B79" w14:textId="709DE789" w:rsidR="002F5972" w:rsidRPr="002F5972" w:rsidRDefault="002F5972" w:rsidP="002F5972">
                          <w:pPr>
                            <w:spacing w:after="0"/>
                            <w:rPr>
                              <w:rFonts w:ascii="Aptos" w:eastAsia="Aptos" w:hAnsi="Aptos" w:cs="Aptos"/>
                              <w:noProof/>
                              <w:color w:val="FF0000"/>
                              <w:sz w:val="24"/>
                              <w:szCs w:val="24"/>
                            </w:rPr>
                          </w:pPr>
                          <w:r w:rsidRPr="002F597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E88534" id="_x0000_t202" coordsize="21600,21600" o:spt="202" path="m,l,21600r21600,l21600,xe">
              <v:stroke joinstyle="miter"/>
              <v:path gradientshapeok="t" o:connecttype="rect"/>
            </v:shapetype>
            <v:shape id="Text Box 6" o:spid="_x0000_s1029" type="#_x0000_t202" alt="OFFICIAL" style="position:absolute;left:0;text-align:left;margin-left:0;margin-top:0;width:49pt;height:31.8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13AD0B79" w14:textId="709DE789" w:rsidR="002F5972" w:rsidRPr="002F5972" w:rsidRDefault="002F5972" w:rsidP="002F5972">
                    <w:pPr>
                      <w:spacing w:after="0"/>
                      <w:rPr>
                        <w:rFonts w:ascii="Aptos" w:eastAsia="Aptos" w:hAnsi="Aptos" w:cs="Aptos"/>
                        <w:noProof/>
                        <w:color w:val="FF0000"/>
                        <w:sz w:val="24"/>
                        <w:szCs w:val="24"/>
                      </w:rPr>
                    </w:pPr>
                    <w:r w:rsidRPr="002F5972">
                      <w:rPr>
                        <w:rFonts w:ascii="Aptos" w:eastAsia="Aptos" w:hAnsi="Aptos" w:cs="Aptos"/>
                        <w:noProof/>
                        <w:color w:val="FF0000"/>
                        <w:sz w:val="24"/>
                        <w:szCs w:val="24"/>
                      </w:rPr>
                      <w:t>OFFICIAL</w:t>
                    </w:r>
                  </w:p>
                </w:txbxContent>
              </v:textbox>
              <w10:wrap anchorx="page" anchory="page"/>
            </v:shape>
          </w:pict>
        </mc:Fallback>
      </mc:AlternateContent>
    </w:r>
    <w:r w:rsidR="000542B4" w:rsidRPr="007C0DF3">
      <w:rPr>
        <w:sz w:val="18"/>
        <w:szCs w:val="20"/>
      </w:rPr>
      <w:t xml:space="preserve">Department of </w:t>
    </w:r>
    <w:r w:rsidR="00EC4447" w:rsidRPr="007C0DF3">
      <w:rPr>
        <w:sz w:val="18"/>
        <w:szCs w:val="20"/>
      </w:rPr>
      <w:t>Climate Change, Energy, the Environment and Water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71E7" w14:textId="5E519EB4" w:rsidR="00577F29" w:rsidRPr="00167767" w:rsidRDefault="002F5972" w:rsidP="00167767">
    <w:pPr>
      <w:pStyle w:val="Footer"/>
      <w:pBdr>
        <w:top w:val="single" w:sz="8" w:space="1" w:color="197C7D" w:themeColor="text2"/>
      </w:pBdr>
      <w:rPr>
        <w:sz w:val="18"/>
        <w:szCs w:val="20"/>
      </w:rPr>
    </w:pPr>
    <w:r>
      <w:rPr>
        <w:noProof/>
        <w:sz w:val="18"/>
        <w:szCs w:val="20"/>
      </w:rPr>
      <mc:AlternateContent>
        <mc:Choice Requires="wps">
          <w:drawing>
            <wp:anchor distT="0" distB="0" distL="0" distR="0" simplePos="0" relativeHeight="251658245" behindDoc="0" locked="0" layoutInCell="1" allowOverlap="1" wp14:anchorId="3C79FCC2" wp14:editId="201F7546">
              <wp:simplePos x="790575" y="9820275"/>
              <wp:positionH relativeFrom="page">
                <wp:align>center</wp:align>
              </wp:positionH>
              <wp:positionV relativeFrom="page">
                <wp:align>bottom</wp:align>
              </wp:positionV>
              <wp:extent cx="622300" cy="404495"/>
              <wp:effectExtent l="0" t="0" r="6350" b="0"/>
              <wp:wrapNone/>
              <wp:docPr id="151793751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311775F" w14:textId="101D4F1B" w:rsidR="002F5972" w:rsidRPr="002F5972" w:rsidRDefault="002F5972" w:rsidP="002F5972">
                          <w:pPr>
                            <w:spacing w:after="0"/>
                            <w:rPr>
                              <w:rFonts w:ascii="Aptos" w:eastAsia="Aptos" w:hAnsi="Aptos" w:cs="Aptos"/>
                              <w:noProof/>
                              <w:color w:val="FF0000"/>
                              <w:sz w:val="24"/>
                              <w:szCs w:val="24"/>
                            </w:rPr>
                          </w:pPr>
                          <w:r w:rsidRPr="002F597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79FCC2" id="_x0000_t202" coordsize="21600,21600" o:spt="202" path="m,l,21600r21600,l21600,xe">
              <v:stroke joinstyle="miter"/>
              <v:path gradientshapeok="t" o:connecttype="rect"/>
            </v:shapetype>
            <v:shape id="Text Box 4" o:spid="_x0000_s1031" type="#_x0000_t202" alt="OFFICIAL" style="position:absolute;left:0;text-align:left;margin-left:0;margin-top:0;width:49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textbox style="mso-fit-shape-to-text:t" inset="0,0,0,15pt">
                <w:txbxContent>
                  <w:p w14:paraId="4311775F" w14:textId="101D4F1B" w:rsidR="002F5972" w:rsidRPr="002F5972" w:rsidRDefault="002F5972" w:rsidP="002F5972">
                    <w:pPr>
                      <w:spacing w:after="0"/>
                      <w:rPr>
                        <w:rFonts w:ascii="Aptos" w:eastAsia="Aptos" w:hAnsi="Aptos" w:cs="Aptos"/>
                        <w:noProof/>
                        <w:color w:val="FF0000"/>
                        <w:sz w:val="24"/>
                        <w:szCs w:val="24"/>
                      </w:rPr>
                    </w:pPr>
                    <w:r w:rsidRPr="002F5972">
                      <w:rPr>
                        <w:rFonts w:ascii="Aptos" w:eastAsia="Aptos" w:hAnsi="Aptos" w:cs="Aptos"/>
                        <w:noProof/>
                        <w:color w:val="FF0000"/>
                        <w:sz w:val="24"/>
                        <w:szCs w:val="24"/>
                      </w:rPr>
                      <w:t>OFFICIAL</w:t>
                    </w:r>
                  </w:p>
                </w:txbxContent>
              </v:textbox>
              <w10:wrap anchorx="page" anchory="page"/>
            </v:shape>
          </w:pict>
        </mc:Fallback>
      </mc:AlternateContent>
    </w:r>
    <w:sdt>
      <w:sdtPr>
        <w:rPr>
          <w:sz w:val="18"/>
          <w:szCs w:val="20"/>
        </w:rPr>
        <w:id w:val="-858040093"/>
        <w:docPartObj>
          <w:docPartGallery w:val="Page Numbers (Bottom of Page)"/>
          <w:docPartUnique/>
        </w:docPartObj>
      </w:sdtPr>
      <w:sdtEndPr>
        <w:rPr>
          <w:noProof/>
          <w:sz w:val="20"/>
          <w:szCs w:val="22"/>
        </w:rPr>
      </w:sdtEndPr>
      <w:sdtContent>
        <w:r w:rsidR="009C37F9" w:rsidRPr="007C0DF3">
          <w:rPr>
            <w:sz w:val="18"/>
            <w:szCs w:val="20"/>
          </w:rPr>
          <w:t xml:space="preserve">Department of </w:t>
        </w:r>
        <w:r w:rsidR="006371B7" w:rsidRPr="007C0DF3">
          <w:rPr>
            <w:sz w:val="18"/>
            <w:szCs w:val="20"/>
          </w:rPr>
          <w:t>Climate Change, Energy, the Environment and Water</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11F67" w14:textId="77777777" w:rsidR="007709CC" w:rsidRDefault="007709CC">
      <w:r>
        <w:separator/>
      </w:r>
    </w:p>
    <w:p w14:paraId="4EEEB671" w14:textId="77777777" w:rsidR="007709CC" w:rsidRDefault="007709CC"/>
    <w:p w14:paraId="36D9E8FD" w14:textId="77777777" w:rsidR="007709CC" w:rsidRDefault="007709CC"/>
  </w:footnote>
  <w:footnote w:type="continuationSeparator" w:id="0">
    <w:p w14:paraId="0E30BED5" w14:textId="77777777" w:rsidR="007709CC" w:rsidRDefault="007709CC">
      <w:r>
        <w:continuationSeparator/>
      </w:r>
    </w:p>
    <w:p w14:paraId="7F15A3BA" w14:textId="77777777" w:rsidR="007709CC" w:rsidRDefault="007709CC"/>
    <w:p w14:paraId="7C37192B" w14:textId="77777777" w:rsidR="007709CC" w:rsidRDefault="007709CC"/>
  </w:footnote>
  <w:footnote w:type="continuationNotice" w:id="1">
    <w:p w14:paraId="2D6FB8C8" w14:textId="77777777" w:rsidR="007709CC" w:rsidRDefault="007709CC">
      <w:pPr>
        <w:pStyle w:val="Footer"/>
      </w:pPr>
    </w:p>
    <w:p w14:paraId="3210ADB8" w14:textId="77777777" w:rsidR="007709CC" w:rsidRDefault="007709CC"/>
    <w:p w14:paraId="44E5363F" w14:textId="77777777" w:rsidR="007709CC" w:rsidRDefault="007709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D92B1" w14:textId="440A99D6" w:rsidR="00B119D3" w:rsidRDefault="002F5972">
    <w:pPr>
      <w:pStyle w:val="Header"/>
    </w:pPr>
    <w:r>
      <w:rPr>
        <w:noProof/>
      </w:rPr>
      <mc:AlternateContent>
        <mc:Choice Requires="wps">
          <w:drawing>
            <wp:anchor distT="0" distB="0" distL="0" distR="0" simplePos="0" relativeHeight="251658242" behindDoc="0" locked="0" layoutInCell="1" allowOverlap="1" wp14:anchorId="65BC7E1B" wp14:editId="264DA92B">
              <wp:simplePos x="635" y="635"/>
              <wp:positionH relativeFrom="page">
                <wp:align>center</wp:align>
              </wp:positionH>
              <wp:positionV relativeFrom="page">
                <wp:align>top</wp:align>
              </wp:positionV>
              <wp:extent cx="622300" cy="404495"/>
              <wp:effectExtent l="0" t="0" r="6350" b="14605"/>
              <wp:wrapNone/>
              <wp:docPr id="171734724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2DADC79" w14:textId="2148CFD2" w:rsidR="002F5972" w:rsidRPr="002F5972" w:rsidRDefault="002F5972" w:rsidP="002F5972">
                          <w:pPr>
                            <w:spacing w:after="0"/>
                            <w:rPr>
                              <w:rFonts w:ascii="Aptos" w:eastAsia="Aptos" w:hAnsi="Aptos" w:cs="Aptos"/>
                              <w:noProof/>
                              <w:color w:val="FF0000"/>
                              <w:sz w:val="24"/>
                              <w:szCs w:val="24"/>
                            </w:rPr>
                          </w:pPr>
                          <w:r w:rsidRPr="002F597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BC7E1B" id="_x0000_t202" coordsize="21600,21600" o:spt="202" path="m,l,21600r21600,l21600,xe">
              <v:stroke joinstyle="miter"/>
              <v:path gradientshapeok="t" o:connecttype="rect"/>
            </v:shapetype>
            <v:shape id="Text Box 2" o:spid="_x0000_s1026" type="#_x0000_t202" alt="OFFICIAL" style="position:absolute;left:0;text-align:left;margin-left:0;margin-top:0;width:49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02DADC79" w14:textId="2148CFD2" w:rsidR="002F5972" w:rsidRPr="002F5972" w:rsidRDefault="002F5972" w:rsidP="002F5972">
                    <w:pPr>
                      <w:spacing w:after="0"/>
                      <w:rPr>
                        <w:rFonts w:ascii="Aptos" w:eastAsia="Aptos" w:hAnsi="Aptos" w:cs="Aptos"/>
                        <w:noProof/>
                        <w:color w:val="FF0000"/>
                        <w:sz w:val="24"/>
                        <w:szCs w:val="24"/>
                      </w:rPr>
                    </w:pPr>
                    <w:r w:rsidRPr="002F597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628B6" w14:textId="54FB0715" w:rsidR="000542B4" w:rsidRPr="007C0DF3" w:rsidRDefault="002F5972">
    <w:pPr>
      <w:pStyle w:val="Header"/>
      <w:rPr>
        <w:sz w:val="18"/>
        <w:szCs w:val="20"/>
      </w:rPr>
    </w:pPr>
    <w:r>
      <w:rPr>
        <w:noProof/>
        <w:sz w:val="18"/>
        <w:szCs w:val="20"/>
      </w:rPr>
      <mc:AlternateContent>
        <mc:Choice Requires="wps">
          <w:drawing>
            <wp:anchor distT="0" distB="0" distL="0" distR="0" simplePos="0" relativeHeight="251658244" behindDoc="0" locked="0" layoutInCell="1" allowOverlap="1" wp14:anchorId="6FE83E99" wp14:editId="478A693F">
              <wp:simplePos x="792480" y="432435"/>
              <wp:positionH relativeFrom="page">
                <wp:align>center</wp:align>
              </wp:positionH>
              <wp:positionV relativeFrom="page">
                <wp:align>top</wp:align>
              </wp:positionV>
              <wp:extent cx="622300" cy="404495"/>
              <wp:effectExtent l="0" t="0" r="6350" b="14605"/>
              <wp:wrapNone/>
              <wp:docPr id="10155025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0A761CC" w14:textId="105FC0DB" w:rsidR="002F5972" w:rsidRPr="002F5972" w:rsidRDefault="002F5972" w:rsidP="002F5972">
                          <w:pPr>
                            <w:spacing w:after="0"/>
                            <w:rPr>
                              <w:rFonts w:ascii="Aptos" w:eastAsia="Aptos" w:hAnsi="Aptos" w:cs="Aptos"/>
                              <w:noProof/>
                              <w:color w:val="FF0000"/>
                              <w:sz w:val="24"/>
                              <w:szCs w:val="24"/>
                            </w:rPr>
                          </w:pPr>
                          <w:r w:rsidRPr="002F597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E83E99" id="_x0000_t202" coordsize="21600,21600" o:spt="202" path="m,l,21600r21600,l21600,xe">
              <v:stroke joinstyle="miter"/>
              <v:path gradientshapeok="t" o:connecttype="rect"/>
            </v:shapetype>
            <v:shape id="Text Box 3" o:spid="_x0000_s1027" type="#_x0000_t202" alt="OFFICIAL" style="position:absolute;left:0;text-align:left;margin-left:0;margin-top:0;width:49pt;height:31.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60A761CC" w14:textId="105FC0DB" w:rsidR="002F5972" w:rsidRPr="002F5972" w:rsidRDefault="002F5972" w:rsidP="002F5972">
                    <w:pPr>
                      <w:spacing w:after="0"/>
                      <w:rPr>
                        <w:rFonts w:ascii="Aptos" w:eastAsia="Aptos" w:hAnsi="Aptos" w:cs="Aptos"/>
                        <w:noProof/>
                        <w:color w:val="FF0000"/>
                        <w:sz w:val="24"/>
                        <w:szCs w:val="24"/>
                      </w:rPr>
                    </w:pPr>
                    <w:r w:rsidRPr="002F5972">
                      <w:rPr>
                        <w:rFonts w:ascii="Aptos" w:eastAsia="Aptos" w:hAnsi="Aptos" w:cs="Aptos"/>
                        <w:noProof/>
                        <w:color w:val="FF0000"/>
                        <w:sz w:val="24"/>
                        <w:szCs w:val="24"/>
                      </w:rPr>
                      <w:t>OFFICIAL</w:t>
                    </w:r>
                  </w:p>
                </w:txbxContent>
              </v:textbox>
              <w10:wrap anchorx="page" anchory="page"/>
            </v:shape>
          </w:pict>
        </mc:Fallback>
      </mc:AlternateContent>
    </w:r>
    <w:r w:rsidR="00A86023">
      <w:rPr>
        <w:sz w:val="18"/>
        <w:szCs w:val="20"/>
      </w:rPr>
      <w:t>FAQs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76E7" w14:textId="5FC3859D" w:rsidR="000E455C" w:rsidRDefault="00BB5F5A" w:rsidP="007C0DF3">
    <w:pPr>
      <w:pStyle w:val="Footer"/>
      <w:jc w:val="left"/>
    </w:pPr>
    <w:r>
      <w:rPr>
        <w:noProof/>
      </w:rPr>
      <w:drawing>
        <wp:anchor distT="0" distB="0" distL="114300" distR="114300" simplePos="0" relativeHeight="251658247" behindDoc="1" locked="0" layoutInCell="1" allowOverlap="1" wp14:anchorId="2D0CE86F" wp14:editId="0F9D0EB3">
          <wp:simplePos x="0" y="0"/>
          <wp:positionH relativeFrom="page">
            <wp:align>left</wp:align>
          </wp:positionH>
          <wp:positionV relativeFrom="paragraph">
            <wp:posOffset>0</wp:posOffset>
          </wp:positionV>
          <wp:extent cx="7581258" cy="2333625"/>
          <wp:effectExtent l="0" t="0" r="1270" b="0"/>
          <wp:wrapNone/>
          <wp:docPr id="1488861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1139" cy="23366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5972">
      <w:rPr>
        <w:noProof/>
      </w:rPr>
      <mc:AlternateContent>
        <mc:Choice Requires="wps">
          <w:drawing>
            <wp:anchor distT="0" distB="0" distL="0" distR="0" simplePos="0" relativeHeight="251658240" behindDoc="0" locked="0" layoutInCell="1" allowOverlap="1" wp14:anchorId="5B990EC1" wp14:editId="37573C92">
              <wp:simplePos x="790575" y="428625"/>
              <wp:positionH relativeFrom="page">
                <wp:align>center</wp:align>
              </wp:positionH>
              <wp:positionV relativeFrom="page">
                <wp:align>top</wp:align>
              </wp:positionV>
              <wp:extent cx="622300" cy="404495"/>
              <wp:effectExtent l="0" t="0" r="6350" b="14605"/>
              <wp:wrapNone/>
              <wp:docPr id="198010693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91271D5" w14:textId="23A5BBE4" w:rsidR="002F5972" w:rsidRPr="002F5972" w:rsidRDefault="002F5972" w:rsidP="002F5972">
                          <w:pPr>
                            <w:spacing w:after="0"/>
                            <w:rPr>
                              <w:rFonts w:ascii="Aptos" w:eastAsia="Aptos" w:hAnsi="Aptos" w:cs="Aptos"/>
                              <w:noProof/>
                              <w:color w:val="FF0000"/>
                              <w:sz w:val="24"/>
                              <w:szCs w:val="24"/>
                            </w:rPr>
                          </w:pPr>
                          <w:r w:rsidRPr="002F597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990EC1" id="_x0000_t202" coordsize="21600,21600" o:spt="202" path="m,l,21600r21600,l21600,xe">
              <v:stroke joinstyle="miter"/>
              <v:path gradientshapeok="t" o:connecttype="rect"/>
            </v:shapetype>
            <v:shape id="Text Box 1" o:spid="_x0000_s1030"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textbox style="mso-fit-shape-to-text:t" inset="0,15pt,0,0">
                <w:txbxContent>
                  <w:p w14:paraId="091271D5" w14:textId="23A5BBE4" w:rsidR="002F5972" w:rsidRPr="002F5972" w:rsidRDefault="002F5972" w:rsidP="002F5972">
                    <w:pPr>
                      <w:spacing w:after="0"/>
                      <w:rPr>
                        <w:rFonts w:ascii="Aptos" w:eastAsia="Aptos" w:hAnsi="Aptos" w:cs="Aptos"/>
                        <w:noProof/>
                        <w:color w:val="FF0000"/>
                        <w:sz w:val="24"/>
                        <w:szCs w:val="24"/>
                      </w:rPr>
                    </w:pPr>
                    <w:r w:rsidRPr="002F5972">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D58B7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EDA066E"/>
    <w:multiLevelType w:val="multilevel"/>
    <w:tmpl w:val="29865492"/>
    <w:lvl w:ilvl="0">
      <w:start w:val="1"/>
      <w:numFmt w:val="bullet"/>
      <w:lvlText w:val=""/>
      <w:lvlJc w:val="left"/>
      <w:pPr>
        <w:ind w:left="425" w:hanging="425"/>
      </w:pPr>
      <w:rPr>
        <w:rFonts w:ascii="Symbol" w:hAnsi="Symbol" w:hint="default"/>
        <w:color w:val="FFFFFF" w:themeColor="background2"/>
      </w:rPr>
    </w:lvl>
    <w:lvl w:ilvl="1">
      <w:start w:val="1"/>
      <w:numFmt w:val="bullet"/>
      <w:lvlText w:val=""/>
      <w:lvlJc w:val="left"/>
      <w:pPr>
        <w:ind w:left="851" w:hanging="426"/>
      </w:pPr>
      <w:rPr>
        <w:rFonts w:ascii="Symbol" w:hAnsi="Symbol" w:hint="default"/>
        <w:color w:val="auto"/>
      </w:rPr>
    </w:lvl>
    <w:lvl w:ilvl="2">
      <w:start w:val="1"/>
      <w:numFmt w:val="bullet"/>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 w15:restartNumberingAfterBreak="0">
    <w:nsid w:val="12450B30"/>
    <w:multiLevelType w:val="multilevel"/>
    <w:tmpl w:val="E4867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EC2398"/>
    <w:multiLevelType w:val="multilevel"/>
    <w:tmpl w:val="906E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3E3C92"/>
    <w:multiLevelType w:val="multilevel"/>
    <w:tmpl w:val="E9AE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4B5344"/>
    <w:multiLevelType w:val="multilevel"/>
    <w:tmpl w:val="5AFA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A328D5"/>
    <w:multiLevelType w:val="multilevel"/>
    <w:tmpl w:val="47AAA7EE"/>
    <w:numStyleLink w:val="Numberlist"/>
  </w:abstractNum>
  <w:abstractNum w:abstractNumId="8"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BF04036"/>
    <w:multiLevelType w:val="multilevel"/>
    <w:tmpl w:val="2D685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49A408E"/>
    <w:multiLevelType w:val="multilevel"/>
    <w:tmpl w:val="B46C2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8294A88"/>
    <w:multiLevelType w:val="multilevel"/>
    <w:tmpl w:val="0E92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5023A1"/>
    <w:multiLevelType w:val="multilevel"/>
    <w:tmpl w:val="19E6C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746B8F"/>
    <w:multiLevelType w:val="multilevel"/>
    <w:tmpl w:val="4BAEA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806B6F"/>
    <w:multiLevelType w:val="multilevel"/>
    <w:tmpl w:val="7B6A0F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6"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DCA04A5"/>
    <w:multiLevelType w:val="multilevel"/>
    <w:tmpl w:val="AF1E9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DF14B56"/>
    <w:multiLevelType w:val="multilevel"/>
    <w:tmpl w:val="EE8E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226B7A"/>
    <w:multiLevelType w:val="multilevel"/>
    <w:tmpl w:val="F7867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21"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22" w15:restartNumberingAfterBreak="0">
    <w:nsid w:val="5B8F3B04"/>
    <w:multiLevelType w:val="multilevel"/>
    <w:tmpl w:val="47AAA7EE"/>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23" w15:restartNumberingAfterBreak="0">
    <w:nsid w:val="5FC66ACB"/>
    <w:multiLevelType w:val="multilevel"/>
    <w:tmpl w:val="86502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2120CD8"/>
    <w:multiLevelType w:val="multilevel"/>
    <w:tmpl w:val="C07AB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E8A7303"/>
    <w:multiLevelType w:val="multilevel"/>
    <w:tmpl w:val="25F463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EEF1156"/>
    <w:multiLevelType w:val="multilevel"/>
    <w:tmpl w:val="6B8A1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2737DA9"/>
    <w:multiLevelType w:val="multilevel"/>
    <w:tmpl w:val="2384E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65C75D0"/>
    <w:multiLevelType w:val="multilevel"/>
    <w:tmpl w:val="D6C6E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DD659E2"/>
    <w:multiLevelType w:val="hybridMultilevel"/>
    <w:tmpl w:val="F0E4015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E6E131A"/>
    <w:multiLevelType w:val="multilevel"/>
    <w:tmpl w:val="FB70A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91002950">
    <w:abstractNumId w:val="15"/>
  </w:num>
  <w:num w:numId="2" w16cid:durableId="1905025752">
    <w:abstractNumId w:val="21"/>
  </w:num>
  <w:num w:numId="3" w16cid:durableId="320934746">
    <w:abstractNumId w:val="22"/>
  </w:num>
  <w:num w:numId="4" w16cid:durableId="1728845122">
    <w:abstractNumId w:val="8"/>
  </w:num>
  <w:num w:numId="5" w16cid:durableId="595596255">
    <w:abstractNumId w:val="20"/>
  </w:num>
  <w:num w:numId="6" w16cid:durableId="1821801649">
    <w:abstractNumId w:val="16"/>
  </w:num>
  <w:num w:numId="7" w16cid:durableId="735130269">
    <w:abstractNumId w:val="2"/>
  </w:num>
  <w:num w:numId="8" w16cid:durableId="2145081121">
    <w:abstractNumId w:val="7"/>
  </w:num>
  <w:num w:numId="9" w16cid:durableId="1726247717">
    <w:abstractNumId w:val="1"/>
  </w:num>
  <w:num w:numId="10" w16cid:durableId="83187520">
    <w:abstractNumId w:val="29"/>
  </w:num>
  <w:num w:numId="11" w16cid:durableId="210121469">
    <w:abstractNumId w:val="0"/>
  </w:num>
  <w:num w:numId="12" w16cid:durableId="1484735550">
    <w:abstractNumId w:val="3"/>
  </w:num>
  <w:num w:numId="13" w16cid:durableId="42675191">
    <w:abstractNumId w:val="18"/>
  </w:num>
  <w:num w:numId="14" w16cid:durableId="1164514944">
    <w:abstractNumId w:val="17"/>
  </w:num>
  <w:num w:numId="15" w16cid:durableId="1531918407">
    <w:abstractNumId w:val="24"/>
  </w:num>
  <w:num w:numId="16" w16cid:durableId="172113710">
    <w:abstractNumId w:val="9"/>
  </w:num>
  <w:num w:numId="17" w16cid:durableId="1310206909">
    <w:abstractNumId w:val="30"/>
  </w:num>
  <w:num w:numId="18" w16cid:durableId="35198500">
    <w:abstractNumId w:val="10"/>
  </w:num>
  <w:num w:numId="19" w16cid:durableId="1479617196">
    <w:abstractNumId w:val="4"/>
  </w:num>
  <w:num w:numId="20" w16cid:durableId="1228683413">
    <w:abstractNumId w:val="19"/>
  </w:num>
  <w:num w:numId="21" w16cid:durableId="1025860379">
    <w:abstractNumId w:val="26"/>
  </w:num>
  <w:num w:numId="22" w16cid:durableId="195041917">
    <w:abstractNumId w:val="13"/>
  </w:num>
  <w:num w:numId="23" w16cid:durableId="120005061">
    <w:abstractNumId w:val="23"/>
  </w:num>
  <w:num w:numId="24" w16cid:durableId="899948868">
    <w:abstractNumId w:val="12"/>
  </w:num>
  <w:num w:numId="25" w16cid:durableId="1007556328">
    <w:abstractNumId w:val="28"/>
  </w:num>
  <w:num w:numId="26" w16cid:durableId="1432509122">
    <w:abstractNumId w:val="27"/>
  </w:num>
  <w:num w:numId="27" w16cid:durableId="1598783310">
    <w:abstractNumId w:val="6"/>
  </w:num>
  <w:num w:numId="28" w16cid:durableId="297608283">
    <w:abstractNumId w:val="11"/>
  </w:num>
  <w:num w:numId="29" w16cid:durableId="1510633751">
    <w:abstractNumId w:val="25"/>
  </w:num>
  <w:num w:numId="30" w16cid:durableId="1035153513">
    <w:abstractNumId w:val="14"/>
  </w:num>
  <w:num w:numId="31" w16cid:durableId="60519179">
    <w:abstractNumId w:val="5"/>
  </w:num>
  <w:num w:numId="32" w16cid:durableId="281227960">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972"/>
    <w:rsid w:val="0000059E"/>
    <w:rsid w:val="0000066F"/>
    <w:rsid w:val="00016D4E"/>
    <w:rsid w:val="000202E2"/>
    <w:rsid w:val="00020D21"/>
    <w:rsid w:val="00021590"/>
    <w:rsid w:val="00021EBA"/>
    <w:rsid w:val="00025D1B"/>
    <w:rsid w:val="000266C4"/>
    <w:rsid w:val="00027BFD"/>
    <w:rsid w:val="00033C98"/>
    <w:rsid w:val="00036819"/>
    <w:rsid w:val="00041CA6"/>
    <w:rsid w:val="00053BDE"/>
    <w:rsid w:val="000542B4"/>
    <w:rsid w:val="00054C70"/>
    <w:rsid w:val="000570C7"/>
    <w:rsid w:val="000618F3"/>
    <w:rsid w:val="00062D8F"/>
    <w:rsid w:val="00066D0B"/>
    <w:rsid w:val="000717D2"/>
    <w:rsid w:val="00071E70"/>
    <w:rsid w:val="00073D29"/>
    <w:rsid w:val="00074A56"/>
    <w:rsid w:val="00074FE2"/>
    <w:rsid w:val="00080827"/>
    <w:rsid w:val="0008277A"/>
    <w:rsid w:val="00083EC2"/>
    <w:rsid w:val="0008743A"/>
    <w:rsid w:val="000904C1"/>
    <w:rsid w:val="000913B5"/>
    <w:rsid w:val="000936D3"/>
    <w:rsid w:val="00097A4A"/>
    <w:rsid w:val="00097E09"/>
    <w:rsid w:val="000A22D1"/>
    <w:rsid w:val="000A5BA0"/>
    <w:rsid w:val="000B0534"/>
    <w:rsid w:val="000B2AD3"/>
    <w:rsid w:val="000B3924"/>
    <w:rsid w:val="000B3C44"/>
    <w:rsid w:val="000C0412"/>
    <w:rsid w:val="000C054A"/>
    <w:rsid w:val="000C442E"/>
    <w:rsid w:val="000C4558"/>
    <w:rsid w:val="000C490B"/>
    <w:rsid w:val="000C4DC1"/>
    <w:rsid w:val="000C5ECE"/>
    <w:rsid w:val="000D736D"/>
    <w:rsid w:val="000E0F72"/>
    <w:rsid w:val="000E4252"/>
    <w:rsid w:val="000E455C"/>
    <w:rsid w:val="000E5045"/>
    <w:rsid w:val="000E7803"/>
    <w:rsid w:val="000F0491"/>
    <w:rsid w:val="000F4583"/>
    <w:rsid w:val="000F5D10"/>
    <w:rsid w:val="000F6447"/>
    <w:rsid w:val="00101CCC"/>
    <w:rsid w:val="00106B7A"/>
    <w:rsid w:val="0010732F"/>
    <w:rsid w:val="00112265"/>
    <w:rsid w:val="001134FC"/>
    <w:rsid w:val="0011357E"/>
    <w:rsid w:val="0011570E"/>
    <w:rsid w:val="00115945"/>
    <w:rsid w:val="001205BD"/>
    <w:rsid w:val="00120682"/>
    <w:rsid w:val="001233A8"/>
    <w:rsid w:val="00125656"/>
    <w:rsid w:val="00126732"/>
    <w:rsid w:val="00126E47"/>
    <w:rsid w:val="0013173D"/>
    <w:rsid w:val="00140A90"/>
    <w:rsid w:val="001413B0"/>
    <w:rsid w:val="00151857"/>
    <w:rsid w:val="001547B8"/>
    <w:rsid w:val="00155187"/>
    <w:rsid w:val="00155F8D"/>
    <w:rsid w:val="0016591D"/>
    <w:rsid w:val="00167767"/>
    <w:rsid w:val="00170144"/>
    <w:rsid w:val="0017119B"/>
    <w:rsid w:val="00175E9E"/>
    <w:rsid w:val="00190D7E"/>
    <w:rsid w:val="001929D2"/>
    <w:rsid w:val="00195D87"/>
    <w:rsid w:val="001972BD"/>
    <w:rsid w:val="001A14AE"/>
    <w:rsid w:val="001A34F0"/>
    <w:rsid w:val="001A4FEE"/>
    <w:rsid w:val="001A6968"/>
    <w:rsid w:val="001A7228"/>
    <w:rsid w:val="001A741F"/>
    <w:rsid w:val="001B3194"/>
    <w:rsid w:val="001B4C5D"/>
    <w:rsid w:val="001B6DDC"/>
    <w:rsid w:val="001C3879"/>
    <w:rsid w:val="001C7F32"/>
    <w:rsid w:val="001D0EF3"/>
    <w:rsid w:val="001D3005"/>
    <w:rsid w:val="001D5B7A"/>
    <w:rsid w:val="001D6373"/>
    <w:rsid w:val="001F0509"/>
    <w:rsid w:val="001F4DA1"/>
    <w:rsid w:val="001F6C6E"/>
    <w:rsid w:val="002012C8"/>
    <w:rsid w:val="00203059"/>
    <w:rsid w:val="00203DE1"/>
    <w:rsid w:val="0020635C"/>
    <w:rsid w:val="00212125"/>
    <w:rsid w:val="00214A6A"/>
    <w:rsid w:val="00217A51"/>
    <w:rsid w:val="00220618"/>
    <w:rsid w:val="00221131"/>
    <w:rsid w:val="002216BF"/>
    <w:rsid w:val="00222572"/>
    <w:rsid w:val="00226626"/>
    <w:rsid w:val="00232860"/>
    <w:rsid w:val="00233577"/>
    <w:rsid w:val="00237A69"/>
    <w:rsid w:val="00241BFB"/>
    <w:rsid w:val="00243844"/>
    <w:rsid w:val="00245DE0"/>
    <w:rsid w:val="0025113D"/>
    <w:rsid w:val="00262DAF"/>
    <w:rsid w:val="0026774A"/>
    <w:rsid w:val="00272D04"/>
    <w:rsid w:val="00273072"/>
    <w:rsid w:val="00275B58"/>
    <w:rsid w:val="00281B2A"/>
    <w:rsid w:val="002822C3"/>
    <w:rsid w:val="00284662"/>
    <w:rsid w:val="00284B53"/>
    <w:rsid w:val="002931F4"/>
    <w:rsid w:val="0029634D"/>
    <w:rsid w:val="002A085C"/>
    <w:rsid w:val="002A2D12"/>
    <w:rsid w:val="002A7C9D"/>
    <w:rsid w:val="002B1FAF"/>
    <w:rsid w:val="002C27B9"/>
    <w:rsid w:val="002C40FA"/>
    <w:rsid w:val="002C46C4"/>
    <w:rsid w:val="002C4AC8"/>
    <w:rsid w:val="002C5390"/>
    <w:rsid w:val="002C5A42"/>
    <w:rsid w:val="002E3144"/>
    <w:rsid w:val="002E3FD4"/>
    <w:rsid w:val="002F4595"/>
    <w:rsid w:val="002F4CB7"/>
    <w:rsid w:val="002F5972"/>
    <w:rsid w:val="002F7650"/>
    <w:rsid w:val="00300AFD"/>
    <w:rsid w:val="003032C0"/>
    <w:rsid w:val="0030736F"/>
    <w:rsid w:val="00313DA3"/>
    <w:rsid w:val="00324E02"/>
    <w:rsid w:val="003367A3"/>
    <w:rsid w:val="00336B60"/>
    <w:rsid w:val="003375CD"/>
    <w:rsid w:val="00343F39"/>
    <w:rsid w:val="00346955"/>
    <w:rsid w:val="00346C78"/>
    <w:rsid w:val="0035108D"/>
    <w:rsid w:val="0035155E"/>
    <w:rsid w:val="00352EF6"/>
    <w:rsid w:val="003569F9"/>
    <w:rsid w:val="00362F3F"/>
    <w:rsid w:val="00365EA0"/>
    <w:rsid w:val="00366721"/>
    <w:rsid w:val="00367315"/>
    <w:rsid w:val="00370990"/>
    <w:rsid w:val="00374B86"/>
    <w:rsid w:val="0037698A"/>
    <w:rsid w:val="00391AC4"/>
    <w:rsid w:val="00392124"/>
    <w:rsid w:val="003937B8"/>
    <w:rsid w:val="003A3C66"/>
    <w:rsid w:val="003A4245"/>
    <w:rsid w:val="003A4DF4"/>
    <w:rsid w:val="003A4E5E"/>
    <w:rsid w:val="003A5338"/>
    <w:rsid w:val="003A5FF2"/>
    <w:rsid w:val="003B1003"/>
    <w:rsid w:val="003B526D"/>
    <w:rsid w:val="003B5360"/>
    <w:rsid w:val="003C1C9A"/>
    <w:rsid w:val="003C35C2"/>
    <w:rsid w:val="003D24D3"/>
    <w:rsid w:val="003D7383"/>
    <w:rsid w:val="003F004D"/>
    <w:rsid w:val="003F0273"/>
    <w:rsid w:val="003F6950"/>
    <w:rsid w:val="003F73D7"/>
    <w:rsid w:val="00401774"/>
    <w:rsid w:val="00401D7E"/>
    <w:rsid w:val="00404A0E"/>
    <w:rsid w:val="00406FAD"/>
    <w:rsid w:val="00407426"/>
    <w:rsid w:val="00411260"/>
    <w:rsid w:val="00411562"/>
    <w:rsid w:val="004115B2"/>
    <w:rsid w:val="00417247"/>
    <w:rsid w:val="004205DE"/>
    <w:rsid w:val="004273C5"/>
    <w:rsid w:val="0043203E"/>
    <w:rsid w:val="00433750"/>
    <w:rsid w:val="0043788F"/>
    <w:rsid w:val="00440344"/>
    <w:rsid w:val="00442630"/>
    <w:rsid w:val="0044304D"/>
    <w:rsid w:val="00443388"/>
    <w:rsid w:val="00446CB3"/>
    <w:rsid w:val="004518B9"/>
    <w:rsid w:val="004636BC"/>
    <w:rsid w:val="00474BB1"/>
    <w:rsid w:val="00474BD1"/>
    <w:rsid w:val="00475864"/>
    <w:rsid w:val="00477D46"/>
    <w:rsid w:val="004820DE"/>
    <w:rsid w:val="00482A5E"/>
    <w:rsid w:val="0049352B"/>
    <w:rsid w:val="00495068"/>
    <w:rsid w:val="004A09D1"/>
    <w:rsid w:val="004A22AB"/>
    <w:rsid w:val="004A5AD8"/>
    <w:rsid w:val="004B55F0"/>
    <w:rsid w:val="004B609E"/>
    <w:rsid w:val="004B6D5E"/>
    <w:rsid w:val="004C27E2"/>
    <w:rsid w:val="004C2DA2"/>
    <w:rsid w:val="004C5AC3"/>
    <w:rsid w:val="004C6D05"/>
    <w:rsid w:val="004D0888"/>
    <w:rsid w:val="004D41BE"/>
    <w:rsid w:val="004D4A13"/>
    <w:rsid w:val="004D63C9"/>
    <w:rsid w:val="004E21DE"/>
    <w:rsid w:val="004E41A6"/>
    <w:rsid w:val="004E66CE"/>
    <w:rsid w:val="004E78A2"/>
    <w:rsid w:val="004F43CF"/>
    <w:rsid w:val="005019C1"/>
    <w:rsid w:val="00502DBF"/>
    <w:rsid w:val="00503E8C"/>
    <w:rsid w:val="00515287"/>
    <w:rsid w:val="005157CF"/>
    <w:rsid w:val="00515ADC"/>
    <w:rsid w:val="005173C7"/>
    <w:rsid w:val="005212FE"/>
    <w:rsid w:val="00522DB1"/>
    <w:rsid w:val="005234B6"/>
    <w:rsid w:val="00531B5A"/>
    <w:rsid w:val="00531EDA"/>
    <w:rsid w:val="00533EBE"/>
    <w:rsid w:val="005418BA"/>
    <w:rsid w:val="0054196D"/>
    <w:rsid w:val="0054403C"/>
    <w:rsid w:val="005445B1"/>
    <w:rsid w:val="005457EA"/>
    <w:rsid w:val="005460F6"/>
    <w:rsid w:val="00553E9D"/>
    <w:rsid w:val="0055447F"/>
    <w:rsid w:val="00564375"/>
    <w:rsid w:val="00564674"/>
    <w:rsid w:val="00565D06"/>
    <w:rsid w:val="00567DFC"/>
    <w:rsid w:val="00571DDB"/>
    <w:rsid w:val="00571EE2"/>
    <w:rsid w:val="005726B9"/>
    <w:rsid w:val="00577F29"/>
    <w:rsid w:val="005840C5"/>
    <w:rsid w:val="0058662A"/>
    <w:rsid w:val="00595320"/>
    <w:rsid w:val="005A06B1"/>
    <w:rsid w:val="005A39E6"/>
    <w:rsid w:val="005A48A6"/>
    <w:rsid w:val="005A4A20"/>
    <w:rsid w:val="005A5825"/>
    <w:rsid w:val="005A5D3B"/>
    <w:rsid w:val="005A7899"/>
    <w:rsid w:val="005B4877"/>
    <w:rsid w:val="005B613F"/>
    <w:rsid w:val="005B6A15"/>
    <w:rsid w:val="005C2BFD"/>
    <w:rsid w:val="005C4616"/>
    <w:rsid w:val="005C6C81"/>
    <w:rsid w:val="005D131E"/>
    <w:rsid w:val="005D41CB"/>
    <w:rsid w:val="005E2506"/>
    <w:rsid w:val="005E36B6"/>
    <w:rsid w:val="005F0C7A"/>
    <w:rsid w:val="005F3541"/>
    <w:rsid w:val="005F3ADB"/>
    <w:rsid w:val="0060797D"/>
    <w:rsid w:val="00607A21"/>
    <w:rsid w:val="00607A36"/>
    <w:rsid w:val="006140F1"/>
    <w:rsid w:val="006156DF"/>
    <w:rsid w:val="006167F6"/>
    <w:rsid w:val="00620C82"/>
    <w:rsid w:val="006218E7"/>
    <w:rsid w:val="00625D8D"/>
    <w:rsid w:val="006360F9"/>
    <w:rsid w:val="006371B7"/>
    <w:rsid w:val="006372D2"/>
    <w:rsid w:val="00637A38"/>
    <w:rsid w:val="00642F36"/>
    <w:rsid w:val="00646917"/>
    <w:rsid w:val="00647148"/>
    <w:rsid w:val="00650B47"/>
    <w:rsid w:val="00656587"/>
    <w:rsid w:val="0065773B"/>
    <w:rsid w:val="00660B1A"/>
    <w:rsid w:val="006702CB"/>
    <w:rsid w:val="00670AFD"/>
    <w:rsid w:val="00672533"/>
    <w:rsid w:val="00672638"/>
    <w:rsid w:val="00675F2C"/>
    <w:rsid w:val="00683F2C"/>
    <w:rsid w:val="00684C57"/>
    <w:rsid w:val="00692218"/>
    <w:rsid w:val="00696682"/>
    <w:rsid w:val="006A495A"/>
    <w:rsid w:val="006A7F4D"/>
    <w:rsid w:val="006B0030"/>
    <w:rsid w:val="006B038A"/>
    <w:rsid w:val="006B095C"/>
    <w:rsid w:val="006B4E22"/>
    <w:rsid w:val="006B54CE"/>
    <w:rsid w:val="006D1B12"/>
    <w:rsid w:val="006D413F"/>
    <w:rsid w:val="006E1C7B"/>
    <w:rsid w:val="006E1DD6"/>
    <w:rsid w:val="006F09D6"/>
    <w:rsid w:val="006F1D36"/>
    <w:rsid w:val="006F4A23"/>
    <w:rsid w:val="006F5548"/>
    <w:rsid w:val="006F6FE8"/>
    <w:rsid w:val="0070464B"/>
    <w:rsid w:val="00704C08"/>
    <w:rsid w:val="00711988"/>
    <w:rsid w:val="00721291"/>
    <w:rsid w:val="00724B92"/>
    <w:rsid w:val="007258B1"/>
    <w:rsid w:val="00725C8B"/>
    <w:rsid w:val="0072782F"/>
    <w:rsid w:val="00730168"/>
    <w:rsid w:val="007354FB"/>
    <w:rsid w:val="00743460"/>
    <w:rsid w:val="00743D69"/>
    <w:rsid w:val="0075031A"/>
    <w:rsid w:val="00750819"/>
    <w:rsid w:val="00752713"/>
    <w:rsid w:val="00754CA3"/>
    <w:rsid w:val="00757FD1"/>
    <w:rsid w:val="00764045"/>
    <w:rsid w:val="0076549B"/>
    <w:rsid w:val="007709CC"/>
    <w:rsid w:val="0077310E"/>
    <w:rsid w:val="007820EA"/>
    <w:rsid w:val="0078392E"/>
    <w:rsid w:val="00791B98"/>
    <w:rsid w:val="00792F4E"/>
    <w:rsid w:val="00793E18"/>
    <w:rsid w:val="007A3021"/>
    <w:rsid w:val="007A5839"/>
    <w:rsid w:val="007A7205"/>
    <w:rsid w:val="007B5754"/>
    <w:rsid w:val="007C0010"/>
    <w:rsid w:val="007C0DF3"/>
    <w:rsid w:val="007D4E4C"/>
    <w:rsid w:val="007E0A98"/>
    <w:rsid w:val="007E4A52"/>
    <w:rsid w:val="007E69AF"/>
    <w:rsid w:val="007F0120"/>
    <w:rsid w:val="007F061B"/>
    <w:rsid w:val="007F0E70"/>
    <w:rsid w:val="007F129C"/>
    <w:rsid w:val="007F39E4"/>
    <w:rsid w:val="0080085B"/>
    <w:rsid w:val="008044C4"/>
    <w:rsid w:val="0080517C"/>
    <w:rsid w:val="008102AD"/>
    <w:rsid w:val="00813AE0"/>
    <w:rsid w:val="008208A8"/>
    <w:rsid w:val="00824758"/>
    <w:rsid w:val="00826B65"/>
    <w:rsid w:val="008272EF"/>
    <w:rsid w:val="00827D0D"/>
    <w:rsid w:val="00832638"/>
    <w:rsid w:val="00842742"/>
    <w:rsid w:val="00842DA7"/>
    <w:rsid w:val="008500B7"/>
    <w:rsid w:val="008529AF"/>
    <w:rsid w:val="0085576B"/>
    <w:rsid w:val="00862581"/>
    <w:rsid w:val="00865130"/>
    <w:rsid w:val="00866584"/>
    <w:rsid w:val="0086660E"/>
    <w:rsid w:val="00875782"/>
    <w:rsid w:val="00876877"/>
    <w:rsid w:val="00891997"/>
    <w:rsid w:val="00891E0F"/>
    <w:rsid w:val="00892F53"/>
    <w:rsid w:val="00895341"/>
    <w:rsid w:val="00897378"/>
    <w:rsid w:val="008A4184"/>
    <w:rsid w:val="008A7114"/>
    <w:rsid w:val="008B0D23"/>
    <w:rsid w:val="008B3E2B"/>
    <w:rsid w:val="008B5DC3"/>
    <w:rsid w:val="008C59BA"/>
    <w:rsid w:val="008D0358"/>
    <w:rsid w:val="008D49F7"/>
    <w:rsid w:val="008E3952"/>
    <w:rsid w:val="008E3B54"/>
    <w:rsid w:val="008E709F"/>
    <w:rsid w:val="008E7301"/>
    <w:rsid w:val="008F1712"/>
    <w:rsid w:val="008F382A"/>
    <w:rsid w:val="00900510"/>
    <w:rsid w:val="00902E92"/>
    <w:rsid w:val="009044A8"/>
    <w:rsid w:val="00906210"/>
    <w:rsid w:val="0090743D"/>
    <w:rsid w:val="00911F4A"/>
    <w:rsid w:val="00914CFE"/>
    <w:rsid w:val="00916691"/>
    <w:rsid w:val="00916FC3"/>
    <w:rsid w:val="0092042D"/>
    <w:rsid w:val="00922BE7"/>
    <w:rsid w:val="00930FDC"/>
    <w:rsid w:val="0093776B"/>
    <w:rsid w:val="00943779"/>
    <w:rsid w:val="009478A6"/>
    <w:rsid w:val="009478E7"/>
    <w:rsid w:val="00947BE5"/>
    <w:rsid w:val="00970743"/>
    <w:rsid w:val="009747E7"/>
    <w:rsid w:val="00974CD6"/>
    <w:rsid w:val="009776AB"/>
    <w:rsid w:val="00977DC7"/>
    <w:rsid w:val="009841FF"/>
    <w:rsid w:val="009844EA"/>
    <w:rsid w:val="00992283"/>
    <w:rsid w:val="0099241A"/>
    <w:rsid w:val="0099468F"/>
    <w:rsid w:val="009964D7"/>
    <w:rsid w:val="009A59E8"/>
    <w:rsid w:val="009A6324"/>
    <w:rsid w:val="009A633F"/>
    <w:rsid w:val="009B0246"/>
    <w:rsid w:val="009B0923"/>
    <w:rsid w:val="009B3F25"/>
    <w:rsid w:val="009C1FD5"/>
    <w:rsid w:val="009C206F"/>
    <w:rsid w:val="009C37F9"/>
    <w:rsid w:val="009C3FA3"/>
    <w:rsid w:val="009C4370"/>
    <w:rsid w:val="009C5CE4"/>
    <w:rsid w:val="009C6861"/>
    <w:rsid w:val="009D17D2"/>
    <w:rsid w:val="009D7044"/>
    <w:rsid w:val="009D740B"/>
    <w:rsid w:val="009E1A21"/>
    <w:rsid w:val="009E7A5B"/>
    <w:rsid w:val="009F695D"/>
    <w:rsid w:val="009F7FDE"/>
    <w:rsid w:val="00A001EE"/>
    <w:rsid w:val="00A016E3"/>
    <w:rsid w:val="00A022A9"/>
    <w:rsid w:val="00A041F3"/>
    <w:rsid w:val="00A04AFD"/>
    <w:rsid w:val="00A05ECC"/>
    <w:rsid w:val="00A1093C"/>
    <w:rsid w:val="00A130F7"/>
    <w:rsid w:val="00A26709"/>
    <w:rsid w:val="00A32860"/>
    <w:rsid w:val="00A4621B"/>
    <w:rsid w:val="00A52C68"/>
    <w:rsid w:val="00A62F99"/>
    <w:rsid w:val="00A65D84"/>
    <w:rsid w:val="00A709AA"/>
    <w:rsid w:val="00A71430"/>
    <w:rsid w:val="00A767B0"/>
    <w:rsid w:val="00A77E8E"/>
    <w:rsid w:val="00A8157A"/>
    <w:rsid w:val="00A83D6F"/>
    <w:rsid w:val="00A86023"/>
    <w:rsid w:val="00A903CF"/>
    <w:rsid w:val="00A9062B"/>
    <w:rsid w:val="00A9393E"/>
    <w:rsid w:val="00AA138A"/>
    <w:rsid w:val="00AA1D89"/>
    <w:rsid w:val="00AA38F9"/>
    <w:rsid w:val="00AB29AC"/>
    <w:rsid w:val="00AB5AED"/>
    <w:rsid w:val="00AC47CA"/>
    <w:rsid w:val="00AC5B75"/>
    <w:rsid w:val="00AC766B"/>
    <w:rsid w:val="00AD3DEA"/>
    <w:rsid w:val="00AD4497"/>
    <w:rsid w:val="00AE0C81"/>
    <w:rsid w:val="00AE1442"/>
    <w:rsid w:val="00AE1E6E"/>
    <w:rsid w:val="00AE43E8"/>
    <w:rsid w:val="00AE4763"/>
    <w:rsid w:val="00AE5EF1"/>
    <w:rsid w:val="00AE602B"/>
    <w:rsid w:val="00AF32E4"/>
    <w:rsid w:val="00AF64D5"/>
    <w:rsid w:val="00AF7C25"/>
    <w:rsid w:val="00B0121B"/>
    <w:rsid w:val="00B01467"/>
    <w:rsid w:val="00B030A3"/>
    <w:rsid w:val="00B0455B"/>
    <w:rsid w:val="00B076DA"/>
    <w:rsid w:val="00B11671"/>
    <w:rsid w:val="00B119D3"/>
    <w:rsid w:val="00B11E02"/>
    <w:rsid w:val="00B1580C"/>
    <w:rsid w:val="00B21EE5"/>
    <w:rsid w:val="00B2506E"/>
    <w:rsid w:val="00B266A5"/>
    <w:rsid w:val="00B31032"/>
    <w:rsid w:val="00B321C5"/>
    <w:rsid w:val="00B33523"/>
    <w:rsid w:val="00B3476F"/>
    <w:rsid w:val="00B34C52"/>
    <w:rsid w:val="00B37BD5"/>
    <w:rsid w:val="00B43568"/>
    <w:rsid w:val="00B46CD7"/>
    <w:rsid w:val="00B47136"/>
    <w:rsid w:val="00B516ED"/>
    <w:rsid w:val="00B53566"/>
    <w:rsid w:val="00B563BA"/>
    <w:rsid w:val="00B56879"/>
    <w:rsid w:val="00B71960"/>
    <w:rsid w:val="00B73F00"/>
    <w:rsid w:val="00B82095"/>
    <w:rsid w:val="00B83526"/>
    <w:rsid w:val="00B84CF3"/>
    <w:rsid w:val="00B84D70"/>
    <w:rsid w:val="00B90654"/>
    <w:rsid w:val="00B90975"/>
    <w:rsid w:val="00B90A66"/>
    <w:rsid w:val="00B90C93"/>
    <w:rsid w:val="00B93571"/>
    <w:rsid w:val="00B94CBD"/>
    <w:rsid w:val="00B969F9"/>
    <w:rsid w:val="00BA1DC1"/>
    <w:rsid w:val="00BA2806"/>
    <w:rsid w:val="00BA6047"/>
    <w:rsid w:val="00BA7109"/>
    <w:rsid w:val="00BB0CF3"/>
    <w:rsid w:val="00BB0E5E"/>
    <w:rsid w:val="00BB31F1"/>
    <w:rsid w:val="00BB4BFD"/>
    <w:rsid w:val="00BB5F5A"/>
    <w:rsid w:val="00BC0539"/>
    <w:rsid w:val="00BC321A"/>
    <w:rsid w:val="00BC68AC"/>
    <w:rsid w:val="00BC7E3F"/>
    <w:rsid w:val="00BC7ED0"/>
    <w:rsid w:val="00BD0538"/>
    <w:rsid w:val="00BD0FF8"/>
    <w:rsid w:val="00BD4AB0"/>
    <w:rsid w:val="00BD4F8E"/>
    <w:rsid w:val="00BE2773"/>
    <w:rsid w:val="00BE345B"/>
    <w:rsid w:val="00BE534B"/>
    <w:rsid w:val="00BF0EE7"/>
    <w:rsid w:val="00BF1A2A"/>
    <w:rsid w:val="00C057C4"/>
    <w:rsid w:val="00C15EAE"/>
    <w:rsid w:val="00C21B3C"/>
    <w:rsid w:val="00C23623"/>
    <w:rsid w:val="00C24659"/>
    <w:rsid w:val="00C2613B"/>
    <w:rsid w:val="00C27D09"/>
    <w:rsid w:val="00C3143B"/>
    <w:rsid w:val="00C33518"/>
    <w:rsid w:val="00C34408"/>
    <w:rsid w:val="00C4010D"/>
    <w:rsid w:val="00C439F7"/>
    <w:rsid w:val="00C4410A"/>
    <w:rsid w:val="00C45C11"/>
    <w:rsid w:val="00C52A05"/>
    <w:rsid w:val="00C52E5F"/>
    <w:rsid w:val="00C5418B"/>
    <w:rsid w:val="00C6128D"/>
    <w:rsid w:val="00C61793"/>
    <w:rsid w:val="00C63396"/>
    <w:rsid w:val="00C639E3"/>
    <w:rsid w:val="00C66D04"/>
    <w:rsid w:val="00C677A0"/>
    <w:rsid w:val="00C73278"/>
    <w:rsid w:val="00C765C8"/>
    <w:rsid w:val="00C771F4"/>
    <w:rsid w:val="00C77D53"/>
    <w:rsid w:val="00C82029"/>
    <w:rsid w:val="00C840E3"/>
    <w:rsid w:val="00C922F9"/>
    <w:rsid w:val="00C9283A"/>
    <w:rsid w:val="00C9460F"/>
    <w:rsid w:val="00C95039"/>
    <w:rsid w:val="00C95908"/>
    <w:rsid w:val="00CA26AB"/>
    <w:rsid w:val="00CA4615"/>
    <w:rsid w:val="00CA7431"/>
    <w:rsid w:val="00CA7C6F"/>
    <w:rsid w:val="00CB33DA"/>
    <w:rsid w:val="00CC4AEC"/>
    <w:rsid w:val="00CD083E"/>
    <w:rsid w:val="00CD3A6F"/>
    <w:rsid w:val="00CD444B"/>
    <w:rsid w:val="00CD474A"/>
    <w:rsid w:val="00CD5D0A"/>
    <w:rsid w:val="00CD6263"/>
    <w:rsid w:val="00CE0C2C"/>
    <w:rsid w:val="00CE7F36"/>
    <w:rsid w:val="00CF2886"/>
    <w:rsid w:val="00CF7D08"/>
    <w:rsid w:val="00D04A3C"/>
    <w:rsid w:val="00D113D0"/>
    <w:rsid w:val="00D179F9"/>
    <w:rsid w:val="00D22097"/>
    <w:rsid w:val="00D222CE"/>
    <w:rsid w:val="00D27043"/>
    <w:rsid w:val="00D3096B"/>
    <w:rsid w:val="00D315A1"/>
    <w:rsid w:val="00D331E2"/>
    <w:rsid w:val="00D33D72"/>
    <w:rsid w:val="00D33D94"/>
    <w:rsid w:val="00D36B73"/>
    <w:rsid w:val="00D36C41"/>
    <w:rsid w:val="00D4039B"/>
    <w:rsid w:val="00D4132E"/>
    <w:rsid w:val="00D43226"/>
    <w:rsid w:val="00D47D00"/>
    <w:rsid w:val="00D51E69"/>
    <w:rsid w:val="00D55A85"/>
    <w:rsid w:val="00D57AB3"/>
    <w:rsid w:val="00D6319F"/>
    <w:rsid w:val="00D6375C"/>
    <w:rsid w:val="00D64BF0"/>
    <w:rsid w:val="00D65181"/>
    <w:rsid w:val="00D65F4B"/>
    <w:rsid w:val="00D70C4C"/>
    <w:rsid w:val="00D750D0"/>
    <w:rsid w:val="00D87480"/>
    <w:rsid w:val="00D90057"/>
    <w:rsid w:val="00D93D94"/>
    <w:rsid w:val="00D960C1"/>
    <w:rsid w:val="00DA2D36"/>
    <w:rsid w:val="00DA6230"/>
    <w:rsid w:val="00DA79FA"/>
    <w:rsid w:val="00DB0625"/>
    <w:rsid w:val="00DB2FAF"/>
    <w:rsid w:val="00DB5F4C"/>
    <w:rsid w:val="00DB6831"/>
    <w:rsid w:val="00DB7191"/>
    <w:rsid w:val="00DB71FD"/>
    <w:rsid w:val="00DC453F"/>
    <w:rsid w:val="00DC57F0"/>
    <w:rsid w:val="00DD02E0"/>
    <w:rsid w:val="00DD75FD"/>
    <w:rsid w:val="00DE0C5D"/>
    <w:rsid w:val="00DE546F"/>
    <w:rsid w:val="00DF241E"/>
    <w:rsid w:val="00E12362"/>
    <w:rsid w:val="00E141B5"/>
    <w:rsid w:val="00E25A07"/>
    <w:rsid w:val="00E333DF"/>
    <w:rsid w:val="00E370B4"/>
    <w:rsid w:val="00E44E91"/>
    <w:rsid w:val="00E45055"/>
    <w:rsid w:val="00E60D22"/>
    <w:rsid w:val="00E66A35"/>
    <w:rsid w:val="00E66B1D"/>
    <w:rsid w:val="00E724F1"/>
    <w:rsid w:val="00E767D4"/>
    <w:rsid w:val="00E83C41"/>
    <w:rsid w:val="00E842B1"/>
    <w:rsid w:val="00E8492A"/>
    <w:rsid w:val="00E84A8B"/>
    <w:rsid w:val="00E85BA6"/>
    <w:rsid w:val="00E86A03"/>
    <w:rsid w:val="00E87420"/>
    <w:rsid w:val="00E96E33"/>
    <w:rsid w:val="00E9781D"/>
    <w:rsid w:val="00EA02E5"/>
    <w:rsid w:val="00EA44A9"/>
    <w:rsid w:val="00EA5D76"/>
    <w:rsid w:val="00EA645E"/>
    <w:rsid w:val="00EB2336"/>
    <w:rsid w:val="00EB2C26"/>
    <w:rsid w:val="00EB4CEB"/>
    <w:rsid w:val="00EC1ECE"/>
    <w:rsid w:val="00EC2925"/>
    <w:rsid w:val="00EC4447"/>
    <w:rsid w:val="00EC5579"/>
    <w:rsid w:val="00EC5C40"/>
    <w:rsid w:val="00ED4ACE"/>
    <w:rsid w:val="00ED668B"/>
    <w:rsid w:val="00ED7104"/>
    <w:rsid w:val="00ED774B"/>
    <w:rsid w:val="00EE0118"/>
    <w:rsid w:val="00EE1140"/>
    <w:rsid w:val="00EE49CE"/>
    <w:rsid w:val="00EE799F"/>
    <w:rsid w:val="00EE7C8D"/>
    <w:rsid w:val="00EF0742"/>
    <w:rsid w:val="00EF24B1"/>
    <w:rsid w:val="00EF3918"/>
    <w:rsid w:val="00EF7DA4"/>
    <w:rsid w:val="00F0624E"/>
    <w:rsid w:val="00F07CB5"/>
    <w:rsid w:val="00F12A46"/>
    <w:rsid w:val="00F143EA"/>
    <w:rsid w:val="00F14990"/>
    <w:rsid w:val="00F16496"/>
    <w:rsid w:val="00F16987"/>
    <w:rsid w:val="00F21AF4"/>
    <w:rsid w:val="00F22E7D"/>
    <w:rsid w:val="00F23365"/>
    <w:rsid w:val="00F242F4"/>
    <w:rsid w:val="00F25175"/>
    <w:rsid w:val="00F330C3"/>
    <w:rsid w:val="00F33B27"/>
    <w:rsid w:val="00F36EF1"/>
    <w:rsid w:val="00F40745"/>
    <w:rsid w:val="00F4139C"/>
    <w:rsid w:val="00F4233B"/>
    <w:rsid w:val="00F47004"/>
    <w:rsid w:val="00F544F8"/>
    <w:rsid w:val="00F56630"/>
    <w:rsid w:val="00F61307"/>
    <w:rsid w:val="00F62127"/>
    <w:rsid w:val="00F65C18"/>
    <w:rsid w:val="00F65CBB"/>
    <w:rsid w:val="00F70CC9"/>
    <w:rsid w:val="00F74963"/>
    <w:rsid w:val="00F75589"/>
    <w:rsid w:val="00F75F33"/>
    <w:rsid w:val="00F80058"/>
    <w:rsid w:val="00F80C91"/>
    <w:rsid w:val="00F83AFC"/>
    <w:rsid w:val="00F84236"/>
    <w:rsid w:val="00F854C8"/>
    <w:rsid w:val="00F90A57"/>
    <w:rsid w:val="00F910CA"/>
    <w:rsid w:val="00F911DC"/>
    <w:rsid w:val="00F9536E"/>
    <w:rsid w:val="00F9750E"/>
    <w:rsid w:val="00FA0094"/>
    <w:rsid w:val="00FA514D"/>
    <w:rsid w:val="00FA74D5"/>
    <w:rsid w:val="00FB2D21"/>
    <w:rsid w:val="00FB353E"/>
    <w:rsid w:val="00FB3723"/>
    <w:rsid w:val="00FB5DC9"/>
    <w:rsid w:val="00FC2CE4"/>
    <w:rsid w:val="00FC379E"/>
    <w:rsid w:val="00FD337C"/>
    <w:rsid w:val="00FD3BAE"/>
    <w:rsid w:val="00FD5236"/>
    <w:rsid w:val="00FD7D5B"/>
    <w:rsid w:val="00FE0F23"/>
    <w:rsid w:val="00FE2E84"/>
    <w:rsid w:val="00FE35E3"/>
    <w:rsid w:val="00FE6D68"/>
    <w:rsid w:val="00FF2C31"/>
    <w:rsid w:val="01B820C2"/>
    <w:rsid w:val="01FE483A"/>
    <w:rsid w:val="0267ED87"/>
    <w:rsid w:val="02D9AF2B"/>
    <w:rsid w:val="03553CF8"/>
    <w:rsid w:val="0404E2C6"/>
    <w:rsid w:val="044E276C"/>
    <w:rsid w:val="051ADAE7"/>
    <w:rsid w:val="05602940"/>
    <w:rsid w:val="066E5504"/>
    <w:rsid w:val="07969E54"/>
    <w:rsid w:val="08A3AA3B"/>
    <w:rsid w:val="0A746803"/>
    <w:rsid w:val="0BDEE0ED"/>
    <w:rsid w:val="0BE0428A"/>
    <w:rsid w:val="0DFE3219"/>
    <w:rsid w:val="0E125070"/>
    <w:rsid w:val="0F361A3F"/>
    <w:rsid w:val="10F1C588"/>
    <w:rsid w:val="12BA1620"/>
    <w:rsid w:val="14060F20"/>
    <w:rsid w:val="14388039"/>
    <w:rsid w:val="14E128E5"/>
    <w:rsid w:val="16F578D6"/>
    <w:rsid w:val="17DFB6D6"/>
    <w:rsid w:val="1A176984"/>
    <w:rsid w:val="1CF00A66"/>
    <w:rsid w:val="1F17C64C"/>
    <w:rsid w:val="20A00284"/>
    <w:rsid w:val="20EBF8EF"/>
    <w:rsid w:val="217BCC3F"/>
    <w:rsid w:val="24D4DBB3"/>
    <w:rsid w:val="270E5CE5"/>
    <w:rsid w:val="27EA2742"/>
    <w:rsid w:val="2E0361A8"/>
    <w:rsid w:val="2E1D5699"/>
    <w:rsid w:val="2E7B762E"/>
    <w:rsid w:val="2F7E35EA"/>
    <w:rsid w:val="2FE0AF01"/>
    <w:rsid w:val="3093F9E9"/>
    <w:rsid w:val="31191D15"/>
    <w:rsid w:val="31835CF5"/>
    <w:rsid w:val="32123155"/>
    <w:rsid w:val="34BA1C80"/>
    <w:rsid w:val="3587769A"/>
    <w:rsid w:val="3706A47F"/>
    <w:rsid w:val="37B9FAB6"/>
    <w:rsid w:val="37F94FF0"/>
    <w:rsid w:val="3BB7FE2E"/>
    <w:rsid w:val="3BEC51BE"/>
    <w:rsid w:val="3D38C8B0"/>
    <w:rsid w:val="3DBC97D7"/>
    <w:rsid w:val="3DFC3E1E"/>
    <w:rsid w:val="3E304AA8"/>
    <w:rsid w:val="3E50F97F"/>
    <w:rsid w:val="3FFDE456"/>
    <w:rsid w:val="403F7480"/>
    <w:rsid w:val="42B42897"/>
    <w:rsid w:val="455422A3"/>
    <w:rsid w:val="4716B5D6"/>
    <w:rsid w:val="48622A1F"/>
    <w:rsid w:val="4883E315"/>
    <w:rsid w:val="48E588AD"/>
    <w:rsid w:val="4AA260FB"/>
    <w:rsid w:val="4AB90673"/>
    <w:rsid w:val="4C405575"/>
    <w:rsid w:val="4DAFA24C"/>
    <w:rsid w:val="4DFBB968"/>
    <w:rsid w:val="4F8AD885"/>
    <w:rsid w:val="5090D2D9"/>
    <w:rsid w:val="51312E5A"/>
    <w:rsid w:val="51F9311F"/>
    <w:rsid w:val="530F9A1E"/>
    <w:rsid w:val="5434FA73"/>
    <w:rsid w:val="5456FDE4"/>
    <w:rsid w:val="558B9A80"/>
    <w:rsid w:val="56138645"/>
    <w:rsid w:val="563566E6"/>
    <w:rsid w:val="5665E929"/>
    <w:rsid w:val="569E3CC7"/>
    <w:rsid w:val="56F2777F"/>
    <w:rsid w:val="5C5DDB80"/>
    <w:rsid w:val="632D98E0"/>
    <w:rsid w:val="63F7A17D"/>
    <w:rsid w:val="64FB7DCB"/>
    <w:rsid w:val="654D49AE"/>
    <w:rsid w:val="66F13B7C"/>
    <w:rsid w:val="69312CF1"/>
    <w:rsid w:val="6B67E180"/>
    <w:rsid w:val="6CBE7B35"/>
    <w:rsid w:val="6DBF4294"/>
    <w:rsid w:val="6E683B14"/>
    <w:rsid w:val="6E86241A"/>
    <w:rsid w:val="6F10F969"/>
    <w:rsid w:val="6FA868A1"/>
    <w:rsid w:val="711236D0"/>
    <w:rsid w:val="7133F86F"/>
    <w:rsid w:val="71B2C9B5"/>
    <w:rsid w:val="71C99DE7"/>
    <w:rsid w:val="7231482D"/>
    <w:rsid w:val="74031005"/>
    <w:rsid w:val="7603EA39"/>
    <w:rsid w:val="765BA204"/>
    <w:rsid w:val="76795BA2"/>
    <w:rsid w:val="772D033B"/>
    <w:rsid w:val="7788862A"/>
    <w:rsid w:val="77DC6D1E"/>
    <w:rsid w:val="79CA6473"/>
    <w:rsid w:val="7CA0C000"/>
    <w:rsid w:val="7DBE3255"/>
    <w:rsid w:val="7DD432BB"/>
    <w:rsid w:val="7DE75CE9"/>
    <w:rsid w:val="7FF38F4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685E5B"/>
  <w15:docId w15:val="{D51BF933-D2AB-4577-A63D-5A117F5CD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373"/>
    <w:pPr>
      <w:spacing w:after="120" w:line="276" w:lineRule="auto"/>
    </w:pPr>
    <w:rPr>
      <w:rFonts w:asciiTheme="majorHAnsi" w:eastAsiaTheme="minorHAnsi" w:hAnsiTheme="majorHAnsi" w:cstheme="minorBidi"/>
      <w:sz w:val="22"/>
      <w:szCs w:val="22"/>
      <w:lang w:eastAsia="en-US"/>
    </w:rPr>
  </w:style>
  <w:style w:type="paragraph" w:styleId="Heading1">
    <w:name w:val="heading 1"/>
    <w:next w:val="Normal"/>
    <w:link w:val="Heading1Char"/>
    <w:uiPriority w:val="1"/>
    <w:qFormat/>
    <w:rsid w:val="00F16496"/>
    <w:pPr>
      <w:widowControl w:val="0"/>
      <w:spacing w:before="360" w:after="240"/>
      <w:contextualSpacing/>
      <w:outlineLvl w:val="0"/>
    </w:pPr>
    <w:rPr>
      <w:rFonts w:ascii="Calibri" w:eastAsiaTheme="minorHAnsi" w:hAnsi="Calibri" w:cstheme="minorBidi"/>
      <w:b/>
      <w:bCs/>
      <w:color w:val="197C7D" w:themeColor="text2"/>
      <w:spacing w:val="5"/>
      <w:kern w:val="28"/>
      <w:sz w:val="48"/>
      <w:szCs w:val="48"/>
      <w:lang w:eastAsia="en-US"/>
    </w:rPr>
  </w:style>
  <w:style w:type="paragraph" w:styleId="Heading2">
    <w:name w:val="heading 2"/>
    <w:basedOn w:val="Normal"/>
    <w:next w:val="Normal"/>
    <w:link w:val="Heading2Char"/>
    <w:uiPriority w:val="3"/>
    <w:qFormat/>
    <w:rsid w:val="00F16496"/>
    <w:pPr>
      <w:keepNext/>
      <w:spacing w:before="120" w:line="240" w:lineRule="auto"/>
      <w:ind w:left="720" w:hanging="720"/>
      <w:outlineLvl w:val="1"/>
    </w:pPr>
    <w:rPr>
      <w:rFonts w:ascii="Calibri" w:eastAsiaTheme="minorEastAsia" w:hAnsi="Calibri"/>
      <w:b/>
      <w:bCs/>
      <w:color w:val="083A42" w:themeColor="text1"/>
      <w:sz w:val="28"/>
      <w:szCs w:val="28"/>
      <w:lang w:eastAsia="ja-JP"/>
    </w:rPr>
  </w:style>
  <w:style w:type="paragraph" w:styleId="Heading3">
    <w:name w:val="heading 3"/>
    <w:next w:val="Normal"/>
    <w:link w:val="Heading3Char"/>
    <w:uiPriority w:val="4"/>
    <w:qFormat/>
    <w:rsid w:val="006360F9"/>
    <w:pPr>
      <w:keepNext/>
      <w:keepLines/>
      <w:ind w:left="964" w:hanging="964"/>
      <w:outlineLvl w:val="2"/>
    </w:pPr>
    <w:rPr>
      <w:rFonts w:ascii="Calibri" w:eastAsia="Times New Roman" w:hAnsi="Calibri"/>
      <w:b/>
      <w:bCs/>
      <w:sz w:val="24"/>
      <w:szCs w:val="24"/>
      <w:lang w:eastAsia="en-US"/>
    </w:rPr>
  </w:style>
  <w:style w:type="paragraph" w:styleId="Heading4">
    <w:name w:val="heading 4"/>
    <w:next w:val="Normal"/>
    <w:link w:val="Heading4Char"/>
    <w:uiPriority w:val="5"/>
    <w:qFormat/>
    <w:rsid w:val="001929D2"/>
    <w:pPr>
      <w:keepNext/>
      <w:ind w:left="964" w:hanging="964"/>
      <w:outlineLvl w:val="3"/>
    </w:pPr>
    <w:rPr>
      <w:rFonts w:ascii="Calibri" w:eastAsia="Times New Roman" w:hAnsi="Calibri"/>
      <w:b/>
      <w:bCs/>
      <w:szCs w:val="24"/>
      <w:lang w:eastAsia="en-US"/>
    </w:rPr>
  </w:style>
  <w:style w:type="paragraph" w:styleId="Heading5">
    <w:name w:val="heading 5"/>
    <w:basedOn w:val="Normal"/>
    <w:next w:val="Normal"/>
    <w:link w:val="Heading5Char"/>
    <w:uiPriority w:val="6"/>
    <w:rsid w:val="00474BB1"/>
    <w:pPr>
      <w:keepNext/>
      <w:keepLines/>
      <w:spacing w:after="0" w:line="240" w:lineRule="auto"/>
      <w:outlineLvl w:val="4"/>
    </w:pPr>
    <w:rPr>
      <w:rFonts w:ascii="Calibri" w:hAnsi="Calibri"/>
      <w:b/>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99"/>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99"/>
    <w:rPr>
      <w:rFonts w:ascii="Calibri" w:eastAsiaTheme="minorHAnsi" w:hAnsi="Calibri" w:cstheme="minorBidi"/>
      <w:szCs w:val="22"/>
      <w:lang w:eastAsia="en-US"/>
    </w:rPr>
  </w:style>
  <w:style w:type="paragraph" w:styleId="Footer">
    <w:name w:val="footer"/>
    <w:basedOn w:val="Normal"/>
    <w:link w:val="FooterChar"/>
    <w:uiPriority w:val="99"/>
    <w:pPr>
      <w:tabs>
        <w:tab w:val="center" w:pos="4536"/>
      </w:tabs>
      <w:spacing w:line="240" w:lineRule="auto"/>
      <w:jc w:val="center"/>
    </w:pPr>
    <w:rPr>
      <w:rFonts w:ascii="Calibri" w:hAnsi="Calibri"/>
      <w:sz w:val="20"/>
    </w:rPr>
  </w:style>
  <w:style w:type="character" w:customStyle="1" w:styleId="FooterChar">
    <w:name w:val="Footer Char"/>
    <w:basedOn w:val="DefaultParagraphFont"/>
    <w:link w:val="Footer"/>
    <w:uiPriority w:val="99"/>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F16496"/>
    <w:rPr>
      <w:rFonts w:ascii="Calibri" w:eastAsiaTheme="minorHAnsi" w:hAnsi="Calibri" w:cstheme="minorBidi"/>
      <w:b/>
      <w:bCs/>
      <w:color w:val="197C7D" w:themeColor="text2"/>
      <w:spacing w:val="5"/>
      <w:kern w:val="28"/>
      <w:sz w:val="48"/>
      <w:szCs w:val="48"/>
      <w:lang w:eastAsia="en-US"/>
    </w:rPr>
  </w:style>
  <w:style w:type="character" w:customStyle="1" w:styleId="Heading2Char">
    <w:name w:val="Heading 2 Char"/>
    <w:basedOn w:val="DefaultParagraphFont"/>
    <w:link w:val="Heading2"/>
    <w:uiPriority w:val="3"/>
    <w:rsid w:val="00F16496"/>
    <w:rPr>
      <w:rFonts w:ascii="Calibri" w:eastAsiaTheme="minorEastAsia" w:hAnsi="Calibri" w:cstheme="minorBidi"/>
      <w:b/>
      <w:bCs/>
      <w:color w:val="083A42" w:themeColor="text1"/>
      <w:sz w:val="28"/>
      <w:szCs w:val="28"/>
      <w:lang w:eastAsia="ja-JP"/>
    </w:rPr>
  </w:style>
  <w:style w:type="character" w:customStyle="1" w:styleId="Heading3Char">
    <w:name w:val="Heading 3 Char"/>
    <w:basedOn w:val="DefaultParagraphFont"/>
    <w:link w:val="Heading3"/>
    <w:uiPriority w:val="4"/>
    <w:rsid w:val="006360F9"/>
    <w:rPr>
      <w:rFonts w:ascii="Calibri" w:eastAsia="Times New Roman" w:hAnsi="Calibri"/>
      <w:b/>
      <w:bCs/>
      <w:sz w:val="24"/>
      <w:szCs w:val="24"/>
      <w:lang w:eastAsia="en-US"/>
    </w:rPr>
  </w:style>
  <w:style w:type="character" w:customStyle="1" w:styleId="Heading4Char">
    <w:name w:val="Heading 4 Char"/>
    <w:basedOn w:val="DefaultParagraphFont"/>
    <w:link w:val="Heading4"/>
    <w:uiPriority w:val="5"/>
    <w:rsid w:val="001929D2"/>
    <w:rPr>
      <w:rFonts w:ascii="Calibri" w:eastAsia="Times New Roman" w:hAnsi="Calibri"/>
      <w:b/>
      <w:bCs/>
      <w:szCs w:val="24"/>
      <w:lang w:eastAsia="en-US"/>
    </w:rPr>
  </w:style>
  <w:style w:type="character" w:customStyle="1" w:styleId="Heading5Char">
    <w:name w:val="Heading 5 Char"/>
    <w:basedOn w:val="DefaultParagraphFont"/>
    <w:link w:val="Heading5"/>
    <w:uiPriority w:val="6"/>
    <w:rsid w:val="00474BB1"/>
    <w:rPr>
      <w:rFonts w:ascii="Calibri" w:eastAsiaTheme="minorHAnsi" w:hAnsi="Calibri" w:cstheme="minorBidi"/>
      <w:b/>
      <w:i/>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pPr>
    <w:rPr>
      <w:sz w:val="20"/>
    </w:rPr>
  </w:style>
  <w:style w:type="paragraph" w:styleId="Caption">
    <w:name w:val="caption"/>
    <w:basedOn w:val="Normal"/>
    <w:next w:val="Normal"/>
    <w:uiPriority w:val="12"/>
    <w:qFormat/>
    <w:pPr>
      <w:keepNext/>
      <w:spacing w:line="240" w:lineRule="auto"/>
    </w:pPr>
    <w:rPr>
      <w:rFonts w:ascii="Calibri" w:hAnsi="Calibri"/>
      <w:b/>
      <w:bCs/>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pPr>
      <w:spacing w:before="120" w:after="360"/>
    </w:pPr>
    <w:rPr>
      <w:sz w:val="32"/>
      <w:szCs w:val="22"/>
    </w:rPr>
  </w:style>
  <w:style w:type="character" w:customStyle="1" w:styleId="SubtitleChar">
    <w:name w:val="Subtitle Char"/>
    <w:basedOn w:val="DefaultParagraphFont"/>
    <w:link w:val="Subtitle"/>
    <w:uiPriority w:val="23"/>
    <w:rPr>
      <w:rFonts w:ascii="Calibri" w:eastAsiaTheme="minorHAnsi" w:hAnsi="Calibri" w:cstheme="minorBidi"/>
      <w:b/>
      <w:bCs/>
      <w:color w:val="000000"/>
      <w:spacing w:val="5"/>
      <w:kern w:val="28"/>
      <w:sz w:val="32"/>
      <w:szCs w:val="22"/>
      <w:lang w:eastAsia="en-US"/>
    </w:rPr>
  </w:style>
  <w:style w:type="paragraph" w:styleId="TOCHeading">
    <w:name w:val="TOC Heading"/>
    <w:next w:val="Normal"/>
    <w:uiPriority w:val="39"/>
    <w:qFormat/>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line="240" w:lineRule="auto"/>
    </w:pPr>
    <w:rPr>
      <w:b/>
      <w:noProof/>
    </w:rPr>
  </w:style>
  <w:style w:type="paragraph" w:styleId="TOC2">
    <w:name w:val="toc 2"/>
    <w:basedOn w:val="Normal"/>
    <w:next w:val="Normal"/>
    <w:uiPriority w:val="39"/>
    <w:unhideWhenUsed/>
    <w:qFormat/>
    <w:pPr>
      <w:tabs>
        <w:tab w:val="right" w:leader="dot" w:pos="9060"/>
      </w:tabs>
      <w:spacing w:before="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pPr>
      <w:numPr>
        <w:numId w:val="2"/>
      </w:numPr>
      <w:spacing w:before="120"/>
    </w:pPr>
  </w:style>
  <w:style w:type="paragraph" w:styleId="ListBullet2">
    <w:name w:val="List Bullet 2"/>
    <w:basedOn w:val="Normal"/>
    <w:uiPriority w:val="8"/>
    <w:qFormat/>
    <w:pPr>
      <w:numPr>
        <w:ilvl w:val="1"/>
        <w:numId w:val="2"/>
      </w:numPr>
      <w:spacing w:before="120"/>
      <w:contextualSpacing/>
    </w:pPr>
  </w:style>
  <w:style w:type="paragraph" w:styleId="ListNumber">
    <w:name w:val="List Number"/>
    <w:basedOn w:val="Normal"/>
    <w:uiPriority w:val="9"/>
    <w:qFormat/>
    <w:pPr>
      <w:numPr>
        <w:numId w:val="8"/>
      </w:numPr>
      <w:tabs>
        <w:tab w:val="left" w:pos="142"/>
      </w:tabs>
      <w:spacing w:before="120"/>
    </w:pPr>
  </w:style>
  <w:style w:type="paragraph" w:styleId="ListNumber2">
    <w:name w:val="List Number 2"/>
    <w:uiPriority w:val="10"/>
    <w:qFormat/>
    <w:rsid w:val="00241BFB"/>
    <w:pPr>
      <w:numPr>
        <w:ilvl w:val="1"/>
        <w:numId w:val="8"/>
      </w:numPr>
      <w:tabs>
        <w:tab w:val="left" w:pos="567"/>
      </w:tabs>
      <w:spacing w:before="120" w:after="120" w:line="264" w:lineRule="auto"/>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Normal"/>
    <w:uiPriority w:val="14"/>
    <w:qFormat/>
    <w:pPr>
      <w:keepNext/>
      <w:spacing w:before="60" w:after="60" w:line="240" w:lineRule="auto"/>
    </w:pPr>
    <w:rPr>
      <w:b/>
      <w:sz w:val="19"/>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1"/>
      </w:numPr>
      <w:ind w:left="357" w:hanging="357"/>
    </w:pPr>
  </w:style>
  <w:style w:type="paragraph" w:customStyle="1" w:styleId="TableBullet1">
    <w:name w:val="Table Bullet 1"/>
    <w:basedOn w:val="Date"/>
    <w:uiPriority w:val="15"/>
    <w:qFormat/>
    <w:rsid w:val="002B1FAF"/>
    <w:rPr>
      <w:sz w:val="19"/>
    </w:r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Picture">
    <w:name w:val="Picture"/>
    <w:basedOn w:val="Normal"/>
    <w:uiPriority w:val="17"/>
    <w:qFormat/>
    <w:pPr>
      <w:spacing w:before="120" w:line="240" w:lineRule="auto"/>
    </w:pPr>
    <w:rPr>
      <w:noProof/>
      <w:lang w:eastAsia="en-AU"/>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pPr>
      <w:spacing w:after="60" w:line="264" w:lineRule="auto"/>
    </w:pPr>
    <w:rPr>
      <w:sz w:val="20"/>
      <w:szCs w:val="20"/>
    </w:rPr>
  </w:style>
  <w:style w:type="character" w:customStyle="1" w:styleId="FootnoteTextChar">
    <w:name w:val="Footnote Text Char"/>
    <w:basedOn w:val="DefaultParagraphFont"/>
    <w:link w:val="FootnoteText"/>
    <w:uiPriority w:val="99"/>
    <w:rPr>
      <w:rFonts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2"/>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3"/>
      </w:numPr>
    </w:pPr>
  </w:style>
  <w:style w:type="numbering" w:customStyle="1" w:styleId="Headinglist">
    <w:name w:val="Heading list"/>
    <w:uiPriority w:val="99"/>
    <w:pPr>
      <w:numPr>
        <w:numId w:val="4"/>
      </w:numPr>
    </w:pPr>
  </w:style>
  <w:style w:type="paragraph" w:customStyle="1" w:styleId="Normalsmall">
    <w:name w:val="Normal small"/>
    <w:qFormat/>
    <w:rsid w:val="00B2506E"/>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2"/>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paragraph" w:customStyle="1" w:styleId="Tablenumberedlist">
    <w:name w:val="Table numbered list"/>
    <w:uiPriority w:val="99"/>
    <w:qFormat/>
    <w:rsid w:val="001A14AE"/>
    <w:pPr>
      <w:numPr>
        <w:numId w:val="5"/>
      </w:numPr>
      <w:spacing w:before="60" w:after="60"/>
      <w:ind w:left="403"/>
      <w:contextualSpacing/>
    </w:pPr>
    <w:rPr>
      <w:rFonts w:asciiTheme="minorHAnsi" w:eastAsia="Calibri" w:hAnsiTheme="minorHAnsi"/>
      <w:color w:val="083A42" w:themeColor="text1"/>
      <w:sz w:val="19"/>
      <w:szCs w:val="22"/>
      <w:lang w:eastAsia="en-US"/>
    </w:rPr>
  </w:style>
  <w:style w:type="character" w:styleId="IntenseEmphasis">
    <w:name w:val="Intense Emphasis"/>
    <w:basedOn w:val="DefaultParagraphFont"/>
    <w:uiPriority w:val="21"/>
    <w:semiHidden/>
    <w:qFormat/>
    <w:locked/>
    <w:rPr>
      <w:i/>
      <w:iCs/>
      <w:color w:val="083A42" w:themeColor="accent1"/>
    </w:rPr>
  </w:style>
  <w:style w:type="paragraph" w:customStyle="1" w:styleId="TableBullet2">
    <w:name w:val="Table Bullet 2"/>
    <w:basedOn w:val="TableBullet1"/>
    <w:qFormat/>
    <w:rsid w:val="002B1FAF"/>
    <w:pPr>
      <w:numPr>
        <w:numId w:val="7"/>
      </w:numPr>
      <w:tabs>
        <w:tab w:val="num" w:pos="284"/>
      </w:tabs>
      <w:ind w:left="568" w:hanging="284"/>
    </w:pPr>
  </w:style>
  <w:style w:type="numbering" w:customStyle="1" w:styleId="TableBulletlist">
    <w:name w:val="Table Bullet list"/>
    <w:uiPriority w:val="99"/>
    <w:pPr>
      <w:numPr>
        <w:numId w:val="6"/>
      </w:numPr>
    </w:pPr>
  </w:style>
  <w:style w:type="paragraph" w:styleId="Revision">
    <w:name w:val="Revision"/>
    <w:hidden/>
    <w:uiPriority w:val="99"/>
    <w:semiHidden/>
    <w:rPr>
      <w:rFonts w:eastAsiaTheme="minorHAnsi" w:cstheme="minorBidi"/>
      <w:sz w:val="22"/>
      <w:szCs w:val="22"/>
      <w:lang w:eastAsia="en-US"/>
    </w:rPr>
  </w:style>
  <w:style w:type="paragraph" w:customStyle="1" w:styleId="TableText">
    <w:name w:val="Table Text"/>
    <w:qFormat/>
    <w:rsid w:val="00553E9D"/>
    <w:pPr>
      <w:spacing w:before="60" w:after="60"/>
    </w:pPr>
    <w:rPr>
      <w:rFonts w:asciiTheme="majorHAnsi" w:eastAsia="Times New Roman" w:hAnsiTheme="majorHAnsi" w:cs="Arial"/>
      <w:color w:val="000000"/>
      <w:sz w:val="19"/>
      <w:szCs w:val="22"/>
      <w:lang w:val="en-GB"/>
    </w:rPr>
  </w:style>
  <w:style w:type="paragraph" w:styleId="Date">
    <w:name w:val="Date"/>
    <w:aliases w:val="Reference"/>
    <w:basedOn w:val="Normal"/>
    <w:next w:val="Normal"/>
    <w:link w:val="DateChar"/>
    <w:uiPriority w:val="99"/>
    <w:unhideWhenUsed/>
    <w:rsid w:val="00F21AF4"/>
    <w:pPr>
      <w:spacing w:before="1560" w:after="160" w:line="360" w:lineRule="auto"/>
    </w:pPr>
  </w:style>
  <w:style w:type="character" w:customStyle="1" w:styleId="DateChar">
    <w:name w:val="Date Char"/>
    <w:aliases w:val="Reference Char"/>
    <w:basedOn w:val="DefaultParagraphFont"/>
    <w:link w:val="Date"/>
    <w:uiPriority w:val="99"/>
    <w:rsid w:val="00F21AF4"/>
    <w:rPr>
      <w:rFonts w:asciiTheme="majorHAnsi" w:eastAsiaTheme="minorHAnsi" w:hAnsiTheme="majorHAnsi" w:cstheme="minorBidi"/>
      <w:sz w:val="22"/>
      <w:szCs w:val="22"/>
      <w:lang w:eastAsia="en-US"/>
    </w:rPr>
  </w:style>
  <w:style w:type="paragraph" w:customStyle="1" w:styleId="Series">
    <w:name w:val="Series"/>
    <w:qFormat/>
    <w:rsid w:val="00B2506E"/>
    <w:pPr>
      <w:spacing w:before="120" w:after="120"/>
    </w:pPr>
    <w:rPr>
      <w:rFonts w:asciiTheme="minorHAnsi" w:eastAsiaTheme="minorHAnsi" w:hAnsiTheme="minorHAnsi" w:cstheme="minorBidi"/>
      <w:b/>
      <w:i/>
      <w:color w:val="197C7D" w:themeColor="text2"/>
      <w:sz w:val="32"/>
      <w:szCs w:val="22"/>
      <w:lang w:eastAsia="en-US"/>
    </w:rPr>
  </w:style>
  <w:style w:type="character" w:styleId="UnresolvedMention">
    <w:name w:val="Unresolved Mention"/>
    <w:basedOn w:val="DefaultParagraphFont"/>
    <w:uiPriority w:val="99"/>
    <w:semiHidden/>
    <w:unhideWhenUsed/>
    <w:rsid w:val="000E7803"/>
    <w:rPr>
      <w:color w:val="605E5C"/>
      <w:shd w:val="clear" w:color="auto" w:fill="E1DFDD"/>
    </w:rPr>
  </w:style>
  <w:style w:type="paragraph" w:styleId="ListNumber3">
    <w:name w:val="List Number 3"/>
    <w:uiPriority w:val="11"/>
    <w:qFormat/>
    <w:rsid w:val="001D6373"/>
    <w:pPr>
      <w:numPr>
        <w:ilvl w:val="2"/>
        <w:numId w:val="8"/>
      </w:numPr>
      <w:spacing w:before="120" w:after="120" w:line="264" w:lineRule="auto"/>
      <w:ind w:left="1247"/>
    </w:pPr>
    <w:rPr>
      <w:rFonts w:asciiTheme="minorHAnsi" w:eastAsia="Times New Roman" w:hAnsiTheme="minorHAnsi"/>
      <w:sz w:val="22"/>
      <w:szCs w:val="24"/>
      <w:lang w:eastAsia="en-US"/>
    </w:rPr>
  </w:style>
  <w:style w:type="paragraph" w:customStyle="1" w:styleId="Body">
    <w:name w:val="Body"/>
    <w:basedOn w:val="Normal"/>
    <w:rsid w:val="009C6861"/>
    <w:pPr>
      <w:spacing w:after="200" w:line="259" w:lineRule="auto"/>
    </w:pPr>
    <w:rPr>
      <w:rFonts w:ascii="Calibri" w:hAnsi="Calibri" w:cs="Calibri"/>
      <w:color w:val="083A42" w:themeColor="text1"/>
      <w:kern w:val="2"/>
      <w:szCs w:val="18"/>
      <w14:ligatures w14:val="standardContextual"/>
    </w:rPr>
  </w:style>
  <w:style w:type="character" w:styleId="Mention">
    <w:name w:val="Mention"/>
    <w:basedOn w:val="DefaultParagraphFont"/>
    <w:uiPriority w:val="99"/>
    <w:unhideWhenUsed/>
    <w:rsid w:val="009C6861"/>
    <w:rPr>
      <w:color w:val="2B579A"/>
      <w:shd w:val="clear" w:color="auto" w:fill="E1DFDD"/>
    </w:rPr>
  </w:style>
  <w:style w:type="character" w:styleId="SubtleEmphasis">
    <w:name w:val="Subtle Emphasis"/>
    <w:basedOn w:val="DefaultParagraphFont"/>
    <w:uiPriority w:val="19"/>
    <w:qFormat/>
    <w:rsid w:val="00CB33DA"/>
    <w:rPr>
      <w:i/>
      <w:iCs/>
      <w:color w:val="138FA3"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173339">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867632">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1994351">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torage.googleapis.com/files-au-climate/climate-au/p/prj3c44c68acaad1c5c29a1e/page/Clean_Version_Carbon_Credits_Carbon_Farming_Initiative_Act_2011.pdf"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storage.googleapis.com/files-au-climate/climate-au/p/prj3c44c68acaad1c5c29a1e/page/Consultation_paper_FINAL.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reativecommons.org/licenses/by/4.0/legalcod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torage.googleapis.com/files-au-climate/climate-au/p/prj3c44c68acaad1c5c29a1e/page/Carbon_Credits_and_Other_Legislation_Amendment_Integrity_and_Transparency_Bill_Exposure_Draft.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accuscheme@dcceew.gov.a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ccuscheme@dcceew.gov.au"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hanSPENCE\Downloads\20250113%20DCCEEW%20A4%20Factsheet%20template.dotx" TargetMode="External"/></Relationships>
</file>

<file path=word/theme/theme1.xml><?xml version="1.0" encoding="utf-8"?>
<a:theme xmlns:a="http://schemas.openxmlformats.org/drawingml/2006/main" name="Office Theme">
  <a:themeElements>
    <a:clrScheme name="DCCEEW">
      <a:dk1>
        <a:srgbClr val="083A42"/>
      </a:dk1>
      <a:lt1>
        <a:srgbClr val="F5FFF5"/>
      </a:lt1>
      <a:dk2>
        <a:srgbClr val="197C7D"/>
      </a:dk2>
      <a:lt2>
        <a:srgbClr val="FFFFFF"/>
      </a:lt2>
      <a:accent1>
        <a:srgbClr val="083A42"/>
      </a:accent1>
      <a:accent2>
        <a:srgbClr val="197C7D"/>
      </a:accent2>
      <a:accent3>
        <a:srgbClr val="9AFFBE"/>
      </a:accent3>
      <a:accent4>
        <a:srgbClr val="F5FFF5"/>
      </a:accent4>
      <a:accent5>
        <a:srgbClr val="D8D8D8"/>
      </a:accent5>
      <a:accent6>
        <a:srgbClr val="191919"/>
      </a:accent6>
      <a:hlink>
        <a:srgbClr val="083A42"/>
      </a:hlink>
      <a:folHlink>
        <a:srgbClr val="333333"/>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PublishingExpirationDate xmlns="http://schemas.microsoft.com/sharepoint/v3" xsi:nil="true"/>
    <PublishingStartDate xmlns="http://schemas.microsoft.com/sharepoint/v3" xsi:nil="true"/>
    <lcf76f155ced4ddcb4097134ff3c332f xmlns="13853254-d893-4798-8b15-cb73ae0cd19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5C074256DEA914AA1984EA4CA8CCBC5" ma:contentTypeVersion="9" ma:contentTypeDescription="Create a new document." ma:contentTypeScope="" ma:versionID="c0283fbbb17452dec7a71d15e7c527ca">
  <xsd:schema xmlns:xsd="http://www.w3.org/2001/XMLSchema" xmlns:xs="http://www.w3.org/2001/XMLSchema" xmlns:p="http://schemas.microsoft.com/office/2006/metadata/properties" xmlns:ns1="http://schemas.microsoft.com/sharepoint/v3" xmlns:ns2="d7a77615-ed37-43d9-b035-4bf025af0aa7" xmlns:ns3="7aa79b77-889d-483d-961b-ceaf78895730" xmlns:ns4="13853254-d893-4798-8b15-cb73ae0cd19e" xmlns:ns5="e8238601-ce47-4778-85d0-8b1d6564965a" targetNamespace="http://schemas.microsoft.com/office/2006/metadata/properties" ma:root="true" ma:fieldsID="e00b617bce5d62e909ce9b5b483919a3" ns1:_="" ns2:_="" ns3:_="" ns4:_="" ns5:_="">
    <xsd:import namespace="http://schemas.microsoft.com/sharepoint/v3"/>
    <xsd:import namespace="d7a77615-ed37-43d9-b035-4bf025af0aa7"/>
    <xsd:import namespace="7aa79b77-889d-483d-961b-ceaf78895730"/>
    <xsd:import namespace="13853254-d893-4798-8b15-cb73ae0cd19e"/>
    <xsd:import namespace="e8238601-ce47-4778-85d0-8b1d6564965a"/>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a77615-ed37-43d9-b035-4bf025af0a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a79b77-889d-483d-961b-ceaf788957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853254-d893-4798-8b15-cb73ae0cd19e"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4516796-82ae-4caa-b3ad-222c41a33246}" ma:internalName="TaxCatchAll" ma:showField="CatchAllData" ma:web="e069ed18-643f-4fa2-8f24-2a187e93ad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HarvardAGPS.XSL" StyleName="Harvard - AGP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http://schemas.microsoft.com/sharepoint/v3"/>
    <ds:schemaRef ds:uri="e8238601-ce47-4778-85d0-8b1d6564965a"/>
    <ds:schemaRef ds:uri="13853254-d893-4798-8b15-cb73ae0cd19e"/>
  </ds:schemaRefs>
</ds:datastoreItem>
</file>

<file path=customXml/itemProps2.xml><?xml version="1.0" encoding="utf-8"?>
<ds:datastoreItem xmlns:ds="http://schemas.openxmlformats.org/officeDocument/2006/customXml" ds:itemID="{E6B89BCD-4D93-40B3-8A09-69CB23C36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a77615-ed37-43d9-b035-4bf025af0aa7"/>
    <ds:schemaRef ds:uri="7aa79b77-889d-483d-961b-ceaf78895730"/>
    <ds:schemaRef ds:uri="13853254-d893-4798-8b15-cb73ae0cd19e"/>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AB5C70-78CB-44CD-8835-7665F8F31543}">
  <ds:schemaRefs>
    <ds:schemaRef ds:uri="http://schemas.openxmlformats.org/officeDocument/2006/bibliography"/>
  </ds:schemaRefs>
</ds:datastoreItem>
</file>

<file path=customXml/itemProps4.xml><?xml version="1.0" encoding="utf-8"?>
<ds:datastoreItem xmlns:ds="http://schemas.openxmlformats.org/officeDocument/2006/customXml" ds:itemID="{F9B48E02-C406-418D-A555-2A3BB9164250}">
  <ds:schemaRefs>
    <ds:schemaRef ds:uri="http://schemas.microsoft.com/sharepoint/v3/contenttype/forms"/>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20250113 DCCEEW A4 Factsheet template</Template>
  <TotalTime>22</TotalTime>
  <Pages>4</Pages>
  <Words>1341</Words>
  <Characters>7646</Characters>
  <Application>Microsoft Office Word</Application>
  <DocSecurity>0</DocSecurity>
  <Lines>182</Lines>
  <Paragraphs>78</Paragraphs>
  <ScaleCrop>false</ScaleCrop>
  <Company/>
  <LinksUpToDate>false</LinksUpToDate>
  <CharactersWithSpaces>8909</CharactersWithSpaces>
  <SharedDoc>false</SharedDoc>
  <HLinks>
    <vt:vector size="42" baseType="variant">
      <vt:variant>
        <vt:i4>5373952</vt:i4>
      </vt:variant>
      <vt:variant>
        <vt:i4>15</vt:i4>
      </vt:variant>
      <vt:variant>
        <vt:i4>0</vt:i4>
      </vt:variant>
      <vt:variant>
        <vt:i4>5</vt:i4>
      </vt:variant>
      <vt:variant>
        <vt:lpwstr>https://creativecommons.org/licenses/by/4.0/legalcode</vt:lpwstr>
      </vt:variant>
      <vt:variant>
        <vt:lpwstr/>
      </vt:variant>
      <vt:variant>
        <vt:i4>3014694</vt:i4>
      </vt:variant>
      <vt:variant>
        <vt:i4>12</vt:i4>
      </vt:variant>
      <vt:variant>
        <vt:i4>0</vt:i4>
      </vt:variant>
      <vt:variant>
        <vt:i4>5</vt:i4>
      </vt:variant>
      <vt:variant>
        <vt:lpwstr>https://consult.dcceew.gov.au/cc-legislation-amendment-integrity-transparency-bill</vt:lpwstr>
      </vt:variant>
      <vt:variant>
        <vt:lpwstr/>
      </vt:variant>
      <vt:variant>
        <vt:i4>7143468</vt:i4>
      </vt:variant>
      <vt:variant>
        <vt:i4>9</vt:i4>
      </vt:variant>
      <vt:variant>
        <vt:i4>0</vt:i4>
      </vt:variant>
      <vt:variant>
        <vt:i4>5</vt:i4>
      </vt:variant>
      <vt:variant>
        <vt:lpwstr>https://www.climatechangeauthority.gov.au/</vt:lpwstr>
      </vt:variant>
      <vt:variant>
        <vt:lpwstr/>
      </vt:variant>
      <vt:variant>
        <vt:i4>5570631</vt:i4>
      </vt:variant>
      <vt:variant>
        <vt:i4>6</vt:i4>
      </vt:variant>
      <vt:variant>
        <vt:i4>0</vt:i4>
      </vt:variant>
      <vt:variant>
        <vt:i4>5</vt:i4>
      </vt:variant>
      <vt:variant>
        <vt:lpwstr>https://www.dcceew.gov.au/sites/default/files/documents/independent-review-accu-final-report.pdf</vt:lpwstr>
      </vt:variant>
      <vt:variant>
        <vt:lpwstr/>
      </vt:variant>
      <vt:variant>
        <vt:i4>6488171</vt:i4>
      </vt:variant>
      <vt:variant>
        <vt:i4>3</vt:i4>
      </vt:variant>
      <vt:variant>
        <vt:i4>0</vt:i4>
      </vt:variant>
      <vt:variant>
        <vt:i4>5</vt:i4>
      </vt:variant>
      <vt:variant>
        <vt:lpwstr>https://www.legislation.gov.au/C2007A00175/2021-09-01/text</vt:lpwstr>
      </vt:variant>
      <vt:variant>
        <vt:lpwstr/>
      </vt:variant>
      <vt:variant>
        <vt:i4>1507450</vt:i4>
      </vt:variant>
      <vt:variant>
        <vt:i4>0</vt:i4>
      </vt:variant>
      <vt:variant>
        <vt:i4>0</vt:i4>
      </vt:variant>
      <vt:variant>
        <vt:i4>5</vt:i4>
      </vt:variant>
      <vt:variant>
        <vt:lpwstr>https://www.austlii.edu.au/cgi-bin/viewdb/au/legis/cth/consol_act/ccfia2011355/</vt:lpwstr>
      </vt:variant>
      <vt:variant>
        <vt:lpwstr/>
      </vt:variant>
      <vt:variant>
        <vt:i4>1703994</vt:i4>
      </vt:variant>
      <vt:variant>
        <vt:i4>0</vt:i4>
      </vt:variant>
      <vt:variant>
        <vt:i4>0</vt:i4>
      </vt:variant>
      <vt:variant>
        <vt:i4>5</vt:i4>
      </vt:variant>
      <vt:variant>
        <vt:lpwstr>mailto:Martin.Burgess@dcceew.gov.au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 sheet template</dc:title>
  <dc:subject/>
  <dc:creator>Nathan SPENCE</dc:creator>
  <cp:keywords/>
  <cp:lastModifiedBy>Meera JOYCE</cp:lastModifiedBy>
  <cp:revision>4</cp:revision>
  <cp:lastPrinted>2022-05-11T23:44:00Z</cp:lastPrinted>
  <dcterms:created xsi:type="dcterms:W3CDTF">2026-05-13T22:12:00Z</dcterms:created>
  <dcterms:modified xsi:type="dcterms:W3CDTF">2026-05-13T23:52:00Z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0x01010075C074256DEA914AA1984EA4CA8CCBC5</vt:lpwstr>
  </property>
  <property fmtid="{D5CDD505-2E9C-101B-9397-08002B2CF9AE}" pid="3" name="ClassificationContentMarkingHeaderShapeIds">
    <vt:lpwstr>760608b6,665ca3ab,60d88b2</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5a79e367,53deaf7c,764581b2</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Record_x0020_Classification">
    <vt:lpwstr/>
  </property>
  <property fmtid="{D5CDD505-2E9C-101B-9397-08002B2CF9AE}" pid="10" name="MediaServiceImageTags">
    <vt:lpwstr/>
  </property>
  <property fmtid="{D5CDD505-2E9C-101B-9397-08002B2CF9AE}" pid="11" name="h64465b6520a47a58f1168c7a3f04764">
    <vt:lpwstr/>
  </property>
  <property fmtid="{D5CDD505-2E9C-101B-9397-08002B2CF9AE}" pid="12" name="Record Classification">
    <vt:lpwstr/>
  </property>
</Properties>
</file>