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DF0" w:rsidP="40EB5E28" w:rsidRDefault="00741C21" w14:paraId="50ACBD77" w14:textId="78D53F41">
      <w:pPr>
        <w:spacing w:after="100"/>
        <w:rPr>
          <w:rFonts w:ascii="Segoe UI" w:hAnsi="Segoe UI" w:eastAsia="Segoe UI" w:cs="Segoe UI"/>
          <w:sz w:val="34"/>
          <w:szCs w:val="34"/>
        </w:rPr>
      </w:pPr>
      <w:r w:rsidRPr="40EB5E28">
        <w:rPr>
          <w:rFonts w:ascii="Segoe UI" w:hAnsi="Segoe UI" w:eastAsia="Segoe UI" w:cs="Segoe UI"/>
          <w:b/>
          <w:bCs/>
          <w:color w:val="242424"/>
          <w:sz w:val="34"/>
          <w:szCs w:val="34"/>
        </w:rPr>
        <w:t>Deep-dive webinar 3</w:t>
      </w:r>
      <w:r w:rsidRPr="40EB5E28" w:rsidR="36CBB387">
        <w:rPr>
          <w:rFonts w:ascii="Segoe UI" w:hAnsi="Segoe UI" w:eastAsia="Segoe UI" w:cs="Segoe UI"/>
          <w:b/>
          <w:bCs/>
          <w:color w:val="242424"/>
          <w:sz w:val="34"/>
          <w:szCs w:val="34"/>
        </w:rPr>
        <w:t>:</w:t>
      </w:r>
      <w:r w:rsidRPr="40EB5E28">
        <w:rPr>
          <w:rFonts w:ascii="Segoe UI" w:hAnsi="Segoe UI" w:eastAsia="Segoe UI" w:cs="Segoe UI"/>
          <w:b/>
          <w:bCs/>
          <w:color w:val="242424"/>
          <w:sz w:val="34"/>
          <w:szCs w:val="34"/>
        </w:rPr>
        <w:t xml:space="preserve"> </w:t>
      </w:r>
      <w:r w:rsidRPr="40EB5E28" w:rsidR="000D7320">
        <w:rPr>
          <w:rFonts w:ascii="Segoe UI" w:hAnsi="Segoe UI" w:eastAsia="Segoe UI" w:cs="Segoe UI"/>
          <w:b/>
          <w:bCs/>
          <w:color w:val="242424"/>
          <w:sz w:val="34"/>
          <w:szCs w:val="34"/>
        </w:rPr>
        <w:t>Native Title</w:t>
      </w:r>
      <w:r w:rsidRPr="40EB5E28">
        <w:rPr>
          <w:rFonts w:ascii="Segoe UI" w:hAnsi="Segoe UI" w:eastAsia="Segoe UI" w:cs="Segoe UI"/>
          <w:b/>
          <w:bCs/>
          <w:color w:val="242424"/>
          <w:sz w:val="34"/>
          <w:szCs w:val="34"/>
        </w:rPr>
        <w:t xml:space="preserve"> Consent amendments</w:t>
      </w:r>
      <w:r w:rsidRPr="40EB5E28" w:rsidR="0C6F1644">
        <w:rPr>
          <w:rFonts w:ascii="Segoe UI" w:hAnsi="Segoe UI" w:eastAsia="Segoe UI" w:cs="Segoe UI"/>
          <w:b/>
          <w:bCs/>
          <w:color w:val="242424"/>
          <w:sz w:val="34"/>
          <w:szCs w:val="34"/>
        </w:rPr>
        <w:t xml:space="preserve"> </w:t>
      </w:r>
      <w:r w:rsidRPr="40EB5E28" w:rsidR="0C6F1644">
        <w:rPr>
          <w:rFonts w:ascii="Segoe UI" w:hAnsi="Segoe UI" w:eastAsia="Segoe UI" w:cs="Segoe UI"/>
          <w:b/>
          <w:bCs/>
          <w:color w:val="323130"/>
          <w:sz w:val="34"/>
          <w:szCs w:val="34"/>
        </w:rPr>
        <w:t>transcript</w:t>
      </w:r>
    </w:p>
    <w:p w:rsidR="00AF3DF0" w:rsidRDefault="00741C21" w14:paraId="50ACBD78" w14:textId="42BCB7D8">
      <w:pPr>
        <w:spacing w:after="100"/>
      </w:pPr>
      <w:r w:rsidRPr="40EB5E28">
        <w:rPr>
          <w:rFonts w:ascii="Segoe UI" w:hAnsi="Segoe UI" w:eastAsia="Segoe UI" w:cs="Segoe UI"/>
          <w:color w:val="616161"/>
          <w:sz w:val="17"/>
          <w:szCs w:val="17"/>
        </w:rPr>
        <w:t>7 May 2026</w:t>
      </w:r>
    </w:p>
    <w:p w:rsidR="00792184" w:rsidRDefault="00792184" w14:paraId="0F6BFD11" w14:textId="77777777">
      <w:pPr>
        <w:spacing w:after="100"/>
      </w:pPr>
    </w:p>
    <w:p w:rsidR="5DF2F498" w:rsidP="40EB5E28" w:rsidRDefault="5DF2F498" w14:paraId="12A32802" w14:textId="6E7213E4">
      <w:pPr>
        <w:spacing w:line="300" w:lineRule="auto"/>
      </w:pPr>
      <w:r w:rsidRPr="40EB5E28">
        <w:rPr>
          <w:rFonts w:ascii="Segoe UI" w:hAnsi="Segoe UI" w:eastAsia="Segoe UI" w:cs="Segoe UI"/>
          <w:b/>
          <w:bCs/>
          <w:color w:val="616161"/>
          <w:sz w:val="24"/>
          <w:szCs w:val="24"/>
        </w:rPr>
        <w:t>Please note that this transcript has been edited for clarity.</w:t>
      </w:r>
    </w:p>
    <w:p w:rsidR="40EB5E28" w:rsidP="40EB5E28" w:rsidRDefault="40EB5E28" w14:paraId="3B68A69A" w14:textId="3AB9F963">
      <w:pPr>
        <w:spacing w:after="100"/>
      </w:pPr>
    </w:p>
    <w:p w:rsidR="00A23FD4" w:rsidRDefault="00741C21" w14:paraId="78C50C4D" w14:textId="77777777">
      <w:pPr>
        <w:spacing w:line="300" w:lineRule="auto"/>
        <w:rPr>
          <w:rFonts w:ascii="Segoe UI" w:hAnsi="Segoe UI" w:eastAsia="Segoe UI" w:cs="Segoe UI"/>
          <w:b/>
          <w:bCs/>
          <w:color w:val="242424"/>
          <w:sz w:val="24"/>
          <w:szCs w:val="24"/>
        </w:rPr>
      </w:pPr>
      <w:r>
        <w:rPr>
          <w:rFonts w:ascii="Segoe UI" w:hAnsi="Segoe UI" w:eastAsia="Segoe UI" w:cs="Segoe UI"/>
          <w:b/>
          <w:bCs/>
          <w:color w:val="616161"/>
          <w:sz w:val="24"/>
          <w:szCs w:val="24"/>
        </w:rPr>
        <w:t>Ingrid CRIPPS</w:t>
      </w:r>
      <w:r>
        <w:rPr>
          <w:rFonts w:ascii="Segoe UI" w:hAnsi="Segoe UI" w:eastAsia="Segoe UI" w:cs="Segoe UI"/>
          <w:color w:val="242424"/>
          <w:sz w:val="24"/>
          <w:szCs w:val="24"/>
        </w:rPr>
        <w:br/>
      </w:r>
      <w:r w:rsidRPr="2C14D2B1" w:rsidR="00A23FD4">
        <w:rPr>
          <w:rFonts w:ascii="Segoe UI" w:hAnsi="Segoe UI" w:eastAsia="Segoe UI" w:cs="Segoe UI"/>
          <w:b/>
          <w:bCs/>
          <w:color w:val="242424"/>
          <w:sz w:val="24"/>
          <w:szCs w:val="24"/>
        </w:rPr>
        <w:t>SLIDE 1</w:t>
      </w:r>
    </w:p>
    <w:p w:rsidR="00BE0187" w:rsidRDefault="00741C21" w14:paraId="27A159A5"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t>Good afternoon, thanks for joining us. We just might wait a couple of minutes for some more people to join the call.</w:t>
      </w:r>
    </w:p>
    <w:p w:rsidR="00BE0187" w:rsidRDefault="00741C21" w14:paraId="2B6C5BD8"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Welcome. My name is Ingrid C</w:t>
      </w:r>
      <w:r w:rsidR="00EB5585">
        <w:rPr>
          <w:rFonts w:ascii="Segoe UI" w:hAnsi="Segoe UI" w:eastAsia="Segoe UI" w:cs="Segoe UI"/>
          <w:color w:val="242424"/>
          <w:sz w:val="24"/>
          <w:szCs w:val="24"/>
        </w:rPr>
        <w:t>ripps</w:t>
      </w:r>
      <w:r>
        <w:rPr>
          <w:rFonts w:ascii="Segoe UI" w:hAnsi="Segoe UI" w:eastAsia="Segoe UI" w:cs="Segoe UI"/>
          <w:color w:val="242424"/>
          <w:sz w:val="24"/>
          <w:szCs w:val="24"/>
        </w:rPr>
        <w:t xml:space="preserve">. I'm Director of the Australian Carbon Credit Unit </w:t>
      </w:r>
      <w:proofErr w:type="gramStart"/>
      <w:r w:rsidR="0094514D">
        <w:rPr>
          <w:rFonts w:ascii="Segoe UI" w:hAnsi="Segoe UI" w:eastAsia="Segoe UI" w:cs="Segoe UI"/>
          <w:color w:val="242424"/>
          <w:sz w:val="24"/>
          <w:szCs w:val="24"/>
        </w:rPr>
        <w:t xml:space="preserve">Scheme </w:t>
      </w:r>
      <w:r>
        <w:rPr>
          <w:rFonts w:ascii="Segoe UI" w:hAnsi="Segoe UI" w:eastAsia="Segoe UI" w:cs="Segoe UI"/>
          <w:color w:val="242424"/>
          <w:sz w:val="24"/>
          <w:szCs w:val="24"/>
        </w:rPr>
        <w:t xml:space="preserve"> Policy</w:t>
      </w:r>
      <w:proofErr w:type="gramEnd"/>
      <w:r>
        <w:rPr>
          <w:rFonts w:ascii="Segoe UI" w:hAnsi="Segoe UI" w:eastAsia="Segoe UI" w:cs="Segoe UI"/>
          <w:color w:val="242424"/>
          <w:sz w:val="24"/>
          <w:szCs w:val="24"/>
        </w:rPr>
        <w:t xml:space="preserve"> and Legislation Team, leading on the legislative amendments to the Australian Carbon Credit Unit </w:t>
      </w:r>
      <w:proofErr w:type="gramStart"/>
      <w:r w:rsidR="0094514D">
        <w:rPr>
          <w:rFonts w:ascii="Segoe UI" w:hAnsi="Segoe UI" w:eastAsia="Segoe UI" w:cs="Segoe UI"/>
          <w:color w:val="242424"/>
          <w:sz w:val="24"/>
          <w:szCs w:val="24"/>
        </w:rPr>
        <w:t xml:space="preserve">Scheme </w:t>
      </w:r>
      <w:r>
        <w:rPr>
          <w:rFonts w:ascii="Segoe UI" w:hAnsi="Segoe UI" w:eastAsia="Segoe UI" w:cs="Segoe UI"/>
          <w:color w:val="242424"/>
          <w:sz w:val="24"/>
          <w:szCs w:val="24"/>
        </w:rPr>
        <w:t xml:space="preserve"> at</w:t>
      </w:r>
      <w:proofErr w:type="gramEnd"/>
      <w:r>
        <w:rPr>
          <w:rFonts w:ascii="Segoe UI" w:hAnsi="Segoe UI" w:eastAsia="Segoe UI" w:cs="Segoe UI"/>
          <w:color w:val="242424"/>
          <w:sz w:val="24"/>
          <w:szCs w:val="24"/>
        </w:rPr>
        <w:t xml:space="preserve"> the Department of Climate Change, Energy, the Environment and Water.</w:t>
      </w:r>
    </w:p>
    <w:p w:rsidR="007372B5" w:rsidRDefault="00741C21" w14:paraId="6325D0F7" w14:textId="73F8D0BA">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I'm here today with my colleagues Kate Le</w:t>
      </w:r>
      <w:r w:rsidR="00196973">
        <w:rPr>
          <w:rFonts w:ascii="Segoe UI" w:hAnsi="Segoe UI" w:eastAsia="Segoe UI" w:cs="Segoe UI"/>
          <w:color w:val="242424"/>
          <w:sz w:val="24"/>
          <w:szCs w:val="24"/>
        </w:rPr>
        <w:t>a-</w:t>
      </w:r>
      <w:r>
        <w:rPr>
          <w:rFonts w:ascii="Segoe UI" w:hAnsi="Segoe UI" w:eastAsia="Segoe UI" w:cs="Segoe UI"/>
          <w:color w:val="242424"/>
          <w:sz w:val="24"/>
          <w:szCs w:val="24"/>
        </w:rPr>
        <w:t>Perry and Matt F</w:t>
      </w:r>
      <w:r w:rsidR="00906883">
        <w:rPr>
          <w:rFonts w:ascii="Segoe UI" w:hAnsi="Segoe UI" w:eastAsia="Segoe UI" w:cs="Segoe UI"/>
          <w:color w:val="242424"/>
          <w:sz w:val="24"/>
          <w:szCs w:val="24"/>
        </w:rPr>
        <w:t>lux</w:t>
      </w:r>
      <w:r>
        <w:rPr>
          <w:rFonts w:ascii="Segoe UI" w:hAnsi="Segoe UI" w:eastAsia="Segoe UI" w:cs="Segoe UI"/>
          <w:color w:val="242424"/>
          <w:sz w:val="24"/>
          <w:szCs w:val="24"/>
        </w:rPr>
        <w:t xml:space="preserve"> to present to you an overview of the </w:t>
      </w:r>
      <w:r w:rsidR="000D7320">
        <w:rPr>
          <w:rFonts w:ascii="Segoe UI" w:hAnsi="Segoe UI" w:eastAsia="Segoe UI" w:cs="Segoe UI"/>
          <w:color w:val="242424"/>
          <w:sz w:val="24"/>
          <w:szCs w:val="24"/>
        </w:rPr>
        <w:t>Native Title</w:t>
      </w:r>
      <w:r w:rsidR="00196973">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holder Consent Amendments in the </w:t>
      </w:r>
      <w:r w:rsidRPr="007372B5" w:rsidR="007372B5">
        <w:rPr>
          <w:rFonts w:ascii="Segoe UI" w:hAnsi="Segoe UI" w:eastAsia="Segoe UI" w:cs="Segoe UI"/>
          <w:color w:val="242424"/>
          <w:sz w:val="24"/>
          <w:szCs w:val="24"/>
        </w:rPr>
        <w:t>Carbon Credits and Other Legislation Amendment Integrity and Transparency Bill</w:t>
      </w:r>
      <w:r w:rsidR="007372B5">
        <w:rPr>
          <w:rFonts w:ascii="Segoe UI" w:hAnsi="Segoe UI" w:eastAsia="Segoe UI" w:cs="Segoe UI"/>
          <w:color w:val="242424"/>
          <w:sz w:val="24"/>
          <w:szCs w:val="24"/>
        </w:rPr>
        <w:t xml:space="preserve">. </w:t>
      </w:r>
    </w:p>
    <w:p w:rsidR="00EB5585" w:rsidRDefault="00EB5585" w14:paraId="1D3609CB" w14:textId="77777777">
      <w:pPr>
        <w:spacing w:line="300" w:lineRule="auto"/>
        <w:rPr>
          <w:rFonts w:ascii="Segoe UI" w:hAnsi="Segoe UI" w:eastAsia="Segoe UI" w:cs="Segoe UI"/>
          <w:b/>
          <w:bCs/>
          <w:color w:val="242424"/>
          <w:sz w:val="24"/>
          <w:szCs w:val="24"/>
        </w:rPr>
      </w:pPr>
    </w:p>
    <w:p w:rsidR="007372B5" w:rsidRDefault="00EB5585" w14:paraId="5B30B374" w14:textId="031379D8">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SLIDE 2</w:t>
      </w:r>
    </w:p>
    <w:p w:rsidR="00DC4235" w:rsidRDefault="00741C21" w14:paraId="55418841"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t xml:space="preserve">Before we begin, I would like to make an acknowledgement of country. I would like to acknowledge the traditional owners of country throughout Australia and their continuing </w:t>
      </w:r>
      <w:r w:rsidRPr="00AF1640" w:rsidR="00AF1640">
        <w:rPr>
          <w:rFonts w:ascii="Segoe UI" w:hAnsi="Segoe UI" w:eastAsia="Segoe UI" w:cs="Segoe UI"/>
          <w:color w:val="242424"/>
          <w:sz w:val="24"/>
          <w:szCs w:val="24"/>
        </w:rPr>
        <w:t>connection</w:t>
      </w:r>
      <w:r>
        <w:rPr>
          <w:rFonts w:ascii="Segoe UI" w:hAnsi="Segoe UI" w:eastAsia="Segoe UI" w:cs="Segoe UI"/>
          <w:color w:val="242424"/>
          <w:sz w:val="24"/>
          <w:szCs w:val="24"/>
        </w:rPr>
        <w:t xml:space="preserve"> to lan</w:t>
      </w:r>
      <w:r w:rsidR="00AF1640">
        <w:rPr>
          <w:rFonts w:ascii="Segoe UI" w:hAnsi="Segoe UI" w:eastAsia="Segoe UI" w:cs="Segoe UI"/>
          <w:color w:val="242424"/>
          <w:sz w:val="24"/>
          <w:szCs w:val="24"/>
        </w:rPr>
        <w:t>d</w:t>
      </w:r>
      <w:r>
        <w:rPr>
          <w:rFonts w:ascii="Segoe UI" w:hAnsi="Segoe UI" w:eastAsia="Segoe UI" w:cs="Segoe UI"/>
          <w:color w:val="242424"/>
          <w:sz w:val="24"/>
          <w:szCs w:val="24"/>
        </w:rPr>
        <w:t>, skies, water and community. I pay my respects to their cultures and to elders past and present. I particularly wish to acknowledge the Ngunnawal people as the traditional custodians of the land I am meeting on</w:t>
      </w:r>
      <w:r>
        <w:rPr>
          <w:rFonts w:ascii="Segoe UI" w:hAnsi="Segoe UI" w:eastAsia="Segoe UI" w:cs="Segoe UI"/>
          <w:color w:val="242424"/>
          <w:sz w:val="24"/>
          <w:szCs w:val="24"/>
        </w:rPr>
        <w:br/>
      </w:r>
      <w:r w:rsidR="001F25EE">
        <w:rPr>
          <w:rFonts w:ascii="Segoe UI" w:hAnsi="Segoe UI" w:eastAsia="Segoe UI" w:cs="Segoe UI"/>
          <w:color w:val="242424"/>
          <w:sz w:val="24"/>
          <w:szCs w:val="24"/>
        </w:rPr>
        <w:t>t</w:t>
      </w:r>
      <w:r>
        <w:rPr>
          <w:rFonts w:ascii="Segoe UI" w:hAnsi="Segoe UI" w:eastAsia="Segoe UI" w:cs="Segoe UI"/>
          <w:color w:val="242424"/>
          <w:sz w:val="24"/>
          <w:szCs w:val="24"/>
        </w:rPr>
        <w:t>oda</w:t>
      </w:r>
      <w:r w:rsidR="001F25EE">
        <w:rPr>
          <w:rFonts w:ascii="Segoe UI" w:hAnsi="Segoe UI" w:eastAsia="Segoe UI" w:cs="Segoe UI"/>
          <w:color w:val="242424"/>
          <w:sz w:val="24"/>
          <w:szCs w:val="24"/>
        </w:rPr>
        <w:t xml:space="preserve">y </w:t>
      </w:r>
      <w:r>
        <w:rPr>
          <w:rFonts w:ascii="Segoe UI" w:hAnsi="Segoe UI" w:eastAsia="Segoe UI" w:cs="Segoe UI"/>
          <w:color w:val="242424"/>
          <w:sz w:val="24"/>
          <w:szCs w:val="24"/>
        </w:rPr>
        <w:t xml:space="preserve">and recognise any other peoples or families with </w:t>
      </w:r>
      <w:r w:rsidRPr="001F25EE" w:rsidR="001F25EE">
        <w:rPr>
          <w:rFonts w:ascii="Segoe UI" w:hAnsi="Segoe UI" w:eastAsia="Segoe UI" w:cs="Segoe UI"/>
          <w:color w:val="242424"/>
          <w:sz w:val="24"/>
          <w:szCs w:val="24"/>
        </w:rPr>
        <w:t>connection</w:t>
      </w:r>
      <w:r w:rsidR="001F25EE">
        <w:rPr>
          <w:rFonts w:ascii="Segoe UI" w:hAnsi="Segoe UI" w:eastAsia="Segoe UI" w:cs="Segoe UI"/>
          <w:color w:val="242424"/>
          <w:sz w:val="24"/>
          <w:szCs w:val="24"/>
        </w:rPr>
        <w:t>s</w:t>
      </w:r>
      <w:r>
        <w:rPr>
          <w:rFonts w:ascii="Segoe UI" w:hAnsi="Segoe UI" w:eastAsia="Segoe UI" w:cs="Segoe UI"/>
          <w:color w:val="242424"/>
          <w:sz w:val="24"/>
          <w:szCs w:val="24"/>
        </w:rPr>
        <w:t xml:space="preserve"> to the lands of the </w:t>
      </w:r>
      <w:r w:rsidR="00D67CEB">
        <w:rPr>
          <w:rFonts w:ascii="Segoe UI" w:hAnsi="Segoe UI" w:eastAsia="Segoe UI" w:cs="Segoe UI"/>
          <w:color w:val="242424"/>
          <w:sz w:val="24"/>
          <w:szCs w:val="24"/>
        </w:rPr>
        <w:t>A</w:t>
      </w:r>
      <w:r>
        <w:rPr>
          <w:rFonts w:ascii="Segoe UI" w:hAnsi="Segoe UI" w:eastAsia="Segoe UI" w:cs="Segoe UI"/>
          <w:color w:val="242424"/>
          <w:sz w:val="24"/>
          <w:szCs w:val="24"/>
        </w:rPr>
        <w:t>CT and surrounding region</w:t>
      </w:r>
      <w:r w:rsidR="00D67CEB">
        <w:rPr>
          <w:rFonts w:ascii="Segoe UI" w:hAnsi="Segoe UI" w:eastAsia="Segoe UI" w:cs="Segoe UI"/>
          <w:color w:val="242424"/>
          <w:sz w:val="24"/>
          <w:szCs w:val="24"/>
        </w:rPr>
        <w:t xml:space="preserve">. </w:t>
      </w:r>
    </w:p>
    <w:p w:rsidR="009D2BB8" w:rsidRDefault="00741C21" w14:paraId="15839AF9" w14:textId="2101986E">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I also wish to acknowledge and respect the continuing culture of First Nations people and the contributions they make to the life of this city and this region.</w:t>
      </w:r>
      <w:r>
        <w:rPr>
          <w:rFonts w:ascii="Segoe UI" w:hAnsi="Segoe UI" w:eastAsia="Segoe UI" w:cs="Segoe UI"/>
          <w:color w:val="242424"/>
          <w:sz w:val="24"/>
          <w:szCs w:val="24"/>
        </w:rPr>
        <w:br/>
      </w:r>
      <w:r>
        <w:rPr>
          <w:rFonts w:ascii="Segoe UI" w:hAnsi="Segoe UI" w:eastAsia="Segoe UI" w:cs="Segoe UI"/>
          <w:color w:val="242424"/>
          <w:sz w:val="24"/>
          <w:szCs w:val="24"/>
        </w:rPr>
        <w:t>As we are gathering online, I would also like to acknowledge the traditional custodians of the lands on which each of you are joining from today, and extend my respect to any Aboriginal and Torres Strait Islander people attending this meeting.</w:t>
      </w:r>
      <w:r>
        <w:rPr>
          <w:rFonts w:ascii="Segoe UI" w:hAnsi="Segoe UI" w:eastAsia="Segoe UI" w:cs="Segoe UI"/>
          <w:color w:val="242424"/>
          <w:sz w:val="24"/>
          <w:szCs w:val="24"/>
        </w:rPr>
        <w:br/>
      </w:r>
    </w:p>
    <w:p w:rsidR="00DC4235" w:rsidRDefault="009D2BB8" w14:paraId="08884CC2"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SLIDE 3</w:t>
      </w:r>
      <w:r w:rsidR="00741C21">
        <w:rPr>
          <w:rFonts w:ascii="Segoe UI" w:hAnsi="Segoe UI" w:eastAsia="Segoe UI" w:cs="Segoe UI"/>
          <w:color w:val="242424"/>
          <w:sz w:val="24"/>
          <w:szCs w:val="24"/>
        </w:rPr>
        <w:br/>
      </w:r>
      <w:r w:rsidR="00E227F5">
        <w:rPr>
          <w:rFonts w:ascii="Segoe UI" w:hAnsi="Segoe UI" w:eastAsia="Segoe UI" w:cs="Segoe UI"/>
          <w:color w:val="242424"/>
          <w:sz w:val="24"/>
          <w:szCs w:val="24"/>
        </w:rPr>
        <w:t>Let's start today with a few housekeeping</w:t>
      </w:r>
      <w:r w:rsidR="00566330">
        <w:rPr>
          <w:rFonts w:ascii="Segoe UI" w:hAnsi="Segoe UI" w:eastAsia="Segoe UI" w:cs="Segoe UI"/>
          <w:color w:val="242424"/>
          <w:sz w:val="24"/>
          <w:szCs w:val="24"/>
        </w:rPr>
        <w:t xml:space="preserve"> outlines. </w:t>
      </w:r>
      <w:r w:rsidR="00741C21">
        <w:rPr>
          <w:rFonts w:ascii="Segoe UI" w:hAnsi="Segoe UI" w:eastAsia="Segoe UI" w:cs="Segoe UI"/>
          <w:color w:val="242424"/>
          <w:sz w:val="24"/>
          <w:szCs w:val="24"/>
        </w:rPr>
        <w:t>This session will be recorded for interested stakeholders who couldn't attend or for you to be able to watch over and return to later. Please let us know if you have any concerns with this.</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The </w:t>
      </w:r>
      <w:proofErr w:type="gramStart"/>
      <w:r w:rsidR="00741C21">
        <w:rPr>
          <w:rFonts w:ascii="Segoe UI" w:hAnsi="Segoe UI" w:eastAsia="Segoe UI" w:cs="Segoe UI"/>
          <w:color w:val="242424"/>
          <w:sz w:val="24"/>
          <w:szCs w:val="24"/>
        </w:rPr>
        <w:t>question and answer</w:t>
      </w:r>
      <w:proofErr w:type="gramEnd"/>
      <w:r w:rsidR="00741C21">
        <w:rPr>
          <w:rFonts w:ascii="Segoe UI" w:hAnsi="Segoe UI" w:eastAsia="Segoe UI" w:cs="Segoe UI"/>
          <w:color w:val="242424"/>
          <w:sz w:val="24"/>
          <w:szCs w:val="24"/>
        </w:rPr>
        <w:t xml:space="preserve"> part of the session will be recorded for the department's record keeping </w:t>
      </w:r>
      <w:proofErr w:type="gramStart"/>
      <w:r w:rsidR="00741C21">
        <w:rPr>
          <w:rFonts w:ascii="Segoe UI" w:hAnsi="Segoe UI" w:eastAsia="Segoe UI" w:cs="Segoe UI"/>
          <w:color w:val="242424"/>
          <w:sz w:val="24"/>
          <w:szCs w:val="24"/>
        </w:rPr>
        <w:t>purposes, but</w:t>
      </w:r>
      <w:proofErr w:type="gramEnd"/>
      <w:r w:rsidR="00741C21">
        <w:rPr>
          <w:rFonts w:ascii="Segoe UI" w:hAnsi="Segoe UI" w:eastAsia="Segoe UI" w:cs="Segoe UI"/>
          <w:color w:val="242424"/>
          <w:sz w:val="24"/>
          <w:szCs w:val="24"/>
        </w:rPr>
        <w:t xml:space="preserve"> not published.</w:t>
      </w:r>
    </w:p>
    <w:p w:rsidR="00DC4235" w:rsidRDefault="00741C21" w14:paraId="35F1E5D6"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The</w:t>
      </w:r>
      <w:r w:rsidR="00566330">
        <w:rPr>
          <w:rFonts w:ascii="Segoe UI" w:hAnsi="Segoe UI" w:eastAsia="Segoe UI" w:cs="Segoe UI"/>
          <w:color w:val="242424"/>
          <w:sz w:val="24"/>
          <w:szCs w:val="24"/>
        </w:rPr>
        <w:t>re are</w:t>
      </w:r>
      <w:r>
        <w:rPr>
          <w:rFonts w:ascii="Segoe UI" w:hAnsi="Segoe UI" w:eastAsia="Segoe UI" w:cs="Segoe UI"/>
          <w:color w:val="242424"/>
          <w:sz w:val="24"/>
          <w:szCs w:val="24"/>
        </w:rPr>
        <w:t xml:space="preserve"> staff from the Clean Energy Regulator present to note any questions, particularly in regard to any implementation questions and issues that are raised.</w:t>
      </w:r>
      <w:r>
        <w:rPr>
          <w:rFonts w:ascii="Segoe UI" w:hAnsi="Segoe UI" w:eastAsia="Segoe UI" w:cs="Segoe UI"/>
          <w:color w:val="242424"/>
          <w:sz w:val="24"/>
          <w:szCs w:val="24"/>
        </w:rPr>
        <w:br/>
      </w:r>
      <w:r>
        <w:rPr>
          <w:rFonts w:ascii="Segoe UI" w:hAnsi="Segoe UI" w:eastAsia="Segoe UI" w:cs="Segoe UI"/>
          <w:color w:val="242424"/>
          <w:sz w:val="24"/>
          <w:szCs w:val="24"/>
        </w:rPr>
        <w:t>Following the presentation, which should take about 20 minutes, we will hold about a 20 minute question and answer session so we can address some of the issues that are most important to you. And these questions will be used to inform our frequently asked questions published on the website.</w:t>
      </w:r>
    </w:p>
    <w:p w:rsidR="00DC4235" w:rsidRDefault="00741C21" w14:paraId="70575D2E"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The webinar may finish before the full hour that's booked in.</w:t>
      </w:r>
      <w:r>
        <w:rPr>
          <w:rFonts w:ascii="Segoe UI" w:hAnsi="Segoe UI" w:eastAsia="Segoe UI" w:cs="Segoe UI"/>
          <w:color w:val="242424"/>
          <w:sz w:val="24"/>
          <w:szCs w:val="24"/>
        </w:rPr>
        <w:br/>
      </w:r>
      <w:r>
        <w:rPr>
          <w:rFonts w:ascii="Segoe UI" w:hAnsi="Segoe UI" w:eastAsia="Segoe UI" w:cs="Segoe UI"/>
          <w:color w:val="242424"/>
          <w:sz w:val="24"/>
          <w:szCs w:val="24"/>
        </w:rPr>
        <w:t xml:space="preserve">The chat function is disabled, so please submit your questions via the </w:t>
      </w:r>
      <w:proofErr w:type="gramStart"/>
      <w:r>
        <w:rPr>
          <w:rFonts w:ascii="Segoe UI" w:hAnsi="Segoe UI" w:eastAsia="Segoe UI" w:cs="Segoe UI"/>
          <w:color w:val="242424"/>
          <w:sz w:val="24"/>
          <w:szCs w:val="24"/>
        </w:rPr>
        <w:t>question and answer</w:t>
      </w:r>
      <w:proofErr w:type="gramEnd"/>
      <w:r>
        <w:rPr>
          <w:rFonts w:ascii="Segoe UI" w:hAnsi="Segoe UI" w:eastAsia="Segoe UI" w:cs="Segoe UI"/>
          <w:color w:val="242424"/>
          <w:sz w:val="24"/>
          <w:szCs w:val="24"/>
        </w:rPr>
        <w:t xml:space="preserve"> function. Please see the button at the top of your Microsoft Teams screen.</w:t>
      </w:r>
      <w:r>
        <w:rPr>
          <w:rFonts w:ascii="Segoe UI" w:hAnsi="Segoe UI" w:eastAsia="Segoe UI" w:cs="Segoe UI"/>
          <w:color w:val="242424"/>
          <w:sz w:val="24"/>
          <w:szCs w:val="24"/>
        </w:rPr>
        <w:br/>
      </w:r>
      <w:r>
        <w:rPr>
          <w:rFonts w:ascii="Segoe UI" w:hAnsi="Segoe UI" w:eastAsia="Segoe UI" w:cs="Segoe UI"/>
          <w:color w:val="242424"/>
          <w:sz w:val="24"/>
          <w:szCs w:val="24"/>
        </w:rPr>
        <w:t>Questions will be moderated and the authors of questions will be publicly visible. This will show your name as it appears in Microsoft Teams.</w:t>
      </w:r>
    </w:p>
    <w:p w:rsidR="00594F9A" w:rsidRDefault="00741C21" w14:paraId="63441DFF" w14:textId="794CA0BD">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Please note that the following presentation is for information only and intended for the audience here today and those who watch the recording. I respectfully ask that it is not reported outside of today's session, including by the media.</w:t>
      </w:r>
      <w:r>
        <w:rPr>
          <w:rFonts w:ascii="Segoe UI" w:hAnsi="Segoe UI" w:eastAsia="Segoe UI" w:cs="Segoe UI"/>
          <w:color w:val="242424"/>
          <w:sz w:val="24"/>
          <w:szCs w:val="24"/>
        </w:rPr>
        <w:br/>
      </w:r>
      <w:r>
        <w:rPr>
          <w:rFonts w:ascii="Segoe UI" w:hAnsi="Segoe UI" w:eastAsia="Segoe UI" w:cs="Segoe UI"/>
          <w:color w:val="242424"/>
          <w:sz w:val="24"/>
          <w:szCs w:val="24"/>
        </w:rPr>
        <w:t>Any inquiries from journalists should be directed to the media team at the Department of Climate Change, Energy, the Environment and Water by emailing the address you can see on the screen.</w:t>
      </w:r>
      <w:r w:rsidR="00DC4235">
        <w:rPr>
          <w:rFonts w:ascii="Segoe UI" w:hAnsi="Segoe UI" w:eastAsia="Segoe UI" w:cs="Segoe UI"/>
          <w:color w:val="242424"/>
          <w:sz w:val="24"/>
          <w:szCs w:val="24"/>
        </w:rPr>
        <w:t xml:space="preserve"> </w:t>
      </w:r>
      <w:r>
        <w:rPr>
          <w:rFonts w:ascii="Segoe UI" w:hAnsi="Segoe UI" w:eastAsia="Segoe UI" w:cs="Segoe UI"/>
          <w:color w:val="242424"/>
          <w:sz w:val="24"/>
          <w:szCs w:val="24"/>
        </w:rPr>
        <w:t>We will try to make a version of the recording available as soon as possible.</w:t>
      </w:r>
    </w:p>
    <w:p w:rsidR="00594F9A" w:rsidRDefault="00594F9A" w14:paraId="704B6AD6" w14:textId="77777777">
      <w:pPr>
        <w:spacing w:line="300" w:lineRule="auto"/>
        <w:rPr>
          <w:rFonts w:ascii="Segoe UI" w:hAnsi="Segoe UI" w:eastAsia="Segoe UI" w:cs="Segoe UI"/>
          <w:color w:val="242424"/>
          <w:sz w:val="24"/>
          <w:szCs w:val="24"/>
        </w:rPr>
      </w:pPr>
    </w:p>
    <w:p w:rsidR="00E05019" w:rsidRDefault="00594F9A" w14:paraId="6D7113B1"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Pr>
          <w:rFonts w:ascii="Segoe UI" w:hAnsi="Segoe UI" w:eastAsia="Segoe UI" w:cs="Segoe UI"/>
          <w:b/>
          <w:bCs/>
          <w:color w:val="242424"/>
          <w:sz w:val="24"/>
          <w:szCs w:val="24"/>
        </w:rPr>
        <w:t>4</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Welcome. Thank you for attending today's deep dive session.</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As you're hopefully aware, consultation is open on the Carbon Credits and Other Legislation Amendment Integrity and Transparency Bill, which amends the </w:t>
      </w:r>
      <w:r w:rsidRPr="00264F13" w:rsidR="00741C21">
        <w:rPr>
          <w:rFonts w:ascii="Segoe UI" w:hAnsi="Segoe UI" w:eastAsia="Segoe UI" w:cs="Segoe UI"/>
          <w:i/>
          <w:iCs/>
          <w:color w:val="242424"/>
          <w:sz w:val="24"/>
          <w:szCs w:val="24"/>
        </w:rPr>
        <w:t>Carbon Credits Carbon Farming Initiative Act 2011</w:t>
      </w:r>
      <w:r w:rsidR="00741C21">
        <w:rPr>
          <w:rFonts w:ascii="Segoe UI" w:hAnsi="Segoe UI" w:eastAsia="Segoe UI" w:cs="Segoe UI"/>
          <w:color w:val="242424"/>
          <w:sz w:val="24"/>
          <w:szCs w:val="24"/>
        </w:rPr>
        <w:t xml:space="preserve">, also known as the CFI Act, and the </w:t>
      </w:r>
      <w:r w:rsidRPr="00264F13" w:rsidR="00741C21">
        <w:rPr>
          <w:rFonts w:ascii="Segoe UI" w:hAnsi="Segoe UI" w:eastAsia="Segoe UI" w:cs="Segoe UI"/>
          <w:i/>
          <w:iCs/>
          <w:color w:val="242424"/>
          <w:sz w:val="24"/>
          <w:szCs w:val="24"/>
        </w:rPr>
        <w:t>National Greenhouse and Energy Reporting Act</w:t>
      </w:r>
      <w:r w:rsidRPr="00264F13" w:rsidR="005158AC">
        <w:rPr>
          <w:rFonts w:ascii="Segoe UI" w:hAnsi="Segoe UI" w:eastAsia="Segoe UI" w:cs="Segoe UI"/>
          <w:i/>
          <w:iCs/>
          <w:color w:val="242424"/>
          <w:sz w:val="24"/>
          <w:szCs w:val="24"/>
        </w:rPr>
        <w:t xml:space="preserve"> </w:t>
      </w:r>
      <w:r w:rsidRPr="00264F13" w:rsidR="00741C21">
        <w:rPr>
          <w:rFonts w:ascii="Segoe UI" w:hAnsi="Segoe UI" w:eastAsia="Segoe UI" w:cs="Segoe UI"/>
          <w:i/>
          <w:iCs/>
          <w:color w:val="242424"/>
          <w:sz w:val="24"/>
          <w:szCs w:val="24"/>
        </w:rPr>
        <w:t>2007</w:t>
      </w:r>
      <w:r w:rsidR="00741C21">
        <w:rPr>
          <w:rFonts w:ascii="Segoe UI" w:hAnsi="Segoe UI" w:eastAsia="Segoe UI" w:cs="Segoe UI"/>
          <w:color w:val="242424"/>
          <w:sz w:val="24"/>
          <w:szCs w:val="24"/>
        </w:rPr>
        <w:t xml:space="preserve">, known as the </w:t>
      </w:r>
      <w:r w:rsidR="00264F13">
        <w:rPr>
          <w:rFonts w:ascii="Segoe UI" w:hAnsi="Segoe UI" w:eastAsia="Segoe UI" w:cs="Segoe UI"/>
          <w:color w:val="242424"/>
          <w:sz w:val="24"/>
          <w:szCs w:val="24"/>
        </w:rPr>
        <w:t>NGER</w:t>
      </w:r>
      <w:r w:rsidR="00741C21">
        <w:rPr>
          <w:rFonts w:ascii="Segoe UI" w:hAnsi="Segoe UI" w:eastAsia="Segoe UI" w:cs="Segoe UI"/>
          <w:color w:val="242424"/>
          <w:sz w:val="24"/>
          <w:szCs w:val="24"/>
        </w:rPr>
        <w:t xml:space="preserve"> Act.</w:t>
      </w:r>
    </w:p>
    <w:p w:rsidR="00C11DBD" w:rsidRDefault="00741C21" w14:paraId="32F9155C" w14:textId="16198E34">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On the 5th of May, we gave a presentation which provided </w:t>
      </w:r>
      <w:r w:rsidR="005E254A">
        <w:rPr>
          <w:rFonts w:ascii="Segoe UI" w:hAnsi="Segoe UI" w:eastAsia="Segoe UI" w:cs="Segoe UI"/>
          <w:color w:val="242424"/>
          <w:sz w:val="24"/>
          <w:szCs w:val="24"/>
        </w:rPr>
        <w:t>a</w:t>
      </w:r>
      <w:r>
        <w:rPr>
          <w:rFonts w:ascii="Segoe UI" w:hAnsi="Segoe UI" w:eastAsia="Segoe UI" w:cs="Segoe UI"/>
          <w:color w:val="242424"/>
          <w:sz w:val="24"/>
          <w:szCs w:val="24"/>
        </w:rPr>
        <w:t xml:space="preserve"> high-level overview of the amendment </w:t>
      </w:r>
      <w:proofErr w:type="gramStart"/>
      <w:r>
        <w:rPr>
          <w:rFonts w:ascii="Segoe UI" w:hAnsi="Segoe UI" w:eastAsia="Segoe UI" w:cs="Segoe UI"/>
          <w:color w:val="242424"/>
          <w:sz w:val="24"/>
          <w:szCs w:val="24"/>
        </w:rPr>
        <w:t>package</w:t>
      </w:r>
      <w:proofErr w:type="gramEnd"/>
      <w:r>
        <w:rPr>
          <w:rFonts w:ascii="Segoe UI" w:hAnsi="Segoe UI" w:eastAsia="Segoe UI" w:cs="Segoe UI"/>
          <w:color w:val="242424"/>
          <w:sz w:val="24"/>
          <w:szCs w:val="24"/>
        </w:rPr>
        <w:t xml:space="preserve"> and we hope to publish this on the </w:t>
      </w:r>
      <w:proofErr w:type="spellStart"/>
      <w:r>
        <w:rPr>
          <w:rFonts w:ascii="Segoe UI" w:hAnsi="Segoe UI" w:eastAsia="Segoe UI" w:cs="Segoe UI"/>
          <w:color w:val="242424"/>
          <w:sz w:val="24"/>
          <w:szCs w:val="24"/>
        </w:rPr>
        <w:t>HaveYourSay</w:t>
      </w:r>
      <w:proofErr w:type="spellEnd"/>
      <w:r>
        <w:rPr>
          <w:rFonts w:ascii="Segoe UI" w:hAnsi="Segoe UI" w:eastAsia="Segoe UI" w:cs="Segoe UI"/>
          <w:color w:val="242424"/>
          <w:sz w:val="24"/>
          <w:szCs w:val="24"/>
        </w:rPr>
        <w:t xml:space="preserve"> page soon. More details of the package can be found in the exposure dra</w:t>
      </w:r>
      <w:r w:rsidR="00F016E5">
        <w:rPr>
          <w:rFonts w:ascii="Segoe UI" w:hAnsi="Segoe UI" w:eastAsia="Segoe UI" w:cs="Segoe UI"/>
          <w:color w:val="242424"/>
          <w:sz w:val="24"/>
          <w:szCs w:val="24"/>
        </w:rPr>
        <w:t>ft</w:t>
      </w:r>
      <w:r>
        <w:rPr>
          <w:rFonts w:ascii="Segoe UI" w:hAnsi="Segoe UI" w:eastAsia="Segoe UI" w:cs="Segoe UI"/>
          <w:color w:val="242424"/>
          <w:sz w:val="24"/>
          <w:szCs w:val="24"/>
        </w:rPr>
        <w:t xml:space="preserve"> of the bill and the consultation paper that are also on that same page. We are keen to hear what you think about the bill and welcome submissions through our </w:t>
      </w:r>
      <w:proofErr w:type="spellStart"/>
      <w:r>
        <w:rPr>
          <w:rFonts w:ascii="Segoe UI" w:hAnsi="Segoe UI" w:eastAsia="Segoe UI" w:cs="Segoe UI"/>
          <w:color w:val="242424"/>
          <w:sz w:val="24"/>
          <w:szCs w:val="24"/>
        </w:rPr>
        <w:t>HaveYourSay</w:t>
      </w:r>
      <w:proofErr w:type="spellEnd"/>
      <w:r>
        <w:rPr>
          <w:rFonts w:ascii="Segoe UI" w:hAnsi="Segoe UI" w:eastAsia="Segoe UI" w:cs="Segoe UI"/>
          <w:color w:val="242424"/>
          <w:sz w:val="24"/>
          <w:szCs w:val="24"/>
        </w:rPr>
        <w:t xml:space="preserve"> page</w:t>
      </w:r>
      <w:r>
        <w:rPr>
          <w:rFonts w:ascii="Segoe UI" w:hAnsi="Segoe UI" w:eastAsia="Segoe UI" w:cs="Segoe UI"/>
          <w:color w:val="242424"/>
          <w:sz w:val="24"/>
          <w:szCs w:val="24"/>
        </w:rPr>
        <w:br/>
      </w:r>
      <w:r>
        <w:rPr>
          <w:rFonts w:ascii="Segoe UI" w:hAnsi="Segoe UI" w:eastAsia="Segoe UI" w:cs="Segoe UI"/>
          <w:color w:val="242424"/>
          <w:sz w:val="24"/>
          <w:szCs w:val="24"/>
        </w:rPr>
        <w:t xml:space="preserve">by Friday the 22nd of May. Due to factors beyond our control, the consultation period cannot be extended past the 22nd of May. </w:t>
      </w:r>
      <w:proofErr w:type="gramStart"/>
      <w:r>
        <w:rPr>
          <w:rFonts w:ascii="Segoe UI" w:hAnsi="Segoe UI" w:eastAsia="Segoe UI" w:cs="Segoe UI"/>
          <w:color w:val="242424"/>
          <w:sz w:val="24"/>
          <w:szCs w:val="24"/>
        </w:rPr>
        <w:t>So</w:t>
      </w:r>
      <w:proofErr w:type="gramEnd"/>
      <w:r>
        <w:rPr>
          <w:rFonts w:ascii="Segoe UI" w:hAnsi="Segoe UI" w:eastAsia="Segoe UI" w:cs="Segoe UI"/>
          <w:color w:val="242424"/>
          <w:sz w:val="24"/>
          <w:szCs w:val="24"/>
        </w:rPr>
        <w:t xml:space="preserve"> I encourage you to engage with us early during this period.</w:t>
      </w:r>
    </w:p>
    <w:p w:rsidR="00C11DBD" w:rsidRDefault="00C11DBD" w14:paraId="67BDB02A" w14:textId="77777777">
      <w:pPr>
        <w:spacing w:line="300" w:lineRule="auto"/>
        <w:rPr>
          <w:rFonts w:ascii="Segoe UI" w:hAnsi="Segoe UI" w:eastAsia="Segoe UI" w:cs="Segoe UI"/>
          <w:color w:val="242424"/>
          <w:sz w:val="24"/>
          <w:szCs w:val="24"/>
        </w:rPr>
      </w:pPr>
    </w:p>
    <w:p w:rsidR="000D24F1" w:rsidRDefault="00C11DBD" w14:paraId="057A7F01" w14:textId="161187A0">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Pr>
          <w:rFonts w:ascii="Segoe UI" w:hAnsi="Segoe UI" w:eastAsia="Segoe UI" w:cs="Segoe UI"/>
          <w:b/>
          <w:bCs/>
          <w:color w:val="242424"/>
          <w:sz w:val="24"/>
          <w:szCs w:val="24"/>
        </w:rPr>
        <w:t>5</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Today, we will be covering the amendments to strengthen </w:t>
      </w:r>
      <w:r w:rsidR="0094514D">
        <w:rPr>
          <w:rFonts w:ascii="Segoe UI" w:hAnsi="Segoe UI" w:eastAsia="Segoe UI" w:cs="Segoe UI"/>
          <w:color w:val="242424"/>
          <w:sz w:val="24"/>
          <w:szCs w:val="24"/>
        </w:rPr>
        <w:t xml:space="preserve">Scheme </w:t>
      </w:r>
      <w:r w:rsidR="00741C21">
        <w:rPr>
          <w:rFonts w:ascii="Segoe UI" w:hAnsi="Segoe UI" w:eastAsia="Segoe UI" w:cs="Segoe UI"/>
          <w:color w:val="242424"/>
          <w:sz w:val="24"/>
          <w:szCs w:val="24"/>
        </w:rPr>
        <w:t xml:space="preserve"> consent requirements by outlining the consent requirements for ACCU Projects.</w:t>
      </w:r>
      <w:r w:rsidR="00741C21">
        <w:rPr>
          <w:rFonts w:ascii="Segoe UI" w:hAnsi="Segoe UI" w:eastAsia="Segoe UI" w:cs="Segoe UI"/>
          <w:color w:val="242424"/>
          <w:sz w:val="24"/>
          <w:szCs w:val="24"/>
        </w:rPr>
        <w:br/>
      </w:r>
      <w:r w:rsidR="00264E61">
        <w:rPr>
          <w:rFonts w:ascii="Segoe UI" w:hAnsi="Segoe UI" w:eastAsia="Segoe UI" w:cs="Segoe UI"/>
          <w:color w:val="242424"/>
          <w:sz w:val="24"/>
          <w:szCs w:val="24"/>
        </w:rPr>
        <w:t>T</w:t>
      </w:r>
      <w:r w:rsidR="00741C21">
        <w:rPr>
          <w:rFonts w:ascii="Segoe UI" w:hAnsi="Segoe UI" w:eastAsia="Segoe UI" w:cs="Segoe UI"/>
          <w:color w:val="242424"/>
          <w:sz w:val="24"/>
          <w:szCs w:val="24"/>
        </w:rPr>
        <w:t>he proposed changes to these requirements, the pathways for seeking consent that are outlined in the bill, support for the proposed amendments, our consultation questions and then holding a question and answer session.</w:t>
      </w:r>
    </w:p>
    <w:p w:rsidR="000D24F1" w:rsidRDefault="000D24F1" w14:paraId="56A802A3" w14:textId="77777777">
      <w:pPr>
        <w:spacing w:line="300" w:lineRule="auto"/>
        <w:rPr>
          <w:rFonts w:ascii="Segoe UI" w:hAnsi="Segoe UI" w:eastAsia="Segoe UI" w:cs="Segoe UI"/>
          <w:color w:val="242424"/>
          <w:sz w:val="24"/>
          <w:szCs w:val="24"/>
        </w:rPr>
      </w:pPr>
    </w:p>
    <w:p w:rsidR="000D24F1" w:rsidRDefault="000D24F1" w14:paraId="3CF93CAA" w14:textId="01177C2E">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C11DBD">
        <w:rPr>
          <w:rFonts w:ascii="Segoe UI" w:hAnsi="Segoe UI" w:eastAsia="Segoe UI" w:cs="Segoe UI"/>
          <w:b/>
          <w:bCs/>
          <w:color w:val="242424"/>
          <w:sz w:val="24"/>
          <w:szCs w:val="24"/>
        </w:rPr>
        <w:t>6</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Please note this disclaimer before we begin. We will be explaining the intent behind the legislation from a policy </w:t>
      </w:r>
      <w:r w:rsidR="00AA7B72">
        <w:rPr>
          <w:rFonts w:ascii="Segoe UI" w:hAnsi="Segoe UI" w:eastAsia="Segoe UI" w:cs="Segoe UI"/>
          <w:color w:val="242424"/>
          <w:sz w:val="24"/>
          <w:szCs w:val="24"/>
        </w:rPr>
        <w:t>perspective,</w:t>
      </w:r>
      <w:r w:rsidR="00741C21">
        <w:rPr>
          <w:rFonts w:ascii="Segoe UI" w:hAnsi="Segoe UI" w:eastAsia="Segoe UI" w:cs="Segoe UI"/>
          <w:color w:val="242424"/>
          <w:sz w:val="24"/>
          <w:szCs w:val="24"/>
        </w:rPr>
        <w:t xml:space="preserve"> and this does not constitute legal advice. We recommend you seek your own legal or other professional advice as needed.</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Just quickly to provide some background on the </w:t>
      </w:r>
      <w:r w:rsidR="00AA7B72">
        <w:rPr>
          <w:rFonts w:ascii="Segoe UI" w:hAnsi="Segoe UI" w:eastAsia="Segoe UI" w:cs="Segoe UI"/>
          <w:color w:val="242424"/>
          <w:sz w:val="24"/>
          <w:szCs w:val="24"/>
        </w:rPr>
        <w:t>Scheme and</w:t>
      </w:r>
      <w:r w:rsidR="00741C21">
        <w:rPr>
          <w:rFonts w:ascii="Segoe UI" w:hAnsi="Segoe UI" w:eastAsia="Segoe UI" w:cs="Segoe UI"/>
          <w:color w:val="242424"/>
          <w:sz w:val="24"/>
          <w:szCs w:val="24"/>
        </w:rPr>
        <w:t xml:space="preserve"> recent reviews. The Australian Carbon Credit Unit </w:t>
      </w:r>
      <w:r w:rsidR="00AA7B72">
        <w:rPr>
          <w:rFonts w:ascii="Segoe UI" w:hAnsi="Segoe UI" w:eastAsia="Segoe UI" w:cs="Segoe UI"/>
          <w:color w:val="242424"/>
          <w:sz w:val="24"/>
          <w:szCs w:val="24"/>
        </w:rPr>
        <w:t>Scheme is</w:t>
      </w:r>
      <w:r w:rsidR="00741C21">
        <w:rPr>
          <w:rFonts w:ascii="Segoe UI" w:hAnsi="Segoe UI" w:eastAsia="Segoe UI" w:cs="Segoe UI"/>
          <w:color w:val="242424"/>
          <w:sz w:val="24"/>
          <w:szCs w:val="24"/>
        </w:rPr>
        <w:t xml:space="preserve"> a voluntary </w:t>
      </w:r>
      <w:r w:rsidR="00AA7B72">
        <w:rPr>
          <w:rFonts w:ascii="Segoe UI" w:hAnsi="Segoe UI" w:eastAsia="Segoe UI" w:cs="Segoe UI"/>
          <w:color w:val="242424"/>
          <w:sz w:val="24"/>
          <w:szCs w:val="24"/>
        </w:rPr>
        <w:t>s</w:t>
      </w:r>
      <w:r w:rsidR="0094514D">
        <w:rPr>
          <w:rFonts w:ascii="Segoe UI" w:hAnsi="Segoe UI" w:eastAsia="Segoe UI" w:cs="Segoe UI"/>
          <w:color w:val="242424"/>
          <w:sz w:val="24"/>
          <w:szCs w:val="24"/>
        </w:rPr>
        <w:t xml:space="preserve">cheme </w:t>
      </w:r>
      <w:r w:rsidR="00741C21">
        <w:rPr>
          <w:rFonts w:ascii="Segoe UI" w:hAnsi="Segoe UI" w:eastAsia="Segoe UI" w:cs="Segoe UI"/>
          <w:color w:val="242424"/>
          <w:sz w:val="24"/>
          <w:szCs w:val="24"/>
        </w:rPr>
        <w:t>that provides incentives for organisations and individuals to adopt new practises and technologies to reduce emissions and store carbon.</w:t>
      </w:r>
    </w:p>
    <w:p w:rsidR="000D24F1" w:rsidRDefault="000D24F1" w14:paraId="4A16A804" w14:textId="77777777">
      <w:pPr>
        <w:spacing w:line="300" w:lineRule="auto"/>
        <w:rPr>
          <w:rFonts w:ascii="Segoe UI" w:hAnsi="Segoe UI" w:eastAsia="Segoe UI" w:cs="Segoe UI"/>
          <w:color w:val="242424"/>
          <w:sz w:val="24"/>
          <w:szCs w:val="24"/>
        </w:rPr>
      </w:pPr>
    </w:p>
    <w:p w:rsidR="00C63C22" w:rsidRDefault="000D24F1" w14:paraId="252DE777"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C11DBD">
        <w:rPr>
          <w:rFonts w:ascii="Segoe UI" w:hAnsi="Segoe UI" w:eastAsia="Segoe UI" w:cs="Segoe UI"/>
          <w:b/>
          <w:bCs/>
          <w:color w:val="242424"/>
          <w:sz w:val="24"/>
          <w:szCs w:val="24"/>
        </w:rPr>
        <w:t>7</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Reviews by the Climate Change Authority, independent experts and the Australian National Audit Office have found that the </w:t>
      </w:r>
      <w:r w:rsidR="00C63C22">
        <w:rPr>
          <w:rFonts w:ascii="Segoe UI" w:hAnsi="Segoe UI" w:eastAsia="Segoe UI" w:cs="Segoe UI"/>
          <w:color w:val="242424"/>
          <w:sz w:val="24"/>
          <w:szCs w:val="24"/>
        </w:rPr>
        <w:t>Scheme is</w:t>
      </w:r>
      <w:r w:rsidR="00741C21">
        <w:rPr>
          <w:rFonts w:ascii="Segoe UI" w:hAnsi="Segoe UI" w:eastAsia="Segoe UI" w:cs="Segoe UI"/>
          <w:color w:val="242424"/>
          <w:sz w:val="24"/>
          <w:szCs w:val="24"/>
        </w:rPr>
        <w:t xml:space="preserve"> well designed and administered and is contributing to Australia's net</w:t>
      </w:r>
      <w:r w:rsidR="00C45C4F">
        <w:rPr>
          <w:rFonts w:ascii="Segoe UI" w:hAnsi="Segoe UI" w:eastAsia="Segoe UI" w:cs="Segoe UI"/>
          <w:color w:val="242424"/>
          <w:sz w:val="24"/>
          <w:szCs w:val="24"/>
        </w:rPr>
        <w:t xml:space="preserve"> zero</w:t>
      </w:r>
      <w:r w:rsidR="00741C21">
        <w:rPr>
          <w:rFonts w:ascii="Segoe UI" w:hAnsi="Segoe UI" w:eastAsia="Segoe UI" w:cs="Segoe UI"/>
          <w:color w:val="242424"/>
          <w:sz w:val="24"/>
          <w:szCs w:val="24"/>
        </w:rPr>
        <w:t xml:space="preserve"> transition.</w:t>
      </w:r>
    </w:p>
    <w:p w:rsidR="00C63C22" w:rsidRDefault="00741C21" w14:paraId="6FBEE1FA"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Reviews recommended sensible changes to ensure ongoing integrity and alignment with evolving best practice. A program of reform and improvement is well underway, with the most recent updates outlined in a progress report published in February.</w:t>
      </w:r>
      <w:r>
        <w:rPr>
          <w:rFonts w:ascii="Segoe UI" w:hAnsi="Segoe UI" w:eastAsia="Segoe UI" w:cs="Segoe UI"/>
          <w:color w:val="242424"/>
          <w:sz w:val="24"/>
          <w:szCs w:val="24"/>
        </w:rPr>
        <w:br/>
      </w:r>
      <w:r>
        <w:rPr>
          <w:rFonts w:ascii="Segoe UI" w:hAnsi="Segoe UI" w:eastAsia="Segoe UI" w:cs="Segoe UI"/>
          <w:color w:val="242424"/>
          <w:sz w:val="24"/>
          <w:szCs w:val="24"/>
        </w:rPr>
        <w:t xml:space="preserve">Continuous improvement is embedded in the </w:t>
      </w:r>
      <w:r w:rsidR="0094514D">
        <w:rPr>
          <w:rFonts w:ascii="Segoe UI" w:hAnsi="Segoe UI" w:eastAsia="Segoe UI" w:cs="Segoe UI"/>
          <w:color w:val="242424"/>
          <w:sz w:val="24"/>
          <w:szCs w:val="24"/>
        </w:rPr>
        <w:t xml:space="preserve">Scheme </w:t>
      </w:r>
      <w:r>
        <w:rPr>
          <w:rFonts w:ascii="Segoe UI" w:hAnsi="Segoe UI" w:eastAsia="Segoe UI" w:cs="Segoe UI"/>
          <w:color w:val="242424"/>
          <w:sz w:val="24"/>
          <w:szCs w:val="24"/>
        </w:rPr>
        <w:t xml:space="preserve">'s design, such as through </w:t>
      </w:r>
      <w:r>
        <w:rPr>
          <w:rFonts w:ascii="Segoe UI" w:hAnsi="Segoe UI" w:eastAsia="Segoe UI" w:cs="Segoe UI"/>
          <w:color w:val="242424"/>
          <w:sz w:val="24"/>
          <w:szCs w:val="24"/>
        </w:rPr>
        <w:t>statutory reviews and periodic method reviews by the Independent Emissions Reduction Assurance Committee.</w:t>
      </w:r>
    </w:p>
    <w:p w:rsidR="00C63C22" w:rsidRDefault="00741C21" w14:paraId="00AFAB73"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The proposed amendments build on significant progress in implementing the recommendations of these reviews and significant consultation to date, including submissions on proposed policy positions to implement the government's response to reviews that was held in late 2023, as well as feedback we've heard directly from stakeholders</w:t>
      </w:r>
      <w:r w:rsidR="00013DC1">
        <w:rPr>
          <w:rFonts w:ascii="Segoe UI" w:hAnsi="Segoe UI" w:eastAsia="Segoe UI" w:cs="Segoe UI"/>
          <w:color w:val="242424"/>
          <w:sz w:val="24"/>
          <w:szCs w:val="24"/>
        </w:rPr>
        <w:t xml:space="preserve"> </w:t>
      </w:r>
      <w:r>
        <w:rPr>
          <w:rFonts w:ascii="Segoe UI" w:hAnsi="Segoe UI" w:eastAsia="Segoe UI" w:cs="Segoe UI"/>
          <w:color w:val="242424"/>
          <w:sz w:val="24"/>
          <w:szCs w:val="24"/>
        </w:rPr>
        <w:t>via workshops, bilateral discussions, and through the development of methods.</w:t>
      </w:r>
    </w:p>
    <w:p w:rsidR="00EC70F3" w:rsidRDefault="00741C21" w14:paraId="1CE6494B" w14:textId="79A28CB5">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There have also been lessons learned through implementing and governing the </w:t>
      </w:r>
      <w:r w:rsidR="00C63C22">
        <w:rPr>
          <w:rFonts w:ascii="Segoe UI" w:hAnsi="Segoe UI" w:eastAsia="Segoe UI" w:cs="Segoe UI"/>
          <w:color w:val="242424"/>
          <w:sz w:val="24"/>
          <w:szCs w:val="24"/>
        </w:rPr>
        <w:t>Scheme over</w:t>
      </w:r>
      <w:r>
        <w:rPr>
          <w:rFonts w:ascii="Segoe UI" w:hAnsi="Segoe UI" w:eastAsia="Segoe UI" w:cs="Segoe UI"/>
          <w:color w:val="242424"/>
          <w:sz w:val="24"/>
          <w:szCs w:val="24"/>
        </w:rPr>
        <w:t xml:space="preserve"> the past 10 years. These amendments seek to action these learnings, including by making administrative improvements, reducing complexity and ensuring the </w:t>
      </w:r>
      <w:r w:rsidR="00C63C22">
        <w:rPr>
          <w:rFonts w:ascii="Segoe UI" w:hAnsi="Segoe UI" w:eastAsia="Segoe UI" w:cs="Segoe UI"/>
          <w:color w:val="242424"/>
          <w:sz w:val="24"/>
          <w:szCs w:val="24"/>
        </w:rPr>
        <w:t>Scheme is</w:t>
      </w:r>
      <w:r>
        <w:rPr>
          <w:rFonts w:ascii="Segoe UI" w:hAnsi="Segoe UI" w:eastAsia="Segoe UI" w:cs="Segoe UI"/>
          <w:color w:val="242424"/>
          <w:sz w:val="24"/>
          <w:szCs w:val="24"/>
        </w:rPr>
        <w:t xml:space="preserve"> fit for purpose.</w:t>
      </w:r>
    </w:p>
    <w:p w:rsidR="00EC70F3" w:rsidRDefault="00EC70F3" w14:paraId="3F047D73" w14:textId="77777777">
      <w:pPr>
        <w:spacing w:line="300" w:lineRule="auto"/>
        <w:rPr>
          <w:rFonts w:ascii="Segoe UI" w:hAnsi="Segoe UI" w:eastAsia="Segoe UI" w:cs="Segoe UI"/>
          <w:color w:val="242424"/>
          <w:sz w:val="24"/>
          <w:szCs w:val="24"/>
        </w:rPr>
      </w:pPr>
    </w:p>
    <w:p w:rsidR="00AF3DF0" w:rsidRDefault="00EC70F3" w14:paraId="50ACBD7A" w14:textId="74D1181D">
      <w:pPr>
        <w:spacing w:line="300" w:lineRule="auto"/>
      </w:pPr>
      <w:r w:rsidRPr="2C14D2B1">
        <w:rPr>
          <w:rFonts w:ascii="Segoe UI" w:hAnsi="Segoe UI" w:eastAsia="Segoe UI" w:cs="Segoe UI"/>
          <w:b/>
          <w:bCs/>
          <w:color w:val="242424"/>
          <w:sz w:val="24"/>
          <w:szCs w:val="24"/>
        </w:rPr>
        <w:t xml:space="preserve">SLIDE </w:t>
      </w:r>
      <w:r w:rsidR="00C11DBD">
        <w:rPr>
          <w:rFonts w:ascii="Segoe UI" w:hAnsi="Segoe UI" w:eastAsia="Segoe UI" w:cs="Segoe UI"/>
          <w:b/>
          <w:bCs/>
          <w:color w:val="242424"/>
          <w:sz w:val="24"/>
          <w:szCs w:val="24"/>
        </w:rPr>
        <w:t>8</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I'll now hand over to Matt, who will take you through the details.</w:t>
      </w:r>
    </w:p>
    <w:p w:rsidR="003D68CC" w:rsidRDefault="003D68CC" w14:paraId="37C2776C" w14:textId="77777777">
      <w:pPr>
        <w:spacing w:line="300" w:lineRule="auto"/>
        <w:rPr>
          <w:rFonts w:ascii="Segoe UI" w:hAnsi="Segoe UI" w:eastAsia="Segoe UI" w:cs="Segoe UI"/>
          <w:b/>
          <w:bCs/>
          <w:color w:val="616161"/>
          <w:sz w:val="24"/>
          <w:szCs w:val="24"/>
        </w:rPr>
      </w:pPr>
    </w:p>
    <w:p w:rsidR="00DF1717" w:rsidP="40EB5E28" w:rsidRDefault="7DEB89B6" w14:paraId="50AA01F5" w14:textId="2586994D">
      <w:pPr>
        <w:spacing w:line="300" w:lineRule="auto"/>
        <w:rPr>
          <w:rFonts w:ascii="Segoe UI" w:hAnsi="Segoe UI" w:eastAsia="Segoe UI" w:cs="Segoe UI"/>
          <w:color w:val="242424"/>
          <w:sz w:val="24"/>
          <w:szCs w:val="24"/>
        </w:rPr>
      </w:pPr>
      <w:r w:rsidRPr="40EB5E28">
        <w:rPr>
          <w:rFonts w:ascii="Segoe UI" w:hAnsi="Segoe UI" w:eastAsia="Segoe UI" w:cs="Segoe UI"/>
          <w:b/>
          <w:bCs/>
          <w:color w:val="616161"/>
          <w:sz w:val="24"/>
          <w:szCs w:val="24"/>
        </w:rPr>
        <w:t>Matt FLUX</w:t>
      </w:r>
      <w:r w:rsidRPr="40EB5E28">
        <w:rPr>
          <w:rFonts w:ascii="Segoe UI" w:hAnsi="Segoe UI" w:eastAsia="Segoe UI" w:cs="Segoe UI"/>
          <w:b/>
          <w:bCs/>
          <w:color w:val="242424"/>
          <w:sz w:val="24"/>
          <w:szCs w:val="24"/>
        </w:rPr>
        <w:t xml:space="preserve"> </w:t>
      </w:r>
    </w:p>
    <w:p w:rsidR="00DF1717" w:rsidP="40EB5E28" w:rsidRDefault="003D68CC" w14:paraId="451A278A" w14:textId="6C24D7C8">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C11DBD">
        <w:rPr>
          <w:rFonts w:ascii="Segoe UI" w:hAnsi="Segoe UI" w:eastAsia="Segoe UI" w:cs="Segoe UI"/>
          <w:b/>
          <w:bCs/>
          <w:color w:val="242424"/>
          <w:sz w:val="24"/>
          <w:szCs w:val="24"/>
        </w:rPr>
        <w:t>9</w:t>
      </w:r>
      <w:r w:rsidR="00741C21">
        <w:rPr>
          <w:rFonts w:ascii="Segoe UI" w:hAnsi="Segoe UI" w:eastAsia="Segoe UI" w:cs="Segoe UI"/>
          <w:b/>
          <w:bCs/>
          <w:color w:val="616161"/>
          <w:sz w:val="24"/>
          <w:szCs w:val="24"/>
        </w:rPr>
        <w:t xml:space="preserve"> </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Thank you, Ingrid. To start with, I'll set the context. </w:t>
      </w:r>
      <w:proofErr w:type="gramStart"/>
      <w:r w:rsidR="00741C21">
        <w:rPr>
          <w:rFonts w:ascii="Segoe UI" w:hAnsi="Segoe UI" w:eastAsia="Segoe UI" w:cs="Segoe UI"/>
          <w:color w:val="242424"/>
          <w:sz w:val="24"/>
          <w:szCs w:val="24"/>
        </w:rPr>
        <w:t>So</w:t>
      </w:r>
      <w:proofErr w:type="gramEnd"/>
      <w:r w:rsidR="00741C21">
        <w:rPr>
          <w:rFonts w:ascii="Segoe UI" w:hAnsi="Segoe UI" w:eastAsia="Segoe UI" w:cs="Segoe UI"/>
          <w:color w:val="242424"/>
          <w:sz w:val="24"/>
          <w:szCs w:val="24"/>
        </w:rPr>
        <w:t xml:space="preserve"> I'll just briefly step through the current consent framework under the ACCU </w:t>
      </w:r>
      <w:r w:rsidR="00EB77EB">
        <w:rPr>
          <w:rFonts w:ascii="Segoe UI" w:hAnsi="Segoe UI" w:eastAsia="Segoe UI" w:cs="Segoe UI"/>
          <w:color w:val="242424"/>
          <w:sz w:val="24"/>
          <w:szCs w:val="24"/>
        </w:rPr>
        <w:t>Scheme.</w:t>
      </w:r>
      <w:r w:rsidR="00741C21">
        <w:rPr>
          <w:rFonts w:ascii="Segoe UI" w:hAnsi="Segoe UI" w:eastAsia="Segoe UI" w:cs="Segoe UI"/>
          <w:color w:val="242424"/>
          <w:sz w:val="24"/>
          <w:szCs w:val="24"/>
        </w:rPr>
        <w:t xml:space="preserve"> Currently, ACCU </w:t>
      </w:r>
      <w:r w:rsidR="00EB77EB">
        <w:rPr>
          <w:rFonts w:ascii="Segoe UI" w:hAnsi="Segoe UI" w:eastAsia="Segoe UI" w:cs="Segoe UI"/>
          <w:color w:val="242424"/>
          <w:sz w:val="24"/>
          <w:szCs w:val="24"/>
        </w:rPr>
        <w:t>Scheme area</w:t>
      </w:r>
      <w:r w:rsidR="00741C21">
        <w:rPr>
          <w:rFonts w:ascii="Segoe UI" w:hAnsi="Segoe UI" w:eastAsia="Segoe UI" w:cs="Segoe UI"/>
          <w:color w:val="242424"/>
          <w:sz w:val="24"/>
          <w:szCs w:val="24"/>
        </w:rPr>
        <w:t>-based emissions avoidance projects and sequestration projects must have the consent of any person or organisation with an eligible interest</w:t>
      </w:r>
      <w:r w:rsidR="00DD5416">
        <w:rPr>
          <w:rFonts w:ascii="Segoe UI" w:hAnsi="Segoe UI" w:eastAsia="Segoe UI" w:cs="Segoe UI"/>
          <w:color w:val="242424"/>
          <w:sz w:val="24"/>
          <w:szCs w:val="24"/>
        </w:rPr>
        <w:t xml:space="preserve"> </w:t>
      </w:r>
      <w:r w:rsidR="00741C21">
        <w:rPr>
          <w:rFonts w:ascii="Segoe UI" w:hAnsi="Segoe UI" w:eastAsia="Segoe UI" w:cs="Segoe UI"/>
          <w:color w:val="242424"/>
          <w:sz w:val="24"/>
          <w:szCs w:val="24"/>
        </w:rPr>
        <w:t xml:space="preserve">in the project area. Their consent ensures stakeholders are aware of the project and any risk or benefits to them. Eligible interest holders may include land holders, banks, mortgagees, </w:t>
      </w:r>
      <w:r w:rsidR="00840322">
        <w:rPr>
          <w:rFonts w:ascii="Segoe UI" w:hAnsi="Segoe UI" w:eastAsia="Segoe UI" w:cs="Segoe UI"/>
          <w:color w:val="242424"/>
          <w:sz w:val="24"/>
          <w:szCs w:val="24"/>
        </w:rPr>
        <w:t>S</w:t>
      </w:r>
      <w:r w:rsidR="00741C21">
        <w:rPr>
          <w:rFonts w:ascii="Segoe UI" w:hAnsi="Segoe UI" w:eastAsia="Segoe UI" w:cs="Segoe UI"/>
          <w:color w:val="242424"/>
          <w:sz w:val="24"/>
          <w:szCs w:val="24"/>
        </w:rPr>
        <w:t xml:space="preserve">tate and </w:t>
      </w:r>
      <w:r w:rsidR="00840322">
        <w:rPr>
          <w:rFonts w:ascii="Segoe UI" w:hAnsi="Segoe UI" w:eastAsia="Segoe UI" w:cs="Segoe UI"/>
          <w:color w:val="242424"/>
          <w:sz w:val="24"/>
          <w:szCs w:val="24"/>
        </w:rPr>
        <w:t>T</w:t>
      </w:r>
      <w:r w:rsidR="00741C21">
        <w:rPr>
          <w:rFonts w:ascii="Segoe UI" w:hAnsi="Segoe UI" w:eastAsia="Segoe UI" w:cs="Segoe UI"/>
          <w:color w:val="242424"/>
          <w:sz w:val="24"/>
          <w:szCs w:val="24"/>
        </w:rPr>
        <w:t xml:space="preserve">erritory Crown Land ministers, registered </w:t>
      </w:r>
      <w:r w:rsidR="00EC6957">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EC6957">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sidR="00741C21">
        <w:rPr>
          <w:rFonts w:ascii="Segoe UI" w:hAnsi="Segoe UI" w:eastAsia="Segoe UI" w:cs="Segoe UI"/>
          <w:color w:val="242424"/>
          <w:sz w:val="24"/>
          <w:szCs w:val="24"/>
        </w:rPr>
        <w:t xml:space="preserve"> body corporates or any other eligible interest such as easements.</w:t>
      </w:r>
    </w:p>
    <w:p w:rsidR="00D20C32" w:rsidRDefault="00741C21" w14:paraId="49F797B2" w14:textId="2FC21E89">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Sections 43 to 45</w:t>
      </w:r>
      <w:r w:rsidR="00D303AE">
        <w:rPr>
          <w:rFonts w:ascii="Segoe UI" w:hAnsi="Segoe UI" w:eastAsia="Segoe UI" w:cs="Segoe UI"/>
          <w:color w:val="242424"/>
          <w:sz w:val="24"/>
          <w:szCs w:val="24"/>
        </w:rPr>
        <w:t>A</w:t>
      </w:r>
      <w:r>
        <w:rPr>
          <w:rFonts w:ascii="Segoe UI" w:hAnsi="Segoe UI" w:eastAsia="Segoe UI" w:cs="Segoe UI"/>
          <w:color w:val="242424"/>
          <w:sz w:val="24"/>
          <w:szCs w:val="24"/>
        </w:rPr>
        <w:t xml:space="preserve"> of the </w:t>
      </w:r>
      <w:r w:rsidR="000732F8">
        <w:rPr>
          <w:rFonts w:ascii="Segoe UI" w:hAnsi="Segoe UI" w:eastAsia="Segoe UI" w:cs="Segoe UI"/>
          <w:color w:val="242424"/>
          <w:sz w:val="24"/>
          <w:szCs w:val="24"/>
        </w:rPr>
        <w:t>CFI</w:t>
      </w:r>
      <w:r>
        <w:rPr>
          <w:rFonts w:ascii="Segoe UI" w:hAnsi="Segoe UI" w:eastAsia="Segoe UI" w:cs="Segoe UI"/>
          <w:color w:val="242424"/>
          <w:sz w:val="24"/>
          <w:szCs w:val="24"/>
        </w:rPr>
        <w:t xml:space="preserve"> Act list who the eligible interest holders are. I'll now walk through how this currently operates, where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land is involved.</w:t>
      </w:r>
    </w:p>
    <w:p w:rsidR="00D20C32" w:rsidRDefault="00D20C32" w14:paraId="5ED2D16E" w14:textId="77777777">
      <w:pPr>
        <w:spacing w:line="300" w:lineRule="auto"/>
        <w:rPr>
          <w:rFonts w:ascii="Segoe UI" w:hAnsi="Segoe UI" w:eastAsia="Segoe UI" w:cs="Segoe UI"/>
          <w:color w:val="242424"/>
          <w:sz w:val="24"/>
          <w:szCs w:val="24"/>
        </w:rPr>
      </w:pPr>
    </w:p>
    <w:p w:rsidR="00DF1717" w:rsidRDefault="00D20C32" w14:paraId="6FCD3DA0"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C11DBD">
        <w:rPr>
          <w:rFonts w:ascii="Segoe UI" w:hAnsi="Segoe UI" w:eastAsia="Segoe UI" w:cs="Segoe UI"/>
          <w:b/>
          <w:bCs/>
          <w:color w:val="242424"/>
          <w:sz w:val="24"/>
          <w:szCs w:val="24"/>
        </w:rPr>
        <w:t>10</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The slide in front of you shows the current eligible interest holder consent process for </w:t>
      </w:r>
      <w:r w:rsidR="00581FC6">
        <w:rPr>
          <w:rFonts w:ascii="Segoe UI" w:hAnsi="Segoe UI" w:eastAsia="Segoe UI" w:cs="Segoe UI"/>
          <w:color w:val="242424"/>
          <w:sz w:val="24"/>
          <w:szCs w:val="24"/>
        </w:rPr>
        <w:t>p</w:t>
      </w:r>
      <w:r w:rsidR="00741C21">
        <w:rPr>
          <w:rFonts w:ascii="Segoe UI" w:hAnsi="Segoe UI" w:eastAsia="Segoe UI" w:cs="Segoe UI"/>
          <w:color w:val="242424"/>
          <w:sz w:val="24"/>
          <w:szCs w:val="24"/>
        </w:rPr>
        <w:t xml:space="preserve">rojects on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land. An area of land is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land if there is an </w:t>
      </w:r>
      <w:r w:rsidR="00741C21">
        <w:rPr>
          <w:rFonts w:ascii="Segoe UI" w:hAnsi="Segoe UI" w:eastAsia="Segoe UI" w:cs="Segoe UI"/>
          <w:color w:val="242424"/>
          <w:sz w:val="24"/>
          <w:szCs w:val="24"/>
        </w:rPr>
        <w:t xml:space="preserve">entry on the National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Register specifying that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exists in the area. The relevant registered </w:t>
      </w:r>
      <w:r w:rsidR="002444F7">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2444F7">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sidR="00741C21">
        <w:rPr>
          <w:rFonts w:ascii="Segoe UI" w:hAnsi="Segoe UI" w:eastAsia="Segoe UI" w:cs="Segoe UI"/>
          <w:color w:val="242424"/>
          <w:sz w:val="24"/>
          <w:szCs w:val="24"/>
        </w:rPr>
        <w:t xml:space="preserve"> body</w:t>
      </w:r>
      <w:r w:rsidR="009557A3">
        <w:rPr>
          <w:rFonts w:ascii="Segoe UI" w:hAnsi="Segoe UI" w:eastAsia="Segoe UI" w:cs="Segoe UI"/>
          <w:color w:val="242424"/>
          <w:sz w:val="24"/>
          <w:szCs w:val="24"/>
        </w:rPr>
        <w:t xml:space="preserve"> Corporate</w:t>
      </w:r>
      <w:r w:rsidR="00741C21">
        <w:rPr>
          <w:rFonts w:ascii="Segoe UI" w:hAnsi="Segoe UI" w:eastAsia="Segoe UI" w:cs="Segoe UI"/>
          <w:color w:val="242424"/>
          <w:sz w:val="24"/>
          <w:szCs w:val="24"/>
        </w:rPr>
        <w:t xml:space="preserve"> is considered an eligible interest holder</w:t>
      </w:r>
      <w:r w:rsidR="009557A3">
        <w:rPr>
          <w:rFonts w:ascii="Segoe UI" w:hAnsi="Segoe UI" w:eastAsia="Segoe UI" w:cs="Segoe UI"/>
          <w:color w:val="242424"/>
          <w:sz w:val="24"/>
          <w:szCs w:val="24"/>
        </w:rPr>
        <w:t xml:space="preserve"> a</w:t>
      </w:r>
      <w:r w:rsidR="00741C21">
        <w:rPr>
          <w:rFonts w:ascii="Segoe UI" w:hAnsi="Segoe UI" w:eastAsia="Segoe UI" w:cs="Segoe UI"/>
          <w:color w:val="242424"/>
          <w:sz w:val="24"/>
          <w:szCs w:val="24"/>
        </w:rPr>
        <w:t xml:space="preserve">nd, therefore, can decide whether to give consent or not to a proposed project over the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land.</w:t>
      </w:r>
    </w:p>
    <w:p w:rsidR="00E47F6E" w:rsidRDefault="00741C21" w14:paraId="20353010"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Eligible </w:t>
      </w:r>
      <w:r w:rsidR="00164245">
        <w:rPr>
          <w:rFonts w:ascii="Segoe UI" w:hAnsi="Segoe UI" w:eastAsia="Segoe UI" w:cs="Segoe UI"/>
          <w:color w:val="242424"/>
          <w:sz w:val="24"/>
          <w:szCs w:val="24"/>
        </w:rPr>
        <w:t>i</w:t>
      </w:r>
      <w:r>
        <w:rPr>
          <w:rFonts w:ascii="Segoe UI" w:hAnsi="Segoe UI" w:eastAsia="Segoe UI" w:cs="Segoe UI"/>
          <w:color w:val="242424"/>
          <w:sz w:val="24"/>
          <w:szCs w:val="24"/>
        </w:rPr>
        <w:t xml:space="preserve">nterest </w:t>
      </w:r>
      <w:r w:rsidR="00164245">
        <w:rPr>
          <w:rFonts w:ascii="Segoe UI" w:hAnsi="Segoe UI" w:eastAsia="Segoe UI" w:cs="Segoe UI"/>
          <w:color w:val="242424"/>
          <w:sz w:val="24"/>
          <w:szCs w:val="24"/>
        </w:rPr>
        <w:t>holder c</w:t>
      </w:r>
      <w:r>
        <w:rPr>
          <w:rFonts w:ascii="Segoe UI" w:hAnsi="Segoe UI" w:eastAsia="Segoe UI" w:cs="Segoe UI"/>
          <w:color w:val="242424"/>
          <w:sz w:val="24"/>
          <w:szCs w:val="24"/>
        </w:rPr>
        <w:t xml:space="preserve">onsent can be given via the Clean Energy Regulator's </w:t>
      </w:r>
      <w:r w:rsidR="00164245">
        <w:rPr>
          <w:rFonts w:ascii="Segoe UI" w:hAnsi="Segoe UI" w:eastAsia="Segoe UI" w:cs="Segoe UI"/>
          <w:color w:val="242424"/>
          <w:sz w:val="24"/>
          <w:szCs w:val="24"/>
        </w:rPr>
        <w:t>e</w:t>
      </w:r>
      <w:r>
        <w:rPr>
          <w:rFonts w:ascii="Segoe UI" w:hAnsi="Segoe UI" w:eastAsia="Segoe UI" w:cs="Segoe UI"/>
          <w:color w:val="242424"/>
          <w:sz w:val="24"/>
          <w:szCs w:val="24"/>
        </w:rPr>
        <w:t xml:space="preserve">ligible </w:t>
      </w:r>
      <w:r w:rsidR="00164245">
        <w:rPr>
          <w:rFonts w:ascii="Segoe UI" w:hAnsi="Segoe UI" w:eastAsia="Segoe UI" w:cs="Segoe UI"/>
          <w:color w:val="242424"/>
          <w:sz w:val="24"/>
          <w:szCs w:val="24"/>
        </w:rPr>
        <w:t>i</w:t>
      </w:r>
      <w:r>
        <w:rPr>
          <w:rFonts w:ascii="Segoe UI" w:hAnsi="Segoe UI" w:eastAsia="Segoe UI" w:cs="Segoe UI"/>
          <w:color w:val="242424"/>
          <w:sz w:val="24"/>
          <w:szCs w:val="24"/>
        </w:rPr>
        <w:t xml:space="preserve">nterest </w:t>
      </w:r>
      <w:r w:rsidR="00F260F6">
        <w:rPr>
          <w:rFonts w:ascii="Segoe UI" w:hAnsi="Segoe UI" w:eastAsia="Segoe UI" w:cs="Segoe UI"/>
          <w:color w:val="242424"/>
          <w:sz w:val="24"/>
          <w:szCs w:val="24"/>
        </w:rPr>
        <w:t>holder</w:t>
      </w:r>
      <w:r>
        <w:rPr>
          <w:rFonts w:ascii="Segoe UI" w:hAnsi="Segoe UI" w:eastAsia="Segoe UI" w:cs="Segoe UI"/>
          <w:color w:val="242424"/>
          <w:sz w:val="24"/>
          <w:szCs w:val="24"/>
        </w:rPr>
        <w:t xml:space="preserve"> </w:t>
      </w:r>
      <w:r w:rsidR="00164245">
        <w:rPr>
          <w:rFonts w:ascii="Segoe UI" w:hAnsi="Segoe UI" w:eastAsia="Segoe UI" w:cs="Segoe UI"/>
          <w:color w:val="242424"/>
          <w:sz w:val="24"/>
          <w:szCs w:val="24"/>
        </w:rPr>
        <w:t>co</w:t>
      </w:r>
      <w:r>
        <w:rPr>
          <w:rFonts w:ascii="Segoe UI" w:hAnsi="Segoe UI" w:eastAsia="Segoe UI" w:cs="Segoe UI"/>
          <w:color w:val="242424"/>
          <w:sz w:val="24"/>
          <w:szCs w:val="24"/>
        </w:rPr>
        <w:t>nsent form or through an Indigenous Land Use Agreement. Currently, a project may be conditionally registered before consents are obtained if the proponent has demonstrated the legal right to run the project and meets all eligibility requirements.</w:t>
      </w:r>
      <w:r w:rsidR="00E47F6E">
        <w:rPr>
          <w:rFonts w:ascii="Segoe UI" w:hAnsi="Segoe UI" w:eastAsia="Segoe UI" w:cs="Segoe UI"/>
          <w:color w:val="242424"/>
          <w:sz w:val="24"/>
          <w:szCs w:val="24"/>
        </w:rPr>
        <w:t xml:space="preserve"> </w:t>
      </w:r>
      <w:r>
        <w:rPr>
          <w:rFonts w:ascii="Segoe UI" w:hAnsi="Segoe UI" w:eastAsia="Segoe UI" w:cs="Segoe UI"/>
          <w:color w:val="242424"/>
          <w:sz w:val="24"/>
          <w:szCs w:val="24"/>
        </w:rPr>
        <w:t>However, Australian Carbon Credit Units cannot be issued for the project unless the signed consent forms from all eligible interest holders have been received.</w:t>
      </w:r>
    </w:p>
    <w:p w:rsidR="003D68CC" w:rsidRDefault="00741C21" w14:paraId="1C2703A7" w14:textId="3AC9E48D">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The purpose of the consent requirements </w:t>
      </w:r>
      <w:proofErr w:type="gramStart"/>
      <w:r>
        <w:rPr>
          <w:rFonts w:ascii="Segoe UI" w:hAnsi="Segoe UI" w:eastAsia="Segoe UI" w:cs="Segoe UI"/>
          <w:color w:val="242424"/>
          <w:sz w:val="24"/>
          <w:szCs w:val="24"/>
        </w:rPr>
        <w:t>are</w:t>
      </w:r>
      <w:proofErr w:type="gramEnd"/>
      <w:r>
        <w:rPr>
          <w:rFonts w:ascii="Segoe UI" w:hAnsi="Segoe UI" w:eastAsia="Segoe UI" w:cs="Segoe UI"/>
          <w:color w:val="242424"/>
          <w:sz w:val="24"/>
          <w:szCs w:val="24"/>
        </w:rPr>
        <w:t xml:space="preserve"> to ensure persons with an interest in the land are aware of the potential impact of the </w:t>
      </w:r>
      <w:r w:rsidR="009A5170">
        <w:rPr>
          <w:rFonts w:ascii="Segoe UI" w:hAnsi="Segoe UI" w:eastAsia="Segoe UI" w:cs="Segoe UI"/>
          <w:color w:val="242424"/>
          <w:sz w:val="24"/>
          <w:szCs w:val="24"/>
        </w:rPr>
        <w:t>CFI</w:t>
      </w:r>
      <w:r>
        <w:rPr>
          <w:rFonts w:ascii="Segoe UI" w:hAnsi="Segoe UI" w:eastAsia="Segoe UI" w:cs="Segoe UI"/>
          <w:color w:val="242424"/>
          <w:sz w:val="24"/>
          <w:szCs w:val="24"/>
        </w:rPr>
        <w:t xml:space="preserve"> Act's </w:t>
      </w:r>
      <w:r w:rsidR="00A9091C">
        <w:rPr>
          <w:rFonts w:ascii="Segoe UI" w:hAnsi="Segoe UI" w:eastAsia="Segoe UI" w:cs="Segoe UI"/>
          <w:color w:val="242424"/>
          <w:sz w:val="24"/>
          <w:szCs w:val="24"/>
        </w:rPr>
        <w:t>permanence</w:t>
      </w:r>
      <w:r>
        <w:rPr>
          <w:rFonts w:ascii="Segoe UI" w:hAnsi="Segoe UI" w:eastAsia="Segoe UI" w:cs="Segoe UI"/>
          <w:color w:val="242424"/>
          <w:sz w:val="24"/>
          <w:szCs w:val="24"/>
        </w:rPr>
        <w:t xml:space="preserve"> obligations on that interest in the land. This is the current framework. What's changing is who must be involved and the timing of their involvement.</w:t>
      </w:r>
    </w:p>
    <w:p w:rsidR="00BC4991" w:rsidRDefault="00741C21" w14:paraId="3E9DB330" w14:textId="0F45D72C">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sidRPr="2C14D2B1" w:rsidR="00BC4991">
        <w:rPr>
          <w:rFonts w:ascii="Segoe UI" w:hAnsi="Segoe UI" w:eastAsia="Segoe UI" w:cs="Segoe UI"/>
          <w:b/>
          <w:bCs/>
          <w:color w:val="242424"/>
          <w:sz w:val="24"/>
          <w:szCs w:val="24"/>
        </w:rPr>
        <w:t xml:space="preserve">SLIDE </w:t>
      </w:r>
      <w:r w:rsidR="00EC70F3">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1</w:t>
      </w:r>
    </w:p>
    <w:p w:rsidR="00D60B62" w:rsidRDefault="00741C21" w14:paraId="14F6CBF6"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t xml:space="preserve">The Amendment Bill proposes to extend eligible interest holder status to registered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claimants. This recognises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claims that have met the registrations test by the National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Tribunal.</w:t>
      </w:r>
      <w:r w:rsidR="00D60B62">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The purpose of the registration test is to ensure only claims that have met certain criteria or certain requirements are registered and only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claim groups that have a satisfactory basis for the claim will gain those rights.</w:t>
      </w:r>
      <w:r w:rsidR="00D60B62">
        <w:rPr>
          <w:rFonts w:ascii="Segoe UI" w:hAnsi="Segoe UI" w:eastAsia="Segoe UI" w:cs="Segoe UI"/>
          <w:color w:val="242424"/>
          <w:sz w:val="24"/>
          <w:szCs w:val="24"/>
        </w:rPr>
        <w:t xml:space="preserve"> </w:t>
      </w:r>
    </w:p>
    <w:p w:rsidR="00D60B62" w:rsidRDefault="00741C21" w14:paraId="75A3299B"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Once a claim is registered, the registered claimants gain certain rights in the area covered by the application, such as rights to negotiate and certain other procedural rights.</w:t>
      </w:r>
    </w:p>
    <w:p w:rsidR="006B76ED" w:rsidRDefault="00741C21" w14:paraId="5AB74730" w14:textId="1C1887D5">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Recognising registered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claimants under the </w:t>
      </w:r>
      <w:r w:rsidR="00D60B62">
        <w:rPr>
          <w:rFonts w:ascii="Segoe UI" w:hAnsi="Segoe UI" w:eastAsia="Segoe UI" w:cs="Segoe UI"/>
          <w:color w:val="242424"/>
          <w:sz w:val="24"/>
          <w:szCs w:val="24"/>
        </w:rPr>
        <w:t xml:space="preserve">CFI </w:t>
      </w:r>
      <w:r>
        <w:rPr>
          <w:rFonts w:ascii="Segoe UI" w:hAnsi="Segoe UI" w:eastAsia="Segoe UI" w:cs="Segoe UI"/>
          <w:color w:val="242424"/>
          <w:sz w:val="24"/>
          <w:szCs w:val="24"/>
        </w:rPr>
        <w:t xml:space="preserve">Act is important, given federal court determinations of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claims can take many years. Without this recognition, claim groups with acknowledged rights may miss the opportunity to consent to ACCU </w:t>
      </w:r>
      <w:r w:rsidR="00226E13">
        <w:rPr>
          <w:rFonts w:ascii="Segoe UI" w:hAnsi="Segoe UI" w:eastAsia="Segoe UI" w:cs="Segoe UI"/>
          <w:color w:val="242424"/>
          <w:sz w:val="24"/>
          <w:szCs w:val="24"/>
        </w:rPr>
        <w:t>Scheme Projects</w:t>
      </w:r>
      <w:r>
        <w:rPr>
          <w:rFonts w:ascii="Segoe UI" w:hAnsi="Segoe UI" w:eastAsia="Segoe UI" w:cs="Segoe UI"/>
          <w:color w:val="242424"/>
          <w:sz w:val="24"/>
          <w:szCs w:val="24"/>
        </w:rPr>
        <w:t xml:space="preserve"> operating on the land during the claim period.</w:t>
      </w:r>
    </w:p>
    <w:p w:rsidR="006B76ED" w:rsidRDefault="006B76ED" w14:paraId="6E1F4A48" w14:textId="77777777">
      <w:pPr>
        <w:spacing w:line="300" w:lineRule="auto"/>
        <w:rPr>
          <w:rFonts w:ascii="Segoe UI" w:hAnsi="Segoe UI" w:eastAsia="Segoe UI" w:cs="Segoe UI"/>
          <w:color w:val="242424"/>
          <w:sz w:val="24"/>
          <w:szCs w:val="24"/>
        </w:rPr>
      </w:pPr>
    </w:p>
    <w:p w:rsidR="00E3421B" w:rsidRDefault="006B76ED" w14:paraId="69E13BDE" w14:textId="48E33739">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0D24F1">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2</w:t>
      </w:r>
      <w:r w:rsidR="00741C21">
        <w:rPr>
          <w:rFonts w:ascii="Segoe UI" w:hAnsi="Segoe UI" w:eastAsia="Segoe UI" w:cs="Segoe UI"/>
          <w:color w:val="242424"/>
          <w:sz w:val="24"/>
          <w:szCs w:val="24"/>
        </w:rPr>
        <w:br/>
      </w:r>
      <w:r w:rsidR="0043345D">
        <w:rPr>
          <w:rFonts w:ascii="Segoe UI" w:hAnsi="Segoe UI" w:eastAsia="Segoe UI" w:cs="Segoe UI"/>
          <w:color w:val="242424"/>
          <w:sz w:val="24"/>
          <w:szCs w:val="24"/>
        </w:rPr>
        <w:t>T</w:t>
      </w:r>
      <w:r w:rsidR="00741C21">
        <w:rPr>
          <w:rFonts w:ascii="Segoe UI" w:hAnsi="Segoe UI" w:eastAsia="Segoe UI" w:cs="Segoe UI"/>
          <w:color w:val="242424"/>
          <w:sz w:val="24"/>
          <w:szCs w:val="24"/>
        </w:rPr>
        <w:t xml:space="preserve">he bill introduces a new two-stage consent process. The independent reviews of the ACCU </w:t>
      </w:r>
      <w:r w:rsidR="00226E13">
        <w:rPr>
          <w:rFonts w:ascii="Segoe UI" w:hAnsi="Segoe UI" w:eastAsia="Segoe UI" w:cs="Segoe UI"/>
          <w:color w:val="242424"/>
          <w:sz w:val="24"/>
          <w:szCs w:val="24"/>
        </w:rPr>
        <w:t>Scheme have</w:t>
      </w:r>
      <w:r w:rsidR="00741C21">
        <w:rPr>
          <w:rFonts w:ascii="Segoe UI" w:hAnsi="Segoe UI" w:eastAsia="Segoe UI" w:cs="Segoe UI"/>
          <w:color w:val="242424"/>
          <w:sz w:val="24"/>
          <w:szCs w:val="24"/>
        </w:rPr>
        <w:t xml:space="preserve"> recommended strengthening how consent is obtained for projects on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land.</w:t>
      </w:r>
    </w:p>
    <w:p w:rsidR="00E3421B" w:rsidRDefault="00741C21" w14:paraId="460ABFEE" w14:textId="2886418D">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The Chubb review recommended removing the ability for projects to be conditionally registered without the consent of eligible interest holders to better align the </w:t>
      </w:r>
      <w:r w:rsidR="00226E13">
        <w:rPr>
          <w:rFonts w:ascii="Segoe UI" w:hAnsi="Segoe UI" w:eastAsia="Segoe UI" w:cs="Segoe UI"/>
          <w:color w:val="242424"/>
          <w:sz w:val="24"/>
          <w:szCs w:val="24"/>
        </w:rPr>
        <w:t>Scheme with</w:t>
      </w:r>
      <w:r>
        <w:rPr>
          <w:rFonts w:ascii="Segoe UI" w:hAnsi="Segoe UI" w:eastAsia="Segoe UI" w:cs="Segoe UI"/>
          <w:color w:val="242424"/>
          <w:sz w:val="24"/>
          <w:szCs w:val="24"/>
        </w:rPr>
        <w:t xml:space="preserve"> the principles of Free, Prior and Informed Consent, or FPIC. </w:t>
      </w:r>
    </w:p>
    <w:p w:rsidR="00E3421B" w:rsidRDefault="00E3421B" w14:paraId="2F432066" w14:textId="77777777">
      <w:pPr>
        <w:spacing w:line="300" w:lineRule="auto"/>
        <w:rPr>
          <w:rFonts w:ascii="Segoe UI" w:hAnsi="Segoe UI" w:eastAsia="Segoe UI" w:cs="Segoe UI"/>
          <w:color w:val="242424"/>
          <w:sz w:val="24"/>
          <w:szCs w:val="24"/>
        </w:rPr>
      </w:pPr>
    </w:p>
    <w:p w:rsidR="00E3421B" w:rsidRDefault="00741C21" w14:paraId="1F7B1E53"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t>The Climate Change Authority's review in 2023 recommended changes to require project proponents to apply best practise approaches</w:t>
      </w:r>
      <w:r w:rsidR="00F04399">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when seeking consent from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holders and registered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claimants. </w:t>
      </w:r>
    </w:p>
    <w:p w:rsidR="00E3421B" w:rsidRDefault="00E3421B" w14:paraId="2C40576F" w14:textId="77777777">
      <w:pPr>
        <w:spacing w:line="300" w:lineRule="auto"/>
        <w:rPr>
          <w:rFonts w:ascii="Segoe UI" w:hAnsi="Segoe UI" w:eastAsia="Segoe UI" w:cs="Segoe UI"/>
          <w:color w:val="242424"/>
          <w:sz w:val="24"/>
          <w:szCs w:val="24"/>
        </w:rPr>
      </w:pPr>
    </w:p>
    <w:p w:rsidR="0043754A" w:rsidRDefault="00741C21" w14:paraId="49AE2598"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t>In response to the reviews, the bill proposes the two-stage consent process. The first stage requires consent to the making of the application. At this point, the Clean Energy Regulator must be satisfied</w:t>
      </w:r>
      <w:r w:rsidR="000B3ECA">
        <w:rPr>
          <w:rFonts w:ascii="Segoe UI" w:hAnsi="Segoe UI" w:eastAsia="Segoe UI" w:cs="Segoe UI"/>
          <w:color w:val="242424"/>
          <w:sz w:val="24"/>
          <w:szCs w:val="24"/>
        </w:rPr>
        <w:t xml:space="preserve"> c</w:t>
      </w:r>
      <w:r>
        <w:rPr>
          <w:rFonts w:ascii="Segoe UI" w:hAnsi="Segoe UI" w:eastAsia="Segoe UI" w:cs="Segoe UI"/>
          <w:color w:val="242424"/>
          <w:sz w:val="24"/>
          <w:szCs w:val="24"/>
        </w:rPr>
        <w:t>onsent has been obtained from each relevant</w:t>
      </w:r>
      <w:r w:rsidR="00E06088">
        <w:rPr>
          <w:rFonts w:ascii="Segoe UI" w:hAnsi="Segoe UI" w:eastAsia="Segoe UI" w:cs="Segoe UI"/>
          <w:color w:val="242424"/>
          <w:sz w:val="24"/>
          <w:szCs w:val="24"/>
        </w:rPr>
        <w:t xml:space="preserve"> </w:t>
      </w:r>
      <w:r w:rsidR="000B3ECA">
        <w:rPr>
          <w:rFonts w:ascii="Segoe UI" w:hAnsi="Segoe UI" w:eastAsia="Segoe UI" w:cs="Segoe UI"/>
          <w:color w:val="242424"/>
          <w:sz w:val="24"/>
          <w:szCs w:val="24"/>
        </w:rPr>
        <w:t>r</w:t>
      </w:r>
      <w:r>
        <w:rPr>
          <w:rFonts w:ascii="Segoe UI" w:hAnsi="Segoe UI" w:eastAsia="Segoe UI" w:cs="Segoe UI"/>
          <w:color w:val="242424"/>
          <w:sz w:val="24"/>
          <w:szCs w:val="24"/>
        </w:rPr>
        <w:t xml:space="preserve">egistered </w:t>
      </w:r>
      <w:r w:rsidR="000B3ECA">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0B3ECA">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w:t>
      </w:r>
      <w:r w:rsidR="000B3ECA">
        <w:rPr>
          <w:rFonts w:ascii="Segoe UI" w:hAnsi="Segoe UI" w:eastAsia="Segoe UI" w:cs="Segoe UI"/>
          <w:color w:val="242424"/>
          <w:sz w:val="24"/>
          <w:szCs w:val="24"/>
        </w:rPr>
        <w:t>b</w:t>
      </w:r>
      <w:r>
        <w:rPr>
          <w:rFonts w:ascii="Segoe UI" w:hAnsi="Segoe UI" w:eastAsia="Segoe UI" w:cs="Segoe UI"/>
          <w:color w:val="242424"/>
          <w:sz w:val="24"/>
          <w:szCs w:val="24"/>
        </w:rPr>
        <w:t xml:space="preserve">ody </w:t>
      </w:r>
      <w:r w:rsidR="000B3ECA">
        <w:rPr>
          <w:rFonts w:ascii="Segoe UI" w:hAnsi="Segoe UI" w:eastAsia="Segoe UI" w:cs="Segoe UI"/>
          <w:color w:val="242424"/>
          <w:sz w:val="24"/>
          <w:szCs w:val="24"/>
        </w:rPr>
        <w:t>c</w:t>
      </w:r>
      <w:r>
        <w:rPr>
          <w:rFonts w:ascii="Segoe UI" w:hAnsi="Segoe UI" w:eastAsia="Segoe UI" w:cs="Segoe UI"/>
          <w:color w:val="242424"/>
          <w:sz w:val="24"/>
          <w:szCs w:val="24"/>
        </w:rPr>
        <w:t xml:space="preserve">orporate, or </w:t>
      </w:r>
      <w:r w:rsidR="000B3ECA">
        <w:rPr>
          <w:rFonts w:ascii="Segoe UI" w:hAnsi="Segoe UI" w:eastAsia="Segoe UI" w:cs="Segoe UI"/>
          <w:color w:val="242424"/>
          <w:sz w:val="24"/>
          <w:szCs w:val="24"/>
        </w:rPr>
        <w:t>r</w:t>
      </w:r>
      <w:r>
        <w:rPr>
          <w:rFonts w:ascii="Segoe UI" w:hAnsi="Segoe UI" w:eastAsia="Segoe UI" w:cs="Segoe UI"/>
          <w:color w:val="242424"/>
          <w:sz w:val="24"/>
          <w:szCs w:val="24"/>
        </w:rPr>
        <w:t xml:space="preserve">egistered </w:t>
      </w:r>
      <w:r w:rsidR="000B3ECA">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0B3ECA">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w:t>
      </w:r>
      <w:r w:rsidR="000B3ECA">
        <w:rPr>
          <w:rFonts w:ascii="Segoe UI" w:hAnsi="Segoe UI" w:eastAsia="Segoe UI" w:cs="Segoe UI"/>
          <w:color w:val="242424"/>
          <w:sz w:val="24"/>
          <w:szCs w:val="24"/>
        </w:rPr>
        <w:t>c</w:t>
      </w:r>
      <w:r>
        <w:rPr>
          <w:rFonts w:ascii="Segoe UI" w:hAnsi="Segoe UI" w:eastAsia="Segoe UI" w:cs="Segoe UI"/>
          <w:color w:val="242424"/>
          <w:sz w:val="24"/>
          <w:szCs w:val="24"/>
        </w:rPr>
        <w:t>laimant. The second stage applies before ACCU can be issued. At this stage, consent must be confirmed</w:t>
      </w:r>
      <w:r w:rsidR="00E06088">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for how the project will </w:t>
      </w:r>
      <w:proofErr w:type="gramStart"/>
      <w:r>
        <w:rPr>
          <w:rFonts w:ascii="Segoe UI" w:hAnsi="Segoe UI" w:eastAsia="Segoe UI" w:cs="Segoe UI"/>
          <w:color w:val="242424"/>
          <w:sz w:val="24"/>
          <w:szCs w:val="24"/>
        </w:rPr>
        <w:t>actually be</w:t>
      </w:r>
      <w:proofErr w:type="gramEnd"/>
      <w:r>
        <w:rPr>
          <w:rFonts w:ascii="Segoe UI" w:hAnsi="Segoe UI" w:eastAsia="Segoe UI" w:cs="Segoe UI"/>
          <w:color w:val="242424"/>
          <w:sz w:val="24"/>
          <w:szCs w:val="24"/>
        </w:rPr>
        <w:t xml:space="preserve"> carried out on the land.</w:t>
      </w:r>
    </w:p>
    <w:p w:rsidR="00382C8D" w:rsidRDefault="00741C21" w14:paraId="5A289382"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Feedback has highlighted that decisions about carbon projects on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land require time, preparation and early engagement. These projects can have long-term implications for land use,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rights and governance arrangements.</w:t>
      </w:r>
      <w:r w:rsidR="00FE3CD9">
        <w:rPr>
          <w:rFonts w:ascii="Segoe UI" w:hAnsi="Segoe UI" w:eastAsia="Segoe UI" w:cs="Segoe UI"/>
          <w:color w:val="242424"/>
          <w:sz w:val="24"/>
          <w:szCs w:val="24"/>
        </w:rPr>
        <w:t xml:space="preserve"> </w:t>
      </w:r>
      <w:proofErr w:type="gramStart"/>
      <w:r>
        <w:rPr>
          <w:rFonts w:ascii="Segoe UI" w:hAnsi="Segoe UI" w:eastAsia="Segoe UI" w:cs="Segoe UI"/>
          <w:color w:val="242424"/>
          <w:sz w:val="24"/>
          <w:szCs w:val="24"/>
        </w:rPr>
        <w:t>So</w:t>
      </w:r>
      <w:proofErr w:type="gramEnd"/>
      <w:r>
        <w:rPr>
          <w:rFonts w:ascii="Segoe UI" w:hAnsi="Segoe UI" w:eastAsia="Segoe UI" w:cs="Segoe UI"/>
          <w:color w:val="242424"/>
          <w:sz w:val="24"/>
          <w:szCs w:val="24"/>
        </w:rPr>
        <w:t xml:space="preserve"> consent processes need to support informed and considered decision making.</w:t>
      </w:r>
      <w:r>
        <w:rPr>
          <w:rFonts w:ascii="Segoe UI" w:hAnsi="Segoe UI" w:eastAsia="Segoe UI" w:cs="Segoe UI"/>
          <w:color w:val="242424"/>
          <w:sz w:val="24"/>
          <w:szCs w:val="24"/>
        </w:rPr>
        <w:br/>
      </w:r>
      <w:r>
        <w:rPr>
          <w:rFonts w:ascii="Segoe UI" w:hAnsi="Segoe UI" w:eastAsia="Segoe UI" w:cs="Segoe UI"/>
          <w:color w:val="242424"/>
          <w:sz w:val="24"/>
          <w:szCs w:val="24"/>
        </w:rPr>
        <w:t xml:space="preserve">A key issue identified through stakeholder feedback is timing. In some cases, engagement with </w:t>
      </w:r>
      <w:r w:rsidR="000D7320">
        <w:rPr>
          <w:rFonts w:ascii="Segoe UI" w:hAnsi="Segoe UI" w:eastAsia="Segoe UI" w:cs="Segoe UI"/>
          <w:color w:val="242424"/>
          <w:sz w:val="24"/>
          <w:szCs w:val="24"/>
        </w:rPr>
        <w:t>Native Title</w:t>
      </w:r>
      <w:r w:rsidR="00FE3CD9">
        <w:rPr>
          <w:rFonts w:ascii="Segoe UI" w:hAnsi="Segoe UI" w:eastAsia="Segoe UI" w:cs="Segoe UI"/>
          <w:color w:val="242424"/>
          <w:sz w:val="24"/>
          <w:szCs w:val="24"/>
        </w:rPr>
        <w:t xml:space="preserve"> </w:t>
      </w:r>
      <w:r>
        <w:rPr>
          <w:rFonts w:ascii="Segoe UI" w:hAnsi="Segoe UI" w:eastAsia="Segoe UI" w:cs="Segoe UI"/>
          <w:color w:val="242424"/>
          <w:sz w:val="24"/>
          <w:szCs w:val="24"/>
        </w:rPr>
        <w:t>holders has occurred after key decisions were already made.</w:t>
      </w:r>
    </w:p>
    <w:p w:rsidR="00382C8D" w:rsidRDefault="00741C21" w14:paraId="31D97B4B"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This can limit opportunities to influence project design and may place pressure on </w:t>
      </w:r>
      <w:r w:rsidR="000D7320">
        <w:rPr>
          <w:rFonts w:ascii="Segoe UI" w:hAnsi="Segoe UI" w:eastAsia="Segoe UI" w:cs="Segoe UI"/>
          <w:color w:val="242424"/>
          <w:sz w:val="24"/>
          <w:szCs w:val="24"/>
        </w:rPr>
        <w:t>Native Title</w:t>
      </w:r>
      <w:r w:rsidR="00086028">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holders to consider complex ACCU </w:t>
      </w:r>
      <w:r w:rsidR="00086028">
        <w:rPr>
          <w:rFonts w:ascii="Segoe UI" w:hAnsi="Segoe UI" w:eastAsia="Segoe UI" w:cs="Segoe UI"/>
          <w:color w:val="242424"/>
          <w:sz w:val="24"/>
          <w:szCs w:val="24"/>
        </w:rPr>
        <w:t>Scheme project</w:t>
      </w:r>
      <w:r>
        <w:rPr>
          <w:rFonts w:ascii="Segoe UI" w:hAnsi="Segoe UI" w:eastAsia="Segoe UI" w:cs="Segoe UI"/>
          <w:color w:val="242424"/>
          <w:sz w:val="24"/>
          <w:szCs w:val="24"/>
        </w:rPr>
        <w:t xml:space="preserve"> proposals within short time frames.</w:t>
      </w:r>
    </w:p>
    <w:p w:rsidR="00382C8D" w:rsidRDefault="00741C21" w14:paraId="7ADCF8ED"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Feedback has also highlighted information and resourcing challenges. ACCU </w:t>
      </w:r>
      <w:r w:rsidR="00086028">
        <w:rPr>
          <w:rFonts w:ascii="Segoe UI" w:hAnsi="Segoe UI" w:eastAsia="Segoe UI" w:cs="Segoe UI"/>
          <w:color w:val="242424"/>
          <w:sz w:val="24"/>
          <w:szCs w:val="24"/>
        </w:rPr>
        <w:t>Scheme Projects</w:t>
      </w:r>
      <w:r>
        <w:rPr>
          <w:rFonts w:ascii="Segoe UI" w:hAnsi="Segoe UI" w:eastAsia="Segoe UI" w:cs="Segoe UI"/>
          <w:color w:val="242424"/>
          <w:sz w:val="24"/>
          <w:szCs w:val="24"/>
        </w:rPr>
        <w:t xml:space="preserve"> involve technical methods, detailed </w:t>
      </w:r>
      <w:r w:rsidR="004C6E7D">
        <w:rPr>
          <w:rFonts w:ascii="Segoe UI" w:hAnsi="Segoe UI" w:eastAsia="Segoe UI" w:cs="Segoe UI"/>
          <w:color w:val="242424"/>
          <w:sz w:val="24"/>
          <w:szCs w:val="24"/>
        </w:rPr>
        <w:t xml:space="preserve">contractual </w:t>
      </w:r>
      <w:r>
        <w:rPr>
          <w:rFonts w:ascii="Segoe UI" w:hAnsi="Segoe UI" w:eastAsia="Segoe UI" w:cs="Segoe UI"/>
          <w:color w:val="242424"/>
          <w:sz w:val="24"/>
          <w:szCs w:val="24"/>
        </w:rPr>
        <w:t xml:space="preserve">arrangements, and long project durations.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holders often need access to legal and technical </w:t>
      </w:r>
      <w:r>
        <w:rPr>
          <w:rFonts w:ascii="Segoe UI" w:hAnsi="Segoe UI" w:eastAsia="Segoe UI" w:cs="Segoe UI"/>
          <w:color w:val="242424"/>
          <w:sz w:val="24"/>
          <w:szCs w:val="24"/>
        </w:rPr>
        <w:t xml:space="preserve">advice, as well as time to consult </w:t>
      </w:r>
      <w:r w:rsidR="00BF44B8">
        <w:rPr>
          <w:rFonts w:ascii="Segoe UI" w:hAnsi="Segoe UI" w:eastAsia="Segoe UI" w:cs="Segoe UI"/>
          <w:color w:val="242424"/>
          <w:sz w:val="24"/>
          <w:szCs w:val="24"/>
        </w:rPr>
        <w:t>through</w:t>
      </w:r>
      <w:r>
        <w:rPr>
          <w:rFonts w:ascii="Segoe UI" w:hAnsi="Segoe UI" w:eastAsia="Segoe UI" w:cs="Segoe UI"/>
          <w:color w:val="242424"/>
          <w:sz w:val="24"/>
          <w:szCs w:val="24"/>
        </w:rPr>
        <w:t xml:space="preserve"> establish community decision-making processes.</w:t>
      </w:r>
    </w:p>
    <w:p w:rsidR="00382C8D" w:rsidRDefault="00741C21" w14:paraId="4F85A323"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Where engagement occurs late, there may be insufficient time to obtain advice or convene meetings, particularly in regional or remote settings.</w:t>
      </w:r>
      <w:r>
        <w:rPr>
          <w:rFonts w:ascii="Segoe UI" w:hAnsi="Segoe UI" w:eastAsia="Segoe UI" w:cs="Segoe UI"/>
          <w:color w:val="242424"/>
          <w:sz w:val="24"/>
          <w:szCs w:val="24"/>
        </w:rPr>
        <w:br/>
      </w:r>
      <w:r>
        <w:rPr>
          <w:rFonts w:ascii="Segoe UI" w:hAnsi="Segoe UI" w:eastAsia="Segoe UI" w:cs="Segoe UI"/>
          <w:color w:val="242424"/>
          <w:sz w:val="24"/>
          <w:szCs w:val="24"/>
        </w:rPr>
        <w:t>The proposed two-stage consent process responds to these issues by strengthening consent requirements at earlier points in the project lifecycle.</w:t>
      </w:r>
    </w:p>
    <w:p w:rsidR="00342187" w:rsidRDefault="00741C21" w14:paraId="479099D7" w14:textId="4E7DDE06">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Requiring consent before applications to the CER for ACCU </w:t>
      </w:r>
      <w:r w:rsidR="0094514D">
        <w:rPr>
          <w:rFonts w:ascii="Segoe UI" w:hAnsi="Segoe UI" w:eastAsia="Segoe UI" w:cs="Segoe UI"/>
          <w:color w:val="242424"/>
          <w:sz w:val="24"/>
          <w:szCs w:val="24"/>
        </w:rPr>
        <w:t xml:space="preserve">Scheme </w:t>
      </w:r>
      <w:r w:rsidR="00D108A6">
        <w:rPr>
          <w:rFonts w:ascii="Segoe UI" w:hAnsi="Segoe UI" w:eastAsia="Segoe UI" w:cs="Segoe UI"/>
          <w:color w:val="242424"/>
          <w:sz w:val="24"/>
          <w:szCs w:val="24"/>
        </w:rPr>
        <w:t>p</w:t>
      </w:r>
      <w:r>
        <w:rPr>
          <w:rFonts w:ascii="Segoe UI" w:hAnsi="Segoe UI" w:eastAsia="Segoe UI" w:cs="Segoe UI"/>
          <w:color w:val="242424"/>
          <w:sz w:val="24"/>
          <w:szCs w:val="24"/>
        </w:rPr>
        <w:t>rojects</w:t>
      </w:r>
      <w:r w:rsidR="00BF44B8">
        <w:rPr>
          <w:rFonts w:ascii="Segoe UI" w:hAnsi="Segoe UI" w:eastAsia="Segoe UI" w:cs="Segoe UI"/>
          <w:color w:val="242424"/>
          <w:sz w:val="24"/>
          <w:szCs w:val="24"/>
        </w:rPr>
        <w:t xml:space="preserve"> are </w:t>
      </w:r>
      <w:r>
        <w:rPr>
          <w:rFonts w:ascii="Segoe UI" w:hAnsi="Segoe UI" w:eastAsia="Segoe UI" w:cs="Segoe UI"/>
          <w:color w:val="242424"/>
          <w:sz w:val="24"/>
          <w:szCs w:val="24"/>
        </w:rPr>
        <w:t xml:space="preserve"> made confirms agreement to a project being proposed, </w:t>
      </w:r>
      <w:r w:rsidR="00BF44B8">
        <w:rPr>
          <w:rFonts w:ascii="Segoe UI" w:hAnsi="Segoe UI" w:eastAsia="Segoe UI" w:cs="Segoe UI"/>
          <w:color w:val="242424"/>
          <w:sz w:val="24"/>
          <w:szCs w:val="24"/>
        </w:rPr>
        <w:t>while</w:t>
      </w:r>
      <w:r>
        <w:rPr>
          <w:rFonts w:ascii="Segoe UI" w:hAnsi="Segoe UI" w:eastAsia="Segoe UI" w:cs="Segoe UI"/>
          <w:color w:val="242424"/>
          <w:sz w:val="24"/>
          <w:szCs w:val="24"/>
        </w:rPr>
        <w:t xml:space="preserve"> later consents</w:t>
      </w:r>
      <w:r w:rsidR="00BF44B8">
        <w:rPr>
          <w:rFonts w:ascii="Segoe UI" w:hAnsi="Segoe UI" w:eastAsia="Segoe UI" w:cs="Segoe UI"/>
          <w:color w:val="242424"/>
          <w:sz w:val="24"/>
          <w:szCs w:val="24"/>
        </w:rPr>
        <w:t xml:space="preserve"> b</w:t>
      </w:r>
      <w:r>
        <w:rPr>
          <w:rFonts w:ascii="Segoe UI" w:hAnsi="Segoe UI" w:eastAsia="Segoe UI" w:cs="Segoe UI"/>
          <w:color w:val="242424"/>
          <w:sz w:val="24"/>
          <w:szCs w:val="24"/>
        </w:rPr>
        <w:t xml:space="preserve">efore ACCU </w:t>
      </w:r>
      <w:r w:rsidR="00BF44B8">
        <w:rPr>
          <w:rFonts w:ascii="Segoe UI" w:hAnsi="Segoe UI" w:eastAsia="Segoe UI" w:cs="Segoe UI"/>
          <w:color w:val="242424"/>
          <w:sz w:val="24"/>
          <w:szCs w:val="24"/>
        </w:rPr>
        <w:t>are</w:t>
      </w:r>
      <w:r>
        <w:rPr>
          <w:rFonts w:ascii="Segoe UI" w:hAnsi="Segoe UI" w:eastAsia="Segoe UI" w:cs="Segoe UI"/>
          <w:color w:val="242424"/>
          <w:sz w:val="24"/>
          <w:szCs w:val="24"/>
        </w:rPr>
        <w:t xml:space="preserve"> issue</w:t>
      </w:r>
      <w:r w:rsidR="00BF44B8">
        <w:rPr>
          <w:rFonts w:ascii="Segoe UI" w:hAnsi="Segoe UI" w:eastAsia="Segoe UI" w:cs="Segoe UI"/>
          <w:color w:val="242424"/>
          <w:sz w:val="24"/>
          <w:szCs w:val="24"/>
        </w:rPr>
        <w:t>d</w:t>
      </w:r>
      <w:r>
        <w:rPr>
          <w:rFonts w:ascii="Segoe UI" w:hAnsi="Segoe UI" w:eastAsia="Segoe UI" w:cs="Segoe UI"/>
          <w:color w:val="242424"/>
          <w:sz w:val="24"/>
          <w:szCs w:val="24"/>
        </w:rPr>
        <w:t xml:space="preserve"> con</w:t>
      </w:r>
      <w:r w:rsidR="00BF44B8">
        <w:rPr>
          <w:rFonts w:ascii="Segoe UI" w:hAnsi="Segoe UI" w:eastAsia="Segoe UI" w:cs="Segoe UI"/>
          <w:color w:val="242424"/>
          <w:sz w:val="24"/>
          <w:szCs w:val="24"/>
        </w:rPr>
        <w:t>firms</w:t>
      </w:r>
      <w:r>
        <w:rPr>
          <w:rFonts w:ascii="Segoe UI" w:hAnsi="Segoe UI" w:eastAsia="Segoe UI" w:cs="Segoe UI"/>
          <w:color w:val="242424"/>
          <w:sz w:val="24"/>
          <w:szCs w:val="24"/>
        </w:rPr>
        <w:t xml:space="preserve"> agreement to how the project will be implemented.</w:t>
      </w:r>
      <w:r>
        <w:rPr>
          <w:rFonts w:ascii="Segoe UI" w:hAnsi="Segoe UI" w:eastAsia="Segoe UI" w:cs="Segoe UI"/>
          <w:color w:val="242424"/>
          <w:sz w:val="24"/>
          <w:szCs w:val="24"/>
        </w:rPr>
        <w:br/>
      </w:r>
      <w:r>
        <w:rPr>
          <w:rFonts w:ascii="Segoe UI" w:hAnsi="Segoe UI" w:eastAsia="Segoe UI" w:cs="Segoe UI"/>
          <w:color w:val="242424"/>
          <w:sz w:val="24"/>
          <w:szCs w:val="24"/>
        </w:rPr>
        <w:t>Together, these changes are intended to improve alignment with free</w:t>
      </w:r>
      <w:r w:rsidR="0018070E">
        <w:rPr>
          <w:rFonts w:ascii="Segoe UI" w:hAnsi="Segoe UI" w:eastAsia="Segoe UI" w:cs="Segoe UI"/>
          <w:color w:val="242424"/>
          <w:sz w:val="24"/>
          <w:szCs w:val="24"/>
        </w:rPr>
        <w:t>,</w:t>
      </w:r>
      <w:r>
        <w:rPr>
          <w:rFonts w:ascii="Segoe UI" w:hAnsi="Segoe UI" w:eastAsia="Segoe UI" w:cs="Segoe UI"/>
          <w:color w:val="242424"/>
          <w:sz w:val="24"/>
          <w:szCs w:val="24"/>
        </w:rPr>
        <w:t xml:space="preserve"> prior</w:t>
      </w:r>
      <w:r w:rsidR="0018070E">
        <w:rPr>
          <w:rFonts w:ascii="Segoe UI" w:hAnsi="Segoe UI" w:eastAsia="Segoe UI" w:cs="Segoe UI"/>
          <w:color w:val="242424"/>
          <w:sz w:val="24"/>
          <w:szCs w:val="24"/>
        </w:rPr>
        <w:t xml:space="preserve">, and </w:t>
      </w:r>
      <w:r>
        <w:rPr>
          <w:rFonts w:ascii="Segoe UI" w:hAnsi="Segoe UI" w:eastAsia="Segoe UI" w:cs="Segoe UI"/>
          <w:color w:val="242424"/>
          <w:sz w:val="24"/>
          <w:szCs w:val="24"/>
        </w:rPr>
        <w:t xml:space="preserve"> informed consent principles by supporting informed, timely and meaningful participation by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holders and registered </w:t>
      </w:r>
      <w:r w:rsidR="0018070E">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18070E">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claimants.</w:t>
      </w:r>
    </w:p>
    <w:p w:rsidR="00342187" w:rsidRDefault="00342187" w14:paraId="430969CB" w14:textId="77777777">
      <w:pPr>
        <w:spacing w:line="300" w:lineRule="auto"/>
        <w:rPr>
          <w:rFonts w:ascii="Segoe UI" w:hAnsi="Segoe UI" w:eastAsia="Segoe UI" w:cs="Segoe UI"/>
          <w:color w:val="242424"/>
          <w:sz w:val="24"/>
          <w:szCs w:val="24"/>
        </w:rPr>
      </w:pPr>
    </w:p>
    <w:p w:rsidR="00B435EF" w:rsidRDefault="00342187" w14:paraId="2EE197C1" w14:textId="320E0329">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0D24F1">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3</w:t>
      </w:r>
      <w:r w:rsidR="00741C21">
        <w:rPr>
          <w:rFonts w:ascii="Segoe UI" w:hAnsi="Segoe UI" w:eastAsia="Segoe UI" w:cs="Segoe UI"/>
          <w:color w:val="242424"/>
          <w:sz w:val="24"/>
          <w:szCs w:val="24"/>
        </w:rPr>
        <w:br/>
      </w:r>
      <w:r w:rsidR="00D425B1">
        <w:rPr>
          <w:rFonts w:ascii="Segoe UI" w:hAnsi="Segoe UI" w:eastAsia="Segoe UI" w:cs="Segoe UI"/>
          <w:color w:val="242424"/>
          <w:sz w:val="24"/>
          <w:szCs w:val="24"/>
        </w:rPr>
        <w:t>T</w:t>
      </w:r>
      <w:r w:rsidR="00741C21">
        <w:rPr>
          <w:rFonts w:ascii="Segoe UI" w:hAnsi="Segoe UI" w:eastAsia="Segoe UI" w:cs="Segoe UI"/>
          <w:color w:val="242424"/>
          <w:sz w:val="24"/>
          <w:szCs w:val="24"/>
        </w:rPr>
        <w:t xml:space="preserve">his slide shows how the two-stage consent process on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land or claimed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land works in practise through three different pathways.</w:t>
      </w:r>
    </w:p>
    <w:p w:rsidR="00B435EF" w:rsidRDefault="00741C21" w14:paraId="2D5C8EAC" w14:textId="4DC97EF2">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It is important to note that if a project proponent is the relevant registered </w:t>
      </w:r>
      <w:r w:rsidR="00E900FB">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E900FB">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bod</w:t>
      </w:r>
      <w:r w:rsidR="00E900FB">
        <w:rPr>
          <w:rFonts w:ascii="Segoe UI" w:hAnsi="Segoe UI" w:eastAsia="Segoe UI" w:cs="Segoe UI"/>
          <w:color w:val="242424"/>
          <w:sz w:val="24"/>
          <w:szCs w:val="24"/>
        </w:rPr>
        <w:t>y</w:t>
      </w:r>
      <w:r>
        <w:rPr>
          <w:rFonts w:ascii="Segoe UI" w:hAnsi="Segoe UI" w:eastAsia="Segoe UI" w:cs="Segoe UI"/>
          <w:color w:val="242424"/>
          <w:sz w:val="24"/>
          <w:szCs w:val="24"/>
        </w:rPr>
        <w:t xml:space="preserve"> </w:t>
      </w:r>
      <w:r w:rsidR="008B441F">
        <w:rPr>
          <w:rFonts w:ascii="Segoe UI" w:hAnsi="Segoe UI" w:eastAsia="Segoe UI" w:cs="Segoe UI"/>
          <w:color w:val="242424"/>
          <w:sz w:val="24"/>
          <w:szCs w:val="24"/>
        </w:rPr>
        <w:t>corporate</w:t>
      </w:r>
      <w:r>
        <w:rPr>
          <w:rFonts w:ascii="Segoe UI" w:hAnsi="Segoe UI" w:eastAsia="Segoe UI" w:cs="Segoe UI"/>
          <w:color w:val="242424"/>
          <w:sz w:val="24"/>
          <w:szCs w:val="24"/>
        </w:rPr>
        <w:t xml:space="preserve"> or registered </w:t>
      </w:r>
      <w:r w:rsidR="00E900FB">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E900FB">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claimant, they do not need to seek eligible interest </w:t>
      </w:r>
      <w:r w:rsidR="008B441F">
        <w:rPr>
          <w:rFonts w:ascii="Segoe UI" w:hAnsi="Segoe UI" w:eastAsia="Segoe UI" w:cs="Segoe UI"/>
          <w:color w:val="242424"/>
          <w:sz w:val="24"/>
          <w:szCs w:val="24"/>
        </w:rPr>
        <w:t>holder</w:t>
      </w:r>
      <w:r>
        <w:rPr>
          <w:rFonts w:ascii="Segoe UI" w:hAnsi="Segoe UI" w:eastAsia="Segoe UI" w:cs="Segoe UI"/>
          <w:color w:val="242424"/>
          <w:sz w:val="24"/>
          <w:szCs w:val="24"/>
        </w:rPr>
        <w:t xml:space="preserve"> consent from themselves</w:t>
      </w:r>
      <w:r w:rsidR="00E900FB">
        <w:rPr>
          <w:rFonts w:ascii="Segoe UI" w:hAnsi="Segoe UI" w:eastAsia="Segoe UI" w:cs="Segoe UI"/>
          <w:color w:val="242424"/>
          <w:sz w:val="24"/>
          <w:szCs w:val="24"/>
        </w:rPr>
        <w:t xml:space="preserve">. </w:t>
      </w:r>
    </w:p>
    <w:p w:rsidR="00B435EF" w:rsidRDefault="00741C21" w14:paraId="176E8AD2"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The first pathway is if the Clean Energy Regulator is satisfied that both stage 1 consent and stage 2 consent has been obtained, then the project may be registered without a condition.</w:t>
      </w:r>
    </w:p>
    <w:p w:rsidR="00B435EF" w:rsidRDefault="00741C21" w14:paraId="069F10DE" w14:textId="2A3E87DC">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The second pathway is if the regulator is satisfied stage one consent has been obtained and the second stage of consent is intended to be obtained. The project may then be registered with a condition. The condition would specify that consent must be obtained prior to the end of the first reporting period.</w:t>
      </w:r>
      <w:r w:rsidR="00B435EF">
        <w:rPr>
          <w:rFonts w:ascii="Segoe UI" w:hAnsi="Segoe UI" w:eastAsia="Segoe UI" w:cs="Segoe UI"/>
          <w:color w:val="242424"/>
          <w:sz w:val="24"/>
          <w:szCs w:val="24"/>
        </w:rPr>
        <w:t xml:space="preserve"> </w:t>
      </w:r>
      <w:r>
        <w:rPr>
          <w:rFonts w:ascii="Segoe UI" w:hAnsi="Segoe UI" w:eastAsia="Segoe UI" w:cs="Segoe UI"/>
          <w:color w:val="242424"/>
          <w:sz w:val="24"/>
          <w:szCs w:val="24"/>
        </w:rPr>
        <w:t>Until that condition is lifted, the project will be unable to be issued ACCU.</w:t>
      </w:r>
    </w:p>
    <w:p w:rsidR="00B435EF" w:rsidRDefault="00741C21" w14:paraId="4B7E461B"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The </w:t>
      </w:r>
      <w:r w:rsidR="0075746C">
        <w:rPr>
          <w:rFonts w:ascii="Segoe UI" w:hAnsi="Segoe UI" w:eastAsia="Segoe UI" w:cs="Segoe UI"/>
          <w:color w:val="242424"/>
          <w:sz w:val="24"/>
          <w:szCs w:val="24"/>
        </w:rPr>
        <w:t>third</w:t>
      </w:r>
      <w:r>
        <w:rPr>
          <w:rFonts w:ascii="Segoe UI" w:hAnsi="Segoe UI" w:eastAsia="Segoe UI" w:cs="Segoe UI"/>
          <w:color w:val="242424"/>
          <w:sz w:val="24"/>
          <w:szCs w:val="24"/>
        </w:rPr>
        <w:t xml:space="preserve"> pathway is for a project to be registered without a condition where the regulator is satisfied before making the applicatio</w:t>
      </w:r>
      <w:r w:rsidR="0075746C">
        <w:rPr>
          <w:rFonts w:ascii="Segoe UI" w:hAnsi="Segoe UI" w:eastAsia="Segoe UI" w:cs="Segoe UI"/>
          <w:color w:val="242424"/>
          <w:sz w:val="24"/>
          <w:szCs w:val="24"/>
        </w:rPr>
        <w:t>n, c</w:t>
      </w:r>
      <w:r>
        <w:rPr>
          <w:rFonts w:ascii="Segoe UI" w:hAnsi="Segoe UI" w:eastAsia="Segoe UI" w:cs="Segoe UI"/>
          <w:color w:val="242424"/>
          <w:sz w:val="24"/>
          <w:szCs w:val="24"/>
        </w:rPr>
        <w:t xml:space="preserve">onsent has already been </w:t>
      </w:r>
      <w:r>
        <w:rPr>
          <w:rFonts w:ascii="Segoe UI" w:hAnsi="Segoe UI" w:eastAsia="Segoe UI" w:cs="Segoe UI"/>
          <w:color w:val="242424"/>
          <w:sz w:val="24"/>
          <w:szCs w:val="24"/>
        </w:rPr>
        <w:t xml:space="preserve">obtained for both the carrying out of the project and the </w:t>
      </w:r>
      <w:proofErr w:type="gramStart"/>
      <w:r>
        <w:rPr>
          <w:rFonts w:ascii="Segoe UI" w:hAnsi="Segoe UI" w:eastAsia="Segoe UI" w:cs="Segoe UI"/>
          <w:color w:val="242424"/>
          <w:sz w:val="24"/>
          <w:szCs w:val="24"/>
        </w:rPr>
        <w:t>manner in which</w:t>
      </w:r>
      <w:proofErr w:type="gramEnd"/>
      <w:r>
        <w:rPr>
          <w:rFonts w:ascii="Segoe UI" w:hAnsi="Segoe UI" w:eastAsia="Segoe UI" w:cs="Segoe UI"/>
          <w:color w:val="242424"/>
          <w:sz w:val="24"/>
          <w:szCs w:val="24"/>
        </w:rPr>
        <w:t xml:space="preserve"> the project will be carried out on the land.</w:t>
      </w:r>
      <w:r w:rsidR="00B435EF">
        <w:rPr>
          <w:rFonts w:ascii="Segoe UI" w:hAnsi="Segoe UI" w:eastAsia="Segoe UI" w:cs="Segoe UI"/>
          <w:color w:val="242424"/>
          <w:sz w:val="24"/>
          <w:szCs w:val="24"/>
        </w:rPr>
        <w:t xml:space="preserve"> </w:t>
      </w:r>
      <w:r>
        <w:rPr>
          <w:rFonts w:ascii="Segoe UI" w:hAnsi="Segoe UI" w:eastAsia="Segoe UI" w:cs="Segoe UI"/>
          <w:color w:val="242424"/>
          <w:sz w:val="24"/>
          <w:szCs w:val="24"/>
        </w:rPr>
        <w:t>This third pathway applies where there's already strong evidence that consent has properly been obtained before project application is made.</w:t>
      </w:r>
    </w:p>
    <w:p w:rsidR="00B435EF" w:rsidRDefault="00741C21" w14:paraId="2BF75A88"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In practice, this pathway is broadly similar to current arrangements. It recognises situations where robust consent processes have already occurred.</w:t>
      </w:r>
      <w:r>
        <w:rPr>
          <w:rFonts w:ascii="Segoe UI" w:hAnsi="Segoe UI" w:eastAsia="Segoe UI" w:cs="Segoe UI"/>
          <w:color w:val="242424"/>
          <w:sz w:val="24"/>
          <w:szCs w:val="24"/>
        </w:rPr>
        <w:br/>
      </w:r>
      <w:r>
        <w:rPr>
          <w:rFonts w:ascii="Segoe UI" w:hAnsi="Segoe UI" w:eastAsia="Segoe UI" w:cs="Segoe UI"/>
          <w:color w:val="242424"/>
          <w:sz w:val="24"/>
          <w:szCs w:val="24"/>
        </w:rPr>
        <w:t>For example, where a project is authorised under an existing Indigenous land use agreement.</w:t>
      </w:r>
    </w:p>
    <w:p w:rsidR="00680951" w:rsidRDefault="00741C21" w14:paraId="1B1BCF16" w14:textId="79F9A850">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Where there is </w:t>
      </w:r>
      <w:proofErr w:type="gramStart"/>
      <w:r>
        <w:rPr>
          <w:rFonts w:ascii="Segoe UI" w:hAnsi="Segoe UI" w:eastAsia="Segoe UI" w:cs="Segoe UI"/>
          <w:color w:val="242424"/>
          <w:sz w:val="24"/>
          <w:szCs w:val="24"/>
        </w:rPr>
        <w:t>clear</w:t>
      </w:r>
      <w:proofErr w:type="gramEnd"/>
      <w:r>
        <w:rPr>
          <w:rFonts w:ascii="Segoe UI" w:hAnsi="Segoe UI" w:eastAsia="Segoe UI" w:cs="Segoe UI"/>
          <w:color w:val="242424"/>
          <w:sz w:val="24"/>
          <w:szCs w:val="24"/>
        </w:rPr>
        <w:t xml:space="preserve"> documented evidence that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holders have already given free</w:t>
      </w:r>
      <w:r w:rsidR="004A7BEC">
        <w:rPr>
          <w:rFonts w:ascii="Segoe UI" w:hAnsi="Segoe UI" w:eastAsia="Segoe UI" w:cs="Segoe UI"/>
          <w:color w:val="242424"/>
          <w:sz w:val="24"/>
          <w:szCs w:val="24"/>
        </w:rPr>
        <w:t>,</w:t>
      </w:r>
      <w:r>
        <w:rPr>
          <w:rFonts w:ascii="Segoe UI" w:hAnsi="Segoe UI" w:eastAsia="Segoe UI" w:cs="Segoe UI"/>
          <w:color w:val="242424"/>
          <w:sz w:val="24"/>
          <w:szCs w:val="24"/>
        </w:rPr>
        <w:t xml:space="preserve"> prior</w:t>
      </w:r>
      <w:r w:rsidR="004A7BEC">
        <w:rPr>
          <w:rFonts w:ascii="Segoe UI" w:hAnsi="Segoe UI" w:eastAsia="Segoe UI" w:cs="Segoe UI"/>
          <w:color w:val="242424"/>
          <w:sz w:val="24"/>
          <w:szCs w:val="24"/>
        </w:rPr>
        <w:t>,</w:t>
      </w:r>
      <w:r>
        <w:rPr>
          <w:rFonts w:ascii="Segoe UI" w:hAnsi="Segoe UI" w:eastAsia="Segoe UI" w:cs="Segoe UI"/>
          <w:color w:val="242424"/>
          <w:sz w:val="24"/>
          <w:szCs w:val="24"/>
        </w:rPr>
        <w:t xml:space="preserve"> and informed consent, the reforms are not designed to duplicate these processes. At the same time, safeguards are maintained through the requirement that the CER are satisfied that consents cover both the project and its implementation.</w:t>
      </w:r>
    </w:p>
    <w:p w:rsidR="00680951" w:rsidRDefault="00680951" w14:paraId="135101AC" w14:textId="77777777">
      <w:pPr>
        <w:spacing w:line="300" w:lineRule="auto"/>
        <w:rPr>
          <w:rFonts w:ascii="Segoe UI" w:hAnsi="Segoe UI" w:eastAsia="Segoe UI" w:cs="Segoe UI"/>
          <w:color w:val="242424"/>
          <w:sz w:val="24"/>
          <w:szCs w:val="24"/>
        </w:rPr>
      </w:pPr>
    </w:p>
    <w:p w:rsidR="002B5394" w:rsidRDefault="00680951" w14:paraId="61B70DFD" w14:textId="7E571D86">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2238E2">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4</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This slide here is a short and practical. It's just </w:t>
      </w:r>
      <w:proofErr w:type="spellStart"/>
      <w:r w:rsidR="00741C21">
        <w:rPr>
          <w:rFonts w:ascii="Segoe UI" w:hAnsi="Segoe UI" w:eastAsia="Segoe UI" w:cs="Segoe UI"/>
          <w:color w:val="242424"/>
          <w:sz w:val="24"/>
          <w:szCs w:val="24"/>
        </w:rPr>
        <w:t>to</w:t>
      </w:r>
      <w:proofErr w:type="spellEnd"/>
      <w:r w:rsidR="00741C21">
        <w:rPr>
          <w:rFonts w:ascii="Segoe UI" w:hAnsi="Segoe UI" w:eastAsia="Segoe UI" w:cs="Segoe UI"/>
          <w:color w:val="242424"/>
          <w:sz w:val="24"/>
          <w:szCs w:val="24"/>
        </w:rPr>
        <w:t xml:space="preserve"> quickly show you how to identify if a project area may overlap with a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or claimed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land. You can visit the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Vision webpage and toggle on the relevant mapping layers as showed in the slide. This publicly available tool can assist you with early identification and engagement with eligible interests.</w:t>
      </w:r>
    </w:p>
    <w:p w:rsidR="002B5394" w:rsidRDefault="002B5394" w14:paraId="1665BD59" w14:textId="77777777">
      <w:pPr>
        <w:spacing w:line="300" w:lineRule="auto"/>
        <w:rPr>
          <w:rFonts w:ascii="Segoe UI" w:hAnsi="Segoe UI" w:eastAsia="Segoe UI" w:cs="Segoe UI"/>
          <w:color w:val="242424"/>
          <w:sz w:val="24"/>
          <w:szCs w:val="24"/>
        </w:rPr>
      </w:pPr>
    </w:p>
    <w:p w:rsidR="00A44E86" w:rsidRDefault="002B5394" w14:paraId="23A3745E"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5</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The government</w:t>
      </w:r>
      <w:r w:rsidR="00AB1F77">
        <w:rPr>
          <w:rFonts w:ascii="Segoe UI" w:hAnsi="Segoe UI" w:eastAsia="Segoe UI" w:cs="Segoe UI"/>
          <w:color w:val="242424"/>
          <w:sz w:val="24"/>
          <w:szCs w:val="24"/>
        </w:rPr>
        <w:t xml:space="preserve"> </w:t>
      </w:r>
      <w:r w:rsidR="00741C21">
        <w:rPr>
          <w:rFonts w:ascii="Segoe UI" w:hAnsi="Segoe UI" w:eastAsia="Segoe UI" w:cs="Segoe UI"/>
          <w:color w:val="242424"/>
          <w:sz w:val="24"/>
          <w:szCs w:val="24"/>
        </w:rPr>
        <w:t xml:space="preserve">is providing support to enable effective participation in consent processes and support capacity and capability of rural and remote communities, including First Nations people, to participate and benefit from the ACCU </w:t>
      </w:r>
      <w:r w:rsidR="0094514D">
        <w:rPr>
          <w:rFonts w:ascii="Segoe UI" w:hAnsi="Segoe UI" w:eastAsia="Segoe UI" w:cs="Segoe UI"/>
          <w:color w:val="242424"/>
          <w:sz w:val="24"/>
          <w:szCs w:val="24"/>
        </w:rPr>
        <w:t>Scheme</w:t>
      </w:r>
      <w:r w:rsidR="00A44E86">
        <w:rPr>
          <w:rFonts w:ascii="Segoe UI" w:hAnsi="Segoe UI" w:eastAsia="Segoe UI" w:cs="Segoe UI"/>
          <w:color w:val="242424"/>
          <w:sz w:val="24"/>
          <w:szCs w:val="24"/>
        </w:rPr>
        <w:t xml:space="preserve">. </w:t>
      </w:r>
    </w:p>
    <w:p w:rsidR="004762A8" w:rsidRDefault="00741C21" w14:paraId="18FE298F"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In the 24-25 budget, the government committed $11.4 million to help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eligible interest holders participate in consent processes for carbon projects under</w:t>
      </w:r>
      <w:r w:rsidR="00A44E86">
        <w:rPr>
          <w:rFonts w:ascii="Segoe UI" w:hAnsi="Segoe UI" w:eastAsia="Segoe UI" w:cs="Segoe UI"/>
          <w:color w:val="242424"/>
          <w:sz w:val="24"/>
          <w:szCs w:val="24"/>
        </w:rPr>
        <w:t xml:space="preserve"> t</w:t>
      </w:r>
      <w:r>
        <w:rPr>
          <w:rFonts w:ascii="Segoe UI" w:hAnsi="Segoe UI" w:eastAsia="Segoe UI" w:cs="Segoe UI"/>
          <w:color w:val="242424"/>
          <w:sz w:val="24"/>
          <w:szCs w:val="24"/>
        </w:rPr>
        <w:t xml:space="preserve">he ACCU </w:t>
      </w:r>
      <w:r w:rsidR="0094514D">
        <w:rPr>
          <w:rFonts w:ascii="Segoe UI" w:hAnsi="Segoe UI" w:eastAsia="Segoe UI" w:cs="Segoe UI"/>
          <w:color w:val="242424"/>
          <w:sz w:val="24"/>
          <w:szCs w:val="24"/>
        </w:rPr>
        <w:t>Scheme</w:t>
      </w:r>
      <w:r w:rsidR="00A44E86">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This funding has been delivered through the National Indigenous Australians Agency, working with the </w:t>
      </w:r>
      <w:r w:rsidR="00A74BEC">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A74BEC">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representative bodies and </w:t>
      </w:r>
      <w:r w:rsidR="00A74BEC">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A74BEC">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service providers.</w:t>
      </w:r>
      <w:r w:rsidR="00A449EF">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Their role is to support registered </w:t>
      </w:r>
      <w:r w:rsidR="00A449EF">
        <w:rPr>
          <w:rFonts w:ascii="Segoe UI" w:hAnsi="Segoe UI" w:eastAsia="Segoe UI" w:cs="Segoe UI"/>
          <w:color w:val="242424"/>
          <w:sz w:val="24"/>
          <w:szCs w:val="24"/>
        </w:rPr>
        <w:t>n</w:t>
      </w:r>
      <w:r w:rsidR="000D7320">
        <w:rPr>
          <w:rFonts w:ascii="Segoe UI" w:hAnsi="Segoe UI" w:eastAsia="Segoe UI" w:cs="Segoe UI"/>
          <w:color w:val="242424"/>
          <w:sz w:val="24"/>
          <w:szCs w:val="24"/>
        </w:rPr>
        <w:t xml:space="preserve">ative </w:t>
      </w:r>
      <w:r w:rsidR="00A449EF">
        <w:rPr>
          <w:rFonts w:ascii="Segoe UI" w:hAnsi="Segoe UI" w:eastAsia="Segoe UI" w:cs="Segoe UI"/>
          <w:color w:val="242424"/>
          <w:sz w:val="24"/>
          <w:szCs w:val="24"/>
        </w:rPr>
        <w:t>t</w:t>
      </w:r>
      <w:r w:rsidR="000D7320">
        <w:rPr>
          <w:rFonts w:ascii="Segoe UI" w:hAnsi="Segoe UI" w:eastAsia="Segoe UI" w:cs="Segoe UI"/>
          <w:color w:val="242424"/>
          <w:sz w:val="24"/>
          <w:szCs w:val="24"/>
        </w:rPr>
        <w:t>itle</w:t>
      </w:r>
      <w:r>
        <w:rPr>
          <w:rFonts w:ascii="Segoe UI" w:hAnsi="Segoe UI" w:eastAsia="Segoe UI" w:cs="Segoe UI"/>
          <w:color w:val="242424"/>
          <w:sz w:val="24"/>
          <w:szCs w:val="24"/>
        </w:rPr>
        <w:t xml:space="preserve"> bod</w:t>
      </w:r>
      <w:r w:rsidR="00A449EF">
        <w:rPr>
          <w:rFonts w:ascii="Segoe UI" w:hAnsi="Segoe UI" w:eastAsia="Segoe UI" w:cs="Segoe UI"/>
          <w:color w:val="242424"/>
          <w:sz w:val="24"/>
          <w:szCs w:val="24"/>
        </w:rPr>
        <w:t xml:space="preserve">y </w:t>
      </w:r>
      <w:r>
        <w:rPr>
          <w:rFonts w:ascii="Segoe UI" w:hAnsi="Segoe UI" w:eastAsia="Segoe UI" w:cs="Segoe UI"/>
          <w:color w:val="242424"/>
          <w:sz w:val="24"/>
          <w:szCs w:val="24"/>
        </w:rPr>
        <w:t xml:space="preserve">corporates, often referred to as PBCs. The funding enables these bodies to support PBCs to </w:t>
      </w:r>
      <w:r>
        <w:rPr>
          <w:rFonts w:ascii="Segoe UI" w:hAnsi="Segoe UI" w:eastAsia="Segoe UI" w:cs="Segoe UI"/>
          <w:color w:val="242424"/>
          <w:sz w:val="24"/>
          <w:szCs w:val="24"/>
        </w:rPr>
        <w:t xml:space="preserve">access legal and technical expertise as they take part in consent and agreement making processes for ACCU </w:t>
      </w:r>
      <w:r w:rsidR="006A19A8">
        <w:rPr>
          <w:rFonts w:ascii="Segoe UI" w:hAnsi="Segoe UI" w:eastAsia="Segoe UI" w:cs="Segoe UI"/>
          <w:color w:val="242424"/>
          <w:sz w:val="24"/>
          <w:szCs w:val="24"/>
        </w:rPr>
        <w:t>Scheme Projects</w:t>
      </w:r>
      <w:r>
        <w:rPr>
          <w:rFonts w:ascii="Segoe UI" w:hAnsi="Segoe UI" w:eastAsia="Segoe UI" w:cs="Segoe UI"/>
          <w:color w:val="242424"/>
          <w:sz w:val="24"/>
          <w:szCs w:val="24"/>
        </w:rPr>
        <w:t xml:space="preserve"> on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lands.</w:t>
      </w:r>
    </w:p>
    <w:p w:rsidR="004762A8" w:rsidRDefault="00741C21" w14:paraId="2D586DED"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While these organisations have only had access to the funding for a short time, early feedback suggests it's already helping. </w:t>
      </w:r>
      <w:proofErr w:type="gramStart"/>
      <w:r>
        <w:rPr>
          <w:rFonts w:ascii="Segoe UI" w:hAnsi="Segoe UI" w:eastAsia="Segoe UI" w:cs="Segoe UI"/>
          <w:color w:val="242424"/>
          <w:sz w:val="24"/>
          <w:szCs w:val="24"/>
        </w:rPr>
        <w:t>In particular, supporting</w:t>
      </w:r>
      <w:proofErr w:type="gramEnd"/>
      <w:r>
        <w:rPr>
          <w:rFonts w:ascii="Segoe UI" w:hAnsi="Segoe UI" w:eastAsia="Segoe UI" w:cs="Segoe UI"/>
          <w:color w:val="242424"/>
          <w:sz w:val="24"/>
          <w:szCs w:val="24"/>
        </w:rPr>
        <w:t xml:space="preserve"> PPCs to access expert advice, navigate legal and procedural requirements, and better understand the technical aspects of carbon projects.</w:t>
      </w:r>
      <w:r w:rsidR="004762A8">
        <w:rPr>
          <w:rFonts w:ascii="Segoe UI" w:hAnsi="Segoe UI" w:eastAsia="Segoe UI" w:cs="Segoe UI"/>
          <w:color w:val="242424"/>
          <w:sz w:val="24"/>
          <w:szCs w:val="24"/>
        </w:rPr>
        <w:t xml:space="preserve"> </w:t>
      </w:r>
      <w:r>
        <w:rPr>
          <w:rFonts w:ascii="Segoe UI" w:hAnsi="Segoe UI" w:eastAsia="Segoe UI" w:cs="Segoe UI"/>
          <w:color w:val="242424"/>
          <w:sz w:val="24"/>
          <w:szCs w:val="24"/>
        </w:rPr>
        <w:t xml:space="preserve">This support is intended to help ensure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holders are well informed and able to participate meaningfully in decision-making regarding projects on </w:t>
      </w:r>
      <w:r w:rsidR="000D7320">
        <w:rPr>
          <w:rFonts w:ascii="Segoe UI" w:hAnsi="Segoe UI" w:eastAsia="Segoe UI" w:cs="Segoe UI"/>
          <w:color w:val="242424"/>
          <w:sz w:val="24"/>
          <w:szCs w:val="24"/>
        </w:rPr>
        <w:t>Native Title</w:t>
      </w:r>
      <w:r>
        <w:rPr>
          <w:rFonts w:ascii="Segoe UI" w:hAnsi="Segoe UI" w:eastAsia="Segoe UI" w:cs="Segoe UI"/>
          <w:color w:val="242424"/>
          <w:sz w:val="24"/>
          <w:szCs w:val="24"/>
        </w:rPr>
        <w:t xml:space="preserve"> lands.</w:t>
      </w:r>
    </w:p>
    <w:p w:rsidR="007A3CF1" w:rsidRDefault="00741C21" w14:paraId="289479C3" w14:textId="30D120BB">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There is broader support available to build the understanding of the ACCU </w:t>
      </w:r>
      <w:proofErr w:type="gramStart"/>
      <w:r w:rsidR="0094514D">
        <w:rPr>
          <w:rFonts w:ascii="Segoe UI" w:hAnsi="Segoe UI" w:eastAsia="Segoe UI" w:cs="Segoe UI"/>
          <w:color w:val="242424"/>
          <w:sz w:val="24"/>
          <w:szCs w:val="24"/>
        </w:rPr>
        <w:t xml:space="preserve">Scheme </w:t>
      </w:r>
      <w:r>
        <w:rPr>
          <w:rFonts w:ascii="Segoe UI" w:hAnsi="Segoe UI" w:eastAsia="Segoe UI" w:cs="Segoe UI"/>
          <w:color w:val="242424"/>
          <w:sz w:val="24"/>
          <w:szCs w:val="24"/>
        </w:rPr>
        <w:t xml:space="preserve"> and</w:t>
      </w:r>
      <w:proofErr w:type="gramEnd"/>
      <w:r>
        <w:rPr>
          <w:rFonts w:ascii="Segoe UI" w:hAnsi="Segoe UI" w:eastAsia="Segoe UI" w:cs="Segoe UI"/>
          <w:color w:val="242424"/>
          <w:sz w:val="24"/>
          <w:szCs w:val="24"/>
        </w:rPr>
        <w:t xml:space="preserve"> emissions reduction opportunities.</w:t>
      </w:r>
      <w:r w:rsidR="007A3CF1">
        <w:rPr>
          <w:rFonts w:ascii="Segoe UI" w:hAnsi="Segoe UI" w:eastAsia="Segoe UI" w:cs="Segoe UI"/>
          <w:color w:val="242424"/>
          <w:sz w:val="24"/>
          <w:szCs w:val="24"/>
        </w:rPr>
        <w:t xml:space="preserve"> </w:t>
      </w:r>
      <w:r>
        <w:rPr>
          <w:rFonts w:ascii="Segoe UI" w:hAnsi="Segoe UI" w:eastAsia="Segoe UI" w:cs="Segoe UI"/>
          <w:color w:val="242424"/>
          <w:sz w:val="24"/>
          <w:szCs w:val="24"/>
        </w:rPr>
        <w:t>The Carbon Farming Outreach Program supports Australian farmers and land managers, including First Nations people, to make informed decisions to manage emissions and store carbon.</w:t>
      </w:r>
      <w:r w:rsidR="007A3CF1">
        <w:rPr>
          <w:rFonts w:ascii="Segoe UI" w:hAnsi="Segoe UI" w:eastAsia="Segoe UI" w:cs="Segoe UI"/>
          <w:color w:val="242424"/>
          <w:sz w:val="24"/>
          <w:szCs w:val="24"/>
        </w:rPr>
        <w:t xml:space="preserve"> </w:t>
      </w:r>
      <w:r>
        <w:rPr>
          <w:rFonts w:ascii="Segoe UI" w:hAnsi="Segoe UI" w:eastAsia="Segoe UI" w:cs="Segoe UI"/>
          <w:color w:val="242424"/>
          <w:sz w:val="24"/>
          <w:szCs w:val="24"/>
        </w:rPr>
        <w:t>The program</w:t>
      </w:r>
      <w:r w:rsidR="00917921">
        <w:rPr>
          <w:rFonts w:ascii="Segoe UI" w:hAnsi="Segoe UI" w:eastAsia="Segoe UI" w:cs="Segoe UI"/>
          <w:color w:val="242424"/>
          <w:sz w:val="24"/>
          <w:szCs w:val="24"/>
        </w:rPr>
        <w:t xml:space="preserve"> </w:t>
      </w:r>
      <w:r>
        <w:rPr>
          <w:rFonts w:ascii="Segoe UI" w:hAnsi="Segoe UI" w:eastAsia="Segoe UI" w:cs="Segoe UI"/>
          <w:color w:val="242424"/>
          <w:sz w:val="24"/>
          <w:szCs w:val="24"/>
        </w:rPr>
        <w:t>includes engaging the Indigenous Carbon Industry Network to develop and deliver tailored training and resources to support First Nations participation in carbon farming.</w:t>
      </w:r>
      <w:r w:rsidR="007A3CF1">
        <w:rPr>
          <w:rFonts w:ascii="Segoe UI" w:hAnsi="Segoe UI" w:eastAsia="Segoe UI" w:cs="Segoe UI"/>
          <w:color w:val="242424"/>
          <w:sz w:val="24"/>
          <w:szCs w:val="24"/>
        </w:rPr>
        <w:t xml:space="preserve"> </w:t>
      </w:r>
      <w:r>
        <w:rPr>
          <w:rFonts w:ascii="Segoe UI" w:hAnsi="Segoe UI" w:eastAsia="Segoe UI" w:cs="Segoe UI"/>
          <w:color w:val="242424"/>
          <w:sz w:val="24"/>
          <w:szCs w:val="24"/>
        </w:rPr>
        <w:t>This includes national scale resources, including training materials, a First Nations consent toolkit, explainer videos, and case study videos on carbon farming.</w:t>
      </w:r>
      <w:r>
        <w:rPr>
          <w:rFonts w:ascii="Segoe UI" w:hAnsi="Segoe UI" w:eastAsia="Segoe UI" w:cs="Segoe UI"/>
          <w:color w:val="242424"/>
          <w:sz w:val="24"/>
          <w:szCs w:val="24"/>
        </w:rPr>
        <w:br/>
      </w:r>
      <w:r>
        <w:rPr>
          <w:rFonts w:ascii="Segoe UI" w:hAnsi="Segoe UI" w:eastAsia="Segoe UI" w:cs="Segoe UI"/>
          <w:color w:val="242424"/>
          <w:sz w:val="24"/>
          <w:szCs w:val="24"/>
        </w:rPr>
        <w:t>Up to 30 online and in-person training sessions on carbon farming to trusted advisors of First Nation land managers.</w:t>
      </w:r>
    </w:p>
    <w:p w:rsidR="00927F79" w:rsidRDefault="00741C21" w14:paraId="5AA3E06E"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In addition to both these items, the Department is also working with the Indigenous Carbon Industry Network to undertake targeted consultation with First Nation groups and communities on reforms to </w:t>
      </w:r>
      <w:r w:rsidR="00AD2900">
        <w:rPr>
          <w:rFonts w:ascii="Segoe UI" w:hAnsi="Segoe UI" w:eastAsia="Segoe UI" w:cs="Segoe UI"/>
          <w:color w:val="242424"/>
          <w:sz w:val="24"/>
          <w:szCs w:val="24"/>
        </w:rPr>
        <w:t xml:space="preserve">the </w:t>
      </w:r>
      <w:r w:rsidR="00927F79">
        <w:rPr>
          <w:rFonts w:ascii="Segoe UI" w:hAnsi="Segoe UI" w:eastAsia="Segoe UI" w:cs="Segoe UI"/>
          <w:color w:val="242424"/>
          <w:sz w:val="24"/>
          <w:szCs w:val="24"/>
        </w:rPr>
        <w:t>Scheme and</w:t>
      </w:r>
      <w:r>
        <w:rPr>
          <w:rFonts w:ascii="Segoe UI" w:hAnsi="Segoe UI" w:eastAsia="Segoe UI" w:cs="Segoe UI"/>
          <w:color w:val="242424"/>
          <w:sz w:val="24"/>
          <w:szCs w:val="24"/>
        </w:rPr>
        <w:t xml:space="preserve"> new methods. This engagement aims to ensure that new methods and </w:t>
      </w:r>
      <w:proofErr w:type="gramStart"/>
      <w:r w:rsidR="0094514D">
        <w:rPr>
          <w:rFonts w:ascii="Segoe UI" w:hAnsi="Segoe UI" w:eastAsia="Segoe UI" w:cs="Segoe UI"/>
          <w:color w:val="242424"/>
          <w:sz w:val="24"/>
          <w:szCs w:val="24"/>
        </w:rPr>
        <w:t xml:space="preserve">Scheme </w:t>
      </w:r>
      <w:r>
        <w:rPr>
          <w:rFonts w:ascii="Segoe UI" w:hAnsi="Segoe UI" w:eastAsia="Segoe UI" w:cs="Segoe UI"/>
          <w:color w:val="242424"/>
          <w:sz w:val="24"/>
          <w:szCs w:val="24"/>
        </w:rPr>
        <w:t xml:space="preserve"> reforms</w:t>
      </w:r>
      <w:proofErr w:type="gramEnd"/>
      <w:r>
        <w:rPr>
          <w:rFonts w:ascii="Segoe UI" w:hAnsi="Segoe UI" w:eastAsia="Segoe UI" w:cs="Segoe UI"/>
          <w:color w:val="242424"/>
          <w:sz w:val="24"/>
          <w:szCs w:val="24"/>
        </w:rPr>
        <w:t xml:space="preserve"> maximise the opportunities for First Nations people to participate</w:t>
      </w:r>
      <w:r w:rsidR="00927F79">
        <w:rPr>
          <w:rFonts w:ascii="Segoe UI" w:hAnsi="Segoe UI" w:eastAsia="Segoe UI" w:cs="Segoe UI"/>
          <w:color w:val="242424"/>
          <w:sz w:val="24"/>
          <w:szCs w:val="24"/>
        </w:rPr>
        <w:t xml:space="preserve"> a</w:t>
      </w:r>
      <w:r>
        <w:rPr>
          <w:rFonts w:ascii="Segoe UI" w:hAnsi="Segoe UI" w:eastAsia="Segoe UI" w:cs="Segoe UI"/>
          <w:color w:val="242424"/>
          <w:sz w:val="24"/>
          <w:szCs w:val="24"/>
        </w:rPr>
        <w:t>nd appropriately consider the traditional knowledge, rights, interests, and cultural values of First Nations people.</w:t>
      </w:r>
    </w:p>
    <w:p w:rsidR="00927F79" w:rsidRDefault="00741C21" w14:paraId="2782F09E"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For example, ICIN is hosting a closed consultation for Indigenous people and organisations on the proposed amendments and supporting their submissions through this process. </w:t>
      </w:r>
    </w:p>
    <w:p w:rsidR="00E61AEB" w:rsidRDefault="00741C21" w14:paraId="3D14AF81" w14:textId="5A2230E0">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t>Any further support or extensions of the existing funding is a matter for government</w:t>
      </w:r>
      <w:r w:rsidR="00927F79">
        <w:rPr>
          <w:rFonts w:ascii="Segoe UI" w:hAnsi="Segoe UI" w:eastAsia="Segoe UI" w:cs="Segoe UI"/>
          <w:color w:val="242424"/>
          <w:sz w:val="24"/>
          <w:szCs w:val="24"/>
        </w:rPr>
        <w:t xml:space="preserve">. </w:t>
      </w:r>
    </w:p>
    <w:p w:rsidR="00E61AEB" w:rsidRDefault="00E61AEB" w14:paraId="09AC7617" w14:textId="77777777">
      <w:pPr>
        <w:spacing w:line="300" w:lineRule="auto"/>
        <w:rPr>
          <w:rFonts w:ascii="Segoe UI" w:hAnsi="Segoe UI" w:eastAsia="Segoe UI" w:cs="Segoe UI"/>
          <w:color w:val="242424"/>
          <w:sz w:val="24"/>
          <w:szCs w:val="24"/>
        </w:rPr>
      </w:pPr>
    </w:p>
    <w:p w:rsidR="00D86134" w:rsidRDefault="00E61AEB" w14:paraId="3E04A387"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6</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When the ACCU </w:t>
      </w:r>
      <w:r w:rsidR="009420A9">
        <w:rPr>
          <w:rFonts w:ascii="Segoe UI" w:hAnsi="Segoe UI" w:eastAsia="Segoe UI" w:cs="Segoe UI"/>
          <w:color w:val="242424"/>
          <w:sz w:val="24"/>
          <w:szCs w:val="24"/>
        </w:rPr>
        <w:t>Scheme started</w:t>
      </w:r>
      <w:r w:rsidR="00741C21">
        <w:rPr>
          <w:rFonts w:ascii="Segoe UI" w:hAnsi="Segoe UI" w:eastAsia="Segoe UI" w:cs="Segoe UI"/>
          <w:color w:val="242424"/>
          <w:sz w:val="24"/>
          <w:szCs w:val="24"/>
        </w:rPr>
        <w:t xml:space="preserve">, the legislation expressed a clear intention that </w:t>
      </w:r>
      <w:r w:rsidR="00741C21">
        <w:rPr>
          <w:rFonts w:ascii="Segoe UI" w:hAnsi="Segoe UI" w:eastAsia="Segoe UI" w:cs="Segoe UI"/>
          <w:color w:val="242424"/>
          <w:sz w:val="24"/>
          <w:szCs w:val="24"/>
        </w:rPr>
        <w:t xml:space="preserve">those with determined exclusive possession </w:t>
      </w:r>
      <w:r w:rsidR="000D7320">
        <w:rPr>
          <w:rFonts w:ascii="Segoe UI" w:hAnsi="Segoe UI" w:eastAsia="Segoe UI" w:cs="Segoe UI"/>
          <w:color w:val="242424"/>
          <w:sz w:val="24"/>
          <w:szCs w:val="24"/>
        </w:rPr>
        <w:t>Native Title</w:t>
      </w:r>
      <w:r w:rsidR="00741C21">
        <w:rPr>
          <w:rFonts w:ascii="Segoe UI" w:hAnsi="Segoe UI" w:eastAsia="Segoe UI" w:cs="Segoe UI"/>
          <w:color w:val="242424"/>
          <w:sz w:val="24"/>
          <w:szCs w:val="24"/>
        </w:rPr>
        <w:t xml:space="preserve"> should not need the consent of a </w:t>
      </w:r>
      <w:r w:rsidR="009420A9">
        <w:rPr>
          <w:rFonts w:ascii="Segoe UI" w:hAnsi="Segoe UI" w:eastAsia="Segoe UI" w:cs="Segoe UI"/>
          <w:color w:val="242424"/>
          <w:sz w:val="24"/>
          <w:szCs w:val="24"/>
        </w:rPr>
        <w:t>S</w:t>
      </w:r>
      <w:r w:rsidR="00741C21">
        <w:rPr>
          <w:rFonts w:ascii="Segoe UI" w:hAnsi="Segoe UI" w:eastAsia="Segoe UI" w:cs="Segoe UI"/>
          <w:color w:val="242424"/>
          <w:sz w:val="24"/>
          <w:szCs w:val="24"/>
        </w:rPr>
        <w:t xml:space="preserve">tate, </w:t>
      </w:r>
      <w:r w:rsidR="009420A9">
        <w:rPr>
          <w:rFonts w:ascii="Segoe UI" w:hAnsi="Segoe UI" w:eastAsia="Segoe UI" w:cs="Segoe UI"/>
          <w:color w:val="242424"/>
          <w:sz w:val="24"/>
          <w:szCs w:val="24"/>
        </w:rPr>
        <w:t>T</w:t>
      </w:r>
      <w:r w:rsidR="00741C21">
        <w:rPr>
          <w:rFonts w:ascii="Segoe UI" w:hAnsi="Segoe UI" w:eastAsia="Segoe UI" w:cs="Segoe UI"/>
          <w:color w:val="242424"/>
          <w:sz w:val="24"/>
          <w:szCs w:val="24"/>
        </w:rPr>
        <w:t xml:space="preserve">erritory or Commonwealth </w:t>
      </w:r>
      <w:r w:rsidR="009420A9">
        <w:rPr>
          <w:rFonts w:ascii="Segoe UI" w:hAnsi="Segoe UI" w:eastAsia="Segoe UI" w:cs="Segoe UI"/>
          <w:color w:val="242424"/>
          <w:sz w:val="24"/>
          <w:szCs w:val="24"/>
        </w:rPr>
        <w:t>M</w:t>
      </w:r>
      <w:r w:rsidR="00741C21">
        <w:rPr>
          <w:rFonts w:ascii="Segoe UI" w:hAnsi="Segoe UI" w:eastAsia="Segoe UI" w:cs="Segoe UI"/>
          <w:color w:val="242424"/>
          <w:sz w:val="24"/>
          <w:szCs w:val="24"/>
        </w:rPr>
        <w:t xml:space="preserve">inister to participate in the </w:t>
      </w:r>
      <w:r w:rsidR="009420A9">
        <w:rPr>
          <w:rFonts w:ascii="Segoe UI" w:hAnsi="Segoe UI" w:eastAsia="Segoe UI" w:cs="Segoe UI"/>
          <w:color w:val="242424"/>
          <w:sz w:val="24"/>
          <w:szCs w:val="24"/>
        </w:rPr>
        <w:t>Scheme.</w:t>
      </w:r>
      <w:r w:rsidR="00741C21">
        <w:rPr>
          <w:rFonts w:ascii="Segoe UI" w:hAnsi="Segoe UI" w:eastAsia="Segoe UI" w:cs="Segoe UI"/>
          <w:color w:val="242424"/>
          <w:sz w:val="24"/>
          <w:szCs w:val="24"/>
        </w:rPr>
        <w:t xml:space="preserve"> </w:t>
      </w:r>
      <w:r w:rsidR="00D86134">
        <w:rPr>
          <w:rFonts w:ascii="Segoe UI" w:hAnsi="Segoe UI" w:eastAsia="Segoe UI" w:cs="Segoe UI"/>
          <w:color w:val="242424"/>
          <w:sz w:val="24"/>
          <w:szCs w:val="24"/>
        </w:rPr>
        <w:t>H</w:t>
      </w:r>
      <w:r w:rsidR="00741C21">
        <w:rPr>
          <w:rFonts w:ascii="Segoe UI" w:hAnsi="Segoe UI" w:eastAsia="Segoe UI" w:cs="Segoe UI"/>
          <w:color w:val="242424"/>
          <w:sz w:val="24"/>
          <w:szCs w:val="24"/>
        </w:rPr>
        <w:t>owever, an error was made when the CFI Act was amended in 2014, which inadvertently applied the consent request.</w:t>
      </w:r>
    </w:p>
    <w:p w:rsidR="00D86134" w:rsidRDefault="00741C21" w14:paraId="3D7B11A3"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The proposed amendment would reaffirm that the State and Territory Government, Crowns, Lands Ministers and Commonwealth Ministers responsible for land rights legislation do not have consent rights for projects conducted on </w:t>
      </w:r>
      <w:r w:rsidRPr="00D86134" w:rsidR="00D86134">
        <w:rPr>
          <w:rFonts w:ascii="Segoe UI" w:hAnsi="Segoe UI" w:eastAsia="Segoe UI" w:cs="Segoe UI"/>
          <w:color w:val="242424"/>
          <w:sz w:val="24"/>
          <w:szCs w:val="24"/>
        </w:rPr>
        <w:t xml:space="preserve">exclusive possession native title land that is Torrens system land or land rights land. </w:t>
      </w:r>
    </w:p>
    <w:p w:rsidR="00A500A2" w:rsidRDefault="00741C21" w14:paraId="368D86F9"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sidR="00DC19D5">
        <w:rPr>
          <w:rFonts w:ascii="Segoe UI" w:hAnsi="Segoe UI" w:eastAsia="Segoe UI" w:cs="Segoe UI"/>
          <w:color w:val="242424"/>
          <w:sz w:val="24"/>
          <w:szCs w:val="24"/>
        </w:rPr>
        <w:t>This means p</w:t>
      </w:r>
      <w:r>
        <w:rPr>
          <w:rFonts w:ascii="Segoe UI" w:hAnsi="Segoe UI" w:eastAsia="Segoe UI" w:cs="Segoe UI"/>
          <w:color w:val="242424"/>
          <w:sz w:val="24"/>
          <w:szCs w:val="24"/>
        </w:rPr>
        <w:t xml:space="preserve">rojects on </w:t>
      </w:r>
      <w:r w:rsidRPr="00D86134" w:rsidR="00D86134">
        <w:rPr>
          <w:rFonts w:ascii="Segoe UI" w:hAnsi="Segoe UI" w:eastAsia="Segoe UI" w:cs="Segoe UI"/>
          <w:color w:val="242424"/>
          <w:sz w:val="24"/>
          <w:szCs w:val="24"/>
        </w:rPr>
        <w:t xml:space="preserve">exclusive possession native title land </w:t>
      </w:r>
      <w:r w:rsidR="00D86134">
        <w:rPr>
          <w:rFonts w:ascii="Segoe UI" w:hAnsi="Segoe UI" w:eastAsia="Segoe UI" w:cs="Segoe UI"/>
          <w:color w:val="242424"/>
          <w:sz w:val="24"/>
          <w:szCs w:val="24"/>
        </w:rPr>
        <w:t>wi</w:t>
      </w:r>
      <w:r>
        <w:rPr>
          <w:rFonts w:ascii="Segoe UI" w:hAnsi="Segoe UI" w:eastAsia="Segoe UI" w:cs="Segoe UI"/>
          <w:color w:val="242424"/>
          <w:sz w:val="24"/>
          <w:szCs w:val="24"/>
        </w:rPr>
        <w:t xml:space="preserve">ll not require the consent of a </w:t>
      </w:r>
      <w:r w:rsidR="00D86134">
        <w:rPr>
          <w:rFonts w:ascii="Segoe UI" w:hAnsi="Segoe UI" w:eastAsia="Segoe UI" w:cs="Segoe UI"/>
          <w:color w:val="242424"/>
          <w:sz w:val="24"/>
          <w:szCs w:val="24"/>
        </w:rPr>
        <w:t>S</w:t>
      </w:r>
      <w:r>
        <w:rPr>
          <w:rFonts w:ascii="Segoe UI" w:hAnsi="Segoe UI" w:eastAsia="Segoe UI" w:cs="Segoe UI"/>
          <w:color w:val="242424"/>
          <w:sz w:val="24"/>
          <w:szCs w:val="24"/>
        </w:rPr>
        <w:t xml:space="preserve">tate, </w:t>
      </w:r>
      <w:r w:rsidR="00D86134">
        <w:rPr>
          <w:rFonts w:ascii="Segoe UI" w:hAnsi="Segoe UI" w:eastAsia="Segoe UI" w:cs="Segoe UI"/>
          <w:color w:val="242424"/>
          <w:sz w:val="24"/>
          <w:szCs w:val="24"/>
        </w:rPr>
        <w:t>T</w:t>
      </w:r>
      <w:r>
        <w:rPr>
          <w:rFonts w:ascii="Segoe UI" w:hAnsi="Segoe UI" w:eastAsia="Segoe UI" w:cs="Segoe UI"/>
          <w:color w:val="242424"/>
          <w:sz w:val="24"/>
          <w:szCs w:val="24"/>
        </w:rPr>
        <w:t xml:space="preserve">erritory or Commonwealth Minister to participate in the </w:t>
      </w:r>
      <w:r w:rsidR="00A500A2">
        <w:rPr>
          <w:rFonts w:ascii="Segoe UI" w:hAnsi="Segoe UI" w:eastAsia="Segoe UI" w:cs="Segoe UI"/>
          <w:color w:val="242424"/>
          <w:sz w:val="24"/>
          <w:szCs w:val="24"/>
        </w:rPr>
        <w:t>Scheme.</w:t>
      </w:r>
      <w:r>
        <w:rPr>
          <w:rFonts w:ascii="Segoe UI" w:hAnsi="Segoe UI" w:eastAsia="Segoe UI" w:cs="Segoe UI"/>
          <w:color w:val="242424"/>
          <w:sz w:val="24"/>
          <w:szCs w:val="24"/>
        </w:rPr>
        <w:t xml:space="preserve"> </w:t>
      </w:r>
    </w:p>
    <w:p w:rsidR="00A500A2" w:rsidRDefault="00A500A2" w14:paraId="36CDED7C" w14:textId="77777777">
      <w:pPr>
        <w:spacing w:line="300" w:lineRule="auto"/>
        <w:rPr>
          <w:rFonts w:ascii="Segoe UI" w:hAnsi="Segoe UI" w:eastAsia="Segoe UI" w:cs="Segoe UI"/>
          <w:color w:val="242424"/>
          <w:sz w:val="24"/>
          <w:szCs w:val="24"/>
        </w:rPr>
      </w:pPr>
    </w:p>
    <w:p w:rsidR="00DC19D5" w:rsidRDefault="00741C21" w14:paraId="4A8CE583" w14:textId="0114B278">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t xml:space="preserve">This removes administrative barriers and reduces business risks for entering the </w:t>
      </w:r>
      <w:r w:rsidR="00A500A2">
        <w:rPr>
          <w:rFonts w:ascii="Segoe UI" w:hAnsi="Segoe UI" w:eastAsia="Segoe UI" w:cs="Segoe UI"/>
          <w:color w:val="242424"/>
          <w:sz w:val="24"/>
          <w:szCs w:val="24"/>
        </w:rPr>
        <w:t>Scheme,</w:t>
      </w:r>
      <w:r>
        <w:rPr>
          <w:rFonts w:ascii="Segoe UI" w:hAnsi="Segoe UI" w:eastAsia="Segoe UI" w:cs="Segoe UI"/>
          <w:color w:val="242424"/>
          <w:sz w:val="24"/>
          <w:szCs w:val="24"/>
        </w:rPr>
        <w:t xml:space="preserve"> such as delayed approvals.</w:t>
      </w:r>
    </w:p>
    <w:p w:rsidR="00DC19D5" w:rsidRDefault="00DC19D5" w14:paraId="33E7C696" w14:textId="77777777">
      <w:pPr>
        <w:spacing w:line="300" w:lineRule="auto"/>
        <w:rPr>
          <w:rFonts w:ascii="Segoe UI" w:hAnsi="Segoe UI" w:eastAsia="Segoe UI" w:cs="Segoe UI"/>
          <w:color w:val="242424"/>
          <w:sz w:val="24"/>
          <w:szCs w:val="24"/>
        </w:rPr>
      </w:pPr>
    </w:p>
    <w:p w:rsidR="007B2288" w:rsidRDefault="00DC19D5" w14:paraId="69E34D32"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7</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We encourage you to respond to the questions throughout the consultation paper by clicking Take the Survey on the </w:t>
      </w:r>
      <w:proofErr w:type="spellStart"/>
      <w:r w:rsidR="00741C21">
        <w:rPr>
          <w:rFonts w:ascii="Segoe UI" w:hAnsi="Segoe UI" w:eastAsia="Segoe UI" w:cs="Segoe UI"/>
          <w:color w:val="242424"/>
          <w:sz w:val="24"/>
          <w:szCs w:val="24"/>
        </w:rPr>
        <w:t>HaveYourSay</w:t>
      </w:r>
      <w:proofErr w:type="spellEnd"/>
      <w:r w:rsidR="00741C21">
        <w:rPr>
          <w:rFonts w:ascii="Segoe UI" w:hAnsi="Segoe UI" w:eastAsia="Segoe UI" w:cs="Segoe UI"/>
          <w:color w:val="242424"/>
          <w:sz w:val="24"/>
          <w:szCs w:val="24"/>
        </w:rPr>
        <w:t xml:space="preserve"> page and sharing your views on the proposed amendments.</w:t>
      </w:r>
    </w:p>
    <w:p w:rsidR="007B2288" w:rsidRDefault="00741C21" w14:paraId="62016949"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Following passage of the amendments, the CFI </w:t>
      </w:r>
      <w:r w:rsidR="0054658F">
        <w:rPr>
          <w:rFonts w:ascii="Segoe UI" w:hAnsi="Segoe UI" w:eastAsia="Segoe UI" w:cs="Segoe UI"/>
          <w:color w:val="242424"/>
          <w:sz w:val="24"/>
          <w:szCs w:val="24"/>
        </w:rPr>
        <w:t>R</w:t>
      </w:r>
      <w:r>
        <w:rPr>
          <w:rFonts w:ascii="Segoe UI" w:hAnsi="Segoe UI" w:eastAsia="Segoe UI" w:cs="Segoe UI"/>
          <w:color w:val="242424"/>
          <w:sz w:val="24"/>
          <w:szCs w:val="24"/>
        </w:rPr>
        <w:t xml:space="preserve">ule would be updated to specify the matters, the Clean Energy Regulator must be satisfied or </w:t>
      </w:r>
      <w:proofErr w:type="gramStart"/>
      <w:r>
        <w:rPr>
          <w:rFonts w:ascii="Segoe UI" w:hAnsi="Segoe UI" w:eastAsia="Segoe UI" w:cs="Segoe UI"/>
          <w:color w:val="242424"/>
          <w:sz w:val="24"/>
          <w:szCs w:val="24"/>
        </w:rPr>
        <w:t>taken into account</w:t>
      </w:r>
      <w:proofErr w:type="gramEnd"/>
      <w:r>
        <w:rPr>
          <w:rFonts w:ascii="Segoe UI" w:hAnsi="Segoe UI" w:eastAsia="Segoe UI" w:cs="Segoe UI"/>
          <w:color w:val="242424"/>
          <w:sz w:val="24"/>
          <w:szCs w:val="24"/>
        </w:rPr>
        <w:t xml:space="preserve"> when deciding whether consent has been obtained.</w:t>
      </w:r>
    </w:p>
    <w:p w:rsidR="007B2288" w:rsidRDefault="00741C21" w14:paraId="516C564C"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Your feedback on the types of information and documents that could be used as evidence of consent under the consent processes will be an important consideration in developing the Rule Amendment.</w:t>
      </w:r>
    </w:p>
    <w:p w:rsidR="00AF3DF0" w:rsidRDefault="00741C21" w14:paraId="50ACBD7B" w14:textId="6B30FD25">
      <w:pPr>
        <w:spacing w:line="300" w:lineRule="auto"/>
      </w:pPr>
      <w:r>
        <w:rPr>
          <w:rFonts w:ascii="Segoe UI" w:hAnsi="Segoe UI" w:eastAsia="Segoe UI" w:cs="Segoe UI"/>
          <w:color w:val="242424"/>
          <w:sz w:val="24"/>
          <w:szCs w:val="24"/>
        </w:rPr>
        <w:br/>
      </w:r>
      <w:r>
        <w:rPr>
          <w:rFonts w:ascii="Segoe UI" w:hAnsi="Segoe UI" w:eastAsia="Segoe UI" w:cs="Segoe UI"/>
          <w:color w:val="242424"/>
          <w:sz w:val="24"/>
          <w:szCs w:val="24"/>
        </w:rPr>
        <w:t>I'll now pass back to my colleague Ingrid for an overview of the next steps.</w:t>
      </w:r>
    </w:p>
    <w:p w:rsidR="006D5CD9" w:rsidRDefault="006D5CD9" w14:paraId="6325949F" w14:textId="77777777">
      <w:pPr>
        <w:spacing w:line="300" w:lineRule="auto"/>
        <w:rPr>
          <w:rFonts w:ascii="Segoe UI" w:hAnsi="Segoe UI" w:eastAsia="Segoe UI" w:cs="Segoe UI"/>
          <w:b/>
          <w:bCs/>
          <w:color w:val="616161"/>
          <w:sz w:val="24"/>
          <w:szCs w:val="24"/>
        </w:rPr>
      </w:pPr>
    </w:p>
    <w:p w:rsidR="00AE2D68" w:rsidP="40EB5E28" w:rsidRDefault="7D60C1EF" w14:paraId="3C0602BB" w14:textId="72E55559">
      <w:pPr>
        <w:spacing w:line="300" w:lineRule="auto"/>
        <w:rPr>
          <w:rFonts w:ascii="Segoe UI" w:hAnsi="Segoe UI" w:eastAsia="Segoe UI" w:cs="Segoe UI"/>
          <w:color w:val="242424"/>
          <w:sz w:val="24"/>
          <w:szCs w:val="24"/>
        </w:rPr>
      </w:pPr>
      <w:r w:rsidRPr="40EB5E28">
        <w:rPr>
          <w:rFonts w:ascii="Segoe UI" w:hAnsi="Segoe UI" w:eastAsia="Segoe UI" w:cs="Segoe UI"/>
          <w:b/>
          <w:bCs/>
          <w:color w:val="616161"/>
          <w:sz w:val="24"/>
          <w:szCs w:val="24"/>
        </w:rPr>
        <w:t>Ingrid CRIPPS</w:t>
      </w:r>
      <w:r w:rsidRPr="40EB5E28">
        <w:rPr>
          <w:rFonts w:ascii="Segoe UI" w:hAnsi="Segoe UI" w:eastAsia="Segoe UI" w:cs="Segoe UI"/>
          <w:b/>
          <w:bCs/>
          <w:color w:val="242424"/>
          <w:sz w:val="24"/>
          <w:szCs w:val="24"/>
        </w:rPr>
        <w:t xml:space="preserve"> </w:t>
      </w:r>
    </w:p>
    <w:p w:rsidR="00AE2D68" w:rsidP="40EB5E28" w:rsidRDefault="006D5CD9" w14:paraId="68502640" w14:textId="06B70A55">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Pr>
          <w:rFonts w:ascii="Segoe UI" w:hAnsi="Segoe UI" w:eastAsia="Segoe UI" w:cs="Segoe UI"/>
          <w:b/>
          <w:bCs/>
          <w:color w:val="242424"/>
          <w:sz w:val="24"/>
          <w:szCs w:val="24"/>
        </w:rPr>
        <w:t>1</w:t>
      </w:r>
      <w:r w:rsidR="00C11DBD">
        <w:rPr>
          <w:rFonts w:ascii="Segoe UI" w:hAnsi="Segoe UI" w:eastAsia="Segoe UI" w:cs="Segoe UI"/>
          <w:b/>
          <w:bCs/>
          <w:color w:val="242424"/>
          <w:sz w:val="24"/>
          <w:szCs w:val="24"/>
        </w:rPr>
        <w:t>8</w:t>
      </w:r>
      <w:r w:rsidR="00741C21">
        <w:rPr>
          <w:rFonts w:ascii="Segoe UI" w:hAnsi="Segoe UI" w:eastAsia="Segoe UI" w:cs="Segoe UI"/>
          <w:color w:val="242424"/>
          <w:sz w:val="24"/>
          <w:szCs w:val="24"/>
        </w:rPr>
        <w:br/>
      </w:r>
      <w:r w:rsidR="00E2550E">
        <w:rPr>
          <w:rFonts w:ascii="Segoe UI" w:hAnsi="Segoe UI" w:eastAsia="Segoe UI" w:cs="Segoe UI"/>
          <w:color w:val="242424"/>
          <w:sz w:val="24"/>
          <w:szCs w:val="24"/>
        </w:rPr>
        <w:t xml:space="preserve">Thanks </w:t>
      </w:r>
      <w:r w:rsidR="00741C21">
        <w:rPr>
          <w:rFonts w:ascii="Segoe UI" w:hAnsi="Segoe UI" w:eastAsia="Segoe UI" w:cs="Segoe UI"/>
          <w:color w:val="242424"/>
          <w:sz w:val="24"/>
          <w:szCs w:val="24"/>
        </w:rPr>
        <w:t>Matt.</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 xml:space="preserve">Before I start on the next steps, I just encourage you to put your questions in the </w:t>
      </w:r>
      <w:proofErr w:type="gramStart"/>
      <w:r w:rsidR="00741C21">
        <w:rPr>
          <w:rFonts w:ascii="Segoe UI" w:hAnsi="Segoe UI" w:eastAsia="Segoe UI" w:cs="Segoe UI"/>
          <w:color w:val="242424"/>
          <w:sz w:val="24"/>
          <w:szCs w:val="24"/>
        </w:rPr>
        <w:t>question and answer</w:t>
      </w:r>
      <w:proofErr w:type="gramEnd"/>
      <w:r w:rsidR="00741C21">
        <w:rPr>
          <w:rFonts w:ascii="Segoe UI" w:hAnsi="Segoe UI" w:eastAsia="Segoe UI" w:cs="Segoe UI"/>
          <w:color w:val="242424"/>
          <w:sz w:val="24"/>
          <w:szCs w:val="24"/>
        </w:rPr>
        <w:t xml:space="preserve"> function so we can start answering them after this section.</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Next slide, please.</w:t>
      </w:r>
    </w:p>
    <w:p w:rsidR="00AE2D68" w:rsidRDefault="00AE2D68" w14:paraId="390C6C93" w14:textId="77777777">
      <w:pPr>
        <w:spacing w:line="300" w:lineRule="auto"/>
        <w:rPr>
          <w:rFonts w:ascii="Segoe UI" w:hAnsi="Segoe UI" w:eastAsia="Segoe UI" w:cs="Segoe UI"/>
          <w:color w:val="242424"/>
          <w:sz w:val="24"/>
          <w:szCs w:val="24"/>
        </w:rPr>
      </w:pPr>
    </w:p>
    <w:p w:rsidR="00741C21" w:rsidRDefault="00AE2D68" w14:paraId="10EE90BE"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Pr>
          <w:rFonts w:ascii="Segoe UI" w:hAnsi="Segoe UI" w:eastAsia="Segoe UI" w:cs="Segoe UI"/>
          <w:b/>
          <w:bCs/>
          <w:color w:val="242424"/>
          <w:sz w:val="24"/>
          <w:szCs w:val="24"/>
        </w:rPr>
        <w:t>1</w:t>
      </w:r>
      <w:r w:rsidR="005C2064">
        <w:rPr>
          <w:rFonts w:ascii="Segoe UI" w:hAnsi="Segoe UI" w:eastAsia="Segoe UI" w:cs="Segoe UI"/>
          <w:b/>
          <w:bCs/>
          <w:color w:val="242424"/>
          <w:sz w:val="24"/>
          <w:szCs w:val="24"/>
        </w:rPr>
        <w:t>9</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Thank you. So please go to our website to register for the other webinar. There is just one left tomorrow morning.</w:t>
      </w:r>
    </w:p>
    <w:p w:rsidR="00741C21" w:rsidRDefault="00741C21" w14:paraId="72168257"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There you will also have access to the exposure dra</w:t>
      </w:r>
      <w:r w:rsidR="0036357A">
        <w:rPr>
          <w:rFonts w:ascii="Segoe UI" w:hAnsi="Segoe UI" w:eastAsia="Segoe UI" w:cs="Segoe UI"/>
          <w:color w:val="242424"/>
          <w:sz w:val="24"/>
          <w:szCs w:val="24"/>
        </w:rPr>
        <w:t>ft</w:t>
      </w:r>
      <w:r>
        <w:rPr>
          <w:rFonts w:ascii="Segoe UI" w:hAnsi="Segoe UI" w:eastAsia="Segoe UI" w:cs="Segoe UI"/>
          <w:color w:val="242424"/>
          <w:sz w:val="24"/>
          <w:szCs w:val="24"/>
        </w:rPr>
        <w:t xml:space="preserve"> bill, the consultation paper, background information and frequently asked questions and a compilation of what the Act would look like if the bill was passed by Parliament.</w:t>
      </w:r>
    </w:p>
    <w:p w:rsidR="00741C21" w:rsidRDefault="00741C21" w14:paraId="7F9A7995"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On that page, you can also start your submission by entering the </w:t>
      </w:r>
      <w:proofErr w:type="spellStart"/>
      <w:r>
        <w:rPr>
          <w:rFonts w:ascii="Segoe UI" w:hAnsi="Segoe UI" w:eastAsia="Segoe UI" w:cs="Segoe UI"/>
          <w:color w:val="242424"/>
          <w:sz w:val="24"/>
          <w:szCs w:val="24"/>
        </w:rPr>
        <w:t>HaveYourSay</w:t>
      </w:r>
      <w:proofErr w:type="spellEnd"/>
      <w:r>
        <w:rPr>
          <w:rFonts w:ascii="Segoe UI" w:hAnsi="Segoe UI" w:eastAsia="Segoe UI" w:cs="Segoe UI"/>
          <w:color w:val="242424"/>
          <w:sz w:val="24"/>
          <w:szCs w:val="24"/>
        </w:rPr>
        <w:t xml:space="preserve"> portal, answering the questions, and attaching a submission by the 22nd of May. Please email us early if you have any concerns or problems with this.</w:t>
      </w:r>
    </w:p>
    <w:p w:rsidR="009679B2" w:rsidRDefault="00741C21" w14:paraId="327BCC16" w14:textId="64933D10">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The feedback from stakeholders will inform the next version of the bill, which will be considered by Parliament. And submissions may also inform the subsequent implementation of the amendments if passed.</w:t>
      </w:r>
    </w:p>
    <w:p w:rsidR="009679B2" w:rsidRDefault="009679B2" w14:paraId="1AC9E567" w14:textId="77777777">
      <w:pPr>
        <w:spacing w:line="300" w:lineRule="auto"/>
        <w:rPr>
          <w:rFonts w:ascii="Segoe UI" w:hAnsi="Segoe UI" w:eastAsia="Segoe UI" w:cs="Segoe UI"/>
          <w:color w:val="242424"/>
          <w:sz w:val="24"/>
          <w:szCs w:val="24"/>
        </w:rPr>
      </w:pPr>
    </w:p>
    <w:p w:rsidR="00741C21" w:rsidRDefault="009679B2" w14:paraId="37167E49" w14:textId="77777777">
      <w:pPr>
        <w:spacing w:line="300" w:lineRule="auto"/>
        <w:rPr>
          <w:rFonts w:ascii="Segoe UI" w:hAnsi="Segoe UI" w:eastAsia="Segoe UI" w:cs="Segoe UI"/>
          <w:color w:val="242424"/>
          <w:sz w:val="24"/>
          <w:szCs w:val="24"/>
        </w:rPr>
      </w:pPr>
      <w:r w:rsidRPr="2C14D2B1">
        <w:rPr>
          <w:rFonts w:ascii="Segoe UI" w:hAnsi="Segoe UI" w:eastAsia="Segoe UI" w:cs="Segoe UI"/>
          <w:b/>
          <w:bCs/>
          <w:color w:val="242424"/>
          <w:sz w:val="24"/>
          <w:szCs w:val="24"/>
        </w:rPr>
        <w:t xml:space="preserve">SLIDE </w:t>
      </w:r>
      <w:r w:rsidR="005C2064">
        <w:rPr>
          <w:rFonts w:ascii="Segoe UI" w:hAnsi="Segoe UI" w:eastAsia="Segoe UI" w:cs="Segoe UI"/>
          <w:b/>
          <w:bCs/>
          <w:color w:val="242424"/>
          <w:sz w:val="24"/>
          <w:szCs w:val="24"/>
        </w:rPr>
        <w:t>20</w:t>
      </w:r>
      <w:r w:rsidR="00741C21">
        <w:rPr>
          <w:rFonts w:ascii="Segoe UI" w:hAnsi="Segoe UI" w:eastAsia="Segoe UI" w:cs="Segoe UI"/>
          <w:color w:val="242424"/>
          <w:sz w:val="24"/>
          <w:szCs w:val="24"/>
        </w:rPr>
        <w:br/>
      </w:r>
      <w:r w:rsidR="00741C21">
        <w:rPr>
          <w:rFonts w:ascii="Segoe UI" w:hAnsi="Segoe UI" w:eastAsia="Segoe UI" w:cs="Segoe UI"/>
          <w:color w:val="242424"/>
          <w:sz w:val="24"/>
          <w:szCs w:val="24"/>
        </w:rPr>
        <w:t>This slide provides an overview of the next steps. We are obviously at the consultation stage until the 22nd of May.</w:t>
      </w:r>
    </w:p>
    <w:p w:rsidR="00741C21" w:rsidRDefault="00741C21" w14:paraId="57DD116E" w14:textId="77777777">
      <w:pPr>
        <w:spacing w:line="300" w:lineRule="auto"/>
        <w:rPr>
          <w:rFonts w:ascii="Segoe UI" w:hAnsi="Segoe UI" w:eastAsia="Segoe UI" w:cs="Segoe UI"/>
          <w:color w:val="242424"/>
          <w:sz w:val="24"/>
          <w:szCs w:val="24"/>
        </w:rPr>
      </w:pPr>
      <w:r>
        <w:rPr>
          <w:rFonts w:ascii="Segoe UI" w:hAnsi="Segoe UI" w:eastAsia="Segoe UI" w:cs="Segoe UI"/>
          <w:color w:val="242424"/>
          <w:sz w:val="24"/>
          <w:szCs w:val="24"/>
        </w:rPr>
        <w:br/>
      </w:r>
      <w:r>
        <w:rPr>
          <w:rFonts w:ascii="Segoe UI" w:hAnsi="Segoe UI" w:eastAsia="Segoe UI" w:cs="Segoe UI"/>
          <w:color w:val="242424"/>
          <w:sz w:val="24"/>
          <w:szCs w:val="24"/>
        </w:rPr>
        <w:t xml:space="preserve">Following consultation, the bill will be </w:t>
      </w:r>
      <w:r w:rsidR="00545DF2">
        <w:rPr>
          <w:rFonts w:ascii="Segoe UI" w:hAnsi="Segoe UI" w:eastAsia="Segoe UI" w:cs="Segoe UI"/>
          <w:color w:val="242424"/>
          <w:sz w:val="24"/>
          <w:szCs w:val="24"/>
        </w:rPr>
        <w:t>refined</w:t>
      </w:r>
      <w:r>
        <w:rPr>
          <w:rFonts w:ascii="Segoe UI" w:hAnsi="Segoe UI" w:eastAsia="Segoe UI" w:cs="Segoe UI"/>
          <w:color w:val="242424"/>
          <w:sz w:val="24"/>
          <w:szCs w:val="24"/>
        </w:rPr>
        <w:t xml:space="preserve"> based on your feedback.</w:t>
      </w:r>
      <w:r>
        <w:rPr>
          <w:rFonts w:ascii="Segoe UI" w:hAnsi="Segoe UI" w:eastAsia="Segoe UI" w:cs="Segoe UI"/>
          <w:color w:val="242424"/>
          <w:sz w:val="24"/>
          <w:szCs w:val="24"/>
        </w:rPr>
        <w:br/>
      </w:r>
      <w:r>
        <w:rPr>
          <w:rFonts w:ascii="Segoe UI" w:hAnsi="Segoe UI" w:eastAsia="Segoe UI" w:cs="Segoe UI"/>
          <w:color w:val="242424"/>
          <w:sz w:val="24"/>
          <w:szCs w:val="24"/>
        </w:rPr>
        <w:t>We are working to a very tight timeline to be ready for introduction to Parliament and timing for parliamentary consideration of the bill is a matter for government in alignment with their legislative priorities.</w:t>
      </w:r>
    </w:p>
    <w:p w:rsidR="00741C21" w:rsidRDefault="00741C21" w14:paraId="32067355" w14:textId="40BC242A">
      <w:pPr>
        <w:spacing w:line="300" w:lineRule="auto"/>
        <w:rPr>
          <w:rFonts w:ascii="Segoe UI" w:hAnsi="Segoe UI" w:eastAsia="Segoe UI" w:cs="Segoe UI"/>
          <w:color w:val="242424"/>
          <w:sz w:val="24"/>
          <w:szCs w:val="24"/>
        </w:rPr>
      </w:pPr>
      <w:r>
        <w:br/>
      </w:r>
      <w:r w:rsidRPr="61968934" w:rsidR="222D9AA2">
        <w:rPr>
          <w:rFonts w:ascii="Segoe UI" w:hAnsi="Segoe UI" w:eastAsia="Segoe UI" w:cs="Segoe UI"/>
          <w:color w:val="242424"/>
          <w:sz w:val="24"/>
          <w:szCs w:val="24"/>
        </w:rPr>
        <w:t>If passed, there will be a package of implementation work</w:t>
      </w:r>
      <w:r w:rsidRPr="61968934" w:rsidR="76ECF2F3">
        <w:rPr>
          <w:rFonts w:ascii="Segoe UI" w:hAnsi="Segoe UI" w:eastAsia="Segoe UI" w:cs="Segoe UI"/>
          <w:color w:val="242424"/>
          <w:sz w:val="24"/>
          <w:szCs w:val="24"/>
        </w:rPr>
        <w:t xml:space="preserve"> such as </w:t>
      </w:r>
      <w:r w:rsidRPr="61968934" w:rsidR="222D9AA2">
        <w:rPr>
          <w:rFonts w:ascii="Segoe UI" w:hAnsi="Segoe UI" w:eastAsia="Segoe UI" w:cs="Segoe UI"/>
          <w:color w:val="242424"/>
          <w:sz w:val="24"/>
          <w:szCs w:val="24"/>
        </w:rPr>
        <w:t xml:space="preserve">consequential amendments to the </w:t>
      </w:r>
      <w:r w:rsidRPr="61968934" w:rsidR="48441D36">
        <w:rPr>
          <w:rFonts w:ascii="Segoe UI" w:hAnsi="Segoe UI" w:eastAsia="Segoe UI" w:cs="Segoe UI"/>
          <w:color w:val="242424"/>
          <w:sz w:val="24"/>
          <w:szCs w:val="24"/>
        </w:rPr>
        <w:t>Scheme</w:t>
      </w:r>
      <w:r w:rsidRPr="61968934" w:rsidR="222D9AA2">
        <w:rPr>
          <w:rFonts w:ascii="Segoe UI" w:hAnsi="Segoe UI" w:eastAsia="Segoe UI" w:cs="Segoe UI"/>
          <w:color w:val="242424"/>
          <w:sz w:val="24"/>
          <w:szCs w:val="24"/>
        </w:rPr>
        <w:t xml:space="preserve"> rule</w:t>
      </w:r>
      <w:r w:rsidRPr="61968934" w:rsidR="222D9AA2">
        <w:rPr>
          <w:rFonts w:ascii="Segoe UI" w:hAnsi="Segoe UI" w:eastAsia="Segoe UI" w:cs="Segoe UI"/>
          <w:color w:val="242424"/>
          <w:sz w:val="24"/>
          <w:szCs w:val="24"/>
        </w:rPr>
        <w:t xml:space="preserve">, adjustments to the Clean Energy Regulator's online services portal, and updates to communications materials such as </w:t>
      </w:r>
      <w:r w:rsidRPr="61968934" w:rsidR="48441D36">
        <w:rPr>
          <w:rFonts w:ascii="Segoe UI" w:hAnsi="Segoe UI" w:eastAsia="Segoe UI" w:cs="Segoe UI"/>
          <w:color w:val="242424"/>
          <w:sz w:val="24"/>
          <w:szCs w:val="24"/>
        </w:rPr>
        <w:t xml:space="preserve">Scheme </w:t>
      </w:r>
      <w:r w:rsidRPr="61968934" w:rsidR="222D9AA2">
        <w:rPr>
          <w:rFonts w:ascii="Segoe UI" w:hAnsi="Segoe UI" w:eastAsia="Segoe UI" w:cs="Segoe UI"/>
          <w:color w:val="242424"/>
          <w:sz w:val="24"/>
          <w:szCs w:val="24"/>
        </w:rPr>
        <w:t xml:space="preserve"> guidance</w:t>
      </w:r>
      <w:r w:rsidRPr="61968934" w:rsidR="222D9AA2">
        <w:rPr>
          <w:rFonts w:ascii="Segoe UI" w:hAnsi="Segoe UI" w:eastAsia="Segoe UI" w:cs="Segoe UI"/>
          <w:color w:val="242424"/>
          <w:sz w:val="24"/>
          <w:szCs w:val="24"/>
        </w:rPr>
        <w:t xml:space="preserve"> and websites.</w:t>
      </w:r>
    </w:p>
    <w:p w:rsidR="008F76B5" w:rsidRDefault="00741C21" w14:paraId="09FC513E" w14:textId="19E49691">
      <w:pPr>
        <w:spacing w:line="300" w:lineRule="auto"/>
        <w:rPr>
          <w:rFonts w:ascii="Segoe UI" w:hAnsi="Segoe UI" w:eastAsia="Segoe UI" w:cs="Segoe UI"/>
          <w:color w:val="242424"/>
          <w:sz w:val="24"/>
          <w:szCs w:val="24"/>
        </w:rPr>
      </w:pPr>
      <w:r>
        <w:br/>
      </w:r>
      <w:r w:rsidRPr="61968934" w:rsidR="222D9AA2">
        <w:rPr>
          <w:rFonts w:ascii="Segoe UI" w:hAnsi="Segoe UI" w:eastAsia="Segoe UI" w:cs="Segoe UI"/>
          <w:color w:val="242424"/>
          <w:sz w:val="24"/>
          <w:szCs w:val="24"/>
        </w:rPr>
        <w:t xml:space="preserve">Please note that in parallel, a </w:t>
      </w:r>
      <w:r w:rsidRPr="61968934" w:rsidR="48441D36">
        <w:rPr>
          <w:rFonts w:ascii="Segoe UI" w:hAnsi="Segoe UI" w:eastAsia="Segoe UI" w:cs="Segoe UI"/>
          <w:color w:val="242424"/>
          <w:sz w:val="24"/>
          <w:szCs w:val="24"/>
        </w:rPr>
        <w:t>Scheme</w:t>
      </w:r>
      <w:r w:rsidRPr="61968934" w:rsidR="222D9AA2">
        <w:rPr>
          <w:rFonts w:ascii="Segoe UI" w:hAnsi="Segoe UI" w:eastAsia="Segoe UI" w:cs="Segoe UI"/>
          <w:color w:val="242424"/>
          <w:sz w:val="24"/>
          <w:szCs w:val="24"/>
        </w:rPr>
        <w:t xml:space="preserve"> rule</w:t>
      </w:r>
      <w:r w:rsidRPr="61968934" w:rsidR="222D9AA2">
        <w:rPr>
          <w:rFonts w:ascii="Segoe UI" w:hAnsi="Segoe UI" w:eastAsia="Segoe UI" w:cs="Segoe UI"/>
          <w:color w:val="242424"/>
          <w:sz w:val="24"/>
          <w:szCs w:val="24"/>
        </w:rPr>
        <w:t xml:space="preserve"> remake process is underway. This is because the </w:t>
      </w:r>
      <w:r w:rsidRPr="61968934" w:rsidR="48441D36">
        <w:rPr>
          <w:rFonts w:ascii="Segoe UI" w:hAnsi="Segoe UI" w:eastAsia="Segoe UI" w:cs="Segoe UI"/>
          <w:color w:val="242424"/>
          <w:sz w:val="24"/>
          <w:szCs w:val="24"/>
        </w:rPr>
        <w:t xml:space="preserve">Scheme </w:t>
      </w:r>
      <w:r w:rsidRPr="61968934" w:rsidR="222D9AA2">
        <w:rPr>
          <w:rFonts w:ascii="Segoe UI" w:hAnsi="Segoe UI" w:eastAsia="Segoe UI" w:cs="Segoe UI"/>
          <w:color w:val="242424"/>
          <w:sz w:val="24"/>
          <w:szCs w:val="24"/>
        </w:rPr>
        <w:t xml:space="preserve">'s rule, having been in place for over 10 years, as a legislative </w:t>
      </w:r>
      <w:r w:rsidRPr="61968934" w:rsidR="222D9AA2">
        <w:rPr>
          <w:rFonts w:ascii="Segoe UI" w:hAnsi="Segoe UI" w:eastAsia="Segoe UI" w:cs="Segoe UI"/>
          <w:color w:val="242424"/>
          <w:sz w:val="24"/>
          <w:szCs w:val="24"/>
        </w:rPr>
        <w:t>instrument, is due to sunset in 2027. All legislative instruments sunset after 10 years.</w:t>
      </w:r>
      <w:r>
        <w:br/>
      </w:r>
      <w:r w:rsidRPr="61968934" w:rsidR="222D9AA2">
        <w:rPr>
          <w:rFonts w:ascii="Segoe UI" w:hAnsi="Segoe UI" w:eastAsia="Segoe UI" w:cs="Segoe UI"/>
          <w:color w:val="242424"/>
          <w:sz w:val="24"/>
          <w:szCs w:val="24"/>
        </w:rPr>
        <w:t>This is being processed in parallel with the bill work and any changes that are needed from the CFI Act amendments will be flowed through to the rule after passage of the bill.</w:t>
      </w:r>
    </w:p>
    <w:p w:rsidR="00AF3DF0" w:rsidRDefault="00AF3DF0" w14:paraId="50ACBD97" w14:textId="3D1DC5A3">
      <w:pPr>
        <w:spacing w:line="300" w:lineRule="auto"/>
      </w:pPr>
    </w:p>
    <w:sectPr w:rsidR="00AF3DF0">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74F4" w:rsidP="00792184" w:rsidRDefault="002E74F4" w14:paraId="23D418D2" w14:textId="77777777">
      <w:r>
        <w:separator/>
      </w:r>
    </w:p>
  </w:endnote>
  <w:endnote w:type="continuationSeparator" w:id="0">
    <w:p w:rsidR="002E74F4" w:rsidP="00792184" w:rsidRDefault="002E74F4" w14:paraId="2C54742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2184" w:rsidRDefault="00792184" w14:paraId="11D93A01" w14:textId="075AAD57">
    <w:pPr>
      <w:pStyle w:val="Footer"/>
    </w:pPr>
    <w:r>
      <w:rPr>
        <w:noProof/>
      </w:rPr>
      <mc:AlternateContent>
        <mc:Choice Requires="wps">
          <w:drawing>
            <wp:anchor distT="0" distB="0" distL="0" distR="0" simplePos="0" relativeHeight="251662336" behindDoc="0" locked="0" layoutInCell="1" allowOverlap="1" wp14:anchorId="3CB897E1" wp14:editId="19BF1C9E">
              <wp:simplePos x="635" y="635"/>
              <wp:positionH relativeFrom="page">
                <wp:align>center</wp:align>
              </wp:positionH>
              <wp:positionV relativeFrom="page">
                <wp:align>bottom</wp:align>
              </wp:positionV>
              <wp:extent cx="622300" cy="376555"/>
              <wp:effectExtent l="0" t="0" r="6350" b="0"/>
              <wp:wrapNone/>
              <wp:docPr id="147941056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792184" w:rsidR="00792184" w:rsidP="00792184" w:rsidRDefault="00792184" w14:paraId="397F16E1" w14:textId="5B9D79B3">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8803191">
            <v:shapetype id="_x0000_t202" coordsize="21600,21600" o:spt="202" path="m,l,21600r21600,l21600,xe" w14:anchorId="3CB897E1">
              <v:stroke joinstyle="miter"/>
              <v:path gradientshapeok="t" o:connecttype="rect"/>
            </v:shapetype>
            <v:shape id="Text Box 5"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v:fill o:detectmouseclick="t"/>
              <v:textbox style="mso-fit-shape-to-text:t" inset="0,0,0,15pt">
                <w:txbxContent>
                  <w:p w:rsidRPr="00792184" w:rsidR="00792184" w:rsidP="00792184" w:rsidRDefault="00792184" w14:paraId="2CCFEE10" w14:textId="5B9D79B3">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2184" w:rsidRDefault="00792184" w14:paraId="00320B7F" w14:textId="142F9314">
    <w:pPr>
      <w:pStyle w:val="Footer"/>
    </w:pPr>
    <w:r>
      <w:rPr>
        <w:noProof/>
      </w:rPr>
      <mc:AlternateContent>
        <mc:Choice Requires="wps">
          <w:drawing>
            <wp:anchor distT="0" distB="0" distL="0" distR="0" simplePos="0" relativeHeight="251663360" behindDoc="0" locked="0" layoutInCell="1" allowOverlap="1" wp14:anchorId="002A2B94" wp14:editId="4B305473">
              <wp:simplePos x="914400" y="10099343"/>
              <wp:positionH relativeFrom="page">
                <wp:align>center</wp:align>
              </wp:positionH>
              <wp:positionV relativeFrom="page">
                <wp:align>bottom</wp:align>
              </wp:positionV>
              <wp:extent cx="622300" cy="376555"/>
              <wp:effectExtent l="0" t="0" r="6350" b="0"/>
              <wp:wrapNone/>
              <wp:docPr id="13731771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792184" w:rsidR="00792184" w:rsidP="00792184" w:rsidRDefault="00792184" w14:paraId="6BA8CB07" w14:textId="4581C5C0">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F96A21C">
            <v:shapetype id="_x0000_t202" coordsize="21600,21600" o:spt="202" path="m,l,21600r21600,l21600,xe" w14:anchorId="002A2B94">
              <v:stroke joinstyle="miter"/>
              <v:path gradientshapeok="t" o:connecttype="rect"/>
            </v:shapetype>
            <v:shape id="Text Box 6"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v:fill o:detectmouseclick="t"/>
              <v:textbox style="mso-fit-shape-to-text:t" inset="0,0,0,15pt">
                <w:txbxContent>
                  <w:p w:rsidRPr="00792184" w:rsidR="00792184" w:rsidP="00792184" w:rsidRDefault="00792184" w14:paraId="171AAEBA" w14:textId="4581C5C0">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2184" w:rsidRDefault="00792184" w14:paraId="672B6003" w14:textId="7B3E3A8A">
    <w:pPr>
      <w:pStyle w:val="Footer"/>
    </w:pPr>
    <w:r>
      <w:rPr>
        <w:noProof/>
      </w:rPr>
      <mc:AlternateContent>
        <mc:Choice Requires="wps">
          <w:drawing>
            <wp:anchor distT="0" distB="0" distL="0" distR="0" simplePos="0" relativeHeight="251661312" behindDoc="0" locked="0" layoutInCell="1" allowOverlap="1" wp14:anchorId="1D58BDDD" wp14:editId="21EA0973">
              <wp:simplePos x="635" y="635"/>
              <wp:positionH relativeFrom="page">
                <wp:align>center</wp:align>
              </wp:positionH>
              <wp:positionV relativeFrom="page">
                <wp:align>bottom</wp:align>
              </wp:positionV>
              <wp:extent cx="622300" cy="376555"/>
              <wp:effectExtent l="0" t="0" r="6350" b="0"/>
              <wp:wrapNone/>
              <wp:docPr id="15602156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792184" w:rsidR="00792184" w:rsidP="00792184" w:rsidRDefault="00792184" w14:paraId="3DC4AA85" w14:textId="3CCE8BE1">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20D3FF9">
            <v:shapetype id="_x0000_t202" coordsize="21600,21600" o:spt="202" path="m,l,21600r21600,l21600,xe" w14:anchorId="1D58BDDD">
              <v:stroke joinstyle="miter"/>
              <v:path gradientshapeok="t" o:connecttype="rect"/>
            </v:shapetype>
            <v:shape id="Text Box 4"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v:fill o:detectmouseclick="t"/>
              <v:textbox style="mso-fit-shape-to-text:t" inset="0,0,0,15pt">
                <w:txbxContent>
                  <w:p w:rsidRPr="00792184" w:rsidR="00792184" w:rsidP="00792184" w:rsidRDefault="00792184" w14:paraId="75F360E3" w14:textId="3CCE8BE1">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74F4" w:rsidP="00792184" w:rsidRDefault="002E74F4" w14:paraId="73DCF64B" w14:textId="77777777">
      <w:r>
        <w:separator/>
      </w:r>
    </w:p>
  </w:footnote>
  <w:footnote w:type="continuationSeparator" w:id="0">
    <w:p w:rsidR="002E74F4" w:rsidP="00792184" w:rsidRDefault="002E74F4" w14:paraId="2F51E55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2184" w:rsidRDefault="00792184" w14:paraId="039811D3" w14:textId="3A55D35B">
    <w:pPr>
      <w:pStyle w:val="Header"/>
    </w:pPr>
    <w:r>
      <w:rPr>
        <w:noProof/>
      </w:rPr>
      <mc:AlternateContent>
        <mc:Choice Requires="wps">
          <w:drawing>
            <wp:anchor distT="0" distB="0" distL="0" distR="0" simplePos="0" relativeHeight="251659264" behindDoc="0" locked="0" layoutInCell="1" allowOverlap="1" wp14:anchorId="099A2A58" wp14:editId="2A887530">
              <wp:simplePos x="635" y="635"/>
              <wp:positionH relativeFrom="page">
                <wp:align>center</wp:align>
              </wp:positionH>
              <wp:positionV relativeFrom="page">
                <wp:align>top</wp:align>
              </wp:positionV>
              <wp:extent cx="622300" cy="376555"/>
              <wp:effectExtent l="0" t="0" r="6350" b="4445"/>
              <wp:wrapNone/>
              <wp:docPr id="11863998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792184" w:rsidR="00792184" w:rsidP="00792184" w:rsidRDefault="00792184" w14:paraId="6C70909A" w14:textId="35686127">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37008BA">
            <v:shapetype id="_x0000_t202" coordsize="21600,21600" o:spt="202" path="m,l,21600r21600,l21600,xe" w14:anchorId="099A2A58">
              <v:stroke joinstyle="miter"/>
              <v:path gradientshapeok="t" o:connecttype="rect"/>
            </v:shapetype>
            <v:shape id="Text Box 2"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v:fill o:detectmouseclick="t"/>
              <v:textbox style="mso-fit-shape-to-text:t" inset="0,15pt,0,0">
                <w:txbxContent>
                  <w:p w:rsidRPr="00792184" w:rsidR="00792184" w:rsidP="00792184" w:rsidRDefault="00792184" w14:paraId="09E77742" w14:textId="35686127">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2184" w:rsidRDefault="00792184" w14:paraId="52783B9C" w14:textId="58BFFA63">
    <w:pPr>
      <w:pStyle w:val="Header"/>
    </w:pPr>
    <w:r>
      <w:rPr>
        <w:noProof/>
      </w:rPr>
      <mc:AlternateContent>
        <mc:Choice Requires="wps">
          <w:drawing>
            <wp:anchor distT="0" distB="0" distL="0" distR="0" simplePos="0" relativeHeight="251660288" behindDoc="0" locked="0" layoutInCell="1" allowOverlap="1" wp14:anchorId="57F5912A" wp14:editId="5A1E76BE">
              <wp:simplePos x="914400" y="450376"/>
              <wp:positionH relativeFrom="page">
                <wp:align>center</wp:align>
              </wp:positionH>
              <wp:positionV relativeFrom="page">
                <wp:align>top</wp:align>
              </wp:positionV>
              <wp:extent cx="622300" cy="376555"/>
              <wp:effectExtent l="0" t="0" r="6350" b="4445"/>
              <wp:wrapNone/>
              <wp:docPr id="19345692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792184" w:rsidR="00792184" w:rsidP="00792184" w:rsidRDefault="00792184" w14:paraId="2447EE32" w14:textId="7689B786">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71F2715">
            <v:shapetype id="_x0000_t202" coordsize="21600,21600" o:spt="202" path="m,l,21600r21600,l21600,xe" w14:anchorId="57F5912A">
              <v:stroke joinstyle="miter"/>
              <v:path gradientshapeok="t" o:connecttype="rect"/>
            </v:shapetype>
            <v:shape id="Text Box 3"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v:fill o:detectmouseclick="t"/>
              <v:textbox style="mso-fit-shape-to-text:t" inset="0,15pt,0,0">
                <w:txbxContent>
                  <w:p w:rsidRPr="00792184" w:rsidR="00792184" w:rsidP="00792184" w:rsidRDefault="00792184" w14:paraId="08CE8BEA" w14:textId="7689B786">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2184" w:rsidRDefault="00792184" w14:paraId="53D41026" w14:textId="6DAA15DC">
    <w:pPr>
      <w:pStyle w:val="Header"/>
    </w:pPr>
    <w:r>
      <w:rPr>
        <w:noProof/>
      </w:rPr>
      <mc:AlternateContent>
        <mc:Choice Requires="wps">
          <w:drawing>
            <wp:anchor distT="0" distB="0" distL="0" distR="0" simplePos="0" relativeHeight="251658240" behindDoc="0" locked="0" layoutInCell="1" allowOverlap="1" wp14:anchorId="31158BB7" wp14:editId="6949E071">
              <wp:simplePos x="635" y="635"/>
              <wp:positionH relativeFrom="page">
                <wp:align>center</wp:align>
              </wp:positionH>
              <wp:positionV relativeFrom="page">
                <wp:align>top</wp:align>
              </wp:positionV>
              <wp:extent cx="622300" cy="376555"/>
              <wp:effectExtent l="0" t="0" r="6350" b="4445"/>
              <wp:wrapNone/>
              <wp:docPr id="9213499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792184" w:rsidR="00792184" w:rsidP="00792184" w:rsidRDefault="00792184" w14:paraId="123E24EF" w14:textId="751B9AC5">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80D805F">
            <v:shapetype id="_x0000_t202" coordsize="21600,21600" o:spt="202" path="m,l,21600r21600,l21600,xe" w14:anchorId="31158BB7">
              <v:stroke joinstyle="miter"/>
              <v:path gradientshapeok="t" o:connecttype="rect"/>
            </v:shapetype>
            <v:shape id="Text Box 1"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fill o:detectmouseclick="t"/>
              <v:textbox style="mso-fit-shape-to-text:t" inset="0,15pt,0,0">
                <w:txbxContent>
                  <w:p w:rsidRPr="00792184" w:rsidR="00792184" w:rsidP="00792184" w:rsidRDefault="00792184" w14:paraId="17D1F485" w14:textId="751B9AC5">
                    <w:pPr>
                      <w:rPr>
                        <w:rFonts w:ascii="Aptos" w:hAnsi="Aptos" w:eastAsia="Aptos" w:cs="Aptos"/>
                        <w:noProof/>
                        <w:color w:val="FF0000"/>
                        <w:sz w:val="24"/>
                        <w:szCs w:val="24"/>
                      </w:rPr>
                    </w:pPr>
                    <w:r w:rsidRPr="00792184">
                      <w:rPr>
                        <w:rFonts w:ascii="Aptos" w:hAnsi="Aptos" w:eastAsia="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D653D"/>
    <w:multiLevelType w:val="hybridMultilevel"/>
    <w:tmpl w:val="FA3EE2CC"/>
    <w:lvl w:ilvl="0" w:tplc="4A5C0816">
      <w:start w:val="1"/>
      <w:numFmt w:val="bullet"/>
      <w:lvlText w:val="●"/>
      <w:lvlJc w:val="left"/>
      <w:pPr>
        <w:ind w:left="720" w:hanging="360"/>
      </w:pPr>
    </w:lvl>
    <w:lvl w:ilvl="1" w:tplc="A3C8DCD4">
      <w:start w:val="1"/>
      <w:numFmt w:val="bullet"/>
      <w:lvlText w:val="○"/>
      <w:lvlJc w:val="left"/>
      <w:pPr>
        <w:ind w:left="1440" w:hanging="360"/>
      </w:pPr>
    </w:lvl>
    <w:lvl w:ilvl="2" w:tplc="5EC87D22">
      <w:start w:val="1"/>
      <w:numFmt w:val="bullet"/>
      <w:lvlText w:val="■"/>
      <w:lvlJc w:val="left"/>
      <w:pPr>
        <w:ind w:left="2160" w:hanging="360"/>
      </w:pPr>
    </w:lvl>
    <w:lvl w:ilvl="3" w:tplc="F1BEA448">
      <w:start w:val="1"/>
      <w:numFmt w:val="bullet"/>
      <w:lvlText w:val="●"/>
      <w:lvlJc w:val="left"/>
      <w:pPr>
        <w:ind w:left="2880" w:hanging="360"/>
      </w:pPr>
    </w:lvl>
    <w:lvl w:ilvl="4" w:tplc="F3AA568C">
      <w:start w:val="1"/>
      <w:numFmt w:val="bullet"/>
      <w:lvlText w:val="○"/>
      <w:lvlJc w:val="left"/>
      <w:pPr>
        <w:ind w:left="3600" w:hanging="360"/>
      </w:pPr>
    </w:lvl>
    <w:lvl w:ilvl="5" w:tplc="B096EEE8">
      <w:start w:val="1"/>
      <w:numFmt w:val="bullet"/>
      <w:lvlText w:val="■"/>
      <w:lvlJc w:val="left"/>
      <w:pPr>
        <w:ind w:left="4320" w:hanging="360"/>
      </w:pPr>
    </w:lvl>
    <w:lvl w:ilvl="6" w:tplc="E2B845CE">
      <w:start w:val="1"/>
      <w:numFmt w:val="bullet"/>
      <w:lvlText w:val="●"/>
      <w:lvlJc w:val="left"/>
      <w:pPr>
        <w:ind w:left="5040" w:hanging="360"/>
      </w:pPr>
    </w:lvl>
    <w:lvl w:ilvl="7" w:tplc="81D2DC0C">
      <w:start w:val="1"/>
      <w:numFmt w:val="bullet"/>
      <w:lvlText w:val="●"/>
      <w:lvlJc w:val="left"/>
      <w:pPr>
        <w:ind w:left="5760" w:hanging="360"/>
      </w:pPr>
    </w:lvl>
    <w:lvl w:ilvl="8" w:tplc="44305F54">
      <w:start w:val="1"/>
      <w:numFmt w:val="bullet"/>
      <w:lvlText w:val="●"/>
      <w:lvlJc w:val="left"/>
      <w:pPr>
        <w:ind w:left="6480" w:hanging="360"/>
      </w:pPr>
    </w:lvl>
  </w:abstractNum>
  <w:num w:numId="1" w16cid:durableId="2067293161">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4"/>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DF0"/>
    <w:rsid w:val="00013DC1"/>
    <w:rsid w:val="000732F8"/>
    <w:rsid w:val="00086028"/>
    <w:rsid w:val="000B3ECA"/>
    <w:rsid w:val="000C19A6"/>
    <w:rsid w:val="000D24F1"/>
    <w:rsid w:val="000D7320"/>
    <w:rsid w:val="000E07C8"/>
    <w:rsid w:val="00103E0C"/>
    <w:rsid w:val="00164245"/>
    <w:rsid w:val="0018070E"/>
    <w:rsid w:val="00196973"/>
    <w:rsid w:val="001A5ABD"/>
    <w:rsid w:val="001F25EE"/>
    <w:rsid w:val="002238E2"/>
    <w:rsid w:val="00226E13"/>
    <w:rsid w:val="002444F7"/>
    <w:rsid w:val="00264E61"/>
    <w:rsid w:val="00264F13"/>
    <w:rsid w:val="002B5394"/>
    <w:rsid w:val="002E3E4D"/>
    <w:rsid w:val="002E74F4"/>
    <w:rsid w:val="00342187"/>
    <w:rsid w:val="0036357A"/>
    <w:rsid w:val="00382C8D"/>
    <w:rsid w:val="003D68CC"/>
    <w:rsid w:val="0043345D"/>
    <w:rsid w:val="0043754A"/>
    <w:rsid w:val="004762A8"/>
    <w:rsid w:val="004A7BEC"/>
    <w:rsid w:val="004C6E7D"/>
    <w:rsid w:val="005158AC"/>
    <w:rsid w:val="00545DF2"/>
    <w:rsid w:val="0054658F"/>
    <w:rsid w:val="00566330"/>
    <w:rsid w:val="00581FC6"/>
    <w:rsid w:val="00594F9A"/>
    <w:rsid w:val="005C2064"/>
    <w:rsid w:val="005E254A"/>
    <w:rsid w:val="0061440C"/>
    <w:rsid w:val="00680951"/>
    <w:rsid w:val="006A19A8"/>
    <w:rsid w:val="006B76ED"/>
    <w:rsid w:val="006C0335"/>
    <w:rsid w:val="006D5CD9"/>
    <w:rsid w:val="007372B5"/>
    <w:rsid w:val="00741C21"/>
    <w:rsid w:val="00751295"/>
    <w:rsid w:val="0075746C"/>
    <w:rsid w:val="00792184"/>
    <w:rsid w:val="007A3CF1"/>
    <w:rsid w:val="007B2288"/>
    <w:rsid w:val="007D417D"/>
    <w:rsid w:val="00840322"/>
    <w:rsid w:val="00841D68"/>
    <w:rsid w:val="008B441F"/>
    <w:rsid w:val="008F76B5"/>
    <w:rsid w:val="00901DC7"/>
    <w:rsid w:val="00906883"/>
    <w:rsid w:val="00917921"/>
    <w:rsid w:val="00927F79"/>
    <w:rsid w:val="009420A9"/>
    <w:rsid w:val="0094514D"/>
    <w:rsid w:val="009557A3"/>
    <w:rsid w:val="009679B2"/>
    <w:rsid w:val="00984226"/>
    <w:rsid w:val="009A5170"/>
    <w:rsid w:val="009B2D3B"/>
    <w:rsid w:val="009D2BB8"/>
    <w:rsid w:val="009D6B67"/>
    <w:rsid w:val="00A23FD4"/>
    <w:rsid w:val="00A449EF"/>
    <w:rsid w:val="00A44E86"/>
    <w:rsid w:val="00A500A2"/>
    <w:rsid w:val="00A74BEC"/>
    <w:rsid w:val="00A9091C"/>
    <w:rsid w:val="00AA48F3"/>
    <w:rsid w:val="00AA7B72"/>
    <w:rsid w:val="00AB1F77"/>
    <w:rsid w:val="00AD2900"/>
    <w:rsid w:val="00AE2D68"/>
    <w:rsid w:val="00AF1640"/>
    <w:rsid w:val="00AF3DF0"/>
    <w:rsid w:val="00B435EF"/>
    <w:rsid w:val="00B632E4"/>
    <w:rsid w:val="00BC4991"/>
    <w:rsid w:val="00BE0187"/>
    <w:rsid w:val="00BF44B8"/>
    <w:rsid w:val="00C11DBD"/>
    <w:rsid w:val="00C27E5A"/>
    <w:rsid w:val="00C45C4F"/>
    <w:rsid w:val="00C63C22"/>
    <w:rsid w:val="00CF7B1F"/>
    <w:rsid w:val="00D108A6"/>
    <w:rsid w:val="00D20C32"/>
    <w:rsid w:val="00D303AE"/>
    <w:rsid w:val="00D425B1"/>
    <w:rsid w:val="00D60B62"/>
    <w:rsid w:val="00D67CEB"/>
    <w:rsid w:val="00D86134"/>
    <w:rsid w:val="00DC19D5"/>
    <w:rsid w:val="00DC4235"/>
    <w:rsid w:val="00DD074A"/>
    <w:rsid w:val="00DD5416"/>
    <w:rsid w:val="00DF1717"/>
    <w:rsid w:val="00E05019"/>
    <w:rsid w:val="00E06088"/>
    <w:rsid w:val="00E06488"/>
    <w:rsid w:val="00E227F5"/>
    <w:rsid w:val="00E2550E"/>
    <w:rsid w:val="00E3421B"/>
    <w:rsid w:val="00E47F6E"/>
    <w:rsid w:val="00E61AEB"/>
    <w:rsid w:val="00E64494"/>
    <w:rsid w:val="00E900FB"/>
    <w:rsid w:val="00EB5585"/>
    <w:rsid w:val="00EB77EB"/>
    <w:rsid w:val="00EC6957"/>
    <w:rsid w:val="00EC70F3"/>
    <w:rsid w:val="00F016E5"/>
    <w:rsid w:val="00F04399"/>
    <w:rsid w:val="00F260F6"/>
    <w:rsid w:val="00F85BF8"/>
    <w:rsid w:val="00F954FF"/>
    <w:rsid w:val="00FA4D12"/>
    <w:rsid w:val="00FE3CD9"/>
    <w:rsid w:val="035E2537"/>
    <w:rsid w:val="0C6F1644"/>
    <w:rsid w:val="222D9AA2"/>
    <w:rsid w:val="2F7DF9BA"/>
    <w:rsid w:val="36CBB387"/>
    <w:rsid w:val="40EB5E28"/>
    <w:rsid w:val="42555E6C"/>
    <w:rsid w:val="469A6ADA"/>
    <w:rsid w:val="48441D36"/>
    <w:rsid w:val="593695FE"/>
    <w:rsid w:val="5DF2F498"/>
    <w:rsid w:val="61968934"/>
    <w:rsid w:val="76ECF2F3"/>
    <w:rsid w:val="7701C3F7"/>
    <w:rsid w:val="7D60C1EF"/>
    <w:rsid w:val="7DEB89B6"/>
    <w:rsid w:val="7E1156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CBD77"/>
  <w15:docId w15:val="{06818E42-91AC-43DE-A868-0922CFA99A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92184"/>
    <w:pPr>
      <w:tabs>
        <w:tab w:val="center" w:pos="4513"/>
        <w:tab w:val="right" w:pos="9026"/>
      </w:tabs>
    </w:pPr>
  </w:style>
  <w:style w:type="character" w:styleId="HeaderChar" w:customStyle="1">
    <w:name w:val="Header Char"/>
    <w:basedOn w:val="DefaultParagraphFont"/>
    <w:link w:val="Header"/>
    <w:uiPriority w:val="99"/>
    <w:rsid w:val="00792184"/>
  </w:style>
  <w:style w:type="paragraph" w:styleId="Footer">
    <w:name w:val="footer"/>
    <w:basedOn w:val="Normal"/>
    <w:link w:val="FooterChar"/>
    <w:uiPriority w:val="99"/>
    <w:unhideWhenUsed/>
    <w:rsid w:val="00792184"/>
    <w:pPr>
      <w:tabs>
        <w:tab w:val="center" w:pos="4513"/>
        <w:tab w:val="right" w:pos="9026"/>
      </w:tabs>
    </w:pPr>
  </w:style>
  <w:style w:type="character" w:styleId="FooterChar" w:customStyle="1">
    <w:name w:val="Footer Char"/>
    <w:basedOn w:val="DefaultParagraphFont"/>
    <w:link w:val="Footer"/>
    <w:uiPriority w:val="99"/>
    <w:rsid w:val="00792184"/>
  </w:style>
  <w:style w:type="character" w:styleId="normaltextrun" w:customStyle="1">
    <w:name w:val="normaltextrun"/>
    <w:basedOn w:val="DefaultParagraphFont"/>
    <w:rsid w:val="00792184"/>
  </w:style>
  <w:style w:type="character" w:styleId="eop" w:customStyle="1">
    <w:name w:val="eop"/>
    <w:basedOn w:val="DefaultParagraphFont"/>
    <w:rsid w:val="00792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074256DEA914AA1984EA4CA8CCBC5" ma:contentTypeVersion="9" ma:contentTypeDescription="Create a new document." ma:contentTypeScope="" ma:versionID="80bc959a82c07097e7e20b9c45943c6e">
  <xsd:schema xmlns:xsd="http://www.w3.org/2001/XMLSchema" xmlns:xs="http://www.w3.org/2001/XMLSchema" xmlns:p="http://schemas.microsoft.com/office/2006/metadata/properties" xmlns:ns1="http://schemas.microsoft.com/sharepoint/v3" xmlns:ns2="d7a77615-ed37-43d9-b035-4bf025af0aa7" xmlns:ns3="7aa79b77-889d-483d-961b-ceaf78895730" xmlns:ns4="13853254-d893-4798-8b15-cb73ae0cd19e" xmlns:ns5="e8238601-ce47-4778-85d0-8b1d6564965a" xmlns:ns6="e069ed18-643f-4fa2-8f24-2a187e93ad6d" targetNamespace="http://schemas.microsoft.com/office/2006/metadata/properties" ma:root="true" ma:fieldsID="bd0179becc8062ce1420d311ebdbb9ba" ns1:_="" ns2:_="" ns3:_="" ns4:_="" ns5:_="" ns6:_="">
    <xsd:import namespace="http://schemas.microsoft.com/sharepoint/v3"/>
    <xsd:import namespace="d7a77615-ed37-43d9-b035-4bf025af0aa7"/>
    <xsd:import namespace="7aa79b77-889d-483d-961b-ceaf78895730"/>
    <xsd:import namespace="13853254-d893-4798-8b15-cb73ae0cd19e"/>
    <xsd:import namespace="e8238601-ce47-4778-85d0-8b1d6564965a"/>
    <xsd:import namespace="e069ed18-643f-4fa2-8f24-2a187e93ad6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LengthInSeconds"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77615-ed37-43d9-b035-4bf025af0a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a79b77-889d-483d-961b-ceaf788957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53254-d893-4798-8b15-cb73ae0cd19e"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4516796-82ae-4caa-b3ad-222c41a33246}"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69ed18-643f-4fa2-8f24-2a187e93ad6d"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13853254-d893-4798-8b15-cb73ae0cd19e">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76E9E7-A6D3-446C-894E-5B8A0A1635B1}"/>
</file>

<file path=customXml/itemProps2.xml><?xml version="1.0" encoding="utf-8"?>
<ds:datastoreItem xmlns:ds="http://schemas.openxmlformats.org/officeDocument/2006/customXml" ds:itemID="{3A474C6C-6A04-4C04-A536-221751710A9C}">
  <ds:schemaRefs>
    <ds:schemaRef ds:uri="http://schemas.microsoft.com/sharepoint/v3/contenttype/forms"/>
  </ds:schemaRefs>
</ds:datastoreItem>
</file>

<file path=customXml/itemProps3.xml><?xml version="1.0" encoding="utf-8"?>
<ds:datastoreItem xmlns:ds="http://schemas.openxmlformats.org/officeDocument/2006/customXml" ds:itemID="{CB7D08A5-4E42-48DE-AC24-F19E45AB3F9F}">
  <ds:schemaRefs>
    <ds:schemaRef ds:uri="http://schemas.microsoft.com/office/2006/metadata/properties"/>
    <ds:schemaRef ds:uri="http://schemas.microsoft.com/office/infopath/2007/PartnerControls"/>
    <ds:schemaRef ds:uri="http://schemas.microsoft.com/sharepoint/v3"/>
    <ds:schemaRef ds:uri="e8238601-ce47-4778-85d0-8b1d6564965a"/>
    <ds:schemaRef ds:uri="13853254-d893-4798-8b15-cb73ae0cd19e"/>
  </ds:schemaRefs>
</ds:datastoreItem>
</file>

<file path=customXml/itemProps4.xml><?xml version="1.0" encoding="utf-8"?>
<ds:datastoreItem xmlns:ds="http://schemas.openxmlformats.org/officeDocument/2006/customXml" ds:itemID="{8F88C9BD-A1A8-4765-A7FC-F7A430285ECD}"/>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Meera JOYCE</cp:lastModifiedBy>
  <cp:revision>345</cp:revision>
  <cp:lastPrinted>2026-05-12T20:20:00Z</cp:lastPrinted>
  <dcterms:created xsi:type="dcterms:W3CDTF">2026-05-10T21:05:00Z</dcterms:created>
  <dcterms:modified xsi:type="dcterms:W3CDTF">2026-05-12T21:00:19Z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0x01010075C074256DEA914AA1984EA4CA8CCBC5</vt:lpwstr>
  </property>
  <property fmtid="{D5CDD505-2E9C-101B-9397-08002B2CF9AE}" pid="3" name="ClassificationContentMarkingHeaderShapeIds">
    <vt:lpwstr>36eaaf6b,46b7063b,734f2f1a</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5cff0047,582e0381,51d90556</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Record_x0020_Classification">
    <vt:lpwstr/>
  </property>
  <property fmtid="{D5CDD505-2E9C-101B-9397-08002B2CF9AE}" pid="10" name="MediaServiceImageTags">
    <vt:lpwstr/>
  </property>
  <property fmtid="{D5CDD505-2E9C-101B-9397-08002B2CF9AE}" pid="11" name="h64465b6520a47a58f1168c7a3f04764">
    <vt:lpwstr/>
  </property>
  <property fmtid="{D5CDD505-2E9C-101B-9397-08002B2CF9AE}" pid="12" name="Record Classification">
    <vt:lpwstr/>
  </property>
</Properties>
</file>