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E8B4" w14:textId="77777777" w:rsidR="00984FB8" w:rsidRPr="00C90260" w:rsidRDefault="00AF27D4" w:rsidP="00C90260">
      <w:r>
        <w:rPr>
          <w:noProof/>
        </w:rPr>
        <w:drawing>
          <wp:anchor distT="0" distB="0" distL="114300" distR="114300" simplePos="0" relativeHeight="251658241" behindDoc="1" locked="0" layoutInCell="1" allowOverlap="1" wp14:anchorId="46239256" wp14:editId="1B0FCCB7">
            <wp:simplePos x="0" y="0"/>
            <wp:positionH relativeFrom="column">
              <wp:posOffset>-803085</wp:posOffset>
            </wp:positionH>
            <wp:positionV relativeFrom="paragraph">
              <wp:posOffset>-932180</wp:posOffset>
            </wp:positionV>
            <wp:extent cx="7545705" cy="6223000"/>
            <wp:effectExtent l="0" t="0" r="0" b="6350"/>
            <wp:wrapNone/>
            <wp:docPr id="9043984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98485" name="Picture 2">
                      <a:extLs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bwMode="auto">
                    <a:xfrm>
                      <a:off x="0" y="0"/>
                      <a:ext cx="7545705" cy="622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FB8">
        <w:rPr>
          <w:noProof/>
        </w:rPr>
        <w:drawing>
          <wp:inline distT="0" distB="0" distL="0" distR="0" wp14:anchorId="0A17F7C8" wp14:editId="54897AF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13112486" w14:textId="1A7B2F0D" w:rsidR="00E50660" w:rsidRPr="00E50660" w:rsidRDefault="00E50660" w:rsidP="000C2181">
      <w:pPr>
        <w:pStyle w:val="Subtitle"/>
        <w:spacing w:before="960" w:line="240" w:lineRule="auto"/>
        <w:ind w:left="1276"/>
        <w:rPr>
          <w:rFonts w:ascii="Aptos SemiBold" w:eastAsiaTheme="majorEastAsia" w:hAnsi="Aptos SemiBold" w:cstheme="majorBidi"/>
          <w:b/>
          <w:noProof/>
          <w:color w:val="FFFFFF" w:themeColor="background1"/>
          <w:spacing w:val="-10"/>
          <w:kern w:val="28"/>
          <w:sz w:val="84"/>
          <w:szCs w:val="84"/>
          <w:lang w:eastAsia="en-AU"/>
        </w:rPr>
      </w:pPr>
      <w:r w:rsidRPr="00E50660">
        <w:rPr>
          <w:rFonts w:ascii="Aptos SemiBold" w:eastAsiaTheme="majorEastAsia" w:hAnsi="Aptos SemiBold" w:cstheme="majorBidi"/>
          <w:b/>
          <w:noProof/>
          <w:color w:val="FFFFFF" w:themeColor="background1"/>
          <w:spacing w:val="-10"/>
          <w:kern w:val="28"/>
          <w:sz w:val="84"/>
          <w:szCs w:val="84"/>
          <w:lang w:eastAsia="en-AU"/>
        </w:rPr>
        <w:t>Australian Skills</w:t>
      </w:r>
      <w:r w:rsidRPr="00E50660">
        <w:rPr>
          <w:rFonts w:ascii="Aptos SemiBold" w:eastAsiaTheme="majorEastAsia" w:hAnsi="Aptos SemiBold" w:cstheme="majorBidi"/>
          <w:b/>
          <w:noProof/>
          <w:color w:val="FFFFFF" w:themeColor="background1"/>
          <w:spacing w:val="-10"/>
          <w:kern w:val="28"/>
          <w:sz w:val="84"/>
          <w:szCs w:val="84"/>
          <w:lang w:eastAsia="en-AU"/>
        </w:rPr>
        <w:br/>
        <w:t>Guarantee</w:t>
      </w:r>
    </w:p>
    <w:p w14:paraId="13B2E826" w14:textId="468A59B8" w:rsidR="00E50660" w:rsidRPr="00E50660" w:rsidRDefault="00BA4252" w:rsidP="00E50660">
      <w:pPr>
        <w:pStyle w:val="Subtitle"/>
        <w:spacing w:before="240"/>
        <w:ind w:left="1276"/>
        <w:rPr>
          <w:noProof/>
          <w:lang w:eastAsia="en-AU"/>
        </w:rPr>
      </w:pPr>
      <w:r>
        <w:rPr>
          <w:noProof/>
          <w:lang w:eastAsia="en-AU"/>
        </w:rPr>
        <w:drawing>
          <wp:anchor distT="0" distB="0" distL="114300" distR="114300" simplePos="0" relativeHeight="251658240" behindDoc="1" locked="0" layoutInCell="1" allowOverlap="1" wp14:anchorId="394012C1" wp14:editId="77EFAAED">
            <wp:simplePos x="0" y="0"/>
            <wp:positionH relativeFrom="column">
              <wp:posOffset>-962660</wp:posOffset>
            </wp:positionH>
            <wp:positionV relativeFrom="paragraph">
              <wp:posOffset>632030</wp:posOffset>
            </wp:positionV>
            <wp:extent cx="10056865" cy="6557234"/>
            <wp:effectExtent l="0" t="0" r="1905" b="0"/>
            <wp:wrapNone/>
            <wp:docPr id="1153839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3935"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10056865" cy="6557234"/>
                    </a:xfrm>
                    <a:prstGeom prst="rect">
                      <a:avLst/>
                    </a:prstGeom>
                  </pic:spPr>
                </pic:pic>
              </a:graphicData>
            </a:graphic>
            <wp14:sizeRelH relativeFrom="page">
              <wp14:pctWidth>0</wp14:pctWidth>
            </wp14:sizeRelH>
            <wp14:sizeRelV relativeFrom="page">
              <wp14:pctHeight>0</wp14:pctHeight>
            </wp14:sizeRelV>
          </wp:anchor>
        </w:drawing>
      </w:r>
      <w:r w:rsidR="00E50660" w:rsidRPr="00E50660">
        <w:rPr>
          <w:noProof/>
          <w:lang w:eastAsia="en-AU"/>
        </w:rPr>
        <w:t>Discussion Paper</w:t>
      </w:r>
      <w:r w:rsidR="009F4979">
        <w:rPr>
          <w:noProof/>
          <w:lang w:eastAsia="en-AU"/>
        </w:rPr>
        <w:t xml:space="preserve">: </w:t>
      </w:r>
      <w:r w:rsidR="000C2181">
        <w:rPr>
          <w:noProof/>
          <w:lang w:eastAsia="en-AU"/>
        </w:rPr>
        <w:br/>
      </w:r>
      <w:r w:rsidR="000C2181" w:rsidRPr="000C2181">
        <w:rPr>
          <w:noProof/>
          <w:sz w:val="32"/>
          <w:szCs w:val="18"/>
          <w:lang w:eastAsia="en-AU"/>
        </w:rPr>
        <w:t>Setting targets for Major ICT Projects</w:t>
      </w:r>
    </w:p>
    <w:p w14:paraId="5180A783" w14:textId="5BFD0363" w:rsidR="00930CDA" w:rsidRPr="0095636C" w:rsidRDefault="00930CDA" w:rsidP="0047432B">
      <w:pPr>
        <w:pStyle w:val="Subtitle"/>
        <w:spacing w:before="240"/>
        <w:ind w:left="1276"/>
        <w:rPr>
          <w:noProof/>
          <w:lang w:eastAsia="en-AU"/>
        </w:rPr>
      </w:pPr>
      <w:r>
        <w:rPr>
          <w:noProof/>
          <w:lang w:eastAsia="en-AU"/>
        </w:rPr>
        <w:br w:type="page"/>
      </w:r>
    </w:p>
    <w:p w14:paraId="4FA71EC9" w14:textId="77777777" w:rsidR="00C56CB1" w:rsidRDefault="00C56CB1" w:rsidP="00C56CB1">
      <w:bookmarkStart w:id="0" w:name="_Toc30065222"/>
    </w:p>
    <w:p w14:paraId="5954E8D3" w14:textId="2ED2F272" w:rsidR="00053554" w:rsidRPr="003C539C" w:rsidRDefault="00053554" w:rsidP="009F4979">
      <w:pPr>
        <w:spacing w:before="9480" w:after="0"/>
      </w:pPr>
    </w:p>
    <w:p w14:paraId="7EB8F710" w14:textId="77777777" w:rsidR="00053554" w:rsidRPr="003C539C" w:rsidRDefault="00053554" w:rsidP="00053554">
      <w:r w:rsidRPr="003C539C">
        <w:rPr>
          <w:noProof/>
        </w:rPr>
        <w:drawing>
          <wp:inline distT="0" distB="0" distL="0" distR="0" wp14:anchorId="5873D4FF" wp14:editId="6EBF203D">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8EB20DE" w14:textId="77777777" w:rsidR="00053554" w:rsidRPr="00155022" w:rsidRDefault="00053554" w:rsidP="0005355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7" w:history="1">
        <w:r w:rsidRPr="00155022">
          <w:rPr>
            <w:rStyle w:val="Hyperlink"/>
          </w:rPr>
          <w:t>Creative Commons Attribution 4.0 International</w:t>
        </w:r>
      </w:hyperlink>
      <w:r w:rsidRPr="00155022">
        <w:t xml:space="preserve"> https://creativecommons.org/licenses/by/4.0/) licence.</w:t>
      </w:r>
    </w:p>
    <w:p w14:paraId="0F58A876" w14:textId="77777777" w:rsidR="00053554" w:rsidRPr="00155022" w:rsidRDefault="00053554" w:rsidP="00053554">
      <w:r w:rsidRPr="00155022">
        <w:t xml:space="preserve">The details of the relevant licence conditions are available on the Creative Commons website (accessible using the links provided) as is the full legal code for the </w:t>
      </w:r>
      <w:hyperlink r:id="rId18" w:history="1">
        <w:r w:rsidRPr="00155022">
          <w:rPr>
            <w:rStyle w:val="Hyperlink"/>
          </w:rPr>
          <w:t>CC BY 4.0 International</w:t>
        </w:r>
      </w:hyperlink>
      <w:r w:rsidRPr="00155022">
        <w:t xml:space="preserve"> (https://creativecommons.org/licenses/by/4.0/legalcode)</w:t>
      </w:r>
    </w:p>
    <w:p w14:paraId="5743791A" w14:textId="0B9D4B83" w:rsidR="00EA67FC" w:rsidRDefault="00053554" w:rsidP="00053554">
      <w:r w:rsidRPr="003C539C">
        <w:t>The document must be attributed as the</w:t>
      </w:r>
      <w:r w:rsidR="00EF33A7">
        <w:t xml:space="preserve"> Australian Skills Guarantee Discussion Paper 2024</w:t>
      </w:r>
      <w:r w:rsidR="003D12DB">
        <w:t>:</w:t>
      </w:r>
      <w:r w:rsidR="003D12DB" w:rsidRPr="003D12DB">
        <w:t xml:space="preserve"> Setting targets for Major ICT Projects</w:t>
      </w:r>
      <w:r w:rsidRPr="003C539C">
        <w:t>.</w:t>
      </w:r>
      <w:r w:rsidR="00EA67FC">
        <w:br w:type="page"/>
      </w:r>
    </w:p>
    <w:p w14:paraId="5289CA2A" w14:textId="77777777" w:rsidR="007855CC" w:rsidRDefault="007855CC" w:rsidP="007855CC">
      <w:pPr>
        <w:sectPr w:rsidR="007855CC" w:rsidSect="009C65E8">
          <w:footerReference w:type="default" r:id="rId19"/>
          <w:type w:val="continuous"/>
          <w:pgSz w:w="11906" w:h="16838"/>
          <w:pgMar w:top="1418" w:right="1440" w:bottom="1559" w:left="1276" w:header="709" w:footer="709"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bCs w:val="0"/>
          <w:color w:val="auto"/>
        </w:rPr>
      </w:sdtEndPr>
      <w:sdtContent>
        <w:p w14:paraId="0B1D806F" w14:textId="77777777" w:rsidR="007855CC" w:rsidRPr="003C539C" w:rsidRDefault="007855CC" w:rsidP="00C70AC9">
          <w:pPr>
            <w:pStyle w:val="TOCHeading"/>
            <w:spacing w:before="120"/>
          </w:pPr>
          <w:r w:rsidRPr="00D84395">
            <w:t>Contents</w:t>
          </w:r>
        </w:p>
        <w:p w14:paraId="7FCCF0F9" w14:textId="0D34F10F" w:rsidR="00DB408A" w:rsidRDefault="0095636C">
          <w:pPr>
            <w:pStyle w:val="TOC1"/>
            <w:tabs>
              <w:tab w:val="right" w:leader="dot" w:pos="9060"/>
            </w:tabs>
            <w:rPr>
              <w:rFonts w:asciiTheme="minorHAnsi" w:eastAsiaTheme="minorEastAsia" w:hAnsiTheme="minorHAnsi"/>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82574099" w:history="1">
            <w:r w:rsidR="00DB408A" w:rsidRPr="007D2F40">
              <w:rPr>
                <w:rStyle w:val="Hyperlink"/>
                <w:noProof/>
              </w:rPr>
              <w:t>Have your say</w:t>
            </w:r>
            <w:r w:rsidR="00DB408A">
              <w:rPr>
                <w:noProof/>
                <w:webHidden/>
              </w:rPr>
              <w:tab/>
            </w:r>
            <w:r w:rsidR="00DB408A">
              <w:rPr>
                <w:noProof/>
                <w:webHidden/>
              </w:rPr>
              <w:fldChar w:fldCharType="begin"/>
            </w:r>
            <w:r w:rsidR="00DB408A">
              <w:rPr>
                <w:noProof/>
                <w:webHidden/>
              </w:rPr>
              <w:instrText xml:space="preserve"> PAGEREF _Toc182574099 \h </w:instrText>
            </w:r>
            <w:r w:rsidR="00DB408A">
              <w:rPr>
                <w:noProof/>
                <w:webHidden/>
              </w:rPr>
            </w:r>
            <w:r w:rsidR="00DB408A">
              <w:rPr>
                <w:noProof/>
                <w:webHidden/>
              </w:rPr>
              <w:fldChar w:fldCharType="separate"/>
            </w:r>
            <w:r w:rsidR="00D95F5C">
              <w:rPr>
                <w:noProof/>
                <w:webHidden/>
              </w:rPr>
              <w:t>4</w:t>
            </w:r>
            <w:r w:rsidR="00DB408A">
              <w:rPr>
                <w:noProof/>
                <w:webHidden/>
              </w:rPr>
              <w:fldChar w:fldCharType="end"/>
            </w:r>
          </w:hyperlink>
        </w:p>
        <w:p w14:paraId="7445865A" w14:textId="3193875F"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0" w:history="1">
            <w:r w:rsidRPr="007D2F40">
              <w:rPr>
                <w:rStyle w:val="Hyperlink"/>
                <w:noProof/>
              </w:rPr>
              <w:t>Key dates</w:t>
            </w:r>
            <w:r>
              <w:rPr>
                <w:noProof/>
                <w:webHidden/>
              </w:rPr>
              <w:tab/>
            </w:r>
            <w:r>
              <w:rPr>
                <w:noProof/>
                <w:webHidden/>
              </w:rPr>
              <w:fldChar w:fldCharType="begin"/>
            </w:r>
            <w:r>
              <w:rPr>
                <w:noProof/>
                <w:webHidden/>
              </w:rPr>
              <w:instrText xml:space="preserve"> PAGEREF _Toc182574100 \h </w:instrText>
            </w:r>
            <w:r>
              <w:rPr>
                <w:noProof/>
                <w:webHidden/>
              </w:rPr>
            </w:r>
            <w:r>
              <w:rPr>
                <w:noProof/>
                <w:webHidden/>
              </w:rPr>
              <w:fldChar w:fldCharType="separate"/>
            </w:r>
            <w:r w:rsidR="00D95F5C">
              <w:rPr>
                <w:noProof/>
                <w:webHidden/>
              </w:rPr>
              <w:t>4</w:t>
            </w:r>
            <w:r>
              <w:rPr>
                <w:noProof/>
                <w:webHidden/>
              </w:rPr>
              <w:fldChar w:fldCharType="end"/>
            </w:r>
          </w:hyperlink>
        </w:p>
        <w:p w14:paraId="2A401B50" w14:textId="0A8FC18B"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1" w:history="1">
            <w:r w:rsidRPr="007D2F40">
              <w:rPr>
                <w:rStyle w:val="Hyperlink"/>
                <w:noProof/>
              </w:rPr>
              <w:t>How to make a submission</w:t>
            </w:r>
            <w:r>
              <w:rPr>
                <w:noProof/>
                <w:webHidden/>
              </w:rPr>
              <w:tab/>
            </w:r>
            <w:r>
              <w:rPr>
                <w:noProof/>
                <w:webHidden/>
              </w:rPr>
              <w:fldChar w:fldCharType="begin"/>
            </w:r>
            <w:r>
              <w:rPr>
                <w:noProof/>
                <w:webHidden/>
              </w:rPr>
              <w:instrText xml:space="preserve"> PAGEREF _Toc182574101 \h </w:instrText>
            </w:r>
            <w:r>
              <w:rPr>
                <w:noProof/>
                <w:webHidden/>
              </w:rPr>
            </w:r>
            <w:r>
              <w:rPr>
                <w:noProof/>
                <w:webHidden/>
              </w:rPr>
              <w:fldChar w:fldCharType="separate"/>
            </w:r>
            <w:r w:rsidR="00D95F5C">
              <w:rPr>
                <w:noProof/>
                <w:webHidden/>
              </w:rPr>
              <w:t>4</w:t>
            </w:r>
            <w:r>
              <w:rPr>
                <w:noProof/>
                <w:webHidden/>
              </w:rPr>
              <w:fldChar w:fldCharType="end"/>
            </w:r>
          </w:hyperlink>
        </w:p>
        <w:p w14:paraId="7864A633" w14:textId="5AC301C4"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2" w:history="1">
            <w:r w:rsidRPr="007D2F40">
              <w:rPr>
                <w:rStyle w:val="Hyperlink"/>
                <w:noProof/>
              </w:rPr>
              <w:t>Key contacts</w:t>
            </w:r>
            <w:r>
              <w:rPr>
                <w:noProof/>
                <w:webHidden/>
              </w:rPr>
              <w:tab/>
            </w:r>
            <w:r>
              <w:rPr>
                <w:noProof/>
                <w:webHidden/>
              </w:rPr>
              <w:fldChar w:fldCharType="begin"/>
            </w:r>
            <w:r>
              <w:rPr>
                <w:noProof/>
                <w:webHidden/>
              </w:rPr>
              <w:instrText xml:space="preserve"> PAGEREF _Toc182574102 \h </w:instrText>
            </w:r>
            <w:r>
              <w:rPr>
                <w:noProof/>
                <w:webHidden/>
              </w:rPr>
            </w:r>
            <w:r>
              <w:rPr>
                <w:noProof/>
                <w:webHidden/>
              </w:rPr>
              <w:fldChar w:fldCharType="separate"/>
            </w:r>
            <w:r w:rsidR="00D95F5C">
              <w:rPr>
                <w:noProof/>
                <w:webHidden/>
              </w:rPr>
              <w:t>4</w:t>
            </w:r>
            <w:r>
              <w:rPr>
                <w:noProof/>
                <w:webHidden/>
              </w:rPr>
              <w:fldChar w:fldCharType="end"/>
            </w:r>
          </w:hyperlink>
        </w:p>
        <w:p w14:paraId="4848E013" w14:textId="3B79CA37"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03" w:history="1">
            <w:r w:rsidRPr="007D2F40">
              <w:rPr>
                <w:rStyle w:val="Hyperlink"/>
                <w:noProof/>
              </w:rPr>
              <w:t>Introduction</w:t>
            </w:r>
            <w:r>
              <w:rPr>
                <w:noProof/>
                <w:webHidden/>
              </w:rPr>
              <w:tab/>
            </w:r>
            <w:r>
              <w:rPr>
                <w:noProof/>
                <w:webHidden/>
              </w:rPr>
              <w:fldChar w:fldCharType="begin"/>
            </w:r>
            <w:r>
              <w:rPr>
                <w:noProof/>
                <w:webHidden/>
              </w:rPr>
              <w:instrText xml:space="preserve"> PAGEREF _Toc182574103 \h </w:instrText>
            </w:r>
            <w:r>
              <w:rPr>
                <w:noProof/>
                <w:webHidden/>
              </w:rPr>
            </w:r>
            <w:r>
              <w:rPr>
                <w:noProof/>
                <w:webHidden/>
              </w:rPr>
              <w:fldChar w:fldCharType="separate"/>
            </w:r>
            <w:r w:rsidR="00D95F5C">
              <w:rPr>
                <w:noProof/>
                <w:webHidden/>
              </w:rPr>
              <w:t>5</w:t>
            </w:r>
            <w:r>
              <w:rPr>
                <w:noProof/>
                <w:webHidden/>
              </w:rPr>
              <w:fldChar w:fldCharType="end"/>
            </w:r>
          </w:hyperlink>
        </w:p>
        <w:p w14:paraId="2EC901F5" w14:textId="656605F1"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4" w:history="1">
            <w:r w:rsidRPr="007D2F40">
              <w:rPr>
                <w:rStyle w:val="Hyperlink"/>
                <w:noProof/>
              </w:rPr>
              <w:t>Out of scope</w:t>
            </w:r>
            <w:r>
              <w:rPr>
                <w:noProof/>
                <w:webHidden/>
              </w:rPr>
              <w:tab/>
            </w:r>
            <w:r>
              <w:rPr>
                <w:noProof/>
                <w:webHidden/>
              </w:rPr>
              <w:fldChar w:fldCharType="begin"/>
            </w:r>
            <w:r>
              <w:rPr>
                <w:noProof/>
                <w:webHidden/>
              </w:rPr>
              <w:instrText xml:space="preserve"> PAGEREF _Toc182574104 \h </w:instrText>
            </w:r>
            <w:r>
              <w:rPr>
                <w:noProof/>
                <w:webHidden/>
              </w:rPr>
            </w:r>
            <w:r>
              <w:rPr>
                <w:noProof/>
                <w:webHidden/>
              </w:rPr>
              <w:fldChar w:fldCharType="separate"/>
            </w:r>
            <w:r w:rsidR="00D95F5C">
              <w:rPr>
                <w:noProof/>
                <w:webHidden/>
              </w:rPr>
              <w:t>5</w:t>
            </w:r>
            <w:r>
              <w:rPr>
                <w:noProof/>
                <w:webHidden/>
              </w:rPr>
              <w:fldChar w:fldCharType="end"/>
            </w:r>
          </w:hyperlink>
        </w:p>
        <w:p w14:paraId="705CF1A9" w14:textId="6EE3C1C0"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05" w:history="1">
            <w:r w:rsidRPr="007D2F40">
              <w:rPr>
                <w:rStyle w:val="Hyperlink"/>
                <w:noProof/>
              </w:rPr>
              <w:t>Setting targets for the ICT sector</w:t>
            </w:r>
            <w:r>
              <w:rPr>
                <w:noProof/>
                <w:webHidden/>
              </w:rPr>
              <w:tab/>
            </w:r>
            <w:r>
              <w:rPr>
                <w:noProof/>
                <w:webHidden/>
              </w:rPr>
              <w:fldChar w:fldCharType="begin"/>
            </w:r>
            <w:r>
              <w:rPr>
                <w:noProof/>
                <w:webHidden/>
              </w:rPr>
              <w:instrText xml:space="preserve"> PAGEREF _Toc182574105 \h </w:instrText>
            </w:r>
            <w:r>
              <w:rPr>
                <w:noProof/>
                <w:webHidden/>
              </w:rPr>
            </w:r>
            <w:r>
              <w:rPr>
                <w:noProof/>
                <w:webHidden/>
              </w:rPr>
              <w:fldChar w:fldCharType="separate"/>
            </w:r>
            <w:r w:rsidR="00D95F5C">
              <w:rPr>
                <w:noProof/>
                <w:webHidden/>
              </w:rPr>
              <w:t>6</w:t>
            </w:r>
            <w:r>
              <w:rPr>
                <w:noProof/>
                <w:webHidden/>
              </w:rPr>
              <w:fldChar w:fldCharType="end"/>
            </w:r>
          </w:hyperlink>
        </w:p>
        <w:p w14:paraId="38AFE28C" w14:textId="5F8FD78B"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6" w:history="1">
            <w:r w:rsidRPr="007D2F40">
              <w:rPr>
                <w:rStyle w:val="Hyperlink"/>
                <w:noProof/>
              </w:rPr>
              <w:t>The Australian ICT sector</w:t>
            </w:r>
            <w:r>
              <w:rPr>
                <w:noProof/>
                <w:webHidden/>
              </w:rPr>
              <w:tab/>
            </w:r>
            <w:r>
              <w:rPr>
                <w:noProof/>
                <w:webHidden/>
              </w:rPr>
              <w:fldChar w:fldCharType="begin"/>
            </w:r>
            <w:r>
              <w:rPr>
                <w:noProof/>
                <w:webHidden/>
              </w:rPr>
              <w:instrText xml:space="preserve"> PAGEREF _Toc182574106 \h </w:instrText>
            </w:r>
            <w:r>
              <w:rPr>
                <w:noProof/>
                <w:webHidden/>
              </w:rPr>
            </w:r>
            <w:r>
              <w:rPr>
                <w:noProof/>
                <w:webHidden/>
              </w:rPr>
              <w:fldChar w:fldCharType="separate"/>
            </w:r>
            <w:r w:rsidR="00D95F5C">
              <w:rPr>
                <w:noProof/>
                <w:webHidden/>
              </w:rPr>
              <w:t>6</w:t>
            </w:r>
            <w:r>
              <w:rPr>
                <w:noProof/>
                <w:webHidden/>
              </w:rPr>
              <w:fldChar w:fldCharType="end"/>
            </w:r>
          </w:hyperlink>
        </w:p>
        <w:p w14:paraId="4E92DBF7" w14:textId="1D04E9AE"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7" w:history="1">
            <w:r w:rsidRPr="007D2F40">
              <w:rPr>
                <w:rStyle w:val="Hyperlink"/>
                <w:noProof/>
              </w:rPr>
              <w:t>Pathways into the ICT sector</w:t>
            </w:r>
            <w:r>
              <w:rPr>
                <w:noProof/>
                <w:webHidden/>
              </w:rPr>
              <w:tab/>
            </w:r>
            <w:r>
              <w:rPr>
                <w:noProof/>
                <w:webHidden/>
              </w:rPr>
              <w:fldChar w:fldCharType="begin"/>
            </w:r>
            <w:r>
              <w:rPr>
                <w:noProof/>
                <w:webHidden/>
              </w:rPr>
              <w:instrText xml:space="preserve"> PAGEREF _Toc182574107 \h </w:instrText>
            </w:r>
            <w:r>
              <w:rPr>
                <w:noProof/>
                <w:webHidden/>
              </w:rPr>
            </w:r>
            <w:r>
              <w:rPr>
                <w:noProof/>
                <w:webHidden/>
              </w:rPr>
              <w:fldChar w:fldCharType="separate"/>
            </w:r>
            <w:r w:rsidR="00D95F5C">
              <w:rPr>
                <w:noProof/>
                <w:webHidden/>
              </w:rPr>
              <w:t>6</w:t>
            </w:r>
            <w:r>
              <w:rPr>
                <w:noProof/>
                <w:webHidden/>
              </w:rPr>
              <w:fldChar w:fldCharType="end"/>
            </w:r>
          </w:hyperlink>
        </w:p>
        <w:p w14:paraId="730D7B07" w14:textId="790B35E9"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8" w:history="1">
            <w:r w:rsidRPr="007D2F40">
              <w:rPr>
                <w:rStyle w:val="Hyperlink"/>
                <w:noProof/>
              </w:rPr>
              <w:t>Broadening training covered by ICT targets</w:t>
            </w:r>
            <w:r>
              <w:rPr>
                <w:noProof/>
                <w:webHidden/>
              </w:rPr>
              <w:tab/>
            </w:r>
            <w:r>
              <w:rPr>
                <w:noProof/>
                <w:webHidden/>
              </w:rPr>
              <w:fldChar w:fldCharType="begin"/>
            </w:r>
            <w:r>
              <w:rPr>
                <w:noProof/>
                <w:webHidden/>
              </w:rPr>
              <w:instrText xml:space="preserve"> PAGEREF _Toc182574108 \h </w:instrText>
            </w:r>
            <w:r>
              <w:rPr>
                <w:noProof/>
                <w:webHidden/>
              </w:rPr>
            </w:r>
            <w:r>
              <w:rPr>
                <w:noProof/>
                <w:webHidden/>
              </w:rPr>
              <w:fldChar w:fldCharType="separate"/>
            </w:r>
            <w:r w:rsidR="00D95F5C">
              <w:rPr>
                <w:noProof/>
                <w:webHidden/>
              </w:rPr>
              <w:t>7</w:t>
            </w:r>
            <w:r>
              <w:rPr>
                <w:noProof/>
                <w:webHidden/>
              </w:rPr>
              <w:fldChar w:fldCharType="end"/>
            </w:r>
          </w:hyperlink>
        </w:p>
        <w:p w14:paraId="6735B5C0" w14:textId="6FC0FDB9"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9" w:history="1">
            <w:r w:rsidRPr="007D2F40">
              <w:rPr>
                <w:rStyle w:val="Hyperlink"/>
                <w:noProof/>
              </w:rPr>
              <w:t>Setting ICT targets</w:t>
            </w:r>
            <w:r>
              <w:rPr>
                <w:noProof/>
                <w:webHidden/>
              </w:rPr>
              <w:tab/>
            </w:r>
            <w:r>
              <w:rPr>
                <w:noProof/>
                <w:webHidden/>
              </w:rPr>
              <w:fldChar w:fldCharType="begin"/>
            </w:r>
            <w:r>
              <w:rPr>
                <w:noProof/>
                <w:webHidden/>
              </w:rPr>
              <w:instrText xml:space="preserve"> PAGEREF _Toc182574109 \h </w:instrText>
            </w:r>
            <w:r>
              <w:rPr>
                <w:noProof/>
                <w:webHidden/>
              </w:rPr>
            </w:r>
            <w:r>
              <w:rPr>
                <w:noProof/>
                <w:webHidden/>
              </w:rPr>
              <w:fldChar w:fldCharType="separate"/>
            </w:r>
            <w:r w:rsidR="00D95F5C">
              <w:rPr>
                <w:noProof/>
                <w:webHidden/>
              </w:rPr>
              <w:t>7</w:t>
            </w:r>
            <w:r>
              <w:rPr>
                <w:noProof/>
                <w:webHidden/>
              </w:rPr>
              <w:fldChar w:fldCharType="end"/>
            </w:r>
          </w:hyperlink>
        </w:p>
        <w:p w14:paraId="128A6A7C" w14:textId="7D352FED"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0" w:history="1">
            <w:r w:rsidRPr="007D2F40">
              <w:rPr>
                <w:rStyle w:val="Hyperlink"/>
                <w:noProof/>
              </w:rPr>
              <w:t>Targets for Learning Workers who are Women</w:t>
            </w:r>
            <w:r>
              <w:rPr>
                <w:noProof/>
                <w:webHidden/>
              </w:rPr>
              <w:tab/>
            </w:r>
            <w:r>
              <w:rPr>
                <w:noProof/>
                <w:webHidden/>
              </w:rPr>
              <w:fldChar w:fldCharType="begin"/>
            </w:r>
            <w:r>
              <w:rPr>
                <w:noProof/>
                <w:webHidden/>
              </w:rPr>
              <w:instrText xml:space="preserve"> PAGEREF _Toc182574110 \h </w:instrText>
            </w:r>
            <w:r>
              <w:rPr>
                <w:noProof/>
                <w:webHidden/>
              </w:rPr>
            </w:r>
            <w:r>
              <w:rPr>
                <w:noProof/>
                <w:webHidden/>
              </w:rPr>
              <w:fldChar w:fldCharType="separate"/>
            </w:r>
            <w:r w:rsidR="00D95F5C">
              <w:rPr>
                <w:noProof/>
                <w:webHidden/>
              </w:rPr>
              <w:t>9</w:t>
            </w:r>
            <w:r>
              <w:rPr>
                <w:noProof/>
                <w:webHidden/>
              </w:rPr>
              <w:fldChar w:fldCharType="end"/>
            </w:r>
          </w:hyperlink>
        </w:p>
        <w:p w14:paraId="6323C174" w14:textId="502774ED"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1" w:history="1">
            <w:r w:rsidRPr="007D2F40">
              <w:rPr>
                <w:rStyle w:val="Hyperlink"/>
                <w:noProof/>
              </w:rPr>
              <w:t>Women in ICT</w:t>
            </w:r>
            <w:r>
              <w:rPr>
                <w:noProof/>
                <w:webHidden/>
              </w:rPr>
              <w:tab/>
            </w:r>
            <w:r>
              <w:rPr>
                <w:noProof/>
                <w:webHidden/>
              </w:rPr>
              <w:fldChar w:fldCharType="begin"/>
            </w:r>
            <w:r>
              <w:rPr>
                <w:noProof/>
                <w:webHidden/>
              </w:rPr>
              <w:instrText xml:space="preserve"> PAGEREF _Toc182574111 \h </w:instrText>
            </w:r>
            <w:r>
              <w:rPr>
                <w:noProof/>
                <w:webHidden/>
              </w:rPr>
            </w:r>
            <w:r>
              <w:rPr>
                <w:noProof/>
                <w:webHidden/>
              </w:rPr>
              <w:fldChar w:fldCharType="separate"/>
            </w:r>
            <w:r w:rsidR="00D95F5C">
              <w:rPr>
                <w:noProof/>
                <w:webHidden/>
              </w:rPr>
              <w:t>9</w:t>
            </w:r>
            <w:r>
              <w:rPr>
                <w:noProof/>
                <w:webHidden/>
              </w:rPr>
              <w:fldChar w:fldCharType="end"/>
            </w:r>
          </w:hyperlink>
        </w:p>
        <w:p w14:paraId="6DC177FF" w14:textId="47620C83" w:rsidR="00DB408A" w:rsidRDefault="00DB408A">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2574112" w:history="1">
            <w:r w:rsidRPr="007D2F40">
              <w:rPr>
                <w:rStyle w:val="Hyperlink"/>
                <w:noProof/>
              </w:rPr>
              <w:t>Recruitment approaches</w:t>
            </w:r>
            <w:r>
              <w:rPr>
                <w:noProof/>
                <w:webHidden/>
              </w:rPr>
              <w:tab/>
            </w:r>
            <w:r>
              <w:rPr>
                <w:noProof/>
                <w:webHidden/>
              </w:rPr>
              <w:fldChar w:fldCharType="begin"/>
            </w:r>
            <w:r>
              <w:rPr>
                <w:noProof/>
                <w:webHidden/>
              </w:rPr>
              <w:instrText xml:space="preserve"> PAGEREF _Toc182574112 \h </w:instrText>
            </w:r>
            <w:r>
              <w:rPr>
                <w:noProof/>
                <w:webHidden/>
              </w:rPr>
            </w:r>
            <w:r>
              <w:rPr>
                <w:noProof/>
                <w:webHidden/>
              </w:rPr>
              <w:fldChar w:fldCharType="separate"/>
            </w:r>
            <w:r w:rsidR="00D95F5C">
              <w:rPr>
                <w:noProof/>
                <w:webHidden/>
              </w:rPr>
              <w:t>10</w:t>
            </w:r>
            <w:r>
              <w:rPr>
                <w:noProof/>
                <w:webHidden/>
              </w:rPr>
              <w:fldChar w:fldCharType="end"/>
            </w:r>
          </w:hyperlink>
        </w:p>
        <w:p w14:paraId="32257151" w14:textId="2AA1AD08"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3" w:history="1">
            <w:r w:rsidRPr="007D2F40">
              <w:rPr>
                <w:rStyle w:val="Hyperlink"/>
                <w:noProof/>
              </w:rPr>
              <w:t>Setting ICT targets for Women</w:t>
            </w:r>
            <w:r>
              <w:rPr>
                <w:noProof/>
                <w:webHidden/>
              </w:rPr>
              <w:tab/>
            </w:r>
            <w:r>
              <w:rPr>
                <w:noProof/>
                <w:webHidden/>
              </w:rPr>
              <w:fldChar w:fldCharType="begin"/>
            </w:r>
            <w:r>
              <w:rPr>
                <w:noProof/>
                <w:webHidden/>
              </w:rPr>
              <w:instrText xml:space="preserve"> PAGEREF _Toc182574113 \h </w:instrText>
            </w:r>
            <w:r>
              <w:rPr>
                <w:noProof/>
                <w:webHidden/>
              </w:rPr>
            </w:r>
            <w:r>
              <w:rPr>
                <w:noProof/>
                <w:webHidden/>
              </w:rPr>
              <w:fldChar w:fldCharType="separate"/>
            </w:r>
            <w:r w:rsidR="00D95F5C">
              <w:rPr>
                <w:noProof/>
                <w:webHidden/>
              </w:rPr>
              <w:t>10</w:t>
            </w:r>
            <w:r>
              <w:rPr>
                <w:noProof/>
                <w:webHidden/>
              </w:rPr>
              <w:fldChar w:fldCharType="end"/>
            </w:r>
          </w:hyperlink>
        </w:p>
        <w:p w14:paraId="6178F7AE" w14:textId="6BA4B9DA"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4" w:history="1">
            <w:r w:rsidRPr="007D2F40">
              <w:rPr>
                <w:rStyle w:val="Hyperlink"/>
                <w:noProof/>
              </w:rPr>
              <w:t>Setting ICT targets for Women for higher value ICT Projects</w:t>
            </w:r>
            <w:r>
              <w:rPr>
                <w:noProof/>
                <w:webHidden/>
              </w:rPr>
              <w:tab/>
            </w:r>
            <w:r>
              <w:rPr>
                <w:noProof/>
                <w:webHidden/>
              </w:rPr>
              <w:fldChar w:fldCharType="begin"/>
            </w:r>
            <w:r>
              <w:rPr>
                <w:noProof/>
                <w:webHidden/>
              </w:rPr>
              <w:instrText xml:space="preserve"> PAGEREF _Toc182574114 \h </w:instrText>
            </w:r>
            <w:r>
              <w:rPr>
                <w:noProof/>
                <w:webHidden/>
              </w:rPr>
            </w:r>
            <w:r>
              <w:rPr>
                <w:noProof/>
                <w:webHidden/>
              </w:rPr>
              <w:fldChar w:fldCharType="separate"/>
            </w:r>
            <w:r w:rsidR="00D95F5C">
              <w:rPr>
                <w:noProof/>
                <w:webHidden/>
              </w:rPr>
              <w:t>11</w:t>
            </w:r>
            <w:r>
              <w:rPr>
                <w:noProof/>
                <w:webHidden/>
              </w:rPr>
              <w:fldChar w:fldCharType="end"/>
            </w:r>
          </w:hyperlink>
        </w:p>
        <w:p w14:paraId="78C2C472" w14:textId="68954B18"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5" w:history="1">
            <w:r w:rsidRPr="007D2F40">
              <w:rPr>
                <w:rStyle w:val="Hyperlink"/>
                <w:noProof/>
              </w:rPr>
              <w:t>Glossary</w:t>
            </w:r>
            <w:r>
              <w:rPr>
                <w:noProof/>
                <w:webHidden/>
              </w:rPr>
              <w:tab/>
            </w:r>
            <w:r>
              <w:rPr>
                <w:noProof/>
                <w:webHidden/>
              </w:rPr>
              <w:fldChar w:fldCharType="begin"/>
            </w:r>
            <w:r>
              <w:rPr>
                <w:noProof/>
                <w:webHidden/>
              </w:rPr>
              <w:instrText xml:space="preserve"> PAGEREF _Toc182574115 \h </w:instrText>
            </w:r>
            <w:r>
              <w:rPr>
                <w:noProof/>
                <w:webHidden/>
              </w:rPr>
            </w:r>
            <w:r>
              <w:rPr>
                <w:noProof/>
                <w:webHidden/>
              </w:rPr>
              <w:fldChar w:fldCharType="separate"/>
            </w:r>
            <w:r w:rsidR="00D95F5C">
              <w:rPr>
                <w:noProof/>
                <w:webHidden/>
              </w:rPr>
              <w:t>13</w:t>
            </w:r>
            <w:r>
              <w:rPr>
                <w:noProof/>
                <w:webHidden/>
              </w:rPr>
              <w:fldChar w:fldCharType="end"/>
            </w:r>
          </w:hyperlink>
        </w:p>
        <w:p w14:paraId="62F73B61" w14:textId="2FAC3DF0"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6" w:history="1">
            <w:r w:rsidRPr="007D2F40">
              <w:rPr>
                <w:rStyle w:val="Hyperlink"/>
                <w:noProof/>
              </w:rPr>
              <w:t>Appendix A. Example: Calculating Labour Hours to meet targets</w:t>
            </w:r>
            <w:r>
              <w:rPr>
                <w:noProof/>
                <w:webHidden/>
              </w:rPr>
              <w:tab/>
            </w:r>
            <w:r>
              <w:rPr>
                <w:noProof/>
                <w:webHidden/>
              </w:rPr>
              <w:fldChar w:fldCharType="begin"/>
            </w:r>
            <w:r>
              <w:rPr>
                <w:noProof/>
                <w:webHidden/>
              </w:rPr>
              <w:instrText xml:space="preserve"> PAGEREF _Toc182574116 \h </w:instrText>
            </w:r>
            <w:r>
              <w:rPr>
                <w:noProof/>
                <w:webHidden/>
              </w:rPr>
            </w:r>
            <w:r>
              <w:rPr>
                <w:noProof/>
                <w:webHidden/>
              </w:rPr>
              <w:fldChar w:fldCharType="separate"/>
            </w:r>
            <w:r w:rsidR="00D95F5C">
              <w:rPr>
                <w:noProof/>
                <w:webHidden/>
              </w:rPr>
              <w:t>15</w:t>
            </w:r>
            <w:r>
              <w:rPr>
                <w:noProof/>
                <w:webHidden/>
              </w:rPr>
              <w:fldChar w:fldCharType="end"/>
            </w:r>
          </w:hyperlink>
        </w:p>
        <w:p w14:paraId="41ADDCB8" w14:textId="50888497"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7" w:history="1">
            <w:r w:rsidRPr="007D2F40">
              <w:rPr>
                <w:rStyle w:val="Hyperlink"/>
                <w:noProof/>
              </w:rPr>
              <w:t>Appendix B. Summary of proposals in this discussion paper</w:t>
            </w:r>
            <w:r>
              <w:rPr>
                <w:noProof/>
                <w:webHidden/>
              </w:rPr>
              <w:tab/>
            </w:r>
            <w:r>
              <w:rPr>
                <w:noProof/>
                <w:webHidden/>
              </w:rPr>
              <w:fldChar w:fldCharType="begin"/>
            </w:r>
            <w:r>
              <w:rPr>
                <w:noProof/>
                <w:webHidden/>
              </w:rPr>
              <w:instrText xml:space="preserve"> PAGEREF _Toc182574117 \h </w:instrText>
            </w:r>
            <w:r>
              <w:rPr>
                <w:noProof/>
                <w:webHidden/>
              </w:rPr>
            </w:r>
            <w:r>
              <w:rPr>
                <w:noProof/>
                <w:webHidden/>
              </w:rPr>
              <w:fldChar w:fldCharType="separate"/>
            </w:r>
            <w:r w:rsidR="00D95F5C">
              <w:rPr>
                <w:noProof/>
                <w:webHidden/>
              </w:rPr>
              <w:t>17</w:t>
            </w:r>
            <w:r>
              <w:rPr>
                <w:noProof/>
                <w:webHidden/>
              </w:rPr>
              <w:fldChar w:fldCharType="end"/>
            </w:r>
          </w:hyperlink>
        </w:p>
        <w:p w14:paraId="0E7FC945" w14:textId="45F94893" w:rsidR="007855CC" w:rsidRPr="0095636C" w:rsidRDefault="0095636C" w:rsidP="0095636C">
          <w:r>
            <w:rPr>
              <w:rFonts w:ascii="Calibri" w:eastAsiaTheme="majorEastAsia" w:hAnsi="Calibri" w:cstheme="majorBidi"/>
              <w:b/>
              <w:color w:val="343741"/>
              <w:sz w:val="32"/>
              <w:szCs w:val="32"/>
            </w:rPr>
            <w:fldChar w:fldCharType="end"/>
          </w:r>
        </w:p>
      </w:sdtContent>
    </w:sdt>
    <w:p w14:paraId="575920A0" w14:textId="77777777" w:rsidR="007855CC" w:rsidRPr="0095636C" w:rsidRDefault="007855CC" w:rsidP="0095636C">
      <w:r>
        <w:br w:type="page"/>
      </w:r>
    </w:p>
    <w:p w14:paraId="48DC480B" w14:textId="77777777" w:rsidR="009E1F85" w:rsidRDefault="009E1F85" w:rsidP="009E1F85">
      <w:pPr>
        <w:pStyle w:val="Heading1"/>
      </w:pPr>
      <w:bookmarkStart w:id="1" w:name="_Toc182574099"/>
      <w:bookmarkEnd w:id="0"/>
      <w:r w:rsidRPr="00C366B5">
        <w:lastRenderedPageBreak/>
        <w:t>Have your say</w:t>
      </w:r>
      <w:bookmarkEnd w:id="1"/>
    </w:p>
    <w:p w14:paraId="45C4B300" w14:textId="77777777" w:rsidR="009E1F85" w:rsidRDefault="009E1F85" w:rsidP="009E1F85">
      <w:pPr>
        <w:pStyle w:val="Heading2"/>
      </w:pPr>
      <w:bookmarkStart w:id="2" w:name="_Toc182574100"/>
      <w:r>
        <w:t>Key dates</w:t>
      </w:r>
      <w:bookmarkEnd w:id="2"/>
    </w:p>
    <w:p w14:paraId="2613DB25" w14:textId="5C52CC22" w:rsidR="009E1F85" w:rsidRPr="00875183" w:rsidRDefault="009E1F85" w:rsidP="009E1F85">
      <w:pPr>
        <w:pStyle w:val="ListBullet"/>
      </w:pPr>
      <w:r w:rsidRPr="00875183">
        <w:rPr>
          <w:b/>
          <w:bCs/>
        </w:rPr>
        <w:t>Discussion paper released:</w:t>
      </w:r>
      <w:r w:rsidRPr="00875183">
        <w:t xml:space="preserve"> </w:t>
      </w:r>
      <w:r w:rsidR="00CE3EEF" w:rsidRPr="00875183">
        <w:t>18</w:t>
      </w:r>
      <w:r w:rsidRPr="00875183">
        <w:t xml:space="preserve"> </w:t>
      </w:r>
      <w:r w:rsidR="00CE3EEF" w:rsidRPr="00875183">
        <w:t>November</w:t>
      </w:r>
      <w:r w:rsidRPr="00875183">
        <w:t xml:space="preserve"> 2024</w:t>
      </w:r>
    </w:p>
    <w:p w14:paraId="62CAF39B" w14:textId="2BF988F2" w:rsidR="009E1F85" w:rsidRPr="00875183" w:rsidRDefault="009E1F85" w:rsidP="009E1F85">
      <w:pPr>
        <w:pStyle w:val="ListBullet"/>
      </w:pPr>
      <w:r w:rsidRPr="00875183">
        <w:rPr>
          <w:b/>
          <w:bCs/>
        </w:rPr>
        <w:t xml:space="preserve">Consultation period: </w:t>
      </w:r>
      <w:r w:rsidR="00CE3EEF" w:rsidRPr="00875183">
        <w:t>18 November</w:t>
      </w:r>
      <w:r w:rsidRPr="00875183">
        <w:t xml:space="preserve"> to </w:t>
      </w:r>
      <w:r w:rsidR="0003749E" w:rsidRPr="00875183">
        <w:t>29 November</w:t>
      </w:r>
      <w:r w:rsidRPr="00875183">
        <w:t xml:space="preserve"> 2024</w:t>
      </w:r>
    </w:p>
    <w:p w14:paraId="1EF060FF" w14:textId="6956B653" w:rsidR="009E1F85" w:rsidRPr="00875183" w:rsidRDefault="009E1F85" w:rsidP="009E1F85">
      <w:pPr>
        <w:pStyle w:val="ListBullet"/>
      </w:pPr>
      <w:r w:rsidRPr="00875183">
        <w:rPr>
          <w:b/>
          <w:bCs/>
        </w:rPr>
        <w:t>Submissions close:</w:t>
      </w:r>
      <w:r w:rsidRPr="00875183">
        <w:t xml:space="preserve"> 5pm AEDT</w:t>
      </w:r>
      <w:r w:rsidR="00BD2089" w:rsidRPr="00875183">
        <w:t>,</w:t>
      </w:r>
      <w:r w:rsidRPr="00875183">
        <w:t xml:space="preserve"> </w:t>
      </w:r>
      <w:r w:rsidR="0003749E" w:rsidRPr="00875183">
        <w:t xml:space="preserve">29 November </w:t>
      </w:r>
      <w:r w:rsidRPr="00875183">
        <w:t>2024</w:t>
      </w:r>
    </w:p>
    <w:p w14:paraId="06C5C865" w14:textId="77777777" w:rsidR="009E1F85" w:rsidRPr="00875183" w:rsidRDefault="009E1F85" w:rsidP="009E1F85">
      <w:pPr>
        <w:pStyle w:val="Heading2"/>
      </w:pPr>
      <w:bookmarkStart w:id="3" w:name="_Toc182574101"/>
      <w:r w:rsidRPr="00875183">
        <w:t>How to make a submission</w:t>
      </w:r>
      <w:bookmarkEnd w:id="3"/>
    </w:p>
    <w:p w14:paraId="6CA56F2E" w14:textId="230CDE3F" w:rsidR="009E1F85" w:rsidRDefault="009E1F85" w:rsidP="009E1F85">
      <w:pPr>
        <w:spacing w:after="160" w:line="259" w:lineRule="auto"/>
      </w:pPr>
      <w:r w:rsidRPr="00875183">
        <w:t xml:space="preserve">The department welcomes feedback on the discussion paper from interested parties by </w:t>
      </w:r>
      <w:r w:rsidR="0003749E" w:rsidRPr="00875183">
        <w:t>5</w:t>
      </w:r>
      <w:r w:rsidRPr="00875183">
        <w:t xml:space="preserve">pm AEDT, </w:t>
      </w:r>
      <w:r w:rsidR="0003749E" w:rsidRPr="00875183">
        <w:t>29</w:t>
      </w:r>
      <w:r w:rsidR="00A962CE">
        <w:t> </w:t>
      </w:r>
      <w:r w:rsidR="0003749E" w:rsidRPr="00875183">
        <w:t>November</w:t>
      </w:r>
      <w:r w:rsidR="00A962CE">
        <w:t> </w:t>
      </w:r>
      <w:r w:rsidRPr="00875183">
        <w:t>2024. The discussion paper includes questions to guide your response. You may also wish to respond to the discussion paper more generally.</w:t>
      </w:r>
    </w:p>
    <w:p w14:paraId="73E73DB3" w14:textId="5EA58042" w:rsidR="00E25C87" w:rsidRDefault="00E25C87" w:rsidP="00E25C87">
      <w:pPr>
        <w:spacing w:after="160" w:line="259" w:lineRule="auto"/>
      </w:pPr>
      <w:r>
        <w:t xml:space="preserve">Please provide submissions </w:t>
      </w:r>
      <w:r w:rsidR="00596A9E">
        <w:t xml:space="preserve">and feedback </w:t>
      </w:r>
      <w:r>
        <w:t xml:space="preserve">through the </w:t>
      </w:r>
      <w:r w:rsidR="003A0817">
        <w:t>department’s</w:t>
      </w:r>
      <w:r>
        <w:t xml:space="preserve"> </w:t>
      </w:r>
      <w:r w:rsidR="00596A9E">
        <w:t>c</w:t>
      </w:r>
      <w:r>
        <w:t xml:space="preserve">onsultation </w:t>
      </w:r>
      <w:r w:rsidR="00596A9E">
        <w:t>h</w:t>
      </w:r>
      <w:r>
        <w:t xml:space="preserve">ub: </w:t>
      </w:r>
      <w:hyperlink r:id="rId20" w:history="1">
        <w:r w:rsidR="00A155D9" w:rsidRPr="00C94625">
          <w:rPr>
            <w:rStyle w:val="Hyperlink"/>
          </w:rPr>
          <w:t>https://consultations.dewr.gov.au/australian-skills-guarantee</w:t>
        </w:r>
      </w:hyperlink>
      <w:r w:rsidR="00A155D9">
        <w:t xml:space="preserve"> </w:t>
      </w:r>
    </w:p>
    <w:p w14:paraId="23FCA1A8" w14:textId="77777777" w:rsidR="009E1F85" w:rsidRDefault="009E1F85" w:rsidP="009E1F85">
      <w:pPr>
        <w:pStyle w:val="Heading2"/>
      </w:pPr>
      <w:bookmarkStart w:id="4" w:name="_Toc182574102"/>
      <w:r>
        <w:t>Key contacts</w:t>
      </w:r>
      <w:bookmarkEnd w:id="4"/>
    </w:p>
    <w:p w14:paraId="2DD261A1" w14:textId="0A0863A8" w:rsidR="009E1F85" w:rsidRDefault="007779E9" w:rsidP="009E1F85">
      <w:pPr>
        <w:spacing w:after="160" w:line="259" w:lineRule="auto"/>
      </w:pPr>
      <w:r>
        <w:t>G</w:t>
      </w:r>
      <w:r w:rsidR="009E1F85">
        <w:t>eneral enquiries can be made to the department via the below methods.</w:t>
      </w:r>
    </w:p>
    <w:tbl>
      <w:tblPr>
        <w:tblStyle w:val="DESE"/>
        <w:tblW w:w="0" w:type="auto"/>
        <w:tblLook w:val="04A0" w:firstRow="1" w:lastRow="0" w:firstColumn="1" w:lastColumn="0" w:noHBand="0" w:noVBand="1"/>
      </w:tblPr>
      <w:tblGrid>
        <w:gridCol w:w="1413"/>
        <w:gridCol w:w="7603"/>
      </w:tblGrid>
      <w:tr w:rsidR="009E1F85" w14:paraId="73E1DA4A" w14:textId="77777777" w:rsidTr="00E443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3" w:type="dxa"/>
            <w:tcBorders>
              <w:top w:val="single" w:sz="4" w:space="0" w:color="404246" w:themeColor="text2"/>
            </w:tcBorders>
          </w:tcPr>
          <w:p w14:paraId="7AF82EC8" w14:textId="52CF0BEE" w:rsidR="009E1F85" w:rsidRPr="00C56CB1" w:rsidRDefault="00EA640F" w:rsidP="00B0464B">
            <w:pPr>
              <w:spacing w:after="100"/>
              <w:rPr>
                <w:rStyle w:val="Strong"/>
              </w:rPr>
            </w:pPr>
            <w:r>
              <w:rPr>
                <w:rStyle w:val="Strong"/>
              </w:rPr>
              <w:t>Method</w:t>
            </w:r>
          </w:p>
        </w:tc>
        <w:tc>
          <w:tcPr>
            <w:tcW w:w="7603" w:type="dxa"/>
            <w:tcBorders>
              <w:top w:val="single" w:sz="4" w:space="0" w:color="404246" w:themeColor="text2"/>
            </w:tcBorders>
            <w:shd w:val="clear" w:color="auto" w:fill="5D7A38"/>
          </w:tcPr>
          <w:p w14:paraId="1E27B1EF" w14:textId="2BD44BF0" w:rsidR="009E1F85" w:rsidRPr="00B100CC" w:rsidRDefault="006E15A2" w:rsidP="00B0464B">
            <w:pPr>
              <w:spacing w:after="100"/>
              <w:cnfStyle w:val="100000000000" w:firstRow="1" w:lastRow="0" w:firstColumn="0" w:lastColumn="0" w:oddVBand="0" w:evenVBand="0" w:oddHBand="0" w:evenHBand="0" w:firstRowFirstColumn="0" w:firstRowLastColumn="0" w:lastRowFirstColumn="0" w:lastRowLastColumn="0"/>
            </w:pPr>
            <w:r>
              <w:t>Details</w:t>
            </w:r>
          </w:p>
        </w:tc>
      </w:tr>
      <w:tr w:rsidR="00E4432C" w14:paraId="2F5CD22E"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3A803920" w14:textId="2CD20108" w:rsidR="00E4432C" w:rsidRPr="00D83DF8" w:rsidRDefault="00E4432C" w:rsidP="009F7C8E">
            <w:pPr>
              <w:spacing w:after="100"/>
              <w:rPr>
                <w:b/>
                <w:color w:val="FFFFFF" w:themeColor="background1"/>
              </w:rPr>
            </w:pPr>
            <w:r w:rsidRPr="00E4432C">
              <w:rPr>
                <w:b/>
                <w:color w:val="FFFFFF" w:themeColor="background1"/>
              </w:rPr>
              <w:t>Email:</w:t>
            </w:r>
          </w:p>
        </w:tc>
        <w:tc>
          <w:tcPr>
            <w:tcW w:w="7603" w:type="dxa"/>
          </w:tcPr>
          <w:p w14:paraId="641C5E5C" w14:textId="2E199AB9" w:rsidR="00E4432C" w:rsidRDefault="00000000" w:rsidP="00E4432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hyperlink r:id="rId21" w:history="1">
              <w:r w:rsidR="00E4432C" w:rsidRPr="00783A5F">
                <w:rPr>
                  <w:rStyle w:val="Hyperlink"/>
                </w:rPr>
                <w:t>asg@dewr.gov.au</w:t>
              </w:r>
            </w:hyperlink>
            <w:r w:rsidR="00E4432C">
              <w:t xml:space="preserve"> </w:t>
            </w:r>
          </w:p>
        </w:tc>
      </w:tr>
      <w:tr w:rsidR="00E4432C" w14:paraId="4EEBCA0A"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16F7F1A0" w14:textId="7FC29505" w:rsidR="00E4432C" w:rsidRPr="00D83DF8" w:rsidRDefault="00E4432C" w:rsidP="009F7C8E">
            <w:pPr>
              <w:spacing w:after="100"/>
              <w:rPr>
                <w:b/>
                <w:color w:val="FFFFFF" w:themeColor="background1"/>
              </w:rPr>
            </w:pPr>
            <w:r w:rsidRPr="00E4432C">
              <w:rPr>
                <w:b/>
                <w:color w:val="FFFFFF" w:themeColor="background1"/>
              </w:rPr>
              <w:t>Post:</w:t>
            </w:r>
          </w:p>
        </w:tc>
        <w:tc>
          <w:tcPr>
            <w:tcW w:w="7603" w:type="dxa"/>
          </w:tcPr>
          <w:p w14:paraId="28026DC5"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Department of Employment and Workplace Relations</w:t>
            </w:r>
          </w:p>
          <w:p w14:paraId="0039D4BE"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GPO Box 9828</w:t>
            </w:r>
          </w:p>
          <w:p w14:paraId="45A33D03"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Canberra ACT 2601</w:t>
            </w:r>
          </w:p>
          <w:p w14:paraId="40FD4278" w14:textId="22687A94" w:rsidR="00E4432C"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Australia</w:t>
            </w:r>
          </w:p>
        </w:tc>
      </w:tr>
      <w:tr w:rsidR="00E4432C" w14:paraId="59DD722B"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46B2B04F" w14:textId="1D120608" w:rsidR="00E4432C" w:rsidRPr="00D83DF8" w:rsidRDefault="00E4432C" w:rsidP="009F7C8E">
            <w:pPr>
              <w:spacing w:after="100"/>
              <w:rPr>
                <w:b/>
                <w:color w:val="FFFFFF" w:themeColor="background1"/>
              </w:rPr>
            </w:pPr>
            <w:r w:rsidRPr="00E4432C">
              <w:rPr>
                <w:b/>
                <w:color w:val="FFFFFF" w:themeColor="background1"/>
              </w:rPr>
              <w:t>Website:</w:t>
            </w:r>
          </w:p>
        </w:tc>
        <w:tc>
          <w:tcPr>
            <w:tcW w:w="7603" w:type="dxa"/>
          </w:tcPr>
          <w:p w14:paraId="502295E6" w14:textId="6238AC4A" w:rsidR="00E4432C" w:rsidRDefault="00000000" w:rsidP="00E4432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hyperlink r:id="rId22" w:history="1">
              <w:r w:rsidR="00E4432C" w:rsidRPr="00783A5F">
                <w:rPr>
                  <w:rStyle w:val="Hyperlink"/>
                </w:rPr>
                <w:t>www.dewr.gov.au/australian-skills-guarantee</w:t>
              </w:r>
            </w:hyperlink>
            <w:r w:rsidR="00E4432C">
              <w:t xml:space="preserve"> </w:t>
            </w:r>
          </w:p>
        </w:tc>
      </w:tr>
    </w:tbl>
    <w:p w14:paraId="1A79758C" w14:textId="77777777" w:rsidR="009E1F85" w:rsidRDefault="009E1F85" w:rsidP="009E1F85">
      <w:pPr>
        <w:spacing w:after="160" w:line="259" w:lineRule="auto"/>
      </w:pPr>
      <w:r>
        <w:br w:type="page"/>
      </w:r>
    </w:p>
    <w:p w14:paraId="65B49FB6" w14:textId="7872CADF" w:rsidR="006073D7" w:rsidRDefault="0055496D" w:rsidP="00AD352A">
      <w:pPr>
        <w:pStyle w:val="Heading1"/>
      </w:pPr>
      <w:bookmarkStart w:id="5" w:name="_Toc182574103"/>
      <w:r w:rsidRPr="0055496D">
        <w:lastRenderedPageBreak/>
        <w:t>Introduction</w:t>
      </w:r>
      <w:bookmarkEnd w:id="5"/>
    </w:p>
    <w:p w14:paraId="38E31534" w14:textId="7E1C25C3" w:rsidR="001E649C" w:rsidRPr="00FC694F" w:rsidRDefault="001E649C" w:rsidP="001E649C">
      <w:r w:rsidRPr="4C6B9819">
        <w:t>The Australian Skills Guarantee (Skills Guarantee) commenced on 1 July 2024</w:t>
      </w:r>
      <w:r>
        <w:t xml:space="preserve"> and</w:t>
      </w:r>
      <w:r w:rsidRPr="4C6B9819">
        <w:t xml:space="preserve"> aims to address ongoing skills shortages and gender segregation in the building and construction and maintenance services (</w:t>
      </w:r>
      <w:r>
        <w:t>C</w:t>
      </w:r>
      <w:r w:rsidRPr="4C6B9819">
        <w:t>onstruction) and Information and Communication Technology (ICT</w:t>
      </w:r>
      <w:r w:rsidRPr="00244B1D">
        <w:t>)</w:t>
      </w:r>
      <w:r w:rsidRPr="4C6B9819">
        <w:t xml:space="preserve"> sectors</w:t>
      </w:r>
      <w:r w:rsidRPr="00244B1D">
        <w:t>.</w:t>
      </w:r>
      <w:r w:rsidRPr="4C6B9819">
        <w:t xml:space="preserve"> The Skills Guarantee</w:t>
      </w:r>
      <w:r>
        <w:t xml:space="preserve"> Procurement Connected Policy (PCP)</w:t>
      </w:r>
      <w:r w:rsidRPr="4C6B9819">
        <w:t xml:space="preserve"> introduce</w:t>
      </w:r>
      <w:r>
        <w:t>d</w:t>
      </w:r>
      <w:r w:rsidRPr="4C6B9819">
        <w:t xml:space="preserve"> new national targets for </w:t>
      </w:r>
      <w:r w:rsidRPr="00244B1D">
        <w:t>Apprentices and Trainees</w:t>
      </w:r>
      <w:r w:rsidRPr="4C6B9819">
        <w:t xml:space="preserve"> (referred to as </w:t>
      </w:r>
      <w:r w:rsidRPr="00244B1D">
        <w:t>Apprentices</w:t>
      </w:r>
      <w:r w:rsidRPr="4C6B9819">
        <w:t xml:space="preserve"> in this document), ICT </w:t>
      </w:r>
      <w:r w:rsidRPr="00244B1D">
        <w:t>Cadets</w:t>
      </w:r>
      <w:r w:rsidRPr="4C6B9819">
        <w:t>, and</w:t>
      </w:r>
      <w:r>
        <w:t xml:space="preserve"> Women </w:t>
      </w:r>
      <w:r w:rsidRPr="4C6B9819">
        <w:t xml:space="preserve">working on major </w:t>
      </w:r>
      <w:r w:rsidR="005B6CA6">
        <w:t>Australian Government-</w:t>
      </w:r>
      <w:r w:rsidRPr="4C6B9819">
        <w:t>funded projects.</w:t>
      </w:r>
      <w:r>
        <w:rPr>
          <w:rStyle w:val="FootnoteReference"/>
        </w:rPr>
        <w:footnoteReference w:id="2"/>
      </w:r>
    </w:p>
    <w:p w14:paraId="7CC194A1" w14:textId="77777777" w:rsidR="001E649C" w:rsidRDefault="001E649C" w:rsidP="001E649C">
      <w:r w:rsidRPr="00FC694F">
        <w:t xml:space="preserve">Currently, the Skills Guarantee </w:t>
      </w:r>
      <w:r w:rsidRPr="72754E61">
        <w:t xml:space="preserve">PCP </w:t>
      </w:r>
      <w:r w:rsidRPr="00FC694F">
        <w:t xml:space="preserve">requires that targets for </w:t>
      </w:r>
      <w:r w:rsidRPr="72754E61">
        <w:t>Major</w:t>
      </w:r>
      <w:r w:rsidRPr="00FC694F">
        <w:t xml:space="preserve"> ICT </w:t>
      </w:r>
      <w:r w:rsidRPr="72754E61">
        <w:t>Projects</w:t>
      </w:r>
      <w:r w:rsidRPr="00FC694F">
        <w:t xml:space="preserve"> be negotiated on a </w:t>
      </w:r>
      <w:r>
        <w:t>project-by-project</w:t>
      </w:r>
      <w:r w:rsidRPr="00FC694F">
        <w:t xml:space="preserve"> basis</w:t>
      </w:r>
      <w:r>
        <w:t>,</w:t>
      </w:r>
      <w:r w:rsidRPr="00FC694F">
        <w:t xml:space="preserve"> based on workforce information provided by </w:t>
      </w:r>
      <w:r w:rsidRPr="72754E61">
        <w:t>Potential Suppliers</w:t>
      </w:r>
      <w:r w:rsidRPr="00FC694F">
        <w:t xml:space="preserve"> during the procurement process. </w:t>
      </w:r>
      <w:r>
        <w:t>The setting of specific targets will help to ensure the Skills Guarantee is meeting its aim to help train the next generation of skilled workers and address future skills shortages and gender segregation in these male-dominated sectors. It will also provide clarity for Relevant Entities (referred to as contracting agencies) and Suppliers of Major ICT Projects by ensuring consistent targets are applied to all Major ICT Projects.</w:t>
      </w:r>
    </w:p>
    <w:p w14:paraId="44886D57" w14:textId="77777777" w:rsidR="001E649C" w:rsidRDefault="001E649C" w:rsidP="001E649C">
      <w:r w:rsidRPr="00FC694F">
        <w:t xml:space="preserve">This discussion paper seeks feedback from stakeholders </w:t>
      </w:r>
      <w:r>
        <w:t>on proposed</w:t>
      </w:r>
      <w:r w:rsidRPr="00FC694F">
        <w:t xml:space="preserve"> targets for</w:t>
      </w:r>
      <w:r>
        <w:t xml:space="preserve"> Major</w:t>
      </w:r>
      <w:r w:rsidRPr="00FC694F">
        <w:t xml:space="preserve"> ICT </w:t>
      </w:r>
      <w:r>
        <w:t>P</w:t>
      </w:r>
      <w:r w:rsidRPr="00FC694F">
        <w:t xml:space="preserve">rojects </w:t>
      </w:r>
      <w:r>
        <w:t xml:space="preserve">(procurements with an estimated individual value of $10 million or more in </w:t>
      </w:r>
      <w:r w:rsidRPr="00A46F73">
        <w:rPr>
          <w:i/>
          <w:iCs/>
        </w:rPr>
        <w:t>the United Nations Standard Products and Services Codes</w:t>
      </w:r>
      <w:r>
        <w:t xml:space="preserve"> (UNSPSCs) specified in Appendix D of the </w:t>
      </w:r>
      <w:hyperlink r:id="rId23" w:history="1">
        <w:r w:rsidRPr="00BD4E9B">
          <w:rPr>
            <w:rStyle w:val="Hyperlink"/>
          </w:rPr>
          <w:t>Skills Guarantee PCP</w:t>
        </w:r>
      </w:hyperlink>
      <w:r>
        <w:t>)</w:t>
      </w:r>
      <w:r w:rsidRPr="00FC694F">
        <w:t>.</w:t>
      </w:r>
      <w:r>
        <w:t xml:space="preserve"> The targets are proposed to be included in a revised Skills Guarantee PCP and are anticipated to</w:t>
      </w:r>
      <w:r w:rsidRPr="0022551D">
        <w:t xml:space="preserve"> </w:t>
      </w:r>
      <w:r>
        <w:t>commence</w:t>
      </w:r>
      <w:r w:rsidRPr="0022551D">
        <w:t xml:space="preserve"> from 1 July 2025.</w:t>
      </w:r>
    </w:p>
    <w:p w14:paraId="273542EC" w14:textId="77777777" w:rsidR="001E649C" w:rsidRPr="00FC694F" w:rsidRDefault="001E649C" w:rsidP="001E649C">
      <w:r>
        <w:t xml:space="preserve">A summary of all proposals in this discussion paper can be found at </w:t>
      </w:r>
      <w:r w:rsidRPr="002A3F53">
        <w:rPr>
          <w:b/>
          <w:bCs/>
        </w:rPr>
        <w:t>A</w:t>
      </w:r>
      <w:r>
        <w:rPr>
          <w:b/>
          <w:bCs/>
        </w:rPr>
        <w:t>ppendix</w:t>
      </w:r>
      <w:r w:rsidRPr="002A3F53">
        <w:rPr>
          <w:b/>
          <w:bCs/>
        </w:rPr>
        <w:t xml:space="preserve"> </w:t>
      </w:r>
      <w:r>
        <w:rPr>
          <w:b/>
          <w:bCs/>
        </w:rPr>
        <w:t>B</w:t>
      </w:r>
      <w:r>
        <w:t xml:space="preserve">. </w:t>
      </w:r>
    </w:p>
    <w:p w14:paraId="7753FFF5" w14:textId="04293D95" w:rsidR="0055496D" w:rsidRDefault="00522647" w:rsidP="00522647">
      <w:pPr>
        <w:pStyle w:val="Heading2"/>
      </w:pPr>
      <w:bookmarkStart w:id="6" w:name="_Toc182574104"/>
      <w:r w:rsidRPr="00522647">
        <w:t>Out of scope</w:t>
      </w:r>
      <w:bookmarkEnd w:id="6"/>
    </w:p>
    <w:p w14:paraId="168C4A46" w14:textId="6AEB1FCF" w:rsidR="0039343F" w:rsidRPr="002E0935" w:rsidRDefault="0039343F" w:rsidP="0039343F">
      <w:r w:rsidRPr="002E0935">
        <w:t>The key mechanism to implement the Skills Guarantee is the Skills Guarantee PCP</w:t>
      </w:r>
      <w:r w:rsidRPr="6D23F2F7">
        <w:t>.</w:t>
      </w:r>
      <w:r w:rsidRPr="002E0935">
        <w:t xml:space="preserve"> For the Skills Guarantee </w:t>
      </w:r>
      <w:r>
        <w:t xml:space="preserve">PCP </w:t>
      </w:r>
      <w:r w:rsidRPr="002E0935">
        <w:t xml:space="preserve">to apply, the </w:t>
      </w:r>
      <w:r w:rsidR="005B6CA6">
        <w:t>Australian Government</w:t>
      </w:r>
      <w:r w:rsidRPr="002E0935">
        <w:t xml:space="preserve"> procurement must meet the definition of an </w:t>
      </w:r>
      <w:r w:rsidRPr="6D23F2F7">
        <w:t>Eligible Project</w:t>
      </w:r>
      <w:r w:rsidRPr="002E0935">
        <w:t xml:space="preserve"> (see Section 3 of the Skills Guarantee PCP)</w:t>
      </w:r>
      <w:r>
        <w:t xml:space="preserve"> – noting some exemptions apply (see Section 2.4 of the Skills Guarantee PCP). </w:t>
      </w:r>
    </w:p>
    <w:p w14:paraId="0477D0D2" w14:textId="43B34F5E" w:rsidR="0095636C" w:rsidRDefault="0039343F" w:rsidP="0095636C">
      <w:pPr>
        <w:rPr>
          <w:rStyle w:val="Hyperlink"/>
        </w:rPr>
      </w:pPr>
      <w:r w:rsidRPr="002E0935">
        <w:t xml:space="preserve">The options presented and questions in this discussion paper only apply to ICT procurements that fall under the Skills Guarantee PCP. The current policy settings under the Skills Guarantee </w:t>
      </w:r>
      <w:r>
        <w:t xml:space="preserve">PCP </w:t>
      </w:r>
      <w:r w:rsidRPr="002E0935">
        <w:t xml:space="preserve">for </w:t>
      </w:r>
      <w:r w:rsidR="006B1A06">
        <w:t>C</w:t>
      </w:r>
      <w:r w:rsidRPr="002E0935">
        <w:t>onstruction procurements are not considered in this discussion paper.</w:t>
      </w:r>
      <w:r w:rsidR="0095636C">
        <w:rPr>
          <w:rStyle w:val="Hyperlink"/>
        </w:rPr>
        <w:br w:type="page"/>
      </w:r>
    </w:p>
    <w:p w14:paraId="741BD0BF" w14:textId="77777777" w:rsidR="0013677A" w:rsidRPr="0013677A" w:rsidRDefault="0013677A" w:rsidP="0013677A">
      <w:pPr>
        <w:pStyle w:val="Heading1"/>
      </w:pPr>
      <w:bookmarkStart w:id="7" w:name="_Toc182574105"/>
      <w:r w:rsidRPr="0013677A">
        <w:lastRenderedPageBreak/>
        <w:t>Setting targets for the ICT sector</w:t>
      </w:r>
      <w:bookmarkEnd w:id="7"/>
    </w:p>
    <w:p w14:paraId="452C6761" w14:textId="064E878B" w:rsidR="00AD352A" w:rsidRPr="0013677A" w:rsidRDefault="0013677A" w:rsidP="0013677A">
      <w:pPr>
        <w:pStyle w:val="Heading2"/>
      </w:pPr>
      <w:bookmarkStart w:id="8" w:name="_Toc182574106"/>
      <w:r w:rsidRPr="0013677A">
        <w:t>The Australian ICT sector</w:t>
      </w:r>
      <w:bookmarkEnd w:id="8"/>
    </w:p>
    <w:p w14:paraId="7B439614" w14:textId="50F8AEAD" w:rsidR="004054E0" w:rsidRPr="002A2C53" w:rsidRDefault="004054E0" w:rsidP="004054E0">
      <w:r w:rsidRPr="002A2C53">
        <w:t>Australia’s tech workforce is growing but not at the pace needed to meet demand.</w:t>
      </w:r>
      <w:r w:rsidR="00B3631D" w:rsidRPr="002A2C53">
        <w:rPr>
          <w:rStyle w:val="FootnoteReference"/>
        </w:rPr>
        <w:footnoteReference w:id="3"/>
      </w:r>
      <w:r w:rsidRPr="002A2C53">
        <w:t xml:space="preserve"> According to the Tech Council of Australia, Australia has 935,000 people working in tech jobs. To reach their shared goal with the Australian Government of 1.2 million tech workers by 2030, Australia needs 600,000 more tech workers.</w:t>
      </w:r>
      <w:r w:rsidRPr="002A2C53">
        <w:rPr>
          <w:rStyle w:val="FootnoteReference"/>
        </w:rPr>
        <w:footnoteReference w:id="4"/>
      </w:r>
      <w:r w:rsidRPr="002A2C53">
        <w:t xml:space="preserve"> To meet future demand and address skills shortages, it is critical to invest in skills and training to build a pipeline of new workers.</w:t>
      </w:r>
    </w:p>
    <w:p w14:paraId="6774B7E4" w14:textId="77777777" w:rsidR="004054E0" w:rsidRPr="002A2C53" w:rsidRDefault="004054E0" w:rsidP="004054E0">
      <w:r w:rsidRPr="002A2C53">
        <w:t xml:space="preserve">Jobs and Skills Australia state in their </w:t>
      </w:r>
      <w:r w:rsidRPr="002A2C53">
        <w:rPr>
          <w:i/>
          <w:iCs/>
        </w:rPr>
        <w:t>2023 Skills Priority List – Key Findings Report</w:t>
      </w:r>
      <w:r w:rsidRPr="002A2C53">
        <w:t xml:space="preserve"> that 48% of professionals group occupations were in shortage, compared to 39% in 2022. This increase is being driven mostly by health professionals and ICT professionals, with 69% of ICT professions in shortage.</w:t>
      </w:r>
      <w:r w:rsidRPr="002A2C53">
        <w:rPr>
          <w:rStyle w:val="FootnoteReference"/>
        </w:rPr>
        <w:footnoteReference w:id="5"/>
      </w:r>
      <w:r w:rsidRPr="002A2C53">
        <w:t xml:space="preserve"> </w:t>
      </w:r>
    </w:p>
    <w:p w14:paraId="6737F645" w14:textId="7E954105" w:rsidR="004054E0" w:rsidRPr="002A2C53" w:rsidRDefault="004054E0" w:rsidP="004054E0">
      <w:r w:rsidRPr="002A2C53">
        <w:t xml:space="preserve">The Skills Guarantee aims to leverage </w:t>
      </w:r>
      <w:r w:rsidR="005B6CA6">
        <w:t>Australian</w:t>
      </w:r>
      <w:r w:rsidRPr="002A2C53">
        <w:t xml:space="preserve"> Government investment in Major ICT Projects to help train the next generation of skilled workers by providing a guaranteed demand for </w:t>
      </w:r>
      <w:r w:rsidR="00FE0899">
        <w:t>W</w:t>
      </w:r>
      <w:r w:rsidRPr="002A2C53">
        <w:t xml:space="preserve">orkers in training through </w:t>
      </w:r>
      <w:r w:rsidR="005B6CA6">
        <w:t>Australian Government</w:t>
      </w:r>
      <w:r w:rsidRPr="002A2C53">
        <w:t xml:space="preserve"> procurement targets. </w:t>
      </w:r>
    </w:p>
    <w:p w14:paraId="76070226" w14:textId="245D48E7" w:rsidR="00AD352A" w:rsidRDefault="00CA61A9" w:rsidP="00CA61A9">
      <w:pPr>
        <w:pStyle w:val="Heading2"/>
      </w:pPr>
      <w:bookmarkStart w:id="9" w:name="_Toc182574107"/>
      <w:r w:rsidRPr="00CA61A9">
        <w:t>Pathways into the ICT sector</w:t>
      </w:r>
      <w:bookmarkEnd w:id="9"/>
    </w:p>
    <w:p w14:paraId="4198DE53" w14:textId="3249A993" w:rsidR="00FF6E75" w:rsidRPr="00FC694F" w:rsidRDefault="00FF6E75" w:rsidP="00FF6E75">
      <w:r w:rsidRPr="002A2C53">
        <w:t xml:space="preserve">As the ICT sector is ever changing and adapting to new technologies, there are multiple learning and entry pathways, including apprenticeships, traineeships, cadetships, university qualifications, Vocational Education and Training (VET) qualifications (not undertaken as part of an apprenticeship or traineeship), and </w:t>
      </w:r>
      <w:r>
        <w:t>Microcredential</w:t>
      </w:r>
      <w:r w:rsidRPr="002A2C53">
        <w:t xml:space="preserve">s. These pathways are not </w:t>
      </w:r>
      <w:r w:rsidR="00854DEC">
        <w:t xml:space="preserve">equally </w:t>
      </w:r>
      <w:r w:rsidRPr="002A2C53">
        <w:t>structured or regulated. For example, cadetships are not regulated or reported in the same way as apprenticeships and traineeships, nor is there a single definition or legal arrangement used when employers take on a cadet.</w:t>
      </w:r>
      <w:r w:rsidRPr="000D0C6F">
        <w:t xml:space="preserve"> </w:t>
      </w:r>
    </w:p>
    <w:p w14:paraId="322D8012" w14:textId="7E07AA2A" w:rsidR="00FF6E75" w:rsidRPr="002A2C53" w:rsidRDefault="00FF6E75" w:rsidP="00FF6E75">
      <w:r w:rsidRPr="002A2C53">
        <w:t xml:space="preserve">The Future Skills Organisation, the Jobs and Skills Council for Finance, Technology and Business, notes that there are multifaceted challenges with attracting and retaining </w:t>
      </w:r>
      <w:r w:rsidR="00A4324C">
        <w:t>W</w:t>
      </w:r>
      <w:r w:rsidRPr="002A2C53">
        <w:t>orkers in the technology sector, including lack of clear pathways.</w:t>
      </w:r>
      <w:r w:rsidRPr="002A2C53">
        <w:rPr>
          <w:rStyle w:val="FootnoteReference"/>
        </w:rPr>
        <w:footnoteReference w:id="6"/>
      </w:r>
      <w:r w:rsidRPr="002A2C53">
        <w:t xml:space="preserve"> </w:t>
      </w:r>
    </w:p>
    <w:p w14:paraId="37506A20" w14:textId="3529186D" w:rsidR="00FF6E75" w:rsidRPr="002A2C53" w:rsidRDefault="00FF6E75" w:rsidP="00A17575">
      <w:pPr>
        <w:keepLines/>
      </w:pPr>
      <w:r w:rsidRPr="002A2C53">
        <w:t xml:space="preserve">The use of Apprentices in the ICT sector is significantly limited in comparison with other sectors, such as construction, with VET just one of many pathways into the ICT sector. For example, the participation rate of Apprentices is low across industry divisions, </w:t>
      </w:r>
      <w:r w:rsidR="0099374A">
        <w:t xml:space="preserve">ranging </w:t>
      </w:r>
      <w:r w:rsidRPr="002A2C53">
        <w:t>from 0.05% in Computer System Design and Related Services to 1.55% in Telecommunications Services.</w:t>
      </w:r>
      <w:r w:rsidRPr="002A2C53">
        <w:rPr>
          <w:rStyle w:val="FootnoteReference"/>
        </w:rPr>
        <w:footnoteReference w:id="7"/>
      </w:r>
    </w:p>
    <w:p w14:paraId="6EB33132" w14:textId="07180692" w:rsidR="00FF6E75" w:rsidRPr="00AB4DAB" w:rsidRDefault="00FF6E75" w:rsidP="00FF6E75">
      <w:r w:rsidRPr="002A2C53">
        <w:lastRenderedPageBreak/>
        <w:t xml:space="preserve">Given these varied entry pathways and the limited use of VET training pathways, this discussion paper proposes broadening the training options covered by the ICT targets, as outlined in </w:t>
      </w:r>
      <w:r w:rsidRPr="00E91E88">
        <w:rPr>
          <w:i/>
          <w:iCs/>
        </w:rPr>
        <w:t xml:space="preserve">Setting </w:t>
      </w:r>
      <w:r w:rsidR="00CC730D">
        <w:rPr>
          <w:i/>
          <w:iCs/>
        </w:rPr>
        <w:t xml:space="preserve">ICT </w:t>
      </w:r>
      <w:r w:rsidRPr="00E91E88">
        <w:rPr>
          <w:i/>
          <w:iCs/>
        </w:rPr>
        <w:t>targets</w:t>
      </w:r>
      <w:r w:rsidRPr="002A2C53">
        <w:t>.</w:t>
      </w:r>
      <w:r w:rsidRPr="00AB4DAB">
        <w:t xml:space="preserve"> </w:t>
      </w:r>
    </w:p>
    <w:p w14:paraId="22E00421" w14:textId="28E125C9" w:rsidR="0013677A" w:rsidRDefault="009C6638" w:rsidP="0013438A">
      <w:pPr>
        <w:pStyle w:val="Heading2"/>
      </w:pPr>
      <w:bookmarkStart w:id="10" w:name="_Toc182574108"/>
      <w:r w:rsidRPr="009C6638">
        <w:t>Broadening training covered by ICT targets</w:t>
      </w:r>
      <w:bookmarkEnd w:id="10"/>
    </w:p>
    <w:p w14:paraId="3743241B" w14:textId="77777777" w:rsidR="008403C0" w:rsidRDefault="008403C0" w:rsidP="008403C0">
      <w:r>
        <w:t xml:space="preserve">Broadening the training inclusions for ICT targets to cover ‘Learning Workers’ would acknowledge the variety of pathways into the ICT sector, support lifelong learning and upskilling of Workers throughout their career and ensure Workers in the ICT sector continue to gain new skills in emerging technology. </w:t>
      </w:r>
    </w:p>
    <w:p w14:paraId="46497340" w14:textId="61660E73" w:rsidR="009C6638" w:rsidRPr="009B6F04" w:rsidRDefault="008403C0" w:rsidP="008403C0">
      <w:r w:rsidRPr="009B6F04">
        <w:t>For the purposes of the Skills Guarantee PCP, it is proposed that a ‘</w:t>
      </w:r>
      <w:r w:rsidR="00022A88">
        <w:t>L</w:t>
      </w:r>
      <w:r w:rsidRPr="009B6F04">
        <w:t xml:space="preserve">earning </w:t>
      </w:r>
      <w:r w:rsidR="00022A88">
        <w:t>W</w:t>
      </w:r>
      <w:r w:rsidRPr="009B6F04">
        <w:t>orker’ be defined as:</w:t>
      </w:r>
    </w:p>
    <w:p w14:paraId="1301E51D" w14:textId="7B5B6D76" w:rsidR="0095151B" w:rsidRPr="00F60461" w:rsidRDefault="0095151B" w:rsidP="00F60461">
      <w:pPr>
        <w:pStyle w:val="ListBullet"/>
      </w:pPr>
      <w:r w:rsidRPr="00F60461">
        <w:t>an individual who, while employed on a Major ICT Project or High-Value ICT Project</w:t>
      </w:r>
      <w:r w:rsidR="00155589" w:rsidRPr="00F60461">
        <w:t xml:space="preserve">, </w:t>
      </w:r>
      <w:r w:rsidRPr="00F60461">
        <w:t>is an Apprentice or an ICT cadet; or</w:t>
      </w:r>
    </w:p>
    <w:p w14:paraId="2E725D1B" w14:textId="6B6122F8" w:rsidR="000313AC" w:rsidRPr="00F60461" w:rsidRDefault="0095151B" w:rsidP="00F60461">
      <w:pPr>
        <w:pStyle w:val="ListBullet"/>
      </w:pPr>
      <w:bookmarkStart w:id="11" w:name="_Hlk179468318"/>
      <w:r w:rsidRPr="00F60461">
        <w:t xml:space="preserve">a Worker who, </w:t>
      </w:r>
      <w:r w:rsidR="00155589" w:rsidRPr="00F60461">
        <w:t>while employed on a Major ICT Project or High-Value ICT Project</w:t>
      </w:r>
      <w:r w:rsidRPr="00F60461">
        <w:t xml:space="preserve">, </w:t>
      </w:r>
      <w:r w:rsidR="0073358C" w:rsidRPr="00F60461">
        <w:t xml:space="preserve">is currently undertaking </w:t>
      </w:r>
      <w:bookmarkEnd w:id="11"/>
      <w:r w:rsidR="0073358C" w:rsidRPr="00F60461">
        <w:t xml:space="preserve">Accredited </w:t>
      </w:r>
      <w:r w:rsidR="00963D52" w:rsidRPr="00F60461">
        <w:t>VET</w:t>
      </w:r>
      <w:r w:rsidR="000313AC" w:rsidRPr="00F60461">
        <w:t xml:space="preserve"> and/or</w:t>
      </w:r>
      <w:r w:rsidR="0073358C" w:rsidRPr="00F60461">
        <w:t xml:space="preserve"> Higher Education</w:t>
      </w:r>
      <w:r w:rsidR="00ED4BD8" w:rsidRPr="00F60461">
        <w:t xml:space="preserve"> relevant to the employment and skills needs of the employer while employed on the relevant Eligible Project</w:t>
      </w:r>
      <w:r w:rsidR="000313AC" w:rsidRPr="00F60461">
        <w:t>; or</w:t>
      </w:r>
    </w:p>
    <w:p w14:paraId="35DDEC2E" w14:textId="5083D999" w:rsidR="00ED4BD8" w:rsidRPr="00F60461" w:rsidRDefault="000313AC" w:rsidP="00F60461">
      <w:pPr>
        <w:pStyle w:val="ListBullet"/>
      </w:pPr>
      <w:r w:rsidRPr="00F60461">
        <w:t>a Worker who, while employed on a Major ICT Project or High-Value ICT Project, is currently undertaking or successfully completes</w:t>
      </w:r>
      <w:r w:rsidR="0073358C" w:rsidRPr="00F60461">
        <w:t xml:space="preserve"> an Accredited Microcredential</w:t>
      </w:r>
      <w:r w:rsidR="00ED4BD8" w:rsidRPr="00F60461">
        <w:t xml:space="preserve"> relevant to the employment and skills needs of the employer while employed on the relevant Eligible Project. </w:t>
      </w:r>
    </w:p>
    <w:p w14:paraId="54C7C342" w14:textId="78598464" w:rsidR="0013677A" w:rsidRDefault="00E92A1B" w:rsidP="009F7BD9">
      <w:pPr>
        <w:pStyle w:val="Heading2"/>
      </w:pPr>
      <w:bookmarkStart w:id="12" w:name="_Toc182574109"/>
      <w:r w:rsidRPr="00E92A1B">
        <w:t>Setting ICT targets</w:t>
      </w:r>
      <w:bookmarkEnd w:id="12"/>
    </w:p>
    <w:p w14:paraId="235CF353" w14:textId="77777777" w:rsidR="009E1471" w:rsidRDefault="009E1471" w:rsidP="009E1471">
      <w:r>
        <w:t>Using this</w:t>
      </w:r>
      <w:r w:rsidRPr="00B37CE1">
        <w:t xml:space="preserve"> definition</w:t>
      </w:r>
      <w:r w:rsidRPr="349BA189">
        <w:t xml:space="preserve"> </w:t>
      </w:r>
      <w:r w:rsidRPr="1DD9DB92">
        <w:t xml:space="preserve">of Learning </w:t>
      </w:r>
      <w:r w:rsidRPr="170BB60C">
        <w:t>Worker</w:t>
      </w:r>
      <w:r w:rsidRPr="00B37CE1">
        <w:t xml:space="preserve">, </w:t>
      </w:r>
      <w:r>
        <w:t>it is</w:t>
      </w:r>
      <w:r w:rsidRPr="00B37CE1">
        <w:t xml:space="preserve"> propos</w:t>
      </w:r>
      <w:r>
        <w:t>ed that</w:t>
      </w:r>
      <w:r w:rsidRPr="00B37CE1">
        <w:t>:</w:t>
      </w:r>
    </w:p>
    <w:p w14:paraId="612A9984" w14:textId="54CB95DB" w:rsidR="009E1471" w:rsidRPr="00B37CE1" w:rsidRDefault="009E1471" w:rsidP="009E1471">
      <w:pPr>
        <w:ind w:left="720"/>
      </w:pPr>
      <w:r w:rsidRPr="00B37CE1">
        <w:t xml:space="preserve">Major ICT </w:t>
      </w:r>
      <w:r w:rsidRPr="6D23F2F7">
        <w:t>Projects</w:t>
      </w:r>
      <w:r w:rsidRPr="00B37CE1">
        <w:t xml:space="preserve"> must require </w:t>
      </w:r>
      <w:r w:rsidRPr="00B37CE1">
        <w:rPr>
          <w:b/>
        </w:rPr>
        <w:t xml:space="preserve">4% of the project’s </w:t>
      </w:r>
      <w:r w:rsidR="009B4794">
        <w:rPr>
          <w:b/>
          <w:bCs/>
        </w:rPr>
        <w:t>Labour Hours</w:t>
      </w:r>
      <w:r w:rsidRPr="00B37CE1">
        <w:t xml:space="preserve"> to be undertaken by </w:t>
      </w:r>
      <w:r w:rsidRPr="6D23F2F7">
        <w:t>Learning Worker/s</w:t>
      </w:r>
      <w:r w:rsidRPr="00B37CE1">
        <w:t>.</w:t>
      </w:r>
    </w:p>
    <w:p w14:paraId="3743A284" w14:textId="2E1B94F4" w:rsidR="009E1471" w:rsidRDefault="009E1471" w:rsidP="009E1471">
      <w:r>
        <w:t xml:space="preserve">The Learning Worker Target would apply to all Major ICT Projects captured by the Skills Guarantee PCP and would be included </w:t>
      </w:r>
      <w:r w:rsidR="00631BCC">
        <w:t xml:space="preserve">in </w:t>
      </w:r>
      <w:r w:rsidR="0012401E">
        <w:t xml:space="preserve">the </w:t>
      </w:r>
      <w:r w:rsidR="00631BCC">
        <w:t xml:space="preserve">relevant </w:t>
      </w:r>
      <w:r w:rsidR="0012401E">
        <w:t>A</w:t>
      </w:r>
      <w:r w:rsidR="00631BCC">
        <w:t xml:space="preserve">pproach to </w:t>
      </w:r>
      <w:r w:rsidR="0012401E">
        <w:t>M</w:t>
      </w:r>
      <w:r w:rsidR="00631BCC">
        <w:t>arket</w:t>
      </w:r>
      <w:r w:rsidR="00631BCC" w:rsidRPr="000B58AF">
        <w:t xml:space="preserve"> </w:t>
      </w:r>
      <w:r w:rsidRPr="000B58AF">
        <w:t xml:space="preserve">by </w:t>
      </w:r>
      <w:r>
        <w:t>contracting</w:t>
      </w:r>
      <w:r w:rsidRPr="000B58AF">
        <w:t xml:space="preserve"> </w:t>
      </w:r>
      <w:r w:rsidR="005B6CA6">
        <w:t>Australian Government</w:t>
      </w:r>
      <w:r w:rsidRPr="000B58AF">
        <w:t xml:space="preserve"> agencies</w:t>
      </w:r>
      <w:r>
        <w:t xml:space="preserve">. </w:t>
      </w:r>
    </w:p>
    <w:p w14:paraId="7D07BEC7" w14:textId="0FDDE71C" w:rsidR="009E1471" w:rsidRDefault="009E1471" w:rsidP="009E1471">
      <w:r w:rsidRPr="00B37CE1">
        <w:t>Th</w:t>
      </w:r>
      <w:r>
        <w:t>e</w:t>
      </w:r>
      <w:r w:rsidRPr="00B37CE1">
        <w:t xml:space="preserve"> </w:t>
      </w:r>
      <w:r>
        <w:t>Learning Worker T</w:t>
      </w:r>
      <w:r w:rsidRPr="6D23F2F7">
        <w:t xml:space="preserve">arget </w:t>
      </w:r>
      <w:r w:rsidRPr="00B37CE1">
        <w:t xml:space="preserve">has been set above the current </w:t>
      </w:r>
      <w:r>
        <w:t xml:space="preserve">estimated </w:t>
      </w:r>
      <w:r w:rsidRPr="00B37CE1">
        <w:t xml:space="preserve">participation rate for </w:t>
      </w:r>
      <w:r w:rsidRPr="6D23F2F7">
        <w:t>Apprentices</w:t>
      </w:r>
      <w:r>
        <w:t xml:space="preserve"> in the ICT sector</w:t>
      </w:r>
      <w:r w:rsidRPr="00B37CE1">
        <w:t xml:space="preserve">, noting that the </w:t>
      </w:r>
      <w:r w:rsidRPr="6D23F2F7">
        <w:t xml:space="preserve">Learning Worker definition </w:t>
      </w:r>
      <w:r w:rsidRPr="00B37CE1">
        <w:t xml:space="preserve">allows for a broader range of </w:t>
      </w:r>
      <w:r w:rsidR="009B4794">
        <w:t>Labour Hours</w:t>
      </w:r>
      <w:r w:rsidRPr="00B37CE1">
        <w:t xml:space="preserve"> to be </w:t>
      </w:r>
      <w:r w:rsidRPr="6D23F2F7">
        <w:t>counted</w:t>
      </w:r>
      <w:r w:rsidRPr="00B37CE1">
        <w:t xml:space="preserve"> </w:t>
      </w:r>
      <w:r>
        <w:t>towards</w:t>
      </w:r>
      <w:r w:rsidRPr="00B37CE1">
        <w:t xml:space="preserve"> the target</w:t>
      </w:r>
      <w:r w:rsidRPr="6D23F2F7">
        <w:t>.</w:t>
      </w:r>
      <w:r w:rsidRPr="00B37CE1">
        <w:t xml:space="preserve"> In line with the </w:t>
      </w:r>
      <w:r w:rsidRPr="6D23F2F7">
        <w:t>Overarching Apprentice Target</w:t>
      </w:r>
      <w:r w:rsidRPr="00B37CE1">
        <w:t xml:space="preserve"> for </w:t>
      </w:r>
      <w:r w:rsidRPr="6D23F2F7">
        <w:t>Major Construction Projects</w:t>
      </w:r>
      <w:r w:rsidRPr="00B37CE1">
        <w:t xml:space="preserve">, the </w:t>
      </w:r>
      <w:r w:rsidRPr="6D23F2F7">
        <w:t>Learning Worker Target</w:t>
      </w:r>
      <w:r w:rsidRPr="00B37CE1">
        <w:t xml:space="preserve"> </w:t>
      </w:r>
      <w:r w:rsidR="00516BC5">
        <w:t>will</w:t>
      </w:r>
      <w:r w:rsidRPr="00B37CE1">
        <w:t xml:space="preserve"> set </w:t>
      </w:r>
      <w:r w:rsidRPr="00B37CE1" w:rsidDel="002B07C8">
        <w:t>a</w:t>
      </w:r>
      <w:r w:rsidRPr="00B37CE1">
        <w:t xml:space="preserve"> floor for the ICT sector and</w:t>
      </w:r>
      <w:r w:rsidR="00516BC5">
        <w:t xml:space="preserve"> will</w:t>
      </w:r>
      <w:r w:rsidRPr="00B37CE1">
        <w:t xml:space="preserve"> not increase annually. </w:t>
      </w:r>
    </w:p>
    <w:p w14:paraId="74D69363" w14:textId="77777777" w:rsidR="00A20CC8" w:rsidRDefault="00A20CC8" w:rsidP="00A20CC8">
      <w:r>
        <w:t xml:space="preserve">To ensure the Learning Worker Target is driving an increase to the people entering the ICT workforce, and not only upskilling current Workers, </w:t>
      </w:r>
      <w:proofErr w:type="gramStart"/>
      <w:r>
        <w:t>it is</w:t>
      </w:r>
      <w:proofErr w:type="gramEnd"/>
      <w:r>
        <w:t xml:space="preserve"> proposed that:</w:t>
      </w:r>
    </w:p>
    <w:p w14:paraId="664B5687" w14:textId="39FD80B3" w:rsidR="00A20CC8" w:rsidRDefault="00A20CC8" w:rsidP="00A20CC8">
      <w:pPr>
        <w:ind w:left="720"/>
      </w:pPr>
      <w:r>
        <w:t xml:space="preserve">A </w:t>
      </w:r>
      <w:r w:rsidRPr="00A20CC8">
        <w:rPr>
          <w:b/>
          <w:bCs/>
        </w:rPr>
        <w:t xml:space="preserve">maximum of 10% of the project’s Learning Worker </w:t>
      </w:r>
      <w:r w:rsidR="009B4794">
        <w:rPr>
          <w:b/>
          <w:bCs/>
        </w:rPr>
        <w:t>Labour Hours</w:t>
      </w:r>
      <w:r w:rsidRPr="00A20CC8">
        <w:rPr>
          <w:b/>
          <w:bCs/>
        </w:rPr>
        <w:t xml:space="preserve"> </w:t>
      </w:r>
      <w:r>
        <w:t xml:space="preserve">can be undertaken by Workers who are undertaking or have completed </w:t>
      </w:r>
      <w:r w:rsidR="005308C0">
        <w:t xml:space="preserve">an </w:t>
      </w:r>
      <w:r>
        <w:t>Accredited Microcredential.</w:t>
      </w:r>
    </w:p>
    <w:p w14:paraId="528608E5" w14:textId="537C28E9" w:rsidR="007A3D36" w:rsidRPr="008534B8" w:rsidRDefault="00F87A15" w:rsidP="00495984">
      <w:r w:rsidRPr="00C366B5">
        <w:t xml:space="preserve">For the purposes of meeting the Learning Worker Target, any </w:t>
      </w:r>
      <w:r w:rsidR="009B4794">
        <w:t>Labour Hours</w:t>
      </w:r>
      <w:r w:rsidR="001B1099" w:rsidRPr="00C366B5">
        <w:t xml:space="preserve"> </w:t>
      </w:r>
      <w:r w:rsidR="00744BA3" w:rsidRPr="00C366B5">
        <w:t>undertaken</w:t>
      </w:r>
      <w:r w:rsidR="001B1099" w:rsidRPr="00C366B5">
        <w:t xml:space="preserve"> </w:t>
      </w:r>
      <w:r w:rsidR="007A3D36" w:rsidRPr="00C366B5">
        <w:t>by Workers who</w:t>
      </w:r>
      <w:r w:rsidR="000313AC">
        <w:t xml:space="preserve"> </w:t>
      </w:r>
      <w:r w:rsidR="007A3D36" w:rsidRPr="00C366B5">
        <w:t xml:space="preserve">during the </w:t>
      </w:r>
      <w:r w:rsidR="007A3D36" w:rsidRPr="008534B8">
        <w:t xml:space="preserve">project </w:t>
      </w:r>
      <w:r w:rsidR="000313AC" w:rsidRPr="008534B8">
        <w:t xml:space="preserve">are undertaking or </w:t>
      </w:r>
      <w:r w:rsidR="007A3D36" w:rsidRPr="008534B8">
        <w:t xml:space="preserve">have </w:t>
      </w:r>
      <w:r w:rsidR="000313AC" w:rsidRPr="008534B8">
        <w:t>successfully</w:t>
      </w:r>
      <w:r w:rsidR="007A3D36" w:rsidRPr="008534B8">
        <w:t xml:space="preserve"> completed an Accredited Microcredential</w:t>
      </w:r>
      <w:r w:rsidR="00AB62AE">
        <w:t>,</w:t>
      </w:r>
      <w:r w:rsidR="007A3D36" w:rsidRPr="008534B8">
        <w:t xml:space="preserve"> will count towards targets after commencement of, during, and after training</w:t>
      </w:r>
      <w:r w:rsidR="000313AC" w:rsidRPr="008534B8">
        <w:t>.</w:t>
      </w:r>
    </w:p>
    <w:p w14:paraId="3920B5A4" w14:textId="7818337D" w:rsidR="00F87A15" w:rsidRPr="003F3C7E" w:rsidRDefault="00AB62AE" w:rsidP="00C366B5">
      <w:r>
        <w:lastRenderedPageBreak/>
        <w:t>A</w:t>
      </w:r>
      <w:r w:rsidR="00F87A15" w:rsidRPr="008534B8">
        <w:t xml:space="preserve">ny </w:t>
      </w:r>
      <w:r w:rsidR="009B4794" w:rsidRPr="008534B8">
        <w:t>Labour Hours</w:t>
      </w:r>
      <w:r w:rsidR="00F87A15" w:rsidRPr="008534B8">
        <w:t xml:space="preserve"> </w:t>
      </w:r>
      <w:r>
        <w:t>undertaken</w:t>
      </w:r>
      <w:r w:rsidR="00F87A15" w:rsidRPr="008534B8">
        <w:t xml:space="preserve"> by Apprentices or ICT Cadets</w:t>
      </w:r>
      <w:r w:rsidR="000313AC" w:rsidRPr="008534B8">
        <w:t>, or Workers</w:t>
      </w:r>
      <w:r w:rsidR="007A3D36" w:rsidRPr="008534B8">
        <w:t xml:space="preserve"> undertaking Accredited VET</w:t>
      </w:r>
      <w:r w:rsidR="000313AC" w:rsidRPr="008534B8">
        <w:t xml:space="preserve"> and/or </w:t>
      </w:r>
      <w:r w:rsidR="007A3D36" w:rsidRPr="008534B8">
        <w:t>Higher Education, will not count towards targets</w:t>
      </w:r>
      <w:r w:rsidR="00F87A15" w:rsidRPr="008534B8">
        <w:t xml:space="preserve"> after finishing or terminating their apprenticeship</w:t>
      </w:r>
      <w:r w:rsidR="000313AC" w:rsidRPr="008534B8">
        <w:t>,</w:t>
      </w:r>
      <w:r w:rsidR="00F87A15" w:rsidRPr="008534B8">
        <w:t xml:space="preserve"> cadetship </w:t>
      </w:r>
      <w:r w:rsidR="000313AC" w:rsidRPr="008534B8">
        <w:t>or training</w:t>
      </w:r>
      <w:r w:rsidR="00F87A15" w:rsidRPr="008534B8">
        <w:t>.</w:t>
      </w:r>
      <w:r w:rsidR="00F87A15" w:rsidRPr="00815E8A">
        <w:t xml:space="preserve"> </w:t>
      </w:r>
    </w:p>
    <w:p w14:paraId="7FBFFB46" w14:textId="226525F6" w:rsidR="009B6F04" w:rsidRDefault="00A20CC8" w:rsidP="00A20CC8">
      <w:r w:rsidRPr="00A20CC8">
        <w:rPr>
          <w:b/>
          <w:bCs/>
        </w:rPr>
        <w:t>Note:</w:t>
      </w:r>
      <w:r>
        <w:t xml:space="preserve"> an example is provided at </w:t>
      </w:r>
      <w:r w:rsidRPr="00A20CC8">
        <w:rPr>
          <w:b/>
          <w:bCs/>
        </w:rPr>
        <w:t>Appendix A</w:t>
      </w:r>
      <w:r>
        <w:t xml:space="preserve"> for the calculations of targets.</w:t>
      </w:r>
    </w:p>
    <w:p w14:paraId="3D3580CF" w14:textId="5A525F60" w:rsidR="009B6F04" w:rsidRDefault="0016264F" w:rsidP="0016264F">
      <w:pPr>
        <w:pStyle w:val="Caption"/>
      </w:pPr>
      <w:r w:rsidRPr="0016264F">
        <w:t>Key questions for discussion</w:t>
      </w:r>
    </w:p>
    <w:tbl>
      <w:tblPr>
        <w:tblStyle w:val="DESE"/>
        <w:tblW w:w="0" w:type="auto"/>
        <w:tblLook w:val="04A0" w:firstRow="1" w:lastRow="0" w:firstColumn="1" w:lastColumn="0" w:noHBand="0" w:noVBand="1"/>
      </w:tblPr>
      <w:tblGrid>
        <w:gridCol w:w="562"/>
        <w:gridCol w:w="8454"/>
      </w:tblGrid>
      <w:tr w:rsidR="004B09FE" w14:paraId="6A2BACD3" w14:textId="77777777" w:rsidTr="00D83D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top w:val="single" w:sz="4" w:space="0" w:color="404246" w:themeColor="text2"/>
            </w:tcBorders>
          </w:tcPr>
          <w:p w14:paraId="6D4ED1AC" w14:textId="0C87582A" w:rsidR="004B09FE" w:rsidRPr="00C56CB1" w:rsidRDefault="004B09FE" w:rsidP="00B0464B">
            <w:pPr>
              <w:spacing w:after="100"/>
              <w:rPr>
                <w:rStyle w:val="Strong"/>
              </w:rPr>
            </w:pPr>
          </w:p>
        </w:tc>
        <w:tc>
          <w:tcPr>
            <w:tcW w:w="8454" w:type="dxa"/>
            <w:tcBorders>
              <w:top w:val="single" w:sz="4" w:space="0" w:color="404246" w:themeColor="text2"/>
            </w:tcBorders>
            <w:shd w:val="clear" w:color="auto" w:fill="5D7A38"/>
          </w:tcPr>
          <w:p w14:paraId="2BBC1984" w14:textId="6719D01C" w:rsidR="004B09FE" w:rsidRPr="00B100CC" w:rsidRDefault="00986444" w:rsidP="00B0464B">
            <w:pPr>
              <w:spacing w:after="100"/>
              <w:cnfStyle w:val="100000000000" w:firstRow="1" w:lastRow="0" w:firstColumn="0" w:lastColumn="0" w:oddVBand="0" w:evenVBand="0" w:oddHBand="0" w:evenHBand="0" w:firstRowFirstColumn="0" w:firstRowLastColumn="0" w:lastRowFirstColumn="0" w:lastRowLastColumn="0"/>
            </w:pPr>
            <w:r w:rsidRPr="00986444">
              <w:t>Question</w:t>
            </w:r>
          </w:p>
        </w:tc>
      </w:tr>
      <w:tr w:rsidR="004B09FE" w14:paraId="39E0535A"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28920C9F" w14:textId="32F80EB3" w:rsidR="004B09FE" w:rsidRPr="00D83DF8" w:rsidRDefault="00073C3F" w:rsidP="00B0464B">
            <w:pPr>
              <w:spacing w:after="100"/>
              <w:rPr>
                <w:b/>
                <w:color w:val="FFFFFF" w:themeColor="background1"/>
              </w:rPr>
            </w:pPr>
            <w:r w:rsidRPr="00D83DF8">
              <w:rPr>
                <w:b/>
                <w:color w:val="FFFFFF" w:themeColor="background1"/>
              </w:rPr>
              <w:t>1</w:t>
            </w:r>
          </w:p>
        </w:tc>
        <w:tc>
          <w:tcPr>
            <w:tcW w:w="8454" w:type="dxa"/>
          </w:tcPr>
          <w:p w14:paraId="0681BA9A" w14:textId="22E159F4" w:rsidR="004B09FE" w:rsidRDefault="00073C3F"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Do you agree with the suggested definition of </w:t>
            </w:r>
            <w:r w:rsidR="003A0BA2">
              <w:t xml:space="preserve">a </w:t>
            </w:r>
            <w:r>
              <w:t>Learning Worker</w:t>
            </w:r>
            <w:r w:rsidR="005C5F8E">
              <w:t>,</w:t>
            </w:r>
            <w:r>
              <w:t xml:space="preserve"> and do you have suggestions for how the definition could be improved? </w:t>
            </w:r>
          </w:p>
        </w:tc>
      </w:tr>
      <w:tr w:rsidR="007F3D83" w14:paraId="13CF5D7D"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025172D4" w14:textId="23922222" w:rsidR="007F3D83" w:rsidRPr="00D83DF8" w:rsidRDefault="007F3D83" w:rsidP="00B0464B">
            <w:pPr>
              <w:spacing w:after="100"/>
              <w:rPr>
                <w:b/>
                <w:color w:val="FFFFFF" w:themeColor="background1"/>
              </w:rPr>
            </w:pPr>
            <w:r>
              <w:rPr>
                <w:b/>
                <w:color w:val="FFFFFF" w:themeColor="background1"/>
              </w:rPr>
              <w:t>2</w:t>
            </w:r>
          </w:p>
        </w:tc>
        <w:tc>
          <w:tcPr>
            <w:tcW w:w="8454" w:type="dxa"/>
          </w:tcPr>
          <w:p w14:paraId="09AED934" w14:textId="3DA2A49E"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What other training pathways do you draw from to recruit new employees?</w:t>
            </w:r>
          </w:p>
        </w:tc>
      </w:tr>
      <w:tr w:rsidR="007F3D83" w14:paraId="1049153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58AB5B78" w14:textId="383438EF" w:rsidR="007F3D83" w:rsidRPr="00D83DF8" w:rsidRDefault="007F3D83" w:rsidP="00B0464B">
            <w:pPr>
              <w:spacing w:after="100"/>
              <w:rPr>
                <w:b/>
                <w:color w:val="FFFFFF" w:themeColor="background1"/>
              </w:rPr>
            </w:pPr>
            <w:r>
              <w:rPr>
                <w:b/>
                <w:color w:val="FFFFFF" w:themeColor="background1"/>
              </w:rPr>
              <w:t>3</w:t>
            </w:r>
          </w:p>
        </w:tc>
        <w:tc>
          <w:tcPr>
            <w:tcW w:w="8454" w:type="dxa"/>
          </w:tcPr>
          <w:p w14:paraId="40E0EF4C" w14:textId="7716DBD6"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Do you believe there are any benefits or risks associated with broadening the scope of the targets to include </w:t>
            </w:r>
            <w:r w:rsidR="003A0BA2">
              <w:t>L</w:t>
            </w:r>
            <w:r>
              <w:t xml:space="preserve">earning </w:t>
            </w:r>
            <w:r w:rsidR="003A0BA2">
              <w:t>W</w:t>
            </w:r>
            <w:r>
              <w:t>orkers?</w:t>
            </w:r>
          </w:p>
        </w:tc>
      </w:tr>
      <w:tr w:rsidR="004B09FE" w14:paraId="0F139EFC"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6DEA8061" w14:textId="2C033E73" w:rsidR="004B09FE" w:rsidRPr="00D83DF8" w:rsidRDefault="007F3D83" w:rsidP="00B0464B">
            <w:pPr>
              <w:spacing w:after="100"/>
              <w:rPr>
                <w:b/>
                <w:color w:val="FFFFFF" w:themeColor="background1"/>
              </w:rPr>
            </w:pPr>
            <w:r>
              <w:rPr>
                <w:b/>
                <w:color w:val="FFFFFF" w:themeColor="background1"/>
              </w:rPr>
              <w:t>4</w:t>
            </w:r>
          </w:p>
        </w:tc>
        <w:tc>
          <w:tcPr>
            <w:tcW w:w="8454" w:type="dxa"/>
          </w:tcPr>
          <w:p w14:paraId="7649FA48" w14:textId="0D7EABB0" w:rsidR="004B09FE" w:rsidRDefault="0094090A"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Noting the policy aims to increase the pipeline of </w:t>
            </w:r>
            <w:r w:rsidR="00E861CE">
              <w:t>W</w:t>
            </w:r>
            <w:r>
              <w:t>orkers into the ICT sector,</w:t>
            </w:r>
            <w:r w:rsidR="007F3D83">
              <w:t xml:space="preserve"> </w:t>
            </w:r>
            <w:r>
              <w:t xml:space="preserve">do you feel the </w:t>
            </w:r>
            <w:r w:rsidR="003A0BA2">
              <w:t>L</w:t>
            </w:r>
            <w:r>
              <w:t xml:space="preserve">earning </w:t>
            </w:r>
            <w:r w:rsidR="003A0BA2">
              <w:t>W</w:t>
            </w:r>
            <w:r>
              <w:t xml:space="preserve">orker </w:t>
            </w:r>
            <w:r w:rsidR="003A0BA2">
              <w:t>T</w:t>
            </w:r>
            <w:r>
              <w:t xml:space="preserve">arget is sufficiently ambitious to achieve this? </w:t>
            </w:r>
          </w:p>
        </w:tc>
      </w:tr>
      <w:tr w:rsidR="007F3D83" w14:paraId="46F0E6AB"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7F4B35A" w14:textId="59FBC6FB" w:rsidR="007F3D83" w:rsidRDefault="007F3D83" w:rsidP="00B0464B">
            <w:pPr>
              <w:spacing w:after="100"/>
              <w:rPr>
                <w:b/>
                <w:color w:val="FFFFFF" w:themeColor="background1"/>
              </w:rPr>
            </w:pPr>
            <w:r>
              <w:rPr>
                <w:b/>
                <w:color w:val="FFFFFF" w:themeColor="background1"/>
              </w:rPr>
              <w:t>5</w:t>
            </w:r>
          </w:p>
        </w:tc>
        <w:tc>
          <w:tcPr>
            <w:tcW w:w="8454" w:type="dxa"/>
          </w:tcPr>
          <w:p w14:paraId="019186E6" w14:textId="04BB4398"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Are there risks you see in meeting the target for Learning Workers?</w:t>
            </w:r>
          </w:p>
        </w:tc>
      </w:tr>
      <w:tr w:rsidR="004B09FE" w14:paraId="1B5BCBD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EC6E2B7" w14:textId="01F26BFB" w:rsidR="004B09FE" w:rsidRPr="00D83DF8" w:rsidRDefault="007F3D83" w:rsidP="00B0464B">
            <w:pPr>
              <w:spacing w:after="100"/>
              <w:rPr>
                <w:b/>
                <w:color w:val="FFFFFF" w:themeColor="background1"/>
              </w:rPr>
            </w:pPr>
            <w:r>
              <w:rPr>
                <w:b/>
                <w:color w:val="FFFFFF" w:themeColor="background1"/>
              </w:rPr>
              <w:t>6</w:t>
            </w:r>
          </w:p>
        </w:tc>
        <w:tc>
          <w:tcPr>
            <w:tcW w:w="8454" w:type="dxa"/>
          </w:tcPr>
          <w:p w14:paraId="7386F46C" w14:textId="64018D02" w:rsidR="004B09FE" w:rsidRDefault="003A2982"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3A2982">
              <w:t>Do you have workforce data or research that you could provide that supports your views?</w:t>
            </w:r>
          </w:p>
        </w:tc>
      </w:tr>
      <w:tr w:rsidR="003A2982" w14:paraId="180EC47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D9CD5DA" w14:textId="47B3CE50" w:rsidR="003A2982" w:rsidRPr="00D83DF8" w:rsidRDefault="007F3D83" w:rsidP="00B0464B">
            <w:pPr>
              <w:spacing w:after="100"/>
              <w:rPr>
                <w:b/>
                <w:color w:val="FFFFFF" w:themeColor="background1"/>
              </w:rPr>
            </w:pPr>
            <w:r>
              <w:rPr>
                <w:b/>
                <w:color w:val="FFFFFF" w:themeColor="background1"/>
              </w:rPr>
              <w:t>7</w:t>
            </w:r>
          </w:p>
        </w:tc>
        <w:tc>
          <w:tcPr>
            <w:tcW w:w="8454" w:type="dxa"/>
          </w:tcPr>
          <w:p w14:paraId="04C516F7" w14:textId="0174AACE" w:rsidR="003A2982" w:rsidRPr="003A2982" w:rsidRDefault="00241D46"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241D46">
              <w:t>Do you currently record data on Learning Workers and what information does this include?</w:t>
            </w:r>
          </w:p>
        </w:tc>
      </w:tr>
    </w:tbl>
    <w:p w14:paraId="0D5279A5" w14:textId="6C865806" w:rsidR="0028612A" w:rsidRDefault="0028612A">
      <w:pPr>
        <w:spacing w:after="160" w:line="259" w:lineRule="auto"/>
      </w:pPr>
      <w:r>
        <w:br w:type="page"/>
      </w:r>
    </w:p>
    <w:p w14:paraId="44283063" w14:textId="77777777" w:rsidR="00C85ED6" w:rsidRDefault="00C85ED6" w:rsidP="00C85ED6">
      <w:pPr>
        <w:pStyle w:val="Heading1"/>
      </w:pPr>
      <w:bookmarkStart w:id="13" w:name="_Toc182574110"/>
      <w:r>
        <w:lastRenderedPageBreak/>
        <w:t>Targets for Learning Workers who are Women</w:t>
      </w:r>
      <w:bookmarkEnd w:id="13"/>
    </w:p>
    <w:p w14:paraId="78EBBC96" w14:textId="0F0C9531" w:rsidR="00AD352A" w:rsidRDefault="00C85ED6" w:rsidP="00C85ED6">
      <w:pPr>
        <w:pStyle w:val="Heading2"/>
      </w:pPr>
      <w:bookmarkStart w:id="14" w:name="_Toc182574111"/>
      <w:r>
        <w:t>Women in ICT</w:t>
      </w:r>
      <w:bookmarkEnd w:id="14"/>
    </w:p>
    <w:p w14:paraId="0025C5F2" w14:textId="2CBC3FF8" w:rsidR="0008382A" w:rsidRPr="002A2C53" w:rsidRDefault="0008382A" w:rsidP="0008382A">
      <w:pPr>
        <w:rPr>
          <w:i/>
          <w:iCs/>
        </w:rPr>
      </w:pPr>
      <w:r w:rsidRPr="002A2C53">
        <w:t xml:space="preserve">The Skills Guarantee </w:t>
      </w:r>
      <w:r>
        <w:t xml:space="preserve">provides an opportunity for the Australian Government </w:t>
      </w:r>
      <w:r w:rsidR="00740560">
        <w:t xml:space="preserve">to collaborate with </w:t>
      </w:r>
      <w:r>
        <w:t xml:space="preserve">industry to build </w:t>
      </w:r>
      <w:r w:rsidRPr="002A2C53">
        <w:t xml:space="preserve">the strength and diversity of the ICT workforce by increasing </w:t>
      </w:r>
      <w:r w:rsidR="00791763">
        <w:t>W</w:t>
      </w:r>
      <w:r w:rsidRPr="002A2C53">
        <w:t xml:space="preserve">omen’s participation in the sector. </w:t>
      </w:r>
    </w:p>
    <w:p w14:paraId="3C4C25A0" w14:textId="6498E6EE" w:rsidR="0008382A" w:rsidRDefault="0008382A" w:rsidP="0008382A">
      <w:r w:rsidRPr="002A2C53">
        <w:t xml:space="preserve">In the </w:t>
      </w:r>
      <w:r w:rsidRPr="002A2C53">
        <w:rPr>
          <w:i/>
          <w:iCs/>
        </w:rPr>
        <w:t>ACS Australia’s Digital Pulse 2023</w:t>
      </w:r>
      <w:r w:rsidRPr="002A2C53">
        <w:t xml:space="preserve"> report, Deloitte Australia state that </w:t>
      </w:r>
      <w:r w:rsidR="00791763">
        <w:t>W</w:t>
      </w:r>
      <w:r w:rsidRPr="002A2C53">
        <w:t xml:space="preserve">omen accounted for only 29% of the overall tech workforce in 2022. This represents a decline in the proportion of </w:t>
      </w:r>
      <w:r w:rsidR="00222209">
        <w:t>W</w:t>
      </w:r>
      <w:r w:rsidRPr="002A2C53">
        <w:t xml:space="preserve">omen in that workforce for the first time in the nine editions that Deloitte has been tracking this metric, with increases between 2014 (28%) and 2021 (31%). Comparatively, </w:t>
      </w:r>
      <w:r w:rsidR="00222209">
        <w:t>W</w:t>
      </w:r>
      <w:r w:rsidRPr="002A2C53">
        <w:t>omen made up 44% of people employed in professional industries and 47% of Australia’s total workforce.</w:t>
      </w:r>
      <w:r w:rsidRPr="00D37E28">
        <w:t xml:space="preserve"> </w:t>
      </w:r>
      <w:r>
        <w:t>Deloitte go</w:t>
      </w:r>
      <w:r w:rsidR="00965427">
        <w:t>es</w:t>
      </w:r>
      <w:r>
        <w:t xml:space="preserve"> on to say that without proactive steps to recruit more Women into the tech sector, the opportunity to narrow the skills gap to 2030 will be missed. The report sets out recommendations for increasing the number of Women in tech by 2030 to narrow the skills gap, including setting a clear target to achieve greater representation of Women in tech and monitoring the progress towards this target. </w:t>
      </w:r>
      <w:r w:rsidRPr="008D31C1">
        <w:t>The report</w:t>
      </w:r>
      <w:r>
        <w:t xml:space="preserve"> also</w:t>
      </w:r>
      <w:r w:rsidRPr="008D31C1">
        <w:t xml:space="preserve"> notes that gender diversity in technology will help breakdown stereotypes and encourage more young </w:t>
      </w:r>
      <w:r>
        <w:t>W</w:t>
      </w:r>
      <w:r w:rsidRPr="008D31C1">
        <w:t>omen to pursue careers in the field, bridging the gender pay gap and creating a longer-term pipeline of talent for the future.</w:t>
      </w:r>
      <w:r w:rsidRPr="002A2C53">
        <w:rPr>
          <w:rStyle w:val="FootnoteReference"/>
        </w:rPr>
        <w:footnoteReference w:id="8"/>
      </w:r>
    </w:p>
    <w:p w14:paraId="1A2C5BD3" w14:textId="77777777" w:rsidR="0008382A" w:rsidRPr="002A2C53" w:rsidRDefault="0008382A" w:rsidP="0008382A">
      <w:r w:rsidRPr="007B616A">
        <w:t>Jobs and Skills Australia</w:t>
      </w:r>
      <w:r>
        <w:t>’s</w:t>
      </w:r>
      <w:r w:rsidRPr="007B616A">
        <w:t xml:space="preserve"> </w:t>
      </w:r>
      <w:r w:rsidRPr="002A2C53">
        <w:rPr>
          <w:i/>
          <w:iCs/>
        </w:rPr>
        <w:t>2023 Skills Priority List – Key Findings Report</w:t>
      </w:r>
      <w:r>
        <w:t xml:space="preserve"> noted</w:t>
      </w:r>
      <w:r w:rsidRPr="002E4581">
        <w:t xml:space="preserve"> </w:t>
      </w:r>
      <w:r>
        <w:t>that occupations that have a strong gender imbalance were more likely to be in shortage and that improving the gender imbalance of occupations may be a way to address skill shortages in areas of the labour market.</w:t>
      </w:r>
      <w:r>
        <w:rPr>
          <w:rStyle w:val="FootnoteReference"/>
        </w:rPr>
        <w:footnoteReference w:id="9"/>
      </w:r>
    </w:p>
    <w:p w14:paraId="436D71B7" w14:textId="77777777" w:rsidR="0008382A" w:rsidRPr="002A2C53" w:rsidRDefault="0008382A" w:rsidP="0008382A">
      <w:r w:rsidRPr="002A2C53">
        <w:t xml:space="preserve">The Future Skills Organisation identified in their </w:t>
      </w:r>
      <w:r w:rsidRPr="002A2C53">
        <w:rPr>
          <w:i/>
          <w:iCs/>
        </w:rPr>
        <w:t>Technology Industry – Workforce Plan 2024</w:t>
      </w:r>
      <w:r w:rsidRPr="002A2C53">
        <w:t xml:space="preserve"> that lack of diversity and inclusion is one of the key challenges for the technology sector.</w:t>
      </w:r>
      <w:r>
        <w:t xml:space="preserve"> </w:t>
      </w:r>
      <w:r w:rsidRPr="002A2C53">
        <w:t xml:space="preserve">Stakeholders emphasized that the Future Skills Organisation should prioritise the importance of more work experience and placement opportunities for </w:t>
      </w:r>
      <w:r>
        <w:t>W</w:t>
      </w:r>
      <w:r w:rsidRPr="002A2C53">
        <w:t>omen to break down preconceptions of what working in tech is like.</w:t>
      </w:r>
      <w:r w:rsidRPr="002A2C53">
        <w:rPr>
          <w:rStyle w:val="FootnoteReference"/>
        </w:rPr>
        <w:footnoteReference w:id="10"/>
      </w:r>
      <w:r w:rsidRPr="002A2C53">
        <w:t xml:space="preserve"> </w:t>
      </w:r>
    </w:p>
    <w:p w14:paraId="4D67FBBE" w14:textId="02CA6BAF" w:rsidR="0008382A" w:rsidRPr="002A2C53" w:rsidRDefault="0008382A" w:rsidP="0008382A">
      <w:r w:rsidRPr="002A2C53">
        <w:t xml:space="preserve">As </w:t>
      </w:r>
      <w:proofErr w:type="gramStart"/>
      <w:r w:rsidRPr="002A2C53">
        <w:t>at</w:t>
      </w:r>
      <w:proofErr w:type="gramEnd"/>
      <w:r w:rsidRPr="002A2C53">
        <w:t xml:space="preserve"> 31 December 2023, </w:t>
      </w:r>
      <w:r>
        <w:t>W</w:t>
      </w:r>
      <w:r w:rsidRPr="002A2C53">
        <w:t xml:space="preserve">omen accounted for an estimated 9.9% of the total number of Apprentices in-training across ICT occupations. However, there are significant variances between occupation groups, for example </w:t>
      </w:r>
      <w:r>
        <w:t>W</w:t>
      </w:r>
      <w:r w:rsidRPr="002A2C53">
        <w:t xml:space="preserve">omen accounted for only 2.1% of </w:t>
      </w:r>
      <w:r w:rsidR="005345A3">
        <w:t>T</w:t>
      </w:r>
      <w:r w:rsidRPr="002A2C53">
        <w:t xml:space="preserve">elecommunication </w:t>
      </w:r>
      <w:r w:rsidR="005345A3">
        <w:t>T</w:t>
      </w:r>
      <w:r w:rsidRPr="002A2C53">
        <w:t xml:space="preserve">echnical </w:t>
      </w:r>
      <w:r w:rsidR="005345A3">
        <w:t>S</w:t>
      </w:r>
      <w:r w:rsidRPr="002A2C53">
        <w:t xml:space="preserve">pecialists Apprentices but accounted for 17.5% of ICT Support Technicians Apprentices. The significant variance in the participation rates of </w:t>
      </w:r>
      <w:r>
        <w:t>W</w:t>
      </w:r>
      <w:r w:rsidRPr="002A2C53">
        <w:t xml:space="preserve">omen across different occupations within the ICT sector indicates that the average participation rate of </w:t>
      </w:r>
      <w:r>
        <w:t>W</w:t>
      </w:r>
      <w:r w:rsidRPr="002A2C53">
        <w:t xml:space="preserve">omen on a Major ICT Project may vary depending on the nature and skills required for the project. </w:t>
      </w:r>
    </w:p>
    <w:p w14:paraId="6CDF5AFA" w14:textId="06059F61" w:rsidR="0008382A" w:rsidRPr="00100D64" w:rsidRDefault="0008382A" w:rsidP="0008382A">
      <w:r w:rsidRPr="002A2C53">
        <w:lastRenderedPageBreak/>
        <w:t xml:space="preserve">Increasing the number of </w:t>
      </w:r>
      <w:r w:rsidR="005345A3">
        <w:t>W</w:t>
      </w:r>
      <w:r w:rsidRPr="002A2C53">
        <w:t>omen entering the sector now could result in significant benefits in the long</w:t>
      </w:r>
      <w:r>
        <w:t>-</w:t>
      </w:r>
      <w:r w:rsidRPr="002A2C53">
        <w:t xml:space="preserve">term. </w:t>
      </w:r>
      <w:r>
        <w:t xml:space="preserve">One </w:t>
      </w:r>
      <w:r w:rsidRPr="002A2C53">
        <w:t>example</w:t>
      </w:r>
      <w:r>
        <w:t xml:space="preserve"> would be that</w:t>
      </w:r>
      <w:r w:rsidRPr="002A2C53">
        <w:t xml:space="preserve"> providing </w:t>
      </w:r>
      <w:r>
        <w:t>Women</w:t>
      </w:r>
      <w:r w:rsidRPr="002A2C53">
        <w:t xml:space="preserve"> role models in the industry can help break down stereotypes and address barriers </w:t>
      </w:r>
      <w:r>
        <w:t>W</w:t>
      </w:r>
      <w:r w:rsidRPr="002A2C53">
        <w:t xml:space="preserve">omen face in completing trade </w:t>
      </w:r>
      <w:r w:rsidR="00A223C7" w:rsidRPr="002A2C53">
        <w:t>training and</w:t>
      </w:r>
      <w:r w:rsidRPr="002A2C53">
        <w:t xml:space="preserve"> may assist in encouraging Women to pursue careers in the ICT sector.</w:t>
      </w:r>
      <w:r w:rsidR="00A223C7" w:rsidRPr="002A2C53">
        <w:rPr>
          <w:rStyle w:val="FootnoteReference"/>
        </w:rPr>
        <w:footnoteReference w:id="11"/>
      </w:r>
      <w:r w:rsidRPr="00100D64">
        <w:t xml:space="preserve"> </w:t>
      </w:r>
      <w:r>
        <w:t>A more diverse and inclusive workforce can also benefit industry by increasing organisations’ access to talent and helping to alleviate skills shortages.</w:t>
      </w:r>
    </w:p>
    <w:p w14:paraId="6EF3B5DE" w14:textId="470BA926" w:rsidR="00C85ED6" w:rsidRDefault="001B744E" w:rsidP="00685444">
      <w:pPr>
        <w:pStyle w:val="Heading3"/>
      </w:pPr>
      <w:bookmarkStart w:id="15" w:name="_Toc182574112"/>
      <w:r w:rsidRPr="001B744E">
        <w:t>Recruitment approaches</w:t>
      </w:r>
      <w:bookmarkEnd w:id="15"/>
    </w:p>
    <w:p w14:paraId="4A1C87B9" w14:textId="2A91D604" w:rsidR="00B16340" w:rsidRPr="00100D64" w:rsidRDefault="00B16340" w:rsidP="00B16340">
      <w:r w:rsidRPr="002A2C53">
        <w:t xml:space="preserve">Departmental research indicates that recruitment approaches vary for ICT employers seeking to increase their workforce or the proportion of </w:t>
      </w:r>
      <w:r>
        <w:t>W</w:t>
      </w:r>
      <w:r w:rsidRPr="002A2C53">
        <w:t xml:space="preserve">omen in their workforce. Organisations tend to commit to plans, goals or initiatives to increase entry-level pathways or </w:t>
      </w:r>
      <w:r w:rsidR="00E861CE">
        <w:t>W</w:t>
      </w:r>
      <w:r w:rsidRPr="002A2C53">
        <w:t>omen in the sector, rather than having cohort targets for workforce participation.</w:t>
      </w:r>
      <w:r>
        <w:t xml:space="preserve"> </w:t>
      </w:r>
      <w:r w:rsidRPr="000D0C6F">
        <w:t>Some organisations also set targets for how many employees come through each entry-level pathway.</w:t>
      </w:r>
    </w:p>
    <w:p w14:paraId="7A66A4BB" w14:textId="77777777" w:rsidR="00B16340" w:rsidRPr="00FC694F" w:rsidRDefault="00B16340" w:rsidP="00B16340">
      <w:r w:rsidRPr="002A2C53">
        <w:t xml:space="preserve">Initiatives around </w:t>
      </w:r>
      <w:r>
        <w:t>W</w:t>
      </w:r>
      <w:r w:rsidRPr="002A2C53">
        <w:t xml:space="preserve">omen often focus on the gender pay gap, raising awareness of and countering the biases that </w:t>
      </w:r>
      <w:r>
        <w:t>W</w:t>
      </w:r>
      <w:r w:rsidRPr="002A2C53">
        <w:t xml:space="preserve">omen face, celebrating accomplishments of </w:t>
      </w:r>
      <w:r>
        <w:t>W</w:t>
      </w:r>
      <w:r w:rsidRPr="002A2C53">
        <w:t xml:space="preserve">omen, or providing </w:t>
      </w:r>
      <w:r>
        <w:t>W</w:t>
      </w:r>
      <w:r w:rsidRPr="002A2C53">
        <w:t>omen the opportunity to upskill or reskill.</w:t>
      </w:r>
      <w:r w:rsidRPr="00FC694F">
        <w:t xml:space="preserve"> </w:t>
      </w:r>
    </w:p>
    <w:p w14:paraId="694B84C6" w14:textId="2FC892D5" w:rsidR="00C85ED6" w:rsidRDefault="00332B83" w:rsidP="00685444">
      <w:pPr>
        <w:pStyle w:val="Heading2"/>
      </w:pPr>
      <w:bookmarkStart w:id="16" w:name="_Toc182574113"/>
      <w:r w:rsidRPr="00332B83">
        <w:t>Setting ICT targets for Women</w:t>
      </w:r>
      <w:bookmarkEnd w:id="16"/>
    </w:p>
    <w:p w14:paraId="02757A72" w14:textId="5A1EB6E9" w:rsidR="00A62797" w:rsidRPr="00F54B73" w:rsidRDefault="00A62797" w:rsidP="00A62797">
      <w:r>
        <w:t xml:space="preserve">To encourage Women to enter the ICT sector, </w:t>
      </w:r>
      <w:r w:rsidR="00E20B9C">
        <w:t>it is</w:t>
      </w:r>
      <w:r>
        <w:t xml:space="preserve"> propos</w:t>
      </w:r>
      <w:r w:rsidR="00E20B9C">
        <w:t xml:space="preserve">ed </w:t>
      </w:r>
      <w:r>
        <w:t xml:space="preserve">that a percentage of the Learning Worker </w:t>
      </w:r>
      <w:r w:rsidR="009B4794">
        <w:t>Labour Hours</w:t>
      </w:r>
      <w:r>
        <w:t xml:space="preserve"> undertaken for Major ICT Projects </w:t>
      </w:r>
      <w:r w:rsidR="00680100">
        <w:t>are</w:t>
      </w:r>
      <w:r>
        <w:t xml:space="preserve"> undertaken by Women. Th</w:t>
      </w:r>
      <w:r w:rsidR="00E60DD8">
        <w:t>is</w:t>
      </w:r>
      <w:r>
        <w:t xml:space="preserve"> Learning Worker Target for Women </w:t>
      </w:r>
      <w:proofErr w:type="gramStart"/>
      <w:r>
        <w:t>takes into account</w:t>
      </w:r>
      <w:proofErr w:type="gramEnd"/>
      <w:r>
        <w:t xml:space="preserve"> the varying pathways into the ICT sector and is based on estimated participation rates of Women throughout the ICT sector, but also takes into account that participation rates vary dramatically depending on occupation. Using the definition of L</w:t>
      </w:r>
      <w:r w:rsidRPr="00F54B73">
        <w:t xml:space="preserve">earning </w:t>
      </w:r>
      <w:r>
        <w:t>W</w:t>
      </w:r>
      <w:r w:rsidRPr="00F54B73">
        <w:t>ork</w:t>
      </w:r>
      <w:r>
        <w:t xml:space="preserve">er that has been proposed in </w:t>
      </w:r>
      <w:r w:rsidRPr="00406ED2">
        <w:rPr>
          <w:i/>
          <w:iCs/>
        </w:rPr>
        <w:t xml:space="preserve">Setting </w:t>
      </w:r>
      <w:r>
        <w:rPr>
          <w:i/>
          <w:iCs/>
        </w:rPr>
        <w:t>t</w:t>
      </w:r>
      <w:r w:rsidRPr="00406ED2">
        <w:rPr>
          <w:i/>
          <w:iCs/>
        </w:rPr>
        <w:t xml:space="preserve">argets for the ICT </w:t>
      </w:r>
      <w:r>
        <w:rPr>
          <w:i/>
          <w:iCs/>
        </w:rPr>
        <w:t>s</w:t>
      </w:r>
      <w:r w:rsidRPr="00406ED2">
        <w:rPr>
          <w:i/>
          <w:iCs/>
        </w:rPr>
        <w:t>ector</w:t>
      </w:r>
      <w:r>
        <w:t xml:space="preserve">, </w:t>
      </w:r>
      <w:r w:rsidRPr="5DBC44B6">
        <w:t xml:space="preserve">it </w:t>
      </w:r>
      <w:r w:rsidRPr="338E10D0">
        <w:t>is proposed</w:t>
      </w:r>
      <w:r>
        <w:t xml:space="preserve"> </w:t>
      </w:r>
      <w:r w:rsidR="004847D1">
        <w:t>the following</w:t>
      </w:r>
      <w:r>
        <w:t xml:space="preserve"> </w:t>
      </w:r>
      <w:r w:rsidRPr="0073233A">
        <w:t>Learning Worker Target for Women</w:t>
      </w:r>
      <w:r>
        <w:t xml:space="preserve"> be set</w:t>
      </w:r>
      <w:r w:rsidRPr="5DBC44B6">
        <w:t>:</w:t>
      </w:r>
    </w:p>
    <w:p w14:paraId="126F3271" w14:textId="675BEA0D" w:rsidR="00A62797" w:rsidRPr="00F54B73" w:rsidRDefault="00A62797" w:rsidP="00A62797">
      <w:pPr>
        <w:ind w:left="720"/>
      </w:pPr>
      <w:r w:rsidRPr="6D23F2F7">
        <w:t xml:space="preserve">Major ICT Projects must require </w:t>
      </w:r>
      <w:r>
        <w:rPr>
          <w:b/>
        </w:rPr>
        <w:t>10</w:t>
      </w:r>
      <w:r w:rsidRPr="6D23F2F7">
        <w:rPr>
          <w:b/>
        </w:rPr>
        <w:t xml:space="preserve">% of the project’s </w:t>
      </w:r>
      <w:r w:rsidRPr="6D23F2F7">
        <w:rPr>
          <w:b/>
          <w:bCs/>
        </w:rPr>
        <w:t xml:space="preserve">Learning Worker </w:t>
      </w:r>
      <w:r w:rsidR="009B4794">
        <w:rPr>
          <w:b/>
          <w:bCs/>
        </w:rPr>
        <w:t>Labour Hours</w:t>
      </w:r>
      <w:r w:rsidRPr="6D23F2F7">
        <w:t xml:space="preserve"> to be undertaken by Women.</w:t>
      </w:r>
      <w:r w:rsidRPr="6D23F2F7" w:rsidDel="004167B2">
        <w:t xml:space="preserve"> </w:t>
      </w:r>
      <w:r>
        <w:t xml:space="preserve">This target </w:t>
      </w:r>
      <w:r w:rsidRPr="6D23F2F7" w:rsidDel="006B1444">
        <w:t>would</w:t>
      </w:r>
      <w:r w:rsidRPr="6D23F2F7" w:rsidDel="006B1444">
        <w:rPr>
          <w:b/>
        </w:rPr>
        <w:t xml:space="preserve"> </w:t>
      </w:r>
      <w:r w:rsidRPr="6D23F2F7" w:rsidDel="00031578">
        <w:rPr>
          <w:b/>
          <w:bCs/>
        </w:rPr>
        <w:t>increase by</w:t>
      </w:r>
      <w:r w:rsidRPr="6D23F2F7" w:rsidDel="00031578">
        <w:rPr>
          <w:b/>
        </w:rPr>
        <w:t xml:space="preserve"> </w:t>
      </w:r>
      <w:r w:rsidDel="00031578">
        <w:rPr>
          <w:b/>
        </w:rPr>
        <w:t xml:space="preserve">1 percentage point </w:t>
      </w:r>
      <w:r w:rsidRPr="6D23F2F7" w:rsidDel="00031578">
        <w:rPr>
          <w:b/>
        </w:rPr>
        <w:t>annually</w:t>
      </w:r>
      <w:r w:rsidRPr="6D23F2F7" w:rsidDel="00031578">
        <w:t xml:space="preserve"> until 2030, as set out below. </w:t>
      </w:r>
    </w:p>
    <w:p w14:paraId="02E19004" w14:textId="7AD62AD0" w:rsidR="006100DB" w:rsidRPr="00520A33" w:rsidRDefault="006100DB" w:rsidP="00906912">
      <w:pPr>
        <w:pStyle w:val="Caption"/>
        <w:keepNext/>
      </w:pPr>
      <w:r>
        <w:lastRenderedPageBreak/>
        <w:fldChar w:fldCharType="begin"/>
      </w:r>
      <w:r>
        <w:instrText xml:space="preserve"> TOC \o "1-3" \h \z \u </w:instrText>
      </w:r>
      <w:r w:rsidR="00000000">
        <w:fldChar w:fldCharType="separate"/>
      </w:r>
      <w:r>
        <w:fldChar w:fldCharType="end"/>
      </w:r>
      <w:r w:rsidRPr="00520A33">
        <w:t xml:space="preserve">Table </w:t>
      </w:r>
      <w:r>
        <w:fldChar w:fldCharType="begin"/>
      </w:r>
      <w:r>
        <w:instrText xml:space="preserve"> SEQ Table \* ARABIC </w:instrText>
      </w:r>
      <w:r>
        <w:fldChar w:fldCharType="separate"/>
      </w:r>
      <w:r w:rsidR="00D95F5C">
        <w:rPr>
          <w:noProof/>
        </w:rPr>
        <w:t>1</w:t>
      </w:r>
      <w:r>
        <w:rPr>
          <w:noProof/>
        </w:rPr>
        <w:fldChar w:fldCharType="end"/>
      </w:r>
      <w:r w:rsidRPr="00520A33">
        <w:t xml:space="preserve">: </w:t>
      </w:r>
      <w:r w:rsidR="008C7293" w:rsidRPr="008C7293">
        <w:t>Annual increase of Learning Worker Target for Women</w:t>
      </w:r>
    </w:p>
    <w:tbl>
      <w:tblPr>
        <w:tblStyle w:val="DESE"/>
        <w:tblW w:w="0" w:type="auto"/>
        <w:tblLook w:val="04A0" w:firstRow="1" w:lastRow="0" w:firstColumn="1" w:lastColumn="0" w:noHBand="0" w:noVBand="1"/>
      </w:tblPr>
      <w:tblGrid>
        <w:gridCol w:w="4531"/>
        <w:gridCol w:w="4485"/>
      </w:tblGrid>
      <w:tr w:rsidR="00AE3363" w14:paraId="7067ED35" w14:textId="77777777" w:rsidTr="00B0464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31" w:type="dxa"/>
            <w:tcBorders>
              <w:top w:val="single" w:sz="4" w:space="0" w:color="404246" w:themeColor="text2"/>
            </w:tcBorders>
            <w:vAlign w:val="top"/>
          </w:tcPr>
          <w:p w14:paraId="225E8E65" w14:textId="2BAA8511" w:rsidR="00AE3363" w:rsidRPr="00AE3363" w:rsidRDefault="00AE3363" w:rsidP="00906912">
            <w:pPr>
              <w:keepNext/>
              <w:keepLines/>
              <w:spacing w:after="100"/>
              <w:rPr>
                <w:rStyle w:val="Strong"/>
                <w:b w:val="0"/>
                <w:bCs w:val="0"/>
              </w:rPr>
            </w:pPr>
            <w:r w:rsidRPr="00AE3363">
              <w:rPr>
                <w:b/>
                <w:bCs/>
              </w:rPr>
              <w:t>Target applies during</w:t>
            </w:r>
          </w:p>
        </w:tc>
        <w:tc>
          <w:tcPr>
            <w:tcW w:w="4485" w:type="dxa"/>
            <w:tcBorders>
              <w:top w:val="single" w:sz="4" w:space="0" w:color="404246" w:themeColor="text2"/>
            </w:tcBorders>
            <w:vAlign w:val="top"/>
          </w:tcPr>
          <w:p w14:paraId="562F51F4" w14:textId="47BF996B" w:rsidR="00AE3363" w:rsidRPr="00B100CC" w:rsidRDefault="00AE3363" w:rsidP="00906912">
            <w:pPr>
              <w:keepNext/>
              <w:keepLines/>
              <w:spacing w:after="100"/>
              <w:cnfStyle w:val="100000000000" w:firstRow="1" w:lastRow="0" w:firstColumn="0" w:lastColumn="0" w:oddVBand="0" w:evenVBand="0" w:oddHBand="0" w:evenHBand="0" w:firstRowFirstColumn="0" w:firstRowLastColumn="0" w:lastRowFirstColumn="0" w:lastRowLastColumn="0"/>
            </w:pPr>
            <w:r w:rsidRPr="0032388F">
              <w:t>Learning Worker Target for Women</w:t>
            </w:r>
          </w:p>
        </w:tc>
      </w:tr>
      <w:tr w:rsidR="001A1FD9" w14:paraId="63E1B01F"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5E03F5D9" w14:textId="7F3A24C1" w:rsidR="001A1FD9" w:rsidRPr="00861934" w:rsidRDefault="001A1FD9" w:rsidP="00906912">
            <w:pPr>
              <w:keepNext/>
              <w:keepLines/>
              <w:spacing w:after="100"/>
              <w:rPr>
                <w:b/>
                <w:bCs/>
              </w:rPr>
            </w:pPr>
            <w:r w:rsidRPr="005B7E84">
              <w:t>1 July 2025 to 30 June 2026</w:t>
            </w:r>
          </w:p>
        </w:tc>
        <w:tc>
          <w:tcPr>
            <w:tcW w:w="4485" w:type="dxa"/>
            <w:vAlign w:val="top"/>
          </w:tcPr>
          <w:p w14:paraId="436063CE" w14:textId="74A0F69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10%</w:t>
            </w:r>
          </w:p>
        </w:tc>
      </w:tr>
      <w:tr w:rsidR="001A1FD9" w14:paraId="25286227"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642E90BE" w14:textId="5E2045FC" w:rsidR="001A1FD9" w:rsidRPr="00861934" w:rsidRDefault="001A1FD9" w:rsidP="00906912">
            <w:pPr>
              <w:keepNext/>
              <w:keepLines/>
              <w:spacing w:after="100"/>
              <w:rPr>
                <w:b/>
                <w:bCs/>
              </w:rPr>
            </w:pPr>
            <w:r w:rsidRPr="005B7E84">
              <w:t>1 July 2026 to 30 June 2027</w:t>
            </w:r>
          </w:p>
        </w:tc>
        <w:tc>
          <w:tcPr>
            <w:tcW w:w="4485" w:type="dxa"/>
            <w:vAlign w:val="top"/>
          </w:tcPr>
          <w:p w14:paraId="1635B333" w14:textId="1729B3A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11%</w:t>
            </w:r>
          </w:p>
        </w:tc>
      </w:tr>
      <w:tr w:rsidR="001A1FD9" w14:paraId="43869B03"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194A359B" w14:textId="35DD1496" w:rsidR="001A1FD9" w:rsidRPr="00861934" w:rsidRDefault="001A1FD9" w:rsidP="00906912">
            <w:pPr>
              <w:keepNext/>
              <w:keepLines/>
              <w:spacing w:after="100"/>
              <w:rPr>
                <w:b/>
                <w:bCs/>
              </w:rPr>
            </w:pPr>
            <w:r w:rsidRPr="005B7E84">
              <w:t>1 July 2027 to 30 June 2028</w:t>
            </w:r>
          </w:p>
        </w:tc>
        <w:tc>
          <w:tcPr>
            <w:tcW w:w="4485" w:type="dxa"/>
            <w:vAlign w:val="top"/>
          </w:tcPr>
          <w:p w14:paraId="7E880722" w14:textId="7D6B83F3"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12%</w:t>
            </w:r>
          </w:p>
        </w:tc>
      </w:tr>
      <w:tr w:rsidR="001A1FD9" w14:paraId="2193C923"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3994E967" w14:textId="20B1E9BB" w:rsidR="001A1FD9" w:rsidRPr="00861934" w:rsidRDefault="001A1FD9" w:rsidP="00906912">
            <w:pPr>
              <w:keepNext/>
              <w:keepLines/>
              <w:spacing w:after="100"/>
              <w:rPr>
                <w:b/>
                <w:bCs/>
              </w:rPr>
            </w:pPr>
            <w:r w:rsidRPr="005B7E84">
              <w:t>1 July 2028 to 30 June 2029</w:t>
            </w:r>
          </w:p>
        </w:tc>
        <w:tc>
          <w:tcPr>
            <w:tcW w:w="4485" w:type="dxa"/>
            <w:vAlign w:val="top"/>
          </w:tcPr>
          <w:p w14:paraId="20CADD2D" w14:textId="64606680"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13%</w:t>
            </w:r>
          </w:p>
        </w:tc>
      </w:tr>
      <w:tr w:rsidR="001A1FD9" w14:paraId="1AEEFDC9"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78B347CF" w14:textId="614925D9" w:rsidR="001A1FD9" w:rsidRPr="00861934" w:rsidRDefault="001A1FD9" w:rsidP="00906912">
            <w:pPr>
              <w:keepNext/>
              <w:keepLines/>
              <w:spacing w:after="100"/>
              <w:rPr>
                <w:b/>
                <w:bCs/>
              </w:rPr>
            </w:pPr>
            <w:r w:rsidRPr="005B7E84">
              <w:t>1 July 2029 to 30 June 2030</w:t>
            </w:r>
          </w:p>
        </w:tc>
        <w:tc>
          <w:tcPr>
            <w:tcW w:w="4485" w:type="dxa"/>
            <w:vAlign w:val="top"/>
          </w:tcPr>
          <w:p w14:paraId="10D6C923" w14:textId="4E3DDE8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14%</w:t>
            </w:r>
          </w:p>
        </w:tc>
      </w:tr>
      <w:tr w:rsidR="001A1FD9" w14:paraId="0C0CCFB9"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50C25D55" w14:textId="368DF18D" w:rsidR="001A1FD9" w:rsidRPr="00861934" w:rsidRDefault="001A1FD9" w:rsidP="00906912">
            <w:pPr>
              <w:keepNext/>
              <w:keepLines/>
              <w:spacing w:after="100"/>
              <w:rPr>
                <w:b/>
                <w:bCs/>
              </w:rPr>
            </w:pPr>
            <w:r w:rsidRPr="005B7E84">
              <w:t>1 July 2030 onwards</w:t>
            </w:r>
          </w:p>
        </w:tc>
        <w:tc>
          <w:tcPr>
            <w:tcW w:w="4485" w:type="dxa"/>
            <w:vAlign w:val="top"/>
          </w:tcPr>
          <w:p w14:paraId="4B836D81" w14:textId="7E787D45"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15%</w:t>
            </w:r>
          </w:p>
        </w:tc>
      </w:tr>
    </w:tbl>
    <w:p w14:paraId="68E99027" w14:textId="48EAB1D4" w:rsidR="003118F2" w:rsidRPr="00BE14EC" w:rsidRDefault="003118F2" w:rsidP="00C366B5">
      <w:pPr>
        <w:spacing w:before="200"/>
      </w:pPr>
      <w:r>
        <w:t>Th</w:t>
      </w:r>
      <w:r w:rsidR="009B0CEC">
        <w:t>e</w:t>
      </w:r>
      <w:r w:rsidR="00EF5BF2">
        <w:t xml:space="preserve"> </w:t>
      </w:r>
      <w:r w:rsidR="20766ADF">
        <w:t xml:space="preserve">annual increase in the Learning Worker target for </w:t>
      </w:r>
      <w:r w:rsidR="00E81C9D">
        <w:t>W</w:t>
      </w:r>
      <w:r w:rsidR="20766ADF">
        <w:t xml:space="preserve">omen </w:t>
      </w:r>
      <w:r w:rsidRPr="00BE14EC">
        <w:t xml:space="preserve">ensures a range of Major ICT Projects </w:t>
      </w:r>
      <w:r w:rsidR="00992608">
        <w:t xml:space="preserve">can </w:t>
      </w:r>
      <w:r w:rsidRPr="00BE14EC">
        <w:t xml:space="preserve">achieve the target initially, before the target is increased to drive long-term change. </w:t>
      </w:r>
    </w:p>
    <w:p w14:paraId="634C21B3" w14:textId="28121BB4" w:rsidR="003118F2" w:rsidRPr="002A2C53" w:rsidRDefault="003118F2" w:rsidP="003118F2">
      <w:r w:rsidRPr="00BE14EC">
        <w:t>The propos</w:t>
      </w:r>
      <w:r w:rsidR="00BD3F1F" w:rsidRPr="00BE14EC">
        <w:t xml:space="preserve">al </w:t>
      </w:r>
      <w:r w:rsidRPr="00BE14EC">
        <w:t xml:space="preserve">presented in </w:t>
      </w:r>
      <w:r w:rsidRPr="00BE14EC">
        <w:rPr>
          <w:i/>
        </w:rPr>
        <w:t>Setting targets for the ICT sector</w:t>
      </w:r>
      <w:r w:rsidR="00E41BA4" w:rsidRPr="00BE14EC">
        <w:t xml:space="preserve"> to</w:t>
      </w:r>
      <w:r w:rsidRPr="00BE14EC">
        <w:t xml:space="preserve"> broaden the types of training to be included in the ICT targets</w:t>
      </w:r>
      <w:r w:rsidR="00E41BA4" w:rsidRPr="00BE14EC">
        <w:t xml:space="preserve"> to</w:t>
      </w:r>
      <w:r w:rsidR="00E41BA4" w:rsidRPr="00C366B5">
        <w:t xml:space="preserve"> </w:t>
      </w:r>
      <w:r w:rsidR="008E5E5A" w:rsidRPr="00C366B5">
        <w:t>all</w:t>
      </w:r>
      <w:r w:rsidR="00E41BA4" w:rsidRPr="00BE14EC">
        <w:t xml:space="preserve"> Learning Workers</w:t>
      </w:r>
      <w:r w:rsidRPr="00BE14EC">
        <w:t>, could also go towards capturing a greater number of Women who use differing pathways to enter the sector compared to men.</w:t>
      </w:r>
      <w:r w:rsidRPr="002A2C53">
        <w:t xml:space="preserve"> </w:t>
      </w:r>
    </w:p>
    <w:p w14:paraId="1259C963" w14:textId="34F6953B" w:rsidR="00F75A99" w:rsidRPr="00B37CE1" w:rsidRDefault="00F75A99" w:rsidP="00F75A99">
      <w:pPr>
        <w:spacing w:before="200"/>
      </w:pPr>
      <w:r>
        <w:t xml:space="preserve">Consistent with the proposed ICT targets set out in </w:t>
      </w:r>
      <w:r w:rsidRPr="00745F49">
        <w:rPr>
          <w:i/>
          <w:iCs/>
        </w:rPr>
        <w:t>Setting targets for the ICT Sector</w:t>
      </w:r>
      <w:r>
        <w:t>, t</w:t>
      </w:r>
      <w:r w:rsidRPr="00B37CE1">
        <w:t xml:space="preserve">o ensure the target is driving an increase </w:t>
      </w:r>
      <w:r w:rsidR="004847D1">
        <w:t>in</w:t>
      </w:r>
      <w:r>
        <w:t xml:space="preserve"> Women</w:t>
      </w:r>
      <w:r w:rsidRPr="00B37CE1">
        <w:t xml:space="preserve"> entering the ICT workforce</w:t>
      </w:r>
      <w:r w:rsidRPr="6D23F2F7">
        <w:t>,</w:t>
      </w:r>
      <w:r w:rsidRPr="00B37CE1">
        <w:t xml:space="preserve"> and not only upskilling current </w:t>
      </w:r>
      <w:r w:rsidRPr="6D23F2F7">
        <w:t>Workers</w:t>
      </w:r>
      <w:r>
        <w:t xml:space="preserve"> who are Women</w:t>
      </w:r>
      <w:r w:rsidRPr="6D23F2F7">
        <w:t>, it is proposed</w:t>
      </w:r>
      <w:r w:rsidRPr="00B37CE1">
        <w:t xml:space="preserve"> that:</w:t>
      </w:r>
    </w:p>
    <w:p w14:paraId="34160E30" w14:textId="6C99756F" w:rsidR="00F75A99" w:rsidRPr="00B37CE1" w:rsidRDefault="00F75A99" w:rsidP="00F75A99">
      <w:pPr>
        <w:ind w:left="720"/>
      </w:pPr>
      <w:r w:rsidRPr="00B37CE1">
        <w:t xml:space="preserve">A </w:t>
      </w:r>
      <w:r w:rsidRPr="6D23F2F7">
        <w:rPr>
          <w:b/>
        </w:rPr>
        <w:t xml:space="preserve">maximum of </w:t>
      </w:r>
      <w:r w:rsidRPr="00745F49">
        <w:rPr>
          <w:b/>
          <w:bCs/>
        </w:rPr>
        <w:t>10%</w:t>
      </w:r>
      <w:r w:rsidRPr="00B37CE1">
        <w:rPr>
          <w:b/>
          <w:bCs/>
        </w:rPr>
        <w:t xml:space="preserve"> of the </w:t>
      </w:r>
      <w:r w:rsidRPr="6D23F2F7">
        <w:rPr>
          <w:b/>
          <w:bCs/>
        </w:rPr>
        <w:t xml:space="preserve">project’s </w:t>
      </w:r>
      <w:r w:rsidRPr="007802F8">
        <w:rPr>
          <w:b/>
          <w:bCs/>
        </w:rPr>
        <w:t>Learning Worker Target for Women</w:t>
      </w:r>
      <w:r>
        <w:rPr>
          <w:b/>
          <w:bCs/>
        </w:rPr>
        <w:t>’s</w:t>
      </w:r>
      <w:r w:rsidRPr="6D23F2F7">
        <w:rPr>
          <w:b/>
          <w:bCs/>
        </w:rPr>
        <w:t xml:space="preserve"> </w:t>
      </w:r>
      <w:r w:rsidR="009B4794">
        <w:rPr>
          <w:b/>
          <w:bCs/>
        </w:rPr>
        <w:t>Labour Hours</w:t>
      </w:r>
      <w:r>
        <w:rPr>
          <w:b/>
          <w:bCs/>
        </w:rPr>
        <w:t xml:space="preserve"> </w:t>
      </w:r>
      <w:r w:rsidRPr="00B37CE1">
        <w:t xml:space="preserve">can be </w:t>
      </w:r>
      <w:r w:rsidRPr="35713B94" w:rsidDel="00F73EAA">
        <w:t>undertaken</w:t>
      </w:r>
      <w:r w:rsidRPr="00B37CE1">
        <w:t xml:space="preserve"> by </w:t>
      </w:r>
      <w:r w:rsidRPr="34EF087E">
        <w:t>Women</w:t>
      </w:r>
      <w:r w:rsidRPr="00B37CE1">
        <w:t xml:space="preserve"> who </w:t>
      </w:r>
      <w:r>
        <w:t>are undertaking or have</w:t>
      </w:r>
      <w:r w:rsidRPr="00B37CE1">
        <w:t xml:space="preserve"> </w:t>
      </w:r>
      <w:r>
        <w:t>completed</w:t>
      </w:r>
      <w:r w:rsidR="007D16BB">
        <w:t xml:space="preserve"> </w:t>
      </w:r>
      <w:r w:rsidR="00CF13A5">
        <w:t xml:space="preserve">an </w:t>
      </w:r>
      <w:r w:rsidRPr="6D23F2F7">
        <w:t>Accredited</w:t>
      </w:r>
      <w:r w:rsidRPr="00B37CE1">
        <w:t xml:space="preserve"> </w:t>
      </w:r>
      <w:r w:rsidRPr="6D23F2F7">
        <w:t>Micro</w:t>
      </w:r>
      <w:r>
        <w:t>c</w:t>
      </w:r>
      <w:r w:rsidRPr="6D23F2F7">
        <w:t>redential</w:t>
      </w:r>
      <w:r w:rsidRPr="375E277B">
        <w:t>.</w:t>
      </w:r>
    </w:p>
    <w:p w14:paraId="0A12F932" w14:textId="77777777" w:rsidR="00F75A99" w:rsidRDefault="00F75A99" w:rsidP="00F75A99">
      <w:pPr>
        <w:rPr>
          <w:rFonts w:eastAsia="Calibri" w:cs="Calibri"/>
          <w:b/>
          <w:bCs/>
        </w:rPr>
      </w:pPr>
      <w:r>
        <w:rPr>
          <w:rFonts w:eastAsia="Calibri" w:cs="Calibri"/>
          <w:b/>
          <w:bCs/>
        </w:rPr>
        <w:t>Note</w:t>
      </w:r>
      <w:r w:rsidRPr="00E2726F">
        <w:rPr>
          <w:rFonts w:eastAsia="Calibri" w:cs="Calibri"/>
        </w:rPr>
        <w:t xml:space="preserve">: an example is provided at </w:t>
      </w:r>
      <w:r w:rsidRPr="006E7EF6">
        <w:rPr>
          <w:rFonts w:eastAsia="Calibri" w:cs="Calibri"/>
          <w:b/>
          <w:bCs/>
        </w:rPr>
        <w:t>A</w:t>
      </w:r>
      <w:r>
        <w:rPr>
          <w:rFonts w:eastAsia="Calibri" w:cs="Calibri"/>
          <w:b/>
          <w:bCs/>
        </w:rPr>
        <w:t>ppendix</w:t>
      </w:r>
      <w:r w:rsidRPr="006E7EF6">
        <w:rPr>
          <w:rFonts w:eastAsia="Calibri" w:cs="Calibri"/>
          <w:b/>
          <w:bCs/>
        </w:rPr>
        <w:t xml:space="preserve"> </w:t>
      </w:r>
      <w:r>
        <w:rPr>
          <w:rFonts w:eastAsia="Calibri" w:cs="Calibri"/>
          <w:b/>
          <w:bCs/>
        </w:rPr>
        <w:t>A</w:t>
      </w:r>
      <w:r w:rsidRPr="00E2726F">
        <w:rPr>
          <w:rFonts w:eastAsia="Calibri" w:cs="Calibri"/>
        </w:rPr>
        <w:t xml:space="preserve"> for the calculation of targets.</w:t>
      </w:r>
      <w:r>
        <w:rPr>
          <w:rFonts w:eastAsia="Calibri" w:cs="Calibri"/>
          <w:b/>
          <w:bCs/>
        </w:rPr>
        <w:t xml:space="preserve"> </w:t>
      </w:r>
    </w:p>
    <w:p w14:paraId="14EE964F" w14:textId="4056D082" w:rsidR="00F75A99" w:rsidRDefault="00597B49" w:rsidP="00A904A8">
      <w:pPr>
        <w:pStyle w:val="Heading2"/>
      </w:pPr>
      <w:bookmarkStart w:id="17" w:name="_Toc182574114"/>
      <w:r w:rsidRPr="00597B49">
        <w:t>Setting ICT targets for Women for higher value ICT Projects</w:t>
      </w:r>
      <w:bookmarkEnd w:id="17"/>
    </w:p>
    <w:p w14:paraId="609726D7" w14:textId="756CB5F4" w:rsidR="00D8123F" w:rsidRDefault="000640DA" w:rsidP="00F947C7">
      <w:r w:rsidRPr="00F54B73">
        <w:t xml:space="preserve">There is also an opportunity to set more ambitious targets </w:t>
      </w:r>
      <w:r w:rsidR="001441F6">
        <w:t xml:space="preserve">and require Suppliers to provide </w:t>
      </w:r>
      <w:r w:rsidR="001441F6" w:rsidRPr="001441F6">
        <w:t>Gender Equality Action Plan</w:t>
      </w:r>
      <w:r w:rsidR="001441F6">
        <w:t>s (GEAPs)</w:t>
      </w:r>
      <w:r w:rsidR="001441F6" w:rsidRPr="001441F6">
        <w:t xml:space="preserve"> </w:t>
      </w:r>
      <w:r w:rsidRPr="00F54B73">
        <w:t xml:space="preserve">for </w:t>
      </w:r>
      <w:r>
        <w:t>ICT</w:t>
      </w:r>
      <w:r w:rsidRPr="00F54B73">
        <w:t xml:space="preserve"> </w:t>
      </w:r>
      <w:r>
        <w:t>p</w:t>
      </w:r>
      <w:r w:rsidRPr="00F54B73">
        <w:t>rojects</w:t>
      </w:r>
      <w:r>
        <w:t xml:space="preserve"> with a higher monetary value</w:t>
      </w:r>
      <w:r w:rsidR="001441F6">
        <w:t xml:space="preserve">. </w:t>
      </w:r>
      <w:r w:rsidR="0038079A">
        <w:t>Th</w:t>
      </w:r>
      <w:r w:rsidR="002B147A">
        <w:t>ese requirements</w:t>
      </w:r>
      <w:r w:rsidR="0038079A">
        <w:t xml:space="preserve"> would be</w:t>
      </w:r>
      <w:r w:rsidR="00A100E6">
        <w:t xml:space="preserve"> </w:t>
      </w:r>
      <w:proofErr w:type="gramStart"/>
      <w:r w:rsidR="00A100E6">
        <w:t>similar to</w:t>
      </w:r>
      <w:proofErr w:type="gramEnd"/>
      <w:r w:rsidR="00A100E6">
        <w:t xml:space="preserve"> </w:t>
      </w:r>
      <w:r w:rsidR="00D56F1D">
        <w:t>the requirements</w:t>
      </w:r>
      <w:r w:rsidR="00A100E6" w:rsidRPr="00A100E6">
        <w:t xml:space="preserve"> set out in the Skills Guarantee PCP for Flagship Construction Projects</w:t>
      </w:r>
      <w:r w:rsidR="001441F6">
        <w:t xml:space="preserve"> and would </w:t>
      </w:r>
      <w:r w:rsidR="001441F6" w:rsidRPr="001441F6">
        <w:t>further encourage cultural change in the sector.</w:t>
      </w:r>
      <w:r w:rsidR="001441F6">
        <w:t xml:space="preserve"> </w:t>
      </w:r>
    </w:p>
    <w:p w14:paraId="1EA35035" w14:textId="692743CE" w:rsidR="00F947C7" w:rsidRPr="00F54B73" w:rsidRDefault="009E314E" w:rsidP="00F947C7">
      <w:r w:rsidRPr="00C366B5">
        <w:t xml:space="preserve">Projects with a </w:t>
      </w:r>
      <w:r w:rsidR="00F947C7" w:rsidRPr="00FE5BE1">
        <w:t>higher</w:t>
      </w:r>
      <w:r w:rsidRPr="00C366B5">
        <w:t xml:space="preserve"> monetary </w:t>
      </w:r>
      <w:r w:rsidR="00F947C7" w:rsidRPr="00FE5BE1">
        <w:t xml:space="preserve">value </w:t>
      </w:r>
      <w:r w:rsidR="0038079A" w:rsidRPr="00C366B5">
        <w:t>are considered to have</w:t>
      </w:r>
      <w:r w:rsidR="00F947C7" w:rsidRPr="00FE5BE1">
        <w:t xml:space="preserve"> </w:t>
      </w:r>
      <w:r w:rsidR="00190888" w:rsidRPr="00C366B5">
        <w:t>a greater</w:t>
      </w:r>
      <w:r w:rsidR="00F947C7" w:rsidRPr="00FE5BE1">
        <w:t xml:space="preserve"> capacity to achieve </w:t>
      </w:r>
      <w:r w:rsidR="0047779C" w:rsidRPr="00C366B5">
        <w:t xml:space="preserve">more </w:t>
      </w:r>
      <w:r w:rsidR="001C001F" w:rsidRPr="00C366B5">
        <w:t>ambitious</w:t>
      </w:r>
      <w:r w:rsidR="00F947C7" w:rsidRPr="00FE5BE1">
        <w:t xml:space="preserve"> targets</w:t>
      </w:r>
      <w:r w:rsidR="00190888" w:rsidRPr="00C366B5">
        <w:t xml:space="preserve">, </w:t>
      </w:r>
      <w:r w:rsidR="0041564C" w:rsidRPr="00FE5BE1">
        <w:t>where the cost of absorbing any associated changes in recruitment is more easily absorbed</w:t>
      </w:r>
      <w:r w:rsidR="006934AA" w:rsidRPr="00C366B5">
        <w:t xml:space="preserve">. </w:t>
      </w:r>
      <w:r w:rsidR="0038079A" w:rsidRPr="00C366B5">
        <w:t>In setting more ambitious targets on these projects</w:t>
      </w:r>
      <w:r w:rsidR="00D01297" w:rsidRPr="00C366B5">
        <w:t xml:space="preserve">, </w:t>
      </w:r>
      <w:r w:rsidR="0041564C" w:rsidRPr="00FE5BE1">
        <w:t xml:space="preserve">Australian Government policy can be used to work towards a critical mass of </w:t>
      </w:r>
      <w:r w:rsidR="0044656C">
        <w:t>W</w:t>
      </w:r>
      <w:r w:rsidR="0041564C" w:rsidRPr="00FE5BE1">
        <w:t xml:space="preserve">omen </w:t>
      </w:r>
      <w:r w:rsidR="00D2726C" w:rsidRPr="00C366B5">
        <w:t>working in ICT</w:t>
      </w:r>
      <w:r w:rsidR="0041564C" w:rsidRPr="00FE5BE1">
        <w:t xml:space="preserve"> to help shift cultures on individual projects and act as exemplars across the sector.</w:t>
      </w:r>
    </w:p>
    <w:p w14:paraId="48D9A19F" w14:textId="77777777" w:rsidR="000640DA" w:rsidRDefault="000640DA" w:rsidP="000640DA">
      <w:r>
        <w:t xml:space="preserve">It is proposed that ‘High-Value ICT Projects’ be defined as: </w:t>
      </w:r>
    </w:p>
    <w:p w14:paraId="647A034A" w14:textId="77777777" w:rsidR="000640DA" w:rsidRDefault="000640DA" w:rsidP="00A904A8">
      <w:pPr>
        <w:ind w:left="720"/>
      </w:pPr>
      <w:r>
        <w:lastRenderedPageBreak/>
        <w:t>P</w:t>
      </w:r>
      <w:r w:rsidRPr="00F54B73">
        <w:t xml:space="preserve">rocurements with an estimated individual </w:t>
      </w:r>
      <w:r w:rsidRPr="00F54B73">
        <w:rPr>
          <w:b/>
          <w:bCs/>
        </w:rPr>
        <w:t>value of $50 million and above</w:t>
      </w:r>
      <w:r w:rsidRPr="00F54B73">
        <w:t xml:space="preserve"> (GST inclusive) in the UNSPSC</w:t>
      </w:r>
      <w:r>
        <w:t>s</w:t>
      </w:r>
      <w:r w:rsidRPr="00F54B73">
        <w:t xml:space="preserve"> specified in Appendix D of the Skills Guarantee PCP. </w:t>
      </w:r>
    </w:p>
    <w:p w14:paraId="3B1B5537" w14:textId="7D798A2A" w:rsidR="000640DA" w:rsidRPr="00F54B73" w:rsidRDefault="000640DA" w:rsidP="000640DA">
      <w:r w:rsidRPr="02504F3A">
        <w:t xml:space="preserve">Based on departmental analysis of AusTender data, the $50 million threshold would ensure that a similar number of ICT projects are captured by the High-Value ICT Project threshold as the number of </w:t>
      </w:r>
      <w:r w:rsidR="00627BE3">
        <w:t>C</w:t>
      </w:r>
      <w:r w:rsidRPr="02504F3A">
        <w:t xml:space="preserve">onstruction projects captured by the $100 million Flagship Construction Project threshold. </w:t>
      </w:r>
    </w:p>
    <w:p w14:paraId="160E8F99" w14:textId="443D9D6B" w:rsidR="000640DA" w:rsidRDefault="000640DA" w:rsidP="000640DA">
      <w:r>
        <w:t xml:space="preserve">The Learning Worker </w:t>
      </w:r>
      <w:r w:rsidRPr="6D23F2F7">
        <w:t xml:space="preserve">High-Value </w:t>
      </w:r>
      <w:r>
        <w:t>Target</w:t>
      </w:r>
      <w:r w:rsidRPr="6D23F2F7">
        <w:t xml:space="preserve"> would require</w:t>
      </w:r>
      <w:r w:rsidR="00DD3185">
        <w:t xml:space="preserve"> Suppliers to</w:t>
      </w:r>
      <w:r w:rsidRPr="6D23F2F7">
        <w:t xml:space="preserve">: </w:t>
      </w:r>
    </w:p>
    <w:p w14:paraId="0720A480" w14:textId="51F41E76" w:rsidR="000640DA" w:rsidRDefault="00DD3185" w:rsidP="00A904A8">
      <w:pPr>
        <w:pStyle w:val="ListBullet"/>
      </w:pPr>
      <w:r>
        <w:t xml:space="preserve">ensure </w:t>
      </w:r>
      <w:r w:rsidR="000640DA">
        <w:t>a minimum of</w:t>
      </w:r>
      <w:r w:rsidR="000640DA" w:rsidRPr="00B87B11">
        <w:t xml:space="preserve"> 4% of the project’s </w:t>
      </w:r>
      <w:r w:rsidR="009B4794">
        <w:t>Labour Hours</w:t>
      </w:r>
      <w:r w:rsidR="000640DA" w:rsidRPr="00B87B11">
        <w:t xml:space="preserve"> </w:t>
      </w:r>
      <w:r w:rsidR="006B1496">
        <w:t xml:space="preserve">are </w:t>
      </w:r>
      <w:r w:rsidR="000640DA" w:rsidRPr="00B87B11">
        <w:t>to be undertaken by Learning Worker/s</w:t>
      </w:r>
      <w:r w:rsidR="000640DA">
        <w:t>; and</w:t>
      </w:r>
    </w:p>
    <w:p w14:paraId="0A53668B" w14:textId="75BE95FC" w:rsidR="000640DA" w:rsidRPr="00C366B5" w:rsidRDefault="000640DA" w:rsidP="00A904A8">
      <w:pPr>
        <w:pStyle w:val="ListBullet"/>
      </w:pPr>
      <w:r w:rsidRPr="00C366B5">
        <w:t xml:space="preserve">set and meet </w:t>
      </w:r>
      <w:r w:rsidR="005D760F" w:rsidRPr="00C366B5">
        <w:t>a higher</w:t>
      </w:r>
      <w:r w:rsidRPr="00C366B5">
        <w:t xml:space="preserve"> Learning Worker Target for Women</w:t>
      </w:r>
      <w:r w:rsidRPr="00C366B5" w:rsidDel="005901D4">
        <w:t xml:space="preserve"> </w:t>
      </w:r>
      <w:r w:rsidR="00E6135A" w:rsidRPr="00C366B5">
        <w:t>than</w:t>
      </w:r>
      <w:r w:rsidR="007D14F8" w:rsidRPr="00C366B5">
        <w:t xml:space="preserve"> </w:t>
      </w:r>
      <w:r w:rsidR="00E45F1D" w:rsidRPr="00C366B5">
        <w:t xml:space="preserve">the </w:t>
      </w:r>
      <w:r w:rsidRPr="00C366B5">
        <w:t>Learning Worker Target</w:t>
      </w:r>
      <w:r w:rsidR="00E45F1D" w:rsidRPr="00C366B5">
        <w:t xml:space="preserve"> </w:t>
      </w:r>
      <w:r w:rsidRPr="00C366B5">
        <w:t xml:space="preserve">for Women </w:t>
      </w:r>
      <w:r w:rsidR="0039091A" w:rsidRPr="00C366B5">
        <w:t>on</w:t>
      </w:r>
      <w:r w:rsidRPr="00C366B5">
        <w:t xml:space="preserve"> Major ICT Projects</w:t>
      </w:r>
      <w:r w:rsidR="00E45F1D" w:rsidRPr="00C366B5">
        <w:t xml:space="preserve"> in each relevant financial year</w:t>
      </w:r>
      <w:r w:rsidRPr="00C366B5">
        <w:t xml:space="preserve"> (see Table 1 above); and</w:t>
      </w:r>
    </w:p>
    <w:p w14:paraId="3C91A422" w14:textId="72D660B3" w:rsidR="000640DA" w:rsidRPr="00F54B73" w:rsidRDefault="000640DA" w:rsidP="00A904A8">
      <w:pPr>
        <w:pStyle w:val="ListBullet"/>
      </w:pPr>
      <w:r>
        <w:t>p</w:t>
      </w:r>
      <w:r w:rsidRPr="6D23F2F7">
        <w:t xml:space="preserve">rovide a GEAP outlining </w:t>
      </w:r>
      <w:r w:rsidR="00DD3185">
        <w:t>S</w:t>
      </w:r>
      <w:r w:rsidRPr="6D23F2F7">
        <w:t>upplier recruitment and retention strategies to ensure the targets for Women are achieved and sustained.</w:t>
      </w:r>
    </w:p>
    <w:p w14:paraId="0B9F4FB7" w14:textId="6684ABEC" w:rsidR="000640DA" w:rsidRDefault="000640DA" w:rsidP="000640DA">
      <w:r w:rsidRPr="00F54B73">
        <w:t xml:space="preserve">Details on GEAPs can be found in the Skills Guarantee PCP and </w:t>
      </w:r>
      <w:r w:rsidR="006B1496">
        <w:t>GEAP</w:t>
      </w:r>
      <w:r w:rsidRPr="00F54B73">
        <w:t xml:space="preserve"> guidance document, both available on the </w:t>
      </w:r>
      <w:hyperlink r:id="rId24">
        <w:r w:rsidRPr="00F54B73">
          <w:rPr>
            <w:rStyle w:val="Hyperlink"/>
          </w:rPr>
          <w:t>Australian Skills Guarantee website</w:t>
        </w:r>
      </w:hyperlink>
      <w:r w:rsidRPr="00F54B73">
        <w:t xml:space="preserve">. </w:t>
      </w:r>
    </w:p>
    <w:p w14:paraId="453949D0" w14:textId="77777777" w:rsidR="00DD7828" w:rsidRDefault="00DD7828" w:rsidP="00DD7828">
      <w:pPr>
        <w:pStyle w:val="Caption"/>
      </w:pPr>
      <w:r w:rsidRPr="0016264F">
        <w:t>Key questions for discussion</w:t>
      </w:r>
    </w:p>
    <w:tbl>
      <w:tblPr>
        <w:tblStyle w:val="DESE"/>
        <w:tblW w:w="0" w:type="auto"/>
        <w:tblLook w:val="04A0" w:firstRow="1" w:lastRow="0" w:firstColumn="1" w:lastColumn="0" w:noHBand="0" w:noVBand="1"/>
      </w:tblPr>
      <w:tblGrid>
        <w:gridCol w:w="562"/>
        <w:gridCol w:w="8454"/>
      </w:tblGrid>
      <w:tr w:rsidR="00DD7828" w14:paraId="4734806B" w14:textId="77777777" w:rsidTr="00B0464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top w:val="single" w:sz="4" w:space="0" w:color="404246" w:themeColor="text2"/>
            </w:tcBorders>
          </w:tcPr>
          <w:p w14:paraId="41D18AA0" w14:textId="77777777" w:rsidR="00DD7828" w:rsidRPr="00C56CB1" w:rsidRDefault="00DD7828" w:rsidP="00B0464B">
            <w:pPr>
              <w:spacing w:after="100"/>
              <w:rPr>
                <w:rStyle w:val="Strong"/>
              </w:rPr>
            </w:pPr>
          </w:p>
        </w:tc>
        <w:tc>
          <w:tcPr>
            <w:tcW w:w="8454" w:type="dxa"/>
            <w:tcBorders>
              <w:top w:val="single" w:sz="4" w:space="0" w:color="404246" w:themeColor="text2"/>
            </w:tcBorders>
            <w:shd w:val="clear" w:color="auto" w:fill="5D7A38"/>
          </w:tcPr>
          <w:p w14:paraId="1EC002B4" w14:textId="77777777" w:rsidR="00DD7828" w:rsidRPr="00B100CC" w:rsidRDefault="00DD7828" w:rsidP="00B0464B">
            <w:pPr>
              <w:spacing w:after="100"/>
              <w:cnfStyle w:val="100000000000" w:firstRow="1" w:lastRow="0" w:firstColumn="0" w:lastColumn="0" w:oddVBand="0" w:evenVBand="0" w:oddHBand="0" w:evenHBand="0" w:firstRowFirstColumn="0" w:firstRowLastColumn="0" w:lastRowFirstColumn="0" w:lastRowLastColumn="0"/>
            </w:pPr>
            <w:r w:rsidRPr="00986444">
              <w:t>Question</w:t>
            </w:r>
          </w:p>
        </w:tc>
      </w:tr>
      <w:tr w:rsidR="00DD7828" w14:paraId="40318314"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42F5838" w14:textId="5FE5B0F6" w:rsidR="00DD7828" w:rsidRPr="00D83DF8" w:rsidRDefault="00DD7828" w:rsidP="00B0464B">
            <w:pPr>
              <w:spacing w:after="100"/>
              <w:rPr>
                <w:b/>
                <w:color w:val="FFFFFF" w:themeColor="background1"/>
              </w:rPr>
            </w:pPr>
            <w:r>
              <w:rPr>
                <w:b/>
                <w:color w:val="FFFFFF" w:themeColor="background1"/>
              </w:rPr>
              <w:t>8</w:t>
            </w:r>
          </w:p>
        </w:tc>
        <w:tc>
          <w:tcPr>
            <w:tcW w:w="8454" w:type="dxa"/>
          </w:tcPr>
          <w:p w14:paraId="675843E4" w14:textId="7B6FF9A6" w:rsidR="00DD7828" w:rsidRDefault="0046119F"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46119F">
              <w:t>Do you believe the Learning Worker Target for Women is sufficient to drive change in the ICT industry? If no, what would you consider to be an achievable target?</w:t>
            </w:r>
          </w:p>
        </w:tc>
      </w:tr>
      <w:tr w:rsidR="00DD7828" w14:paraId="7F7F6897"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67E7CC4" w14:textId="109D33FE" w:rsidR="00DD7828" w:rsidRPr="00D83DF8" w:rsidRDefault="00DD7828" w:rsidP="00B0464B">
            <w:pPr>
              <w:spacing w:after="100"/>
              <w:rPr>
                <w:b/>
                <w:color w:val="FFFFFF" w:themeColor="background1"/>
              </w:rPr>
            </w:pPr>
            <w:r>
              <w:rPr>
                <w:b/>
                <w:color w:val="FFFFFF" w:themeColor="background1"/>
              </w:rPr>
              <w:t>9</w:t>
            </w:r>
          </w:p>
        </w:tc>
        <w:tc>
          <w:tcPr>
            <w:tcW w:w="8454" w:type="dxa"/>
          </w:tcPr>
          <w:p w14:paraId="7D85579F" w14:textId="406F4A82" w:rsidR="00DD7828" w:rsidRDefault="004A653B"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4A653B">
              <w:t>Are there risks you see in meeting the Learning Worker Target for Women?</w:t>
            </w:r>
          </w:p>
        </w:tc>
      </w:tr>
      <w:tr w:rsidR="00DD7828" w14:paraId="302970D8"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55DC768B" w14:textId="7C1E0946" w:rsidR="00DD7828" w:rsidRPr="00D83DF8" w:rsidRDefault="00DD7828" w:rsidP="00B0464B">
            <w:pPr>
              <w:spacing w:after="100"/>
              <w:rPr>
                <w:b/>
                <w:color w:val="FFFFFF" w:themeColor="background1"/>
              </w:rPr>
            </w:pPr>
            <w:r>
              <w:rPr>
                <w:b/>
                <w:color w:val="FFFFFF" w:themeColor="background1"/>
              </w:rPr>
              <w:t>10</w:t>
            </w:r>
          </w:p>
        </w:tc>
        <w:tc>
          <w:tcPr>
            <w:tcW w:w="8454" w:type="dxa"/>
          </w:tcPr>
          <w:p w14:paraId="05BC9EEC" w14:textId="46B09CBF" w:rsidR="00DD7828" w:rsidRDefault="00B800A4"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B800A4">
              <w:t>Do you agree with the proposal that High-Value ICT Projects should be required to meet higher targets?</w:t>
            </w:r>
          </w:p>
        </w:tc>
      </w:tr>
      <w:tr w:rsidR="00DD7828" w14:paraId="5D4A1E6B"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0DACF48" w14:textId="2B759D0C" w:rsidR="00DD7828" w:rsidRPr="00D83DF8" w:rsidRDefault="00DD7828" w:rsidP="00B0464B">
            <w:pPr>
              <w:spacing w:after="100"/>
              <w:rPr>
                <w:b/>
                <w:color w:val="FFFFFF" w:themeColor="background1"/>
              </w:rPr>
            </w:pPr>
            <w:r>
              <w:rPr>
                <w:b/>
                <w:color w:val="FFFFFF" w:themeColor="background1"/>
              </w:rPr>
              <w:t>11</w:t>
            </w:r>
          </w:p>
        </w:tc>
        <w:tc>
          <w:tcPr>
            <w:tcW w:w="8454" w:type="dxa"/>
          </w:tcPr>
          <w:p w14:paraId="254EDB91" w14:textId="278409EC" w:rsidR="00DD7828" w:rsidRDefault="00252AD5"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252AD5">
              <w:t>Do you agree with the proposed $50 million threshold for High-Value ICT Projects?</w:t>
            </w:r>
          </w:p>
        </w:tc>
      </w:tr>
      <w:tr w:rsidR="00DD7828" w14:paraId="29E5BF77"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F7DD96A" w14:textId="73C6A010" w:rsidR="00DD7828" w:rsidRDefault="00DD7828" w:rsidP="00B0464B">
            <w:pPr>
              <w:spacing w:after="100"/>
              <w:rPr>
                <w:b/>
                <w:color w:val="FFFFFF" w:themeColor="background1"/>
              </w:rPr>
            </w:pPr>
            <w:r>
              <w:rPr>
                <w:b/>
                <w:color w:val="FFFFFF" w:themeColor="background1"/>
              </w:rPr>
              <w:t>12</w:t>
            </w:r>
          </w:p>
        </w:tc>
        <w:tc>
          <w:tcPr>
            <w:tcW w:w="8454" w:type="dxa"/>
          </w:tcPr>
          <w:p w14:paraId="1A0AC2F4" w14:textId="19B75630" w:rsidR="00DD7828" w:rsidRDefault="00791CF0"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791CF0">
              <w:t>Do you have workforce data or research that you could provide that supports your views?</w:t>
            </w:r>
          </w:p>
        </w:tc>
      </w:tr>
      <w:tr w:rsidR="00DD7828" w14:paraId="7A4905E8"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6DEF143D" w14:textId="68D53E7A" w:rsidR="00DD7828" w:rsidRPr="00D83DF8" w:rsidRDefault="00DD7828" w:rsidP="00B0464B">
            <w:pPr>
              <w:spacing w:after="100"/>
              <w:rPr>
                <w:b/>
                <w:color w:val="FFFFFF" w:themeColor="background1"/>
              </w:rPr>
            </w:pPr>
            <w:r>
              <w:rPr>
                <w:b/>
                <w:color w:val="FFFFFF" w:themeColor="background1"/>
              </w:rPr>
              <w:t>13</w:t>
            </w:r>
          </w:p>
        </w:tc>
        <w:tc>
          <w:tcPr>
            <w:tcW w:w="8454" w:type="dxa"/>
          </w:tcPr>
          <w:p w14:paraId="07E86A77" w14:textId="2E3666AE" w:rsidR="00DD7828" w:rsidRDefault="00BD6041"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BD6041">
              <w:t>Does your organisation have gender equity policies or procedures in place? What do these include/cover?</w:t>
            </w:r>
          </w:p>
        </w:tc>
      </w:tr>
    </w:tbl>
    <w:p w14:paraId="1A726E7B" w14:textId="33053708" w:rsidR="00591EBB" w:rsidRDefault="00591EBB">
      <w:pPr>
        <w:spacing w:after="160" w:line="259" w:lineRule="auto"/>
      </w:pPr>
      <w:r>
        <w:br w:type="page"/>
      </w:r>
    </w:p>
    <w:p w14:paraId="6A1CF948" w14:textId="77466FC0" w:rsidR="00591EBB" w:rsidRDefault="00FD0F37" w:rsidP="00FD0F37">
      <w:pPr>
        <w:pStyle w:val="Heading1"/>
      </w:pPr>
      <w:bookmarkStart w:id="18" w:name="_Toc182574115"/>
      <w:r w:rsidRPr="00FD0F37">
        <w:lastRenderedPageBreak/>
        <w:t>Glossary</w:t>
      </w:r>
      <w:bookmarkEnd w:id="18"/>
    </w:p>
    <w:p w14:paraId="3A15EC14" w14:textId="2D5B9043" w:rsidR="00D62013" w:rsidRPr="000D48C5" w:rsidRDefault="00D62013" w:rsidP="00D62013">
      <w:r w:rsidRPr="000D48C5">
        <w:rPr>
          <w:b/>
          <w:bCs/>
        </w:rPr>
        <w:t xml:space="preserve">Accredited </w:t>
      </w:r>
      <w:r w:rsidR="001F7949" w:rsidRPr="001F7949">
        <w:t>means a course developed when a training need is not covered by a training package qualification and needs to be nationally recognised and delivered by a Registered Training Organisation following being independently assessed by the Australian Skills Quality Authority (ASQA) or a State Regulator.</w:t>
      </w:r>
    </w:p>
    <w:p w14:paraId="760E904E" w14:textId="3913E0F8" w:rsidR="00D62013" w:rsidRDefault="00D62013" w:rsidP="00D62013">
      <w:r w:rsidRPr="000D48C5">
        <w:rPr>
          <w:b/>
          <w:bCs/>
        </w:rPr>
        <w:t xml:space="preserve">Accredited Microcredentials </w:t>
      </w:r>
      <w:r w:rsidRPr="000D48C5">
        <w:t>refers to a certification of assessed learning or competency, with a minimum volume of learning of one hour</w:t>
      </w:r>
      <w:r w:rsidR="001B5C39">
        <w:t>,</w:t>
      </w:r>
      <w:r w:rsidRPr="000D48C5">
        <w:t xml:space="preserve"> and less </w:t>
      </w:r>
      <w:r w:rsidR="001B5C39">
        <w:t>than</w:t>
      </w:r>
      <w:r w:rsidR="001B5C39" w:rsidRPr="000D48C5">
        <w:t xml:space="preserve"> </w:t>
      </w:r>
      <w:r w:rsidRPr="000D48C5">
        <w:t>an Australian Qualifications Framework (AQF) award qualification, that is additional, alternate, complementary to or a component part of an AQF qualification</w:t>
      </w:r>
      <w:r w:rsidR="007C3A5A">
        <w:t xml:space="preserve"> and is listed on the National Training Register</w:t>
      </w:r>
      <w:r w:rsidRPr="000D48C5">
        <w:t xml:space="preserve">. Microcredentials may be delivered </w:t>
      </w:r>
      <w:proofErr w:type="gramStart"/>
      <w:r w:rsidRPr="000D48C5">
        <w:t>stand-alone, or</w:t>
      </w:r>
      <w:proofErr w:type="gramEnd"/>
      <w:r w:rsidRPr="000D48C5">
        <w:t xml:space="preserve"> can complement study being undertaken at the VET or Higher Education level.</w:t>
      </w:r>
    </w:p>
    <w:p w14:paraId="27C306C2" w14:textId="77777777" w:rsidR="00D62013" w:rsidRPr="006D1697" w:rsidRDefault="00D62013" w:rsidP="00D62013">
      <w:r w:rsidRPr="006D1697">
        <w:rPr>
          <w:b/>
          <w:bCs/>
        </w:rPr>
        <w:t>Apprentice</w:t>
      </w:r>
      <w:r w:rsidRPr="006D1697">
        <w:t xml:space="preserve"> (also known as a Trainee or an </w:t>
      </w:r>
      <w:r w:rsidRPr="006D1697">
        <w:rPr>
          <w:i/>
        </w:rPr>
        <w:t>Australian Apprentice</w:t>
      </w:r>
      <w:r w:rsidRPr="006D1697">
        <w:t>) is a person who is:</w:t>
      </w:r>
    </w:p>
    <w:p w14:paraId="7FE71538" w14:textId="77777777" w:rsidR="00D62013" w:rsidRPr="002A2C53" w:rsidRDefault="00D62013" w:rsidP="00D62013">
      <w:pPr>
        <w:pStyle w:val="ListBullet"/>
      </w:pPr>
      <w:r w:rsidRPr="002A2C53">
        <w:t xml:space="preserve">employed under a Training Contract that has been registered with, and validated by, their State/Territory Training </w:t>
      </w:r>
      <w:proofErr w:type="gramStart"/>
      <w:r w:rsidRPr="002A2C53">
        <w:t>Authority;</w:t>
      </w:r>
      <w:proofErr w:type="gramEnd"/>
      <w:r w:rsidRPr="002A2C53">
        <w:t xml:space="preserve"> </w:t>
      </w:r>
    </w:p>
    <w:p w14:paraId="5F25EFE4" w14:textId="77777777" w:rsidR="00D62013" w:rsidRPr="002A2C53" w:rsidRDefault="00D62013" w:rsidP="00D62013">
      <w:pPr>
        <w:pStyle w:val="ListBullet"/>
      </w:pPr>
      <w:r w:rsidRPr="002A2C53">
        <w:t xml:space="preserve">undertaking paid work and structured training which comprises both on and off the job </w:t>
      </w:r>
      <w:proofErr w:type="gramStart"/>
      <w:r w:rsidRPr="002A2C53">
        <w:t>training;</w:t>
      </w:r>
      <w:proofErr w:type="gramEnd"/>
      <w:r w:rsidRPr="002A2C53">
        <w:t xml:space="preserve"> </w:t>
      </w:r>
    </w:p>
    <w:p w14:paraId="4D70E30E" w14:textId="77777777" w:rsidR="00D62013" w:rsidRPr="002A2C53" w:rsidRDefault="00D62013" w:rsidP="00D62013">
      <w:pPr>
        <w:pStyle w:val="ListBullet"/>
      </w:pPr>
      <w:r w:rsidRPr="002A2C53">
        <w:t>undertaking a negotiated training program that involves obtaining a nationally recognised qualification; and</w:t>
      </w:r>
    </w:p>
    <w:p w14:paraId="7EC37922" w14:textId="77777777" w:rsidR="00D62013" w:rsidRPr="002A2C53" w:rsidRDefault="00D62013" w:rsidP="00D62013">
      <w:pPr>
        <w:pStyle w:val="ListBullet"/>
      </w:pPr>
      <w:r w:rsidRPr="002A2C53">
        <w:t xml:space="preserve">either directly </w:t>
      </w:r>
      <w:r w:rsidRPr="002A2C53">
        <w:rPr>
          <w:rStyle w:val="eop"/>
          <w:rFonts w:asciiTheme="minorHAnsi" w:hAnsiTheme="minorHAnsi"/>
        </w:rPr>
        <w:t xml:space="preserve">employed by the </w:t>
      </w:r>
      <w:r w:rsidRPr="002A2C53">
        <w:rPr>
          <w:rStyle w:val="eop"/>
          <w:rFonts w:asciiTheme="minorHAnsi" w:hAnsiTheme="minorHAnsi"/>
          <w:iCs/>
        </w:rPr>
        <w:t>Supplier or Sub-contractors, or indirectly employed through a Group Training Organisation to work on an Eligible Project</w:t>
      </w:r>
      <w:r w:rsidRPr="002A2C53">
        <w:rPr>
          <w:iCs/>
        </w:rPr>
        <w:t>.</w:t>
      </w:r>
    </w:p>
    <w:p w14:paraId="2C0B0085" w14:textId="77777777" w:rsidR="00D62013" w:rsidRDefault="00D62013" w:rsidP="00D62013">
      <w:r w:rsidRPr="008443E8">
        <w:rPr>
          <w:b/>
          <w:bCs/>
        </w:rPr>
        <w:t xml:space="preserve">Approach to Market </w:t>
      </w:r>
      <w:r w:rsidRPr="00DB22BC">
        <w:t xml:space="preserve">has the same meaning as in </w:t>
      </w:r>
      <w:r w:rsidRPr="001F5E34">
        <w:t>the Commonwealth Procurement Rules.</w:t>
      </w:r>
    </w:p>
    <w:p w14:paraId="3D1FA8D6" w14:textId="77777777" w:rsidR="00D62013" w:rsidRDefault="00D62013" w:rsidP="00D62013">
      <w:r w:rsidRPr="002A2C53">
        <w:rPr>
          <w:b/>
          <w:bCs/>
        </w:rPr>
        <w:t>Australian Skills Quality Authority (ASQA)</w:t>
      </w:r>
      <w:r>
        <w:t xml:space="preserve"> refers to the national regulator for Australia’s vocational education and training sector that also regulates courses and training providers to ensure national approved quality standards are met. </w:t>
      </w:r>
    </w:p>
    <w:p w14:paraId="029CEE44" w14:textId="77777777" w:rsidR="00D62013" w:rsidRDefault="00D62013" w:rsidP="00D62013">
      <w:r w:rsidRPr="002A2C53">
        <w:rPr>
          <w:b/>
          <w:bCs/>
        </w:rPr>
        <w:t>Australian Qualifications Framework (AQF)</w:t>
      </w:r>
      <w:r>
        <w:t xml:space="preserve"> is the national policy for regulated qualifications in Australia’s Higher Education, Vocational Education and Training and school education. It provides for national recognition and consistent understanding of what defines each qualification type.</w:t>
      </w:r>
    </w:p>
    <w:p w14:paraId="596D55FB" w14:textId="77777777" w:rsidR="00D62013" w:rsidRPr="001F5E34" w:rsidRDefault="00D62013" w:rsidP="00D62013">
      <w:r w:rsidRPr="002A2C53">
        <w:rPr>
          <w:b/>
          <w:bCs/>
        </w:rPr>
        <w:t>Eligible Projects</w:t>
      </w:r>
      <w:r w:rsidRPr="00CA5221">
        <w:t xml:space="preserve"> are projects listed in Section 3 of </w:t>
      </w:r>
      <w:r>
        <w:t>the Skills Guarantee PCP</w:t>
      </w:r>
      <w:r w:rsidRPr="00CA5221">
        <w:t>, which are undertaken by Relevant Entities.</w:t>
      </w:r>
    </w:p>
    <w:p w14:paraId="52886FA0" w14:textId="77777777" w:rsidR="00D62013" w:rsidRPr="000D48C5" w:rsidRDefault="00D62013" w:rsidP="00D62013">
      <w:r w:rsidRPr="000D48C5">
        <w:rPr>
          <w:b/>
          <w:bCs/>
        </w:rPr>
        <w:t>Higher Education</w:t>
      </w:r>
      <w:r w:rsidRPr="000D48C5">
        <w:t>, also known as tertiary education, refers to the Australian Qualification Framework level of education and training from level 5-10, including diplomas, advanced diplomas, associate degrees, bachelor's degrees (including honours), graduate certificates, graduate diplomas, master’s degrees, doctoral degrees and higher doctoral degrees.</w:t>
      </w:r>
    </w:p>
    <w:p w14:paraId="572F3E1E" w14:textId="77777777" w:rsidR="00D62013" w:rsidRDefault="00D62013" w:rsidP="00D62013">
      <w:r w:rsidRPr="000D48C5">
        <w:rPr>
          <w:b/>
        </w:rPr>
        <w:t>ICT Cadet</w:t>
      </w:r>
      <w:r w:rsidRPr="000D48C5">
        <w:t xml:space="preserve"> refers to a paid employee who is working on a Major ICT Project or High-Value ICT Project and who is employed in an entry-level role and undertaking academic study through either VET or Higher Education towards a qualification under the Australian Qualification Framework, where the </w:t>
      </w:r>
      <w:r w:rsidRPr="000D48C5">
        <w:lastRenderedPageBreak/>
        <w:t>employer has formally committed to providing the employee with on-the-job training and support to complete the specific course of academic study.</w:t>
      </w:r>
    </w:p>
    <w:p w14:paraId="4A6EDB71" w14:textId="4AAA6D39" w:rsidR="00D62013" w:rsidRDefault="009B4794" w:rsidP="00D62013">
      <w:pPr>
        <w:rPr>
          <w:rStyle w:val="eop"/>
        </w:rPr>
      </w:pPr>
      <w:r>
        <w:rPr>
          <w:b/>
          <w:bCs/>
        </w:rPr>
        <w:t>Labour Hours</w:t>
      </w:r>
      <w:r w:rsidR="00D62013" w:rsidRPr="00727FF5">
        <w:t xml:space="preserve"> are the number of hours a person worked on an Eligible Project. This can include full-time or part-time hours and may include hours worked </w:t>
      </w:r>
      <w:r w:rsidR="00D62013">
        <w:rPr>
          <w:rStyle w:val="eop"/>
        </w:rPr>
        <w:t>O</w:t>
      </w:r>
      <w:r w:rsidR="00D62013" w:rsidRPr="00727FF5">
        <w:rPr>
          <w:rStyle w:val="eop"/>
        </w:rPr>
        <w:t xml:space="preserve">n-site and </w:t>
      </w:r>
      <w:r w:rsidR="00D62013">
        <w:rPr>
          <w:rStyle w:val="eop"/>
        </w:rPr>
        <w:t>O</w:t>
      </w:r>
      <w:r w:rsidR="00D62013" w:rsidRPr="00727FF5">
        <w:rPr>
          <w:rStyle w:val="eop"/>
        </w:rPr>
        <w:t xml:space="preserve">ff-site training and education. </w:t>
      </w:r>
    </w:p>
    <w:p w14:paraId="19E55006" w14:textId="77777777" w:rsidR="00D62013" w:rsidRDefault="00D62013" w:rsidP="00D62013">
      <w:r w:rsidRPr="00E91E88">
        <w:rPr>
          <w:b/>
          <w:bCs/>
        </w:rPr>
        <w:t>Major ICT Projects</w:t>
      </w:r>
      <w:r w:rsidRPr="000976B3">
        <w:t xml:space="preserve"> are those procurements with an estimated individual value of $10 million and above (GST inclusive) in the UNSPSCs specified in Appendix D</w:t>
      </w:r>
      <w:r>
        <w:t xml:space="preserve"> of the Skills Guarantee PCP</w:t>
      </w:r>
      <w:r w:rsidRPr="000976B3">
        <w:t xml:space="preserve">. </w:t>
      </w:r>
    </w:p>
    <w:p w14:paraId="0D3BC515" w14:textId="77777777" w:rsidR="00D62013" w:rsidRDefault="00D62013" w:rsidP="00D62013">
      <w:r w:rsidRPr="002A2C53">
        <w:rPr>
          <w:b/>
          <w:bCs/>
        </w:rPr>
        <w:t>Potential Supplier</w:t>
      </w:r>
      <w:r w:rsidRPr="00A331F2">
        <w:t xml:space="preserve"> has the same meaning as in the Commonwealth Procurement Rules.</w:t>
      </w:r>
    </w:p>
    <w:p w14:paraId="4904745F" w14:textId="77777777" w:rsidR="00D62013" w:rsidRDefault="00D62013" w:rsidP="00D62013">
      <w:r w:rsidRPr="002A2C53">
        <w:rPr>
          <w:b/>
          <w:bCs/>
        </w:rPr>
        <w:t>Relevant Entity/Entities</w:t>
      </w:r>
      <w:r w:rsidRPr="00A71D92">
        <w:t xml:space="preserve"> are non-corporate </w:t>
      </w:r>
      <w:r w:rsidRPr="00997C80">
        <w:t xml:space="preserve">Commonwealth entities and prescribed corporate Commonwealth entities listed in Section 30 of the </w:t>
      </w:r>
      <w:r w:rsidRPr="00997C80">
        <w:rPr>
          <w:i/>
          <w:iCs/>
        </w:rPr>
        <w:t>Public Governance, Performance and Accountability Rule 2014</w:t>
      </w:r>
      <w:r w:rsidRPr="00997C80">
        <w:t>.</w:t>
      </w:r>
    </w:p>
    <w:p w14:paraId="4AF12DC3" w14:textId="77777777" w:rsidR="00D62013" w:rsidRDefault="00D62013" w:rsidP="00D62013">
      <w:r w:rsidRPr="002A2C53">
        <w:rPr>
          <w:b/>
          <w:bCs/>
        </w:rPr>
        <w:t xml:space="preserve">Supplier/s </w:t>
      </w:r>
      <w:r w:rsidRPr="00472074">
        <w:t>has the same meaning as in the Commonwealth Procurement Rules.</w:t>
      </w:r>
    </w:p>
    <w:p w14:paraId="21757619" w14:textId="77777777" w:rsidR="00D62013" w:rsidRDefault="00D62013" w:rsidP="00D62013">
      <w:proofErr w:type="gramStart"/>
      <w:r w:rsidRPr="002A2C53">
        <w:rPr>
          <w:b/>
          <w:bCs/>
        </w:rPr>
        <w:t>Trainee</w:t>
      </w:r>
      <w:proofErr w:type="gramEnd"/>
      <w:r w:rsidRPr="0047162E">
        <w:t xml:space="preserve"> see definition of Apprentice above.</w:t>
      </w:r>
    </w:p>
    <w:p w14:paraId="324051E8" w14:textId="77777777" w:rsidR="00D62013" w:rsidRDefault="00D62013" w:rsidP="00D62013">
      <w:r w:rsidRPr="008443E8">
        <w:rPr>
          <w:b/>
          <w:bCs/>
        </w:rPr>
        <w:t>United Nations Standard Products and Services Codes (UNSPSCs)</w:t>
      </w:r>
      <w:r w:rsidRPr="00D436BA">
        <w:t xml:space="preserve"> are used by </w:t>
      </w:r>
      <w:r w:rsidRPr="00C358F1">
        <w:t>AusTender to categorise Australian Government procurement activities. The list of UNSPSCs used by AusTender can</w:t>
      </w:r>
      <w:r w:rsidRPr="00D436BA">
        <w:t xml:space="preserve"> be found on </w:t>
      </w:r>
      <w:hyperlink r:id="rId25" w:history="1">
        <w:r w:rsidRPr="00D436BA">
          <w:rPr>
            <w:rStyle w:val="Hyperlink"/>
          </w:rPr>
          <w:t>data.gov.au</w:t>
        </w:r>
      </w:hyperlink>
      <w:r w:rsidRPr="00D436BA">
        <w:t>.</w:t>
      </w:r>
    </w:p>
    <w:p w14:paraId="68930D4B" w14:textId="77777777" w:rsidR="00D62013" w:rsidRPr="000D48C5" w:rsidRDefault="00D62013" w:rsidP="00D62013">
      <w:r w:rsidRPr="00AA4578">
        <w:rPr>
          <w:b/>
          <w:bCs/>
        </w:rPr>
        <w:t>Vocational Education and Training</w:t>
      </w:r>
      <w:r w:rsidRPr="000D48C5">
        <w:t xml:space="preserve"> refers to practical knowledge and skills-based learning that is directly relating to a job and may include work placements or workplace-based learning.</w:t>
      </w:r>
    </w:p>
    <w:p w14:paraId="6C71D22E" w14:textId="77777777" w:rsidR="00D62013" w:rsidRDefault="00D62013" w:rsidP="00D62013">
      <w:r w:rsidRPr="008443E8">
        <w:rPr>
          <w:b/>
          <w:bCs/>
        </w:rPr>
        <w:t xml:space="preserve">Woman </w:t>
      </w:r>
      <w:r w:rsidRPr="00D436BA">
        <w:t xml:space="preserve">is a person, who regardless of their sex assigned at birth, identifies as a </w:t>
      </w:r>
      <w:r w:rsidRPr="00C31AD0">
        <w:t>Woman</w:t>
      </w:r>
      <w:r w:rsidRPr="00D436BA">
        <w:t xml:space="preserve"> irrespective of age.</w:t>
      </w:r>
    </w:p>
    <w:p w14:paraId="65992A0A" w14:textId="77777777" w:rsidR="00D62013" w:rsidRDefault="00D62013" w:rsidP="00D62013">
      <w:r w:rsidRPr="002A2C53">
        <w:rPr>
          <w:b/>
          <w:bCs/>
        </w:rPr>
        <w:t>Women</w:t>
      </w:r>
      <w:r w:rsidRPr="00095E75">
        <w:t xml:space="preserve"> means people, who regardless of their sex assigned at birth, identify as a Woman irrespective of age.</w:t>
      </w:r>
    </w:p>
    <w:p w14:paraId="23D65AA6" w14:textId="3FEEC13C" w:rsidR="00FD0F37" w:rsidRDefault="00D62013" w:rsidP="00D62013">
      <w:r w:rsidRPr="002A2C53">
        <w:rPr>
          <w:b/>
          <w:bCs/>
        </w:rPr>
        <w:t xml:space="preserve">Worker </w:t>
      </w:r>
      <w:r w:rsidRPr="000D48C5">
        <w:t>(also known as an employee) is a person who is paid to work for an organisation for more than one hour in a week.</w:t>
      </w:r>
    </w:p>
    <w:p w14:paraId="179821DB" w14:textId="614EDF1C" w:rsidR="00D62013" w:rsidRDefault="00D62013">
      <w:pPr>
        <w:spacing w:after="160" w:line="259" w:lineRule="auto"/>
      </w:pPr>
      <w:r>
        <w:br w:type="page"/>
      </w:r>
    </w:p>
    <w:p w14:paraId="29D222B8" w14:textId="072D0977" w:rsidR="00FD0F37" w:rsidRDefault="001D0B91" w:rsidP="001D0B91">
      <w:pPr>
        <w:pStyle w:val="Heading1"/>
      </w:pPr>
      <w:bookmarkStart w:id="19" w:name="_Toc182574116"/>
      <w:r w:rsidRPr="001D0B91">
        <w:lastRenderedPageBreak/>
        <w:t>Appendix A</w:t>
      </w:r>
      <w:r>
        <w:t>.</w:t>
      </w:r>
      <w:r w:rsidRPr="001D0B91">
        <w:t xml:space="preserve"> Example: Calculating </w:t>
      </w:r>
      <w:r w:rsidR="009B4794">
        <w:t>Labour Hours</w:t>
      </w:r>
      <w:r w:rsidRPr="001D0B91">
        <w:t xml:space="preserve"> to meet targets</w:t>
      </w:r>
      <w:bookmarkEnd w:id="19"/>
    </w:p>
    <w:p w14:paraId="02094425" w14:textId="77777777" w:rsidR="00EE0EDE" w:rsidRDefault="00EE0EDE" w:rsidP="007B303C">
      <w:pPr>
        <w:pStyle w:val="Heading5"/>
      </w:pPr>
      <w:r w:rsidRPr="6D23F2F7">
        <w:t>Learning Worker Target</w:t>
      </w:r>
    </w:p>
    <w:p w14:paraId="529BB1C0" w14:textId="54E8ADB1" w:rsidR="00EE0EDE" w:rsidRPr="000820A1" w:rsidRDefault="00EE0EDE" w:rsidP="00EE0EDE">
      <w:r w:rsidRPr="6D23F2F7">
        <w:rPr>
          <w:i/>
          <w:iCs/>
        </w:rPr>
        <w:t xml:space="preserve">Brown </w:t>
      </w:r>
      <w:r>
        <w:rPr>
          <w:i/>
          <w:iCs/>
        </w:rPr>
        <w:t>&amp;</w:t>
      </w:r>
      <w:r w:rsidRPr="6D23F2F7">
        <w:rPr>
          <w:i/>
          <w:iCs/>
        </w:rPr>
        <w:t xml:space="preserve"> Smith ICT</w:t>
      </w:r>
      <w:r w:rsidRPr="6D23F2F7">
        <w:t xml:space="preserve"> has estimated that their Major ICT Project will require 3</w:t>
      </w:r>
      <w:r>
        <w:t>0</w:t>
      </w:r>
      <w:r w:rsidRPr="6D23F2F7">
        <w:t xml:space="preserve">,000 </w:t>
      </w:r>
      <w:r w:rsidR="009B4794">
        <w:t>Labour Hours</w:t>
      </w:r>
      <w:r w:rsidRPr="6D23F2F7">
        <w:t xml:space="preserve">. The Learning Worker Target is calculated using </w:t>
      </w:r>
      <w:r w:rsidRPr="6D23F2F7">
        <w:rPr>
          <w:b/>
          <w:bCs/>
        </w:rPr>
        <w:t>estimated</w:t>
      </w:r>
      <w:r w:rsidRPr="6D23F2F7">
        <w:t xml:space="preserve"> </w:t>
      </w:r>
      <w:r w:rsidR="009B4794">
        <w:t>Labour Hours</w:t>
      </w:r>
      <w:r w:rsidRPr="6D23F2F7">
        <w:t xml:space="preserve">. Therefore, </w:t>
      </w:r>
      <w:r w:rsidRPr="6D23F2F7">
        <w:rPr>
          <w:i/>
          <w:iCs/>
        </w:rPr>
        <w:t>Brown and Smith ICT</w:t>
      </w:r>
      <w:r w:rsidRPr="6D23F2F7">
        <w:t xml:space="preserve"> will be required to ensure:</w:t>
      </w:r>
    </w:p>
    <w:p w14:paraId="39FF004C" w14:textId="58C08C74" w:rsidR="00EE0EDE" w:rsidRPr="000820A1" w:rsidRDefault="00EE0EDE" w:rsidP="00EE0EDE">
      <w:pPr>
        <w:pStyle w:val="ListBullet"/>
      </w:pPr>
      <w:r>
        <w:t xml:space="preserve">a minimum of </w:t>
      </w:r>
      <w:r w:rsidRPr="6D23F2F7">
        <w:t>1</w:t>
      </w:r>
      <w:r>
        <w:t>,</w:t>
      </w:r>
      <w:r w:rsidRPr="6D23F2F7">
        <w:t>20</w:t>
      </w:r>
      <w:r>
        <w:t>0</w:t>
      </w:r>
      <w:r w:rsidRPr="6D23F2F7">
        <w:t xml:space="preserve"> </w:t>
      </w:r>
      <w:r w:rsidR="009B4794">
        <w:t>Labour Hours</w:t>
      </w:r>
      <w:r w:rsidRPr="6D23F2F7">
        <w:t xml:space="preserve"> </w:t>
      </w:r>
      <w:proofErr w:type="gramStart"/>
      <w:r w:rsidRPr="6D23F2F7">
        <w:t>are</w:t>
      </w:r>
      <w:proofErr w:type="gramEnd"/>
      <w:r w:rsidRPr="6D23F2F7">
        <w:t xml:space="preserve"> undertaken by Learning Workers (4% of the project’s total estimated </w:t>
      </w:r>
      <w:r w:rsidR="009B4794">
        <w:t>Labour Hours</w:t>
      </w:r>
      <w:r w:rsidRPr="6D23F2F7">
        <w:t>)</w:t>
      </w:r>
    </w:p>
    <w:p w14:paraId="06BB2C85" w14:textId="563B10B8" w:rsidR="00EE0EDE" w:rsidRDefault="00EE0EDE" w:rsidP="00EE0EDE">
      <w:pPr>
        <w:pStyle w:val="ListBullet"/>
      </w:pPr>
      <w:r w:rsidRPr="6D23F2F7">
        <w:t>a maximum of 1</w:t>
      </w:r>
      <w:r>
        <w:t>20</w:t>
      </w:r>
      <w:r w:rsidRPr="6D23F2F7">
        <w:t xml:space="preserve"> hours of these Learning Worker </w:t>
      </w:r>
      <w:r w:rsidR="009B4794">
        <w:t>Labour Hours</w:t>
      </w:r>
      <w:r w:rsidRPr="6D23F2F7">
        <w:t xml:space="preserve"> </w:t>
      </w:r>
      <w:r w:rsidR="00945082">
        <w:t>are</w:t>
      </w:r>
      <w:r w:rsidRPr="6D23F2F7">
        <w:t xml:space="preserve"> undertaken by Workers who </w:t>
      </w:r>
      <w:r w:rsidR="00945082">
        <w:t xml:space="preserve">are undertaking or </w:t>
      </w:r>
      <w:r w:rsidRPr="6D23F2F7">
        <w:t xml:space="preserve">have </w:t>
      </w:r>
      <w:r w:rsidR="00945082">
        <w:t>completed</w:t>
      </w:r>
      <w:r w:rsidRPr="6D23F2F7">
        <w:t xml:space="preserve"> </w:t>
      </w:r>
      <w:r w:rsidR="0078104E">
        <w:t xml:space="preserve">an </w:t>
      </w:r>
      <w:r w:rsidRPr="6D23F2F7">
        <w:t>Accredited Micro</w:t>
      </w:r>
      <w:r>
        <w:t>c</w:t>
      </w:r>
      <w:r w:rsidRPr="6D23F2F7">
        <w:t>redential (maximum of 1</w:t>
      </w:r>
      <w:r>
        <w:t>0</w:t>
      </w:r>
      <w:r w:rsidRPr="6D23F2F7">
        <w:t xml:space="preserve">% of the project’s Learning Worker </w:t>
      </w:r>
      <w:r w:rsidR="009B4794">
        <w:t>Labour Hours</w:t>
      </w:r>
      <w:r w:rsidRPr="6D23F2F7">
        <w:t xml:space="preserve">). </w:t>
      </w:r>
    </w:p>
    <w:p w14:paraId="18D937E1" w14:textId="77777777" w:rsidR="00EE0EDE" w:rsidRDefault="00EE0EDE" w:rsidP="007B303C">
      <w:pPr>
        <w:pStyle w:val="Heading5"/>
      </w:pPr>
      <w:r w:rsidRPr="6D23F2F7">
        <w:t>Learning Worker Target for Women</w:t>
      </w:r>
    </w:p>
    <w:p w14:paraId="4ACC9D31" w14:textId="6E280888" w:rsidR="00EE0EDE" w:rsidRDefault="00EE0EDE" w:rsidP="00EE0EDE">
      <w:r w:rsidRPr="6D23F2F7">
        <w:rPr>
          <w:i/>
          <w:iCs/>
        </w:rPr>
        <w:t xml:space="preserve">Brown </w:t>
      </w:r>
      <w:r>
        <w:rPr>
          <w:i/>
          <w:iCs/>
        </w:rPr>
        <w:t>&amp;</w:t>
      </w:r>
      <w:r w:rsidRPr="6D23F2F7">
        <w:rPr>
          <w:i/>
          <w:iCs/>
        </w:rPr>
        <w:t xml:space="preserve"> Smith ICT’s </w:t>
      </w:r>
      <w:r w:rsidRPr="6D23F2F7">
        <w:t>Major ICT Project has a contract start date of 1 September 2025 and has a contract end date of 16 May 2026.</w:t>
      </w:r>
      <w:r>
        <w:rPr>
          <w:rStyle w:val="FootnoteReference"/>
        </w:rPr>
        <w:footnoteReference w:id="12"/>
      </w:r>
      <w:r w:rsidRPr="6D23F2F7">
        <w:t xml:space="preserve"> Therefore, the project will be subject to </w:t>
      </w:r>
      <w:r w:rsidR="00945082">
        <w:t xml:space="preserve">the </w:t>
      </w:r>
      <w:r w:rsidR="00945082" w:rsidRPr="00945082">
        <w:t xml:space="preserve">Learning Worker Target for Women </w:t>
      </w:r>
      <w:r w:rsidRPr="6D23F2F7">
        <w:t>for the 2025–26 financial year (</w:t>
      </w:r>
      <w:r>
        <w:t>10</w:t>
      </w:r>
      <w:r w:rsidRPr="6D23F2F7">
        <w:t xml:space="preserve">% Learning Worker </w:t>
      </w:r>
      <w:r w:rsidR="009B4794">
        <w:t>Labour Hours</w:t>
      </w:r>
      <w:r w:rsidRPr="6D23F2F7">
        <w:t xml:space="preserve"> to be Women).</w:t>
      </w:r>
      <w:r w:rsidR="00E309A1">
        <w:t xml:space="preserve"> </w:t>
      </w:r>
    </w:p>
    <w:p w14:paraId="5E76D591" w14:textId="10DC4A70" w:rsidR="00EE0EDE" w:rsidRDefault="00EE0EDE" w:rsidP="00EE0EDE">
      <w:r w:rsidRPr="003226B5">
        <w:t xml:space="preserve">To determine whether </w:t>
      </w:r>
      <w:r>
        <w:t xml:space="preserve">the </w:t>
      </w:r>
      <w:r w:rsidRPr="001818F8">
        <w:t xml:space="preserve">Learning Worker Target for Women </w:t>
      </w:r>
      <w:r>
        <w:t xml:space="preserve">has </w:t>
      </w:r>
      <w:r w:rsidRPr="003226B5">
        <w:t xml:space="preserve">been met, </w:t>
      </w:r>
      <w:r w:rsidRPr="003226B5">
        <w:rPr>
          <w:b/>
          <w:bCs/>
        </w:rPr>
        <w:t>reported</w:t>
      </w:r>
      <w:r w:rsidRPr="003226B5">
        <w:t xml:space="preserve"> Learning Worker </w:t>
      </w:r>
      <w:r w:rsidR="009B4794">
        <w:t>Labour Hours</w:t>
      </w:r>
      <w:r w:rsidRPr="003226B5">
        <w:t xml:space="preserve"> will be used. However, before the project starts, Brown and Smith ICT can </w:t>
      </w:r>
      <w:r w:rsidRPr="003226B5">
        <w:rPr>
          <w:b/>
          <w:bCs/>
        </w:rPr>
        <w:t>estimate</w:t>
      </w:r>
      <w:r w:rsidRPr="003226B5">
        <w:t xml:space="preserve"> that they will be required to ensure</w:t>
      </w:r>
      <w:r>
        <w:t>:</w:t>
      </w:r>
    </w:p>
    <w:p w14:paraId="0FEC0C39" w14:textId="6992D0E5" w:rsidR="00EE0EDE" w:rsidRDefault="00EE0EDE" w:rsidP="00EE0EDE">
      <w:pPr>
        <w:pStyle w:val="ListBullet"/>
      </w:pPr>
      <w:r w:rsidRPr="003226B5">
        <w:t xml:space="preserve">a minimum of </w:t>
      </w:r>
      <w:r>
        <w:t>120</w:t>
      </w:r>
      <w:r w:rsidRPr="003226B5">
        <w:t xml:space="preserve"> Learning Worker </w:t>
      </w:r>
      <w:r w:rsidR="009B4794">
        <w:t>Labour Hours</w:t>
      </w:r>
      <w:r w:rsidRPr="003226B5">
        <w:t xml:space="preserve"> </w:t>
      </w:r>
      <w:proofErr w:type="gramStart"/>
      <w:r w:rsidR="00922EE8">
        <w:t>are</w:t>
      </w:r>
      <w:proofErr w:type="gramEnd"/>
      <w:r w:rsidRPr="003226B5">
        <w:t xml:space="preserve"> undertaken by Women (</w:t>
      </w:r>
      <w:r>
        <w:t>10</w:t>
      </w:r>
      <w:r w:rsidRPr="003226B5">
        <w:t xml:space="preserve">% of Learning Worker </w:t>
      </w:r>
      <w:r w:rsidR="009B4794">
        <w:t>Labour Hours</w:t>
      </w:r>
      <w:r w:rsidRPr="003226B5">
        <w:t>)</w:t>
      </w:r>
    </w:p>
    <w:p w14:paraId="6D9D9370" w14:textId="32FD442D" w:rsidR="00EE0EDE" w:rsidRDefault="00EE0EDE" w:rsidP="00EE0EDE">
      <w:pPr>
        <w:pStyle w:val="ListBullet"/>
      </w:pPr>
      <w:r w:rsidRPr="6D23F2F7">
        <w:t xml:space="preserve">a maximum of </w:t>
      </w:r>
      <w:r>
        <w:t>12</w:t>
      </w:r>
      <w:r w:rsidRPr="6D23F2F7">
        <w:t xml:space="preserve"> hours of these </w:t>
      </w:r>
      <w:r>
        <w:t xml:space="preserve">Women’s </w:t>
      </w:r>
      <w:r w:rsidRPr="6D23F2F7">
        <w:t xml:space="preserve">Learning Worker </w:t>
      </w:r>
      <w:r w:rsidR="009B4794">
        <w:t>Labour Hours</w:t>
      </w:r>
      <w:r w:rsidRPr="6D23F2F7">
        <w:t xml:space="preserve"> </w:t>
      </w:r>
      <w:r w:rsidR="00922EE8">
        <w:t>are</w:t>
      </w:r>
      <w:r w:rsidRPr="6D23F2F7">
        <w:t xml:space="preserve"> undertaken by Wo</w:t>
      </w:r>
      <w:r>
        <w:t>men</w:t>
      </w:r>
      <w:r w:rsidRPr="6D23F2F7">
        <w:t xml:space="preserve"> who </w:t>
      </w:r>
      <w:r>
        <w:t xml:space="preserve">are undertaking or </w:t>
      </w:r>
      <w:r w:rsidRPr="6D23F2F7">
        <w:t xml:space="preserve">have </w:t>
      </w:r>
      <w:r>
        <w:t>completed</w:t>
      </w:r>
      <w:r w:rsidRPr="6D23F2F7">
        <w:t xml:space="preserve"> </w:t>
      </w:r>
      <w:r w:rsidR="00A63269">
        <w:t xml:space="preserve">an </w:t>
      </w:r>
      <w:r w:rsidRPr="6D23F2F7">
        <w:t>Accredited Micro</w:t>
      </w:r>
      <w:r>
        <w:t>c</w:t>
      </w:r>
      <w:r w:rsidRPr="6D23F2F7">
        <w:t>redential (maximum of 1</w:t>
      </w:r>
      <w:r>
        <w:t>0</w:t>
      </w:r>
      <w:r w:rsidRPr="6D23F2F7">
        <w:t xml:space="preserve">% of the project’s </w:t>
      </w:r>
      <w:r>
        <w:t xml:space="preserve">Women’s </w:t>
      </w:r>
      <w:r w:rsidRPr="6D23F2F7">
        <w:t xml:space="preserve">Learning Worker </w:t>
      </w:r>
      <w:r w:rsidR="009B4794">
        <w:t>Labour Hours</w:t>
      </w:r>
      <w:r w:rsidRPr="6D23F2F7">
        <w:t xml:space="preserve">). </w:t>
      </w:r>
    </w:p>
    <w:p w14:paraId="5AA6C833" w14:textId="3C7A6079" w:rsidR="00922EE8" w:rsidRDefault="00EE0EDE" w:rsidP="00EE0EDE">
      <w:r>
        <w:t>However, d</w:t>
      </w:r>
      <w:r w:rsidRPr="6D23F2F7">
        <w:t xml:space="preserve">epending on how many Learning Worker </w:t>
      </w:r>
      <w:r w:rsidR="009B4794">
        <w:t>Labour Hours</w:t>
      </w:r>
      <w:r w:rsidRPr="6D23F2F7">
        <w:t xml:space="preserve"> are </w:t>
      </w:r>
      <w:r w:rsidRPr="6D23F2F7">
        <w:rPr>
          <w:b/>
          <w:bCs/>
        </w:rPr>
        <w:t>reported</w:t>
      </w:r>
      <w:r w:rsidRPr="6D23F2F7">
        <w:t xml:space="preserve">, the number of </w:t>
      </w:r>
      <w:r w:rsidR="009B4794">
        <w:t>Labour Hours</w:t>
      </w:r>
      <w:r w:rsidRPr="6D23F2F7">
        <w:t xml:space="preserve"> that will need to be undertaken by Learning Workers who are Women to meet the targets may change. </w:t>
      </w:r>
    </w:p>
    <w:p w14:paraId="77DC6102" w14:textId="3DD3D846" w:rsidR="00EE0EDE" w:rsidRDefault="00EE0EDE" w:rsidP="00EE0EDE">
      <w:r w:rsidRPr="6D23F2F7">
        <w:t>For example, if</w:t>
      </w:r>
      <w:r w:rsidRPr="6D23F2F7">
        <w:rPr>
          <w:i/>
          <w:iCs/>
        </w:rPr>
        <w:t xml:space="preserve"> Brown </w:t>
      </w:r>
      <w:r>
        <w:rPr>
          <w:i/>
          <w:iCs/>
        </w:rPr>
        <w:t>&amp;</w:t>
      </w:r>
      <w:r w:rsidRPr="6D23F2F7">
        <w:rPr>
          <w:i/>
          <w:iCs/>
        </w:rPr>
        <w:t xml:space="preserve"> Smith ICT</w:t>
      </w:r>
      <w:r w:rsidRPr="6D23F2F7">
        <w:t xml:space="preserve"> report 1</w:t>
      </w:r>
      <w:r>
        <w:t>,</w:t>
      </w:r>
      <w:r w:rsidRPr="6D23F2F7">
        <w:t>50</w:t>
      </w:r>
      <w:r>
        <w:t>0</w:t>
      </w:r>
      <w:r w:rsidRPr="6D23F2F7">
        <w:t xml:space="preserve"> Learning Worker </w:t>
      </w:r>
      <w:r w:rsidR="009B4794">
        <w:t>Labour Hours</w:t>
      </w:r>
      <w:r w:rsidRPr="6D23F2F7">
        <w:t xml:space="preserve"> then they will be required to ensure:</w:t>
      </w:r>
    </w:p>
    <w:p w14:paraId="5C8270AD" w14:textId="2D292D0F" w:rsidR="00EE0EDE" w:rsidRDefault="00EE0EDE" w:rsidP="00EE0EDE">
      <w:pPr>
        <w:pStyle w:val="ListBullet"/>
      </w:pPr>
      <w:r>
        <w:t>a minimum of 150</w:t>
      </w:r>
      <w:r w:rsidRPr="6D23F2F7">
        <w:t xml:space="preserve"> </w:t>
      </w:r>
      <w:r w:rsidR="009B4794">
        <w:t>Labour Hours</w:t>
      </w:r>
      <w:r w:rsidRPr="6D23F2F7">
        <w:t xml:space="preserve"> of the Learning Worker </w:t>
      </w:r>
      <w:r w:rsidR="009B4794">
        <w:t>Labour Hours</w:t>
      </w:r>
      <w:r w:rsidRPr="6D23F2F7">
        <w:t xml:space="preserve"> </w:t>
      </w:r>
      <w:proofErr w:type="gramStart"/>
      <w:r w:rsidRPr="6D23F2F7">
        <w:t>are</w:t>
      </w:r>
      <w:proofErr w:type="gramEnd"/>
      <w:r w:rsidRPr="6D23F2F7">
        <w:t xml:space="preserve"> undertaken by Women (</w:t>
      </w:r>
      <w:r>
        <w:t>10</w:t>
      </w:r>
      <w:r w:rsidRPr="6D23F2F7">
        <w:t>% of the project’s total</w:t>
      </w:r>
      <w:r>
        <w:t xml:space="preserve"> </w:t>
      </w:r>
      <w:r w:rsidRPr="6D23F2F7">
        <w:t xml:space="preserve">Learning Worker </w:t>
      </w:r>
      <w:r w:rsidR="009B4794">
        <w:t>Labour Hours</w:t>
      </w:r>
      <w:r>
        <w:t>)</w:t>
      </w:r>
    </w:p>
    <w:p w14:paraId="46CA73DC" w14:textId="1988C258" w:rsidR="00D23CED" w:rsidRDefault="00EE0EDE" w:rsidP="00EE0EDE">
      <w:pPr>
        <w:pStyle w:val="ListBullet"/>
      </w:pPr>
      <w:r w:rsidRPr="6D23F2F7">
        <w:lastRenderedPageBreak/>
        <w:t xml:space="preserve">a maximum of </w:t>
      </w:r>
      <w:r>
        <w:t>15</w:t>
      </w:r>
      <w:r w:rsidRPr="6D23F2F7">
        <w:t xml:space="preserve"> hours of these </w:t>
      </w:r>
      <w:r>
        <w:t xml:space="preserve">Women’s </w:t>
      </w:r>
      <w:r w:rsidRPr="6D23F2F7">
        <w:t xml:space="preserve">Learning Worker </w:t>
      </w:r>
      <w:r w:rsidR="009B4794">
        <w:t>Labour Hours</w:t>
      </w:r>
      <w:r w:rsidRPr="6D23F2F7">
        <w:t xml:space="preserve"> can be undertaken by Wo</w:t>
      </w:r>
      <w:r>
        <w:t>men</w:t>
      </w:r>
      <w:r w:rsidRPr="6D23F2F7">
        <w:t xml:space="preserve"> who </w:t>
      </w:r>
      <w:r>
        <w:t xml:space="preserve">are undertaking or </w:t>
      </w:r>
      <w:r w:rsidRPr="6D23F2F7">
        <w:t xml:space="preserve">have </w:t>
      </w:r>
      <w:r>
        <w:t>completed</w:t>
      </w:r>
      <w:r w:rsidR="007D16BB">
        <w:t xml:space="preserve"> </w:t>
      </w:r>
      <w:r w:rsidR="00A63269">
        <w:t xml:space="preserve">an </w:t>
      </w:r>
      <w:r w:rsidRPr="6D23F2F7">
        <w:t>Accredited Micro</w:t>
      </w:r>
      <w:r>
        <w:t>c</w:t>
      </w:r>
      <w:r w:rsidRPr="6D23F2F7">
        <w:t>redential (maximum of 1</w:t>
      </w:r>
      <w:r>
        <w:t>0</w:t>
      </w:r>
      <w:r w:rsidRPr="6D23F2F7">
        <w:t xml:space="preserve">% of the project’s </w:t>
      </w:r>
      <w:r>
        <w:t xml:space="preserve">Women’s </w:t>
      </w:r>
      <w:r w:rsidRPr="6D23F2F7">
        <w:t xml:space="preserve">Learning Worker </w:t>
      </w:r>
      <w:r w:rsidR="009B4794">
        <w:t>Labour Hours</w:t>
      </w:r>
      <w:r w:rsidRPr="6D23F2F7">
        <w:t>).</w:t>
      </w:r>
    </w:p>
    <w:p w14:paraId="19CE2256" w14:textId="77777777" w:rsidR="00D23CED" w:rsidRDefault="00D23CED">
      <w:pPr>
        <w:spacing w:after="160" w:line="259" w:lineRule="auto"/>
      </w:pPr>
      <w:r>
        <w:br w:type="page"/>
      </w:r>
    </w:p>
    <w:p w14:paraId="155A1A1A" w14:textId="4E21D619" w:rsidR="001D0B91" w:rsidRDefault="00094804" w:rsidP="00511290">
      <w:pPr>
        <w:pStyle w:val="Heading1"/>
      </w:pPr>
      <w:bookmarkStart w:id="20" w:name="_Toc182574117"/>
      <w:r w:rsidRPr="00094804">
        <w:lastRenderedPageBreak/>
        <w:t>Appendix B</w:t>
      </w:r>
      <w:r>
        <w:t>.</w:t>
      </w:r>
      <w:r w:rsidRPr="00094804">
        <w:t xml:space="preserve"> Summary of proposals in this discussion paper</w:t>
      </w:r>
      <w:bookmarkEnd w:id="20"/>
    </w:p>
    <w:p w14:paraId="7DD14967" w14:textId="1ED63C2B" w:rsidR="00511290" w:rsidRDefault="00511290" w:rsidP="003C0315">
      <w:pPr>
        <w:pStyle w:val="ListNumber"/>
        <w:spacing w:after="120" w:line="276" w:lineRule="auto"/>
      </w:pPr>
      <w:r>
        <w:t>Broaden the training inclusions for ICT targets to cover ‘</w:t>
      </w:r>
      <w:r w:rsidRPr="003C0315">
        <w:rPr>
          <w:b/>
          <w:bCs/>
        </w:rPr>
        <w:t>Learning Workers</w:t>
      </w:r>
      <w:r>
        <w:t>’, which would be defined as:</w:t>
      </w:r>
    </w:p>
    <w:p w14:paraId="4163E6E3" w14:textId="77777777" w:rsidR="00A44134" w:rsidRPr="001A7C93" w:rsidRDefault="00A44134" w:rsidP="00495984">
      <w:pPr>
        <w:pStyle w:val="ListBullet"/>
        <w:spacing w:line="276" w:lineRule="auto"/>
        <w:ind w:left="714"/>
      </w:pPr>
      <w:r w:rsidRPr="001A7C93">
        <w:t>an individual who, while employed on a Major ICT Project or High-Value ICT Project</w:t>
      </w:r>
      <w:r>
        <w:t xml:space="preserve">, </w:t>
      </w:r>
      <w:r w:rsidRPr="001A7C93">
        <w:t>is an Apprentice or an ICT cadet; or</w:t>
      </w:r>
    </w:p>
    <w:p w14:paraId="309D7BF7" w14:textId="63563382" w:rsidR="00A44134" w:rsidRDefault="00A44134" w:rsidP="00495984">
      <w:pPr>
        <w:pStyle w:val="ListBullet"/>
        <w:spacing w:line="276" w:lineRule="auto"/>
        <w:ind w:left="714"/>
      </w:pPr>
      <w:r w:rsidRPr="00C366B5">
        <w:t xml:space="preserve">a Worker who, </w:t>
      </w:r>
      <w:r w:rsidRPr="00155589">
        <w:t>while employed on a Major ICT Project or High-Value ICT Project</w:t>
      </w:r>
      <w:r w:rsidRPr="00C366B5">
        <w:t xml:space="preserve">, is currently undertaking Accredited </w:t>
      </w:r>
      <w:r>
        <w:t>VET and/or</w:t>
      </w:r>
      <w:r w:rsidRPr="00C366B5">
        <w:t xml:space="preserve"> Higher Education</w:t>
      </w:r>
      <w:r w:rsidR="00A61E63">
        <w:t xml:space="preserve"> </w:t>
      </w:r>
      <w:r w:rsidR="00A61E63" w:rsidRPr="00C366B5">
        <w:t>relevant to the employment and skills needs of the employer</w:t>
      </w:r>
      <w:r w:rsidR="00A61E63">
        <w:t xml:space="preserve"> while employed on the relevant Eligible Project</w:t>
      </w:r>
      <w:r>
        <w:t>; or</w:t>
      </w:r>
    </w:p>
    <w:p w14:paraId="34EE16B0" w14:textId="1A6FB714" w:rsidR="00A44134" w:rsidRDefault="00A44134" w:rsidP="00495984">
      <w:pPr>
        <w:pStyle w:val="ListBullet"/>
        <w:spacing w:line="276" w:lineRule="auto"/>
        <w:ind w:left="714"/>
      </w:pPr>
      <w:r w:rsidRPr="00C366B5">
        <w:t xml:space="preserve">a Worker who, </w:t>
      </w:r>
      <w:r w:rsidRPr="00155589">
        <w:t>while employed on a Major ICT Project or High-Value ICT Project</w:t>
      </w:r>
      <w:r w:rsidRPr="00C366B5">
        <w:t>, is currently undertaking or successfully complete</w:t>
      </w:r>
      <w:r>
        <w:t>s</w:t>
      </w:r>
      <w:r w:rsidRPr="00C366B5">
        <w:t xml:space="preserve"> an Accredited Microcredential relevant to the employment and skills needs of the employer</w:t>
      </w:r>
      <w:r>
        <w:t xml:space="preserve"> while employed on the relevant Eligible Project</w:t>
      </w:r>
      <w:r w:rsidRPr="00C366B5">
        <w:t>.</w:t>
      </w:r>
    </w:p>
    <w:p w14:paraId="35FF699F" w14:textId="1F3A9AE7" w:rsidR="00511290" w:rsidRDefault="00511290" w:rsidP="003C0315">
      <w:pPr>
        <w:pStyle w:val="ListNumber"/>
        <w:spacing w:after="120" w:line="276" w:lineRule="auto"/>
      </w:pPr>
      <w:r>
        <w:t xml:space="preserve">Based on the above definition of Learning Worker, set the following </w:t>
      </w:r>
      <w:r w:rsidRPr="00B944BC">
        <w:rPr>
          <w:b/>
          <w:bCs/>
        </w:rPr>
        <w:t>target for Major ICT Projects</w:t>
      </w:r>
      <w:r>
        <w:t>:</w:t>
      </w:r>
    </w:p>
    <w:p w14:paraId="2283CD0F" w14:textId="76DE7A57" w:rsidR="00511290" w:rsidRDefault="00511290" w:rsidP="003C0315">
      <w:pPr>
        <w:ind w:left="357"/>
      </w:pPr>
      <w:r>
        <w:t xml:space="preserve">‘Major ICT Projects must require 4% of the project’s </w:t>
      </w:r>
      <w:r w:rsidR="009B4794">
        <w:t>Labour Hours</w:t>
      </w:r>
      <w:r>
        <w:t xml:space="preserve"> to be undertaken by Learning Worker/s.’ </w:t>
      </w:r>
    </w:p>
    <w:p w14:paraId="355E7930" w14:textId="6D5E9627" w:rsidR="00511290" w:rsidRDefault="00511290" w:rsidP="003C0315">
      <w:pPr>
        <w:pStyle w:val="ListNumber"/>
        <w:spacing w:after="120" w:line="276" w:lineRule="auto"/>
      </w:pPr>
      <w:r>
        <w:t xml:space="preserve">To ensure that the above target is increasing the number of people entering the ICT workforce, set the following </w:t>
      </w:r>
      <w:r w:rsidRPr="00B944BC">
        <w:rPr>
          <w:b/>
          <w:bCs/>
        </w:rPr>
        <w:t>cap</w:t>
      </w:r>
      <w:r w:rsidR="00B944BC" w:rsidRPr="00B944BC">
        <w:rPr>
          <w:b/>
          <w:bCs/>
        </w:rPr>
        <w:t xml:space="preserve"> on </w:t>
      </w:r>
      <w:r w:rsidR="007D16BB">
        <w:rPr>
          <w:b/>
          <w:bCs/>
        </w:rPr>
        <w:t xml:space="preserve">Accredited </w:t>
      </w:r>
      <w:r w:rsidR="00B944BC" w:rsidRPr="00B944BC">
        <w:rPr>
          <w:b/>
          <w:bCs/>
        </w:rPr>
        <w:t>Microcredentials</w:t>
      </w:r>
      <w:r>
        <w:t>:</w:t>
      </w:r>
    </w:p>
    <w:p w14:paraId="045BFDE2" w14:textId="5B711772" w:rsidR="00511290" w:rsidRDefault="00511290" w:rsidP="003C0315">
      <w:pPr>
        <w:ind w:left="357"/>
      </w:pPr>
      <w:r w:rsidRPr="00EF2645">
        <w:t xml:space="preserve">‘A maximum of 10% of the project’s Learning Worker </w:t>
      </w:r>
      <w:r w:rsidR="009B4794">
        <w:t>Labour Hours</w:t>
      </w:r>
      <w:r w:rsidRPr="00EF2645">
        <w:t xml:space="preserve"> can be undertaken by Workers who are undertaking or have completed</w:t>
      </w:r>
      <w:r w:rsidR="007D16BB">
        <w:t xml:space="preserve"> </w:t>
      </w:r>
      <w:r w:rsidR="005269C9" w:rsidRPr="00EF2645">
        <w:t xml:space="preserve">an </w:t>
      </w:r>
      <w:r w:rsidRPr="00EF2645">
        <w:t>Accredited Microcredential.’</w:t>
      </w:r>
    </w:p>
    <w:p w14:paraId="5827799A" w14:textId="60FE68AF" w:rsidR="00511290" w:rsidRDefault="00511290" w:rsidP="003C0315">
      <w:pPr>
        <w:pStyle w:val="ListNumber"/>
        <w:spacing w:after="120" w:line="276" w:lineRule="auto"/>
      </w:pPr>
      <w:r>
        <w:t xml:space="preserve">Using the above definition of Learning Worker, set the following </w:t>
      </w:r>
      <w:r w:rsidRPr="00B944BC">
        <w:rPr>
          <w:b/>
          <w:bCs/>
        </w:rPr>
        <w:t>Learning Worker Target for Women</w:t>
      </w:r>
      <w:r>
        <w:t xml:space="preserve"> on Major ICT Projects:</w:t>
      </w:r>
    </w:p>
    <w:p w14:paraId="7D70F31E" w14:textId="69472215" w:rsidR="00511290" w:rsidRDefault="00511290" w:rsidP="003C0315">
      <w:pPr>
        <w:ind w:left="357"/>
      </w:pPr>
      <w:r>
        <w:t xml:space="preserve">‘Major ICT Projects must require 10% of the project’s Learning Worker </w:t>
      </w:r>
      <w:r w:rsidR="009B4794">
        <w:t>Labour Hours</w:t>
      </w:r>
      <w:r>
        <w:t xml:space="preserve"> to be undertaken by Women. This target would increase by 1 percentage point annually until 2030, as set out in Table 1 in </w:t>
      </w:r>
      <w:r w:rsidRPr="008B5E8F">
        <w:rPr>
          <w:i/>
          <w:iCs/>
        </w:rPr>
        <w:t>Setting ICT targets for Women</w:t>
      </w:r>
      <w:r>
        <w:t xml:space="preserve">.’ </w:t>
      </w:r>
    </w:p>
    <w:p w14:paraId="712BAE7F" w14:textId="1C9D532C" w:rsidR="00511290" w:rsidRDefault="00511290" w:rsidP="003C0315">
      <w:pPr>
        <w:pStyle w:val="ListNumber"/>
        <w:spacing w:after="120" w:line="276" w:lineRule="auto"/>
      </w:pPr>
      <w:r>
        <w:t xml:space="preserve">To ensure that the above target is increasing the number of Women entering the ICT workforce, set the following </w:t>
      </w:r>
      <w:r w:rsidRPr="00B944BC">
        <w:rPr>
          <w:b/>
          <w:bCs/>
        </w:rPr>
        <w:t>cap</w:t>
      </w:r>
      <w:r w:rsidR="00B944BC" w:rsidRPr="00B944BC">
        <w:rPr>
          <w:b/>
          <w:bCs/>
        </w:rPr>
        <w:t xml:space="preserve"> on </w:t>
      </w:r>
      <w:r w:rsidR="007D16BB">
        <w:rPr>
          <w:b/>
          <w:bCs/>
        </w:rPr>
        <w:t xml:space="preserve">Accredited </w:t>
      </w:r>
      <w:r w:rsidR="00B944BC" w:rsidRPr="00B944BC">
        <w:rPr>
          <w:b/>
          <w:bCs/>
        </w:rPr>
        <w:t>Microcredentials</w:t>
      </w:r>
      <w:r>
        <w:t xml:space="preserve">: </w:t>
      </w:r>
    </w:p>
    <w:p w14:paraId="33D22DDB" w14:textId="5A8C81E5" w:rsidR="00511290" w:rsidRDefault="00511290" w:rsidP="003C0315">
      <w:pPr>
        <w:ind w:left="357"/>
      </w:pPr>
      <w:r w:rsidRPr="00EF2645">
        <w:t xml:space="preserve">‘A maximum of 10% of the project’s Learning Worker Target for Women’s </w:t>
      </w:r>
      <w:r w:rsidR="009B4794">
        <w:t>Labour Hours</w:t>
      </w:r>
      <w:r w:rsidRPr="00EF2645">
        <w:t xml:space="preserve"> can be undertaken by Women who are undertaking or have completed </w:t>
      </w:r>
      <w:r w:rsidR="005269C9" w:rsidRPr="00EF2645">
        <w:t xml:space="preserve">an </w:t>
      </w:r>
      <w:r w:rsidRPr="00EF2645">
        <w:t>Accredited Microcredential.’</w:t>
      </w:r>
      <w:r>
        <w:t xml:space="preserve"> </w:t>
      </w:r>
    </w:p>
    <w:p w14:paraId="2135FDCE" w14:textId="5ABCFBCB" w:rsidR="00511290" w:rsidRDefault="00511290" w:rsidP="003C0315">
      <w:pPr>
        <w:pStyle w:val="ListNumber"/>
        <w:spacing w:after="120" w:line="276" w:lineRule="auto"/>
      </w:pPr>
      <w:r>
        <w:t xml:space="preserve">To require </w:t>
      </w:r>
      <w:r w:rsidRPr="00B944BC">
        <w:rPr>
          <w:b/>
          <w:bCs/>
        </w:rPr>
        <w:t>more ambitious targets for Women for High-Value ICT projects</w:t>
      </w:r>
      <w:r>
        <w:t>, implement the following definition and requirements:</w:t>
      </w:r>
    </w:p>
    <w:p w14:paraId="2F569A1C" w14:textId="77777777" w:rsidR="00511290" w:rsidRPr="00EF2645" w:rsidRDefault="00511290" w:rsidP="003C0315">
      <w:pPr>
        <w:ind w:left="357"/>
      </w:pPr>
      <w:r w:rsidRPr="00EF2645">
        <w:t>‘High-Value ICT Projects are those procurements with an estimated individual value of $50 million and above (GST inclusive) in the UNSPSCs specified in Appendix D of the Skills Guarantee PCP.’</w:t>
      </w:r>
    </w:p>
    <w:p w14:paraId="5B14C963" w14:textId="4A6313BF" w:rsidR="00094804" w:rsidRPr="0095636C" w:rsidRDefault="00511290" w:rsidP="003C0315">
      <w:pPr>
        <w:ind w:left="357"/>
      </w:pPr>
      <w:r w:rsidRPr="00EF2645">
        <w:t xml:space="preserve">‘High-Value ICT Projects would be required to set and meet </w:t>
      </w:r>
      <w:r w:rsidR="00313924" w:rsidRPr="00EF2645">
        <w:t xml:space="preserve">a </w:t>
      </w:r>
      <w:r w:rsidR="005F69B6" w:rsidRPr="00EF2645">
        <w:t>higher</w:t>
      </w:r>
      <w:r w:rsidRPr="00EF2645">
        <w:t xml:space="preserve"> Learning Worker Target for Women </w:t>
      </w:r>
      <w:r w:rsidR="00F8394A" w:rsidRPr="00EF2645">
        <w:t>than</w:t>
      </w:r>
      <w:r w:rsidR="00D724B9" w:rsidRPr="00EF2645">
        <w:t xml:space="preserve"> what’s required for</w:t>
      </w:r>
      <w:r w:rsidR="00F8394A" w:rsidRPr="00EF2645">
        <w:t xml:space="preserve"> </w:t>
      </w:r>
      <w:r w:rsidRPr="00EF2645">
        <w:t xml:space="preserve">Major ICT Projects in </w:t>
      </w:r>
      <w:r w:rsidR="000D6FE6" w:rsidRPr="00EF2645">
        <w:t>each</w:t>
      </w:r>
      <w:r w:rsidRPr="00EF2645">
        <w:t xml:space="preserve"> relevant financial year</w:t>
      </w:r>
      <w:r w:rsidR="000D6FE6" w:rsidRPr="00EF2645">
        <w:t>. They are also required to</w:t>
      </w:r>
      <w:r w:rsidRPr="00EF2645">
        <w:t xml:space="preserve"> provide a Gender Equality Action Plan outlining supplier recruitment and retention strategies.’</w:t>
      </w:r>
    </w:p>
    <w:sectPr w:rsidR="00094804" w:rsidRPr="0095636C" w:rsidSect="00BE737E">
      <w:headerReference w:type="default" r:id="rId26"/>
      <w:footerReference w:type="default" r:id="rId27"/>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14391" w14:textId="77777777" w:rsidR="004F4824" w:rsidRDefault="004F4824" w:rsidP="0051352E">
      <w:pPr>
        <w:spacing w:after="0" w:line="240" w:lineRule="auto"/>
      </w:pPr>
      <w:r>
        <w:separator/>
      </w:r>
    </w:p>
  </w:endnote>
  <w:endnote w:type="continuationSeparator" w:id="0">
    <w:p w14:paraId="49F2107A" w14:textId="77777777" w:rsidR="004F4824" w:rsidRDefault="004F4824" w:rsidP="0051352E">
      <w:pPr>
        <w:spacing w:after="0" w:line="240" w:lineRule="auto"/>
      </w:pPr>
      <w:r>
        <w:continuationSeparator/>
      </w:r>
    </w:p>
  </w:endnote>
  <w:endnote w:type="continuationNotice" w:id="1">
    <w:p w14:paraId="4A91B1F4" w14:textId="77777777" w:rsidR="004F4824" w:rsidRDefault="004F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DA83" w14:textId="77777777" w:rsidR="00EA67FC" w:rsidRDefault="00EA67FC">
    <w:pPr>
      <w:pStyle w:val="Footer"/>
      <w:jc w:val="right"/>
    </w:pPr>
  </w:p>
  <w:p w14:paraId="1D2E8C2A"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9FAA" w14:textId="7FB67184" w:rsidR="00EA67FC" w:rsidRDefault="008514F1">
    <w:pPr>
      <w:pStyle w:val="Footer"/>
      <w:jc w:val="right"/>
    </w:pPr>
    <w:r>
      <w:t xml:space="preserve">Australian Skills Guarantee: </w:t>
    </w:r>
    <w:r w:rsidRPr="008514F1">
      <w:t>Setting targets for Major ICT Projects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66574161"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6366EC26" wp14:editId="7E7E50B5">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080F"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53D0" w14:textId="77777777" w:rsidR="004F4824" w:rsidRDefault="004F4824" w:rsidP="0051352E">
      <w:pPr>
        <w:spacing w:after="0" w:line="240" w:lineRule="auto"/>
      </w:pPr>
      <w:r>
        <w:separator/>
      </w:r>
    </w:p>
  </w:footnote>
  <w:footnote w:type="continuationSeparator" w:id="0">
    <w:p w14:paraId="4FF0760D" w14:textId="77777777" w:rsidR="004F4824" w:rsidRDefault="004F4824" w:rsidP="0051352E">
      <w:pPr>
        <w:spacing w:after="0" w:line="240" w:lineRule="auto"/>
      </w:pPr>
      <w:r>
        <w:continuationSeparator/>
      </w:r>
    </w:p>
  </w:footnote>
  <w:footnote w:type="continuationNotice" w:id="1">
    <w:p w14:paraId="751A1A7A" w14:textId="77777777" w:rsidR="004F4824" w:rsidRDefault="004F4824">
      <w:pPr>
        <w:spacing w:after="0" w:line="240" w:lineRule="auto"/>
      </w:pPr>
    </w:p>
  </w:footnote>
  <w:footnote w:id="2">
    <w:p w14:paraId="415520B7" w14:textId="77777777" w:rsidR="001E649C" w:rsidRDefault="001E649C" w:rsidP="00250983">
      <w:pPr>
        <w:pStyle w:val="Source"/>
        <w:spacing w:before="60" w:after="60"/>
      </w:pPr>
      <w:r w:rsidRPr="005B0A07">
        <w:rPr>
          <w:rStyle w:val="FootnoteReference"/>
          <w:sz w:val="20"/>
          <w:szCs w:val="20"/>
        </w:rPr>
        <w:footnoteRef/>
      </w:r>
      <w:r>
        <w:t xml:space="preserve"> </w:t>
      </w:r>
      <w:r w:rsidRPr="00E91E88">
        <w:t>For definition</w:t>
      </w:r>
      <w:r>
        <w:t>s</w:t>
      </w:r>
      <w:r w:rsidRPr="00E91E88">
        <w:t xml:space="preserve"> of</w:t>
      </w:r>
      <w:r>
        <w:t xml:space="preserve"> key terms used in this document such as</w:t>
      </w:r>
      <w:r w:rsidRPr="008865D2">
        <w:t xml:space="preserve"> </w:t>
      </w:r>
      <w:r w:rsidRPr="00E91E88">
        <w:rPr>
          <w:b/>
          <w:bCs/>
        </w:rPr>
        <w:t>Apprentices</w:t>
      </w:r>
      <w:r>
        <w:t xml:space="preserve">, </w:t>
      </w:r>
      <w:r w:rsidRPr="00E91E88">
        <w:rPr>
          <w:b/>
          <w:bCs/>
        </w:rPr>
        <w:t>Trainees</w:t>
      </w:r>
      <w:r>
        <w:t xml:space="preserve">, and </w:t>
      </w:r>
      <w:r>
        <w:rPr>
          <w:b/>
          <w:bCs/>
        </w:rPr>
        <w:t>ICT Cadets</w:t>
      </w:r>
      <w:r w:rsidRPr="002A2C53">
        <w:t>,</w:t>
      </w:r>
      <w:r w:rsidRPr="008865D2">
        <w:t xml:space="preserve"> </w:t>
      </w:r>
      <w:r>
        <w:t xml:space="preserve">see </w:t>
      </w:r>
      <w:r w:rsidRPr="002A2C53">
        <w:rPr>
          <w:i/>
          <w:iCs/>
        </w:rPr>
        <w:t>Glossary</w:t>
      </w:r>
      <w:r>
        <w:t xml:space="preserve">. All other terms are consistent with the Skills Guarantee PCP which is available on the department’s website: </w:t>
      </w:r>
      <w:hyperlink r:id="rId1" w:history="1">
        <w:r w:rsidRPr="007A0428">
          <w:rPr>
            <w:rStyle w:val="Hyperlink"/>
            <w:szCs w:val="18"/>
          </w:rPr>
          <w:t>https://www.dewr.gov.au/australian-skills-guarantee</w:t>
        </w:r>
      </w:hyperlink>
    </w:p>
  </w:footnote>
  <w:footnote w:id="3">
    <w:p w14:paraId="5CE827C0" w14:textId="77777777" w:rsidR="00B3631D" w:rsidRDefault="00B3631D" w:rsidP="00B3631D">
      <w:pPr>
        <w:pStyle w:val="Source"/>
        <w:spacing w:before="60" w:after="60"/>
      </w:pPr>
      <w:r w:rsidRPr="005B0A07">
        <w:rPr>
          <w:rStyle w:val="FootnoteReference"/>
          <w:sz w:val="20"/>
          <w:szCs w:val="20"/>
        </w:rPr>
        <w:footnoteRef/>
      </w:r>
      <w:r>
        <w:t xml:space="preserve"> </w:t>
      </w:r>
      <w:r w:rsidRPr="005B0A07">
        <w:t xml:space="preserve">Data and reporting for the ICT sector is complicated, given the varying definitions across organisations of what occupations make up the sector, as well as the numerous and widely varied pathways into the sector. This should be kept in mind while considering this discussion paper, noting that the definitions for the sector are not consistent across reports and data sets. </w:t>
      </w:r>
    </w:p>
  </w:footnote>
  <w:footnote w:id="4">
    <w:p w14:paraId="4CF341CB" w14:textId="59AA71BA" w:rsidR="004054E0" w:rsidRDefault="004054E0" w:rsidP="00250983">
      <w:pPr>
        <w:pStyle w:val="Source"/>
        <w:spacing w:before="60" w:after="60"/>
      </w:pPr>
      <w:r>
        <w:rPr>
          <w:rStyle w:val="FootnoteReference"/>
        </w:rPr>
        <w:footnoteRef/>
      </w:r>
      <w:r>
        <w:t xml:space="preserve"> Tech Council of Australia, </w:t>
      </w:r>
      <w:hyperlink r:id="rId2" w:history="1">
        <w:r w:rsidRPr="00487A02">
          <w:rPr>
            <w:rStyle w:val="Hyperlink"/>
            <w:i/>
            <w:iCs/>
          </w:rPr>
          <w:t>The state of Australia’s tech ecosystem report</w:t>
        </w:r>
      </w:hyperlink>
      <w:r>
        <w:t>, March 2024</w:t>
      </w:r>
    </w:p>
  </w:footnote>
  <w:footnote w:id="5">
    <w:p w14:paraId="2B2FE163" w14:textId="36FDFDB3" w:rsidR="004054E0" w:rsidRDefault="004054E0" w:rsidP="00250983">
      <w:pPr>
        <w:pStyle w:val="Source"/>
        <w:spacing w:before="60" w:after="60"/>
      </w:pPr>
      <w:r w:rsidRPr="19C28062">
        <w:rPr>
          <w:rStyle w:val="FootnoteReference"/>
        </w:rPr>
        <w:footnoteRef/>
      </w:r>
      <w:r>
        <w:t xml:space="preserve"> Jobs and Skills Australia, </w:t>
      </w:r>
      <w:hyperlink r:id="rId3" w:history="1">
        <w:r w:rsidRPr="00923F35">
          <w:rPr>
            <w:rStyle w:val="Hyperlink"/>
            <w:i/>
            <w:iCs/>
          </w:rPr>
          <w:t>2023 Skills Priority List – Key Findings Report</w:t>
        </w:r>
      </w:hyperlink>
      <w:r>
        <w:t>, September 2023</w:t>
      </w:r>
    </w:p>
  </w:footnote>
  <w:footnote w:id="6">
    <w:p w14:paraId="410827EE" w14:textId="6844892E" w:rsidR="00FF6E75" w:rsidRDefault="00FF6E75" w:rsidP="00250983">
      <w:pPr>
        <w:pStyle w:val="Source"/>
        <w:spacing w:before="60" w:after="60"/>
      </w:pPr>
      <w:r w:rsidRPr="19C28062">
        <w:rPr>
          <w:rStyle w:val="FootnoteReference"/>
        </w:rPr>
        <w:footnoteRef/>
      </w:r>
      <w:r>
        <w:t xml:space="preserve"> </w:t>
      </w:r>
      <w:r w:rsidR="00543B13">
        <w:t xml:space="preserve">Future Skills Organisation, </w:t>
      </w:r>
      <w:hyperlink r:id="rId4" w:history="1">
        <w:r w:rsidR="00543B13" w:rsidRPr="00255700">
          <w:rPr>
            <w:rStyle w:val="Hyperlink"/>
            <w:i/>
            <w:iCs/>
          </w:rPr>
          <w:t>Technology Industry – Workforce Plan</w:t>
        </w:r>
      </w:hyperlink>
      <w:r w:rsidR="00543B13">
        <w:t xml:space="preserve">, 2024 </w:t>
      </w:r>
    </w:p>
  </w:footnote>
  <w:footnote w:id="7">
    <w:p w14:paraId="5CAFEC93" w14:textId="7F6492C6" w:rsidR="00FF6E75" w:rsidRDefault="00FF6E75" w:rsidP="00250983">
      <w:pPr>
        <w:pStyle w:val="Source"/>
        <w:spacing w:before="60" w:after="60"/>
      </w:pPr>
      <w:r>
        <w:rPr>
          <w:rStyle w:val="FootnoteReference"/>
        </w:rPr>
        <w:footnoteRef/>
      </w:r>
      <w:r>
        <w:t xml:space="preserve"> </w:t>
      </w:r>
      <w:r w:rsidR="00FE008D" w:rsidRPr="00FE008D">
        <w:t>Australian Bureau of Statistics</w:t>
      </w:r>
      <w:r w:rsidR="00FE008D">
        <w:t xml:space="preserve"> (ABS)</w:t>
      </w:r>
      <w:r w:rsidR="00727E6E">
        <w:t>,</w:t>
      </w:r>
      <w:r w:rsidR="00FE008D" w:rsidRPr="00FE008D">
        <w:t xml:space="preserve"> </w:t>
      </w:r>
      <w:hyperlink r:id="rId5" w:history="1">
        <w:r w:rsidR="00FE008D" w:rsidRPr="00727E6E">
          <w:rPr>
            <w:rStyle w:val="Hyperlink"/>
            <w:i/>
            <w:iCs/>
          </w:rPr>
          <w:t>Labour Force, Australia, Detailed</w:t>
        </w:r>
      </w:hyperlink>
      <w:r w:rsidR="00FE008D" w:rsidRPr="00FE008D">
        <w:t xml:space="preserve">, </w:t>
      </w:r>
      <w:r w:rsidR="00727E6E" w:rsidRPr="00727E6E">
        <w:t>6291.0.55.001</w:t>
      </w:r>
      <w:r w:rsidR="00727E6E">
        <w:t>,</w:t>
      </w:r>
      <w:r w:rsidR="00727E6E" w:rsidRPr="00727E6E">
        <w:t xml:space="preserve"> </w:t>
      </w:r>
      <w:r w:rsidR="00FE008D" w:rsidRPr="00FE008D">
        <w:t>August 2024</w:t>
      </w:r>
    </w:p>
  </w:footnote>
  <w:footnote w:id="8">
    <w:p w14:paraId="4FB22B32" w14:textId="1AF41D74" w:rsidR="0008382A" w:rsidRDefault="0008382A" w:rsidP="00250983">
      <w:pPr>
        <w:pStyle w:val="Source"/>
        <w:spacing w:before="60" w:after="60"/>
      </w:pPr>
      <w:r w:rsidRPr="19C28062">
        <w:rPr>
          <w:rStyle w:val="FootnoteReference"/>
        </w:rPr>
        <w:footnoteRef/>
      </w:r>
      <w:r>
        <w:t xml:space="preserve"> Deloitte Australia, </w:t>
      </w:r>
      <w:hyperlink r:id="rId6" w:history="1">
        <w:r w:rsidRPr="00EB71E1">
          <w:rPr>
            <w:rStyle w:val="Hyperlink"/>
            <w:i/>
            <w:iCs/>
          </w:rPr>
          <w:t>ACS Australia’s Digital Pulse</w:t>
        </w:r>
      </w:hyperlink>
      <w:r>
        <w:t>, 20</w:t>
      </w:r>
      <w:r w:rsidR="00376D47">
        <w:t>1</w:t>
      </w:r>
      <w:r>
        <w:t xml:space="preserve">5 to 2023 editions </w:t>
      </w:r>
    </w:p>
  </w:footnote>
  <w:footnote w:id="9">
    <w:p w14:paraId="012FF91B" w14:textId="45775435" w:rsidR="0008382A" w:rsidRDefault="0008382A" w:rsidP="00250983">
      <w:pPr>
        <w:pStyle w:val="Source"/>
        <w:spacing w:before="60" w:after="60"/>
      </w:pPr>
      <w:r>
        <w:rPr>
          <w:rStyle w:val="FootnoteReference"/>
        </w:rPr>
        <w:footnoteRef/>
      </w:r>
      <w:r>
        <w:t xml:space="preserve"> </w:t>
      </w:r>
      <w:r w:rsidR="00EB71E1">
        <w:t xml:space="preserve">Jobs and Skills Australia, </w:t>
      </w:r>
      <w:hyperlink r:id="rId7" w:history="1">
        <w:r w:rsidR="00EB71E1" w:rsidRPr="00923F35">
          <w:rPr>
            <w:rStyle w:val="Hyperlink"/>
            <w:i/>
            <w:iCs/>
          </w:rPr>
          <w:t>2023 Skills Priority List – Key Findings Report</w:t>
        </w:r>
      </w:hyperlink>
      <w:r w:rsidR="00EB71E1">
        <w:t>, September 2023</w:t>
      </w:r>
    </w:p>
  </w:footnote>
  <w:footnote w:id="10">
    <w:p w14:paraId="28742F6A" w14:textId="0F3A3FDB" w:rsidR="0008382A" w:rsidRDefault="0008382A" w:rsidP="00250983">
      <w:pPr>
        <w:pStyle w:val="Source"/>
        <w:spacing w:before="60" w:after="60"/>
      </w:pPr>
      <w:r w:rsidRPr="19C28062">
        <w:rPr>
          <w:rStyle w:val="FootnoteReference"/>
        </w:rPr>
        <w:footnoteRef/>
      </w:r>
      <w:r>
        <w:t xml:space="preserve"> Future Skills Organisation, </w:t>
      </w:r>
      <w:hyperlink r:id="rId8" w:history="1">
        <w:r w:rsidRPr="00255700">
          <w:rPr>
            <w:rStyle w:val="Hyperlink"/>
            <w:i/>
            <w:iCs/>
          </w:rPr>
          <w:t>Technology Industry – Workforce Plan</w:t>
        </w:r>
      </w:hyperlink>
      <w:r w:rsidR="000676C6">
        <w:t>,</w:t>
      </w:r>
      <w:r>
        <w:t xml:space="preserve"> 2024 </w:t>
      </w:r>
    </w:p>
  </w:footnote>
  <w:footnote w:id="11">
    <w:p w14:paraId="48342D82" w14:textId="76666114" w:rsidR="00A223C7" w:rsidRDefault="00A223C7" w:rsidP="00A223C7">
      <w:pPr>
        <w:pStyle w:val="Source"/>
        <w:spacing w:before="60" w:after="60"/>
      </w:pPr>
      <w:r>
        <w:rPr>
          <w:rStyle w:val="FootnoteReference"/>
        </w:rPr>
        <w:footnoteRef/>
      </w:r>
      <w:r>
        <w:t xml:space="preserve"> NSW Department of Education, </w:t>
      </w:r>
      <w:hyperlink r:id="rId9" w:history="1">
        <w:r w:rsidRPr="00294212">
          <w:rPr>
            <w:rStyle w:val="Hyperlink"/>
            <w:i/>
            <w:iCs/>
          </w:rPr>
          <w:t>Women in Trades Promising Practice Review</w:t>
        </w:r>
      </w:hyperlink>
      <w:r>
        <w:t>, 2022</w:t>
      </w:r>
    </w:p>
  </w:footnote>
  <w:footnote w:id="12">
    <w:p w14:paraId="3C0DE954" w14:textId="7B2974D7" w:rsidR="00EE0EDE" w:rsidRDefault="00EE0EDE" w:rsidP="00250983">
      <w:pPr>
        <w:pStyle w:val="Source"/>
        <w:spacing w:before="60" w:after="60"/>
      </w:pPr>
      <w:r>
        <w:rPr>
          <w:rStyle w:val="FootnoteReference"/>
        </w:rPr>
        <w:footnoteRef/>
      </w:r>
      <w:r>
        <w:t xml:space="preserve"> </w:t>
      </w:r>
      <w:r w:rsidRPr="00663D52">
        <w:t>Note: Targets for women are determined based on a project’s contract start and will increase each financial year that the project continues, as per Table 1</w:t>
      </w:r>
      <w:r w:rsidR="00C26F61">
        <w:t>:</w:t>
      </w:r>
      <w:r w:rsidRPr="00663D52">
        <w:t xml:space="preserve"> Annual increase of Learning Worker Target for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46C8" w14:textId="77DF016C"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D2A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F4B6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55187"/>
    <w:multiLevelType w:val="hybridMultilevel"/>
    <w:tmpl w:val="DB7E2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86F0646"/>
    <w:multiLevelType w:val="hybridMultilevel"/>
    <w:tmpl w:val="96828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07573"/>
    <w:multiLevelType w:val="hybridMultilevel"/>
    <w:tmpl w:val="72AA65A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392ECE"/>
    <w:multiLevelType w:val="hybridMultilevel"/>
    <w:tmpl w:val="8982A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D3645D1C"/>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3C38DA"/>
    <w:multiLevelType w:val="hybridMultilevel"/>
    <w:tmpl w:val="779C2DCC"/>
    <w:lvl w:ilvl="0" w:tplc="2F7E5E18">
      <w:start w:val="1"/>
      <w:numFmt w:val="bullet"/>
      <w:lvlText w:val=""/>
      <w:lvlJc w:val="left"/>
      <w:pPr>
        <w:ind w:left="1740" w:hanging="360"/>
      </w:pPr>
      <w:rPr>
        <w:rFonts w:ascii="Symbol" w:hAnsi="Symbol"/>
      </w:rPr>
    </w:lvl>
    <w:lvl w:ilvl="1" w:tplc="5BB4A212">
      <w:start w:val="1"/>
      <w:numFmt w:val="bullet"/>
      <w:lvlText w:val=""/>
      <w:lvlJc w:val="left"/>
      <w:pPr>
        <w:ind w:left="1740" w:hanging="360"/>
      </w:pPr>
      <w:rPr>
        <w:rFonts w:ascii="Symbol" w:hAnsi="Symbol"/>
      </w:rPr>
    </w:lvl>
    <w:lvl w:ilvl="2" w:tplc="34FAD462">
      <w:start w:val="1"/>
      <w:numFmt w:val="bullet"/>
      <w:lvlText w:val=""/>
      <w:lvlJc w:val="left"/>
      <w:pPr>
        <w:ind w:left="1740" w:hanging="360"/>
      </w:pPr>
      <w:rPr>
        <w:rFonts w:ascii="Symbol" w:hAnsi="Symbol"/>
      </w:rPr>
    </w:lvl>
    <w:lvl w:ilvl="3" w:tplc="68922548">
      <w:start w:val="1"/>
      <w:numFmt w:val="bullet"/>
      <w:lvlText w:val=""/>
      <w:lvlJc w:val="left"/>
      <w:pPr>
        <w:ind w:left="1740" w:hanging="360"/>
      </w:pPr>
      <w:rPr>
        <w:rFonts w:ascii="Symbol" w:hAnsi="Symbol"/>
      </w:rPr>
    </w:lvl>
    <w:lvl w:ilvl="4" w:tplc="B23C2DB2">
      <w:start w:val="1"/>
      <w:numFmt w:val="bullet"/>
      <w:lvlText w:val=""/>
      <w:lvlJc w:val="left"/>
      <w:pPr>
        <w:ind w:left="1740" w:hanging="360"/>
      </w:pPr>
      <w:rPr>
        <w:rFonts w:ascii="Symbol" w:hAnsi="Symbol"/>
      </w:rPr>
    </w:lvl>
    <w:lvl w:ilvl="5" w:tplc="72989C1E">
      <w:start w:val="1"/>
      <w:numFmt w:val="bullet"/>
      <w:lvlText w:val=""/>
      <w:lvlJc w:val="left"/>
      <w:pPr>
        <w:ind w:left="1740" w:hanging="360"/>
      </w:pPr>
      <w:rPr>
        <w:rFonts w:ascii="Symbol" w:hAnsi="Symbol"/>
      </w:rPr>
    </w:lvl>
    <w:lvl w:ilvl="6" w:tplc="B874A954">
      <w:start w:val="1"/>
      <w:numFmt w:val="bullet"/>
      <w:lvlText w:val=""/>
      <w:lvlJc w:val="left"/>
      <w:pPr>
        <w:ind w:left="1740" w:hanging="360"/>
      </w:pPr>
      <w:rPr>
        <w:rFonts w:ascii="Symbol" w:hAnsi="Symbol"/>
      </w:rPr>
    </w:lvl>
    <w:lvl w:ilvl="7" w:tplc="812CFF80">
      <w:start w:val="1"/>
      <w:numFmt w:val="bullet"/>
      <w:lvlText w:val=""/>
      <w:lvlJc w:val="left"/>
      <w:pPr>
        <w:ind w:left="1740" w:hanging="360"/>
      </w:pPr>
      <w:rPr>
        <w:rFonts w:ascii="Symbol" w:hAnsi="Symbol"/>
      </w:rPr>
    </w:lvl>
    <w:lvl w:ilvl="8" w:tplc="60180492">
      <w:start w:val="1"/>
      <w:numFmt w:val="bullet"/>
      <w:lvlText w:val=""/>
      <w:lvlJc w:val="left"/>
      <w:pPr>
        <w:ind w:left="1740" w:hanging="360"/>
      </w:pPr>
      <w:rPr>
        <w:rFonts w:ascii="Symbol" w:hAnsi="Symbol"/>
      </w:rPr>
    </w:lvl>
  </w:abstractNum>
  <w:abstractNum w:abstractNumId="19" w15:restartNumberingAfterBreak="0">
    <w:nsid w:val="4F287671"/>
    <w:multiLevelType w:val="hybridMultilevel"/>
    <w:tmpl w:val="2CC0328C"/>
    <w:lvl w:ilvl="0" w:tplc="969A3104">
      <w:start w:val="1"/>
      <w:numFmt w:val="bullet"/>
      <w:lvlText w:val=""/>
      <w:lvlJc w:val="left"/>
      <w:pPr>
        <w:ind w:left="1740" w:hanging="360"/>
      </w:pPr>
      <w:rPr>
        <w:rFonts w:ascii="Symbol" w:hAnsi="Symbol"/>
      </w:rPr>
    </w:lvl>
    <w:lvl w:ilvl="1" w:tplc="F31AD13A">
      <w:start w:val="1"/>
      <w:numFmt w:val="bullet"/>
      <w:lvlText w:val=""/>
      <w:lvlJc w:val="left"/>
      <w:pPr>
        <w:ind w:left="1740" w:hanging="360"/>
      </w:pPr>
      <w:rPr>
        <w:rFonts w:ascii="Symbol" w:hAnsi="Symbol"/>
      </w:rPr>
    </w:lvl>
    <w:lvl w:ilvl="2" w:tplc="4140B5D0">
      <w:start w:val="1"/>
      <w:numFmt w:val="bullet"/>
      <w:lvlText w:val=""/>
      <w:lvlJc w:val="left"/>
      <w:pPr>
        <w:ind w:left="1740" w:hanging="360"/>
      </w:pPr>
      <w:rPr>
        <w:rFonts w:ascii="Symbol" w:hAnsi="Symbol"/>
      </w:rPr>
    </w:lvl>
    <w:lvl w:ilvl="3" w:tplc="74A66122">
      <w:start w:val="1"/>
      <w:numFmt w:val="bullet"/>
      <w:lvlText w:val=""/>
      <w:lvlJc w:val="left"/>
      <w:pPr>
        <w:ind w:left="1740" w:hanging="360"/>
      </w:pPr>
      <w:rPr>
        <w:rFonts w:ascii="Symbol" w:hAnsi="Symbol"/>
      </w:rPr>
    </w:lvl>
    <w:lvl w:ilvl="4" w:tplc="A9E4160C">
      <w:start w:val="1"/>
      <w:numFmt w:val="bullet"/>
      <w:lvlText w:val=""/>
      <w:lvlJc w:val="left"/>
      <w:pPr>
        <w:ind w:left="1740" w:hanging="360"/>
      </w:pPr>
      <w:rPr>
        <w:rFonts w:ascii="Symbol" w:hAnsi="Symbol"/>
      </w:rPr>
    </w:lvl>
    <w:lvl w:ilvl="5" w:tplc="19FE87FC">
      <w:start w:val="1"/>
      <w:numFmt w:val="bullet"/>
      <w:lvlText w:val=""/>
      <w:lvlJc w:val="left"/>
      <w:pPr>
        <w:ind w:left="1740" w:hanging="360"/>
      </w:pPr>
      <w:rPr>
        <w:rFonts w:ascii="Symbol" w:hAnsi="Symbol"/>
      </w:rPr>
    </w:lvl>
    <w:lvl w:ilvl="6" w:tplc="42869DF8">
      <w:start w:val="1"/>
      <w:numFmt w:val="bullet"/>
      <w:lvlText w:val=""/>
      <w:lvlJc w:val="left"/>
      <w:pPr>
        <w:ind w:left="1740" w:hanging="360"/>
      </w:pPr>
      <w:rPr>
        <w:rFonts w:ascii="Symbol" w:hAnsi="Symbol"/>
      </w:rPr>
    </w:lvl>
    <w:lvl w:ilvl="7" w:tplc="C70E19D4">
      <w:start w:val="1"/>
      <w:numFmt w:val="bullet"/>
      <w:lvlText w:val=""/>
      <w:lvlJc w:val="left"/>
      <w:pPr>
        <w:ind w:left="1740" w:hanging="360"/>
      </w:pPr>
      <w:rPr>
        <w:rFonts w:ascii="Symbol" w:hAnsi="Symbol"/>
      </w:rPr>
    </w:lvl>
    <w:lvl w:ilvl="8" w:tplc="53EAA010">
      <w:start w:val="1"/>
      <w:numFmt w:val="bullet"/>
      <w:lvlText w:val=""/>
      <w:lvlJc w:val="left"/>
      <w:pPr>
        <w:ind w:left="1740" w:hanging="360"/>
      </w:pPr>
      <w:rPr>
        <w:rFonts w:ascii="Symbol" w:hAnsi="Symbol"/>
      </w:rPr>
    </w:lvl>
  </w:abstractNum>
  <w:abstractNum w:abstractNumId="20" w15:restartNumberingAfterBreak="0">
    <w:nsid w:val="72D239C4"/>
    <w:multiLevelType w:val="hybridMultilevel"/>
    <w:tmpl w:val="853027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1" w15:restartNumberingAfterBreak="0">
    <w:nsid w:val="75E350BC"/>
    <w:multiLevelType w:val="hybridMultilevel"/>
    <w:tmpl w:val="0D26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num w:numId="1" w16cid:durableId="1580096470">
    <w:abstractNumId w:val="9"/>
  </w:num>
  <w:num w:numId="2" w16cid:durableId="1647465914">
    <w:abstractNumId w:val="7"/>
  </w:num>
  <w:num w:numId="3" w16cid:durableId="1515999598">
    <w:abstractNumId w:val="6"/>
  </w:num>
  <w:num w:numId="4" w16cid:durableId="1710911546">
    <w:abstractNumId w:val="5"/>
  </w:num>
  <w:num w:numId="5" w16cid:durableId="1105229916">
    <w:abstractNumId w:val="4"/>
  </w:num>
  <w:num w:numId="6" w16cid:durableId="217056741">
    <w:abstractNumId w:val="8"/>
  </w:num>
  <w:num w:numId="7" w16cid:durableId="12417967">
    <w:abstractNumId w:val="3"/>
  </w:num>
  <w:num w:numId="8" w16cid:durableId="1390764340">
    <w:abstractNumId w:val="2"/>
  </w:num>
  <w:num w:numId="9" w16cid:durableId="231473955">
    <w:abstractNumId w:val="1"/>
  </w:num>
  <w:num w:numId="10" w16cid:durableId="1738477065">
    <w:abstractNumId w:val="0"/>
  </w:num>
  <w:num w:numId="11" w16cid:durableId="1618096227">
    <w:abstractNumId w:val="11"/>
  </w:num>
  <w:num w:numId="12" w16cid:durableId="1593397953">
    <w:abstractNumId w:val="16"/>
  </w:num>
  <w:num w:numId="13" w16cid:durableId="1732926391">
    <w:abstractNumId w:val="17"/>
  </w:num>
  <w:num w:numId="14" w16cid:durableId="737820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342039">
    <w:abstractNumId w:val="16"/>
  </w:num>
  <w:num w:numId="16" w16cid:durableId="772162969">
    <w:abstractNumId w:val="17"/>
  </w:num>
  <w:num w:numId="17" w16cid:durableId="1766225347">
    <w:abstractNumId w:val="11"/>
  </w:num>
  <w:num w:numId="18" w16cid:durableId="1968930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671257">
    <w:abstractNumId w:val="21"/>
  </w:num>
  <w:num w:numId="20" w16cid:durableId="170268150">
    <w:abstractNumId w:val="14"/>
  </w:num>
  <w:num w:numId="21" w16cid:durableId="351882479">
    <w:abstractNumId w:val="15"/>
  </w:num>
  <w:num w:numId="22" w16cid:durableId="2111048034">
    <w:abstractNumId w:val="22"/>
  </w:num>
  <w:num w:numId="23" w16cid:durableId="1154763800">
    <w:abstractNumId w:val="10"/>
  </w:num>
  <w:num w:numId="24" w16cid:durableId="1809087119">
    <w:abstractNumId w:val="13"/>
  </w:num>
  <w:num w:numId="25" w16cid:durableId="1990135597">
    <w:abstractNumId w:val="20"/>
  </w:num>
  <w:num w:numId="26" w16cid:durableId="1644892224">
    <w:abstractNumId w:val="8"/>
  </w:num>
  <w:num w:numId="27" w16cid:durableId="863329731">
    <w:abstractNumId w:val="8"/>
  </w:num>
  <w:num w:numId="28" w16cid:durableId="266549249">
    <w:abstractNumId w:val="19"/>
  </w:num>
  <w:num w:numId="29" w16cid:durableId="1382900065">
    <w:abstractNumId w:val="18"/>
  </w:num>
  <w:num w:numId="30" w16cid:durableId="1921450684">
    <w:abstractNumId w:val="9"/>
  </w:num>
  <w:num w:numId="31" w16cid:durableId="571503445">
    <w:abstractNumId w:val="9"/>
  </w:num>
  <w:num w:numId="32" w16cid:durableId="1746104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25"/>
    <w:rsid w:val="00001B58"/>
    <w:rsid w:val="00003EBC"/>
    <w:rsid w:val="00010C1F"/>
    <w:rsid w:val="00020A4C"/>
    <w:rsid w:val="00022A88"/>
    <w:rsid w:val="000264F1"/>
    <w:rsid w:val="000313AC"/>
    <w:rsid w:val="000329D9"/>
    <w:rsid w:val="0003749E"/>
    <w:rsid w:val="000455AE"/>
    <w:rsid w:val="00052BBC"/>
    <w:rsid w:val="00053554"/>
    <w:rsid w:val="0005684C"/>
    <w:rsid w:val="000640DA"/>
    <w:rsid w:val="00064CB1"/>
    <w:rsid w:val="000676C6"/>
    <w:rsid w:val="00073C3F"/>
    <w:rsid w:val="00080AFF"/>
    <w:rsid w:val="00083295"/>
    <w:rsid w:val="0008382A"/>
    <w:rsid w:val="00083AB5"/>
    <w:rsid w:val="00090C0D"/>
    <w:rsid w:val="00093043"/>
    <w:rsid w:val="00094804"/>
    <w:rsid w:val="00097132"/>
    <w:rsid w:val="00097683"/>
    <w:rsid w:val="000A2BBF"/>
    <w:rsid w:val="000A4271"/>
    <w:rsid w:val="000A453D"/>
    <w:rsid w:val="000B351A"/>
    <w:rsid w:val="000B686E"/>
    <w:rsid w:val="000B7DB0"/>
    <w:rsid w:val="000C07A5"/>
    <w:rsid w:val="000C2181"/>
    <w:rsid w:val="000C452F"/>
    <w:rsid w:val="000C5653"/>
    <w:rsid w:val="000D1F16"/>
    <w:rsid w:val="000D3424"/>
    <w:rsid w:val="000D6FE6"/>
    <w:rsid w:val="000E2522"/>
    <w:rsid w:val="000E3284"/>
    <w:rsid w:val="000E3D80"/>
    <w:rsid w:val="000E3FB9"/>
    <w:rsid w:val="000E79E4"/>
    <w:rsid w:val="000F0525"/>
    <w:rsid w:val="000F2828"/>
    <w:rsid w:val="000F2ED7"/>
    <w:rsid w:val="00100AE1"/>
    <w:rsid w:val="00105816"/>
    <w:rsid w:val="0012401E"/>
    <w:rsid w:val="001252DA"/>
    <w:rsid w:val="00125B47"/>
    <w:rsid w:val="001333E8"/>
    <w:rsid w:val="0013438A"/>
    <w:rsid w:val="00134A3B"/>
    <w:rsid w:val="001358D3"/>
    <w:rsid w:val="0013596F"/>
    <w:rsid w:val="0013677A"/>
    <w:rsid w:val="001425CB"/>
    <w:rsid w:val="001441F6"/>
    <w:rsid w:val="001460D8"/>
    <w:rsid w:val="0015028D"/>
    <w:rsid w:val="00151DD6"/>
    <w:rsid w:val="00153C80"/>
    <w:rsid w:val="00155589"/>
    <w:rsid w:val="00156826"/>
    <w:rsid w:val="00157F35"/>
    <w:rsid w:val="0016264F"/>
    <w:rsid w:val="00165F83"/>
    <w:rsid w:val="00167A9E"/>
    <w:rsid w:val="00167BDE"/>
    <w:rsid w:val="00171F1A"/>
    <w:rsid w:val="001732F4"/>
    <w:rsid w:val="001736BE"/>
    <w:rsid w:val="00173859"/>
    <w:rsid w:val="001745BC"/>
    <w:rsid w:val="00190888"/>
    <w:rsid w:val="001966AA"/>
    <w:rsid w:val="00196B86"/>
    <w:rsid w:val="001A008C"/>
    <w:rsid w:val="001A0207"/>
    <w:rsid w:val="001A1003"/>
    <w:rsid w:val="001A1FD9"/>
    <w:rsid w:val="001A2CCD"/>
    <w:rsid w:val="001A4FB2"/>
    <w:rsid w:val="001A7C93"/>
    <w:rsid w:val="001B1099"/>
    <w:rsid w:val="001B3EB2"/>
    <w:rsid w:val="001B5840"/>
    <w:rsid w:val="001B5C39"/>
    <w:rsid w:val="001B6A85"/>
    <w:rsid w:val="001B744E"/>
    <w:rsid w:val="001C001F"/>
    <w:rsid w:val="001C0B24"/>
    <w:rsid w:val="001C44E1"/>
    <w:rsid w:val="001D0B91"/>
    <w:rsid w:val="001D7685"/>
    <w:rsid w:val="001E1540"/>
    <w:rsid w:val="001E649C"/>
    <w:rsid w:val="001E67B4"/>
    <w:rsid w:val="001F1A3B"/>
    <w:rsid w:val="001F25CD"/>
    <w:rsid w:val="001F5199"/>
    <w:rsid w:val="001F7949"/>
    <w:rsid w:val="002019BA"/>
    <w:rsid w:val="00202FF3"/>
    <w:rsid w:val="00210E6A"/>
    <w:rsid w:val="002119AE"/>
    <w:rsid w:val="002128D1"/>
    <w:rsid w:val="00213755"/>
    <w:rsid w:val="00215793"/>
    <w:rsid w:val="00216FEA"/>
    <w:rsid w:val="00217EAB"/>
    <w:rsid w:val="00221A88"/>
    <w:rsid w:val="00222209"/>
    <w:rsid w:val="00222675"/>
    <w:rsid w:val="0022498C"/>
    <w:rsid w:val="002354B3"/>
    <w:rsid w:val="00240708"/>
    <w:rsid w:val="00241835"/>
    <w:rsid w:val="00241D46"/>
    <w:rsid w:val="00250983"/>
    <w:rsid w:val="00250A7A"/>
    <w:rsid w:val="00252AD5"/>
    <w:rsid w:val="00255700"/>
    <w:rsid w:val="002636CC"/>
    <w:rsid w:val="00267052"/>
    <w:rsid w:val="0026711D"/>
    <w:rsid w:val="002704FF"/>
    <w:rsid w:val="00270E3D"/>
    <w:rsid w:val="002720A4"/>
    <w:rsid w:val="002724D0"/>
    <w:rsid w:val="00284AD5"/>
    <w:rsid w:val="0028612A"/>
    <w:rsid w:val="00287A5C"/>
    <w:rsid w:val="00292893"/>
    <w:rsid w:val="00294212"/>
    <w:rsid w:val="002942C1"/>
    <w:rsid w:val="002A2729"/>
    <w:rsid w:val="002A2AED"/>
    <w:rsid w:val="002B147A"/>
    <w:rsid w:val="002B1BC4"/>
    <w:rsid w:val="002B1CE5"/>
    <w:rsid w:val="002B71F3"/>
    <w:rsid w:val="002C11E2"/>
    <w:rsid w:val="002D31D6"/>
    <w:rsid w:val="002D59B8"/>
    <w:rsid w:val="002D764C"/>
    <w:rsid w:val="002E362D"/>
    <w:rsid w:val="002E4EB0"/>
    <w:rsid w:val="002F46B1"/>
    <w:rsid w:val="002F4DB3"/>
    <w:rsid w:val="002F555E"/>
    <w:rsid w:val="002F6D3A"/>
    <w:rsid w:val="0030153F"/>
    <w:rsid w:val="00305BA4"/>
    <w:rsid w:val="00305E96"/>
    <w:rsid w:val="003061A7"/>
    <w:rsid w:val="00310E5C"/>
    <w:rsid w:val="003118F2"/>
    <w:rsid w:val="00311EC2"/>
    <w:rsid w:val="00313924"/>
    <w:rsid w:val="00316ECA"/>
    <w:rsid w:val="00321AF8"/>
    <w:rsid w:val="00326841"/>
    <w:rsid w:val="003302D6"/>
    <w:rsid w:val="00332B83"/>
    <w:rsid w:val="0033352D"/>
    <w:rsid w:val="003362D3"/>
    <w:rsid w:val="00337D19"/>
    <w:rsid w:val="00341BB7"/>
    <w:rsid w:val="00350FFA"/>
    <w:rsid w:val="00356522"/>
    <w:rsid w:val="003638DE"/>
    <w:rsid w:val="00363AFB"/>
    <w:rsid w:val="00365A92"/>
    <w:rsid w:val="00367033"/>
    <w:rsid w:val="00373224"/>
    <w:rsid w:val="00374F5E"/>
    <w:rsid w:val="00376D47"/>
    <w:rsid w:val="0038079A"/>
    <w:rsid w:val="00381D51"/>
    <w:rsid w:val="00382F07"/>
    <w:rsid w:val="00384460"/>
    <w:rsid w:val="00387A43"/>
    <w:rsid w:val="00387FCC"/>
    <w:rsid w:val="0039091A"/>
    <w:rsid w:val="0039343F"/>
    <w:rsid w:val="003934B8"/>
    <w:rsid w:val="00396C9A"/>
    <w:rsid w:val="003A0817"/>
    <w:rsid w:val="003A0BA2"/>
    <w:rsid w:val="003A10F5"/>
    <w:rsid w:val="003A1E75"/>
    <w:rsid w:val="003A2955"/>
    <w:rsid w:val="003A2982"/>
    <w:rsid w:val="003A29AB"/>
    <w:rsid w:val="003A2F58"/>
    <w:rsid w:val="003A32ED"/>
    <w:rsid w:val="003A4750"/>
    <w:rsid w:val="003A7165"/>
    <w:rsid w:val="003B04A1"/>
    <w:rsid w:val="003B1A73"/>
    <w:rsid w:val="003B67EE"/>
    <w:rsid w:val="003C0315"/>
    <w:rsid w:val="003C45AB"/>
    <w:rsid w:val="003C5799"/>
    <w:rsid w:val="003C7FB7"/>
    <w:rsid w:val="003D12DB"/>
    <w:rsid w:val="003D2C40"/>
    <w:rsid w:val="003D746A"/>
    <w:rsid w:val="003E60EF"/>
    <w:rsid w:val="003F0F87"/>
    <w:rsid w:val="003F13D0"/>
    <w:rsid w:val="003F3C7E"/>
    <w:rsid w:val="004054E0"/>
    <w:rsid w:val="0041564C"/>
    <w:rsid w:val="004164C4"/>
    <w:rsid w:val="00416C5B"/>
    <w:rsid w:val="00420D25"/>
    <w:rsid w:val="00421A02"/>
    <w:rsid w:val="00422F09"/>
    <w:rsid w:val="00426079"/>
    <w:rsid w:val="004267B0"/>
    <w:rsid w:val="00427610"/>
    <w:rsid w:val="004302B1"/>
    <w:rsid w:val="00431231"/>
    <w:rsid w:val="00435E7D"/>
    <w:rsid w:val="00436BF6"/>
    <w:rsid w:val="0044656C"/>
    <w:rsid w:val="00450662"/>
    <w:rsid w:val="00450687"/>
    <w:rsid w:val="00453BBC"/>
    <w:rsid w:val="00453C04"/>
    <w:rsid w:val="0045539C"/>
    <w:rsid w:val="00457054"/>
    <w:rsid w:val="0046119F"/>
    <w:rsid w:val="00461619"/>
    <w:rsid w:val="00462D8B"/>
    <w:rsid w:val="004669C4"/>
    <w:rsid w:val="00467540"/>
    <w:rsid w:val="00467905"/>
    <w:rsid w:val="00470065"/>
    <w:rsid w:val="00471F36"/>
    <w:rsid w:val="00472483"/>
    <w:rsid w:val="0047432B"/>
    <w:rsid w:val="0047779C"/>
    <w:rsid w:val="00480060"/>
    <w:rsid w:val="004812B2"/>
    <w:rsid w:val="0048306D"/>
    <w:rsid w:val="0048384C"/>
    <w:rsid w:val="004847D1"/>
    <w:rsid w:val="004862EB"/>
    <w:rsid w:val="00487A02"/>
    <w:rsid w:val="00490854"/>
    <w:rsid w:val="00495984"/>
    <w:rsid w:val="00497764"/>
    <w:rsid w:val="00497D6F"/>
    <w:rsid w:val="004A0427"/>
    <w:rsid w:val="004A4854"/>
    <w:rsid w:val="004A653B"/>
    <w:rsid w:val="004B09FE"/>
    <w:rsid w:val="004B5DBF"/>
    <w:rsid w:val="004C3C23"/>
    <w:rsid w:val="004D1C5C"/>
    <w:rsid w:val="004D2517"/>
    <w:rsid w:val="004D2692"/>
    <w:rsid w:val="004D27C5"/>
    <w:rsid w:val="004D404F"/>
    <w:rsid w:val="004D529C"/>
    <w:rsid w:val="004D6191"/>
    <w:rsid w:val="004D630C"/>
    <w:rsid w:val="004E3707"/>
    <w:rsid w:val="004E3B6A"/>
    <w:rsid w:val="004E460A"/>
    <w:rsid w:val="004E50ED"/>
    <w:rsid w:val="004E61B0"/>
    <w:rsid w:val="004E705A"/>
    <w:rsid w:val="004F05A3"/>
    <w:rsid w:val="004F4824"/>
    <w:rsid w:val="00500654"/>
    <w:rsid w:val="0050217E"/>
    <w:rsid w:val="005061A3"/>
    <w:rsid w:val="00510F16"/>
    <w:rsid w:val="00511290"/>
    <w:rsid w:val="0051352E"/>
    <w:rsid w:val="00516BC5"/>
    <w:rsid w:val="00517DA7"/>
    <w:rsid w:val="00520A33"/>
    <w:rsid w:val="00522647"/>
    <w:rsid w:val="00522E3C"/>
    <w:rsid w:val="005242E0"/>
    <w:rsid w:val="005269C9"/>
    <w:rsid w:val="00527749"/>
    <w:rsid w:val="00527AE4"/>
    <w:rsid w:val="00527DC1"/>
    <w:rsid w:val="00527EA2"/>
    <w:rsid w:val="005308C0"/>
    <w:rsid w:val="005345A3"/>
    <w:rsid w:val="00541EE1"/>
    <w:rsid w:val="00542004"/>
    <w:rsid w:val="00543B13"/>
    <w:rsid w:val="00547E34"/>
    <w:rsid w:val="0055496D"/>
    <w:rsid w:val="005677B0"/>
    <w:rsid w:val="00570BD9"/>
    <w:rsid w:val="00570EF9"/>
    <w:rsid w:val="00576016"/>
    <w:rsid w:val="005772D4"/>
    <w:rsid w:val="00582DAC"/>
    <w:rsid w:val="0058340D"/>
    <w:rsid w:val="00584DA6"/>
    <w:rsid w:val="0058535E"/>
    <w:rsid w:val="00586EB0"/>
    <w:rsid w:val="00591EBB"/>
    <w:rsid w:val="00591ECF"/>
    <w:rsid w:val="00594072"/>
    <w:rsid w:val="00596423"/>
    <w:rsid w:val="00596A9E"/>
    <w:rsid w:val="00596F53"/>
    <w:rsid w:val="00597B49"/>
    <w:rsid w:val="005B6CA6"/>
    <w:rsid w:val="005C5F8E"/>
    <w:rsid w:val="005D46EF"/>
    <w:rsid w:val="005D5ACF"/>
    <w:rsid w:val="005D6AFA"/>
    <w:rsid w:val="005D72B2"/>
    <w:rsid w:val="005D760F"/>
    <w:rsid w:val="005E49A1"/>
    <w:rsid w:val="005E7D4B"/>
    <w:rsid w:val="005F0E81"/>
    <w:rsid w:val="005F3B1E"/>
    <w:rsid w:val="005F69B6"/>
    <w:rsid w:val="00602A36"/>
    <w:rsid w:val="006073D7"/>
    <w:rsid w:val="006100DB"/>
    <w:rsid w:val="006130C7"/>
    <w:rsid w:val="00613382"/>
    <w:rsid w:val="00615202"/>
    <w:rsid w:val="006158A7"/>
    <w:rsid w:val="00621A3A"/>
    <w:rsid w:val="00627BE3"/>
    <w:rsid w:val="00630DDF"/>
    <w:rsid w:val="006311D2"/>
    <w:rsid w:val="00631BCC"/>
    <w:rsid w:val="00635857"/>
    <w:rsid w:val="00635E16"/>
    <w:rsid w:val="00643655"/>
    <w:rsid w:val="00646A7F"/>
    <w:rsid w:val="0065193B"/>
    <w:rsid w:val="00660D66"/>
    <w:rsid w:val="00672895"/>
    <w:rsid w:val="00680100"/>
    <w:rsid w:val="00681242"/>
    <w:rsid w:val="00683144"/>
    <w:rsid w:val="00685444"/>
    <w:rsid w:val="00685F3A"/>
    <w:rsid w:val="0068735A"/>
    <w:rsid w:val="0069325E"/>
    <w:rsid w:val="006934AA"/>
    <w:rsid w:val="00694FC8"/>
    <w:rsid w:val="00696BAF"/>
    <w:rsid w:val="00697D10"/>
    <w:rsid w:val="006B1262"/>
    <w:rsid w:val="006B1496"/>
    <w:rsid w:val="006B16A7"/>
    <w:rsid w:val="006B1A06"/>
    <w:rsid w:val="006B32AB"/>
    <w:rsid w:val="006B406C"/>
    <w:rsid w:val="006B4EE4"/>
    <w:rsid w:val="006B552F"/>
    <w:rsid w:val="006C59B7"/>
    <w:rsid w:val="006D20F5"/>
    <w:rsid w:val="006D2A91"/>
    <w:rsid w:val="006D3D00"/>
    <w:rsid w:val="006D4CB4"/>
    <w:rsid w:val="006E15A2"/>
    <w:rsid w:val="006E4301"/>
    <w:rsid w:val="006E5712"/>
    <w:rsid w:val="006E59CA"/>
    <w:rsid w:val="006E5D6E"/>
    <w:rsid w:val="006E7D6B"/>
    <w:rsid w:val="006F20DB"/>
    <w:rsid w:val="006F4E16"/>
    <w:rsid w:val="006F617F"/>
    <w:rsid w:val="007039AB"/>
    <w:rsid w:val="00704740"/>
    <w:rsid w:val="0070586D"/>
    <w:rsid w:val="007068D0"/>
    <w:rsid w:val="0071131D"/>
    <w:rsid w:val="00711777"/>
    <w:rsid w:val="0071425B"/>
    <w:rsid w:val="00714536"/>
    <w:rsid w:val="0071542A"/>
    <w:rsid w:val="00721B03"/>
    <w:rsid w:val="007232AF"/>
    <w:rsid w:val="0072754E"/>
    <w:rsid w:val="00727E6E"/>
    <w:rsid w:val="007315EA"/>
    <w:rsid w:val="00733559"/>
    <w:rsid w:val="0073358C"/>
    <w:rsid w:val="0073492D"/>
    <w:rsid w:val="00737A1C"/>
    <w:rsid w:val="00740560"/>
    <w:rsid w:val="00741221"/>
    <w:rsid w:val="00741E89"/>
    <w:rsid w:val="0074357D"/>
    <w:rsid w:val="0074421C"/>
    <w:rsid w:val="00744BA3"/>
    <w:rsid w:val="0074605E"/>
    <w:rsid w:val="00753888"/>
    <w:rsid w:val="007624B5"/>
    <w:rsid w:val="00770599"/>
    <w:rsid w:val="0077126F"/>
    <w:rsid w:val="00771A4B"/>
    <w:rsid w:val="007724A0"/>
    <w:rsid w:val="00775259"/>
    <w:rsid w:val="007779E9"/>
    <w:rsid w:val="0078104E"/>
    <w:rsid w:val="00781929"/>
    <w:rsid w:val="0078548F"/>
    <w:rsid w:val="007855CC"/>
    <w:rsid w:val="00786FD7"/>
    <w:rsid w:val="00791763"/>
    <w:rsid w:val="00791B72"/>
    <w:rsid w:val="00791CF0"/>
    <w:rsid w:val="007921E0"/>
    <w:rsid w:val="00795508"/>
    <w:rsid w:val="0079601A"/>
    <w:rsid w:val="00796977"/>
    <w:rsid w:val="007A0428"/>
    <w:rsid w:val="007A05B3"/>
    <w:rsid w:val="007A1799"/>
    <w:rsid w:val="007A3D36"/>
    <w:rsid w:val="007A4262"/>
    <w:rsid w:val="007A4D88"/>
    <w:rsid w:val="007A7EB3"/>
    <w:rsid w:val="007B0823"/>
    <w:rsid w:val="007B1ABA"/>
    <w:rsid w:val="007B1B70"/>
    <w:rsid w:val="007B303C"/>
    <w:rsid w:val="007B331B"/>
    <w:rsid w:val="007B4037"/>
    <w:rsid w:val="007B5C88"/>
    <w:rsid w:val="007B67E2"/>
    <w:rsid w:val="007B74C5"/>
    <w:rsid w:val="007C0C2F"/>
    <w:rsid w:val="007C130C"/>
    <w:rsid w:val="007C3A5A"/>
    <w:rsid w:val="007D04D3"/>
    <w:rsid w:val="007D14F8"/>
    <w:rsid w:val="007D16BB"/>
    <w:rsid w:val="007D71B0"/>
    <w:rsid w:val="007E7835"/>
    <w:rsid w:val="007F3D83"/>
    <w:rsid w:val="007F533A"/>
    <w:rsid w:val="00801BB9"/>
    <w:rsid w:val="00802A8B"/>
    <w:rsid w:val="008074E9"/>
    <w:rsid w:val="008116B2"/>
    <w:rsid w:val="00811765"/>
    <w:rsid w:val="00812860"/>
    <w:rsid w:val="00815E8A"/>
    <w:rsid w:val="00820457"/>
    <w:rsid w:val="00820823"/>
    <w:rsid w:val="00833BBB"/>
    <w:rsid w:val="00836442"/>
    <w:rsid w:val="008403C0"/>
    <w:rsid w:val="00840945"/>
    <w:rsid w:val="008429E5"/>
    <w:rsid w:val="00843506"/>
    <w:rsid w:val="00843EAC"/>
    <w:rsid w:val="00847853"/>
    <w:rsid w:val="008507C1"/>
    <w:rsid w:val="00850B4E"/>
    <w:rsid w:val="00850D89"/>
    <w:rsid w:val="008514F1"/>
    <w:rsid w:val="008534B8"/>
    <w:rsid w:val="00854351"/>
    <w:rsid w:val="00854DEC"/>
    <w:rsid w:val="00861934"/>
    <w:rsid w:val="00862102"/>
    <w:rsid w:val="0086736D"/>
    <w:rsid w:val="00875183"/>
    <w:rsid w:val="008808BC"/>
    <w:rsid w:val="0088212E"/>
    <w:rsid w:val="00892D11"/>
    <w:rsid w:val="008A1B9A"/>
    <w:rsid w:val="008A3AFB"/>
    <w:rsid w:val="008A4E16"/>
    <w:rsid w:val="008A7951"/>
    <w:rsid w:val="008B437C"/>
    <w:rsid w:val="008B52FE"/>
    <w:rsid w:val="008B5E8F"/>
    <w:rsid w:val="008C482D"/>
    <w:rsid w:val="008C4A07"/>
    <w:rsid w:val="008C712E"/>
    <w:rsid w:val="008C7293"/>
    <w:rsid w:val="008D15F7"/>
    <w:rsid w:val="008D49D3"/>
    <w:rsid w:val="008D6A92"/>
    <w:rsid w:val="008D79D4"/>
    <w:rsid w:val="008D7C05"/>
    <w:rsid w:val="008E0EC6"/>
    <w:rsid w:val="008E2854"/>
    <w:rsid w:val="008E5B87"/>
    <w:rsid w:val="008E5E5A"/>
    <w:rsid w:val="008F0AC9"/>
    <w:rsid w:val="008F1EA9"/>
    <w:rsid w:val="008F50DE"/>
    <w:rsid w:val="008F510D"/>
    <w:rsid w:val="00902765"/>
    <w:rsid w:val="009046A0"/>
    <w:rsid w:val="00906912"/>
    <w:rsid w:val="00910A41"/>
    <w:rsid w:val="00911E04"/>
    <w:rsid w:val="00916A8B"/>
    <w:rsid w:val="00921BAC"/>
    <w:rsid w:val="00922EE8"/>
    <w:rsid w:val="00923F35"/>
    <w:rsid w:val="00930CAE"/>
    <w:rsid w:val="00930CDA"/>
    <w:rsid w:val="00930DE4"/>
    <w:rsid w:val="00930FCC"/>
    <w:rsid w:val="009318A1"/>
    <w:rsid w:val="00932B8C"/>
    <w:rsid w:val="0093393E"/>
    <w:rsid w:val="00933C08"/>
    <w:rsid w:val="0093473D"/>
    <w:rsid w:val="00936A19"/>
    <w:rsid w:val="00937378"/>
    <w:rsid w:val="0093762D"/>
    <w:rsid w:val="0094090A"/>
    <w:rsid w:val="009424A5"/>
    <w:rsid w:val="009436E2"/>
    <w:rsid w:val="00945082"/>
    <w:rsid w:val="0095151B"/>
    <w:rsid w:val="00952396"/>
    <w:rsid w:val="0095636C"/>
    <w:rsid w:val="009573F5"/>
    <w:rsid w:val="009600B7"/>
    <w:rsid w:val="00963D52"/>
    <w:rsid w:val="00965427"/>
    <w:rsid w:val="00972F57"/>
    <w:rsid w:val="00972FD4"/>
    <w:rsid w:val="00973057"/>
    <w:rsid w:val="00975B71"/>
    <w:rsid w:val="00981A0C"/>
    <w:rsid w:val="00982392"/>
    <w:rsid w:val="00984FB8"/>
    <w:rsid w:val="00985767"/>
    <w:rsid w:val="00986444"/>
    <w:rsid w:val="0099096C"/>
    <w:rsid w:val="00992608"/>
    <w:rsid w:val="0099374A"/>
    <w:rsid w:val="00995280"/>
    <w:rsid w:val="00997690"/>
    <w:rsid w:val="00997C80"/>
    <w:rsid w:val="009A2D97"/>
    <w:rsid w:val="009B015F"/>
    <w:rsid w:val="009B0CEC"/>
    <w:rsid w:val="009B4794"/>
    <w:rsid w:val="009B6F04"/>
    <w:rsid w:val="009C65E8"/>
    <w:rsid w:val="009C6638"/>
    <w:rsid w:val="009C6B88"/>
    <w:rsid w:val="009E03C9"/>
    <w:rsid w:val="009E1471"/>
    <w:rsid w:val="009E1F85"/>
    <w:rsid w:val="009E2761"/>
    <w:rsid w:val="009E2C39"/>
    <w:rsid w:val="009E314E"/>
    <w:rsid w:val="009E610E"/>
    <w:rsid w:val="009F0661"/>
    <w:rsid w:val="009F4744"/>
    <w:rsid w:val="009F4979"/>
    <w:rsid w:val="009F7BD9"/>
    <w:rsid w:val="009F7C8E"/>
    <w:rsid w:val="00A0261D"/>
    <w:rsid w:val="00A04EE9"/>
    <w:rsid w:val="00A100E6"/>
    <w:rsid w:val="00A11B79"/>
    <w:rsid w:val="00A11ED3"/>
    <w:rsid w:val="00A1308E"/>
    <w:rsid w:val="00A155D9"/>
    <w:rsid w:val="00A165D2"/>
    <w:rsid w:val="00A17575"/>
    <w:rsid w:val="00A20CC8"/>
    <w:rsid w:val="00A21196"/>
    <w:rsid w:val="00A223C7"/>
    <w:rsid w:val="00A22849"/>
    <w:rsid w:val="00A24E6E"/>
    <w:rsid w:val="00A25C9F"/>
    <w:rsid w:val="00A32F22"/>
    <w:rsid w:val="00A33C1C"/>
    <w:rsid w:val="00A34FA7"/>
    <w:rsid w:val="00A351F0"/>
    <w:rsid w:val="00A3658A"/>
    <w:rsid w:val="00A36BF3"/>
    <w:rsid w:val="00A36C3B"/>
    <w:rsid w:val="00A4324C"/>
    <w:rsid w:val="00A43694"/>
    <w:rsid w:val="00A44134"/>
    <w:rsid w:val="00A565AB"/>
    <w:rsid w:val="00A569EE"/>
    <w:rsid w:val="00A56FC7"/>
    <w:rsid w:val="00A60739"/>
    <w:rsid w:val="00A60FF5"/>
    <w:rsid w:val="00A61E63"/>
    <w:rsid w:val="00A62797"/>
    <w:rsid w:val="00A63269"/>
    <w:rsid w:val="00A653D9"/>
    <w:rsid w:val="00A65C89"/>
    <w:rsid w:val="00A70C11"/>
    <w:rsid w:val="00A72575"/>
    <w:rsid w:val="00A74071"/>
    <w:rsid w:val="00A808D3"/>
    <w:rsid w:val="00A82906"/>
    <w:rsid w:val="00A904A8"/>
    <w:rsid w:val="00A9060D"/>
    <w:rsid w:val="00A93CA2"/>
    <w:rsid w:val="00A962CE"/>
    <w:rsid w:val="00A965DF"/>
    <w:rsid w:val="00AA124A"/>
    <w:rsid w:val="00AA2A96"/>
    <w:rsid w:val="00AA4FDE"/>
    <w:rsid w:val="00AA621C"/>
    <w:rsid w:val="00AA7326"/>
    <w:rsid w:val="00AB0C69"/>
    <w:rsid w:val="00AB206C"/>
    <w:rsid w:val="00AB37B6"/>
    <w:rsid w:val="00AB62AE"/>
    <w:rsid w:val="00AC0B81"/>
    <w:rsid w:val="00AC0C27"/>
    <w:rsid w:val="00AC1C26"/>
    <w:rsid w:val="00AD352A"/>
    <w:rsid w:val="00AE3363"/>
    <w:rsid w:val="00AE33A4"/>
    <w:rsid w:val="00AE368D"/>
    <w:rsid w:val="00AE4856"/>
    <w:rsid w:val="00AE5553"/>
    <w:rsid w:val="00AF1C52"/>
    <w:rsid w:val="00AF27D4"/>
    <w:rsid w:val="00AF6A9B"/>
    <w:rsid w:val="00B0464B"/>
    <w:rsid w:val="00B100CC"/>
    <w:rsid w:val="00B13A28"/>
    <w:rsid w:val="00B14B2B"/>
    <w:rsid w:val="00B15254"/>
    <w:rsid w:val="00B16340"/>
    <w:rsid w:val="00B2035B"/>
    <w:rsid w:val="00B223F6"/>
    <w:rsid w:val="00B2419F"/>
    <w:rsid w:val="00B27B20"/>
    <w:rsid w:val="00B3282B"/>
    <w:rsid w:val="00B33EF0"/>
    <w:rsid w:val="00B3631D"/>
    <w:rsid w:val="00B36BDD"/>
    <w:rsid w:val="00B37A70"/>
    <w:rsid w:val="00B46726"/>
    <w:rsid w:val="00B510DD"/>
    <w:rsid w:val="00B51BD6"/>
    <w:rsid w:val="00B51DB2"/>
    <w:rsid w:val="00B634CA"/>
    <w:rsid w:val="00B6689D"/>
    <w:rsid w:val="00B72368"/>
    <w:rsid w:val="00B800A4"/>
    <w:rsid w:val="00B826A5"/>
    <w:rsid w:val="00B82C79"/>
    <w:rsid w:val="00B85CAE"/>
    <w:rsid w:val="00B90BB4"/>
    <w:rsid w:val="00B90C4B"/>
    <w:rsid w:val="00B90CAC"/>
    <w:rsid w:val="00B9426A"/>
    <w:rsid w:val="00B944BC"/>
    <w:rsid w:val="00B94B96"/>
    <w:rsid w:val="00BA02B2"/>
    <w:rsid w:val="00BA2364"/>
    <w:rsid w:val="00BA4252"/>
    <w:rsid w:val="00BA460D"/>
    <w:rsid w:val="00BA5793"/>
    <w:rsid w:val="00BB1BCD"/>
    <w:rsid w:val="00BB3C64"/>
    <w:rsid w:val="00BB450D"/>
    <w:rsid w:val="00BC0E88"/>
    <w:rsid w:val="00BC6AAB"/>
    <w:rsid w:val="00BD2089"/>
    <w:rsid w:val="00BD24E0"/>
    <w:rsid w:val="00BD3771"/>
    <w:rsid w:val="00BD3F1F"/>
    <w:rsid w:val="00BD6041"/>
    <w:rsid w:val="00BE14EC"/>
    <w:rsid w:val="00BE737E"/>
    <w:rsid w:val="00BF597A"/>
    <w:rsid w:val="00BF6226"/>
    <w:rsid w:val="00BF671C"/>
    <w:rsid w:val="00C0503C"/>
    <w:rsid w:val="00C07364"/>
    <w:rsid w:val="00C10AE9"/>
    <w:rsid w:val="00C11A6A"/>
    <w:rsid w:val="00C164E3"/>
    <w:rsid w:val="00C17CD7"/>
    <w:rsid w:val="00C20E8F"/>
    <w:rsid w:val="00C24D39"/>
    <w:rsid w:val="00C25041"/>
    <w:rsid w:val="00C2511F"/>
    <w:rsid w:val="00C26F61"/>
    <w:rsid w:val="00C30180"/>
    <w:rsid w:val="00C3094F"/>
    <w:rsid w:val="00C30D0E"/>
    <w:rsid w:val="00C34B46"/>
    <w:rsid w:val="00C366B5"/>
    <w:rsid w:val="00C3739A"/>
    <w:rsid w:val="00C41DAD"/>
    <w:rsid w:val="00C4429A"/>
    <w:rsid w:val="00C50811"/>
    <w:rsid w:val="00C525A5"/>
    <w:rsid w:val="00C54D58"/>
    <w:rsid w:val="00C56CB1"/>
    <w:rsid w:val="00C573E1"/>
    <w:rsid w:val="00C70AC9"/>
    <w:rsid w:val="00C803DA"/>
    <w:rsid w:val="00C80AB2"/>
    <w:rsid w:val="00C83BDE"/>
    <w:rsid w:val="00C85ED6"/>
    <w:rsid w:val="00C861BC"/>
    <w:rsid w:val="00C90260"/>
    <w:rsid w:val="00C92492"/>
    <w:rsid w:val="00C95DF6"/>
    <w:rsid w:val="00CA2F5D"/>
    <w:rsid w:val="00CA61A9"/>
    <w:rsid w:val="00CA7875"/>
    <w:rsid w:val="00CB00B6"/>
    <w:rsid w:val="00CB4AC8"/>
    <w:rsid w:val="00CB682E"/>
    <w:rsid w:val="00CC5961"/>
    <w:rsid w:val="00CC6EDC"/>
    <w:rsid w:val="00CC730D"/>
    <w:rsid w:val="00CD60CC"/>
    <w:rsid w:val="00CE032E"/>
    <w:rsid w:val="00CE2099"/>
    <w:rsid w:val="00CE23E4"/>
    <w:rsid w:val="00CE3EEF"/>
    <w:rsid w:val="00CE5134"/>
    <w:rsid w:val="00CE7CA2"/>
    <w:rsid w:val="00CF10D2"/>
    <w:rsid w:val="00CF13A5"/>
    <w:rsid w:val="00CF377E"/>
    <w:rsid w:val="00CF4299"/>
    <w:rsid w:val="00CF7B09"/>
    <w:rsid w:val="00D01297"/>
    <w:rsid w:val="00D06EAD"/>
    <w:rsid w:val="00D131C8"/>
    <w:rsid w:val="00D140BD"/>
    <w:rsid w:val="00D15E12"/>
    <w:rsid w:val="00D176A1"/>
    <w:rsid w:val="00D20B06"/>
    <w:rsid w:val="00D23CED"/>
    <w:rsid w:val="00D242A9"/>
    <w:rsid w:val="00D253FB"/>
    <w:rsid w:val="00D255A8"/>
    <w:rsid w:val="00D25D87"/>
    <w:rsid w:val="00D2726C"/>
    <w:rsid w:val="00D30A97"/>
    <w:rsid w:val="00D5170C"/>
    <w:rsid w:val="00D51F16"/>
    <w:rsid w:val="00D52E6C"/>
    <w:rsid w:val="00D53E3D"/>
    <w:rsid w:val="00D550A1"/>
    <w:rsid w:val="00D56C04"/>
    <w:rsid w:val="00D56F1D"/>
    <w:rsid w:val="00D61415"/>
    <w:rsid w:val="00D62013"/>
    <w:rsid w:val="00D62467"/>
    <w:rsid w:val="00D70715"/>
    <w:rsid w:val="00D724B9"/>
    <w:rsid w:val="00D80650"/>
    <w:rsid w:val="00D8123F"/>
    <w:rsid w:val="00D83DF8"/>
    <w:rsid w:val="00D91A41"/>
    <w:rsid w:val="00D92648"/>
    <w:rsid w:val="00D95F5C"/>
    <w:rsid w:val="00D967A0"/>
    <w:rsid w:val="00DA0FC1"/>
    <w:rsid w:val="00DA1B2D"/>
    <w:rsid w:val="00DA1B7B"/>
    <w:rsid w:val="00DA342C"/>
    <w:rsid w:val="00DA4671"/>
    <w:rsid w:val="00DA7524"/>
    <w:rsid w:val="00DB0685"/>
    <w:rsid w:val="00DB408A"/>
    <w:rsid w:val="00DB5C22"/>
    <w:rsid w:val="00DB79DF"/>
    <w:rsid w:val="00DD3185"/>
    <w:rsid w:val="00DD661E"/>
    <w:rsid w:val="00DD7828"/>
    <w:rsid w:val="00DE0E7E"/>
    <w:rsid w:val="00DE1F52"/>
    <w:rsid w:val="00DE446D"/>
    <w:rsid w:val="00DE4697"/>
    <w:rsid w:val="00DF0E8A"/>
    <w:rsid w:val="00DF153F"/>
    <w:rsid w:val="00DF3681"/>
    <w:rsid w:val="00DF480C"/>
    <w:rsid w:val="00E03EC2"/>
    <w:rsid w:val="00E10725"/>
    <w:rsid w:val="00E126A5"/>
    <w:rsid w:val="00E2079A"/>
    <w:rsid w:val="00E20B9C"/>
    <w:rsid w:val="00E23224"/>
    <w:rsid w:val="00E25C87"/>
    <w:rsid w:val="00E308A5"/>
    <w:rsid w:val="00E309A1"/>
    <w:rsid w:val="00E31C3E"/>
    <w:rsid w:val="00E32520"/>
    <w:rsid w:val="00E33B8A"/>
    <w:rsid w:val="00E37694"/>
    <w:rsid w:val="00E40ECE"/>
    <w:rsid w:val="00E41BA4"/>
    <w:rsid w:val="00E41DB3"/>
    <w:rsid w:val="00E4432C"/>
    <w:rsid w:val="00E45F1D"/>
    <w:rsid w:val="00E46D50"/>
    <w:rsid w:val="00E50660"/>
    <w:rsid w:val="00E50B30"/>
    <w:rsid w:val="00E51FD5"/>
    <w:rsid w:val="00E5310E"/>
    <w:rsid w:val="00E60DD8"/>
    <w:rsid w:val="00E6135A"/>
    <w:rsid w:val="00E619A9"/>
    <w:rsid w:val="00E635A7"/>
    <w:rsid w:val="00E63D4B"/>
    <w:rsid w:val="00E65CDE"/>
    <w:rsid w:val="00E67DD3"/>
    <w:rsid w:val="00E754A5"/>
    <w:rsid w:val="00E75689"/>
    <w:rsid w:val="00E819B4"/>
    <w:rsid w:val="00E81C9D"/>
    <w:rsid w:val="00E861CE"/>
    <w:rsid w:val="00E866AC"/>
    <w:rsid w:val="00E92A1B"/>
    <w:rsid w:val="00E97122"/>
    <w:rsid w:val="00EA2D67"/>
    <w:rsid w:val="00EA32F7"/>
    <w:rsid w:val="00EA396A"/>
    <w:rsid w:val="00EA4C51"/>
    <w:rsid w:val="00EA4DE1"/>
    <w:rsid w:val="00EA640F"/>
    <w:rsid w:val="00EA67FC"/>
    <w:rsid w:val="00EA7285"/>
    <w:rsid w:val="00EB0D84"/>
    <w:rsid w:val="00EB1A06"/>
    <w:rsid w:val="00EB32D2"/>
    <w:rsid w:val="00EB71E1"/>
    <w:rsid w:val="00EC3468"/>
    <w:rsid w:val="00EC3CD1"/>
    <w:rsid w:val="00EC5E81"/>
    <w:rsid w:val="00EC7A9C"/>
    <w:rsid w:val="00ED3309"/>
    <w:rsid w:val="00ED3B35"/>
    <w:rsid w:val="00ED4BD8"/>
    <w:rsid w:val="00ED649D"/>
    <w:rsid w:val="00EE0EDE"/>
    <w:rsid w:val="00EE3656"/>
    <w:rsid w:val="00EE3E81"/>
    <w:rsid w:val="00EE4C97"/>
    <w:rsid w:val="00EE6286"/>
    <w:rsid w:val="00EF1ABE"/>
    <w:rsid w:val="00EF2645"/>
    <w:rsid w:val="00EF33A7"/>
    <w:rsid w:val="00EF5BF2"/>
    <w:rsid w:val="00F04265"/>
    <w:rsid w:val="00F10816"/>
    <w:rsid w:val="00F12A17"/>
    <w:rsid w:val="00F143F8"/>
    <w:rsid w:val="00F202DE"/>
    <w:rsid w:val="00F2296F"/>
    <w:rsid w:val="00F230CD"/>
    <w:rsid w:val="00F26514"/>
    <w:rsid w:val="00F32A39"/>
    <w:rsid w:val="00F36696"/>
    <w:rsid w:val="00F40147"/>
    <w:rsid w:val="00F40BC5"/>
    <w:rsid w:val="00F42263"/>
    <w:rsid w:val="00F44753"/>
    <w:rsid w:val="00F51C18"/>
    <w:rsid w:val="00F53CA9"/>
    <w:rsid w:val="00F5512A"/>
    <w:rsid w:val="00F560E9"/>
    <w:rsid w:val="00F60461"/>
    <w:rsid w:val="00F6266F"/>
    <w:rsid w:val="00F63638"/>
    <w:rsid w:val="00F66F4B"/>
    <w:rsid w:val="00F70754"/>
    <w:rsid w:val="00F70AC8"/>
    <w:rsid w:val="00F72AC7"/>
    <w:rsid w:val="00F75A99"/>
    <w:rsid w:val="00F83139"/>
    <w:rsid w:val="00F8394A"/>
    <w:rsid w:val="00F8683D"/>
    <w:rsid w:val="00F87A15"/>
    <w:rsid w:val="00F947C7"/>
    <w:rsid w:val="00F9576D"/>
    <w:rsid w:val="00F95FF9"/>
    <w:rsid w:val="00F97147"/>
    <w:rsid w:val="00FA0B45"/>
    <w:rsid w:val="00FA1629"/>
    <w:rsid w:val="00FA31E2"/>
    <w:rsid w:val="00FA57C4"/>
    <w:rsid w:val="00FA7271"/>
    <w:rsid w:val="00FB27E2"/>
    <w:rsid w:val="00FB4E08"/>
    <w:rsid w:val="00FB567B"/>
    <w:rsid w:val="00FC18BC"/>
    <w:rsid w:val="00FD08D8"/>
    <w:rsid w:val="00FD0F37"/>
    <w:rsid w:val="00FD2E2B"/>
    <w:rsid w:val="00FD53EB"/>
    <w:rsid w:val="00FD5542"/>
    <w:rsid w:val="00FE008D"/>
    <w:rsid w:val="00FE0899"/>
    <w:rsid w:val="00FE1829"/>
    <w:rsid w:val="00FE5BE1"/>
    <w:rsid w:val="00FF2927"/>
    <w:rsid w:val="00FF3769"/>
    <w:rsid w:val="00FF52F0"/>
    <w:rsid w:val="00FF5B70"/>
    <w:rsid w:val="00FF5BB9"/>
    <w:rsid w:val="00FF5D68"/>
    <w:rsid w:val="00FF61BE"/>
    <w:rsid w:val="00FF6E75"/>
    <w:rsid w:val="0C94E0B3"/>
    <w:rsid w:val="20766ADF"/>
    <w:rsid w:val="217260DD"/>
    <w:rsid w:val="240752F1"/>
    <w:rsid w:val="28098629"/>
    <w:rsid w:val="3871C0B5"/>
    <w:rsid w:val="390A26EC"/>
    <w:rsid w:val="3E50DF4D"/>
    <w:rsid w:val="42AF9493"/>
    <w:rsid w:val="4638B79B"/>
    <w:rsid w:val="56FE2C0B"/>
    <w:rsid w:val="57050917"/>
    <w:rsid w:val="66180117"/>
    <w:rsid w:val="7172F19A"/>
    <w:rsid w:val="7435B12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2AB45"/>
  <w14:defaultImageDpi w14:val="330"/>
  <w15:chartTrackingRefBased/>
  <w15:docId w15:val="{5F4BBD85-8EC3-45B2-80A2-BD539211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Garamond" w:hAnsi="Garamon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17"/>
      </w:numPr>
      <w:tabs>
        <w:tab w:val="num" w:pos="360"/>
      </w:tabs>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16"/>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18"/>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styleId="FootnoteReference">
    <w:name w:val="footnote reference"/>
    <w:basedOn w:val="DefaultParagraphFont"/>
    <w:uiPriority w:val="99"/>
    <w:semiHidden/>
    <w:unhideWhenUsed/>
    <w:rsid w:val="001E649C"/>
    <w:rPr>
      <w:vertAlign w:val="superscript"/>
    </w:rPr>
  </w:style>
  <w:style w:type="paragraph" w:styleId="FootnoteText">
    <w:name w:val="footnote text"/>
    <w:basedOn w:val="Normal"/>
    <w:link w:val="FootnoteTextChar"/>
    <w:uiPriority w:val="99"/>
    <w:semiHidden/>
    <w:unhideWhenUsed/>
    <w:rsid w:val="004054E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054E0"/>
    <w:rPr>
      <w:sz w:val="20"/>
      <w:szCs w:val="20"/>
    </w:rPr>
  </w:style>
  <w:style w:type="character" w:styleId="CommentReference">
    <w:name w:val="annotation reference"/>
    <w:basedOn w:val="DefaultParagraphFont"/>
    <w:uiPriority w:val="99"/>
    <w:semiHidden/>
    <w:unhideWhenUsed/>
    <w:rsid w:val="00FF6E75"/>
    <w:rPr>
      <w:sz w:val="16"/>
      <w:szCs w:val="16"/>
    </w:rPr>
  </w:style>
  <w:style w:type="paragraph" w:styleId="CommentText">
    <w:name w:val="annotation text"/>
    <w:basedOn w:val="Normal"/>
    <w:link w:val="CommentTextChar"/>
    <w:uiPriority w:val="99"/>
    <w:unhideWhenUsed/>
    <w:rsid w:val="00FF6E75"/>
    <w:pPr>
      <w:spacing w:after="160" w:line="240" w:lineRule="auto"/>
    </w:pPr>
    <w:rPr>
      <w:rFonts w:asciiTheme="minorHAnsi" w:eastAsiaTheme="minorEastAsia" w:hAnsiTheme="minorHAnsi"/>
      <w:sz w:val="20"/>
      <w:szCs w:val="20"/>
      <w:lang w:val="en-US" w:eastAsia="ja-JP"/>
    </w:rPr>
  </w:style>
  <w:style w:type="character" w:customStyle="1" w:styleId="CommentTextChar">
    <w:name w:val="Comment Text Char"/>
    <w:basedOn w:val="DefaultParagraphFont"/>
    <w:link w:val="CommentText"/>
    <w:uiPriority w:val="99"/>
    <w:rsid w:val="00FF6E75"/>
    <w:rPr>
      <w:rFonts w:eastAsiaTheme="minorEastAsia"/>
      <w:sz w:val="20"/>
      <w:szCs w:val="20"/>
      <w:lang w:val="en-US" w:eastAsia="ja-JP"/>
    </w:rPr>
  </w:style>
  <w:style w:type="character" w:customStyle="1" w:styleId="eop">
    <w:name w:val="eop"/>
    <w:basedOn w:val="DefaultParagraphFont"/>
    <w:rsid w:val="00D62013"/>
  </w:style>
  <w:style w:type="paragraph" w:customStyle="1" w:styleId="Bulletpointslvl1">
    <w:name w:val="Bullet points lvl 1"/>
    <w:basedOn w:val="Normal"/>
    <w:link w:val="Bulletpointslvl1Char"/>
    <w:rsid w:val="00D62013"/>
    <w:pPr>
      <w:numPr>
        <w:numId w:val="22"/>
      </w:numPr>
      <w:spacing w:after="120"/>
      <w:outlineLvl w:val="2"/>
    </w:pPr>
    <w:rPr>
      <w:rFonts w:ascii="Calibri" w:eastAsiaTheme="majorEastAsia" w:hAnsi="Calibri" w:cstheme="majorBidi"/>
      <w:color w:val="000000" w:themeColor="text1"/>
    </w:rPr>
  </w:style>
  <w:style w:type="character" w:customStyle="1" w:styleId="Bulletpointslvl1Char">
    <w:name w:val="Bullet points lvl 1 Char"/>
    <w:basedOn w:val="DefaultParagraphFont"/>
    <w:link w:val="Bulletpointslvl1"/>
    <w:rsid w:val="00D62013"/>
    <w:rPr>
      <w:rFonts w:ascii="Calibri" w:eastAsiaTheme="majorEastAsia" w:hAnsi="Calibri" w:cstheme="majorBidi"/>
      <w:color w:val="000000" w:themeColor="text1"/>
    </w:rPr>
  </w:style>
  <w:style w:type="character" w:styleId="UnresolvedMention">
    <w:name w:val="Unresolved Mention"/>
    <w:basedOn w:val="DefaultParagraphFont"/>
    <w:uiPriority w:val="99"/>
    <w:semiHidden/>
    <w:unhideWhenUsed/>
    <w:rsid w:val="00A93CA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7524"/>
    <w:pPr>
      <w:spacing w:after="200"/>
    </w:pPr>
    <w:rPr>
      <w:rFonts w:ascii="Aptos Display" w:eastAsiaTheme="minorHAnsi" w:hAnsi="Aptos Display"/>
      <w:b/>
      <w:bCs/>
      <w:lang w:val="en-AU" w:eastAsia="en-US"/>
    </w:rPr>
  </w:style>
  <w:style w:type="character" w:customStyle="1" w:styleId="CommentSubjectChar">
    <w:name w:val="Comment Subject Char"/>
    <w:basedOn w:val="CommentTextChar"/>
    <w:link w:val="CommentSubject"/>
    <w:uiPriority w:val="99"/>
    <w:semiHidden/>
    <w:rsid w:val="00DA7524"/>
    <w:rPr>
      <w:rFonts w:ascii="Aptos Display" w:eastAsiaTheme="minorEastAsia" w:hAnsi="Aptos Display"/>
      <w:b/>
      <w:bCs/>
      <w:sz w:val="20"/>
      <w:szCs w:val="20"/>
      <w:lang w:val="en-US" w:eastAsia="ja-JP"/>
    </w:rPr>
  </w:style>
  <w:style w:type="paragraph" w:styleId="Revision">
    <w:name w:val="Revision"/>
    <w:hidden/>
    <w:uiPriority w:val="99"/>
    <w:semiHidden/>
    <w:rsid w:val="0099374A"/>
    <w:pPr>
      <w:spacing w:after="0" w:line="240" w:lineRule="auto"/>
    </w:pPr>
    <w:rPr>
      <w:rFonts w:ascii="Aptos Display" w:hAnsi="Aptos Display"/>
    </w:rPr>
  </w:style>
  <w:style w:type="character" w:styleId="Mention">
    <w:name w:val="Mention"/>
    <w:basedOn w:val="DefaultParagraphFont"/>
    <w:uiPriority w:val="99"/>
    <w:unhideWhenUsed/>
    <w:rsid w:val="003638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40537">
      <w:bodyDiv w:val="1"/>
      <w:marLeft w:val="0"/>
      <w:marRight w:val="0"/>
      <w:marTop w:val="0"/>
      <w:marBottom w:val="0"/>
      <w:divBdr>
        <w:top w:val="none" w:sz="0" w:space="0" w:color="auto"/>
        <w:left w:val="none" w:sz="0" w:space="0" w:color="auto"/>
        <w:bottom w:val="none" w:sz="0" w:space="0" w:color="auto"/>
        <w:right w:val="none" w:sz="0" w:space="0" w:color="auto"/>
      </w:divBdr>
    </w:div>
    <w:div w:id="530580462">
      <w:bodyDiv w:val="1"/>
      <w:marLeft w:val="0"/>
      <w:marRight w:val="0"/>
      <w:marTop w:val="0"/>
      <w:marBottom w:val="0"/>
      <w:divBdr>
        <w:top w:val="none" w:sz="0" w:space="0" w:color="auto"/>
        <w:left w:val="none" w:sz="0" w:space="0" w:color="auto"/>
        <w:bottom w:val="none" w:sz="0" w:space="0" w:color="auto"/>
        <w:right w:val="none" w:sz="0" w:space="0" w:color="auto"/>
      </w:divBdr>
    </w:div>
    <w:div w:id="704214231">
      <w:bodyDiv w:val="1"/>
      <w:marLeft w:val="0"/>
      <w:marRight w:val="0"/>
      <w:marTop w:val="0"/>
      <w:marBottom w:val="0"/>
      <w:divBdr>
        <w:top w:val="none" w:sz="0" w:space="0" w:color="auto"/>
        <w:left w:val="none" w:sz="0" w:space="0" w:color="auto"/>
        <w:bottom w:val="none" w:sz="0" w:space="0" w:color="auto"/>
        <w:right w:val="none" w:sz="0" w:space="0" w:color="auto"/>
      </w:divBdr>
    </w:div>
    <w:div w:id="718865328">
      <w:bodyDiv w:val="1"/>
      <w:marLeft w:val="0"/>
      <w:marRight w:val="0"/>
      <w:marTop w:val="0"/>
      <w:marBottom w:val="0"/>
      <w:divBdr>
        <w:top w:val="none" w:sz="0" w:space="0" w:color="auto"/>
        <w:left w:val="none" w:sz="0" w:space="0" w:color="auto"/>
        <w:bottom w:val="none" w:sz="0" w:space="0" w:color="auto"/>
        <w:right w:val="none" w:sz="0" w:space="0" w:color="auto"/>
      </w:divBdr>
    </w:div>
    <w:div w:id="812527552">
      <w:bodyDiv w:val="1"/>
      <w:marLeft w:val="0"/>
      <w:marRight w:val="0"/>
      <w:marTop w:val="0"/>
      <w:marBottom w:val="0"/>
      <w:divBdr>
        <w:top w:val="none" w:sz="0" w:space="0" w:color="auto"/>
        <w:left w:val="none" w:sz="0" w:space="0" w:color="auto"/>
        <w:bottom w:val="none" w:sz="0" w:space="0" w:color="auto"/>
        <w:right w:val="none" w:sz="0" w:space="0" w:color="auto"/>
      </w:divBdr>
    </w:div>
    <w:div w:id="843713938">
      <w:bodyDiv w:val="1"/>
      <w:marLeft w:val="0"/>
      <w:marRight w:val="0"/>
      <w:marTop w:val="0"/>
      <w:marBottom w:val="0"/>
      <w:divBdr>
        <w:top w:val="none" w:sz="0" w:space="0" w:color="auto"/>
        <w:left w:val="none" w:sz="0" w:space="0" w:color="auto"/>
        <w:bottom w:val="none" w:sz="0" w:space="0" w:color="auto"/>
        <w:right w:val="none" w:sz="0" w:space="0" w:color="auto"/>
      </w:divBdr>
    </w:div>
    <w:div w:id="1030111033">
      <w:bodyDiv w:val="1"/>
      <w:marLeft w:val="0"/>
      <w:marRight w:val="0"/>
      <w:marTop w:val="0"/>
      <w:marBottom w:val="0"/>
      <w:divBdr>
        <w:top w:val="none" w:sz="0" w:space="0" w:color="auto"/>
        <w:left w:val="none" w:sz="0" w:space="0" w:color="auto"/>
        <w:bottom w:val="none" w:sz="0" w:space="0" w:color="auto"/>
        <w:right w:val="none" w:sz="0" w:space="0" w:color="auto"/>
      </w:divBdr>
    </w:div>
    <w:div w:id="18541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sg@dewr.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25" Type="http://schemas.openxmlformats.org/officeDocument/2006/relationships/hyperlink" Target="https://sharedservicescentre.sharepoint.com/sites/DEWR-SkillsSupplyPolicy/Shared%20Documents/Australian%20Skills%20Guarantee/Implementation/PCP/data.gov.au" TargetMode="Externa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hyperlink" Target="https://consultations.dewr.gov.au/australian-skills-guarant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australian-skills-guarante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dewr.gov.au/australian-skills-guarantee/resources/skills-guarantee-procurement-connected-polic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dewr.gov.au/australian-skills-guarantee"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utureskillsorganisation.com.au/workforce-plan-2/technology" TargetMode="External"/><Relationship Id="rId3" Type="http://schemas.openxmlformats.org/officeDocument/2006/relationships/hyperlink" Target="https://www.jobsandskills.gov.au/sites/default/files/2023-09/2023%20SPL%20Key%20Findings%20Report_0.pdf" TargetMode="External"/><Relationship Id="rId7" Type="http://schemas.openxmlformats.org/officeDocument/2006/relationships/hyperlink" Target="https://www.jobsandskills.gov.au/sites/default/files/2023-09/2023%20SPL%20Key%20Findings%20Report_0.pdf" TargetMode="External"/><Relationship Id="rId2" Type="http://schemas.openxmlformats.org/officeDocument/2006/relationships/hyperlink" Target="https://techcouncil.com.au/wp-content/uploads/SouthStart-Report.pdf" TargetMode="External"/><Relationship Id="rId1" Type="http://schemas.openxmlformats.org/officeDocument/2006/relationships/hyperlink" Target="https://www.dewr.gov.au/australian-skills-guarantee" TargetMode="External"/><Relationship Id="rId6" Type="http://schemas.openxmlformats.org/officeDocument/2006/relationships/hyperlink" Target="https://www.deloitte.com/au/en/services/economics/perspectives/australias-digital-pulse.html" TargetMode="External"/><Relationship Id="rId5" Type="http://schemas.openxmlformats.org/officeDocument/2006/relationships/hyperlink" Target="https://www.abs.gov.au/statistics/labour/employment-and-unemployment/labour-force-australia-detailed/latest-release" TargetMode="External"/><Relationship Id="rId4" Type="http://schemas.openxmlformats.org/officeDocument/2006/relationships/hyperlink" Target="https://www.futureskillsorganisation.com.au/workforce-plan-2/technology" TargetMode="External"/><Relationship Id="rId9" Type="http://schemas.openxmlformats.org/officeDocument/2006/relationships/hyperlink" Target="https://www.nsw.gov.au/education-and-training/resources/women-trades-promising-practice-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2%20Skills%20&amp;%20Training\3464%20Australian%20Skills%20Guarantee%20Report%20Template\2.%20Working\3464%20ASG%20A4%20Report%20Template_01.dotx"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9d646d-0fe8-4876-8896-a85182c8c4b5" xsi:nil="true"/>
    <Location xmlns="409f8594-b164-455e-aca0-53614ef5b7c1" xsi:nil="true"/>
    <lcf76f155ced4ddcb4097134ff3c332f xmlns="409f8594-b164-455e-aca0-53614ef5b7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4" ma:contentTypeDescription="Create a new document." ma:contentTypeScope="" ma:versionID="ca13587fbb33158ca6bf5f3e1733e807">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af56b4865b0ec5bca56831293e3504c1"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469d646d-0fe8-4876-8896-a85182c8c4b5"/>
    <ds:schemaRef ds:uri="409f8594-b164-455e-aca0-53614ef5b7c1"/>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DB4A2B40-7957-46F9-9421-CF0038C3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3464 ASG A4 Report Template_01.dotx</Template>
  <TotalTime>61</TotalTime>
  <Pages>17</Pages>
  <Words>4571</Words>
  <Characters>26057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ASG A4 Report Template - Portrait (white cover)</vt:lpstr>
    </vt:vector>
  </TitlesOfParts>
  <Company/>
  <LinksUpToDate>false</LinksUpToDate>
  <CharactersWithSpaces>30567</CharactersWithSpaces>
  <SharedDoc>false</SharedDoc>
  <HLinks>
    <vt:vector size="216" baseType="variant">
      <vt:variant>
        <vt:i4>6160469</vt:i4>
      </vt:variant>
      <vt:variant>
        <vt:i4>144</vt:i4>
      </vt:variant>
      <vt:variant>
        <vt:i4>0</vt:i4>
      </vt:variant>
      <vt:variant>
        <vt:i4>5</vt:i4>
      </vt:variant>
      <vt:variant>
        <vt:lpwstr>https://sharedservicescentre.sharepoint.com/sites/DEWR-SkillsSupplyPolicy/Shared Documents/Australian Skills Guarantee/Implementation/PCP/data.gov.au</vt:lpwstr>
      </vt:variant>
      <vt:variant>
        <vt:lpwstr/>
      </vt:variant>
      <vt:variant>
        <vt:i4>3145838</vt:i4>
      </vt:variant>
      <vt:variant>
        <vt:i4>141</vt:i4>
      </vt:variant>
      <vt:variant>
        <vt:i4>0</vt:i4>
      </vt:variant>
      <vt:variant>
        <vt:i4>5</vt:i4>
      </vt:variant>
      <vt:variant>
        <vt:lpwstr>https://www.dewr.gov.au/australian-skills-guarantee</vt:lpwstr>
      </vt:variant>
      <vt:variant>
        <vt:lpwstr/>
      </vt:variant>
      <vt:variant>
        <vt:i4>3539060</vt:i4>
      </vt:variant>
      <vt:variant>
        <vt:i4>132</vt:i4>
      </vt:variant>
      <vt:variant>
        <vt:i4>0</vt:i4>
      </vt:variant>
      <vt:variant>
        <vt:i4>5</vt:i4>
      </vt:variant>
      <vt:variant>
        <vt:lpwstr>https://www.dewr.gov.au/australian-skills-guarantee/resources/skills-guarantee-procurement-connected-policy</vt:lpwstr>
      </vt:variant>
      <vt:variant>
        <vt:lpwstr/>
      </vt:variant>
      <vt:variant>
        <vt:i4>6291496</vt:i4>
      </vt:variant>
      <vt:variant>
        <vt:i4>129</vt:i4>
      </vt:variant>
      <vt:variant>
        <vt:i4>0</vt:i4>
      </vt:variant>
      <vt:variant>
        <vt:i4>5</vt:i4>
      </vt:variant>
      <vt:variant>
        <vt:lpwstr>http://www.dewr.gov.au/australian-skills-guarantee</vt:lpwstr>
      </vt:variant>
      <vt:variant>
        <vt:lpwstr/>
      </vt:variant>
      <vt:variant>
        <vt:i4>7143454</vt:i4>
      </vt:variant>
      <vt:variant>
        <vt:i4>126</vt:i4>
      </vt:variant>
      <vt:variant>
        <vt:i4>0</vt:i4>
      </vt:variant>
      <vt:variant>
        <vt:i4>5</vt:i4>
      </vt:variant>
      <vt:variant>
        <vt:lpwstr>mailto:asg@dewr.gov.au</vt:lpwstr>
      </vt:variant>
      <vt:variant>
        <vt:lpwstr/>
      </vt:variant>
      <vt:variant>
        <vt:i4>5308426</vt:i4>
      </vt:variant>
      <vt:variant>
        <vt:i4>123</vt:i4>
      </vt:variant>
      <vt:variant>
        <vt:i4>0</vt:i4>
      </vt:variant>
      <vt:variant>
        <vt:i4>5</vt:i4>
      </vt:variant>
      <vt:variant>
        <vt:lpwstr>https://consultations.dewr.gov.au/australian-skills-guarantee</vt:lpwstr>
      </vt:variant>
      <vt:variant>
        <vt:lpwstr/>
      </vt:variant>
      <vt:variant>
        <vt:i4>1245239</vt:i4>
      </vt:variant>
      <vt:variant>
        <vt:i4>116</vt:i4>
      </vt:variant>
      <vt:variant>
        <vt:i4>0</vt:i4>
      </vt:variant>
      <vt:variant>
        <vt:i4>5</vt:i4>
      </vt:variant>
      <vt:variant>
        <vt:lpwstr/>
      </vt:variant>
      <vt:variant>
        <vt:lpwstr>_Toc182570395</vt:lpwstr>
      </vt:variant>
      <vt:variant>
        <vt:i4>1245239</vt:i4>
      </vt:variant>
      <vt:variant>
        <vt:i4>110</vt:i4>
      </vt:variant>
      <vt:variant>
        <vt:i4>0</vt:i4>
      </vt:variant>
      <vt:variant>
        <vt:i4>5</vt:i4>
      </vt:variant>
      <vt:variant>
        <vt:lpwstr/>
      </vt:variant>
      <vt:variant>
        <vt:lpwstr>_Toc182570394</vt:lpwstr>
      </vt:variant>
      <vt:variant>
        <vt:i4>1245239</vt:i4>
      </vt:variant>
      <vt:variant>
        <vt:i4>104</vt:i4>
      </vt:variant>
      <vt:variant>
        <vt:i4>0</vt:i4>
      </vt:variant>
      <vt:variant>
        <vt:i4>5</vt:i4>
      </vt:variant>
      <vt:variant>
        <vt:lpwstr/>
      </vt:variant>
      <vt:variant>
        <vt:lpwstr>_Toc182570393</vt:lpwstr>
      </vt:variant>
      <vt:variant>
        <vt:i4>1245239</vt:i4>
      </vt:variant>
      <vt:variant>
        <vt:i4>98</vt:i4>
      </vt:variant>
      <vt:variant>
        <vt:i4>0</vt:i4>
      </vt:variant>
      <vt:variant>
        <vt:i4>5</vt:i4>
      </vt:variant>
      <vt:variant>
        <vt:lpwstr/>
      </vt:variant>
      <vt:variant>
        <vt:lpwstr>_Toc182570392</vt:lpwstr>
      </vt:variant>
      <vt:variant>
        <vt:i4>1245239</vt:i4>
      </vt:variant>
      <vt:variant>
        <vt:i4>92</vt:i4>
      </vt:variant>
      <vt:variant>
        <vt:i4>0</vt:i4>
      </vt:variant>
      <vt:variant>
        <vt:i4>5</vt:i4>
      </vt:variant>
      <vt:variant>
        <vt:lpwstr/>
      </vt:variant>
      <vt:variant>
        <vt:lpwstr>_Toc182570391</vt:lpwstr>
      </vt:variant>
      <vt:variant>
        <vt:i4>1245239</vt:i4>
      </vt:variant>
      <vt:variant>
        <vt:i4>86</vt:i4>
      </vt:variant>
      <vt:variant>
        <vt:i4>0</vt:i4>
      </vt:variant>
      <vt:variant>
        <vt:i4>5</vt:i4>
      </vt:variant>
      <vt:variant>
        <vt:lpwstr/>
      </vt:variant>
      <vt:variant>
        <vt:lpwstr>_Toc182570390</vt:lpwstr>
      </vt:variant>
      <vt:variant>
        <vt:i4>1179703</vt:i4>
      </vt:variant>
      <vt:variant>
        <vt:i4>80</vt:i4>
      </vt:variant>
      <vt:variant>
        <vt:i4>0</vt:i4>
      </vt:variant>
      <vt:variant>
        <vt:i4>5</vt:i4>
      </vt:variant>
      <vt:variant>
        <vt:lpwstr/>
      </vt:variant>
      <vt:variant>
        <vt:lpwstr>_Toc182570389</vt:lpwstr>
      </vt:variant>
      <vt:variant>
        <vt:i4>1179703</vt:i4>
      </vt:variant>
      <vt:variant>
        <vt:i4>74</vt:i4>
      </vt:variant>
      <vt:variant>
        <vt:i4>0</vt:i4>
      </vt:variant>
      <vt:variant>
        <vt:i4>5</vt:i4>
      </vt:variant>
      <vt:variant>
        <vt:lpwstr/>
      </vt:variant>
      <vt:variant>
        <vt:lpwstr>_Toc182570388</vt:lpwstr>
      </vt:variant>
      <vt:variant>
        <vt:i4>1179703</vt:i4>
      </vt:variant>
      <vt:variant>
        <vt:i4>68</vt:i4>
      </vt:variant>
      <vt:variant>
        <vt:i4>0</vt:i4>
      </vt:variant>
      <vt:variant>
        <vt:i4>5</vt:i4>
      </vt:variant>
      <vt:variant>
        <vt:lpwstr/>
      </vt:variant>
      <vt:variant>
        <vt:lpwstr>_Toc182570387</vt:lpwstr>
      </vt:variant>
      <vt:variant>
        <vt:i4>1179703</vt:i4>
      </vt:variant>
      <vt:variant>
        <vt:i4>62</vt:i4>
      </vt:variant>
      <vt:variant>
        <vt:i4>0</vt:i4>
      </vt:variant>
      <vt:variant>
        <vt:i4>5</vt:i4>
      </vt:variant>
      <vt:variant>
        <vt:lpwstr/>
      </vt:variant>
      <vt:variant>
        <vt:lpwstr>_Toc182570386</vt:lpwstr>
      </vt:variant>
      <vt:variant>
        <vt:i4>1179703</vt:i4>
      </vt:variant>
      <vt:variant>
        <vt:i4>56</vt:i4>
      </vt:variant>
      <vt:variant>
        <vt:i4>0</vt:i4>
      </vt:variant>
      <vt:variant>
        <vt:i4>5</vt:i4>
      </vt:variant>
      <vt:variant>
        <vt:lpwstr/>
      </vt:variant>
      <vt:variant>
        <vt:lpwstr>_Toc182570385</vt:lpwstr>
      </vt:variant>
      <vt:variant>
        <vt:i4>1179703</vt:i4>
      </vt:variant>
      <vt:variant>
        <vt:i4>50</vt:i4>
      </vt:variant>
      <vt:variant>
        <vt:i4>0</vt:i4>
      </vt:variant>
      <vt:variant>
        <vt:i4>5</vt:i4>
      </vt:variant>
      <vt:variant>
        <vt:lpwstr/>
      </vt:variant>
      <vt:variant>
        <vt:lpwstr>_Toc182570384</vt:lpwstr>
      </vt:variant>
      <vt:variant>
        <vt:i4>1179703</vt:i4>
      </vt:variant>
      <vt:variant>
        <vt:i4>44</vt:i4>
      </vt:variant>
      <vt:variant>
        <vt:i4>0</vt:i4>
      </vt:variant>
      <vt:variant>
        <vt:i4>5</vt:i4>
      </vt:variant>
      <vt:variant>
        <vt:lpwstr/>
      </vt:variant>
      <vt:variant>
        <vt:lpwstr>_Toc182570383</vt:lpwstr>
      </vt:variant>
      <vt:variant>
        <vt:i4>1179703</vt:i4>
      </vt:variant>
      <vt:variant>
        <vt:i4>38</vt:i4>
      </vt:variant>
      <vt:variant>
        <vt:i4>0</vt:i4>
      </vt:variant>
      <vt:variant>
        <vt:i4>5</vt:i4>
      </vt:variant>
      <vt:variant>
        <vt:lpwstr/>
      </vt:variant>
      <vt:variant>
        <vt:lpwstr>_Toc182570382</vt:lpwstr>
      </vt:variant>
      <vt:variant>
        <vt:i4>1179703</vt:i4>
      </vt:variant>
      <vt:variant>
        <vt:i4>32</vt:i4>
      </vt:variant>
      <vt:variant>
        <vt:i4>0</vt:i4>
      </vt:variant>
      <vt:variant>
        <vt:i4>5</vt:i4>
      </vt:variant>
      <vt:variant>
        <vt:lpwstr/>
      </vt:variant>
      <vt:variant>
        <vt:lpwstr>_Toc182570381</vt:lpwstr>
      </vt:variant>
      <vt:variant>
        <vt:i4>1179703</vt:i4>
      </vt:variant>
      <vt:variant>
        <vt:i4>26</vt:i4>
      </vt:variant>
      <vt:variant>
        <vt:i4>0</vt:i4>
      </vt:variant>
      <vt:variant>
        <vt:i4>5</vt:i4>
      </vt:variant>
      <vt:variant>
        <vt:lpwstr/>
      </vt:variant>
      <vt:variant>
        <vt:lpwstr>_Toc182570380</vt:lpwstr>
      </vt:variant>
      <vt:variant>
        <vt:i4>1900599</vt:i4>
      </vt:variant>
      <vt:variant>
        <vt:i4>20</vt:i4>
      </vt:variant>
      <vt:variant>
        <vt:i4>0</vt:i4>
      </vt:variant>
      <vt:variant>
        <vt:i4>5</vt:i4>
      </vt:variant>
      <vt:variant>
        <vt:lpwstr/>
      </vt:variant>
      <vt:variant>
        <vt:lpwstr>_Toc182570379</vt:lpwstr>
      </vt:variant>
      <vt:variant>
        <vt:i4>1900599</vt:i4>
      </vt:variant>
      <vt:variant>
        <vt:i4>14</vt:i4>
      </vt:variant>
      <vt:variant>
        <vt:i4>0</vt:i4>
      </vt:variant>
      <vt:variant>
        <vt:i4>5</vt:i4>
      </vt:variant>
      <vt:variant>
        <vt:lpwstr/>
      </vt:variant>
      <vt:variant>
        <vt:lpwstr>_Toc182570378</vt:lpwstr>
      </vt:variant>
      <vt:variant>
        <vt:i4>1900599</vt:i4>
      </vt:variant>
      <vt:variant>
        <vt:i4>8</vt:i4>
      </vt:variant>
      <vt:variant>
        <vt:i4>0</vt:i4>
      </vt:variant>
      <vt:variant>
        <vt:i4>5</vt:i4>
      </vt:variant>
      <vt:variant>
        <vt:lpwstr/>
      </vt:variant>
      <vt:variant>
        <vt:lpwstr>_Toc182570377</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3145855</vt:i4>
      </vt:variant>
      <vt:variant>
        <vt:i4>24</vt:i4>
      </vt:variant>
      <vt:variant>
        <vt:i4>0</vt:i4>
      </vt:variant>
      <vt:variant>
        <vt:i4>5</vt:i4>
      </vt:variant>
      <vt:variant>
        <vt:lpwstr>https://www.nsw.gov.au/education-and-training/resources/women-trades-promising-practice-review</vt:lpwstr>
      </vt:variant>
      <vt:variant>
        <vt:lpwstr/>
      </vt:variant>
      <vt:variant>
        <vt:i4>6422568</vt:i4>
      </vt:variant>
      <vt:variant>
        <vt:i4>21</vt:i4>
      </vt:variant>
      <vt:variant>
        <vt:i4>0</vt:i4>
      </vt:variant>
      <vt:variant>
        <vt:i4>5</vt:i4>
      </vt:variant>
      <vt:variant>
        <vt:lpwstr>https://www.futureskillsorganisation.com.au/workforce-plan-2/technology</vt:lpwstr>
      </vt:variant>
      <vt:variant>
        <vt:lpwstr/>
      </vt:variant>
      <vt:variant>
        <vt:i4>786475</vt:i4>
      </vt:variant>
      <vt:variant>
        <vt:i4>18</vt:i4>
      </vt:variant>
      <vt:variant>
        <vt:i4>0</vt:i4>
      </vt:variant>
      <vt:variant>
        <vt:i4>5</vt:i4>
      </vt:variant>
      <vt:variant>
        <vt:lpwstr>https://www.jobsandskills.gov.au/sites/default/files/2023-09/2023 SPL Key Findings Report_0.pdf</vt:lpwstr>
      </vt:variant>
      <vt:variant>
        <vt:lpwstr/>
      </vt:variant>
      <vt:variant>
        <vt:i4>5046359</vt:i4>
      </vt:variant>
      <vt:variant>
        <vt:i4>15</vt:i4>
      </vt:variant>
      <vt:variant>
        <vt:i4>0</vt:i4>
      </vt:variant>
      <vt:variant>
        <vt:i4>5</vt:i4>
      </vt:variant>
      <vt:variant>
        <vt:lpwstr>https://www.deloitte.com/au/en/services/economics/perspectives/australias-digital-pulse.html</vt:lpwstr>
      </vt:variant>
      <vt:variant>
        <vt:lpwstr/>
      </vt:variant>
      <vt:variant>
        <vt:i4>7667747</vt:i4>
      </vt:variant>
      <vt:variant>
        <vt:i4>12</vt:i4>
      </vt:variant>
      <vt:variant>
        <vt:i4>0</vt:i4>
      </vt:variant>
      <vt:variant>
        <vt:i4>5</vt:i4>
      </vt:variant>
      <vt:variant>
        <vt:lpwstr>https://www.abs.gov.au/statistics/labour/employment-and-unemployment/labour-force-australia-detailed/latest-release</vt:lpwstr>
      </vt:variant>
      <vt:variant>
        <vt:lpwstr/>
      </vt:variant>
      <vt:variant>
        <vt:i4>6422568</vt:i4>
      </vt:variant>
      <vt:variant>
        <vt:i4>9</vt:i4>
      </vt:variant>
      <vt:variant>
        <vt:i4>0</vt:i4>
      </vt:variant>
      <vt:variant>
        <vt:i4>5</vt:i4>
      </vt:variant>
      <vt:variant>
        <vt:lpwstr>https://www.futureskillsorganisation.com.au/workforce-plan-2/technology</vt:lpwstr>
      </vt:variant>
      <vt:variant>
        <vt:lpwstr/>
      </vt:variant>
      <vt:variant>
        <vt:i4>786475</vt:i4>
      </vt:variant>
      <vt:variant>
        <vt:i4>6</vt:i4>
      </vt:variant>
      <vt:variant>
        <vt:i4>0</vt:i4>
      </vt:variant>
      <vt:variant>
        <vt:i4>5</vt:i4>
      </vt:variant>
      <vt:variant>
        <vt:lpwstr>https://www.jobsandskills.gov.au/sites/default/files/2023-09/2023 SPL Key Findings Report_0.pdf</vt:lpwstr>
      </vt:variant>
      <vt:variant>
        <vt:lpwstr/>
      </vt:variant>
      <vt:variant>
        <vt:i4>8192034</vt:i4>
      </vt:variant>
      <vt:variant>
        <vt:i4>3</vt:i4>
      </vt:variant>
      <vt:variant>
        <vt:i4>0</vt:i4>
      </vt:variant>
      <vt:variant>
        <vt:i4>5</vt:i4>
      </vt:variant>
      <vt:variant>
        <vt:lpwstr>https://techcouncil.com.au/wp-content/uploads/SouthStart-Report.pdf</vt:lpwstr>
      </vt:variant>
      <vt:variant>
        <vt:lpwstr/>
      </vt:variant>
      <vt:variant>
        <vt:i4>3145838</vt:i4>
      </vt:variant>
      <vt:variant>
        <vt:i4>0</vt:i4>
      </vt:variant>
      <vt:variant>
        <vt:i4>0</vt:i4>
      </vt:variant>
      <vt:variant>
        <vt:i4>5</vt:i4>
      </vt:variant>
      <vt:variant>
        <vt:lpwstr>https://www.dewr.gov.au/australian-skills-guarantee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 A4 Report Template - Portrait (white cover)</dc:title>
  <dc:subject/>
  <dc:creator>BRUCE,Michael</dc:creator>
  <cp:keywords>ASG A4 Report Template - Portrait (white cover)</cp:keywords>
  <dc:description>3464</dc:description>
  <cp:lastModifiedBy>LODWICK,Harrison</cp:lastModifiedBy>
  <cp:revision>16</cp:revision>
  <cp:lastPrinted>2024-11-15T04:40:00Z</cp:lastPrinted>
  <dcterms:created xsi:type="dcterms:W3CDTF">2024-11-15T03:40:00Z</dcterms:created>
  <dcterms:modified xsi:type="dcterms:W3CDTF">2024-11-15T04:41:00Z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0x010100066025033DE46047828D88018635091B</vt:lpwstr>
  </property>
  <property fmtid="{D5CDD505-2E9C-101B-9397-08002B2CF9AE}" pid="3" name="ItemKeywords">
    <vt:lpwstr>2508;#report|87a05628-f0b0-49fa-8f76-a5db76f7802f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Order">
    <vt:r8>189700</vt:r8>
  </property>
  <property fmtid="{D5CDD505-2E9C-101B-9397-08002B2CF9AE}" pid="7" name="IntranetKeywords">
    <vt:lpwstr/>
  </property>
  <property fmtid="{D5CDD505-2E9C-101B-9397-08002B2CF9AE}" pid="8" name="DocumentType">
    <vt:lpwstr>40;#Template|53a221cc-9320-4def-8306-8b4e731f6e2e</vt:lpwstr>
  </property>
  <property fmtid="{D5CDD505-2E9C-101B-9397-08002B2CF9AE}" pid="9" name="_ExtendedDescription">
    <vt:lpwstr>DEWR A4 Report Template - Portrait (white cover)</vt:lpwstr>
  </property>
  <property fmtid="{D5CDD505-2E9C-101B-9397-08002B2CF9AE}" pid="10" name="Stream">
    <vt:lpwstr>41;#Corporate|7bb9040f-4cd9-44c7-bbc0-0be84bb7e1f8;#3;# Communication|e33a97c0-aa3b-4cc8-bf05-e9cabbeb225f</vt:lpwstr>
  </property>
  <property fmtid="{D5CDD505-2E9C-101B-9397-08002B2CF9AE}" pid="11" name="MediaServiceImageTags">
    <vt:lpwstr/>
  </property>
  <property fmtid="{D5CDD505-2E9C-101B-9397-08002B2CF9AE}" pid="12" name="MSIP_Label_79d889eb-932f-4752-8739-64d25806ef64_Enabled">
    <vt:lpwstr>true</vt:lpwstr>
  </property>
  <property fmtid="{D5CDD505-2E9C-101B-9397-08002B2CF9AE}" pid="13" name="MSIP_Label_79d889eb-932f-4752-8739-64d25806ef64_SetDate">
    <vt:lpwstr>2024-09-30T06:42:12Z</vt:lpwstr>
  </property>
  <property fmtid="{D5CDD505-2E9C-101B-9397-08002B2CF9AE}" pid="14" name="MSIP_Label_79d889eb-932f-4752-8739-64d25806ef64_Method">
    <vt:lpwstr>Privileged</vt:lpwstr>
  </property>
  <property fmtid="{D5CDD505-2E9C-101B-9397-08002B2CF9AE}" pid="15" name="MSIP_Label_79d889eb-932f-4752-8739-64d25806ef64_Name">
    <vt:lpwstr>79d889eb-932f-4752-8739-64d25806ef64</vt:lpwstr>
  </property>
  <property fmtid="{D5CDD505-2E9C-101B-9397-08002B2CF9AE}" pid="16" name="MSIP_Label_79d889eb-932f-4752-8739-64d25806ef64_SiteId">
    <vt:lpwstr>dd0cfd15-4558-4b12-8bad-ea26984fc417</vt:lpwstr>
  </property>
  <property fmtid="{D5CDD505-2E9C-101B-9397-08002B2CF9AE}" pid="17" name="MSIP_Label_79d889eb-932f-4752-8739-64d25806ef64_ActionId">
    <vt:lpwstr>60df9d8b-8602-4993-94b7-496a83a76460</vt:lpwstr>
  </property>
  <property fmtid="{D5CDD505-2E9C-101B-9397-08002B2CF9AE}" pid="18" name="MSIP_Label_79d889eb-932f-4752-8739-64d25806ef64_ContentBits">
    <vt:lpwstr>0</vt:lpwstr>
  </property>
</Properties>
</file>