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B99CB46" w14:textId="77777777" w:rsidR="00BD499F" w:rsidRPr="00834DB3" w:rsidRDefault="00AA1E05" w:rsidP="00B40C60">
          <w:pPr>
            <w:pStyle w:val="Heading1"/>
            <w:jc w:val="center"/>
            <w:rPr>
              <w:rFonts w:ascii="Arial" w:hAnsi="Arial" w:cs="Arial"/>
            </w:rPr>
          </w:pPr>
          <w:r w:rsidRPr="00834DB3">
            <w:rPr>
              <w:rFonts w:ascii="Arial" w:hAnsi="Arial" w:cs="Arial"/>
            </w:rPr>
            <w:t>H</w:t>
          </w:r>
          <w:r w:rsidR="003A1429" w:rsidRPr="00834DB3">
            <w:rPr>
              <w:rFonts w:ascii="Arial" w:hAnsi="Arial" w:cs="Arial"/>
            </w:rPr>
            <w:t>exahydrophthalic anhydride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8"/>
        <w:gridCol w:w="5058"/>
      </w:tblGrid>
      <w:tr w:rsidR="00F43AD5" w:rsidRPr="00834DB3" w14:paraId="55FAC21F" w14:textId="77777777" w:rsidTr="0060301F">
        <w:trPr>
          <w:cantSplit/>
          <w:tblHeader/>
        </w:trPr>
        <w:tc>
          <w:tcPr>
            <w:tcW w:w="3968" w:type="dxa"/>
          </w:tcPr>
          <w:p w14:paraId="36182C26" w14:textId="77777777" w:rsidR="00F43AD5" w:rsidRPr="00834DB3" w:rsidRDefault="00CB1CB1" w:rsidP="00B76A41">
            <w:pPr>
              <w:pStyle w:val="Tablerowright"/>
            </w:pPr>
            <w:r w:rsidRPr="00834DB3">
              <w:t>CAS number:</w:t>
            </w:r>
          </w:p>
        </w:tc>
        <w:tc>
          <w:tcPr>
            <w:tcW w:w="5058" w:type="dxa"/>
          </w:tcPr>
          <w:p w14:paraId="586280F9" w14:textId="77777777" w:rsidR="00F43AD5" w:rsidRPr="00834DB3" w:rsidRDefault="003A1429" w:rsidP="00B76A41">
            <w:pPr>
              <w:pStyle w:val="Tablefont"/>
            </w:pPr>
            <w:r w:rsidRPr="00834DB3">
              <w:t>85-42-7</w:t>
            </w:r>
          </w:p>
        </w:tc>
      </w:tr>
      <w:tr w:rsidR="00F43AD5" w:rsidRPr="00834DB3" w14:paraId="5E8D8F90" w14:textId="77777777" w:rsidTr="0060301F">
        <w:trPr>
          <w:cantSplit/>
        </w:trPr>
        <w:tc>
          <w:tcPr>
            <w:tcW w:w="3968" w:type="dxa"/>
          </w:tcPr>
          <w:p w14:paraId="0FF60E29" w14:textId="77777777" w:rsidR="00F43AD5" w:rsidRPr="00834DB3" w:rsidRDefault="00CB1CB1" w:rsidP="00B76A41">
            <w:pPr>
              <w:pStyle w:val="Tablerowright"/>
            </w:pPr>
            <w:r w:rsidRPr="00834DB3">
              <w:t>Synonyms:</w:t>
            </w:r>
          </w:p>
        </w:tc>
        <w:tc>
          <w:tcPr>
            <w:tcW w:w="5058" w:type="dxa"/>
          </w:tcPr>
          <w:p w14:paraId="6D89E7C6" w14:textId="77777777" w:rsidR="00F43AD5" w:rsidRPr="00834DB3" w:rsidRDefault="003A1429" w:rsidP="00B76A41">
            <w:pPr>
              <w:pStyle w:val="Tablefont"/>
            </w:pPr>
            <w:r w:rsidRPr="00834DB3">
              <w:t xml:space="preserve">1,2-Cyclohexanedicarboxylic acid anhydride, cyclohexane-1,2-dicaboxylic anhydride, </w:t>
            </w:r>
            <w:r w:rsidR="00AA1D55" w:rsidRPr="00834DB3">
              <w:br/>
            </w:r>
            <w:r w:rsidRPr="00834DB3">
              <w:t xml:space="preserve">cis and trans mixture, HHPA, HHPAA, </w:t>
            </w:r>
            <w:proofErr w:type="spellStart"/>
            <w:r w:rsidR="00F93E28" w:rsidRPr="00834DB3">
              <w:t>hexahydrophthalic</w:t>
            </w:r>
            <w:proofErr w:type="spellEnd"/>
            <w:r w:rsidR="00F93E28" w:rsidRPr="00834DB3">
              <w:t xml:space="preserve"> acid anhydride, </w:t>
            </w:r>
            <w:r w:rsidR="00AA1D55" w:rsidRPr="00834DB3">
              <w:br/>
            </w:r>
            <w:r w:rsidR="00F93E28" w:rsidRPr="00834DB3">
              <w:t>hexahydro-1,3-isobenzofurandione</w:t>
            </w:r>
          </w:p>
        </w:tc>
      </w:tr>
      <w:tr w:rsidR="00F43AD5" w:rsidRPr="00834DB3" w14:paraId="057AEEB8" w14:textId="77777777" w:rsidTr="0060301F">
        <w:trPr>
          <w:cantSplit/>
        </w:trPr>
        <w:tc>
          <w:tcPr>
            <w:tcW w:w="3968" w:type="dxa"/>
          </w:tcPr>
          <w:p w14:paraId="77C9723B" w14:textId="77777777" w:rsidR="00F43AD5" w:rsidRPr="00834DB3" w:rsidRDefault="00CB1CB1" w:rsidP="00B76A41">
            <w:pPr>
              <w:pStyle w:val="Tablerowright"/>
            </w:pPr>
            <w:r w:rsidRPr="00834DB3">
              <w:t>Chemical formula:</w:t>
            </w:r>
          </w:p>
        </w:tc>
        <w:tc>
          <w:tcPr>
            <w:tcW w:w="5058" w:type="dxa"/>
          </w:tcPr>
          <w:p w14:paraId="0630495B" w14:textId="77777777" w:rsidR="00F43AD5" w:rsidRPr="00834DB3" w:rsidRDefault="00F93E28" w:rsidP="00B76A41">
            <w:pPr>
              <w:pStyle w:val="Tablefont"/>
            </w:pPr>
            <w:r w:rsidRPr="00834DB3">
              <w:t>C</w:t>
            </w:r>
            <w:r w:rsidRPr="00834DB3">
              <w:rPr>
                <w:vertAlign w:val="subscript"/>
              </w:rPr>
              <w:t>8</w:t>
            </w:r>
            <w:r w:rsidRPr="00834DB3">
              <w:t>H</w:t>
            </w:r>
            <w:r w:rsidRPr="00834DB3">
              <w:rPr>
                <w:vertAlign w:val="subscript"/>
              </w:rPr>
              <w:t>10</w:t>
            </w:r>
            <w:r w:rsidRPr="00834DB3">
              <w:t>O</w:t>
            </w:r>
            <w:r w:rsidRPr="00834DB3">
              <w:rPr>
                <w:vertAlign w:val="subscript"/>
              </w:rPr>
              <w:t>3</w:t>
            </w:r>
          </w:p>
        </w:tc>
      </w:tr>
    </w:tbl>
    <w:p w14:paraId="366D0702" w14:textId="77777777" w:rsidR="00AE2745" w:rsidRPr="00834DB3" w:rsidRDefault="00AE2745" w:rsidP="00AE2745">
      <w:pPr>
        <w:pStyle w:val="WES"/>
        <w:tabs>
          <w:tab w:val="left" w:pos="2041"/>
        </w:tabs>
      </w:pPr>
      <w:r w:rsidRPr="00834DB3">
        <w:tab/>
        <w:t xml:space="preserve">Workplace exposure standard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25B3B" w:rsidRPr="00834DB3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834DB3" w14:paraId="7BF062F5" w14:textId="77777777" w:rsidTr="00C35684">
        <w:trPr>
          <w:cantSplit/>
          <w:tblHeader/>
        </w:trPr>
        <w:tc>
          <w:tcPr>
            <w:tcW w:w="4005" w:type="dxa"/>
            <w:vAlign w:val="center"/>
          </w:tcPr>
          <w:p w14:paraId="0FB2B6E4" w14:textId="77777777" w:rsidR="002C7AFE" w:rsidRPr="00834DB3" w:rsidRDefault="00921DE7" w:rsidP="00921DE7">
            <w:pPr>
              <w:pStyle w:val="Tablerowright"/>
            </w:pPr>
            <w:r w:rsidRPr="00834DB3">
              <w:t>TWA:</w:t>
            </w:r>
          </w:p>
        </w:tc>
        <w:tc>
          <w:tcPr>
            <w:tcW w:w="5021" w:type="dxa"/>
          </w:tcPr>
          <w:p w14:paraId="561EF02A" w14:textId="77777777" w:rsidR="002C7AFE" w:rsidRPr="00834DB3" w:rsidRDefault="00F93E28" w:rsidP="00017C82">
            <w:pPr>
              <w:pStyle w:val="Tablefont"/>
              <w:rPr>
                <w:b/>
              </w:rPr>
            </w:pPr>
            <w:r w:rsidRPr="00834DB3">
              <w:rPr>
                <w:b/>
              </w:rPr>
              <w:t>—</w:t>
            </w:r>
          </w:p>
        </w:tc>
      </w:tr>
      <w:tr w:rsidR="002C7AFE" w:rsidRPr="00834DB3" w14:paraId="361E4279" w14:textId="77777777" w:rsidTr="00C35684">
        <w:trPr>
          <w:cantSplit/>
        </w:trPr>
        <w:tc>
          <w:tcPr>
            <w:tcW w:w="4005" w:type="dxa"/>
            <w:vAlign w:val="center"/>
          </w:tcPr>
          <w:p w14:paraId="501139D4" w14:textId="77777777" w:rsidR="002C7AFE" w:rsidRPr="00834DB3" w:rsidRDefault="002C7AFE" w:rsidP="00921DE7">
            <w:pPr>
              <w:pStyle w:val="Tablerowright"/>
            </w:pPr>
            <w:r w:rsidRPr="00834DB3">
              <w:t>STEL</w:t>
            </w:r>
            <w:r w:rsidR="00921DE7" w:rsidRPr="00834DB3">
              <w:t>:</w:t>
            </w:r>
          </w:p>
        </w:tc>
        <w:tc>
          <w:tcPr>
            <w:tcW w:w="5021" w:type="dxa"/>
          </w:tcPr>
          <w:p w14:paraId="3FE4585A" w14:textId="77777777" w:rsidR="002C7AFE" w:rsidRPr="00834DB3" w:rsidRDefault="00F93E28" w:rsidP="00017C82">
            <w:pPr>
              <w:pStyle w:val="Tablefont"/>
              <w:rPr>
                <w:b/>
              </w:rPr>
            </w:pPr>
            <w:r w:rsidRPr="00834DB3">
              <w:rPr>
                <w:b/>
              </w:rPr>
              <w:t>—</w:t>
            </w:r>
          </w:p>
        </w:tc>
      </w:tr>
      <w:tr w:rsidR="002C7AFE" w:rsidRPr="00834DB3" w14:paraId="260C5BA2" w14:textId="77777777" w:rsidTr="00C35684">
        <w:trPr>
          <w:cantSplit/>
        </w:trPr>
        <w:tc>
          <w:tcPr>
            <w:tcW w:w="4005" w:type="dxa"/>
            <w:vAlign w:val="center"/>
          </w:tcPr>
          <w:p w14:paraId="41E8E443" w14:textId="77777777" w:rsidR="002C7AFE" w:rsidRPr="00834DB3" w:rsidRDefault="00921DE7" w:rsidP="00921DE7">
            <w:pPr>
              <w:pStyle w:val="Tablerowright"/>
            </w:pPr>
            <w:r w:rsidRPr="00834DB3">
              <w:t>Peak limitation:</w:t>
            </w:r>
          </w:p>
        </w:tc>
        <w:tc>
          <w:tcPr>
            <w:tcW w:w="5021" w:type="dxa"/>
          </w:tcPr>
          <w:p w14:paraId="1E89C30C" w14:textId="000CA364" w:rsidR="002C7AFE" w:rsidRPr="00834DB3" w:rsidRDefault="00D25B3B" w:rsidP="00017C82">
            <w:pPr>
              <w:pStyle w:val="Tablefont"/>
              <w:rPr>
                <w:b/>
              </w:rPr>
            </w:pPr>
            <w:r w:rsidRPr="00834DB3">
              <w:rPr>
                <w:b/>
              </w:rPr>
              <w:t>0.005 mg/m</w:t>
            </w:r>
            <w:r w:rsidRPr="00834DB3">
              <w:rPr>
                <w:b/>
                <w:vertAlign w:val="superscript"/>
              </w:rPr>
              <w:t>3</w:t>
            </w:r>
            <w:r w:rsidR="00142B54" w:rsidRPr="00834DB3">
              <w:rPr>
                <w:b/>
              </w:rPr>
              <w:t xml:space="preserve"> (inhalable fraction)</w:t>
            </w:r>
          </w:p>
        </w:tc>
      </w:tr>
      <w:tr w:rsidR="002C7AFE" w:rsidRPr="00834DB3" w14:paraId="25B82AC2" w14:textId="77777777" w:rsidTr="00C35684">
        <w:trPr>
          <w:cantSplit/>
        </w:trPr>
        <w:tc>
          <w:tcPr>
            <w:tcW w:w="4005" w:type="dxa"/>
          </w:tcPr>
          <w:p w14:paraId="43241923" w14:textId="77777777" w:rsidR="002C7AFE" w:rsidRPr="00834DB3" w:rsidRDefault="00A2073D" w:rsidP="003241A8">
            <w:pPr>
              <w:pStyle w:val="Tablerowright"/>
            </w:pPr>
            <w:r w:rsidRPr="00834DB3">
              <w:rPr>
                <w:b w:val="0"/>
                <w:bCs/>
                <w:color w:val="000000" w:themeColor="text1"/>
              </w:rPr>
              <w:tab/>
            </w:r>
            <w:r w:rsidR="00921DE7" w:rsidRPr="00834DB3">
              <w:t>Notations:</w:t>
            </w:r>
          </w:p>
        </w:tc>
        <w:tc>
          <w:tcPr>
            <w:tcW w:w="5021" w:type="dxa"/>
          </w:tcPr>
          <w:p w14:paraId="5AE531E6" w14:textId="77777777" w:rsidR="002C7AFE" w:rsidRPr="00834DB3" w:rsidRDefault="006B51BC" w:rsidP="008A36CF">
            <w:pPr>
              <w:pStyle w:val="Tablefont"/>
              <w:rPr>
                <w:b/>
              </w:rPr>
            </w:pPr>
            <w:r w:rsidRPr="00834DB3">
              <w:rPr>
                <w:b/>
              </w:rPr>
              <w:t>DSEN, RSEN</w:t>
            </w:r>
          </w:p>
        </w:tc>
      </w:tr>
      <w:tr w:rsidR="002C7AFE" w:rsidRPr="00834DB3" w14:paraId="53F36D07" w14:textId="77777777" w:rsidTr="00C35684">
        <w:trPr>
          <w:cantSplit/>
        </w:trPr>
        <w:tc>
          <w:tcPr>
            <w:tcW w:w="4005" w:type="dxa"/>
            <w:vAlign w:val="center"/>
          </w:tcPr>
          <w:p w14:paraId="254D2507" w14:textId="77777777" w:rsidR="00F10C97" w:rsidRPr="00834DB3" w:rsidRDefault="00921DE7" w:rsidP="009F04D2">
            <w:pPr>
              <w:pStyle w:val="Tablerowright"/>
            </w:pPr>
            <w:r w:rsidRPr="00834DB3">
              <w:t>IDLH:</w:t>
            </w:r>
          </w:p>
        </w:tc>
        <w:tc>
          <w:tcPr>
            <w:tcW w:w="5021" w:type="dxa"/>
          </w:tcPr>
          <w:p w14:paraId="1B923B23" w14:textId="77777777" w:rsidR="002C7AFE" w:rsidRPr="00834DB3" w:rsidRDefault="00F93E28" w:rsidP="00017C82">
            <w:pPr>
              <w:pStyle w:val="Tablefont"/>
              <w:rPr>
                <w:b/>
              </w:rPr>
            </w:pPr>
            <w:r w:rsidRPr="00834DB3">
              <w:rPr>
                <w:b/>
              </w:rPr>
              <w:t>—</w:t>
            </w:r>
          </w:p>
        </w:tc>
      </w:tr>
      <w:tr w:rsidR="00C35684" w:rsidRPr="00834DB3" w14:paraId="76B16411" w14:textId="77777777" w:rsidTr="00AD1328">
        <w:trPr>
          <w:cantSplit/>
        </w:trPr>
        <w:tc>
          <w:tcPr>
            <w:tcW w:w="9026" w:type="dxa"/>
            <w:gridSpan w:val="2"/>
            <w:vAlign w:val="center"/>
          </w:tcPr>
          <w:p w14:paraId="3CAA920A" w14:textId="77777777" w:rsidR="00C35684" w:rsidRPr="00834DB3" w:rsidRDefault="00C35684" w:rsidP="00017C82">
            <w:pPr>
              <w:pStyle w:val="Tablefont"/>
              <w:rPr>
                <w:b/>
              </w:rPr>
            </w:pPr>
            <w:r w:rsidRPr="00834DB3">
              <w:rPr>
                <w:b/>
              </w:rPr>
              <w:t>Sampling and analysis:</w:t>
            </w:r>
            <w:r w:rsidRPr="00834DB3"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79CB624C7E34A03AD681550DF3E942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F4030" w:rsidRPr="00834DB3">
                  <w:rPr>
                    <w:rStyle w:val="WESstatus"/>
                    <w:color w:val="auto"/>
                  </w:rPr>
                  <w:t>There is uncertainty regarding quantification of the recommended value with available sampling and/or analysis techniques.</w:t>
                </w:r>
              </w:sdtContent>
            </w:sdt>
          </w:p>
        </w:tc>
      </w:tr>
    </w:tbl>
    <w:p w14:paraId="0E58E999" w14:textId="77777777" w:rsidR="00CB1CB1" w:rsidRPr="00834DB3" w:rsidRDefault="00F10C97" w:rsidP="003365A5">
      <w:pPr>
        <w:pStyle w:val="Heading2"/>
      </w:pPr>
      <w:r w:rsidRPr="00834DB3">
        <w:t>Recommendation and basis for workplace exposure standard</w:t>
      </w:r>
    </w:p>
    <w:p w14:paraId="04064B28" w14:textId="787AC09E" w:rsidR="006639B4" w:rsidRPr="00834DB3" w:rsidRDefault="006B51BC" w:rsidP="000C139A">
      <w:pPr>
        <w:rPr>
          <w:rFonts w:cs="Arial"/>
        </w:rPr>
      </w:pPr>
      <w:r w:rsidRPr="00834DB3">
        <w:rPr>
          <w:rFonts w:cs="Arial"/>
        </w:rPr>
        <w:t xml:space="preserve">A </w:t>
      </w:r>
      <w:r w:rsidRPr="00834DB3">
        <w:t>peak limitation of 0.005 mg/m</w:t>
      </w:r>
      <w:r w:rsidRPr="00834DB3">
        <w:rPr>
          <w:vertAlign w:val="superscript"/>
        </w:rPr>
        <w:t>3</w:t>
      </w:r>
      <w:r w:rsidRPr="00834DB3">
        <w:t xml:space="preserve"> </w:t>
      </w:r>
      <w:r w:rsidR="0060301F">
        <w:t xml:space="preserve">(inhalable fraction) </w:t>
      </w:r>
      <w:r w:rsidR="00C35684" w:rsidRPr="00834DB3">
        <w:t xml:space="preserve">is recommended </w:t>
      </w:r>
      <w:r w:rsidRPr="00834DB3">
        <w:t>to protect for respiratory sensitisation and irritant effects in exposed workers.</w:t>
      </w:r>
    </w:p>
    <w:p w14:paraId="007DF655" w14:textId="77777777" w:rsidR="00C7155E" w:rsidRPr="00834DB3" w:rsidRDefault="00F10C97" w:rsidP="003365A5">
      <w:pPr>
        <w:pStyle w:val="Heading2"/>
      </w:pPr>
      <w:r w:rsidRPr="00834DB3">
        <w:t>Discussion and conclusions</w:t>
      </w:r>
    </w:p>
    <w:p w14:paraId="7B5FC237" w14:textId="77777777" w:rsidR="00AA1D55" w:rsidRPr="00834DB3" w:rsidRDefault="00E40137" w:rsidP="006F6180">
      <w:r w:rsidRPr="00834DB3">
        <w:t>Hexahydrophthalic anhydride (HHPA) is primarily used as a hardener in epoxy resin systems</w:t>
      </w:r>
      <w:r w:rsidR="006F6180" w:rsidRPr="00834DB3">
        <w:t xml:space="preserve">. </w:t>
      </w:r>
    </w:p>
    <w:p w14:paraId="23AA9FAF" w14:textId="7138F5BC" w:rsidR="006F4030" w:rsidRPr="00834DB3" w:rsidRDefault="006F6180" w:rsidP="006F6180">
      <w:r w:rsidRPr="00834DB3">
        <w:t>HHPA is a known respiratory sensitiser</w:t>
      </w:r>
      <w:r w:rsidR="00CA36B8">
        <w:t>. The critical effects of</w:t>
      </w:r>
      <w:r w:rsidRPr="00834DB3">
        <w:t xml:space="preserve"> exposure </w:t>
      </w:r>
      <w:r w:rsidR="00CA36B8">
        <w:t>include</w:t>
      </w:r>
      <w:r w:rsidRPr="00834DB3">
        <w:t xml:space="preserve"> asthma, allergic rhinitis and </w:t>
      </w:r>
      <w:r w:rsidR="00524E15" w:rsidRPr="00834DB3">
        <w:t xml:space="preserve">eye </w:t>
      </w:r>
      <w:r w:rsidRPr="00834DB3">
        <w:t xml:space="preserve">and upper respiratory tract irritation. Sensitisation </w:t>
      </w:r>
      <w:r w:rsidR="00142B54" w:rsidRPr="00834DB3">
        <w:t>is</w:t>
      </w:r>
      <w:r w:rsidRPr="00834DB3">
        <w:t xml:space="preserve"> observed in workers exposed </w:t>
      </w:r>
      <w:r w:rsidR="00AA0612" w:rsidRPr="00834DB3">
        <w:t xml:space="preserve">at </w:t>
      </w:r>
      <w:r w:rsidRPr="00834DB3">
        <w:t>10</w:t>
      </w:r>
      <w:r w:rsidR="00AA0612" w:rsidRPr="00834DB3">
        <w:t xml:space="preserve"> to </w:t>
      </w:r>
      <w:r w:rsidRPr="00834DB3">
        <w:t>50 µg/m</w:t>
      </w:r>
      <w:r w:rsidRPr="00834DB3">
        <w:rPr>
          <w:vertAlign w:val="superscript"/>
        </w:rPr>
        <w:t>3</w:t>
      </w:r>
      <w:r w:rsidRPr="00834DB3">
        <w:t xml:space="preserve">. Workers exposed to </w:t>
      </w:r>
      <w:r w:rsidR="006F4030" w:rsidRPr="00834DB3">
        <w:t xml:space="preserve">less than </w:t>
      </w:r>
      <w:r w:rsidR="00AA0612" w:rsidRPr="00834DB3">
        <w:t>10 </w:t>
      </w:r>
      <w:r w:rsidRPr="00834DB3">
        <w:t>µg/m</w:t>
      </w:r>
      <w:r w:rsidRPr="00834DB3">
        <w:rPr>
          <w:vertAlign w:val="superscript"/>
        </w:rPr>
        <w:t>3</w:t>
      </w:r>
      <w:r w:rsidRPr="00834DB3">
        <w:t xml:space="preserve"> but with intermittent peak exposures </w:t>
      </w:r>
      <w:r w:rsidR="006F4030" w:rsidRPr="00834DB3">
        <w:t xml:space="preserve">above </w:t>
      </w:r>
      <w:r w:rsidRPr="00834DB3">
        <w:t>50 µg/m</w:t>
      </w:r>
      <w:r w:rsidRPr="00834DB3">
        <w:rPr>
          <w:vertAlign w:val="superscript"/>
        </w:rPr>
        <w:t>3</w:t>
      </w:r>
      <w:r w:rsidRPr="00834DB3">
        <w:t xml:space="preserve"> (</w:t>
      </w:r>
      <w:r w:rsidR="00AA0612" w:rsidRPr="00834DB3">
        <w:t>five</w:t>
      </w:r>
      <w:r w:rsidRPr="00834DB3">
        <w:t xml:space="preserve"> min</w:t>
      </w:r>
      <w:r w:rsidR="00C35684" w:rsidRPr="00834DB3">
        <w:t>utes</w:t>
      </w:r>
      <w:r w:rsidR="00AA0612" w:rsidRPr="00834DB3">
        <w:t xml:space="preserve"> per </w:t>
      </w:r>
      <w:r w:rsidRPr="00834DB3">
        <w:t>w</w:t>
      </w:r>
      <w:r w:rsidR="00C35684" w:rsidRPr="00834DB3">
        <w:t>ee</w:t>
      </w:r>
      <w:r w:rsidRPr="00834DB3">
        <w:t xml:space="preserve">k to </w:t>
      </w:r>
      <w:r w:rsidR="00B67A83" w:rsidRPr="00834DB3">
        <w:t>fifteen</w:t>
      </w:r>
      <w:r w:rsidR="00AA0612" w:rsidRPr="00834DB3">
        <w:t> </w:t>
      </w:r>
      <w:r w:rsidRPr="00834DB3">
        <w:t>min</w:t>
      </w:r>
      <w:r w:rsidR="00C35684" w:rsidRPr="00834DB3">
        <w:t>utes</w:t>
      </w:r>
      <w:r w:rsidR="00AA0612" w:rsidRPr="00834DB3">
        <w:t xml:space="preserve"> per </w:t>
      </w:r>
      <w:r w:rsidRPr="00834DB3">
        <w:t>d</w:t>
      </w:r>
      <w:r w:rsidR="00C35684" w:rsidRPr="00834DB3">
        <w:t>ay</w:t>
      </w:r>
      <w:r w:rsidRPr="00834DB3">
        <w:t xml:space="preserve">) had significantly higher levels of specific </w:t>
      </w:r>
      <w:proofErr w:type="spellStart"/>
      <w:r w:rsidRPr="00834DB3">
        <w:t>immunoglobin</w:t>
      </w:r>
      <w:proofErr w:type="spellEnd"/>
      <w:r w:rsidRPr="00834DB3">
        <w:t xml:space="preserve"> antibodies compared to others similarly exposed </w:t>
      </w:r>
      <w:r w:rsidR="00CA36B8">
        <w:t>but</w:t>
      </w:r>
      <w:r w:rsidRPr="00834DB3">
        <w:t xml:space="preserve"> withou</w:t>
      </w:r>
      <w:r w:rsidR="006F4030" w:rsidRPr="00834DB3">
        <w:t>t</w:t>
      </w:r>
      <w:r w:rsidRPr="00834DB3">
        <w:t xml:space="preserve"> </w:t>
      </w:r>
      <w:r w:rsidR="00CA36B8">
        <w:t xml:space="preserve">the </w:t>
      </w:r>
      <w:r w:rsidRPr="00834DB3">
        <w:t xml:space="preserve">peak exposures (ACGIH, 2018; HCOTN, 2010). </w:t>
      </w:r>
      <w:r w:rsidR="00367234" w:rsidRPr="00834DB3">
        <w:t xml:space="preserve"> </w:t>
      </w:r>
    </w:p>
    <w:p w14:paraId="5CB4469D" w14:textId="434886BF" w:rsidR="006F6180" w:rsidRPr="00834DB3" w:rsidRDefault="00367234" w:rsidP="006F6180">
      <w:r w:rsidRPr="00834DB3">
        <w:t>Given tha</w:t>
      </w:r>
      <w:r w:rsidR="0060301F">
        <w:t xml:space="preserve">t the evidence </w:t>
      </w:r>
      <w:r w:rsidRPr="00834DB3">
        <w:t>demonstrate</w:t>
      </w:r>
      <w:r w:rsidR="0060301F">
        <w:t>s</w:t>
      </w:r>
      <w:r w:rsidRPr="00834DB3">
        <w:t xml:space="preserve"> the potential for a severe health effect resulting from acute fluctuations in airborne concentration, a</w:t>
      </w:r>
      <w:r w:rsidR="006B51BC" w:rsidRPr="00834DB3">
        <w:t xml:space="preserve"> peak limitation of 0.005 mg/m</w:t>
      </w:r>
      <w:r w:rsidR="006B51BC" w:rsidRPr="00834DB3">
        <w:rPr>
          <w:vertAlign w:val="superscript"/>
        </w:rPr>
        <w:t>3</w:t>
      </w:r>
      <w:r w:rsidR="006B51BC" w:rsidRPr="00834DB3">
        <w:t xml:space="preserve"> </w:t>
      </w:r>
      <w:r w:rsidR="00255C72" w:rsidRPr="00834DB3">
        <w:t xml:space="preserve">is recommended as derived by </w:t>
      </w:r>
      <w:r w:rsidR="00096863" w:rsidRPr="00834DB3">
        <w:t>A</w:t>
      </w:r>
      <w:r w:rsidR="00255C72" w:rsidRPr="00834DB3">
        <w:t>CGIH (2018)</w:t>
      </w:r>
      <w:r w:rsidRPr="00834DB3">
        <w:t>. This concentration is cited as</w:t>
      </w:r>
      <w:r w:rsidR="006B51BC" w:rsidRPr="00834DB3">
        <w:t xml:space="preserve"> pro</w:t>
      </w:r>
      <w:r w:rsidR="006F4030" w:rsidRPr="00834DB3">
        <w:t>tect</w:t>
      </w:r>
      <w:r w:rsidRPr="00834DB3">
        <w:t>ive of sensitisation in exposed</w:t>
      </w:r>
      <w:r w:rsidR="006F4030" w:rsidRPr="00834DB3">
        <w:t xml:space="preserve"> workers</w:t>
      </w:r>
      <w:r w:rsidR="00834DB3" w:rsidRPr="00834DB3">
        <w:t xml:space="preserve"> (ACGIH, 2018)</w:t>
      </w:r>
      <w:r w:rsidRPr="00834DB3">
        <w:t>.</w:t>
      </w:r>
    </w:p>
    <w:p w14:paraId="0B05CD61" w14:textId="77777777" w:rsidR="004529F0" w:rsidRPr="00834DB3" w:rsidRDefault="004529F0" w:rsidP="0060301F">
      <w:pPr>
        <w:pStyle w:val="Heading2"/>
        <w:keepNext w:val="0"/>
      </w:pPr>
      <w:r w:rsidRPr="00834DB3">
        <w:t>Recommendation for notations</w:t>
      </w:r>
    </w:p>
    <w:p w14:paraId="78A4BBA1" w14:textId="77777777" w:rsidR="003A1429" w:rsidRPr="00834DB3" w:rsidRDefault="003A1429" w:rsidP="0060301F">
      <w:pPr>
        <w:rPr>
          <w:rFonts w:cs="Arial"/>
        </w:rPr>
      </w:pPr>
      <w:r w:rsidRPr="00834DB3">
        <w:rPr>
          <w:rFonts w:cs="Arial"/>
        </w:rPr>
        <w:t xml:space="preserve">Not classified as a carcinogen according to the Globally Harmonized System of Classification and Labelling </w:t>
      </w:r>
      <w:r w:rsidR="00C35684" w:rsidRPr="00834DB3">
        <w:rPr>
          <w:rFonts w:cs="Arial"/>
        </w:rPr>
        <w:t xml:space="preserve">of </w:t>
      </w:r>
      <w:r w:rsidRPr="00834DB3">
        <w:rPr>
          <w:rFonts w:cs="Arial"/>
        </w:rPr>
        <w:t xml:space="preserve">Chemicals (GHS). </w:t>
      </w:r>
    </w:p>
    <w:p w14:paraId="62BF14EF" w14:textId="23BAF6DE" w:rsidR="003A1429" w:rsidRPr="00834DB3" w:rsidRDefault="006B51BC" w:rsidP="0060301F">
      <w:pPr>
        <w:rPr>
          <w:rFonts w:cs="Arial"/>
        </w:rPr>
      </w:pPr>
      <w:r w:rsidRPr="00834DB3">
        <w:rPr>
          <w:rFonts w:cs="Arial"/>
        </w:rPr>
        <w:t>C</w:t>
      </w:r>
      <w:r w:rsidR="003A1429" w:rsidRPr="00834DB3">
        <w:rPr>
          <w:rFonts w:cs="Arial"/>
        </w:rPr>
        <w:t xml:space="preserve">lassified as a skin </w:t>
      </w:r>
      <w:r w:rsidR="00C35684" w:rsidRPr="00834DB3">
        <w:rPr>
          <w:rFonts w:cs="Arial"/>
        </w:rPr>
        <w:t xml:space="preserve">sensitiser </w:t>
      </w:r>
      <w:r w:rsidR="00142B54" w:rsidRPr="00834DB3">
        <w:rPr>
          <w:rFonts w:cs="Arial"/>
        </w:rPr>
        <w:t>and</w:t>
      </w:r>
      <w:r w:rsidR="004C6F35" w:rsidRPr="00834DB3">
        <w:rPr>
          <w:rFonts w:cs="Arial"/>
        </w:rPr>
        <w:t xml:space="preserve"> not a</w:t>
      </w:r>
      <w:r w:rsidR="003A1429" w:rsidRPr="00834DB3">
        <w:rPr>
          <w:rFonts w:cs="Arial"/>
        </w:rPr>
        <w:t xml:space="preserve"> respiratory sensitiser according to the GHS.</w:t>
      </w:r>
    </w:p>
    <w:p w14:paraId="3DC06010" w14:textId="5C4B0E81" w:rsidR="0025734A" w:rsidRPr="00834DB3" w:rsidRDefault="00AA0612">
      <w:pPr>
        <w:rPr>
          <w:rFonts w:cs="Arial"/>
        </w:rPr>
      </w:pPr>
      <w:r w:rsidRPr="00834DB3">
        <w:rPr>
          <w:rFonts w:cs="Arial"/>
        </w:rPr>
        <w:t>A skin notation is not recommended based on t</w:t>
      </w:r>
      <w:r w:rsidR="006B51BC" w:rsidRPr="00834DB3">
        <w:rPr>
          <w:rFonts w:cs="Arial"/>
        </w:rPr>
        <w:t>he available e</w:t>
      </w:r>
      <w:r w:rsidR="003A1429" w:rsidRPr="00834DB3">
        <w:rPr>
          <w:rFonts w:cs="Arial"/>
        </w:rPr>
        <w:t>vidence</w:t>
      </w:r>
      <w:r w:rsidRPr="00834DB3">
        <w:rPr>
          <w:rFonts w:cs="Arial"/>
        </w:rPr>
        <w:t>.</w:t>
      </w:r>
    </w:p>
    <w:p w14:paraId="18322A25" w14:textId="77777777" w:rsidR="005E6979" w:rsidRPr="00834DB3" w:rsidRDefault="005E6979">
      <w:pPr>
        <w:rPr>
          <w:rFonts w:cs="Arial"/>
        </w:rPr>
        <w:sectPr w:rsidR="005E6979" w:rsidRPr="00834DB3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787893C" w14:textId="77777777" w:rsidR="0034744C" w:rsidRPr="00834DB3" w:rsidRDefault="005E6979" w:rsidP="005E6979">
      <w:pPr>
        <w:pStyle w:val="Heading1"/>
        <w:rPr>
          <w:rFonts w:ascii="Arial" w:hAnsi="Arial" w:cs="Arial"/>
        </w:rPr>
      </w:pPr>
      <w:r w:rsidRPr="00834DB3">
        <w:rPr>
          <w:rFonts w:ascii="Arial" w:hAnsi="Arial" w:cs="Arial"/>
        </w:rPr>
        <w:lastRenderedPageBreak/>
        <w:t>Appendix</w:t>
      </w:r>
    </w:p>
    <w:p w14:paraId="05A89AB1" w14:textId="77777777" w:rsidR="008D026D" w:rsidRPr="00834DB3" w:rsidRDefault="00B479A9" w:rsidP="003365A5">
      <w:pPr>
        <w:pStyle w:val="Heading3"/>
      </w:pPr>
      <w:r w:rsidRPr="00834DB3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834DB3" w14:paraId="1C521EB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0432E40" w14:textId="77777777" w:rsidR="00C978F0" w:rsidRPr="00834DB3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834DB3">
              <w:t>Source</w:t>
            </w:r>
            <w:r w:rsidR="00DA352E" w:rsidRPr="00834DB3">
              <w:tab/>
              <w:t>Year set</w:t>
            </w:r>
            <w:r w:rsidR="00DA352E" w:rsidRPr="00834DB3">
              <w:tab/>
              <w:t>Standard</w:t>
            </w:r>
            <w:r w:rsidR="00974F2D" w:rsidRPr="00834DB3">
              <w:tab/>
            </w:r>
          </w:p>
        </w:tc>
      </w:tr>
      <w:tr w:rsidR="00DE26E8" w:rsidRPr="00834DB3" w14:paraId="178BE52E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5707D84" w14:textId="77777777" w:rsidR="00DE26E8" w:rsidRPr="00834DB3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834DB3">
              <w:t>SWA</w:t>
            </w:r>
            <w:r w:rsidRPr="00834DB3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60475" w:rsidRPr="00834DB3">
                  <w:t>NA</w:t>
                </w:r>
              </w:sdtContent>
            </w:sdt>
            <w:r w:rsidRPr="00834DB3">
              <w:tab/>
            </w:r>
            <w:r w:rsidRPr="00834DB3"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B60475" w:rsidRPr="00834DB3">
                  <w:t>NA</w:t>
                </w:r>
                <w:proofErr w:type="spellEnd"/>
              </w:sdtContent>
            </w:sdt>
          </w:p>
        </w:tc>
      </w:tr>
      <w:tr w:rsidR="00C978F0" w:rsidRPr="00834DB3" w14:paraId="7D22402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CE3E056" w14:textId="77777777" w:rsidR="00C978F0" w:rsidRPr="00834DB3" w:rsidRDefault="00B60475" w:rsidP="003365A5">
            <w:pPr>
              <w:pStyle w:val="Tabletextprimarysource"/>
            </w:pPr>
            <w:r w:rsidRPr="00834DB3">
              <w:t>No report</w:t>
            </w:r>
          </w:p>
        </w:tc>
      </w:tr>
      <w:tr w:rsidR="00C978F0" w:rsidRPr="00834DB3" w14:paraId="797D582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03C3DA" w14:textId="50267CF9" w:rsidR="00C978F0" w:rsidRPr="00834DB3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834DB3">
              <w:t>ACGIH</w:t>
            </w:r>
            <w:r w:rsidR="00916EC0" w:rsidRPr="00834DB3">
              <w:t xml:space="preserve"> </w:t>
            </w:r>
            <w:r w:rsidR="00916EC0" w:rsidRPr="00834DB3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A5F26" w:rsidRPr="00834DB3">
                  <w:t>2015</w:t>
                </w:r>
              </w:sdtContent>
            </w:sdt>
            <w:r w:rsidR="00916EC0" w:rsidRPr="00834DB3">
              <w:tab/>
            </w:r>
            <w:r w:rsidR="0051509C" w:rsidRPr="00834DB3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A5F26" w:rsidRPr="00834DB3">
                  <w:t>TLV-Ceiling: 0.005 mg/m</w:t>
                </w:r>
                <w:r w:rsidR="003A5F26" w:rsidRPr="00834DB3">
                  <w:rPr>
                    <w:vertAlign w:val="superscript"/>
                  </w:rPr>
                  <w:t>3</w:t>
                </w:r>
                <w:r w:rsidR="003A5F26" w:rsidRPr="00834DB3">
                  <w:t xml:space="preserve"> </w:t>
                </w:r>
                <w:r w:rsidR="003B1A47" w:rsidRPr="00834DB3">
                  <w:t>(</w:t>
                </w:r>
                <w:r w:rsidR="003A5F26" w:rsidRPr="00834DB3">
                  <w:t xml:space="preserve">inhalable fraction and </w:t>
                </w:r>
                <w:r w:rsidR="00AA0612" w:rsidRPr="00834DB3">
                  <w:t>vapour</w:t>
                </w:r>
                <w:r w:rsidR="003B1A47" w:rsidRPr="00834DB3">
                  <w:t>)</w:t>
                </w:r>
              </w:sdtContent>
            </w:sdt>
          </w:p>
        </w:tc>
      </w:tr>
      <w:tr w:rsidR="00C978F0" w:rsidRPr="00834DB3" w14:paraId="3DCF15C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8AB1DAA" w14:textId="43610B84" w:rsidR="00C978F0" w:rsidRPr="00834DB3" w:rsidRDefault="0060301F" w:rsidP="003365A5">
            <w:pPr>
              <w:pStyle w:val="Tabletextprimarysource"/>
            </w:pPr>
            <w:r>
              <w:t>TLV-Ceiling</w:t>
            </w:r>
            <w:r w:rsidR="00DC02A7" w:rsidRPr="00834DB3">
              <w:t xml:space="preserve"> recommended to minimise sensitisation of workers from peak occupational exposures even when otherwis</w:t>
            </w:r>
            <w:r w:rsidR="000E3885" w:rsidRPr="00834DB3">
              <w:t>e exposed at low concentrations.</w:t>
            </w:r>
          </w:p>
          <w:p w14:paraId="379DF2C7" w14:textId="77777777" w:rsidR="000E3885" w:rsidRPr="00834DB3" w:rsidRDefault="000E3885" w:rsidP="003365A5">
            <w:pPr>
              <w:pStyle w:val="Tabletextprimarysource"/>
            </w:pPr>
            <w:r w:rsidRPr="00834DB3">
              <w:t>Summary of data:</w:t>
            </w:r>
          </w:p>
          <w:p w14:paraId="417784F9" w14:textId="33E8CE5F" w:rsidR="000D37F0" w:rsidRPr="00834DB3" w:rsidRDefault="0060301F" w:rsidP="003365A5">
            <w:pPr>
              <w:pStyle w:val="Tabletextprimarysource"/>
            </w:pPr>
            <w:r>
              <w:t>TLV-Ceiling</w:t>
            </w:r>
            <w:r w:rsidR="000D37F0" w:rsidRPr="00834DB3">
              <w:t xml:space="preserve"> for all isomers.</w:t>
            </w:r>
          </w:p>
          <w:p w14:paraId="213525A4" w14:textId="77777777" w:rsidR="000E3885" w:rsidRPr="00834DB3" w:rsidRDefault="000E3885" w:rsidP="003365A5">
            <w:pPr>
              <w:pStyle w:val="Tabletextprimarysource"/>
            </w:pPr>
            <w:r w:rsidRPr="00834DB3">
              <w:t>Human data:</w:t>
            </w:r>
          </w:p>
          <w:p w14:paraId="0EF1CE9C" w14:textId="6DA4217B" w:rsidR="00DB7F4D" w:rsidRPr="00834DB3" w:rsidRDefault="00404A1F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H</w:t>
            </w:r>
            <w:r w:rsidR="000E3885" w:rsidRPr="00834DB3">
              <w:t>apten that binds to endogenous proteins in the lung forming an antigen</w:t>
            </w:r>
          </w:p>
          <w:p w14:paraId="6D8FFBD4" w14:textId="77777777" w:rsidR="000E3885" w:rsidRPr="00834DB3" w:rsidRDefault="00DB7F4D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C</w:t>
            </w:r>
            <w:r w:rsidR="000E3885" w:rsidRPr="00834DB3">
              <w:t xml:space="preserve">auses immunologic respiratory disease in humans; </w:t>
            </w:r>
            <w:proofErr w:type="spellStart"/>
            <w:r w:rsidR="000E3885" w:rsidRPr="00834DB3">
              <w:t>IgE</w:t>
            </w:r>
            <w:proofErr w:type="spellEnd"/>
            <w:r w:rsidR="000E3885" w:rsidRPr="00834DB3">
              <w:t xml:space="preserve"> and IgG-mediated diseases</w:t>
            </w:r>
            <w:r w:rsidRPr="00834DB3">
              <w:t xml:space="preserve">; </w:t>
            </w:r>
            <w:r w:rsidR="006F6180" w:rsidRPr="00834DB3">
              <w:t>including sensitis</w:t>
            </w:r>
            <w:r w:rsidRPr="00834DB3">
              <w:t>ation, asthma, allergic rhinitis, haemorrhagic rhinitis, hypersensitivity pneumonitis, and ocular and upper respiratory tract irritation</w:t>
            </w:r>
          </w:p>
          <w:p w14:paraId="47BCE6F5" w14:textId="77777777" w:rsidR="000E3885" w:rsidRPr="00834DB3" w:rsidRDefault="0046340A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 xml:space="preserve">Exposure at lower mean levels with occasional peak exposure resulted in the development of the presence of specific </w:t>
            </w:r>
            <w:proofErr w:type="spellStart"/>
            <w:r w:rsidRPr="00834DB3">
              <w:t>IgE</w:t>
            </w:r>
            <w:proofErr w:type="spellEnd"/>
            <w:r w:rsidRPr="00834DB3">
              <w:t xml:space="preserve"> or IgG to an HHPA-human serum albumin (HSA) conjugate</w:t>
            </w:r>
          </w:p>
          <w:p w14:paraId="34F5110F" w14:textId="07F25E32" w:rsidR="0046340A" w:rsidRPr="00834DB3" w:rsidRDefault="0046340A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TWA exposures &gt;50 µg/m</w:t>
            </w:r>
            <w:r w:rsidRPr="00834DB3">
              <w:rPr>
                <w:vertAlign w:val="superscript"/>
              </w:rPr>
              <w:t>3</w:t>
            </w:r>
            <w:r w:rsidRPr="00834DB3">
              <w:t xml:space="preserve"> </w:t>
            </w:r>
            <w:r w:rsidR="00AA0612" w:rsidRPr="00834DB3">
              <w:t xml:space="preserve">in workers </w:t>
            </w:r>
            <w:r w:rsidRPr="00834DB3">
              <w:t xml:space="preserve">resulted in significant increase in levels of specific </w:t>
            </w:r>
            <w:proofErr w:type="spellStart"/>
            <w:r w:rsidRPr="00834DB3">
              <w:t>IgE</w:t>
            </w:r>
            <w:proofErr w:type="spellEnd"/>
            <w:r w:rsidRPr="00834DB3">
              <w:t xml:space="preserve"> and IgG antibodies to HHPA-</w:t>
            </w:r>
            <w:r w:rsidR="00255B23" w:rsidRPr="00834DB3">
              <w:t>HAS</w:t>
            </w:r>
          </w:p>
          <w:p w14:paraId="389C2DF0" w14:textId="404B2530" w:rsidR="00347EDD" w:rsidRPr="00834DB3" w:rsidRDefault="00255B23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 xml:space="preserve">Workers </w:t>
            </w:r>
            <w:r w:rsidR="00347EDD" w:rsidRPr="00834DB3">
              <w:t xml:space="preserve">exposed </w:t>
            </w:r>
            <w:r w:rsidR="00AA0612" w:rsidRPr="00834DB3">
              <w:t>at</w:t>
            </w:r>
            <w:r w:rsidR="00347EDD" w:rsidRPr="00834DB3">
              <w:t xml:space="preserve"> &lt;</w:t>
            </w:r>
            <w:r w:rsidRPr="00834DB3">
              <w:t>10 µg/m</w:t>
            </w:r>
            <w:r w:rsidRPr="00834DB3">
              <w:rPr>
                <w:vertAlign w:val="superscript"/>
              </w:rPr>
              <w:t>3</w:t>
            </w:r>
            <w:r w:rsidRPr="00834DB3">
              <w:t xml:space="preserve"> with intermittent peak exposures </w:t>
            </w:r>
            <w:r w:rsidR="00347EDD" w:rsidRPr="00834DB3">
              <w:t>&gt;50 µg/m</w:t>
            </w:r>
            <w:r w:rsidR="00347EDD" w:rsidRPr="00834DB3">
              <w:rPr>
                <w:vertAlign w:val="superscript"/>
              </w:rPr>
              <w:t>3</w:t>
            </w:r>
            <w:r w:rsidR="00347EDD" w:rsidRPr="00834DB3">
              <w:t xml:space="preserve"> (5</w:t>
            </w:r>
            <w:r w:rsidR="00693F21" w:rsidRPr="00834DB3">
              <w:t> </w:t>
            </w:r>
            <w:r w:rsidR="00347EDD" w:rsidRPr="00834DB3">
              <w:t>min/wk to 15</w:t>
            </w:r>
            <w:r w:rsidR="0060301F">
              <w:t> </w:t>
            </w:r>
            <w:r w:rsidR="00347EDD" w:rsidRPr="00834DB3">
              <w:t>min/d)</w:t>
            </w:r>
            <w:r w:rsidRPr="00834DB3">
              <w:t xml:space="preserve"> </w:t>
            </w:r>
            <w:r w:rsidR="00347EDD" w:rsidRPr="00834DB3">
              <w:t>had</w:t>
            </w:r>
            <w:r w:rsidRPr="00834DB3">
              <w:t xml:space="preserve"> significantly higher levels of specific </w:t>
            </w:r>
            <w:proofErr w:type="spellStart"/>
            <w:r w:rsidRPr="00834DB3">
              <w:t>IgE</w:t>
            </w:r>
            <w:proofErr w:type="spellEnd"/>
            <w:r w:rsidRPr="00834DB3">
              <w:t xml:space="preserve"> antibodies than workers similarly exposed without the peak exposures</w:t>
            </w:r>
            <w:r w:rsidR="00693F21" w:rsidRPr="00834DB3">
              <w:t>:</w:t>
            </w:r>
          </w:p>
          <w:p w14:paraId="5A9B2096" w14:textId="77777777" w:rsidR="00255B23" w:rsidRPr="00834DB3" w:rsidRDefault="006F4030" w:rsidP="004C6F3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 w:rsidRPr="00834DB3">
              <w:t>n</w:t>
            </w:r>
            <w:r w:rsidR="00347EDD" w:rsidRPr="00834DB3">
              <w:t>o</w:t>
            </w:r>
            <w:r w:rsidR="00255B23" w:rsidRPr="00834DB3">
              <w:t xml:space="preserve"> significant difference between workers with mean exposure</w:t>
            </w:r>
            <w:r w:rsidRPr="00834DB3">
              <w:t xml:space="preserve"> of</w:t>
            </w:r>
            <w:r w:rsidR="00255B23" w:rsidRPr="00834DB3">
              <w:t xml:space="preserve"> 10 µg/m</w:t>
            </w:r>
            <w:r w:rsidR="00255B23" w:rsidRPr="00834DB3">
              <w:rPr>
                <w:vertAlign w:val="superscript"/>
              </w:rPr>
              <w:t>3</w:t>
            </w:r>
            <w:r w:rsidR="00255B23" w:rsidRPr="00834DB3">
              <w:t xml:space="preserve"> without the peaks and the cont</w:t>
            </w:r>
            <w:r w:rsidR="00347EDD" w:rsidRPr="00834DB3">
              <w:t>rol group without exposure</w:t>
            </w:r>
          </w:p>
          <w:p w14:paraId="0C3DF083" w14:textId="77777777" w:rsidR="000D37F0" w:rsidRPr="00834DB3" w:rsidRDefault="00475E2C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S</w:t>
            </w:r>
            <w:r w:rsidR="000D37F0" w:rsidRPr="00834DB3">
              <w:t xml:space="preserve">tudy of </w:t>
            </w:r>
            <w:r w:rsidRPr="00834DB3">
              <w:t xml:space="preserve">mixed exposure </w:t>
            </w:r>
            <w:r w:rsidR="000D37F0" w:rsidRPr="00834DB3">
              <w:t>HHPA and isomer methylhexahydrophthalic anhydride (MHHPA):</w:t>
            </w:r>
          </w:p>
          <w:p w14:paraId="3F409926" w14:textId="77777777" w:rsidR="00347EDD" w:rsidRPr="00834DB3" w:rsidRDefault="000D37F0" w:rsidP="004C6F35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 w:rsidRPr="00834DB3">
              <w:t>total organic acid anhydride exposure levels of &lt;10 µg/m</w:t>
            </w:r>
            <w:r w:rsidRPr="00834DB3">
              <w:rPr>
                <w:vertAlign w:val="superscript"/>
              </w:rPr>
              <w:t>3</w:t>
            </w:r>
            <w:r w:rsidRPr="00834DB3">
              <w:t xml:space="preserve"> resulted in HHPA sensitisation as indicated by skin-prick test </w:t>
            </w:r>
          </w:p>
          <w:p w14:paraId="2C400C31" w14:textId="77777777" w:rsidR="00475E2C" w:rsidRPr="00834DB3" w:rsidRDefault="00475E2C" w:rsidP="004C6F35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proofErr w:type="gramStart"/>
            <w:r w:rsidRPr="00834DB3">
              <w:t>exposure</w:t>
            </w:r>
            <w:proofErr w:type="gramEnd"/>
            <w:r w:rsidRPr="00834DB3">
              <w:t xml:space="preserve"> appeared to be TWA, major peak exposures was not determined</w:t>
            </w:r>
            <w:r w:rsidR="006F4030" w:rsidRPr="00834DB3">
              <w:t>.</w:t>
            </w:r>
          </w:p>
          <w:p w14:paraId="30206EEC" w14:textId="77777777" w:rsidR="000D37F0" w:rsidRPr="00834DB3" w:rsidRDefault="00475E2C" w:rsidP="00C35684">
            <w:pPr>
              <w:pStyle w:val="Tabletextprimarysource"/>
            </w:pPr>
            <w:r w:rsidRPr="00834DB3">
              <w:t>Animal data:</w:t>
            </w:r>
          </w:p>
          <w:p w14:paraId="674C1346" w14:textId="77777777" w:rsidR="00475E2C" w:rsidRPr="00834DB3" w:rsidRDefault="00475E2C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No deaths over 24 h in rabbits dosed with dermal application of 2,000 mg/kg to abraded skin</w:t>
            </w:r>
          </w:p>
          <w:p w14:paraId="6C8C3F77" w14:textId="77777777" w:rsidR="00475E2C" w:rsidRPr="00834DB3" w:rsidRDefault="00475E2C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Corrosive based on Draize test; 6 rabbits with 100 mg of undiluted HHPA without irrigation and with irri</w:t>
            </w:r>
            <w:r w:rsidR="006F4030" w:rsidRPr="00834DB3">
              <w:t>gation of the eyes at 30 sec; irrigation after 4 sec</w:t>
            </w:r>
            <w:r w:rsidRPr="00834DB3">
              <w:t xml:space="preserve"> resulted in severe but reversible irritation</w:t>
            </w:r>
          </w:p>
          <w:p w14:paraId="5B6BACAB" w14:textId="77777777" w:rsidR="00475E2C" w:rsidRPr="00834DB3" w:rsidRDefault="008B18D4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Positive response for</w:t>
            </w:r>
            <w:r w:rsidR="00475E2C" w:rsidRPr="00834DB3">
              <w:t xml:space="preserve"> sensitisation in animals</w:t>
            </w:r>
            <w:r w:rsidR="00C35684" w:rsidRPr="00834DB3">
              <w:t>.</w:t>
            </w:r>
          </w:p>
          <w:p w14:paraId="4CCC0073" w14:textId="77777777" w:rsidR="00693F21" w:rsidRPr="00834DB3" w:rsidRDefault="00693F21" w:rsidP="00C35684">
            <w:pPr>
              <w:pStyle w:val="Tabletextprimarysource"/>
            </w:pPr>
          </w:p>
          <w:p w14:paraId="493A1DEF" w14:textId="77777777" w:rsidR="00475E2C" w:rsidRPr="00834DB3" w:rsidRDefault="008B18D4" w:rsidP="00C35684">
            <w:pPr>
              <w:pStyle w:val="Tabletextprimarysource"/>
            </w:pPr>
            <w:r w:rsidRPr="00834DB3">
              <w:t xml:space="preserve">No carcinogenicity data; negative mutagenicity </w:t>
            </w:r>
            <w:r w:rsidRPr="00834DB3">
              <w:rPr>
                <w:i/>
              </w:rPr>
              <w:t>in vitro</w:t>
            </w:r>
            <w:r w:rsidR="00C35684" w:rsidRPr="00834DB3">
              <w:t>.</w:t>
            </w:r>
          </w:p>
          <w:p w14:paraId="559B31B7" w14:textId="77777777" w:rsidR="00693F21" w:rsidRPr="00834DB3" w:rsidRDefault="00693F21" w:rsidP="00C35684">
            <w:pPr>
              <w:pStyle w:val="Tabletextprimarysource"/>
            </w:pPr>
          </w:p>
        </w:tc>
      </w:tr>
      <w:tr w:rsidR="00C978F0" w:rsidRPr="00834DB3" w14:paraId="79EFE8A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83DE31" w14:textId="77777777" w:rsidR="00C978F0" w:rsidRPr="00834DB3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834DB3">
              <w:t>DFG</w:t>
            </w:r>
            <w:r w:rsidR="00916EC0" w:rsidRPr="00834DB3">
              <w:t xml:space="preserve"> </w:t>
            </w:r>
            <w:r w:rsidR="00916EC0" w:rsidRPr="00834DB3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B1A47" w:rsidRPr="00834DB3">
                  <w:t>1995</w:t>
                </w:r>
              </w:sdtContent>
            </w:sdt>
            <w:r w:rsidR="00916EC0" w:rsidRPr="00834DB3">
              <w:tab/>
            </w:r>
            <w:r w:rsidR="0051509C" w:rsidRPr="00834DB3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02047" w:rsidRPr="00834DB3">
                  <w:t>Not assigned</w:t>
                </w:r>
              </w:sdtContent>
            </w:sdt>
          </w:p>
        </w:tc>
      </w:tr>
      <w:tr w:rsidR="00C978F0" w:rsidRPr="00834DB3" w14:paraId="0524D5E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3BD02E6" w14:textId="77777777" w:rsidR="008B18D4" w:rsidRPr="00834DB3" w:rsidRDefault="008B18D4" w:rsidP="006F4030">
            <w:pPr>
              <w:pStyle w:val="ListBullet"/>
              <w:numPr>
                <w:ilvl w:val="0"/>
                <w:numId w:val="0"/>
              </w:numPr>
            </w:pPr>
            <w:r w:rsidRPr="00834DB3">
              <w:t>No further information</w:t>
            </w:r>
            <w:r w:rsidR="00C35684" w:rsidRPr="00834DB3">
              <w:t>.</w:t>
            </w:r>
          </w:p>
        </w:tc>
      </w:tr>
      <w:tr w:rsidR="00C978F0" w:rsidRPr="00834DB3" w14:paraId="224BBA3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12E8FB3" w14:textId="77777777" w:rsidR="00C978F0" w:rsidRPr="00834DB3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834DB3">
              <w:t>SCOEL</w:t>
            </w:r>
            <w:r w:rsidR="00916EC0" w:rsidRPr="00834DB3">
              <w:t xml:space="preserve"> </w:t>
            </w:r>
            <w:r w:rsidR="00916EC0" w:rsidRPr="00834DB3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02047" w:rsidRPr="00834DB3">
                  <w:t>NA</w:t>
                </w:r>
              </w:sdtContent>
            </w:sdt>
            <w:r w:rsidR="00916EC0" w:rsidRPr="00834DB3">
              <w:tab/>
            </w:r>
            <w:r w:rsidR="0051509C" w:rsidRPr="00834DB3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02047" w:rsidRPr="00834DB3">
                  <w:t>NA</w:t>
                </w:r>
                <w:proofErr w:type="spellEnd"/>
              </w:sdtContent>
            </w:sdt>
          </w:p>
        </w:tc>
      </w:tr>
      <w:tr w:rsidR="00C978F0" w:rsidRPr="00834DB3" w14:paraId="55B2719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E34ABDF" w14:textId="77777777" w:rsidR="00C978F0" w:rsidRPr="00834DB3" w:rsidRDefault="00F02047" w:rsidP="003365A5">
            <w:pPr>
              <w:pStyle w:val="Tabletextprimarysource"/>
            </w:pPr>
            <w:r w:rsidRPr="00834DB3">
              <w:t>No report</w:t>
            </w:r>
            <w:r w:rsidR="00C35684" w:rsidRPr="00834DB3">
              <w:t>.</w:t>
            </w:r>
          </w:p>
        </w:tc>
      </w:tr>
      <w:tr w:rsidR="00DA352E" w:rsidRPr="00834DB3" w14:paraId="6898970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9BB7C34" w14:textId="77777777" w:rsidR="00DA352E" w:rsidRPr="00834DB3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834DB3">
              <w:lastRenderedPageBreak/>
              <w:t>OARS/AIHA</w:t>
            </w:r>
            <w:r w:rsidR="00916EC0" w:rsidRPr="00834DB3">
              <w:t xml:space="preserve"> </w:t>
            </w:r>
            <w:r w:rsidR="00916EC0" w:rsidRPr="00834DB3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02047" w:rsidRPr="00834DB3">
                  <w:t>NA</w:t>
                </w:r>
              </w:sdtContent>
            </w:sdt>
            <w:r w:rsidR="00916EC0" w:rsidRPr="00834DB3">
              <w:tab/>
            </w:r>
            <w:r w:rsidR="0051509C" w:rsidRPr="00834DB3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F02047" w:rsidRPr="00834DB3">
                  <w:t>NA</w:t>
                </w:r>
                <w:proofErr w:type="spellEnd"/>
              </w:sdtContent>
            </w:sdt>
          </w:p>
        </w:tc>
      </w:tr>
      <w:tr w:rsidR="00DA352E" w:rsidRPr="00834DB3" w14:paraId="725E7E3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0E6D3F7" w14:textId="77777777" w:rsidR="00DA352E" w:rsidRPr="00834DB3" w:rsidRDefault="00F02047" w:rsidP="003365A5">
            <w:pPr>
              <w:pStyle w:val="Tabletextprimarysource"/>
            </w:pPr>
            <w:r w:rsidRPr="00834DB3">
              <w:t>No report</w:t>
            </w:r>
            <w:r w:rsidR="00C35684" w:rsidRPr="00834DB3">
              <w:t>.</w:t>
            </w:r>
          </w:p>
        </w:tc>
      </w:tr>
      <w:tr w:rsidR="00DA352E" w:rsidRPr="00834DB3" w14:paraId="0F7744E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1C51B4" w14:textId="77777777" w:rsidR="00DA352E" w:rsidRPr="00834DB3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834DB3">
              <w:t>HCOTN</w:t>
            </w:r>
            <w:r w:rsidR="00916EC0" w:rsidRPr="00834DB3">
              <w:t xml:space="preserve"> </w:t>
            </w:r>
            <w:r w:rsidR="00916EC0" w:rsidRPr="00834DB3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02047" w:rsidRPr="00834DB3">
                  <w:t>2010</w:t>
                </w:r>
              </w:sdtContent>
            </w:sdt>
            <w:r w:rsidR="00916EC0" w:rsidRPr="00834DB3">
              <w:tab/>
            </w:r>
            <w:r w:rsidR="0051509C" w:rsidRPr="00834DB3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02047" w:rsidRPr="00834DB3">
                  <w:t>Not assigned</w:t>
                </w:r>
              </w:sdtContent>
            </w:sdt>
          </w:p>
        </w:tc>
      </w:tr>
      <w:tr w:rsidR="00DA352E" w:rsidRPr="00834DB3" w14:paraId="6286C43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D9A2116" w14:textId="77777777" w:rsidR="00DA352E" w:rsidRPr="00834DB3" w:rsidRDefault="008B18D4" w:rsidP="00C35684">
            <w:pPr>
              <w:pStyle w:val="Tabletextprimarysource"/>
            </w:pPr>
            <w:r w:rsidRPr="00834DB3">
              <w:t>Summary of additional data:</w:t>
            </w:r>
          </w:p>
          <w:p w14:paraId="4CF42F6B" w14:textId="77777777" w:rsidR="00780A2A" w:rsidRPr="00834DB3" w:rsidRDefault="00780A2A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Evaluation of 14 cyclic acid anhydrides including HHPA</w:t>
            </w:r>
          </w:p>
          <w:p w14:paraId="4ECC0166" w14:textId="77777777" w:rsidR="00780A2A" w:rsidRPr="00834DB3" w:rsidRDefault="00780A2A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 xml:space="preserve">Sites critical effects as </w:t>
            </w:r>
            <w:r w:rsidR="008B18D4" w:rsidRPr="00834DB3">
              <w:t>irritation of mucous membranes of the eyes and airways and sensitisation</w:t>
            </w:r>
            <w:r w:rsidR="006F4030" w:rsidRPr="00834DB3">
              <w:t>-induced work-related diseases</w:t>
            </w:r>
          </w:p>
          <w:p w14:paraId="035E849E" w14:textId="4A0E753D" w:rsidR="008B18D4" w:rsidRPr="00834DB3" w:rsidRDefault="008B18D4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Sensitisation in workers exposed to HHPA levels of 10</w:t>
            </w:r>
            <w:r w:rsidR="00693F21" w:rsidRPr="00834DB3">
              <w:t>–</w:t>
            </w:r>
            <w:r w:rsidRPr="00834DB3">
              <w:t>50 µg/m</w:t>
            </w:r>
            <w:r w:rsidRPr="00834DB3">
              <w:rPr>
                <w:vertAlign w:val="superscript"/>
              </w:rPr>
              <w:t>3</w:t>
            </w:r>
            <w:r w:rsidRPr="00834DB3">
              <w:t xml:space="preserve"> </w:t>
            </w:r>
          </w:p>
          <w:p w14:paraId="5C125DB7" w14:textId="77777777" w:rsidR="00780A2A" w:rsidRPr="00834DB3" w:rsidRDefault="00780A2A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Allergic contact dermatitis not likely</w:t>
            </w:r>
          </w:p>
          <w:p w14:paraId="47A217C9" w14:textId="77777777" w:rsidR="00780A2A" w:rsidRPr="00834DB3" w:rsidRDefault="00780A2A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>Calculated sensitisation risk</w:t>
            </w:r>
            <w:r w:rsidR="00E729F9" w:rsidRPr="00834DB3">
              <w:t xml:space="preserve"> in workers:</w:t>
            </w:r>
          </w:p>
          <w:p w14:paraId="30775FD9" w14:textId="77777777" w:rsidR="00780A2A" w:rsidRPr="00834DB3" w:rsidRDefault="00780A2A" w:rsidP="004C6F35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834DB3">
              <w:t>TWA of 0.007 µg/m</w:t>
            </w:r>
            <w:r w:rsidRPr="00834DB3">
              <w:rPr>
                <w:vertAlign w:val="superscript"/>
              </w:rPr>
              <w:t>3</w:t>
            </w:r>
            <w:r w:rsidRPr="00834DB3">
              <w:t xml:space="preserve"> corresponds to an additional risk of 0.1% due to occupational exposure</w:t>
            </w:r>
          </w:p>
          <w:p w14:paraId="6EA4DBE6" w14:textId="77777777" w:rsidR="00780A2A" w:rsidRPr="00834DB3" w:rsidRDefault="00780A2A" w:rsidP="004C6F35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834DB3">
              <w:t>TWA of 0.07 µg/m</w:t>
            </w:r>
            <w:r w:rsidRPr="00834DB3">
              <w:rPr>
                <w:vertAlign w:val="superscript"/>
              </w:rPr>
              <w:t>3</w:t>
            </w:r>
            <w:r w:rsidRPr="00834DB3">
              <w:t xml:space="preserve"> corresponds to an additional risk of 1% due to occupational exposure</w:t>
            </w:r>
          </w:p>
          <w:p w14:paraId="4594FF1D" w14:textId="77777777" w:rsidR="00780A2A" w:rsidRPr="00834DB3" w:rsidRDefault="006B51BC" w:rsidP="004C6F35">
            <w:pPr>
              <w:pStyle w:val="ListBullet"/>
              <w:spacing w:before="60" w:after="60"/>
              <w:ind w:left="714" w:hanging="357"/>
              <w:contextualSpacing w:val="0"/>
            </w:pPr>
            <w:r w:rsidRPr="00834DB3">
              <w:t xml:space="preserve">Additional risks are </w:t>
            </w:r>
            <w:r w:rsidR="006F4030" w:rsidRPr="00834DB3">
              <w:t>additional to those</w:t>
            </w:r>
            <w:r w:rsidRPr="00834DB3">
              <w:t xml:space="preserve"> caused by occupational exposure on top of the risk of getting sensitised to HHPA in the general population</w:t>
            </w:r>
            <w:r w:rsidR="00C35684" w:rsidRPr="00834DB3">
              <w:t>.</w:t>
            </w:r>
          </w:p>
          <w:p w14:paraId="000BDF6B" w14:textId="77777777" w:rsidR="00416172" w:rsidRPr="00834DB3" w:rsidRDefault="00416172" w:rsidP="004C6F35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67226299" w14:textId="77777777" w:rsidR="00A20751" w:rsidRPr="00834DB3" w:rsidRDefault="00A20751" w:rsidP="003365A5">
      <w:pPr>
        <w:pStyle w:val="Heading3"/>
      </w:pPr>
      <w:bookmarkStart w:id="1" w:name="SecondSource"/>
      <w:r w:rsidRPr="00834DB3">
        <w:t xml:space="preserve">Secondary </w:t>
      </w:r>
      <w:r w:rsidR="0088798F" w:rsidRPr="00834DB3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61"/>
        <w:gridCol w:w="6447"/>
      </w:tblGrid>
      <w:tr w:rsidR="004966BF" w:rsidRPr="00834DB3" w14:paraId="124EEF23" w14:textId="77777777" w:rsidTr="00E40137">
        <w:trPr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2D2D6F49" w14:textId="77777777" w:rsidR="004966BF" w:rsidRPr="00834DB3" w:rsidRDefault="004966BF" w:rsidP="00263255">
            <w:pPr>
              <w:pStyle w:val="Tableheader"/>
            </w:pPr>
            <w:r w:rsidRPr="00834DB3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31305FB" w14:textId="77777777" w:rsidR="004966BF" w:rsidRPr="00834DB3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BD94C71" w14:textId="77777777" w:rsidR="004966BF" w:rsidRPr="00834DB3" w:rsidRDefault="004966BF" w:rsidP="00263255">
            <w:pPr>
              <w:pStyle w:val="Tableheader"/>
            </w:pPr>
            <w:r w:rsidRPr="00834DB3"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6A567838" w14:textId="77777777" w:rsidR="004966BF" w:rsidRPr="00834DB3" w:rsidRDefault="004966BF" w:rsidP="00263255">
            <w:pPr>
              <w:pStyle w:val="Tableheader"/>
            </w:pPr>
            <w:r w:rsidRPr="00834DB3">
              <w:t>Additional information</w:t>
            </w:r>
          </w:p>
        </w:tc>
      </w:tr>
      <w:tr w:rsidR="004966BF" w:rsidRPr="00834DB3" w14:paraId="0D1FA1C0" w14:textId="77777777" w:rsidTr="00E40137">
        <w:trPr>
          <w:cantSplit/>
        </w:trPr>
        <w:tc>
          <w:tcPr>
            <w:tcW w:w="1495" w:type="dxa"/>
          </w:tcPr>
          <w:p w14:paraId="7938CFAD" w14:textId="77777777" w:rsidR="004966BF" w:rsidRPr="00834DB3" w:rsidRDefault="004966BF" w:rsidP="00224EE2">
            <w:pPr>
              <w:pStyle w:val="Tablefont"/>
            </w:pPr>
            <w:r w:rsidRPr="00834DB3">
              <w:t>NICNAS</w:t>
            </w:r>
          </w:p>
        </w:tc>
        <w:tc>
          <w:tcPr>
            <w:tcW w:w="423" w:type="dxa"/>
          </w:tcPr>
          <w:p w14:paraId="1384285F" w14:textId="77777777" w:rsidR="004966BF" w:rsidRPr="00834DB3" w:rsidRDefault="0033492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40137" w:rsidRPr="00834DB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00D7630" w14:textId="77777777" w:rsidR="004966BF" w:rsidRPr="00834DB3" w:rsidRDefault="00E4013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834DB3"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7" w:type="dxa"/>
          </w:tcPr>
          <w:p w14:paraId="2F7BF9B0" w14:textId="77777777" w:rsidR="00E40137" w:rsidRPr="00834DB3" w:rsidRDefault="00E40137" w:rsidP="004C6F35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834DB3">
              <w:rPr>
                <w:rFonts w:cs="Arial"/>
                <w:color w:val="262626"/>
              </w:rPr>
              <w:t>Complaint of nasal pain and rhinorrhoea in 1 worker following exposure to MHHPA</w:t>
            </w:r>
          </w:p>
          <w:p w14:paraId="42269E25" w14:textId="77777777" w:rsidR="00E40137" w:rsidRPr="00834DB3" w:rsidRDefault="00E40137" w:rsidP="004C6F35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834DB3">
              <w:rPr>
                <w:rFonts w:cs="Arial"/>
                <w:color w:val="262626"/>
              </w:rPr>
              <w:t>Evidence of respiratory sensitisation in workers; same evidence as primary sources</w:t>
            </w:r>
          </w:p>
          <w:p w14:paraId="5E8DB6AC" w14:textId="77777777" w:rsidR="00E40137" w:rsidRPr="00834DB3" w:rsidRDefault="00E40137" w:rsidP="004C6F35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834DB3">
              <w:rPr>
                <w:rFonts w:cs="Arial"/>
                <w:color w:val="262626"/>
              </w:rPr>
              <w:t>Critical health effect is respiratory sensitisation</w:t>
            </w:r>
          </w:p>
          <w:p w14:paraId="7DA5DE64" w14:textId="77777777" w:rsidR="00E40137" w:rsidRPr="00834DB3" w:rsidRDefault="00E40137" w:rsidP="004C6F35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834DB3">
              <w:rPr>
                <w:rFonts w:cs="Arial"/>
                <w:color w:val="262626"/>
              </w:rPr>
              <w:t>A skin sensitiser and severely irritating to the eyes</w:t>
            </w:r>
          </w:p>
          <w:p w14:paraId="5F519079" w14:textId="77777777" w:rsidR="00E40137" w:rsidRPr="00834DB3" w:rsidRDefault="00E40137" w:rsidP="004C6F35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834DB3">
              <w:rPr>
                <w:rFonts w:cs="Arial"/>
                <w:color w:val="262626"/>
              </w:rPr>
              <w:t>Could pose an unreasonable risk to workers unless adequate control measures to minimise dermal and inhalational exposure are implemented</w:t>
            </w:r>
            <w:r w:rsidRPr="00834DB3">
              <w:rPr>
                <w:rStyle w:val="checkbox"/>
                <w:rFonts w:ascii="Arial" w:hAnsi="Arial" w:cs="Arial"/>
              </w:rPr>
              <w:t xml:space="preserve"> </w:t>
            </w:r>
          </w:p>
          <w:p w14:paraId="57204C65" w14:textId="77777777" w:rsidR="00E40137" w:rsidRPr="00834DB3" w:rsidRDefault="00E40137" w:rsidP="004C6F35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834DB3">
              <w:rPr>
                <w:rStyle w:val="checkbox"/>
                <w:rFonts w:ascii="Arial" w:hAnsi="Arial" w:cs="Arial"/>
              </w:rPr>
              <w:t>Low acute toxicity all routes in animals</w:t>
            </w:r>
            <w:r w:rsidR="00C35684" w:rsidRPr="00834DB3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118CFB2D" w14:textId="77777777" w:rsidR="007E2A4B" w:rsidRPr="00834DB3" w:rsidRDefault="007E2A4B" w:rsidP="006F4030">
      <w:pPr>
        <w:pStyle w:val="Heading3"/>
        <w:keepNext w:val="0"/>
      </w:pPr>
      <w:r w:rsidRPr="00834DB3"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:rsidRPr="00834DB3" w14:paraId="51C6081D" w14:textId="77777777" w:rsidTr="00E40137">
        <w:trPr>
          <w:trHeight w:val="454"/>
          <w:tblHeader/>
        </w:trPr>
        <w:tc>
          <w:tcPr>
            <w:tcW w:w="6603" w:type="dxa"/>
            <w:vAlign w:val="center"/>
          </w:tcPr>
          <w:p w14:paraId="688C9834" w14:textId="77777777" w:rsidR="002E0D61" w:rsidRPr="00834DB3" w:rsidRDefault="00B1422A" w:rsidP="006F4030">
            <w:pPr>
              <w:pStyle w:val="Tablefont"/>
              <w:keepLines/>
              <w:spacing w:before="40" w:after="40"/>
            </w:pPr>
            <w:bookmarkStart w:id="2" w:name="GCQuest"/>
            <w:r w:rsidRPr="00834DB3">
              <w:t>Is the chemical mutagenic</w:t>
            </w:r>
            <w:r w:rsidR="002E0D61" w:rsidRPr="00834DB3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4B7FF32" w14:textId="77777777" w:rsidR="002E0D61" w:rsidRPr="00834DB3" w:rsidRDefault="00E40137" w:rsidP="006F4030">
                <w:pPr>
                  <w:pStyle w:val="Tablefont"/>
                  <w:keepLines/>
                  <w:spacing w:before="40" w:after="40"/>
                </w:pPr>
                <w:r w:rsidRPr="00834DB3">
                  <w:t>No</w:t>
                </w:r>
              </w:p>
            </w:tc>
          </w:sdtContent>
        </w:sdt>
      </w:tr>
      <w:tr w:rsidR="008A36CF" w:rsidRPr="00834DB3" w14:paraId="26AE91E3" w14:textId="77777777" w:rsidTr="00E4013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532308E" w14:textId="77777777" w:rsidR="008A36CF" w:rsidRPr="00834DB3" w:rsidRDefault="00E40137" w:rsidP="006F4030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 w:rsidRPr="00834DB3"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17D8044" w14:textId="77777777" w:rsidR="008A36CF" w:rsidRPr="00834DB3" w:rsidRDefault="008A36CF" w:rsidP="006F4030">
            <w:pPr>
              <w:pStyle w:val="Tablefont"/>
              <w:keepLines/>
              <w:spacing w:before="40" w:after="40"/>
            </w:pPr>
          </w:p>
        </w:tc>
      </w:tr>
    </w:tbl>
    <w:bookmarkEnd w:id="2"/>
    <w:p w14:paraId="121F7B7F" w14:textId="77777777" w:rsidR="00687890" w:rsidRPr="00834DB3" w:rsidRDefault="00B479A9" w:rsidP="00E34AEA">
      <w:pPr>
        <w:pStyle w:val="Heading2"/>
        <w:keepNext w:val="0"/>
      </w:pPr>
      <w:r w:rsidRPr="00834DB3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834DB3" w14:paraId="1703C958" w14:textId="77777777" w:rsidTr="00334923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CD17C4B" w14:textId="77777777" w:rsidR="00687890" w:rsidRPr="00834DB3" w:rsidRDefault="00687890" w:rsidP="00E34AEA">
            <w:pPr>
              <w:pStyle w:val="Tableheader"/>
            </w:pPr>
            <w:bookmarkStart w:id="3" w:name="Notations"/>
            <w:r w:rsidRPr="00834DB3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B9A3C2F" w14:textId="77777777" w:rsidR="00687890" w:rsidRPr="00834DB3" w:rsidRDefault="00687890" w:rsidP="00E34AEA">
            <w:pPr>
              <w:pStyle w:val="Tableheader"/>
              <w:tabs>
                <w:tab w:val="right" w:pos="5272"/>
              </w:tabs>
            </w:pPr>
            <w:r w:rsidRPr="00834DB3">
              <w:t>Notations</w:t>
            </w:r>
            <w:r w:rsidR="003A2B94" w:rsidRPr="00834DB3">
              <w:tab/>
            </w:r>
          </w:p>
        </w:tc>
      </w:tr>
      <w:tr w:rsidR="00687890" w:rsidRPr="00834DB3" w14:paraId="15C90C2A" w14:textId="77777777" w:rsidTr="0060301F">
        <w:trPr>
          <w:cantSplit/>
        </w:trPr>
        <w:tc>
          <w:tcPr>
            <w:tcW w:w="3227" w:type="dxa"/>
          </w:tcPr>
          <w:p w14:paraId="074FE899" w14:textId="77777777" w:rsidR="004079B4" w:rsidRPr="00834DB3" w:rsidRDefault="00084513" w:rsidP="00E34AEA">
            <w:pPr>
              <w:pStyle w:val="Tablefont"/>
            </w:pPr>
            <w:r w:rsidRPr="00834DB3">
              <w:t>SWA</w:t>
            </w:r>
          </w:p>
        </w:tc>
        <w:tc>
          <w:tcPr>
            <w:tcW w:w="6015" w:type="dxa"/>
          </w:tcPr>
          <w:p w14:paraId="1F9AEED4" w14:textId="77777777" w:rsidR="00687890" w:rsidRPr="00834DB3" w:rsidRDefault="00F02047" w:rsidP="00E34AEA">
            <w:pPr>
              <w:pStyle w:val="Tablefont"/>
            </w:pPr>
            <w:r w:rsidRPr="00834DB3">
              <w:t>NA</w:t>
            </w:r>
          </w:p>
        </w:tc>
      </w:tr>
      <w:tr w:rsidR="007925F0" w:rsidRPr="00834DB3" w14:paraId="5152645B" w14:textId="77777777" w:rsidTr="0060301F">
        <w:trPr>
          <w:cantSplit/>
        </w:trPr>
        <w:tc>
          <w:tcPr>
            <w:tcW w:w="3227" w:type="dxa"/>
          </w:tcPr>
          <w:p w14:paraId="5CE4763B" w14:textId="77777777" w:rsidR="004079B4" w:rsidRPr="00834DB3" w:rsidRDefault="007925F0" w:rsidP="00E34AEA">
            <w:pPr>
              <w:pStyle w:val="Tablefont"/>
            </w:pPr>
            <w:r w:rsidRPr="00834DB3">
              <w:t>HCIS</w:t>
            </w:r>
          </w:p>
        </w:tc>
        <w:tc>
          <w:tcPr>
            <w:tcW w:w="6015" w:type="dxa"/>
          </w:tcPr>
          <w:p w14:paraId="49F5E19F" w14:textId="77777777" w:rsidR="00E34AEA" w:rsidRPr="00834DB3" w:rsidRDefault="00B60475" w:rsidP="00E34AEA">
            <w:pPr>
              <w:pStyle w:val="Tablefont"/>
            </w:pPr>
            <w:r w:rsidRPr="00834DB3">
              <w:t>Skin sensitisation – category 1</w:t>
            </w:r>
          </w:p>
          <w:p w14:paraId="4398A082" w14:textId="0B8A0BDD" w:rsidR="007925F0" w:rsidRPr="00834DB3" w:rsidRDefault="00B60475" w:rsidP="00E34AEA">
            <w:pPr>
              <w:pStyle w:val="Tablefont"/>
            </w:pPr>
            <w:r w:rsidRPr="00834DB3">
              <w:t>Respiratory sensitisation – category 1</w:t>
            </w:r>
          </w:p>
        </w:tc>
      </w:tr>
      <w:tr w:rsidR="00AF483F" w:rsidRPr="00834DB3" w14:paraId="41C7EFB7" w14:textId="77777777" w:rsidTr="0060301F">
        <w:trPr>
          <w:cantSplit/>
        </w:trPr>
        <w:tc>
          <w:tcPr>
            <w:tcW w:w="3227" w:type="dxa"/>
          </w:tcPr>
          <w:p w14:paraId="60E0DBB0" w14:textId="77777777" w:rsidR="00AF483F" w:rsidRPr="00834DB3" w:rsidRDefault="00AF483F" w:rsidP="00E34AEA">
            <w:pPr>
              <w:pStyle w:val="Tablefont"/>
            </w:pPr>
            <w:r w:rsidRPr="00834DB3">
              <w:lastRenderedPageBreak/>
              <w:t>NICNAS</w:t>
            </w:r>
          </w:p>
        </w:tc>
        <w:tc>
          <w:tcPr>
            <w:tcW w:w="6015" w:type="dxa"/>
          </w:tcPr>
          <w:p w14:paraId="2D58C69B" w14:textId="77777777" w:rsidR="00AF483F" w:rsidRPr="00834DB3" w:rsidRDefault="001707DC" w:rsidP="00E34AEA">
            <w:pPr>
              <w:pStyle w:val="Tablefont"/>
              <w:tabs>
                <w:tab w:val="left" w:pos="1014"/>
              </w:tabs>
            </w:pPr>
            <w:r w:rsidRPr="00834DB3">
              <w:t>NA</w:t>
            </w:r>
            <w:r w:rsidRPr="00834DB3">
              <w:tab/>
            </w:r>
          </w:p>
        </w:tc>
      </w:tr>
      <w:tr w:rsidR="00687890" w:rsidRPr="00834DB3" w14:paraId="42BFE476" w14:textId="77777777" w:rsidTr="0060301F">
        <w:trPr>
          <w:cantSplit/>
        </w:trPr>
        <w:tc>
          <w:tcPr>
            <w:tcW w:w="3227" w:type="dxa"/>
          </w:tcPr>
          <w:p w14:paraId="2E441D4B" w14:textId="77777777" w:rsidR="004079B4" w:rsidRPr="00834DB3" w:rsidRDefault="00687890" w:rsidP="00E34AEA">
            <w:pPr>
              <w:pStyle w:val="Tablefont"/>
            </w:pPr>
            <w:r w:rsidRPr="00834DB3">
              <w:t>EU Annex</w:t>
            </w:r>
          </w:p>
        </w:tc>
        <w:tc>
          <w:tcPr>
            <w:tcW w:w="6015" w:type="dxa"/>
          </w:tcPr>
          <w:p w14:paraId="03CA5A2A" w14:textId="77777777" w:rsidR="00E34AEA" w:rsidRPr="00834DB3" w:rsidRDefault="001707DC" w:rsidP="00E34AEA">
            <w:pPr>
              <w:pStyle w:val="Tablefont"/>
            </w:pPr>
            <w:r w:rsidRPr="00834DB3">
              <w:t>Skin sensitisation – category 1</w:t>
            </w:r>
          </w:p>
          <w:p w14:paraId="0624899C" w14:textId="0E80F1D6" w:rsidR="00687890" w:rsidRPr="00834DB3" w:rsidRDefault="001707DC" w:rsidP="00E34AEA">
            <w:pPr>
              <w:pStyle w:val="Tablefont"/>
            </w:pPr>
            <w:r w:rsidRPr="00834DB3">
              <w:t>Respiratory sensitisation – category 1</w:t>
            </w:r>
          </w:p>
        </w:tc>
      </w:tr>
      <w:tr w:rsidR="00E41A26" w:rsidRPr="00834DB3" w14:paraId="39E777F6" w14:textId="77777777" w:rsidTr="0060301F">
        <w:trPr>
          <w:cantSplit/>
        </w:trPr>
        <w:tc>
          <w:tcPr>
            <w:tcW w:w="3227" w:type="dxa"/>
          </w:tcPr>
          <w:p w14:paraId="56AC64F2" w14:textId="77777777" w:rsidR="00E41A26" w:rsidRPr="00834DB3" w:rsidRDefault="00E41A26" w:rsidP="00E34AEA">
            <w:pPr>
              <w:pStyle w:val="Tablefont"/>
            </w:pPr>
            <w:r w:rsidRPr="00834DB3">
              <w:t>ECHA</w:t>
            </w:r>
          </w:p>
        </w:tc>
        <w:tc>
          <w:tcPr>
            <w:tcW w:w="6015" w:type="dxa"/>
          </w:tcPr>
          <w:p w14:paraId="2EA98F34" w14:textId="77777777" w:rsidR="00E41A26" w:rsidRPr="00834DB3" w:rsidRDefault="001707DC" w:rsidP="00E34AEA">
            <w:pPr>
              <w:pStyle w:val="Tablefont"/>
            </w:pPr>
            <w:r w:rsidRPr="00834DB3">
              <w:t>NA</w:t>
            </w:r>
          </w:p>
        </w:tc>
      </w:tr>
      <w:tr w:rsidR="002E0D61" w:rsidRPr="00834DB3" w14:paraId="42F9745B" w14:textId="77777777" w:rsidTr="0060301F">
        <w:trPr>
          <w:cantSplit/>
        </w:trPr>
        <w:tc>
          <w:tcPr>
            <w:tcW w:w="3227" w:type="dxa"/>
          </w:tcPr>
          <w:p w14:paraId="7FF1E970" w14:textId="77777777" w:rsidR="004079B4" w:rsidRPr="00834DB3" w:rsidRDefault="002E0D61" w:rsidP="00E34AEA">
            <w:pPr>
              <w:pStyle w:val="Tablefont"/>
            </w:pPr>
            <w:r w:rsidRPr="00834DB3">
              <w:t>ACGIH</w:t>
            </w:r>
          </w:p>
        </w:tc>
        <w:tc>
          <w:tcPr>
            <w:tcW w:w="6015" w:type="dxa"/>
          </w:tcPr>
          <w:p w14:paraId="7E955C0E" w14:textId="77777777" w:rsidR="002E0D61" w:rsidRPr="00834DB3" w:rsidRDefault="001707DC" w:rsidP="00E34AEA">
            <w:pPr>
              <w:pStyle w:val="Tablefont"/>
            </w:pPr>
            <w:r w:rsidRPr="00834DB3">
              <w:t>RSEN</w:t>
            </w:r>
          </w:p>
        </w:tc>
      </w:tr>
      <w:tr w:rsidR="002E0D61" w:rsidRPr="00834DB3" w14:paraId="6E14421C" w14:textId="77777777" w:rsidTr="0060301F">
        <w:trPr>
          <w:cantSplit/>
        </w:trPr>
        <w:tc>
          <w:tcPr>
            <w:tcW w:w="3227" w:type="dxa"/>
          </w:tcPr>
          <w:p w14:paraId="76F196DB" w14:textId="77777777" w:rsidR="004079B4" w:rsidRPr="00834DB3" w:rsidRDefault="002E0D61" w:rsidP="00E34AEA">
            <w:pPr>
              <w:pStyle w:val="Tablefont"/>
            </w:pPr>
            <w:r w:rsidRPr="00834DB3">
              <w:t>DFG</w:t>
            </w:r>
          </w:p>
        </w:tc>
        <w:tc>
          <w:tcPr>
            <w:tcW w:w="6015" w:type="dxa"/>
          </w:tcPr>
          <w:p w14:paraId="2D353A8F" w14:textId="77777777" w:rsidR="002E0D61" w:rsidRPr="00834DB3" w:rsidRDefault="001707DC" w:rsidP="00E34AEA">
            <w:r w:rsidRPr="00834DB3">
              <w:t>Sa (respiratory sensitiser)</w:t>
            </w:r>
          </w:p>
        </w:tc>
      </w:tr>
      <w:tr w:rsidR="002E0D61" w:rsidRPr="00834DB3" w14:paraId="4A098C36" w14:textId="77777777" w:rsidTr="0060301F">
        <w:trPr>
          <w:cantSplit/>
        </w:trPr>
        <w:tc>
          <w:tcPr>
            <w:tcW w:w="3227" w:type="dxa"/>
          </w:tcPr>
          <w:p w14:paraId="1A3914ED" w14:textId="77777777" w:rsidR="004079B4" w:rsidRPr="00834DB3" w:rsidRDefault="002E0D61" w:rsidP="00E34AEA">
            <w:pPr>
              <w:pStyle w:val="Tablefont"/>
            </w:pPr>
            <w:r w:rsidRPr="00834DB3">
              <w:t>SCOEL</w:t>
            </w:r>
          </w:p>
        </w:tc>
        <w:tc>
          <w:tcPr>
            <w:tcW w:w="6015" w:type="dxa"/>
          </w:tcPr>
          <w:p w14:paraId="1AE4792E" w14:textId="77777777" w:rsidR="002E0D61" w:rsidRPr="00834DB3" w:rsidRDefault="001707DC" w:rsidP="00E34AEA">
            <w:pPr>
              <w:pStyle w:val="Tablefont"/>
            </w:pPr>
            <w:r w:rsidRPr="00834DB3">
              <w:t>NA</w:t>
            </w:r>
          </w:p>
        </w:tc>
      </w:tr>
      <w:tr w:rsidR="002E0D61" w:rsidRPr="00834DB3" w14:paraId="325A6AE7" w14:textId="77777777" w:rsidTr="0060301F">
        <w:trPr>
          <w:cantSplit/>
        </w:trPr>
        <w:tc>
          <w:tcPr>
            <w:tcW w:w="3227" w:type="dxa"/>
          </w:tcPr>
          <w:p w14:paraId="6B54DDCA" w14:textId="77777777" w:rsidR="004079B4" w:rsidRPr="00834DB3" w:rsidRDefault="002E0D61" w:rsidP="00E34AEA">
            <w:pPr>
              <w:pStyle w:val="Tablefont"/>
            </w:pPr>
            <w:r w:rsidRPr="00834DB3">
              <w:t>HCOTN</w:t>
            </w:r>
          </w:p>
        </w:tc>
        <w:tc>
          <w:tcPr>
            <w:tcW w:w="6015" w:type="dxa"/>
          </w:tcPr>
          <w:p w14:paraId="31CD76FC" w14:textId="77777777" w:rsidR="002E0D61" w:rsidRPr="00834DB3" w:rsidRDefault="00E40137" w:rsidP="00E34AEA">
            <w:pPr>
              <w:pStyle w:val="Tablefont"/>
            </w:pPr>
            <w:r w:rsidRPr="00834DB3">
              <w:t>NA</w:t>
            </w:r>
          </w:p>
        </w:tc>
      </w:tr>
      <w:tr w:rsidR="00386093" w:rsidRPr="00834DB3" w14:paraId="035B0FEE" w14:textId="77777777" w:rsidTr="0060301F">
        <w:trPr>
          <w:cantSplit/>
        </w:trPr>
        <w:tc>
          <w:tcPr>
            <w:tcW w:w="3227" w:type="dxa"/>
          </w:tcPr>
          <w:p w14:paraId="51C3F316" w14:textId="77777777" w:rsidR="004079B4" w:rsidRPr="00834DB3" w:rsidRDefault="00386093" w:rsidP="00E34AEA">
            <w:pPr>
              <w:pStyle w:val="Tablefont"/>
            </w:pPr>
            <w:r w:rsidRPr="00834DB3">
              <w:t>IARC</w:t>
            </w:r>
          </w:p>
        </w:tc>
        <w:tc>
          <w:tcPr>
            <w:tcW w:w="6015" w:type="dxa"/>
          </w:tcPr>
          <w:p w14:paraId="655184A8" w14:textId="77777777" w:rsidR="00386093" w:rsidRPr="00834DB3" w:rsidRDefault="001707DC" w:rsidP="00E34AEA">
            <w:pPr>
              <w:pStyle w:val="Tablefont"/>
            </w:pPr>
            <w:r w:rsidRPr="00834DB3">
              <w:t>NA</w:t>
            </w:r>
          </w:p>
        </w:tc>
      </w:tr>
      <w:tr w:rsidR="00386093" w:rsidRPr="00834DB3" w14:paraId="538362EF" w14:textId="77777777" w:rsidTr="0060301F">
        <w:trPr>
          <w:cantSplit/>
        </w:trPr>
        <w:tc>
          <w:tcPr>
            <w:tcW w:w="3227" w:type="dxa"/>
          </w:tcPr>
          <w:p w14:paraId="577ECA58" w14:textId="77777777" w:rsidR="004079B4" w:rsidRPr="00834DB3" w:rsidRDefault="00386093" w:rsidP="00E34AEA">
            <w:pPr>
              <w:pStyle w:val="Tablefont"/>
            </w:pPr>
            <w:r w:rsidRPr="00834DB3">
              <w:t>US NIOSH</w:t>
            </w:r>
          </w:p>
        </w:tc>
        <w:tc>
          <w:tcPr>
            <w:tcW w:w="6015" w:type="dxa"/>
          </w:tcPr>
          <w:p w14:paraId="3625643E" w14:textId="77777777" w:rsidR="00386093" w:rsidRPr="00834DB3" w:rsidRDefault="001707DC" w:rsidP="00E34AEA">
            <w:pPr>
              <w:pStyle w:val="Tablefont"/>
            </w:pPr>
            <w:r w:rsidRPr="00834DB3">
              <w:t>NA</w:t>
            </w:r>
          </w:p>
        </w:tc>
      </w:tr>
    </w:tbl>
    <w:bookmarkEnd w:id="3"/>
    <w:p w14:paraId="72773E71" w14:textId="77777777" w:rsidR="00485BFD" w:rsidRPr="00834DB3" w:rsidRDefault="00485BFD" w:rsidP="00E34AEA">
      <w:pPr>
        <w:pStyle w:val="Tablefooter"/>
      </w:pPr>
      <w:r w:rsidRPr="00834DB3">
        <w:t>NA = not applicable (a recommendation has not been made by this Agency); —</w:t>
      </w:r>
      <w:r w:rsidR="00D87570" w:rsidRPr="00834DB3">
        <w:t xml:space="preserve"> = the Agency has assessed available data for this chemical but has not recommended any notations</w:t>
      </w:r>
    </w:p>
    <w:p w14:paraId="63A36A29" w14:textId="77777777" w:rsidR="00474E33" w:rsidRPr="00834DB3" w:rsidRDefault="00474E33" w:rsidP="00474E33">
      <w:pPr>
        <w:pStyle w:val="Heading3"/>
      </w:pPr>
      <w:r w:rsidRPr="00834DB3"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834DB3" w14:paraId="3E8941F6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F2CA381" w14:textId="77777777" w:rsidR="00932DCE" w:rsidRPr="00834DB3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 w:rsidRPr="00834DB3">
              <w:t>Calculation</w:t>
            </w:r>
            <w:r w:rsidR="00177CA1" w:rsidRPr="00834DB3">
              <w:tab/>
            </w:r>
          </w:p>
        </w:tc>
      </w:tr>
      <w:tr w:rsidR="00932DCE" w:rsidRPr="00834DB3" w14:paraId="29D56E5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56" w:type="dxa"/>
              <w:tblLook w:val="04A0" w:firstRow="1" w:lastRow="0" w:firstColumn="1" w:lastColumn="0" w:noHBand="0" w:noVBand="1"/>
            </w:tblPr>
            <w:tblGrid>
              <w:gridCol w:w="3665"/>
              <w:gridCol w:w="1080"/>
              <w:gridCol w:w="1080"/>
              <w:gridCol w:w="2985"/>
            </w:tblGrid>
            <w:tr w:rsidR="00E40137" w:rsidRPr="00834DB3" w14:paraId="170CA247" w14:textId="77777777" w:rsidTr="00E40137">
              <w:trPr>
                <w:trHeight w:val="331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B459C1" w14:textId="77777777" w:rsidR="00E40137" w:rsidRPr="00834DB3" w:rsidRDefault="00E40137" w:rsidP="00E401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E3FD5B" w14:textId="77777777" w:rsidR="00E40137" w:rsidRPr="00834DB3" w:rsidRDefault="00E40137" w:rsidP="00E401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7B6766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3A77A5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0137" w:rsidRPr="00834DB3" w14:paraId="72BB05CF" w14:textId="77777777" w:rsidTr="00E40137">
              <w:trPr>
                <w:trHeight w:val="331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BA2D25" w14:textId="77777777" w:rsidR="00E40137" w:rsidRPr="00834DB3" w:rsidRDefault="00E40137" w:rsidP="00E401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62DCDA" w14:textId="77777777" w:rsidR="00E40137" w:rsidRPr="00834DB3" w:rsidRDefault="00E40137" w:rsidP="00E401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BF6D0F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C7DECC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0137" w:rsidRPr="00834DB3" w14:paraId="0B2DB021" w14:textId="77777777" w:rsidTr="00E40137">
              <w:trPr>
                <w:trHeight w:val="331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DABDE7" w14:textId="77777777" w:rsidR="00E40137" w:rsidRPr="00834DB3" w:rsidRDefault="00E40137" w:rsidP="00E401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B40961" w14:textId="77777777" w:rsidR="00E40137" w:rsidRPr="00834DB3" w:rsidRDefault="00E40137" w:rsidP="00E401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D8AC7F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5E714E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0137" w:rsidRPr="00834DB3" w14:paraId="68BDD14A" w14:textId="77777777" w:rsidTr="00E40137">
              <w:trPr>
                <w:trHeight w:val="331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CA9FF4" w14:textId="77777777" w:rsidR="00E40137" w:rsidRPr="00834DB3" w:rsidRDefault="00E40137" w:rsidP="00E401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6735CC" w14:textId="77777777" w:rsidR="00E40137" w:rsidRPr="00834DB3" w:rsidRDefault="00E40137" w:rsidP="00E401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87AB27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BDBB0D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0137" w:rsidRPr="00834DB3" w14:paraId="4118FB8E" w14:textId="77777777" w:rsidTr="00E40137">
              <w:trPr>
                <w:trHeight w:val="331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12EF8E" w14:textId="77777777" w:rsidR="00E40137" w:rsidRPr="00834DB3" w:rsidRDefault="00E40137" w:rsidP="00E401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7CF519" w14:textId="77777777" w:rsidR="00E40137" w:rsidRPr="00834DB3" w:rsidRDefault="00E40137" w:rsidP="00E401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D3AA1C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31A879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0137" w:rsidRPr="00834DB3" w14:paraId="334BF332" w14:textId="77777777" w:rsidTr="00E40137">
              <w:trPr>
                <w:trHeight w:val="331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774901" w14:textId="77777777" w:rsidR="00E40137" w:rsidRPr="00834DB3" w:rsidRDefault="00E40137" w:rsidP="00E401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38A412" w14:textId="77777777" w:rsidR="00E40137" w:rsidRPr="00834DB3" w:rsidRDefault="00E40137" w:rsidP="00E401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FB385A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ADD186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0137" w:rsidRPr="00834DB3" w14:paraId="6E0D48EF" w14:textId="77777777" w:rsidTr="00E40137">
              <w:trPr>
                <w:trHeight w:val="331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BDA633" w14:textId="77777777" w:rsidR="00E40137" w:rsidRPr="00834DB3" w:rsidRDefault="00E40137" w:rsidP="00E401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9DAE9F" w14:textId="77777777" w:rsidR="00E40137" w:rsidRPr="00834DB3" w:rsidRDefault="00E40137" w:rsidP="00E401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40D72A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8B3215" w14:textId="77777777" w:rsidR="00E40137" w:rsidRPr="00834DB3" w:rsidRDefault="00E40137" w:rsidP="00E4013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4DB3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0EB3FBF4" w14:textId="77777777" w:rsidR="00932DCE" w:rsidRPr="00834DB3" w:rsidRDefault="00932DCE" w:rsidP="00F9496B">
            <w:pPr>
              <w:pStyle w:val="Tablefont"/>
            </w:pPr>
          </w:p>
        </w:tc>
      </w:tr>
    </w:tbl>
    <w:bookmarkEnd w:id="4"/>
    <w:p w14:paraId="7BF61FD8" w14:textId="77777777" w:rsidR="00EB3D1B" w:rsidRPr="00834DB3" w:rsidRDefault="00EB3D1B" w:rsidP="00EB3D1B">
      <w:pPr>
        <w:pStyle w:val="Heading3"/>
      </w:pPr>
      <w:r w:rsidRPr="00834DB3"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RPr="00834DB3" w14:paraId="43756472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C309C6D" w14:textId="77777777" w:rsidR="00EB3D1B" w:rsidRPr="00834DB3" w:rsidRDefault="00EB3D1B" w:rsidP="00D87570">
            <w:pPr>
              <w:pStyle w:val="Tablefont"/>
            </w:pPr>
            <w:r w:rsidRPr="00834DB3">
              <w:t xml:space="preserve">Is there a </w:t>
            </w:r>
            <w:r w:rsidR="006E5D05" w:rsidRPr="00834DB3">
              <w:t>suitable</w:t>
            </w:r>
            <w:r w:rsidRPr="00834DB3"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FEDDE48" w14:textId="77777777" w:rsidR="00EB3D1B" w:rsidRPr="00834DB3" w:rsidRDefault="001707DC" w:rsidP="00EB3D1B">
                <w:pPr>
                  <w:pStyle w:val="Tablefont"/>
                </w:pPr>
                <w:r w:rsidRPr="00834DB3">
                  <w:t>No</w:t>
                </w:r>
              </w:p>
            </w:tc>
          </w:sdtContent>
        </w:sdt>
      </w:tr>
    </w:tbl>
    <w:p w14:paraId="099B3FA9" w14:textId="77777777" w:rsidR="00687890" w:rsidRPr="00834DB3" w:rsidRDefault="00B479A9" w:rsidP="00C35684">
      <w:pPr>
        <w:pStyle w:val="Heading2"/>
      </w:pPr>
      <w:r w:rsidRPr="00834DB3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834DB3" w14:paraId="2F044A2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3E5EC7F" w14:textId="77777777" w:rsidR="001B79E5" w:rsidRPr="00834DB3" w:rsidRDefault="001B79E5" w:rsidP="006F4030">
            <w:pPr>
              <w:pStyle w:val="Tablefont"/>
              <w:keepNext/>
            </w:pPr>
            <w:r w:rsidRPr="00834DB3"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6AE7D28" w14:textId="77777777" w:rsidR="001B79E5" w:rsidRPr="00834DB3" w:rsidRDefault="00007777" w:rsidP="006F4030">
                <w:pPr>
                  <w:pStyle w:val="Tablefont"/>
                  <w:keepNext/>
                </w:pPr>
                <w:r w:rsidRPr="00834DB3">
                  <w:t>154.17</w:t>
                </w:r>
              </w:p>
            </w:tc>
          </w:sdtContent>
        </w:sdt>
      </w:tr>
      <w:tr w:rsidR="00A31D99" w:rsidRPr="00834DB3" w14:paraId="6B82622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29CFC0D" w14:textId="77777777" w:rsidR="00A31D99" w:rsidRPr="00834DB3" w:rsidRDefault="00A31D99" w:rsidP="006F4030">
            <w:pPr>
              <w:pStyle w:val="Tablefont"/>
              <w:keepNext/>
            </w:pPr>
            <w:r w:rsidRPr="00834DB3">
              <w:t>Conversion factors at 25</w:t>
            </w:r>
            <w:r w:rsidRPr="00834DB3">
              <w:rPr>
                <w:rFonts w:cs="Arial"/>
              </w:rPr>
              <w:t>°</w:t>
            </w:r>
            <w:r w:rsidRPr="00834DB3"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B7E68AB" w14:textId="77777777" w:rsidR="00A31D99" w:rsidRPr="00834DB3" w:rsidRDefault="00A0643F" w:rsidP="006F4030">
            <w:pPr>
              <w:pStyle w:val="Tablefont"/>
              <w:keepNext/>
            </w:pPr>
            <w:r w:rsidRPr="00834DB3"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 w:rsidRPr="00834DB3">
                  <w:rPr>
                    <w:rStyle w:val="PlaceholderText"/>
                  </w:rPr>
                  <w:t>Number</w:t>
                </w:r>
              </w:sdtContent>
            </w:sdt>
            <w:r w:rsidRPr="00834DB3">
              <w:t xml:space="preserve"> mg/m</w:t>
            </w:r>
            <w:r w:rsidRPr="00834DB3">
              <w:rPr>
                <w:vertAlign w:val="superscript"/>
              </w:rPr>
              <w:t>3</w:t>
            </w:r>
            <w:r w:rsidRPr="00834DB3">
              <w:t>; 1 mg/m</w:t>
            </w:r>
            <w:r w:rsidRPr="00834DB3">
              <w:rPr>
                <w:vertAlign w:val="superscript"/>
              </w:rPr>
              <w:t>3</w:t>
            </w:r>
            <w:r w:rsidRPr="00834DB3"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834DB3">
                  <w:rPr>
                    <w:color w:val="808080"/>
                  </w:rPr>
                  <w:t>Number</w:t>
                </w:r>
              </w:sdtContent>
            </w:sdt>
            <w:r w:rsidRPr="00834DB3">
              <w:t xml:space="preserve"> ppm</w:t>
            </w:r>
          </w:p>
        </w:tc>
      </w:tr>
      <w:tr w:rsidR="00687890" w:rsidRPr="00834DB3" w14:paraId="117AB65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3FD5482" w14:textId="77777777" w:rsidR="00687890" w:rsidRPr="00834DB3" w:rsidRDefault="00687890" w:rsidP="006F4030">
            <w:pPr>
              <w:pStyle w:val="Tablefont"/>
              <w:keepNext/>
            </w:pPr>
            <w:r w:rsidRPr="00834DB3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89FB1F4" w14:textId="77777777" w:rsidR="00687890" w:rsidRPr="00834DB3" w:rsidRDefault="00E46BCB" w:rsidP="006F4030">
                <w:pPr>
                  <w:pStyle w:val="Tablefont"/>
                  <w:keepNext/>
                </w:pPr>
                <w:r w:rsidRPr="00834DB3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687890" w:rsidRPr="00834DB3" w14:paraId="59D335F6" w14:textId="77777777" w:rsidTr="00EA6243">
        <w:trPr>
          <w:cantSplit/>
        </w:trPr>
        <w:tc>
          <w:tcPr>
            <w:tcW w:w="4077" w:type="dxa"/>
            <w:vAlign w:val="center"/>
          </w:tcPr>
          <w:p w14:paraId="2BB29D4C" w14:textId="77777777" w:rsidR="00687890" w:rsidRPr="00834DB3" w:rsidRDefault="00687890" w:rsidP="006F4030">
            <w:pPr>
              <w:pStyle w:val="Tablefont"/>
              <w:keepNext/>
            </w:pPr>
            <w:r w:rsidRPr="00834DB3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E493716" w14:textId="77777777" w:rsidR="00687890" w:rsidRPr="00834DB3" w:rsidRDefault="00A20751" w:rsidP="006F4030">
                <w:pPr>
                  <w:pStyle w:val="Tablefont"/>
                  <w:keepNext/>
                </w:pPr>
                <w:r w:rsidRPr="00834DB3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687890" w:rsidRPr="00834DB3" w14:paraId="24D90AD5" w14:textId="77777777" w:rsidTr="00EA6243">
        <w:trPr>
          <w:cantSplit/>
        </w:trPr>
        <w:tc>
          <w:tcPr>
            <w:tcW w:w="4077" w:type="dxa"/>
            <w:vAlign w:val="center"/>
          </w:tcPr>
          <w:p w14:paraId="16C9F8A9" w14:textId="77777777" w:rsidR="00687890" w:rsidRPr="00834DB3" w:rsidRDefault="00687890" w:rsidP="006F4030">
            <w:pPr>
              <w:pStyle w:val="Tablefont"/>
              <w:keepNext/>
            </w:pPr>
            <w:r w:rsidRPr="00834DB3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D551A26" w14:textId="77777777" w:rsidR="00687890" w:rsidRPr="00834DB3" w:rsidRDefault="00687890" w:rsidP="006F4030">
                <w:pPr>
                  <w:pStyle w:val="Tablefont"/>
                  <w:keepNext/>
                </w:pPr>
                <w:r w:rsidRPr="00834DB3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06F40" w:rsidRPr="00834DB3" w14:paraId="24093B83" w14:textId="77777777" w:rsidTr="00EA6243">
        <w:trPr>
          <w:cantSplit/>
        </w:trPr>
        <w:tc>
          <w:tcPr>
            <w:tcW w:w="4077" w:type="dxa"/>
            <w:vAlign w:val="center"/>
          </w:tcPr>
          <w:p w14:paraId="35815DDA" w14:textId="77777777" w:rsidR="00E06F40" w:rsidRPr="00834DB3" w:rsidRDefault="00E06F40" w:rsidP="006F4030">
            <w:pPr>
              <w:pStyle w:val="Tablefont"/>
              <w:keepNext/>
            </w:pPr>
            <w:r w:rsidRPr="00834DB3">
              <w:t xml:space="preserve">A biological exposure index has been recommended by </w:t>
            </w:r>
            <w:r w:rsidR="00084513" w:rsidRPr="00834DB3">
              <w:t>these agencies</w:t>
            </w:r>
            <w:r w:rsidRPr="00834DB3">
              <w:t>:</w:t>
            </w:r>
          </w:p>
        </w:tc>
        <w:tc>
          <w:tcPr>
            <w:tcW w:w="5165" w:type="dxa"/>
            <w:vAlign w:val="center"/>
          </w:tcPr>
          <w:p w14:paraId="3EFA512F" w14:textId="77777777" w:rsidR="00E06F40" w:rsidRPr="00834DB3" w:rsidRDefault="00334923" w:rsidP="006F4030">
            <w:pPr>
              <w:pStyle w:val="Tablefont"/>
              <w:keepNext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834DB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834DB3">
              <w:t xml:space="preserve"> ACGIH</w:t>
            </w:r>
            <w:r w:rsidR="00E06F40" w:rsidRPr="00834DB3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834DB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834DB3">
              <w:t xml:space="preserve"> DFG</w:t>
            </w:r>
            <w:r w:rsidR="00E06F40" w:rsidRPr="00834DB3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834DB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834DB3">
              <w:t xml:space="preserve"> SCOEL</w:t>
            </w:r>
            <w:r w:rsidR="00E06F40" w:rsidRPr="00834DB3">
              <w:tab/>
            </w:r>
          </w:p>
        </w:tc>
      </w:tr>
    </w:tbl>
    <w:p w14:paraId="113CD65A" w14:textId="77777777" w:rsidR="007F1005" w:rsidRPr="00834DB3" w:rsidRDefault="007F1005" w:rsidP="00EB3D1B">
      <w:pPr>
        <w:pStyle w:val="Heading2"/>
        <w:keepLines/>
      </w:pPr>
      <w:r w:rsidRPr="00834DB3">
        <w:t xml:space="preserve">Workplace exposure </w:t>
      </w:r>
      <w:r w:rsidR="00B479A9" w:rsidRPr="00834DB3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834DB3" w14:paraId="3049C96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5F7F24A" w14:textId="77777777" w:rsidR="00224EE2" w:rsidRPr="00834DB3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 w:rsidRPr="00834DB3"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416F88A" w14:textId="77777777" w:rsidR="00224EE2" w:rsidRPr="00834DB3" w:rsidRDefault="00224EE2" w:rsidP="00EB3D1B">
            <w:pPr>
              <w:pStyle w:val="Tableheader"/>
              <w:keepNext/>
              <w:keepLines/>
            </w:pPr>
            <w:r w:rsidRPr="00834DB3">
              <w:t>Standard</w:t>
            </w:r>
          </w:p>
        </w:tc>
      </w:tr>
      <w:tr w:rsidR="007F1005" w:rsidRPr="00834DB3" w14:paraId="72AC239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9C07D9D" w14:textId="77777777" w:rsidR="007F1005" w:rsidRPr="00834DB3" w:rsidRDefault="00131092" w:rsidP="00EB3D1B">
                <w:pPr>
                  <w:pStyle w:val="Tablefont"/>
                  <w:keepLines/>
                </w:pPr>
                <w:r w:rsidRPr="00834DB3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89FB9EB" w14:textId="77777777" w:rsidR="007F1005" w:rsidRPr="00834DB3" w:rsidRDefault="007F1005" w:rsidP="00EB3D1B">
            <w:pPr>
              <w:pStyle w:val="Tablefont"/>
              <w:keepLines/>
            </w:pPr>
          </w:p>
        </w:tc>
      </w:tr>
    </w:tbl>
    <w:bookmarkEnd w:id="5"/>
    <w:p w14:paraId="50DE5309" w14:textId="77777777" w:rsidR="00F87D92" w:rsidRPr="00834DB3" w:rsidRDefault="00F87D92" w:rsidP="00EF7F78">
      <w:pPr>
        <w:pStyle w:val="Heading2"/>
        <w:tabs>
          <w:tab w:val="right" w:pos="8505"/>
        </w:tabs>
      </w:pPr>
      <w:r w:rsidRPr="00834DB3">
        <w:t>References</w:t>
      </w:r>
      <w:r w:rsidR="00EF7F78" w:rsidRPr="00834DB3">
        <w:tab/>
      </w:r>
    </w:p>
    <w:p w14:paraId="7C2471C8" w14:textId="77777777" w:rsidR="007F1005" w:rsidRPr="00834DB3" w:rsidRDefault="006650FE" w:rsidP="00084859">
      <w:r w:rsidRPr="00834DB3">
        <w:t>American Conference of Industrial Hygienists (ACGIH</w:t>
      </w:r>
      <w:r w:rsidRPr="00834DB3">
        <w:rPr>
          <w:vertAlign w:val="superscript"/>
        </w:rPr>
        <w:t>®</w:t>
      </w:r>
      <w:r w:rsidRPr="00834DB3">
        <w:t>) (201</w:t>
      </w:r>
      <w:r w:rsidR="00F67BBB" w:rsidRPr="00834DB3">
        <w:t>8</w:t>
      </w:r>
      <w:r w:rsidRPr="00834DB3">
        <w:t>) TLVs</w:t>
      </w:r>
      <w:r w:rsidRPr="00834DB3">
        <w:rPr>
          <w:vertAlign w:val="superscript"/>
        </w:rPr>
        <w:t>®</w:t>
      </w:r>
      <w:r w:rsidRPr="00834DB3">
        <w:t xml:space="preserve"> and BEIs</w:t>
      </w:r>
      <w:r w:rsidRPr="00834DB3">
        <w:rPr>
          <w:vertAlign w:val="superscript"/>
        </w:rPr>
        <w:t>®</w:t>
      </w:r>
      <w:r w:rsidRPr="00834DB3">
        <w:t xml:space="preserve"> with 7</w:t>
      </w:r>
      <w:r w:rsidRPr="00834DB3">
        <w:rPr>
          <w:vertAlign w:val="superscript"/>
        </w:rPr>
        <w:t>th</w:t>
      </w:r>
      <w:r w:rsidRPr="00834DB3">
        <w:t xml:space="preserve"> Edition Documentation, CD-ROM, Single User Version. Copyright 201</w:t>
      </w:r>
      <w:r w:rsidR="00F67BBB" w:rsidRPr="00834DB3">
        <w:t>8</w:t>
      </w:r>
      <w:r w:rsidRPr="00834DB3">
        <w:t xml:space="preserve">. Reprinted with permission. See the </w:t>
      </w:r>
      <w:hyperlink r:id="rId17" w:history="1">
        <w:r w:rsidRPr="00834DB3">
          <w:rPr>
            <w:rStyle w:val="Hyperlink"/>
            <w:i/>
          </w:rPr>
          <w:t>TLVs</w:t>
        </w:r>
        <w:r w:rsidRPr="00834DB3">
          <w:rPr>
            <w:rStyle w:val="Hyperlink"/>
            <w:i/>
            <w:vertAlign w:val="superscript"/>
          </w:rPr>
          <w:t>®</w:t>
        </w:r>
        <w:r w:rsidRPr="00834DB3">
          <w:rPr>
            <w:rStyle w:val="Hyperlink"/>
            <w:i/>
          </w:rPr>
          <w:t xml:space="preserve"> and BEIs</w:t>
        </w:r>
        <w:r w:rsidRPr="00834DB3">
          <w:rPr>
            <w:rStyle w:val="Hyperlink"/>
            <w:i/>
            <w:vertAlign w:val="superscript"/>
          </w:rPr>
          <w:t>®</w:t>
        </w:r>
        <w:r w:rsidRPr="00834DB3">
          <w:rPr>
            <w:rStyle w:val="Hyperlink"/>
            <w:i/>
          </w:rPr>
          <w:t xml:space="preserve"> Guidelines section</w:t>
        </w:r>
      </w:hyperlink>
      <w:r w:rsidRPr="00834DB3">
        <w:t xml:space="preserve"> on the ACGIH website.</w:t>
      </w:r>
    </w:p>
    <w:p w14:paraId="1D2E0CFB" w14:textId="77777777" w:rsidR="009A4BE6" w:rsidRPr="00834DB3" w:rsidRDefault="009A4BE6" w:rsidP="009A4BE6">
      <w:r w:rsidRPr="00834DB3">
        <w:t xml:space="preserve">Deutsche </w:t>
      </w:r>
      <w:proofErr w:type="spellStart"/>
      <w:r w:rsidRPr="00834DB3">
        <w:t>Forschungsgemeinschaft</w:t>
      </w:r>
      <w:proofErr w:type="spellEnd"/>
      <w:r w:rsidRPr="00834DB3">
        <w:t xml:space="preserve"> (DFG) (1995) </w:t>
      </w:r>
      <w:proofErr w:type="spellStart"/>
      <w:r w:rsidRPr="00834DB3">
        <w:t>Hexahydrophthalic</w:t>
      </w:r>
      <w:proofErr w:type="spellEnd"/>
      <w:r w:rsidRPr="00834DB3">
        <w:t xml:space="preserve"> anhydride/</w:t>
      </w:r>
      <w:proofErr w:type="spellStart"/>
      <w:r w:rsidRPr="00834DB3">
        <w:t>Methyltetrahydrophthalic</w:t>
      </w:r>
      <w:proofErr w:type="spellEnd"/>
      <w:r w:rsidRPr="00834DB3">
        <w:t xml:space="preserve"> anhydride – MAK value documentation.</w:t>
      </w:r>
    </w:p>
    <w:p w14:paraId="0AB4AE76" w14:textId="77777777" w:rsidR="009A4BE6" w:rsidRPr="00834DB3" w:rsidRDefault="009A4BE6" w:rsidP="009A4BE6">
      <w:pPr>
        <w:rPr>
          <w:b/>
        </w:rPr>
      </w:pPr>
      <w:r w:rsidRPr="00834DB3">
        <w:t>Health Council of the Netherlands (HCOTN) (</w:t>
      </w:r>
      <w:r w:rsidR="008650BF" w:rsidRPr="00834DB3">
        <w:t>2010</w:t>
      </w:r>
      <w:r w:rsidRPr="00834DB3">
        <w:t xml:space="preserve">) </w:t>
      </w:r>
      <w:r w:rsidR="008650BF" w:rsidRPr="00834DB3">
        <w:t>Cyclic acid anhydrides</w:t>
      </w:r>
      <w:r w:rsidRPr="00834DB3">
        <w:t xml:space="preserve">. </w:t>
      </w:r>
      <w:r w:rsidR="008650BF" w:rsidRPr="00834DB3">
        <w:t>Health-based recommended occupational exposure limit</w:t>
      </w:r>
      <w:r w:rsidRPr="00834DB3">
        <w:t xml:space="preserve">. The Hague: Health Council of the Netherlands; publication no. </w:t>
      </w:r>
      <w:r w:rsidR="00D77974" w:rsidRPr="00834DB3">
        <w:t>2010/02OSH</w:t>
      </w:r>
      <w:r w:rsidRPr="00834DB3">
        <w:t>.</w:t>
      </w:r>
    </w:p>
    <w:p w14:paraId="50959DF6" w14:textId="77777777" w:rsidR="00C35684" w:rsidRPr="00834DB3" w:rsidRDefault="00C35684" w:rsidP="00C35684">
      <w:r w:rsidRPr="00834DB3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16D9CFF2" w14:textId="77777777" w:rsidR="009A4BE6" w:rsidRPr="00834DB3" w:rsidRDefault="009A4BE6" w:rsidP="00084859"/>
    <w:sectPr w:rsidR="009A4BE6" w:rsidRPr="00834DB3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E7E10" w14:textId="77777777" w:rsidR="006569D5" w:rsidRDefault="006569D5" w:rsidP="00F43AD5">
      <w:pPr>
        <w:spacing w:after="0" w:line="240" w:lineRule="auto"/>
      </w:pPr>
      <w:r>
        <w:separator/>
      </w:r>
    </w:p>
  </w:endnote>
  <w:endnote w:type="continuationSeparator" w:id="0">
    <w:p w14:paraId="4496B09C" w14:textId="77777777" w:rsidR="006569D5" w:rsidRDefault="006569D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B077" w14:textId="77777777" w:rsidR="0006670C" w:rsidRDefault="00066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022A22" w14:textId="77777777" w:rsidR="008A36CF" w:rsidRDefault="003A1429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Hexahydrophthalic anhydride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85-42-7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A170D88" w14:textId="4B67050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34923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92CE" w14:textId="77777777" w:rsidR="0006670C" w:rsidRDefault="0006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D5B1B" w14:textId="77777777" w:rsidR="006569D5" w:rsidRDefault="006569D5" w:rsidP="00F43AD5">
      <w:pPr>
        <w:spacing w:after="0" w:line="240" w:lineRule="auto"/>
      </w:pPr>
      <w:r>
        <w:separator/>
      </w:r>
    </w:p>
  </w:footnote>
  <w:footnote w:type="continuationSeparator" w:id="0">
    <w:p w14:paraId="05D617FB" w14:textId="77777777" w:rsidR="006569D5" w:rsidRDefault="006569D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AD8A" w14:textId="77777777" w:rsidR="0006670C" w:rsidRDefault="0006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BBE1D" w14:textId="216276B3" w:rsidR="00C375F7" w:rsidRDefault="00C375F7" w:rsidP="00C375F7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5D71B0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D8899A8" wp14:editId="5575C063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A7A41" w14:textId="42309930" w:rsidR="008A36CF" w:rsidRPr="00C375F7" w:rsidRDefault="008A36CF" w:rsidP="00C37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44C4" w14:textId="77777777" w:rsidR="0006670C" w:rsidRDefault="000667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033A" w14:textId="58D2667A" w:rsidR="00C375F7" w:rsidRDefault="00C375F7" w:rsidP="00C375F7">
    <w:pPr>
      <w:pStyle w:val="Header"/>
      <w:jc w:val="right"/>
    </w:pPr>
    <w:sdt>
      <w:sdtPr>
        <w:id w:val="-1063637507"/>
        <w:docPartObj>
          <w:docPartGallery w:val="Watermarks"/>
          <w:docPartUnique/>
        </w:docPartObj>
      </w:sdtPr>
      <w:sdtContent>
        <w:r>
          <w:pict w14:anchorId="2C8F9B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C581908" wp14:editId="0FFC3037">
          <wp:extent cx="2941320" cy="586740"/>
          <wp:effectExtent l="0" t="0" r="0" b="381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591F8C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4EDC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FC469C"/>
    <w:multiLevelType w:val="hybridMultilevel"/>
    <w:tmpl w:val="0408F7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BF6797"/>
    <w:multiLevelType w:val="hybridMultilevel"/>
    <w:tmpl w:val="B7DAB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B153B0"/>
    <w:multiLevelType w:val="hybridMultilevel"/>
    <w:tmpl w:val="993898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777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670C"/>
    <w:rsid w:val="00067845"/>
    <w:rsid w:val="00067F32"/>
    <w:rsid w:val="00071807"/>
    <w:rsid w:val="000803E1"/>
    <w:rsid w:val="00084513"/>
    <w:rsid w:val="00084859"/>
    <w:rsid w:val="00092D94"/>
    <w:rsid w:val="00096863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37F0"/>
    <w:rsid w:val="000E3885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2B54"/>
    <w:rsid w:val="00146545"/>
    <w:rsid w:val="00146B75"/>
    <w:rsid w:val="0015266D"/>
    <w:rsid w:val="0015288A"/>
    <w:rsid w:val="00160F47"/>
    <w:rsid w:val="001707DC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1EB"/>
    <w:rsid w:val="00213640"/>
    <w:rsid w:val="002176E4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5B23"/>
    <w:rsid w:val="00255C72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923"/>
    <w:rsid w:val="00334EFB"/>
    <w:rsid w:val="00335CDE"/>
    <w:rsid w:val="003365A5"/>
    <w:rsid w:val="00347192"/>
    <w:rsid w:val="0034744C"/>
    <w:rsid w:val="00347EDD"/>
    <w:rsid w:val="00351FE0"/>
    <w:rsid w:val="00352615"/>
    <w:rsid w:val="0035412B"/>
    <w:rsid w:val="003567A8"/>
    <w:rsid w:val="00362895"/>
    <w:rsid w:val="00367234"/>
    <w:rsid w:val="00370DBF"/>
    <w:rsid w:val="00386093"/>
    <w:rsid w:val="003904A4"/>
    <w:rsid w:val="00391841"/>
    <w:rsid w:val="00391B6D"/>
    <w:rsid w:val="00394922"/>
    <w:rsid w:val="003A0E32"/>
    <w:rsid w:val="003A1429"/>
    <w:rsid w:val="003A2B94"/>
    <w:rsid w:val="003A5F26"/>
    <w:rsid w:val="003B1A47"/>
    <w:rsid w:val="003B387D"/>
    <w:rsid w:val="003C0D58"/>
    <w:rsid w:val="003D4FA3"/>
    <w:rsid w:val="003E0807"/>
    <w:rsid w:val="003E150B"/>
    <w:rsid w:val="003E51FB"/>
    <w:rsid w:val="003E6B39"/>
    <w:rsid w:val="003F07E1"/>
    <w:rsid w:val="004030BC"/>
    <w:rsid w:val="00403F7D"/>
    <w:rsid w:val="00404A1F"/>
    <w:rsid w:val="00406785"/>
    <w:rsid w:val="004079B4"/>
    <w:rsid w:val="004130AD"/>
    <w:rsid w:val="00416172"/>
    <w:rsid w:val="00417A56"/>
    <w:rsid w:val="00420957"/>
    <w:rsid w:val="00422A10"/>
    <w:rsid w:val="00430179"/>
    <w:rsid w:val="004414B5"/>
    <w:rsid w:val="00442E99"/>
    <w:rsid w:val="00444482"/>
    <w:rsid w:val="00444B42"/>
    <w:rsid w:val="00445E44"/>
    <w:rsid w:val="0045075B"/>
    <w:rsid w:val="004509E2"/>
    <w:rsid w:val="004515EE"/>
    <w:rsid w:val="004529F0"/>
    <w:rsid w:val="00460A03"/>
    <w:rsid w:val="0046340A"/>
    <w:rsid w:val="00472A11"/>
    <w:rsid w:val="00472AAD"/>
    <w:rsid w:val="00474E33"/>
    <w:rsid w:val="00475E2C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6B5E"/>
    <w:rsid w:val="004C1E3F"/>
    <w:rsid w:val="004C22F6"/>
    <w:rsid w:val="004C23F4"/>
    <w:rsid w:val="004C3475"/>
    <w:rsid w:val="004C58B6"/>
    <w:rsid w:val="004C6F35"/>
    <w:rsid w:val="004D16A3"/>
    <w:rsid w:val="004D4AA1"/>
    <w:rsid w:val="004D6D68"/>
    <w:rsid w:val="004E2656"/>
    <w:rsid w:val="004E5EDD"/>
    <w:rsid w:val="004F448A"/>
    <w:rsid w:val="004F493D"/>
    <w:rsid w:val="004F65E8"/>
    <w:rsid w:val="0050005E"/>
    <w:rsid w:val="00502B88"/>
    <w:rsid w:val="005142C4"/>
    <w:rsid w:val="0051509C"/>
    <w:rsid w:val="00524E15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2D0D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301F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69D5"/>
    <w:rsid w:val="00657BFB"/>
    <w:rsid w:val="00657E87"/>
    <w:rsid w:val="0066333C"/>
    <w:rsid w:val="006639B4"/>
    <w:rsid w:val="006650FE"/>
    <w:rsid w:val="0067305D"/>
    <w:rsid w:val="00677D9B"/>
    <w:rsid w:val="00685CBC"/>
    <w:rsid w:val="006867F3"/>
    <w:rsid w:val="00687890"/>
    <w:rsid w:val="006901A2"/>
    <w:rsid w:val="00690368"/>
    <w:rsid w:val="0069079C"/>
    <w:rsid w:val="00690B53"/>
    <w:rsid w:val="00693F21"/>
    <w:rsid w:val="00695B72"/>
    <w:rsid w:val="006B0665"/>
    <w:rsid w:val="006B160A"/>
    <w:rsid w:val="006B4E6C"/>
    <w:rsid w:val="006B50B6"/>
    <w:rsid w:val="006B51BC"/>
    <w:rsid w:val="006D79EA"/>
    <w:rsid w:val="006E5D05"/>
    <w:rsid w:val="006F4030"/>
    <w:rsid w:val="006F6180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0A2A"/>
    <w:rsid w:val="00783FB1"/>
    <w:rsid w:val="00785CDD"/>
    <w:rsid w:val="00791847"/>
    <w:rsid w:val="007925F0"/>
    <w:rsid w:val="007939B3"/>
    <w:rsid w:val="007944AC"/>
    <w:rsid w:val="0079509C"/>
    <w:rsid w:val="00796708"/>
    <w:rsid w:val="00796DFA"/>
    <w:rsid w:val="007A1246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5C71"/>
    <w:rsid w:val="00810C6D"/>
    <w:rsid w:val="00812887"/>
    <w:rsid w:val="00826F21"/>
    <w:rsid w:val="00834CC8"/>
    <w:rsid w:val="00834DB3"/>
    <w:rsid w:val="00835E00"/>
    <w:rsid w:val="00837113"/>
    <w:rsid w:val="008414E4"/>
    <w:rsid w:val="00843E21"/>
    <w:rsid w:val="0084508E"/>
    <w:rsid w:val="008453F7"/>
    <w:rsid w:val="00857A8A"/>
    <w:rsid w:val="008630EE"/>
    <w:rsid w:val="00864D13"/>
    <w:rsid w:val="008650BF"/>
    <w:rsid w:val="00871CD5"/>
    <w:rsid w:val="008745A2"/>
    <w:rsid w:val="008768A8"/>
    <w:rsid w:val="0088798F"/>
    <w:rsid w:val="00887E4B"/>
    <w:rsid w:val="008915C8"/>
    <w:rsid w:val="008A36CF"/>
    <w:rsid w:val="008A3BC4"/>
    <w:rsid w:val="008B18D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4BE6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0612"/>
    <w:rsid w:val="00AA1D55"/>
    <w:rsid w:val="00AA1E05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16CF"/>
    <w:rsid w:val="00B1422A"/>
    <w:rsid w:val="00B1765C"/>
    <w:rsid w:val="00B213C4"/>
    <w:rsid w:val="00B40C60"/>
    <w:rsid w:val="00B479A9"/>
    <w:rsid w:val="00B52EDF"/>
    <w:rsid w:val="00B60475"/>
    <w:rsid w:val="00B67A83"/>
    <w:rsid w:val="00B71188"/>
    <w:rsid w:val="00B73525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40F4"/>
    <w:rsid w:val="00C1516C"/>
    <w:rsid w:val="00C16315"/>
    <w:rsid w:val="00C3091E"/>
    <w:rsid w:val="00C35684"/>
    <w:rsid w:val="00C375F7"/>
    <w:rsid w:val="00C37851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36B8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7CFC"/>
    <w:rsid w:val="00D048F7"/>
    <w:rsid w:val="00D0517E"/>
    <w:rsid w:val="00D140FC"/>
    <w:rsid w:val="00D21D8C"/>
    <w:rsid w:val="00D25B3B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77974"/>
    <w:rsid w:val="00D87570"/>
    <w:rsid w:val="00D91CB9"/>
    <w:rsid w:val="00D97989"/>
    <w:rsid w:val="00D97D8D"/>
    <w:rsid w:val="00DA352E"/>
    <w:rsid w:val="00DB7F4D"/>
    <w:rsid w:val="00DC02A7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4AEA"/>
    <w:rsid w:val="00E37CFD"/>
    <w:rsid w:val="00E40137"/>
    <w:rsid w:val="00E41A26"/>
    <w:rsid w:val="00E46BCB"/>
    <w:rsid w:val="00E51CAF"/>
    <w:rsid w:val="00E60F04"/>
    <w:rsid w:val="00E62AAC"/>
    <w:rsid w:val="00E67C2F"/>
    <w:rsid w:val="00E67EF5"/>
    <w:rsid w:val="00E729F9"/>
    <w:rsid w:val="00E804EA"/>
    <w:rsid w:val="00E80A71"/>
    <w:rsid w:val="00E82337"/>
    <w:rsid w:val="00E8289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2047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3AE8"/>
    <w:rsid w:val="00F6491C"/>
    <w:rsid w:val="00F67BBB"/>
    <w:rsid w:val="00F87D92"/>
    <w:rsid w:val="00F90AA7"/>
    <w:rsid w:val="00F92498"/>
    <w:rsid w:val="00F93E2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B44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F02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04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04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047"/>
    <w:rPr>
      <w:b/>
      <w:bCs/>
      <w:szCs w:val="20"/>
    </w:rPr>
  </w:style>
  <w:style w:type="table" w:styleId="LightShading-Accent2">
    <w:name w:val="Light Shading Accent 2"/>
    <w:aliases w:val="SWA Table Style"/>
    <w:basedOn w:val="TableNormal"/>
    <w:uiPriority w:val="60"/>
    <w:rsid w:val="009A4BE6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0E388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79CB624C7E34A03AD681550DF3E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5CEB-B818-4E2D-AA0A-795E72AB6CB6}"/>
      </w:docPartPr>
      <w:docPartBody>
        <w:p w:rsidR="00A3108C" w:rsidRDefault="002C2BF8" w:rsidP="002C2BF8">
          <w:pPr>
            <w:pStyle w:val="D79CB624C7E34A03AD681550DF3E9427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1416D"/>
    <w:rsid w:val="002C2BF8"/>
    <w:rsid w:val="00596C5F"/>
    <w:rsid w:val="00630E5B"/>
    <w:rsid w:val="00A3108C"/>
    <w:rsid w:val="00C77F4A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BF8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510B29D221C48ECB218D1E76890E5CB">
    <w:name w:val="E510B29D221C48ECB218D1E76890E5CB"/>
    <w:rsid w:val="00596C5F"/>
    <w:rPr>
      <w:lang w:val="en-US" w:eastAsia="en-US"/>
    </w:rPr>
  </w:style>
  <w:style w:type="paragraph" w:customStyle="1" w:styleId="E33E3C069ADD469C97202E072DEA89DA">
    <w:name w:val="E33E3C069ADD469C97202E072DEA89DA"/>
    <w:rsid w:val="00596C5F"/>
    <w:rPr>
      <w:lang w:val="en-US" w:eastAsia="en-US"/>
    </w:rPr>
  </w:style>
  <w:style w:type="paragraph" w:customStyle="1" w:styleId="8940F499CAC044BBAA8273ACABCFC53B">
    <w:name w:val="8940F499CAC044BBAA8273ACABCFC53B"/>
    <w:rsid w:val="00596C5F"/>
    <w:rPr>
      <w:lang w:val="en-US" w:eastAsia="en-US"/>
    </w:rPr>
  </w:style>
  <w:style w:type="paragraph" w:customStyle="1" w:styleId="5CDAA33EE62D4334A82B9F4823F2723F">
    <w:name w:val="5CDAA33EE62D4334A82B9F4823F2723F"/>
    <w:rsid w:val="00596C5F"/>
    <w:rPr>
      <w:lang w:val="en-US" w:eastAsia="en-US"/>
    </w:rPr>
  </w:style>
  <w:style w:type="paragraph" w:customStyle="1" w:styleId="5C0D8CDE94F4423C9445E3CBFD7B1DB9">
    <w:name w:val="5C0D8CDE94F4423C9445E3CBFD7B1DB9"/>
    <w:rsid w:val="00596C5F"/>
    <w:rPr>
      <w:lang w:val="en-US" w:eastAsia="en-US"/>
    </w:rPr>
  </w:style>
  <w:style w:type="paragraph" w:customStyle="1" w:styleId="321E5F9085D2470E88ECC44A579115C4">
    <w:name w:val="321E5F9085D2470E88ECC44A579115C4"/>
    <w:rsid w:val="00596C5F"/>
    <w:rPr>
      <w:lang w:val="en-US" w:eastAsia="en-US"/>
    </w:rPr>
  </w:style>
  <w:style w:type="paragraph" w:customStyle="1" w:styleId="042A2D469B5943AE961EFBB432F3C158">
    <w:name w:val="042A2D469B5943AE961EFBB432F3C158"/>
    <w:rsid w:val="00596C5F"/>
    <w:rPr>
      <w:lang w:val="en-US" w:eastAsia="en-US"/>
    </w:rPr>
  </w:style>
  <w:style w:type="paragraph" w:customStyle="1" w:styleId="9B31B9F4B54C473D87B1AC9CF492EB72">
    <w:name w:val="9B31B9F4B54C473D87B1AC9CF492EB72"/>
    <w:rsid w:val="00596C5F"/>
    <w:rPr>
      <w:lang w:val="en-US" w:eastAsia="en-US"/>
    </w:rPr>
  </w:style>
  <w:style w:type="paragraph" w:customStyle="1" w:styleId="405A760BE9124FABA4302FD74474F6C1">
    <w:name w:val="405A760BE9124FABA4302FD74474F6C1"/>
    <w:rsid w:val="00596C5F"/>
    <w:rPr>
      <w:lang w:val="en-US" w:eastAsia="en-US"/>
    </w:rPr>
  </w:style>
  <w:style w:type="paragraph" w:customStyle="1" w:styleId="703716C6B7854A94B002C3ABA1EECEF4">
    <w:name w:val="703716C6B7854A94B002C3ABA1EECEF4"/>
    <w:rsid w:val="00596C5F"/>
    <w:rPr>
      <w:lang w:val="en-US" w:eastAsia="en-US"/>
    </w:rPr>
  </w:style>
  <w:style w:type="paragraph" w:customStyle="1" w:styleId="DC30484438FF47F7ACB2B3EFBE763BE8">
    <w:name w:val="DC30484438FF47F7ACB2B3EFBE763BE8"/>
    <w:rsid w:val="002C2BF8"/>
  </w:style>
  <w:style w:type="paragraph" w:customStyle="1" w:styleId="D79CB624C7E34A03AD681550DF3E9427">
    <w:name w:val="D79CB624C7E34A03AD681550DF3E9427"/>
    <w:rsid w:val="002C2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B6B8-7DCD-435A-B742-F5614A012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61FC7-41A7-4E55-AB68-220F1112B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81D19-9BCE-4D5B-964E-3DB78DF18A98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B18525-7053-4DA0-876C-A4CE621C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77C2D589.dotm</Template>
  <TotalTime>0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2019-12-16T03:54:00Z</dcterms:created>
  <dcterms:modified xsi:type="dcterms:W3CDTF">2020-01-15T03:27:00Z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