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85C6" w14:textId="77777777" w:rsidR="00B91DE5" w:rsidRDefault="00B91DE5" w:rsidP="00C3421D">
      <w:pPr>
        <w:pStyle w:val="ListNumber"/>
        <w:numPr>
          <w:ilvl w:val="0"/>
          <w:numId w:val="0"/>
        </w:numPr>
        <w:ind w:left="360" w:hanging="360"/>
      </w:pPr>
    </w:p>
    <w:p w14:paraId="25B252CD" w14:textId="333A9772" w:rsidR="003A6DD5" w:rsidRDefault="003A6DD5" w:rsidP="003A6DD5">
      <w:pPr>
        <w:pStyle w:val="Heading1"/>
      </w:pPr>
      <w:r>
        <w:t>Table A – Prohibited carcinogens</w:t>
      </w:r>
    </w:p>
    <w:p w14:paraId="7893D3C2" w14:textId="0DFF7925" w:rsidR="009E4019" w:rsidRPr="004D3A58" w:rsidRDefault="009E4019" w:rsidP="00E90EB5">
      <w:r>
        <w:t>(From Table 10.1 in Schedule 10 to the model WHS Regulations)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775"/>
        <w:gridCol w:w="6976"/>
        <w:gridCol w:w="5934"/>
      </w:tblGrid>
      <w:tr w:rsidR="005A1E56" w:rsidRPr="004A7A96" w14:paraId="5D44CEAC" w14:textId="18DA6944" w:rsidTr="005A1E56">
        <w:tc>
          <w:tcPr>
            <w:tcW w:w="775" w:type="dxa"/>
          </w:tcPr>
          <w:p w14:paraId="4E2651AF" w14:textId="77777777" w:rsidR="005A1E56" w:rsidRPr="004A7A96" w:rsidRDefault="005A1E56" w:rsidP="00E90EB5">
            <w:pPr>
              <w:spacing w:before="120" w:after="120"/>
              <w:rPr>
                <w:b/>
                <w:bCs/>
                <w:lang w:val="en-US"/>
              </w:rPr>
            </w:pPr>
            <w:bookmarkStart w:id="0" w:name="_Hlk129709129"/>
            <w:r w:rsidRPr="004A7A96">
              <w:rPr>
                <w:b/>
                <w:bCs/>
                <w:lang w:val="en-US"/>
              </w:rPr>
              <w:t>Item</w:t>
            </w:r>
          </w:p>
        </w:tc>
        <w:tc>
          <w:tcPr>
            <w:tcW w:w="6976" w:type="dxa"/>
          </w:tcPr>
          <w:p w14:paraId="2F189625" w14:textId="65A24B92" w:rsidR="005A1E56" w:rsidRPr="004A7A96" w:rsidRDefault="005A1E56" w:rsidP="00E90EB5">
            <w:pPr>
              <w:spacing w:before="120" w:after="120"/>
              <w:rPr>
                <w:b/>
                <w:bCs/>
              </w:rPr>
            </w:pPr>
            <w:r w:rsidRPr="004A7A96">
              <w:rPr>
                <w:b/>
                <w:bCs/>
                <w:lang w:val="en-US"/>
              </w:rPr>
              <w:t>Prohibited carcinogen</w:t>
            </w:r>
          </w:p>
        </w:tc>
        <w:tc>
          <w:tcPr>
            <w:tcW w:w="5934" w:type="dxa"/>
          </w:tcPr>
          <w:p w14:paraId="0E05080F" w14:textId="0559A7ED" w:rsidR="005A1E56" w:rsidRPr="004A7A96" w:rsidRDefault="005A1E56" w:rsidP="00E90EB5">
            <w:pPr>
              <w:spacing w:before="120"/>
              <w:rPr>
                <w:b/>
                <w:bCs/>
                <w:lang w:val="en-US"/>
              </w:rPr>
            </w:pPr>
            <w:r w:rsidRPr="004A7A96">
              <w:rPr>
                <w:b/>
                <w:bCs/>
                <w:lang w:val="en-US"/>
              </w:rPr>
              <w:t>CAS number</w:t>
            </w:r>
          </w:p>
        </w:tc>
      </w:tr>
      <w:tr w:rsidR="005A1E56" w:rsidRPr="004A7A96" w14:paraId="2373C43F" w14:textId="7212DD52" w:rsidTr="005A1E56">
        <w:tc>
          <w:tcPr>
            <w:tcW w:w="775" w:type="dxa"/>
          </w:tcPr>
          <w:p w14:paraId="33B99665" w14:textId="77777777" w:rsidR="005A1E56" w:rsidRPr="004A7A96" w:rsidRDefault="005A1E56" w:rsidP="00E90EB5">
            <w:pPr>
              <w:spacing w:before="120" w:after="120"/>
              <w:rPr>
                <w:spacing w:val="-1"/>
                <w:lang w:val="en-US"/>
              </w:rPr>
            </w:pPr>
            <w:r w:rsidRPr="004A7A96">
              <w:rPr>
                <w:spacing w:val="-1"/>
                <w:lang w:val="en-US"/>
              </w:rPr>
              <w:t>1</w:t>
            </w:r>
          </w:p>
        </w:tc>
        <w:tc>
          <w:tcPr>
            <w:tcW w:w="6976" w:type="dxa"/>
          </w:tcPr>
          <w:p w14:paraId="71CB6878" w14:textId="46DD4358" w:rsidR="005A1E56" w:rsidRPr="004A7A96" w:rsidRDefault="005A1E56" w:rsidP="00E90EB5">
            <w:pPr>
              <w:spacing w:before="120" w:after="120"/>
              <w:rPr>
                <w:spacing w:val="-1"/>
              </w:rPr>
            </w:pPr>
            <w:r w:rsidRPr="004A7A96">
              <w:rPr>
                <w:spacing w:val="-1"/>
                <w:lang w:val="en-US"/>
              </w:rPr>
              <w:t>2-Acetylaminofluorene</w:t>
            </w:r>
          </w:p>
        </w:tc>
        <w:tc>
          <w:tcPr>
            <w:tcW w:w="5934" w:type="dxa"/>
          </w:tcPr>
          <w:p w14:paraId="58C183A1" w14:textId="0AB8388D" w:rsidR="005A1E56" w:rsidRPr="004A7A96" w:rsidRDefault="00C129C2" w:rsidP="00E90EB5">
            <w:pPr>
              <w:spacing w:before="120"/>
              <w:rPr>
                <w:spacing w:val="-1"/>
                <w:lang w:val="en-US"/>
              </w:rPr>
            </w:pPr>
            <w:r w:rsidRPr="004A7A96">
              <w:rPr>
                <w:spacing w:val="-1"/>
                <w:lang w:val="en-US"/>
              </w:rPr>
              <w:t>53-96-3</w:t>
            </w:r>
          </w:p>
        </w:tc>
      </w:tr>
      <w:tr w:rsidR="005A1E56" w:rsidRPr="004A7A96" w14:paraId="6B9BB9B0" w14:textId="12E3A69C" w:rsidTr="005A1E56">
        <w:tc>
          <w:tcPr>
            <w:tcW w:w="775" w:type="dxa"/>
          </w:tcPr>
          <w:p w14:paraId="2B3C7A15" w14:textId="77777777" w:rsidR="005A1E56" w:rsidRPr="004A7A96" w:rsidRDefault="005A1E56" w:rsidP="00E90EB5">
            <w:pPr>
              <w:spacing w:before="120" w:after="120"/>
              <w:rPr>
                <w:lang w:val="en-US"/>
              </w:rPr>
            </w:pPr>
            <w:r w:rsidRPr="004A7A96">
              <w:rPr>
                <w:lang w:val="en-US"/>
              </w:rPr>
              <w:t>2</w:t>
            </w:r>
          </w:p>
        </w:tc>
        <w:tc>
          <w:tcPr>
            <w:tcW w:w="6976" w:type="dxa"/>
          </w:tcPr>
          <w:p w14:paraId="4A243F43" w14:textId="77777777" w:rsidR="005A1E56" w:rsidRPr="004A7A96" w:rsidRDefault="005A1E56" w:rsidP="00E90EB5">
            <w:pPr>
              <w:spacing w:before="120" w:after="120"/>
            </w:pPr>
            <w:r w:rsidRPr="004A7A96">
              <w:rPr>
                <w:lang w:val="en-US"/>
              </w:rPr>
              <w:t>Aflatoxins</w:t>
            </w:r>
          </w:p>
        </w:tc>
        <w:tc>
          <w:tcPr>
            <w:tcW w:w="5934" w:type="dxa"/>
          </w:tcPr>
          <w:p w14:paraId="427B7076" w14:textId="3BFBA131" w:rsidR="005A1E56" w:rsidRPr="004A7A96" w:rsidRDefault="00C129C2" w:rsidP="00E90EB5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5A1E56" w:rsidRPr="004A7A96" w14:paraId="251B6ABE" w14:textId="149624C7" w:rsidTr="005A1E56">
        <w:tc>
          <w:tcPr>
            <w:tcW w:w="775" w:type="dxa"/>
          </w:tcPr>
          <w:p w14:paraId="502F98A9" w14:textId="77777777" w:rsidR="005A1E56" w:rsidRPr="004A7A96" w:rsidRDefault="005A1E56" w:rsidP="00E90EB5">
            <w:pPr>
              <w:spacing w:before="120" w:after="120"/>
              <w:rPr>
                <w:spacing w:val="-1"/>
                <w:lang w:val="en-US"/>
              </w:rPr>
            </w:pPr>
            <w:r w:rsidRPr="004A7A96">
              <w:rPr>
                <w:spacing w:val="-1"/>
                <w:lang w:val="en-US"/>
              </w:rPr>
              <w:t>3</w:t>
            </w:r>
          </w:p>
        </w:tc>
        <w:tc>
          <w:tcPr>
            <w:tcW w:w="6976" w:type="dxa"/>
          </w:tcPr>
          <w:p w14:paraId="4D0071D2" w14:textId="2B76BCFB" w:rsidR="005A1E56" w:rsidRPr="004A7A96" w:rsidRDefault="005A1E56" w:rsidP="00E90EB5">
            <w:pPr>
              <w:spacing w:before="120" w:after="120"/>
              <w:rPr>
                <w:spacing w:val="-1"/>
              </w:rPr>
            </w:pPr>
            <w:r w:rsidRPr="004A7A96">
              <w:rPr>
                <w:spacing w:val="-1"/>
                <w:lang w:val="en-US"/>
              </w:rPr>
              <w:t>4-Aminodiphenyl</w:t>
            </w:r>
          </w:p>
        </w:tc>
        <w:tc>
          <w:tcPr>
            <w:tcW w:w="5934" w:type="dxa"/>
          </w:tcPr>
          <w:p w14:paraId="5F0DABD3" w14:textId="325870A5" w:rsidR="005A1E56" w:rsidRPr="004A7A96" w:rsidRDefault="00C129C2" w:rsidP="00E90EB5">
            <w:pPr>
              <w:spacing w:before="120"/>
              <w:rPr>
                <w:spacing w:val="-1"/>
                <w:lang w:val="en-US"/>
              </w:rPr>
            </w:pPr>
            <w:r w:rsidRPr="004A7A96">
              <w:rPr>
                <w:spacing w:val="-1"/>
                <w:lang w:val="en-US"/>
              </w:rPr>
              <w:t>92-67-1</w:t>
            </w:r>
          </w:p>
        </w:tc>
      </w:tr>
      <w:tr w:rsidR="005A1E56" w:rsidRPr="004A7A96" w14:paraId="656F6EAC" w14:textId="2A85AD13" w:rsidTr="005A1E56">
        <w:tc>
          <w:tcPr>
            <w:tcW w:w="775" w:type="dxa"/>
          </w:tcPr>
          <w:p w14:paraId="27DAD29E" w14:textId="77777777" w:rsidR="005A1E56" w:rsidRPr="004A7A96" w:rsidRDefault="005A1E56" w:rsidP="00E90EB5">
            <w:pPr>
              <w:spacing w:before="120" w:after="120"/>
              <w:rPr>
                <w:lang w:val="en-US"/>
              </w:rPr>
            </w:pPr>
            <w:r w:rsidRPr="004A7A96">
              <w:rPr>
                <w:lang w:val="en-US"/>
              </w:rPr>
              <w:t>4</w:t>
            </w:r>
          </w:p>
        </w:tc>
        <w:tc>
          <w:tcPr>
            <w:tcW w:w="6976" w:type="dxa"/>
          </w:tcPr>
          <w:p w14:paraId="10CEB7D7" w14:textId="49DFB729" w:rsidR="005A1E56" w:rsidRPr="004A7A96" w:rsidRDefault="005A1E56" w:rsidP="00E90EB5">
            <w:pPr>
              <w:spacing w:before="120" w:after="120"/>
            </w:pPr>
            <w:r w:rsidRPr="004A7A96">
              <w:rPr>
                <w:lang w:val="en-US"/>
              </w:rPr>
              <w:t>Benzidine and its salts (including benzidine dihydrochloride)</w:t>
            </w:r>
          </w:p>
        </w:tc>
        <w:tc>
          <w:tcPr>
            <w:tcW w:w="5934" w:type="dxa"/>
          </w:tcPr>
          <w:p w14:paraId="25C38A02" w14:textId="77777777" w:rsidR="005A1E56" w:rsidRDefault="00C129C2" w:rsidP="00E90EB5">
            <w:pPr>
              <w:spacing w:before="120"/>
              <w:rPr>
                <w:lang w:val="en-US"/>
              </w:rPr>
            </w:pPr>
            <w:r w:rsidRPr="004A7A96">
              <w:rPr>
                <w:lang w:val="en-US"/>
              </w:rPr>
              <w:t>92-87-5</w:t>
            </w:r>
          </w:p>
          <w:p w14:paraId="654D6933" w14:textId="59923096" w:rsidR="00C129C2" w:rsidRPr="004A7A96" w:rsidRDefault="00C129C2" w:rsidP="00E90EB5">
            <w:pPr>
              <w:spacing w:before="120"/>
              <w:rPr>
                <w:lang w:val="en-US"/>
              </w:rPr>
            </w:pPr>
            <w:r w:rsidRPr="004A7A96">
              <w:rPr>
                <w:lang w:val="en-US"/>
              </w:rPr>
              <w:t>531-85-1</w:t>
            </w:r>
          </w:p>
        </w:tc>
      </w:tr>
      <w:tr w:rsidR="005A1E56" w:rsidRPr="004A7A96" w14:paraId="467F7A7C" w14:textId="65C9A550" w:rsidTr="005A1E56">
        <w:tc>
          <w:tcPr>
            <w:tcW w:w="775" w:type="dxa"/>
          </w:tcPr>
          <w:p w14:paraId="7EF5A5D4" w14:textId="77777777" w:rsidR="005A1E56" w:rsidRPr="004A7A96" w:rsidRDefault="005A1E56" w:rsidP="00E90EB5">
            <w:pPr>
              <w:spacing w:before="120" w:after="120"/>
              <w:rPr>
                <w:lang w:val="en-US"/>
              </w:rPr>
            </w:pPr>
            <w:r w:rsidRPr="004A7A96">
              <w:rPr>
                <w:lang w:val="en-US"/>
              </w:rPr>
              <w:t>5</w:t>
            </w:r>
          </w:p>
        </w:tc>
        <w:tc>
          <w:tcPr>
            <w:tcW w:w="6976" w:type="dxa"/>
          </w:tcPr>
          <w:p w14:paraId="30E7C50E" w14:textId="3584CEDE" w:rsidR="005A1E56" w:rsidRPr="004A7A96" w:rsidRDefault="005A1E56" w:rsidP="00E90EB5">
            <w:pPr>
              <w:spacing w:before="120" w:after="120"/>
            </w:pPr>
            <w:proofErr w:type="gramStart"/>
            <w:r w:rsidRPr="004A7A96">
              <w:rPr>
                <w:lang w:val="en-US"/>
              </w:rPr>
              <w:t>bis(</w:t>
            </w:r>
            <w:proofErr w:type="gramEnd"/>
            <w:r w:rsidRPr="004A7A96">
              <w:rPr>
                <w:lang w:val="en-US"/>
              </w:rPr>
              <w:t>Chloromethyl) ether</w:t>
            </w:r>
          </w:p>
        </w:tc>
        <w:tc>
          <w:tcPr>
            <w:tcW w:w="5934" w:type="dxa"/>
          </w:tcPr>
          <w:p w14:paraId="03D7DB76" w14:textId="491359BF" w:rsidR="005A1E56" w:rsidRPr="004A7A96" w:rsidRDefault="00C129C2" w:rsidP="00E90EB5">
            <w:pPr>
              <w:spacing w:before="120"/>
              <w:rPr>
                <w:lang w:val="en-US"/>
              </w:rPr>
            </w:pPr>
            <w:r w:rsidRPr="004A7A96">
              <w:rPr>
                <w:lang w:val="en-US"/>
              </w:rPr>
              <w:t>542-88-1</w:t>
            </w:r>
          </w:p>
        </w:tc>
      </w:tr>
      <w:tr w:rsidR="005A1E56" w:rsidRPr="004A7A96" w14:paraId="0E837DAF" w14:textId="0B0AF8D7" w:rsidTr="005A1E56">
        <w:tc>
          <w:tcPr>
            <w:tcW w:w="775" w:type="dxa"/>
          </w:tcPr>
          <w:p w14:paraId="238ABD11" w14:textId="77777777" w:rsidR="005A1E56" w:rsidRPr="004A7A96" w:rsidRDefault="005A1E56" w:rsidP="00E90EB5">
            <w:pPr>
              <w:spacing w:before="120" w:after="120"/>
              <w:rPr>
                <w:lang w:val="en-US"/>
              </w:rPr>
            </w:pPr>
            <w:r w:rsidRPr="004A7A96">
              <w:rPr>
                <w:lang w:val="en-US"/>
              </w:rPr>
              <w:t>6</w:t>
            </w:r>
          </w:p>
        </w:tc>
        <w:tc>
          <w:tcPr>
            <w:tcW w:w="6976" w:type="dxa"/>
          </w:tcPr>
          <w:p w14:paraId="1C83FCBC" w14:textId="76D9362C" w:rsidR="005A1E56" w:rsidRPr="004A7A96" w:rsidRDefault="005A1E56" w:rsidP="00E90EB5">
            <w:pPr>
              <w:spacing w:before="120" w:after="120"/>
            </w:pPr>
            <w:r w:rsidRPr="004A7A96">
              <w:rPr>
                <w:lang w:val="en-US"/>
              </w:rPr>
              <w:t>Chloromethyl methyl ether (technical grade which contains bis(chloromethyl) ether)</w:t>
            </w:r>
          </w:p>
        </w:tc>
        <w:tc>
          <w:tcPr>
            <w:tcW w:w="5934" w:type="dxa"/>
          </w:tcPr>
          <w:p w14:paraId="3EF901B5" w14:textId="54FA653D" w:rsidR="005A1E56" w:rsidRPr="004A7A96" w:rsidRDefault="00C129C2" w:rsidP="00E90EB5">
            <w:pPr>
              <w:spacing w:before="120"/>
              <w:rPr>
                <w:lang w:val="en-US"/>
              </w:rPr>
            </w:pPr>
            <w:r w:rsidRPr="004A7A96">
              <w:rPr>
                <w:lang w:val="en-US"/>
              </w:rPr>
              <w:t>107-30-2</w:t>
            </w:r>
          </w:p>
        </w:tc>
      </w:tr>
      <w:tr w:rsidR="005A1E56" w:rsidRPr="004A7A96" w14:paraId="7B61E6ED" w14:textId="71C36008" w:rsidTr="005A1E56">
        <w:tc>
          <w:tcPr>
            <w:tcW w:w="775" w:type="dxa"/>
          </w:tcPr>
          <w:p w14:paraId="65795DB1" w14:textId="77777777" w:rsidR="005A1E56" w:rsidRPr="004A7A96" w:rsidRDefault="005A1E56" w:rsidP="00E90EB5">
            <w:pPr>
              <w:spacing w:before="120" w:after="120"/>
              <w:rPr>
                <w:lang w:val="en-US"/>
              </w:rPr>
            </w:pPr>
            <w:r w:rsidRPr="004A7A96">
              <w:rPr>
                <w:lang w:val="en-US"/>
              </w:rPr>
              <w:t>7</w:t>
            </w:r>
          </w:p>
        </w:tc>
        <w:tc>
          <w:tcPr>
            <w:tcW w:w="6976" w:type="dxa"/>
          </w:tcPr>
          <w:p w14:paraId="7C0C3533" w14:textId="6BD7EB1B" w:rsidR="005A1E56" w:rsidRPr="004A7A96" w:rsidRDefault="005A1E56" w:rsidP="00E90EB5">
            <w:pPr>
              <w:spacing w:before="120" w:after="120"/>
            </w:pPr>
            <w:r w:rsidRPr="004A7A96">
              <w:rPr>
                <w:lang w:val="en-US"/>
              </w:rPr>
              <w:t>4-Dimethylaminoazobenzene (Dimethyl Yellow)</w:t>
            </w:r>
          </w:p>
        </w:tc>
        <w:tc>
          <w:tcPr>
            <w:tcW w:w="5934" w:type="dxa"/>
          </w:tcPr>
          <w:p w14:paraId="6F480698" w14:textId="46D1B1C9" w:rsidR="005A1E56" w:rsidRPr="004A7A96" w:rsidRDefault="00C129C2" w:rsidP="00E90EB5">
            <w:pPr>
              <w:spacing w:before="120"/>
              <w:rPr>
                <w:lang w:val="en-US"/>
              </w:rPr>
            </w:pPr>
            <w:r w:rsidRPr="004A7A96">
              <w:rPr>
                <w:lang w:val="en-US"/>
              </w:rPr>
              <w:t>60-11-7</w:t>
            </w:r>
          </w:p>
        </w:tc>
      </w:tr>
      <w:tr w:rsidR="005A1E56" w:rsidRPr="004A7A96" w14:paraId="7AC01D54" w14:textId="3931E071" w:rsidTr="005A1E56">
        <w:tc>
          <w:tcPr>
            <w:tcW w:w="775" w:type="dxa"/>
          </w:tcPr>
          <w:p w14:paraId="75E5069C" w14:textId="77777777" w:rsidR="005A1E56" w:rsidRPr="004A7A96" w:rsidRDefault="005A1E56" w:rsidP="00E90EB5">
            <w:pPr>
              <w:spacing w:before="120" w:after="120"/>
              <w:rPr>
                <w:lang w:val="en-US"/>
              </w:rPr>
            </w:pPr>
            <w:r w:rsidRPr="004A7A96">
              <w:rPr>
                <w:lang w:val="en-US"/>
              </w:rPr>
              <w:t>8</w:t>
            </w:r>
          </w:p>
        </w:tc>
        <w:tc>
          <w:tcPr>
            <w:tcW w:w="6976" w:type="dxa"/>
          </w:tcPr>
          <w:p w14:paraId="6E3B79E4" w14:textId="5F7194E3" w:rsidR="005A1E56" w:rsidRPr="004A7A96" w:rsidRDefault="005A1E56" w:rsidP="00E90EB5">
            <w:pPr>
              <w:spacing w:before="120" w:after="120"/>
            </w:pPr>
            <w:r w:rsidRPr="004A7A96">
              <w:rPr>
                <w:lang w:val="en-US"/>
              </w:rPr>
              <w:t>2-Naphthylamine and its salts</w:t>
            </w:r>
          </w:p>
        </w:tc>
        <w:tc>
          <w:tcPr>
            <w:tcW w:w="5934" w:type="dxa"/>
          </w:tcPr>
          <w:p w14:paraId="497C2631" w14:textId="63183F93" w:rsidR="005A1E56" w:rsidRPr="004A7A96" w:rsidRDefault="00C129C2" w:rsidP="00E90EB5">
            <w:pPr>
              <w:spacing w:before="120"/>
              <w:rPr>
                <w:lang w:val="en-US"/>
              </w:rPr>
            </w:pPr>
            <w:r w:rsidRPr="004A7A96">
              <w:rPr>
                <w:lang w:val="en-US"/>
              </w:rPr>
              <w:t>91-59-8</w:t>
            </w:r>
          </w:p>
        </w:tc>
      </w:tr>
      <w:tr w:rsidR="005A1E56" w:rsidRPr="004A7A96" w14:paraId="131A1E39" w14:textId="3AD20928" w:rsidTr="005A1E56">
        <w:tc>
          <w:tcPr>
            <w:tcW w:w="775" w:type="dxa"/>
          </w:tcPr>
          <w:p w14:paraId="3732294F" w14:textId="77777777" w:rsidR="005A1E56" w:rsidRPr="004A7A96" w:rsidRDefault="005A1E56" w:rsidP="00E90EB5">
            <w:pPr>
              <w:spacing w:before="120" w:after="120"/>
              <w:rPr>
                <w:spacing w:val="-1"/>
                <w:lang w:val="en-US"/>
              </w:rPr>
            </w:pPr>
            <w:r w:rsidRPr="004A7A96">
              <w:rPr>
                <w:spacing w:val="-1"/>
                <w:lang w:val="en-US"/>
              </w:rPr>
              <w:t>9</w:t>
            </w:r>
          </w:p>
        </w:tc>
        <w:tc>
          <w:tcPr>
            <w:tcW w:w="6976" w:type="dxa"/>
          </w:tcPr>
          <w:p w14:paraId="1A67970A" w14:textId="2798656D" w:rsidR="005A1E56" w:rsidRPr="004A7A96" w:rsidRDefault="005A1E56" w:rsidP="00E90EB5">
            <w:pPr>
              <w:spacing w:before="120" w:after="120"/>
              <w:rPr>
                <w:spacing w:val="-1"/>
              </w:rPr>
            </w:pPr>
            <w:r w:rsidRPr="004A7A96">
              <w:rPr>
                <w:spacing w:val="-1"/>
                <w:lang w:val="en-US"/>
              </w:rPr>
              <w:t>4-Nitrodiphenyl</w:t>
            </w:r>
          </w:p>
        </w:tc>
        <w:tc>
          <w:tcPr>
            <w:tcW w:w="5934" w:type="dxa"/>
          </w:tcPr>
          <w:p w14:paraId="26B617D4" w14:textId="5257080E" w:rsidR="005A1E56" w:rsidRPr="004A7A96" w:rsidRDefault="00C129C2" w:rsidP="00E90EB5">
            <w:pPr>
              <w:spacing w:before="120"/>
              <w:rPr>
                <w:spacing w:val="-1"/>
                <w:lang w:val="en-US"/>
              </w:rPr>
            </w:pPr>
            <w:r w:rsidRPr="004A7A96">
              <w:rPr>
                <w:spacing w:val="-1"/>
                <w:lang w:val="en-US"/>
              </w:rPr>
              <w:t>92-93-3</w:t>
            </w:r>
          </w:p>
        </w:tc>
      </w:tr>
      <w:bookmarkEnd w:id="0"/>
    </w:tbl>
    <w:p w14:paraId="156308BE" w14:textId="52F02D61" w:rsidR="009E4019" w:rsidRDefault="003A6DD5">
      <w:pPr>
        <w:rPr>
          <w:rFonts w:asciiTheme="majorHAnsi" w:eastAsiaTheme="majorEastAsia" w:hAnsiTheme="majorHAnsi" w:cstheme="majorBidi"/>
          <w:b/>
          <w:color w:val="000000" w:themeColor="text1"/>
          <w:sz w:val="28"/>
          <w:szCs w:val="32"/>
        </w:rPr>
      </w:pPr>
      <w:r>
        <w:br w:type="page"/>
      </w:r>
    </w:p>
    <w:p w14:paraId="079EE828" w14:textId="794AEBEF" w:rsidR="003A6DD5" w:rsidRDefault="009E4019" w:rsidP="009E4019">
      <w:pPr>
        <w:pStyle w:val="Heading1"/>
      </w:pPr>
      <w:r>
        <w:lastRenderedPageBreak/>
        <w:t>Table B – Restricted carcinogens</w:t>
      </w:r>
    </w:p>
    <w:p w14:paraId="1B3E0D00" w14:textId="382C2FA8" w:rsidR="00DF44C0" w:rsidRPr="00332CF4" w:rsidRDefault="00DF44C0" w:rsidP="00DF44C0">
      <w:r>
        <w:t>(From Table 10.2 in Schedule 10 to the model WHS Regulations)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688"/>
        <w:gridCol w:w="4361"/>
        <w:gridCol w:w="2173"/>
        <w:gridCol w:w="6463"/>
      </w:tblGrid>
      <w:tr w:rsidR="00796FF2" w:rsidRPr="004A7A96" w14:paraId="18FBF6F8" w14:textId="77777777" w:rsidTr="004A63FA">
        <w:trPr>
          <w:tblHeader/>
        </w:trPr>
        <w:tc>
          <w:tcPr>
            <w:tcW w:w="688" w:type="dxa"/>
          </w:tcPr>
          <w:p w14:paraId="1F7819FE" w14:textId="77777777" w:rsidR="00796FF2" w:rsidRPr="004A7A96" w:rsidRDefault="00796FF2" w:rsidP="00E90EB5">
            <w:pPr>
              <w:spacing w:before="40" w:after="40"/>
              <w:rPr>
                <w:b/>
                <w:bCs/>
                <w:lang w:val="en-US"/>
              </w:rPr>
            </w:pPr>
            <w:r w:rsidRPr="004A7A96">
              <w:rPr>
                <w:b/>
                <w:bCs/>
                <w:lang w:val="en-US"/>
              </w:rPr>
              <w:t>Item</w:t>
            </w:r>
          </w:p>
        </w:tc>
        <w:tc>
          <w:tcPr>
            <w:tcW w:w="4361" w:type="dxa"/>
          </w:tcPr>
          <w:p w14:paraId="5D89D933" w14:textId="76E5BE63" w:rsidR="00796FF2" w:rsidRPr="004A7A96" w:rsidRDefault="00796FF2" w:rsidP="00E90EB5">
            <w:pPr>
              <w:spacing w:before="40" w:after="40"/>
              <w:rPr>
                <w:b/>
                <w:bCs/>
                <w:lang w:val="en-US"/>
              </w:rPr>
            </w:pPr>
            <w:r w:rsidRPr="004A7A96">
              <w:rPr>
                <w:b/>
                <w:bCs/>
                <w:lang w:val="en-US"/>
              </w:rPr>
              <w:t>Restricted carcinogen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173" w:type="dxa"/>
          </w:tcPr>
          <w:p w14:paraId="1720BC5B" w14:textId="1F0A43E4" w:rsidR="00796FF2" w:rsidRPr="004A7A96" w:rsidRDefault="00796FF2" w:rsidP="00E90EB5">
            <w:pPr>
              <w:spacing w:before="40" w:after="40"/>
              <w:rPr>
                <w:b/>
                <w:bCs/>
                <w:lang w:val="en-US"/>
              </w:rPr>
            </w:pPr>
            <w:r w:rsidRPr="004A7A96">
              <w:rPr>
                <w:b/>
                <w:bCs/>
                <w:spacing w:val="-2"/>
                <w:lang w:val="en-US"/>
              </w:rPr>
              <w:t xml:space="preserve">CAS </w:t>
            </w:r>
            <w:r w:rsidR="005A1E56">
              <w:rPr>
                <w:b/>
                <w:bCs/>
                <w:spacing w:val="-2"/>
                <w:lang w:val="en-US"/>
              </w:rPr>
              <w:t>n</w:t>
            </w:r>
            <w:r w:rsidRPr="004A7A96">
              <w:rPr>
                <w:b/>
                <w:bCs/>
                <w:spacing w:val="-2"/>
                <w:lang w:val="en-US"/>
              </w:rPr>
              <w:t>umber</w:t>
            </w:r>
          </w:p>
        </w:tc>
        <w:tc>
          <w:tcPr>
            <w:tcW w:w="6463" w:type="dxa"/>
          </w:tcPr>
          <w:p w14:paraId="0C5E4EA6" w14:textId="386C86B9" w:rsidR="00796FF2" w:rsidRPr="004A7A96" w:rsidRDefault="00F73BEB" w:rsidP="00E90EB5">
            <w:pPr>
              <w:spacing w:before="40" w:after="40"/>
              <w:rPr>
                <w:b/>
                <w:bCs/>
                <w:lang w:val="en-US"/>
              </w:rPr>
            </w:pPr>
            <w:r w:rsidRPr="004E0B74">
              <w:rPr>
                <w:b/>
                <w:bCs/>
                <w:lang w:val="en-US"/>
              </w:rPr>
              <w:t xml:space="preserve">Uses that require </w:t>
            </w:r>
            <w:r w:rsidRPr="004E0B74">
              <w:rPr>
                <w:b/>
                <w:bCs/>
              </w:rPr>
              <w:t>authorisation</w:t>
            </w:r>
            <w:r w:rsidRPr="004E0B74">
              <w:rPr>
                <w:b/>
                <w:bCs/>
                <w:lang w:val="en-US"/>
              </w:rPr>
              <w:t xml:space="preserve"> by a WHS regulator</w:t>
            </w:r>
          </w:p>
        </w:tc>
      </w:tr>
      <w:tr w:rsidR="00796FF2" w:rsidRPr="004A7A96" w14:paraId="4CA1B3EC" w14:textId="77777777" w:rsidTr="00C3421D">
        <w:tc>
          <w:tcPr>
            <w:tcW w:w="688" w:type="dxa"/>
          </w:tcPr>
          <w:p w14:paraId="153E5892" w14:textId="77777777" w:rsidR="00796FF2" w:rsidRPr="004A7A96" w:rsidRDefault="00796FF2" w:rsidP="00E90EB5">
            <w:pPr>
              <w:spacing w:before="40" w:after="40"/>
              <w:rPr>
                <w:lang w:val="en-US"/>
              </w:rPr>
            </w:pPr>
            <w:r w:rsidRPr="004A7A96">
              <w:rPr>
                <w:lang w:val="en-US"/>
              </w:rPr>
              <w:t>1</w:t>
            </w:r>
          </w:p>
        </w:tc>
        <w:tc>
          <w:tcPr>
            <w:tcW w:w="4361" w:type="dxa"/>
          </w:tcPr>
          <w:p w14:paraId="13D88FAA" w14:textId="6EAD76DA" w:rsidR="00796FF2" w:rsidRPr="004A7A96" w:rsidRDefault="00796FF2" w:rsidP="00E90EB5">
            <w:pPr>
              <w:spacing w:before="40" w:after="40"/>
              <w:rPr>
                <w:lang w:val="en-US"/>
              </w:rPr>
            </w:pPr>
            <w:r w:rsidRPr="004A7A96">
              <w:rPr>
                <w:lang w:val="en-US"/>
              </w:rPr>
              <w:t>Acrylonitrile</w:t>
            </w:r>
          </w:p>
        </w:tc>
        <w:tc>
          <w:tcPr>
            <w:tcW w:w="2173" w:type="dxa"/>
          </w:tcPr>
          <w:p w14:paraId="3C9DC731" w14:textId="66A28FD6" w:rsidR="00796FF2" w:rsidRPr="004A7A96" w:rsidRDefault="00796FF2" w:rsidP="00E90EB5">
            <w:pPr>
              <w:spacing w:before="40" w:after="40"/>
              <w:rPr>
                <w:lang w:val="en-US"/>
              </w:rPr>
            </w:pPr>
            <w:r w:rsidRPr="004A7A96">
              <w:rPr>
                <w:lang w:val="en-US"/>
              </w:rPr>
              <w:t>107-13-1</w:t>
            </w:r>
          </w:p>
        </w:tc>
        <w:tc>
          <w:tcPr>
            <w:tcW w:w="6463" w:type="dxa"/>
          </w:tcPr>
          <w:p w14:paraId="760C3031" w14:textId="1D1EAB49" w:rsidR="00796FF2" w:rsidRPr="004A7A96" w:rsidRDefault="00796FF2" w:rsidP="00E90EB5">
            <w:pPr>
              <w:spacing w:before="40" w:after="40"/>
            </w:pPr>
            <w:r w:rsidRPr="004A7A96">
              <w:rPr>
                <w:lang w:val="en-US"/>
              </w:rPr>
              <w:t>All</w:t>
            </w:r>
          </w:p>
        </w:tc>
      </w:tr>
      <w:tr w:rsidR="00796FF2" w:rsidRPr="004A7A96" w14:paraId="43EB1A56" w14:textId="77777777" w:rsidTr="00C3421D">
        <w:tc>
          <w:tcPr>
            <w:tcW w:w="688" w:type="dxa"/>
          </w:tcPr>
          <w:p w14:paraId="728042C4" w14:textId="77777777" w:rsidR="00796FF2" w:rsidRPr="004A7A96" w:rsidRDefault="00796FF2" w:rsidP="00E90EB5">
            <w:pPr>
              <w:spacing w:before="40" w:after="40"/>
              <w:rPr>
                <w:lang w:val="en-US"/>
              </w:rPr>
            </w:pPr>
            <w:r w:rsidRPr="004A7A96">
              <w:rPr>
                <w:lang w:val="en-US"/>
              </w:rPr>
              <w:t>2</w:t>
            </w:r>
          </w:p>
        </w:tc>
        <w:tc>
          <w:tcPr>
            <w:tcW w:w="4361" w:type="dxa"/>
          </w:tcPr>
          <w:p w14:paraId="3D8E57D5" w14:textId="4C9D1984" w:rsidR="00796FF2" w:rsidRPr="004A7A96" w:rsidRDefault="00796FF2" w:rsidP="00E90EB5">
            <w:pPr>
              <w:spacing w:before="40" w:after="40"/>
              <w:rPr>
                <w:lang w:val="en-US"/>
              </w:rPr>
            </w:pPr>
            <w:r w:rsidRPr="004A7A96">
              <w:rPr>
                <w:lang w:val="en-US"/>
              </w:rPr>
              <w:t xml:space="preserve">Benzene </w:t>
            </w:r>
          </w:p>
        </w:tc>
        <w:tc>
          <w:tcPr>
            <w:tcW w:w="2173" w:type="dxa"/>
          </w:tcPr>
          <w:p w14:paraId="5124368B" w14:textId="1D607DFE" w:rsidR="00796FF2" w:rsidRPr="004A7A96" w:rsidRDefault="00796FF2" w:rsidP="00E90EB5">
            <w:pPr>
              <w:spacing w:before="40" w:after="40"/>
              <w:rPr>
                <w:lang w:val="en-US"/>
              </w:rPr>
            </w:pPr>
            <w:r w:rsidRPr="004A7A96">
              <w:rPr>
                <w:lang w:val="en-US"/>
              </w:rPr>
              <w:t>71-43-2</w:t>
            </w:r>
          </w:p>
        </w:tc>
        <w:tc>
          <w:tcPr>
            <w:tcW w:w="6463" w:type="dxa"/>
          </w:tcPr>
          <w:p w14:paraId="18CC5F52" w14:textId="2A77CDF0" w:rsidR="00796FF2" w:rsidRDefault="00796FF2" w:rsidP="00E90EB5">
            <w:pPr>
              <w:spacing w:before="40" w:after="40"/>
            </w:pPr>
            <w:r w:rsidRPr="004A7A96">
              <w:rPr>
                <w:lang w:val="en-US"/>
              </w:rPr>
              <w:t>All uses involving benzene as a feedstock</w:t>
            </w:r>
            <w:r>
              <w:rPr>
                <w:lang w:val="en-US"/>
              </w:rPr>
              <w:t xml:space="preserve"> containing more than 50% of benzene by </w:t>
            </w:r>
            <w:proofErr w:type="gramStart"/>
            <w:r>
              <w:rPr>
                <w:lang w:val="en-US"/>
              </w:rPr>
              <w:t>volume</w:t>
            </w:r>
            <w:proofErr w:type="gramEnd"/>
          </w:p>
          <w:p w14:paraId="73719791" w14:textId="77777777" w:rsidR="00796FF2" w:rsidRDefault="00796FF2" w:rsidP="00E90EB5">
            <w:pPr>
              <w:spacing w:before="40" w:after="40"/>
            </w:pPr>
            <w:r>
              <w:rPr>
                <w:lang w:val="en-US"/>
              </w:rPr>
              <w:t>Genuine research or analysis</w:t>
            </w:r>
          </w:p>
          <w:p w14:paraId="67D07A27" w14:textId="77777777" w:rsidR="00796FF2" w:rsidRPr="004A7A96" w:rsidRDefault="00796FF2" w:rsidP="00E90EB5">
            <w:pPr>
              <w:spacing w:before="40" w:after="40"/>
            </w:pPr>
          </w:p>
        </w:tc>
      </w:tr>
      <w:tr w:rsidR="00796FF2" w:rsidRPr="004A7A96" w14:paraId="574604FA" w14:textId="77777777" w:rsidTr="00C3421D">
        <w:tc>
          <w:tcPr>
            <w:tcW w:w="688" w:type="dxa"/>
          </w:tcPr>
          <w:p w14:paraId="2D5E2BDC" w14:textId="77777777" w:rsidR="00796FF2" w:rsidRPr="004A7A96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61" w:type="dxa"/>
          </w:tcPr>
          <w:p w14:paraId="10C56FDD" w14:textId="548250AB" w:rsidR="00796FF2" w:rsidRPr="004A7A96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spacing w:val="2"/>
                <w:lang w:val="en-US"/>
              </w:rPr>
              <w:t>Cyclophosphamide</w:t>
            </w:r>
          </w:p>
        </w:tc>
        <w:tc>
          <w:tcPr>
            <w:tcW w:w="2173" w:type="dxa"/>
          </w:tcPr>
          <w:p w14:paraId="29C5B359" w14:textId="7694CF72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50-18-0</w:t>
            </w:r>
          </w:p>
        </w:tc>
        <w:tc>
          <w:tcPr>
            <w:tcW w:w="6463" w:type="dxa"/>
          </w:tcPr>
          <w:p w14:paraId="01613C11" w14:textId="43FBB118" w:rsidR="00796FF2" w:rsidRDefault="00796FF2" w:rsidP="00E90EB5">
            <w:pPr>
              <w:spacing w:before="40" w:after="40"/>
            </w:pPr>
            <w:r>
              <w:rPr>
                <w:spacing w:val="2"/>
                <w:lang w:val="en-US"/>
              </w:rPr>
              <w:t xml:space="preserve">When used in preparation for therapeutic use in </w:t>
            </w:r>
            <w:r>
              <w:rPr>
                <w:lang w:val="en-US"/>
              </w:rPr>
              <w:t xml:space="preserve">hospitals and oncological treatment facilities, and in manufacturing </w:t>
            </w:r>
            <w:proofErr w:type="gramStart"/>
            <w:r>
              <w:rPr>
                <w:lang w:val="en-US"/>
              </w:rPr>
              <w:t>operations</w:t>
            </w:r>
            <w:proofErr w:type="gramEnd"/>
          </w:p>
          <w:p w14:paraId="0A4A164C" w14:textId="77777777" w:rsidR="00796FF2" w:rsidRPr="004A7A96" w:rsidRDefault="00796FF2" w:rsidP="00E90EB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lang w:val="en-US"/>
              </w:rPr>
              <w:t>Genuine research or analysis</w:t>
            </w:r>
          </w:p>
        </w:tc>
      </w:tr>
      <w:tr w:rsidR="00796FF2" w:rsidRPr="004A7A96" w14:paraId="3117CB65" w14:textId="77777777" w:rsidTr="00C3421D">
        <w:tc>
          <w:tcPr>
            <w:tcW w:w="688" w:type="dxa"/>
          </w:tcPr>
          <w:p w14:paraId="3439C5F9" w14:textId="7777777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61" w:type="dxa"/>
          </w:tcPr>
          <w:p w14:paraId="276CA6D8" w14:textId="1CF0588F" w:rsidR="00796FF2" w:rsidRPr="004A7A96" w:rsidRDefault="00796FF2" w:rsidP="00E90EB5">
            <w:pPr>
              <w:spacing w:before="40" w:after="40"/>
            </w:pPr>
            <w:r>
              <w:rPr>
                <w:lang w:val="en-US"/>
              </w:rPr>
              <w:t>3,3'-Dichlorobenzidine and its salts (including 3,3'-Dichlorobenzidine dihydrochloride)</w:t>
            </w:r>
          </w:p>
        </w:tc>
        <w:tc>
          <w:tcPr>
            <w:tcW w:w="2173" w:type="dxa"/>
          </w:tcPr>
          <w:p w14:paraId="28C8459A" w14:textId="7777777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91</w:t>
            </w:r>
            <w:r>
              <w:rPr>
                <w:lang w:val="en-US"/>
              </w:rPr>
              <w:softHyphen/>
              <w:t>-94-1</w:t>
            </w:r>
          </w:p>
          <w:p w14:paraId="33CF1A4C" w14:textId="20B05C0E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612-83-9</w:t>
            </w:r>
          </w:p>
        </w:tc>
        <w:tc>
          <w:tcPr>
            <w:tcW w:w="6463" w:type="dxa"/>
          </w:tcPr>
          <w:p w14:paraId="0E496797" w14:textId="21F7A058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All</w:t>
            </w:r>
          </w:p>
        </w:tc>
      </w:tr>
      <w:tr w:rsidR="00796FF2" w:rsidRPr="004A7A96" w14:paraId="7AFFE83D" w14:textId="77777777" w:rsidTr="00C3421D">
        <w:tc>
          <w:tcPr>
            <w:tcW w:w="688" w:type="dxa"/>
          </w:tcPr>
          <w:p w14:paraId="78E2BCBA" w14:textId="7777777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61" w:type="dxa"/>
          </w:tcPr>
          <w:p w14:paraId="2D6F2003" w14:textId="7F9713A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Diethyl sulfate</w:t>
            </w:r>
          </w:p>
        </w:tc>
        <w:tc>
          <w:tcPr>
            <w:tcW w:w="2173" w:type="dxa"/>
          </w:tcPr>
          <w:p w14:paraId="7399944F" w14:textId="08898823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64-67-5</w:t>
            </w:r>
          </w:p>
        </w:tc>
        <w:tc>
          <w:tcPr>
            <w:tcW w:w="6463" w:type="dxa"/>
          </w:tcPr>
          <w:p w14:paraId="1B2BD10F" w14:textId="30CAEAAC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All</w:t>
            </w:r>
          </w:p>
        </w:tc>
      </w:tr>
      <w:tr w:rsidR="00796FF2" w:rsidRPr="004A7A96" w14:paraId="78764608" w14:textId="77777777" w:rsidTr="00C3421D">
        <w:tc>
          <w:tcPr>
            <w:tcW w:w="688" w:type="dxa"/>
          </w:tcPr>
          <w:p w14:paraId="467D6A6A" w14:textId="7777777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61" w:type="dxa"/>
          </w:tcPr>
          <w:p w14:paraId="546840E5" w14:textId="0E224261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Dimethyl sulfate</w:t>
            </w:r>
          </w:p>
        </w:tc>
        <w:tc>
          <w:tcPr>
            <w:tcW w:w="2173" w:type="dxa"/>
          </w:tcPr>
          <w:p w14:paraId="23BA515A" w14:textId="49546072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-2"/>
                <w:lang w:val="en-US"/>
              </w:rPr>
              <w:t>77-78-1</w:t>
            </w:r>
          </w:p>
        </w:tc>
        <w:tc>
          <w:tcPr>
            <w:tcW w:w="6463" w:type="dxa"/>
          </w:tcPr>
          <w:p w14:paraId="3E8E699B" w14:textId="64AB892C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All</w:t>
            </w:r>
          </w:p>
        </w:tc>
      </w:tr>
      <w:tr w:rsidR="00796FF2" w:rsidRPr="004A7A96" w14:paraId="4C2EC363" w14:textId="77777777" w:rsidTr="00C3421D">
        <w:tc>
          <w:tcPr>
            <w:tcW w:w="688" w:type="dxa"/>
          </w:tcPr>
          <w:p w14:paraId="6C69A23B" w14:textId="7777777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61" w:type="dxa"/>
          </w:tcPr>
          <w:p w14:paraId="2B819F0E" w14:textId="4658B5ED" w:rsidR="00796FF2" w:rsidRDefault="00796FF2" w:rsidP="00E90EB5">
            <w:pPr>
              <w:spacing w:before="40" w:after="40"/>
            </w:pPr>
            <w:r>
              <w:rPr>
                <w:lang w:val="en-US"/>
              </w:rPr>
              <w:t xml:space="preserve">Ethylene dibromide </w:t>
            </w:r>
          </w:p>
          <w:p w14:paraId="26BFAC09" w14:textId="77777777" w:rsidR="00796FF2" w:rsidRDefault="00796FF2" w:rsidP="00E90EB5">
            <w:pPr>
              <w:spacing w:before="40" w:after="40"/>
              <w:rPr>
                <w:lang w:val="en-US"/>
              </w:rPr>
            </w:pPr>
          </w:p>
        </w:tc>
        <w:tc>
          <w:tcPr>
            <w:tcW w:w="2173" w:type="dxa"/>
          </w:tcPr>
          <w:p w14:paraId="6DB3C695" w14:textId="16CEE79A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106-93-4</w:t>
            </w:r>
          </w:p>
        </w:tc>
        <w:tc>
          <w:tcPr>
            <w:tcW w:w="6463" w:type="dxa"/>
          </w:tcPr>
          <w:p w14:paraId="2237A7D8" w14:textId="27150D81" w:rsidR="00796FF2" w:rsidRPr="004A7A96" w:rsidRDefault="00796FF2" w:rsidP="00E90EB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lang w:val="en-US"/>
              </w:rPr>
              <w:t xml:space="preserve">When used as a fumigant </w:t>
            </w:r>
            <w:r>
              <w:rPr>
                <w:lang w:val="en-US"/>
              </w:rPr>
              <w:br/>
              <w:t>Genuine research or analysis</w:t>
            </w:r>
          </w:p>
        </w:tc>
      </w:tr>
      <w:tr w:rsidR="00796FF2" w:rsidRPr="004A7A96" w14:paraId="683912FF" w14:textId="77777777" w:rsidTr="00C3421D">
        <w:tc>
          <w:tcPr>
            <w:tcW w:w="688" w:type="dxa"/>
          </w:tcPr>
          <w:p w14:paraId="390A9677" w14:textId="7777777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61" w:type="dxa"/>
          </w:tcPr>
          <w:p w14:paraId="663B237A" w14:textId="56C4D411" w:rsidR="00796FF2" w:rsidRDefault="00796FF2" w:rsidP="00E90EB5">
            <w:pPr>
              <w:spacing w:before="40" w:after="40"/>
            </w:pPr>
            <w:r>
              <w:rPr>
                <w:lang w:val="en-US"/>
              </w:rPr>
              <w:t xml:space="preserve">4,4'-Methylene bis(2-chloroaniline) </w:t>
            </w:r>
            <w:r>
              <w:rPr>
                <w:lang w:val="en-US"/>
              </w:rPr>
              <w:br/>
              <w:t>(MOCA)</w:t>
            </w:r>
          </w:p>
          <w:p w14:paraId="05CCEDC5" w14:textId="77777777" w:rsidR="00796FF2" w:rsidRDefault="00796FF2" w:rsidP="00E90EB5">
            <w:pPr>
              <w:spacing w:before="40" w:after="40"/>
              <w:rPr>
                <w:lang w:val="en-US"/>
              </w:rPr>
            </w:pPr>
          </w:p>
        </w:tc>
        <w:tc>
          <w:tcPr>
            <w:tcW w:w="2173" w:type="dxa"/>
          </w:tcPr>
          <w:p w14:paraId="513A0B8E" w14:textId="0E9FCC6B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101-14-4</w:t>
            </w:r>
          </w:p>
        </w:tc>
        <w:tc>
          <w:tcPr>
            <w:tcW w:w="6463" w:type="dxa"/>
          </w:tcPr>
          <w:p w14:paraId="21CA4801" w14:textId="3F4EE87E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All</w:t>
            </w:r>
          </w:p>
        </w:tc>
      </w:tr>
      <w:tr w:rsidR="00796FF2" w:rsidRPr="004A7A96" w14:paraId="62E2B78A" w14:textId="77777777" w:rsidTr="00C3421D">
        <w:tc>
          <w:tcPr>
            <w:tcW w:w="688" w:type="dxa"/>
          </w:tcPr>
          <w:p w14:paraId="709AA929" w14:textId="7777777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61" w:type="dxa"/>
          </w:tcPr>
          <w:p w14:paraId="785872A4" w14:textId="068D429F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3-Propiolactone (Beta-propiolactone)</w:t>
            </w:r>
          </w:p>
        </w:tc>
        <w:tc>
          <w:tcPr>
            <w:tcW w:w="2173" w:type="dxa"/>
          </w:tcPr>
          <w:p w14:paraId="00DE99FE" w14:textId="202DA2D1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57-57-8</w:t>
            </w:r>
          </w:p>
        </w:tc>
        <w:tc>
          <w:tcPr>
            <w:tcW w:w="6463" w:type="dxa"/>
          </w:tcPr>
          <w:p w14:paraId="7432FB61" w14:textId="73222B28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All</w:t>
            </w:r>
          </w:p>
        </w:tc>
      </w:tr>
      <w:tr w:rsidR="00796FF2" w:rsidRPr="004A7A96" w14:paraId="260491BB" w14:textId="77777777" w:rsidTr="00C3421D">
        <w:tc>
          <w:tcPr>
            <w:tcW w:w="688" w:type="dxa"/>
          </w:tcPr>
          <w:p w14:paraId="2EA81A5A" w14:textId="7777777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61" w:type="dxa"/>
          </w:tcPr>
          <w:p w14:paraId="42DAFAC5" w14:textId="74417911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o-Toluidine and </w:t>
            </w:r>
          </w:p>
          <w:p w14:paraId="0207B3C9" w14:textId="42382390" w:rsidR="00796FF2" w:rsidRPr="004A7A96" w:rsidRDefault="00796FF2" w:rsidP="00E90EB5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lang w:val="en-US"/>
              </w:rPr>
              <w:t>o-Toluidine hydrochloride</w:t>
            </w:r>
          </w:p>
        </w:tc>
        <w:tc>
          <w:tcPr>
            <w:tcW w:w="2173" w:type="dxa"/>
          </w:tcPr>
          <w:p w14:paraId="42F1504C" w14:textId="7777777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95-53-4</w:t>
            </w:r>
          </w:p>
          <w:p w14:paraId="56A6A505" w14:textId="00312453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636-21-5</w:t>
            </w:r>
          </w:p>
        </w:tc>
        <w:tc>
          <w:tcPr>
            <w:tcW w:w="6463" w:type="dxa"/>
          </w:tcPr>
          <w:p w14:paraId="7C88C543" w14:textId="6113FB90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All</w:t>
            </w:r>
          </w:p>
        </w:tc>
      </w:tr>
      <w:tr w:rsidR="00796FF2" w:rsidRPr="004A7A96" w14:paraId="570E815E" w14:textId="77777777" w:rsidTr="00C3421D">
        <w:tc>
          <w:tcPr>
            <w:tcW w:w="688" w:type="dxa"/>
          </w:tcPr>
          <w:p w14:paraId="18577D31" w14:textId="77777777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61" w:type="dxa"/>
          </w:tcPr>
          <w:p w14:paraId="6F6A7480" w14:textId="7EB9132A" w:rsidR="00796FF2" w:rsidRDefault="00796FF2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Vinyl chloride monomer</w:t>
            </w:r>
          </w:p>
        </w:tc>
        <w:tc>
          <w:tcPr>
            <w:tcW w:w="2173" w:type="dxa"/>
          </w:tcPr>
          <w:p w14:paraId="7FEDA247" w14:textId="66CF068A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75</w:t>
            </w:r>
            <w:r>
              <w:rPr>
                <w:lang w:val="en-US"/>
              </w:rPr>
              <w:softHyphen/>
              <w:t>01-4</w:t>
            </w:r>
          </w:p>
        </w:tc>
        <w:tc>
          <w:tcPr>
            <w:tcW w:w="6463" w:type="dxa"/>
          </w:tcPr>
          <w:p w14:paraId="62043913" w14:textId="67A6AAA6" w:rsidR="00796FF2" w:rsidRDefault="00796FF2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All</w:t>
            </w:r>
          </w:p>
        </w:tc>
      </w:tr>
    </w:tbl>
    <w:p w14:paraId="4E25DC75" w14:textId="54458DA4" w:rsidR="00DF44C0" w:rsidRDefault="00DF44C0">
      <w:pPr>
        <w:rPr>
          <w:rFonts w:asciiTheme="majorHAnsi" w:eastAsiaTheme="majorEastAsia" w:hAnsiTheme="majorHAnsi" w:cstheme="majorBidi"/>
          <w:b/>
          <w:color w:val="000000" w:themeColor="text1"/>
          <w:sz w:val="28"/>
          <w:szCs w:val="32"/>
        </w:rPr>
      </w:pPr>
    </w:p>
    <w:p w14:paraId="1BB6C56C" w14:textId="1D874727" w:rsidR="009E4019" w:rsidRDefault="00DF44C0" w:rsidP="00DF44C0">
      <w:pPr>
        <w:pStyle w:val="Heading1"/>
      </w:pPr>
      <w:r>
        <w:lastRenderedPageBreak/>
        <w:t>Table C – Restricted hazardous chemicals</w:t>
      </w:r>
    </w:p>
    <w:p w14:paraId="14F06FDB" w14:textId="029F0576" w:rsidR="00DF44C0" w:rsidRPr="00332CF4" w:rsidRDefault="00DF44C0" w:rsidP="00DF44C0">
      <w:r>
        <w:t>(From Table 10.3 in Schedule 10 to the model WHS Regulations)</w:t>
      </w:r>
    </w:p>
    <w:tbl>
      <w:tblPr>
        <w:tblStyle w:val="TableGrid"/>
        <w:tblW w:w="13743" w:type="dxa"/>
        <w:tblInd w:w="144" w:type="dxa"/>
        <w:tblLook w:val="04A0" w:firstRow="1" w:lastRow="0" w:firstColumn="1" w:lastColumn="0" w:noHBand="0" w:noVBand="1"/>
      </w:tblPr>
      <w:tblGrid>
        <w:gridCol w:w="844"/>
        <w:gridCol w:w="5244"/>
        <w:gridCol w:w="7655"/>
      </w:tblGrid>
      <w:tr w:rsidR="00BC4106" w:rsidRPr="008F1DA9" w14:paraId="7D967FC7" w14:textId="77777777" w:rsidTr="004A63FA">
        <w:trPr>
          <w:tblHeader/>
        </w:trPr>
        <w:tc>
          <w:tcPr>
            <w:tcW w:w="844" w:type="dxa"/>
          </w:tcPr>
          <w:p w14:paraId="7F4C58F8" w14:textId="77777777" w:rsidR="00BC4106" w:rsidRPr="008F1DA9" w:rsidRDefault="00BC4106" w:rsidP="00E90EB5">
            <w:pPr>
              <w:spacing w:before="40" w:after="40"/>
              <w:rPr>
                <w:b/>
                <w:bCs/>
                <w:lang w:val="en-US"/>
              </w:rPr>
            </w:pPr>
            <w:r w:rsidRPr="008F1DA9">
              <w:rPr>
                <w:b/>
                <w:bCs/>
                <w:lang w:val="en-US"/>
              </w:rPr>
              <w:t>Item</w:t>
            </w:r>
          </w:p>
        </w:tc>
        <w:tc>
          <w:tcPr>
            <w:tcW w:w="5244" w:type="dxa"/>
          </w:tcPr>
          <w:p w14:paraId="2EFE10EA" w14:textId="77777777" w:rsidR="00BC4106" w:rsidRPr="008F1DA9" w:rsidRDefault="00BC4106" w:rsidP="00E90EB5">
            <w:pPr>
              <w:spacing w:before="40" w:after="40"/>
              <w:rPr>
                <w:b/>
                <w:bCs/>
                <w:lang w:val="en-US"/>
              </w:rPr>
            </w:pPr>
            <w:r w:rsidRPr="008F1DA9">
              <w:rPr>
                <w:b/>
                <w:bCs/>
                <w:lang w:val="en-US"/>
              </w:rPr>
              <w:t>Restricted hazardous chemical</w:t>
            </w:r>
          </w:p>
        </w:tc>
        <w:tc>
          <w:tcPr>
            <w:tcW w:w="7655" w:type="dxa"/>
          </w:tcPr>
          <w:p w14:paraId="63DBAD5C" w14:textId="74CB5C14" w:rsidR="00BC4106" w:rsidRPr="008F1DA9" w:rsidRDefault="00F73BEB" w:rsidP="00E90EB5">
            <w:pPr>
              <w:spacing w:before="40" w:after="40"/>
              <w:rPr>
                <w:b/>
                <w:bCs/>
              </w:rPr>
            </w:pPr>
            <w:r w:rsidRPr="004E0B74">
              <w:rPr>
                <w:b/>
                <w:bCs/>
                <w:lang w:val="en-US"/>
              </w:rPr>
              <w:t>Uses not permitted</w:t>
            </w:r>
            <w:r w:rsidR="00BE5836" w:rsidRPr="004E0B74">
              <w:rPr>
                <w:b/>
                <w:bCs/>
                <w:lang w:val="en-US"/>
              </w:rPr>
              <w:t xml:space="preserve"> unless an exemption from a WHS regulator has been granted</w:t>
            </w:r>
          </w:p>
        </w:tc>
      </w:tr>
      <w:tr w:rsidR="00BC4106" w:rsidRPr="008F1DA9" w14:paraId="4BDCAAA1" w14:textId="77777777" w:rsidTr="0056622A">
        <w:tc>
          <w:tcPr>
            <w:tcW w:w="844" w:type="dxa"/>
          </w:tcPr>
          <w:p w14:paraId="11B101F0" w14:textId="77777777" w:rsidR="00BC4106" w:rsidRPr="008F1DA9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 w:rsidRPr="008F1DA9">
              <w:rPr>
                <w:spacing w:val="2"/>
                <w:lang w:val="en-US"/>
              </w:rPr>
              <w:t>1</w:t>
            </w:r>
          </w:p>
        </w:tc>
        <w:tc>
          <w:tcPr>
            <w:tcW w:w="5244" w:type="dxa"/>
          </w:tcPr>
          <w:p w14:paraId="4EA4056A" w14:textId="77777777" w:rsidR="00BC4106" w:rsidRPr="008F1DA9" w:rsidRDefault="00BC4106" w:rsidP="00E90EB5">
            <w:pPr>
              <w:spacing w:before="40" w:after="40"/>
            </w:pPr>
            <w:r w:rsidRPr="008F1DA9">
              <w:rPr>
                <w:spacing w:val="2"/>
                <w:lang w:val="en-US"/>
              </w:rPr>
              <w:t xml:space="preserve">Antimony and its compounds </w:t>
            </w:r>
          </w:p>
        </w:tc>
        <w:tc>
          <w:tcPr>
            <w:tcW w:w="7655" w:type="dxa"/>
          </w:tcPr>
          <w:p w14:paraId="05709A50" w14:textId="77777777" w:rsidR="00BC4106" w:rsidRPr="008F1DA9" w:rsidRDefault="00BC4106" w:rsidP="00E90EB5">
            <w:pPr>
              <w:spacing w:before="40" w:after="40"/>
              <w:rPr>
                <w:spacing w:val="2"/>
              </w:rPr>
            </w:pPr>
            <w:r w:rsidRPr="008F1DA9">
              <w:rPr>
                <w:spacing w:val="2"/>
                <w:lang w:val="en-US"/>
              </w:rPr>
              <w:t>For abrasive blasting at a concentration of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greater than 0·1% as antimony</w:t>
            </w:r>
          </w:p>
        </w:tc>
      </w:tr>
      <w:tr w:rsidR="00BC4106" w:rsidRPr="008F1DA9" w14:paraId="1D326A8D" w14:textId="77777777" w:rsidTr="0056622A">
        <w:tc>
          <w:tcPr>
            <w:tcW w:w="844" w:type="dxa"/>
          </w:tcPr>
          <w:p w14:paraId="6B8ACBD6" w14:textId="77777777" w:rsidR="00BC4106" w:rsidRPr="008F1DA9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2</w:t>
            </w:r>
          </w:p>
        </w:tc>
        <w:tc>
          <w:tcPr>
            <w:tcW w:w="5244" w:type="dxa"/>
          </w:tcPr>
          <w:p w14:paraId="46BAB96B" w14:textId="77777777" w:rsidR="00BC4106" w:rsidRPr="008F1DA9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Arsenic and its compounds</w:t>
            </w:r>
          </w:p>
        </w:tc>
        <w:tc>
          <w:tcPr>
            <w:tcW w:w="7655" w:type="dxa"/>
          </w:tcPr>
          <w:p w14:paraId="04680E46" w14:textId="77777777" w:rsidR="00BC4106" w:rsidRDefault="00BC4106" w:rsidP="00E90EB5">
            <w:pPr>
              <w:spacing w:before="40" w:after="40"/>
            </w:pPr>
            <w:r>
              <w:rPr>
                <w:lang w:val="en-US"/>
              </w:rPr>
              <w:t>For abrasive blasting at a concentration of greater than 0·1% as arsenic</w:t>
            </w:r>
          </w:p>
          <w:p w14:paraId="26F84316" w14:textId="77777777" w:rsidR="00BC4106" w:rsidRPr="008F1DA9" w:rsidRDefault="00BC4106" w:rsidP="00E90EB5">
            <w:pPr>
              <w:spacing w:before="40" w:after="40"/>
              <w:rPr>
                <w:rFonts w:asciiTheme="minorHAnsi" w:hAnsiTheme="minorHAnsi"/>
                <w:color w:val="auto"/>
              </w:rPr>
            </w:pPr>
            <w:r>
              <w:rPr>
                <w:lang w:val="en-US"/>
              </w:rPr>
              <w:t>For spray painting</w:t>
            </w:r>
          </w:p>
        </w:tc>
      </w:tr>
      <w:tr w:rsidR="00BC4106" w:rsidRPr="008F1DA9" w14:paraId="7298A58E" w14:textId="77777777" w:rsidTr="0056622A">
        <w:tc>
          <w:tcPr>
            <w:tcW w:w="844" w:type="dxa"/>
          </w:tcPr>
          <w:p w14:paraId="322E689C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3</w:t>
            </w:r>
          </w:p>
        </w:tc>
        <w:tc>
          <w:tcPr>
            <w:tcW w:w="5244" w:type="dxa"/>
          </w:tcPr>
          <w:p w14:paraId="396FE3CB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Benzene (benzol</w:t>
            </w:r>
            <w:proofErr w:type="gramStart"/>
            <w:r>
              <w:rPr>
                <w:lang w:val="en-US"/>
              </w:rPr>
              <w:t>), if</w:t>
            </w:r>
            <w:proofErr w:type="gramEnd"/>
            <w:r>
              <w:rPr>
                <w:lang w:val="en-US"/>
              </w:rPr>
              <w:t xml:space="preserve"> the substance contains more than 1% by volume</w:t>
            </w:r>
          </w:p>
        </w:tc>
        <w:tc>
          <w:tcPr>
            <w:tcW w:w="7655" w:type="dxa"/>
          </w:tcPr>
          <w:p w14:paraId="1482A24A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spray painting</w:t>
            </w:r>
          </w:p>
        </w:tc>
      </w:tr>
      <w:tr w:rsidR="00BC4106" w:rsidRPr="008F1DA9" w14:paraId="2CE47D16" w14:textId="77777777" w:rsidTr="0056622A">
        <w:tc>
          <w:tcPr>
            <w:tcW w:w="844" w:type="dxa"/>
          </w:tcPr>
          <w:p w14:paraId="65142D06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4</w:t>
            </w:r>
          </w:p>
        </w:tc>
        <w:tc>
          <w:tcPr>
            <w:tcW w:w="5244" w:type="dxa"/>
          </w:tcPr>
          <w:p w14:paraId="52102382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spacing w:val="2"/>
                <w:lang w:val="en-US"/>
              </w:rPr>
              <w:t>Beryllium and its compounds</w:t>
            </w:r>
          </w:p>
        </w:tc>
        <w:tc>
          <w:tcPr>
            <w:tcW w:w="7655" w:type="dxa"/>
          </w:tcPr>
          <w:p w14:paraId="392DCB7E" w14:textId="62611A3F" w:rsidR="00BC4106" w:rsidRPr="00E90EB5" w:rsidRDefault="00BC4106" w:rsidP="00E90EB5">
            <w:pPr>
              <w:spacing w:before="40" w:after="40"/>
            </w:pPr>
            <w:r>
              <w:rPr>
                <w:lang w:val="en-US"/>
              </w:rPr>
              <w:t>For abrasive blasting at a concentration of greater than 0·1% as beryllium</w:t>
            </w:r>
          </w:p>
        </w:tc>
      </w:tr>
      <w:tr w:rsidR="00BC4106" w:rsidRPr="008F1DA9" w14:paraId="690D570C" w14:textId="77777777" w:rsidTr="0056622A">
        <w:tc>
          <w:tcPr>
            <w:tcW w:w="844" w:type="dxa"/>
          </w:tcPr>
          <w:p w14:paraId="549F8670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5</w:t>
            </w:r>
          </w:p>
        </w:tc>
        <w:tc>
          <w:tcPr>
            <w:tcW w:w="5244" w:type="dxa"/>
          </w:tcPr>
          <w:p w14:paraId="06F5618A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Cadmium and its compounds</w:t>
            </w:r>
          </w:p>
        </w:tc>
        <w:tc>
          <w:tcPr>
            <w:tcW w:w="7655" w:type="dxa"/>
          </w:tcPr>
          <w:p w14:paraId="0EAB9F5C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abrasive blasting at a concentration of greater than 0·1% as cadmium</w:t>
            </w:r>
          </w:p>
        </w:tc>
      </w:tr>
      <w:tr w:rsidR="00BC4106" w:rsidRPr="008F1DA9" w14:paraId="38BEF87E" w14:textId="77777777" w:rsidTr="0056622A">
        <w:tc>
          <w:tcPr>
            <w:tcW w:w="844" w:type="dxa"/>
          </w:tcPr>
          <w:p w14:paraId="3FD16444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6</w:t>
            </w:r>
          </w:p>
        </w:tc>
        <w:tc>
          <w:tcPr>
            <w:tcW w:w="5244" w:type="dxa"/>
            <w:vAlign w:val="bottom"/>
          </w:tcPr>
          <w:p w14:paraId="5F0056AC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 xml:space="preserve">Carbon </w:t>
            </w:r>
            <w:proofErr w:type="spellStart"/>
            <w:r>
              <w:rPr>
                <w:lang w:val="en-US"/>
              </w:rPr>
              <w:t>disulphide</w:t>
            </w:r>
            <w:proofErr w:type="spellEnd"/>
            <w:r>
              <w:rPr>
                <w:lang w:val="en-US"/>
              </w:rPr>
              <w:t xml:space="preserve"> (carbon </w:t>
            </w:r>
            <w:proofErr w:type="spellStart"/>
            <w:r>
              <w:rPr>
                <w:lang w:val="en-US"/>
              </w:rPr>
              <w:t>bisulphide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7655" w:type="dxa"/>
            <w:vAlign w:val="center"/>
          </w:tcPr>
          <w:p w14:paraId="2B09F9C0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spray painting</w:t>
            </w:r>
          </w:p>
        </w:tc>
      </w:tr>
      <w:tr w:rsidR="00BC4106" w:rsidRPr="008F1DA9" w14:paraId="2661639B" w14:textId="77777777" w:rsidTr="0056622A">
        <w:tc>
          <w:tcPr>
            <w:tcW w:w="844" w:type="dxa"/>
          </w:tcPr>
          <w:p w14:paraId="114FC707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7</w:t>
            </w:r>
          </w:p>
        </w:tc>
        <w:tc>
          <w:tcPr>
            <w:tcW w:w="5244" w:type="dxa"/>
            <w:vAlign w:val="center"/>
          </w:tcPr>
          <w:p w14:paraId="3C93156F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Chromate</w:t>
            </w:r>
          </w:p>
        </w:tc>
        <w:tc>
          <w:tcPr>
            <w:tcW w:w="7655" w:type="dxa"/>
            <w:vAlign w:val="center"/>
          </w:tcPr>
          <w:p w14:paraId="71AA1E82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wet abrasive blasting</w:t>
            </w:r>
          </w:p>
        </w:tc>
      </w:tr>
      <w:tr w:rsidR="00BC4106" w:rsidRPr="008F1DA9" w14:paraId="19008CB5" w14:textId="77777777" w:rsidTr="0056622A">
        <w:tc>
          <w:tcPr>
            <w:tcW w:w="844" w:type="dxa"/>
          </w:tcPr>
          <w:p w14:paraId="0136E6E3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8</w:t>
            </w:r>
          </w:p>
        </w:tc>
        <w:tc>
          <w:tcPr>
            <w:tcW w:w="5244" w:type="dxa"/>
            <w:vAlign w:val="center"/>
          </w:tcPr>
          <w:p w14:paraId="32444112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Chromium and its compounds</w:t>
            </w:r>
          </w:p>
        </w:tc>
        <w:tc>
          <w:tcPr>
            <w:tcW w:w="7655" w:type="dxa"/>
            <w:vAlign w:val="center"/>
          </w:tcPr>
          <w:p w14:paraId="7F8128A0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abrasive blasting at a concentration of greater than 0·5% (except as specified for wet blasting) as chromium</w:t>
            </w:r>
          </w:p>
        </w:tc>
      </w:tr>
      <w:tr w:rsidR="00BC4106" w:rsidRPr="008F1DA9" w14:paraId="6A592DFB" w14:textId="77777777" w:rsidTr="0056622A">
        <w:tc>
          <w:tcPr>
            <w:tcW w:w="844" w:type="dxa"/>
          </w:tcPr>
          <w:p w14:paraId="4522C050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9</w:t>
            </w:r>
          </w:p>
        </w:tc>
        <w:tc>
          <w:tcPr>
            <w:tcW w:w="5244" w:type="dxa"/>
          </w:tcPr>
          <w:p w14:paraId="61389E9E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Cobalt and its compounds</w:t>
            </w:r>
          </w:p>
        </w:tc>
        <w:tc>
          <w:tcPr>
            <w:tcW w:w="7655" w:type="dxa"/>
          </w:tcPr>
          <w:p w14:paraId="542A0045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abrasive blasting at a concentration of greater than 0·1% as cobalt</w:t>
            </w:r>
          </w:p>
        </w:tc>
      </w:tr>
      <w:tr w:rsidR="00BC4106" w:rsidRPr="008F1DA9" w14:paraId="24578475" w14:textId="77777777" w:rsidTr="0056622A">
        <w:tc>
          <w:tcPr>
            <w:tcW w:w="844" w:type="dxa"/>
          </w:tcPr>
          <w:p w14:paraId="7A45EAFE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10</w:t>
            </w:r>
          </w:p>
        </w:tc>
        <w:tc>
          <w:tcPr>
            <w:tcW w:w="5244" w:type="dxa"/>
            <w:vAlign w:val="center"/>
          </w:tcPr>
          <w:p w14:paraId="6755194B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Free silica (crystalline silicon dioxide)</w:t>
            </w:r>
          </w:p>
        </w:tc>
        <w:tc>
          <w:tcPr>
            <w:tcW w:w="7655" w:type="dxa"/>
            <w:vAlign w:val="center"/>
          </w:tcPr>
          <w:p w14:paraId="46B83860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abrasive blasting at a concentration of greater than 1%</w:t>
            </w:r>
          </w:p>
        </w:tc>
      </w:tr>
      <w:tr w:rsidR="00BC4106" w:rsidRPr="008F1DA9" w14:paraId="04B3CA08" w14:textId="77777777" w:rsidTr="0056622A">
        <w:tc>
          <w:tcPr>
            <w:tcW w:w="844" w:type="dxa"/>
          </w:tcPr>
          <w:p w14:paraId="4C813E37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11</w:t>
            </w:r>
          </w:p>
        </w:tc>
        <w:tc>
          <w:tcPr>
            <w:tcW w:w="5244" w:type="dxa"/>
          </w:tcPr>
          <w:p w14:paraId="153CA949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Lead and compounds</w:t>
            </w:r>
          </w:p>
        </w:tc>
        <w:tc>
          <w:tcPr>
            <w:tcW w:w="7655" w:type="dxa"/>
          </w:tcPr>
          <w:p w14:paraId="53371F2C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For abrasive blasting at a concentration of greater than 0·1% as lead or which would expose the operator to levels </w:t>
            </w:r>
            <w:proofErr w:type="gramStart"/>
            <w:r>
              <w:rPr>
                <w:lang w:val="en-US"/>
              </w:rPr>
              <w:t>in excess of</w:t>
            </w:r>
            <w:proofErr w:type="gramEnd"/>
            <w:r>
              <w:rPr>
                <w:lang w:val="en-US"/>
              </w:rPr>
              <w:t xml:space="preserve"> those set in the regulations covering lead</w:t>
            </w:r>
          </w:p>
        </w:tc>
      </w:tr>
      <w:tr w:rsidR="00BC4106" w:rsidRPr="008F1DA9" w14:paraId="6479F7C5" w14:textId="77777777" w:rsidTr="0056622A">
        <w:tc>
          <w:tcPr>
            <w:tcW w:w="844" w:type="dxa"/>
          </w:tcPr>
          <w:p w14:paraId="005A4FBB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12</w:t>
            </w:r>
          </w:p>
        </w:tc>
        <w:tc>
          <w:tcPr>
            <w:tcW w:w="5244" w:type="dxa"/>
            <w:vAlign w:val="center"/>
          </w:tcPr>
          <w:p w14:paraId="23B15C9A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Lead carbonate</w:t>
            </w:r>
          </w:p>
        </w:tc>
        <w:tc>
          <w:tcPr>
            <w:tcW w:w="7655" w:type="dxa"/>
            <w:vAlign w:val="center"/>
          </w:tcPr>
          <w:p w14:paraId="663A451B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spray painting</w:t>
            </w:r>
          </w:p>
        </w:tc>
      </w:tr>
      <w:tr w:rsidR="00BC4106" w:rsidRPr="008F1DA9" w14:paraId="555014D5" w14:textId="77777777" w:rsidTr="0056622A">
        <w:tc>
          <w:tcPr>
            <w:tcW w:w="844" w:type="dxa"/>
          </w:tcPr>
          <w:p w14:paraId="36232E0A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13</w:t>
            </w:r>
          </w:p>
        </w:tc>
        <w:tc>
          <w:tcPr>
            <w:tcW w:w="5244" w:type="dxa"/>
          </w:tcPr>
          <w:p w14:paraId="7EA9F791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Methanol (methyl alcohol</w:t>
            </w:r>
            <w:proofErr w:type="gramStart"/>
            <w:r>
              <w:rPr>
                <w:lang w:val="en-US"/>
              </w:rPr>
              <w:t>), if</w:t>
            </w:r>
            <w:proofErr w:type="gramEnd"/>
            <w:r>
              <w:rPr>
                <w:lang w:val="en-US"/>
              </w:rPr>
              <w:t xml:space="preserve"> the substance contains more than 1% by volume</w:t>
            </w:r>
          </w:p>
        </w:tc>
        <w:tc>
          <w:tcPr>
            <w:tcW w:w="7655" w:type="dxa"/>
          </w:tcPr>
          <w:p w14:paraId="598B6FE2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spray painting</w:t>
            </w:r>
          </w:p>
        </w:tc>
      </w:tr>
      <w:tr w:rsidR="00BC4106" w:rsidRPr="008F1DA9" w14:paraId="54A62107" w14:textId="77777777" w:rsidTr="0056622A">
        <w:tc>
          <w:tcPr>
            <w:tcW w:w="844" w:type="dxa"/>
          </w:tcPr>
          <w:p w14:paraId="7C3C0026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14</w:t>
            </w:r>
          </w:p>
        </w:tc>
        <w:tc>
          <w:tcPr>
            <w:tcW w:w="5244" w:type="dxa"/>
          </w:tcPr>
          <w:p w14:paraId="24DEAAAA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Nickel and its compounds</w:t>
            </w:r>
          </w:p>
        </w:tc>
        <w:tc>
          <w:tcPr>
            <w:tcW w:w="7655" w:type="dxa"/>
          </w:tcPr>
          <w:p w14:paraId="0D461527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abrasive blasting at a concentration of greater than 0·1% as nickel</w:t>
            </w:r>
          </w:p>
        </w:tc>
      </w:tr>
      <w:tr w:rsidR="00BC4106" w:rsidRPr="008F1DA9" w14:paraId="73B2BE35" w14:textId="77777777" w:rsidTr="0056622A">
        <w:tc>
          <w:tcPr>
            <w:tcW w:w="844" w:type="dxa"/>
          </w:tcPr>
          <w:p w14:paraId="044DFBAA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15</w:t>
            </w:r>
          </w:p>
        </w:tc>
        <w:tc>
          <w:tcPr>
            <w:tcW w:w="5244" w:type="dxa"/>
            <w:vAlign w:val="center"/>
          </w:tcPr>
          <w:p w14:paraId="3EBC4E5F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Nitrates</w:t>
            </w:r>
          </w:p>
        </w:tc>
        <w:tc>
          <w:tcPr>
            <w:tcW w:w="7655" w:type="dxa"/>
            <w:vAlign w:val="center"/>
          </w:tcPr>
          <w:p w14:paraId="59177365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wet abrasive blasting</w:t>
            </w:r>
          </w:p>
        </w:tc>
      </w:tr>
      <w:tr w:rsidR="00BC4106" w:rsidRPr="008F1DA9" w14:paraId="0E9C576D" w14:textId="77777777" w:rsidTr="0056622A">
        <w:tc>
          <w:tcPr>
            <w:tcW w:w="844" w:type="dxa"/>
          </w:tcPr>
          <w:p w14:paraId="2B37F343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lastRenderedPageBreak/>
              <w:t>16</w:t>
            </w:r>
          </w:p>
        </w:tc>
        <w:tc>
          <w:tcPr>
            <w:tcW w:w="5244" w:type="dxa"/>
            <w:vAlign w:val="center"/>
          </w:tcPr>
          <w:p w14:paraId="1C7C1C7F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Nitrites</w:t>
            </w:r>
          </w:p>
        </w:tc>
        <w:tc>
          <w:tcPr>
            <w:tcW w:w="7655" w:type="dxa"/>
            <w:vAlign w:val="center"/>
          </w:tcPr>
          <w:p w14:paraId="605DEEBB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wet abrasive blasting</w:t>
            </w:r>
          </w:p>
        </w:tc>
      </w:tr>
      <w:tr w:rsidR="00BC4106" w:rsidRPr="008F1DA9" w14:paraId="320B8177" w14:textId="77777777" w:rsidTr="0056622A">
        <w:tc>
          <w:tcPr>
            <w:tcW w:w="844" w:type="dxa"/>
          </w:tcPr>
          <w:p w14:paraId="1ED29BC2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17</w:t>
            </w:r>
          </w:p>
        </w:tc>
        <w:tc>
          <w:tcPr>
            <w:tcW w:w="5244" w:type="dxa"/>
            <w:vAlign w:val="center"/>
          </w:tcPr>
          <w:p w14:paraId="10AE2CEF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 xml:space="preserve">Radioactive substance of any kind where the level of radiation exceeds 1 </w:t>
            </w:r>
            <w:proofErr w:type="spellStart"/>
            <w:r>
              <w:rPr>
                <w:lang w:val="en-US"/>
              </w:rPr>
              <w:t>Bq</w:t>
            </w:r>
            <w:proofErr w:type="spellEnd"/>
            <w:r>
              <w:rPr>
                <w:lang w:val="en-US"/>
              </w:rPr>
              <w:t>/g</w:t>
            </w:r>
          </w:p>
        </w:tc>
        <w:tc>
          <w:tcPr>
            <w:tcW w:w="7655" w:type="dxa"/>
            <w:vAlign w:val="center"/>
          </w:tcPr>
          <w:p w14:paraId="04FE7CEF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abrasive blasting, so far as is reasonably practicable</w:t>
            </w:r>
          </w:p>
        </w:tc>
      </w:tr>
      <w:tr w:rsidR="00BC4106" w:rsidRPr="008F1DA9" w14:paraId="6A90655E" w14:textId="77777777" w:rsidTr="0056622A">
        <w:tc>
          <w:tcPr>
            <w:tcW w:w="844" w:type="dxa"/>
          </w:tcPr>
          <w:p w14:paraId="7E72853F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18</w:t>
            </w:r>
          </w:p>
        </w:tc>
        <w:tc>
          <w:tcPr>
            <w:tcW w:w="5244" w:type="dxa"/>
            <w:vAlign w:val="center"/>
          </w:tcPr>
          <w:p w14:paraId="0A6ECBFC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lang w:val="en-US"/>
              </w:rPr>
              <w:t>Tetrachloroethane</w:t>
            </w:r>
          </w:p>
        </w:tc>
        <w:tc>
          <w:tcPr>
            <w:tcW w:w="7655" w:type="dxa"/>
            <w:vAlign w:val="center"/>
          </w:tcPr>
          <w:p w14:paraId="57942D08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spray painting</w:t>
            </w:r>
          </w:p>
        </w:tc>
      </w:tr>
      <w:tr w:rsidR="00BC4106" w:rsidRPr="008F1DA9" w14:paraId="176303CA" w14:textId="77777777" w:rsidTr="0056622A">
        <w:tc>
          <w:tcPr>
            <w:tcW w:w="844" w:type="dxa"/>
          </w:tcPr>
          <w:p w14:paraId="408DC2B5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19</w:t>
            </w:r>
          </w:p>
        </w:tc>
        <w:tc>
          <w:tcPr>
            <w:tcW w:w="5244" w:type="dxa"/>
            <w:vAlign w:val="center"/>
          </w:tcPr>
          <w:p w14:paraId="19736163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Tetrachloromethane (carbon tetrachloride)</w:t>
            </w:r>
          </w:p>
        </w:tc>
        <w:tc>
          <w:tcPr>
            <w:tcW w:w="7655" w:type="dxa"/>
            <w:vAlign w:val="center"/>
          </w:tcPr>
          <w:p w14:paraId="7A6BDF50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spray painting</w:t>
            </w:r>
          </w:p>
        </w:tc>
      </w:tr>
      <w:tr w:rsidR="00BC4106" w:rsidRPr="008F1DA9" w14:paraId="55E30CF6" w14:textId="77777777" w:rsidTr="0056622A">
        <w:tc>
          <w:tcPr>
            <w:tcW w:w="844" w:type="dxa"/>
          </w:tcPr>
          <w:p w14:paraId="4C951C72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20</w:t>
            </w:r>
          </w:p>
        </w:tc>
        <w:tc>
          <w:tcPr>
            <w:tcW w:w="5244" w:type="dxa"/>
            <w:vAlign w:val="center"/>
          </w:tcPr>
          <w:p w14:paraId="0F7126DF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Tin and its compounds</w:t>
            </w:r>
          </w:p>
        </w:tc>
        <w:tc>
          <w:tcPr>
            <w:tcW w:w="7655" w:type="dxa"/>
            <w:vAlign w:val="center"/>
          </w:tcPr>
          <w:p w14:paraId="02ECEA3E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abrasive blasting at a concentration of greater than 0.1% as tin</w:t>
            </w:r>
          </w:p>
        </w:tc>
      </w:tr>
      <w:tr w:rsidR="00BC4106" w:rsidRPr="008F1DA9" w14:paraId="4CC9ECF8" w14:textId="77777777" w:rsidTr="0056622A">
        <w:tc>
          <w:tcPr>
            <w:tcW w:w="844" w:type="dxa"/>
          </w:tcPr>
          <w:p w14:paraId="02751B4E" w14:textId="77777777" w:rsidR="00BC4106" w:rsidRDefault="00BC4106" w:rsidP="00E90EB5">
            <w:pPr>
              <w:spacing w:before="40" w:after="40"/>
              <w:rPr>
                <w:rFonts w:eastAsia="PMingLiU"/>
                <w:noProof/>
              </w:rPr>
            </w:pPr>
            <w:r>
              <w:rPr>
                <w:rFonts w:eastAsia="PMingLiU"/>
                <w:noProof/>
              </w:rPr>
              <w:t>21</w:t>
            </w:r>
          </w:p>
        </w:tc>
        <w:tc>
          <w:tcPr>
            <w:tcW w:w="5244" w:type="dxa"/>
            <w:vAlign w:val="center"/>
          </w:tcPr>
          <w:p w14:paraId="61A532F6" w14:textId="77777777" w:rsidR="00BC4106" w:rsidRDefault="00BC4106" w:rsidP="00E90EB5">
            <w:pPr>
              <w:spacing w:before="40" w:after="40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Tributyl tin</w:t>
            </w:r>
          </w:p>
        </w:tc>
        <w:tc>
          <w:tcPr>
            <w:tcW w:w="7655" w:type="dxa"/>
            <w:vAlign w:val="center"/>
          </w:tcPr>
          <w:p w14:paraId="19A0E6FB" w14:textId="77777777" w:rsidR="00BC4106" w:rsidRDefault="00BC4106" w:rsidP="00E90EB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For spray painting</w:t>
            </w:r>
          </w:p>
        </w:tc>
      </w:tr>
    </w:tbl>
    <w:p w14:paraId="3146C52B" w14:textId="00229541" w:rsidR="00DF44C0" w:rsidRDefault="00DF44C0">
      <w:pPr>
        <w:rPr>
          <w:rFonts w:asciiTheme="majorHAnsi" w:eastAsiaTheme="majorEastAsia" w:hAnsiTheme="majorHAnsi" w:cstheme="majorBidi"/>
          <w:b/>
          <w:color w:val="000000" w:themeColor="text1"/>
          <w:sz w:val="28"/>
          <w:szCs w:val="32"/>
        </w:rPr>
      </w:pPr>
    </w:p>
    <w:p w14:paraId="3605B1EA" w14:textId="77777777" w:rsidR="00DF44C0" w:rsidRDefault="00DF44C0">
      <w:pPr>
        <w:rPr>
          <w:rFonts w:asciiTheme="majorHAnsi" w:eastAsiaTheme="majorEastAsia" w:hAnsiTheme="majorHAnsi" w:cstheme="majorBidi"/>
          <w:b/>
          <w:color w:val="000000" w:themeColor="text1"/>
          <w:sz w:val="28"/>
          <w:szCs w:val="32"/>
        </w:rPr>
      </w:pPr>
      <w:r>
        <w:br w:type="page"/>
      </w:r>
    </w:p>
    <w:p w14:paraId="5C1E08ED" w14:textId="1D2F5F2B" w:rsidR="00883620" w:rsidRDefault="00883620" w:rsidP="00883620">
      <w:pPr>
        <w:pStyle w:val="Heading1"/>
      </w:pPr>
      <w:bookmarkStart w:id="1" w:name="_Hlk129709075"/>
      <w:r>
        <w:lastRenderedPageBreak/>
        <w:t>Table D</w:t>
      </w:r>
      <w:r w:rsidRPr="003A537D">
        <w:t xml:space="preserve"> </w:t>
      </w:r>
      <w:r>
        <w:t xml:space="preserve">– </w:t>
      </w:r>
      <w:r w:rsidR="00C129C2">
        <w:t>Hazardous c</w:t>
      </w:r>
      <w:r>
        <w:t xml:space="preserve">hemicals requiring health </w:t>
      </w:r>
      <w:proofErr w:type="gramStart"/>
      <w:r>
        <w:t>monitoring</w:t>
      </w:r>
      <w:proofErr w:type="gramEnd"/>
      <w:r w:rsidRPr="003A537D">
        <w:t xml:space="preserve"> </w:t>
      </w:r>
    </w:p>
    <w:p w14:paraId="794C05DA" w14:textId="3BB1587C" w:rsidR="00C122EA" w:rsidRPr="00C122EA" w:rsidRDefault="00883620" w:rsidP="00C122EA">
      <w:r>
        <w:t>(From Table</w:t>
      </w:r>
      <w:r w:rsidR="00C129C2">
        <w:t>s</w:t>
      </w:r>
      <w:r>
        <w:t xml:space="preserve"> </w:t>
      </w:r>
      <w:r w:rsidR="00C129C2">
        <w:t>14.1 and 14.2</w:t>
      </w:r>
      <w:r>
        <w:t xml:space="preserve"> in Schedule 1</w:t>
      </w:r>
      <w:r w:rsidR="00C129C2">
        <w:t>4</w:t>
      </w:r>
      <w:r>
        <w:t xml:space="preserve"> to the model WHS Regulation</w:t>
      </w:r>
      <w:r w:rsidR="0019576E">
        <w:t>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375"/>
        <w:gridCol w:w="6750"/>
      </w:tblGrid>
      <w:tr w:rsidR="00082A52" w:rsidRPr="00E2291E" w14:paraId="4C836BA4" w14:textId="77777777" w:rsidTr="004A63FA">
        <w:trPr>
          <w:tblHeader/>
        </w:trPr>
        <w:tc>
          <w:tcPr>
            <w:tcW w:w="13829" w:type="dxa"/>
            <w:gridSpan w:val="3"/>
          </w:tcPr>
          <w:p w14:paraId="5123265C" w14:textId="77777777" w:rsidR="00082A52" w:rsidRPr="00E2291E" w:rsidRDefault="00082A52" w:rsidP="00E2291E">
            <w:pPr>
              <w:spacing w:after="120"/>
              <w:rPr>
                <w:b/>
                <w:bCs/>
              </w:rPr>
            </w:pPr>
            <w:r w:rsidRPr="00E2291E">
              <w:rPr>
                <w:b/>
                <w:bCs/>
              </w:rPr>
              <w:t>Hazardous chemicals (other than lead) requiring health monitoring</w:t>
            </w:r>
          </w:p>
        </w:tc>
      </w:tr>
      <w:tr w:rsidR="00082A52" w:rsidRPr="00E2291E" w14:paraId="1AF6A2CD" w14:textId="77777777" w:rsidTr="004A63FA">
        <w:trPr>
          <w:tblHeader/>
        </w:trPr>
        <w:tc>
          <w:tcPr>
            <w:tcW w:w="704" w:type="dxa"/>
          </w:tcPr>
          <w:p w14:paraId="68C552B5" w14:textId="77777777" w:rsidR="00082A52" w:rsidRPr="00E2291E" w:rsidRDefault="00082A52" w:rsidP="00E2291E">
            <w:pPr>
              <w:spacing w:after="120"/>
              <w:rPr>
                <w:b/>
                <w:bCs/>
              </w:rPr>
            </w:pPr>
            <w:r w:rsidRPr="00E2291E">
              <w:rPr>
                <w:b/>
                <w:bCs/>
              </w:rPr>
              <w:t>Item</w:t>
            </w:r>
          </w:p>
        </w:tc>
        <w:tc>
          <w:tcPr>
            <w:tcW w:w="6375" w:type="dxa"/>
          </w:tcPr>
          <w:p w14:paraId="7502EBAD" w14:textId="77777777" w:rsidR="00082A52" w:rsidRPr="00E2291E" w:rsidRDefault="00082A52" w:rsidP="00E2291E">
            <w:pPr>
              <w:spacing w:after="120"/>
              <w:rPr>
                <w:b/>
                <w:bCs/>
              </w:rPr>
            </w:pPr>
            <w:r w:rsidRPr="00E2291E">
              <w:rPr>
                <w:b/>
                <w:bCs/>
              </w:rPr>
              <w:t>Hazardous chemical</w:t>
            </w:r>
          </w:p>
        </w:tc>
        <w:tc>
          <w:tcPr>
            <w:tcW w:w="6750" w:type="dxa"/>
          </w:tcPr>
          <w:p w14:paraId="0C184AB4" w14:textId="77777777" w:rsidR="00082A52" w:rsidRPr="00E2291E" w:rsidRDefault="00082A52" w:rsidP="00E2291E">
            <w:pPr>
              <w:spacing w:after="120"/>
              <w:rPr>
                <w:b/>
                <w:bCs/>
              </w:rPr>
            </w:pPr>
            <w:r w:rsidRPr="00E2291E">
              <w:rPr>
                <w:b/>
                <w:bCs/>
              </w:rPr>
              <w:t>Type of health monitoring</w:t>
            </w:r>
          </w:p>
        </w:tc>
      </w:tr>
      <w:tr w:rsidR="00082A52" w:rsidRPr="0019576E" w14:paraId="54FA2316" w14:textId="77777777" w:rsidTr="00A43F11">
        <w:tc>
          <w:tcPr>
            <w:tcW w:w="704" w:type="dxa"/>
          </w:tcPr>
          <w:p w14:paraId="02D049EC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75" w:type="dxa"/>
          </w:tcPr>
          <w:p w14:paraId="0BB0A619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Acrylonitrile</w:t>
            </w:r>
          </w:p>
        </w:tc>
        <w:tc>
          <w:tcPr>
            <w:tcW w:w="6750" w:type="dxa"/>
          </w:tcPr>
          <w:p w14:paraId="12E0CBE1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Records of personal exposure Physical examination</w:t>
            </w:r>
          </w:p>
        </w:tc>
      </w:tr>
      <w:tr w:rsidR="00082A52" w:rsidRPr="0019576E" w14:paraId="26C74DAE" w14:textId="77777777" w:rsidTr="00A43F11">
        <w:tc>
          <w:tcPr>
            <w:tcW w:w="704" w:type="dxa"/>
          </w:tcPr>
          <w:p w14:paraId="1B20E1F7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75" w:type="dxa"/>
          </w:tcPr>
          <w:p w14:paraId="57899027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Arsenic (inorganic)</w:t>
            </w:r>
          </w:p>
        </w:tc>
        <w:tc>
          <w:tcPr>
            <w:tcW w:w="6750" w:type="dxa"/>
          </w:tcPr>
          <w:p w14:paraId="536C16B0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74AF34B4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Records of personal exposure Physical examination with emphasis on the peripheral nervous system and skin </w:t>
            </w:r>
          </w:p>
          <w:p w14:paraId="0085C445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Urinary inorganic arsenic</w:t>
            </w:r>
          </w:p>
        </w:tc>
      </w:tr>
      <w:tr w:rsidR="00082A52" w:rsidRPr="0019576E" w14:paraId="73C9DE35" w14:textId="77777777" w:rsidTr="00A43F11">
        <w:tc>
          <w:tcPr>
            <w:tcW w:w="704" w:type="dxa"/>
          </w:tcPr>
          <w:p w14:paraId="46FBD20C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375" w:type="dxa"/>
          </w:tcPr>
          <w:p w14:paraId="45B5E06D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Benzene</w:t>
            </w:r>
          </w:p>
        </w:tc>
        <w:tc>
          <w:tcPr>
            <w:tcW w:w="6750" w:type="dxa"/>
          </w:tcPr>
          <w:p w14:paraId="6D6F9175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6C2C29DD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Records of personal exposure </w:t>
            </w:r>
          </w:p>
          <w:p w14:paraId="754F06EE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Physical examination Baseline blood sample for haematological profile</w:t>
            </w:r>
          </w:p>
        </w:tc>
      </w:tr>
      <w:tr w:rsidR="00082A52" w:rsidRPr="0019576E" w14:paraId="2F16F34B" w14:textId="77777777" w:rsidTr="00A43F11">
        <w:tc>
          <w:tcPr>
            <w:tcW w:w="704" w:type="dxa"/>
          </w:tcPr>
          <w:p w14:paraId="225E79F0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75" w:type="dxa"/>
          </w:tcPr>
          <w:p w14:paraId="1D78A835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Cadmium</w:t>
            </w:r>
          </w:p>
        </w:tc>
        <w:tc>
          <w:tcPr>
            <w:tcW w:w="6750" w:type="dxa"/>
          </w:tcPr>
          <w:p w14:paraId="38D9BFB0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149B92E4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Records of personal exposure </w:t>
            </w:r>
          </w:p>
          <w:p w14:paraId="2F5EE10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Physical examination with emphasis on the respiratory system </w:t>
            </w:r>
          </w:p>
          <w:p w14:paraId="65EBF68D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Standard respiratory questionnaire to be </w:t>
            </w:r>
            <w:proofErr w:type="gramStart"/>
            <w:r w:rsidRPr="0019576E">
              <w:rPr>
                <w:bCs/>
              </w:rPr>
              <w:t>completed</w:t>
            </w:r>
            <w:proofErr w:type="gramEnd"/>
            <w:r w:rsidRPr="0019576E">
              <w:rPr>
                <w:bCs/>
              </w:rPr>
              <w:t xml:space="preserve"> </w:t>
            </w:r>
          </w:p>
          <w:p w14:paraId="285E68B9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Standardised respiratory function tests including for example, FEV1, FVC and FEV1/FVC </w:t>
            </w:r>
          </w:p>
          <w:p w14:paraId="48E45174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Urinary cadmium and β2-microglobulin </w:t>
            </w:r>
          </w:p>
          <w:p w14:paraId="7A15BD95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Health advice, including counselling on the effect of smoking on cadmium exposure</w:t>
            </w:r>
          </w:p>
        </w:tc>
      </w:tr>
      <w:tr w:rsidR="00082A52" w:rsidRPr="0019576E" w14:paraId="279983C2" w14:textId="77777777" w:rsidTr="00A43F11">
        <w:tc>
          <w:tcPr>
            <w:tcW w:w="704" w:type="dxa"/>
          </w:tcPr>
          <w:p w14:paraId="1E8048F5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6375" w:type="dxa"/>
          </w:tcPr>
          <w:p w14:paraId="3A7BA822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Chromium (inorganic)</w:t>
            </w:r>
          </w:p>
        </w:tc>
        <w:tc>
          <w:tcPr>
            <w:tcW w:w="6750" w:type="dxa"/>
          </w:tcPr>
          <w:p w14:paraId="34EE04FB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2A41E8D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Physical examination with emphasis on the respiratory system and skin </w:t>
            </w:r>
          </w:p>
          <w:p w14:paraId="3D8EBA9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Weekly skin inspection of hands and forearms by a competent person</w:t>
            </w:r>
          </w:p>
        </w:tc>
      </w:tr>
      <w:tr w:rsidR="00082A52" w:rsidRPr="0019576E" w14:paraId="17B57CD2" w14:textId="77777777" w:rsidTr="00A43F11">
        <w:tc>
          <w:tcPr>
            <w:tcW w:w="704" w:type="dxa"/>
          </w:tcPr>
          <w:p w14:paraId="47606CD6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75" w:type="dxa"/>
          </w:tcPr>
          <w:p w14:paraId="593C32E5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Creosote</w:t>
            </w:r>
          </w:p>
        </w:tc>
        <w:tc>
          <w:tcPr>
            <w:tcW w:w="6750" w:type="dxa"/>
          </w:tcPr>
          <w:p w14:paraId="75795D45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4BFC175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Health advice, including recognition of photosensitivity and skin </w:t>
            </w:r>
            <w:proofErr w:type="gramStart"/>
            <w:r w:rsidRPr="0019576E">
              <w:rPr>
                <w:bCs/>
              </w:rPr>
              <w:t>changes</w:t>
            </w:r>
            <w:proofErr w:type="gramEnd"/>
            <w:r w:rsidRPr="0019576E">
              <w:rPr>
                <w:bCs/>
              </w:rPr>
              <w:t xml:space="preserve"> </w:t>
            </w:r>
          </w:p>
          <w:p w14:paraId="2118B821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Physical examination with emphasis on the neurological system and skin, noting any abnormal lesions and evidence of skin </w:t>
            </w:r>
            <w:proofErr w:type="gramStart"/>
            <w:r w:rsidRPr="0019576E">
              <w:rPr>
                <w:bCs/>
              </w:rPr>
              <w:t>sensitisation</w:t>
            </w:r>
            <w:proofErr w:type="gramEnd"/>
            <w:r w:rsidRPr="0019576E">
              <w:rPr>
                <w:bCs/>
              </w:rPr>
              <w:t xml:space="preserve"> </w:t>
            </w:r>
          </w:p>
          <w:p w14:paraId="4C5C9B0F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Records of personal exposure, including photosensitivity</w:t>
            </w:r>
          </w:p>
        </w:tc>
      </w:tr>
      <w:tr w:rsidR="00082A52" w:rsidRPr="0019576E" w14:paraId="35940FC6" w14:textId="77777777" w:rsidTr="00A43F11">
        <w:tc>
          <w:tcPr>
            <w:tcW w:w="704" w:type="dxa"/>
          </w:tcPr>
          <w:p w14:paraId="28824D1F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375" w:type="dxa"/>
          </w:tcPr>
          <w:p w14:paraId="29D56705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Crystalline silica</w:t>
            </w:r>
          </w:p>
        </w:tc>
        <w:tc>
          <w:tcPr>
            <w:tcW w:w="6750" w:type="dxa"/>
          </w:tcPr>
          <w:p w14:paraId="7ADDEC9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2ECABC38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Records of personal exposure </w:t>
            </w:r>
          </w:p>
          <w:p w14:paraId="32A375F4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Standardised respiratory questionnaire to be </w:t>
            </w:r>
            <w:proofErr w:type="gramStart"/>
            <w:r w:rsidRPr="0019576E">
              <w:rPr>
                <w:bCs/>
              </w:rPr>
              <w:t>completed</w:t>
            </w:r>
            <w:proofErr w:type="gramEnd"/>
            <w:r w:rsidRPr="0019576E">
              <w:rPr>
                <w:bCs/>
              </w:rPr>
              <w:t xml:space="preserve"> </w:t>
            </w:r>
          </w:p>
          <w:p w14:paraId="43F0E1A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Standardised respiratory function test, for example, FEV1, FVC and FEV1/FVC </w:t>
            </w:r>
          </w:p>
          <w:p w14:paraId="0B0E104D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Chest X-ray full size PA view</w:t>
            </w:r>
          </w:p>
        </w:tc>
      </w:tr>
      <w:tr w:rsidR="00082A52" w:rsidRPr="0019576E" w14:paraId="0731691D" w14:textId="77777777" w:rsidTr="00A43F11">
        <w:tc>
          <w:tcPr>
            <w:tcW w:w="704" w:type="dxa"/>
          </w:tcPr>
          <w:p w14:paraId="0C2DE272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375" w:type="dxa"/>
          </w:tcPr>
          <w:p w14:paraId="5754D5C7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Isocyanates</w:t>
            </w:r>
          </w:p>
        </w:tc>
        <w:tc>
          <w:tcPr>
            <w:tcW w:w="6750" w:type="dxa"/>
          </w:tcPr>
          <w:p w14:paraId="6C9A0D21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6CF6A305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Completion of a standardised respiratory questionnaire </w:t>
            </w:r>
          </w:p>
          <w:p w14:paraId="4CD8F6B8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Physical examination of the respiratory system and skin </w:t>
            </w:r>
          </w:p>
          <w:p w14:paraId="3A7DCD15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lastRenderedPageBreak/>
              <w:t>Standardised respiratory function tests, for example, FEV1, FVC and FEV1/FVC</w:t>
            </w:r>
          </w:p>
        </w:tc>
      </w:tr>
      <w:tr w:rsidR="00082A52" w:rsidRPr="0019576E" w14:paraId="2689D631" w14:textId="77777777" w:rsidTr="00A43F11">
        <w:tc>
          <w:tcPr>
            <w:tcW w:w="704" w:type="dxa"/>
          </w:tcPr>
          <w:p w14:paraId="0D9A1FC8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6375" w:type="dxa"/>
          </w:tcPr>
          <w:p w14:paraId="6CC1EF81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Mercury (inorganic)</w:t>
            </w:r>
          </w:p>
        </w:tc>
        <w:tc>
          <w:tcPr>
            <w:tcW w:w="6750" w:type="dxa"/>
          </w:tcPr>
          <w:p w14:paraId="670E1C60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23637A19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Physical examination with emphasis on dermatological, gastrointestinal, </w:t>
            </w:r>
            <w:proofErr w:type="gramStart"/>
            <w:r w:rsidRPr="0019576E">
              <w:rPr>
                <w:bCs/>
              </w:rPr>
              <w:t>neurological</w:t>
            </w:r>
            <w:proofErr w:type="gramEnd"/>
            <w:r w:rsidRPr="0019576E">
              <w:rPr>
                <w:bCs/>
              </w:rPr>
              <w:t xml:space="preserve"> and renal systems </w:t>
            </w:r>
          </w:p>
          <w:p w14:paraId="3A4FE826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Urinary inorganic mercury</w:t>
            </w:r>
          </w:p>
        </w:tc>
      </w:tr>
      <w:tr w:rsidR="00082A52" w:rsidRPr="0019576E" w14:paraId="40FF9C52" w14:textId="77777777" w:rsidTr="00A43F11">
        <w:tc>
          <w:tcPr>
            <w:tcW w:w="704" w:type="dxa"/>
          </w:tcPr>
          <w:p w14:paraId="10EAEE38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375" w:type="dxa"/>
          </w:tcPr>
          <w:p w14:paraId="1FC19AB6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4,4'-Methylene bis (2-chloroaniline) (MOCA)</w:t>
            </w:r>
          </w:p>
        </w:tc>
        <w:tc>
          <w:tcPr>
            <w:tcW w:w="6750" w:type="dxa"/>
          </w:tcPr>
          <w:p w14:paraId="6158ECB7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2B7E15F4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Physical examination </w:t>
            </w:r>
          </w:p>
          <w:p w14:paraId="1F1CF394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Urinary total MOCA </w:t>
            </w:r>
          </w:p>
          <w:p w14:paraId="34B9489D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Dipstick analysis of urine for haematuria </w:t>
            </w:r>
          </w:p>
          <w:p w14:paraId="43236C54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Urine cytology</w:t>
            </w:r>
          </w:p>
        </w:tc>
      </w:tr>
      <w:tr w:rsidR="00082A52" w:rsidRPr="0019576E" w14:paraId="04C54239" w14:textId="77777777" w:rsidTr="00A43F11">
        <w:tc>
          <w:tcPr>
            <w:tcW w:w="704" w:type="dxa"/>
          </w:tcPr>
          <w:p w14:paraId="291CCC68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375" w:type="dxa"/>
          </w:tcPr>
          <w:p w14:paraId="50DA8AB8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Organophosphate pesticides</w:t>
            </w:r>
          </w:p>
        </w:tc>
        <w:tc>
          <w:tcPr>
            <w:tcW w:w="6750" w:type="dxa"/>
          </w:tcPr>
          <w:p w14:paraId="6B08A5FC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medical and occupational history including pattern of </w:t>
            </w:r>
            <w:proofErr w:type="gramStart"/>
            <w:r w:rsidRPr="0019576E">
              <w:rPr>
                <w:bCs/>
              </w:rPr>
              <w:t>use</w:t>
            </w:r>
            <w:proofErr w:type="gramEnd"/>
            <w:r w:rsidRPr="0019576E">
              <w:rPr>
                <w:bCs/>
              </w:rPr>
              <w:t xml:space="preserve"> </w:t>
            </w:r>
          </w:p>
          <w:p w14:paraId="45D49907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Physical examination </w:t>
            </w:r>
          </w:p>
          <w:p w14:paraId="07FF6B5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Baseline estimation of red cell and plasma cholinesterase activity levels by the Ellman or equivalent method </w:t>
            </w:r>
          </w:p>
          <w:p w14:paraId="6CC60BF2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Estimation of red cell and plasma cholinesterase activity towards the end of the working day on which organophosphate pesticides have been used</w:t>
            </w:r>
          </w:p>
        </w:tc>
      </w:tr>
      <w:tr w:rsidR="00082A52" w:rsidRPr="0019576E" w14:paraId="7CDE31A3" w14:textId="77777777" w:rsidTr="00A43F11">
        <w:tc>
          <w:tcPr>
            <w:tcW w:w="704" w:type="dxa"/>
          </w:tcPr>
          <w:p w14:paraId="1E8A2933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375" w:type="dxa"/>
          </w:tcPr>
          <w:p w14:paraId="355B4E9D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Pentachlorophenol (PCP)</w:t>
            </w:r>
          </w:p>
        </w:tc>
        <w:tc>
          <w:tcPr>
            <w:tcW w:w="6750" w:type="dxa"/>
          </w:tcPr>
          <w:p w14:paraId="0AE3A2A6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59E363F7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Records of personal exposure </w:t>
            </w:r>
          </w:p>
          <w:p w14:paraId="037ED446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lastRenderedPageBreak/>
              <w:t xml:space="preserve">Physical examination with emphasis on the skin, noting any abnormal lesions or effects of </w:t>
            </w:r>
            <w:proofErr w:type="gramStart"/>
            <w:r w:rsidRPr="0019576E">
              <w:rPr>
                <w:bCs/>
              </w:rPr>
              <w:t>irritancy</w:t>
            </w:r>
            <w:proofErr w:type="gramEnd"/>
            <w:r w:rsidRPr="0019576E">
              <w:rPr>
                <w:bCs/>
              </w:rPr>
              <w:t xml:space="preserve"> </w:t>
            </w:r>
          </w:p>
          <w:p w14:paraId="33A2373B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Urinary total pentachlorophenol </w:t>
            </w:r>
          </w:p>
          <w:p w14:paraId="712D95F1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Dipstick urinalysis for haematuria and proteinuria</w:t>
            </w:r>
          </w:p>
        </w:tc>
      </w:tr>
      <w:tr w:rsidR="00082A52" w:rsidRPr="0019576E" w14:paraId="52E59AC0" w14:textId="77777777" w:rsidTr="00A43F11">
        <w:tc>
          <w:tcPr>
            <w:tcW w:w="704" w:type="dxa"/>
          </w:tcPr>
          <w:p w14:paraId="73233A6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6375" w:type="dxa"/>
          </w:tcPr>
          <w:p w14:paraId="2984EC9F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Polycyclic aromatic hydrocarbons (PAH</w:t>
            </w:r>
          </w:p>
        </w:tc>
        <w:tc>
          <w:tcPr>
            <w:tcW w:w="6750" w:type="dxa"/>
          </w:tcPr>
          <w:p w14:paraId="6B7649D4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33FB4174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Physical examination </w:t>
            </w:r>
          </w:p>
          <w:p w14:paraId="490AC74C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Records of personal exposure, including photosensitivity </w:t>
            </w:r>
          </w:p>
          <w:p w14:paraId="3D8C8560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Health advice, including recognition of photosensitivity and skin changes</w:t>
            </w:r>
          </w:p>
        </w:tc>
      </w:tr>
      <w:tr w:rsidR="00082A52" w:rsidRPr="0019576E" w14:paraId="639309DC" w14:textId="77777777" w:rsidTr="00A43F11">
        <w:tc>
          <w:tcPr>
            <w:tcW w:w="704" w:type="dxa"/>
          </w:tcPr>
          <w:p w14:paraId="4D6EA0A6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375" w:type="dxa"/>
          </w:tcPr>
          <w:p w14:paraId="2815E589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Thallium</w:t>
            </w:r>
          </w:p>
        </w:tc>
        <w:tc>
          <w:tcPr>
            <w:tcW w:w="6750" w:type="dxa"/>
          </w:tcPr>
          <w:p w14:paraId="6B137B74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6574044E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Physical examination </w:t>
            </w:r>
          </w:p>
          <w:p w14:paraId="2ED60538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Urinary thallium</w:t>
            </w:r>
          </w:p>
        </w:tc>
      </w:tr>
      <w:tr w:rsidR="00082A52" w:rsidRPr="0019576E" w14:paraId="162F68DF" w14:textId="77777777" w:rsidTr="00A43F11">
        <w:tc>
          <w:tcPr>
            <w:tcW w:w="704" w:type="dxa"/>
          </w:tcPr>
          <w:p w14:paraId="1AEE38EE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375" w:type="dxa"/>
          </w:tcPr>
          <w:p w14:paraId="400ACD8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Vinyl chloride</w:t>
            </w:r>
          </w:p>
        </w:tc>
        <w:tc>
          <w:tcPr>
            <w:tcW w:w="6750" w:type="dxa"/>
          </w:tcPr>
          <w:p w14:paraId="797C011E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2543E1DF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Physical examination </w:t>
            </w:r>
          </w:p>
          <w:p w14:paraId="383CF929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Records of personal exposure</w:t>
            </w:r>
          </w:p>
        </w:tc>
      </w:tr>
      <w:tr w:rsidR="00082A52" w:rsidRPr="00E2291E" w14:paraId="58EA3D56" w14:textId="77777777" w:rsidTr="00A43F11">
        <w:tc>
          <w:tcPr>
            <w:tcW w:w="13829" w:type="dxa"/>
            <w:gridSpan w:val="3"/>
          </w:tcPr>
          <w:p w14:paraId="33D6F7B9" w14:textId="77777777" w:rsidR="00082A52" w:rsidRPr="00E2291E" w:rsidRDefault="00082A52" w:rsidP="00E2291E">
            <w:pPr>
              <w:spacing w:after="120"/>
              <w:rPr>
                <w:b/>
                <w:bCs/>
              </w:rPr>
            </w:pPr>
            <w:r w:rsidRPr="00E2291E">
              <w:rPr>
                <w:b/>
                <w:bCs/>
              </w:rPr>
              <w:t>Lead requiring health monitoring</w:t>
            </w:r>
          </w:p>
        </w:tc>
      </w:tr>
      <w:tr w:rsidR="00082A52" w:rsidRPr="00E2291E" w14:paraId="1E693F36" w14:textId="77777777" w:rsidTr="00A43F11">
        <w:tc>
          <w:tcPr>
            <w:tcW w:w="704" w:type="dxa"/>
          </w:tcPr>
          <w:p w14:paraId="2D3FF0DF" w14:textId="77777777" w:rsidR="00082A52" w:rsidRPr="00E2291E" w:rsidRDefault="00082A52" w:rsidP="00E2291E">
            <w:pPr>
              <w:spacing w:after="120"/>
              <w:rPr>
                <w:b/>
                <w:bCs/>
              </w:rPr>
            </w:pPr>
            <w:r w:rsidRPr="00E2291E">
              <w:rPr>
                <w:b/>
                <w:bCs/>
              </w:rPr>
              <w:t>Item</w:t>
            </w:r>
          </w:p>
        </w:tc>
        <w:tc>
          <w:tcPr>
            <w:tcW w:w="6375" w:type="dxa"/>
          </w:tcPr>
          <w:p w14:paraId="090872AE" w14:textId="77777777" w:rsidR="00082A52" w:rsidRPr="00E2291E" w:rsidRDefault="00082A52" w:rsidP="00E2291E">
            <w:pPr>
              <w:spacing w:after="120"/>
              <w:rPr>
                <w:b/>
                <w:bCs/>
              </w:rPr>
            </w:pPr>
            <w:r w:rsidRPr="00E2291E">
              <w:rPr>
                <w:b/>
                <w:bCs/>
              </w:rPr>
              <w:t>Lead</w:t>
            </w:r>
          </w:p>
        </w:tc>
        <w:tc>
          <w:tcPr>
            <w:tcW w:w="6750" w:type="dxa"/>
          </w:tcPr>
          <w:p w14:paraId="2424449F" w14:textId="77777777" w:rsidR="00082A52" w:rsidRPr="00E2291E" w:rsidRDefault="00082A52" w:rsidP="00E2291E">
            <w:pPr>
              <w:spacing w:after="120"/>
              <w:rPr>
                <w:b/>
                <w:bCs/>
              </w:rPr>
            </w:pPr>
            <w:r w:rsidRPr="00E2291E">
              <w:rPr>
                <w:b/>
                <w:bCs/>
              </w:rPr>
              <w:t>Type of health monitoring</w:t>
            </w:r>
          </w:p>
        </w:tc>
      </w:tr>
      <w:tr w:rsidR="00082A52" w:rsidRPr="0019576E" w14:paraId="02384065" w14:textId="77777777" w:rsidTr="00A43F11">
        <w:tc>
          <w:tcPr>
            <w:tcW w:w="704" w:type="dxa"/>
          </w:tcPr>
          <w:p w14:paraId="46AABDF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75" w:type="dxa"/>
          </w:tcPr>
          <w:p w14:paraId="1F4704FA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Lead (inorganic)</w:t>
            </w:r>
          </w:p>
        </w:tc>
        <w:tc>
          <w:tcPr>
            <w:tcW w:w="6750" w:type="dxa"/>
          </w:tcPr>
          <w:p w14:paraId="0296A68B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Demographic, </w:t>
            </w:r>
            <w:proofErr w:type="gramStart"/>
            <w:r w:rsidRPr="0019576E">
              <w:rPr>
                <w:bCs/>
              </w:rPr>
              <w:t>medical</w:t>
            </w:r>
            <w:proofErr w:type="gramEnd"/>
            <w:r w:rsidRPr="0019576E">
              <w:rPr>
                <w:bCs/>
              </w:rPr>
              <w:t xml:space="preserve"> and occupational history </w:t>
            </w:r>
          </w:p>
          <w:p w14:paraId="687FCD0E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 xml:space="preserve">Physical examination </w:t>
            </w:r>
          </w:p>
          <w:p w14:paraId="09EA7286" w14:textId="77777777" w:rsidR="00082A52" w:rsidRPr="0019576E" w:rsidRDefault="00082A52" w:rsidP="00E2291E">
            <w:pPr>
              <w:spacing w:after="120"/>
              <w:rPr>
                <w:b/>
                <w:bCs/>
              </w:rPr>
            </w:pPr>
            <w:r w:rsidRPr="0019576E">
              <w:rPr>
                <w:bCs/>
              </w:rPr>
              <w:t>Biological monitoring</w:t>
            </w:r>
          </w:p>
        </w:tc>
      </w:tr>
      <w:bookmarkEnd w:id="1"/>
    </w:tbl>
    <w:p w14:paraId="1870E646" w14:textId="5759108E" w:rsidR="00883620" w:rsidRDefault="00883620" w:rsidP="00883620"/>
    <w:p w14:paraId="38C11173" w14:textId="4251EDD6" w:rsidR="00883620" w:rsidRPr="00883620" w:rsidRDefault="00883620" w:rsidP="00883620">
      <w:pPr>
        <w:pStyle w:val="Heading1"/>
      </w:pPr>
      <w:r>
        <w:br w:type="page"/>
      </w:r>
    </w:p>
    <w:p w14:paraId="4CDC83C0" w14:textId="436D8F14" w:rsidR="00B91DE5" w:rsidRPr="006214E8" w:rsidRDefault="00B91DE5" w:rsidP="00B91DE5">
      <w:pPr>
        <w:pStyle w:val="Heading1"/>
        <w:rPr>
          <w:i/>
        </w:rPr>
      </w:pPr>
      <w:r>
        <w:lastRenderedPageBreak/>
        <w:t xml:space="preserve">Table </w:t>
      </w:r>
      <w:r w:rsidR="00883620">
        <w:t>E</w:t>
      </w:r>
      <w:r w:rsidR="00DF44C0" w:rsidRPr="003A537D">
        <w:t xml:space="preserve"> </w:t>
      </w:r>
      <w:r w:rsidR="00744F66">
        <w:t xml:space="preserve">- </w:t>
      </w:r>
      <w:r>
        <w:t>N</w:t>
      </w:r>
      <w:r w:rsidRPr="003A537D">
        <w:t>on-threshold genotoxic carcinogens identified through the review</w:t>
      </w:r>
      <w:r w:rsidR="009F6A35">
        <w:t xml:space="preserve"> of the </w:t>
      </w:r>
      <w:r w:rsidR="009F6A35" w:rsidRPr="006214E8">
        <w:rPr>
          <w:i/>
        </w:rPr>
        <w:t xml:space="preserve">Workplace exposure standards for airborne </w:t>
      </w:r>
      <w:proofErr w:type="gramStart"/>
      <w:r w:rsidR="009F6A35" w:rsidRPr="006214E8">
        <w:rPr>
          <w:i/>
        </w:rPr>
        <w:t>contaminants</w:t>
      </w:r>
      <w:proofErr w:type="gramEnd"/>
    </w:p>
    <w:tbl>
      <w:tblPr>
        <w:tblStyle w:val="TableGrid1"/>
        <w:tblW w:w="14283" w:type="dxa"/>
        <w:tblInd w:w="-113" w:type="dxa"/>
        <w:tblLook w:val="04A0" w:firstRow="1" w:lastRow="0" w:firstColumn="1" w:lastColumn="0" w:noHBand="0" w:noVBand="1"/>
      </w:tblPr>
      <w:tblGrid>
        <w:gridCol w:w="461"/>
        <w:gridCol w:w="2295"/>
        <w:gridCol w:w="1729"/>
        <w:gridCol w:w="3282"/>
        <w:gridCol w:w="2268"/>
        <w:gridCol w:w="1416"/>
        <w:gridCol w:w="1417"/>
        <w:gridCol w:w="1415"/>
      </w:tblGrid>
      <w:tr w:rsidR="004B02D7" w:rsidRPr="00082A52" w14:paraId="66E1D32F" w14:textId="393A32BE" w:rsidTr="00E90EB5">
        <w:trPr>
          <w:cantSplit/>
          <w:trHeight w:val="1708"/>
          <w:tblHeader/>
        </w:trPr>
        <w:tc>
          <w:tcPr>
            <w:tcW w:w="443" w:type="dxa"/>
            <w:shd w:val="clear" w:color="auto" w:fill="BFBFBF"/>
            <w:vAlign w:val="center"/>
          </w:tcPr>
          <w:p w14:paraId="08462116" w14:textId="77777777" w:rsidR="004B02D7" w:rsidRPr="00082A52" w:rsidRDefault="004B02D7" w:rsidP="00E90EB5">
            <w:pPr>
              <w:pStyle w:val="TableTextSWA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BFBFBF"/>
            <w:vAlign w:val="center"/>
          </w:tcPr>
          <w:p w14:paraId="32B42A99" w14:textId="5070FC70" w:rsidR="004B02D7" w:rsidRPr="00082A52" w:rsidRDefault="004B02D7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NTGC</w:t>
            </w:r>
            <w:r w:rsidRPr="00082A52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729" w:type="dxa"/>
            <w:shd w:val="clear" w:color="auto" w:fill="BFBFBF"/>
            <w:vAlign w:val="center"/>
          </w:tcPr>
          <w:p w14:paraId="44D2F1BE" w14:textId="5F53C61C" w:rsidR="004B02D7" w:rsidRPr="00082A52" w:rsidRDefault="004B02D7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 xml:space="preserve">CAS </w:t>
            </w:r>
            <w:r w:rsidR="005A1E56" w:rsidRPr="00082A52">
              <w:rPr>
                <w:b/>
                <w:bCs/>
                <w:sz w:val="22"/>
                <w:szCs w:val="22"/>
              </w:rPr>
              <w:t>n</w:t>
            </w:r>
            <w:r w:rsidR="009F6A35" w:rsidRPr="00082A52">
              <w:rPr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3293" w:type="dxa"/>
            <w:shd w:val="clear" w:color="auto" w:fill="BFBFBF"/>
            <w:vAlign w:val="center"/>
          </w:tcPr>
          <w:p w14:paraId="3224F939" w14:textId="145D6C12" w:rsidR="004B02D7" w:rsidRPr="00082A52" w:rsidRDefault="004B02D7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 xml:space="preserve">Known </w:t>
            </w:r>
            <w:r w:rsidR="0016068F" w:rsidRPr="00082A52">
              <w:rPr>
                <w:b/>
                <w:bCs/>
                <w:sz w:val="22"/>
                <w:szCs w:val="22"/>
              </w:rPr>
              <w:t>uses/</w:t>
            </w:r>
            <w:r w:rsidRPr="00082A52">
              <w:rPr>
                <w:b/>
                <w:bCs/>
                <w:sz w:val="22"/>
                <w:szCs w:val="22"/>
              </w:rPr>
              <w:t>process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0E627B24" w14:textId="23A1BF46" w:rsidR="004B02D7" w:rsidRPr="00082A52" w:rsidRDefault="0016068F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Relevant i</w:t>
            </w:r>
            <w:r w:rsidR="004B02D7" w:rsidRPr="00082A52">
              <w:rPr>
                <w:b/>
                <w:bCs/>
                <w:sz w:val="22"/>
                <w:szCs w:val="22"/>
              </w:rPr>
              <w:t xml:space="preserve">ndustries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3D5BD343" w14:textId="16A9277A" w:rsidR="004B02D7" w:rsidRPr="00082A52" w:rsidRDefault="004B02D7" w:rsidP="00E90EB5">
            <w:pPr>
              <w:pStyle w:val="TableTextSWA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 xml:space="preserve">Has a workplace exposure standard? </w:t>
            </w:r>
            <w:r w:rsidRPr="00082A52">
              <w:rPr>
                <w:b/>
                <w:bCs/>
                <w:sz w:val="22"/>
                <w:szCs w:val="22"/>
                <w:vertAlign w:val="superscript"/>
              </w:rPr>
              <w:t>(A)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491776E0" w14:textId="0234563E" w:rsidR="004B02D7" w:rsidRPr="00082A52" w:rsidRDefault="004B02D7" w:rsidP="00E90EB5">
            <w:pPr>
              <w:pStyle w:val="TableTextSWA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 xml:space="preserve">Listed in Schedule 10? </w:t>
            </w:r>
            <w:r w:rsidRPr="00082A52">
              <w:rPr>
                <w:b/>
                <w:bCs/>
                <w:sz w:val="22"/>
                <w:szCs w:val="22"/>
                <w:vertAlign w:val="superscript"/>
              </w:rPr>
              <w:t>(A)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08B97DD7" w14:textId="02C0A552" w:rsidR="004B02D7" w:rsidRPr="00082A52" w:rsidRDefault="004B02D7" w:rsidP="00E90EB5">
            <w:pPr>
              <w:pStyle w:val="TableTextSWA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 xml:space="preserve">Listed in Schedule 14? </w:t>
            </w:r>
            <w:r w:rsidRPr="00082A52">
              <w:rPr>
                <w:b/>
                <w:bCs/>
                <w:sz w:val="22"/>
                <w:szCs w:val="22"/>
                <w:vertAlign w:val="superscript"/>
              </w:rPr>
              <w:t>(B)</w:t>
            </w:r>
          </w:p>
        </w:tc>
      </w:tr>
      <w:tr w:rsidR="00652D69" w:rsidRPr="00C1132F" w14:paraId="28AC9B3F" w14:textId="5C60668D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006FAB16" w14:textId="77777777" w:rsidR="00652D69" w:rsidRPr="00082A52" w:rsidRDefault="00652D69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98" w:type="dxa"/>
            <w:vAlign w:val="center"/>
          </w:tcPr>
          <w:p w14:paraId="2FB73C1E" w14:textId="736A688C" w:rsidR="00652D69" w:rsidRPr="00C1132F" w:rsidRDefault="00652D69" w:rsidP="00E90EB5">
            <w:pPr>
              <w:pStyle w:val="TableTextSWA"/>
              <w:spacing w:before="40" w:after="40"/>
            </w:pPr>
            <w:r w:rsidRPr="00C1132F">
              <w:t>Acrylamide</w:t>
            </w:r>
          </w:p>
        </w:tc>
        <w:tc>
          <w:tcPr>
            <w:tcW w:w="1729" w:type="dxa"/>
            <w:vAlign w:val="center"/>
          </w:tcPr>
          <w:p w14:paraId="238A26FD" w14:textId="77777777" w:rsidR="00652D69" w:rsidRPr="00C1132F" w:rsidRDefault="00652D69" w:rsidP="00E90EB5">
            <w:pPr>
              <w:pStyle w:val="TableTextSWA"/>
              <w:spacing w:before="40" w:after="40"/>
            </w:pPr>
            <w:r w:rsidRPr="00C1132F">
              <w:t>79-06-1</w:t>
            </w:r>
          </w:p>
        </w:tc>
        <w:tc>
          <w:tcPr>
            <w:tcW w:w="3293" w:type="dxa"/>
          </w:tcPr>
          <w:p w14:paraId="06067475" w14:textId="68363F3F" w:rsidR="00652D69" w:rsidRPr="00C1132F" w:rsidRDefault="00652D69" w:rsidP="00E90EB5">
            <w:pPr>
              <w:pStyle w:val="TableTextSWA"/>
              <w:spacing w:before="40" w:after="40"/>
            </w:pPr>
            <w:r w:rsidRPr="00477E8B">
              <w:t xml:space="preserve">Used industrially to synthesise polyacrylamide. </w:t>
            </w:r>
            <w:r w:rsidR="0016068F">
              <w:t xml:space="preserve">Also </w:t>
            </w:r>
            <w:r w:rsidRPr="00477E8B">
              <w:t xml:space="preserve">used in production of dyes, organic compounds, ore processing and in textile manufacturing. </w:t>
            </w:r>
            <w:r w:rsidR="0016068F">
              <w:t>O</w:t>
            </w:r>
            <w:r w:rsidRPr="00477E8B">
              <w:t>ften a pre-cursor or an intermediate in th</w:t>
            </w:r>
            <w:r>
              <w:t>e</w:t>
            </w:r>
            <w:r w:rsidRPr="00477E8B">
              <w:t>se reactions.</w:t>
            </w:r>
          </w:p>
        </w:tc>
        <w:tc>
          <w:tcPr>
            <w:tcW w:w="2268" w:type="dxa"/>
            <w:vAlign w:val="center"/>
          </w:tcPr>
          <w:p w14:paraId="7B4C015F" w14:textId="0A5C76A1" w:rsidR="00652D69" w:rsidRPr="00C1132F" w:rsidRDefault="00652D69" w:rsidP="00E90EB5">
            <w:pPr>
              <w:pStyle w:val="TableTextSWA"/>
              <w:spacing w:before="40" w:after="40"/>
            </w:pPr>
            <w:r w:rsidRPr="00477E8B">
              <w:t>Various. Notably chemical manufacturing, mining, and textiles.</w:t>
            </w:r>
          </w:p>
        </w:tc>
        <w:tc>
          <w:tcPr>
            <w:tcW w:w="1417" w:type="dxa"/>
            <w:vAlign w:val="center"/>
          </w:tcPr>
          <w:p w14:paraId="63D51C29" w14:textId="01120F9F" w:rsidR="00652D69" w:rsidRDefault="00652D69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0859D258" w14:textId="6CDC8B33" w:rsidR="00652D69" w:rsidRPr="00173A99" w:rsidRDefault="00652D69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794B19EB" w14:textId="153AA2ED" w:rsidR="00652D69" w:rsidRPr="00C1132F" w:rsidRDefault="00652D69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52D69" w:rsidRPr="00C1132F" w14:paraId="08EE96E2" w14:textId="71FE4667" w:rsidTr="00E90EB5">
        <w:trPr>
          <w:trHeight w:val="376"/>
        </w:trPr>
        <w:tc>
          <w:tcPr>
            <w:tcW w:w="443" w:type="dxa"/>
            <w:shd w:val="clear" w:color="auto" w:fill="BFBFBF"/>
            <w:vAlign w:val="center"/>
          </w:tcPr>
          <w:p w14:paraId="00CC9336" w14:textId="77777777" w:rsidR="00652D69" w:rsidRPr="00082A52" w:rsidRDefault="00652D69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75C39DFA" w14:textId="77777777" w:rsidR="00652D69" w:rsidRPr="00C1132F" w:rsidRDefault="00652D69" w:rsidP="00E90EB5">
            <w:pPr>
              <w:pStyle w:val="TableTextSWA"/>
              <w:spacing w:before="40" w:after="40"/>
            </w:pPr>
            <w:r w:rsidRPr="00C1132F">
              <w:t xml:space="preserve">Acrylonitrile </w:t>
            </w:r>
          </w:p>
          <w:p w14:paraId="5DCF956D" w14:textId="5D250B57" w:rsidR="00652D69" w:rsidRPr="00C1132F" w:rsidRDefault="00652D69" w:rsidP="00E90EB5">
            <w:pPr>
              <w:pStyle w:val="TableTextSWA"/>
              <w:spacing w:before="40" w:after="40"/>
            </w:pPr>
            <w:r>
              <w:t>(</w:t>
            </w:r>
            <w:r w:rsidRPr="00C1132F">
              <w:t>Vinyl cyanide</w:t>
            </w:r>
            <w:r>
              <w:t>)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7FA4560E" w14:textId="77777777" w:rsidR="00652D69" w:rsidRPr="00C1132F" w:rsidRDefault="00652D69" w:rsidP="00E90EB5">
            <w:pPr>
              <w:pStyle w:val="TableTextSWA"/>
              <w:spacing w:before="40" w:after="40"/>
            </w:pPr>
            <w:r w:rsidRPr="00C1132F">
              <w:t>107-13-1</w:t>
            </w:r>
          </w:p>
        </w:tc>
        <w:tc>
          <w:tcPr>
            <w:tcW w:w="3293" w:type="dxa"/>
            <w:shd w:val="clear" w:color="auto" w:fill="F2F2F2"/>
          </w:tcPr>
          <w:p w14:paraId="5E8640A9" w14:textId="77777777" w:rsidR="00652D69" w:rsidRPr="00C1132F" w:rsidRDefault="00652D69" w:rsidP="00E90EB5">
            <w:pPr>
              <w:pStyle w:val="TableTextSWA"/>
              <w:spacing w:before="40" w:after="40"/>
            </w:pPr>
            <w:r w:rsidRPr="00A31531">
              <w:t>Used as a precursor or inte</w:t>
            </w:r>
            <w:r>
              <w:t>r</w:t>
            </w:r>
            <w:r w:rsidRPr="00A31531">
              <w:t>mediate for synthesising polymers for industrial synthetic rubbers, and separating fatty acids and vegetable oils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F6B6AAF" w14:textId="77777777" w:rsidR="00652D69" w:rsidRPr="00C1132F" w:rsidRDefault="00652D69" w:rsidP="00E90EB5">
            <w:pPr>
              <w:pStyle w:val="TableTextSWA"/>
              <w:spacing w:before="40" w:after="40"/>
            </w:pPr>
            <w:r w:rsidRPr="00A31531">
              <w:t>Various.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8BA6AF8" w14:textId="31358A4A" w:rsidR="00652D69" w:rsidRDefault="00652D69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A5E0533" w14:textId="13D3358F" w:rsidR="00652D69" w:rsidRPr="00C1132F" w:rsidRDefault="00652D69" w:rsidP="00E90EB5">
            <w:pPr>
              <w:pStyle w:val="TableTextSWA"/>
              <w:spacing w:before="40" w:after="40"/>
            </w:pPr>
            <w:r>
              <w:t>Yes - 10.2 (restricted carcinogen)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2DFD8D3" w14:textId="7A9084B0" w:rsidR="00652D69" w:rsidRPr="00C1132F" w:rsidRDefault="00652D69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</w:tr>
      <w:tr w:rsidR="00652D69" w:rsidRPr="00C1132F" w14:paraId="4E312F1A" w14:textId="42F0249F" w:rsidTr="00E90EB5">
        <w:trPr>
          <w:trHeight w:val="243"/>
        </w:trPr>
        <w:tc>
          <w:tcPr>
            <w:tcW w:w="443" w:type="dxa"/>
            <w:shd w:val="clear" w:color="auto" w:fill="BFBFBF"/>
            <w:vAlign w:val="center"/>
          </w:tcPr>
          <w:p w14:paraId="441F0623" w14:textId="77777777" w:rsidR="00652D69" w:rsidRPr="00082A52" w:rsidRDefault="00652D69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98" w:type="dxa"/>
            <w:vAlign w:val="center"/>
          </w:tcPr>
          <w:p w14:paraId="37B6C9A7" w14:textId="77777777" w:rsidR="00652D69" w:rsidRPr="00C1132F" w:rsidRDefault="00652D69" w:rsidP="00E90EB5">
            <w:pPr>
              <w:pStyle w:val="TableTextSWA"/>
              <w:spacing w:before="40" w:after="40"/>
            </w:pPr>
            <w:r w:rsidRPr="00C1132F">
              <w:t>Allyl chloride</w:t>
            </w:r>
          </w:p>
          <w:p w14:paraId="7D7BEDDA" w14:textId="710ADA0C" w:rsidR="00652D69" w:rsidRPr="00C1132F" w:rsidRDefault="00652D69" w:rsidP="00E90EB5">
            <w:pPr>
              <w:pStyle w:val="TableTextSWA"/>
              <w:spacing w:before="40" w:after="40"/>
            </w:pPr>
            <w:r>
              <w:t>(</w:t>
            </w:r>
            <w:r w:rsidRPr="00C1132F">
              <w:t>3-Chloro-1-propene</w:t>
            </w:r>
            <w:r>
              <w:t>)</w:t>
            </w:r>
          </w:p>
        </w:tc>
        <w:tc>
          <w:tcPr>
            <w:tcW w:w="1729" w:type="dxa"/>
            <w:vAlign w:val="center"/>
          </w:tcPr>
          <w:p w14:paraId="1660B005" w14:textId="77777777" w:rsidR="00652D69" w:rsidRPr="00C1132F" w:rsidRDefault="00652D69" w:rsidP="00E90EB5">
            <w:pPr>
              <w:pStyle w:val="TableTextSWA"/>
              <w:spacing w:before="40" w:after="40"/>
            </w:pPr>
            <w:r w:rsidRPr="00C1132F">
              <w:t>107-05-1</w:t>
            </w:r>
          </w:p>
        </w:tc>
        <w:tc>
          <w:tcPr>
            <w:tcW w:w="3293" w:type="dxa"/>
          </w:tcPr>
          <w:p w14:paraId="341A6C92" w14:textId="3D69BEE4" w:rsidR="00652D69" w:rsidRPr="00C1132F" w:rsidRDefault="00652D69" w:rsidP="00E90EB5">
            <w:pPr>
              <w:pStyle w:val="TableTextSWA"/>
              <w:spacing w:before="40" w:after="40"/>
            </w:pPr>
            <w:r w:rsidRPr="00A31531">
              <w:t>Allyl chloride is often found as a chemical intermediate in many industries. It is used in the preparation of polymers and plastics, oil production, pharmaceuticals, and catalysts.</w:t>
            </w:r>
          </w:p>
        </w:tc>
        <w:tc>
          <w:tcPr>
            <w:tcW w:w="2268" w:type="dxa"/>
            <w:vAlign w:val="center"/>
          </w:tcPr>
          <w:p w14:paraId="1C812BCF" w14:textId="7EDAF8F4" w:rsidR="00652D69" w:rsidRPr="00C1132F" w:rsidRDefault="00652D69" w:rsidP="00E90EB5">
            <w:pPr>
              <w:pStyle w:val="TableTextSWA"/>
              <w:spacing w:before="40" w:after="40"/>
            </w:pPr>
            <w:r w:rsidRPr="00264662">
              <w:t>Various.</w:t>
            </w:r>
          </w:p>
        </w:tc>
        <w:tc>
          <w:tcPr>
            <w:tcW w:w="1417" w:type="dxa"/>
            <w:vAlign w:val="center"/>
          </w:tcPr>
          <w:p w14:paraId="0DD86CC1" w14:textId="1B39A6C6" w:rsidR="00652D69" w:rsidRDefault="00652D69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45823926" w14:textId="728906D7" w:rsidR="00652D69" w:rsidRPr="00C1132F" w:rsidRDefault="00652D69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11B9AF19" w14:textId="4D8EF17B" w:rsidR="00652D69" w:rsidRPr="00C1132F" w:rsidRDefault="00652D69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52D69" w:rsidRPr="00C1132F" w14:paraId="6327D484" w14:textId="51703ACC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4FE8C8D8" w14:textId="77777777" w:rsidR="00652D69" w:rsidRPr="00082A52" w:rsidRDefault="00652D69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01B06EF9" w14:textId="55C0DC48" w:rsidR="00652D69" w:rsidRPr="00C1132F" w:rsidRDefault="00652D69" w:rsidP="00E90EB5">
            <w:pPr>
              <w:pStyle w:val="TableTextSWA"/>
              <w:spacing w:before="40" w:after="40"/>
            </w:pPr>
            <w:r w:rsidRPr="00C1132F">
              <w:t xml:space="preserve">Allyl glycidyl ether </w:t>
            </w:r>
            <w:r>
              <w:br/>
            </w:r>
            <w:r w:rsidRPr="00C1132F">
              <w:t>(AGE</w:t>
            </w:r>
            <w:r>
              <w:t xml:space="preserve">, </w:t>
            </w:r>
            <w:r w:rsidRPr="00C1132F">
              <w:t>Allyl 2,3-epoxypropyl ether</w:t>
            </w:r>
            <w:r>
              <w:t>)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689DE57A" w14:textId="77777777" w:rsidR="00652D69" w:rsidRPr="00C1132F" w:rsidRDefault="00652D69" w:rsidP="00E90EB5">
            <w:pPr>
              <w:pStyle w:val="TableTextSWA"/>
              <w:spacing w:before="40" w:after="40"/>
            </w:pPr>
            <w:r w:rsidRPr="00C1132F">
              <w:t>106-92-3</w:t>
            </w:r>
          </w:p>
        </w:tc>
        <w:tc>
          <w:tcPr>
            <w:tcW w:w="3293" w:type="dxa"/>
            <w:shd w:val="clear" w:color="auto" w:fill="F2F2F2"/>
          </w:tcPr>
          <w:p w14:paraId="0C795ACF" w14:textId="77777777" w:rsidR="00652D69" w:rsidRPr="00C1132F" w:rsidRDefault="00652D69" w:rsidP="00E90EB5">
            <w:pPr>
              <w:pStyle w:val="TableTextSWA"/>
              <w:spacing w:before="40" w:after="40"/>
            </w:pPr>
            <w:r w:rsidRPr="00264662">
              <w:t>Often used as a monomer to synthesise different types of polymers. It is normally used in preparation for resins and rubber.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69D6761" w14:textId="77777777" w:rsidR="00652D69" w:rsidRPr="00C1132F" w:rsidRDefault="00652D69" w:rsidP="00E90EB5">
            <w:pPr>
              <w:pStyle w:val="TableTextSWA"/>
              <w:spacing w:before="40" w:after="40"/>
            </w:pPr>
            <w:r w:rsidRPr="00DE1ACE">
              <w:t>Various.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5DE4822" w14:textId="45CDEDF4" w:rsidR="00652D69" w:rsidRDefault="00652D69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5ED4735" w14:textId="3C5B4E79" w:rsidR="00652D69" w:rsidRPr="00C1132F" w:rsidRDefault="00652D69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98C7674" w14:textId="63E7D3EE" w:rsidR="00652D69" w:rsidRPr="00C1132F" w:rsidRDefault="00652D69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4B02D7" w:rsidRPr="00C1132F" w14:paraId="1DB10D57" w14:textId="41CB3525" w:rsidTr="00957B42">
        <w:trPr>
          <w:trHeight w:val="243"/>
        </w:trPr>
        <w:tc>
          <w:tcPr>
            <w:tcW w:w="443" w:type="dxa"/>
            <w:shd w:val="clear" w:color="auto" w:fill="BFBFBF"/>
            <w:vAlign w:val="center"/>
          </w:tcPr>
          <w:p w14:paraId="0A10B023" w14:textId="77777777" w:rsidR="004B02D7" w:rsidRPr="00082A52" w:rsidRDefault="004B02D7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298" w:type="dxa"/>
            <w:vAlign w:val="center"/>
          </w:tcPr>
          <w:p w14:paraId="3DC7DD5E" w14:textId="77777777" w:rsidR="004B02D7" w:rsidRPr="00C1132F" w:rsidRDefault="004B02D7" w:rsidP="00E90EB5">
            <w:pPr>
              <w:pStyle w:val="TableTextSWA"/>
              <w:spacing w:before="40" w:after="40"/>
            </w:pPr>
            <w:r w:rsidRPr="00C1132F">
              <w:t>Anisidine (o, p- isomers)</w:t>
            </w:r>
          </w:p>
          <w:p w14:paraId="22B7AD2D" w14:textId="27F3DE00" w:rsidR="004B02D7" w:rsidRPr="00C1132F" w:rsidRDefault="004B02D7" w:rsidP="00E90EB5">
            <w:pPr>
              <w:pStyle w:val="TableTextSWA"/>
              <w:spacing w:before="40" w:after="40"/>
            </w:pPr>
            <w:r>
              <w:t>(</w:t>
            </w:r>
            <w:proofErr w:type="spellStart"/>
            <w:r w:rsidRPr="00C1132F">
              <w:t>Methoxyaniline</w:t>
            </w:r>
            <w:proofErr w:type="spellEnd"/>
            <w:r>
              <w:t>)</w:t>
            </w:r>
          </w:p>
        </w:tc>
        <w:tc>
          <w:tcPr>
            <w:tcW w:w="1729" w:type="dxa"/>
            <w:vAlign w:val="center"/>
          </w:tcPr>
          <w:p w14:paraId="7B7B4C8B" w14:textId="77777777" w:rsidR="004B02D7" w:rsidRPr="00C1132F" w:rsidRDefault="004B02D7" w:rsidP="00E90EB5">
            <w:pPr>
              <w:pStyle w:val="TableTextSWA"/>
              <w:spacing w:before="40" w:after="40"/>
            </w:pPr>
            <w:r w:rsidRPr="00C1132F">
              <w:t>29191-52-4</w:t>
            </w:r>
          </w:p>
        </w:tc>
        <w:tc>
          <w:tcPr>
            <w:tcW w:w="9813" w:type="dxa"/>
            <w:gridSpan w:val="5"/>
          </w:tcPr>
          <w:p w14:paraId="2BC2A60F" w14:textId="451BCA6D" w:rsidR="004B02D7" w:rsidRPr="00C1132F" w:rsidRDefault="004B02D7" w:rsidP="00E90EB5">
            <w:pPr>
              <w:pStyle w:val="TableTextSWA"/>
              <w:spacing w:before="40" w:after="40"/>
            </w:pPr>
            <w:r>
              <w:t>See specific isomers below.</w:t>
            </w:r>
          </w:p>
        </w:tc>
      </w:tr>
      <w:tr w:rsidR="00F25455" w:rsidRPr="00C1132F" w14:paraId="02EB5084" w14:textId="64C6C6D4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2C598179" w14:textId="77777777" w:rsidR="00F25455" w:rsidRPr="00082A52" w:rsidRDefault="00F25455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30B9A3BF" w14:textId="0D89F5D8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o-Anisidine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5CCB90D5" w14:textId="77777777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90-04-0</w:t>
            </w:r>
          </w:p>
        </w:tc>
        <w:tc>
          <w:tcPr>
            <w:tcW w:w="3293" w:type="dxa"/>
            <w:shd w:val="clear" w:color="auto" w:fill="F2F2F2"/>
          </w:tcPr>
          <w:p w14:paraId="0880146F" w14:textId="3587CF75" w:rsidR="00F25455" w:rsidRPr="00C1132F" w:rsidRDefault="00F25455" w:rsidP="00E90EB5">
            <w:pPr>
              <w:pStyle w:val="TableTextSWA"/>
              <w:spacing w:before="40" w:after="40"/>
            </w:pPr>
            <w:r>
              <w:t>M</w:t>
            </w:r>
            <w:r w:rsidRPr="00DE2C12">
              <w:t>anufacturing of dyes</w:t>
            </w:r>
            <w:r>
              <w:t xml:space="preserve"> - </w:t>
            </w:r>
            <w:r w:rsidRPr="00DE2C12">
              <w:t xml:space="preserve">it is nitrated to give 4-nitroaniside. </w:t>
            </w:r>
            <w:r>
              <w:t xml:space="preserve">A </w:t>
            </w:r>
            <w:r w:rsidRPr="00DE2C12">
              <w:t>precursor for heartwood indicator.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49CA869" w14:textId="0CBEF824" w:rsidR="00F25455" w:rsidRPr="00C1132F" w:rsidRDefault="00F25455" w:rsidP="00E90EB5">
            <w:pPr>
              <w:pStyle w:val="TableTextSWA"/>
              <w:spacing w:before="40" w:after="40"/>
            </w:pPr>
            <w:r w:rsidRPr="00DE2C12">
              <w:t>Various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0FC89E1" w14:textId="72D67CCB" w:rsidR="00F25455" w:rsidRDefault="00F25455" w:rsidP="00E90EB5">
            <w:pPr>
              <w:pStyle w:val="TableTextSWA"/>
              <w:spacing w:before="40" w:after="40"/>
              <w:jc w:val="center"/>
            </w:pPr>
            <w:r>
              <w:t xml:space="preserve">Yes (if captured by Anisidine, </w:t>
            </w:r>
            <w:r>
              <w:br/>
              <w:t>o-, p- isomers)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797E514" w14:textId="7F84B40E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8C6AF9F" w14:textId="227EFE77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F25455" w:rsidRPr="00C1132F" w14:paraId="2252FF65" w14:textId="66EB71F6" w:rsidTr="00E90EB5">
        <w:trPr>
          <w:trHeight w:val="243"/>
        </w:trPr>
        <w:tc>
          <w:tcPr>
            <w:tcW w:w="443" w:type="dxa"/>
            <w:shd w:val="clear" w:color="auto" w:fill="BFBFBF"/>
            <w:vAlign w:val="center"/>
          </w:tcPr>
          <w:p w14:paraId="187C7C25" w14:textId="77777777" w:rsidR="00F25455" w:rsidRPr="00082A52" w:rsidRDefault="00F25455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98" w:type="dxa"/>
            <w:vAlign w:val="center"/>
          </w:tcPr>
          <w:p w14:paraId="4F83F18C" w14:textId="2013DE17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p-Anisidine</w:t>
            </w:r>
          </w:p>
        </w:tc>
        <w:tc>
          <w:tcPr>
            <w:tcW w:w="1729" w:type="dxa"/>
            <w:vAlign w:val="center"/>
          </w:tcPr>
          <w:p w14:paraId="13D673AF" w14:textId="77777777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104-94-9</w:t>
            </w:r>
          </w:p>
        </w:tc>
        <w:tc>
          <w:tcPr>
            <w:tcW w:w="3293" w:type="dxa"/>
          </w:tcPr>
          <w:p w14:paraId="2520C2AA" w14:textId="74D3EC1B" w:rsidR="00F25455" w:rsidRPr="00C1132F" w:rsidRDefault="00F25455" w:rsidP="00E90EB5">
            <w:pPr>
              <w:pStyle w:val="TableTextSWA"/>
              <w:spacing w:before="40" w:after="40"/>
            </w:pPr>
            <w:r w:rsidRPr="00DE2C12">
              <w:t xml:space="preserve">Used in the manufacturing of azo dyes (R-N=N-R') functional group. </w:t>
            </w:r>
            <w:r>
              <w:t xml:space="preserve">Also </w:t>
            </w:r>
            <w:r w:rsidRPr="00DE2C12">
              <w:t xml:space="preserve">used for biomedical research purposes.  </w:t>
            </w:r>
          </w:p>
        </w:tc>
        <w:tc>
          <w:tcPr>
            <w:tcW w:w="2268" w:type="dxa"/>
            <w:vAlign w:val="center"/>
          </w:tcPr>
          <w:p w14:paraId="74D8AF2C" w14:textId="55572F50" w:rsidR="00F25455" w:rsidRPr="00C1132F" w:rsidRDefault="00F25455" w:rsidP="00E90EB5">
            <w:pPr>
              <w:pStyle w:val="TableTextSWA"/>
              <w:spacing w:before="40" w:after="40"/>
            </w:pPr>
            <w:r w:rsidRPr="00F02603">
              <w:t>Various</w:t>
            </w:r>
          </w:p>
        </w:tc>
        <w:tc>
          <w:tcPr>
            <w:tcW w:w="1417" w:type="dxa"/>
            <w:vAlign w:val="center"/>
          </w:tcPr>
          <w:p w14:paraId="3FF90462" w14:textId="38793552" w:rsidR="00F25455" w:rsidRDefault="00F25455" w:rsidP="00E90EB5">
            <w:pPr>
              <w:pStyle w:val="TableTextSWA"/>
              <w:spacing w:before="40" w:after="40"/>
              <w:jc w:val="center"/>
            </w:pPr>
            <w:r>
              <w:t xml:space="preserve">Yes (if captured by Anisidine, </w:t>
            </w:r>
            <w:r>
              <w:br/>
              <w:t>o-, p- isomers)</w:t>
            </w:r>
          </w:p>
        </w:tc>
        <w:tc>
          <w:tcPr>
            <w:tcW w:w="1418" w:type="dxa"/>
            <w:vAlign w:val="center"/>
          </w:tcPr>
          <w:p w14:paraId="1A5547BC" w14:textId="11568A01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717FC5B4" w14:textId="4AF3F478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F25455" w:rsidRPr="00C1132F" w14:paraId="5B20B118" w14:textId="54A07C6E" w:rsidTr="00E90EB5">
        <w:trPr>
          <w:trHeight w:val="70"/>
        </w:trPr>
        <w:tc>
          <w:tcPr>
            <w:tcW w:w="443" w:type="dxa"/>
            <w:shd w:val="clear" w:color="auto" w:fill="BFBFBF"/>
            <w:vAlign w:val="center"/>
          </w:tcPr>
          <w:p w14:paraId="651C9543" w14:textId="77777777" w:rsidR="00F25455" w:rsidRPr="00082A52" w:rsidRDefault="00F25455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05DE8BA3" w14:textId="27C7F836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Benzidine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459FAD7A" w14:textId="77777777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92-87-5</w:t>
            </w:r>
          </w:p>
        </w:tc>
        <w:tc>
          <w:tcPr>
            <w:tcW w:w="3293" w:type="dxa"/>
            <w:shd w:val="clear" w:color="auto" w:fill="F2F2F2"/>
          </w:tcPr>
          <w:p w14:paraId="19CF032E" w14:textId="77777777" w:rsidR="00F25455" w:rsidRPr="00C1132F" w:rsidRDefault="00F25455" w:rsidP="00E90EB5">
            <w:pPr>
              <w:pStyle w:val="TableTextSWA"/>
              <w:spacing w:before="40" w:after="40"/>
            </w:pPr>
            <w:r w:rsidRPr="00F02603">
              <w:t>Synthetical chemical used in the production of textiles, paints, inks, and pharmaceuticals. It also has uses in the test for blood in f</w:t>
            </w:r>
            <w:r>
              <w:t>a</w:t>
            </w:r>
            <w:r w:rsidRPr="00F02603">
              <w:t>eces.</w:t>
            </w:r>
          </w:p>
        </w:tc>
        <w:tc>
          <w:tcPr>
            <w:tcW w:w="2268" w:type="dxa"/>
            <w:shd w:val="clear" w:color="auto" w:fill="F2F2F2"/>
          </w:tcPr>
          <w:p w14:paraId="35B9B7BB" w14:textId="6142A8EB" w:rsidR="00F25455" w:rsidRPr="00C1132F" w:rsidRDefault="00F25455" w:rsidP="00E90EB5">
            <w:pPr>
              <w:pStyle w:val="TableTextSWA"/>
              <w:spacing w:before="40" w:after="40"/>
            </w:pPr>
            <w:r w:rsidRPr="00F02603">
              <w:t>Textiles and pharmaceuticals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9ED524B" w14:textId="77EA8B26" w:rsidR="00F25455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2226115" w14:textId="38FAD5EA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Yes - 10.1 (prohibited carcinogen)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BD27821" w14:textId="7E74BD3A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F25455" w:rsidRPr="00C1132F" w14:paraId="73C0A880" w14:textId="1C7DA908" w:rsidTr="00E90EB5">
        <w:trPr>
          <w:trHeight w:val="243"/>
        </w:trPr>
        <w:tc>
          <w:tcPr>
            <w:tcW w:w="443" w:type="dxa"/>
            <w:shd w:val="clear" w:color="auto" w:fill="BFBFBF"/>
            <w:vAlign w:val="center"/>
          </w:tcPr>
          <w:p w14:paraId="1036DEA8" w14:textId="77777777" w:rsidR="00F25455" w:rsidRPr="00082A52" w:rsidRDefault="00F25455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298" w:type="dxa"/>
            <w:vAlign w:val="center"/>
          </w:tcPr>
          <w:p w14:paraId="77142FC6" w14:textId="77300963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(bis)chloromethyl ether</w:t>
            </w:r>
          </w:p>
        </w:tc>
        <w:tc>
          <w:tcPr>
            <w:tcW w:w="1729" w:type="dxa"/>
            <w:vAlign w:val="center"/>
          </w:tcPr>
          <w:p w14:paraId="5C79B58A" w14:textId="77777777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542-88-1</w:t>
            </w:r>
          </w:p>
        </w:tc>
        <w:tc>
          <w:tcPr>
            <w:tcW w:w="3293" w:type="dxa"/>
          </w:tcPr>
          <w:p w14:paraId="44365DA7" w14:textId="17AF0C9E" w:rsidR="00F25455" w:rsidRPr="00C1132F" w:rsidRDefault="004B02D7" w:rsidP="00E90EB5">
            <w:pPr>
              <w:pStyle w:val="TableTextSWA"/>
              <w:spacing w:before="40" w:after="40"/>
            </w:pPr>
            <w:r>
              <w:t>NIL</w:t>
            </w:r>
          </w:p>
        </w:tc>
        <w:tc>
          <w:tcPr>
            <w:tcW w:w="2268" w:type="dxa"/>
          </w:tcPr>
          <w:p w14:paraId="74B3A66F" w14:textId="73A2716C" w:rsidR="00F25455" w:rsidRPr="00C1132F" w:rsidRDefault="004B02D7" w:rsidP="00E90EB5">
            <w:pPr>
              <w:pStyle w:val="TableTextSWA"/>
              <w:spacing w:before="40" w:after="40"/>
            </w:pPr>
            <w:r>
              <w:t>Unknown</w:t>
            </w:r>
          </w:p>
        </w:tc>
        <w:tc>
          <w:tcPr>
            <w:tcW w:w="1417" w:type="dxa"/>
            <w:vAlign w:val="center"/>
          </w:tcPr>
          <w:p w14:paraId="2E3EC377" w14:textId="62D2C564" w:rsidR="00F25455" w:rsidRDefault="00F25455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13E59D02" w14:textId="368F305A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Yes - 10.1 (prohibited carcinogen)</w:t>
            </w:r>
          </w:p>
        </w:tc>
        <w:tc>
          <w:tcPr>
            <w:tcW w:w="1417" w:type="dxa"/>
            <w:vAlign w:val="center"/>
          </w:tcPr>
          <w:p w14:paraId="1BCA5606" w14:textId="77C4F279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F25455" w:rsidRPr="00C1132F" w14:paraId="2BDA2BE8" w14:textId="7A1FC14E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410D22B2" w14:textId="77777777" w:rsidR="00F25455" w:rsidRPr="00082A52" w:rsidRDefault="00F25455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7B72F364" w14:textId="75887540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1,3-Butadiene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03F046FB" w14:textId="77777777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106-99-0</w:t>
            </w:r>
          </w:p>
        </w:tc>
        <w:tc>
          <w:tcPr>
            <w:tcW w:w="3293" w:type="dxa"/>
            <w:shd w:val="clear" w:color="auto" w:fill="F2F2F2"/>
          </w:tcPr>
          <w:p w14:paraId="33DFC435" w14:textId="039FAFB1" w:rsidR="00F25455" w:rsidRPr="00C1132F" w:rsidRDefault="00F25455" w:rsidP="00E90EB5">
            <w:pPr>
              <w:pStyle w:val="TableTextSWA"/>
              <w:spacing w:before="40" w:after="40"/>
            </w:pPr>
            <w:r w:rsidRPr="00AA042D">
              <w:t xml:space="preserve">Principally used in the manufacture of automobile tyres.  </w:t>
            </w:r>
            <w:r>
              <w:t>A</w:t>
            </w:r>
            <w:r w:rsidRPr="00AA042D">
              <w:t xml:space="preserve"> precursor for the main polymer to manufacture tyres.</w:t>
            </w:r>
          </w:p>
        </w:tc>
        <w:tc>
          <w:tcPr>
            <w:tcW w:w="2268" w:type="dxa"/>
            <w:shd w:val="clear" w:color="auto" w:fill="F2F2F2"/>
          </w:tcPr>
          <w:p w14:paraId="2A76E17F" w14:textId="2007AB48" w:rsidR="00F25455" w:rsidRPr="00C1132F" w:rsidRDefault="00F25455" w:rsidP="00E90EB5">
            <w:pPr>
              <w:pStyle w:val="TableTextSWA"/>
              <w:spacing w:before="40" w:after="40"/>
            </w:pPr>
            <w:r w:rsidRPr="00AA042D">
              <w:t>Automotive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153056C" w14:textId="2ECBF662" w:rsidR="00F25455" w:rsidRDefault="00F25455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AE81DA3" w14:textId="50344BF6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F47BE1B" w14:textId="7AF92497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F25455" w:rsidRPr="00C1132F" w14:paraId="5D9B5E41" w14:textId="02C3EF6C" w:rsidTr="00E90EB5">
        <w:trPr>
          <w:trHeight w:val="243"/>
        </w:trPr>
        <w:tc>
          <w:tcPr>
            <w:tcW w:w="443" w:type="dxa"/>
            <w:shd w:val="clear" w:color="auto" w:fill="BFBFBF"/>
            <w:vAlign w:val="center"/>
          </w:tcPr>
          <w:p w14:paraId="6BD336F9" w14:textId="77777777" w:rsidR="00F25455" w:rsidRPr="00082A52" w:rsidRDefault="00F25455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2298" w:type="dxa"/>
            <w:vAlign w:val="center"/>
          </w:tcPr>
          <w:p w14:paraId="04D31364" w14:textId="77777777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Catechol</w:t>
            </w:r>
          </w:p>
          <w:p w14:paraId="5562822E" w14:textId="62CFA739" w:rsidR="00F25455" w:rsidRPr="00C1132F" w:rsidRDefault="00F25455" w:rsidP="00E90EB5">
            <w:pPr>
              <w:pStyle w:val="TableTextSWA"/>
              <w:spacing w:before="40" w:after="40"/>
            </w:pPr>
            <w:r>
              <w:t>(</w:t>
            </w:r>
            <w:r w:rsidRPr="00C1132F">
              <w:t>Pyrocatechol</w:t>
            </w:r>
            <w:r w:rsidR="006F334A">
              <w:t>,</w:t>
            </w:r>
            <w:r w:rsidRPr="00C1132F">
              <w:t xml:space="preserve"> o-</w:t>
            </w:r>
            <w:proofErr w:type="spellStart"/>
            <w:r w:rsidRPr="00C1132F">
              <w:t>Dihydroxybenzene</w:t>
            </w:r>
            <w:proofErr w:type="spellEnd"/>
            <w:r w:rsidR="006F334A">
              <w:t>)</w:t>
            </w:r>
          </w:p>
        </w:tc>
        <w:tc>
          <w:tcPr>
            <w:tcW w:w="1729" w:type="dxa"/>
            <w:vAlign w:val="center"/>
          </w:tcPr>
          <w:p w14:paraId="3F28F494" w14:textId="77777777" w:rsidR="00F25455" w:rsidRPr="00C1132F" w:rsidRDefault="00F25455" w:rsidP="00E90EB5">
            <w:pPr>
              <w:pStyle w:val="TableTextSWA"/>
              <w:spacing w:before="40" w:after="40"/>
            </w:pPr>
            <w:r w:rsidRPr="00C1132F">
              <w:t>120-80-9</w:t>
            </w:r>
          </w:p>
        </w:tc>
        <w:tc>
          <w:tcPr>
            <w:tcW w:w="3293" w:type="dxa"/>
          </w:tcPr>
          <w:p w14:paraId="213BB1C0" w14:textId="67C9577F" w:rsidR="00F25455" w:rsidRPr="00C1132F" w:rsidRDefault="00F25455" w:rsidP="00E90EB5">
            <w:pPr>
              <w:pStyle w:val="TableTextSWA"/>
              <w:spacing w:before="40" w:after="40"/>
            </w:pPr>
            <w:r w:rsidRPr="00AA042D">
              <w:t>Used in the production of pesticides and as a precursor for perfumes and pharmaceuticals.</w:t>
            </w:r>
          </w:p>
        </w:tc>
        <w:tc>
          <w:tcPr>
            <w:tcW w:w="2268" w:type="dxa"/>
          </w:tcPr>
          <w:p w14:paraId="0A1EE061" w14:textId="2E020F0A" w:rsidR="00F25455" w:rsidRPr="00C1132F" w:rsidRDefault="00F25455" w:rsidP="00E90EB5">
            <w:pPr>
              <w:pStyle w:val="TableTextSWA"/>
              <w:spacing w:before="40" w:after="40"/>
            </w:pPr>
            <w:r w:rsidRPr="001D5200">
              <w:t>Various</w:t>
            </w:r>
          </w:p>
        </w:tc>
        <w:tc>
          <w:tcPr>
            <w:tcW w:w="1417" w:type="dxa"/>
            <w:vAlign w:val="center"/>
          </w:tcPr>
          <w:p w14:paraId="32813716" w14:textId="5B27EC75" w:rsidR="00F25455" w:rsidRDefault="00F25455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3ADD0CCC" w14:textId="34581743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31C4A48D" w14:textId="39267B29" w:rsidR="00F25455" w:rsidRPr="00C1132F" w:rsidRDefault="00F25455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59749E2C" w14:textId="5A2BB204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2C7BC180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00580E4C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beta-Chloroprene</w:t>
            </w:r>
          </w:p>
          <w:p w14:paraId="7E41470B" w14:textId="04DA4880" w:rsidR="006F334A" w:rsidRPr="00C1132F" w:rsidRDefault="006F334A" w:rsidP="00E90EB5">
            <w:pPr>
              <w:pStyle w:val="TableTextSWA"/>
              <w:spacing w:before="40" w:after="40"/>
            </w:pPr>
            <w:r>
              <w:t>(</w:t>
            </w:r>
            <w:r w:rsidRPr="00C1132F">
              <w:t>2-Chloro-1,3-butadiene</w:t>
            </w:r>
            <w:r>
              <w:t>)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294F79D1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126-99-8</w:t>
            </w:r>
          </w:p>
        </w:tc>
        <w:tc>
          <w:tcPr>
            <w:tcW w:w="3293" w:type="dxa"/>
            <w:shd w:val="clear" w:color="auto" w:fill="F2F2F2"/>
          </w:tcPr>
          <w:p w14:paraId="69011479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354C6C">
              <w:t>Used as a monomer/precursor to produce polychloroprene, a synthetic rubber.</w:t>
            </w:r>
          </w:p>
        </w:tc>
        <w:tc>
          <w:tcPr>
            <w:tcW w:w="2268" w:type="dxa"/>
            <w:shd w:val="clear" w:color="auto" w:fill="F2F2F2"/>
          </w:tcPr>
          <w:p w14:paraId="697B6615" w14:textId="3DB39904" w:rsidR="006F334A" w:rsidRPr="00C1132F" w:rsidRDefault="006F334A" w:rsidP="00E90EB5">
            <w:pPr>
              <w:pStyle w:val="TableTextSWA"/>
              <w:spacing w:before="40" w:after="40"/>
            </w:pPr>
            <w:r w:rsidRPr="00672026">
              <w:t>Various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D298966" w14:textId="432E64B8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97D208B" w14:textId="22C7919A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9593737" w14:textId="08FE486A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74C39CD7" w14:textId="51C2CC39" w:rsidTr="00E90EB5">
        <w:trPr>
          <w:trHeight w:val="137"/>
        </w:trPr>
        <w:tc>
          <w:tcPr>
            <w:tcW w:w="443" w:type="dxa"/>
            <w:shd w:val="clear" w:color="auto" w:fill="BFBFBF"/>
            <w:vAlign w:val="center"/>
          </w:tcPr>
          <w:p w14:paraId="69E4F232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298" w:type="dxa"/>
            <w:vAlign w:val="center"/>
          </w:tcPr>
          <w:p w14:paraId="3417620E" w14:textId="410B004C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Chromium VI compounds</w:t>
            </w:r>
            <w:r w:rsidRPr="00C1132F">
              <w:br/>
              <w:t>(including zinc chromates)</w:t>
            </w:r>
          </w:p>
        </w:tc>
        <w:tc>
          <w:tcPr>
            <w:tcW w:w="1729" w:type="dxa"/>
            <w:vAlign w:val="center"/>
          </w:tcPr>
          <w:p w14:paraId="00199219" w14:textId="77777777" w:rsidR="006F334A" w:rsidRDefault="006F334A" w:rsidP="00E90EB5">
            <w:pPr>
              <w:pStyle w:val="TableTextSWA"/>
              <w:spacing w:before="40" w:after="40"/>
            </w:pPr>
            <w:r>
              <w:t xml:space="preserve">Various, </w:t>
            </w:r>
            <w:proofErr w:type="gramStart"/>
            <w:r>
              <w:t>includes</w:t>
            </w:r>
            <w:proofErr w:type="gramEnd"/>
            <w:r>
              <w:t xml:space="preserve"> </w:t>
            </w:r>
          </w:p>
          <w:p w14:paraId="700688D8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 xml:space="preserve">7440-47-3 </w:t>
            </w:r>
            <w:r w:rsidRPr="00C1132F">
              <w:br/>
              <w:t>(Cr metal)</w:t>
            </w:r>
            <w:r>
              <w:t xml:space="preserve">, </w:t>
            </w:r>
            <w:r w:rsidRPr="00C1132F">
              <w:t xml:space="preserve">18540-29-9 </w:t>
            </w:r>
            <w:r w:rsidRPr="00C1132F">
              <w:br/>
              <w:t>(Cr (VI))</w:t>
            </w:r>
            <w:r>
              <w:t xml:space="preserve"> and others (&gt;30)</w:t>
            </w:r>
          </w:p>
        </w:tc>
        <w:tc>
          <w:tcPr>
            <w:tcW w:w="3293" w:type="dxa"/>
          </w:tcPr>
          <w:p w14:paraId="45BCB66A" w14:textId="77777777" w:rsidR="006F334A" w:rsidRPr="00672026" w:rsidRDefault="006F334A" w:rsidP="00E90EB5">
            <w:pPr>
              <w:pStyle w:val="TableTextSWA"/>
              <w:spacing w:before="40" w:after="40"/>
            </w:pPr>
            <w:r w:rsidRPr="00672026">
              <w:t>Primarily used as pigments in dyes, paints, inks, and plastics.</w:t>
            </w:r>
          </w:p>
        </w:tc>
        <w:tc>
          <w:tcPr>
            <w:tcW w:w="2268" w:type="dxa"/>
          </w:tcPr>
          <w:p w14:paraId="73AED001" w14:textId="15423C05" w:rsidR="006F334A" w:rsidRPr="00C1132F" w:rsidRDefault="006F334A" w:rsidP="00E90EB5">
            <w:pPr>
              <w:pStyle w:val="TableTextSWA"/>
              <w:spacing w:before="40" w:after="40"/>
            </w:pPr>
            <w:r w:rsidRPr="00EA4F0E">
              <w:t>Various</w:t>
            </w:r>
          </w:p>
        </w:tc>
        <w:tc>
          <w:tcPr>
            <w:tcW w:w="1417" w:type="dxa"/>
            <w:vAlign w:val="center"/>
          </w:tcPr>
          <w:p w14:paraId="006F5E31" w14:textId="3787B203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0AB2BC05" w14:textId="2B6C9A7C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 - 10.3 (restricted hazardous chemical)</w:t>
            </w:r>
          </w:p>
        </w:tc>
        <w:tc>
          <w:tcPr>
            <w:tcW w:w="1417" w:type="dxa"/>
            <w:vAlign w:val="center"/>
          </w:tcPr>
          <w:p w14:paraId="39217B9A" w14:textId="650482FB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</w:tr>
      <w:tr w:rsidR="006F334A" w:rsidRPr="00C1132F" w14:paraId="60F0D9CD" w14:textId="49F970F4" w:rsidTr="00E90EB5">
        <w:trPr>
          <w:trHeight w:val="472"/>
        </w:trPr>
        <w:tc>
          <w:tcPr>
            <w:tcW w:w="443" w:type="dxa"/>
            <w:shd w:val="clear" w:color="auto" w:fill="BFBFBF"/>
            <w:vAlign w:val="center"/>
          </w:tcPr>
          <w:p w14:paraId="0F64CB5C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298" w:type="dxa"/>
            <w:vAlign w:val="center"/>
          </w:tcPr>
          <w:p w14:paraId="58F9240D" w14:textId="1A9123C3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 xml:space="preserve">Coal tar pitch volatiles </w:t>
            </w:r>
            <w:r w:rsidRPr="00C1132F">
              <w:br/>
              <w:t xml:space="preserve">(as benzene </w:t>
            </w:r>
            <w:proofErr w:type="spellStart"/>
            <w:r w:rsidRPr="00C1132F">
              <w:t>solubles</w:t>
            </w:r>
            <w:proofErr w:type="spellEnd"/>
            <w:r w:rsidRPr="00C1132F">
              <w:t>)</w:t>
            </w:r>
          </w:p>
        </w:tc>
        <w:tc>
          <w:tcPr>
            <w:tcW w:w="1729" w:type="dxa"/>
            <w:vAlign w:val="center"/>
          </w:tcPr>
          <w:p w14:paraId="68E8E967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65996-93-2</w:t>
            </w:r>
          </w:p>
        </w:tc>
        <w:tc>
          <w:tcPr>
            <w:tcW w:w="3293" w:type="dxa"/>
          </w:tcPr>
          <w:p w14:paraId="4A4EF6B9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576C06">
              <w:t>Liberated in the processing of coal in power stations.</w:t>
            </w:r>
          </w:p>
        </w:tc>
        <w:tc>
          <w:tcPr>
            <w:tcW w:w="2268" w:type="dxa"/>
          </w:tcPr>
          <w:p w14:paraId="525BFD09" w14:textId="29055579" w:rsidR="006F334A" w:rsidRPr="00C1132F" w:rsidRDefault="006F334A" w:rsidP="00E90EB5">
            <w:pPr>
              <w:pStyle w:val="TableTextSWA"/>
              <w:spacing w:before="40" w:after="40"/>
            </w:pPr>
            <w:r>
              <w:t>Energy and others</w:t>
            </w:r>
          </w:p>
        </w:tc>
        <w:tc>
          <w:tcPr>
            <w:tcW w:w="1417" w:type="dxa"/>
            <w:vAlign w:val="center"/>
          </w:tcPr>
          <w:p w14:paraId="34373FF4" w14:textId="6C9195BB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3F5062B8" w14:textId="64693C32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016F0EA5" w14:textId="29E2ED85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1D5F2DBE" w14:textId="38506378" w:rsidTr="00E90EB5">
        <w:trPr>
          <w:trHeight w:val="70"/>
        </w:trPr>
        <w:tc>
          <w:tcPr>
            <w:tcW w:w="443" w:type="dxa"/>
            <w:shd w:val="clear" w:color="auto" w:fill="BFBFBF"/>
            <w:vAlign w:val="center"/>
          </w:tcPr>
          <w:p w14:paraId="12E07148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4390BE25" w14:textId="675A9C7E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1,2-Dibromo ethane (ethylene dibromide)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22DB6B22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106-93-4</w:t>
            </w:r>
          </w:p>
        </w:tc>
        <w:tc>
          <w:tcPr>
            <w:tcW w:w="3293" w:type="dxa"/>
            <w:shd w:val="clear" w:color="auto" w:fill="F2F2F2"/>
          </w:tcPr>
          <w:p w14:paraId="56A9BB16" w14:textId="59FBB676" w:rsidR="006F334A" w:rsidRPr="00C1132F" w:rsidRDefault="006F334A" w:rsidP="00E90EB5">
            <w:pPr>
              <w:pStyle w:val="TableTextSWA"/>
              <w:spacing w:before="40" w:after="40"/>
            </w:pPr>
            <w:r w:rsidRPr="00576C06">
              <w:t>Used as an "anti-knock' additive in leaded fuels</w:t>
            </w:r>
            <w:r>
              <w:t xml:space="preserve"> - </w:t>
            </w:r>
            <w:r w:rsidRPr="00576C06">
              <w:t>increases the fuel</w:t>
            </w:r>
            <w:r>
              <w:t>’</w:t>
            </w:r>
            <w:r w:rsidRPr="00576C06">
              <w:t xml:space="preserve">s octane rating. </w:t>
            </w:r>
            <w:r>
              <w:t>Also</w:t>
            </w:r>
            <w:r w:rsidRPr="00576C06">
              <w:t xml:space="preserve"> used as a fumigant, in waterproofing, dyes, and as resins.</w:t>
            </w:r>
          </w:p>
        </w:tc>
        <w:tc>
          <w:tcPr>
            <w:tcW w:w="2268" w:type="dxa"/>
            <w:shd w:val="clear" w:color="auto" w:fill="F2F2F2"/>
          </w:tcPr>
          <w:p w14:paraId="487B1CA0" w14:textId="4CACCBA3" w:rsidR="006F334A" w:rsidRPr="00C1132F" w:rsidRDefault="006F334A" w:rsidP="00E90EB5">
            <w:pPr>
              <w:pStyle w:val="TableTextSWA"/>
              <w:spacing w:before="40" w:after="40"/>
            </w:pPr>
            <w:r w:rsidRPr="007156C2">
              <w:t>Energy</w:t>
            </w:r>
            <w:r>
              <w:t xml:space="preserve"> and others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1CEE727" w14:textId="1CFA2C99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FC9287C" w14:textId="76659340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 - 10.2 (restricted carcinogen)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F04B9F6" w14:textId="22004643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45337B20" w14:textId="0EA6AC8D" w:rsidTr="00E90EB5">
        <w:trPr>
          <w:trHeight w:val="70"/>
        </w:trPr>
        <w:tc>
          <w:tcPr>
            <w:tcW w:w="443" w:type="dxa"/>
            <w:shd w:val="clear" w:color="auto" w:fill="BFBFBF"/>
            <w:vAlign w:val="center"/>
          </w:tcPr>
          <w:p w14:paraId="676AA0D9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298" w:type="dxa"/>
            <w:vAlign w:val="center"/>
          </w:tcPr>
          <w:p w14:paraId="01EBD878" w14:textId="674BE921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3,3'-Dichlorobenzidine</w:t>
            </w:r>
          </w:p>
        </w:tc>
        <w:tc>
          <w:tcPr>
            <w:tcW w:w="1729" w:type="dxa"/>
            <w:vAlign w:val="center"/>
          </w:tcPr>
          <w:p w14:paraId="4FDC311C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91-94-1</w:t>
            </w:r>
          </w:p>
        </w:tc>
        <w:tc>
          <w:tcPr>
            <w:tcW w:w="3293" w:type="dxa"/>
          </w:tcPr>
          <w:p w14:paraId="4D54E961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7156C2">
              <w:t>Used in the production of yellow pigments in printing inks.</w:t>
            </w:r>
          </w:p>
        </w:tc>
        <w:tc>
          <w:tcPr>
            <w:tcW w:w="2268" w:type="dxa"/>
          </w:tcPr>
          <w:p w14:paraId="4D8A168A" w14:textId="1C0D0D66" w:rsidR="006F334A" w:rsidRPr="00C1132F" w:rsidRDefault="006F334A" w:rsidP="00E90EB5">
            <w:pPr>
              <w:pStyle w:val="TableTextSWA"/>
              <w:spacing w:before="40" w:after="40"/>
            </w:pPr>
            <w:r w:rsidRPr="007156C2">
              <w:t>Textiles</w:t>
            </w:r>
          </w:p>
        </w:tc>
        <w:tc>
          <w:tcPr>
            <w:tcW w:w="1417" w:type="dxa"/>
            <w:vAlign w:val="center"/>
          </w:tcPr>
          <w:p w14:paraId="6DCD13A4" w14:textId="73D5A89C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8" w:type="dxa"/>
            <w:vAlign w:val="center"/>
          </w:tcPr>
          <w:p w14:paraId="48699361" w14:textId="2DE964CF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 - 10.2 (restricted carcinogen)</w:t>
            </w:r>
          </w:p>
        </w:tc>
        <w:tc>
          <w:tcPr>
            <w:tcW w:w="1417" w:type="dxa"/>
            <w:vAlign w:val="center"/>
          </w:tcPr>
          <w:p w14:paraId="2B36599E" w14:textId="7261C298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6B78C879" w14:textId="0D4AEF3B" w:rsidTr="00E90EB5">
        <w:trPr>
          <w:trHeight w:val="70"/>
        </w:trPr>
        <w:tc>
          <w:tcPr>
            <w:tcW w:w="443" w:type="dxa"/>
            <w:shd w:val="clear" w:color="auto" w:fill="BFBFBF"/>
            <w:vAlign w:val="center"/>
          </w:tcPr>
          <w:p w14:paraId="6307513E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lastRenderedPageBreak/>
              <w:t>17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51E6F002" w14:textId="050E2370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 xml:space="preserve">Diethyl </w:t>
            </w:r>
            <w:proofErr w:type="spellStart"/>
            <w:r w:rsidRPr="00C1132F">
              <w:t>sulfate</w:t>
            </w:r>
            <w:proofErr w:type="spellEnd"/>
          </w:p>
        </w:tc>
        <w:tc>
          <w:tcPr>
            <w:tcW w:w="1729" w:type="dxa"/>
            <w:shd w:val="clear" w:color="auto" w:fill="F2F2F2"/>
            <w:vAlign w:val="center"/>
          </w:tcPr>
          <w:p w14:paraId="23926135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64-67-5</w:t>
            </w:r>
          </w:p>
        </w:tc>
        <w:tc>
          <w:tcPr>
            <w:tcW w:w="3293" w:type="dxa"/>
            <w:shd w:val="clear" w:color="auto" w:fill="F2F2F2"/>
          </w:tcPr>
          <w:p w14:paraId="41A7F7FC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C2331">
              <w:t>Liberated as an intermediate in the proce</w:t>
            </w:r>
            <w:r>
              <w:t>s</w:t>
            </w:r>
            <w:r w:rsidRPr="00CC2331">
              <w:t>sing of dyes.</w:t>
            </w:r>
          </w:p>
        </w:tc>
        <w:tc>
          <w:tcPr>
            <w:tcW w:w="2268" w:type="dxa"/>
            <w:shd w:val="clear" w:color="auto" w:fill="F2F2F2"/>
          </w:tcPr>
          <w:p w14:paraId="63E14E32" w14:textId="3BC7CC16" w:rsidR="006F334A" w:rsidRPr="00C1132F" w:rsidRDefault="006F334A" w:rsidP="00E90EB5">
            <w:pPr>
              <w:pStyle w:val="TableTextSWA"/>
              <w:spacing w:before="40" w:after="40"/>
            </w:pPr>
            <w:r w:rsidRPr="00CC2331">
              <w:t>Textiles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FACCA04" w14:textId="5E5B1C18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8DC562D" w14:textId="6E68A5C8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 - 10.2 (restricted carcinogen)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EC852C0" w14:textId="7F961E7F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27773B9C" w14:textId="11156AF1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13AFB1F6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298" w:type="dxa"/>
            <w:vAlign w:val="center"/>
          </w:tcPr>
          <w:p w14:paraId="11D9F162" w14:textId="041A397B" w:rsidR="006F334A" w:rsidRPr="00C1132F" w:rsidRDefault="006F334A" w:rsidP="00E90EB5">
            <w:pPr>
              <w:pStyle w:val="TableTextSWA"/>
              <w:spacing w:before="40" w:after="40"/>
            </w:pPr>
            <w:proofErr w:type="spellStart"/>
            <w:r w:rsidRPr="00C1132F">
              <w:t>Dimethylcarbamoyl</w:t>
            </w:r>
            <w:proofErr w:type="spellEnd"/>
            <w:r w:rsidRPr="00C1132F">
              <w:t xml:space="preserve"> chloride</w:t>
            </w:r>
          </w:p>
        </w:tc>
        <w:tc>
          <w:tcPr>
            <w:tcW w:w="1729" w:type="dxa"/>
            <w:vAlign w:val="center"/>
          </w:tcPr>
          <w:p w14:paraId="710E04E8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79-44-7</w:t>
            </w:r>
          </w:p>
        </w:tc>
        <w:tc>
          <w:tcPr>
            <w:tcW w:w="3293" w:type="dxa"/>
          </w:tcPr>
          <w:p w14:paraId="41DF1CFC" w14:textId="23ADB3DC" w:rsidR="006F334A" w:rsidRPr="00C1132F" w:rsidRDefault="006F334A" w:rsidP="00E90EB5">
            <w:pPr>
              <w:pStyle w:val="TableTextSWA"/>
              <w:spacing w:before="40" w:after="40"/>
            </w:pPr>
            <w:r w:rsidRPr="000A0868">
              <w:t>Liberated as an intermediate in the proce</w:t>
            </w:r>
            <w:r>
              <w:t>s</w:t>
            </w:r>
            <w:r w:rsidRPr="000A0868">
              <w:t>sing of dyes and in pharmaceuticals</w:t>
            </w:r>
            <w:r>
              <w:t>.</w:t>
            </w:r>
          </w:p>
        </w:tc>
        <w:tc>
          <w:tcPr>
            <w:tcW w:w="2268" w:type="dxa"/>
          </w:tcPr>
          <w:p w14:paraId="2767CE2F" w14:textId="7AED2D26" w:rsidR="006F334A" w:rsidRPr="00C1132F" w:rsidRDefault="006F334A" w:rsidP="00E90EB5">
            <w:pPr>
              <w:pStyle w:val="TableTextSWA"/>
              <w:spacing w:before="40" w:after="40"/>
            </w:pPr>
            <w:r>
              <w:t>Various</w:t>
            </w:r>
          </w:p>
        </w:tc>
        <w:tc>
          <w:tcPr>
            <w:tcW w:w="1417" w:type="dxa"/>
            <w:vAlign w:val="center"/>
          </w:tcPr>
          <w:p w14:paraId="7DA9D3E3" w14:textId="51695422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8" w:type="dxa"/>
            <w:vAlign w:val="center"/>
          </w:tcPr>
          <w:p w14:paraId="4290199E" w14:textId="1E715A81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7DB45EF0" w14:textId="57728541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2EFEFDB5" w14:textId="7ABE02D8" w:rsidTr="00E90EB5">
        <w:trPr>
          <w:trHeight w:val="131"/>
        </w:trPr>
        <w:tc>
          <w:tcPr>
            <w:tcW w:w="443" w:type="dxa"/>
            <w:shd w:val="clear" w:color="auto" w:fill="BFBFBF"/>
            <w:vAlign w:val="center"/>
          </w:tcPr>
          <w:p w14:paraId="24368F83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2E30D3AC" w14:textId="37B7022A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 xml:space="preserve">Dimethyl </w:t>
            </w:r>
            <w:proofErr w:type="spellStart"/>
            <w:r w:rsidRPr="00C1132F">
              <w:t>sulfate</w:t>
            </w:r>
            <w:proofErr w:type="spellEnd"/>
          </w:p>
        </w:tc>
        <w:tc>
          <w:tcPr>
            <w:tcW w:w="1729" w:type="dxa"/>
            <w:shd w:val="clear" w:color="auto" w:fill="F2F2F2"/>
            <w:vAlign w:val="center"/>
          </w:tcPr>
          <w:p w14:paraId="22352CCD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77-78-1</w:t>
            </w:r>
          </w:p>
        </w:tc>
        <w:tc>
          <w:tcPr>
            <w:tcW w:w="3293" w:type="dxa"/>
            <w:shd w:val="clear" w:color="auto" w:fill="F2F2F2"/>
          </w:tcPr>
          <w:p w14:paraId="6D047A9A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0A0868">
              <w:t>Precursor in the synthesis of pharmaceuticals, and dyes.</w:t>
            </w:r>
          </w:p>
        </w:tc>
        <w:tc>
          <w:tcPr>
            <w:tcW w:w="2268" w:type="dxa"/>
            <w:shd w:val="clear" w:color="auto" w:fill="F2F2F2"/>
          </w:tcPr>
          <w:p w14:paraId="5FE066BF" w14:textId="77E9FDBE" w:rsidR="006F334A" w:rsidRPr="00C1132F" w:rsidRDefault="006F334A" w:rsidP="00E90EB5">
            <w:pPr>
              <w:pStyle w:val="TableTextSWA"/>
              <w:spacing w:before="40" w:after="40"/>
            </w:pPr>
            <w:r w:rsidRPr="00541C22">
              <w:t>Pharmaceutical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2C69B63" w14:textId="4891366E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0CD6305" w14:textId="72708C63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 - 10.2 (restricted carcinogen)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68015F9" w14:textId="3D1CDEFB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5EA9D6F2" w14:textId="4743398D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0757D5DC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298" w:type="dxa"/>
            <w:vAlign w:val="center"/>
          </w:tcPr>
          <w:p w14:paraId="48C55CCE" w14:textId="3D1F124B" w:rsidR="006F334A" w:rsidRPr="00C1132F" w:rsidRDefault="006F334A" w:rsidP="00E90EB5">
            <w:pPr>
              <w:pStyle w:val="TableTextSWA"/>
              <w:spacing w:before="40" w:after="40"/>
            </w:pPr>
            <w:proofErr w:type="spellStart"/>
            <w:r w:rsidRPr="00C1132F">
              <w:t>Dinitrotoluene</w:t>
            </w:r>
            <w:proofErr w:type="spellEnd"/>
          </w:p>
        </w:tc>
        <w:tc>
          <w:tcPr>
            <w:tcW w:w="1729" w:type="dxa"/>
            <w:vAlign w:val="center"/>
          </w:tcPr>
          <w:p w14:paraId="56862619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 xml:space="preserve">25321-14-6 </w:t>
            </w:r>
          </w:p>
        </w:tc>
        <w:tc>
          <w:tcPr>
            <w:tcW w:w="3293" w:type="dxa"/>
          </w:tcPr>
          <w:p w14:paraId="7370700F" w14:textId="518E9A83" w:rsidR="006F334A" w:rsidRPr="00C1132F" w:rsidRDefault="006F334A" w:rsidP="00E90EB5">
            <w:pPr>
              <w:pStyle w:val="TableTextSWA"/>
              <w:spacing w:before="40" w:after="40"/>
            </w:pPr>
            <w:r>
              <w:t>U</w:t>
            </w:r>
            <w:r w:rsidRPr="00541C22">
              <w:t xml:space="preserve">sed as a plasticiser or burn rate modifier in propellants. Increases the elasticity of the propellant mixture, solidifying it to an extent  </w:t>
            </w:r>
          </w:p>
        </w:tc>
        <w:tc>
          <w:tcPr>
            <w:tcW w:w="2268" w:type="dxa"/>
          </w:tcPr>
          <w:p w14:paraId="3B87EDA1" w14:textId="66B85470" w:rsidR="006F334A" w:rsidRPr="00C1132F" w:rsidRDefault="006F334A" w:rsidP="00E90EB5">
            <w:pPr>
              <w:pStyle w:val="TableTextSWA"/>
              <w:spacing w:before="40" w:after="40"/>
            </w:pPr>
            <w:r w:rsidRPr="00541C22">
              <w:t>Various</w:t>
            </w:r>
          </w:p>
        </w:tc>
        <w:tc>
          <w:tcPr>
            <w:tcW w:w="1417" w:type="dxa"/>
            <w:vAlign w:val="center"/>
          </w:tcPr>
          <w:p w14:paraId="3D6D6093" w14:textId="5CE0ACC6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1CE14F83" w14:textId="60587AD6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7903AE09" w14:textId="2A7D3C87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60365892" w14:textId="18F29650" w:rsidTr="00E90EB5">
        <w:trPr>
          <w:trHeight w:val="243"/>
        </w:trPr>
        <w:tc>
          <w:tcPr>
            <w:tcW w:w="443" w:type="dxa"/>
            <w:shd w:val="clear" w:color="auto" w:fill="BFBFBF"/>
            <w:vAlign w:val="center"/>
          </w:tcPr>
          <w:p w14:paraId="34A7EC63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48E9C686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Ethylene dichloride</w:t>
            </w:r>
          </w:p>
          <w:p w14:paraId="75EC6822" w14:textId="5E8744C7" w:rsidR="006F334A" w:rsidRPr="00C1132F" w:rsidRDefault="006F334A" w:rsidP="00E90EB5">
            <w:pPr>
              <w:pStyle w:val="TableTextSWA"/>
              <w:spacing w:before="40" w:after="40"/>
            </w:pPr>
            <w:r>
              <w:t>(</w:t>
            </w:r>
            <w:r w:rsidRPr="00C1132F">
              <w:t>1,2-Dichloroethane</w:t>
            </w:r>
            <w:r>
              <w:t>)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0963DB63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107-06-2</w:t>
            </w:r>
          </w:p>
        </w:tc>
        <w:tc>
          <w:tcPr>
            <w:tcW w:w="3293" w:type="dxa"/>
            <w:shd w:val="clear" w:color="auto" w:fill="F2F2F2"/>
          </w:tcPr>
          <w:p w14:paraId="56E42254" w14:textId="42E475F9" w:rsidR="006F334A" w:rsidRPr="00C1132F" w:rsidRDefault="006F334A" w:rsidP="00E90EB5">
            <w:pPr>
              <w:pStyle w:val="TableTextSWA"/>
              <w:spacing w:before="40" w:after="40"/>
            </w:pPr>
            <w:r w:rsidRPr="002A746F">
              <w:t>Used as a precursor to produce vinyl chloride monomer, which is then used to synthesise the polymerisation of PVC and VCM</w:t>
            </w:r>
          </w:p>
        </w:tc>
        <w:tc>
          <w:tcPr>
            <w:tcW w:w="2268" w:type="dxa"/>
            <w:shd w:val="clear" w:color="auto" w:fill="F2F2F2"/>
          </w:tcPr>
          <w:p w14:paraId="0905E7A8" w14:textId="488C349D" w:rsidR="006F334A" w:rsidRPr="00C1132F" w:rsidRDefault="006F334A" w:rsidP="00E90EB5">
            <w:pPr>
              <w:pStyle w:val="TableTextSWA"/>
              <w:spacing w:before="40" w:after="40"/>
            </w:pPr>
            <w:r w:rsidRPr="002A746F">
              <w:t>Various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6D369AA" w14:textId="3CFA6180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C909064" w14:textId="23712634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D7D2EB1" w14:textId="3D63EACB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282D73EF" w14:textId="605194B3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1FF0C6A9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298" w:type="dxa"/>
            <w:vAlign w:val="center"/>
          </w:tcPr>
          <w:p w14:paraId="4D201A81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Ethylene oxide</w:t>
            </w:r>
          </w:p>
          <w:p w14:paraId="315D4FAC" w14:textId="4997E1FE" w:rsidR="006F334A" w:rsidRPr="00C1132F" w:rsidRDefault="006F334A" w:rsidP="00E90EB5">
            <w:pPr>
              <w:pStyle w:val="TableTextSWA"/>
              <w:spacing w:before="40" w:after="40"/>
            </w:pPr>
            <w:r>
              <w:t>(</w:t>
            </w:r>
            <w:r w:rsidRPr="00C1132F">
              <w:t>Oxirane</w:t>
            </w:r>
            <w:r>
              <w:t>)</w:t>
            </w:r>
          </w:p>
        </w:tc>
        <w:tc>
          <w:tcPr>
            <w:tcW w:w="1729" w:type="dxa"/>
            <w:vAlign w:val="center"/>
          </w:tcPr>
          <w:p w14:paraId="63C63799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75-21-8</w:t>
            </w:r>
          </w:p>
        </w:tc>
        <w:tc>
          <w:tcPr>
            <w:tcW w:w="3293" w:type="dxa"/>
          </w:tcPr>
          <w:p w14:paraId="464FD8AD" w14:textId="70D8A951" w:rsidR="006F334A" w:rsidRPr="00C1132F" w:rsidRDefault="006F334A" w:rsidP="00E90EB5">
            <w:pPr>
              <w:pStyle w:val="TableTextSWA"/>
              <w:spacing w:before="40" w:after="40"/>
            </w:pPr>
            <w:r w:rsidRPr="00C86BF8">
              <w:t>Used as a precursor to synthesise other chemicals in various industries.</w:t>
            </w:r>
            <w:r>
              <w:t xml:space="preserve"> Sterilisation of medical equipment</w:t>
            </w:r>
          </w:p>
        </w:tc>
        <w:tc>
          <w:tcPr>
            <w:tcW w:w="2268" w:type="dxa"/>
          </w:tcPr>
          <w:p w14:paraId="00383480" w14:textId="45CB4267" w:rsidR="006F334A" w:rsidRPr="00C1132F" w:rsidRDefault="006F334A" w:rsidP="00E90EB5">
            <w:pPr>
              <w:pStyle w:val="TableTextSWA"/>
              <w:spacing w:before="40" w:after="40"/>
            </w:pPr>
            <w:r>
              <w:t>Various</w:t>
            </w:r>
          </w:p>
        </w:tc>
        <w:tc>
          <w:tcPr>
            <w:tcW w:w="1417" w:type="dxa"/>
            <w:vAlign w:val="center"/>
          </w:tcPr>
          <w:p w14:paraId="20F86AB8" w14:textId="592ED730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72EA07E7" w14:textId="2EFFA8B8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34C2821A" w14:textId="54BE9B8F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526448E5" w14:textId="2BB0EE93" w:rsidTr="00E90EB5">
        <w:trPr>
          <w:trHeight w:val="206"/>
        </w:trPr>
        <w:tc>
          <w:tcPr>
            <w:tcW w:w="443" w:type="dxa"/>
            <w:shd w:val="clear" w:color="auto" w:fill="BFBFBF"/>
            <w:vAlign w:val="center"/>
          </w:tcPr>
          <w:p w14:paraId="72C567D6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3152CBF0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Ethylenimine</w:t>
            </w:r>
          </w:p>
          <w:p w14:paraId="5BCAAC75" w14:textId="51EDE829" w:rsidR="006F334A" w:rsidRPr="00C1132F" w:rsidRDefault="006F334A" w:rsidP="00E90EB5">
            <w:pPr>
              <w:pStyle w:val="TableTextSWA"/>
              <w:spacing w:before="40" w:after="40"/>
            </w:pPr>
            <w:r>
              <w:t>(</w:t>
            </w:r>
            <w:r w:rsidRPr="00C1132F">
              <w:t>Aziridine</w:t>
            </w:r>
            <w:r>
              <w:t>)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0946EC82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151-56-4</w:t>
            </w:r>
          </w:p>
        </w:tc>
        <w:tc>
          <w:tcPr>
            <w:tcW w:w="3293" w:type="dxa"/>
            <w:shd w:val="clear" w:color="auto" w:fill="F2F2F2"/>
          </w:tcPr>
          <w:p w14:paraId="00EBEF34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86BF8">
              <w:t xml:space="preserve">Intermediate in the production of </w:t>
            </w:r>
            <w:proofErr w:type="spellStart"/>
            <w:r w:rsidRPr="00C86BF8">
              <w:t>triethylene</w:t>
            </w:r>
            <w:proofErr w:type="spellEnd"/>
            <w:r w:rsidRPr="00C86BF8">
              <w:t>-melamine. It can also be polymerised to poly ethylenimine.</w:t>
            </w:r>
          </w:p>
        </w:tc>
        <w:tc>
          <w:tcPr>
            <w:tcW w:w="2268" w:type="dxa"/>
            <w:shd w:val="clear" w:color="auto" w:fill="F2F2F2"/>
          </w:tcPr>
          <w:p w14:paraId="7644454D" w14:textId="21BF3B51" w:rsidR="006F334A" w:rsidRPr="00C1132F" w:rsidRDefault="006F334A" w:rsidP="00E90EB5">
            <w:pPr>
              <w:pStyle w:val="TableTextSWA"/>
              <w:spacing w:before="40" w:after="40"/>
            </w:pPr>
            <w:r w:rsidRPr="00C86BF8">
              <w:t>Various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5EE167E" w14:textId="08AFE67D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FFF5B84" w14:textId="3FC7900D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DBD44F6" w14:textId="4DB9F992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21B30737" w14:textId="2265EE57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6C4D5DBE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lastRenderedPageBreak/>
              <w:t>24</w:t>
            </w:r>
          </w:p>
        </w:tc>
        <w:tc>
          <w:tcPr>
            <w:tcW w:w="2298" w:type="dxa"/>
            <w:vAlign w:val="center"/>
          </w:tcPr>
          <w:p w14:paraId="6B269D37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Hydrazine</w:t>
            </w:r>
          </w:p>
          <w:p w14:paraId="2924CC99" w14:textId="431E699F" w:rsidR="006F334A" w:rsidRPr="00C1132F" w:rsidRDefault="006F334A" w:rsidP="00E90EB5">
            <w:pPr>
              <w:pStyle w:val="TableTextSWA"/>
              <w:spacing w:before="40" w:after="40"/>
            </w:pPr>
            <w:r>
              <w:t>(</w:t>
            </w:r>
            <w:r w:rsidRPr="00C1132F">
              <w:t>Diamine</w:t>
            </w:r>
            <w:r>
              <w:t>)</w:t>
            </w:r>
          </w:p>
        </w:tc>
        <w:tc>
          <w:tcPr>
            <w:tcW w:w="1729" w:type="dxa"/>
            <w:vAlign w:val="center"/>
          </w:tcPr>
          <w:p w14:paraId="03C9C7B4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302-01-2</w:t>
            </w:r>
          </w:p>
        </w:tc>
        <w:tc>
          <w:tcPr>
            <w:tcW w:w="3293" w:type="dxa"/>
          </w:tcPr>
          <w:p w14:paraId="6EFEE7C1" w14:textId="1C309878" w:rsidR="006F334A" w:rsidRPr="00C1132F" w:rsidRDefault="006F334A" w:rsidP="00E90EB5">
            <w:pPr>
              <w:pStyle w:val="TableTextSWA"/>
              <w:spacing w:before="40" w:after="40"/>
            </w:pPr>
            <w:r w:rsidRPr="00B11D16">
              <w:t>Precursor in the synthesis of pharmaceuticals and d</w:t>
            </w:r>
            <w:r>
              <w:t>y</w:t>
            </w:r>
            <w:r w:rsidRPr="00B11D16">
              <w:t xml:space="preserve">es. </w:t>
            </w:r>
            <w:r>
              <w:t xml:space="preserve">Also, </w:t>
            </w:r>
            <w:r w:rsidRPr="00B11D16">
              <w:t>it can be used to make catalysts for rockets</w:t>
            </w:r>
          </w:p>
        </w:tc>
        <w:tc>
          <w:tcPr>
            <w:tcW w:w="2268" w:type="dxa"/>
          </w:tcPr>
          <w:p w14:paraId="440DCD20" w14:textId="40535A5B" w:rsidR="006F334A" w:rsidRPr="00C1132F" w:rsidRDefault="006F334A" w:rsidP="00E90EB5">
            <w:pPr>
              <w:pStyle w:val="TableTextSWA"/>
              <w:spacing w:before="40" w:after="40"/>
            </w:pPr>
            <w:r w:rsidRPr="00B11D16">
              <w:t>Explosives/propellants</w:t>
            </w:r>
          </w:p>
        </w:tc>
        <w:tc>
          <w:tcPr>
            <w:tcW w:w="1417" w:type="dxa"/>
            <w:vAlign w:val="center"/>
          </w:tcPr>
          <w:p w14:paraId="66536B5F" w14:textId="2E40E4AC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6A121CC8" w14:textId="19AEE9FE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3B753448" w14:textId="650ACCE4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37D2DE14" w14:textId="5A73A641" w:rsidTr="00E90EB5">
        <w:trPr>
          <w:trHeight w:val="256"/>
        </w:trPr>
        <w:tc>
          <w:tcPr>
            <w:tcW w:w="443" w:type="dxa"/>
            <w:shd w:val="clear" w:color="auto" w:fill="BFBFBF"/>
            <w:vAlign w:val="center"/>
          </w:tcPr>
          <w:p w14:paraId="6C28867F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02A71317" w14:textId="7DE65373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Lead chromate (as Cr)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5E940D0E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7758-97-6</w:t>
            </w:r>
          </w:p>
        </w:tc>
        <w:tc>
          <w:tcPr>
            <w:tcW w:w="3293" w:type="dxa"/>
            <w:shd w:val="clear" w:color="auto" w:fill="F2F2F2"/>
          </w:tcPr>
          <w:p w14:paraId="70C5B8AA" w14:textId="1541E666" w:rsidR="006F334A" w:rsidRPr="00C1132F" w:rsidRDefault="006F334A" w:rsidP="00E90EB5">
            <w:pPr>
              <w:pStyle w:val="TableTextSWA"/>
              <w:spacing w:before="40" w:after="40"/>
            </w:pPr>
            <w:r w:rsidRPr="00B11D16">
              <w:t xml:space="preserve">Primarily used as a pigment in paints. </w:t>
            </w:r>
            <w:r>
              <w:t>Also</w:t>
            </w:r>
            <w:r w:rsidRPr="00B11D16">
              <w:t xml:space="preserve"> used in the ceramic manufacturing industry</w:t>
            </w:r>
          </w:p>
        </w:tc>
        <w:tc>
          <w:tcPr>
            <w:tcW w:w="2268" w:type="dxa"/>
            <w:shd w:val="clear" w:color="auto" w:fill="F2F2F2"/>
          </w:tcPr>
          <w:p w14:paraId="6C4A35C9" w14:textId="58BE3D48" w:rsidR="006F334A" w:rsidRPr="00C1132F" w:rsidRDefault="006F334A" w:rsidP="00E90EB5">
            <w:pPr>
              <w:pStyle w:val="TableTextSWA"/>
              <w:spacing w:before="40" w:after="40"/>
            </w:pPr>
            <w:r w:rsidRPr="00BF1F1D">
              <w:t>Chemical manufacturing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98F855E" w14:textId="19AA3D0B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A813514" w14:textId="49533E72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 - 10.3 (restricted hazardous chemical)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1BDEBC0" w14:textId="17A30BF1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6383F8A4" w14:textId="7DCBA7E5" w:rsidTr="00E90EB5">
        <w:trPr>
          <w:trHeight w:val="558"/>
        </w:trPr>
        <w:tc>
          <w:tcPr>
            <w:tcW w:w="443" w:type="dxa"/>
            <w:shd w:val="clear" w:color="auto" w:fill="BFBFBF"/>
            <w:vAlign w:val="center"/>
          </w:tcPr>
          <w:p w14:paraId="2F9E8301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298" w:type="dxa"/>
            <w:vAlign w:val="center"/>
          </w:tcPr>
          <w:p w14:paraId="0870A87B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4,4’-Methylene bis(2-chloroaniline)</w:t>
            </w:r>
          </w:p>
          <w:p w14:paraId="176C8FE1" w14:textId="2538C120" w:rsidR="006F334A" w:rsidRPr="00C1132F" w:rsidRDefault="006F334A" w:rsidP="00E90EB5">
            <w:pPr>
              <w:pStyle w:val="TableTextSWA"/>
              <w:spacing w:before="40" w:after="40"/>
            </w:pPr>
            <w:r>
              <w:t>(</w:t>
            </w:r>
            <w:r w:rsidRPr="00C1132F">
              <w:t>MOCA</w:t>
            </w:r>
            <w:r>
              <w:t xml:space="preserve">, </w:t>
            </w:r>
            <w:r w:rsidRPr="00C1132F">
              <w:t>MBOCA</w:t>
            </w:r>
            <w:r>
              <w:t xml:space="preserve">, </w:t>
            </w:r>
            <w:r w:rsidRPr="00C1132F">
              <w:t>2,2'-Dichloro-4,4'-methylenedianiline</w:t>
            </w:r>
            <w:r>
              <w:t>)</w:t>
            </w:r>
          </w:p>
        </w:tc>
        <w:tc>
          <w:tcPr>
            <w:tcW w:w="1729" w:type="dxa"/>
            <w:vAlign w:val="center"/>
          </w:tcPr>
          <w:p w14:paraId="3AD855E6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101-14-4</w:t>
            </w:r>
          </w:p>
        </w:tc>
        <w:tc>
          <w:tcPr>
            <w:tcW w:w="3293" w:type="dxa"/>
          </w:tcPr>
          <w:p w14:paraId="18642403" w14:textId="66CA7140" w:rsidR="006F334A" w:rsidRPr="00C1132F" w:rsidRDefault="006F334A" w:rsidP="00E90EB5">
            <w:pPr>
              <w:pStyle w:val="TableTextSWA"/>
              <w:spacing w:before="40" w:after="40"/>
            </w:pPr>
            <w:r w:rsidRPr="00BF1F1D">
              <w:t>Curing agent in polyurethane production</w:t>
            </w:r>
          </w:p>
        </w:tc>
        <w:tc>
          <w:tcPr>
            <w:tcW w:w="2268" w:type="dxa"/>
          </w:tcPr>
          <w:p w14:paraId="54C63731" w14:textId="7F678009" w:rsidR="006F334A" w:rsidRPr="00C1132F" w:rsidRDefault="006F334A" w:rsidP="00E90EB5">
            <w:pPr>
              <w:pStyle w:val="TableTextSWA"/>
              <w:spacing w:before="40" w:after="40"/>
            </w:pPr>
            <w:r w:rsidRPr="00BF1F1D">
              <w:t>Plastics</w:t>
            </w:r>
          </w:p>
        </w:tc>
        <w:tc>
          <w:tcPr>
            <w:tcW w:w="1417" w:type="dxa"/>
            <w:vAlign w:val="center"/>
          </w:tcPr>
          <w:p w14:paraId="2855101A" w14:textId="675F0773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28F76B25" w14:textId="5F3FA976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 - 10.2 (restricted carcinogen)</w:t>
            </w:r>
          </w:p>
        </w:tc>
        <w:tc>
          <w:tcPr>
            <w:tcW w:w="1417" w:type="dxa"/>
            <w:vAlign w:val="center"/>
          </w:tcPr>
          <w:p w14:paraId="08F4F966" w14:textId="52A61327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</w:tr>
      <w:tr w:rsidR="006F334A" w:rsidRPr="00C1132F" w14:paraId="549A4E08" w14:textId="15BDF35B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58E68F4E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5176E674" w14:textId="5837B903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2-Nitrotoluene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5973C974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88-72-2</w:t>
            </w:r>
          </w:p>
        </w:tc>
        <w:tc>
          <w:tcPr>
            <w:tcW w:w="3293" w:type="dxa"/>
            <w:shd w:val="clear" w:color="auto" w:fill="F2F2F2"/>
          </w:tcPr>
          <w:p w14:paraId="4A0454C3" w14:textId="7F7D4916" w:rsidR="006F334A" w:rsidRPr="00C1132F" w:rsidRDefault="006F334A" w:rsidP="00E90EB5">
            <w:pPr>
              <w:pStyle w:val="TableTextSWA"/>
              <w:spacing w:before="40" w:after="40"/>
            </w:pPr>
            <w:r w:rsidRPr="006E29F6">
              <w:t>Generally used as a precursor or derivative for the precursor of azo dyes</w:t>
            </w:r>
          </w:p>
        </w:tc>
        <w:tc>
          <w:tcPr>
            <w:tcW w:w="2268" w:type="dxa"/>
            <w:shd w:val="clear" w:color="auto" w:fill="F2F2F2"/>
          </w:tcPr>
          <w:p w14:paraId="23348CB7" w14:textId="40A7C6AA" w:rsidR="006F334A" w:rsidRPr="00C1132F" w:rsidRDefault="006F334A" w:rsidP="00E90EB5">
            <w:pPr>
              <w:pStyle w:val="TableTextSWA"/>
              <w:spacing w:before="40" w:after="40"/>
            </w:pPr>
            <w:r w:rsidRPr="006E29F6">
              <w:t>Various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4D058D7" w14:textId="46864808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ABB72EB" w14:textId="4B8E1534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32DA999" w14:textId="5FCFF0EF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33DF0463" w14:textId="500DC812" w:rsidTr="00E90EB5">
        <w:trPr>
          <w:trHeight w:val="243"/>
        </w:trPr>
        <w:tc>
          <w:tcPr>
            <w:tcW w:w="443" w:type="dxa"/>
            <w:shd w:val="clear" w:color="auto" w:fill="BFBFBF"/>
            <w:vAlign w:val="center"/>
          </w:tcPr>
          <w:p w14:paraId="3EB07208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2298" w:type="dxa"/>
            <w:vAlign w:val="center"/>
          </w:tcPr>
          <w:p w14:paraId="0ED6798A" w14:textId="74C8152F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 xml:space="preserve">Propane </w:t>
            </w:r>
            <w:proofErr w:type="spellStart"/>
            <w:r w:rsidRPr="00C1132F">
              <w:t>sultone</w:t>
            </w:r>
            <w:proofErr w:type="spellEnd"/>
          </w:p>
        </w:tc>
        <w:tc>
          <w:tcPr>
            <w:tcW w:w="1729" w:type="dxa"/>
            <w:vAlign w:val="center"/>
          </w:tcPr>
          <w:p w14:paraId="55014AB2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1120-71-4</w:t>
            </w:r>
          </w:p>
        </w:tc>
        <w:tc>
          <w:tcPr>
            <w:tcW w:w="3293" w:type="dxa"/>
          </w:tcPr>
          <w:p w14:paraId="2D9B64E8" w14:textId="0469CF53" w:rsidR="006F334A" w:rsidRPr="00C1132F" w:rsidRDefault="006F334A" w:rsidP="00E90EB5">
            <w:pPr>
              <w:pStyle w:val="TableTextSWA"/>
              <w:spacing w:before="40" w:after="40"/>
            </w:pPr>
            <w:r w:rsidRPr="0088786D">
              <w:t>Precursor and an intermediate in the production of dyes and insectici</w:t>
            </w:r>
            <w:r>
              <w:t>d</w:t>
            </w:r>
            <w:r w:rsidRPr="0088786D">
              <w:t>es</w:t>
            </w:r>
          </w:p>
        </w:tc>
        <w:tc>
          <w:tcPr>
            <w:tcW w:w="2268" w:type="dxa"/>
          </w:tcPr>
          <w:p w14:paraId="3D7AF4BE" w14:textId="6A436037" w:rsidR="006F334A" w:rsidRPr="00C1132F" w:rsidRDefault="006F334A" w:rsidP="00E90EB5">
            <w:pPr>
              <w:pStyle w:val="TableTextSWA"/>
              <w:spacing w:before="40" w:after="40"/>
            </w:pPr>
            <w:r w:rsidRPr="0088786D">
              <w:t>Various</w:t>
            </w:r>
          </w:p>
        </w:tc>
        <w:tc>
          <w:tcPr>
            <w:tcW w:w="1417" w:type="dxa"/>
            <w:vAlign w:val="center"/>
          </w:tcPr>
          <w:p w14:paraId="31820076" w14:textId="7C069C28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8" w:type="dxa"/>
            <w:vAlign w:val="center"/>
          </w:tcPr>
          <w:p w14:paraId="0672FD09" w14:textId="4ADD93F5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3BC13CB2" w14:textId="495200E1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15F20923" w14:textId="6D5F3A03" w:rsidTr="00E90EB5">
        <w:trPr>
          <w:trHeight w:val="176"/>
        </w:trPr>
        <w:tc>
          <w:tcPr>
            <w:tcW w:w="443" w:type="dxa"/>
            <w:shd w:val="clear" w:color="auto" w:fill="BFBFBF"/>
            <w:vAlign w:val="center"/>
          </w:tcPr>
          <w:p w14:paraId="0DB8254E" w14:textId="77777777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680A056D" w14:textId="5E522AF8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Polycyclic aromatic hydrocarbon (PAH) mixture when containing benzo[a]pyrene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637F22C1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50-32-8 (benzo[a]pyrene)</w:t>
            </w:r>
          </w:p>
        </w:tc>
        <w:tc>
          <w:tcPr>
            <w:tcW w:w="3293" w:type="dxa"/>
            <w:shd w:val="clear" w:color="auto" w:fill="F2F2F2"/>
          </w:tcPr>
          <w:p w14:paraId="1F651F21" w14:textId="06347E60" w:rsidR="006F334A" w:rsidRPr="00C1132F" w:rsidRDefault="006F334A" w:rsidP="00E90EB5">
            <w:pPr>
              <w:pStyle w:val="TableTextSWA"/>
              <w:spacing w:before="40" w:after="40"/>
            </w:pPr>
            <w:r w:rsidRPr="003E5007">
              <w:t xml:space="preserve">Liberated through the incomplete combustion </w:t>
            </w:r>
            <w:r>
              <w:t xml:space="preserve">or pyrolysis </w:t>
            </w:r>
            <w:r w:rsidRPr="003E5007">
              <w:t>of coal</w:t>
            </w:r>
            <w:r>
              <w:t xml:space="preserve"> and other organic material</w:t>
            </w:r>
          </w:p>
        </w:tc>
        <w:tc>
          <w:tcPr>
            <w:tcW w:w="2268" w:type="dxa"/>
            <w:shd w:val="clear" w:color="auto" w:fill="F2F2F2"/>
          </w:tcPr>
          <w:p w14:paraId="056806BD" w14:textId="65FC6049" w:rsidR="006F334A" w:rsidRPr="00C1132F" w:rsidRDefault="006F334A" w:rsidP="00E90EB5">
            <w:pPr>
              <w:pStyle w:val="TableTextSWA"/>
              <w:spacing w:before="40" w:after="40"/>
            </w:pPr>
            <w:r>
              <w:t>Various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7684D79" w14:textId="5F11F4EB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00E9570" w14:textId="39A7DA23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9416944" w14:textId="19FD6A21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</w:tr>
      <w:tr w:rsidR="006F334A" w:rsidRPr="00C1132F" w14:paraId="28030388" w14:textId="77777777" w:rsidTr="00E90EB5">
        <w:trPr>
          <w:trHeight w:val="243"/>
        </w:trPr>
        <w:tc>
          <w:tcPr>
            <w:tcW w:w="443" w:type="dxa"/>
            <w:shd w:val="clear" w:color="auto" w:fill="BFBFBF"/>
            <w:vAlign w:val="center"/>
          </w:tcPr>
          <w:p w14:paraId="210E1E26" w14:textId="0076B4C5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lastRenderedPageBreak/>
              <w:t>30</w:t>
            </w:r>
          </w:p>
        </w:tc>
        <w:tc>
          <w:tcPr>
            <w:tcW w:w="2298" w:type="dxa"/>
            <w:vAlign w:val="center"/>
          </w:tcPr>
          <w:p w14:paraId="5FC455EB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Tetranitromethane</w:t>
            </w:r>
          </w:p>
          <w:p w14:paraId="6F308D1E" w14:textId="605A5C38" w:rsidR="006F334A" w:rsidRPr="00C1132F" w:rsidRDefault="006F334A" w:rsidP="00E90EB5">
            <w:pPr>
              <w:pStyle w:val="TableTextSWA"/>
              <w:spacing w:before="40" w:after="40"/>
            </w:pPr>
            <w:r>
              <w:t>(TNM)</w:t>
            </w:r>
          </w:p>
        </w:tc>
        <w:tc>
          <w:tcPr>
            <w:tcW w:w="1729" w:type="dxa"/>
            <w:vAlign w:val="center"/>
          </w:tcPr>
          <w:p w14:paraId="34A2A8D1" w14:textId="6B058BAB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509-14-8</w:t>
            </w:r>
          </w:p>
        </w:tc>
        <w:tc>
          <w:tcPr>
            <w:tcW w:w="3293" w:type="dxa"/>
          </w:tcPr>
          <w:p w14:paraId="5F332993" w14:textId="26E0D815" w:rsidR="006F334A" w:rsidRDefault="006F334A" w:rsidP="00E90EB5">
            <w:pPr>
              <w:pStyle w:val="TableTextSWA"/>
              <w:spacing w:before="40" w:after="40"/>
            </w:pPr>
            <w:r>
              <w:t>Oxidising agent with applications in rocketry and additive to diesel fuel</w:t>
            </w:r>
          </w:p>
        </w:tc>
        <w:tc>
          <w:tcPr>
            <w:tcW w:w="2268" w:type="dxa"/>
          </w:tcPr>
          <w:p w14:paraId="48CEC977" w14:textId="4D9D368E" w:rsidR="006F334A" w:rsidRPr="004A2D73" w:rsidRDefault="0098209A" w:rsidP="00E90EB5">
            <w:pPr>
              <w:pStyle w:val="TableTextSWA"/>
              <w:spacing w:before="40" w:after="40"/>
            </w:pPr>
            <w:r>
              <w:t>Various</w:t>
            </w:r>
          </w:p>
        </w:tc>
        <w:tc>
          <w:tcPr>
            <w:tcW w:w="1417" w:type="dxa"/>
            <w:vAlign w:val="center"/>
          </w:tcPr>
          <w:p w14:paraId="4BF280D3" w14:textId="6D68D6D3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4013A4A2" w14:textId="13B2C314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4C9FC2DA" w14:textId="5C234C05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3A9E3600" w14:textId="62348BFD" w:rsidTr="00E90EB5">
        <w:trPr>
          <w:trHeight w:val="243"/>
        </w:trPr>
        <w:tc>
          <w:tcPr>
            <w:tcW w:w="443" w:type="dxa"/>
            <w:shd w:val="clear" w:color="auto" w:fill="BFBFBF"/>
            <w:vAlign w:val="center"/>
          </w:tcPr>
          <w:p w14:paraId="01554FD9" w14:textId="097CA5FA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298" w:type="dxa"/>
            <w:vAlign w:val="center"/>
          </w:tcPr>
          <w:p w14:paraId="29FB9DAD" w14:textId="52C49D94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Urethane</w:t>
            </w:r>
          </w:p>
        </w:tc>
        <w:tc>
          <w:tcPr>
            <w:tcW w:w="1729" w:type="dxa"/>
            <w:vAlign w:val="center"/>
          </w:tcPr>
          <w:p w14:paraId="34DCB22A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51-79-6</w:t>
            </w:r>
          </w:p>
        </w:tc>
        <w:tc>
          <w:tcPr>
            <w:tcW w:w="3293" w:type="dxa"/>
          </w:tcPr>
          <w:p w14:paraId="11ABD791" w14:textId="7A886DC4" w:rsidR="006F334A" w:rsidRPr="00C1132F" w:rsidRDefault="006F334A" w:rsidP="00E90EB5">
            <w:pPr>
              <w:pStyle w:val="TableTextSWA"/>
              <w:spacing w:before="40" w:after="40"/>
            </w:pPr>
            <w:r>
              <w:t>U</w:t>
            </w:r>
            <w:r w:rsidRPr="004A2D73">
              <w:t xml:space="preserve">sed in liquid form as a coating and adhesive. </w:t>
            </w:r>
            <w:r>
              <w:t>Also</w:t>
            </w:r>
            <w:r w:rsidRPr="004A2D73">
              <w:t xml:space="preserve"> used as a plasticiser in plastics and explosives</w:t>
            </w:r>
          </w:p>
        </w:tc>
        <w:tc>
          <w:tcPr>
            <w:tcW w:w="2268" w:type="dxa"/>
          </w:tcPr>
          <w:p w14:paraId="08799525" w14:textId="1ACE61BE" w:rsidR="006F334A" w:rsidRPr="00C1132F" w:rsidRDefault="006F334A" w:rsidP="00E90EB5">
            <w:pPr>
              <w:pStyle w:val="TableTextSWA"/>
              <w:spacing w:before="40" w:after="40"/>
            </w:pPr>
            <w:r w:rsidRPr="004A2D73">
              <w:t>Various</w:t>
            </w:r>
          </w:p>
        </w:tc>
        <w:tc>
          <w:tcPr>
            <w:tcW w:w="1417" w:type="dxa"/>
            <w:vAlign w:val="center"/>
          </w:tcPr>
          <w:p w14:paraId="08BE17E9" w14:textId="654B825E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8" w:type="dxa"/>
            <w:vAlign w:val="center"/>
          </w:tcPr>
          <w:p w14:paraId="4DF4E06F" w14:textId="34A7142F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vAlign w:val="center"/>
          </w:tcPr>
          <w:p w14:paraId="14EB6405" w14:textId="0734ABF3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12E5ACC5" w14:textId="4786A361" w:rsidTr="00E90EB5">
        <w:trPr>
          <w:trHeight w:val="229"/>
        </w:trPr>
        <w:tc>
          <w:tcPr>
            <w:tcW w:w="443" w:type="dxa"/>
            <w:shd w:val="clear" w:color="auto" w:fill="BFBFBF"/>
            <w:vAlign w:val="center"/>
          </w:tcPr>
          <w:p w14:paraId="628A81CD" w14:textId="0075D8B8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298" w:type="dxa"/>
            <w:shd w:val="clear" w:color="auto" w:fill="F2F2F2"/>
            <w:vAlign w:val="center"/>
          </w:tcPr>
          <w:p w14:paraId="205BDB34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Vinyl bromide</w:t>
            </w:r>
          </w:p>
          <w:p w14:paraId="56046324" w14:textId="7B6991A4" w:rsidR="006F334A" w:rsidRPr="00C1132F" w:rsidRDefault="006F334A" w:rsidP="00E90EB5">
            <w:pPr>
              <w:pStyle w:val="TableTextSWA"/>
              <w:spacing w:before="40" w:after="40"/>
            </w:pPr>
            <w:r>
              <w:t>(</w:t>
            </w:r>
            <w:proofErr w:type="spellStart"/>
            <w:r w:rsidRPr="00C1132F">
              <w:t>Bromoethylene</w:t>
            </w:r>
            <w:proofErr w:type="spellEnd"/>
            <w:r>
              <w:t>)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015C35EC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593-60-2</w:t>
            </w:r>
          </w:p>
        </w:tc>
        <w:tc>
          <w:tcPr>
            <w:tcW w:w="3293" w:type="dxa"/>
            <w:shd w:val="clear" w:color="auto" w:fill="F2F2F2"/>
          </w:tcPr>
          <w:p w14:paraId="498D4A0B" w14:textId="3973F7A0" w:rsidR="006F334A" w:rsidRPr="00C1132F" w:rsidRDefault="006F334A" w:rsidP="00E90EB5">
            <w:pPr>
              <w:pStyle w:val="TableTextSWA"/>
              <w:spacing w:before="40" w:after="40"/>
            </w:pPr>
            <w:r w:rsidRPr="005956F3">
              <w:t xml:space="preserve">Precursor for the manufacturing of </w:t>
            </w:r>
            <w:proofErr w:type="gramStart"/>
            <w:r w:rsidRPr="005956F3">
              <w:t>flame retardant</w:t>
            </w:r>
            <w:proofErr w:type="gramEnd"/>
            <w:r w:rsidRPr="005956F3">
              <w:t xml:space="preserve"> synthetic fibres</w:t>
            </w:r>
          </w:p>
        </w:tc>
        <w:tc>
          <w:tcPr>
            <w:tcW w:w="2268" w:type="dxa"/>
            <w:shd w:val="clear" w:color="auto" w:fill="F2F2F2"/>
          </w:tcPr>
          <w:p w14:paraId="4C5E6163" w14:textId="5EE7FDCC" w:rsidR="006F334A" w:rsidRPr="00C1132F" w:rsidRDefault="006F334A" w:rsidP="00E90EB5">
            <w:pPr>
              <w:pStyle w:val="TableTextSWA"/>
              <w:spacing w:before="40" w:after="40"/>
            </w:pPr>
            <w:r w:rsidRPr="005956F3">
              <w:t>Various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7B0A2B7" w14:textId="345B4514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C97E583" w14:textId="560DBA4B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3369549" w14:textId="091A595F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No</w:t>
            </w:r>
          </w:p>
        </w:tc>
      </w:tr>
      <w:tr w:rsidR="006F334A" w:rsidRPr="00C1132F" w14:paraId="645DD3E1" w14:textId="7A05D103" w:rsidTr="00E90EB5">
        <w:trPr>
          <w:trHeight w:val="564"/>
        </w:trPr>
        <w:tc>
          <w:tcPr>
            <w:tcW w:w="443" w:type="dxa"/>
            <w:shd w:val="clear" w:color="auto" w:fill="BFBFBF"/>
            <w:vAlign w:val="center"/>
          </w:tcPr>
          <w:p w14:paraId="1021BCD7" w14:textId="2C5B8B83" w:rsidR="006F334A" w:rsidRPr="00082A52" w:rsidRDefault="006F334A" w:rsidP="00E90EB5">
            <w:pPr>
              <w:pStyle w:val="TableTextSWA"/>
              <w:spacing w:before="40" w:after="40"/>
              <w:rPr>
                <w:b/>
                <w:bCs/>
                <w:sz w:val="22"/>
                <w:szCs w:val="22"/>
              </w:rPr>
            </w:pPr>
            <w:r w:rsidRPr="00082A52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2298" w:type="dxa"/>
            <w:vAlign w:val="center"/>
          </w:tcPr>
          <w:p w14:paraId="1EF90032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Vinyl chloride, monomer</w:t>
            </w:r>
          </w:p>
          <w:p w14:paraId="79C4D623" w14:textId="4EFABC60" w:rsidR="006F334A" w:rsidRPr="00C1132F" w:rsidRDefault="006F334A" w:rsidP="00E90EB5">
            <w:pPr>
              <w:pStyle w:val="TableTextSWA"/>
              <w:spacing w:before="40" w:after="40"/>
            </w:pPr>
            <w:r>
              <w:t>(</w:t>
            </w:r>
            <w:r w:rsidRPr="00C1132F">
              <w:t>Chloroethylene</w:t>
            </w:r>
            <w:r>
              <w:t>)</w:t>
            </w:r>
          </w:p>
        </w:tc>
        <w:tc>
          <w:tcPr>
            <w:tcW w:w="1729" w:type="dxa"/>
            <w:vAlign w:val="center"/>
          </w:tcPr>
          <w:p w14:paraId="0F57F1FB" w14:textId="77777777" w:rsidR="006F334A" w:rsidRPr="00C1132F" w:rsidRDefault="006F334A" w:rsidP="00E90EB5">
            <w:pPr>
              <w:pStyle w:val="TableTextSWA"/>
              <w:spacing w:before="40" w:after="40"/>
            </w:pPr>
            <w:r w:rsidRPr="00C1132F">
              <w:t>75-01-4</w:t>
            </w:r>
          </w:p>
        </w:tc>
        <w:tc>
          <w:tcPr>
            <w:tcW w:w="3293" w:type="dxa"/>
          </w:tcPr>
          <w:p w14:paraId="3BEAE800" w14:textId="55E125CC" w:rsidR="006F334A" w:rsidRPr="00C1132F" w:rsidRDefault="006F334A" w:rsidP="00E90EB5">
            <w:pPr>
              <w:pStyle w:val="TableTextSWA"/>
              <w:spacing w:before="40" w:after="40"/>
            </w:pPr>
            <w:r w:rsidRPr="005956F3">
              <w:t>Used in the polymerisation reaction to synthesise polyvinyl chl</w:t>
            </w:r>
            <w:r>
              <w:t>o</w:t>
            </w:r>
            <w:r w:rsidRPr="005956F3">
              <w:t>r</w:t>
            </w:r>
            <w:r>
              <w:t>i</w:t>
            </w:r>
            <w:r w:rsidRPr="005956F3">
              <w:t>de (PVC)</w:t>
            </w:r>
          </w:p>
        </w:tc>
        <w:tc>
          <w:tcPr>
            <w:tcW w:w="2268" w:type="dxa"/>
          </w:tcPr>
          <w:p w14:paraId="3DD31C38" w14:textId="2342D48F" w:rsidR="006F334A" w:rsidRPr="00C1132F" w:rsidRDefault="006F334A" w:rsidP="00E90EB5">
            <w:pPr>
              <w:pStyle w:val="TableTextSWA"/>
              <w:spacing w:before="40" w:after="40"/>
            </w:pPr>
            <w:r w:rsidRPr="000E42B2">
              <w:t>Used in the polymerisation reaction to synthesise polyvinyl chl</w:t>
            </w:r>
            <w:r>
              <w:t>ori</w:t>
            </w:r>
            <w:r w:rsidRPr="000E42B2">
              <w:t>de (PVC)</w:t>
            </w:r>
          </w:p>
        </w:tc>
        <w:tc>
          <w:tcPr>
            <w:tcW w:w="1417" w:type="dxa"/>
            <w:vAlign w:val="center"/>
          </w:tcPr>
          <w:p w14:paraId="65EEB14B" w14:textId="27E37583" w:rsidR="006F334A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  <w:tc>
          <w:tcPr>
            <w:tcW w:w="1418" w:type="dxa"/>
            <w:vAlign w:val="center"/>
          </w:tcPr>
          <w:p w14:paraId="21324F5B" w14:textId="2D8517CC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 - 10.2 (restricted carcinogen)</w:t>
            </w:r>
          </w:p>
        </w:tc>
        <w:tc>
          <w:tcPr>
            <w:tcW w:w="1417" w:type="dxa"/>
            <w:vAlign w:val="center"/>
          </w:tcPr>
          <w:p w14:paraId="4C304D6A" w14:textId="3BF578B0" w:rsidR="006F334A" w:rsidRPr="00C1132F" w:rsidRDefault="006F334A" w:rsidP="00E90EB5">
            <w:pPr>
              <w:pStyle w:val="TableTextSWA"/>
              <w:spacing w:before="40" w:after="40"/>
              <w:jc w:val="center"/>
            </w:pPr>
            <w:r>
              <w:t>Yes</w:t>
            </w:r>
          </w:p>
        </w:tc>
      </w:tr>
    </w:tbl>
    <w:p w14:paraId="102E9E7C" w14:textId="1C315E64" w:rsidR="00675089" w:rsidRDefault="00675089" w:rsidP="00E90EB5">
      <w:pPr>
        <w:keepNext/>
        <w:spacing w:before="240"/>
        <w:rPr>
          <w:rFonts w:eastAsia="Arial" w:cs="Times New Roman"/>
          <w:i/>
          <w:iCs/>
          <w:color w:val="404040"/>
          <w:sz w:val="20"/>
          <w:u w:val="single"/>
        </w:rPr>
      </w:pPr>
      <w:r>
        <w:rPr>
          <w:rFonts w:eastAsia="Arial" w:cs="Times New Roman"/>
          <w:i/>
          <w:iCs/>
          <w:color w:val="404040"/>
          <w:sz w:val="20"/>
          <w:u w:val="single"/>
        </w:rPr>
        <w:t>Footnote (A)</w:t>
      </w:r>
    </w:p>
    <w:p w14:paraId="2CFEDF3F" w14:textId="0A7D87B7" w:rsidR="00675089" w:rsidRPr="00E90EB5" w:rsidRDefault="004374E1" w:rsidP="00B91DE5">
      <w:pPr>
        <w:spacing w:before="240"/>
        <w:rPr>
          <w:rFonts w:eastAsia="Arial" w:cs="Times New Roman"/>
          <w:color w:val="404040"/>
          <w:sz w:val="20"/>
        </w:rPr>
      </w:pPr>
      <w:r>
        <w:rPr>
          <w:rFonts w:eastAsia="Arial" w:cs="Times New Roman"/>
          <w:color w:val="404040"/>
          <w:sz w:val="20"/>
        </w:rPr>
        <w:t>M</w:t>
      </w:r>
      <w:r w:rsidR="00C5776F" w:rsidRPr="00E90EB5">
        <w:rPr>
          <w:rFonts w:eastAsia="Arial" w:cs="Times New Roman"/>
          <w:color w:val="404040"/>
          <w:sz w:val="20"/>
        </w:rPr>
        <w:t xml:space="preserve">odel WHS </w:t>
      </w:r>
      <w:r w:rsidR="008E62AC">
        <w:rPr>
          <w:rFonts w:eastAsia="Arial" w:cs="Times New Roman"/>
          <w:color w:val="404040"/>
          <w:sz w:val="20"/>
        </w:rPr>
        <w:t>R</w:t>
      </w:r>
      <w:r w:rsidR="008E62AC" w:rsidRPr="00E90EB5">
        <w:rPr>
          <w:rFonts w:eastAsia="Arial" w:cs="Times New Roman"/>
          <w:color w:val="404040"/>
          <w:sz w:val="20"/>
        </w:rPr>
        <w:t>egulation</w:t>
      </w:r>
      <w:r w:rsidR="008E62AC">
        <w:rPr>
          <w:rFonts w:eastAsia="Arial" w:cs="Times New Roman"/>
          <w:color w:val="404040"/>
          <w:sz w:val="20"/>
        </w:rPr>
        <w:t>s</w:t>
      </w:r>
      <w:r w:rsidR="008E62AC" w:rsidRPr="00E90EB5">
        <w:rPr>
          <w:rFonts w:eastAsia="Arial" w:cs="Times New Roman"/>
          <w:color w:val="404040"/>
          <w:sz w:val="20"/>
        </w:rPr>
        <w:t xml:space="preserve"> </w:t>
      </w:r>
      <w:r w:rsidR="00C5776F" w:rsidRPr="00E90EB5">
        <w:rPr>
          <w:rFonts w:eastAsia="Arial" w:cs="Times New Roman"/>
          <w:color w:val="404040"/>
          <w:sz w:val="20"/>
        </w:rPr>
        <w:t>49</w:t>
      </w:r>
      <w:r>
        <w:rPr>
          <w:rFonts w:eastAsia="Arial" w:cs="Times New Roman"/>
          <w:color w:val="404040"/>
          <w:sz w:val="20"/>
        </w:rPr>
        <w:t xml:space="preserve"> and 50</w:t>
      </w:r>
      <w:r w:rsidR="00C5776F" w:rsidRPr="00E90EB5">
        <w:rPr>
          <w:rFonts w:eastAsia="Arial" w:cs="Times New Roman"/>
          <w:color w:val="404040"/>
          <w:sz w:val="20"/>
        </w:rPr>
        <w:t xml:space="preserve">. </w:t>
      </w:r>
    </w:p>
    <w:p w14:paraId="64F8A9C7" w14:textId="0D55A791" w:rsidR="00B91DE5" w:rsidRPr="00C1132F" w:rsidRDefault="00B91DE5" w:rsidP="00B91DE5">
      <w:pPr>
        <w:spacing w:before="240"/>
        <w:rPr>
          <w:rFonts w:eastAsia="Arial" w:cs="Times New Roman"/>
          <w:i/>
          <w:iCs/>
          <w:color w:val="404040"/>
          <w:sz w:val="20"/>
          <w:u w:val="single"/>
        </w:rPr>
      </w:pPr>
      <w:r w:rsidRPr="00C1132F">
        <w:rPr>
          <w:rFonts w:eastAsia="Arial" w:cs="Times New Roman"/>
          <w:i/>
          <w:iCs/>
          <w:color w:val="404040"/>
          <w:sz w:val="20"/>
          <w:u w:val="single"/>
        </w:rPr>
        <w:t xml:space="preserve">Footnote </w:t>
      </w:r>
      <w:r w:rsidR="00566977">
        <w:rPr>
          <w:rFonts w:eastAsia="Arial" w:cs="Times New Roman"/>
          <w:i/>
          <w:iCs/>
          <w:color w:val="404040"/>
          <w:sz w:val="20"/>
          <w:u w:val="single"/>
        </w:rPr>
        <w:t>(</w:t>
      </w:r>
      <w:r w:rsidR="00675089">
        <w:rPr>
          <w:rFonts w:eastAsia="Arial" w:cs="Times New Roman"/>
          <w:i/>
          <w:iCs/>
          <w:color w:val="404040"/>
          <w:sz w:val="20"/>
          <w:u w:val="single"/>
        </w:rPr>
        <w:t>B</w:t>
      </w:r>
      <w:r w:rsidR="00566977">
        <w:rPr>
          <w:rFonts w:eastAsia="Arial" w:cs="Times New Roman"/>
          <w:i/>
          <w:iCs/>
          <w:color w:val="404040"/>
          <w:sz w:val="20"/>
          <w:u w:val="single"/>
        </w:rPr>
        <w:t>)</w:t>
      </w:r>
    </w:p>
    <w:p w14:paraId="3296279D" w14:textId="0CCC281D" w:rsidR="00B91DE5" w:rsidRPr="00C1132F" w:rsidRDefault="00B91DE5" w:rsidP="00B91DE5">
      <w:pPr>
        <w:rPr>
          <w:rFonts w:eastAsia="Arial" w:cs="Arial"/>
          <w:b/>
          <w:bCs/>
          <w:color w:val="404040"/>
          <w:sz w:val="20"/>
        </w:rPr>
      </w:pPr>
      <w:r w:rsidRPr="00C1132F">
        <w:rPr>
          <w:rFonts w:eastAsia="Arial" w:cs="Arial"/>
          <w:color w:val="404040"/>
          <w:sz w:val="20"/>
        </w:rPr>
        <w:t xml:space="preserve">Schedule 10: Prohibited carcinogens, restricted </w:t>
      </w:r>
      <w:proofErr w:type="gramStart"/>
      <w:r w:rsidRPr="00C1132F">
        <w:rPr>
          <w:rFonts w:eastAsia="Arial" w:cs="Arial"/>
          <w:color w:val="404040"/>
          <w:sz w:val="20"/>
        </w:rPr>
        <w:t>carcinogens</w:t>
      </w:r>
      <w:proofErr w:type="gramEnd"/>
      <w:r w:rsidRPr="00C1132F">
        <w:rPr>
          <w:rFonts w:eastAsia="Arial" w:cs="Arial"/>
          <w:color w:val="404040"/>
          <w:sz w:val="20"/>
        </w:rPr>
        <w:t xml:space="preserve"> and restricted hazardous chemicals</w:t>
      </w:r>
      <w:r w:rsidRPr="00C1132F">
        <w:rPr>
          <w:rFonts w:eastAsia="Arial" w:cs="Arial"/>
          <w:b/>
          <w:bCs/>
          <w:color w:val="404040"/>
          <w:sz w:val="20"/>
        </w:rPr>
        <w:t xml:space="preserve"> </w:t>
      </w:r>
      <w:r w:rsidRPr="00C1132F">
        <w:rPr>
          <w:rFonts w:eastAsia="Arial" w:cs="Arial"/>
          <w:bCs/>
          <w:color w:val="404040"/>
          <w:sz w:val="20"/>
        </w:rPr>
        <w:t xml:space="preserve">(model WHS </w:t>
      </w:r>
      <w:r w:rsidR="008E62AC">
        <w:rPr>
          <w:rFonts w:eastAsia="Arial" w:cs="Arial"/>
          <w:bCs/>
          <w:color w:val="404040"/>
          <w:sz w:val="20"/>
        </w:rPr>
        <w:t>R</w:t>
      </w:r>
      <w:r w:rsidR="004374E1" w:rsidRPr="00C1132F">
        <w:rPr>
          <w:rFonts w:eastAsia="Arial" w:cs="Arial"/>
          <w:bCs/>
          <w:color w:val="404040"/>
          <w:sz w:val="20"/>
        </w:rPr>
        <w:t xml:space="preserve">egulations </w:t>
      </w:r>
      <w:r w:rsidRPr="00C1132F">
        <w:rPr>
          <w:rFonts w:eastAsia="Arial" w:cs="Arial"/>
          <w:bCs/>
          <w:color w:val="404040"/>
          <w:sz w:val="20"/>
        </w:rPr>
        <w:t>340 and 380–384)</w:t>
      </w:r>
    </w:p>
    <w:p w14:paraId="457A703A" w14:textId="77777777" w:rsidR="00B91DE5" w:rsidRPr="00C1132F" w:rsidRDefault="00B91DE5" w:rsidP="00B91DE5">
      <w:pPr>
        <w:rPr>
          <w:rFonts w:eastAsia="Arial" w:cs="Arial"/>
          <w:bCs/>
          <w:i/>
          <w:iCs/>
          <w:color w:val="404040"/>
          <w:sz w:val="20"/>
        </w:rPr>
      </w:pPr>
      <w:r w:rsidRPr="00C1132F">
        <w:rPr>
          <w:rFonts w:eastAsia="Arial" w:cs="Arial"/>
          <w:bCs/>
          <w:i/>
          <w:iCs/>
          <w:color w:val="404040"/>
          <w:sz w:val="20"/>
        </w:rPr>
        <w:t>Note: The prohibition of the use of carcinogens listed in table 10.1, column 2 and the restriction of the use of carcinogens listed in table 10.2, column 2 apply to the pure substance and where the substance is present in a mixture at a concentration greater than 0·1%, unless otherwise specified.</w:t>
      </w:r>
    </w:p>
    <w:p w14:paraId="053031C6" w14:textId="77777777" w:rsidR="00B91DE5" w:rsidRPr="00C1132F" w:rsidRDefault="00B91DE5" w:rsidP="00656EBB">
      <w:pPr>
        <w:numPr>
          <w:ilvl w:val="0"/>
          <w:numId w:val="9"/>
        </w:numPr>
        <w:contextualSpacing/>
        <w:rPr>
          <w:rFonts w:eastAsia="Arial" w:cs="Arial"/>
          <w:bCs/>
          <w:sz w:val="20"/>
        </w:rPr>
      </w:pPr>
      <w:r w:rsidRPr="00C1132F">
        <w:rPr>
          <w:rFonts w:eastAsia="Arial" w:cs="Arial"/>
          <w:bCs/>
          <w:sz w:val="20"/>
        </w:rPr>
        <w:t>Table 10.1 Prohibited carcinogens</w:t>
      </w:r>
    </w:p>
    <w:p w14:paraId="24F21E19" w14:textId="77777777" w:rsidR="00B91DE5" w:rsidRPr="00C1132F" w:rsidRDefault="00B91DE5" w:rsidP="00656EBB">
      <w:pPr>
        <w:numPr>
          <w:ilvl w:val="0"/>
          <w:numId w:val="9"/>
        </w:numPr>
        <w:contextualSpacing/>
        <w:rPr>
          <w:rFonts w:eastAsia="Arial" w:cs="Arial"/>
          <w:bCs/>
          <w:sz w:val="20"/>
        </w:rPr>
      </w:pPr>
      <w:r w:rsidRPr="00C1132F">
        <w:rPr>
          <w:rFonts w:eastAsia="Arial" w:cs="Arial"/>
          <w:bCs/>
          <w:sz w:val="20"/>
        </w:rPr>
        <w:lastRenderedPageBreak/>
        <w:t>Table 10.2 Restricted carcinogens</w:t>
      </w:r>
    </w:p>
    <w:p w14:paraId="77795C27" w14:textId="77777777" w:rsidR="00B91DE5" w:rsidRPr="00C1132F" w:rsidRDefault="00B91DE5" w:rsidP="00656EBB">
      <w:pPr>
        <w:numPr>
          <w:ilvl w:val="0"/>
          <w:numId w:val="9"/>
        </w:numPr>
        <w:contextualSpacing/>
        <w:rPr>
          <w:rFonts w:eastAsia="Arial" w:cs="Arial"/>
          <w:bCs/>
          <w:sz w:val="20"/>
        </w:rPr>
      </w:pPr>
      <w:r w:rsidRPr="00C1132F">
        <w:rPr>
          <w:rFonts w:eastAsia="Arial" w:cs="Arial"/>
          <w:bCs/>
          <w:sz w:val="20"/>
        </w:rPr>
        <w:t>Table 10.3 Restricted hazardous chemicals</w:t>
      </w:r>
    </w:p>
    <w:p w14:paraId="46DC3053" w14:textId="2A0A2F55" w:rsidR="00566977" w:rsidRPr="00C1132F" w:rsidRDefault="00566977" w:rsidP="00566977">
      <w:pPr>
        <w:spacing w:before="240"/>
        <w:rPr>
          <w:rFonts w:eastAsia="Arial" w:cs="Times New Roman"/>
          <w:i/>
          <w:iCs/>
          <w:color w:val="404040"/>
          <w:sz w:val="20"/>
          <w:u w:val="single"/>
        </w:rPr>
      </w:pPr>
      <w:r w:rsidRPr="00C1132F">
        <w:rPr>
          <w:rFonts w:eastAsia="Arial" w:cs="Times New Roman"/>
          <w:i/>
          <w:iCs/>
          <w:color w:val="404040"/>
          <w:sz w:val="20"/>
          <w:u w:val="single"/>
        </w:rPr>
        <w:t xml:space="preserve">Footnote </w:t>
      </w:r>
      <w:r>
        <w:rPr>
          <w:rFonts w:eastAsia="Arial" w:cs="Times New Roman"/>
          <w:i/>
          <w:iCs/>
          <w:color w:val="404040"/>
          <w:sz w:val="20"/>
          <w:u w:val="single"/>
        </w:rPr>
        <w:t>(</w:t>
      </w:r>
      <w:r w:rsidR="00675089">
        <w:rPr>
          <w:rFonts w:eastAsia="Arial" w:cs="Times New Roman"/>
          <w:i/>
          <w:iCs/>
          <w:color w:val="404040"/>
          <w:sz w:val="20"/>
          <w:u w:val="single"/>
        </w:rPr>
        <w:t>C</w:t>
      </w:r>
      <w:r>
        <w:rPr>
          <w:rFonts w:eastAsia="Arial" w:cs="Times New Roman"/>
          <w:i/>
          <w:iCs/>
          <w:color w:val="404040"/>
          <w:sz w:val="20"/>
          <w:u w:val="single"/>
        </w:rPr>
        <w:t>)</w:t>
      </w:r>
    </w:p>
    <w:p w14:paraId="2CB96011" w14:textId="0F2B8F98" w:rsidR="00E519F1" w:rsidRPr="006214E8" w:rsidRDefault="00B91DE5" w:rsidP="00B91DE5">
      <w:pPr>
        <w:rPr>
          <w:rFonts w:eastAsia="Arial" w:cs="Arial"/>
          <w:bCs/>
          <w:color w:val="404040"/>
          <w:sz w:val="20"/>
        </w:rPr>
      </w:pPr>
      <w:r w:rsidRPr="00C1132F">
        <w:rPr>
          <w:rFonts w:eastAsia="Arial" w:cs="Arial"/>
          <w:color w:val="404040"/>
          <w:sz w:val="20"/>
        </w:rPr>
        <w:t>Schedule 14: Requirements for health monitoring</w:t>
      </w:r>
      <w:r w:rsidRPr="00C1132F">
        <w:rPr>
          <w:rFonts w:eastAsia="Arial" w:cs="Arial"/>
          <w:b/>
          <w:bCs/>
          <w:color w:val="404040"/>
          <w:sz w:val="20"/>
        </w:rPr>
        <w:t xml:space="preserve"> </w:t>
      </w:r>
      <w:r w:rsidRPr="00C1132F">
        <w:rPr>
          <w:rFonts w:eastAsia="Arial" w:cs="Arial"/>
          <w:bCs/>
          <w:color w:val="404040"/>
          <w:sz w:val="20"/>
        </w:rPr>
        <w:t xml:space="preserve">(model WHS </w:t>
      </w:r>
      <w:r w:rsidR="008E62AC">
        <w:rPr>
          <w:rFonts w:eastAsia="Arial" w:cs="Arial"/>
          <w:bCs/>
          <w:color w:val="404040"/>
          <w:sz w:val="20"/>
        </w:rPr>
        <w:t>R</w:t>
      </w:r>
      <w:r w:rsidRPr="00C1132F">
        <w:rPr>
          <w:rFonts w:eastAsia="Arial" w:cs="Arial"/>
          <w:bCs/>
          <w:color w:val="404040"/>
          <w:sz w:val="20"/>
        </w:rPr>
        <w:t>egulations 368, 370 and 406)</w:t>
      </w:r>
    </w:p>
    <w:sectPr w:rsidR="00E519F1" w:rsidRPr="006214E8" w:rsidSect="00B91DE5">
      <w:headerReference w:type="default" r:id="rId9"/>
      <w:headerReference w:type="first" r:id="rId10"/>
      <w:pgSz w:w="16838" w:h="11906" w:orient="landscape" w:code="9"/>
      <w:pgMar w:top="1440" w:right="1440" w:bottom="1440" w:left="1559" w:header="425" w:footer="3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CCE6" w14:textId="77777777" w:rsidR="0085202F" w:rsidRDefault="0085202F" w:rsidP="00CE0074">
      <w:pPr>
        <w:spacing w:after="0" w:line="240" w:lineRule="auto"/>
      </w:pPr>
      <w:r>
        <w:separator/>
      </w:r>
    </w:p>
  </w:endnote>
  <w:endnote w:type="continuationSeparator" w:id="0">
    <w:p w14:paraId="270F3D88" w14:textId="77777777" w:rsidR="0085202F" w:rsidRDefault="0085202F" w:rsidP="00CE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BD57" w14:textId="77777777" w:rsidR="0085202F" w:rsidRDefault="0085202F" w:rsidP="00CE0074">
      <w:pPr>
        <w:spacing w:after="0" w:line="240" w:lineRule="auto"/>
      </w:pPr>
      <w:r>
        <w:separator/>
      </w:r>
    </w:p>
  </w:footnote>
  <w:footnote w:type="continuationSeparator" w:id="0">
    <w:p w14:paraId="3F9E5EB1" w14:textId="77777777" w:rsidR="0085202F" w:rsidRDefault="0085202F" w:rsidP="00CE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6BD6" w14:textId="77777777" w:rsidR="0056622A" w:rsidRDefault="0056622A" w:rsidP="0056622A">
    <w:pPr>
      <w:pStyle w:val="HeaderSpac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BDE6D5" wp14:editId="534D370B">
          <wp:simplePos x="0" y="0"/>
          <wp:positionH relativeFrom="column">
            <wp:posOffset>0</wp:posOffset>
          </wp:positionH>
          <wp:positionV relativeFrom="paragraph">
            <wp:posOffset>100965</wp:posOffset>
          </wp:positionV>
          <wp:extent cx="3150859" cy="676275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859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OFFICIAL</w:t>
    </w:r>
  </w:p>
  <w:p w14:paraId="57B7146D" w14:textId="77777777" w:rsidR="0056622A" w:rsidRDefault="00566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B03B" w14:textId="77777777" w:rsidR="0056622A" w:rsidRDefault="0056622A" w:rsidP="0056622A">
    <w:pPr>
      <w:pStyle w:val="HeaderSpacer"/>
    </w:pPr>
    <w:bookmarkStart w:id="2" w:name="_Hlk63848537"/>
    <w:bookmarkStart w:id="3" w:name="_Hlk63848538"/>
    <w:bookmarkStart w:id="4" w:name="_Hlk63848539"/>
    <w:bookmarkStart w:id="5" w:name="_Hlk63848540"/>
    <w:bookmarkStart w:id="6" w:name="_Hlk63848541"/>
    <w:bookmarkStart w:id="7" w:name="_Hlk63848542"/>
    <w:r>
      <w:rPr>
        <w:noProof/>
      </w:rPr>
      <w:drawing>
        <wp:anchor distT="0" distB="0" distL="114300" distR="114300" simplePos="0" relativeHeight="251659264" behindDoc="1" locked="0" layoutInCell="1" allowOverlap="1" wp14:anchorId="20F1B270" wp14:editId="7357257C">
          <wp:simplePos x="0" y="0"/>
          <wp:positionH relativeFrom="column">
            <wp:posOffset>0</wp:posOffset>
          </wp:positionH>
          <wp:positionV relativeFrom="paragraph">
            <wp:posOffset>100965</wp:posOffset>
          </wp:positionV>
          <wp:extent cx="3150859" cy="676275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859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OFFICIAL</w:t>
    </w:r>
    <w:bookmarkEnd w:id="2"/>
    <w:bookmarkEnd w:id="3"/>
    <w:bookmarkEnd w:id="4"/>
    <w:bookmarkEnd w:id="5"/>
    <w:bookmarkEnd w:id="6"/>
    <w:bookmarkEnd w:id="7"/>
  </w:p>
  <w:p w14:paraId="02509D3C" w14:textId="77777777" w:rsidR="0056622A" w:rsidRDefault="00566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37A07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B72CA4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B90E83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7D1C15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8C5A99"/>
    <w:multiLevelType w:val="hybridMultilevel"/>
    <w:tmpl w:val="8DFA3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3036F"/>
    <w:multiLevelType w:val="hybridMultilevel"/>
    <w:tmpl w:val="19449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02F54"/>
    <w:multiLevelType w:val="multilevel"/>
    <w:tmpl w:val="73D64C32"/>
    <w:lvl w:ilvl="0">
      <w:start w:val="1"/>
      <w:numFmt w:val="bullet"/>
      <w:pStyle w:val="NumberingBulletsSW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82B5173"/>
    <w:multiLevelType w:val="hybridMultilevel"/>
    <w:tmpl w:val="E8A2437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27903"/>
    <w:multiLevelType w:val="hybridMultilevel"/>
    <w:tmpl w:val="6D7481B6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F45F75"/>
    <w:multiLevelType w:val="multilevel"/>
    <w:tmpl w:val="83389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8F56CDF"/>
    <w:multiLevelType w:val="hybridMultilevel"/>
    <w:tmpl w:val="D69EFE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D02704"/>
    <w:multiLevelType w:val="hybridMultilevel"/>
    <w:tmpl w:val="1CDED1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904B21"/>
    <w:multiLevelType w:val="hybridMultilevel"/>
    <w:tmpl w:val="32148A5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151986"/>
    <w:multiLevelType w:val="multilevel"/>
    <w:tmpl w:val="2A9604D6"/>
    <w:lvl w:ilvl="0">
      <w:start w:val="1"/>
      <w:numFmt w:val="bullet"/>
      <w:pStyle w:val="BulletsSWA"/>
      <w:lvlText w:val=""/>
      <w:lvlJc w:val="left"/>
      <w:pPr>
        <w:ind w:left="360" w:hanging="360"/>
      </w:pPr>
      <w:rPr>
        <w:rFonts w:ascii="Wingdings 2" w:hAnsi="Wingdings 2" w:hint="default"/>
        <w:color w:val="5F5E5E" w:themeColor="tex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CE4150A"/>
    <w:multiLevelType w:val="multilevel"/>
    <w:tmpl w:val="ED2AE60A"/>
    <w:lvl w:ilvl="0">
      <w:start w:val="1"/>
      <w:numFmt w:val="lowerLetter"/>
      <w:pStyle w:val="TableAlphaSW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52158792">
    <w:abstractNumId w:val="13"/>
  </w:num>
  <w:num w:numId="2" w16cid:durableId="1555387732">
    <w:abstractNumId w:val="6"/>
  </w:num>
  <w:num w:numId="3" w16cid:durableId="2087795695">
    <w:abstractNumId w:val="14"/>
  </w:num>
  <w:num w:numId="4" w16cid:durableId="486823447">
    <w:abstractNumId w:val="9"/>
  </w:num>
  <w:num w:numId="5" w16cid:durableId="844587931">
    <w:abstractNumId w:val="2"/>
  </w:num>
  <w:num w:numId="6" w16cid:durableId="1574241737">
    <w:abstractNumId w:val="1"/>
  </w:num>
  <w:num w:numId="7" w16cid:durableId="54471433">
    <w:abstractNumId w:val="3"/>
  </w:num>
  <w:num w:numId="8" w16cid:durableId="356123195">
    <w:abstractNumId w:val="10"/>
  </w:num>
  <w:num w:numId="9" w16cid:durableId="690305442">
    <w:abstractNumId w:val="5"/>
  </w:num>
  <w:num w:numId="10" w16cid:durableId="1181316838">
    <w:abstractNumId w:val="0"/>
  </w:num>
  <w:num w:numId="11" w16cid:durableId="2059740549">
    <w:abstractNumId w:val="0"/>
    <w:lvlOverride w:ilvl="0">
      <w:startOverride w:val="1"/>
    </w:lvlOverride>
  </w:num>
  <w:num w:numId="12" w16cid:durableId="586230259">
    <w:abstractNumId w:val="0"/>
    <w:lvlOverride w:ilvl="0">
      <w:startOverride w:val="1"/>
    </w:lvlOverride>
  </w:num>
  <w:num w:numId="13" w16cid:durableId="842470204">
    <w:abstractNumId w:val="3"/>
    <w:lvlOverride w:ilvl="0">
      <w:startOverride w:val="1"/>
    </w:lvlOverride>
  </w:num>
  <w:num w:numId="14" w16cid:durableId="405346022">
    <w:abstractNumId w:val="0"/>
    <w:lvlOverride w:ilvl="0">
      <w:startOverride w:val="1"/>
    </w:lvlOverride>
  </w:num>
  <w:num w:numId="15" w16cid:durableId="332996391">
    <w:abstractNumId w:val="3"/>
    <w:lvlOverride w:ilvl="0">
      <w:startOverride w:val="1"/>
    </w:lvlOverride>
  </w:num>
  <w:num w:numId="16" w16cid:durableId="746416270">
    <w:abstractNumId w:val="12"/>
  </w:num>
  <w:num w:numId="17" w16cid:durableId="919757206">
    <w:abstractNumId w:val="0"/>
    <w:lvlOverride w:ilvl="0">
      <w:startOverride w:val="1"/>
    </w:lvlOverride>
  </w:num>
  <w:num w:numId="18" w16cid:durableId="1005591624">
    <w:abstractNumId w:val="3"/>
    <w:lvlOverride w:ilvl="0">
      <w:startOverride w:val="1"/>
    </w:lvlOverride>
  </w:num>
  <w:num w:numId="19" w16cid:durableId="1679699452">
    <w:abstractNumId w:val="3"/>
    <w:lvlOverride w:ilvl="0">
      <w:startOverride w:val="1"/>
    </w:lvlOverride>
  </w:num>
  <w:num w:numId="20" w16cid:durableId="2065251550">
    <w:abstractNumId w:val="7"/>
  </w:num>
  <w:num w:numId="21" w16cid:durableId="1737585236">
    <w:abstractNumId w:val="4"/>
  </w:num>
  <w:num w:numId="22" w16cid:durableId="1593050430">
    <w:abstractNumId w:val="8"/>
  </w:num>
  <w:num w:numId="23" w16cid:durableId="116825494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5E"/>
    <w:rsid w:val="0000001D"/>
    <w:rsid w:val="00000226"/>
    <w:rsid w:val="0000207C"/>
    <w:rsid w:val="000027AF"/>
    <w:rsid w:val="00002D55"/>
    <w:rsid w:val="00003FC9"/>
    <w:rsid w:val="00004EF8"/>
    <w:rsid w:val="0000533C"/>
    <w:rsid w:val="0000585A"/>
    <w:rsid w:val="000058F2"/>
    <w:rsid w:val="00005E9F"/>
    <w:rsid w:val="00010058"/>
    <w:rsid w:val="00010974"/>
    <w:rsid w:val="00012119"/>
    <w:rsid w:val="00014F33"/>
    <w:rsid w:val="00016D38"/>
    <w:rsid w:val="0001788A"/>
    <w:rsid w:val="00022973"/>
    <w:rsid w:val="00022E2F"/>
    <w:rsid w:val="0002623A"/>
    <w:rsid w:val="00026886"/>
    <w:rsid w:val="00027613"/>
    <w:rsid w:val="00032B5C"/>
    <w:rsid w:val="00033912"/>
    <w:rsid w:val="00033FB0"/>
    <w:rsid w:val="000344B5"/>
    <w:rsid w:val="00036587"/>
    <w:rsid w:val="0003668B"/>
    <w:rsid w:val="00037C90"/>
    <w:rsid w:val="000412AB"/>
    <w:rsid w:val="00041DEE"/>
    <w:rsid w:val="0004505C"/>
    <w:rsid w:val="00046873"/>
    <w:rsid w:val="00046ED8"/>
    <w:rsid w:val="000472BB"/>
    <w:rsid w:val="00051E8B"/>
    <w:rsid w:val="000529F3"/>
    <w:rsid w:val="000565CA"/>
    <w:rsid w:val="00056F43"/>
    <w:rsid w:val="00057EEC"/>
    <w:rsid w:val="000606AF"/>
    <w:rsid w:val="00060BF3"/>
    <w:rsid w:val="00061067"/>
    <w:rsid w:val="00061B58"/>
    <w:rsid w:val="000658EC"/>
    <w:rsid w:val="0006600F"/>
    <w:rsid w:val="0006656A"/>
    <w:rsid w:val="00066B2A"/>
    <w:rsid w:val="00071730"/>
    <w:rsid w:val="00073917"/>
    <w:rsid w:val="00075FA0"/>
    <w:rsid w:val="00076448"/>
    <w:rsid w:val="00076948"/>
    <w:rsid w:val="000814FE"/>
    <w:rsid w:val="00082A52"/>
    <w:rsid w:val="00083656"/>
    <w:rsid w:val="00083ADB"/>
    <w:rsid w:val="00084519"/>
    <w:rsid w:val="00085B62"/>
    <w:rsid w:val="00085BF9"/>
    <w:rsid w:val="000871DB"/>
    <w:rsid w:val="00090388"/>
    <w:rsid w:val="00090528"/>
    <w:rsid w:val="00091585"/>
    <w:rsid w:val="000928AD"/>
    <w:rsid w:val="00092F8D"/>
    <w:rsid w:val="00094597"/>
    <w:rsid w:val="000945FC"/>
    <w:rsid w:val="00095652"/>
    <w:rsid w:val="00095EE4"/>
    <w:rsid w:val="00095FF9"/>
    <w:rsid w:val="00097F7E"/>
    <w:rsid w:val="000A038D"/>
    <w:rsid w:val="000A1628"/>
    <w:rsid w:val="000A1D5C"/>
    <w:rsid w:val="000A213C"/>
    <w:rsid w:val="000A2AF2"/>
    <w:rsid w:val="000A2D81"/>
    <w:rsid w:val="000B047F"/>
    <w:rsid w:val="000B0698"/>
    <w:rsid w:val="000B0994"/>
    <w:rsid w:val="000B130E"/>
    <w:rsid w:val="000B3889"/>
    <w:rsid w:val="000B7363"/>
    <w:rsid w:val="000C08D9"/>
    <w:rsid w:val="000C28F9"/>
    <w:rsid w:val="000C338B"/>
    <w:rsid w:val="000C3691"/>
    <w:rsid w:val="000C36DE"/>
    <w:rsid w:val="000C434C"/>
    <w:rsid w:val="000C4C5A"/>
    <w:rsid w:val="000D0B9B"/>
    <w:rsid w:val="000D1913"/>
    <w:rsid w:val="000D1AF0"/>
    <w:rsid w:val="000D43A0"/>
    <w:rsid w:val="000D54AC"/>
    <w:rsid w:val="000D5A11"/>
    <w:rsid w:val="000D5D72"/>
    <w:rsid w:val="000D7EFC"/>
    <w:rsid w:val="000E142D"/>
    <w:rsid w:val="000E1B9E"/>
    <w:rsid w:val="000E2CA2"/>
    <w:rsid w:val="000E36A1"/>
    <w:rsid w:val="000E50B8"/>
    <w:rsid w:val="000E5D6F"/>
    <w:rsid w:val="000E61AF"/>
    <w:rsid w:val="000E6DCB"/>
    <w:rsid w:val="000F1651"/>
    <w:rsid w:val="000F25E9"/>
    <w:rsid w:val="000F2A25"/>
    <w:rsid w:val="000F5C2A"/>
    <w:rsid w:val="000F5D71"/>
    <w:rsid w:val="000F6B8D"/>
    <w:rsid w:val="00100B77"/>
    <w:rsid w:val="00100FB3"/>
    <w:rsid w:val="00101879"/>
    <w:rsid w:val="001018D1"/>
    <w:rsid w:val="001044A9"/>
    <w:rsid w:val="001122D3"/>
    <w:rsid w:val="0011265F"/>
    <w:rsid w:val="00112DA2"/>
    <w:rsid w:val="00112EA5"/>
    <w:rsid w:val="0011460F"/>
    <w:rsid w:val="00114856"/>
    <w:rsid w:val="00115453"/>
    <w:rsid w:val="00120936"/>
    <w:rsid w:val="00120AD7"/>
    <w:rsid w:val="00121693"/>
    <w:rsid w:val="00122B12"/>
    <w:rsid w:val="00123C62"/>
    <w:rsid w:val="00126A9F"/>
    <w:rsid w:val="001271CB"/>
    <w:rsid w:val="00131ECB"/>
    <w:rsid w:val="001331FF"/>
    <w:rsid w:val="00135753"/>
    <w:rsid w:val="001363A1"/>
    <w:rsid w:val="001368A0"/>
    <w:rsid w:val="00136D48"/>
    <w:rsid w:val="0013724A"/>
    <w:rsid w:val="00137763"/>
    <w:rsid w:val="001377A5"/>
    <w:rsid w:val="001417ED"/>
    <w:rsid w:val="0014189A"/>
    <w:rsid w:val="00143165"/>
    <w:rsid w:val="00143C40"/>
    <w:rsid w:val="00144D7B"/>
    <w:rsid w:val="001453D0"/>
    <w:rsid w:val="00146548"/>
    <w:rsid w:val="0014666F"/>
    <w:rsid w:val="00150299"/>
    <w:rsid w:val="001514A5"/>
    <w:rsid w:val="00151503"/>
    <w:rsid w:val="00153C67"/>
    <w:rsid w:val="00154A66"/>
    <w:rsid w:val="00154ABD"/>
    <w:rsid w:val="00157AA9"/>
    <w:rsid w:val="00157CA5"/>
    <w:rsid w:val="00160186"/>
    <w:rsid w:val="00160529"/>
    <w:rsid w:val="0016068F"/>
    <w:rsid w:val="00162909"/>
    <w:rsid w:val="0017314D"/>
    <w:rsid w:val="00173A99"/>
    <w:rsid w:val="0017731C"/>
    <w:rsid w:val="001805D2"/>
    <w:rsid w:val="00181D79"/>
    <w:rsid w:val="00182421"/>
    <w:rsid w:val="00182E27"/>
    <w:rsid w:val="00183A19"/>
    <w:rsid w:val="00184B20"/>
    <w:rsid w:val="00186E55"/>
    <w:rsid w:val="00190571"/>
    <w:rsid w:val="00190955"/>
    <w:rsid w:val="00191429"/>
    <w:rsid w:val="00193669"/>
    <w:rsid w:val="00193F6C"/>
    <w:rsid w:val="0019540B"/>
    <w:rsid w:val="00195677"/>
    <w:rsid w:val="0019576E"/>
    <w:rsid w:val="001A0BB2"/>
    <w:rsid w:val="001A17BD"/>
    <w:rsid w:val="001A1E5A"/>
    <w:rsid w:val="001A2531"/>
    <w:rsid w:val="001A3424"/>
    <w:rsid w:val="001A4564"/>
    <w:rsid w:val="001A45FC"/>
    <w:rsid w:val="001A59AA"/>
    <w:rsid w:val="001A7338"/>
    <w:rsid w:val="001B09DF"/>
    <w:rsid w:val="001B1110"/>
    <w:rsid w:val="001B1717"/>
    <w:rsid w:val="001B1C59"/>
    <w:rsid w:val="001B22AC"/>
    <w:rsid w:val="001B3408"/>
    <w:rsid w:val="001B3B23"/>
    <w:rsid w:val="001B3C8F"/>
    <w:rsid w:val="001B4DA1"/>
    <w:rsid w:val="001B596C"/>
    <w:rsid w:val="001C0801"/>
    <w:rsid w:val="001C246A"/>
    <w:rsid w:val="001C2E1C"/>
    <w:rsid w:val="001C361A"/>
    <w:rsid w:val="001C4585"/>
    <w:rsid w:val="001C56A3"/>
    <w:rsid w:val="001C652F"/>
    <w:rsid w:val="001C7C0E"/>
    <w:rsid w:val="001D0904"/>
    <w:rsid w:val="001D3A9E"/>
    <w:rsid w:val="001D3DB8"/>
    <w:rsid w:val="001D5CFB"/>
    <w:rsid w:val="001D63BB"/>
    <w:rsid w:val="001D641B"/>
    <w:rsid w:val="001D6A22"/>
    <w:rsid w:val="001D6F47"/>
    <w:rsid w:val="001D7C00"/>
    <w:rsid w:val="001E09BB"/>
    <w:rsid w:val="001F0B99"/>
    <w:rsid w:val="001F2BA4"/>
    <w:rsid w:val="001F2D1D"/>
    <w:rsid w:val="001F566F"/>
    <w:rsid w:val="001F5A3E"/>
    <w:rsid w:val="001F6333"/>
    <w:rsid w:val="001F672E"/>
    <w:rsid w:val="001F6CF2"/>
    <w:rsid w:val="001F79EE"/>
    <w:rsid w:val="0020054B"/>
    <w:rsid w:val="00201AC8"/>
    <w:rsid w:val="0020249A"/>
    <w:rsid w:val="0020752C"/>
    <w:rsid w:val="00210620"/>
    <w:rsid w:val="002138D2"/>
    <w:rsid w:val="00215B03"/>
    <w:rsid w:val="00216CED"/>
    <w:rsid w:val="00217677"/>
    <w:rsid w:val="0022602A"/>
    <w:rsid w:val="00226383"/>
    <w:rsid w:val="00232595"/>
    <w:rsid w:val="002328BA"/>
    <w:rsid w:val="002403D6"/>
    <w:rsid w:val="00243B37"/>
    <w:rsid w:val="00246198"/>
    <w:rsid w:val="002463AC"/>
    <w:rsid w:val="00250E1E"/>
    <w:rsid w:val="00252362"/>
    <w:rsid w:val="002535F8"/>
    <w:rsid w:val="00253608"/>
    <w:rsid w:val="00254E87"/>
    <w:rsid w:val="002565FB"/>
    <w:rsid w:val="0025681D"/>
    <w:rsid w:val="00257F30"/>
    <w:rsid w:val="002621F7"/>
    <w:rsid w:val="0026240D"/>
    <w:rsid w:val="00263865"/>
    <w:rsid w:val="00271B37"/>
    <w:rsid w:val="00274A2D"/>
    <w:rsid w:val="0027547E"/>
    <w:rsid w:val="00277BD0"/>
    <w:rsid w:val="00280D01"/>
    <w:rsid w:val="002832E4"/>
    <w:rsid w:val="00285A51"/>
    <w:rsid w:val="0028629B"/>
    <w:rsid w:val="00286A50"/>
    <w:rsid w:val="00287D75"/>
    <w:rsid w:val="002921B6"/>
    <w:rsid w:val="002940FA"/>
    <w:rsid w:val="00296523"/>
    <w:rsid w:val="00297111"/>
    <w:rsid w:val="00297375"/>
    <w:rsid w:val="002A0022"/>
    <w:rsid w:val="002A2FF5"/>
    <w:rsid w:val="002A3F2E"/>
    <w:rsid w:val="002A4819"/>
    <w:rsid w:val="002A4E24"/>
    <w:rsid w:val="002A58E4"/>
    <w:rsid w:val="002A6C6C"/>
    <w:rsid w:val="002A7630"/>
    <w:rsid w:val="002B0B46"/>
    <w:rsid w:val="002B1AF8"/>
    <w:rsid w:val="002B1FEC"/>
    <w:rsid w:val="002B241F"/>
    <w:rsid w:val="002B2DA0"/>
    <w:rsid w:val="002B48F8"/>
    <w:rsid w:val="002B4CBC"/>
    <w:rsid w:val="002B5D10"/>
    <w:rsid w:val="002B6927"/>
    <w:rsid w:val="002C2C53"/>
    <w:rsid w:val="002C4221"/>
    <w:rsid w:val="002C4451"/>
    <w:rsid w:val="002C64AC"/>
    <w:rsid w:val="002C72CF"/>
    <w:rsid w:val="002C7D46"/>
    <w:rsid w:val="002D2819"/>
    <w:rsid w:val="002D2990"/>
    <w:rsid w:val="002D4255"/>
    <w:rsid w:val="002D5975"/>
    <w:rsid w:val="002D693D"/>
    <w:rsid w:val="002D7AEE"/>
    <w:rsid w:val="002E1431"/>
    <w:rsid w:val="002E38D6"/>
    <w:rsid w:val="002E53A4"/>
    <w:rsid w:val="002E5AF0"/>
    <w:rsid w:val="002E66D6"/>
    <w:rsid w:val="002E6CCD"/>
    <w:rsid w:val="002F011B"/>
    <w:rsid w:val="002F0664"/>
    <w:rsid w:val="002F1C0B"/>
    <w:rsid w:val="002F1D1C"/>
    <w:rsid w:val="002F215C"/>
    <w:rsid w:val="002F34CC"/>
    <w:rsid w:val="002F3726"/>
    <w:rsid w:val="002F3E74"/>
    <w:rsid w:val="002F438E"/>
    <w:rsid w:val="002F5428"/>
    <w:rsid w:val="00300ED2"/>
    <w:rsid w:val="00304341"/>
    <w:rsid w:val="00304A9F"/>
    <w:rsid w:val="00307AED"/>
    <w:rsid w:val="00311855"/>
    <w:rsid w:val="00311BC4"/>
    <w:rsid w:val="003123AD"/>
    <w:rsid w:val="00312E7A"/>
    <w:rsid w:val="00313BA8"/>
    <w:rsid w:val="003158F0"/>
    <w:rsid w:val="00317AC0"/>
    <w:rsid w:val="0032263E"/>
    <w:rsid w:val="003235D3"/>
    <w:rsid w:val="0032593B"/>
    <w:rsid w:val="00326867"/>
    <w:rsid w:val="00331216"/>
    <w:rsid w:val="003322F1"/>
    <w:rsid w:val="003334CA"/>
    <w:rsid w:val="003345D7"/>
    <w:rsid w:val="00334B6D"/>
    <w:rsid w:val="003353DE"/>
    <w:rsid w:val="00336712"/>
    <w:rsid w:val="00336BD6"/>
    <w:rsid w:val="00336D9D"/>
    <w:rsid w:val="003371D2"/>
    <w:rsid w:val="0033769C"/>
    <w:rsid w:val="0034231C"/>
    <w:rsid w:val="00343961"/>
    <w:rsid w:val="0035083C"/>
    <w:rsid w:val="00351FB2"/>
    <w:rsid w:val="00353B8C"/>
    <w:rsid w:val="00360909"/>
    <w:rsid w:val="00361460"/>
    <w:rsid w:val="00361731"/>
    <w:rsid w:val="00362D3B"/>
    <w:rsid w:val="00363D16"/>
    <w:rsid w:val="0036496E"/>
    <w:rsid w:val="00365B0F"/>
    <w:rsid w:val="00366191"/>
    <w:rsid w:val="00366C99"/>
    <w:rsid w:val="00366DD7"/>
    <w:rsid w:val="00367E72"/>
    <w:rsid w:val="00373486"/>
    <w:rsid w:val="00374A15"/>
    <w:rsid w:val="00374DF0"/>
    <w:rsid w:val="00376992"/>
    <w:rsid w:val="00380AC6"/>
    <w:rsid w:val="00382628"/>
    <w:rsid w:val="003841F0"/>
    <w:rsid w:val="0038688B"/>
    <w:rsid w:val="00386BDD"/>
    <w:rsid w:val="003874C7"/>
    <w:rsid w:val="003874F2"/>
    <w:rsid w:val="00387798"/>
    <w:rsid w:val="003877B9"/>
    <w:rsid w:val="00387E90"/>
    <w:rsid w:val="00393AB2"/>
    <w:rsid w:val="0039738A"/>
    <w:rsid w:val="003A124B"/>
    <w:rsid w:val="003A35AE"/>
    <w:rsid w:val="003A4386"/>
    <w:rsid w:val="003A45FB"/>
    <w:rsid w:val="003A67FF"/>
    <w:rsid w:val="003A6DD5"/>
    <w:rsid w:val="003A7447"/>
    <w:rsid w:val="003B0434"/>
    <w:rsid w:val="003B15A5"/>
    <w:rsid w:val="003B1DAE"/>
    <w:rsid w:val="003B2552"/>
    <w:rsid w:val="003B603D"/>
    <w:rsid w:val="003B748C"/>
    <w:rsid w:val="003B75CC"/>
    <w:rsid w:val="003B78C9"/>
    <w:rsid w:val="003C1337"/>
    <w:rsid w:val="003C1FE8"/>
    <w:rsid w:val="003C29F4"/>
    <w:rsid w:val="003C2AF1"/>
    <w:rsid w:val="003C4BED"/>
    <w:rsid w:val="003C556F"/>
    <w:rsid w:val="003C5BC0"/>
    <w:rsid w:val="003C6BF0"/>
    <w:rsid w:val="003D0227"/>
    <w:rsid w:val="003D5BE4"/>
    <w:rsid w:val="003D64D4"/>
    <w:rsid w:val="003E117F"/>
    <w:rsid w:val="003E1BB6"/>
    <w:rsid w:val="003E37DE"/>
    <w:rsid w:val="003E461C"/>
    <w:rsid w:val="003E4ECE"/>
    <w:rsid w:val="003E6605"/>
    <w:rsid w:val="003E6607"/>
    <w:rsid w:val="003F2DD2"/>
    <w:rsid w:val="003F3171"/>
    <w:rsid w:val="003F329F"/>
    <w:rsid w:val="003F6214"/>
    <w:rsid w:val="003F6C37"/>
    <w:rsid w:val="00403361"/>
    <w:rsid w:val="004051BF"/>
    <w:rsid w:val="00405A1E"/>
    <w:rsid w:val="004065E7"/>
    <w:rsid w:val="0040670C"/>
    <w:rsid w:val="00406CC2"/>
    <w:rsid w:val="00407833"/>
    <w:rsid w:val="00413708"/>
    <w:rsid w:val="00413AD6"/>
    <w:rsid w:val="00415C00"/>
    <w:rsid w:val="0041603D"/>
    <w:rsid w:val="004171BA"/>
    <w:rsid w:val="00420981"/>
    <w:rsid w:val="00422263"/>
    <w:rsid w:val="00426E8B"/>
    <w:rsid w:val="004317D0"/>
    <w:rsid w:val="00431D1E"/>
    <w:rsid w:val="00433B0E"/>
    <w:rsid w:val="00433E7D"/>
    <w:rsid w:val="00434BD9"/>
    <w:rsid w:val="004374E1"/>
    <w:rsid w:val="00441E5C"/>
    <w:rsid w:val="00441ED0"/>
    <w:rsid w:val="00442EDB"/>
    <w:rsid w:val="00443319"/>
    <w:rsid w:val="00443AD7"/>
    <w:rsid w:val="00443E12"/>
    <w:rsid w:val="004459AB"/>
    <w:rsid w:val="004462D8"/>
    <w:rsid w:val="00447671"/>
    <w:rsid w:val="00452951"/>
    <w:rsid w:val="0045541B"/>
    <w:rsid w:val="00455C98"/>
    <w:rsid w:val="00457CD3"/>
    <w:rsid w:val="004620DF"/>
    <w:rsid w:val="00463123"/>
    <w:rsid w:val="00463320"/>
    <w:rsid w:val="00463CEB"/>
    <w:rsid w:val="00463E2C"/>
    <w:rsid w:val="00466CFB"/>
    <w:rsid w:val="004706B4"/>
    <w:rsid w:val="0047114A"/>
    <w:rsid w:val="00471191"/>
    <w:rsid w:val="004716B1"/>
    <w:rsid w:val="00471F49"/>
    <w:rsid w:val="00474625"/>
    <w:rsid w:val="00474988"/>
    <w:rsid w:val="00474A50"/>
    <w:rsid w:val="00476953"/>
    <w:rsid w:val="00477058"/>
    <w:rsid w:val="004777DC"/>
    <w:rsid w:val="00481C9B"/>
    <w:rsid w:val="00482346"/>
    <w:rsid w:val="0048393E"/>
    <w:rsid w:val="00483CD7"/>
    <w:rsid w:val="0048645A"/>
    <w:rsid w:val="00486A32"/>
    <w:rsid w:val="00487587"/>
    <w:rsid w:val="004877BA"/>
    <w:rsid w:val="0049018E"/>
    <w:rsid w:val="00493192"/>
    <w:rsid w:val="00495600"/>
    <w:rsid w:val="00496CD4"/>
    <w:rsid w:val="004A0028"/>
    <w:rsid w:val="004A06A8"/>
    <w:rsid w:val="004A197C"/>
    <w:rsid w:val="004A2703"/>
    <w:rsid w:val="004A28F9"/>
    <w:rsid w:val="004A416E"/>
    <w:rsid w:val="004A4A0D"/>
    <w:rsid w:val="004A63FA"/>
    <w:rsid w:val="004A6BD5"/>
    <w:rsid w:val="004B02D7"/>
    <w:rsid w:val="004B0E46"/>
    <w:rsid w:val="004B1991"/>
    <w:rsid w:val="004B1A20"/>
    <w:rsid w:val="004B29CF"/>
    <w:rsid w:val="004B45D8"/>
    <w:rsid w:val="004B4BF8"/>
    <w:rsid w:val="004B6430"/>
    <w:rsid w:val="004B69FD"/>
    <w:rsid w:val="004B7035"/>
    <w:rsid w:val="004B7763"/>
    <w:rsid w:val="004C0E9E"/>
    <w:rsid w:val="004C1B66"/>
    <w:rsid w:val="004C4E53"/>
    <w:rsid w:val="004C52FA"/>
    <w:rsid w:val="004C651F"/>
    <w:rsid w:val="004C7BC2"/>
    <w:rsid w:val="004D0CFB"/>
    <w:rsid w:val="004D3A58"/>
    <w:rsid w:val="004D43BB"/>
    <w:rsid w:val="004D6BED"/>
    <w:rsid w:val="004E0B74"/>
    <w:rsid w:val="004E1A9A"/>
    <w:rsid w:val="004E37D0"/>
    <w:rsid w:val="004E3959"/>
    <w:rsid w:val="004E61EA"/>
    <w:rsid w:val="004E6674"/>
    <w:rsid w:val="004E68FA"/>
    <w:rsid w:val="004F00A5"/>
    <w:rsid w:val="004F0558"/>
    <w:rsid w:val="004F0F25"/>
    <w:rsid w:val="004F5545"/>
    <w:rsid w:val="00501E73"/>
    <w:rsid w:val="0050221B"/>
    <w:rsid w:val="00502637"/>
    <w:rsid w:val="00503521"/>
    <w:rsid w:val="00503EC8"/>
    <w:rsid w:val="00504FA3"/>
    <w:rsid w:val="0050536B"/>
    <w:rsid w:val="005071D6"/>
    <w:rsid w:val="00507A6A"/>
    <w:rsid w:val="00507E29"/>
    <w:rsid w:val="00510775"/>
    <w:rsid w:val="005118FD"/>
    <w:rsid w:val="0051275B"/>
    <w:rsid w:val="00512F2C"/>
    <w:rsid w:val="00514D8A"/>
    <w:rsid w:val="005158D1"/>
    <w:rsid w:val="00516750"/>
    <w:rsid w:val="005177D1"/>
    <w:rsid w:val="005214D4"/>
    <w:rsid w:val="00522A68"/>
    <w:rsid w:val="00522E63"/>
    <w:rsid w:val="0052310B"/>
    <w:rsid w:val="00523954"/>
    <w:rsid w:val="00524A27"/>
    <w:rsid w:val="00525594"/>
    <w:rsid w:val="0052605E"/>
    <w:rsid w:val="00526664"/>
    <w:rsid w:val="0053013C"/>
    <w:rsid w:val="00530B29"/>
    <w:rsid w:val="005311E4"/>
    <w:rsid w:val="005345C2"/>
    <w:rsid w:val="005400AB"/>
    <w:rsid w:val="00541F3A"/>
    <w:rsid w:val="00544824"/>
    <w:rsid w:val="00555C0A"/>
    <w:rsid w:val="00555C77"/>
    <w:rsid w:val="0055674B"/>
    <w:rsid w:val="005604E7"/>
    <w:rsid w:val="00561637"/>
    <w:rsid w:val="00562F1B"/>
    <w:rsid w:val="00563C0A"/>
    <w:rsid w:val="00564941"/>
    <w:rsid w:val="0056622A"/>
    <w:rsid w:val="00566977"/>
    <w:rsid w:val="00567D93"/>
    <w:rsid w:val="00570681"/>
    <w:rsid w:val="00570AB7"/>
    <w:rsid w:val="00571624"/>
    <w:rsid w:val="005723D5"/>
    <w:rsid w:val="0057494E"/>
    <w:rsid w:val="00574FEE"/>
    <w:rsid w:val="00575412"/>
    <w:rsid w:val="0057546A"/>
    <w:rsid w:val="005816B9"/>
    <w:rsid w:val="00581E2F"/>
    <w:rsid w:val="005867F5"/>
    <w:rsid w:val="00586EDE"/>
    <w:rsid w:val="00587928"/>
    <w:rsid w:val="005911E6"/>
    <w:rsid w:val="0059141D"/>
    <w:rsid w:val="00591AB8"/>
    <w:rsid w:val="005925E3"/>
    <w:rsid w:val="00594C26"/>
    <w:rsid w:val="00594C27"/>
    <w:rsid w:val="0059527D"/>
    <w:rsid w:val="00595A45"/>
    <w:rsid w:val="00595F01"/>
    <w:rsid w:val="005A0157"/>
    <w:rsid w:val="005A031E"/>
    <w:rsid w:val="005A0344"/>
    <w:rsid w:val="005A07AA"/>
    <w:rsid w:val="005A1B79"/>
    <w:rsid w:val="005A1E56"/>
    <w:rsid w:val="005A4F07"/>
    <w:rsid w:val="005A57A9"/>
    <w:rsid w:val="005B08C2"/>
    <w:rsid w:val="005B7203"/>
    <w:rsid w:val="005C11EC"/>
    <w:rsid w:val="005C13F8"/>
    <w:rsid w:val="005C26E3"/>
    <w:rsid w:val="005C2827"/>
    <w:rsid w:val="005C3A38"/>
    <w:rsid w:val="005C3E26"/>
    <w:rsid w:val="005C52AA"/>
    <w:rsid w:val="005C5F27"/>
    <w:rsid w:val="005C639B"/>
    <w:rsid w:val="005C6A5C"/>
    <w:rsid w:val="005D0CFA"/>
    <w:rsid w:val="005D1556"/>
    <w:rsid w:val="005D18B7"/>
    <w:rsid w:val="005D4BEE"/>
    <w:rsid w:val="005D607F"/>
    <w:rsid w:val="005D60C2"/>
    <w:rsid w:val="005D62E5"/>
    <w:rsid w:val="005D6C60"/>
    <w:rsid w:val="005D75B3"/>
    <w:rsid w:val="005E217F"/>
    <w:rsid w:val="005E2D2D"/>
    <w:rsid w:val="005E2EE8"/>
    <w:rsid w:val="005E31FB"/>
    <w:rsid w:val="005E3987"/>
    <w:rsid w:val="005E39E7"/>
    <w:rsid w:val="005E4450"/>
    <w:rsid w:val="005E6B71"/>
    <w:rsid w:val="005F001D"/>
    <w:rsid w:val="005F065B"/>
    <w:rsid w:val="005F3402"/>
    <w:rsid w:val="005F5062"/>
    <w:rsid w:val="005F56EE"/>
    <w:rsid w:val="005F780D"/>
    <w:rsid w:val="006012E9"/>
    <w:rsid w:val="00601BDA"/>
    <w:rsid w:val="00602272"/>
    <w:rsid w:val="00602744"/>
    <w:rsid w:val="00606D3C"/>
    <w:rsid w:val="0061213F"/>
    <w:rsid w:val="00612787"/>
    <w:rsid w:val="0061292A"/>
    <w:rsid w:val="006133EB"/>
    <w:rsid w:val="00620A79"/>
    <w:rsid w:val="006214E8"/>
    <w:rsid w:val="00621D84"/>
    <w:rsid w:val="006245A8"/>
    <w:rsid w:val="00624D79"/>
    <w:rsid w:val="00626498"/>
    <w:rsid w:val="0062758B"/>
    <w:rsid w:val="00630570"/>
    <w:rsid w:val="00631307"/>
    <w:rsid w:val="0063143E"/>
    <w:rsid w:val="00632EC4"/>
    <w:rsid w:val="006336C0"/>
    <w:rsid w:val="0063723D"/>
    <w:rsid w:val="00640A6A"/>
    <w:rsid w:val="00640E9B"/>
    <w:rsid w:val="0064617C"/>
    <w:rsid w:val="00646AA9"/>
    <w:rsid w:val="0064723B"/>
    <w:rsid w:val="00647ABC"/>
    <w:rsid w:val="006503EA"/>
    <w:rsid w:val="00652D69"/>
    <w:rsid w:val="00655446"/>
    <w:rsid w:val="00655CE6"/>
    <w:rsid w:val="006569E7"/>
    <w:rsid w:val="00656EBB"/>
    <w:rsid w:val="00657E85"/>
    <w:rsid w:val="00660452"/>
    <w:rsid w:val="006633D9"/>
    <w:rsid w:val="0066501F"/>
    <w:rsid w:val="006657B6"/>
    <w:rsid w:val="0066687A"/>
    <w:rsid w:val="00667B0B"/>
    <w:rsid w:val="00672B2D"/>
    <w:rsid w:val="00672CEB"/>
    <w:rsid w:val="0067311E"/>
    <w:rsid w:val="00673743"/>
    <w:rsid w:val="00673987"/>
    <w:rsid w:val="00675089"/>
    <w:rsid w:val="00675974"/>
    <w:rsid w:val="00675D8A"/>
    <w:rsid w:val="006801D9"/>
    <w:rsid w:val="00683D96"/>
    <w:rsid w:val="00683F07"/>
    <w:rsid w:val="006840A0"/>
    <w:rsid w:val="00692B02"/>
    <w:rsid w:val="006939F1"/>
    <w:rsid w:val="00696FA4"/>
    <w:rsid w:val="006A12A7"/>
    <w:rsid w:val="006A27E6"/>
    <w:rsid w:val="006A2BC5"/>
    <w:rsid w:val="006A48ED"/>
    <w:rsid w:val="006A5421"/>
    <w:rsid w:val="006A68EE"/>
    <w:rsid w:val="006A7294"/>
    <w:rsid w:val="006B0804"/>
    <w:rsid w:val="006B1529"/>
    <w:rsid w:val="006B5280"/>
    <w:rsid w:val="006B55A8"/>
    <w:rsid w:val="006B66B7"/>
    <w:rsid w:val="006B66CF"/>
    <w:rsid w:val="006B7839"/>
    <w:rsid w:val="006C1D8E"/>
    <w:rsid w:val="006C52C2"/>
    <w:rsid w:val="006C678C"/>
    <w:rsid w:val="006D0068"/>
    <w:rsid w:val="006D3A21"/>
    <w:rsid w:val="006D3D26"/>
    <w:rsid w:val="006D5C18"/>
    <w:rsid w:val="006E0586"/>
    <w:rsid w:val="006E10F2"/>
    <w:rsid w:val="006E11A4"/>
    <w:rsid w:val="006E211A"/>
    <w:rsid w:val="006E22C6"/>
    <w:rsid w:val="006E3B4A"/>
    <w:rsid w:val="006E6266"/>
    <w:rsid w:val="006E766A"/>
    <w:rsid w:val="006F09BC"/>
    <w:rsid w:val="006F334A"/>
    <w:rsid w:val="006F773C"/>
    <w:rsid w:val="00701842"/>
    <w:rsid w:val="00701F56"/>
    <w:rsid w:val="00702CB9"/>
    <w:rsid w:val="007036A8"/>
    <w:rsid w:val="00705A47"/>
    <w:rsid w:val="0071299A"/>
    <w:rsid w:val="007146FC"/>
    <w:rsid w:val="00714C1E"/>
    <w:rsid w:val="0071752C"/>
    <w:rsid w:val="0072089F"/>
    <w:rsid w:val="007208FA"/>
    <w:rsid w:val="007224F0"/>
    <w:rsid w:val="007234F6"/>
    <w:rsid w:val="00725374"/>
    <w:rsid w:val="007277FB"/>
    <w:rsid w:val="00727CF6"/>
    <w:rsid w:val="00730400"/>
    <w:rsid w:val="00730C22"/>
    <w:rsid w:val="0073375A"/>
    <w:rsid w:val="00733A43"/>
    <w:rsid w:val="00733B63"/>
    <w:rsid w:val="00733C31"/>
    <w:rsid w:val="007344DD"/>
    <w:rsid w:val="00734D6C"/>
    <w:rsid w:val="00734E55"/>
    <w:rsid w:val="007368AE"/>
    <w:rsid w:val="0074221D"/>
    <w:rsid w:val="00744545"/>
    <w:rsid w:val="00744F66"/>
    <w:rsid w:val="007479BE"/>
    <w:rsid w:val="00747D64"/>
    <w:rsid w:val="0075095D"/>
    <w:rsid w:val="007524D5"/>
    <w:rsid w:val="00752888"/>
    <w:rsid w:val="007537C7"/>
    <w:rsid w:val="00754537"/>
    <w:rsid w:val="00755205"/>
    <w:rsid w:val="00755697"/>
    <w:rsid w:val="00756209"/>
    <w:rsid w:val="00756907"/>
    <w:rsid w:val="007617D0"/>
    <w:rsid w:val="0076396C"/>
    <w:rsid w:val="007643E5"/>
    <w:rsid w:val="00764B7F"/>
    <w:rsid w:val="00764ECD"/>
    <w:rsid w:val="00765131"/>
    <w:rsid w:val="00765546"/>
    <w:rsid w:val="00770BA1"/>
    <w:rsid w:val="0077770A"/>
    <w:rsid w:val="00777B98"/>
    <w:rsid w:val="00777CE4"/>
    <w:rsid w:val="007842F4"/>
    <w:rsid w:val="007855B9"/>
    <w:rsid w:val="00786370"/>
    <w:rsid w:val="0078702A"/>
    <w:rsid w:val="00790D54"/>
    <w:rsid w:val="0079168B"/>
    <w:rsid w:val="00792877"/>
    <w:rsid w:val="00792FCF"/>
    <w:rsid w:val="00793251"/>
    <w:rsid w:val="0079364C"/>
    <w:rsid w:val="007940F7"/>
    <w:rsid w:val="00796FF2"/>
    <w:rsid w:val="007A1F7E"/>
    <w:rsid w:val="007A2551"/>
    <w:rsid w:val="007A4767"/>
    <w:rsid w:val="007A4918"/>
    <w:rsid w:val="007A566C"/>
    <w:rsid w:val="007A7000"/>
    <w:rsid w:val="007B012E"/>
    <w:rsid w:val="007B1F05"/>
    <w:rsid w:val="007B3174"/>
    <w:rsid w:val="007B3607"/>
    <w:rsid w:val="007B65A2"/>
    <w:rsid w:val="007B692D"/>
    <w:rsid w:val="007B734C"/>
    <w:rsid w:val="007C0414"/>
    <w:rsid w:val="007C43B2"/>
    <w:rsid w:val="007C4598"/>
    <w:rsid w:val="007C5330"/>
    <w:rsid w:val="007D243F"/>
    <w:rsid w:val="007D4127"/>
    <w:rsid w:val="007D4D33"/>
    <w:rsid w:val="007D4F5C"/>
    <w:rsid w:val="007D5E14"/>
    <w:rsid w:val="007D741E"/>
    <w:rsid w:val="007D7F19"/>
    <w:rsid w:val="007E3081"/>
    <w:rsid w:val="007E6544"/>
    <w:rsid w:val="007E7EEC"/>
    <w:rsid w:val="007F3119"/>
    <w:rsid w:val="007F4572"/>
    <w:rsid w:val="007F588C"/>
    <w:rsid w:val="007F6C00"/>
    <w:rsid w:val="00800907"/>
    <w:rsid w:val="00800F3A"/>
    <w:rsid w:val="00801521"/>
    <w:rsid w:val="00801849"/>
    <w:rsid w:val="0080317B"/>
    <w:rsid w:val="0080368A"/>
    <w:rsid w:val="008039E3"/>
    <w:rsid w:val="00804909"/>
    <w:rsid w:val="00804C48"/>
    <w:rsid w:val="00804DA8"/>
    <w:rsid w:val="00805841"/>
    <w:rsid w:val="008068CC"/>
    <w:rsid w:val="00806DC4"/>
    <w:rsid w:val="00806FDF"/>
    <w:rsid w:val="00807D94"/>
    <w:rsid w:val="0081125A"/>
    <w:rsid w:val="008125D4"/>
    <w:rsid w:val="0081265C"/>
    <w:rsid w:val="00814D0E"/>
    <w:rsid w:val="0081599E"/>
    <w:rsid w:val="00815BCD"/>
    <w:rsid w:val="00815E1A"/>
    <w:rsid w:val="008169FE"/>
    <w:rsid w:val="008201F9"/>
    <w:rsid w:val="008205C8"/>
    <w:rsid w:val="0082071E"/>
    <w:rsid w:val="0082151B"/>
    <w:rsid w:val="00823D49"/>
    <w:rsid w:val="00824040"/>
    <w:rsid w:val="00824089"/>
    <w:rsid w:val="008266A6"/>
    <w:rsid w:val="00833F1A"/>
    <w:rsid w:val="00836107"/>
    <w:rsid w:val="0083697C"/>
    <w:rsid w:val="00841947"/>
    <w:rsid w:val="0084223A"/>
    <w:rsid w:val="00842D21"/>
    <w:rsid w:val="00843AF9"/>
    <w:rsid w:val="008464DE"/>
    <w:rsid w:val="008507F9"/>
    <w:rsid w:val="0085180F"/>
    <w:rsid w:val="0085202F"/>
    <w:rsid w:val="00852139"/>
    <w:rsid w:val="008521C0"/>
    <w:rsid w:val="008536F4"/>
    <w:rsid w:val="008541BD"/>
    <w:rsid w:val="00854421"/>
    <w:rsid w:val="008600E0"/>
    <w:rsid w:val="00860320"/>
    <w:rsid w:val="00863EB3"/>
    <w:rsid w:val="008643CD"/>
    <w:rsid w:val="008716D7"/>
    <w:rsid w:val="00873AE4"/>
    <w:rsid w:val="00880492"/>
    <w:rsid w:val="00881CF8"/>
    <w:rsid w:val="00882123"/>
    <w:rsid w:val="00882C3D"/>
    <w:rsid w:val="00883620"/>
    <w:rsid w:val="00884CA2"/>
    <w:rsid w:val="00893261"/>
    <w:rsid w:val="008947EE"/>
    <w:rsid w:val="00894AF3"/>
    <w:rsid w:val="008951E2"/>
    <w:rsid w:val="00896427"/>
    <w:rsid w:val="00897E3E"/>
    <w:rsid w:val="008A3E24"/>
    <w:rsid w:val="008A4CB6"/>
    <w:rsid w:val="008A58E9"/>
    <w:rsid w:val="008A741F"/>
    <w:rsid w:val="008A75FD"/>
    <w:rsid w:val="008B23FE"/>
    <w:rsid w:val="008B5CDB"/>
    <w:rsid w:val="008C1CEF"/>
    <w:rsid w:val="008C208C"/>
    <w:rsid w:val="008C5906"/>
    <w:rsid w:val="008C7871"/>
    <w:rsid w:val="008D0511"/>
    <w:rsid w:val="008D1517"/>
    <w:rsid w:val="008D1936"/>
    <w:rsid w:val="008D3E43"/>
    <w:rsid w:val="008D470B"/>
    <w:rsid w:val="008D4FF3"/>
    <w:rsid w:val="008D6311"/>
    <w:rsid w:val="008D70CF"/>
    <w:rsid w:val="008E09AD"/>
    <w:rsid w:val="008E4F95"/>
    <w:rsid w:val="008E62AC"/>
    <w:rsid w:val="008E6E7E"/>
    <w:rsid w:val="008F143D"/>
    <w:rsid w:val="008F67A1"/>
    <w:rsid w:val="008F769C"/>
    <w:rsid w:val="009036EF"/>
    <w:rsid w:val="0090524C"/>
    <w:rsid w:val="00906F33"/>
    <w:rsid w:val="00912495"/>
    <w:rsid w:val="00913127"/>
    <w:rsid w:val="0091453B"/>
    <w:rsid w:val="00915A6E"/>
    <w:rsid w:val="00915AF2"/>
    <w:rsid w:val="009203A6"/>
    <w:rsid w:val="00921B32"/>
    <w:rsid w:val="00921B5F"/>
    <w:rsid w:val="0092521A"/>
    <w:rsid w:val="009305CF"/>
    <w:rsid w:val="009313F2"/>
    <w:rsid w:val="009316A3"/>
    <w:rsid w:val="0093222E"/>
    <w:rsid w:val="00932EE3"/>
    <w:rsid w:val="00933D60"/>
    <w:rsid w:val="009354F4"/>
    <w:rsid w:val="00936DB0"/>
    <w:rsid w:val="00944648"/>
    <w:rsid w:val="009446ED"/>
    <w:rsid w:val="009465C8"/>
    <w:rsid w:val="00947858"/>
    <w:rsid w:val="00950D53"/>
    <w:rsid w:val="0095166F"/>
    <w:rsid w:val="00951C11"/>
    <w:rsid w:val="00953EA9"/>
    <w:rsid w:val="009569BD"/>
    <w:rsid w:val="00956C1A"/>
    <w:rsid w:val="00956E28"/>
    <w:rsid w:val="009573E1"/>
    <w:rsid w:val="00957C8B"/>
    <w:rsid w:val="00960835"/>
    <w:rsid w:val="00960D9F"/>
    <w:rsid w:val="00961482"/>
    <w:rsid w:val="00962259"/>
    <w:rsid w:val="0096309D"/>
    <w:rsid w:val="00963F08"/>
    <w:rsid w:val="00964EE8"/>
    <w:rsid w:val="00973F06"/>
    <w:rsid w:val="00974A2F"/>
    <w:rsid w:val="00974F37"/>
    <w:rsid w:val="00975E61"/>
    <w:rsid w:val="0097677C"/>
    <w:rsid w:val="00976E21"/>
    <w:rsid w:val="009803D3"/>
    <w:rsid w:val="00980B59"/>
    <w:rsid w:val="00981196"/>
    <w:rsid w:val="0098149C"/>
    <w:rsid w:val="009819CE"/>
    <w:rsid w:val="0098209A"/>
    <w:rsid w:val="00985242"/>
    <w:rsid w:val="0099104D"/>
    <w:rsid w:val="00992B53"/>
    <w:rsid w:val="00992F5A"/>
    <w:rsid w:val="0099396F"/>
    <w:rsid w:val="00993CC3"/>
    <w:rsid w:val="00995323"/>
    <w:rsid w:val="00996129"/>
    <w:rsid w:val="009A55C8"/>
    <w:rsid w:val="009B08C0"/>
    <w:rsid w:val="009B38F1"/>
    <w:rsid w:val="009B5277"/>
    <w:rsid w:val="009B5C11"/>
    <w:rsid w:val="009C004E"/>
    <w:rsid w:val="009C2A3D"/>
    <w:rsid w:val="009D1083"/>
    <w:rsid w:val="009D1AC9"/>
    <w:rsid w:val="009D7733"/>
    <w:rsid w:val="009E0A89"/>
    <w:rsid w:val="009E21AD"/>
    <w:rsid w:val="009E3BC0"/>
    <w:rsid w:val="009E4019"/>
    <w:rsid w:val="009E5239"/>
    <w:rsid w:val="009F31A2"/>
    <w:rsid w:val="009F6A35"/>
    <w:rsid w:val="00A01D4A"/>
    <w:rsid w:val="00A0267D"/>
    <w:rsid w:val="00A029BE"/>
    <w:rsid w:val="00A03694"/>
    <w:rsid w:val="00A04112"/>
    <w:rsid w:val="00A076D5"/>
    <w:rsid w:val="00A07DA8"/>
    <w:rsid w:val="00A10C42"/>
    <w:rsid w:val="00A11176"/>
    <w:rsid w:val="00A12496"/>
    <w:rsid w:val="00A12F9A"/>
    <w:rsid w:val="00A1382A"/>
    <w:rsid w:val="00A147CA"/>
    <w:rsid w:val="00A14D23"/>
    <w:rsid w:val="00A15780"/>
    <w:rsid w:val="00A16FFC"/>
    <w:rsid w:val="00A21303"/>
    <w:rsid w:val="00A21746"/>
    <w:rsid w:val="00A229B1"/>
    <w:rsid w:val="00A23E51"/>
    <w:rsid w:val="00A26394"/>
    <w:rsid w:val="00A264BD"/>
    <w:rsid w:val="00A27277"/>
    <w:rsid w:val="00A2752B"/>
    <w:rsid w:val="00A30651"/>
    <w:rsid w:val="00A34117"/>
    <w:rsid w:val="00A41C3F"/>
    <w:rsid w:val="00A42406"/>
    <w:rsid w:val="00A427DD"/>
    <w:rsid w:val="00A433A9"/>
    <w:rsid w:val="00A43879"/>
    <w:rsid w:val="00A43ABB"/>
    <w:rsid w:val="00A44050"/>
    <w:rsid w:val="00A468FE"/>
    <w:rsid w:val="00A47BF0"/>
    <w:rsid w:val="00A51210"/>
    <w:rsid w:val="00A51989"/>
    <w:rsid w:val="00A5325B"/>
    <w:rsid w:val="00A6356A"/>
    <w:rsid w:val="00A63F7F"/>
    <w:rsid w:val="00A6483D"/>
    <w:rsid w:val="00A66872"/>
    <w:rsid w:val="00A673F4"/>
    <w:rsid w:val="00A67706"/>
    <w:rsid w:val="00A72651"/>
    <w:rsid w:val="00A72D25"/>
    <w:rsid w:val="00A73AE3"/>
    <w:rsid w:val="00A7466C"/>
    <w:rsid w:val="00A76598"/>
    <w:rsid w:val="00A76EA5"/>
    <w:rsid w:val="00A80A48"/>
    <w:rsid w:val="00A82D27"/>
    <w:rsid w:val="00A83E35"/>
    <w:rsid w:val="00A85D89"/>
    <w:rsid w:val="00A86E70"/>
    <w:rsid w:val="00A87058"/>
    <w:rsid w:val="00A92889"/>
    <w:rsid w:val="00A9324E"/>
    <w:rsid w:val="00A93290"/>
    <w:rsid w:val="00A93CBC"/>
    <w:rsid w:val="00A95C06"/>
    <w:rsid w:val="00AA09D2"/>
    <w:rsid w:val="00AA1162"/>
    <w:rsid w:val="00AA1943"/>
    <w:rsid w:val="00AA2FFF"/>
    <w:rsid w:val="00AA4A09"/>
    <w:rsid w:val="00AA5247"/>
    <w:rsid w:val="00AA5AE8"/>
    <w:rsid w:val="00AA66C3"/>
    <w:rsid w:val="00AA7654"/>
    <w:rsid w:val="00AB093C"/>
    <w:rsid w:val="00AB0E4D"/>
    <w:rsid w:val="00AB103E"/>
    <w:rsid w:val="00AB511C"/>
    <w:rsid w:val="00AB5F1C"/>
    <w:rsid w:val="00AB60CD"/>
    <w:rsid w:val="00AB640F"/>
    <w:rsid w:val="00AB6A81"/>
    <w:rsid w:val="00AC042F"/>
    <w:rsid w:val="00AC0815"/>
    <w:rsid w:val="00AC0F54"/>
    <w:rsid w:val="00AC172D"/>
    <w:rsid w:val="00AC35D0"/>
    <w:rsid w:val="00AC7E9A"/>
    <w:rsid w:val="00AD1AA3"/>
    <w:rsid w:val="00AD1C4D"/>
    <w:rsid w:val="00AD2574"/>
    <w:rsid w:val="00AD3AA4"/>
    <w:rsid w:val="00AD3D10"/>
    <w:rsid w:val="00AD566F"/>
    <w:rsid w:val="00AD5CA6"/>
    <w:rsid w:val="00AE1C9F"/>
    <w:rsid w:val="00AE2D13"/>
    <w:rsid w:val="00AE3302"/>
    <w:rsid w:val="00AE4458"/>
    <w:rsid w:val="00AE5ADE"/>
    <w:rsid w:val="00AF101C"/>
    <w:rsid w:val="00AF1CB1"/>
    <w:rsid w:val="00AF207A"/>
    <w:rsid w:val="00AF64DA"/>
    <w:rsid w:val="00AF6B59"/>
    <w:rsid w:val="00AF6C0C"/>
    <w:rsid w:val="00B01AC7"/>
    <w:rsid w:val="00B05516"/>
    <w:rsid w:val="00B05BF0"/>
    <w:rsid w:val="00B0659F"/>
    <w:rsid w:val="00B12848"/>
    <w:rsid w:val="00B131BE"/>
    <w:rsid w:val="00B14684"/>
    <w:rsid w:val="00B14796"/>
    <w:rsid w:val="00B14B51"/>
    <w:rsid w:val="00B15405"/>
    <w:rsid w:val="00B15528"/>
    <w:rsid w:val="00B20C71"/>
    <w:rsid w:val="00B23FF9"/>
    <w:rsid w:val="00B255A7"/>
    <w:rsid w:val="00B258AA"/>
    <w:rsid w:val="00B31CBA"/>
    <w:rsid w:val="00B31DD3"/>
    <w:rsid w:val="00B3212D"/>
    <w:rsid w:val="00B33084"/>
    <w:rsid w:val="00B37E4D"/>
    <w:rsid w:val="00B401A7"/>
    <w:rsid w:val="00B41931"/>
    <w:rsid w:val="00B43770"/>
    <w:rsid w:val="00B47FDE"/>
    <w:rsid w:val="00B50F08"/>
    <w:rsid w:val="00B529D0"/>
    <w:rsid w:val="00B602D5"/>
    <w:rsid w:val="00B62B93"/>
    <w:rsid w:val="00B67EC8"/>
    <w:rsid w:val="00B70DAC"/>
    <w:rsid w:val="00B71854"/>
    <w:rsid w:val="00B71981"/>
    <w:rsid w:val="00B71E95"/>
    <w:rsid w:val="00B721AF"/>
    <w:rsid w:val="00B74478"/>
    <w:rsid w:val="00B75959"/>
    <w:rsid w:val="00B7648B"/>
    <w:rsid w:val="00B76A99"/>
    <w:rsid w:val="00B80F8D"/>
    <w:rsid w:val="00B84BDA"/>
    <w:rsid w:val="00B85518"/>
    <w:rsid w:val="00B87A41"/>
    <w:rsid w:val="00B87AF6"/>
    <w:rsid w:val="00B87D7C"/>
    <w:rsid w:val="00B87D9A"/>
    <w:rsid w:val="00B90F11"/>
    <w:rsid w:val="00B91DE5"/>
    <w:rsid w:val="00B92A45"/>
    <w:rsid w:val="00B92F3F"/>
    <w:rsid w:val="00B932B4"/>
    <w:rsid w:val="00B95499"/>
    <w:rsid w:val="00B957A9"/>
    <w:rsid w:val="00B95A88"/>
    <w:rsid w:val="00B97194"/>
    <w:rsid w:val="00B979CA"/>
    <w:rsid w:val="00BA2D04"/>
    <w:rsid w:val="00BA3FBF"/>
    <w:rsid w:val="00BA71C4"/>
    <w:rsid w:val="00BA73C8"/>
    <w:rsid w:val="00BB01A4"/>
    <w:rsid w:val="00BB0E49"/>
    <w:rsid w:val="00BB0F38"/>
    <w:rsid w:val="00BB333E"/>
    <w:rsid w:val="00BB69B3"/>
    <w:rsid w:val="00BC0194"/>
    <w:rsid w:val="00BC17D7"/>
    <w:rsid w:val="00BC39C0"/>
    <w:rsid w:val="00BC4106"/>
    <w:rsid w:val="00BC4494"/>
    <w:rsid w:val="00BC5BBF"/>
    <w:rsid w:val="00BC6004"/>
    <w:rsid w:val="00BC7D2F"/>
    <w:rsid w:val="00BD0A68"/>
    <w:rsid w:val="00BD1B2B"/>
    <w:rsid w:val="00BD241A"/>
    <w:rsid w:val="00BD2D56"/>
    <w:rsid w:val="00BD39FA"/>
    <w:rsid w:val="00BD4890"/>
    <w:rsid w:val="00BD4CF6"/>
    <w:rsid w:val="00BD68A2"/>
    <w:rsid w:val="00BD767D"/>
    <w:rsid w:val="00BE02A0"/>
    <w:rsid w:val="00BE1A4E"/>
    <w:rsid w:val="00BE380F"/>
    <w:rsid w:val="00BE3E1E"/>
    <w:rsid w:val="00BE5836"/>
    <w:rsid w:val="00BE6EE2"/>
    <w:rsid w:val="00BF26E6"/>
    <w:rsid w:val="00BF2E30"/>
    <w:rsid w:val="00BF2F91"/>
    <w:rsid w:val="00BF3E76"/>
    <w:rsid w:val="00BF4F23"/>
    <w:rsid w:val="00BF5526"/>
    <w:rsid w:val="00BF6BAB"/>
    <w:rsid w:val="00BF7D4F"/>
    <w:rsid w:val="00C01AA3"/>
    <w:rsid w:val="00C02316"/>
    <w:rsid w:val="00C02443"/>
    <w:rsid w:val="00C02B84"/>
    <w:rsid w:val="00C05FF1"/>
    <w:rsid w:val="00C10F66"/>
    <w:rsid w:val="00C122EA"/>
    <w:rsid w:val="00C12898"/>
    <w:rsid w:val="00C129C2"/>
    <w:rsid w:val="00C12EED"/>
    <w:rsid w:val="00C13EC0"/>
    <w:rsid w:val="00C15D4F"/>
    <w:rsid w:val="00C17054"/>
    <w:rsid w:val="00C17508"/>
    <w:rsid w:val="00C22741"/>
    <w:rsid w:val="00C22D21"/>
    <w:rsid w:val="00C24071"/>
    <w:rsid w:val="00C2703A"/>
    <w:rsid w:val="00C27657"/>
    <w:rsid w:val="00C31D2B"/>
    <w:rsid w:val="00C320C1"/>
    <w:rsid w:val="00C32721"/>
    <w:rsid w:val="00C32893"/>
    <w:rsid w:val="00C3421D"/>
    <w:rsid w:val="00C35676"/>
    <w:rsid w:val="00C370D9"/>
    <w:rsid w:val="00C408B5"/>
    <w:rsid w:val="00C44500"/>
    <w:rsid w:val="00C4546D"/>
    <w:rsid w:val="00C4639F"/>
    <w:rsid w:val="00C474BD"/>
    <w:rsid w:val="00C509F8"/>
    <w:rsid w:val="00C534D4"/>
    <w:rsid w:val="00C55517"/>
    <w:rsid w:val="00C5776F"/>
    <w:rsid w:val="00C60CD5"/>
    <w:rsid w:val="00C648CF"/>
    <w:rsid w:val="00C65F44"/>
    <w:rsid w:val="00C676E1"/>
    <w:rsid w:val="00C740F6"/>
    <w:rsid w:val="00C759B3"/>
    <w:rsid w:val="00C77A0F"/>
    <w:rsid w:val="00C77AFF"/>
    <w:rsid w:val="00C81D55"/>
    <w:rsid w:val="00C82CB3"/>
    <w:rsid w:val="00C82E9C"/>
    <w:rsid w:val="00C838A6"/>
    <w:rsid w:val="00C83AE0"/>
    <w:rsid w:val="00C85699"/>
    <w:rsid w:val="00C873BE"/>
    <w:rsid w:val="00C87D8D"/>
    <w:rsid w:val="00C927CD"/>
    <w:rsid w:val="00C94FA1"/>
    <w:rsid w:val="00CA0F97"/>
    <w:rsid w:val="00CA3597"/>
    <w:rsid w:val="00CA3B37"/>
    <w:rsid w:val="00CA45DD"/>
    <w:rsid w:val="00CA555B"/>
    <w:rsid w:val="00CA6077"/>
    <w:rsid w:val="00CB2341"/>
    <w:rsid w:val="00CB2D27"/>
    <w:rsid w:val="00CB47EE"/>
    <w:rsid w:val="00CB59C9"/>
    <w:rsid w:val="00CB6D3C"/>
    <w:rsid w:val="00CB726A"/>
    <w:rsid w:val="00CB72EE"/>
    <w:rsid w:val="00CB7C3E"/>
    <w:rsid w:val="00CC1FA9"/>
    <w:rsid w:val="00CC2DD4"/>
    <w:rsid w:val="00CC3D24"/>
    <w:rsid w:val="00CC569B"/>
    <w:rsid w:val="00CC627D"/>
    <w:rsid w:val="00CC7D67"/>
    <w:rsid w:val="00CD0A5F"/>
    <w:rsid w:val="00CD259B"/>
    <w:rsid w:val="00CD6770"/>
    <w:rsid w:val="00CD709F"/>
    <w:rsid w:val="00CE0074"/>
    <w:rsid w:val="00CE19CA"/>
    <w:rsid w:val="00CE2514"/>
    <w:rsid w:val="00CE65EC"/>
    <w:rsid w:val="00CF01E0"/>
    <w:rsid w:val="00CF1E06"/>
    <w:rsid w:val="00CF208B"/>
    <w:rsid w:val="00D00F42"/>
    <w:rsid w:val="00D025E9"/>
    <w:rsid w:val="00D04B32"/>
    <w:rsid w:val="00D04F18"/>
    <w:rsid w:val="00D07EC0"/>
    <w:rsid w:val="00D10B52"/>
    <w:rsid w:val="00D117E4"/>
    <w:rsid w:val="00D11C65"/>
    <w:rsid w:val="00D15985"/>
    <w:rsid w:val="00D15B2D"/>
    <w:rsid w:val="00D17E85"/>
    <w:rsid w:val="00D2096E"/>
    <w:rsid w:val="00D20AA5"/>
    <w:rsid w:val="00D22A92"/>
    <w:rsid w:val="00D23DDC"/>
    <w:rsid w:val="00D24F65"/>
    <w:rsid w:val="00D32930"/>
    <w:rsid w:val="00D32ABA"/>
    <w:rsid w:val="00D341D9"/>
    <w:rsid w:val="00D36820"/>
    <w:rsid w:val="00D403C5"/>
    <w:rsid w:val="00D41128"/>
    <w:rsid w:val="00D41F74"/>
    <w:rsid w:val="00D42C58"/>
    <w:rsid w:val="00D437FD"/>
    <w:rsid w:val="00D43934"/>
    <w:rsid w:val="00D4636F"/>
    <w:rsid w:val="00D5114C"/>
    <w:rsid w:val="00D519F5"/>
    <w:rsid w:val="00D532C6"/>
    <w:rsid w:val="00D5439B"/>
    <w:rsid w:val="00D5601F"/>
    <w:rsid w:val="00D56259"/>
    <w:rsid w:val="00D61420"/>
    <w:rsid w:val="00D615D2"/>
    <w:rsid w:val="00D62017"/>
    <w:rsid w:val="00D626A3"/>
    <w:rsid w:val="00D639D4"/>
    <w:rsid w:val="00D6462B"/>
    <w:rsid w:val="00D6520E"/>
    <w:rsid w:val="00D66292"/>
    <w:rsid w:val="00D66427"/>
    <w:rsid w:val="00D66594"/>
    <w:rsid w:val="00D66B35"/>
    <w:rsid w:val="00D673F0"/>
    <w:rsid w:val="00D67478"/>
    <w:rsid w:val="00D67FAA"/>
    <w:rsid w:val="00D715D7"/>
    <w:rsid w:val="00D7418C"/>
    <w:rsid w:val="00D74A81"/>
    <w:rsid w:val="00D75626"/>
    <w:rsid w:val="00D804CA"/>
    <w:rsid w:val="00D813A2"/>
    <w:rsid w:val="00D81FEE"/>
    <w:rsid w:val="00D822C7"/>
    <w:rsid w:val="00D8230D"/>
    <w:rsid w:val="00D83891"/>
    <w:rsid w:val="00D85AAE"/>
    <w:rsid w:val="00D85AC8"/>
    <w:rsid w:val="00D9141B"/>
    <w:rsid w:val="00D92553"/>
    <w:rsid w:val="00D9274F"/>
    <w:rsid w:val="00D945CD"/>
    <w:rsid w:val="00D964CE"/>
    <w:rsid w:val="00D97A79"/>
    <w:rsid w:val="00D97D7A"/>
    <w:rsid w:val="00DA02E4"/>
    <w:rsid w:val="00DA178A"/>
    <w:rsid w:val="00DA2DD8"/>
    <w:rsid w:val="00DA3473"/>
    <w:rsid w:val="00DA5D92"/>
    <w:rsid w:val="00DA6499"/>
    <w:rsid w:val="00DB0148"/>
    <w:rsid w:val="00DB1584"/>
    <w:rsid w:val="00DB29B0"/>
    <w:rsid w:val="00DB2EF3"/>
    <w:rsid w:val="00DB323A"/>
    <w:rsid w:val="00DB5DC5"/>
    <w:rsid w:val="00DB6133"/>
    <w:rsid w:val="00DB7D3D"/>
    <w:rsid w:val="00DB7EF7"/>
    <w:rsid w:val="00DC0A76"/>
    <w:rsid w:val="00DC0A83"/>
    <w:rsid w:val="00DC12E8"/>
    <w:rsid w:val="00DC2CB2"/>
    <w:rsid w:val="00DC32B3"/>
    <w:rsid w:val="00DD2479"/>
    <w:rsid w:val="00DD4953"/>
    <w:rsid w:val="00DD545F"/>
    <w:rsid w:val="00DD5759"/>
    <w:rsid w:val="00DD6D7F"/>
    <w:rsid w:val="00DD700B"/>
    <w:rsid w:val="00DE1FAD"/>
    <w:rsid w:val="00DE2137"/>
    <w:rsid w:val="00DE2EEF"/>
    <w:rsid w:val="00DE7140"/>
    <w:rsid w:val="00DE73A3"/>
    <w:rsid w:val="00DF048F"/>
    <w:rsid w:val="00DF1CE3"/>
    <w:rsid w:val="00DF44C0"/>
    <w:rsid w:val="00DF5C14"/>
    <w:rsid w:val="00DF5E00"/>
    <w:rsid w:val="00DF7486"/>
    <w:rsid w:val="00E005BA"/>
    <w:rsid w:val="00E02882"/>
    <w:rsid w:val="00E02DFD"/>
    <w:rsid w:val="00E036C6"/>
    <w:rsid w:val="00E04643"/>
    <w:rsid w:val="00E05B1A"/>
    <w:rsid w:val="00E103AE"/>
    <w:rsid w:val="00E1125C"/>
    <w:rsid w:val="00E12207"/>
    <w:rsid w:val="00E122D4"/>
    <w:rsid w:val="00E12EF9"/>
    <w:rsid w:val="00E154D6"/>
    <w:rsid w:val="00E16963"/>
    <w:rsid w:val="00E17243"/>
    <w:rsid w:val="00E213AF"/>
    <w:rsid w:val="00E220D8"/>
    <w:rsid w:val="00E2291E"/>
    <w:rsid w:val="00E22F50"/>
    <w:rsid w:val="00E24115"/>
    <w:rsid w:val="00E25244"/>
    <w:rsid w:val="00E268F3"/>
    <w:rsid w:val="00E26EF6"/>
    <w:rsid w:val="00E2737D"/>
    <w:rsid w:val="00E31688"/>
    <w:rsid w:val="00E31706"/>
    <w:rsid w:val="00E31F32"/>
    <w:rsid w:val="00E32138"/>
    <w:rsid w:val="00E32528"/>
    <w:rsid w:val="00E32C81"/>
    <w:rsid w:val="00E351A7"/>
    <w:rsid w:val="00E35A34"/>
    <w:rsid w:val="00E36335"/>
    <w:rsid w:val="00E37C27"/>
    <w:rsid w:val="00E40FC5"/>
    <w:rsid w:val="00E41472"/>
    <w:rsid w:val="00E432A5"/>
    <w:rsid w:val="00E445B3"/>
    <w:rsid w:val="00E45DBC"/>
    <w:rsid w:val="00E45F67"/>
    <w:rsid w:val="00E4795A"/>
    <w:rsid w:val="00E509DC"/>
    <w:rsid w:val="00E510E0"/>
    <w:rsid w:val="00E519F1"/>
    <w:rsid w:val="00E51F80"/>
    <w:rsid w:val="00E52997"/>
    <w:rsid w:val="00E52FC9"/>
    <w:rsid w:val="00E53B05"/>
    <w:rsid w:val="00E5459D"/>
    <w:rsid w:val="00E54D3C"/>
    <w:rsid w:val="00E60880"/>
    <w:rsid w:val="00E62930"/>
    <w:rsid w:val="00E64211"/>
    <w:rsid w:val="00E65396"/>
    <w:rsid w:val="00E671ED"/>
    <w:rsid w:val="00E729B4"/>
    <w:rsid w:val="00E72BEA"/>
    <w:rsid w:val="00E74C30"/>
    <w:rsid w:val="00E74DB5"/>
    <w:rsid w:val="00E75E9E"/>
    <w:rsid w:val="00E779C4"/>
    <w:rsid w:val="00E87F5B"/>
    <w:rsid w:val="00E90EB5"/>
    <w:rsid w:val="00E92256"/>
    <w:rsid w:val="00E92646"/>
    <w:rsid w:val="00E935FB"/>
    <w:rsid w:val="00E9378E"/>
    <w:rsid w:val="00E95219"/>
    <w:rsid w:val="00E97482"/>
    <w:rsid w:val="00EA0C85"/>
    <w:rsid w:val="00EA155C"/>
    <w:rsid w:val="00EA161A"/>
    <w:rsid w:val="00EA32E5"/>
    <w:rsid w:val="00EA3A28"/>
    <w:rsid w:val="00EA4596"/>
    <w:rsid w:val="00EA55B7"/>
    <w:rsid w:val="00EB146E"/>
    <w:rsid w:val="00EB1CBA"/>
    <w:rsid w:val="00EB1CBC"/>
    <w:rsid w:val="00EB4573"/>
    <w:rsid w:val="00EC0BE1"/>
    <w:rsid w:val="00EC18B7"/>
    <w:rsid w:val="00EC2092"/>
    <w:rsid w:val="00EC3420"/>
    <w:rsid w:val="00EC4D2B"/>
    <w:rsid w:val="00EC5A16"/>
    <w:rsid w:val="00EC608E"/>
    <w:rsid w:val="00EC6630"/>
    <w:rsid w:val="00ED0A2A"/>
    <w:rsid w:val="00ED10F9"/>
    <w:rsid w:val="00ED37F8"/>
    <w:rsid w:val="00ED5A97"/>
    <w:rsid w:val="00ED6129"/>
    <w:rsid w:val="00ED6424"/>
    <w:rsid w:val="00ED7395"/>
    <w:rsid w:val="00ED73B9"/>
    <w:rsid w:val="00ED77F7"/>
    <w:rsid w:val="00EE16A6"/>
    <w:rsid w:val="00EE1EFB"/>
    <w:rsid w:val="00EE2BD4"/>
    <w:rsid w:val="00EE4B70"/>
    <w:rsid w:val="00EE4EAD"/>
    <w:rsid w:val="00EE6142"/>
    <w:rsid w:val="00EE7679"/>
    <w:rsid w:val="00EF32B7"/>
    <w:rsid w:val="00EF5CF0"/>
    <w:rsid w:val="00EF7418"/>
    <w:rsid w:val="00F006AE"/>
    <w:rsid w:val="00F00B94"/>
    <w:rsid w:val="00F059EE"/>
    <w:rsid w:val="00F07D42"/>
    <w:rsid w:val="00F110C5"/>
    <w:rsid w:val="00F11A15"/>
    <w:rsid w:val="00F11A73"/>
    <w:rsid w:val="00F11D08"/>
    <w:rsid w:val="00F13087"/>
    <w:rsid w:val="00F13EF0"/>
    <w:rsid w:val="00F14053"/>
    <w:rsid w:val="00F22B13"/>
    <w:rsid w:val="00F235EF"/>
    <w:rsid w:val="00F23814"/>
    <w:rsid w:val="00F25034"/>
    <w:rsid w:val="00F25356"/>
    <w:rsid w:val="00F25455"/>
    <w:rsid w:val="00F30093"/>
    <w:rsid w:val="00F30CC4"/>
    <w:rsid w:val="00F31E76"/>
    <w:rsid w:val="00F324A8"/>
    <w:rsid w:val="00F33222"/>
    <w:rsid w:val="00F33BAF"/>
    <w:rsid w:val="00F346DE"/>
    <w:rsid w:val="00F35EE2"/>
    <w:rsid w:val="00F36051"/>
    <w:rsid w:val="00F367E4"/>
    <w:rsid w:val="00F41C04"/>
    <w:rsid w:val="00F42808"/>
    <w:rsid w:val="00F42B5F"/>
    <w:rsid w:val="00F457BC"/>
    <w:rsid w:val="00F45AA5"/>
    <w:rsid w:val="00F47AB8"/>
    <w:rsid w:val="00F51457"/>
    <w:rsid w:val="00F51572"/>
    <w:rsid w:val="00F530CA"/>
    <w:rsid w:val="00F53182"/>
    <w:rsid w:val="00F53FC9"/>
    <w:rsid w:val="00F559A2"/>
    <w:rsid w:val="00F56F7F"/>
    <w:rsid w:val="00F5735E"/>
    <w:rsid w:val="00F57A69"/>
    <w:rsid w:val="00F57D13"/>
    <w:rsid w:val="00F60385"/>
    <w:rsid w:val="00F614D4"/>
    <w:rsid w:val="00F62222"/>
    <w:rsid w:val="00F631C4"/>
    <w:rsid w:val="00F66AF9"/>
    <w:rsid w:val="00F676B2"/>
    <w:rsid w:val="00F67EE9"/>
    <w:rsid w:val="00F7239F"/>
    <w:rsid w:val="00F727B2"/>
    <w:rsid w:val="00F72878"/>
    <w:rsid w:val="00F73B87"/>
    <w:rsid w:val="00F73BEB"/>
    <w:rsid w:val="00F73F64"/>
    <w:rsid w:val="00F75949"/>
    <w:rsid w:val="00F75F07"/>
    <w:rsid w:val="00F75F8F"/>
    <w:rsid w:val="00F7615A"/>
    <w:rsid w:val="00F7739D"/>
    <w:rsid w:val="00F77D0B"/>
    <w:rsid w:val="00F80BA1"/>
    <w:rsid w:val="00F813E2"/>
    <w:rsid w:val="00F82866"/>
    <w:rsid w:val="00F85693"/>
    <w:rsid w:val="00F85776"/>
    <w:rsid w:val="00F8661C"/>
    <w:rsid w:val="00F87357"/>
    <w:rsid w:val="00F93E61"/>
    <w:rsid w:val="00F95977"/>
    <w:rsid w:val="00F95B5F"/>
    <w:rsid w:val="00F97FD4"/>
    <w:rsid w:val="00FA0EFE"/>
    <w:rsid w:val="00FA26CD"/>
    <w:rsid w:val="00FA36E4"/>
    <w:rsid w:val="00FA512C"/>
    <w:rsid w:val="00FA7E30"/>
    <w:rsid w:val="00FA7FC3"/>
    <w:rsid w:val="00FB033D"/>
    <w:rsid w:val="00FB16A1"/>
    <w:rsid w:val="00FB366F"/>
    <w:rsid w:val="00FB4A59"/>
    <w:rsid w:val="00FB4D9A"/>
    <w:rsid w:val="00FB4DB1"/>
    <w:rsid w:val="00FB518D"/>
    <w:rsid w:val="00FC2B10"/>
    <w:rsid w:val="00FC422E"/>
    <w:rsid w:val="00FC4544"/>
    <w:rsid w:val="00FC51B7"/>
    <w:rsid w:val="00FC5766"/>
    <w:rsid w:val="00FD1211"/>
    <w:rsid w:val="00FD4005"/>
    <w:rsid w:val="00FD5478"/>
    <w:rsid w:val="00FD6056"/>
    <w:rsid w:val="00FD730A"/>
    <w:rsid w:val="00FD7324"/>
    <w:rsid w:val="00FD776E"/>
    <w:rsid w:val="00FE025A"/>
    <w:rsid w:val="00FE25DC"/>
    <w:rsid w:val="00FE3D91"/>
    <w:rsid w:val="00FE6207"/>
    <w:rsid w:val="00FE66A1"/>
    <w:rsid w:val="00FF02D5"/>
    <w:rsid w:val="00FF131C"/>
    <w:rsid w:val="00FF27CF"/>
    <w:rsid w:val="00FF4C49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4431A"/>
  <w15:chartTrackingRefBased/>
  <w15:docId w15:val="{298A2948-3511-4890-9D01-B2DBAAF0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404040" w:themeColor="text1" w:themeTint="BF"/>
        <w:lang w:val="en-AU" w:eastAsia="en-US" w:bidi="ar-SA"/>
      </w:rPr>
    </w:rPrDefault>
    <w:pPrDefault>
      <w:pPr>
        <w:spacing w:after="1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F7E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4F6"/>
    <w:pPr>
      <w:keepNext/>
      <w:keepLines/>
      <w:spacing w:before="240" w:line="320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4F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2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51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32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0071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72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0071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E63"/>
    <w:pPr>
      <w:tabs>
        <w:tab w:val="center" w:pos="4513"/>
        <w:tab w:val="right" w:pos="9026"/>
      </w:tabs>
      <w:spacing w:after="0" w:line="240" w:lineRule="auto"/>
      <w:jc w:val="center"/>
    </w:pPr>
    <w:rPr>
      <w:b/>
      <w:color w:val="C10A27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522E63"/>
    <w:rPr>
      <w:b/>
      <w:color w:val="C10A27" w:themeColor="accent1"/>
    </w:rPr>
  </w:style>
  <w:style w:type="paragraph" w:styleId="Footer">
    <w:name w:val="footer"/>
    <w:basedOn w:val="Normal"/>
    <w:link w:val="FooterChar"/>
    <w:uiPriority w:val="99"/>
    <w:unhideWhenUsed/>
    <w:rsid w:val="0082151B"/>
    <w:pPr>
      <w:tabs>
        <w:tab w:val="center" w:pos="4513"/>
        <w:tab w:val="right" w:pos="9026"/>
      </w:tabs>
      <w:spacing w:after="0" w:line="240" w:lineRule="auto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82151B"/>
    <w:rPr>
      <w:caps/>
    </w:rPr>
  </w:style>
  <w:style w:type="character" w:styleId="Strong">
    <w:name w:val="Strong"/>
    <w:basedOn w:val="DefaultParagraphFont"/>
    <w:uiPriority w:val="22"/>
    <w:qFormat/>
    <w:rsid w:val="0006656A"/>
    <w:rPr>
      <w:b/>
      <w:bCs/>
    </w:rPr>
  </w:style>
  <w:style w:type="paragraph" w:customStyle="1" w:styleId="OfficialText">
    <w:name w:val="Official Text"/>
    <w:basedOn w:val="Normal"/>
    <w:qFormat/>
    <w:rsid w:val="0077770A"/>
    <w:pPr>
      <w:spacing w:line="320" w:lineRule="exact"/>
      <w:jc w:val="right"/>
    </w:pPr>
    <w:rPr>
      <w:b/>
      <w:color w:val="FFFFFF" w:themeColor="background1"/>
      <w:sz w:val="28"/>
    </w:rPr>
  </w:style>
  <w:style w:type="table" w:styleId="TableGrid">
    <w:name w:val="Table Grid"/>
    <w:basedOn w:val="TableNormal"/>
    <w:uiPriority w:val="39"/>
    <w:rsid w:val="00DB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BulletsSWA">
    <w:name w:val="Numbering Bullets SWA"/>
    <w:basedOn w:val="Normal"/>
    <w:qFormat/>
    <w:rsid w:val="00EC3420"/>
    <w:pPr>
      <w:numPr>
        <w:numId w:val="2"/>
      </w:numPr>
    </w:pPr>
    <w:rPr>
      <w:rFonts w:cs="Arial"/>
    </w:rPr>
  </w:style>
  <w:style w:type="paragraph" w:customStyle="1" w:styleId="BulletsSWA">
    <w:name w:val="Bullets SWA"/>
    <w:basedOn w:val="Normal"/>
    <w:qFormat/>
    <w:rsid w:val="00415C00"/>
    <w:pPr>
      <w:numPr>
        <w:numId w:val="1"/>
      </w:numPr>
    </w:pPr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7234F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D38"/>
    <w:pPr>
      <w:numPr>
        <w:ilvl w:val="1"/>
      </w:numPr>
      <w:spacing w:after="160"/>
    </w:pPr>
    <w:rPr>
      <w:rFonts w:asciiTheme="minorHAnsi" w:eastAsiaTheme="minorEastAsia" w:hAnsiTheme="minorHAnsi"/>
      <w:b/>
      <w:caps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16D38"/>
    <w:rPr>
      <w:rFonts w:asciiTheme="minorHAnsi" w:eastAsiaTheme="minorEastAsia" w:hAnsiTheme="minorHAnsi"/>
      <w:b/>
      <w:caps/>
      <w:color w:val="5A5A5A" w:themeColor="text1" w:themeTint="A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82E9C"/>
    <w:pPr>
      <w:spacing w:after="360" w:line="400" w:lineRule="exact"/>
      <w:contextualSpacing/>
    </w:pPr>
    <w:rPr>
      <w:rFonts w:asciiTheme="majorHAnsi" w:eastAsiaTheme="majorEastAsia" w:hAnsiTheme="majorHAnsi" w:cstheme="majorBidi"/>
      <w:b/>
      <w:caps/>
      <w:color w:val="C10A27" w:themeColor="accent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E9C"/>
    <w:rPr>
      <w:rFonts w:asciiTheme="majorHAnsi" w:eastAsiaTheme="majorEastAsia" w:hAnsiTheme="majorHAnsi" w:cstheme="majorBidi"/>
      <w:b/>
      <w:caps/>
      <w:color w:val="C10A27" w:themeColor="accent1"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234F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A427DD"/>
    <w:rPr>
      <w:color w:val="808080"/>
    </w:rPr>
  </w:style>
  <w:style w:type="table" w:customStyle="1" w:styleId="SWATable">
    <w:name w:val="SWA Table"/>
    <w:basedOn w:val="TableNormal"/>
    <w:uiPriority w:val="99"/>
    <w:rsid w:val="00B95499"/>
    <w:pPr>
      <w:spacing w:after="0" w:line="240" w:lineRule="auto"/>
    </w:pPr>
    <w:tblPr>
      <w:tblStyleRow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3B1DAE"/>
    <w:rPr>
      <w:i/>
      <w:iCs/>
    </w:rPr>
  </w:style>
  <w:style w:type="paragraph" w:customStyle="1" w:styleId="Heading1BlackNoSpace">
    <w:name w:val="Heading 1 Black NoSpace"/>
    <w:basedOn w:val="Heading1"/>
    <w:qFormat/>
    <w:rsid w:val="00EE2BD4"/>
    <w:pPr>
      <w:spacing w:before="0"/>
    </w:pPr>
  </w:style>
  <w:style w:type="paragraph" w:customStyle="1" w:styleId="TableTextSWA">
    <w:name w:val="Table Text SWA"/>
    <w:qFormat/>
    <w:rsid w:val="00403361"/>
    <w:pPr>
      <w:spacing w:before="120" w:after="0"/>
    </w:pPr>
    <w:rPr>
      <w:rFonts w:cs="Arial"/>
    </w:rPr>
  </w:style>
  <w:style w:type="paragraph" w:customStyle="1" w:styleId="TableAlphaSWA">
    <w:name w:val="Table Alpha SWA"/>
    <w:basedOn w:val="TableTextSWA"/>
    <w:qFormat/>
    <w:rsid w:val="000058F2"/>
    <w:pPr>
      <w:numPr>
        <w:numId w:val="3"/>
      </w:numPr>
      <w:spacing w:line="240" w:lineRule="auto"/>
    </w:pPr>
  </w:style>
  <w:style w:type="character" w:customStyle="1" w:styleId="RedText">
    <w:name w:val="Red Text"/>
    <w:basedOn w:val="DefaultParagraphFont"/>
    <w:uiPriority w:val="1"/>
    <w:qFormat/>
    <w:rsid w:val="007B3607"/>
    <w:rPr>
      <w:rFonts w:cs="Arial"/>
      <w:color w:val="C10A27" w:themeColor="accent1"/>
    </w:rPr>
  </w:style>
  <w:style w:type="paragraph" w:customStyle="1" w:styleId="HeaderSpacer">
    <w:name w:val="Header Spacer"/>
    <w:basedOn w:val="Header"/>
    <w:qFormat/>
    <w:rsid w:val="00BF6BAB"/>
    <w:pPr>
      <w:spacing w:after="1320"/>
    </w:pPr>
  </w:style>
  <w:style w:type="character" w:styleId="Hyperlink">
    <w:name w:val="Hyperlink"/>
    <w:basedOn w:val="DefaultParagraphFont"/>
    <w:uiPriority w:val="99"/>
    <w:unhideWhenUsed/>
    <w:rsid w:val="00D532C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3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2C6"/>
    <w:pPr>
      <w:spacing w:after="160" w:line="240" w:lineRule="auto"/>
    </w:pPr>
    <w:rPr>
      <w:rFonts w:asciiTheme="minorHAnsi" w:hAnsiTheme="minorHAns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2C6"/>
    <w:rPr>
      <w:rFonts w:asciiTheme="minorHAnsi" w:hAnsiTheme="minorHAnsi"/>
      <w:color w:val="auto"/>
    </w:rPr>
  </w:style>
  <w:style w:type="paragraph" w:styleId="ListParagraph">
    <w:name w:val="List Paragraph"/>
    <w:basedOn w:val="Normal"/>
    <w:uiPriority w:val="34"/>
    <w:qFormat/>
    <w:rsid w:val="00D532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32C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532C6"/>
    <w:rPr>
      <w:rFonts w:asciiTheme="majorHAnsi" w:eastAsiaTheme="majorEastAsia" w:hAnsiTheme="majorHAnsi" w:cstheme="majorBidi"/>
      <w:color w:val="60051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32C6"/>
    <w:rPr>
      <w:rFonts w:asciiTheme="majorHAnsi" w:eastAsiaTheme="majorEastAsia" w:hAnsiTheme="majorHAnsi" w:cstheme="majorBidi"/>
      <w:i/>
      <w:iCs/>
      <w:color w:val="90071D" w:themeColor="accent1" w:themeShade="BF"/>
    </w:rPr>
  </w:style>
  <w:style w:type="paragraph" w:styleId="ListBullet">
    <w:name w:val="List Bullet"/>
    <w:basedOn w:val="NumberingBulletsSWA"/>
    <w:uiPriority w:val="99"/>
    <w:unhideWhenUsed/>
    <w:rsid w:val="00D532C6"/>
    <w:pPr>
      <w:numPr>
        <w:ilvl w:val="1"/>
      </w:numPr>
    </w:pPr>
    <w:rPr>
      <w:szCs w:val="22"/>
    </w:rPr>
  </w:style>
  <w:style w:type="paragraph" w:styleId="ListBullet2">
    <w:name w:val="List Bullet 2"/>
    <w:basedOn w:val="NumberingBulletsSWA"/>
    <w:uiPriority w:val="99"/>
    <w:unhideWhenUsed/>
    <w:rsid w:val="00D532C6"/>
    <w:pPr>
      <w:numPr>
        <w:ilvl w:val="2"/>
        <w:numId w:val="4"/>
      </w:numPr>
    </w:pPr>
    <w:rPr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F6B59"/>
    <w:rPr>
      <w:color w:val="954F72" w:themeColor="followedHyperlink"/>
      <w:u w:val="single"/>
    </w:rPr>
  </w:style>
  <w:style w:type="paragraph" w:styleId="ListNumber">
    <w:name w:val="List Number"/>
    <w:basedOn w:val="Normal"/>
    <w:uiPriority w:val="99"/>
    <w:unhideWhenUsed/>
    <w:rsid w:val="005D6C60"/>
    <w:pPr>
      <w:numPr>
        <w:numId w:val="7"/>
      </w:numPr>
    </w:pPr>
  </w:style>
  <w:style w:type="paragraph" w:styleId="ListContinue">
    <w:name w:val="List Continue"/>
    <w:basedOn w:val="Normal"/>
    <w:uiPriority w:val="99"/>
    <w:unhideWhenUsed/>
    <w:rsid w:val="00733C31"/>
    <w:pPr>
      <w:ind w:left="794" w:hanging="397"/>
      <w:contextualSpacing/>
    </w:pPr>
  </w:style>
  <w:style w:type="paragraph" w:customStyle="1" w:styleId="Boxedtext">
    <w:name w:val="Boxed text"/>
    <w:basedOn w:val="NormalWeb"/>
    <w:qFormat/>
    <w:rsid w:val="00733C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  <w:ind w:left="720"/>
    </w:pPr>
    <w:rPr>
      <w:rFonts w:asciiTheme="majorHAnsi" w:hAnsiTheme="majorHAnsi" w:cstheme="majorHAnsi"/>
      <w:bCs/>
      <w:i/>
      <w:iCs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F7E"/>
    <w:pPr>
      <w:spacing w:after="120"/>
    </w:pPr>
    <w:rPr>
      <w:rFonts w:ascii="Arial" w:hAnsi="Arial"/>
      <w:b/>
      <w:b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733C31"/>
    <w:rPr>
      <w:rFonts w:ascii="Times New Roman" w:hAnsi="Times New Roman" w:cs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F7E"/>
    <w:rPr>
      <w:rFonts w:asciiTheme="minorHAnsi" w:hAnsiTheme="minorHAnsi"/>
      <w:b/>
      <w:bCs/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B91DE5"/>
    <w:pPr>
      <w:spacing w:after="0" w:line="240" w:lineRule="auto"/>
    </w:pPr>
    <w:rPr>
      <w:color w:val="4040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67D93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D93"/>
  </w:style>
  <w:style w:type="character" w:styleId="FootnoteReference">
    <w:name w:val="footnote reference"/>
    <w:basedOn w:val="DefaultParagraphFont"/>
    <w:uiPriority w:val="99"/>
    <w:semiHidden/>
    <w:unhideWhenUsed/>
    <w:rsid w:val="00567D93"/>
    <w:rPr>
      <w:vertAlign w:val="superscript"/>
    </w:rPr>
  </w:style>
  <w:style w:type="paragraph" w:styleId="ListNumber2">
    <w:name w:val="List Number 2"/>
    <w:basedOn w:val="Normal"/>
    <w:uiPriority w:val="99"/>
    <w:unhideWhenUsed/>
    <w:rsid w:val="003E117F"/>
    <w:pPr>
      <w:numPr>
        <w:numId w:val="10"/>
      </w:numPr>
    </w:pPr>
  </w:style>
  <w:style w:type="paragraph" w:styleId="ListContinue2">
    <w:name w:val="List Continue 2"/>
    <w:basedOn w:val="Normal"/>
    <w:uiPriority w:val="99"/>
    <w:unhideWhenUsed/>
    <w:rsid w:val="00507E29"/>
    <w:pPr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507E29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0A2AF2"/>
    <w:pPr>
      <w:ind w:left="1247"/>
      <w:contextualSpacing/>
    </w:pPr>
  </w:style>
  <w:style w:type="paragraph" w:styleId="ListBullet3">
    <w:name w:val="List Bullet 3"/>
    <w:basedOn w:val="Normal"/>
    <w:uiPriority w:val="99"/>
    <w:unhideWhenUsed/>
    <w:rsid w:val="004171BA"/>
    <w:pPr>
      <w:numPr>
        <w:numId w:val="5"/>
      </w:numPr>
    </w:pPr>
  </w:style>
  <w:style w:type="paragraph" w:styleId="ListBullet4">
    <w:name w:val="List Bullet 4"/>
    <w:basedOn w:val="Normal"/>
    <w:uiPriority w:val="99"/>
    <w:unhideWhenUsed/>
    <w:rsid w:val="004171BA"/>
    <w:pPr>
      <w:numPr>
        <w:numId w:val="6"/>
      </w:numPr>
      <w:ind w:left="1208" w:hanging="357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B692D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692D"/>
  </w:style>
  <w:style w:type="character" w:styleId="EndnoteReference">
    <w:name w:val="endnote reference"/>
    <w:basedOn w:val="DefaultParagraphFont"/>
    <w:uiPriority w:val="99"/>
    <w:semiHidden/>
    <w:unhideWhenUsed/>
    <w:rsid w:val="007B692D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0472BB"/>
    <w:rPr>
      <w:rFonts w:asciiTheme="majorHAnsi" w:eastAsiaTheme="majorEastAsia" w:hAnsiTheme="majorHAnsi" w:cstheme="majorBidi"/>
      <w:color w:val="90071D" w:themeColor="accent1" w:themeShade="BF"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5F001D"/>
    <w:pPr>
      <w:spacing w:after="0"/>
    </w:pPr>
  </w:style>
  <w:style w:type="paragraph" w:styleId="Revision">
    <w:name w:val="Revision"/>
    <w:hidden/>
    <w:uiPriority w:val="99"/>
    <w:semiHidden/>
    <w:rsid w:val="00793251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2681\AppData\Local\Temp\1\Temp1_-SWA%20First%20Stage%20Lockdown.zip\-SWA%20First%20Stage%20Lockdown\SWA-Members-Meeting-Agenda-Paper-Attachment-Locked230421.dotx" TargetMode="External"/></Relationships>
</file>

<file path=word/theme/theme1.xml><?xml version="1.0" encoding="utf-8"?>
<a:theme xmlns:a="http://schemas.openxmlformats.org/drawingml/2006/main" name="Office Theme">
  <a:themeElements>
    <a:clrScheme name="Safe Work Australia">
      <a:dk1>
        <a:sysClr val="windowText" lastClr="000000"/>
      </a:dk1>
      <a:lt1>
        <a:sysClr val="window" lastClr="FFFFFF"/>
      </a:lt1>
      <a:dk2>
        <a:srgbClr val="5F5E5E"/>
      </a:dk2>
      <a:lt2>
        <a:srgbClr val="ECEAE9"/>
      </a:lt2>
      <a:accent1>
        <a:srgbClr val="C10A27"/>
      </a:accent1>
      <a:accent2>
        <a:srgbClr val="EB9C3A"/>
      </a:accent2>
      <a:accent3>
        <a:srgbClr val="145B85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Safe Work Austral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ACB746-6C27-496A-84F6-D895A0139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D9F60-6E07-4BEF-94F0-76DA3E7CD23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SWA-Members-Meeting-Agenda-Paper-Attachment-Locked230421</Template>
  <TotalTime>3</TotalTime>
  <Pages>16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COOKE,Prue</dc:creator>
  <cp:keywords/>
  <dc:description/>
  <cp:lastModifiedBy>GREY,Chevelle</cp:lastModifiedBy>
  <cp:revision>4</cp:revision>
  <dcterms:created xsi:type="dcterms:W3CDTF">2023-06-09T00:35:00Z</dcterms:created>
  <dcterms:modified xsi:type="dcterms:W3CDTF">2023-06-09T00:38:00Z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2022-07-04T01:18:53Z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0ad411bc-2b66-4549-9a77-9fb2367b7200</vt:lpwstr>
  </property>
  <property fmtid="{D5CDD505-2E9C-101B-9397-08002B2CF9AE}" pid="8" name="MSIP_Label_79d889eb-932f-4752-8739-64d25806ef64_ContentBits">
    <vt:lpwstr>0</vt:lpwstr>
  </property>
</Properties>
</file>