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8638786"/>
        <w:placeholder>
          <w:docPart w:val="A7A48FAF08084D9EA20377FE1B5DDF8B"/>
        </w:placeholder>
      </w:sdtPr>
      <w:sdtEndPr/>
      <w:sdtContent>
        <w:p w14:paraId="163131A6" w14:textId="42BE0F70" w:rsidR="00672B2D" w:rsidRPr="00D532C6" w:rsidRDefault="00D5026D" w:rsidP="00D532C6">
          <w:pPr>
            <w:spacing w:after="360" w:line="400" w:lineRule="exact"/>
            <w:contextualSpacing/>
            <w:rPr>
              <w:rFonts w:eastAsia="Times New Roman" w:cs="Times New Roman"/>
              <w:b/>
              <w:caps/>
              <w:color w:val="C10A27"/>
              <w:spacing w:val="-10"/>
              <w:kern w:val="28"/>
              <w:sz w:val="36"/>
              <w:szCs w:val="56"/>
            </w:rPr>
          </w:pPr>
          <w:sdt>
            <w:sdtPr>
              <w:rPr>
                <w:rFonts w:eastAsia="Times New Roman" w:cs="Times New Roman"/>
                <w:b/>
                <w:caps/>
                <w:color w:val="C10A27"/>
                <w:spacing w:val="-10"/>
                <w:kern w:val="28"/>
                <w:sz w:val="36"/>
                <w:szCs w:val="56"/>
              </w:rPr>
              <w:id w:val="-459725740"/>
              <w:placeholder>
                <w:docPart w:val="53968D1D8D53426E9ABF232C0C4E7C97"/>
              </w:placeholder>
            </w:sdtPr>
            <w:sdtEndPr/>
            <w:sdtContent>
              <w:r w:rsidR="00D532C6" w:rsidRPr="005D2455">
                <w:rPr>
                  <w:rFonts w:eastAsia="Times New Roman" w:cs="Times New Roman"/>
                  <w:b/>
                  <w:caps/>
                  <w:color w:val="C10A27"/>
                  <w:spacing w:val="-10"/>
                  <w:kern w:val="28"/>
                  <w:sz w:val="36"/>
                  <w:szCs w:val="56"/>
                </w:rPr>
                <w:t>Non-threshold Genotoxic Carcinogens –</w:t>
              </w:r>
              <w:r w:rsidR="00D532C6">
                <w:rPr>
                  <w:rFonts w:eastAsia="Times New Roman" w:cs="Times New Roman"/>
                  <w:b/>
                  <w:caps/>
                  <w:color w:val="C10A27"/>
                  <w:spacing w:val="-10"/>
                  <w:kern w:val="28"/>
                  <w:sz w:val="36"/>
                  <w:szCs w:val="56"/>
                </w:rPr>
                <w:t xml:space="preserve">PUBLIC </w:t>
              </w:r>
              <w:r w:rsidR="00D532C6" w:rsidRPr="005D2455">
                <w:rPr>
                  <w:rFonts w:eastAsia="Times New Roman" w:cs="Times New Roman"/>
                  <w:b/>
                  <w:caps/>
                  <w:color w:val="C10A27"/>
                  <w:spacing w:val="-10"/>
                  <w:kern w:val="28"/>
                  <w:sz w:val="36"/>
                  <w:szCs w:val="56"/>
                </w:rPr>
                <w:t xml:space="preserve">survey </w:t>
              </w:r>
            </w:sdtContent>
          </w:sdt>
        </w:p>
      </w:sdtContent>
    </w:sdt>
    <w:p w14:paraId="2401A0CC" w14:textId="0C035E89" w:rsidR="00976E21" w:rsidRDefault="00976E21" w:rsidP="00E26EF6">
      <w:pPr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</w:pPr>
    </w:p>
    <w:p w14:paraId="50C2ED97" w14:textId="06DE6BC6" w:rsidR="00C32893" w:rsidRPr="00656EBB" w:rsidRDefault="00112EA5" w:rsidP="00EF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This survey </w:t>
      </w:r>
      <w:r w:rsidR="007F3119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relates to the model WHS laws</w:t>
      </w:r>
      <w:r w:rsidR="007524D5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which have been implemented in all jurisdictions except Victoria.</w:t>
      </w:r>
      <w:r w:rsidR="00C24071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</w:t>
      </w:r>
    </w:p>
    <w:p w14:paraId="784E58DA" w14:textId="17609DBC" w:rsidR="00112EA5" w:rsidRDefault="00EF7418" w:rsidP="00B3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</w:pPr>
      <w:r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Noting that there are differences between the model WHS Regulations and the Victorian Occupational Health and Safety Regulations, </w:t>
      </w:r>
      <w:r w:rsidR="00C32893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Victorian </w:t>
      </w:r>
      <w:r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PCBUs and workers</w:t>
      </w:r>
      <w:r w:rsidR="00655446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are welcome to make a submission </w:t>
      </w:r>
      <w:r w:rsidR="00A47BF0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regarding the model WHS Regulations</w:t>
      </w:r>
      <w:r w:rsidR="00655446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. </w:t>
      </w:r>
      <w:r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However, a</w:t>
      </w:r>
      <w:r w:rsidR="004B45D8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ny </w:t>
      </w:r>
      <w:r w:rsidR="00655446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specific feedback</w:t>
      </w:r>
      <w:r w:rsidR="004B45D8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on the</w:t>
      </w:r>
      <w:r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Victorian regulations</w:t>
      </w:r>
      <w:r w:rsidR="00C32893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should be directed to Work</w:t>
      </w:r>
      <w:r w:rsidR="00E16963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</w:t>
      </w:r>
      <w:r w:rsidR="00C32893" w:rsidRPr="00656EB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afe Victoria.</w:t>
      </w:r>
    </w:p>
    <w:p w14:paraId="7869A493" w14:textId="71F01D5A" w:rsidR="00C82E9C" w:rsidRDefault="003C1FE8" w:rsidP="00C82E9C">
      <w:pPr>
        <w:pStyle w:val="Heading2"/>
      </w:pPr>
      <w:r>
        <w:t xml:space="preserve">Survey on </w:t>
      </w:r>
      <w:r w:rsidR="00EC18B7">
        <w:t xml:space="preserve">the use and regulation of </w:t>
      </w:r>
      <w:r w:rsidR="00E2737D">
        <w:t>non-threshold genotoxic</w:t>
      </w:r>
      <w:r w:rsidR="00EC18B7">
        <w:t xml:space="preserve"> carcinogens</w:t>
      </w:r>
    </w:p>
    <w:p w14:paraId="6DE76FE0" w14:textId="5798091F" w:rsidR="00D532C6" w:rsidRPr="00D532C6" w:rsidRDefault="00D532C6" w:rsidP="00D532C6">
      <w:pPr>
        <w:pStyle w:val="Heading4"/>
      </w:pPr>
      <w:r>
        <w:t>About</w:t>
      </w:r>
      <w:r w:rsidR="00640A6A">
        <w:t xml:space="preserve"> </w:t>
      </w:r>
      <w:r w:rsidR="00AD566F">
        <w:t xml:space="preserve">genotoxic </w:t>
      </w:r>
      <w:r w:rsidR="0057494E">
        <w:t>carcinogens</w:t>
      </w:r>
    </w:p>
    <w:p w14:paraId="08ED37F1" w14:textId="2E6FA2DA" w:rsidR="002C4451" w:rsidRDefault="00AD566F" w:rsidP="002C4451">
      <w:r>
        <w:t xml:space="preserve">Some </w:t>
      </w:r>
      <w:r w:rsidR="00D532C6" w:rsidRPr="00D532C6">
        <w:t>carcinogens can cause cancer and birth defects by interfering with normal body processes and mutating (altering) DNA.</w:t>
      </w:r>
      <w:r>
        <w:t xml:space="preserve"> These are known as genotoxic </w:t>
      </w:r>
      <w:r w:rsidR="005A1E56">
        <w:t>carcinogens</w:t>
      </w:r>
      <w:r w:rsidR="00AC0815">
        <w:t>.</w:t>
      </w:r>
    </w:p>
    <w:p w14:paraId="767EBA0C" w14:textId="298EB689" w:rsidR="002C4451" w:rsidRDefault="005A1E56" w:rsidP="002C4451">
      <w:r>
        <w:t xml:space="preserve">There is a subset of </w:t>
      </w:r>
      <w:r w:rsidR="00287D75">
        <w:t>genotoxic carcinogens</w:t>
      </w:r>
      <w:r>
        <w:t xml:space="preserve"> for which</w:t>
      </w:r>
      <w:r w:rsidR="00D532C6" w:rsidRPr="00D532C6">
        <w:t xml:space="preserve"> no safe exposure threshold or dose can be established </w:t>
      </w:r>
      <w:r w:rsidR="00913127">
        <w:t xml:space="preserve">based on </w:t>
      </w:r>
      <w:r w:rsidR="00D532C6" w:rsidRPr="00D532C6">
        <w:t>current scientific knowledge</w:t>
      </w:r>
      <w:r w:rsidR="004B0E46">
        <w:t xml:space="preserve"> -these</w:t>
      </w:r>
      <w:r w:rsidR="004B0E46" w:rsidRPr="00D532C6">
        <w:t xml:space="preserve"> </w:t>
      </w:r>
      <w:r w:rsidR="00D532C6" w:rsidRPr="00D532C6">
        <w:t xml:space="preserve">are termed non-threshold genotoxic carcinogens (NTGCs). </w:t>
      </w:r>
      <w:r>
        <w:t>A</w:t>
      </w:r>
      <w:r w:rsidR="001377A5">
        <w:t xml:space="preserve">ny </w:t>
      </w:r>
      <w:r w:rsidR="00EA161A">
        <w:t>exposure</w:t>
      </w:r>
      <w:r>
        <w:t xml:space="preserve"> to an NTGC</w:t>
      </w:r>
      <w:r w:rsidR="001377A5">
        <w:t xml:space="preserve">, even </w:t>
      </w:r>
      <w:r w:rsidR="00EA161A">
        <w:t xml:space="preserve">for a </w:t>
      </w:r>
      <w:r w:rsidR="00D532C6" w:rsidRPr="00D532C6">
        <w:t xml:space="preserve">short </w:t>
      </w:r>
      <w:r w:rsidR="004B0E46">
        <w:t>period</w:t>
      </w:r>
      <w:r w:rsidR="001377A5">
        <w:t xml:space="preserve">, </w:t>
      </w:r>
      <w:r w:rsidR="00D532C6" w:rsidRPr="00D532C6">
        <w:t xml:space="preserve">could </w:t>
      </w:r>
      <w:r w:rsidR="00F35EE2">
        <w:t>result in</w:t>
      </w:r>
      <w:r w:rsidR="00D532C6" w:rsidRPr="00D532C6">
        <w:t xml:space="preserve"> a </w:t>
      </w:r>
      <w:r w:rsidR="00F35EE2">
        <w:t>person</w:t>
      </w:r>
      <w:r w:rsidR="00D532C6" w:rsidRPr="00D532C6">
        <w:t xml:space="preserve"> </w:t>
      </w:r>
      <w:r w:rsidR="00F35EE2">
        <w:t xml:space="preserve">developing </w:t>
      </w:r>
      <w:r w:rsidR="00D532C6" w:rsidRPr="00D532C6">
        <w:t>cancer</w:t>
      </w:r>
      <w:r w:rsidR="00287D75">
        <w:t>.</w:t>
      </w:r>
      <w:r w:rsidR="00D532C6" w:rsidRPr="00D532C6">
        <w:t xml:space="preserve"> </w:t>
      </w:r>
      <w:r w:rsidR="002C4451">
        <w:t xml:space="preserve">As with other carcinogens, the onset of cancer due to exposure </w:t>
      </w:r>
      <w:r>
        <w:t xml:space="preserve">to an NTGC </w:t>
      </w:r>
      <w:r w:rsidR="002C4451">
        <w:t xml:space="preserve">may </w:t>
      </w:r>
      <w:r w:rsidR="002C4451" w:rsidRPr="00D532C6">
        <w:t xml:space="preserve">occur </w:t>
      </w:r>
      <w:r w:rsidR="005604E7">
        <w:t xml:space="preserve">years </w:t>
      </w:r>
      <w:r w:rsidR="002C4451" w:rsidRPr="00D532C6">
        <w:t>after the person</w:t>
      </w:r>
      <w:r w:rsidR="005604E7">
        <w:t xml:space="preserve">’s last </w:t>
      </w:r>
      <w:r w:rsidR="002C4451" w:rsidRPr="00D532C6">
        <w:t xml:space="preserve">exposure. </w:t>
      </w:r>
    </w:p>
    <w:p w14:paraId="63CD38AF" w14:textId="718E0BA2" w:rsidR="00443E12" w:rsidRPr="00D532C6" w:rsidRDefault="00E60880" w:rsidP="00443E12">
      <w:pPr>
        <w:pStyle w:val="Heading4"/>
      </w:pPr>
      <w:r w:rsidRPr="00CA3B37">
        <w:t>Current r</w:t>
      </w:r>
      <w:r w:rsidR="00033912" w:rsidRPr="00CA3B37">
        <w:t>egulation of</w:t>
      </w:r>
      <w:r w:rsidR="00443E12" w:rsidRPr="00CA3B37">
        <w:t xml:space="preserve"> </w:t>
      </w:r>
      <w:r w:rsidR="00995323" w:rsidRPr="00CA3B37">
        <w:t>carcinogens</w:t>
      </w:r>
      <w:r w:rsidR="0051275B" w:rsidRPr="00CA3B37">
        <w:t xml:space="preserve"> </w:t>
      </w:r>
      <w:r w:rsidR="00443E12" w:rsidRPr="00CA3B37">
        <w:t>in the workplace</w:t>
      </w:r>
      <w:r w:rsidR="009803D3" w:rsidRPr="00CA3B37">
        <w:t xml:space="preserve"> – model WHS laws</w:t>
      </w:r>
    </w:p>
    <w:p w14:paraId="62DB92DF" w14:textId="04DA2B26" w:rsidR="00BF2F91" w:rsidRPr="008C1495" w:rsidRDefault="00770BA1" w:rsidP="00AC35D0">
      <w:r w:rsidRPr="008C1495">
        <w:t>T</w:t>
      </w:r>
      <w:r w:rsidR="0092521A" w:rsidRPr="008C1495">
        <w:t xml:space="preserve">he </w:t>
      </w:r>
      <w:hyperlink r:id="rId9" w:history="1">
        <w:r w:rsidR="00D66594" w:rsidRPr="008C1495">
          <w:rPr>
            <w:rStyle w:val="Hyperlink"/>
          </w:rPr>
          <w:t xml:space="preserve">model WHS </w:t>
        </w:r>
        <w:r w:rsidR="00033912" w:rsidRPr="008C1495">
          <w:rPr>
            <w:rStyle w:val="Hyperlink"/>
          </w:rPr>
          <w:t>Act</w:t>
        </w:r>
      </w:hyperlink>
      <w:r w:rsidR="00033912" w:rsidRPr="008C1495">
        <w:t xml:space="preserve"> </w:t>
      </w:r>
      <w:r w:rsidR="00FF27CF" w:rsidRPr="008C1495">
        <w:t>require</w:t>
      </w:r>
      <w:r w:rsidRPr="008C1495">
        <w:t>s</w:t>
      </w:r>
      <w:r w:rsidR="007E7EEC" w:rsidRPr="008C1495">
        <w:t xml:space="preserve"> a PCBU to eliminate risks to health and safety</w:t>
      </w:r>
      <w:r w:rsidR="00D8230D" w:rsidRPr="008C1495">
        <w:t xml:space="preserve"> (</w:t>
      </w:r>
      <w:r w:rsidRPr="008C1495">
        <w:t>including</w:t>
      </w:r>
      <w:r w:rsidR="00D8230D" w:rsidRPr="008C1495">
        <w:t xml:space="preserve"> </w:t>
      </w:r>
      <w:r w:rsidRPr="008C1495">
        <w:t xml:space="preserve">from </w:t>
      </w:r>
      <w:r w:rsidR="00AC7E9A" w:rsidRPr="008C1495">
        <w:t xml:space="preserve">exposure to </w:t>
      </w:r>
      <w:r w:rsidR="00D8230D" w:rsidRPr="008C1495">
        <w:t>carcinogens)</w:t>
      </w:r>
      <w:r w:rsidR="007E7EEC" w:rsidRPr="008C1495">
        <w:t>, so far as is reasonably practicable; and if this is not reasonably practicable, to minimise those risks so far as is reasonably practicable.</w:t>
      </w:r>
      <w:r w:rsidR="004C0E9E" w:rsidRPr="008C1495">
        <w:t xml:space="preserve"> </w:t>
      </w:r>
    </w:p>
    <w:p w14:paraId="5F0B7B1E" w14:textId="7828AEEB" w:rsidR="00AC35D0" w:rsidRPr="008C1495" w:rsidRDefault="00FF27CF" w:rsidP="00AC35D0">
      <w:r w:rsidRPr="008C1495">
        <w:t>Further, t</w:t>
      </w:r>
      <w:r w:rsidR="004C0E9E" w:rsidRPr="008C1495">
        <w:t xml:space="preserve">he </w:t>
      </w:r>
      <w:hyperlink r:id="rId10" w:history="1">
        <w:r w:rsidR="00FE6207" w:rsidRPr="008C1495">
          <w:rPr>
            <w:rStyle w:val="Hyperlink"/>
          </w:rPr>
          <w:t>model WHS Regulations</w:t>
        </w:r>
      </w:hyperlink>
      <w:r w:rsidR="004C0E9E" w:rsidRPr="008C1495">
        <w:t xml:space="preserve"> </w:t>
      </w:r>
      <w:r w:rsidR="00033912" w:rsidRPr="008C1495">
        <w:t xml:space="preserve">prescribe </w:t>
      </w:r>
      <w:r w:rsidR="005C639B" w:rsidRPr="008C1495">
        <w:t xml:space="preserve">a range of </w:t>
      </w:r>
      <w:r w:rsidR="00D8230D" w:rsidRPr="008C1495">
        <w:t xml:space="preserve">specific </w:t>
      </w:r>
      <w:r w:rsidR="00D615D2" w:rsidRPr="008C1495">
        <w:t xml:space="preserve">requirements for PCBUs </w:t>
      </w:r>
      <w:r w:rsidR="00E60880" w:rsidRPr="008C1495">
        <w:t xml:space="preserve">supplying, </w:t>
      </w:r>
      <w:r w:rsidR="00D615D2" w:rsidRPr="008C1495">
        <w:t>using</w:t>
      </w:r>
      <w:r w:rsidR="004A4A0D" w:rsidRPr="008C1495">
        <w:t xml:space="preserve">, handling </w:t>
      </w:r>
      <w:r w:rsidR="00E60880" w:rsidRPr="008C1495">
        <w:t xml:space="preserve">or storing </w:t>
      </w:r>
      <w:r w:rsidR="00995323" w:rsidRPr="008C1495">
        <w:t>carcinogens</w:t>
      </w:r>
      <w:r w:rsidR="00567D93" w:rsidRPr="008C1495">
        <w:t xml:space="preserve">. </w:t>
      </w:r>
      <w:r w:rsidR="00860320" w:rsidRPr="008C1495">
        <w:t>These include:</w:t>
      </w:r>
    </w:p>
    <w:p w14:paraId="6258C003" w14:textId="3B352945" w:rsidR="00DE1FAD" w:rsidRPr="008C1495" w:rsidRDefault="00312E7A" w:rsidP="00DE1FAD">
      <w:pPr>
        <w:pStyle w:val="ListBullet"/>
      </w:pPr>
      <w:r w:rsidRPr="008C1495">
        <w:rPr>
          <w:b/>
          <w:bCs/>
        </w:rPr>
        <w:t>Workplace exposure standards</w:t>
      </w:r>
      <w:r w:rsidRPr="008C1495">
        <w:t xml:space="preserve"> </w:t>
      </w:r>
      <w:r w:rsidR="00085BF9" w:rsidRPr="008C1495">
        <w:t xml:space="preserve">– </w:t>
      </w:r>
      <w:r w:rsidR="00897E3E" w:rsidRPr="008C1495">
        <w:t xml:space="preserve">a PCBU must ensure that no person at the workplace is exposed to a substance or mixture in an airborne concentration that exceeds the exposure standard for the substance or mixture in the </w:t>
      </w:r>
      <w:hyperlink r:id="rId11" w:history="1">
        <w:r w:rsidR="00897E3E" w:rsidRPr="008C1495">
          <w:rPr>
            <w:rStyle w:val="Hyperlink"/>
            <w:i/>
            <w:iCs/>
          </w:rPr>
          <w:t xml:space="preserve">Workplace exposure standards for </w:t>
        </w:r>
        <w:r w:rsidR="00114856" w:rsidRPr="008C1495">
          <w:rPr>
            <w:rStyle w:val="Hyperlink"/>
            <w:i/>
            <w:iCs/>
          </w:rPr>
          <w:t>airborne</w:t>
        </w:r>
        <w:r w:rsidR="00897E3E" w:rsidRPr="008C1495">
          <w:rPr>
            <w:rStyle w:val="Hyperlink"/>
            <w:i/>
            <w:iCs/>
          </w:rPr>
          <w:t xml:space="preserve"> c</w:t>
        </w:r>
        <w:r w:rsidR="00114856" w:rsidRPr="008C1495">
          <w:rPr>
            <w:rStyle w:val="Hyperlink"/>
            <w:i/>
            <w:iCs/>
          </w:rPr>
          <w:t>ontaminant</w:t>
        </w:r>
        <w:r w:rsidR="00897E3E" w:rsidRPr="008C1495">
          <w:rPr>
            <w:rStyle w:val="Hyperlink"/>
            <w:i/>
            <w:iCs/>
          </w:rPr>
          <w:t>s</w:t>
        </w:r>
      </w:hyperlink>
      <w:r w:rsidR="003E1BB6" w:rsidRPr="008C1495">
        <w:rPr>
          <w:rStyle w:val="Hyperlink"/>
          <w:i/>
          <w:iCs/>
        </w:rPr>
        <w:t xml:space="preserve"> </w:t>
      </w:r>
      <w:r w:rsidR="003E1BB6" w:rsidRPr="008C1495">
        <w:t>(regulation 49)</w:t>
      </w:r>
      <w:r w:rsidR="00897E3E" w:rsidRPr="008C1495">
        <w:rPr>
          <w:i/>
          <w:iCs/>
        </w:rPr>
        <w:t xml:space="preserve">. </w:t>
      </w:r>
      <w:r w:rsidR="00897E3E" w:rsidRPr="008C1495">
        <w:t xml:space="preserve">(Note that the WES are currently under </w:t>
      </w:r>
      <w:hyperlink r:id="rId12" w:history="1">
        <w:r w:rsidR="00897E3E" w:rsidRPr="008C1495">
          <w:rPr>
            <w:rStyle w:val="Hyperlink"/>
          </w:rPr>
          <w:t>review</w:t>
        </w:r>
      </w:hyperlink>
      <w:r w:rsidR="003E1BB6" w:rsidRPr="008C1495">
        <w:rPr>
          <w:rStyle w:val="Hyperlink"/>
          <w:color w:val="auto"/>
        </w:rPr>
        <w:t>)</w:t>
      </w:r>
    </w:p>
    <w:p w14:paraId="32E02E34" w14:textId="0FA30A68" w:rsidR="00A7466C" w:rsidRPr="008C1495" w:rsidRDefault="00476953" w:rsidP="00897E3E">
      <w:pPr>
        <w:pStyle w:val="ListBullet"/>
      </w:pPr>
      <w:r w:rsidRPr="008C1495">
        <w:rPr>
          <w:color w:val="auto"/>
        </w:rPr>
        <w:t xml:space="preserve">PCBUs must also ensure that </w:t>
      </w:r>
      <w:r w:rsidRPr="008C1495">
        <w:rPr>
          <w:b/>
          <w:bCs/>
          <w:color w:val="auto"/>
        </w:rPr>
        <w:t>air monitoring</w:t>
      </w:r>
      <w:r w:rsidRPr="008C1495">
        <w:rPr>
          <w:color w:val="auto"/>
        </w:rPr>
        <w:t xml:space="preserve"> is carried out to determine the </w:t>
      </w:r>
      <w:r w:rsidR="00C17508" w:rsidRPr="008C1495">
        <w:rPr>
          <w:color w:val="auto"/>
        </w:rPr>
        <w:t>airborne concentration of any chemical that has a</w:t>
      </w:r>
      <w:r w:rsidR="00981196" w:rsidRPr="008C1495">
        <w:rPr>
          <w:color w:val="auto"/>
        </w:rPr>
        <w:t>n exposure standard</w:t>
      </w:r>
      <w:r w:rsidR="00C82CB3" w:rsidRPr="008C1495">
        <w:rPr>
          <w:color w:val="auto"/>
        </w:rPr>
        <w:t xml:space="preserve">, if there is uncertainty about whether the </w:t>
      </w:r>
      <w:r w:rsidR="00981196" w:rsidRPr="008C1495">
        <w:rPr>
          <w:color w:val="auto"/>
        </w:rPr>
        <w:t>exposure standard</w:t>
      </w:r>
      <w:r w:rsidR="00C82CB3" w:rsidRPr="008C1495">
        <w:rPr>
          <w:color w:val="auto"/>
        </w:rPr>
        <w:t xml:space="preserve"> would be exceeded, or monitoring is necessary to </w:t>
      </w:r>
      <w:r w:rsidR="00AE1C9F" w:rsidRPr="008C1495">
        <w:rPr>
          <w:color w:val="auto"/>
        </w:rPr>
        <w:t>determine whether there is a risk of health</w:t>
      </w:r>
      <w:r w:rsidR="00B90F11" w:rsidRPr="008C1495">
        <w:rPr>
          <w:color w:val="auto"/>
        </w:rPr>
        <w:t>.</w:t>
      </w:r>
    </w:p>
    <w:p w14:paraId="2655D66B" w14:textId="426934F7" w:rsidR="007C5330" w:rsidRPr="008C1495" w:rsidRDefault="000814FE" w:rsidP="00860320">
      <w:pPr>
        <w:pStyle w:val="ListBullet"/>
      </w:pPr>
      <w:r w:rsidRPr="008C1495">
        <w:rPr>
          <w:b/>
          <w:bCs/>
        </w:rPr>
        <w:t>P</w:t>
      </w:r>
      <w:r w:rsidR="007C5330" w:rsidRPr="008C1495">
        <w:rPr>
          <w:b/>
          <w:bCs/>
        </w:rPr>
        <w:t xml:space="preserve">rohibitions </w:t>
      </w:r>
      <w:r w:rsidRPr="008C1495">
        <w:rPr>
          <w:b/>
          <w:bCs/>
        </w:rPr>
        <w:t>and</w:t>
      </w:r>
      <w:r w:rsidR="007C5330" w:rsidRPr="008C1495">
        <w:rPr>
          <w:b/>
          <w:bCs/>
        </w:rPr>
        <w:t xml:space="preserve"> restrictions</w:t>
      </w:r>
      <w:r w:rsidR="007C5330" w:rsidRPr="008C1495">
        <w:t xml:space="preserve"> on </w:t>
      </w:r>
      <w:r w:rsidR="00F51572" w:rsidRPr="008C1495">
        <w:t xml:space="preserve">the supply, use, </w:t>
      </w:r>
      <w:proofErr w:type="gramStart"/>
      <w:r w:rsidR="00F51572" w:rsidRPr="008C1495">
        <w:t>handling</w:t>
      </w:r>
      <w:proofErr w:type="gramEnd"/>
      <w:r w:rsidR="00F51572" w:rsidRPr="008C1495">
        <w:t xml:space="preserve"> </w:t>
      </w:r>
      <w:r w:rsidRPr="008C1495">
        <w:t xml:space="preserve">or storage of </w:t>
      </w:r>
      <w:r w:rsidR="00B90F11" w:rsidRPr="008C1495">
        <w:t xml:space="preserve">certain </w:t>
      </w:r>
      <w:r w:rsidR="00D2096E" w:rsidRPr="008C1495">
        <w:t>carcinogens</w:t>
      </w:r>
      <w:r w:rsidR="007C5330" w:rsidRPr="008C1495">
        <w:t xml:space="preserve"> </w:t>
      </w:r>
      <w:r w:rsidR="00786370" w:rsidRPr="008C1495">
        <w:t xml:space="preserve">listed in Schedule 10 </w:t>
      </w:r>
      <w:r w:rsidR="00985242" w:rsidRPr="008C1495">
        <w:t xml:space="preserve">to </w:t>
      </w:r>
      <w:r w:rsidR="00786370" w:rsidRPr="008C1495">
        <w:t xml:space="preserve">the </w:t>
      </w:r>
      <w:r w:rsidR="00FE6207" w:rsidRPr="008C1495">
        <w:t>model WHS Regulations</w:t>
      </w:r>
      <w:r w:rsidR="00DC0A76" w:rsidRPr="008C1495">
        <w:t xml:space="preserve">. </w:t>
      </w:r>
    </w:p>
    <w:p w14:paraId="0C70B647" w14:textId="23365C1E" w:rsidR="00B37E4D" w:rsidRPr="008C1495" w:rsidRDefault="00E64211" w:rsidP="00656EBB">
      <w:pPr>
        <w:pStyle w:val="ListBullet"/>
        <w:numPr>
          <w:ilvl w:val="2"/>
          <w:numId w:val="2"/>
        </w:numPr>
      </w:pPr>
      <w:r w:rsidRPr="008C1495">
        <w:t>U</w:t>
      </w:r>
      <w:r w:rsidR="00B37E4D" w:rsidRPr="008C1495">
        <w:t xml:space="preserve">se, </w:t>
      </w:r>
      <w:proofErr w:type="gramStart"/>
      <w:r w:rsidR="00B37E4D" w:rsidRPr="008C1495">
        <w:t>handling</w:t>
      </w:r>
      <w:proofErr w:type="gramEnd"/>
      <w:r w:rsidR="00B37E4D" w:rsidRPr="008C1495">
        <w:t xml:space="preserve"> </w:t>
      </w:r>
      <w:r w:rsidRPr="008C1495">
        <w:t>and</w:t>
      </w:r>
      <w:r w:rsidR="00B37E4D" w:rsidRPr="008C1495">
        <w:t xml:space="preserve"> storage of chemicals listed in Table 10.1 of Schedule 10 (prohibited carcinogens) </w:t>
      </w:r>
      <w:r w:rsidRPr="008C1495">
        <w:t>are</w:t>
      </w:r>
      <w:r w:rsidR="00B37E4D" w:rsidRPr="008C1495">
        <w:t xml:space="preserve"> prohibited unless the chemicals are being used for genuine research or analysis and the WHS regulator has authorised the use, handling or storage (regulation 380, 384). </w:t>
      </w:r>
    </w:p>
    <w:p w14:paraId="7C9DC0FC" w14:textId="5749C59A" w:rsidR="00B37E4D" w:rsidRPr="008C1495" w:rsidRDefault="00E64211" w:rsidP="00656EBB">
      <w:pPr>
        <w:pStyle w:val="ListBullet"/>
        <w:numPr>
          <w:ilvl w:val="2"/>
          <w:numId w:val="2"/>
        </w:numPr>
      </w:pPr>
      <w:r w:rsidRPr="008C1495">
        <w:t>U</w:t>
      </w:r>
      <w:r w:rsidR="00B37E4D" w:rsidRPr="008C1495">
        <w:t xml:space="preserve">se, </w:t>
      </w:r>
      <w:proofErr w:type="gramStart"/>
      <w:r w:rsidR="00B37E4D" w:rsidRPr="008C1495">
        <w:t>handling</w:t>
      </w:r>
      <w:proofErr w:type="gramEnd"/>
      <w:r w:rsidR="00B37E4D" w:rsidRPr="008C1495">
        <w:t xml:space="preserve"> </w:t>
      </w:r>
      <w:r w:rsidRPr="008C1495">
        <w:t>and</w:t>
      </w:r>
      <w:r w:rsidR="00B37E4D" w:rsidRPr="008C1495">
        <w:t xml:space="preserve"> storage of chemicals listed in Table 10.2 of Schedule 10 for the specific purposes described in that table (restricted carcinogens) </w:t>
      </w:r>
      <w:r w:rsidRPr="008C1495">
        <w:t>are</w:t>
      </w:r>
      <w:r w:rsidR="00B37E4D" w:rsidRPr="008C1495">
        <w:t xml:space="preserve"> prohibited unless the WHS regulator has authorised the use, handling or storage (regulation 381, 384). </w:t>
      </w:r>
      <w:r w:rsidR="000529F3" w:rsidRPr="008C1495">
        <w:t xml:space="preserve">Use, </w:t>
      </w:r>
      <w:proofErr w:type="gramStart"/>
      <w:r w:rsidR="000529F3" w:rsidRPr="008C1495">
        <w:t>handling</w:t>
      </w:r>
      <w:proofErr w:type="gramEnd"/>
      <w:r w:rsidR="000529F3" w:rsidRPr="008C1495">
        <w:t xml:space="preserve"> and storage of these chemicals for purposes other than those listed in Table 10.2 do not require authorisation by a WHS regulator.</w:t>
      </w:r>
    </w:p>
    <w:p w14:paraId="0C5B334D" w14:textId="2E10DC68" w:rsidR="00B37E4D" w:rsidRPr="008C1495" w:rsidRDefault="00B37E4D" w:rsidP="00656EBB">
      <w:pPr>
        <w:pStyle w:val="ListBullet"/>
        <w:numPr>
          <w:ilvl w:val="2"/>
          <w:numId w:val="2"/>
        </w:numPr>
      </w:pPr>
      <w:commentRangeStart w:id="0"/>
      <w:r w:rsidRPr="008C1495">
        <w:lastRenderedPageBreak/>
        <w:t>Suppliers must not supply prohibited or restricted carcinogens unless the person to be supplied has provided evidence that a WHS regulator has issued them with an appropriate authorisation or exemption (regulation 340).</w:t>
      </w:r>
    </w:p>
    <w:p w14:paraId="0B61BCB8" w14:textId="4FC3EE9E" w:rsidR="00E40FC5" w:rsidRPr="008C1495" w:rsidRDefault="00455C98" w:rsidP="00656EBB">
      <w:pPr>
        <w:pStyle w:val="ListBullet"/>
        <w:numPr>
          <w:ilvl w:val="2"/>
          <w:numId w:val="2"/>
        </w:numPr>
      </w:pPr>
      <w:r w:rsidRPr="008C1495">
        <w:t>The</w:t>
      </w:r>
      <w:r w:rsidR="00B37E4D" w:rsidRPr="008C1495">
        <w:t xml:space="preserve"> chemicals listed in Table 10.3 of Schedule 10 </w:t>
      </w:r>
      <w:r w:rsidR="002B48F8" w:rsidRPr="008C1495">
        <w:t xml:space="preserve">(restricted hazardous chemicals) </w:t>
      </w:r>
      <w:r w:rsidRPr="008C1495">
        <w:t xml:space="preserve">must </w:t>
      </w:r>
      <w:r w:rsidRPr="008C1495">
        <w:rPr>
          <w:u w:val="single"/>
        </w:rPr>
        <w:t>not</w:t>
      </w:r>
      <w:r w:rsidRPr="008C1495">
        <w:t xml:space="preserve"> be used, </w:t>
      </w:r>
      <w:proofErr w:type="gramStart"/>
      <w:r w:rsidRPr="008C1495">
        <w:t>handled</w:t>
      </w:r>
      <w:proofErr w:type="gramEnd"/>
      <w:r w:rsidRPr="008C1495">
        <w:t xml:space="preserve"> or stored</w:t>
      </w:r>
      <w:r w:rsidR="00DA2DD8" w:rsidRPr="008C1495">
        <w:t xml:space="preserve"> </w:t>
      </w:r>
      <w:r w:rsidR="00B37E4D" w:rsidRPr="008C1495">
        <w:t>for the specific purposes described in that table (regulation 382).</w:t>
      </w:r>
      <w:r w:rsidR="000529F3" w:rsidRPr="008C1495">
        <w:t xml:space="preserve"> </w:t>
      </w:r>
      <w:r w:rsidR="00F73BEB" w:rsidRPr="008C1495">
        <w:t xml:space="preserve">Use, </w:t>
      </w:r>
      <w:proofErr w:type="gramStart"/>
      <w:r w:rsidR="00F73BEB" w:rsidRPr="008C1495">
        <w:t>handling</w:t>
      </w:r>
      <w:proofErr w:type="gramEnd"/>
      <w:r w:rsidR="00F73BEB" w:rsidRPr="008C1495">
        <w:t xml:space="preserve"> and storage of these chemicals for purposes other than described in Table 10.3 are not restricted.</w:t>
      </w:r>
    </w:p>
    <w:p w14:paraId="35DD5ADE" w14:textId="1C8CA579" w:rsidR="00DB29B0" w:rsidRPr="008C1495" w:rsidRDefault="004065E7" w:rsidP="006214E8">
      <w:pPr>
        <w:pStyle w:val="ListBullet"/>
      </w:pPr>
      <w:r w:rsidRPr="008C1495">
        <w:t xml:space="preserve">PCBU </w:t>
      </w:r>
      <w:r w:rsidR="008D3E43" w:rsidRPr="008C1495">
        <w:t>must</w:t>
      </w:r>
      <w:r w:rsidRPr="008C1495">
        <w:t xml:space="preserve"> </w:t>
      </w:r>
      <w:r w:rsidR="00FE3D91" w:rsidRPr="008C1495">
        <w:t>provide</w:t>
      </w:r>
      <w:r w:rsidRPr="008C1495">
        <w:t xml:space="preserve"> </w:t>
      </w:r>
      <w:hyperlink r:id="rId13" w:history="1">
        <w:r w:rsidR="007146FC" w:rsidRPr="008C1495">
          <w:rPr>
            <w:rStyle w:val="Hyperlink"/>
            <w:b/>
            <w:bCs/>
          </w:rPr>
          <w:t>health monitoring</w:t>
        </w:r>
      </w:hyperlink>
      <w:r w:rsidR="007146FC" w:rsidRPr="008C1495">
        <w:rPr>
          <w:rStyle w:val="Hyperlink"/>
          <w:b/>
          <w:bCs/>
        </w:rPr>
        <w:t xml:space="preserve"> </w:t>
      </w:r>
      <w:r w:rsidRPr="008C1495">
        <w:t>to a worker if they use, handle, generate or store hazardous chemicals</w:t>
      </w:r>
      <w:r w:rsidR="00804DA8" w:rsidRPr="008C1495">
        <w:t xml:space="preserve"> and there is a significant risk to the worker's health because of exposure to those chemicals</w:t>
      </w:r>
      <w:r w:rsidR="008D3E43" w:rsidRPr="008C1495">
        <w:t xml:space="preserve"> (regulation 368)</w:t>
      </w:r>
      <w:r w:rsidR="00804DA8" w:rsidRPr="008C1495">
        <w:t>.</w:t>
      </w:r>
    </w:p>
    <w:p w14:paraId="6B73EDE3" w14:textId="429B5CBA" w:rsidR="00516750" w:rsidRPr="008C1495" w:rsidRDefault="004065E7" w:rsidP="00656EBB">
      <w:pPr>
        <w:pStyle w:val="ListBullet"/>
        <w:numPr>
          <w:ilvl w:val="2"/>
          <w:numId w:val="2"/>
        </w:numPr>
      </w:pPr>
      <w:r w:rsidRPr="008C1495">
        <w:t>Schedule 14</w:t>
      </w:r>
      <w:r w:rsidR="00602744" w:rsidRPr="008C1495">
        <w:t xml:space="preserve"> to the model WHS Regulations </w:t>
      </w:r>
      <w:r w:rsidR="00516750" w:rsidRPr="008C1495">
        <w:t>is a prescribed list</w:t>
      </w:r>
      <w:r w:rsidR="00602744" w:rsidRPr="008C1495">
        <w:t xml:space="preserve"> </w:t>
      </w:r>
      <w:r w:rsidR="00516750" w:rsidRPr="008C1495">
        <w:t>of</w:t>
      </w:r>
      <w:r w:rsidR="00602744" w:rsidRPr="008C1495">
        <w:t xml:space="preserve"> </w:t>
      </w:r>
      <w:r w:rsidR="0022602A" w:rsidRPr="008C1495">
        <w:t xml:space="preserve">hazardous </w:t>
      </w:r>
      <w:r w:rsidR="00602744" w:rsidRPr="008C1495">
        <w:t>chemicals</w:t>
      </w:r>
      <w:r w:rsidR="00516750" w:rsidRPr="008C1495">
        <w:t xml:space="preserve"> </w:t>
      </w:r>
      <w:r w:rsidR="00193F6C" w:rsidRPr="008C1495">
        <w:t xml:space="preserve">requiring health monitoring </w:t>
      </w:r>
      <w:r w:rsidR="00516750" w:rsidRPr="008C1495">
        <w:t>and the relevant health monitoring methods.</w:t>
      </w:r>
    </w:p>
    <w:p w14:paraId="0D6D0F61" w14:textId="4D05C3B9" w:rsidR="00E32138" w:rsidRPr="008C1495" w:rsidRDefault="00516750" w:rsidP="00656EBB">
      <w:pPr>
        <w:pStyle w:val="ListBullet"/>
        <w:numPr>
          <w:ilvl w:val="2"/>
          <w:numId w:val="2"/>
        </w:numPr>
      </w:pPr>
      <w:r w:rsidRPr="008C1495">
        <w:t>Health monitoring for other hazardous chemicals</w:t>
      </w:r>
      <w:r w:rsidR="00DE1FAD" w:rsidRPr="008C1495">
        <w:t xml:space="preserve">, including carcinogens, </w:t>
      </w:r>
      <w:r w:rsidRPr="008C1495">
        <w:t xml:space="preserve">must also be undertaken if </w:t>
      </w:r>
      <w:r w:rsidR="000B0698" w:rsidRPr="008C1495">
        <w:t>there are valid techniques for detecting the effect of the exposure on the worker's health</w:t>
      </w:r>
      <w:r w:rsidR="002D7AEE" w:rsidRPr="008C1495">
        <w:t>.</w:t>
      </w:r>
      <w:commentRangeEnd w:id="0"/>
      <w:r w:rsidR="00656EBB" w:rsidRPr="00A41A91">
        <w:rPr>
          <w:rStyle w:val="CommentReference"/>
          <w:rFonts w:asciiTheme="minorHAnsi" w:hAnsiTheme="minorHAnsi" w:cstheme="minorBidi"/>
          <w:color w:val="auto"/>
        </w:rPr>
        <w:commentReference w:id="0"/>
      </w:r>
    </w:p>
    <w:p w14:paraId="10C947AF" w14:textId="44827B52" w:rsidR="000472BB" w:rsidRPr="00640A6A" w:rsidRDefault="000472BB" w:rsidP="000472BB">
      <w:pPr>
        <w:pStyle w:val="Heading5"/>
        <w:rPr>
          <w:i/>
          <w:iCs/>
        </w:rPr>
      </w:pPr>
      <w:r w:rsidRPr="00640A6A">
        <w:rPr>
          <w:i/>
          <w:iCs/>
        </w:rPr>
        <w:t>N</w:t>
      </w:r>
      <w:r w:rsidR="002D7AEE" w:rsidRPr="00640A6A">
        <w:rPr>
          <w:i/>
          <w:iCs/>
        </w:rPr>
        <w:t>on-threshold genotoxic carcinogens (N</w:t>
      </w:r>
      <w:r w:rsidRPr="00640A6A">
        <w:rPr>
          <w:i/>
          <w:iCs/>
        </w:rPr>
        <w:t>TGCs</w:t>
      </w:r>
      <w:r w:rsidR="002D7AEE" w:rsidRPr="00640A6A">
        <w:rPr>
          <w:i/>
          <w:iCs/>
        </w:rPr>
        <w:t>)</w:t>
      </w:r>
    </w:p>
    <w:p w14:paraId="66B87D8D" w14:textId="04D21ABA" w:rsidR="00AD566F" w:rsidRDefault="00AD566F" w:rsidP="00AD566F">
      <w:r>
        <w:t>T</w:t>
      </w:r>
      <w:r w:rsidR="00F676B2" w:rsidRPr="00D532C6">
        <w:t>he</w:t>
      </w:r>
      <w:r w:rsidR="00F676B2">
        <w:t xml:space="preserve"> review</w:t>
      </w:r>
      <w:r w:rsidR="00EC0BE1">
        <w:t xml:space="preserve"> of the </w:t>
      </w:r>
      <w:hyperlink r:id="rId18" w:history="1">
        <w:r w:rsidR="00EC0BE1" w:rsidRPr="00AD566F">
          <w:rPr>
            <w:i/>
            <w:iCs/>
          </w:rPr>
          <w:t xml:space="preserve">Workplace exposure standards for </w:t>
        </w:r>
        <w:r w:rsidR="00114856" w:rsidRPr="00AD566F">
          <w:rPr>
            <w:i/>
            <w:iCs/>
          </w:rPr>
          <w:t>airborne contaminant</w:t>
        </w:r>
        <w:r w:rsidR="00EC0BE1" w:rsidRPr="006214E8">
          <w:t>s</w:t>
        </w:r>
      </w:hyperlink>
      <w:r w:rsidR="00F676B2">
        <w:t xml:space="preserve"> </w:t>
      </w:r>
      <w:r w:rsidR="000B047F">
        <w:t>i</w:t>
      </w:r>
      <w:r w:rsidR="00F676B2" w:rsidRPr="00D532C6">
        <w:t xml:space="preserve">dentified 33 </w:t>
      </w:r>
      <w:r w:rsidR="00EC0BE1">
        <w:t>chemic</w:t>
      </w:r>
      <w:r w:rsidR="00B71981">
        <w:t xml:space="preserve">als as </w:t>
      </w:r>
      <w:r w:rsidR="00F676B2" w:rsidRPr="00D532C6">
        <w:t xml:space="preserve">NTGCs </w:t>
      </w:r>
      <w:r w:rsidR="00F676B2">
        <w:t>with</w:t>
      </w:r>
      <w:r w:rsidR="00F676B2" w:rsidRPr="00D532C6">
        <w:t xml:space="preserve"> evidence of use </w:t>
      </w:r>
      <w:r w:rsidR="00B71981">
        <w:t>in</w:t>
      </w:r>
      <w:r w:rsidR="00B71981" w:rsidRPr="00D532C6">
        <w:t xml:space="preserve"> </w:t>
      </w:r>
      <w:r w:rsidR="00F676B2" w:rsidRPr="00D532C6">
        <w:t>Australia</w:t>
      </w:r>
      <w:r w:rsidR="00B71981">
        <w:t>n workplaces</w:t>
      </w:r>
      <w:r w:rsidR="00F676B2" w:rsidRPr="00D532C6">
        <w:t>.</w:t>
      </w:r>
      <w:r w:rsidR="006C1D8E">
        <w:t xml:space="preserve"> </w:t>
      </w:r>
      <w:r>
        <w:t>Of these:</w:t>
      </w:r>
    </w:p>
    <w:p w14:paraId="48AF7AF4" w14:textId="266F31F8" w:rsidR="00964EE8" w:rsidRDefault="00E32C81" w:rsidP="00AD566F">
      <w:pPr>
        <w:pStyle w:val="ListBullet"/>
      </w:pPr>
      <w:r w:rsidRPr="00964EE8">
        <w:t xml:space="preserve">25 </w:t>
      </w:r>
      <w:r w:rsidR="00964EE8">
        <w:t>of the identified NTGCs have</w:t>
      </w:r>
      <w:r w:rsidR="00964EE8" w:rsidRPr="00964EE8">
        <w:t xml:space="preserve"> </w:t>
      </w:r>
      <w:r w:rsidR="00D07EC0">
        <w:t xml:space="preserve">an exposure </w:t>
      </w:r>
      <w:proofErr w:type="gramStart"/>
      <w:r w:rsidR="00D07EC0">
        <w:t>standard</w:t>
      </w:r>
      <w:proofErr w:type="gramEnd"/>
      <w:r w:rsidR="00657E85" w:rsidRPr="00964EE8">
        <w:t xml:space="preserve"> </w:t>
      </w:r>
    </w:p>
    <w:p w14:paraId="17A864C1" w14:textId="50DF8068" w:rsidR="00964EE8" w:rsidRDefault="00AD566F" w:rsidP="00964EE8">
      <w:pPr>
        <w:pStyle w:val="ListBullet"/>
      </w:pPr>
      <w:r>
        <w:t>s</w:t>
      </w:r>
      <w:r w:rsidR="00AC0F54" w:rsidRPr="00964EE8">
        <w:t xml:space="preserve">even </w:t>
      </w:r>
      <w:r w:rsidR="00657E85" w:rsidRPr="00964EE8">
        <w:t xml:space="preserve">are </w:t>
      </w:r>
      <w:r w:rsidR="00AC0F54" w:rsidRPr="00964EE8">
        <w:t xml:space="preserve">listed in Schedule 10 as </w:t>
      </w:r>
      <w:r w:rsidR="00964EE8">
        <w:t xml:space="preserve">either </w:t>
      </w:r>
      <w:r w:rsidR="00DB6133" w:rsidRPr="00964EE8">
        <w:t xml:space="preserve">a </w:t>
      </w:r>
      <w:r w:rsidR="00F23814" w:rsidRPr="00964EE8">
        <w:t>prohibited carcinogen</w:t>
      </w:r>
      <w:r w:rsidR="00602272" w:rsidRPr="00964EE8">
        <w:t xml:space="preserve">, restricted </w:t>
      </w:r>
      <w:proofErr w:type="gramStart"/>
      <w:r w:rsidR="00602272" w:rsidRPr="00964EE8">
        <w:t>carcinogen</w:t>
      </w:r>
      <w:proofErr w:type="gramEnd"/>
      <w:r w:rsidR="00602272" w:rsidRPr="00964EE8">
        <w:t xml:space="preserve"> or restricted hazardous chemical</w:t>
      </w:r>
      <w:r>
        <w:t>, and</w:t>
      </w:r>
      <w:r w:rsidR="00602272" w:rsidRPr="00964EE8">
        <w:t xml:space="preserve"> </w:t>
      </w:r>
    </w:p>
    <w:p w14:paraId="67EB1D82" w14:textId="5C6B6E1E" w:rsidR="002F0664" w:rsidRDefault="00AD566F" w:rsidP="00752888">
      <w:pPr>
        <w:pStyle w:val="ListBullet"/>
      </w:pPr>
      <w:r>
        <w:t>f</w:t>
      </w:r>
      <w:r w:rsidR="00AC0F54" w:rsidRPr="00964EE8">
        <w:t xml:space="preserve">ive </w:t>
      </w:r>
      <w:r w:rsidR="00DB6133" w:rsidRPr="00964EE8">
        <w:t xml:space="preserve">are </w:t>
      </w:r>
      <w:r w:rsidR="00964EE8">
        <w:t>listed in Schedule 1</w:t>
      </w:r>
      <w:r w:rsidR="00313BA8">
        <w:t>4</w:t>
      </w:r>
      <w:r>
        <w:t>, requiring health monitoring</w:t>
      </w:r>
      <w:r w:rsidR="00B62B93" w:rsidRPr="00964EE8">
        <w:t>.</w:t>
      </w:r>
      <w:r w:rsidR="00B62B93">
        <w:t xml:space="preserve"> </w:t>
      </w:r>
    </w:p>
    <w:p w14:paraId="2F67077E" w14:textId="724D70DD" w:rsidR="00AD566F" w:rsidRDefault="00AD566F" w:rsidP="00AD566F">
      <w:pPr>
        <w:pStyle w:val="ListBullet"/>
        <w:numPr>
          <w:ilvl w:val="0"/>
          <w:numId w:val="0"/>
        </w:numPr>
      </w:pPr>
      <w:r>
        <w:t>(Note some NTGCs are in more than one of the groups identified above</w:t>
      </w:r>
      <w:r w:rsidR="00EE6142">
        <w:t>.</w:t>
      </w:r>
      <w:r>
        <w:t xml:space="preserve">) </w:t>
      </w:r>
    </w:p>
    <w:p w14:paraId="5907184B" w14:textId="12DCCCD1" w:rsidR="00C31D2B" w:rsidRDefault="00F77D0B" w:rsidP="004E6674">
      <w:r>
        <w:t>A</w:t>
      </w:r>
      <w:r w:rsidR="004E6674" w:rsidRPr="00D532C6">
        <w:t xml:space="preserve">s </w:t>
      </w:r>
      <w:r w:rsidR="00313BA8">
        <w:t xml:space="preserve">there is </w:t>
      </w:r>
      <w:r w:rsidR="004E6674" w:rsidRPr="00D532C6">
        <w:t xml:space="preserve">no safe </w:t>
      </w:r>
      <w:r w:rsidR="00313BA8">
        <w:t>level</w:t>
      </w:r>
      <w:r w:rsidR="00313BA8" w:rsidRPr="00D532C6">
        <w:t xml:space="preserve"> </w:t>
      </w:r>
      <w:r w:rsidR="004E6674" w:rsidRPr="00D532C6">
        <w:t xml:space="preserve">of exposure </w:t>
      </w:r>
      <w:r w:rsidR="004E6674">
        <w:t>for NTGCs</w:t>
      </w:r>
      <w:r w:rsidR="004E6674" w:rsidRPr="00D532C6">
        <w:t xml:space="preserve">, Safe Work Australia Members </w:t>
      </w:r>
      <w:r w:rsidR="00E779C4">
        <w:t xml:space="preserve">(Members) </w:t>
      </w:r>
      <w:r w:rsidR="004E6674">
        <w:t xml:space="preserve">agreed </w:t>
      </w:r>
      <w:r w:rsidR="00E779C4">
        <w:t>as part of</w:t>
      </w:r>
      <w:r w:rsidR="004E6674" w:rsidRPr="00D532C6">
        <w:t xml:space="preserve"> the </w:t>
      </w:r>
      <w:r w:rsidR="004E6674" w:rsidRPr="0048645A">
        <w:t xml:space="preserve">review </w:t>
      </w:r>
      <w:r w:rsidR="00313BA8" w:rsidRPr="0048645A">
        <w:t xml:space="preserve">of the </w:t>
      </w:r>
      <w:hyperlink r:id="rId19" w:history="1">
        <w:r w:rsidR="00313BA8" w:rsidRPr="0048645A">
          <w:rPr>
            <w:i/>
            <w:iCs/>
          </w:rPr>
          <w:t xml:space="preserve">Workplace exposure standards for </w:t>
        </w:r>
        <w:r w:rsidR="00114856" w:rsidRPr="0048645A">
          <w:rPr>
            <w:i/>
            <w:iCs/>
          </w:rPr>
          <w:t>airborne contaminant</w:t>
        </w:r>
        <w:r w:rsidR="00313BA8" w:rsidRPr="0048645A">
          <w:rPr>
            <w:i/>
            <w:iCs/>
          </w:rPr>
          <w:t>s</w:t>
        </w:r>
      </w:hyperlink>
      <w:r w:rsidR="00313BA8">
        <w:rPr>
          <w:i/>
          <w:iCs/>
        </w:rPr>
        <w:t xml:space="preserve"> </w:t>
      </w:r>
      <w:r w:rsidR="004E6674" w:rsidRPr="00D532C6">
        <w:t xml:space="preserve">that </w:t>
      </w:r>
      <w:r w:rsidR="004E6674">
        <w:t xml:space="preserve">exposure </w:t>
      </w:r>
      <w:r w:rsidR="00FA512C">
        <w:t>standards</w:t>
      </w:r>
      <w:r w:rsidR="004E6674">
        <w:t xml:space="preserve"> </w:t>
      </w:r>
      <w:r w:rsidR="00EE6142">
        <w:t xml:space="preserve">would </w:t>
      </w:r>
      <w:r w:rsidR="00E74DB5" w:rsidRPr="0048645A">
        <w:rPr>
          <w:u w:val="single"/>
        </w:rPr>
        <w:t>not</w:t>
      </w:r>
      <w:r w:rsidR="00E74DB5">
        <w:t xml:space="preserve"> </w:t>
      </w:r>
      <w:r w:rsidR="004E6674">
        <w:t xml:space="preserve">be set for </w:t>
      </w:r>
      <w:r w:rsidR="004E6674" w:rsidRPr="00D532C6">
        <w:t xml:space="preserve">NTGCs </w:t>
      </w:r>
      <w:r w:rsidR="004E6674">
        <w:t>going forward</w:t>
      </w:r>
      <w:r w:rsidR="00981196">
        <w:t>. T</w:t>
      </w:r>
      <w:r w:rsidR="00792FCF">
        <w:t xml:space="preserve">his includes removing </w:t>
      </w:r>
      <w:r w:rsidR="00E72BEA">
        <w:t xml:space="preserve">any existing </w:t>
      </w:r>
      <w:r w:rsidR="00981196">
        <w:t>exposure standards</w:t>
      </w:r>
      <w:r w:rsidR="00E72BEA">
        <w:t xml:space="preserve"> for NTGCs</w:t>
      </w:r>
      <w:r w:rsidR="00EE6142">
        <w:t xml:space="preserve"> from the model WHS laws</w:t>
      </w:r>
      <w:r w:rsidR="00792FCF">
        <w:t>.</w:t>
      </w:r>
      <w:r w:rsidR="00E779C4">
        <w:t xml:space="preserve"> </w:t>
      </w:r>
    </w:p>
    <w:p w14:paraId="6DCEE7D3" w14:textId="2536E9FC" w:rsidR="000565CA" w:rsidRDefault="00E779C4" w:rsidP="004E6674">
      <w:r>
        <w:t>Members agree</w:t>
      </w:r>
      <w:r w:rsidR="006A27E6">
        <w:t>d</w:t>
      </w:r>
      <w:r>
        <w:t xml:space="preserve"> </w:t>
      </w:r>
      <w:r w:rsidR="00361731">
        <w:t xml:space="preserve">to </w:t>
      </w:r>
      <w:r w:rsidR="00CB59C9">
        <w:t xml:space="preserve">further </w:t>
      </w:r>
      <w:r w:rsidR="00C02316">
        <w:t xml:space="preserve">consideration </w:t>
      </w:r>
      <w:r w:rsidR="00361731">
        <w:t>of</w:t>
      </w:r>
      <w:r w:rsidR="005E2D2D">
        <w:t xml:space="preserve"> </w:t>
      </w:r>
      <w:r w:rsidR="009F31A2" w:rsidRPr="009F31A2">
        <w:t>whether</w:t>
      </w:r>
      <w:r w:rsidR="00386BDD">
        <w:t xml:space="preserve"> </w:t>
      </w:r>
      <w:r w:rsidR="009D7733">
        <w:t xml:space="preserve">NTGCs </w:t>
      </w:r>
      <w:r w:rsidR="005E2D2D">
        <w:t>should be subject to</w:t>
      </w:r>
      <w:r w:rsidR="00C32721">
        <w:t xml:space="preserve"> additional regulation, including whether they should be included in </w:t>
      </w:r>
      <w:r w:rsidR="009F31A2" w:rsidRPr="009F31A2">
        <w:t>Schedule 10</w:t>
      </w:r>
      <w:r w:rsidR="00C32721">
        <w:t xml:space="preserve"> </w:t>
      </w:r>
      <w:r w:rsidR="00336712">
        <w:t>and</w:t>
      </w:r>
      <w:r w:rsidR="00C32721">
        <w:t>/or</w:t>
      </w:r>
      <w:r w:rsidR="00336712">
        <w:t xml:space="preserve"> </w:t>
      </w:r>
      <w:r w:rsidR="009F31A2" w:rsidRPr="009F31A2">
        <w:t>Schedule 14 to the model WHS Regulations.</w:t>
      </w:r>
    </w:p>
    <w:p w14:paraId="68A86BA9" w14:textId="77777777" w:rsidR="00AD566F" w:rsidRDefault="00AD566F" w:rsidP="00AD566F">
      <w:pPr>
        <w:pStyle w:val="Heading4"/>
      </w:pPr>
      <w:bookmarkStart w:id="1" w:name="_Demographic_information_to"/>
      <w:bookmarkEnd w:id="1"/>
      <w:r>
        <w:t>About this survey</w:t>
      </w:r>
    </w:p>
    <w:p w14:paraId="20372928" w14:textId="07A54B8B" w:rsidR="00AD566F" w:rsidRDefault="00AD566F" w:rsidP="00AD566F">
      <w:r>
        <w:t>Safe Work Australia is seeking to understand whether NTGCs are present in Australian workplaces, in what quantities and for what purpose.</w:t>
      </w:r>
    </w:p>
    <w:p w14:paraId="7F32B98C" w14:textId="6B4FCD1D" w:rsidR="00AD566F" w:rsidRDefault="00EE6142" w:rsidP="00AD566F">
      <w:r>
        <w:t>Specifically, w</w:t>
      </w:r>
      <w:r w:rsidR="00AD566F">
        <w:t>e are seeking information on:</w:t>
      </w:r>
    </w:p>
    <w:p w14:paraId="58051DC7" w14:textId="77777777" w:rsidR="00AD566F" w:rsidRDefault="00AD566F" w:rsidP="00AD566F">
      <w:pPr>
        <w:pStyle w:val="ListBullet"/>
      </w:pPr>
      <w:r>
        <w:t>which NTGCs are used in Australian workplaces</w:t>
      </w:r>
    </w:p>
    <w:p w14:paraId="5754471D" w14:textId="77777777" w:rsidR="00AD566F" w:rsidRDefault="00AD566F" w:rsidP="00AD566F">
      <w:pPr>
        <w:pStyle w:val="ListBullet"/>
      </w:pPr>
      <w:r>
        <w:t>the quantity of each NTGC in the workplace</w:t>
      </w:r>
    </w:p>
    <w:p w14:paraId="57390BFC" w14:textId="77777777" w:rsidR="00AD566F" w:rsidRDefault="00AD566F" w:rsidP="00AD566F">
      <w:pPr>
        <w:pStyle w:val="ListBullet"/>
      </w:pPr>
      <w:r>
        <w:t>how they are currently used, including the industries and processes</w:t>
      </w:r>
    </w:p>
    <w:p w14:paraId="428DA454" w14:textId="320C9AA5" w:rsidR="00AD566F" w:rsidRDefault="00AD566F" w:rsidP="00AD566F">
      <w:pPr>
        <w:pStyle w:val="ListBullet"/>
      </w:pPr>
      <w:r>
        <w:t>, and</w:t>
      </w:r>
    </w:p>
    <w:p w14:paraId="4EE605ED" w14:textId="77777777" w:rsidR="00AD566F" w:rsidRDefault="00AD566F" w:rsidP="00AD566F">
      <w:pPr>
        <w:pStyle w:val="ListBullet"/>
      </w:pPr>
      <w:r>
        <w:t>the control measures currently in place to minimise the risks to workers from exposure to NTGCs.</w:t>
      </w:r>
    </w:p>
    <w:p w14:paraId="697E4603" w14:textId="46D63134" w:rsidR="00AD566F" w:rsidRDefault="00AD566F" w:rsidP="00AD566F">
      <w:r>
        <w:t>We are also</w:t>
      </w:r>
      <w:r w:rsidRPr="00D532C6">
        <w:t xml:space="preserve"> seeking stakeholder feedback on the </w:t>
      </w:r>
      <w:r>
        <w:t xml:space="preserve">current regulatory requirements in place </w:t>
      </w:r>
      <w:r w:rsidR="00660452" w:rsidRPr="00CA3B37">
        <w:t>under the model WHS laws</w:t>
      </w:r>
      <w:r w:rsidR="00660452">
        <w:t xml:space="preserve"> </w:t>
      </w:r>
      <w:r>
        <w:t xml:space="preserve">to protect workers from </w:t>
      </w:r>
      <w:r w:rsidRPr="00D532C6">
        <w:t>expos</w:t>
      </w:r>
      <w:r>
        <w:t>ure</w:t>
      </w:r>
      <w:r w:rsidRPr="00D532C6">
        <w:t xml:space="preserve"> to </w:t>
      </w:r>
      <w:r>
        <w:t>carcinogens in Australian workplaces</w:t>
      </w:r>
      <w:r w:rsidRPr="00D532C6">
        <w:t xml:space="preserve">. </w:t>
      </w:r>
    </w:p>
    <w:p w14:paraId="2C50D707" w14:textId="7BDB5729" w:rsidR="00AD566F" w:rsidRDefault="00AD566F" w:rsidP="00AD566F">
      <w:r>
        <w:t xml:space="preserve">Feedback from anyone with an interest is welcome. We are especially keen to hear from WHS </w:t>
      </w:r>
      <w:r w:rsidRPr="00AA66C3">
        <w:t>regulators</w:t>
      </w:r>
      <w:r w:rsidRPr="00793251">
        <w:t xml:space="preserve">, </w:t>
      </w:r>
      <w:r>
        <w:t xml:space="preserve">PCBUs that supply, use, generate, handle or store NTGCs, and workers who may be exposed to these carcinogens. </w:t>
      </w:r>
    </w:p>
    <w:p w14:paraId="3455FDA3" w14:textId="77777777" w:rsidR="00AD566F" w:rsidRDefault="00AD566F" w:rsidP="00AD566F">
      <w:pPr>
        <w:pStyle w:val="Heading4"/>
      </w:pPr>
      <w:r>
        <w:lastRenderedPageBreak/>
        <w:t>How we will use survey responses</w:t>
      </w:r>
    </w:p>
    <w:p w14:paraId="29340E1A" w14:textId="77777777" w:rsidR="00747D64" w:rsidRPr="00BA3644" w:rsidRDefault="00747D64" w:rsidP="00747D64">
      <w:pPr>
        <w:shd w:val="clear" w:color="auto" w:fill="FFFFFF"/>
        <w:spacing w:after="240" w:line="240" w:lineRule="auto"/>
        <w:rPr>
          <w:rFonts w:eastAsia="Times New Roman" w:cs="Arial"/>
          <w:color w:val="414141"/>
          <w:sz w:val="21"/>
          <w:szCs w:val="21"/>
          <w:lang w:eastAsia="en-AU"/>
        </w:rPr>
      </w:pPr>
      <w:r w:rsidRPr="00BA3644">
        <w:rPr>
          <w:rFonts w:eastAsia="Times New Roman" w:cs="Arial"/>
          <w:color w:val="414141"/>
          <w:sz w:val="21"/>
          <w:szCs w:val="21"/>
          <w:lang w:eastAsia="en-AU"/>
        </w:rPr>
        <w:t xml:space="preserve">Safe Work Australia will use the survey responses to inform </w:t>
      </w:r>
      <w:r>
        <w:rPr>
          <w:rFonts w:eastAsia="Times New Roman" w:cs="Arial"/>
          <w:color w:val="414141"/>
          <w:sz w:val="21"/>
          <w:szCs w:val="21"/>
          <w:lang w:eastAsia="en-AU"/>
        </w:rPr>
        <w:t xml:space="preserve">further consideration of options </w:t>
      </w:r>
      <w:r w:rsidRPr="00BA3644">
        <w:rPr>
          <w:rFonts w:eastAsia="Times New Roman" w:cs="Arial"/>
          <w:color w:val="414141"/>
          <w:sz w:val="21"/>
          <w:szCs w:val="21"/>
          <w:lang w:eastAsia="en-AU"/>
        </w:rPr>
        <w:t>under the model WHS laws to better protect workers from exposure</w:t>
      </w:r>
      <w:r>
        <w:rPr>
          <w:rFonts w:eastAsia="Times New Roman" w:cs="Arial"/>
          <w:color w:val="414141"/>
          <w:sz w:val="21"/>
          <w:szCs w:val="21"/>
          <w:lang w:eastAsia="en-AU"/>
        </w:rPr>
        <w:t xml:space="preserve"> to NTGCs</w:t>
      </w:r>
      <w:r w:rsidRPr="00BA3644">
        <w:rPr>
          <w:rFonts w:eastAsia="Times New Roman" w:cs="Arial"/>
          <w:color w:val="414141"/>
          <w:sz w:val="21"/>
          <w:szCs w:val="21"/>
          <w:lang w:eastAsia="en-AU"/>
        </w:rPr>
        <w:t>.</w:t>
      </w:r>
    </w:p>
    <w:p w14:paraId="452F0E38" w14:textId="54BE4E49" w:rsidR="00AD566F" w:rsidRDefault="00AD566F">
      <w:pPr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br w:type="page"/>
      </w:r>
    </w:p>
    <w:p w14:paraId="23CE2861" w14:textId="77777777" w:rsidR="00431D1E" w:rsidRDefault="00431D1E">
      <w:pPr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</w:pPr>
    </w:p>
    <w:p w14:paraId="73968679" w14:textId="35C0EC1E" w:rsidR="001B1C59" w:rsidRDefault="00D532C6" w:rsidP="00D532C6">
      <w:pPr>
        <w:pStyle w:val="Heading2"/>
      </w:pPr>
      <w:r>
        <w:t xml:space="preserve">Demographic information to be collected as part of the </w:t>
      </w:r>
      <w:proofErr w:type="gramStart"/>
      <w:r>
        <w:t>survey</w:t>
      </w:r>
      <w:proofErr w:type="gramEnd"/>
    </w:p>
    <w:p w14:paraId="3D620A36" w14:textId="62BAF1C7" w:rsidR="00586EDE" w:rsidRPr="00610276" w:rsidRDefault="00586EDE">
      <w:pPr>
        <w:pStyle w:val="ListNumber"/>
        <w:rPr>
          <w:lang w:eastAsia="en-AU"/>
        </w:rPr>
      </w:pPr>
      <w:r w:rsidRPr="00733C31">
        <w:rPr>
          <w:lang w:eastAsia="en-AU"/>
        </w:rPr>
        <w:t>Your details (</w:t>
      </w:r>
      <w:r w:rsidRPr="00610276">
        <w:rPr>
          <w:lang w:eastAsia="en-AU"/>
        </w:rPr>
        <w:t>leave blank if you wish to remain anonymous)</w:t>
      </w:r>
    </w:p>
    <w:p w14:paraId="17181E76" w14:textId="38DA4678" w:rsidR="00586EDE" w:rsidRPr="00610276" w:rsidRDefault="00586EDE" w:rsidP="00586EDE">
      <w:pPr>
        <w:pStyle w:val="ListBullet"/>
        <w:rPr>
          <w:lang w:eastAsia="en-AU"/>
        </w:rPr>
      </w:pPr>
      <w:r w:rsidRPr="00610276">
        <w:rPr>
          <w:lang w:eastAsia="en-AU"/>
        </w:rPr>
        <w:t xml:space="preserve">Title, First Name, Surname: </w:t>
      </w:r>
    </w:p>
    <w:p w14:paraId="4DFDF903" w14:textId="28CE4801" w:rsidR="00586EDE" w:rsidRPr="00610276" w:rsidRDefault="00586EDE" w:rsidP="00586EDE">
      <w:pPr>
        <w:pStyle w:val="ListBullet"/>
        <w:rPr>
          <w:lang w:eastAsia="en-AU"/>
        </w:rPr>
      </w:pPr>
      <w:r w:rsidRPr="00610276">
        <w:rPr>
          <w:lang w:eastAsia="en-AU"/>
        </w:rPr>
        <w:t xml:space="preserve">Organisation name, if applicable: </w:t>
      </w:r>
    </w:p>
    <w:p w14:paraId="6FFA318E" w14:textId="0CAD231C" w:rsidR="00586EDE" w:rsidRPr="00610276" w:rsidRDefault="00586EDE" w:rsidP="00586EDE">
      <w:pPr>
        <w:pStyle w:val="ListBullet"/>
        <w:rPr>
          <w:lang w:eastAsia="en-AU"/>
        </w:rPr>
      </w:pPr>
      <w:r w:rsidRPr="00610276">
        <w:rPr>
          <w:lang w:eastAsia="en-AU"/>
        </w:rPr>
        <w:t xml:space="preserve">Email: </w:t>
      </w:r>
    </w:p>
    <w:p w14:paraId="3E72D35F" w14:textId="6928AD5B" w:rsidR="00586EDE" w:rsidRPr="00610276" w:rsidRDefault="00586EDE" w:rsidP="00586EDE">
      <w:pPr>
        <w:pStyle w:val="ListBullet"/>
        <w:rPr>
          <w:lang w:eastAsia="en-AU"/>
        </w:rPr>
      </w:pPr>
      <w:r w:rsidRPr="00610276">
        <w:rPr>
          <w:lang w:eastAsia="en-AU"/>
        </w:rPr>
        <w:t xml:space="preserve">Contact number, including area code: </w:t>
      </w:r>
    </w:p>
    <w:p w14:paraId="0F8E56D5" w14:textId="77777777" w:rsidR="00733C31" w:rsidRDefault="00586EDE">
      <w:pPr>
        <w:pStyle w:val="ListNumber"/>
        <w:rPr>
          <w:lang w:eastAsia="en-AU"/>
        </w:rPr>
      </w:pPr>
      <w:r w:rsidRPr="00610276">
        <w:rPr>
          <w:lang w:eastAsia="en-AU"/>
        </w:rPr>
        <w:t xml:space="preserve">This submission is written on behalf of an: </w:t>
      </w:r>
    </w:p>
    <w:p w14:paraId="0F5E9783" w14:textId="1067E521" w:rsidR="00733C31" w:rsidRDefault="005F065B" w:rsidP="00733C31">
      <w:pPr>
        <w:pStyle w:val="ListContinue"/>
        <w:rPr>
          <w:lang w:eastAsia="en-AU"/>
        </w:rPr>
      </w:pPr>
      <w:r>
        <w:rPr>
          <w:rFonts w:ascii="Segoe UI Symbol" w:hAnsi="Segoe UI Symbol" w:cs="Segoe UI Symbol"/>
          <w:lang w:eastAsia="en-AU"/>
        </w:rPr>
        <w:sym w:font="Wingdings 2" w:char="F09A"/>
      </w:r>
      <w:r w:rsidR="00586EDE" w:rsidRPr="00610276">
        <w:rPr>
          <w:lang w:eastAsia="en-AU"/>
        </w:rPr>
        <w:t xml:space="preserve"> Individual </w:t>
      </w:r>
    </w:p>
    <w:p w14:paraId="32918979" w14:textId="144DA741" w:rsidR="00586EDE" w:rsidRPr="00610276" w:rsidRDefault="005F065B" w:rsidP="00733C31">
      <w:pPr>
        <w:pStyle w:val="ListContinue"/>
        <w:rPr>
          <w:lang w:eastAsia="en-AU"/>
        </w:rPr>
      </w:pPr>
      <w:r>
        <w:rPr>
          <w:rFonts w:ascii="Segoe UI Symbol" w:hAnsi="Segoe UI Symbol" w:cs="Segoe UI Symbol"/>
          <w:lang w:eastAsia="en-AU"/>
        </w:rPr>
        <w:sym w:font="Wingdings 2" w:char="F09A"/>
      </w:r>
      <w:r w:rsidR="00586EDE" w:rsidRPr="00610276">
        <w:rPr>
          <w:lang w:eastAsia="en-AU"/>
        </w:rPr>
        <w:t xml:space="preserve"> Organisation</w:t>
      </w:r>
    </w:p>
    <w:p w14:paraId="6C4061F8" w14:textId="703EEF4C" w:rsidR="00586EDE" w:rsidRDefault="00586EDE">
      <w:pPr>
        <w:pStyle w:val="ListNumber"/>
        <w:rPr>
          <w:lang w:eastAsia="en-AU"/>
        </w:rPr>
      </w:pPr>
      <w:r w:rsidRPr="00610276">
        <w:rPr>
          <w:lang w:eastAsia="en-AU"/>
        </w:rPr>
        <w:t>Which of the following categories best describes you? Choose more than one if applicable.</w:t>
      </w:r>
    </w:p>
    <w:p w14:paraId="50BFC27F" w14:textId="64E7315D" w:rsidR="00586EDE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Person conducting a business or undertaking/employer</w:t>
      </w:r>
    </w:p>
    <w:p w14:paraId="7AD6340A" w14:textId="202074C6" w:rsidR="000529F3" w:rsidRPr="004459AB" w:rsidRDefault="000529F3" w:rsidP="000529F3">
      <w:pPr>
        <w:pStyle w:val="ListContinue"/>
        <w:rPr>
          <w:lang w:eastAsia="en-AU"/>
        </w:rPr>
      </w:pPr>
      <w:r>
        <w:rPr>
          <w:lang w:eastAsia="en-AU"/>
        </w:rPr>
        <w:tab/>
      </w:r>
      <w:r w:rsidRPr="004459AB">
        <w:rPr>
          <w:rFonts w:ascii="Segoe UI Symbol" w:hAnsi="Segoe UI Symbol" w:cs="Segoe UI Symbol"/>
          <w:lang w:eastAsia="en-AU"/>
        </w:rPr>
        <w:t>☐</w:t>
      </w:r>
      <w:r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>User of chemicals</w:t>
      </w:r>
    </w:p>
    <w:p w14:paraId="182C832F" w14:textId="35906B27" w:rsidR="000529F3" w:rsidRPr="004459AB" w:rsidRDefault="000529F3" w:rsidP="000529F3">
      <w:pPr>
        <w:pStyle w:val="ListContinue"/>
        <w:ind w:firstLine="0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>Supplier of chemicals</w:t>
      </w:r>
    </w:p>
    <w:p w14:paraId="145D9F3E" w14:textId="581FDDBF" w:rsidR="000529F3" w:rsidRPr="004459AB" w:rsidRDefault="000529F3" w:rsidP="000529F3">
      <w:pPr>
        <w:pStyle w:val="ListContinue"/>
        <w:ind w:firstLine="0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>Manufacturer of chemicals</w:t>
      </w:r>
    </w:p>
    <w:p w14:paraId="06C25AC6" w14:textId="1E68D065" w:rsidR="00A264BD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Health and safety representative</w:t>
      </w:r>
    </w:p>
    <w:p w14:paraId="6B043450" w14:textId="220EDBCE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Industry representative</w:t>
      </w:r>
    </w:p>
    <w:p w14:paraId="1B57D86D" w14:textId="2F134547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Occupational hygienist</w:t>
      </w:r>
    </w:p>
    <w:p w14:paraId="14168EB7" w14:textId="11558DA9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Health or medical professional</w:t>
      </w:r>
    </w:p>
    <w:p w14:paraId="406DB00A" w14:textId="1A285035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Academic – laboratory or desk-based researcher</w:t>
      </w:r>
    </w:p>
    <w:p w14:paraId="4B0733E4" w14:textId="1799C37E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Community organisation or member of a local community</w:t>
      </w:r>
    </w:p>
    <w:p w14:paraId="6E5E9DDF" w14:textId="00ED8222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Testing laboratory representative</w:t>
      </w:r>
    </w:p>
    <w:p w14:paraId="3EDB715E" w14:textId="32A5FF29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Professional or peak body representative</w:t>
      </w:r>
    </w:p>
    <w:p w14:paraId="0398F8A5" w14:textId="2ABBB89D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Government agency representative</w:t>
      </w:r>
    </w:p>
    <w:p w14:paraId="1E878F16" w14:textId="532DDF8F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Trade union representative</w:t>
      </w:r>
    </w:p>
    <w:p w14:paraId="5188FADC" w14:textId="21E652D8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Worker</w:t>
      </w:r>
    </w:p>
    <w:p w14:paraId="0F0CA8C9" w14:textId="1C04FB31" w:rsidR="00586EDE" w:rsidRPr="004459AB" w:rsidRDefault="00586EDE" w:rsidP="00586EDE">
      <w:pPr>
        <w:pStyle w:val="ListContinue"/>
        <w:rPr>
          <w:lang w:eastAsia="en-AU"/>
        </w:rPr>
      </w:pPr>
      <w:r w:rsidRPr="004459AB">
        <w:rPr>
          <w:rFonts w:ascii="Segoe UI Symbol" w:hAnsi="Segoe UI Symbol" w:cs="Segoe UI Symbol"/>
          <w:lang w:eastAsia="en-AU"/>
        </w:rPr>
        <w:t>☐</w:t>
      </w:r>
      <w:r w:rsidR="00733C31" w:rsidRPr="004459AB">
        <w:rPr>
          <w:rFonts w:ascii="Segoe UI Symbol" w:hAnsi="Segoe UI Symbol" w:cs="Segoe UI Symbol"/>
          <w:lang w:eastAsia="en-AU"/>
        </w:rPr>
        <w:tab/>
      </w:r>
      <w:r w:rsidRPr="004459AB">
        <w:rPr>
          <w:lang w:eastAsia="en-AU"/>
        </w:rPr>
        <w:t xml:space="preserve"> Other – please specify: Click here to enter text.</w:t>
      </w:r>
    </w:p>
    <w:p w14:paraId="5592CEA7" w14:textId="14970340" w:rsidR="00586EDE" w:rsidRDefault="00586EDE">
      <w:pPr>
        <w:pStyle w:val="ListNumber"/>
        <w:rPr>
          <w:lang w:eastAsia="en-AU"/>
        </w:rPr>
      </w:pPr>
      <w:r w:rsidRPr="004459AB">
        <w:rPr>
          <w:lang w:eastAsia="en-AU"/>
        </w:rPr>
        <w:t>Wh</w:t>
      </w:r>
      <w:r w:rsidR="00733C31" w:rsidRPr="004459AB">
        <w:rPr>
          <w:lang w:eastAsia="en-AU"/>
        </w:rPr>
        <w:t xml:space="preserve">ich jurisdiction is your </w:t>
      </w:r>
      <w:r w:rsidRPr="004459AB">
        <w:rPr>
          <w:lang w:eastAsia="en-AU"/>
        </w:rPr>
        <w:t xml:space="preserve">workplace </w:t>
      </w:r>
      <w:proofErr w:type="gramStart"/>
      <w:r w:rsidR="00733C31" w:rsidRPr="004459AB">
        <w:rPr>
          <w:lang w:eastAsia="en-AU"/>
        </w:rPr>
        <w:t>in</w:t>
      </w:r>
      <w:proofErr w:type="gramEnd"/>
      <w:r w:rsidR="00F73BEB" w:rsidRPr="004459AB">
        <w:rPr>
          <w:lang w:eastAsia="en-AU"/>
        </w:rPr>
        <w:t xml:space="preserve"> or do you supply chemicals to</w:t>
      </w:r>
      <w:r w:rsidRPr="004459AB">
        <w:rPr>
          <w:lang w:eastAsia="en-AU"/>
        </w:rPr>
        <w:t>? Choose</w:t>
      </w:r>
      <w:r w:rsidRPr="00610276">
        <w:rPr>
          <w:lang w:eastAsia="en-AU"/>
        </w:rPr>
        <w:t xml:space="preserve"> more than one if applicable.</w:t>
      </w:r>
    </w:p>
    <w:p w14:paraId="5D81D39E" w14:textId="06254EA9" w:rsidR="00586EDE" w:rsidRPr="00610276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Commonwealth</w:t>
      </w:r>
    </w:p>
    <w:p w14:paraId="58A0476A" w14:textId="60476449" w:rsidR="00586EDE" w:rsidRPr="00610276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Australian Capital Territory</w:t>
      </w:r>
    </w:p>
    <w:p w14:paraId="17E08062" w14:textId="2DDF3BE2" w:rsidR="00586EDE" w:rsidRPr="00610276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New South Wales</w:t>
      </w:r>
    </w:p>
    <w:p w14:paraId="1AA9DF09" w14:textId="68090E23" w:rsidR="00586EDE" w:rsidRPr="00610276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Northern Territory</w:t>
      </w:r>
    </w:p>
    <w:p w14:paraId="01DE0EED" w14:textId="3E704808" w:rsidR="00586EDE" w:rsidRPr="00610276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Queensland</w:t>
      </w:r>
    </w:p>
    <w:p w14:paraId="3EEF457B" w14:textId="74882349" w:rsidR="00586EDE" w:rsidRPr="00610276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South Australia</w:t>
      </w:r>
    </w:p>
    <w:p w14:paraId="7C49600A" w14:textId="25BE9332" w:rsidR="00586EDE" w:rsidRPr="00610276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Tasmania</w:t>
      </w:r>
    </w:p>
    <w:p w14:paraId="25F6671B" w14:textId="1B219964" w:rsidR="00586EDE" w:rsidRPr="00610276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Victoria</w:t>
      </w:r>
    </w:p>
    <w:p w14:paraId="78DE39DE" w14:textId="73065BF4" w:rsidR="00586EDE" w:rsidRPr="00610276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Western Australia</w:t>
      </w:r>
    </w:p>
    <w:p w14:paraId="005EE94C" w14:textId="56029C8C" w:rsidR="00586EDE" w:rsidRPr="00610276" w:rsidRDefault="00586EDE" w:rsidP="00586EDE">
      <w:pPr>
        <w:pStyle w:val="ListContinue"/>
        <w:rPr>
          <w:lang w:eastAsia="en-AU"/>
        </w:rPr>
      </w:pPr>
      <w:r w:rsidRPr="00610276">
        <w:rPr>
          <w:rFonts w:ascii="Segoe UI Symbol" w:hAnsi="Segoe UI Symbol" w:cs="Segoe UI Symbol"/>
          <w:lang w:eastAsia="en-AU"/>
        </w:rPr>
        <w:t>☐</w:t>
      </w:r>
      <w:r w:rsidR="00733C31">
        <w:rPr>
          <w:rFonts w:ascii="Segoe UI Symbol" w:hAnsi="Segoe UI Symbol" w:cs="Segoe UI Symbol"/>
          <w:lang w:eastAsia="en-AU"/>
        </w:rPr>
        <w:tab/>
      </w:r>
      <w:r w:rsidRPr="00610276">
        <w:rPr>
          <w:lang w:eastAsia="en-AU"/>
        </w:rPr>
        <w:t xml:space="preserve"> Outside of Australia</w:t>
      </w:r>
    </w:p>
    <w:p w14:paraId="37BF00F2" w14:textId="43004ACB" w:rsidR="00586EDE" w:rsidRDefault="00586EDE">
      <w:pPr>
        <w:pStyle w:val="ListNumber"/>
        <w:rPr>
          <w:lang w:eastAsia="en-AU"/>
        </w:rPr>
      </w:pPr>
      <w:r w:rsidRPr="00610276">
        <w:rPr>
          <w:lang w:eastAsia="en-AU"/>
        </w:rPr>
        <w:t>What industry do you operate in</w:t>
      </w:r>
      <w:r w:rsidR="00567D93">
        <w:rPr>
          <w:rStyle w:val="FootnoteReference"/>
          <w:lang w:eastAsia="en-AU"/>
        </w:rPr>
        <w:footnoteReference w:id="1"/>
      </w:r>
      <w:r w:rsidRPr="00610276">
        <w:rPr>
          <w:lang w:eastAsia="en-AU"/>
        </w:rPr>
        <w:t>? Choose more than one if applicable.</w:t>
      </w:r>
    </w:p>
    <w:p w14:paraId="0C8B9AB4" w14:textId="0DC90E85" w:rsidR="00586EDE" w:rsidRDefault="00586EDE" w:rsidP="00586EDE">
      <w:pPr>
        <w:pStyle w:val="ListContinue"/>
        <w:rPr>
          <w:lang w:eastAsia="en-AU"/>
        </w:rPr>
      </w:pPr>
      <w:r w:rsidRPr="0059254B">
        <w:rPr>
          <w:rFonts w:ascii="Segoe UI Symbol" w:hAnsi="Segoe UI Symbol" w:cs="Segoe UI Symbol"/>
          <w:lang w:eastAsia="en-AU"/>
        </w:rPr>
        <w:t>☐</w:t>
      </w:r>
      <w:r w:rsidRPr="008D2514">
        <w:rPr>
          <w:lang w:eastAsia="en-AU"/>
        </w:rPr>
        <w:t xml:space="preserve"> </w:t>
      </w:r>
      <w:r w:rsidR="00733C31">
        <w:rPr>
          <w:lang w:eastAsia="en-AU"/>
        </w:rPr>
        <w:tab/>
      </w:r>
      <w:r>
        <w:rPr>
          <w:lang w:eastAsia="en-AU"/>
        </w:rPr>
        <w:t>Agriculture, Forestry and Fishing</w:t>
      </w:r>
    </w:p>
    <w:p w14:paraId="62BAB33F" w14:textId="753EB936" w:rsidR="00586EDE" w:rsidRPr="00193507" w:rsidRDefault="00586EDE" w:rsidP="00586EDE">
      <w:pPr>
        <w:pStyle w:val="ListContinue"/>
        <w:rPr>
          <w:lang w:eastAsia="en-AU"/>
        </w:rPr>
      </w:pPr>
      <w:r w:rsidRPr="00AF168B">
        <w:rPr>
          <w:rFonts w:ascii="Segoe UI Symbol" w:hAnsi="Segoe UI Symbol" w:cs="Segoe UI Symbol"/>
          <w:lang w:eastAsia="en-AU"/>
        </w:rPr>
        <w:t>☐</w:t>
      </w:r>
      <w:r>
        <w:rPr>
          <w:rFonts w:ascii="Segoe UI Symbol" w:hAnsi="Segoe UI Symbol" w:cs="Segoe UI Symbol"/>
          <w:lang w:eastAsia="en-AU"/>
        </w:rPr>
        <w:t xml:space="preserve"> </w:t>
      </w:r>
      <w:r w:rsidR="00733C31">
        <w:rPr>
          <w:rFonts w:ascii="Segoe UI Symbol" w:hAnsi="Segoe UI Symbol" w:cs="Segoe UI Symbol"/>
          <w:lang w:eastAsia="en-AU"/>
        </w:rPr>
        <w:tab/>
      </w:r>
      <w:r>
        <w:rPr>
          <w:lang w:eastAsia="en-AU"/>
        </w:rPr>
        <w:t>Mining</w:t>
      </w:r>
    </w:p>
    <w:p w14:paraId="2F7B5925" w14:textId="025455F7" w:rsidR="00586EDE" w:rsidRPr="00C92BDD" w:rsidRDefault="00586EDE" w:rsidP="00586EDE">
      <w:pPr>
        <w:pStyle w:val="ListContinue"/>
        <w:rPr>
          <w:lang w:eastAsia="en-AU"/>
        </w:rPr>
      </w:pPr>
      <w:r w:rsidRPr="00C57F48">
        <w:rPr>
          <w:rFonts w:ascii="Segoe UI Symbol" w:hAnsi="Segoe UI Symbol" w:cs="Segoe UI Symbol"/>
          <w:lang w:eastAsia="en-AU"/>
        </w:rPr>
        <w:t>☐</w:t>
      </w:r>
      <w:r w:rsidRPr="00C92BDD">
        <w:rPr>
          <w:lang w:eastAsia="en-AU"/>
        </w:rPr>
        <w:t xml:space="preserve"> </w:t>
      </w:r>
      <w:r w:rsidR="00733C31">
        <w:rPr>
          <w:lang w:eastAsia="en-AU"/>
        </w:rPr>
        <w:tab/>
      </w:r>
      <w:r>
        <w:rPr>
          <w:lang w:eastAsia="en-AU"/>
        </w:rPr>
        <w:t>Manufacturing</w:t>
      </w:r>
    </w:p>
    <w:p w14:paraId="2A17B171" w14:textId="78729641" w:rsidR="00586EDE" w:rsidRPr="00C92BDD" w:rsidRDefault="00586EDE" w:rsidP="00586EDE">
      <w:pPr>
        <w:pStyle w:val="ListContinue"/>
        <w:rPr>
          <w:lang w:eastAsia="en-AU"/>
        </w:rPr>
      </w:pPr>
      <w:r w:rsidRPr="00C92BDD">
        <w:rPr>
          <w:rFonts w:ascii="Segoe UI Symbol" w:hAnsi="Segoe UI Symbol" w:cs="Segoe UI Symbol"/>
          <w:lang w:eastAsia="en-AU"/>
        </w:rPr>
        <w:t>☐</w:t>
      </w:r>
      <w:r w:rsidRPr="00C92BDD">
        <w:rPr>
          <w:lang w:eastAsia="en-AU"/>
        </w:rPr>
        <w:t xml:space="preserve"> </w:t>
      </w:r>
      <w:r w:rsidR="00733C31">
        <w:rPr>
          <w:lang w:eastAsia="en-AU"/>
        </w:rPr>
        <w:tab/>
      </w:r>
      <w:r>
        <w:rPr>
          <w:lang w:eastAsia="en-AU"/>
        </w:rPr>
        <w:t>Electricity, Gas, Water and Waste Services</w:t>
      </w:r>
    </w:p>
    <w:p w14:paraId="69FEFD16" w14:textId="5EFB3E4A" w:rsidR="00586EDE" w:rsidRPr="00C92BDD" w:rsidRDefault="00586EDE" w:rsidP="00586EDE">
      <w:pPr>
        <w:pStyle w:val="ListContinue"/>
        <w:rPr>
          <w:lang w:eastAsia="en-AU"/>
        </w:rPr>
      </w:pPr>
      <w:r w:rsidRPr="00C92BDD">
        <w:rPr>
          <w:rFonts w:ascii="Segoe UI Symbol" w:hAnsi="Segoe UI Symbol" w:cs="Segoe UI Symbol"/>
          <w:lang w:eastAsia="en-AU"/>
        </w:rPr>
        <w:t>☐</w:t>
      </w:r>
      <w:r w:rsidRPr="00C92BDD">
        <w:rPr>
          <w:lang w:eastAsia="en-AU"/>
        </w:rPr>
        <w:t xml:space="preserve"> </w:t>
      </w:r>
      <w:r w:rsidR="00733C31">
        <w:rPr>
          <w:lang w:eastAsia="en-AU"/>
        </w:rPr>
        <w:tab/>
      </w:r>
      <w:r>
        <w:rPr>
          <w:lang w:eastAsia="en-AU"/>
        </w:rPr>
        <w:t>Construction</w:t>
      </w:r>
    </w:p>
    <w:p w14:paraId="7640284E" w14:textId="67918568" w:rsidR="00586EDE" w:rsidRPr="00C92BDD" w:rsidRDefault="00586EDE" w:rsidP="00586EDE">
      <w:pPr>
        <w:pStyle w:val="ListContinue"/>
        <w:rPr>
          <w:lang w:eastAsia="en-AU"/>
        </w:rPr>
      </w:pPr>
      <w:r w:rsidRPr="00C92BDD">
        <w:rPr>
          <w:rFonts w:ascii="Segoe UI Symbol" w:hAnsi="Segoe UI Symbol" w:cs="Segoe UI Symbol"/>
          <w:lang w:eastAsia="en-AU"/>
        </w:rPr>
        <w:t>☐</w:t>
      </w:r>
      <w:r w:rsidRPr="00C92BDD">
        <w:rPr>
          <w:lang w:eastAsia="en-AU"/>
        </w:rPr>
        <w:t xml:space="preserve"> </w:t>
      </w:r>
      <w:r w:rsidR="00733C31">
        <w:rPr>
          <w:lang w:eastAsia="en-AU"/>
        </w:rPr>
        <w:tab/>
      </w:r>
      <w:r>
        <w:rPr>
          <w:lang w:eastAsia="en-AU"/>
        </w:rPr>
        <w:t>Wholesale trade</w:t>
      </w:r>
    </w:p>
    <w:p w14:paraId="16572715" w14:textId="54B7CF88" w:rsidR="00586EDE" w:rsidRDefault="00586EDE" w:rsidP="00586EDE">
      <w:pPr>
        <w:pStyle w:val="ListContinue"/>
        <w:rPr>
          <w:lang w:eastAsia="en-AU"/>
        </w:rPr>
      </w:pPr>
      <w:r w:rsidRPr="00C92BDD">
        <w:rPr>
          <w:rFonts w:ascii="Segoe UI Symbol" w:hAnsi="Segoe UI Symbol" w:cs="Segoe UI Symbol"/>
          <w:lang w:eastAsia="en-AU"/>
        </w:rPr>
        <w:lastRenderedPageBreak/>
        <w:t>☐</w:t>
      </w:r>
      <w:r w:rsidRPr="00C92BDD">
        <w:rPr>
          <w:lang w:eastAsia="en-AU"/>
        </w:rPr>
        <w:t xml:space="preserve"> </w:t>
      </w:r>
      <w:r w:rsidR="00733C31">
        <w:rPr>
          <w:lang w:eastAsia="en-AU"/>
        </w:rPr>
        <w:tab/>
      </w:r>
      <w:r>
        <w:rPr>
          <w:lang w:eastAsia="en-AU"/>
        </w:rPr>
        <w:t>Retail trade</w:t>
      </w:r>
    </w:p>
    <w:p w14:paraId="28831617" w14:textId="2AA16BB3" w:rsidR="00586EDE" w:rsidRPr="00C92BDD" w:rsidRDefault="00586EDE" w:rsidP="00586EDE">
      <w:pPr>
        <w:pStyle w:val="ListContinue"/>
        <w:rPr>
          <w:lang w:eastAsia="en-AU"/>
        </w:rPr>
      </w:pPr>
      <w:r w:rsidRPr="00C57F48">
        <w:rPr>
          <w:rFonts w:ascii="Segoe UI Symbol" w:hAnsi="Segoe UI Symbol" w:cs="Segoe UI Symbol"/>
          <w:lang w:eastAsia="en-AU"/>
        </w:rPr>
        <w:t>☐</w:t>
      </w:r>
      <w:r w:rsidRPr="00C92BDD">
        <w:rPr>
          <w:lang w:eastAsia="en-AU"/>
        </w:rPr>
        <w:t xml:space="preserve"> </w:t>
      </w:r>
      <w:r w:rsidR="00733C31">
        <w:rPr>
          <w:lang w:eastAsia="en-AU"/>
        </w:rPr>
        <w:tab/>
      </w:r>
      <w:r>
        <w:rPr>
          <w:lang w:eastAsia="en-AU"/>
        </w:rPr>
        <w:t>Accommodation and Food Services</w:t>
      </w:r>
    </w:p>
    <w:p w14:paraId="47F33271" w14:textId="0DAD7CF6" w:rsidR="00586EDE" w:rsidRDefault="00586EDE" w:rsidP="00586EDE">
      <w:pPr>
        <w:pStyle w:val="ListContinue"/>
        <w:rPr>
          <w:lang w:eastAsia="en-AU"/>
        </w:rPr>
      </w:pPr>
      <w:r w:rsidRPr="00C57F48">
        <w:rPr>
          <w:rFonts w:ascii="Segoe UI Symbol" w:hAnsi="Segoe UI Symbol" w:cs="Segoe UI Symbol"/>
          <w:lang w:eastAsia="en-AU"/>
        </w:rPr>
        <w:t>☐</w:t>
      </w:r>
      <w:r w:rsidRPr="00C92BDD">
        <w:rPr>
          <w:lang w:eastAsia="en-AU"/>
        </w:rPr>
        <w:t xml:space="preserve"> </w:t>
      </w:r>
      <w:r w:rsidR="00733C31">
        <w:rPr>
          <w:lang w:eastAsia="en-AU"/>
        </w:rPr>
        <w:tab/>
      </w:r>
      <w:r>
        <w:rPr>
          <w:lang w:eastAsia="en-AU"/>
        </w:rPr>
        <w:t>Transport, Postal and Warehousing</w:t>
      </w:r>
    </w:p>
    <w:p w14:paraId="57E2FAD5" w14:textId="539F8F0E" w:rsidR="00586EDE" w:rsidRDefault="00586EDE" w:rsidP="00586EDE">
      <w:pPr>
        <w:pStyle w:val="ListContinue"/>
        <w:rPr>
          <w:lang w:eastAsia="en-AU"/>
        </w:rPr>
      </w:pPr>
      <w:r w:rsidRPr="00C92BDD">
        <w:rPr>
          <w:rFonts w:ascii="Segoe UI Symbol" w:hAnsi="Segoe UI Symbol" w:cs="Segoe UI Symbol"/>
          <w:lang w:eastAsia="en-AU"/>
        </w:rPr>
        <w:t>☐</w:t>
      </w:r>
      <w:r w:rsidRPr="00C92BDD">
        <w:rPr>
          <w:lang w:eastAsia="en-AU"/>
        </w:rPr>
        <w:t xml:space="preserve"> </w:t>
      </w:r>
      <w:r w:rsidR="00733C31">
        <w:rPr>
          <w:lang w:eastAsia="en-AU"/>
        </w:rPr>
        <w:tab/>
      </w:r>
      <w:r w:rsidRPr="0004042C">
        <w:rPr>
          <w:lang w:eastAsia="en-AU"/>
        </w:rPr>
        <w:t>Information Media and Telecommunications</w:t>
      </w:r>
    </w:p>
    <w:p w14:paraId="39BD98CB" w14:textId="2B3FF3F0" w:rsidR="00586EDE" w:rsidRDefault="00586EDE" w:rsidP="00586EDE">
      <w:pPr>
        <w:pStyle w:val="ListContinue"/>
        <w:rPr>
          <w:lang w:eastAsia="en-AU"/>
        </w:rPr>
      </w:pPr>
      <w:r w:rsidRPr="00C92BDD">
        <w:rPr>
          <w:rFonts w:ascii="Segoe UI Symbol" w:hAnsi="Segoe UI Symbol" w:cs="Segoe UI Symbol"/>
          <w:lang w:eastAsia="en-AU"/>
        </w:rPr>
        <w:t>☐</w:t>
      </w:r>
      <w:r>
        <w:rPr>
          <w:rFonts w:ascii="Segoe UI Symbol" w:hAnsi="Segoe UI Symbol" w:cs="Segoe UI Symbol"/>
          <w:lang w:eastAsia="en-AU"/>
        </w:rPr>
        <w:t xml:space="preserve"> </w:t>
      </w:r>
      <w:r w:rsidR="00733C31">
        <w:rPr>
          <w:rFonts w:ascii="Segoe UI Symbol" w:hAnsi="Segoe UI Symbol" w:cs="Segoe UI Symbol"/>
          <w:lang w:eastAsia="en-AU"/>
        </w:rPr>
        <w:tab/>
      </w:r>
      <w:r w:rsidRPr="002F7050">
        <w:rPr>
          <w:lang w:eastAsia="en-AU"/>
        </w:rPr>
        <w:t>Financial and Insurance Services</w:t>
      </w:r>
    </w:p>
    <w:p w14:paraId="399B6E4D" w14:textId="4F7E0E96" w:rsidR="00586EDE" w:rsidRPr="00C92BDD" w:rsidRDefault="00586EDE" w:rsidP="00586EDE">
      <w:pPr>
        <w:pStyle w:val="ListContinue"/>
        <w:rPr>
          <w:lang w:eastAsia="en-AU"/>
        </w:rPr>
      </w:pPr>
      <w:r w:rsidRPr="00C92BDD">
        <w:rPr>
          <w:rFonts w:ascii="Segoe UI Symbol" w:hAnsi="Segoe UI Symbol" w:cs="Segoe UI Symbol"/>
          <w:lang w:eastAsia="en-AU"/>
        </w:rPr>
        <w:t>☐</w:t>
      </w:r>
      <w:r>
        <w:rPr>
          <w:rFonts w:ascii="Segoe UI Symbol" w:hAnsi="Segoe UI Symbol" w:cs="Segoe UI Symbol"/>
          <w:lang w:eastAsia="en-AU"/>
        </w:rPr>
        <w:t xml:space="preserve"> </w:t>
      </w:r>
      <w:r w:rsidR="00733C31">
        <w:rPr>
          <w:rFonts w:ascii="Segoe UI Symbol" w:hAnsi="Segoe UI Symbol" w:cs="Segoe UI Symbol"/>
          <w:lang w:eastAsia="en-AU"/>
        </w:rPr>
        <w:tab/>
      </w:r>
      <w:r w:rsidRPr="002F7050">
        <w:rPr>
          <w:lang w:eastAsia="en-AU"/>
        </w:rPr>
        <w:t>Rental, Hiring and Real Estate Services</w:t>
      </w:r>
    </w:p>
    <w:p w14:paraId="1AE34F8D" w14:textId="32026683" w:rsidR="00586EDE" w:rsidRDefault="00586EDE" w:rsidP="00586EDE">
      <w:pPr>
        <w:pStyle w:val="ListContinue"/>
        <w:rPr>
          <w:lang w:eastAsia="en-AU"/>
        </w:rPr>
      </w:pPr>
      <w:r w:rsidRPr="00C92BDD">
        <w:rPr>
          <w:rFonts w:ascii="Segoe UI Symbol" w:hAnsi="Segoe UI Symbol" w:cs="Segoe UI Symbol"/>
          <w:lang w:eastAsia="en-AU"/>
        </w:rPr>
        <w:t>☐</w:t>
      </w:r>
      <w:r w:rsidRPr="002F7050">
        <w:rPr>
          <w:lang w:eastAsia="en-AU"/>
        </w:rPr>
        <w:t xml:space="preserve"> </w:t>
      </w:r>
      <w:r w:rsidR="00733C31">
        <w:rPr>
          <w:lang w:eastAsia="en-AU"/>
        </w:rPr>
        <w:tab/>
      </w:r>
      <w:r w:rsidRPr="002F7050">
        <w:rPr>
          <w:lang w:eastAsia="en-AU"/>
        </w:rPr>
        <w:t>P</w:t>
      </w:r>
      <w:r>
        <w:rPr>
          <w:lang w:eastAsia="en-AU"/>
        </w:rPr>
        <w:t>rofessional, Scientific and Technical Services</w:t>
      </w:r>
    </w:p>
    <w:p w14:paraId="1D6F83F4" w14:textId="21237726" w:rsidR="00586EDE" w:rsidRPr="002F7050" w:rsidRDefault="00586EDE" w:rsidP="00586EDE">
      <w:pPr>
        <w:pStyle w:val="ListContinue"/>
        <w:rPr>
          <w:lang w:eastAsia="en-AU"/>
        </w:rPr>
      </w:pPr>
      <w:r w:rsidRPr="00C92BDD">
        <w:rPr>
          <w:rFonts w:ascii="Segoe UI Symbol" w:hAnsi="Segoe UI Symbol" w:cs="Segoe UI Symbol"/>
          <w:lang w:eastAsia="en-AU"/>
        </w:rPr>
        <w:t>☐</w:t>
      </w:r>
      <w:r>
        <w:rPr>
          <w:rFonts w:ascii="Segoe UI Symbol" w:hAnsi="Segoe UI Symbol" w:cs="Segoe UI Symbol"/>
          <w:lang w:eastAsia="en-AU"/>
        </w:rPr>
        <w:t xml:space="preserve"> </w:t>
      </w:r>
      <w:r w:rsidR="00733C31">
        <w:rPr>
          <w:rFonts w:ascii="Segoe UI Symbol" w:hAnsi="Segoe UI Symbol" w:cs="Segoe UI Symbol"/>
          <w:lang w:eastAsia="en-AU"/>
        </w:rPr>
        <w:tab/>
      </w:r>
      <w:r w:rsidRPr="002F7050">
        <w:rPr>
          <w:lang w:eastAsia="en-AU"/>
        </w:rPr>
        <w:t>Administrative and Support Services</w:t>
      </w:r>
    </w:p>
    <w:p w14:paraId="5A25F62A" w14:textId="689EB230" w:rsidR="00586EDE" w:rsidRPr="002F7050" w:rsidRDefault="00586EDE" w:rsidP="00586EDE">
      <w:pPr>
        <w:pStyle w:val="ListContinue"/>
        <w:rPr>
          <w:lang w:eastAsia="en-AU"/>
        </w:rPr>
      </w:pPr>
      <w:r w:rsidRPr="0059254B">
        <w:rPr>
          <w:rFonts w:ascii="Segoe UI Symbol" w:hAnsi="Segoe UI Symbol" w:cs="Segoe UI Symbol"/>
          <w:lang w:eastAsia="en-AU"/>
        </w:rPr>
        <w:t>☐</w:t>
      </w:r>
      <w:r w:rsidRPr="002F7050">
        <w:rPr>
          <w:lang w:eastAsia="en-AU"/>
        </w:rPr>
        <w:t xml:space="preserve"> </w:t>
      </w:r>
      <w:r w:rsidR="00733C31">
        <w:rPr>
          <w:lang w:eastAsia="en-AU"/>
        </w:rPr>
        <w:tab/>
      </w:r>
      <w:r w:rsidRPr="002F7050">
        <w:rPr>
          <w:lang w:eastAsia="en-AU"/>
        </w:rPr>
        <w:t>P</w:t>
      </w:r>
      <w:r>
        <w:rPr>
          <w:lang w:eastAsia="en-AU"/>
        </w:rPr>
        <w:t>ublic Administration and Safety</w:t>
      </w:r>
    </w:p>
    <w:p w14:paraId="7D6190E1" w14:textId="2B26BCEC" w:rsidR="00586EDE" w:rsidRPr="002F7050" w:rsidRDefault="00586EDE" w:rsidP="00586EDE">
      <w:pPr>
        <w:pStyle w:val="ListContinue"/>
        <w:rPr>
          <w:lang w:eastAsia="en-AU"/>
        </w:rPr>
      </w:pPr>
      <w:r w:rsidRPr="0059254B">
        <w:rPr>
          <w:rFonts w:ascii="Segoe UI Symbol" w:hAnsi="Segoe UI Symbol" w:cs="Segoe UI Symbol"/>
          <w:lang w:eastAsia="en-AU"/>
        </w:rPr>
        <w:t>☐</w:t>
      </w:r>
      <w:r w:rsidRPr="002F7050">
        <w:rPr>
          <w:lang w:eastAsia="en-AU"/>
        </w:rPr>
        <w:t xml:space="preserve"> </w:t>
      </w:r>
      <w:r w:rsidR="00733C31">
        <w:rPr>
          <w:lang w:eastAsia="en-AU"/>
        </w:rPr>
        <w:tab/>
      </w:r>
      <w:r>
        <w:rPr>
          <w:lang w:eastAsia="en-AU"/>
        </w:rPr>
        <w:t>Education and Training</w:t>
      </w:r>
    </w:p>
    <w:p w14:paraId="23000FF6" w14:textId="082A6947" w:rsidR="00586EDE" w:rsidRPr="00193507" w:rsidRDefault="00586EDE" w:rsidP="00586EDE">
      <w:pPr>
        <w:pStyle w:val="ListContinue"/>
        <w:rPr>
          <w:lang w:eastAsia="en-AU"/>
        </w:rPr>
      </w:pPr>
      <w:r w:rsidRPr="0059254B">
        <w:rPr>
          <w:rFonts w:ascii="Segoe UI Symbol" w:hAnsi="Segoe UI Symbol" w:cs="Segoe UI Symbol"/>
          <w:lang w:eastAsia="en-AU"/>
        </w:rPr>
        <w:t>☐</w:t>
      </w:r>
      <w:r w:rsidRPr="008D2514">
        <w:rPr>
          <w:lang w:eastAsia="en-AU"/>
        </w:rPr>
        <w:t xml:space="preserve"> </w:t>
      </w:r>
      <w:r w:rsidR="00733C31">
        <w:rPr>
          <w:lang w:eastAsia="en-AU"/>
        </w:rPr>
        <w:tab/>
      </w:r>
      <w:r>
        <w:rPr>
          <w:lang w:eastAsia="en-AU"/>
        </w:rPr>
        <w:t>Health Care and Social Assistance</w:t>
      </w:r>
    </w:p>
    <w:p w14:paraId="54710C89" w14:textId="5E157D77" w:rsidR="00586EDE" w:rsidRPr="00586EDE" w:rsidRDefault="00586EDE" w:rsidP="00586EDE">
      <w:pPr>
        <w:pStyle w:val="ListContinue"/>
      </w:pPr>
      <w:r w:rsidRPr="00586EDE">
        <w:rPr>
          <w:rFonts w:ascii="Segoe UI Symbol" w:hAnsi="Segoe UI Symbol" w:cs="Segoe UI Symbol"/>
        </w:rPr>
        <w:t>☐</w:t>
      </w:r>
      <w:r w:rsidRPr="00586EDE">
        <w:t xml:space="preserve"> </w:t>
      </w:r>
      <w:r w:rsidR="00733C31">
        <w:tab/>
      </w:r>
      <w:r w:rsidRPr="00586EDE">
        <w:t>Arts and Recreation Services</w:t>
      </w:r>
    </w:p>
    <w:p w14:paraId="0FFAB824" w14:textId="797B32AA" w:rsidR="00586EDE" w:rsidRPr="00586EDE" w:rsidRDefault="00586EDE" w:rsidP="00586EDE">
      <w:pPr>
        <w:pStyle w:val="ListContinue"/>
      </w:pPr>
      <w:r w:rsidRPr="00586EDE">
        <w:rPr>
          <w:rFonts w:ascii="Segoe UI Symbol" w:hAnsi="Segoe UI Symbol" w:cs="Segoe UI Symbol"/>
        </w:rPr>
        <w:t>☐</w:t>
      </w:r>
      <w:r w:rsidRPr="00586EDE">
        <w:t xml:space="preserve"> </w:t>
      </w:r>
      <w:r w:rsidR="00733C31">
        <w:tab/>
      </w:r>
      <w:r w:rsidRPr="00586EDE">
        <w:t>Other Services - please specify: Click here to enter text.</w:t>
      </w:r>
    </w:p>
    <w:p w14:paraId="21FE3D4D" w14:textId="77777777" w:rsidR="007A1F7E" w:rsidRDefault="007A1F7E">
      <w:pPr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</w:pPr>
      <w:r>
        <w:br w:type="page"/>
      </w:r>
    </w:p>
    <w:p w14:paraId="5CEF09F6" w14:textId="0A9D9D92" w:rsidR="001B1C59" w:rsidRDefault="00586EDE" w:rsidP="00586EDE">
      <w:pPr>
        <w:pStyle w:val="Heading2"/>
      </w:pPr>
      <w:bookmarkStart w:id="2" w:name="_Survey"/>
      <w:bookmarkEnd w:id="2"/>
      <w:r>
        <w:lastRenderedPageBreak/>
        <w:t>Survey</w:t>
      </w:r>
      <w:r w:rsidR="003123AD">
        <w:t xml:space="preserve"> questions</w:t>
      </w:r>
    </w:p>
    <w:p w14:paraId="73F72C0E" w14:textId="30BC52E6" w:rsidR="001B1C59" w:rsidRDefault="007A1F7E" w:rsidP="007A1F7E">
      <w:pPr>
        <w:pStyle w:val="Heading3"/>
      </w:pPr>
      <w:r>
        <w:t xml:space="preserve">A – </w:t>
      </w:r>
      <w:r w:rsidR="00765131">
        <w:t xml:space="preserve">WHS regulator </w:t>
      </w:r>
      <w:r>
        <w:t>questions</w:t>
      </w:r>
    </w:p>
    <w:p w14:paraId="540D9609" w14:textId="046BC03B" w:rsidR="00BA2D04" w:rsidRPr="0048645A" w:rsidRDefault="00BA2D04" w:rsidP="0048645A">
      <w:pPr>
        <w:rPr>
          <w:color w:val="600513" w:themeColor="accent1" w:themeShade="80"/>
        </w:rPr>
      </w:pPr>
      <w:r w:rsidRPr="0048645A">
        <w:rPr>
          <w:color w:val="600513" w:themeColor="accent1" w:themeShade="80"/>
        </w:rPr>
        <w:t xml:space="preserve">Operation of Schedule 10 </w:t>
      </w:r>
      <w:r w:rsidR="005A1E56">
        <w:rPr>
          <w:color w:val="600513" w:themeColor="accent1" w:themeShade="80"/>
        </w:rPr>
        <w:t>and associated regulations</w:t>
      </w:r>
    </w:p>
    <w:p w14:paraId="49E0F3C9" w14:textId="65FD1E93" w:rsidR="007A1F7E" w:rsidRDefault="00881CF8" w:rsidP="00656EBB">
      <w:pPr>
        <w:pStyle w:val="ListNumber"/>
        <w:numPr>
          <w:ilvl w:val="0"/>
          <w:numId w:val="13"/>
        </w:numPr>
      </w:pPr>
      <w:r>
        <w:t>For the</w:t>
      </w:r>
      <w:r w:rsidR="007A1F7E" w:rsidRPr="005D2455">
        <w:t xml:space="preserve"> </w:t>
      </w:r>
      <w:r w:rsidR="00026886">
        <w:t xml:space="preserve">prohibited and restricted </w:t>
      </w:r>
      <w:r w:rsidR="007A1F7E" w:rsidRPr="005D2455">
        <w:t>c</w:t>
      </w:r>
      <w:r w:rsidR="007A1F7E">
        <w:t>arcinogens</w:t>
      </w:r>
      <w:r w:rsidR="007A1F7E" w:rsidRPr="005D2455">
        <w:t xml:space="preserve"> </w:t>
      </w:r>
      <w:r w:rsidR="00AF6C0C">
        <w:t xml:space="preserve">provided in </w:t>
      </w:r>
      <w:r w:rsidR="00AF6C0C" w:rsidRPr="005D6C60">
        <w:rPr>
          <w:b/>
          <w:bCs/>
        </w:rPr>
        <w:t>Tables A and B</w:t>
      </w:r>
      <w:r w:rsidR="00C01AA3">
        <w:t xml:space="preserve"> </w:t>
      </w:r>
      <w:r w:rsidR="007A1F7E" w:rsidRPr="005D2455">
        <w:t>(</w:t>
      </w:r>
      <w:r w:rsidR="00541F3A">
        <w:t xml:space="preserve">reproduced </w:t>
      </w:r>
      <w:r w:rsidR="00C01AA3">
        <w:t>from</w:t>
      </w:r>
      <w:r w:rsidR="007A1F7E" w:rsidRPr="005D6C60">
        <w:rPr>
          <w:b/>
        </w:rPr>
        <w:t xml:space="preserve"> </w:t>
      </w:r>
      <w:r w:rsidR="007A1F7E" w:rsidRPr="005D6C60">
        <w:rPr>
          <w:bCs/>
        </w:rPr>
        <w:t>table</w:t>
      </w:r>
      <w:r w:rsidR="00D32930" w:rsidRPr="005D6C60">
        <w:rPr>
          <w:bCs/>
        </w:rPr>
        <w:t>s</w:t>
      </w:r>
      <w:r w:rsidR="007A1F7E" w:rsidRPr="005D6C60">
        <w:rPr>
          <w:bCs/>
        </w:rPr>
        <w:t xml:space="preserve"> 10.1 and 10.2 of Schedule 10</w:t>
      </w:r>
      <w:r w:rsidR="0061292A" w:rsidRPr="005D6C60">
        <w:rPr>
          <w:bCs/>
        </w:rPr>
        <w:t xml:space="preserve"> to the model WHS Regulations</w:t>
      </w:r>
      <w:r w:rsidR="007A1F7E" w:rsidRPr="00EC314D">
        <w:t>)</w:t>
      </w:r>
      <w:r w:rsidR="00DE2EEF">
        <w:t>, and</w:t>
      </w:r>
      <w:r w:rsidR="007A1F7E">
        <w:t xml:space="preserve"> </w:t>
      </w:r>
      <w:r w:rsidR="00DE2EEF">
        <w:t>i</w:t>
      </w:r>
      <w:r w:rsidR="007A1F7E">
        <w:t>n</w:t>
      </w:r>
      <w:r w:rsidR="007A1F7E" w:rsidRPr="005D2455">
        <w:t xml:space="preserve"> </w:t>
      </w:r>
      <w:r w:rsidR="0075095D">
        <w:t xml:space="preserve">relation to </w:t>
      </w:r>
      <w:r w:rsidR="007A1F7E" w:rsidRPr="005D2455">
        <w:t>the</w:t>
      </w:r>
      <w:r w:rsidR="007A1F7E">
        <w:t xml:space="preserve"> last </w:t>
      </w:r>
      <w:r w:rsidR="009E387C">
        <w:t>10</w:t>
      </w:r>
      <w:r w:rsidR="007A1F7E">
        <w:t xml:space="preserve"> calendar years</w:t>
      </w:r>
      <w:r w:rsidR="0059527D">
        <w:t xml:space="preserve"> (</w:t>
      </w:r>
      <w:r w:rsidR="008464DE">
        <w:t>2013</w:t>
      </w:r>
      <w:r w:rsidR="007A1F7E">
        <w:t>-2022</w:t>
      </w:r>
      <w:r w:rsidR="007A1F7E" w:rsidRPr="005D2455">
        <w:t xml:space="preserve"> </w:t>
      </w:r>
      <w:r w:rsidR="007A1F7E">
        <w:t>inclusive</w:t>
      </w:r>
      <w:r w:rsidR="0059527D">
        <w:t>)</w:t>
      </w:r>
      <w:r w:rsidR="00507E29">
        <w:t>:</w:t>
      </w:r>
      <w:r w:rsidR="007A1F7E">
        <w:t xml:space="preserve"> </w:t>
      </w:r>
    </w:p>
    <w:p w14:paraId="05672AF0" w14:textId="2CCDA9D7" w:rsidR="00A41A91" w:rsidRDefault="007A1F7E" w:rsidP="00811C84">
      <w:pPr>
        <w:pStyle w:val="ListNumber2"/>
        <w:numPr>
          <w:ilvl w:val="0"/>
          <w:numId w:val="25"/>
        </w:numPr>
      </w:pPr>
      <w:r w:rsidRPr="009E387C">
        <w:t>Select</w:t>
      </w:r>
      <w:r w:rsidRPr="005D2455">
        <w:t xml:space="preserve"> the carcinogens for which authorisations </w:t>
      </w:r>
      <w:r>
        <w:t xml:space="preserve">for use </w:t>
      </w:r>
      <w:r w:rsidRPr="005D2455">
        <w:t>were granted</w:t>
      </w:r>
      <w:r w:rsidR="0059527D">
        <w:t>.</w:t>
      </w:r>
      <w:r w:rsidR="0075095D">
        <w:t xml:space="preserve"> </w:t>
      </w:r>
    </w:p>
    <w:p w14:paraId="7FC0D232" w14:textId="5F536AF4" w:rsidR="00DE2EEF" w:rsidRDefault="00D021CB" w:rsidP="00811C84">
      <w:pPr>
        <w:pStyle w:val="ListNumber2"/>
        <w:numPr>
          <w:ilvl w:val="0"/>
          <w:numId w:val="25"/>
        </w:numPr>
      </w:pPr>
      <w:r>
        <w:t>For each</w:t>
      </w:r>
      <w:r w:rsidR="0059527D">
        <w:t xml:space="preserve"> authorised</w:t>
      </w:r>
      <w:r w:rsidR="002B0B46">
        <w:t xml:space="preserve"> carcinogen</w:t>
      </w:r>
      <w:r w:rsidR="0059527D">
        <w:t xml:space="preserve">, </w:t>
      </w:r>
      <w:r w:rsidR="007D3997">
        <w:t>specify the number of authorisations issue</w:t>
      </w:r>
      <w:r w:rsidR="00321090">
        <w:t>d</w:t>
      </w:r>
      <w:r w:rsidR="007D3997">
        <w:t xml:space="preserve"> </w:t>
      </w:r>
      <w:proofErr w:type="gramStart"/>
      <w:r w:rsidR="007D3997">
        <w:t xml:space="preserve">and </w:t>
      </w:r>
      <w:r w:rsidR="0059527D">
        <w:t xml:space="preserve"> th</w:t>
      </w:r>
      <w:r w:rsidR="002B0B46">
        <w:t>ose</w:t>
      </w:r>
      <w:proofErr w:type="gramEnd"/>
      <w:r w:rsidR="002B0B46">
        <w:t xml:space="preserve"> </w:t>
      </w:r>
      <w:r w:rsidR="0021118D">
        <w:t xml:space="preserve">where the authorisation </w:t>
      </w:r>
      <w:r w:rsidR="00986A7B">
        <w:t xml:space="preserve"> was </w:t>
      </w:r>
      <w:r w:rsidR="0059527D">
        <w:t xml:space="preserve">subject to </w:t>
      </w:r>
      <w:r w:rsidR="007A1F7E" w:rsidRPr="005D2455">
        <w:t xml:space="preserve">additional conditions. </w:t>
      </w:r>
    </w:p>
    <w:p w14:paraId="08CB49ED" w14:textId="22105484" w:rsidR="007A1F7E" w:rsidRPr="005D2455" w:rsidRDefault="00880492" w:rsidP="00811C84">
      <w:pPr>
        <w:pStyle w:val="ListNumber2"/>
        <w:numPr>
          <w:ilvl w:val="0"/>
          <w:numId w:val="25"/>
        </w:numPr>
      </w:pPr>
      <w:r>
        <w:t xml:space="preserve">Describe </w:t>
      </w:r>
      <w:r w:rsidR="007A1F7E" w:rsidRPr="005D2455">
        <w:t>the types of conditions</w:t>
      </w:r>
      <w:r w:rsidR="00647ABC">
        <w:t xml:space="preserve"> imposed</w:t>
      </w:r>
      <w:r w:rsidR="007A1F7E" w:rsidRPr="005D2455">
        <w:t>.</w:t>
      </w:r>
      <w:r w:rsidR="00317AC0">
        <w:t xml:space="preserve"> </w:t>
      </w:r>
    </w:p>
    <w:p w14:paraId="46B8BD6D" w14:textId="5A20E7B8" w:rsidR="00DE2EEF" w:rsidRDefault="009E387C" w:rsidP="00811C84">
      <w:pPr>
        <w:pStyle w:val="ListNumber2"/>
        <w:numPr>
          <w:ilvl w:val="0"/>
          <w:numId w:val="25"/>
        </w:numPr>
      </w:pPr>
      <w:r>
        <w:t xml:space="preserve">Specify any </w:t>
      </w:r>
      <w:r w:rsidR="007A1F7E" w:rsidRPr="005D2455">
        <w:t xml:space="preserve">carcinogens </w:t>
      </w:r>
      <w:r>
        <w:t xml:space="preserve">from </w:t>
      </w:r>
      <w:r w:rsidRPr="008C2C47">
        <w:rPr>
          <w:b/>
          <w:bCs/>
        </w:rPr>
        <w:t>Table A and B</w:t>
      </w:r>
      <w:r>
        <w:t xml:space="preserve"> </w:t>
      </w:r>
      <w:r w:rsidR="007A1F7E" w:rsidRPr="005D2455">
        <w:t xml:space="preserve">for which </w:t>
      </w:r>
      <w:r w:rsidR="00317AC0">
        <w:t xml:space="preserve">a </w:t>
      </w:r>
      <w:r w:rsidR="007A1F7E" w:rsidRPr="005D2455">
        <w:t xml:space="preserve">refusal to grant an authorisation was </w:t>
      </w:r>
      <w:r w:rsidR="00317AC0">
        <w:t>issued</w:t>
      </w:r>
      <w:r w:rsidR="0059527D">
        <w:t xml:space="preserve"> </w:t>
      </w:r>
      <w:r w:rsidR="0075095D">
        <w:t>and</w:t>
      </w:r>
      <w:r w:rsidR="007E3081">
        <w:t xml:space="preserve"> </w:t>
      </w:r>
      <w:r w:rsidR="0075095D">
        <w:t>s</w:t>
      </w:r>
      <w:r w:rsidR="0059527D">
        <w:t xml:space="preserve">pecify </w:t>
      </w:r>
      <w:r w:rsidR="0059527D" w:rsidRPr="005D2455">
        <w:t xml:space="preserve">how many </w:t>
      </w:r>
      <w:r w:rsidR="007E3081">
        <w:t xml:space="preserve">refusals </w:t>
      </w:r>
      <w:r w:rsidR="0059527D" w:rsidRPr="005D2455">
        <w:t xml:space="preserve">were issued per </w:t>
      </w:r>
      <w:r w:rsidR="00BA2D04">
        <w:t>carcinogen</w:t>
      </w:r>
      <w:r w:rsidR="007A1F7E">
        <w:t>.</w:t>
      </w:r>
      <w:r w:rsidR="007E3081">
        <w:t xml:space="preserve"> </w:t>
      </w:r>
    </w:p>
    <w:p w14:paraId="79DFACC3" w14:textId="40068A4D" w:rsidR="007A1F7E" w:rsidRPr="005D2455" w:rsidRDefault="007A1F7E" w:rsidP="00811C84">
      <w:pPr>
        <w:pStyle w:val="ListNumber2"/>
        <w:numPr>
          <w:ilvl w:val="0"/>
          <w:numId w:val="25"/>
        </w:numPr>
      </w:pPr>
      <w:r>
        <w:t xml:space="preserve">Describe </w:t>
      </w:r>
      <w:r w:rsidR="0059527D">
        <w:t xml:space="preserve">the </w:t>
      </w:r>
      <w:r>
        <w:t>reasons for refusals</w:t>
      </w:r>
      <w:r w:rsidR="00647ABC">
        <w:t>.</w:t>
      </w:r>
      <w:r>
        <w:t xml:space="preserve"> </w:t>
      </w:r>
    </w:p>
    <w:p w14:paraId="0CAD3176" w14:textId="3B6661F3" w:rsidR="00880492" w:rsidRDefault="009E387C" w:rsidP="00811C84">
      <w:pPr>
        <w:pStyle w:val="ListNumber2"/>
        <w:numPr>
          <w:ilvl w:val="0"/>
          <w:numId w:val="25"/>
        </w:numPr>
      </w:pPr>
      <w:r>
        <w:t xml:space="preserve">Specify any carcinogens from </w:t>
      </w:r>
      <w:r w:rsidRPr="008C2C47">
        <w:rPr>
          <w:b/>
          <w:bCs/>
        </w:rPr>
        <w:t>Table A and B</w:t>
      </w:r>
      <w:r w:rsidR="007A1F7E" w:rsidRPr="005D2455">
        <w:t xml:space="preserve"> for which authorisation</w:t>
      </w:r>
      <w:r w:rsidR="007E3081">
        <w:t>s</w:t>
      </w:r>
      <w:r w:rsidR="007A1F7E" w:rsidRPr="005D2455">
        <w:t xml:space="preserve"> </w:t>
      </w:r>
      <w:r w:rsidR="007A1F7E">
        <w:t>for use have been</w:t>
      </w:r>
      <w:r w:rsidR="007A1F7E" w:rsidRPr="005D2455">
        <w:t xml:space="preserve"> </w:t>
      </w:r>
      <w:r w:rsidR="007E3081">
        <w:t xml:space="preserve">cancelled </w:t>
      </w:r>
      <w:r w:rsidR="0075095D">
        <w:t>and s</w:t>
      </w:r>
      <w:r w:rsidR="007E3081">
        <w:t xml:space="preserve">pecify how many cancellations were issued per </w:t>
      </w:r>
      <w:r w:rsidR="00BA2D04">
        <w:t>carcinogen</w:t>
      </w:r>
      <w:r w:rsidR="007E3081">
        <w:t xml:space="preserve">. </w:t>
      </w:r>
    </w:p>
    <w:p w14:paraId="14F3A05D" w14:textId="327EEBD7" w:rsidR="007A1F7E" w:rsidRDefault="00317AC0" w:rsidP="00811C84">
      <w:pPr>
        <w:pStyle w:val="ListNumber2"/>
        <w:numPr>
          <w:ilvl w:val="0"/>
          <w:numId w:val="25"/>
        </w:numPr>
      </w:pPr>
      <w:r>
        <w:t>Describe reasons for cancellations.</w:t>
      </w:r>
    </w:p>
    <w:p w14:paraId="0EB9B5A3" w14:textId="61C87487" w:rsidR="007A1F7E" w:rsidRPr="005D2455" w:rsidRDefault="00881CF8">
      <w:pPr>
        <w:pStyle w:val="ListNumber"/>
      </w:pPr>
      <w:r>
        <w:t>For the</w:t>
      </w:r>
      <w:r w:rsidR="007A1F7E" w:rsidRPr="005D2455">
        <w:t xml:space="preserve"> restricted hazardous chemicals </w:t>
      </w:r>
      <w:r w:rsidR="00C01AA3">
        <w:t xml:space="preserve">in </w:t>
      </w:r>
      <w:r w:rsidR="00C01AA3" w:rsidRPr="00BD241A">
        <w:rPr>
          <w:b/>
          <w:bCs/>
        </w:rPr>
        <w:t xml:space="preserve">Table C </w:t>
      </w:r>
      <w:r w:rsidR="007A1F7E" w:rsidRPr="005D2455">
        <w:t>(</w:t>
      </w:r>
      <w:r w:rsidR="00963F08">
        <w:t xml:space="preserve">reproduced </w:t>
      </w:r>
      <w:r w:rsidR="00C01AA3">
        <w:t>from</w:t>
      </w:r>
      <w:r w:rsidR="007A1F7E" w:rsidRPr="005D2455">
        <w:t xml:space="preserve"> </w:t>
      </w:r>
      <w:r w:rsidR="007A1F7E" w:rsidRPr="00BD241A">
        <w:rPr>
          <w:bCs/>
        </w:rPr>
        <w:t>table 10.3 of Schedule 10</w:t>
      </w:r>
      <w:r w:rsidR="006503EA">
        <w:t>), and i</w:t>
      </w:r>
      <w:r w:rsidR="0059527D">
        <w:t xml:space="preserve">n relation to </w:t>
      </w:r>
      <w:r w:rsidR="00317AC0">
        <w:t xml:space="preserve">the </w:t>
      </w:r>
      <w:r w:rsidR="007A1F7E" w:rsidRPr="00CD2A5A">
        <w:t xml:space="preserve">last </w:t>
      </w:r>
      <w:r w:rsidR="009E387C">
        <w:t>10</w:t>
      </w:r>
      <w:r w:rsidR="007A1F7E" w:rsidRPr="00CD2A5A">
        <w:t xml:space="preserve"> calendar years</w:t>
      </w:r>
      <w:r w:rsidR="007A1F7E">
        <w:t xml:space="preserve"> </w:t>
      </w:r>
      <w:r w:rsidR="00317AC0">
        <w:t>(</w:t>
      </w:r>
      <w:r w:rsidR="008464DE" w:rsidRPr="00CD2A5A">
        <w:t>201</w:t>
      </w:r>
      <w:r w:rsidR="008464DE">
        <w:t>3</w:t>
      </w:r>
      <w:r w:rsidR="007A1F7E" w:rsidRPr="00CD2A5A">
        <w:t>-202</w:t>
      </w:r>
      <w:r w:rsidR="007A1F7E">
        <w:t>2,</w:t>
      </w:r>
      <w:r w:rsidR="007A1F7E" w:rsidRPr="005D2455">
        <w:t xml:space="preserve"> </w:t>
      </w:r>
      <w:r w:rsidR="007A1F7E" w:rsidRPr="00CD2A5A">
        <w:t>inclusive</w:t>
      </w:r>
      <w:r w:rsidR="00317AC0">
        <w:t>)</w:t>
      </w:r>
      <w:r w:rsidR="007A1F7E">
        <w:t>:</w:t>
      </w:r>
    </w:p>
    <w:p w14:paraId="0579D422" w14:textId="797CCE2E" w:rsidR="007A1F7E" w:rsidRDefault="007A1F7E" w:rsidP="00811C84">
      <w:pPr>
        <w:pStyle w:val="ListNumber2"/>
        <w:numPr>
          <w:ilvl w:val="0"/>
          <w:numId w:val="26"/>
        </w:numPr>
      </w:pPr>
      <w:r w:rsidRPr="005D2455">
        <w:t xml:space="preserve">Select the restricted hazardous chemicals for which </w:t>
      </w:r>
      <w:r w:rsidR="00EA155C">
        <w:t>exemptions</w:t>
      </w:r>
      <w:r>
        <w:t xml:space="preserve"> for use</w:t>
      </w:r>
      <w:r w:rsidRPr="005D2455">
        <w:t xml:space="preserve"> were granted </w:t>
      </w:r>
      <w:r w:rsidR="0059527D">
        <w:t xml:space="preserve">in this </w:t>
      </w:r>
      <w:r w:rsidR="0075095D">
        <w:t>period</w:t>
      </w:r>
      <w:r w:rsidR="0059527D">
        <w:t xml:space="preserve"> </w:t>
      </w:r>
      <w:r w:rsidRPr="005D2455">
        <w:t>and</w:t>
      </w:r>
      <w:r w:rsidR="00317AC0">
        <w:t xml:space="preserve"> specify</w:t>
      </w:r>
      <w:r w:rsidRPr="005D2455">
        <w:t xml:space="preserve"> how many were issued per chemical</w:t>
      </w:r>
      <w:r w:rsidR="007E3081">
        <w:t>.</w:t>
      </w:r>
    </w:p>
    <w:p w14:paraId="558342A4" w14:textId="30C195CC" w:rsidR="00A83E35" w:rsidRPr="005D2455" w:rsidRDefault="00E31409" w:rsidP="00811C84">
      <w:pPr>
        <w:pStyle w:val="ListNumber2"/>
        <w:numPr>
          <w:ilvl w:val="0"/>
          <w:numId w:val="26"/>
        </w:numPr>
      </w:pPr>
      <w:r>
        <w:t xml:space="preserve">For each restricted carcinogen, specify the number of </w:t>
      </w:r>
      <w:r w:rsidR="00570047">
        <w:t xml:space="preserve">exemptions issued and those where the exemption </w:t>
      </w:r>
      <w:proofErr w:type="gramStart"/>
      <w:r w:rsidR="00570047">
        <w:t xml:space="preserve">was </w:t>
      </w:r>
      <w:r w:rsidR="00A83E35">
        <w:t xml:space="preserve"> subject</w:t>
      </w:r>
      <w:proofErr w:type="gramEnd"/>
      <w:r w:rsidR="00A83E35">
        <w:t xml:space="preserve"> to additional conditions</w:t>
      </w:r>
      <w:r w:rsidR="008C1495">
        <w:t>.</w:t>
      </w:r>
    </w:p>
    <w:p w14:paraId="2DCBCC62" w14:textId="40FD3B20" w:rsidR="007A1F7E" w:rsidRPr="005D2455" w:rsidRDefault="00A83E35" w:rsidP="00C56F71">
      <w:pPr>
        <w:pStyle w:val="ListNumber2"/>
        <w:numPr>
          <w:ilvl w:val="0"/>
          <w:numId w:val="29"/>
        </w:numPr>
      </w:pPr>
      <w:r>
        <w:t>Describe</w:t>
      </w:r>
      <w:r w:rsidR="007A1F7E" w:rsidRPr="005D2455">
        <w:t xml:space="preserve"> the types of conditions</w:t>
      </w:r>
      <w:r w:rsidR="007E3081">
        <w:t xml:space="preserve"> imposed</w:t>
      </w:r>
      <w:r w:rsidR="007A1F7E" w:rsidRPr="005D2455">
        <w:t>.</w:t>
      </w:r>
      <w:r w:rsidR="007E3081">
        <w:t xml:space="preserve"> </w:t>
      </w:r>
    </w:p>
    <w:p w14:paraId="7E6C8FA2" w14:textId="4A2B7433" w:rsidR="007A1F7E" w:rsidRDefault="007A1F7E" w:rsidP="00811C84">
      <w:pPr>
        <w:pStyle w:val="ListNumber2"/>
        <w:numPr>
          <w:ilvl w:val="0"/>
          <w:numId w:val="26"/>
        </w:numPr>
      </w:pPr>
      <w:r w:rsidRPr="005D2455">
        <w:t>S</w:t>
      </w:r>
      <w:r w:rsidR="009E387C">
        <w:t>pecify any</w:t>
      </w:r>
      <w:r w:rsidRPr="005D2455">
        <w:t xml:space="preserve"> restricted hazardous chemicals</w:t>
      </w:r>
      <w:r w:rsidR="009E387C">
        <w:t xml:space="preserve"> from</w:t>
      </w:r>
      <w:r w:rsidR="009E387C" w:rsidRPr="008C2C47">
        <w:rPr>
          <w:b/>
          <w:bCs/>
        </w:rPr>
        <w:t xml:space="preserve"> Table C</w:t>
      </w:r>
      <w:r w:rsidRPr="005D2455">
        <w:t xml:space="preserve"> for which </w:t>
      </w:r>
      <w:r w:rsidR="007E3081">
        <w:t xml:space="preserve">a </w:t>
      </w:r>
      <w:r w:rsidRPr="005D2455">
        <w:t xml:space="preserve">refusal to grant an </w:t>
      </w:r>
      <w:r w:rsidR="00EA155C">
        <w:t>exemption</w:t>
      </w:r>
      <w:r>
        <w:t xml:space="preserve"> </w:t>
      </w:r>
      <w:r w:rsidRPr="005D2455">
        <w:t xml:space="preserve">was </w:t>
      </w:r>
      <w:r w:rsidR="007E3081">
        <w:t>issued</w:t>
      </w:r>
      <w:r w:rsidR="0059527D">
        <w:t xml:space="preserve"> in this </w:t>
      </w:r>
      <w:r w:rsidR="0075095D">
        <w:t xml:space="preserve">period </w:t>
      </w:r>
      <w:r w:rsidR="007E3081">
        <w:t>and s</w:t>
      </w:r>
      <w:r w:rsidR="0059527D">
        <w:t>pecify how many refusals were issued</w:t>
      </w:r>
      <w:r w:rsidRPr="005D2455">
        <w:t>.</w:t>
      </w:r>
      <w:r w:rsidRPr="00FD50ED">
        <w:t xml:space="preserve"> </w:t>
      </w:r>
    </w:p>
    <w:p w14:paraId="1CF1943F" w14:textId="1452D35D" w:rsidR="00B01AC7" w:rsidRPr="005D2455" w:rsidRDefault="00B01AC7" w:rsidP="00C56F71">
      <w:pPr>
        <w:pStyle w:val="ListNumber2"/>
        <w:numPr>
          <w:ilvl w:val="0"/>
          <w:numId w:val="28"/>
        </w:numPr>
      </w:pPr>
      <w:r>
        <w:t xml:space="preserve">Describe the reasons for refusals. </w:t>
      </w:r>
    </w:p>
    <w:p w14:paraId="606060F4" w14:textId="186B26F0" w:rsidR="00701F56" w:rsidRDefault="00701F56" w:rsidP="00811C84">
      <w:pPr>
        <w:pStyle w:val="ListNumber2"/>
        <w:numPr>
          <w:ilvl w:val="0"/>
          <w:numId w:val="26"/>
        </w:numPr>
      </w:pPr>
      <w:r>
        <w:t>Were any</w:t>
      </w:r>
      <w:r w:rsidR="007A1F7E" w:rsidRPr="005D2455">
        <w:t xml:space="preserve"> </w:t>
      </w:r>
      <w:r w:rsidR="001A7338">
        <w:t>exemptions</w:t>
      </w:r>
      <w:r w:rsidR="007A1F7E">
        <w:t xml:space="preserve"> </w:t>
      </w:r>
      <w:r w:rsidR="007E3081">
        <w:t>cancelled</w:t>
      </w:r>
      <w:r>
        <w:t>?</w:t>
      </w:r>
    </w:p>
    <w:p w14:paraId="716E2252" w14:textId="2C689151" w:rsidR="004A2703" w:rsidRDefault="00701F56" w:rsidP="00C56F71">
      <w:pPr>
        <w:pStyle w:val="ListNumber2"/>
        <w:numPr>
          <w:ilvl w:val="1"/>
          <w:numId w:val="27"/>
        </w:numPr>
      </w:pPr>
      <w:r>
        <w:t xml:space="preserve">Please </w:t>
      </w:r>
      <w:r w:rsidR="00906F33">
        <w:t xml:space="preserve">specify </w:t>
      </w:r>
      <w:r w:rsidR="00317AC0" w:rsidRPr="005D2455">
        <w:t xml:space="preserve">how many </w:t>
      </w:r>
      <w:r w:rsidR="00317AC0">
        <w:t xml:space="preserve">cancellations </w:t>
      </w:r>
      <w:r w:rsidR="00317AC0" w:rsidRPr="005D2455">
        <w:t>were issued per chemical</w:t>
      </w:r>
      <w:r w:rsidR="00317AC0">
        <w:t xml:space="preserve">. </w:t>
      </w:r>
    </w:p>
    <w:p w14:paraId="25CF375C" w14:textId="31534E7E" w:rsidR="007A1F7E" w:rsidRDefault="0059527D" w:rsidP="00C56F71">
      <w:pPr>
        <w:pStyle w:val="ListNumber2"/>
        <w:numPr>
          <w:ilvl w:val="1"/>
          <w:numId w:val="27"/>
        </w:numPr>
      </w:pPr>
      <w:r w:rsidRPr="00CA3B37">
        <w:t>Describe the reasons for cancellations.</w:t>
      </w:r>
    </w:p>
    <w:p w14:paraId="2590138C" w14:textId="2CFF0C27" w:rsidR="00F73BEB" w:rsidRPr="00CA3B37" w:rsidRDefault="00F73BEB" w:rsidP="00C3421D">
      <w:pPr>
        <w:pStyle w:val="ListNumber"/>
      </w:pPr>
      <w:r w:rsidRPr="00CA3B37">
        <w:t>Do you recognise authorisations and exemptions issued by WHS regulators in other jurisdictions?</w:t>
      </w:r>
    </w:p>
    <w:p w14:paraId="4FD3BCEC" w14:textId="3FA1C012" w:rsidR="00912495" w:rsidRDefault="00A43879" w:rsidP="00C3421D">
      <w:pPr>
        <w:pStyle w:val="ListNumber"/>
      </w:pPr>
      <w:r>
        <w:t xml:space="preserve">Do you have any feedback on the operation </w:t>
      </w:r>
      <w:r w:rsidR="004A2703">
        <w:t xml:space="preserve">of the model WHS Regulations </w:t>
      </w:r>
      <w:r w:rsidR="0081599E">
        <w:t>relating to</w:t>
      </w:r>
      <w:r w:rsidR="004A2703">
        <w:t xml:space="preserve"> prohibited and restricted </w:t>
      </w:r>
      <w:r w:rsidR="004A2703" w:rsidRPr="005D2455">
        <w:t>c</w:t>
      </w:r>
      <w:r w:rsidR="004A2703">
        <w:t>arcinogens</w:t>
      </w:r>
      <w:r w:rsidR="002B4CBC">
        <w:t>, and restricted hazardous chemicals</w:t>
      </w:r>
      <w:r w:rsidR="004A2703">
        <w:t xml:space="preserve"> (</w:t>
      </w:r>
      <w:r>
        <w:t xml:space="preserve">Schedule 10 </w:t>
      </w:r>
      <w:r w:rsidR="008C208C">
        <w:t>and regulations</w:t>
      </w:r>
      <w:r w:rsidR="0098209A">
        <w:t xml:space="preserve"> </w:t>
      </w:r>
      <w:r w:rsidR="0098209A" w:rsidRPr="0098209A">
        <w:t>340 and 380–384</w:t>
      </w:r>
      <w:r w:rsidR="004A2703">
        <w:t>)</w:t>
      </w:r>
      <w:r w:rsidR="008C208C">
        <w:t>?</w:t>
      </w:r>
      <w:r>
        <w:t xml:space="preserve"> </w:t>
      </w:r>
    </w:p>
    <w:p w14:paraId="3B524004" w14:textId="632A3C23" w:rsidR="005F56EE" w:rsidRDefault="005F56EE" w:rsidP="00C3421D">
      <w:pPr>
        <w:pStyle w:val="ListNumber"/>
      </w:pPr>
      <w:r>
        <w:t xml:space="preserve">Have you undertaken </w:t>
      </w:r>
      <w:r w:rsidR="0033769C">
        <w:t xml:space="preserve">compliance activities or audits </w:t>
      </w:r>
      <w:r w:rsidR="00AF64DA">
        <w:t>in relation</w:t>
      </w:r>
      <w:r w:rsidR="0033769C">
        <w:t xml:space="preserve"> to</w:t>
      </w:r>
      <w:r w:rsidR="00EB1CBA">
        <w:t xml:space="preserve"> </w:t>
      </w:r>
      <w:r w:rsidR="0033769C">
        <w:t>regulation 387</w:t>
      </w:r>
      <w:r w:rsidR="00F73B87">
        <w:t xml:space="preserve"> of the model WHS Regulations?</w:t>
      </w:r>
      <w:r w:rsidR="0033769C">
        <w:t xml:space="preserve"> </w:t>
      </w:r>
    </w:p>
    <w:p w14:paraId="2B8F63F8" w14:textId="55405084" w:rsidR="00EB1CBA" w:rsidRDefault="00EB1CBA" w:rsidP="00656EBB">
      <w:pPr>
        <w:pStyle w:val="ListNumber"/>
        <w:numPr>
          <w:ilvl w:val="1"/>
          <w:numId w:val="7"/>
        </w:numPr>
      </w:pPr>
      <w:r>
        <w:t xml:space="preserve">Under this regulation, PCBUs are required to provide </w:t>
      </w:r>
      <w:r w:rsidRPr="00EB1CBA">
        <w:t xml:space="preserve">workers, at the end of their engagement, a statement indicating the name of the prohibited or restricted carcinogen (see </w:t>
      </w:r>
      <w:r w:rsidRPr="00EB1CBA">
        <w:rPr>
          <w:b/>
        </w:rPr>
        <w:t>Tables A and B</w:t>
      </w:r>
      <w:r w:rsidRPr="00EB1CBA">
        <w:t>) to which they may have been exposed and when they may have been exposed, as well as access to records of exposure and advice on future health assessments?</w:t>
      </w:r>
    </w:p>
    <w:p w14:paraId="33EEC6A6" w14:textId="175B10AC" w:rsidR="00120936" w:rsidRPr="005D2455" w:rsidRDefault="00FC2B10" w:rsidP="0038688B">
      <w:pPr>
        <w:pStyle w:val="ListNumber2"/>
        <w:numPr>
          <w:ilvl w:val="0"/>
          <w:numId w:val="0"/>
        </w:numPr>
      </w:pPr>
      <w:r>
        <w:rPr>
          <w:color w:val="600513" w:themeColor="accent1" w:themeShade="80"/>
        </w:rPr>
        <w:t xml:space="preserve">Operation of </w:t>
      </w:r>
      <w:r w:rsidR="005A1E56">
        <w:rPr>
          <w:color w:val="600513" w:themeColor="accent1" w:themeShade="80"/>
        </w:rPr>
        <w:t xml:space="preserve">Schedule 14 and associated </w:t>
      </w:r>
      <w:r>
        <w:rPr>
          <w:color w:val="600513" w:themeColor="accent1" w:themeShade="80"/>
        </w:rPr>
        <w:t>h</w:t>
      </w:r>
      <w:r w:rsidR="003C4BED">
        <w:rPr>
          <w:color w:val="600513" w:themeColor="accent1" w:themeShade="80"/>
        </w:rPr>
        <w:t>ealth monitoring</w:t>
      </w:r>
      <w:r>
        <w:rPr>
          <w:color w:val="600513" w:themeColor="accent1" w:themeShade="80"/>
        </w:rPr>
        <w:t xml:space="preserve"> regulations</w:t>
      </w:r>
    </w:p>
    <w:p w14:paraId="780ECBD8" w14:textId="36FABE69" w:rsidR="002F34CC" w:rsidRDefault="002F34CC" w:rsidP="009819CE">
      <w:pPr>
        <w:pStyle w:val="ListNumber"/>
      </w:pPr>
      <w:r>
        <w:t xml:space="preserve">Have you in the last </w:t>
      </w:r>
      <w:r w:rsidR="00C36779">
        <w:t>10</w:t>
      </w:r>
      <w:r w:rsidR="001E5FAC">
        <w:t xml:space="preserve"> </w:t>
      </w:r>
      <w:r>
        <w:t>calendar years</w:t>
      </w:r>
      <w:r w:rsidR="00263865">
        <w:t xml:space="preserve"> (</w:t>
      </w:r>
      <w:r w:rsidR="008464DE">
        <w:t>2013</w:t>
      </w:r>
      <w:r w:rsidR="00263865">
        <w:t>-2022</w:t>
      </w:r>
      <w:r w:rsidR="00263865" w:rsidRPr="005D2455">
        <w:t xml:space="preserve"> </w:t>
      </w:r>
      <w:r w:rsidR="00263865">
        <w:t>inclusive)</w:t>
      </w:r>
      <w:r>
        <w:t xml:space="preserve"> </w:t>
      </w:r>
      <w:r w:rsidR="00263865">
        <w:t>received any health monitoring reports</w:t>
      </w:r>
      <w:r w:rsidR="00667B0B">
        <w:t xml:space="preserve"> from PCBUs</w:t>
      </w:r>
      <w:r>
        <w:t xml:space="preserve"> in relation to any of the chemicals in </w:t>
      </w:r>
      <w:r w:rsidRPr="00C3421D">
        <w:rPr>
          <w:b/>
        </w:rPr>
        <w:t>Table</w:t>
      </w:r>
      <w:r w:rsidR="005A1E56">
        <w:rPr>
          <w:b/>
        </w:rPr>
        <w:t xml:space="preserve">s </w:t>
      </w:r>
      <w:r w:rsidRPr="00C3421D">
        <w:rPr>
          <w:b/>
        </w:rPr>
        <w:t>D</w:t>
      </w:r>
      <w:r w:rsidR="005A1E56">
        <w:rPr>
          <w:b/>
        </w:rPr>
        <w:t xml:space="preserve"> and E</w:t>
      </w:r>
      <w:r w:rsidR="00263865">
        <w:t>? If yes, for which chemicals</w:t>
      </w:r>
      <w:r w:rsidR="00FB4D9A">
        <w:t xml:space="preserve"> and how many reports have been received</w:t>
      </w:r>
      <w:r w:rsidR="00263865">
        <w:t>?</w:t>
      </w:r>
      <w:r w:rsidR="00FB4D9A">
        <w:t xml:space="preserve"> </w:t>
      </w:r>
    </w:p>
    <w:p w14:paraId="77B1A934" w14:textId="77777777" w:rsidR="0098209A" w:rsidRDefault="0098209A" w:rsidP="0098209A">
      <w:pPr>
        <w:pStyle w:val="ListNumber"/>
      </w:pPr>
      <w:r>
        <w:lastRenderedPageBreak/>
        <w:t xml:space="preserve">Do you have any feedback on the operation of the model WHS Regulations relating to health monitoring (Schedule 14 and </w:t>
      </w:r>
      <w:r w:rsidRPr="0098209A">
        <w:t>regulations 368, 370 and 406</w:t>
      </w:r>
      <w:r>
        <w:t>)?</w:t>
      </w:r>
    </w:p>
    <w:p w14:paraId="2553D585" w14:textId="5515E044" w:rsidR="00BA2D04" w:rsidRPr="00C3421D" w:rsidRDefault="00BA2D04" w:rsidP="00C3421D">
      <w:pPr>
        <w:pStyle w:val="ListNumber"/>
        <w:numPr>
          <w:ilvl w:val="0"/>
          <w:numId w:val="0"/>
        </w:numPr>
        <w:rPr>
          <w:color w:val="600513" w:themeColor="accent1" w:themeShade="80"/>
        </w:rPr>
      </w:pPr>
      <w:r>
        <w:rPr>
          <w:color w:val="600513" w:themeColor="accent1" w:themeShade="80"/>
        </w:rPr>
        <w:t xml:space="preserve">Regulation of </w:t>
      </w:r>
      <w:r w:rsidR="00BF2E30">
        <w:rPr>
          <w:color w:val="600513" w:themeColor="accent1" w:themeShade="80"/>
        </w:rPr>
        <w:t>non-threshold genotoxic carcinogens (N</w:t>
      </w:r>
      <w:r>
        <w:rPr>
          <w:color w:val="600513" w:themeColor="accent1" w:themeShade="80"/>
        </w:rPr>
        <w:t>TGCs</w:t>
      </w:r>
      <w:r w:rsidR="00BF2E30">
        <w:rPr>
          <w:color w:val="600513" w:themeColor="accent1" w:themeShade="80"/>
        </w:rPr>
        <w:t>)</w:t>
      </w:r>
    </w:p>
    <w:p w14:paraId="238B3435" w14:textId="508498E8" w:rsidR="00ED5A97" w:rsidRDefault="00BA2D04" w:rsidP="00FA36E4">
      <w:pPr>
        <w:pStyle w:val="ListNumber"/>
      </w:pPr>
      <w:r>
        <w:t xml:space="preserve">Do you support </w:t>
      </w:r>
      <w:r w:rsidR="00ED5A97">
        <w:t>the inclusion of</w:t>
      </w:r>
      <w:r>
        <w:t xml:space="preserve"> the 33 identified</w:t>
      </w:r>
      <w:r w:rsidR="00FA36E4">
        <w:t xml:space="preserve"> NTGCs </w:t>
      </w:r>
      <w:r w:rsidR="00ED5A97">
        <w:t>(</w:t>
      </w:r>
      <w:r w:rsidR="00ED5A97" w:rsidRPr="00C3421D">
        <w:rPr>
          <w:b/>
        </w:rPr>
        <w:t xml:space="preserve">Table </w:t>
      </w:r>
      <w:r w:rsidR="005A1E56">
        <w:rPr>
          <w:b/>
        </w:rPr>
        <w:t>E</w:t>
      </w:r>
      <w:r w:rsidR="00ED5A97">
        <w:t xml:space="preserve">) </w:t>
      </w:r>
      <w:r>
        <w:t>in</w:t>
      </w:r>
      <w:r w:rsidR="00FA36E4">
        <w:t xml:space="preserve"> Schedule 10</w:t>
      </w:r>
      <w:r w:rsidR="00ED5A97">
        <w:t xml:space="preserve"> to the model WHS Regulations</w:t>
      </w:r>
      <w:r w:rsidR="00FA36E4">
        <w:t>?</w:t>
      </w:r>
    </w:p>
    <w:p w14:paraId="706F3B5F" w14:textId="7E588CB8" w:rsidR="00FA36E4" w:rsidRDefault="00FA36E4" w:rsidP="00656EBB">
      <w:pPr>
        <w:pStyle w:val="ListNumber"/>
        <w:numPr>
          <w:ilvl w:val="1"/>
          <w:numId w:val="7"/>
        </w:numPr>
      </w:pPr>
      <w:r>
        <w:t xml:space="preserve">If </w:t>
      </w:r>
      <w:r w:rsidR="00ED5A97">
        <w:t>yes</w:t>
      </w:r>
      <w:r>
        <w:t xml:space="preserve">, should they be handled as prohibited carcinogens, restricted </w:t>
      </w:r>
      <w:proofErr w:type="gramStart"/>
      <w:r>
        <w:t>carcinogens</w:t>
      </w:r>
      <w:proofErr w:type="gramEnd"/>
      <w:r>
        <w:t xml:space="preserve"> or as restricted hazardous chemicals? </w:t>
      </w:r>
      <w:r w:rsidR="005E217F">
        <w:t>Please describe the reasons why.</w:t>
      </w:r>
    </w:p>
    <w:p w14:paraId="7645972E" w14:textId="76D72737" w:rsidR="00FA36E4" w:rsidRPr="00C122EA" w:rsidRDefault="008C7871" w:rsidP="00656EBB">
      <w:pPr>
        <w:pStyle w:val="ListNumber"/>
        <w:numPr>
          <w:ilvl w:val="1"/>
          <w:numId w:val="7"/>
        </w:numPr>
      </w:pPr>
      <w:r w:rsidRPr="00C122EA">
        <w:t>If yes to inclusion as either restricted carcinogens or restricted hazardous chemicals</w:t>
      </w:r>
      <w:r w:rsidR="00FA36E4" w:rsidRPr="00C122EA">
        <w:t xml:space="preserve">, please </w:t>
      </w:r>
      <w:r w:rsidR="00A11176" w:rsidRPr="00C122EA">
        <w:t xml:space="preserve">describe </w:t>
      </w:r>
      <w:r w:rsidR="00842D21" w:rsidRPr="00C122EA">
        <w:t xml:space="preserve">the </w:t>
      </w:r>
      <w:r w:rsidRPr="00C122EA">
        <w:t>restricted use</w:t>
      </w:r>
      <w:r w:rsidR="00842D21" w:rsidRPr="00C122EA">
        <w:t xml:space="preserve"> </w:t>
      </w:r>
      <w:r w:rsidRPr="00C122EA">
        <w:t>for each NTGC</w:t>
      </w:r>
      <w:r w:rsidR="00FA36E4" w:rsidRPr="00C122EA">
        <w:t>.</w:t>
      </w:r>
    </w:p>
    <w:p w14:paraId="7B4F1851" w14:textId="7A647A19" w:rsidR="008C7871" w:rsidRPr="00C122EA" w:rsidRDefault="008C7871" w:rsidP="00656EBB">
      <w:pPr>
        <w:pStyle w:val="ListNumber"/>
        <w:numPr>
          <w:ilvl w:val="1"/>
          <w:numId w:val="7"/>
        </w:numPr>
      </w:pPr>
      <w:r w:rsidRPr="00C122EA">
        <w:t>If no, please describe the reasons why.</w:t>
      </w:r>
    </w:p>
    <w:p w14:paraId="66C5C0A9" w14:textId="06D8E197" w:rsidR="00FA36E4" w:rsidRDefault="00ED5A97" w:rsidP="00FA36E4">
      <w:pPr>
        <w:pStyle w:val="ListNumber"/>
      </w:pPr>
      <w:r>
        <w:t xml:space="preserve">Do you </w:t>
      </w:r>
      <w:r w:rsidR="00D36820">
        <w:t>agree that</w:t>
      </w:r>
      <w:r>
        <w:t xml:space="preserve"> the 33 identified </w:t>
      </w:r>
      <w:r w:rsidR="00FA36E4">
        <w:t xml:space="preserve">NTGCs </w:t>
      </w:r>
      <w:r>
        <w:t>(</w:t>
      </w:r>
      <w:r w:rsidRPr="00C3421D">
        <w:rPr>
          <w:b/>
        </w:rPr>
        <w:t xml:space="preserve">Table </w:t>
      </w:r>
      <w:r w:rsidR="00883620">
        <w:rPr>
          <w:b/>
        </w:rPr>
        <w:t>E</w:t>
      </w:r>
      <w:r>
        <w:t xml:space="preserve">) </w:t>
      </w:r>
      <w:r w:rsidR="00D36820">
        <w:t xml:space="preserve">should </w:t>
      </w:r>
      <w:r w:rsidR="00FA36E4">
        <w:t xml:space="preserve">be subject to </w:t>
      </w:r>
      <w:r w:rsidR="00382628">
        <w:t xml:space="preserve">specific </w:t>
      </w:r>
      <w:r w:rsidR="00FA36E4">
        <w:t>health monitoring requirements</w:t>
      </w:r>
      <w:r w:rsidR="00842D21">
        <w:t xml:space="preserve"> through inclusion in Schedule 14</w:t>
      </w:r>
      <w:r w:rsidR="00D36820">
        <w:t>?</w:t>
      </w:r>
      <w:r w:rsidR="00A11176">
        <w:t xml:space="preserve"> If yes, are you </w:t>
      </w:r>
      <w:r w:rsidR="0098209A">
        <w:t>aw</w:t>
      </w:r>
      <w:r w:rsidR="00A11176">
        <w:t>are of methods to measure the health effects of exposure for each of the chemicals?</w:t>
      </w:r>
    </w:p>
    <w:p w14:paraId="4E6F4C80" w14:textId="5DF67E71" w:rsidR="00BE1A4E" w:rsidRDefault="00FA36E4" w:rsidP="00BE1A4E">
      <w:pPr>
        <w:pStyle w:val="ListNumber"/>
      </w:pPr>
      <w:r>
        <w:t xml:space="preserve">What other policy options </w:t>
      </w:r>
      <w:r w:rsidR="007A566C">
        <w:t>should be considered</w:t>
      </w:r>
      <w:r>
        <w:t xml:space="preserve"> to minimise risks to workers from </w:t>
      </w:r>
      <w:r w:rsidR="007A566C">
        <w:t>exposure to</w:t>
      </w:r>
      <w:r>
        <w:t xml:space="preserve"> NTGCs?</w:t>
      </w:r>
    </w:p>
    <w:p w14:paraId="1FBB5316" w14:textId="545DA37F" w:rsidR="00FA36E4" w:rsidRPr="00BC48CD" w:rsidRDefault="00BE1A4E" w:rsidP="00640A6A">
      <w:r>
        <w:br w:type="page"/>
      </w:r>
    </w:p>
    <w:p w14:paraId="2174B2AA" w14:textId="0752C743" w:rsidR="00BE1A4E" w:rsidRPr="00BE1A4E" w:rsidRDefault="007A1F7E" w:rsidP="00C3421D">
      <w:pPr>
        <w:pStyle w:val="Heading3"/>
      </w:pPr>
      <w:r>
        <w:lastRenderedPageBreak/>
        <w:t xml:space="preserve">B – </w:t>
      </w:r>
      <w:r w:rsidR="009B5277">
        <w:t xml:space="preserve">PCBU questions </w:t>
      </w:r>
    </w:p>
    <w:p w14:paraId="07E265DF" w14:textId="360BA465" w:rsidR="007A1F7E" w:rsidRPr="001E5FAC" w:rsidRDefault="00702CB9" w:rsidP="00656EBB">
      <w:pPr>
        <w:pStyle w:val="ListNumber"/>
        <w:numPr>
          <w:ilvl w:val="0"/>
          <w:numId w:val="18"/>
        </w:numPr>
      </w:pPr>
      <w:r w:rsidRPr="001E5FAC">
        <w:t>How many workers do you employ or engage</w:t>
      </w:r>
      <w:r w:rsidR="007A1F7E" w:rsidRPr="001E5FAC">
        <w:t>:</w:t>
      </w:r>
    </w:p>
    <w:p w14:paraId="136ADE1A" w14:textId="130C0093" w:rsidR="007A1F7E" w:rsidRPr="00BE1A4E" w:rsidRDefault="005F065B" w:rsidP="00C3421D">
      <w:pPr>
        <w:pStyle w:val="ListNumber"/>
        <w:numPr>
          <w:ilvl w:val="0"/>
          <w:numId w:val="0"/>
        </w:numPr>
        <w:ind w:left="360"/>
      </w:pPr>
      <w:r w:rsidRPr="00C3421D">
        <w:sym w:font="Wingdings 2" w:char="F09A"/>
      </w:r>
      <w:r w:rsidR="007A1F7E" w:rsidRPr="00BE1A4E">
        <w:t xml:space="preserve"> </w:t>
      </w:r>
      <w:r w:rsidRPr="00BE1A4E">
        <w:tab/>
      </w:r>
      <w:r w:rsidR="007A1F7E" w:rsidRPr="00BE1A4E">
        <w:t xml:space="preserve">0 to 19 </w:t>
      </w:r>
    </w:p>
    <w:p w14:paraId="05D746DE" w14:textId="4E7EC285" w:rsidR="007A1F7E" w:rsidRPr="00BE1A4E" w:rsidRDefault="005F065B" w:rsidP="00C3421D">
      <w:pPr>
        <w:pStyle w:val="ListNumber"/>
        <w:numPr>
          <w:ilvl w:val="0"/>
          <w:numId w:val="0"/>
        </w:numPr>
        <w:ind w:left="360"/>
      </w:pPr>
      <w:r w:rsidRPr="00C3421D">
        <w:sym w:font="Wingdings 2" w:char="F09A"/>
      </w:r>
      <w:r w:rsidR="007A1F7E" w:rsidRPr="00BE1A4E">
        <w:t xml:space="preserve"> </w:t>
      </w:r>
      <w:r w:rsidRPr="00BE1A4E">
        <w:tab/>
      </w:r>
      <w:r w:rsidR="007A1F7E" w:rsidRPr="00BE1A4E">
        <w:t xml:space="preserve">20 to 199 </w:t>
      </w:r>
    </w:p>
    <w:p w14:paraId="2EC667B3" w14:textId="087CE88E" w:rsidR="007A1F7E" w:rsidRDefault="005F065B" w:rsidP="007A1F7E">
      <w:pPr>
        <w:ind w:left="360"/>
        <w:rPr>
          <w:rFonts w:cs="Arial"/>
        </w:rPr>
      </w:pPr>
      <w:r>
        <w:rPr>
          <w:rFonts w:eastAsia="Arial" w:cs="Arial"/>
          <w:bCs/>
          <w:color w:val="404040"/>
        </w:rPr>
        <w:sym w:font="Wingdings 2" w:char="F09A"/>
      </w:r>
      <w:r w:rsidR="007A1F7E" w:rsidRPr="00231C0B">
        <w:rPr>
          <w:rFonts w:cs="Arial"/>
        </w:rPr>
        <w:t xml:space="preserve"> </w:t>
      </w:r>
      <w:r>
        <w:rPr>
          <w:rFonts w:cs="Arial"/>
        </w:rPr>
        <w:tab/>
      </w:r>
      <w:r w:rsidR="007A1F7E" w:rsidRPr="00752C76">
        <w:rPr>
          <w:rFonts w:cs="Arial"/>
        </w:rPr>
        <w:t xml:space="preserve">200+ </w:t>
      </w:r>
    </w:p>
    <w:p w14:paraId="189C70B9" w14:textId="108C2E14" w:rsidR="00BE1A4E" w:rsidRPr="005D2455" w:rsidRDefault="00BE1A4E" w:rsidP="00C3421D">
      <w:pPr>
        <w:pStyle w:val="ListNumber"/>
      </w:pPr>
      <w:r>
        <w:t>For the</w:t>
      </w:r>
      <w:r w:rsidRPr="005D2455">
        <w:t xml:space="preserve"> </w:t>
      </w:r>
      <w:r w:rsidR="00D715D7">
        <w:t xml:space="preserve">non-threshold genotoxic carcinogens (NTGCs) </w:t>
      </w:r>
      <w:r>
        <w:t>listed in</w:t>
      </w:r>
      <w:r w:rsidRPr="005D2455">
        <w:t xml:space="preserve"> </w:t>
      </w:r>
      <w:r w:rsidRPr="00BE1A4E">
        <w:rPr>
          <w:b/>
        </w:rPr>
        <w:t xml:space="preserve">Table </w:t>
      </w:r>
      <w:r w:rsidR="00C129C2">
        <w:rPr>
          <w:b/>
        </w:rPr>
        <w:t>E</w:t>
      </w:r>
      <w:r w:rsidRPr="00BE1A4E">
        <w:t xml:space="preserve"> below</w:t>
      </w:r>
      <w:r>
        <w:t>:</w:t>
      </w:r>
    </w:p>
    <w:p w14:paraId="449D285F" w14:textId="44B3225D" w:rsidR="00BE1A4E" w:rsidRDefault="00BE1A4E" w:rsidP="008C44D4">
      <w:pPr>
        <w:pStyle w:val="ListNumber2"/>
        <w:numPr>
          <w:ilvl w:val="0"/>
          <w:numId w:val="30"/>
        </w:numPr>
      </w:pPr>
      <w:r>
        <w:t>Which, if any, did you supply</w:t>
      </w:r>
      <w:r w:rsidRPr="005D2455">
        <w:t xml:space="preserve"> </w:t>
      </w:r>
      <w:r>
        <w:t>- w</w:t>
      </w:r>
      <w:r w:rsidRPr="005D2455">
        <w:t>hether as a pure substance or as a</w:t>
      </w:r>
      <w:r>
        <w:t xml:space="preserve"> component of</w:t>
      </w:r>
      <w:r w:rsidRPr="005D2455">
        <w:t xml:space="preserve"> a product</w:t>
      </w:r>
      <w:r>
        <w:t xml:space="preserve"> or article</w:t>
      </w:r>
      <w:r w:rsidRPr="005D2455">
        <w:t xml:space="preserve"> </w:t>
      </w:r>
      <w:r>
        <w:t>- in</w:t>
      </w:r>
      <w:r w:rsidRPr="005D2455">
        <w:t xml:space="preserve"> the</w:t>
      </w:r>
      <w:r w:rsidRPr="00CD2A5A">
        <w:t xml:space="preserve"> last 5 calendar years</w:t>
      </w:r>
      <w:r>
        <w:t xml:space="preserve"> (</w:t>
      </w:r>
      <w:r w:rsidRPr="00CD2A5A">
        <w:t>201</w:t>
      </w:r>
      <w:r>
        <w:t>8</w:t>
      </w:r>
      <w:r w:rsidRPr="00CD2A5A">
        <w:t>-202</w:t>
      </w:r>
      <w:r>
        <w:t>2</w:t>
      </w:r>
      <w:r w:rsidRPr="005D2455">
        <w:t xml:space="preserve"> </w:t>
      </w:r>
      <w:r w:rsidRPr="00CD2A5A">
        <w:t>inclusive</w:t>
      </w:r>
      <w:r>
        <w:t>)?</w:t>
      </w:r>
      <w:r w:rsidRPr="005D2455">
        <w:t xml:space="preserve"> </w:t>
      </w:r>
    </w:p>
    <w:p w14:paraId="5A06972D" w14:textId="77777777" w:rsidR="00076448" w:rsidRDefault="00BE1A4E" w:rsidP="008C44D4">
      <w:pPr>
        <w:pStyle w:val="ListNumber2"/>
        <w:numPr>
          <w:ilvl w:val="0"/>
          <w:numId w:val="30"/>
        </w:numPr>
      </w:pPr>
      <w:r>
        <w:t>For each NTGC supplied</w:t>
      </w:r>
      <w:r w:rsidR="000C3691">
        <w:t>:</w:t>
      </w:r>
    </w:p>
    <w:p w14:paraId="5C22A312" w14:textId="2D8DB60F" w:rsidR="00BE1A4E" w:rsidRDefault="004A2703" w:rsidP="00656EBB">
      <w:pPr>
        <w:pStyle w:val="ListNumber2"/>
        <w:numPr>
          <w:ilvl w:val="0"/>
          <w:numId w:val="16"/>
        </w:numPr>
      </w:pPr>
      <w:r>
        <w:t>W</w:t>
      </w:r>
      <w:r w:rsidR="00BE1A4E">
        <w:t xml:space="preserve">hich sectors or industries did you supply it to? </w:t>
      </w:r>
    </w:p>
    <w:p w14:paraId="3AF24742" w14:textId="0A5535B5" w:rsidR="00BE1A4E" w:rsidRDefault="004A2703" w:rsidP="00656EBB">
      <w:pPr>
        <w:pStyle w:val="ListNumber2"/>
        <w:numPr>
          <w:ilvl w:val="0"/>
          <w:numId w:val="16"/>
        </w:numPr>
      </w:pPr>
      <w:r>
        <w:t>H</w:t>
      </w:r>
      <w:r w:rsidR="00BE1A4E">
        <w:t xml:space="preserve">ow much did </w:t>
      </w:r>
      <w:r w:rsidR="00466826">
        <w:t xml:space="preserve">you </w:t>
      </w:r>
      <w:r w:rsidR="00BE1A4E">
        <w:t xml:space="preserve">supply over the last 5 calendar years? </w:t>
      </w:r>
    </w:p>
    <w:p w14:paraId="74E65FD2" w14:textId="39084273" w:rsidR="001B1717" w:rsidRPr="00076448" w:rsidRDefault="004A2703" w:rsidP="00656EBB">
      <w:pPr>
        <w:pStyle w:val="ListNumber2"/>
        <w:numPr>
          <w:ilvl w:val="0"/>
          <w:numId w:val="16"/>
        </w:numPr>
        <w:rPr>
          <w:rFonts w:eastAsia="Arial" w:cs="Arial"/>
          <w:bCs/>
          <w:color w:val="404040"/>
        </w:rPr>
      </w:pPr>
      <w:r>
        <w:rPr>
          <w:rFonts w:eastAsia="Arial" w:cs="Arial"/>
          <w:bCs/>
          <w:color w:val="404040"/>
        </w:rPr>
        <w:t>W</w:t>
      </w:r>
      <w:r w:rsidR="001B1717" w:rsidRPr="00076448">
        <w:rPr>
          <w:rFonts w:eastAsia="Arial" w:cs="Arial"/>
          <w:bCs/>
          <w:color w:val="404040"/>
        </w:rPr>
        <w:t xml:space="preserve">hat </w:t>
      </w:r>
      <w:hyperlink r:id="rId20" w:history="1">
        <w:r w:rsidR="001B1717" w:rsidRPr="00076448">
          <w:rPr>
            <w:rStyle w:val="Hyperlink"/>
            <w:rFonts w:eastAsia="Arial" w:cs="Arial"/>
            <w:bCs/>
          </w:rPr>
          <w:t>control measures</w:t>
        </w:r>
      </w:hyperlink>
      <w:r w:rsidR="001B1717" w:rsidRPr="00076448">
        <w:rPr>
          <w:rFonts w:eastAsia="Arial" w:cs="Arial"/>
          <w:bCs/>
          <w:color w:val="404040"/>
        </w:rPr>
        <w:t xml:space="preserve"> have you put in place to prevent worker exposure? </w:t>
      </w:r>
    </w:p>
    <w:p w14:paraId="66A70BB3" w14:textId="15686F01" w:rsidR="007A1F7E" w:rsidRPr="005D6C60" w:rsidRDefault="00C320C1" w:rsidP="00BE1A4E">
      <w:pPr>
        <w:pStyle w:val="ListNumber"/>
      </w:pPr>
      <w:r w:rsidRPr="005D6C60">
        <w:t>For the NTGCs listed in</w:t>
      </w:r>
      <w:r w:rsidR="007A1F7E" w:rsidRPr="005D6C60">
        <w:t xml:space="preserve"> </w:t>
      </w:r>
      <w:r w:rsidR="007A1F7E" w:rsidRPr="00C3421D">
        <w:rPr>
          <w:b/>
        </w:rPr>
        <w:t xml:space="preserve">Table </w:t>
      </w:r>
      <w:r w:rsidR="00C129C2">
        <w:rPr>
          <w:b/>
        </w:rPr>
        <w:t>E</w:t>
      </w:r>
      <w:r w:rsidR="00BC4106" w:rsidRPr="00E351A7">
        <w:t xml:space="preserve"> </w:t>
      </w:r>
      <w:r w:rsidR="00D32930" w:rsidRPr="00E351A7">
        <w:t>below</w:t>
      </w:r>
      <w:r w:rsidR="007A1F7E" w:rsidRPr="005D6C60">
        <w:t>:</w:t>
      </w:r>
    </w:p>
    <w:p w14:paraId="3178CE7C" w14:textId="5E9AB712" w:rsidR="007A1F7E" w:rsidRPr="005D2455" w:rsidRDefault="00702CB9" w:rsidP="00851276">
      <w:pPr>
        <w:pStyle w:val="ListNumber2"/>
        <w:numPr>
          <w:ilvl w:val="0"/>
          <w:numId w:val="31"/>
        </w:numPr>
      </w:pPr>
      <w:r>
        <w:t xml:space="preserve">Select </w:t>
      </w:r>
      <w:r w:rsidR="007A1F7E" w:rsidRPr="005D2455">
        <w:t>the</w:t>
      </w:r>
      <w:r>
        <w:t xml:space="preserve"> </w:t>
      </w:r>
      <w:r w:rsidR="00C320C1" w:rsidRPr="005D2455">
        <w:t xml:space="preserve">NTGCs </w:t>
      </w:r>
      <w:r w:rsidR="007A1F7E" w:rsidRPr="005D2455">
        <w:t xml:space="preserve">your workplace </w:t>
      </w:r>
      <w:r w:rsidR="003C1337">
        <w:t>used</w:t>
      </w:r>
      <w:r w:rsidR="00881CF8">
        <w:t>, generated,</w:t>
      </w:r>
      <w:r w:rsidR="00881CF8" w:rsidRPr="005D2455">
        <w:t xml:space="preserve"> </w:t>
      </w:r>
      <w:proofErr w:type="gramStart"/>
      <w:r w:rsidR="00881CF8">
        <w:t>handled</w:t>
      </w:r>
      <w:proofErr w:type="gramEnd"/>
      <w:r w:rsidR="00881CF8">
        <w:t xml:space="preserve"> or </w:t>
      </w:r>
      <w:r w:rsidR="007A1F7E" w:rsidRPr="005D2455">
        <w:t>store</w:t>
      </w:r>
      <w:r>
        <w:t>d</w:t>
      </w:r>
      <w:r w:rsidR="007A1F7E" w:rsidRPr="005D2455">
        <w:t xml:space="preserve"> in the</w:t>
      </w:r>
      <w:r w:rsidR="007A1F7E" w:rsidRPr="00E92B7C">
        <w:t xml:space="preserve"> last 5 calendar years, 201</w:t>
      </w:r>
      <w:r w:rsidR="007A1F7E">
        <w:t>8</w:t>
      </w:r>
      <w:r w:rsidR="007A1F7E" w:rsidRPr="00E92B7C">
        <w:t>-202</w:t>
      </w:r>
      <w:r w:rsidR="007A1F7E">
        <w:t>2</w:t>
      </w:r>
      <w:r w:rsidR="007A1F7E" w:rsidRPr="00E92B7C">
        <w:t xml:space="preserve"> inclusive</w:t>
      </w:r>
      <w:r>
        <w:t>.</w:t>
      </w:r>
    </w:p>
    <w:p w14:paraId="02963993" w14:textId="2D1C4BD3" w:rsidR="007A1F7E" w:rsidRPr="005D2455" w:rsidRDefault="007A1F7E" w:rsidP="00851276">
      <w:pPr>
        <w:pStyle w:val="ListNumber2"/>
        <w:numPr>
          <w:ilvl w:val="0"/>
          <w:numId w:val="31"/>
        </w:numPr>
      </w:pPr>
      <w:r w:rsidRPr="005D2455">
        <w:t xml:space="preserve">For each </w:t>
      </w:r>
      <w:r w:rsidR="007C43B2">
        <w:t>NTGC</w:t>
      </w:r>
      <w:r w:rsidRPr="005D2455">
        <w:t xml:space="preserve"> selected:</w:t>
      </w:r>
    </w:p>
    <w:p w14:paraId="6908E2FF" w14:textId="77777777" w:rsidR="00F7615A" w:rsidRDefault="007A1F7E" w:rsidP="00656EBB">
      <w:pPr>
        <w:numPr>
          <w:ilvl w:val="2"/>
          <w:numId w:val="8"/>
        </w:numPr>
        <w:ind w:left="1440"/>
        <w:rPr>
          <w:rFonts w:eastAsia="Arial" w:cs="Arial"/>
          <w:bCs/>
          <w:color w:val="404040"/>
        </w:rPr>
      </w:pPr>
      <w:r w:rsidRPr="005D2455">
        <w:rPr>
          <w:rFonts w:eastAsia="Arial" w:cs="Arial"/>
          <w:bCs/>
          <w:color w:val="404040"/>
        </w:rPr>
        <w:t xml:space="preserve">Is it stored, handled and/or used as a pure substance? </w:t>
      </w:r>
    </w:p>
    <w:p w14:paraId="1780C49F" w14:textId="77B4F95A" w:rsidR="007A1F7E" w:rsidRPr="005D2455" w:rsidRDefault="007A1F7E" w:rsidP="00656EBB">
      <w:pPr>
        <w:numPr>
          <w:ilvl w:val="2"/>
          <w:numId w:val="8"/>
        </w:numPr>
        <w:ind w:left="1440"/>
        <w:rPr>
          <w:rFonts w:eastAsia="Arial" w:cs="Arial"/>
          <w:bCs/>
          <w:color w:val="404040"/>
        </w:rPr>
      </w:pPr>
      <w:r w:rsidRPr="005D2455">
        <w:rPr>
          <w:rFonts w:eastAsia="Arial" w:cs="Arial"/>
          <w:bCs/>
          <w:color w:val="404040"/>
        </w:rPr>
        <w:t>Is it stored, handled and/or used and present as an ingredient in a mixture?</w:t>
      </w:r>
      <w:r w:rsidRPr="005D2455">
        <w:rPr>
          <w:rFonts w:eastAsia="Arial" w:cs="Times New Roman"/>
          <w:bCs/>
          <w:color w:val="404040"/>
        </w:rPr>
        <w:t xml:space="preserve"> </w:t>
      </w:r>
    </w:p>
    <w:p w14:paraId="01C7F817" w14:textId="77777777" w:rsidR="00F7615A" w:rsidRDefault="007A1F7E" w:rsidP="00656EBB">
      <w:pPr>
        <w:numPr>
          <w:ilvl w:val="2"/>
          <w:numId w:val="8"/>
        </w:numPr>
        <w:ind w:left="1440"/>
        <w:rPr>
          <w:rFonts w:eastAsia="Arial" w:cs="Arial"/>
          <w:bCs/>
          <w:color w:val="404040"/>
        </w:rPr>
      </w:pPr>
      <w:r w:rsidRPr="005D2455">
        <w:rPr>
          <w:rFonts w:eastAsia="Arial" w:cs="Arial"/>
          <w:bCs/>
          <w:color w:val="404040"/>
        </w:rPr>
        <w:t xml:space="preserve">Is it created as a by-product of a process or generated via a process in the workplace? </w:t>
      </w:r>
    </w:p>
    <w:p w14:paraId="57109FBF" w14:textId="7856C264" w:rsidR="00143165" w:rsidRPr="00120AD7" w:rsidRDefault="00143165" w:rsidP="00951C11">
      <w:pPr>
        <w:pStyle w:val="Boxedtext"/>
        <w:ind w:left="2160"/>
      </w:pPr>
      <w:r w:rsidRPr="00120AD7">
        <w:rPr>
          <w:u w:val="single"/>
        </w:rPr>
        <w:t>Example</w:t>
      </w:r>
      <w:r w:rsidR="00843AF9">
        <w:rPr>
          <w:u w:val="single"/>
        </w:rPr>
        <w:t>:</w:t>
      </w:r>
      <w:r w:rsidR="00843AF9" w:rsidRPr="005D6C60">
        <w:t xml:space="preserve"> </w:t>
      </w:r>
      <w:r w:rsidR="00973F06">
        <w:t xml:space="preserve">Coal tar pitch volatiles and polycyclic aromatic hydrocarbons may be generated by the combustion of fossil </w:t>
      </w:r>
      <w:r w:rsidR="00E02882">
        <w:t xml:space="preserve">fuels. </w:t>
      </w:r>
    </w:p>
    <w:p w14:paraId="09FBF0DA" w14:textId="77777777" w:rsidR="00F7615A" w:rsidRDefault="007A1F7E" w:rsidP="00656EBB">
      <w:pPr>
        <w:numPr>
          <w:ilvl w:val="2"/>
          <w:numId w:val="8"/>
        </w:numPr>
        <w:ind w:left="1440"/>
        <w:rPr>
          <w:rFonts w:eastAsia="Arial" w:cs="Arial"/>
          <w:bCs/>
          <w:color w:val="404040"/>
        </w:rPr>
      </w:pPr>
      <w:r>
        <w:rPr>
          <w:rFonts w:eastAsia="Arial" w:cs="Arial"/>
          <w:bCs/>
          <w:color w:val="404040"/>
        </w:rPr>
        <w:t xml:space="preserve">Is it present in a finished product or article with </w:t>
      </w:r>
      <w:r w:rsidR="00833F1A">
        <w:rPr>
          <w:rFonts w:eastAsia="Arial" w:cs="Arial"/>
          <w:bCs/>
          <w:color w:val="404040"/>
        </w:rPr>
        <w:t xml:space="preserve">the </w:t>
      </w:r>
      <w:r>
        <w:rPr>
          <w:rFonts w:eastAsia="Arial" w:cs="Arial"/>
          <w:bCs/>
          <w:color w:val="404040"/>
        </w:rPr>
        <w:t xml:space="preserve">potential to be released during normal use and storage? </w:t>
      </w:r>
    </w:p>
    <w:p w14:paraId="232D509A" w14:textId="7EDE4A08" w:rsidR="007A1F7E" w:rsidRDefault="00143165" w:rsidP="00951C11">
      <w:pPr>
        <w:pStyle w:val="Boxedtext"/>
        <w:ind w:left="2160"/>
      </w:pPr>
      <w:r w:rsidRPr="00951C11">
        <w:rPr>
          <w:u w:val="single"/>
        </w:rPr>
        <w:t>Examples</w:t>
      </w:r>
      <w:r w:rsidR="00843AF9">
        <w:rPr>
          <w:u w:val="single"/>
        </w:rPr>
        <w:t>:</w:t>
      </w:r>
      <w:r w:rsidR="00843AF9" w:rsidRPr="005D6C60">
        <w:t xml:space="preserve"> </w:t>
      </w:r>
      <w:r w:rsidR="00BB69B3">
        <w:t>C</w:t>
      </w:r>
      <w:r w:rsidR="00F80BA1">
        <w:t xml:space="preserve">hromium VI </w:t>
      </w:r>
      <w:r w:rsidR="0085180F">
        <w:t>compounds</w:t>
      </w:r>
      <w:r w:rsidR="005C13F8">
        <w:t xml:space="preserve"> incorporated into </w:t>
      </w:r>
      <w:r w:rsidR="00090528">
        <w:t>a</w:t>
      </w:r>
      <w:r w:rsidR="0034231C">
        <w:t xml:space="preserve"> welding rod </w:t>
      </w:r>
      <w:r w:rsidR="0085180F">
        <w:t xml:space="preserve">may be </w:t>
      </w:r>
      <w:r w:rsidR="005C13F8">
        <w:t xml:space="preserve">released </w:t>
      </w:r>
      <w:r w:rsidR="00974A2F">
        <w:t xml:space="preserve">into the atmosphere </w:t>
      </w:r>
      <w:r w:rsidR="005C13F8">
        <w:t>d</w:t>
      </w:r>
      <w:r w:rsidR="00833F1A">
        <w:t>uring welding</w:t>
      </w:r>
      <w:r w:rsidR="00BB69B3">
        <w:t>. P</w:t>
      </w:r>
      <w:r w:rsidR="00C81D55">
        <w:t xml:space="preserve">olyvinyl chloride </w:t>
      </w:r>
      <w:r w:rsidR="000E142D">
        <w:t xml:space="preserve">products </w:t>
      </w:r>
      <w:r w:rsidR="00C81D55">
        <w:t>may</w:t>
      </w:r>
      <w:r w:rsidR="000E142D">
        <w:t xml:space="preserve"> contain residual vinyl chloride </w:t>
      </w:r>
      <w:r w:rsidR="002A3F2E">
        <w:t xml:space="preserve">content </w:t>
      </w:r>
      <w:r w:rsidR="000E142D">
        <w:t xml:space="preserve">that </w:t>
      </w:r>
      <w:r w:rsidR="00BB69B3">
        <w:t>is</w:t>
      </w:r>
      <w:r w:rsidR="000E142D">
        <w:t xml:space="preserve"> released </w:t>
      </w:r>
      <w:r w:rsidR="00BB69B3">
        <w:t xml:space="preserve">into the surroundings </w:t>
      </w:r>
      <w:r w:rsidR="000E142D">
        <w:t>over time.</w:t>
      </w:r>
      <w:r w:rsidR="00AA1943">
        <w:t xml:space="preserve"> </w:t>
      </w:r>
    </w:p>
    <w:p w14:paraId="0DAE0958" w14:textId="0CE9FC83" w:rsidR="007A1F7E" w:rsidRPr="005D2455" w:rsidRDefault="007A1F7E" w:rsidP="00656EBB">
      <w:pPr>
        <w:numPr>
          <w:ilvl w:val="2"/>
          <w:numId w:val="8"/>
        </w:numPr>
        <w:ind w:left="1440"/>
        <w:rPr>
          <w:rFonts w:eastAsia="Arial" w:cs="Arial"/>
          <w:bCs/>
          <w:color w:val="404040"/>
        </w:rPr>
      </w:pPr>
      <w:r w:rsidRPr="005D2455">
        <w:rPr>
          <w:rFonts w:eastAsia="Arial" w:cs="Arial"/>
          <w:bCs/>
          <w:color w:val="404040"/>
        </w:rPr>
        <w:t xml:space="preserve">Describe the purpose and activity for which the </w:t>
      </w:r>
      <w:r w:rsidR="00815E1A">
        <w:rPr>
          <w:rFonts w:eastAsia="Arial" w:cs="Arial"/>
          <w:bCs/>
          <w:color w:val="404040"/>
        </w:rPr>
        <w:t>NTGC</w:t>
      </w:r>
      <w:r w:rsidRPr="005D2455">
        <w:rPr>
          <w:rFonts w:eastAsia="Arial" w:cs="Arial"/>
          <w:bCs/>
          <w:color w:val="404040"/>
        </w:rPr>
        <w:t xml:space="preserve"> is used, handled, or stored. </w:t>
      </w:r>
    </w:p>
    <w:p w14:paraId="68A927EB" w14:textId="5F3ECAA0" w:rsidR="007A1F7E" w:rsidRPr="005D2455" w:rsidRDefault="007A1F7E" w:rsidP="00656EBB">
      <w:pPr>
        <w:numPr>
          <w:ilvl w:val="2"/>
          <w:numId w:val="8"/>
        </w:numPr>
        <w:ind w:left="1440"/>
        <w:rPr>
          <w:rFonts w:eastAsia="Arial" w:cs="Arial"/>
          <w:bCs/>
          <w:color w:val="404040"/>
        </w:rPr>
      </w:pPr>
      <w:r w:rsidRPr="005D2455">
        <w:rPr>
          <w:rFonts w:eastAsia="Arial" w:cs="Arial"/>
          <w:bCs/>
          <w:color w:val="404040"/>
        </w:rPr>
        <w:t xml:space="preserve">What is the average quantity of </w:t>
      </w:r>
      <w:r w:rsidR="00E24115">
        <w:rPr>
          <w:rFonts w:eastAsia="Arial" w:cs="Arial"/>
          <w:bCs/>
          <w:color w:val="404040"/>
        </w:rPr>
        <w:t>each</w:t>
      </w:r>
      <w:r w:rsidR="00E24115" w:rsidRPr="005D2455">
        <w:rPr>
          <w:rFonts w:eastAsia="Arial" w:cs="Arial"/>
          <w:bCs/>
          <w:color w:val="404040"/>
        </w:rPr>
        <w:t xml:space="preserve"> </w:t>
      </w:r>
      <w:r w:rsidR="00815E1A">
        <w:rPr>
          <w:rFonts w:eastAsia="Arial" w:cs="Arial"/>
          <w:bCs/>
          <w:color w:val="404040"/>
        </w:rPr>
        <w:t>NTGC</w:t>
      </w:r>
      <w:r w:rsidRPr="005D2455">
        <w:rPr>
          <w:rFonts w:eastAsia="Arial" w:cs="Arial"/>
          <w:bCs/>
          <w:color w:val="404040"/>
        </w:rPr>
        <w:t xml:space="preserve"> used</w:t>
      </w:r>
      <w:r w:rsidR="00F14053">
        <w:rPr>
          <w:rFonts w:eastAsia="Arial" w:cs="Arial"/>
          <w:bCs/>
          <w:color w:val="404040"/>
        </w:rPr>
        <w:t>,</w:t>
      </w:r>
      <w:r w:rsidR="005925E3">
        <w:rPr>
          <w:rFonts w:eastAsia="Arial" w:cs="Arial"/>
          <w:bCs/>
          <w:color w:val="404040"/>
        </w:rPr>
        <w:t xml:space="preserve"> </w:t>
      </w:r>
      <w:r w:rsidRPr="005D2455">
        <w:rPr>
          <w:rFonts w:eastAsia="Arial" w:cs="Arial"/>
          <w:bCs/>
          <w:color w:val="404040"/>
        </w:rPr>
        <w:t xml:space="preserve">generated, </w:t>
      </w:r>
      <w:proofErr w:type="gramStart"/>
      <w:r w:rsidRPr="005D2455">
        <w:rPr>
          <w:rFonts w:eastAsia="Arial" w:cs="Arial"/>
          <w:bCs/>
          <w:color w:val="404040"/>
        </w:rPr>
        <w:t>handled</w:t>
      </w:r>
      <w:proofErr w:type="gramEnd"/>
      <w:r w:rsidRPr="005D2455">
        <w:rPr>
          <w:rFonts w:eastAsia="Arial" w:cs="Arial"/>
          <w:bCs/>
          <w:color w:val="404040"/>
        </w:rPr>
        <w:t xml:space="preserve"> or stored at the workplace each year? </w:t>
      </w:r>
    </w:p>
    <w:p w14:paraId="1FF3E469" w14:textId="524E7950" w:rsidR="007A1F7E" w:rsidRPr="005D2455" w:rsidRDefault="00495600" w:rsidP="00656EBB">
      <w:pPr>
        <w:numPr>
          <w:ilvl w:val="2"/>
          <w:numId w:val="8"/>
        </w:numPr>
        <w:ind w:left="1440"/>
        <w:rPr>
          <w:rFonts w:eastAsia="Arial" w:cs="Arial"/>
          <w:bCs/>
          <w:color w:val="404040"/>
        </w:rPr>
      </w:pPr>
      <w:r>
        <w:rPr>
          <w:rFonts w:eastAsia="Arial" w:cs="Arial"/>
          <w:bCs/>
          <w:color w:val="404040"/>
        </w:rPr>
        <w:t>In relation to</w:t>
      </w:r>
      <w:r w:rsidR="00B15528">
        <w:rPr>
          <w:rFonts w:eastAsia="Arial" w:cs="Arial"/>
          <w:bCs/>
          <w:color w:val="404040"/>
        </w:rPr>
        <w:t xml:space="preserve"> each NTGC </w:t>
      </w:r>
      <w:r w:rsidR="00EE1EFB">
        <w:rPr>
          <w:rFonts w:eastAsia="Arial" w:cs="Arial"/>
          <w:bCs/>
          <w:color w:val="404040"/>
        </w:rPr>
        <w:t xml:space="preserve">that is, or has been, </w:t>
      </w:r>
      <w:r w:rsidR="00B15528">
        <w:rPr>
          <w:rFonts w:eastAsia="Arial" w:cs="Arial"/>
          <w:bCs/>
          <w:color w:val="404040"/>
        </w:rPr>
        <w:t>present at your workplace</w:t>
      </w:r>
      <w:r>
        <w:rPr>
          <w:rFonts w:eastAsia="Arial" w:cs="Arial"/>
          <w:bCs/>
          <w:color w:val="404040"/>
        </w:rPr>
        <w:t>:</w:t>
      </w:r>
      <w:r w:rsidR="00B15528">
        <w:rPr>
          <w:rFonts w:eastAsia="Arial" w:cs="Arial"/>
          <w:bCs/>
          <w:color w:val="404040"/>
        </w:rPr>
        <w:t xml:space="preserve"> </w:t>
      </w:r>
      <w:r w:rsidR="000E6DCB">
        <w:rPr>
          <w:rFonts w:eastAsia="Arial" w:cs="Arial"/>
          <w:bCs/>
          <w:color w:val="404040"/>
        </w:rPr>
        <w:t xml:space="preserve"> </w:t>
      </w:r>
    </w:p>
    <w:p w14:paraId="6A8E4E2F" w14:textId="051A2537" w:rsidR="007A1F7E" w:rsidRPr="005D2455" w:rsidRDefault="005D60C2" w:rsidP="00656EBB">
      <w:pPr>
        <w:numPr>
          <w:ilvl w:val="3"/>
          <w:numId w:val="8"/>
        </w:numPr>
        <w:ind w:left="2160"/>
        <w:rPr>
          <w:rFonts w:eastAsia="Arial" w:cs="Arial"/>
          <w:bCs/>
          <w:color w:val="404040"/>
        </w:rPr>
      </w:pPr>
      <w:r>
        <w:rPr>
          <w:rFonts w:eastAsia="Arial" w:cs="Arial"/>
          <w:bCs/>
          <w:color w:val="404040"/>
        </w:rPr>
        <w:t>w</w:t>
      </w:r>
      <w:r w:rsidR="00F95977">
        <w:rPr>
          <w:rFonts w:eastAsia="Arial" w:cs="Arial"/>
          <w:bCs/>
          <w:color w:val="404040"/>
        </w:rPr>
        <w:t xml:space="preserve">hat </w:t>
      </w:r>
      <w:hyperlink r:id="rId21" w:history="1">
        <w:r w:rsidR="007A1F7E" w:rsidRPr="00495600">
          <w:rPr>
            <w:rStyle w:val="Hyperlink"/>
            <w:rFonts w:eastAsia="Arial" w:cs="Arial"/>
            <w:bCs/>
          </w:rPr>
          <w:t>control measures</w:t>
        </w:r>
      </w:hyperlink>
      <w:r w:rsidR="00477058">
        <w:rPr>
          <w:rFonts w:eastAsia="Arial" w:cs="Arial"/>
          <w:bCs/>
          <w:color w:val="404040"/>
        </w:rPr>
        <w:t xml:space="preserve"> have you put in place</w:t>
      </w:r>
      <w:r w:rsidR="007A1F7E" w:rsidRPr="005D2455">
        <w:rPr>
          <w:rFonts w:eastAsia="Arial" w:cs="Arial"/>
          <w:bCs/>
          <w:color w:val="404040"/>
        </w:rPr>
        <w:t xml:space="preserve"> to prevent </w:t>
      </w:r>
      <w:r w:rsidR="00B15528">
        <w:rPr>
          <w:rFonts w:eastAsia="Arial" w:cs="Arial"/>
          <w:bCs/>
          <w:color w:val="404040"/>
        </w:rPr>
        <w:t xml:space="preserve">worker </w:t>
      </w:r>
      <w:r w:rsidR="007A1F7E" w:rsidRPr="005D2455">
        <w:rPr>
          <w:rFonts w:eastAsia="Arial" w:cs="Arial"/>
          <w:bCs/>
          <w:color w:val="404040"/>
        </w:rPr>
        <w:t>exposure</w:t>
      </w:r>
      <w:r w:rsidR="00F95977">
        <w:rPr>
          <w:rFonts w:eastAsia="Arial" w:cs="Arial"/>
          <w:bCs/>
          <w:color w:val="404040"/>
        </w:rPr>
        <w:t>?</w:t>
      </w:r>
      <w:r w:rsidR="00B15528">
        <w:rPr>
          <w:rFonts w:eastAsia="Arial" w:cs="Arial"/>
          <w:bCs/>
          <w:color w:val="404040"/>
        </w:rPr>
        <w:t xml:space="preserve"> </w:t>
      </w:r>
    </w:p>
    <w:p w14:paraId="353269C1" w14:textId="79B958C1" w:rsidR="000E6DCB" w:rsidRDefault="005D60C2" w:rsidP="00656EBB">
      <w:pPr>
        <w:numPr>
          <w:ilvl w:val="3"/>
          <w:numId w:val="8"/>
        </w:numPr>
        <w:ind w:left="2160"/>
        <w:rPr>
          <w:rFonts w:eastAsia="Arial" w:cs="Arial"/>
          <w:bCs/>
          <w:color w:val="404040"/>
        </w:rPr>
      </w:pPr>
      <w:r>
        <w:rPr>
          <w:rFonts w:eastAsia="Arial" w:cs="Arial"/>
          <w:bCs/>
          <w:color w:val="404040"/>
        </w:rPr>
        <w:t>w</w:t>
      </w:r>
      <w:r w:rsidR="00136D48">
        <w:rPr>
          <w:rFonts w:eastAsia="Arial" w:cs="Arial"/>
          <w:bCs/>
          <w:color w:val="404040"/>
        </w:rPr>
        <w:t xml:space="preserve">ould it be possible to eliminate </w:t>
      </w:r>
      <w:r w:rsidR="00F57A69">
        <w:rPr>
          <w:rFonts w:eastAsia="Arial" w:cs="Arial"/>
          <w:bCs/>
          <w:color w:val="404040"/>
        </w:rPr>
        <w:t>the NTGC from your workplace? If not, please explain why.</w:t>
      </w:r>
    </w:p>
    <w:p w14:paraId="26A8F419" w14:textId="4415FAF2" w:rsidR="00EE1EFB" w:rsidRDefault="005D60C2" w:rsidP="00656EBB">
      <w:pPr>
        <w:numPr>
          <w:ilvl w:val="3"/>
          <w:numId w:val="8"/>
        </w:numPr>
        <w:ind w:left="2160"/>
        <w:rPr>
          <w:rFonts w:eastAsia="Arial" w:cs="Arial"/>
          <w:bCs/>
          <w:color w:val="404040"/>
        </w:rPr>
      </w:pPr>
      <w:r>
        <w:rPr>
          <w:rFonts w:eastAsia="Arial" w:cs="Arial"/>
          <w:bCs/>
          <w:color w:val="404040"/>
        </w:rPr>
        <w:t>h</w:t>
      </w:r>
      <w:r w:rsidR="00EE1EFB">
        <w:rPr>
          <w:rFonts w:eastAsia="Arial" w:cs="Arial"/>
          <w:bCs/>
          <w:color w:val="404040"/>
        </w:rPr>
        <w:t xml:space="preserve">ave you undertaken air monitoring in the past 5 years? If so, </w:t>
      </w:r>
      <w:r w:rsidR="00E445B3">
        <w:rPr>
          <w:rFonts w:eastAsia="Arial" w:cs="Arial"/>
          <w:bCs/>
          <w:color w:val="404040"/>
        </w:rPr>
        <w:t>for which NTGCs a</w:t>
      </w:r>
      <w:r w:rsidR="00433B0E">
        <w:rPr>
          <w:rFonts w:eastAsia="Arial" w:cs="Arial"/>
          <w:bCs/>
          <w:color w:val="404040"/>
        </w:rPr>
        <w:t xml:space="preserve">nd </w:t>
      </w:r>
      <w:r w:rsidR="00EE1EFB">
        <w:rPr>
          <w:rFonts w:eastAsia="Arial" w:cs="Arial"/>
          <w:bCs/>
          <w:color w:val="404040"/>
        </w:rPr>
        <w:t xml:space="preserve">what were the results? </w:t>
      </w:r>
    </w:p>
    <w:p w14:paraId="7439F216" w14:textId="7D2AD960" w:rsidR="00EE1EFB" w:rsidRPr="005D2455" w:rsidRDefault="005D60C2" w:rsidP="00656EBB">
      <w:pPr>
        <w:numPr>
          <w:ilvl w:val="3"/>
          <w:numId w:val="8"/>
        </w:numPr>
        <w:ind w:left="2160"/>
        <w:rPr>
          <w:rFonts w:eastAsia="Arial" w:cs="Arial"/>
          <w:bCs/>
          <w:color w:val="404040"/>
        </w:rPr>
      </w:pPr>
      <w:r>
        <w:rPr>
          <w:rFonts w:eastAsia="Arial" w:cs="Arial"/>
          <w:bCs/>
          <w:color w:val="404040"/>
        </w:rPr>
        <w:t>h</w:t>
      </w:r>
      <w:r w:rsidR="00EE1EFB">
        <w:rPr>
          <w:rFonts w:eastAsia="Arial" w:cs="Arial"/>
          <w:bCs/>
          <w:color w:val="404040"/>
        </w:rPr>
        <w:t xml:space="preserve">ave you undertaken surface wipe sampling in the past 5 years? If so, </w:t>
      </w:r>
      <w:r w:rsidR="00433B0E">
        <w:rPr>
          <w:rFonts w:eastAsia="Arial" w:cs="Arial"/>
          <w:bCs/>
          <w:color w:val="404040"/>
        </w:rPr>
        <w:t xml:space="preserve">for which NTGCs and </w:t>
      </w:r>
      <w:r w:rsidR="00EE1EFB">
        <w:rPr>
          <w:rFonts w:eastAsia="Arial" w:cs="Arial"/>
          <w:bCs/>
          <w:color w:val="404040"/>
        </w:rPr>
        <w:t xml:space="preserve">what were the results? </w:t>
      </w:r>
    </w:p>
    <w:p w14:paraId="32F8379C" w14:textId="5F89C151" w:rsidR="00EE1EFB" w:rsidRDefault="005D60C2" w:rsidP="00656EBB">
      <w:pPr>
        <w:numPr>
          <w:ilvl w:val="3"/>
          <w:numId w:val="8"/>
        </w:numPr>
        <w:ind w:left="2160"/>
        <w:rPr>
          <w:rFonts w:eastAsia="Arial" w:cs="Arial"/>
          <w:bCs/>
          <w:color w:val="404040"/>
        </w:rPr>
      </w:pPr>
      <w:r>
        <w:rPr>
          <w:rFonts w:eastAsia="Arial" w:cs="Arial"/>
          <w:bCs/>
          <w:color w:val="404040"/>
        </w:rPr>
        <w:lastRenderedPageBreak/>
        <w:t>h</w:t>
      </w:r>
      <w:r w:rsidR="00EE1EFB">
        <w:rPr>
          <w:rFonts w:eastAsia="Arial" w:cs="Arial"/>
          <w:bCs/>
          <w:color w:val="404040"/>
        </w:rPr>
        <w:t xml:space="preserve">ave you undertaken </w:t>
      </w:r>
      <w:r w:rsidR="00433B0E">
        <w:rPr>
          <w:rFonts w:eastAsia="Arial" w:cs="Arial"/>
          <w:bCs/>
          <w:color w:val="404040"/>
        </w:rPr>
        <w:t xml:space="preserve">health </w:t>
      </w:r>
      <w:r w:rsidR="00EE1EFB">
        <w:rPr>
          <w:rFonts w:eastAsia="Arial" w:cs="Arial"/>
          <w:bCs/>
          <w:color w:val="404040"/>
        </w:rPr>
        <w:t xml:space="preserve">monitoring in the past 5 years? If so, </w:t>
      </w:r>
      <w:r w:rsidR="00433B0E">
        <w:rPr>
          <w:rFonts w:eastAsia="Arial" w:cs="Arial"/>
          <w:bCs/>
          <w:color w:val="404040"/>
        </w:rPr>
        <w:t>were any reports required to be provided to the WHS regulator</w:t>
      </w:r>
      <w:r w:rsidR="00A14D23">
        <w:rPr>
          <w:rStyle w:val="FootnoteReference"/>
          <w:rFonts w:eastAsia="Arial" w:cs="Arial"/>
          <w:bCs/>
          <w:color w:val="404040"/>
        </w:rPr>
        <w:footnoteReference w:id="2"/>
      </w:r>
      <w:r w:rsidR="00EE1EFB">
        <w:rPr>
          <w:rFonts w:eastAsia="Arial" w:cs="Arial"/>
          <w:bCs/>
          <w:color w:val="404040"/>
        </w:rPr>
        <w:t xml:space="preserve">? </w:t>
      </w:r>
    </w:p>
    <w:p w14:paraId="616E4195" w14:textId="5876D798" w:rsidR="0098209A" w:rsidRDefault="002B4CBC" w:rsidP="0098209A">
      <w:pPr>
        <w:pStyle w:val="ListNumber"/>
      </w:pPr>
      <w:r>
        <w:t xml:space="preserve">Do you have any feedback on the operation of the model WHS Regulations </w:t>
      </w:r>
      <w:r w:rsidR="0081599E">
        <w:t>relating</w:t>
      </w:r>
      <w:r>
        <w:t xml:space="preserve"> to prohibited and restricted </w:t>
      </w:r>
      <w:r w:rsidRPr="005D2455">
        <w:t>c</w:t>
      </w:r>
      <w:r>
        <w:t>arcinogens, and restricted hazardous chemicals (Schedule 10 and regulations</w:t>
      </w:r>
      <w:r w:rsidR="0098209A">
        <w:t xml:space="preserve"> </w:t>
      </w:r>
      <w:r w:rsidR="0098209A" w:rsidRPr="0098209A">
        <w:t>340 and 380–384</w:t>
      </w:r>
      <w:r>
        <w:t>)</w:t>
      </w:r>
      <w:r w:rsidR="005D60C2">
        <w:t xml:space="preserve"> (see </w:t>
      </w:r>
      <w:r w:rsidR="005D60C2" w:rsidRPr="005D60C2">
        <w:rPr>
          <w:b/>
        </w:rPr>
        <w:t>Tables A-C</w:t>
      </w:r>
      <w:r w:rsidR="005D60C2">
        <w:t>)</w:t>
      </w:r>
      <w:r>
        <w:t xml:space="preserve">? </w:t>
      </w:r>
    </w:p>
    <w:p w14:paraId="17A65AD1" w14:textId="60E4FE64" w:rsidR="004B7763" w:rsidRDefault="004B7763" w:rsidP="004B7763">
      <w:pPr>
        <w:pStyle w:val="ListNumber"/>
      </w:pPr>
      <w:r>
        <w:t xml:space="preserve">Have you provided workers, at the end of their engagement, a statement indicating the name of the prohibited or restricted carcinogen (see </w:t>
      </w:r>
      <w:r w:rsidRPr="008E666A">
        <w:rPr>
          <w:b/>
        </w:rPr>
        <w:t>Tables A and B</w:t>
      </w:r>
      <w:r>
        <w:t>) to which they may have been exposed and when they may have been exposed, as well as access to records of exposure and advice on future health assessments? (Regulation 387)</w:t>
      </w:r>
    </w:p>
    <w:p w14:paraId="7FDD1EDD" w14:textId="363AF865" w:rsidR="0081599E" w:rsidRDefault="0098209A" w:rsidP="0098209A">
      <w:pPr>
        <w:pStyle w:val="ListNumber"/>
      </w:pPr>
      <w:r>
        <w:t xml:space="preserve">Do you have any feedback on the operation of the model WHS Regulations relating to health monitoring (Schedule 14 and </w:t>
      </w:r>
      <w:r w:rsidRPr="0098209A">
        <w:t>regulations 368, 370 and 406</w:t>
      </w:r>
      <w:r>
        <w:t>)</w:t>
      </w:r>
      <w:r w:rsidR="005D60C2" w:rsidRPr="005D60C2">
        <w:t xml:space="preserve"> </w:t>
      </w:r>
      <w:r w:rsidR="005D60C2">
        <w:t xml:space="preserve">(see </w:t>
      </w:r>
      <w:r w:rsidR="005D60C2" w:rsidRPr="005D60C2">
        <w:rPr>
          <w:b/>
        </w:rPr>
        <w:t>Table</w:t>
      </w:r>
      <w:r w:rsidR="005D60C2">
        <w:rPr>
          <w:b/>
        </w:rPr>
        <w:t xml:space="preserve"> D</w:t>
      </w:r>
      <w:r w:rsidR="005D60C2">
        <w:t>)</w:t>
      </w:r>
      <w:r>
        <w:t>?</w:t>
      </w:r>
    </w:p>
    <w:p w14:paraId="26A6413D" w14:textId="12F9EF05" w:rsidR="005B7203" w:rsidRDefault="005B7203" w:rsidP="005B7203">
      <w:pPr>
        <w:pStyle w:val="ListNumber"/>
      </w:pPr>
      <w:r>
        <w:t>Do you support the inclusion of the 33 identified NTGCs (</w:t>
      </w:r>
      <w:r w:rsidRPr="008E666A">
        <w:rPr>
          <w:b/>
        </w:rPr>
        <w:t xml:space="preserve">Table </w:t>
      </w:r>
      <w:r w:rsidR="00C129C2">
        <w:rPr>
          <w:b/>
        </w:rPr>
        <w:t>E</w:t>
      </w:r>
      <w:r>
        <w:t>) in Schedule 10 to the model WHS Regulations?</w:t>
      </w:r>
    </w:p>
    <w:p w14:paraId="53218D23" w14:textId="77777777" w:rsidR="005B7203" w:rsidRDefault="005B7203" w:rsidP="00656EBB">
      <w:pPr>
        <w:pStyle w:val="ListNumber"/>
        <w:numPr>
          <w:ilvl w:val="1"/>
          <w:numId w:val="7"/>
        </w:numPr>
      </w:pPr>
      <w:r>
        <w:t xml:space="preserve">If yes, should they be handled as prohibited carcinogens, restricted </w:t>
      </w:r>
      <w:proofErr w:type="gramStart"/>
      <w:r>
        <w:t>carcinogens</w:t>
      </w:r>
      <w:proofErr w:type="gramEnd"/>
      <w:r>
        <w:t xml:space="preserve"> or as restricted hazardous chemicals? Please describe the reasons why.</w:t>
      </w:r>
    </w:p>
    <w:p w14:paraId="2D967415" w14:textId="77777777" w:rsidR="008C7871" w:rsidRPr="00C122EA" w:rsidRDefault="008C7871" w:rsidP="00656EBB">
      <w:pPr>
        <w:pStyle w:val="ListNumber"/>
        <w:numPr>
          <w:ilvl w:val="1"/>
          <w:numId w:val="7"/>
        </w:numPr>
      </w:pPr>
      <w:r w:rsidRPr="00C122EA">
        <w:t>If yes to inclusion as either restricted carcinogens or restricted hazardous chemicals, please describe the restricted use for each NTGC.</w:t>
      </w:r>
    </w:p>
    <w:p w14:paraId="7FF00F3C" w14:textId="77777777" w:rsidR="008C7871" w:rsidRPr="00C122EA" w:rsidRDefault="008C7871" w:rsidP="00656EBB">
      <w:pPr>
        <w:pStyle w:val="ListNumber"/>
        <w:numPr>
          <w:ilvl w:val="1"/>
          <w:numId w:val="7"/>
        </w:numPr>
      </w:pPr>
      <w:r w:rsidRPr="00C122EA">
        <w:t>If no, please describe the reasons why.</w:t>
      </w:r>
    </w:p>
    <w:p w14:paraId="63C49AFD" w14:textId="0508DF9B" w:rsidR="005B7203" w:rsidRDefault="005B7203" w:rsidP="005B7203">
      <w:pPr>
        <w:pStyle w:val="ListNumber"/>
      </w:pPr>
      <w:r>
        <w:t>Do you agree that the 33 identified NTGCs (</w:t>
      </w:r>
      <w:r w:rsidRPr="008E666A">
        <w:rPr>
          <w:b/>
        </w:rPr>
        <w:t xml:space="preserve">Table </w:t>
      </w:r>
      <w:r w:rsidR="00C129C2">
        <w:rPr>
          <w:b/>
        </w:rPr>
        <w:t>E</w:t>
      </w:r>
      <w:r>
        <w:t xml:space="preserve">) should be subject to specific health monitoring requirements through inclusion in Schedule 14? If yes, are you </w:t>
      </w:r>
      <w:r w:rsidR="00082A52">
        <w:t>aw</w:t>
      </w:r>
      <w:r>
        <w:t>are of methods to measure the health effects of exposure for each of the chemicals?</w:t>
      </w:r>
    </w:p>
    <w:p w14:paraId="03077F3B" w14:textId="6E7BB187" w:rsidR="00BE1A4E" w:rsidRDefault="005B7203" w:rsidP="00993CC3">
      <w:pPr>
        <w:pStyle w:val="ListNumber"/>
      </w:pPr>
      <w:r>
        <w:t>What other policy options should be considered to minimise risks to workers from exposure to NTGCs?</w:t>
      </w:r>
    </w:p>
    <w:p w14:paraId="4001CDA3" w14:textId="32E114BA" w:rsidR="007A1F7E" w:rsidRDefault="007A1F7E" w:rsidP="00E351A7">
      <w:pPr>
        <w:pStyle w:val="ListNumber"/>
        <w:numPr>
          <w:ilvl w:val="0"/>
          <w:numId w:val="0"/>
        </w:numPr>
      </w:pPr>
      <w:r w:rsidDel="00ED0E83">
        <w:t xml:space="preserve"> </w:t>
      </w:r>
      <w:r>
        <w:br w:type="page"/>
      </w:r>
    </w:p>
    <w:p w14:paraId="1877BDE6" w14:textId="1812F999" w:rsidR="001B1C59" w:rsidRDefault="00DD6D7F" w:rsidP="007A1F7E">
      <w:pPr>
        <w:pStyle w:val="Heading3"/>
      </w:pPr>
      <w:r>
        <w:lastRenderedPageBreak/>
        <w:t xml:space="preserve">C </w:t>
      </w:r>
      <w:r w:rsidR="007A1F7E">
        <w:t>– Worker questions</w:t>
      </w:r>
    </w:p>
    <w:p w14:paraId="44BAEA2E" w14:textId="1F5669BB" w:rsidR="005D6C60" w:rsidRPr="00E351A7" w:rsidRDefault="005D6C60" w:rsidP="00656EBB">
      <w:pPr>
        <w:pStyle w:val="ListNumber"/>
        <w:numPr>
          <w:ilvl w:val="0"/>
          <w:numId w:val="15"/>
        </w:numPr>
      </w:pPr>
      <w:r>
        <w:t xml:space="preserve">Please describe </w:t>
      </w:r>
      <w:r w:rsidR="006F09BC">
        <w:t xml:space="preserve">your occupation and </w:t>
      </w:r>
      <w:r>
        <w:t>the work you do</w:t>
      </w:r>
      <w:r w:rsidR="006F09BC">
        <w:t>.</w:t>
      </w:r>
    </w:p>
    <w:p w14:paraId="50F3E473" w14:textId="620E5B94" w:rsidR="007A1F7E" w:rsidRPr="005D2455" w:rsidRDefault="00B529D0" w:rsidP="00BE1A4E">
      <w:pPr>
        <w:pStyle w:val="ListNumber"/>
      </w:pPr>
      <w:r w:rsidRPr="00E90EB5">
        <w:t>Considering</w:t>
      </w:r>
      <w:r>
        <w:t xml:space="preserve"> the </w:t>
      </w:r>
      <w:r w:rsidR="007A1F7E" w:rsidRPr="005D2455">
        <w:t xml:space="preserve">list </w:t>
      </w:r>
      <w:r w:rsidR="007D4D33">
        <w:t xml:space="preserve">of non-threshold genotoxic carcinogens (NTGCs) </w:t>
      </w:r>
      <w:r w:rsidR="0049018E">
        <w:t>at</w:t>
      </w:r>
      <w:r w:rsidR="007A1F7E" w:rsidRPr="005D2455">
        <w:t xml:space="preserve"> </w:t>
      </w:r>
      <w:r w:rsidR="007A1F7E" w:rsidRPr="005D6C60">
        <w:rPr>
          <w:b/>
        </w:rPr>
        <w:t xml:space="preserve">Table </w:t>
      </w:r>
      <w:r w:rsidR="00C129C2">
        <w:rPr>
          <w:b/>
        </w:rPr>
        <w:t>E</w:t>
      </w:r>
      <w:r w:rsidR="007A1F7E" w:rsidRPr="005D2455">
        <w:t>:</w:t>
      </w:r>
    </w:p>
    <w:p w14:paraId="378FFDD9" w14:textId="77E86DA5" w:rsidR="007A1F7E" w:rsidRPr="005D2455" w:rsidRDefault="007A1F7E" w:rsidP="00656EBB">
      <w:pPr>
        <w:pStyle w:val="ListNumber2"/>
        <w:numPr>
          <w:ilvl w:val="0"/>
          <w:numId w:val="20"/>
        </w:numPr>
      </w:pPr>
      <w:r w:rsidRPr="005D2455">
        <w:t xml:space="preserve">Are you aware </w:t>
      </w:r>
      <w:r w:rsidR="004171BA">
        <w:t xml:space="preserve">if </w:t>
      </w:r>
      <w:r w:rsidRPr="005D2455">
        <w:t xml:space="preserve">any of these </w:t>
      </w:r>
      <w:r w:rsidR="001368A0">
        <w:t>chemicals</w:t>
      </w:r>
      <w:r w:rsidRPr="005D2455">
        <w:t xml:space="preserve"> </w:t>
      </w:r>
      <w:r w:rsidR="004171BA">
        <w:t>are, or may be</w:t>
      </w:r>
      <w:r w:rsidR="00AA09D2">
        <w:t>,</w:t>
      </w:r>
      <w:r w:rsidR="004171BA">
        <w:t xml:space="preserve"> </w:t>
      </w:r>
      <w:r w:rsidRPr="005D2455">
        <w:t xml:space="preserve">present in your workplace? </w:t>
      </w:r>
      <w:r w:rsidR="004171BA">
        <w:t xml:space="preserve"> </w:t>
      </w:r>
    </w:p>
    <w:p w14:paraId="2A0A4C9E" w14:textId="1B29A75B" w:rsidR="007A1F7E" w:rsidRPr="005D60C2" w:rsidRDefault="007A1F7E" w:rsidP="00656EBB">
      <w:pPr>
        <w:pStyle w:val="ListBullet3"/>
        <w:numPr>
          <w:ilvl w:val="0"/>
          <w:numId w:val="0"/>
        </w:numPr>
        <w:ind w:left="720"/>
      </w:pPr>
      <w:r w:rsidRPr="005D60C2">
        <w:t xml:space="preserve">If yes, </w:t>
      </w:r>
      <w:r w:rsidR="00407833" w:rsidRPr="005D60C2">
        <w:t xml:space="preserve">please select </w:t>
      </w:r>
      <w:r w:rsidRPr="005D60C2">
        <w:t>which ones</w:t>
      </w:r>
      <w:r w:rsidR="0049018E" w:rsidRPr="005D60C2">
        <w:t xml:space="preserve">? </w:t>
      </w:r>
    </w:p>
    <w:p w14:paraId="3ED2D2B5" w14:textId="3C3EC84D" w:rsidR="00915AF2" w:rsidRDefault="007A1F7E" w:rsidP="00656EBB">
      <w:pPr>
        <w:pStyle w:val="ListNumber2"/>
        <w:numPr>
          <w:ilvl w:val="0"/>
          <w:numId w:val="20"/>
        </w:numPr>
      </w:pPr>
      <w:r w:rsidRPr="005D2455">
        <w:t xml:space="preserve">Did you use or handle the selected </w:t>
      </w:r>
      <w:r w:rsidR="00084519">
        <w:t>NTGCs</w:t>
      </w:r>
      <w:r w:rsidR="00084519" w:rsidRPr="005D2455">
        <w:t xml:space="preserve"> </w:t>
      </w:r>
      <w:r w:rsidRPr="005D2455">
        <w:t xml:space="preserve">(either as a pure substance or as part of a mixture)? </w:t>
      </w:r>
    </w:p>
    <w:p w14:paraId="2CCFAF58" w14:textId="77777777" w:rsidR="007A1F7E" w:rsidRPr="005D2455" w:rsidRDefault="007A1F7E" w:rsidP="00656EBB">
      <w:pPr>
        <w:pStyle w:val="ListBullet3"/>
        <w:numPr>
          <w:ilvl w:val="0"/>
          <w:numId w:val="0"/>
        </w:numPr>
        <w:ind w:left="720"/>
      </w:pPr>
      <w:r w:rsidRPr="005D2455">
        <w:t>If yes:</w:t>
      </w:r>
    </w:p>
    <w:p w14:paraId="36868C79" w14:textId="3862CB9C" w:rsidR="007A1F7E" w:rsidRPr="005D2455" w:rsidRDefault="005D60C2" w:rsidP="00656EBB">
      <w:pPr>
        <w:pStyle w:val="ListBullet4"/>
        <w:numPr>
          <w:ilvl w:val="0"/>
          <w:numId w:val="21"/>
        </w:numPr>
      </w:pPr>
      <w:r>
        <w:t>w</w:t>
      </w:r>
      <w:r w:rsidR="00777CE4" w:rsidRPr="005D2455">
        <w:t xml:space="preserve">ere </w:t>
      </w:r>
      <w:r w:rsidR="007A1F7E" w:rsidRPr="005D2455">
        <w:t xml:space="preserve">you aware that you </w:t>
      </w:r>
      <w:r w:rsidR="00BC0194">
        <w:t xml:space="preserve">the chemical </w:t>
      </w:r>
      <w:r w:rsidR="00A82D27">
        <w:t>was</w:t>
      </w:r>
      <w:r w:rsidR="00BC0194">
        <w:t xml:space="preserve"> an</w:t>
      </w:r>
      <w:r w:rsidR="007A1F7E" w:rsidRPr="005D2455">
        <w:t xml:space="preserve"> </w:t>
      </w:r>
      <w:r w:rsidR="00D9141B">
        <w:t>NTGC</w:t>
      </w:r>
      <w:r w:rsidR="007A1F7E" w:rsidRPr="005D2455">
        <w:t xml:space="preserve">? </w:t>
      </w:r>
    </w:p>
    <w:p w14:paraId="0453DD89" w14:textId="00AC7B68" w:rsidR="00084519" w:rsidRDefault="005D60C2" w:rsidP="00656EBB">
      <w:pPr>
        <w:pStyle w:val="ListBullet4"/>
        <w:numPr>
          <w:ilvl w:val="0"/>
          <w:numId w:val="21"/>
        </w:numPr>
      </w:pPr>
      <w:r>
        <w:t>a</w:t>
      </w:r>
      <w:r w:rsidR="00777CE4">
        <w:t xml:space="preserve">re </w:t>
      </w:r>
      <w:r w:rsidR="00AC172D">
        <w:t>you aware of</w:t>
      </w:r>
      <w:r w:rsidR="007A1F7E" w:rsidRPr="005D2455">
        <w:t xml:space="preserve"> the risk of cancer associated with exposure to the </w:t>
      </w:r>
      <w:r w:rsidR="00D9141B">
        <w:t>NTGC</w:t>
      </w:r>
      <w:r w:rsidR="007A1F7E">
        <w:t>(</w:t>
      </w:r>
      <w:r w:rsidR="007A1F7E" w:rsidRPr="005D2455">
        <w:t>s</w:t>
      </w:r>
      <w:r w:rsidR="007A1F7E">
        <w:t>)</w:t>
      </w:r>
      <w:r w:rsidR="007A1F7E" w:rsidRPr="005D2455">
        <w:t xml:space="preserve">? </w:t>
      </w:r>
    </w:p>
    <w:p w14:paraId="28C5523D" w14:textId="49C81526" w:rsidR="007A1F7E" w:rsidRPr="005D2455" w:rsidRDefault="005D60C2" w:rsidP="00656EBB">
      <w:pPr>
        <w:pStyle w:val="ListBullet4"/>
        <w:numPr>
          <w:ilvl w:val="0"/>
          <w:numId w:val="21"/>
        </w:numPr>
      </w:pPr>
      <w:r>
        <w:t>a</w:t>
      </w:r>
      <w:r w:rsidR="00084519" w:rsidRPr="005D2455">
        <w:t xml:space="preserve">re you aware of how to </w:t>
      </w:r>
      <w:r w:rsidR="00084519">
        <w:t>eliminate or minimise</w:t>
      </w:r>
      <w:r w:rsidR="00084519" w:rsidRPr="005D2455">
        <w:t xml:space="preserve"> </w:t>
      </w:r>
      <w:r w:rsidR="00084519">
        <w:t xml:space="preserve">your </w:t>
      </w:r>
      <w:r w:rsidR="00084519" w:rsidRPr="005D2455">
        <w:t>exposure</w:t>
      </w:r>
      <w:r w:rsidR="00084519">
        <w:t xml:space="preserve"> to the NTGC(s)</w:t>
      </w:r>
      <w:r w:rsidR="00084519" w:rsidRPr="005D2455">
        <w:t>?</w:t>
      </w:r>
      <w:r w:rsidR="004171BA">
        <w:br/>
      </w:r>
    </w:p>
    <w:p w14:paraId="4AA93B0D" w14:textId="35D2798A" w:rsidR="000A2AF2" w:rsidRPr="005D2455" w:rsidRDefault="007A1F7E" w:rsidP="00656EBB">
      <w:pPr>
        <w:pStyle w:val="ListNumber2"/>
        <w:numPr>
          <w:ilvl w:val="0"/>
          <w:numId w:val="20"/>
        </w:numPr>
      </w:pPr>
      <w:r>
        <w:t xml:space="preserve">What control measures </w:t>
      </w:r>
      <w:r w:rsidRPr="005D2455">
        <w:t xml:space="preserve">does your </w:t>
      </w:r>
      <w:r w:rsidR="00A42406">
        <w:t xml:space="preserve">PCBU </w:t>
      </w:r>
      <w:r>
        <w:t>use to</w:t>
      </w:r>
      <w:r w:rsidRPr="005D2455">
        <w:t xml:space="preserve"> ensure </w:t>
      </w:r>
      <w:r w:rsidR="005D0CFA">
        <w:t>you</w:t>
      </w:r>
      <w:r w:rsidRPr="005D2455">
        <w:t xml:space="preserve"> are not exposed to the</w:t>
      </w:r>
      <w:r w:rsidR="00D9141B">
        <w:t xml:space="preserve"> NTGC(s</w:t>
      </w:r>
      <w:r w:rsidR="005D0CFA">
        <w:t>)?</w:t>
      </w:r>
    </w:p>
    <w:p w14:paraId="59B8BEBB" w14:textId="57D9673C" w:rsidR="000A2AF2" w:rsidRDefault="000A2AF2" w:rsidP="00656EBB">
      <w:pPr>
        <w:pStyle w:val="ListNumber2"/>
        <w:numPr>
          <w:ilvl w:val="0"/>
          <w:numId w:val="20"/>
        </w:numPr>
      </w:pPr>
      <w:r>
        <w:t xml:space="preserve">Is </w:t>
      </w:r>
      <w:r w:rsidRPr="00F559A2">
        <w:t xml:space="preserve">air monitoring </w:t>
      </w:r>
      <w:r>
        <w:t>conducted in your</w:t>
      </w:r>
      <w:r w:rsidRPr="00F559A2">
        <w:t xml:space="preserve"> workplace for any of these NTGCs</w:t>
      </w:r>
      <w:r>
        <w:t xml:space="preserve">? </w:t>
      </w:r>
    </w:p>
    <w:p w14:paraId="7F5F83D9" w14:textId="2893B72B" w:rsidR="005D0CFA" w:rsidRPr="005D2455" w:rsidRDefault="005D0CFA" w:rsidP="00656EBB">
      <w:pPr>
        <w:pStyle w:val="ListBullet3"/>
        <w:numPr>
          <w:ilvl w:val="0"/>
          <w:numId w:val="0"/>
        </w:numPr>
        <w:ind w:left="720"/>
      </w:pPr>
      <w:r w:rsidRPr="005D2455">
        <w:t>If yes</w:t>
      </w:r>
      <w:r>
        <w:t xml:space="preserve">, for which </w:t>
      </w:r>
      <w:r w:rsidR="00A42406">
        <w:t>of the NTGCs?</w:t>
      </w:r>
    </w:p>
    <w:p w14:paraId="5F6F6C63" w14:textId="77777777" w:rsidR="005D60C2" w:rsidRDefault="00D42C58" w:rsidP="00656EBB">
      <w:pPr>
        <w:pStyle w:val="ListNumber2"/>
        <w:numPr>
          <w:ilvl w:val="0"/>
          <w:numId w:val="20"/>
        </w:numPr>
      </w:pPr>
      <w:r>
        <w:t xml:space="preserve">Does your PCBU provide </w:t>
      </w:r>
      <w:r w:rsidR="005D60C2">
        <w:t xml:space="preserve">you with </w:t>
      </w:r>
      <w:r w:rsidR="007A1F7E" w:rsidRPr="005D2455">
        <w:t>health monitoring in relation to any of these</w:t>
      </w:r>
      <w:r w:rsidR="004171BA">
        <w:t xml:space="preserve"> </w:t>
      </w:r>
      <w:r w:rsidR="00D9141B">
        <w:t>NTGC(s)</w:t>
      </w:r>
      <w:r w:rsidR="007A1F7E" w:rsidRPr="005D2455">
        <w:t xml:space="preserve">? </w:t>
      </w:r>
      <w:r w:rsidR="000A2AF2">
        <w:tab/>
      </w:r>
    </w:p>
    <w:p w14:paraId="6B6EB3DB" w14:textId="77777777" w:rsidR="00777CE4" w:rsidRDefault="00A42406" w:rsidP="00656EBB">
      <w:pPr>
        <w:pStyle w:val="ListBullet3"/>
        <w:numPr>
          <w:ilvl w:val="0"/>
          <w:numId w:val="0"/>
        </w:numPr>
        <w:ind w:left="926"/>
      </w:pPr>
      <w:r w:rsidRPr="005D2455">
        <w:t>If yes</w:t>
      </w:r>
      <w:r w:rsidR="00777CE4">
        <w:t>:</w:t>
      </w:r>
    </w:p>
    <w:p w14:paraId="0D99191E" w14:textId="3E995EF7" w:rsidR="00A42406" w:rsidRDefault="005D60C2" w:rsidP="00777CE4">
      <w:pPr>
        <w:pStyle w:val="ListBullet3"/>
        <w:tabs>
          <w:tab w:val="clear" w:pos="926"/>
          <w:tab w:val="num" w:pos="1286"/>
        </w:tabs>
        <w:ind w:left="1286"/>
      </w:pPr>
      <w:r>
        <w:t>f</w:t>
      </w:r>
      <w:r w:rsidR="00A42406">
        <w:t>or which NTGCs?</w:t>
      </w:r>
    </w:p>
    <w:p w14:paraId="5EAD9110" w14:textId="1301BD29" w:rsidR="00C873BE" w:rsidRPr="005D2455" w:rsidRDefault="005D60C2" w:rsidP="00C3421D">
      <w:pPr>
        <w:pStyle w:val="ListBullet3"/>
        <w:tabs>
          <w:tab w:val="clear" w:pos="926"/>
          <w:tab w:val="num" w:pos="1286"/>
        </w:tabs>
        <w:ind w:left="1286"/>
      </w:pPr>
      <w:r>
        <w:t>a</w:t>
      </w:r>
      <w:r w:rsidR="00777CE4">
        <w:t xml:space="preserve">re you aware of any adverse health </w:t>
      </w:r>
      <w:r w:rsidR="00297111">
        <w:t>findings</w:t>
      </w:r>
      <w:r w:rsidR="00DE73A3">
        <w:t xml:space="preserve"> in the </w:t>
      </w:r>
      <w:r w:rsidR="00DA3473">
        <w:t>health monitoring reports</w:t>
      </w:r>
      <w:r w:rsidR="00297111">
        <w:t>?</w:t>
      </w:r>
      <w:r w:rsidR="00CA3B37">
        <w:t xml:space="preserve"> (Yes/No/Prefer not to say)</w:t>
      </w:r>
    </w:p>
    <w:p w14:paraId="7863B0A8" w14:textId="64D53134" w:rsidR="005D60C2" w:rsidRDefault="005D60C2" w:rsidP="005D60C2">
      <w:pPr>
        <w:pStyle w:val="ListNumber"/>
      </w:pPr>
      <w:bookmarkStart w:id="3" w:name="_Hlk129708848"/>
      <w:r>
        <w:t xml:space="preserve">Do you have any feedback on the operation of the model WHS Regulations relating to prohibited and restricted </w:t>
      </w:r>
      <w:r w:rsidRPr="005D2455">
        <w:t>c</w:t>
      </w:r>
      <w:r>
        <w:t xml:space="preserve">arcinogens, and restricted hazardous chemicals (Schedule 10 and regulations </w:t>
      </w:r>
      <w:r w:rsidRPr="0098209A">
        <w:t>340 and 380–384</w:t>
      </w:r>
      <w:r>
        <w:t>)</w:t>
      </w:r>
      <w:r w:rsidRPr="005D60C2">
        <w:t xml:space="preserve"> </w:t>
      </w:r>
      <w:r>
        <w:t xml:space="preserve">(see </w:t>
      </w:r>
      <w:r w:rsidRPr="005D60C2">
        <w:rPr>
          <w:b/>
        </w:rPr>
        <w:t>Tables A-C</w:t>
      </w:r>
      <w:r>
        <w:t xml:space="preserve">)? </w:t>
      </w:r>
    </w:p>
    <w:p w14:paraId="5ABD8B70" w14:textId="63861742" w:rsidR="005D60C2" w:rsidRDefault="005D60C2" w:rsidP="005D60C2">
      <w:pPr>
        <w:pStyle w:val="ListNumber"/>
      </w:pPr>
      <w:r>
        <w:t xml:space="preserve">Do you have any feedback on the operation of the model WHS Regulations relating to health monitoring (Schedule 14 and </w:t>
      </w:r>
      <w:r w:rsidRPr="0098209A">
        <w:t>regulations 368, 370 and 406</w:t>
      </w:r>
      <w:r>
        <w:t>)</w:t>
      </w:r>
      <w:r w:rsidRPr="005D60C2">
        <w:t xml:space="preserve"> </w:t>
      </w:r>
      <w:r>
        <w:t xml:space="preserve">(see </w:t>
      </w:r>
      <w:r w:rsidRPr="005D60C2">
        <w:rPr>
          <w:b/>
        </w:rPr>
        <w:t>Table</w:t>
      </w:r>
      <w:r>
        <w:rPr>
          <w:b/>
        </w:rPr>
        <w:t xml:space="preserve"> D</w:t>
      </w:r>
      <w:r>
        <w:t>)?</w:t>
      </w:r>
    </w:p>
    <w:bookmarkEnd w:id="3"/>
    <w:p w14:paraId="011F3F6D" w14:textId="29D41683" w:rsidR="00C873BE" w:rsidRDefault="00C873BE" w:rsidP="00C873BE">
      <w:pPr>
        <w:pStyle w:val="ListNumber"/>
      </w:pPr>
      <w:r>
        <w:t>Do you support the inclusion of the 33 identified NTGCs (</w:t>
      </w:r>
      <w:r w:rsidRPr="008E666A">
        <w:rPr>
          <w:b/>
        </w:rPr>
        <w:t xml:space="preserve">Table </w:t>
      </w:r>
      <w:r w:rsidR="00C129C2">
        <w:rPr>
          <w:b/>
        </w:rPr>
        <w:t>E</w:t>
      </w:r>
      <w:r>
        <w:t>) in Schedule 10 to the model WHS Regulations?</w:t>
      </w:r>
    </w:p>
    <w:p w14:paraId="26D0F8AA" w14:textId="4A5A403D" w:rsidR="00C873BE" w:rsidRDefault="00C873BE" w:rsidP="00656EBB">
      <w:pPr>
        <w:pStyle w:val="ListNumber"/>
        <w:numPr>
          <w:ilvl w:val="1"/>
          <w:numId w:val="22"/>
        </w:numPr>
      </w:pPr>
      <w:r>
        <w:t xml:space="preserve">If yes, should they be handled as prohibited carcinogens, restricted </w:t>
      </w:r>
      <w:proofErr w:type="gramStart"/>
      <w:r>
        <w:t>carcinogens</w:t>
      </w:r>
      <w:proofErr w:type="gramEnd"/>
      <w:r>
        <w:t xml:space="preserve"> or restricted hazardous chemicals</w:t>
      </w:r>
      <w:r w:rsidR="005D60C2">
        <w:t xml:space="preserve"> (see Schedule 10 and regulations 340 and 380-384)</w:t>
      </w:r>
      <w:r>
        <w:t>? Please describe the reasons why.</w:t>
      </w:r>
    </w:p>
    <w:p w14:paraId="5DA6660E" w14:textId="77777777" w:rsidR="008C7871" w:rsidRPr="00C122EA" w:rsidRDefault="008C7871" w:rsidP="00656EBB">
      <w:pPr>
        <w:pStyle w:val="ListNumber"/>
        <w:numPr>
          <w:ilvl w:val="1"/>
          <w:numId w:val="22"/>
        </w:numPr>
      </w:pPr>
      <w:r w:rsidRPr="00C122EA">
        <w:t>If yes to inclusion as either restricted carcinogens or restricted hazardous chemicals, please describe the restricted use for each NTGC.</w:t>
      </w:r>
    </w:p>
    <w:p w14:paraId="53A620B2" w14:textId="77777777" w:rsidR="008C7871" w:rsidRPr="00C122EA" w:rsidRDefault="008C7871" w:rsidP="00656EBB">
      <w:pPr>
        <w:pStyle w:val="ListNumber"/>
        <w:numPr>
          <w:ilvl w:val="1"/>
          <w:numId w:val="22"/>
        </w:numPr>
      </w:pPr>
      <w:r w:rsidRPr="00C122EA">
        <w:t>If no, please describe the reasons why.</w:t>
      </w:r>
    </w:p>
    <w:p w14:paraId="37C81FD7" w14:textId="3075A45F" w:rsidR="00C873BE" w:rsidRDefault="00C873BE" w:rsidP="00C873BE">
      <w:pPr>
        <w:pStyle w:val="ListNumber"/>
      </w:pPr>
      <w:r>
        <w:t>Do you agree that the 33 identified NTGCs (</w:t>
      </w:r>
      <w:r w:rsidRPr="008E666A">
        <w:rPr>
          <w:b/>
        </w:rPr>
        <w:t xml:space="preserve">Table </w:t>
      </w:r>
      <w:r w:rsidR="00C129C2">
        <w:rPr>
          <w:b/>
        </w:rPr>
        <w:t>E</w:t>
      </w:r>
      <w:r>
        <w:t xml:space="preserve">) should be subject to specific health monitoring requirements through inclusion in Schedule 14? If yes, are you </w:t>
      </w:r>
      <w:r w:rsidR="00082A52">
        <w:t>aw</w:t>
      </w:r>
      <w:r>
        <w:t>are of methods to measure the health effects of exposure for each of the chemicals?</w:t>
      </w:r>
    </w:p>
    <w:p w14:paraId="4304DBAD" w14:textId="264D4FFB" w:rsidR="00DD6D7F" w:rsidRDefault="00DD6D7F" w:rsidP="00DD6D7F">
      <w:pPr>
        <w:pStyle w:val="ListNumber"/>
      </w:pPr>
      <w:r>
        <w:t>What other policy options should be considered to minimise risks to workers from exposure to NTGCs?</w:t>
      </w:r>
    </w:p>
    <w:p w14:paraId="2023FAB6" w14:textId="77777777" w:rsidR="00C85699" w:rsidRDefault="00C85699" w:rsidP="00C85699">
      <w:pPr>
        <w:pStyle w:val="ListNumber"/>
      </w:pPr>
      <w:r>
        <w:t xml:space="preserve">Have you ever received from a previous PCBU, at the end of your engagement, a statement indicating the name of the prohibited or restricted carcinogen (see </w:t>
      </w:r>
      <w:r w:rsidRPr="008E666A">
        <w:rPr>
          <w:b/>
        </w:rPr>
        <w:t>Tables A and B</w:t>
      </w:r>
      <w:r>
        <w:t xml:space="preserve">) to which you may have been exposed and when you may have been exposed, as well as access to records of exposure and advice on future health assessments? </w:t>
      </w:r>
    </w:p>
    <w:p w14:paraId="6A751751" w14:textId="2E289E89" w:rsidR="007A1F7E" w:rsidRPr="005D2455" w:rsidRDefault="00DD6D7F" w:rsidP="007A1F7E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D</w:t>
      </w:r>
      <w:r w:rsidRPr="005D2455">
        <w:rPr>
          <w:rFonts w:eastAsia="Times New Roman"/>
        </w:rPr>
        <w:t xml:space="preserve"> </w:t>
      </w:r>
      <w:r w:rsidR="007A1F7E" w:rsidRPr="005D2455">
        <w:rPr>
          <w:rFonts w:eastAsia="Times New Roman"/>
        </w:rPr>
        <w:t>– Other interested party questions</w:t>
      </w:r>
    </w:p>
    <w:p w14:paraId="752F15DB" w14:textId="1CD2ECB4" w:rsidR="005D60C2" w:rsidRDefault="005D60C2" w:rsidP="00656EBB">
      <w:pPr>
        <w:pStyle w:val="ListNumber"/>
        <w:numPr>
          <w:ilvl w:val="0"/>
          <w:numId w:val="19"/>
        </w:numPr>
      </w:pPr>
      <w:bookmarkStart w:id="4" w:name="_Hlk129708926"/>
      <w:r>
        <w:t xml:space="preserve">Do you have any feedback on the operation of the model WHS Regulations relating to prohibited and restricted </w:t>
      </w:r>
      <w:r w:rsidRPr="005D2455">
        <w:t>c</w:t>
      </w:r>
      <w:r>
        <w:t xml:space="preserve">arcinogens, and restricted hazardous chemicals (Schedule 10 and regulations </w:t>
      </w:r>
      <w:r w:rsidRPr="0098209A">
        <w:t>340 and 380–384</w:t>
      </w:r>
      <w:r>
        <w:t xml:space="preserve">) (see </w:t>
      </w:r>
      <w:r w:rsidRPr="005D60C2">
        <w:rPr>
          <w:b/>
        </w:rPr>
        <w:t>Tables A-C</w:t>
      </w:r>
      <w:r>
        <w:t xml:space="preserve">)? </w:t>
      </w:r>
    </w:p>
    <w:p w14:paraId="2A6660C8" w14:textId="6211BF90" w:rsidR="005D60C2" w:rsidRDefault="005D60C2" w:rsidP="00656EBB">
      <w:pPr>
        <w:pStyle w:val="ListNumber"/>
        <w:numPr>
          <w:ilvl w:val="0"/>
          <w:numId w:val="19"/>
        </w:numPr>
      </w:pPr>
      <w:r>
        <w:t xml:space="preserve">Do you have any feedback on the operation of the model WHS Regulations relating to health monitoring (Schedule 14 and </w:t>
      </w:r>
      <w:r w:rsidRPr="0098209A">
        <w:t>regulations 368, 370 and 406</w:t>
      </w:r>
      <w:r>
        <w:t xml:space="preserve">) (see </w:t>
      </w:r>
      <w:r w:rsidRPr="005D60C2">
        <w:rPr>
          <w:b/>
        </w:rPr>
        <w:t>Table D</w:t>
      </w:r>
      <w:r>
        <w:t>)?</w:t>
      </w:r>
    </w:p>
    <w:bookmarkEnd w:id="4"/>
    <w:p w14:paraId="17A90BB5" w14:textId="500CBB43" w:rsidR="00C85699" w:rsidRDefault="00C85699" w:rsidP="00656EBB">
      <w:pPr>
        <w:pStyle w:val="ListNumber"/>
        <w:numPr>
          <w:ilvl w:val="0"/>
          <w:numId w:val="19"/>
        </w:numPr>
      </w:pPr>
      <w:r>
        <w:t>Do you support the inclusion of the 33 identified NTGCs (</w:t>
      </w:r>
      <w:r w:rsidRPr="00082A52">
        <w:rPr>
          <w:b/>
        </w:rPr>
        <w:t xml:space="preserve">Table </w:t>
      </w:r>
      <w:r w:rsidR="00C129C2" w:rsidRPr="00082A52">
        <w:rPr>
          <w:b/>
        </w:rPr>
        <w:t>E</w:t>
      </w:r>
      <w:r>
        <w:t>) in Schedule 10 to the model WHS Regulations?</w:t>
      </w:r>
    </w:p>
    <w:p w14:paraId="4B32E2B7" w14:textId="77777777" w:rsidR="00C85699" w:rsidRDefault="00C85699" w:rsidP="00656EBB">
      <w:pPr>
        <w:pStyle w:val="ListNumber"/>
        <w:numPr>
          <w:ilvl w:val="1"/>
          <w:numId w:val="23"/>
        </w:numPr>
      </w:pPr>
      <w:r>
        <w:t xml:space="preserve">If yes, should they be handled as prohibited carcinogens, restricted </w:t>
      </w:r>
      <w:proofErr w:type="gramStart"/>
      <w:r>
        <w:t>carcinogens</w:t>
      </w:r>
      <w:proofErr w:type="gramEnd"/>
      <w:r>
        <w:t xml:space="preserve"> or as restricted hazardous chemicals? Please describe the reasons why.</w:t>
      </w:r>
    </w:p>
    <w:p w14:paraId="63B33B56" w14:textId="77777777" w:rsidR="008C7871" w:rsidRPr="00C122EA" w:rsidRDefault="008C7871" w:rsidP="00656EBB">
      <w:pPr>
        <w:pStyle w:val="ListNumber"/>
        <w:numPr>
          <w:ilvl w:val="1"/>
          <w:numId w:val="23"/>
        </w:numPr>
      </w:pPr>
      <w:r w:rsidRPr="00C122EA">
        <w:t>If yes to inclusion as either restricted carcinogens or restricted hazardous chemicals, please describe the restricted use for each NTGC.</w:t>
      </w:r>
    </w:p>
    <w:p w14:paraId="6DF8469A" w14:textId="77777777" w:rsidR="008C7871" w:rsidRPr="00C122EA" w:rsidRDefault="008C7871" w:rsidP="00656EBB">
      <w:pPr>
        <w:pStyle w:val="ListNumber"/>
        <w:numPr>
          <w:ilvl w:val="1"/>
          <w:numId w:val="23"/>
        </w:numPr>
      </w:pPr>
      <w:r w:rsidRPr="00C122EA">
        <w:t>If no, please describe the reasons why.</w:t>
      </w:r>
    </w:p>
    <w:p w14:paraId="629F5B6F" w14:textId="6BD85DC8" w:rsidR="00C85699" w:rsidRDefault="00C85699" w:rsidP="00C85699">
      <w:pPr>
        <w:pStyle w:val="ListNumber"/>
      </w:pPr>
      <w:r>
        <w:t>Do you agree that the 33 identified NTGCs (</w:t>
      </w:r>
      <w:r w:rsidRPr="008E666A">
        <w:rPr>
          <w:b/>
        </w:rPr>
        <w:t xml:space="preserve">Table </w:t>
      </w:r>
      <w:r w:rsidR="00C129C2">
        <w:rPr>
          <w:b/>
        </w:rPr>
        <w:t>E</w:t>
      </w:r>
      <w:r>
        <w:t xml:space="preserve">) should be subject to specific health monitoring requirements through inclusion in Schedule 14? If yes, are you </w:t>
      </w:r>
      <w:r w:rsidR="008C7871">
        <w:t>aw</w:t>
      </w:r>
      <w:r>
        <w:t>are of methods to measure the health effects of exposure for each of the chemicals?</w:t>
      </w:r>
    </w:p>
    <w:p w14:paraId="0C3B2EBD" w14:textId="6E4FFDD8" w:rsidR="00C85699" w:rsidRDefault="00C85699" w:rsidP="00C3421D">
      <w:pPr>
        <w:pStyle w:val="ListNumber"/>
      </w:pPr>
      <w:r>
        <w:t>What other policy options should be considered to minimise risks to workers from exposure to NTGCs?</w:t>
      </w:r>
    </w:p>
    <w:p w14:paraId="6FC3FD62" w14:textId="7137213E" w:rsidR="00B91DE5" w:rsidRDefault="00B91DE5" w:rsidP="00C3421D">
      <w:pPr>
        <w:pStyle w:val="ListNumber"/>
        <w:numPr>
          <w:ilvl w:val="0"/>
          <w:numId w:val="0"/>
        </w:numPr>
        <w:ind w:left="360" w:hanging="360"/>
        <w:sectPr w:rsidR="00B91DE5" w:rsidSect="00F367E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560" w:right="1440" w:bottom="1440" w:left="1440" w:header="426" w:footer="380" w:gutter="0"/>
          <w:cols w:space="720"/>
          <w:titlePg/>
          <w:docGrid w:linePitch="360"/>
        </w:sectPr>
      </w:pPr>
    </w:p>
    <w:p w14:paraId="25B252CD" w14:textId="333A9772" w:rsidR="003A6DD5" w:rsidRDefault="003A6DD5" w:rsidP="003A6DD5">
      <w:pPr>
        <w:pStyle w:val="Heading1"/>
      </w:pPr>
      <w:r>
        <w:lastRenderedPageBreak/>
        <w:t>Table A – Prohibited carcinogens</w:t>
      </w:r>
    </w:p>
    <w:p w14:paraId="7893D3C2" w14:textId="0DFF7925" w:rsidR="009E4019" w:rsidRPr="004D3A58" w:rsidRDefault="009E4019" w:rsidP="00E90EB5">
      <w:r>
        <w:t>(From Table 10.1 in Schedule 10 to the model WHS Regulations)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775"/>
        <w:gridCol w:w="6976"/>
        <w:gridCol w:w="5934"/>
      </w:tblGrid>
      <w:tr w:rsidR="005A1E56" w:rsidRPr="004A7A96" w14:paraId="5D44CEAC" w14:textId="18DA6944" w:rsidTr="005A1E56">
        <w:tc>
          <w:tcPr>
            <w:tcW w:w="775" w:type="dxa"/>
          </w:tcPr>
          <w:p w14:paraId="4E2651AF" w14:textId="77777777" w:rsidR="005A1E56" w:rsidRPr="004A7A96" w:rsidRDefault="005A1E56" w:rsidP="00E90EB5">
            <w:pPr>
              <w:spacing w:before="120" w:after="120"/>
              <w:rPr>
                <w:b/>
                <w:bCs/>
                <w:lang w:val="en-US"/>
              </w:rPr>
            </w:pPr>
            <w:bookmarkStart w:id="11" w:name="_Hlk129709129"/>
            <w:r w:rsidRPr="004A7A96">
              <w:rPr>
                <w:b/>
                <w:bCs/>
                <w:lang w:val="en-US"/>
              </w:rPr>
              <w:t>Item</w:t>
            </w:r>
          </w:p>
        </w:tc>
        <w:tc>
          <w:tcPr>
            <w:tcW w:w="6976" w:type="dxa"/>
          </w:tcPr>
          <w:p w14:paraId="2F189625" w14:textId="65A24B92" w:rsidR="005A1E56" w:rsidRPr="004A7A96" w:rsidRDefault="005A1E56" w:rsidP="00E90EB5">
            <w:pPr>
              <w:spacing w:before="120" w:after="120"/>
              <w:rPr>
                <w:b/>
                <w:bCs/>
              </w:rPr>
            </w:pPr>
            <w:r w:rsidRPr="004A7A96">
              <w:rPr>
                <w:b/>
                <w:bCs/>
                <w:lang w:val="en-US"/>
              </w:rPr>
              <w:t>Prohibited carcinogen</w:t>
            </w:r>
          </w:p>
        </w:tc>
        <w:tc>
          <w:tcPr>
            <w:tcW w:w="5934" w:type="dxa"/>
          </w:tcPr>
          <w:p w14:paraId="0E05080F" w14:textId="0559A7ED" w:rsidR="005A1E56" w:rsidRPr="004A7A96" w:rsidRDefault="005A1E56" w:rsidP="00E90EB5">
            <w:pPr>
              <w:spacing w:before="120"/>
              <w:rPr>
                <w:b/>
                <w:bCs/>
                <w:lang w:val="en-US"/>
              </w:rPr>
            </w:pPr>
            <w:r w:rsidRPr="004A7A96">
              <w:rPr>
                <w:b/>
                <w:bCs/>
                <w:lang w:val="en-US"/>
              </w:rPr>
              <w:t>CAS number</w:t>
            </w:r>
          </w:p>
        </w:tc>
      </w:tr>
      <w:tr w:rsidR="005A1E56" w:rsidRPr="004A7A96" w14:paraId="2373C43F" w14:textId="7212DD52" w:rsidTr="005A1E56">
        <w:tc>
          <w:tcPr>
            <w:tcW w:w="775" w:type="dxa"/>
          </w:tcPr>
          <w:p w14:paraId="33B99665" w14:textId="77777777" w:rsidR="005A1E56" w:rsidRPr="004A7A96" w:rsidRDefault="005A1E56" w:rsidP="00E90EB5">
            <w:pPr>
              <w:spacing w:before="120" w:after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1</w:t>
            </w:r>
          </w:p>
        </w:tc>
        <w:tc>
          <w:tcPr>
            <w:tcW w:w="6976" w:type="dxa"/>
          </w:tcPr>
          <w:p w14:paraId="71CB6878" w14:textId="46DD4358" w:rsidR="005A1E56" w:rsidRPr="004A7A96" w:rsidRDefault="005A1E56" w:rsidP="00E90EB5">
            <w:pPr>
              <w:spacing w:before="120" w:after="120"/>
              <w:rPr>
                <w:spacing w:val="-1"/>
              </w:rPr>
            </w:pPr>
            <w:r w:rsidRPr="004A7A96">
              <w:rPr>
                <w:spacing w:val="-1"/>
                <w:lang w:val="en-US"/>
              </w:rPr>
              <w:t>2-Acetylaminofluorene</w:t>
            </w:r>
          </w:p>
        </w:tc>
        <w:tc>
          <w:tcPr>
            <w:tcW w:w="5934" w:type="dxa"/>
          </w:tcPr>
          <w:p w14:paraId="58C183A1" w14:textId="0AB8388D" w:rsidR="005A1E56" w:rsidRPr="004A7A96" w:rsidRDefault="00C129C2" w:rsidP="00E90EB5">
            <w:pPr>
              <w:spacing w:before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53-96-3</w:t>
            </w:r>
          </w:p>
        </w:tc>
      </w:tr>
      <w:tr w:rsidR="005A1E56" w:rsidRPr="004A7A96" w14:paraId="6B9BB9B0" w14:textId="12E3A69C" w:rsidTr="005A1E56">
        <w:tc>
          <w:tcPr>
            <w:tcW w:w="775" w:type="dxa"/>
          </w:tcPr>
          <w:p w14:paraId="2B3C7A15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2</w:t>
            </w:r>
          </w:p>
        </w:tc>
        <w:tc>
          <w:tcPr>
            <w:tcW w:w="6976" w:type="dxa"/>
          </w:tcPr>
          <w:p w14:paraId="4A243F43" w14:textId="77777777" w:rsidR="005A1E56" w:rsidRPr="004A7A96" w:rsidRDefault="005A1E56" w:rsidP="00E90EB5">
            <w:pPr>
              <w:spacing w:before="120" w:after="120"/>
            </w:pPr>
            <w:r w:rsidRPr="004A7A96">
              <w:rPr>
                <w:lang w:val="en-US"/>
              </w:rPr>
              <w:t>Aflatoxins</w:t>
            </w:r>
          </w:p>
        </w:tc>
        <w:tc>
          <w:tcPr>
            <w:tcW w:w="5934" w:type="dxa"/>
          </w:tcPr>
          <w:p w14:paraId="427B7076" w14:textId="3BFBA131" w:rsidR="005A1E56" w:rsidRPr="004A7A96" w:rsidRDefault="00C129C2" w:rsidP="00E90EB5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5A1E56" w:rsidRPr="004A7A96" w14:paraId="251B6ABE" w14:textId="149624C7" w:rsidTr="005A1E56">
        <w:tc>
          <w:tcPr>
            <w:tcW w:w="775" w:type="dxa"/>
          </w:tcPr>
          <w:p w14:paraId="502F98A9" w14:textId="77777777" w:rsidR="005A1E56" w:rsidRPr="004A7A96" w:rsidRDefault="005A1E56" w:rsidP="00E90EB5">
            <w:pPr>
              <w:spacing w:before="120" w:after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3</w:t>
            </w:r>
          </w:p>
        </w:tc>
        <w:tc>
          <w:tcPr>
            <w:tcW w:w="6976" w:type="dxa"/>
          </w:tcPr>
          <w:p w14:paraId="4D0071D2" w14:textId="2B76BCFB" w:rsidR="005A1E56" w:rsidRPr="004A7A96" w:rsidRDefault="005A1E56" w:rsidP="00E90EB5">
            <w:pPr>
              <w:spacing w:before="120" w:after="120"/>
              <w:rPr>
                <w:spacing w:val="-1"/>
              </w:rPr>
            </w:pPr>
            <w:r w:rsidRPr="004A7A96">
              <w:rPr>
                <w:spacing w:val="-1"/>
                <w:lang w:val="en-US"/>
              </w:rPr>
              <w:t>4-Aminodiphenyl</w:t>
            </w:r>
          </w:p>
        </w:tc>
        <w:tc>
          <w:tcPr>
            <w:tcW w:w="5934" w:type="dxa"/>
          </w:tcPr>
          <w:p w14:paraId="5F0DABD3" w14:textId="325870A5" w:rsidR="005A1E56" w:rsidRPr="004A7A96" w:rsidRDefault="00C129C2" w:rsidP="00E90EB5">
            <w:pPr>
              <w:spacing w:before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92-67-1</w:t>
            </w:r>
          </w:p>
        </w:tc>
      </w:tr>
      <w:tr w:rsidR="005A1E56" w:rsidRPr="004A7A96" w14:paraId="656F6EAC" w14:textId="2A85AD13" w:rsidTr="005A1E56">
        <w:tc>
          <w:tcPr>
            <w:tcW w:w="775" w:type="dxa"/>
          </w:tcPr>
          <w:p w14:paraId="27DAD29E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4</w:t>
            </w:r>
          </w:p>
        </w:tc>
        <w:tc>
          <w:tcPr>
            <w:tcW w:w="6976" w:type="dxa"/>
          </w:tcPr>
          <w:p w14:paraId="10CEB7D7" w14:textId="49DFB729" w:rsidR="005A1E56" w:rsidRPr="004A7A96" w:rsidRDefault="005A1E56" w:rsidP="00E90EB5">
            <w:pPr>
              <w:spacing w:before="120" w:after="120"/>
            </w:pPr>
            <w:r w:rsidRPr="004A7A96">
              <w:rPr>
                <w:lang w:val="en-US"/>
              </w:rPr>
              <w:t>Benzidine and its salts (including benzidine dihydrochloride)</w:t>
            </w:r>
          </w:p>
        </w:tc>
        <w:tc>
          <w:tcPr>
            <w:tcW w:w="5934" w:type="dxa"/>
          </w:tcPr>
          <w:p w14:paraId="25C38A02" w14:textId="77777777" w:rsidR="005A1E5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92-87-5</w:t>
            </w:r>
          </w:p>
          <w:p w14:paraId="654D6933" w14:textId="59923096" w:rsidR="00C129C2" w:rsidRPr="004A7A9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531-85-1</w:t>
            </w:r>
          </w:p>
        </w:tc>
      </w:tr>
      <w:tr w:rsidR="005A1E56" w:rsidRPr="004A7A96" w14:paraId="467F7A7C" w14:textId="65C9A550" w:rsidTr="005A1E56">
        <w:tc>
          <w:tcPr>
            <w:tcW w:w="775" w:type="dxa"/>
          </w:tcPr>
          <w:p w14:paraId="7EF5A5D4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5</w:t>
            </w:r>
          </w:p>
        </w:tc>
        <w:tc>
          <w:tcPr>
            <w:tcW w:w="6976" w:type="dxa"/>
          </w:tcPr>
          <w:p w14:paraId="30E7C50E" w14:textId="3584CEDE" w:rsidR="005A1E56" w:rsidRPr="004A7A96" w:rsidRDefault="005A1E56" w:rsidP="00E90EB5">
            <w:pPr>
              <w:spacing w:before="120" w:after="120"/>
            </w:pPr>
            <w:proofErr w:type="gramStart"/>
            <w:r w:rsidRPr="004A7A96">
              <w:rPr>
                <w:lang w:val="en-US"/>
              </w:rPr>
              <w:t>bis(</w:t>
            </w:r>
            <w:proofErr w:type="gramEnd"/>
            <w:r w:rsidRPr="004A7A96">
              <w:rPr>
                <w:lang w:val="en-US"/>
              </w:rPr>
              <w:t>Chloromethyl) ether</w:t>
            </w:r>
          </w:p>
        </w:tc>
        <w:tc>
          <w:tcPr>
            <w:tcW w:w="5934" w:type="dxa"/>
          </w:tcPr>
          <w:p w14:paraId="03D7DB76" w14:textId="491359BF" w:rsidR="005A1E56" w:rsidRPr="004A7A9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542-88-1</w:t>
            </w:r>
          </w:p>
        </w:tc>
      </w:tr>
      <w:tr w:rsidR="005A1E56" w:rsidRPr="004A7A96" w14:paraId="0E837DAF" w14:textId="0B0AF8D7" w:rsidTr="005A1E56">
        <w:tc>
          <w:tcPr>
            <w:tcW w:w="775" w:type="dxa"/>
          </w:tcPr>
          <w:p w14:paraId="238ABD11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6</w:t>
            </w:r>
          </w:p>
        </w:tc>
        <w:tc>
          <w:tcPr>
            <w:tcW w:w="6976" w:type="dxa"/>
          </w:tcPr>
          <w:p w14:paraId="1C83FCBC" w14:textId="76D9362C" w:rsidR="005A1E56" w:rsidRPr="004A7A96" w:rsidRDefault="005A1E56" w:rsidP="00E90EB5">
            <w:pPr>
              <w:spacing w:before="120" w:after="120"/>
            </w:pPr>
            <w:r w:rsidRPr="004A7A96">
              <w:rPr>
                <w:lang w:val="en-US"/>
              </w:rPr>
              <w:t>Chloromethyl methyl ether (technical grade which contains bis(chloromethyl) ether)</w:t>
            </w:r>
          </w:p>
        </w:tc>
        <w:tc>
          <w:tcPr>
            <w:tcW w:w="5934" w:type="dxa"/>
          </w:tcPr>
          <w:p w14:paraId="3EF901B5" w14:textId="54FA653D" w:rsidR="005A1E56" w:rsidRPr="004A7A9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107-30-2</w:t>
            </w:r>
          </w:p>
        </w:tc>
      </w:tr>
      <w:tr w:rsidR="005A1E56" w:rsidRPr="004A7A96" w14:paraId="7B61E6ED" w14:textId="71C36008" w:rsidTr="005A1E56">
        <w:tc>
          <w:tcPr>
            <w:tcW w:w="775" w:type="dxa"/>
          </w:tcPr>
          <w:p w14:paraId="65795DB1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7</w:t>
            </w:r>
          </w:p>
        </w:tc>
        <w:tc>
          <w:tcPr>
            <w:tcW w:w="6976" w:type="dxa"/>
          </w:tcPr>
          <w:p w14:paraId="7C0C3533" w14:textId="6BD7EB1B" w:rsidR="005A1E56" w:rsidRPr="004A7A96" w:rsidRDefault="005A1E56" w:rsidP="00E90EB5">
            <w:pPr>
              <w:spacing w:before="120" w:after="120"/>
            </w:pPr>
            <w:r w:rsidRPr="004A7A96">
              <w:rPr>
                <w:lang w:val="en-US"/>
              </w:rPr>
              <w:t>4-Dimethylaminoazobenzene (Dimethyl Yellow)</w:t>
            </w:r>
          </w:p>
        </w:tc>
        <w:tc>
          <w:tcPr>
            <w:tcW w:w="5934" w:type="dxa"/>
          </w:tcPr>
          <w:p w14:paraId="6F480698" w14:textId="46D1B1C9" w:rsidR="005A1E56" w:rsidRPr="004A7A9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60-11-7</w:t>
            </w:r>
          </w:p>
        </w:tc>
      </w:tr>
      <w:tr w:rsidR="005A1E56" w:rsidRPr="004A7A96" w14:paraId="7AC01D54" w14:textId="3931E071" w:rsidTr="005A1E56">
        <w:tc>
          <w:tcPr>
            <w:tcW w:w="775" w:type="dxa"/>
          </w:tcPr>
          <w:p w14:paraId="75E5069C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8</w:t>
            </w:r>
          </w:p>
        </w:tc>
        <w:tc>
          <w:tcPr>
            <w:tcW w:w="6976" w:type="dxa"/>
          </w:tcPr>
          <w:p w14:paraId="6E3B79E4" w14:textId="5F7194E3" w:rsidR="005A1E56" w:rsidRPr="004A7A96" w:rsidRDefault="005A1E56" w:rsidP="00E90EB5">
            <w:pPr>
              <w:spacing w:before="120" w:after="120"/>
            </w:pPr>
            <w:r w:rsidRPr="004A7A96">
              <w:rPr>
                <w:lang w:val="en-US"/>
              </w:rPr>
              <w:t>2-Naphthylamine and its salts</w:t>
            </w:r>
          </w:p>
        </w:tc>
        <w:tc>
          <w:tcPr>
            <w:tcW w:w="5934" w:type="dxa"/>
          </w:tcPr>
          <w:p w14:paraId="497C2631" w14:textId="63183F93" w:rsidR="005A1E56" w:rsidRPr="004A7A9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91-59-8</w:t>
            </w:r>
          </w:p>
        </w:tc>
      </w:tr>
      <w:tr w:rsidR="005A1E56" w:rsidRPr="004A7A96" w14:paraId="131A1E39" w14:textId="3AD20928" w:rsidTr="005A1E56">
        <w:tc>
          <w:tcPr>
            <w:tcW w:w="775" w:type="dxa"/>
          </w:tcPr>
          <w:p w14:paraId="3732294F" w14:textId="77777777" w:rsidR="005A1E56" w:rsidRPr="004A7A96" w:rsidRDefault="005A1E56" w:rsidP="00E90EB5">
            <w:pPr>
              <w:spacing w:before="120" w:after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9</w:t>
            </w:r>
          </w:p>
        </w:tc>
        <w:tc>
          <w:tcPr>
            <w:tcW w:w="6976" w:type="dxa"/>
          </w:tcPr>
          <w:p w14:paraId="1A67970A" w14:textId="2798656D" w:rsidR="005A1E56" w:rsidRPr="004A7A96" w:rsidRDefault="005A1E56" w:rsidP="00E90EB5">
            <w:pPr>
              <w:spacing w:before="120" w:after="120"/>
              <w:rPr>
                <w:spacing w:val="-1"/>
              </w:rPr>
            </w:pPr>
            <w:r w:rsidRPr="004A7A96">
              <w:rPr>
                <w:spacing w:val="-1"/>
                <w:lang w:val="en-US"/>
              </w:rPr>
              <w:t>4-Nitrodiphenyl</w:t>
            </w:r>
          </w:p>
        </w:tc>
        <w:tc>
          <w:tcPr>
            <w:tcW w:w="5934" w:type="dxa"/>
          </w:tcPr>
          <w:p w14:paraId="26B617D4" w14:textId="5257080E" w:rsidR="005A1E56" w:rsidRPr="004A7A96" w:rsidRDefault="00C129C2" w:rsidP="00E90EB5">
            <w:pPr>
              <w:spacing w:before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92-93-3</w:t>
            </w:r>
          </w:p>
        </w:tc>
      </w:tr>
      <w:bookmarkEnd w:id="11"/>
    </w:tbl>
    <w:p w14:paraId="156308BE" w14:textId="52F02D61" w:rsidR="009E4019" w:rsidRDefault="003A6DD5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  <w:r>
        <w:br w:type="page"/>
      </w:r>
    </w:p>
    <w:p w14:paraId="079EE828" w14:textId="794AEBEF" w:rsidR="003A6DD5" w:rsidRDefault="009E4019" w:rsidP="009E4019">
      <w:pPr>
        <w:pStyle w:val="Heading1"/>
      </w:pPr>
      <w:r>
        <w:lastRenderedPageBreak/>
        <w:t>Table B – Restricted carcinogens</w:t>
      </w:r>
    </w:p>
    <w:p w14:paraId="1B3E0D00" w14:textId="382C2FA8" w:rsidR="00DF44C0" w:rsidRPr="00332CF4" w:rsidRDefault="00DF44C0" w:rsidP="00DF44C0">
      <w:r>
        <w:t>(From Table 10.2 in Schedule 10 to the model WHS Regulations)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688"/>
        <w:gridCol w:w="4361"/>
        <w:gridCol w:w="2173"/>
        <w:gridCol w:w="6463"/>
      </w:tblGrid>
      <w:tr w:rsidR="00796FF2" w:rsidRPr="004A7A96" w14:paraId="18FBF6F8" w14:textId="77777777" w:rsidTr="00C3421D">
        <w:tc>
          <w:tcPr>
            <w:tcW w:w="688" w:type="dxa"/>
          </w:tcPr>
          <w:p w14:paraId="1F7819FE" w14:textId="77777777" w:rsidR="00796FF2" w:rsidRPr="004A7A96" w:rsidRDefault="00796FF2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4A7A96">
              <w:rPr>
                <w:b/>
                <w:bCs/>
                <w:lang w:val="en-US"/>
              </w:rPr>
              <w:t>Item</w:t>
            </w:r>
          </w:p>
        </w:tc>
        <w:tc>
          <w:tcPr>
            <w:tcW w:w="4361" w:type="dxa"/>
          </w:tcPr>
          <w:p w14:paraId="5D89D933" w14:textId="76E5BE63" w:rsidR="00796FF2" w:rsidRPr="004A7A96" w:rsidRDefault="00796FF2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4A7A96">
              <w:rPr>
                <w:b/>
                <w:bCs/>
                <w:lang w:val="en-US"/>
              </w:rPr>
              <w:t>Restricted carcinogen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73" w:type="dxa"/>
          </w:tcPr>
          <w:p w14:paraId="1720BC5B" w14:textId="1F0A43E4" w:rsidR="00796FF2" w:rsidRPr="004A7A96" w:rsidRDefault="00796FF2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4A7A96">
              <w:rPr>
                <w:b/>
                <w:bCs/>
                <w:spacing w:val="-2"/>
                <w:lang w:val="en-US"/>
              </w:rPr>
              <w:t xml:space="preserve">CAS </w:t>
            </w:r>
            <w:r w:rsidR="005A1E56">
              <w:rPr>
                <w:b/>
                <w:bCs/>
                <w:spacing w:val="-2"/>
                <w:lang w:val="en-US"/>
              </w:rPr>
              <w:t>n</w:t>
            </w:r>
            <w:r w:rsidRPr="004A7A96">
              <w:rPr>
                <w:b/>
                <w:bCs/>
                <w:spacing w:val="-2"/>
                <w:lang w:val="en-US"/>
              </w:rPr>
              <w:t>umber</w:t>
            </w:r>
          </w:p>
        </w:tc>
        <w:tc>
          <w:tcPr>
            <w:tcW w:w="6463" w:type="dxa"/>
          </w:tcPr>
          <w:p w14:paraId="0C5E4EA6" w14:textId="386C86B9" w:rsidR="00796FF2" w:rsidRPr="004A7A96" w:rsidRDefault="00F73BEB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4E0B74">
              <w:rPr>
                <w:b/>
                <w:bCs/>
                <w:lang w:val="en-US"/>
              </w:rPr>
              <w:t xml:space="preserve">Uses that require </w:t>
            </w:r>
            <w:r w:rsidRPr="004E0B74">
              <w:rPr>
                <w:b/>
                <w:bCs/>
              </w:rPr>
              <w:t>authorisation</w:t>
            </w:r>
            <w:r w:rsidRPr="004E0B74">
              <w:rPr>
                <w:b/>
                <w:bCs/>
                <w:lang w:val="en-US"/>
              </w:rPr>
              <w:t xml:space="preserve"> by a WHS regulator</w:t>
            </w:r>
          </w:p>
        </w:tc>
      </w:tr>
      <w:tr w:rsidR="00796FF2" w:rsidRPr="004A7A96" w14:paraId="4CA1B3EC" w14:textId="77777777" w:rsidTr="00C3421D">
        <w:tc>
          <w:tcPr>
            <w:tcW w:w="688" w:type="dxa"/>
          </w:tcPr>
          <w:p w14:paraId="153E5892" w14:textId="77777777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>1</w:t>
            </w:r>
          </w:p>
        </w:tc>
        <w:tc>
          <w:tcPr>
            <w:tcW w:w="4361" w:type="dxa"/>
          </w:tcPr>
          <w:p w14:paraId="13D88FAA" w14:textId="6EAD76DA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>Acrylonitrile</w:t>
            </w:r>
          </w:p>
        </w:tc>
        <w:tc>
          <w:tcPr>
            <w:tcW w:w="2173" w:type="dxa"/>
          </w:tcPr>
          <w:p w14:paraId="3C9DC731" w14:textId="66A28FD6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>107-13-1</w:t>
            </w:r>
          </w:p>
        </w:tc>
        <w:tc>
          <w:tcPr>
            <w:tcW w:w="6463" w:type="dxa"/>
          </w:tcPr>
          <w:p w14:paraId="760C3031" w14:textId="1D1EAB49" w:rsidR="00796FF2" w:rsidRPr="004A7A96" w:rsidRDefault="00796FF2" w:rsidP="00E90EB5">
            <w:pPr>
              <w:spacing w:before="40" w:after="40"/>
            </w:pPr>
            <w:r w:rsidRPr="004A7A96">
              <w:rPr>
                <w:lang w:val="en-US"/>
              </w:rPr>
              <w:t>All</w:t>
            </w:r>
          </w:p>
        </w:tc>
      </w:tr>
      <w:tr w:rsidR="00796FF2" w:rsidRPr="004A7A96" w14:paraId="43EB1A56" w14:textId="77777777" w:rsidTr="00C3421D">
        <w:tc>
          <w:tcPr>
            <w:tcW w:w="688" w:type="dxa"/>
          </w:tcPr>
          <w:p w14:paraId="728042C4" w14:textId="77777777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>2</w:t>
            </w:r>
          </w:p>
        </w:tc>
        <w:tc>
          <w:tcPr>
            <w:tcW w:w="4361" w:type="dxa"/>
          </w:tcPr>
          <w:p w14:paraId="3D8E57D5" w14:textId="4C9D1984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 xml:space="preserve">Benzene </w:t>
            </w:r>
          </w:p>
        </w:tc>
        <w:tc>
          <w:tcPr>
            <w:tcW w:w="2173" w:type="dxa"/>
          </w:tcPr>
          <w:p w14:paraId="5124368B" w14:textId="1D607DFE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>71-43-2</w:t>
            </w:r>
          </w:p>
        </w:tc>
        <w:tc>
          <w:tcPr>
            <w:tcW w:w="6463" w:type="dxa"/>
          </w:tcPr>
          <w:p w14:paraId="18CC5F52" w14:textId="2A77CDF0" w:rsidR="00796FF2" w:rsidRDefault="00796FF2" w:rsidP="00E90EB5">
            <w:pPr>
              <w:spacing w:before="40" w:after="40"/>
            </w:pPr>
            <w:r w:rsidRPr="004A7A96">
              <w:rPr>
                <w:lang w:val="en-US"/>
              </w:rPr>
              <w:t>All uses involving benzene as a feedstock</w:t>
            </w:r>
            <w:r>
              <w:rPr>
                <w:lang w:val="en-US"/>
              </w:rPr>
              <w:t xml:space="preserve"> containing more than 50% of benzene by </w:t>
            </w:r>
            <w:proofErr w:type="gramStart"/>
            <w:r>
              <w:rPr>
                <w:lang w:val="en-US"/>
              </w:rPr>
              <w:t>volume</w:t>
            </w:r>
            <w:proofErr w:type="gramEnd"/>
          </w:p>
          <w:p w14:paraId="73719791" w14:textId="77777777" w:rsidR="00796FF2" w:rsidRDefault="00796FF2" w:rsidP="00E90EB5">
            <w:pPr>
              <w:spacing w:before="40" w:after="40"/>
            </w:pPr>
            <w:r>
              <w:rPr>
                <w:lang w:val="en-US"/>
              </w:rPr>
              <w:t>Genuine research or analysis</w:t>
            </w:r>
          </w:p>
          <w:p w14:paraId="67D07A27" w14:textId="77777777" w:rsidR="00796FF2" w:rsidRPr="004A7A96" w:rsidRDefault="00796FF2" w:rsidP="00E90EB5">
            <w:pPr>
              <w:spacing w:before="40" w:after="40"/>
            </w:pPr>
          </w:p>
        </w:tc>
      </w:tr>
      <w:tr w:rsidR="00796FF2" w:rsidRPr="004A7A96" w14:paraId="574604FA" w14:textId="77777777" w:rsidTr="00C3421D">
        <w:tc>
          <w:tcPr>
            <w:tcW w:w="688" w:type="dxa"/>
          </w:tcPr>
          <w:p w14:paraId="2D5E2BDC" w14:textId="77777777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61" w:type="dxa"/>
          </w:tcPr>
          <w:p w14:paraId="10C56FDD" w14:textId="548250AB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spacing w:val="2"/>
                <w:lang w:val="en-US"/>
              </w:rPr>
              <w:t>Cyclophosphamide</w:t>
            </w:r>
          </w:p>
        </w:tc>
        <w:tc>
          <w:tcPr>
            <w:tcW w:w="2173" w:type="dxa"/>
          </w:tcPr>
          <w:p w14:paraId="29C5B359" w14:textId="7694CF72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50-18-0</w:t>
            </w:r>
          </w:p>
        </w:tc>
        <w:tc>
          <w:tcPr>
            <w:tcW w:w="6463" w:type="dxa"/>
          </w:tcPr>
          <w:p w14:paraId="01613C11" w14:textId="43FBB118" w:rsidR="00796FF2" w:rsidRDefault="00796FF2" w:rsidP="00E90EB5">
            <w:pPr>
              <w:spacing w:before="40" w:after="40"/>
            </w:pPr>
            <w:r>
              <w:rPr>
                <w:spacing w:val="2"/>
                <w:lang w:val="en-US"/>
              </w:rPr>
              <w:t xml:space="preserve">When used in preparation for therapeutic use in </w:t>
            </w:r>
            <w:r>
              <w:rPr>
                <w:lang w:val="en-US"/>
              </w:rPr>
              <w:t xml:space="preserve">hospitals and oncological treatment facilities, and in manufacturing </w:t>
            </w:r>
            <w:proofErr w:type="gramStart"/>
            <w:r>
              <w:rPr>
                <w:lang w:val="en-US"/>
              </w:rPr>
              <w:t>operations</w:t>
            </w:r>
            <w:proofErr w:type="gramEnd"/>
          </w:p>
          <w:p w14:paraId="0A4A164C" w14:textId="77777777" w:rsidR="00796FF2" w:rsidRPr="004A7A96" w:rsidRDefault="00796FF2" w:rsidP="00E90EB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lang w:val="en-US"/>
              </w:rPr>
              <w:t>Genuine research or analysis</w:t>
            </w:r>
          </w:p>
        </w:tc>
      </w:tr>
      <w:tr w:rsidR="00796FF2" w:rsidRPr="004A7A96" w14:paraId="3117CB65" w14:textId="77777777" w:rsidTr="00C3421D">
        <w:tc>
          <w:tcPr>
            <w:tcW w:w="688" w:type="dxa"/>
          </w:tcPr>
          <w:p w14:paraId="3439C5F9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61" w:type="dxa"/>
          </w:tcPr>
          <w:p w14:paraId="276CA6D8" w14:textId="1CF0588F" w:rsidR="00796FF2" w:rsidRPr="004A7A96" w:rsidRDefault="00796FF2" w:rsidP="00E90EB5">
            <w:pPr>
              <w:spacing w:before="40" w:after="40"/>
            </w:pPr>
            <w:r>
              <w:rPr>
                <w:lang w:val="en-US"/>
              </w:rPr>
              <w:t>3,3'-Dichlorobenzidine and its salts (including 3,3'-Dichlorobenzidine dihydrochloride)</w:t>
            </w:r>
          </w:p>
        </w:tc>
        <w:tc>
          <w:tcPr>
            <w:tcW w:w="2173" w:type="dxa"/>
          </w:tcPr>
          <w:p w14:paraId="28C8459A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91</w:t>
            </w:r>
            <w:r>
              <w:rPr>
                <w:lang w:val="en-US"/>
              </w:rPr>
              <w:softHyphen/>
              <w:t>-94-1</w:t>
            </w:r>
          </w:p>
          <w:p w14:paraId="33CF1A4C" w14:textId="20B05C0E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612-83-9</w:t>
            </w:r>
          </w:p>
        </w:tc>
        <w:tc>
          <w:tcPr>
            <w:tcW w:w="6463" w:type="dxa"/>
          </w:tcPr>
          <w:p w14:paraId="0E496797" w14:textId="21F7A058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7AFFE83D" w14:textId="77777777" w:rsidTr="00C3421D">
        <w:tc>
          <w:tcPr>
            <w:tcW w:w="688" w:type="dxa"/>
          </w:tcPr>
          <w:p w14:paraId="78E2BCBA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61" w:type="dxa"/>
          </w:tcPr>
          <w:p w14:paraId="2D6F2003" w14:textId="7F9713A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Diethyl sulfate</w:t>
            </w:r>
          </w:p>
        </w:tc>
        <w:tc>
          <w:tcPr>
            <w:tcW w:w="2173" w:type="dxa"/>
          </w:tcPr>
          <w:p w14:paraId="7399944F" w14:textId="08898823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64-67-5</w:t>
            </w:r>
          </w:p>
        </w:tc>
        <w:tc>
          <w:tcPr>
            <w:tcW w:w="6463" w:type="dxa"/>
          </w:tcPr>
          <w:p w14:paraId="1B2BD10F" w14:textId="30CAEAAC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78764608" w14:textId="77777777" w:rsidTr="00C3421D">
        <w:tc>
          <w:tcPr>
            <w:tcW w:w="688" w:type="dxa"/>
          </w:tcPr>
          <w:p w14:paraId="467D6A6A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61" w:type="dxa"/>
          </w:tcPr>
          <w:p w14:paraId="546840E5" w14:textId="0E224261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Dimethyl sulfate</w:t>
            </w:r>
          </w:p>
        </w:tc>
        <w:tc>
          <w:tcPr>
            <w:tcW w:w="2173" w:type="dxa"/>
          </w:tcPr>
          <w:p w14:paraId="23BA515A" w14:textId="49546072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-2"/>
                <w:lang w:val="en-US"/>
              </w:rPr>
              <w:t>77-78-1</w:t>
            </w:r>
          </w:p>
        </w:tc>
        <w:tc>
          <w:tcPr>
            <w:tcW w:w="6463" w:type="dxa"/>
          </w:tcPr>
          <w:p w14:paraId="3E8E699B" w14:textId="64AB892C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4C2EC363" w14:textId="77777777" w:rsidTr="00C3421D">
        <w:tc>
          <w:tcPr>
            <w:tcW w:w="688" w:type="dxa"/>
          </w:tcPr>
          <w:p w14:paraId="6C69A23B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61" w:type="dxa"/>
          </w:tcPr>
          <w:p w14:paraId="2B819F0E" w14:textId="4658B5ED" w:rsidR="00796FF2" w:rsidRDefault="00796FF2" w:rsidP="00E90EB5">
            <w:pPr>
              <w:spacing w:before="40" w:after="40"/>
            </w:pPr>
            <w:r>
              <w:rPr>
                <w:lang w:val="en-US"/>
              </w:rPr>
              <w:t xml:space="preserve">Ethylene dibromide </w:t>
            </w:r>
          </w:p>
          <w:p w14:paraId="26BFAC09" w14:textId="77777777" w:rsidR="00796FF2" w:rsidRDefault="00796FF2" w:rsidP="00E90EB5">
            <w:pPr>
              <w:spacing w:before="40" w:after="40"/>
              <w:rPr>
                <w:lang w:val="en-US"/>
              </w:rPr>
            </w:pPr>
          </w:p>
        </w:tc>
        <w:tc>
          <w:tcPr>
            <w:tcW w:w="2173" w:type="dxa"/>
          </w:tcPr>
          <w:p w14:paraId="6DB3C695" w14:textId="16CEE79A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106-93-4</w:t>
            </w:r>
          </w:p>
        </w:tc>
        <w:tc>
          <w:tcPr>
            <w:tcW w:w="6463" w:type="dxa"/>
          </w:tcPr>
          <w:p w14:paraId="2237A7D8" w14:textId="27150D81" w:rsidR="00796FF2" w:rsidRPr="004A7A96" w:rsidRDefault="00796FF2" w:rsidP="00E90EB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lang w:val="en-US"/>
              </w:rPr>
              <w:t xml:space="preserve">When used as a fumigant </w:t>
            </w:r>
            <w:r>
              <w:rPr>
                <w:lang w:val="en-US"/>
              </w:rPr>
              <w:br/>
              <w:t>Genuine research or analysis</w:t>
            </w:r>
          </w:p>
        </w:tc>
      </w:tr>
      <w:tr w:rsidR="00796FF2" w:rsidRPr="004A7A96" w14:paraId="683912FF" w14:textId="77777777" w:rsidTr="00C3421D">
        <w:tc>
          <w:tcPr>
            <w:tcW w:w="688" w:type="dxa"/>
          </w:tcPr>
          <w:p w14:paraId="390A9677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61" w:type="dxa"/>
          </w:tcPr>
          <w:p w14:paraId="663B237A" w14:textId="56C4D411" w:rsidR="00796FF2" w:rsidRDefault="00796FF2" w:rsidP="00E90EB5">
            <w:pPr>
              <w:spacing w:before="40" w:after="40"/>
            </w:pPr>
            <w:r>
              <w:rPr>
                <w:lang w:val="en-US"/>
              </w:rPr>
              <w:t xml:space="preserve">4,4'-Methylene bis(2-chloroaniline) </w:t>
            </w:r>
            <w:r>
              <w:rPr>
                <w:lang w:val="en-US"/>
              </w:rPr>
              <w:br/>
              <w:t>(MOCA)</w:t>
            </w:r>
          </w:p>
          <w:p w14:paraId="05CCEDC5" w14:textId="77777777" w:rsidR="00796FF2" w:rsidRDefault="00796FF2" w:rsidP="00E90EB5">
            <w:pPr>
              <w:spacing w:before="40" w:after="40"/>
              <w:rPr>
                <w:lang w:val="en-US"/>
              </w:rPr>
            </w:pPr>
          </w:p>
        </w:tc>
        <w:tc>
          <w:tcPr>
            <w:tcW w:w="2173" w:type="dxa"/>
          </w:tcPr>
          <w:p w14:paraId="513A0B8E" w14:textId="0E9FCC6B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101-14-4</w:t>
            </w:r>
          </w:p>
        </w:tc>
        <w:tc>
          <w:tcPr>
            <w:tcW w:w="6463" w:type="dxa"/>
          </w:tcPr>
          <w:p w14:paraId="21CA4801" w14:textId="3F4EE87E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62E2B78A" w14:textId="77777777" w:rsidTr="00C3421D">
        <w:tc>
          <w:tcPr>
            <w:tcW w:w="688" w:type="dxa"/>
          </w:tcPr>
          <w:p w14:paraId="709AA929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61" w:type="dxa"/>
          </w:tcPr>
          <w:p w14:paraId="785872A4" w14:textId="068D429F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3-Propiolactone (Beta-propiolactone)</w:t>
            </w:r>
          </w:p>
        </w:tc>
        <w:tc>
          <w:tcPr>
            <w:tcW w:w="2173" w:type="dxa"/>
          </w:tcPr>
          <w:p w14:paraId="00DE99FE" w14:textId="202DA2D1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57-57-8</w:t>
            </w:r>
          </w:p>
        </w:tc>
        <w:tc>
          <w:tcPr>
            <w:tcW w:w="6463" w:type="dxa"/>
          </w:tcPr>
          <w:p w14:paraId="7432FB61" w14:textId="73222B28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260491BB" w14:textId="77777777" w:rsidTr="00C3421D">
        <w:tc>
          <w:tcPr>
            <w:tcW w:w="688" w:type="dxa"/>
          </w:tcPr>
          <w:p w14:paraId="2EA81A5A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61" w:type="dxa"/>
          </w:tcPr>
          <w:p w14:paraId="42DAFAC5" w14:textId="74417911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o-Toluidine and </w:t>
            </w:r>
          </w:p>
          <w:p w14:paraId="0207B3C9" w14:textId="42382390" w:rsidR="00796FF2" w:rsidRPr="004A7A96" w:rsidRDefault="00796FF2" w:rsidP="00E90EB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lang w:val="en-US"/>
              </w:rPr>
              <w:t>o-Toluidine hydrochloride</w:t>
            </w:r>
          </w:p>
        </w:tc>
        <w:tc>
          <w:tcPr>
            <w:tcW w:w="2173" w:type="dxa"/>
          </w:tcPr>
          <w:p w14:paraId="42F1504C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95-53-4</w:t>
            </w:r>
          </w:p>
          <w:p w14:paraId="56A6A505" w14:textId="00312453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636-21-5</w:t>
            </w:r>
          </w:p>
        </w:tc>
        <w:tc>
          <w:tcPr>
            <w:tcW w:w="6463" w:type="dxa"/>
          </w:tcPr>
          <w:p w14:paraId="7C88C543" w14:textId="6113FB90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570E815E" w14:textId="77777777" w:rsidTr="00C3421D">
        <w:tc>
          <w:tcPr>
            <w:tcW w:w="688" w:type="dxa"/>
          </w:tcPr>
          <w:p w14:paraId="18577D31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61" w:type="dxa"/>
          </w:tcPr>
          <w:p w14:paraId="6F6A7480" w14:textId="7EB9132A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Vinyl chloride monomer</w:t>
            </w:r>
          </w:p>
        </w:tc>
        <w:tc>
          <w:tcPr>
            <w:tcW w:w="2173" w:type="dxa"/>
          </w:tcPr>
          <w:p w14:paraId="7FEDA247" w14:textId="66CF068A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75</w:t>
            </w:r>
            <w:r>
              <w:rPr>
                <w:lang w:val="en-US"/>
              </w:rPr>
              <w:softHyphen/>
              <w:t>01-4</w:t>
            </w:r>
          </w:p>
        </w:tc>
        <w:tc>
          <w:tcPr>
            <w:tcW w:w="6463" w:type="dxa"/>
          </w:tcPr>
          <w:p w14:paraId="62043913" w14:textId="67A6AAA6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</w:tbl>
    <w:p w14:paraId="5ADF93AC" w14:textId="77777777" w:rsidR="00DF44C0" w:rsidRDefault="00DF44C0" w:rsidP="00E90EB5"/>
    <w:p w14:paraId="4E25DC75" w14:textId="77777777" w:rsidR="00DF44C0" w:rsidRDefault="00DF44C0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  <w:r>
        <w:br w:type="page"/>
      </w:r>
    </w:p>
    <w:p w14:paraId="1BB6C56C" w14:textId="1D874727" w:rsidR="009E4019" w:rsidRDefault="00DF44C0" w:rsidP="00DF44C0">
      <w:pPr>
        <w:pStyle w:val="Heading1"/>
      </w:pPr>
      <w:r>
        <w:lastRenderedPageBreak/>
        <w:t>Table C – Restricted hazardous chemicals</w:t>
      </w:r>
    </w:p>
    <w:p w14:paraId="14F06FDB" w14:textId="029F0576" w:rsidR="00DF44C0" w:rsidRPr="00332CF4" w:rsidRDefault="00DF44C0" w:rsidP="00DF44C0">
      <w:r>
        <w:t>(From Table 10.3 in Schedule 10 to the model WHS Regulations)</w:t>
      </w:r>
    </w:p>
    <w:tbl>
      <w:tblPr>
        <w:tblStyle w:val="TableGrid"/>
        <w:tblW w:w="14735" w:type="dxa"/>
        <w:tblInd w:w="144" w:type="dxa"/>
        <w:tblLook w:val="04A0" w:firstRow="1" w:lastRow="0" w:firstColumn="1" w:lastColumn="0" w:noHBand="0" w:noVBand="1"/>
      </w:tblPr>
      <w:tblGrid>
        <w:gridCol w:w="844"/>
        <w:gridCol w:w="5244"/>
        <w:gridCol w:w="8647"/>
      </w:tblGrid>
      <w:tr w:rsidR="00BC4106" w:rsidRPr="008F1DA9" w14:paraId="7D967FC7" w14:textId="77777777" w:rsidTr="00E90EB5">
        <w:tc>
          <w:tcPr>
            <w:tcW w:w="844" w:type="dxa"/>
          </w:tcPr>
          <w:p w14:paraId="7F4C58F8" w14:textId="77777777" w:rsidR="00BC4106" w:rsidRPr="008F1DA9" w:rsidRDefault="00BC4106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8F1DA9">
              <w:rPr>
                <w:b/>
                <w:bCs/>
                <w:lang w:val="en-US"/>
              </w:rPr>
              <w:t>Item</w:t>
            </w:r>
          </w:p>
        </w:tc>
        <w:tc>
          <w:tcPr>
            <w:tcW w:w="5244" w:type="dxa"/>
          </w:tcPr>
          <w:p w14:paraId="2EFE10EA" w14:textId="77777777" w:rsidR="00BC4106" w:rsidRPr="008F1DA9" w:rsidRDefault="00BC4106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8F1DA9">
              <w:rPr>
                <w:b/>
                <w:bCs/>
                <w:lang w:val="en-US"/>
              </w:rPr>
              <w:t>Restricted hazardous chemical</w:t>
            </w:r>
          </w:p>
        </w:tc>
        <w:tc>
          <w:tcPr>
            <w:tcW w:w="8647" w:type="dxa"/>
          </w:tcPr>
          <w:p w14:paraId="63DBAD5C" w14:textId="74CB5C14" w:rsidR="00BC4106" w:rsidRPr="008F1DA9" w:rsidRDefault="00F73BEB" w:rsidP="00E90EB5">
            <w:pPr>
              <w:spacing w:before="40" w:after="40"/>
              <w:rPr>
                <w:b/>
                <w:bCs/>
              </w:rPr>
            </w:pPr>
            <w:r w:rsidRPr="004E0B74">
              <w:rPr>
                <w:b/>
                <w:bCs/>
                <w:lang w:val="en-US"/>
              </w:rPr>
              <w:t>Uses not permitted</w:t>
            </w:r>
            <w:r w:rsidR="00BE5836" w:rsidRPr="004E0B74">
              <w:rPr>
                <w:b/>
                <w:bCs/>
                <w:lang w:val="en-US"/>
              </w:rPr>
              <w:t xml:space="preserve"> unless an exemption from a WHS regulator has been granted</w:t>
            </w:r>
          </w:p>
        </w:tc>
      </w:tr>
      <w:tr w:rsidR="00BC4106" w:rsidRPr="008F1DA9" w14:paraId="4BDCAAA1" w14:textId="77777777" w:rsidTr="00E90EB5">
        <w:tc>
          <w:tcPr>
            <w:tcW w:w="844" w:type="dxa"/>
          </w:tcPr>
          <w:p w14:paraId="11B101F0" w14:textId="77777777" w:rsidR="00BC4106" w:rsidRPr="008F1DA9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 w:rsidRPr="008F1DA9">
              <w:rPr>
                <w:spacing w:val="2"/>
                <w:lang w:val="en-US"/>
              </w:rPr>
              <w:t>1</w:t>
            </w:r>
          </w:p>
        </w:tc>
        <w:tc>
          <w:tcPr>
            <w:tcW w:w="5244" w:type="dxa"/>
          </w:tcPr>
          <w:p w14:paraId="4EA4056A" w14:textId="77777777" w:rsidR="00BC4106" w:rsidRPr="008F1DA9" w:rsidRDefault="00BC4106" w:rsidP="00E90EB5">
            <w:pPr>
              <w:spacing w:before="40" w:after="40"/>
            </w:pPr>
            <w:r w:rsidRPr="008F1DA9">
              <w:rPr>
                <w:spacing w:val="2"/>
                <w:lang w:val="en-US"/>
              </w:rPr>
              <w:t xml:space="preserve">Antimony and its compounds </w:t>
            </w:r>
          </w:p>
        </w:tc>
        <w:tc>
          <w:tcPr>
            <w:tcW w:w="8647" w:type="dxa"/>
          </w:tcPr>
          <w:p w14:paraId="05709A50" w14:textId="77777777" w:rsidR="00BC4106" w:rsidRPr="008F1DA9" w:rsidRDefault="00BC4106" w:rsidP="00E90EB5">
            <w:pPr>
              <w:spacing w:before="40" w:after="40"/>
              <w:rPr>
                <w:spacing w:val="2"/>
              </w:rPr>
            </w:pPr>
            <w:r w:rsidRPr="008F1DA9">
              <w:rPr>
                <w:spacing w:val="2"/>
                <w:lang w:val="en-US"/>
              </w:rPr>
              <w:t>For abrasive blasting at a concentration of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greater than 0·1% as antimony</w:t>
            </w:r>
          </w:p>
        </w:tc>
      </w:tr>
      <w:tr w:rsidR="00BC4106" w:rsidRPr="008F1DA9" w14:paraId="1D326A8D" w14:textId="77777777" w:rsidTr="00E90EB5">
        <w:tc>
          <w:tcPr>
            <w:tcW w:w="844" w:type="dxa"/>
          </w:tcPr>
          <w:p w14:paraId="6B8ACBD6" w14:textId="77777777" w:rsidR="00BC4106" w:rsidRPr="008F1DA9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2</w:t>
            </w:r>
          </w:p>
        </w:tc>
        <w:tc>
          <w:tcPr>
            <w:tcW w:w="5244" w:type="dxa"/>
          </w:tcPr>
          <w:p w14:paraId="46BAB96B" w14:textId="77777777" w:rsidR="00BC4106" w:rsidRPr="008F1DA9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Arsenic and its compounds</w:t>
            </w:r>
          </w:p>
        </w:tc>
        <w:tc>
          <w:tcPr>
            <w:tcW w:w="8647" w:type="dxa"/>
          </w:tcPr>
          <w:p w14:paraId="04680E46" w14:textId="77777777" w:rsidR="00BC4106" w:rsidRDefault="00BC4106" w:rsidP="00E90EB5">
            <w:pPr>
              <w:spacing w:before="40" w:after="40"/>
            </w:pPr>
            <w:r>
              <w:rPr>
                <w:lang w:val="en-US"/>
              </w:rPr>
              <w:t>For abrasive blasting at a concentration of greater than 0·1% as arsenic</w:t>
            </w:r>
          </w:p>
          <w:p w14:paraId="26F84316" w14:textId="77777777" w:rsidR="00BC4106" w:rsidRPr="008F1DA9" w:rsidRDefault="00BC4106" w:rsidP="00E90EB5">
            <w:pPr>
              <w:spacing w:before="40" w:after="40"/>
              <w:rPr>
                <w:rFonts w:asciiTheme="minorHAnsi" w:hAnsiTheme="minorHAnsi"/>
                <w:color w:val="auto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7298A58E" w14:textId="77777777" w:rsidTr="00E90EB5">
        <w:tc>
          <w:tcPr>
            <w:tcW w:w="844" w:type="dxa"/>
          </w:tcPr>
          <w:p w14:paraId="322E689C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3</w:t>
            </w:r>
          </w:p>
        </w:tc>
        <w:tc>
          <w:tcPr>
            <w:tcW w:w="5244" w:type="dxa"/>
          </w:tcPr>
          <w:p w14:paraId="396FE3CB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Benzene (benzol</w:t>
            </w:r>
            <w:proofErr w:type="gramStart"/>
            <w:r>
              <w:rPr>
                <w:lang w:val="en-US"/>
              </w:rPr>
              <w:t>), if</w:t>
            </w:r>
            <w:proofErr w:type="gramEnd"/>
            <w:r>
              <w:rPr>
                <w:lang w:val="en-US"/>
              </w:rPr>
              <w:t xml:space="preserve"> the substance contains more than 1% by volume</w:t>
            </w:r>
          </w:p>
        </w:tc>
        <w:tc>
          <w:tcPr>
            <w:tcW w:w="8647" w:type="dxa"/>
          </w:tcPr>
          <w:p w14:paraId="1482A24A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2CE47D16" w14:textId="77777777" w:rsidTr="00E90EB5">
        <w:tc>
          <w:tcPr>
            <w:tcW w:w="844" w:type="dxa"/>
          </w:tcPr>
          <w:p w14:paraId="65142D06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4</w:t>
            </w:r>
          </w:p>
        </w:tc>
        <w:tc>
          <w:tcPr>
            <w:tcW w:w="5244" w:type="dxa"/>
          </w:tcPr>
          <w:p w14:paraId="52102382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spacing w:val="2"/>
                <w:lang w:val="en-US"/>
              </w:rPr>
              <w:t>Beryllium and its compounds</w:t>
            </w:r>
          </w:p>
        </w:tc>
        <w:tc>
          <w:tcPr>
            <w:tcW w:w="8647" w:type="dxa"/>
          </w:tcPr>
          <w:p w14:paraId="392DCB7E" w14:textId="62611A3F" w:rsidR="00BC4106" w:rsidRPr="00E90EB5" w:rsidRDefault="00BC4106" w:rsidP="00E90EB5">
            <w:pPr>
              <w:spacing w:before="40" w:after="40"/>
            </w:pPr>
            <w:r>
              <w:rPr>
                <w:lang w:val="en-US"/>
              </w:rPr>
              <w:t>For abrasive blasting at a concentration of greater than 0·1% as beryllium</w:t>
            </w:r>
          </w:p>
        </w:tc>
      </w:tr>
      <w:tr w:rsidR="00BC4106" w:rsidRPr="008F1DA9" w14:paraId="690D570C" w14:textId="77777777" w:rsidTr="00E90EB5">
        <w:tc>
          <w:tcPr>
            <w:tcW w:w="844" w:type="dxa"/>
          </w:tcPr>
          <w:p w14:paraId="549F8670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5</w:t>
            </w:r>
          </w:p>
        </w:tc>
        <w:tc>
          <w:tcPr>
            <w:tcW w:w="5244" w:type="dxa"/>
          </w:tcPr>
          <w:p w14:paraId="06F5618A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Cadmium and its compounds</w:t>
            </w:r>
          </w:p>
        </w:tc>
        <w:tc>
          <w:tcPr>
            <w:tcW w:w="8647" w:type="dxa"/>
          </w:tcPr>
          <w:p w14:paraId="0EAB9F5C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0·1% as cadmium</w:t>
            </w:r>
          </w:p>
        </w:tc>
      </w:tr>
      <w:tr w:rsidR="00BC4106" w:rsidRPr="008F1DA9" w14:paraId="38BEF87E" w14:textId="77777777" w:rsidTr="00E90EB5">
        <w:tc>
          <w:tcPr>
            <w:tcW w:w="844" w:type="dxa"/>
          </w:tcPr>
          <w:p w14:paraId="3FD16444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6</w:t>
            </w:r>
          </w:p>
        </w:tc>
        <w:tc>
          <w:tcPr>
            <w:tcW w:w="5244" w:type="dxa"/>
            <w:vAlign w:val="bottom"/>
          </w:tcPr>
          <w:p w14:paraId="5F0056AC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 xml:space="preserve">Carbon </w:t>
            </w:r>
            <w:proofErr w:type="spellStart"/>
            <w:r>
              <w:rPr>
                <w:lang w:val="en-US"/>
              </w:rPr>
              <w:t>disulphide</w:t>
            </w:r>
            <w:proofErr w:type="spellEnd"/>
            <w:r>
              <w:rPr>
                <w:lang w:val="en-US"/>
              </w:rPr>
              <w:t xml:space="preserve"> (carbon </w:t>
            </w:r>
            <w:proofErr w:type="spellStart"/>
            <w:r>
              <w:rPr>
                <w:lang w:val="en-US"/>
              </w:rPr>
              <w:t>bisulphide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8647" w:type="dxa"/>
            <w:vAlign w:val="center"/>
          </w:tcPr>
          <w:p w14:paraId="2B09F9C0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2661639B" w14:textId="77777777" w:rsidTr="00E90EB5">
        <w:tc>
          <w:tcPr>
            <w:tcW w:w="844" w:type="dxa"/>
          </w:tcPr>
          <w:p w14:paraId="114FC707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7</w:t>
            </w:r>
          </w:p>
        </w:tc>
        <w:tc>
          <w:tcPr>
            <w:tcW w:w="5244" w:type="dxa"/>
            <w:vAlign w:val="center"/>
          </w:tcPr>
          <w:p w14:paraId="3C93156F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Chromate</w:t>
            </w:r>
          </w:p>
        </w:tc>
        <w:tc>
          <w:tcPr>
            <w:tcW w:w="8647" w:type="dxa"/>
            <w:vAlign w:val="center"/>
          </w:tcPr>
          <w:p w14:paraId="71AA1E82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wet abrasive blasting</w:t>
            </w:r>
          </w:p>
        </w:tc>
      </w:tr>
      <w:tr w:rsidR="00BC4106" w:rsidRPr="008F1DA9" w14:paraId="19008CB5" w14:textId="77777777" w:rsidTr="00E90EB5">
        <w:tc>
          <w:tcPr>
            <w:tcW w:w="844" w:type="dxa"/>
          </w:tcPr>
          <w:p w14:paraId="0136E6E3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8</w:t>
            </w:r>
          </w:p>
        </w:tc>
        <w:tc>
          <w:tcPr>
            <w:tcW w:w="5244" w:type="dxa"/>
            <w:vAlign w:val="center"/>
          </w:tcPr>
          <w:p w14:paraId="32444112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Chromium and its compounds</w:t>
            </w:r>
          </w:p>
        </w:tc>
        <w:tc>
          <w:tcPr>
            <w:tcW w:w="8647" w:type="dxa"/>
            <w:vAlign w:val="center"/>
          </w:tcPr>
          <w:p w14:paraId="7F8128A0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0·5% (except as specified for wet blasting) as chromium</w:t>
            </w:r>
          </w:p>
        </w:tc>
      </w:tr>
      <w:tr w:rsidR="00BC4106" w:rsidRPr="008F1DA9" w14:paraId="6A592DFB" w14:textId="77777777" w:rsidTr="00E90EB5">
        <w:tc>
          <w:tcPr>
            <w:tcW w:w="844" w:type="dxa"/>
          </w:tcPr>
          <w:p w14:paraId="4522C050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9</w:t>
            </w:r>
          </w:p>
        </w:tc>
        <w:tc>
          <w:tcPr>
            <w:tcW w:w="5244" w:type="dxa"/>
          </w:tcPr>
          <w:p w14:paraId="61389E9E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Cobalt and its compounds</w:t>
            </w:r>
          </w:p>
        </w:tc>
        <w:tc>
          <w:tcPr>
            <w:tcW w:w="8647" w:type="dxa"/>
          </w:tcPr>
          <w:p w14:paraId="542A0045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0·1% as cobalt</w:t>
            </w:r>
          </w:p>
        </w:tc>
      </w:tr>
      <w:tr w:rsidR="00BC4106" w:rsidRPr="008F1DA9" w14:paraId="24578475" w14:textId="77777777" w:rsidTr="00E90EB5">
        <w:tc>
          <w:tcPr>
            <w:tcW w:w="844" w:type="dxa"/>
          </w:tcPr>
          <w:p w14:paraId="7A45EAFE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10</w:t>
            </w:r>
          </w:p>
        </w:tc>
        <w:tc>
          <w:tcPr>
            <w:tcW w:w="5244" w:type="dxa"/>
            <w:vAlign w:val="center"/>
          </w:tcPr>
          <w:p w14:paraId="6755194B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Free silica (crystalline silicon dioxide)</w:t>
            </w:r>
          </w:p>
        </w:tc>
        <w:tc>
          <w:tcPr>
            <w:tcW w:w="8647" w:type="dxa"/>
            <w:vAlign w:val="center"/>
          </w:tcPr>
          <w:p w14:paraId="46B83860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1%</w:t>
            </w:r>
          </w:p>
        </w:tc>
      </w:tr>
      <w:tr w:rsidR="00BC4106" w:rsidRPr="008F1DA9" w14:paraId="04B3CA08" w14:textId="77777777" w:rsidTr="00E90EB5">
        <w:tc>
          <w:tcPr>
            <w:tcW w:w="844" w:type="dxa"/>
          </w:tcPr>
          <w:p w14:paraId="4C813E37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11</w:t>
            </w:r>
          </w:p>
        </w:tc>
        <w:tc>
          <w:tcPr>
            <w:tcW w:w="5244" w:type="dxa"/>
          </w:tcPr>
          <w:p w14:paraId="153CA949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Lead and compounds</w:t>
            </w:r>
          </w:p>
        </w:tc>
        <w:tc>
          <w:tcPr>
            <w:tcW w:w="8647" w:type="dxa"/>
          </w:tcPr>
          <w:p w14:paraId="53371F2C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For abrasive blasting at a concentration of greater than 0·1% as lead or which would expose the operator to levels </w:t>
            </w:r>
            <w:proofErr w:type="gramStart"/>
            <w:r>
              <w:rPr>
                <w:lang w:val="en-US"/>
              </w:rPr>
              <w:t>in excess of</w:t>
            </w:r>
            <w:proofErr w:type="gramEnd"/>
            <w:r>
              <w:rPr>
                <w:lang w:val="en-US"/>
              </w:rPr>
              <w:t xml:space="preserve"> those set in the regulations covering lead</w:t>
            </w:r>
          </w:p>
        </w:tc>
      </w:tr>
      <w:tr w:rsidR="00BC4106" w:rsidRPr="008F1DA9" w14:paraId="6479F7C5" w14:textId="77777777" w:rsidTr="00E90EB5">
        <w:tc>
          <w:tcPr>
            <w:tcW w:w="844" w:type="dxa"/>
          </w:tcPr>
          <w:p w14:paraId="005A4FBB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12</w:t>
            </w:r>
          </w:p>
        </w:tc>
        <w:tc>
          <w:tcPr>
            <w:tcW w:w="5244" w:type="dxa"/>
            <w:vAlign w:val="center"/>
          </w:tcPr>
          <w:p w14:paraId="23B15C9A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Lead carbonate</w:t>
            </w:r>
          </w:p>
        </w:tc>
        <w:tc>
          <w:tcPr>
            <w:tcW w:w="8647" w:type="dxa"/>
            <w:vAlign w:val="center"/>
          </w:tcPr>
          <w:p w14:paraId="663A451B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555014D5" w14:textId="77777777" w:rsidTr="00E90EB5">
        <w:tc>
          <w:tcPr>
            <w:tcW w:w="844" w:type="dxa"/>
          </w:tcPr>
          <w:p w14:paraId="36232E0A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13</w:t>
            </w:r>
          </w:p>
        </w:tc>
        <w:tc>
          <w:tcPr>
            <w:tcW w:w="5244" w:type="dxa"/>
          </w:tcPr>
          <w:p w14:paraId="7EA9F791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Methanol (methyl alcohol</w:t>
            </w:r>
            <w:proofErr w:type="gramStart"/>
            <w:r>
              <w:rPr>
                <w:lang w:val="en-US"/>
              </w:rPr>
              <w:t>), if</w:t>
            </w:r>
            <w:proofErr w:type="gramEnd"/>
            <w:r>
              <w:rPr>
                <w:lang w:val="en-US"/>
              </w:rPr>
              <w:t xml:space="preserve"> the substance contains more than 1% by volume</w:t>
            </w:r>
          </w:p>
        </w:tc>
        <w:tc>
          <w:tcPr>
            <w:tcW w:w="8647" w:type="dxa"/>
          </w:tcPr>
          <w:p w14:paraId="598B6FE2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54A62107" w14:textId="77777777" w:rsidTr="00E90EB5">
        <w:tc>
          <w:tcPr>
            <w:tcW w:w="844" w:type="dxa"/>
          </w:tcPr>
          <w:p w14:paraId="7C3C0026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14</w:t>
            </w:r>
          </w:p>
        </w:tc>
        <w:tc>
          <w:tcPr>
            <w:tcW w:w="5244" w:type="dxa"/>
          </w:tcPr>
          <w:p w14:paraId="24DEAAAA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Nickel and its compounds</w:t>
            </w:r>
          </w:p>
        </w:tc>
        <w:tc>
          <w:tcPr>
            <w:tcW w:w="8647" w:type="dxa"/>
          </w:tcPr>
          <w:p w14:paraId="0D461527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0·1% as nickel</w:t>
            </w:r>
          </w:p>
        </w:tc>
      </w:tr>
      <w:tr w:rsidR="00BC4106" w:rsidRPr="008F1DA9" w14:paraId="73B2BE35" w14:textId="77777777" w:rsidTr="00E90EB5">
        <w:tc>
          <w:tcPr>
            <w:tcW w:w="844" w:type="dxa"/>
          </w:tcPr>
          <w:p w14:paraId="044DFBAA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15</w:t>
            </w:r>
          </w:p>
        </w:tc>
        <w:tc>
          <w:tcPr>
            <w:tcW w:w="5244" w:type="dxa"/>
            <w:vAlign w:val="center"/>
          </w:tcPr>
          <w:p w14:paraId="3EBC4E5F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Nitrates</w:t>
            </w:r>
          </w:p>
        </w:tc>
        <w:tc>
          <w:tcPr>
            <w:tcW w:w="8647" w:type="dxa"/>
            <w:vAlign w:val="center"/>
          </w:tcPr>
          <w:p w14:paraId="59177365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wet abrasive blasting</w:t>
            </w:r>
          </w:p>
        </w:tc>
      </w:tr>
      <w:tr w:rsidR="00BC4106" w:rsidRPr="008F1DA9" w14:paraId="0E9C576D" w14:textId="77777777" w:rsidTr="00E90EB5">
        <w:tc>
          <w:tcPr>
            <w:tcW w:w="844" w:type="dxa"/>
          </w:tcPr>
          <w:p w14:paraId="2B37F343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16</w:t>
            </w:r>
          </w:p>
        </w:tc>
        <w:tc>
          <w:tcPr>
            <w:tcW w:w="5244" w:type="dxa"/>
            <w:vAlign w:val="center"/>
          </w:tcPr>
          <w:p w14:paraId="1C7C1C7F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Nitrites</w:t>
            </w:r>
          </w:p>
        </w:tc>
        <w:tc>
          <w:tcPr>
            <w:tcW w:w="8647" w:type="dxa"/>
            <w:vAlign w:val="center"/>
          </w:tcPr>
          <w:p w14:paraId="605DEEBB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wet abrasive blasting</w:t>
            </w:r>
          </w:p>
        </w:tc>
      </w:tr>
      <w:tr w:rsidR="00BC4106" w:rsidRPr="008F1DA9" w14:paraId="320B8177" w14:textId="77777777" w:rsidTr="00E90EB5">
        <w:tc>
          <w:tcPr>
            <w:tcW w:w="844" w:type="dxa"/>
          </w:tcPr>
          <w:p w14:paraId="1ED29BC2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17</w:t>
            </w:r>
          </w:p>
        </w:tc>
        <w:tc>
          <w:tcPr>
            <w:tcW w:w="5244" w:type="dxa"/>
            <w:vAlign w:val="center"/>
          </w:tcPr>
          <w:p w14:paraId="10AE2CEF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 xml:space="preserve">Radioactive substance of any kind where the level of radiation exceeds 1 </w:t>
            </w:r>
            <w:proofErr w:type="spellStart"/>
            <w:r>
              <w:rPr>
                <w:lang w:val="en-US"/>
              </w:rPr>
              <w:t>Bq</w:t>
            </w:r>
            <w:proofErr w:type="spellEnd"/>
            <w:r>
              <w:rPr>
                <w:lang w:val="en-US"/>
              </w:rPr>
              <w:t>/g</w:t>
            </w:r>
          </w:p>
        </w:tc>
        <w:tc>
          <w:tcPr>
            <w:tcW w:w="8647" w:type="dxa"/>
            <w:vAlign w:val="center"/>
          </w:tcPr>
          <w:p w14:paraId="04FE7CEF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blasting, so far as is reasonably practicable</w:t>
            </w:r>
          </w:p>
        </w:tc>
      </w:tr>
      <w:tr w:rsidR="00BC4106" w:rsidRPr="008F1DA9" w14:paraId="6A90655E" w14:textId="77777777" w:rsidTr="00E90EB5">
        <w:tc>
          <w:tcPr>
            <w:tcW w:w="844" w:type="dxa"/>
          </w:tcPr>
          <w:p w14:paraId="7E72853F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lastRenderedPageBreak/>
              <w:t>18</w:t>
            </w:r>
          </w:p>
        </w:tc>
        <w:tc>
          <w:tcPr>
            <w:tcW w:w="5244" w:type="dxa"/>
            <w:vAlign w:val="center"/>
          </w:tcPr>
          <w:p w14:paraId="0A6ECBFC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Tetrachloroethane</w:t>
            </w:r>
          </w:p>
        </w:tc>
        <w:tc>
          <w:tcPr>
            <w:tcW w:w="8647" w:type="dxa"/>
            <w:vAlign w:val="center"/>
          </w:tcPr>
          <w:p w14:paraId="57942D08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176303CA" w14:textId="77777777" w:rsidTr="00E90EB5">
        <w:tc>
          <w:tcPr>
            <w:tcW w:w="844" w:type="dxa"/>
          </w:tcPr>
          <w:p w14:paraId="408DC2B5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19</w:t>
            </w:r>
          </w:p>
        </w:tc>
        <w:tc>
          <w:tcPr>
            <w:tcW w:w="5244" w:type="dxa"/>
            <w:vAlign w:val="center"/>
          </w:tcPr>
          <w:p w14:paraId="19736163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Tetrachloromethane (carbon tetrachloride)</w:t>
            </w:r>
          </w:p>
        </w:tc>
        <w:tc>
          <w:tcPr>
            <w:tcW w:w="8647" w:type="dxa"/>
            <w:vAlign w:val="center"/>
          </w:tcPr>
          <w:p w14:paraId="7A6BDF50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55E30CF6" w14:textId="77777777" w:rsidTr="00E90EB5">
        <w:tc>
          <w:tcPr>
            <w:tcW w:w="844" w:type="dxa"/>
          </w:tcPr>
          <w:p w14:paraId="4C951C72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20</w:t>
            </w:r>
          </w:p>
        </w:tc>
        <w:tc>
          <w:tcPr>
            <w:tcW w:w="5244" w:type="dxa"/>
            <w:vAlign w:val="center"/>
          </w:tcPr>
          <w:p w14:paraId="0F7126DF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Tin and its compounds</w:t>
            </w:r>
          </w:p>
        </w:tc>
        <w:tc>
          <w:tcPr>
            <w:tcW w:w="8647" w:type="dxa"/>
            <w:vAlign w:val="center"/>
          </w:tcPr>
          <w:p w14:paraId="02ECEA3E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0.1% as tin</w:t>
            </w:r>
          </w:p>
        </w:tc>
      </w:tr>
      <w:tr w:rsidR="00BC4106" w:rsidRPr="008F1DA9" w14:paraId="4CC9ECF8" w14:textId="77777777" w:rsidTr="00E90EB5">
        <w:tc>
          <w:tcPr>
            <w:tcW w:w="844" w:type="dxa"/>
          </w:tcPr>
          <w:p w14:paraId="02751B4E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21</w:t>
            </w:r>
          </w:p>
        </w:tc>
        <w:tc>
          <w:tcPr>
            <w:tcW w:w="5244" w:type="dxa"/>
            <w:vAlign w:val="center"/>
          </w:tcPr>
          <w:p w14:paraId="61A532F6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Tributyl tin</w:t>
            </w:r>
          </w:p>
        </w:tc>
        <w:tc>
          <w:tcPr>
            <w:tcW w:w="8647" w:type="dxa"/>
            <w:vAlign w:val="center"/>
          </w:tcPr>
          <w:p w14:paraId="19A0E6FB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</w:tbl>
    <w:p w14:paraId="3146C52B" w14:textId="00229541" w:rsidR="00DF44C0" w:rsidRDefault="00DF44C0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</w:p>
    <w:p w14:paraId="3605B1EA" w14:textId="77777777" w:rsidR="00DF44C0" w:rsidRDefault="00DF44C0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  <w:r>
        <w:br w:type="page"/>
      </w:r>
    </w:p>
    <w:p w14:paraId="5C1E08ED" w14:textId="1D2F5F2B" w:rsidR="00883620" w:rsidRDefault="00883620" w:rsidP="00883620">
      <w:pPr>
        <w:pStyle w:val="Heading1"/>
      </w:pPr>
      <w:bookmarkStart w:id="12" w:name="_Hlk129709075"/>
      <w:r>
        <w:lastRenderedPageBreak/>
        <w:t>Table D</w:t>
      </w:r>
      <w:r w:rsidRPr="003A537D">
        <w:t xml:space="preserve"> </w:t>
      </w:r>
      <w:r>
        <w:t xml:space="preserve">– </w:t>
      </w:r>
      <w:r w:rsidR="00C129C2">
        <w:t>Hazardous c</w:t>
      </w:r>
      <w:r>
        <w:t xml:space="preserve">hemicals requiring health </w:t>
      </w:r>
      <w:proofErr w:type="gramStart"/>
      <w:r>
        <w:t>monitoring</w:t>
      </w:r>
      <w:proofErr w:type="gramEnd"/>
      <w:r w:rsidRPr="003A537D">
        <w:t xml:space="preserve"> </w:t>
      </w:r>
    </w:p>
    <w:p w14:paraId="794C05DA" w14:textId="3BB1587C" w:rsidR="00C122EA" w:rsidRPr="00C122EA" w:rsidRDefault="00883620" w:rsidP="00C122EA">
      <w:r>
        <w:t>(From Table</w:t>
      </w:r>
      <w:r w:rsidR="00C129C2">
        <w:t>s</w:t>
      </w:r>
      <w:r>
        <w:t xml:space="preserve"> </w:t>
      </w:r>
      <w:r w:rsidR="00C129C2">
        <w:t>14.1 and 14.2</w:t>
      </w:r>
      <w:r>
        <w:t xml:space="preserve"> in Schedule 1</w:t>
      </w:r>
      <w:r w:rsidR="00C129C2">
        <w:t>4</w:t>
      </w:r>
      <w:r>
        <w:t xml:space="preserve"> to the model WHS Regulation</w:t>
      </w:r>
      <w:r w:rsidR="0019576E">
        <w:t>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5"/>
        <w:gridCol w:w="6750"/>
      </w:tblGrid>
      <w:tr w:rsidR="00082A52" w:rsidRPr="00E2291E" w14:paraId="4C836BA4" w14:textId="77777777" w:rsidTr="00A43F11">
        <w:tc>
          <w:tcPr>
            <w:tcW w:w="13829" w:type="dxa"/>
            <w:gridSpan w:val="3"/>
          </w:tcPr>
          <w:p w14:paraId="5123265C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Hazardous chemicals (other than lead) requiring health monitoring</w:t>
            </w:r>
          </w:p>
        </w:tc>
      </w:tr>
      <w:tr w:rsidR="00082A52" w:rsidRPr="00E2291E" w14:paraId="1AF6A2CD" w14:textId="77777777" w:rsidTr="00A43F11">
        <w:tc>
          <w:tcPr>
            <w:tcW w:w="704" w:type="dxa"/>
          </w:tcPr>
          <w:p w14:paraId="68C552B5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Item</w:t>
            </w:r>
          </w:p>
        </w:tc>
        <w:tc>
          <w:tcPr>
            <w:tcW w:w="6375" w:type="dxa"/>
          </w:tcPr>
          <w:p w14:paraId="7502EBAD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Hazardous chemical</w:t>
            </w:r>
          </w:p>
        </w:tc>
        <w:tc>
          <w:tcPr>
            <w:tcW w:w="6750" w:type="dxa"/>
          </w:tcPr>
          <w:p w14:paraId="0C184AB4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Type of health monitoring</w:t>
            </w:r>
          </w:p>
        </w:tc>
      </w:tr>
      <w:tr w:rsidR="00082A52" w:rsidRPr="0019576E" w14:paraId="54FA2316" w14:textId="77777777" w:rsidTr="00A43F11">
        <w:tc>
          <w:tcPr>
            <w:tcW w:w="704" w:type="dxa"/>
          </w:tcPr>
          <w:p w14:paraId="02D049EC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75" w:type="dxa"/>
          </w:tcPr>
          <w:p w14:paraId="0BB0A619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Acrylonitrile</w:t>
            </w:r>
          </w:p>
        </w:tc>
        <w:tc>
          <w:tcPr>
            <w:tcW w:w="6750" w:type="dxa"/>
          </w:tcPr>
          <w:p w14:paraId="12E0CBE1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Records of personal exposure Physical examination</w:t>
            </w:r>
          </w:p>
        </w:tc>
      </w:tr>
      <w:tr w:rsidR="00082A52" w:rsidRPr="0019576E" w14:paraId="26C74DAE" w14:textId="77777777" w:rsidTr="00A43F11">
        <w:tc>
          <w:tcPr>
            <w:tcW w:w="704" w:type="dxa"/>
          </w:tcPr>
          <w:p w14:paraId="1B20E1F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75" w:type="dxa"/>
          </w:tcPr>
          <w:p w14:paraId="5789902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Arsenic (inorganic)</w:t>
            </w:r>
          </w:p>
        </w:tc>
        <w:tc>
          <w:tcPr>
            <w:tcW w:w="6750" w:type="dxa"/>
          </w:tcPr>
          <w:p w14:paraId="536C16B0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74AF34B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 Physical examination with emphasis on the peripheral nervous system and skin </w:t>
            </w:r>
          </w:p>
          <w:p w14:paraId="0085C44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Urinary inorganic arsenic</w:t>
            </w:r>
          </w:p>
        </w:tc>
      </w:tr>
      <w:tr w:rsidR="00082A52" w:rsidRPr="0019576E" w14:paraId="73C9DE35" w14:textId="77777777" w:rsidTr="00A43F11">
        <w:tc>
          <w:tcPr>
            <w:tcW w:w="704" w:type="dxa"/>
          </w:tcPr>
          <w:p w14:paraId="46FBD20C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75" w:type="dxa"/>
          </w:tcPr>
          <w:p w14:paraId="45B5E06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Benzene</w:t>
            </w:r>
          </w:p>
        </w:tc>
        <w:tc>
          <w:tcPr>
            <w:tcW w:w="6750" w:type="dxa"/>
          </w:tcPr>
          <w:p w14:paraId="6D6F917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6C2C29D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 </w:t>
            </w:r>
          </w:p>
          <w:p w14:paraId="754F06EE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Physical examination Baseline blood sample for haematological profile</w:t>
            </w:r>
          </w:p>
        </w:tc>
      </w:tr>
      <w:tr w:rsidR="00082A52" w:rsidRPr="0019576E" w14:paraId="2F16F34B" w14:textId="77777777" w:rsidTr="00A43F11">
        <w:tc>
          <w:tcPr>
            <w:tcW w:w="704" w:type="dxa"/>
          </w:tcPr>
          <w:p w14:paraId="225E79F0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75" w:type="dxa"/>
          </w:tcPr>
          <w:p w14:paraId="1D78A83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Cadmium</w:t>
            </w:r>
          </w:p>
        </w:tc>
        <w:tc>
          <w:tcPr>
            <w:tcW w:w="6750" w:type="dxa"/>
          </w:tcPr>
          <w:p w14:paraId="38D9BFB0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149B92E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 </w:t>
            </w:r>
          </w:p>
          <w:p w14:paraId="2F5EE10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with emphasis on the respiratory system </w:t>
            </w:r>
          </w:p>
          <w:p w14:paraId="65EBF68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Standard respiratory questionnaire to be </w:t>
            </w:r>
            <w:proofErr w:type="gramStart"/>
            <w:r w:rsidRPr="0019576E">
              <w:rPr>
                <w:bCs/>
              </w:rPr>
              <w:t>completed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285E68B9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Standardised respiratory function tests including for example, FEV1, FVC and FEV1/FVC </w:t>
            </w:r>
          </w:p>
          <w:p w14:paraId="48E4517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Urinary cadmium and β2-microglobulin </w:t>
            </w:r>
          </w:p>
          <w:p w14:paraId="7A15BD9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Health advice, including counselling on the effect of smoking on cadmium exposure</w:t>
            </w:r>
          </w:p>
        </w:tc>
      </w:tr>
      <w:tr w:rsidR="00082A52" w:rsidRPr="0019576E" w14:paraId="279983C2" w14:textId="77777777" w:rsidTr="00A43F11">
        <w:tc>
          <w:tcPr>
            <w:tcW w:w="704" w:type="dxa"/>
          </w:tcPr>
          <w:p w14:paraId="1E8048F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75" w:type="dxa"/>
          </w:tcPr>
          <w:p w14:paraId="3A7BA822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Chromium (inorganic)</w:t>
            </w:r>
          </w:p>
        </w:tc>
        <w:tc>
          <w:tcPr>
            <w:tcW w:w="6750" w:type="dxa"/>
          </w:tcPr>
          <w:p w14:paraId="34EE04FB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2A41E8D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lastRenderedPageBreak/>
              <w:t xml:space="preserve">Physical examination with emphasis on the respiratory system and skin </w:t>
            </w:r>
          </w:p>
          <w:p w14:paraId="3D8EBA9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Weekly skin inspection of hands and forearms by a competent person</w:t>
            </w:r>
          </w:p>
        </w:tc>
      </w:tr>
      <w:tr w:rsidR="00082A52" w:rsidRPr="0019576E" w14:paraId="17B57CD2" w14:textId="77777777" w:rsidTr="00A43F11">
        <w:tc>
          <w:tcPr>
            <w:tcW w:w="704" w:type="dxa"/>
          </w:tcPr>
          <w:p w14:paraId="47606CD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6375" w:type="dxa"/>
          </w:tcPr>
          <w:p w14:paraId="593C32E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Creosote</w:t>
            </w:r>
          </w:p>
        </w:tc>
        <w:tc>
          <w:tcPr>
            <w:tcW w:w="6750" w:type="dxa"/>
          </w:tcPr>
          <w:p w14:paraId="75795D4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4BFC175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Health advice, including recognition of photosensitivity and skin </w:t>
            </w:r>
            <w:proofErr w:type="gramStart"/>
            <w:r w:rsidRPr="0019576E">
              <w:rPr>
                <w:bCs/>
              </w:rPr>
              <w:t>changes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2118B821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with emphasis on the neurological system and skin, noting any abnormal lesions and evidence of skin </w:t>
            </w:r>
            <w:proofErr w:type="gramStart"/>
            <w:r w:rsidRPr="0019576E">
              <w:rPr>
                <w:bCs/>
              </w:rPr>
              <w:t>sensitisation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4C5C9B0F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Records of personal exposure, including photosensitivity</w:t>
            </w:r>
          </w:p>
        </w:tc>
      </w:tr>
      <w:tr w:rsidR="00082A52" w:rsidRPr="0019576E" w14:paraId="35940FC6" w14:textId="77777777" w:rsidTr="00A43F11">
        <w:tc>
          <w:tcPr>
            <w:tcW w:w="704" w:type="dxa"/>
          </w:tcPr>
          <w:p w14:paraId="28824D1F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75" w:type="dxa"/>
          </w:tcPr>
          <w:p w14:paraId="29D5670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Crystalline silica</w:t>
            </w:r>
          </w:p>
        </w:tc>
        <w:tc>
          <w:tcPr>
            <w:tcW w:w="6750" w:type="dxa"/>
          </w:tcPr>
          <w:p w14:paraId="7ADDEC9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2ECABC3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 </w:t>
            </w:r>
          </w:p>
          <w:p w14:paraId="32A375F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Standardised respiratory questionnaire to be </w:t>
            </w:r>
            <w:proofErr w:type="gramStart"/>
            <w:r w:rsidRPr="0019576E">
              <w:rPr>
                <w:bCs/>
              </w:rPr>
              <w:t>completed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43F0E1A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Standardised respiratory function test, for example, FEV1, FVC and FEV1/FVC </w:t>
            </w:r>
          </w:p>
          <w:p w14:paraId="0B0E104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Chest X-ray full size PA view</w:t>
            </w:r>
          </w:p>
        </w:tc>
      </w:tr>
      <w:tr w:rsidR="00082A52" w:rsidRPr="0019576E" w14:paraId="0731691D" w14:textId="77777777" w:rsidTr="00A43F11">
        <w:tc>
          <w:tcPr>
            <w:tcW w:w="704" w:type="dxa"/>
          </w:tcPr>
          <w:p w14:paraId="0C2DE272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375" w:type="dxa"/>
          </w:tcPr>
          <w:p w14:paraId="5754D5C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Isocyanates</w:t>
            </w:r>
          </w:p>
        </w:tc>
        <w:tc>
          <w:tcPr>
            <w:tcW w:w="6750" w:type="dxa"/>
          </w:tcPr>
          <w:p w14:paraId="6C9A0D21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6CF6A30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Completion of a standardised respiratory questionnaire </w:t>
            </w:r>
          </w:p>
          <w:p w14:paraId="4CD8F6B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of the respiratory system and skin </w:t>
            </w:r>
          </w:p>
          <w:p w14:paraId="3A7DCD1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Standardised respiratory function tests, for example, FEV1, FVC and FEV1/FVC</w:t>
            </w:r>
          </w:p>
        </w:tc>
      </w:tr>
      <w:tr w:rsidR="00082A52" w:rsidRPr="0019576E" w14:paraId="2689D631" w14:textId="77777777" w:rsidTr="00A43F11">
        <w:tc>
          <w:tcPr>
            <w:tcW w:w="704" w:type="dxa"/>
          </w:tcPr>
          <w:p w14:paraId="0D9A1FC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375" w:type="dxa"/>
          </w:tcPr>
          <w:p w14:paraId="6CC1EF81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Mercury (inorganic)</w:t>
            </w:r>
          </w:p>
        </w:tc>
        <w:tc>
          <w:tcPr>
            <w:tcW w:w="6750" w:type="dxa"/>
          </w:tcPr>
          <w:p w14:paraId="670E1C60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23637A19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with emphasis on dermatological, gastrointestinal, </w:t>
            </w:r>
            <w:proofErr w:type="gramStart"/>
            <w:r w:rsidRPr="0019576E">
              <w:rPr>
                <w:bCs/>
              </w:rPr>
              <w:t>neurological</w:t>
            </w:r>
            <w:proofErr w:type="gramEnd"/>
            <w:r w:rsidRPr="0019576E">
              <w:rPr>
                <w:bCs/>
              </w:rPr>
              <w:t xml:space="preserve"> and renal systems </w:t>
            </w:r>
          </w:p>
          <w:p w14:paraId="3A4FE82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Urinary inorganic mercury</w:t>
            </w:r>
          </w:p>
        </w:tc>
      </w:tr>
      <w:tr w:rsidR="00082A52" w:rsidRPr="0019576E" w14:paraId="40FF9C52" w14:textId="77777777" w:rsidTr="00A43F11">
        <w:tc>
          <w:tcPr>
            <w:tcW w:w="704" w:type="dxa"/>
          </w:tcPr>
          <w:p w14:paraId="10EAEE3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6375" w:type="dxa"/>
          </w:tcPr>
          <w:p w14:paraId="1FC19AB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4,4'-Methylene bis (2-chloroaniline) (MOCA)</w:t>
            </w:r>
          </w:p>
        </w:tc>
        <w:tc>
          <w:tcPr>
            <w:tcW w:w="6750" w:type="dxa"/>
          </w:tcPr>
          <w:p w14:paraId="6158ECB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2B7E15F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1F1CF39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Urinary total MOCA </w:t>
            </w:r>
          </w:p>
          <w:p w14:paraId="34B9489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Dipstick analysis of urine for haematuria </w:t>
            </w:r>
          </w:p>
          <w:p w14:paraId="43236C5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Urine cytology</w:t>
            </w:r>
          </w:p>
        </w:tc>
      </w:tr>
      <w:tr w:rsidR="00082A52" w:rsidRPr="0019576E" w14:paraId="04C54239" w14:textId="77777777" w:rsidTr="00A43F11">
        <w:tc>
          <w:tcPr>
            <w:tcW w:w="704" w:type="dxa"/>
          </w:tcPr>
          <w:p w14:paraId="291CCC6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375" w:type="dxa"/>
          </w:tcPr>
          <w:p w14:paraId="50DA8AB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Organophosphate pesticides</w:t>
            </w:r>
          </w:p>
        </w:tc>
        <w:tc>
          <w:tcPr>
            <w:tcW w:w="6750" w:type="dxa"/>
          </w:tcPr>
          <w:p w14:paraId="6B08A5FC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medical and occupational history including pattern of </w:t>
            </w:r>
            <w:proofErr w:type="gramStart"/>
            <w:r w:rsidRPr="0019576E">
              <w:rPr>
                <w:bCs/>
              </w:rPr>
              <w:t>use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45D4990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07FF6B5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Baseline estimation of red cell and plasma cholinesterase activity levels by the Ellman or equivalent method </w:t>
            </w:r>
          </w:p>
          <w:p w14:paraId="6CC60BF2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Estimation of red cell and plasma cholinesterase activity towards the end of the working day on which organophosphate pesticides have been used</w:t>
            </w:r>
          </w:p>
        </w:tc>
      </w:tr>
      <w:tr w:rsidR="00082A52" w:rsidRPr="0019576E" w14:paraId="7CDE31A3" w14:textId="77777777" w:rsidTr="00A43F11">
        <w:tc>
          <w:tcPr>
            <w:tcW w:w="704" w:type="dxa"/>
          </w:tcPr>
          <w:p w14:paraId="1E8A2933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375" w:type="dxa"/>
          </w:tcPr>
          <w:p w14:paraId="355B4E9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Pentachlorophenol (PCP)</w:t>
            </w:r>
          </w:p>
        </w:tc>
        <w:tc>
          <w:tcPr>
            <w:tcW w:w="6750" w:type="dxa"/>
          </w:tcPr>
          <w:p w14:paraId="0AE3A2A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59E363F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 </w:t>
            </w:r>
          </w:p>
          <w:p w14:paraId="037ED44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with emphasis on the skin, noting any abnormal lesions or effects of </w:t>
            </w:r>
            <w:proofErr w:type="gramStart"/>
            <w:r w:rsidRPr="0019576E">
              <w:rPr>
                <w:bCs/>
              </w:rPr>
              <w:t>irritancy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33A2373B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Urinary total pentachlorophenol </w:t>
            </w:r>
          </w:p>
          <w:p w14:paraId="712D95F1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Dipstick urinalysis for haematuria and proteinuria</w:t>
            </w:r>
          </w:p>
        </w:tc>
      </w:tr>
      <w:tr w:rsidR="00082A52" w:rsidRPr="0019576E" w14:paraId="52E59AC0" w14:textId="77777777" w:rsidTr="00A43F11">
        <w:tc>
          <w:tcPr>
            <w:tcW w:w="704" w:type="dxa"/>
          </w:tcPr>
          <w:p w14:paraId="73233A6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375" w:type="dxa"/>
          </w:tcPr>
          <w:p w14:paraId="2984EC9F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Polycyclic aromatic hydrocarbons (PAH</w:t>
            </w:r>
          </w:p>
        </w:tc>
        <w:tc>
          <w:tcPr>
            <w:tcW w:w="6750" w:type="dxa"/>
          </w:tcPr>
          <w:p w14:paraId="6B7649D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33FB417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490AC74C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exposure, including photosensitivity </w:t>
            </w:r>
          </w:p>
          <w:p w14:paraId="3D8C8560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Health advice, including recognition of photosensitivity and skin changes</w:t>
            </w:r>
          </w:p>
        </w:tc>
      </w:tr>
      <w:tr w:rsidR="00082A52" w:rsidRPr="0019576E" w14:paraId="639309DC" w14:textId="77777777" w:rsidTr="00A43F11">
        <w:tc>
          <w:tcPr>
            <w:tcW w:w="704" w:type="dxa"/>
          </w:tcPr>
          <w:p w14:paraId="4D6EA0A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375" w:type="dxa"/>
          </w:tcPr>
          <w:p w14:paraId="2815E589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Thallium</w:t>
            </w:r>
          </w:p>
        </w:tc>
        <w:tc>
          <w:tcPr>
            <w:tcW w:w="6750" w:type="dxa"/>
          </w:tcPr>
          <w:p w14:paraId="6B137B7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6574044E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lastRenderedPageBreak/>
              <w:t xml:space="preserve">Physical examination </w:t>
            </w:r>
          </w:p>
          <w:p w14:paraId="2ED6053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Urinary thallium</w:t>
            </w:r>
          </w:p>
        </w:tc>
      </w:tr>
      <w:tr w:rsidR="00082A52" w:rsidRPr="0019576E" w14:paraId="162F68DF" w14:textId="77777777" w:rsidTr="00A43F11">
        <w:tc>
          <w:tcPr>
            <w:tcW w:w="704" w:type="dxa"/>
          </w:tcPr>
          <w:p w14:paraId="1AEE38EE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6375" w:type="dxa"/>
          </w:tcPr>
          <w:p w14:paraId="400ACD8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Vinyl chloride</w:t>
            </w:r>
          </w:p>
        </w:tc>
        <w:tc>
          <w:tcPr>
            <w:tcW w:w="6750" w:type="dxa"/>
          </w:tcPr>
          <w:p w14:paraId="797C011E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2543E1DF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383CF929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Records of personal exposure</w:t>
            </w:r>
          </w:p>
        </w:tc>
      </w:tr>
      <w:tr w:rsidR="00082A52" w:rsidRPr="00E2291E" w14:paraId="58EA3D56" w14:textId="77777777" w:rsidTr="00A43F11">
        <w:tc>
          <w:tcPr>
            <w:tcW w:w="13829" w:type="dxa"/>
            <w:gridSpan w:val="3"/>
          </w:tcPr>
          <w:p w14:paraId="33D6F7B9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Lead requiring health monitoring</w:t>
            </w:r>
          </w:p>
        </w:tc>
      </w:tr>
      <w:tr w:rsidR="00082A52" w:rsidRPr="00E2291E" w14:paraId="1E693F36" w14:textId="77777777" w:rsidTr="00A43F11">
        <w:tc>
          <w:tcPr>
            <w:tcW w:w="704" w:type="dxa"/>
          </w:tcPr>
          <w:p w14:paraId="2D3FF0DF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Item</w:t>
            </w:r>
          </w:p>
        </w:tc>
        <w:tc>
          <w:tcPr>
            <w:tcW w:w="6375" w:type="dxa"/>
          </w:tcPr>
          <w:p w14:paraId="090872AE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Lead</w:t>
            </w:r>
          </w:p>
        </w:tc>
        <w:tc>
          <w:tcPr>
            <w:tcW w:w="6750" w:type="dxa"/>
          </w:tcPr>
          <w:p w14:paraId="2424449F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Type of health monitoring</w:t>
            </w:r>
          </w:p>
        </w:tc>
      </w:tr>
      <w:tr w:rsidR="00082A52" w:rsidRPr="0019576E" w14:paraId="02384065" w14:textId="77777777" w:rsidTr="00A43F11">
        <w:tc>
          <w:tcPr>
            <w:tcW w:w="704" w:type="dxa"/>
          </w:tcPr>
          <w:p w14:paraId="46AABDF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75" w:type="dxa"/>
          </w:tcPr>
          <w:p w14:paraId="1F4704F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Lead (inorganic)</w:t>
            </w:r>
          </w:p>
        </w:tc>
        <w:tc>
          <w:tcPr>
            <w:tcW w:w="6750" w:type="dxa"/>
          </w:tcPr>
          <w:p w14:paraId="0296A68B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687FCD0E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09EA728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Biological monitoring</w:t>
            </w:r>
          </w:p>
        </w:tc>
      </w:tr>
      <w:bookmarkEnd w:id="12"/>
    </w:tbl>
    <w:p w14:paraId="1870E646" w14:textId="5759108E" w:rsidR="00883620" w:rsidRDefault="00883620" w:rsidP="00883620"/>
    <w:p w14:paraId="38C11173" w14:textId="4251EDD6" w:rsidR="00883620" w:rsidRPr="00883620" w:rsidRDefault="00883620" w:rsidP="00883620">
      <w:pPr>
        <w:pStyle w:val="Heading1"/>
      </w:pPr>
      <w:r>
        <w:br w:type="page"/>
      </w:r>
    </w:p>
    <w:p w14:paraId="4CDC83C0" w14:textId="436D8F14" w:rsidR="00B91DE5" w:rsidRPr="006214E8" w:rsidRDefault="00B91DE5" w:rsidP="00B91DE5">
      <w:pPr>
        <w:pStyle w:val="Heading1"/>
        <w:rPr>
          <w:i/>
        </w:rPr>
      </w:pPr>
      <w:r>
        <w:lastRenderedPageBreak/>
        <w:t xml:space="preserve">Table </w:t>
      </w:r>
      <w:r w:rsidR="00883620">
        <w:t>E</w:t>
      </w:r>
      <w:r w:rsidR="00DF44C0" w:rsidRPr="003A537D">
        <w:t xml:space="preserve"> </w:t>
      </w:r>
      <w:r w:rsidR="00744F66">
        <w:t xml:space="preserve">- </w:t>
      </w:r>
      <w:r>
        <w:t>N</w:t>
      </w:r>
      <w:r w:rsidRPr="003A537D">
        <w:t>on-threshold genotoxic carcinogens identified through the review</w:t>
      </w:r>
      <w:r w:rsidR="009F6A35">
        <w:t xml:space="preserve"> of the </w:t>
      </w:r>
      <w:r w:rsidR="009F6A35" w:rsidRPr="006214E8">
        <w:rPr>
          <w:i/>
        </w:rPr>
        <w:t xml:space="preserve">Workplace exposure standards for airborne </w:t>
      </w:r>
      <w:proofErr w:type="gramStart"/>
      <w:r w:rsidR="009F6A35" w:rsidRPr="006214E8">
        <w:rPr>
          <w:i/>
        </w:rPr>
        <w:t>contaminants</w:t>
      </w:r>
      <w:proofErr w:type="gramEnd"/>
    </w:p>
    <w:tbl>
      <w:tblPr>
        <w:tblStyle w:val="TableGrid1"/>
        <w:tblW w:w="14283" w:type="dxa"/>
        <w:tblInd w:w="-113" w:type="dxa"/>
        <w:tblLook w:val="04A0" w:firstRow="1" w:lastRow="0" w:firstColumn="1" w:lastColumn="0" w:noHBand="0" w:noVBand="1"/>
      </w:tblPr>
      <w:tblGrid>
        <w:gridCol w:w="461"/>
        <w:gridCol w:w="2295"/>
        <w:gridCol w:w="1729"/>
        <w:gridCol w:w="3282"/>
        <w:gridCol w:w="2268"/>
        <w:gridCol w:w="1416"/>
        <w:gridCol w:w="1417"/>
        <w:gridCol w:w="1415"/>
      </w:tblGrid>
      <w:tr w:rsidR="004B02D7" w:rsidRPr="00082A52" w14:paraId="66E1D32F" w14:textId="393A32BE" w:rsidTr="00E90EB5">
        <w:trPr>
          <w:cantSplit/>
          <w:trHeight w:val="1708"/>
          <w:tblHeader/>
        </w:trPr>
        <w:tc>
          <w:tcPr>
            <w:tcW w:w="443" w:type="dxa"/>
            <w:shd w:val="clear" w:color="auto" w:fill="BFBFBF"/>
            <w:vAlign w:val="center"/>
          </w:tcPr>
          <w:p w14:paraId="08462116" w14:textId="77777777" w:rsidR="004B02D7" w:rsidRPr="00082A52" w:rsidRDefault="004B02D7" w:rsidP="00E90EB5">
            <w:pPr>
              <w:pStyle w:val="TableTextSWA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BFBFBF"/>
            <w:vAlign w:val="center"/>
          </w:tcPr>
          <w:p w14:paraId="32B42A99" w14:textId="5070FC70" w:rsidR="004B02D7" w:rsidRPr="00082A52" w:rsidRDefault="004B02D7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NTGC</w:t>
            </w:r>
            <w:r w:rsidRPr="00082A52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729" w:type="dxa"/>
            <w:shd w:val="clear" w:color="auto" w:fill="BFBFBF"/>
            <w:vAlign w:val="center"/>
          </w:tcPr>
          <w:p w14:paraId="44D2F1BE" w14:textId="5F53C61C" w:rsidR="004B02D7" w:rsidRPr="00082A52" w:rsidRDefault="004B02D7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 xml:space="preserve">CAS </w:t>
            </w:r>
            <w:r w:rsidR="005A1E56" w:rsidRPr="00082A52">
              <w:rPr>
                <w:b/>
                <w:bCs/>
                <w:sz w:val="22"/>
                <w:szCs w:val="22"/>
              </w:rPr>
              <w:t>n</w:t>
            </w:r>
            <w:r w:rsidR="009F6A35" w:rsidRPr="00082A52">
              <w:rPr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3293" w:type="dxa"/>
            <w:shd w:val="clear" w:color="auto" w:fill="BFBFBF"/>
            <w:vAlign w:val="center"/>
          </w:tcPr>
          <w:p w14:paraId="3224F939" w14:textId="145D6C12" w:rsidR="004B02D7" w:rsidRPr="00082A52" w:rsidRDefault="004B02D7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 xml:space="preserve">Known </w:t>
            </w:r>
            <w:r w:rsidR="0016068F" w:rsidRPr="00082A52">
              <w:rPr>
                <w:b/>
                <w:bCs/>
                <w:sz w:val="22"/>
                <w:szCs w:val="22"/>
              </w:rPr>
              <w:t>uses/</w:t>
            </w:r>
            <w:r w:rsidRPr="00082A52">
              <w:rPr>
                <w:b/>
                <w:bCs/>
                <w:sz w:val="22"/>
                <w:szCs w:val="22"/>
              </w:rPr>
              <w:t>process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0E627B24" w14:textId="23A1BF46" w:rsidR="004B02D7" w:rsidRPr="00082A52" w:rsidRDefault="0016068F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Relevant i</w:t>
            </w:r>
            <w:r w:rsidR="004B02D7" w:rsidRPr="00082A52">
              <w:rPr>
                <w:b/>
                <w:bCs/>
                <w:sz w:val="22"/>
                <w:szCs w:val="22"/>
              </w:rPr>
              <w:t xml:space="preserve">ndustries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D5BD343" w14:textId="16A9277A" w:rsidR="004B02D7" w:rsidRPr="00082A52" w:rsidRDefault="004B02D7" w:rsidP="00E90EB5">
            <w:pPr>
              <w:pStyle w:val="TableTextSWA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 xml:space="preserve">Has a workplace exposure standard? </w:t>
            </w:r>
            <w:r w:rsidRPr="00082A52">
              <w:rPr>
                <w:b/>
                <w:bCs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491776E0" w14:textId="0234563E" w:rsidR="004B02D7" w:rsidRPr="00082A52" w:rsidRDefault="004B02D7" w:rsidP="00E90EB5">
            <w:pPr>
              <w:pStyle w:val="TableTextSWA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 xml:space="preserve">Listed in Schedule 10? </w:t>
            </w:r>
            <w:r w:rsidRPr="00082A52">
              <w:rPr>
                <w:b/>
                <w:bCs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8B97DD7" w14:textId="02C0A552" w:rsidR="004B02D7" w:rsidRPr="00082A52" w:rsidRDefault="004B02D7" w:rsidP="00E90EB5">
            <w:pPr>
              <w:pStyle w:val="TableTextSWA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 xml:space="preserve">Listed in Schedule 14? </w:t>
            </w:r>
            <w:r w:rsidRPr="00082A52">
              <w:rPr>
                <w:b/>
                <w:bCs/>
                <w:sz w:val="22"/>
                <w:szCs w:val="22"/>
                <w:vertAlign w:val="superscript"/>
              </w:rPr>
              <w:t>(B)</w:t>
            </w:r>
          </w:p>
        </w:tc>
      </w:tr>
      <w:tr w:rsidR="00652D69" w:rsidRPr="00C1132F" w14:paraId="28AC9B3F" w14:textId="5C60668D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006FAB16" w14:textId="77777777" w:rsidR="00652D69" w:rsidRPr="00082A52" w:rsidRDefault="00652D69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98" w:type="dxa"/>
            <w:vAlign w:val="center"/>
          </w:tcPr>
          <w:p w14:paraId="2FB73C1E" w14:textId="736A688C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Acrylamide</w:t>
            </w:r>
          </w:p>
        </w:tc>
        <w:tc>
          <w:tcPr>
            <w:tcW w:w="1729" w:type="dxa"/>
            <w:vAlign w:val="center"/>
          </w:tcPr>
          <w:p w14:paraId="238A26FD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79-06-1</w:t>
            </w:r>
          </w:p>
        </w:tc>
        <w:tc>
          <w:tcPr>
            <w:tcW w:w="3293" w:type="dxa"/>
          </w:tcPr>
          <w:p w14:paraId="06067475" w14:textId="68363F3F" w:rsidR="00652D69" w:rsidRPr="00C1132F" w:rsidRDefault="00652D69" w:rsidP="00E90EB5">
            <w:pPr>
              <w:pStyle w:val="TableTextSWA"/>
              <w:spacing w:before="40" w:after="40"/>
            </w:pPr>
            <w:r w:rsidRPr="00477E8B">
              <w:t xml:space="preserve">Used industrially to synthesise polyacrylamide. </w:t>
            </w:r>
            <w:r w:rsidR="0016068F">
              <w:t xml:space="preserve">Also </w:t>
            </w:r>
            <w:r w:rsidRPr="00477E8B">
              <w:t xml:space="preserve">used in production of dyes, organic compounds, ore processing and in textile manufacturing. </w:t>
            </w:r>
            <w:r w:rsidR="0016068F">
              <w:t>O</w:t>
            </w:r>
            <w:r w:rsidRPr="00477E8B">
              <w:t>ften a pre-cursor or an intermediate in th</w:t>
            </w:r>
            <w:r>
              <w:t>e</w:t>
            </w:r>
            <w:r w:rsidRPr="00477E8B">
              <w:t>se reactions.</w:t>
            </w:r>
          </w:p>
        </w:tc>
        <w:tc>
          <w:tcPr>
            <w:tcW w:w="2268" w:type="dxa"/>
            <w:vAlign w:val="center"/>
          </w:tcPr>
          <w:p w14:paraId="7B4C015F" w14:textId="0A5C76A1" w:rsidR="00652D69" w:rsidRPr="00C1132F" w:rsidRDefault="00652D69" w:rsidP="00E90EB5">
            <w:pPr>
              <w:pStyle w:val="TableTextSWA"/>
              <w:spacing w:before="40" w:after="40"/>
            </w:pPr>
            <w:r w:rsidRPr="00477E8B">
              <w:t>Various. Notably chemical manufacturing, mining, and textiles.</w:t>
            </w:r>
          </w:p>
        </w:tc>
        <w:tc>
          <w:tcPr>
            <w:tcW w:w="1417" w:type="dxa"/>
            <w:vAlign w:val="center"/>
          </w:tcPr>
          <w:p w14:paraId="63D51C29" w14:textId="01120F9F" w:rsidR="00652D69" w:rsidRDefault="00652D69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0859D258" w14:textId="6CDC8B33" w:rsidR="00652D69" w:rsidRPr="00173A99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794B19EB" w14:textId="153AA2ED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52D69" w:rsidRPr="00C1132F" w14:paraId="08EE96E2" w14:textId="71FE4667" w:rsidTr="00E90EB5">
        <w:trPr>
          <w:trHeight w:val="376"/>
        </w:trPr>
        <w:tc>
          <w:tcPr>
            <w:tcW w:w="443" w:type="dxa"/>
            <w:shd w:val="clear" w:color="auto" w:fill="BFBFBF"/>
            <w:vAlign w:val="center"/>
          </w:tcPr>
          <w:p w14:paraId="00CC9336" w14:textId="77777777" w:rsidR="00652D69" w:rsidRPr="00082A52" w:rsidRDefault="00652D69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75C39DFA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 xml:space="preserve">Acrylonitrile </w:t>
            </w:r>
          </w:p>
          <w:p w14:paraId="5DCF956D" w14:textId="5D250B57" w:rsidR="00652D69" w:rsidRPr="00C1132F" w:rsidRDefault="00652D69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Vinyl cyanide</w:t>
            </w:r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7FA4560E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107-13-1</w:t>
            </w:r>
          </w:p>
        </w:tc>
        <w:tc>
          <w:tcPr>
            <w:tcW w:w="3293" w:type="dxa"/>
            <w:shd w:val="clear" w:color="auto" w:fill="F2F2F2"/>
          </w:tcPr>
          <w:p w14:paraId="5E8640A9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A31531">
              <w:t>Used as a precursor or inte</w:t>
            </w:r>
            <w:r>
              <w:t>r</w:t>
            </w:r>
            <w:r w:rsidRPr="00A31531">
              <w:t>mediate for synthesising polymers for industrial synthetic rubbers, and separating fatty acids and vegetable oils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F6B6AAF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A31531">
              <w:t>Various.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8BA6AF8" w14:textId="31358A4A" w:rsidR="00652D69" w:rsidRDefault="00652D69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A5E0533" w14:textId="13D3358F" w:rsidR="00652D69" w:rsidRPr="00C1132F" w:rsidRDefault="00652D69" w:rsidP="00E90EB5">
            <w:pPr>
              <w:pStyle w:val="TableTextSWA"/>
              <w:spacing w:before="40" w:after="40"/>
            </w:pPr>
            <w:r>
              <w:t>Yes - 10.2 (restricted carcinogen)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2DFD8D3" w14:textId="7A9084B0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</w:tr>
      <w:tr w:rsidR="00652D69" w:rsidRPr="00C1132F" w14:paraId="4E312F1A" w14:textId="42F0249F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441F0623" w14:textId="77777777" w:rsidR="00652D69" w:rsidRPr="00082A52" w:rsidRDefault="00652D69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98" w:type="dxa"/>
            <w:vAlign w:val="center"/>
          </w:tcPr>
          <w:p w14:paraId="37B6C9A7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Allyl chloride</w:t>
            </w:r>
          </w:p>
          <w:p w14:paraId="7D7BEDDA" w14:textId="710ADA0C" w:rsidR="00652D69" w:rsidRPr="00C1132F" w:rsidRDefault="00652D69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3-Chloro-1-propene</w:t>
            </w:r>
            <w:r>
              <w:t>)</w:t>
            </w:r>
          </w:p>
        </w:tc>
        <w:tc>
          <w:tcPr>
            <w:tcW w:w="1729" w:type="dxa"/>
            <w:vAlign w:val="center"/>
          </w:tcPr>
          <w:p w14:paraId="1660B005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107-05-1</w:t>
            </w:r>
          </w:p>
        </w:tc>
        <w:tc>
          <w:tcPr>
            <w:tcW w:w="3293" w:type="dxa"/>
          </w:tcPr>
          <w:p w14:paraId="341A6C92" w14:textId="3D69BEE4" w:rsidR="00652D69" w:rsidRPr="00C1132F" w:rsidRDefault="00652D69" w:rsidP="00E90EB5">
            <w:pPr>
              <w:pStyle w:val="TableTextSWA"/>
              <w:spacing w:before="40" w:after="40"/>
            </w:pPr>
            <w:r w:rsidRPr="00A31531">
              <w:t>Allyl chloride is often found as a chemical intermediate in many industries. It is used in the preparation of polymers and plastics, oil production, pharmaceuticals, and catalysts.</w:t>
            </w:r>
          </w:p>
        </w:tc>
        <w:tc>
          <w:tcPr>
            <w:tcW w:w="2268" w:type="dxa"/>
            <w:vAlign w:val="center"/>
          </w:tcPr>
          <w:p w14:paraId="1C812BCF" w14:textId="7EDAF8F4" w:rsidR="00652D69" w:rsidRPr="00C1132F" w:rsidRDefault="00652D69" w:rsidP="00E90EB5">
            <w:pPr>
              <w:pStyle w:val="TableTextSWA"/>
              <w:spacing w:before="40" w:after="40"/>
            </w:pPr>
            <w:r w:rsidRPr="00264662">
              <w:t>Various.</w:t>
            </w:r>
          </w:p>
        </w:tc>
        <w:tc>
          <w:tcPr>
            <w:tcW w:w="1417" w:type="dxa"/>
            <w:vAlign w:val="center"/>
          </w:tcPr>
          <w:p w14:paraId="0DD86CC1" w14:textId="1B39A6C6" w:rsidR="00652D69" w:rsidRDefault="00652D69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45823926" w14:textId="728906D7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11B9AF19" w14:textId="4D8EF17B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52D69" w:rsidRPr="00C1132F" w14:paraId="6327D484" w14:textId="51703ACC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4FE8C8D8" w14:textId="77777777" w:rsidR="00652D69" w:rsidRPr="00082A52" w:rsidRDefault="00652D69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01B06EF9" w14:textId="55C0DC48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 xml:space="preserve">Allyl glycidyl ether </w:t>
            </w:r>
            <w:r>
              <w:br/>
            </w:r>
            <w:r w:rsidRPr="00C1132F">
              <w:t>(AGE</w:t>
            </w:r>
            <w:r>
              <w:t xml:space="preserve">, </w:t>
            </w:r>
            <w:r w:rsidRPr="00C1132F">
              <w:t>Allyl 2,3-epoxypropyl ether</w:t>
            </w:r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689DE57A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106-92-3</w:t>
            </w:r>
          </w:p>
        </w:tc>
        <w:tc>
          <w:tcPr>
            <w:tcW w:w="3293" w:type="dxa"/>
            <w:shd w:val="clear" w:color="auto" w:fill="F2F2F2"/>
          </w:tcPr>
          <w:p w14:paraId="0C795ACF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264662">
              <w:t>Often used as a monomer to synthesise different types of polymers. It is normally used in preparation for resins and rubber.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69D6761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DE1ACE">
              <w:t>Various.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5DE4822" w14:textId="45CDEDF4" w:rsidR="00652D69" w:rsidRDefault="00652D69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5ED4735" w14:textId="3C5B4E79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98C7674" w14:textId="63E7D3EE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4B02D7" w:rsidRPr="00C1132F" w14:paraId="1DB10D57" w14:textId="41CB3525" w:rsidTr="00957B42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0A10B023" w14:textId="77777777" w:rsidR="004B02D7" w:rsidRPr="00082A52" w:rsidRDefault="004B02D7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8" w:type="dxa"/>
            <w:vAlign w:val="center"/>
          </w:tcPr>
          <w:p w14:paraId="3DC7DD5E" w14:textId="77777777" w:rsidR="004B02D7" w:rsidRPr="00C1132F" w:rsidRDefault="004B02D7" w:rsidP="00E90EB5">
            <w:pPr>
              <w:pStyle w:val="TableTextSWA"/>
              <w:spacing w:before="40" w:after="40"/>
            </w:pPr>
            <w:r w:rsidRPr="00C1132F">
              <w:t>Anisidine (o, p- isomers)</w:t>
            </w:r>
          </w:p>
          <w:p w14:paraId="22B7AD2D" w14:textId="27F3DE00" w:rsidR="004B02D7" w:rsidRPr="00C1132F" w:rsidRDefault="004B02D7" w:rsidP="00E90EB5">
            <w:pPr>
              <w:pStyle w:val="TableTextSWA"/>
              <w:spacing w:before="40" w:after="40"/>
            </w:pPr>
            <w:r>
              <w:t>(</w:t>
            </w:r>
            <w:proofErr w:type="spellStart"/>
            <w:r w:rsidRPr="00C1132F">
              <w:t>Methoxyaniline</w:t>
            </w:r>
            <w:proofErr w:type="spellEnd"/>
            <w:r>
              <w:t>)</w:t>
            </w:r>
          </w:p>
        </w:tc>
        <w:tc>
          <w:tcPr>
            <w:tcW w:w="1729" w:type="dxa"/>
            <w:vAlign w:val="center"/>
          </w:tcPr>
          <w:p w14:paraId="7B7B4C8B" w14:textId="77777777" w:rsidR="004B02D7" w:rsidRPr="00C1132F" w:rsidRDefault="004B02D7" w:rsidP="00E90EB5">
            <w:pPr>
              <w:pStyle w:val="TableTextSWA"/>
              <w:spacing w:before="40" w:after="40"/>
            </w:pPr>
            <w:r w:rsidRPr="00C1132F">
              <w:t>29191-52-4</w:t>
            </w:r>
          </w:p>
        </w:tc>
        <w:tc>
          <w:tcPr>
            <w:tcW w:w="9813" w:type="dxa"/>
            <w:gridSpan w:val="5"/>
          </w:tcPr>
          <w:p w14:paraId="2BC2A60F" w14:textId="451BCA6D" w:rsidR="004B02D7" w:rsidRPr="00C1132F" w:rsidRDefault="004B02D7" w:rsidP="00E90EB5">
            <w:pPr>
              <w:pStyle w:val="TableTextSWA"/>
              <w:spacing w:before="40" w:after="40"/>
            </w:pPr>
            <w:r>
              <w:t>See specific isomers below.</w:t>
            </w:r>
          </w:p>
        </w:tc>
      </w:tr>
      <w:tr w:rsidR="00F25455" w:rsidRPr="00C1132F" w14:paraId="02EB5084" w14:textId="64C6C6D4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2C598179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30B9A3BF" w14:textId="0D89F5D8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o-Anisidine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CCB90D5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90-04-0</w:t>
            </w:r>
          </w:p>
        </w:tc>
        <w:tc>
          <w:tcPr>
            <w:tcW w:w="3293" w:type="dxa"/>
            <w:shd w:val="clear" w:color="auto" w:fill="F2F2F2"/>
          </w:tcPr>
          <w:p w14:paraId="0880146F" w14:textId="3587CF75" w:rsidR="00F25455" w:rsidRPr="00C1132F" w:rsidRDefault="00F25455" w:rsidP="00E90EB5">
            <w:pPr>
              <w:pStyle w:val="TableTextSWA"/>
              <w:spacing w:before="40" w:after="40"/>
            </w:pPr>
            <w:r>
              <w:t>M</w:t>
            </w:r>
            <w:r w:rsidRPr="00DE2C12">
              <w:t>anufacturing of dyes</w:t>
            </w:r>
            <w:r>
              <w:t xml:space="preserve"> - </w:t>
            </w:r>
            <w:r w:rsidRPr="00DE2C12">
              <w:t xml:space="preserve">it is nitrated to give 4-nitroaniside. </w:t>
            </w:r>
            <w:r>
              <w:t xml:space="preserve">A </w:t>
            </w:r>
            <w:r w:rsidRPr="00DE2C12">
              <w:t>precursor for heartwood indicator.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49CA869" w14:textId="0CBEF824" w:rsidR="00F25455" w:rsidRPr="00C1132F" w:rsidRDefault="00F25455" w:rsidP="00E90EB5">
            <w:pPr>
              <w:pStyle w:val="TableTextSWA"/>
              <w:spacing w:before="40" w:after="40"/>
            </w:pPr>
            <w:r w:rsidRPr="00DE2C12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FC89E1" w14:textId="72D67CCB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 xml:space="preserve">Yes (if captured by Anisidine, </w:t>
            </w:r>
            <w:r>
              <w:br/>
              <w:t>o-, p- isomers)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797E514" w14:textId="7F84B40E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8C6AF9F" w14:textId="227EFE77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F25455" w:rsidRPr="00C1132F" w14:paraId="2252FF65" w14:textId="66EB71F6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187C7C25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98" w:type="dxa"/>
            <w:vAlign w:val="center"/>
          </w:tcPr>
          <w:p w14:paraId="4F83F18C" w14:textId="2013DE1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p-Anisidine</w:t>
            </w:r>
          </w:p>
        </w:tc>
        <w:tc>
          <w:tcPr>
            <w:tcW w:w="1729" w:type="dxa"/>
            <w:vAlign w:val="center"/>
          </w:tcPr>
          <w:p w14:paraId="13D673AF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104-94-9</w:t>
            </w:r>
          </w:p>
        </w:tc>
        <w:tc>
          <w:tcPr>
            <w:tcW w:w="3293" w:type="dxa"/>
          </w:tcPr>
          <w:p w14:paraId="2520C2AA" w14:textId="74D3EC1B" w:rsidR="00F25455" w:rsidRPr="00C1132F" w:rsidRDefault="00F25455" w:rsidP="00E90EB5">
            <w:pPr>
              <w:pStyle w:val="TableTextSWA"/>
              <w:spacing w:before="40" w:after="40"/>
            </w:pPr>
            <w:r w:rsidRPr="00DE2C12">
              <w:t xml:space="preserve">Used in the manufacturing of azo dyes (R-N=N-R') functional group. </w:t>
            </w:r>
            <w:r>
              <w:t xml:space="preserve">Also </w:t>
            </w:r>
            <w:r w:rsidRPr="00DE2C12">
              <w:t xml:space="preserve">used for biomedical research purposes.  </w:t>
            </w:r>
          </w:p>
        </w:tc>
        <w:tc>
          <w:tcPr>
            <w:tcW w:w="2268" w:type="dxa"/>
            <w:vAlign w:val="center"/>
          </w:tcPr>
          <w:p w14:paraId="74D8AF2C" w14:textId="55572F50" w:rsidR="00F25455" w:rsidRPr="00C1132F" w:rsidRDefault="00F25455" w:rsidP="00E90EB5">
            <w:pPr>
              <w:pStyle w:val="TableTextSWA"/>
              <w:spacing w:before="40" w:after="40"/>
            </w:pPr>
            <w:r w:rsidRPr="00F02603">
              <w:t>Various</w:t>
            </w:r>
          </w:p>
        </w:tc>
        <w:tc>
          <w:tcPr>
            <w:tcW w:w="1417" w:type="dxa"/>
            <w:vAlign w:val="center"/>
          </w:tcPr>
          <w:p w14:paraId="3FF90462" w14:textId="38793552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 xml:space="preserve">Yes (if captured by Anisidine, </w:t>
            </w:r>
            <w:r>
              <w:br/>
              <w:t>o-, p- isomers)</w:t>
            </w:r>
          </w:p>
        </w:tc>
        <w:tc>
          <w:tcPr>
            <w:tcW w:w="1418" w:type="dxa"/>
            <w:vAlign w:val="center"/>
          </w:tcPr>
          <w:p w14:paraId="1A5547BC" w14:textId="11568A01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717FC5B4" w14:textId="4AF3F478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F25455" w:rsidRPr="00C1132F" w14:paraId="5B20B118" w14:textId="54A07C6E" w:rsidTr="00E90EB5">
        <w:trPr>
          <w:trHeight w:val="70"/>
        </w:trPr>
        <w:tc>
          <w:tcPr>
            <w:tcW w:w="443" w:type="dxa"/>
            <w:shd w:val="clear" w:color="auto" w:fill="BFBFBF"/>
            <w:vAlign w:val="center"/>
          </w:tcPr>
          <w:p w14:paraId="651C9543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05DE8BA3" w14:textId="27C7F836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Benzidine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459FAD7A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92-87-5</w:t>
            </w:r>
          </w:p>
        </w:tc>
        <w:tc>
          <w:tcPr>
            <w:tcW w:w="3293" w:type="dxa"/>
            <w:shd w:val="clear" w:color="auto" w:fill="F2F2F2"/>
          </w:tcPr>
          <w:p w14:paraId="19CF032E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F02603">
              <w:t>Synthetical chemical used in the production of textiles, paints, inks, and pharmaceuticals. It also has uses in the test for blood in f</w:t>
            </w:r>
            <w:r>
              <w:t>a</w:t>
            </w:r>
            <w:r w:rsidRPr="00F02603">
              <w:t>eces.</w:t>
            </w:r>
          </w:p>
        </w:tc>
        <w:tc>
          <w:tcPr>
            <w:tcW w:w="2268" w:type="dxa"/>
            <w:shd w:val="clear" w:color="auto" w:fill="F2F2F2"/>
          </w:tcPr>
          <w:p w14:paraId="35B9B7BB" w14:textId="6142A8EB" w:rsidR="00F25455" w:rsidRPr="00C1132F" w:rsidRDefault="00F25455" w:rsidP="00E90EB5">
            <w:pPr>
              <w:pStyle w:val="TableTextSWA"/>
              <w:spacing w:before="40" w:after="40"/>
            </w:pPr>
            <w:r w:rsidRPr="00F02603">
              <w:t>Textiles and pharmaceuticals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9ED524B" w14:textId="77EA8B26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2226115" w14:textId="38FAD5EA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Yes - 10.1 (prohibited carcinogen)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BD27821" w14:textId="7E74BD3A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F25455" w:rsidRPr="00C1132F" w14:paraId="73C0A880" w14:textId="1C7DA908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1036DEA8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98" w:type="dxa"/>
            <w:vAlign w:val="center"/>
          </w:tcPr>
          <w:p w14:paraId="77142FC6" w14:textId="77300963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(bis)chloromethyl ether</w:t>
            </w:r>
          </w:p>
        </w:tc>
        <w:tc>
          <w:tcPr>
            <w:tcW w:w="1729" w:type="dxa"/>
            <w:vAlign w:val="center"/>
          </w:tcPr>
          <w:p w14:paraId="5C79B58A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542-88-1</w:t>
            </w:r>
          </w:p>
        </w:tc>
        <w:tc>
          <w:tcPr>
            <w:tcW w:w="3293" w:type="dxa"/>
          </w:tcPr>
          <w:p w14:paraId="44365DA7" w14:textId="17AF0C9E" w:rsidR="00F25455" w:rsidRPr="00C1132F" w:rsidRDefault="004B02D7" w:rsidP="00E90EB5">
            <w:pPr>
              <w:pStyle w:val="TableTextSWA"/>
              <w:spacing w:before="40" w:after="40"/>
            </w:pPr>
            <w:r>
              <w:t>NIL</w:t>
            </w:r>
          </w:p>
        </w:tc>
        <w:tc>
          <w:tcPr>
            <w:tcW w:w="2268" w:type="dxa"/>
          </w:tcPr>
          <w:p w14:paraId="74B3A66F" w14:textId="73A2716C" w:rsidR="00F25455" w:rsidRPr="00C1132F" w:rsidRDefault="004B02D7" w:rsidP="00E90EB5">
            <w:pPr>
              <w:pStyle w:val="TableTextSWA"/>
              <w:spacing w:before="40" w:after="40"/>
            </w:pPr>
            <w:r>
              <w:t>Unknown</w:t>
            </w:r>
          </w:p>
        </w:tc>
        <w:tc>
          <w:tcPr>
            <w:tcW w:w="1417" w:type="dxa"/>
            <w:vAlign w:val="center"/>
          </w:tcPr>
          <w:p w14:paraId="2E3EC377" w14:textId="62D2C564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13E59D02" w14:textId="368F305A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Yes - 10.1 (prohibited carcinogen)</w:t>
            </w:r>
          </w:p>
        </w:tc>
        <w:tc>
          <w:tcPr>
            <w:tcW w:w="1417" w:type="dxa"/>
            <w:vAlign w:val="center"/>
          </w:tcPr>
          <w:p w14:paraId="1BCA5606" w14:textId="77C4F279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F25455" w:rsidRPr="00C1132F" w14:paraId="2BDA2BE8" w14:textId="7A1FC14E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410D22B2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7B72F364" w14:textId="75887540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1,3-Butadiene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03F046FB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106-99-0</w:t>
            </w:r>
          </w:p>
        </w:tc>
        <w:tc>
          <w:tcPr>
            <w:tcW w:w="3293" w:type="dxa"/>
            <w:shd w:val="clear" w:color="auto" w:fill="F2F2F2"/>
          </w:tcPr>
          <w:p w14:paraId="33DFC435" w14:textId="039FAFB1" w:rsidR="00F25455" w:rsidRPr="00C1132F" w:rsidRDefault="00F25455" w:rsidP="00E90EB5">
            <w:pPr>
              <w:pStyle w:val="TableTextSWA"/>
              <w:spacing w:before="40" w:after="40"/>
            </w:pPr>
            <w:r w:rsidRPr="00AA042D">
              <w:t xml:space="preserve">Principally used in the manufacture of automobile tyres.  </w:t>
            </w:r>
            <w:r>
              <w:t>A</w:t>
            </w:r>
            <w:r w:rsidRPr="00AA042D">
              <w:t xml:space="preserve"> precursor for the main polymer to manufacture tyres.</w:t>
            </w:r>
          </w:p>
        </w:tc>
        <w:tc>
          <w:tcPr>
            <w:tcW w:w="2268" w:type="dxa"/>
            <w:shd w:val="clear" w:color="auto" w:fill="F2F2F2"/>
          </w:tcPr>
          <w:p w14:paraId="2A76E17F" w14:textId="2007AB48" w:rsidR="00F25455" w:rsidRPr="00C1132F" w:rsidRDefault="00F25455" w:rsidP="00E90EB5">
            <w:pPr>
              <w:pStyle w:val="TableTextSWA"/>
              <w:spacing w:before="40" w:after="40"/>
            </w:pPr>
            <w:r w:rsidRPr="00AA042D">
              <w:t>Automotive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153056C" w14:textId="2ECBF662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AE81DA3" w14:textId="50344BF6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F47BE1B" w14:textId="7AF92497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F25455" w:rsidRPr="00C1132F" w14:paraId="5D9B5E41" w14:textId="02C3EF6C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6BD336F9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98" w:type="dxa"/>
            <w:vAlign w:val="center"/>
          </w:tcPr>
          <w:p w14:paraId="04D31364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Catechol</w:t>
            </w:r>
          </w:p>
          <w:p w14:paraId="5562822E" w14:textId="62CFA739" w:rsidR="00F25455" w:rsidRPr="00C1132F" w:rsidRDefault="00F25455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Pyrocatechol</w:t>
            </w:r>
            <w:r w:rsidR="006F334A">
              <w:t>,</w:t>
            </w:r>
            <w:r w:rsidRPr="00C1132F">
              <w:t xml:space="preserve"> o-</w:t>
            </w:r>
            <w:proofErr w:type="spellStart"/>
            <w:r w:rsidRPr="00C1132F">
              <w:t>Dihydroxybenzene</w:t>
            </w:r>
            <w:proofErr w:type="spellEnd"/>
            <w:r w:rsidR="006F334A">
              <w:t>)</w:t>
            </w:r>
          </w:p>
        </w:tc>
        <w:tc>
          <w:tcPr>
            <w:tcW w:w="1729" w:type="dxa"/>
            <w:vAlign w:val="center"/>
          </w:tcPr>
          <w:p w14:paraId="3F28F494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120-80-9</w:t>
            </w:r>
          </w:p>
        </w:tc>
        <w:tc>
          <w:tcPr>
            <w:tcW w:w="3293" w:type="dxa"/>
          </w:tcPr>
          <w:p w14:paraId="213BB1C0" w14:textId="67C9577F" w:rsidR="00F25455" w:rsidRPr="00C1132F" w:rsidRDefault="00F25455" w:rsidP="00E90EB5">
            <w:pPr>
              <w:pStyle w:val="TableTextSWA"/>
              <w:spacing w:before="40" w:after="40"/>
            </w:pPr>
            <w:r w:rsidRPr="00AA042D">
              <w:t>Used in the production of pesticides and as a precursor for perfumes and pharmaceuticals.</w:t>
            </w:r>
          </w:p>
        </w:tc>
        <w:tc>
          <w:tcPr>
            <w:tcW w:w="2268" w:type="dxa"/>
          </w:tcPr>
          <w:p w14:paraId="0A1EE061" w14:textId="2E020F0A" w:rsidR="00F25455" w:rsidRPr="00C1132F" w:rsidRDefault="00F25455" w:rsidP="00E90EB5">
            <w:pPr>
              <w:pStyle w:val="TableTextSWA"/>
              <w:spacing w:before="40" w:after="40"/>
            </w:pPr>
            <w:r w:rsidRPr="001D5200">
              <w:t>Various</w:t>
            </w:r>
          </w:p>
        </w:tc>
        <w:tc>
          <w:tcPr>
            <w:tcW w:w="1417" w:type="dxa"/>
            <w:vAlign w:val="center"/>
          </w:tcPr>
          <w:p w14:paraId="32813716" w14:textId="5B27EC75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3ADD0CCC" w14:textId="34581743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31C4A48D" w14:textId="39267B29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59749E2C" w14:textId="5A2BB204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2C7BC180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00580E4C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beta-Chloroprene</w:t>
            </w:r>
          </w:p>
          <w:p w14:paraId="7E41470B" w14:textId="04DA4880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2-Chloro-1,3-butadiene</w:t>
            </w:r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94F79D1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126-99-8</w:t>
            </w:r>
          </w:p>
        </w:tc>
        <w:tc>
          <w:tcPr>
            <w:tcW w:w="3293" w:type="dxa"/>
            <w:shd w:val="clear" w:color="auto" w:fill="F2F2F2"/>
          </w:tcPr>
          <w:p w14:paraId="69011479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354C6C">
              <w:t>Used as a monomer/precursor to produce polychloroprene, a synthetic rubber.</w:t>
            </w:r>
          </w:p>
        </w:tc>
        <w:tc>
          <w:tcPr>
            <w:tcW w:w="2268" w:type="dxa"/>
            <w:shd w:val="clear" w:color="auto" w:fill="F2F2F2"/>
          </w:tcPr>
          <w:p w14:paraId="697B6615" w14:textId="3DB39904" w:rsidR="006F334A" w:rsidRPr="00C1132F" w:rsidRDefault="006F334A" w:rsidP="00E90EB5">
            <w:pPr>
              <w:pStyle w:val="TableTextSWA"/>
              <w:spacing w:before="40" w:after="40"/>
            </w:pPr>
            <w:r w:rsidRPr="00672026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D298966" w14:textId="432E64B8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97D208B" w14:textId="22C7919A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9593737" w14:textId="08FE486A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74C39CD7" w14:textId="51C2CC39" w:rsidTr="00E90EB5">
        <w:trPr>
          <w:trHeight w:val="137"/>
        </w:trPr>
        <w:tc>
          <w:tcPr>
            <w:tcW w:w="443" w:type="dxa"/>
            <w:shd w:val="clear" w:color="auto" w:fill="BFBFBF"/>
            <w:vAlign w:val="center"/>
          </w:tcPr>
          <w:p w14:paraId="69E4F232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2298" w:type="dxa"/>
            <w:vAlign w:val="center"/>
          </w:tcPr>
          <w:p w14:paraId="3417620E" w14:textId="410B004C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Chromium VI compounds</w:t>
            </w:r>
            <w:r w:rsidRPr="00C1132F">
              <w:br/>
              <w:t>(including zinc chromates)</w:t>
            </w:r>
          </w:p>
        </w:tc>
        <w:tc>
          <w:tcPr>
            <w:tcW w:w="1729" w:type="dxa"/>
            <w:vAlign w:val="center"/>
          </w:tcPr>
          <w:p w14:paraId="00199219" w14:textId="77777777" w:rsidR="006F334A" w:rsidRDefault="006F334A" w:rsidP="00E90EB5">
            <w:pPr>
              <w:pStyle w:val="TableTextSWA"/>
              <w:spacing w:before="40" w:after="40"/>
            </w:pPr>
            <w:r>
              <w:t xml:space="preserve">Various, </w:t>
            </w:r>
            <w:proofErr w:type="gramStart"/>
            <w:r>
              <w:t>includes</w:t>
            </w:r>
            <w:proofErr w:type="gramEnd"/>
            <w:r>
              <w:t xml:space="preserve"> </w:t>
            </w:r>
          </w:p>
          <w:p w14:paraId="700688D8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7440-47-3 </w:t>
            </w:r>
            <w:r w:rsidRPr="00C1132F">
              <w:br/>
              <w:t>(Cr metal)</w:t>
            </w:r>
            <w:r>
              <w:t xml:space="preserve">, </w:t>
            </w:r>
            <w:r w:rsidRPr="00C1132F">
              <w:t xml:space="preserve">18540-29-9 </w:t>
            </w:r>
            <w:r w:rsidRPr="00C1132F">
              <w:br/>
              <w:t>(Cr (VI))</w:t>
            </w:r>
            <w:r>
              <w:t xml:space="preserve"> and others (&gt;30)</w:t>
            </w:r>
          </w:p>
        </w:tc>
        <w:tc>
          <w:tcPr>
            <w:tcW w:w="3293" w:type="dxa"/>
          </w:tcPr>
          <w:p w14:paraId="45BCB66A" w14:textId="77777777" w:rsidR="006F334A" w:rsidRPr="00672026" w:rsidRDefault="006F334A" w:rsidP="00E90EB5">
            <w:pPr>
              <w:pStyle w:val="TableTextSWA"/>
              <w:spacing w:before="40" w:after="40"/>
            </w:pPr>
            <w:r w:rsidRPr="00672026">
              <w:t>Primarily used as pigments in dyes, paints, inks, and plastics.</w:t>
            </w:r>
          </w:p>
        </w:tc>
        <w:tc>
          <w:tcPr>
            <w:tcW w:w="2268" w:type="dxa"/>
          </w:tcPr>
          <w:p w14:paraId="73AED001" w14:textId="15423C05" w:rsidR="006F334A" w:rsidRPr="00C1132F" w:rsidRDefault="006F334A" w:rsidP="00E90EB5">
            <w:pPr>
              <w:pStyle w:val="TableTextSWA"/>
              <w:spacing w:before="40" w:after="40"/>
            </w:pPr>
            <w:r w:rsidRPr="00EA4F0E">
              <w:t>Various</w:t>
            </w:r>
          </w:p>
        </w:tc>
        <w:tc>
          <w:tcPr>
            <w:tcW w:w="1417" w:type="dxa"/>
            <w:vAlign w:val="center"/>
          </w:tcPr>
          <w:p w14:paraId="006F5E31" w14:textId="3787B203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0AB2BC05" w14:textId="2B6C9A7C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- 10.3 (restricted hazardous chemical)</w:t>
            </w:r>
          </w:p>
        </w:tc>
        <w:tc>
          <w:tcPr>
            <w:tcW w:w="1417" w:type="dxa"/>
            <w:vAlign w:val="center"/>
          </w:tcPr>
          <w:p w14:paraId="39217B9A" w14:textId="650482FB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</w:tr>
      <w:tr w:rsidR="006F334A" w:rsidRPr="00C1132F" w14:paraId="60F0D9CD" w14:textId="49F970F4" w:rsidTr="00E90EB5">
        <w:trPr>
          <w:trHeight w:val="472"/>
        </w:trPr>
        <w:tc>
          <w:tcPr>
            <w:tcW w:w="443" w:type="dxa"/>
            <w:shd w:val="clear" w:color="auto" w:fill="BFBFBF"/>
            <w:vAlign w:val="center"/>
          </w:tcPr>
          <w:p w14:paraId="0F64CB5C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98" w:type="dxa"/>
            <w:vAlign w:val="center"/>
          </w:tcPr>
          <w:p w14:paraId="58F9240D" w14:textId="1A9123C3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Coal tar pitch volatiles </w:t>
            </w:r>
            <w:r w:rsidRPr="00C1132F">
              <w:br/>
              <w:t xml:space="preserve">(as benzene </w:t>
            </w:r>
            <w:proofErr w:type="spellStart"/>
            <w:r w:rsidRPr="00C1132F">
              <w:t>solubles</w:t>
            </w:r>
            <w:proofErr w:type="spellEnd"/>
            <w:r w:rsidRPr="00C1132F">
              <w:t>)</w:t>
            </w:r>
          </w:p>
        </w:tc>
        <w:tc>
          <w:tcPr>
            <w:tcW w:w="1729" w:type="dxa"/>
            <w:vAlign w:val="center"/>
          </w:tcPr>
          <w:p w14:paraId="68E8E967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65996-93-2</w:t>
            </w:r>
          </w:p>
        </w:tc>
        <w:tc>
          <w:tcPr>
            <w:tcW w:w="3293" w:type="dxa"/>
          </w:tcPr>
          <w:p w14:paraId="4A4EF6B9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576C06">
              <w:t>Liberated in the processing of coal in power stations.</w:t>
            </w:r>
          </w:p>
        </w:tc>
        <w:tc>
          <w:tcPr>
            <w:tcW w:w="2268" w:type="dxa"/>
          </w:tcPr>
          <w:p w14:paraId="525BFD09" w14:textId="29055579" w:rsidR="006F334A" w:rsidRPr="00C1132F" w:rsidRDefault="006F334A" w:rsidP="00E90EB5">
            <w:pPr>
              <w:pStyle w:val="TableTextSWA"/>
              <w:spacing w:before="40" w:after="40"/>
            </w:pPr>
            <w:r>
              <w:t>Energy and others</w:t>
            </w:r>
          </w:p>
        </w:tc>
        <w:tc>
          <w:tcPr>
            <w:tcW w:w="1417" w:type="dxa"/>
            <w:vAlign w:val="center"/>
          </w:tcPr>
          <w:p w14:paraId="34373FF4" w14:textId="6C9195BB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3F5062B8" w14:textId="64693C32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016F0EA5" w14:textId="29E2ED85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1D5F2DBE" w14:textId="38506378" w:rsidTr="00E90EB5">
        <w:trPr>
          <w:trHeight w:val="70"/>
        </w:trPr>
        <w:tc>
          <w:tcPr>
            <w:tcW w:w="443" w:type="dxa"/>
            <w:shd w:val="clear" w:color="auto" w:fill="BFBFBF"/>
            <w:vAlign w:val="center"/>
          </w:tcPr>
          <w:p w14:paraId="12E07148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4390BE25" w14:textId="675A9C7E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1,2-Dibromo ethane (ethylene dibromide)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2DB6B22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106-93-4</w:t>
            </w:r>
          </w:p>
        </w:tc>
        <w:tc>
          <w:tcPr>
            <w:tcW w:w="3293" w:type="dxa"/>
            <w:shd w:val="clear" w:color="auto" w:fill="F2F2F2"/>
          </w:tcPr>
          <w:p w14:paraId="56A9BB16" w14:textId="59FBB676" w:rsidR="006F334A" w:rsidRPr="00C1132F" w:rsidRDefault="006F334A" w:rsidP="00E90EB5">
            <w:pPr>
              <w:pStyle w:val="TableTextSWA"/>
              <w:spacing w:before="40" w:after="40"/>
            </w:pPr>
            <w:r w:rsidRPr="00576C06">
              <w:t>Used as an "anti-knock' additive in leaded fuels</w:t>
            </w:r>
            <w:r>
              <w:t xml:space="preserve"> - </w:t>
            </w:r>
            <w:r w:rsidRPr="00576C06">
              <w:t>increases the fuel</w:t>
            </w:r>
            <w:r>
              <w:t>’</w:t>
            </w:r>
            <w:r w:rsidRPr="00576C06">
              <w:t xml:space="preserve">s octane rating. </w:t>
            </w:r>
            <w:r>
              <w:t>Also</w:t>
            </w:r>
            <w:r w:rsidRPr="00576C06">
              <w:t xml:space="preserve"> used as a fumigant, in waterproofing, dyes, and as resins.</w:t>
            </w:r>
          </w:p>
        </w:tc>
        <w:tc>
          <w:tcPr>
            <w:tcW w:w="2268" w:type="dxa"/>
            <w:shd w:val="clear" w:color="auto" w:fill="F2F2F2"/>
          </w:tcPr>
          <w:p w14:paraId="487B1CA0" w14:textId="4CACCBA3" w:rsidR="006F334A" w:rsidRPr="00C1132F" w:rsidRDefault="006F334A" w:rsidP="00E90EB5">
            <w:pPr>
              <w:pStyle w:val="TableTextSWA"/>
              <w:spacing w:before="40" w:after="40"/>
            </w:pPr>
            <w:r w:rsidRPr="007156C2">
              <w:t>Energy</w:t>
            </w:r>
            <w:r>
              <w:t xml:space="preserve"> and others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1CEE727" w14:textId="1CFA2C99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FC9287C" w14:textId="76659340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F04B9F6" w14:textId="22004643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45337B20" w14:textId="0EA6AC8D" w:rsidTr="00E90EB5">
        <w:trPr>
          <w:trHeight w:val="70"/>
        </w:trPr>
        <w:tc>
          <w:tcPr>
            <w:tcW w:w="443" w:type="dxa"/>
            <w:shd w:val="clear" w:color="auto" w:fill="BFBFBF"/>
            <w:vAlign w:val="center"/>
          </w:tcPr>
          <w:p w14:paraId="676AA0D9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98" w:type="dxa"/>
            <w:vAlign w:val="center"/>
          </w:tcPr>
          <w:p w14:paraId="01EBD878" w14:textId="674BE921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3,3'-Dichlorobenzidine</w:t>
            </w:r>
          </w:p>
        </w:tc>
        <w:tc>
          <w:tcPr>
            <w:tcW w:w="1729" w:type="dxa"/>
            <w:vAlign w:val="center"/>
          </w:tcPr>
          <w:p w14:paraId="4FDC311C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91-94-1</w:t>
            </w:r>
          </w:p>
        </w:tc>
        <w:tc>
          <w:tcPr>
            <w:tcW w:w="3293" w:type="dxa"/>
          </w:tcPr>
          <w:p w14:paraId="4D54E961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7156C2">
              <w:t>Used in the production of yellow pigments in printing inks.</w:t>
            </w:r>
          </w:p>
        </w:tc>
        <w:tc>
          <w:tcPr>
            <w:tcW w:w="2268" w:type="dxa"/>
          </w:tcPr>
          <w:p w14:paraId="4D8A168A" w14:textId="1C0D0D66" w:rsidR="006F334A" w:rsidRPr="00C1132F" w:rsidRDefault="006F334A" w:rsidP="00E90EB5">
            <w:pPr>
              <w:pStyle w:val="TableTextSWA"/>
              <w:spacing w:before="40" w:after="40"/>
            </w:pPr>
            <w:r w:rsidRPr="007156C2">
              <w:t>Textiles</w:t>
            </w:r>
          </w:p>
        </w:tc>
        <w:tc>
          <w:tcPr>
            <w:tcW w:w="1417" w:type="dxa"/>
            <w:vAlign w:val="center"/>
          </w:tcPr>
          <w:p w14:paraId="6DCD13A4" w14:textId="73D5A89C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vAlign w:val="center"/>
          </w:tcPr>
          <w:p w14:paraId="48699361" w14:textId="2DE964C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vAlign w:val="center"/>
          </w:tcPr>
          <w:p w14:paraId="2B36599E" w14:textId="7261C298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6B78C879" w14:textId="0D4AEF3B" w:rsidTr="00E90EB5">
        <w:trPr>
          <w:trHeight w:val="70"/>
        </w:trPr>
        <w:tc>
          <w:tcPr>
            <w:tcW w:w="443" w:type="dxa"/>
            <w:shd w:val="clear" w:color="auto" w:fill="BFBFBF"/>
            <w:vAlign w:val="center"/>
          </w:tcPr>
          <w:p w14:paraId="6307513E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51E6F002" w14:textId="050E2370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Diethyl </w:t>
            </w:r>
            <w:proofErr w:type="spellStart"/>
            <w:r w:rsidRPr="00C1132F">
              <w:t>sulfate</w:t>
            </w:r>
            <w:proofErr w:type="spellEnd"/>
          </w:p>
        </w:tc>
        <w:tc>
          <w:tcPr>
            <w:tcW w:w="1729" w:type="dxa"/>
            <w:shd w:val="clear" w:color="auto" w:fill="F2F2F2"/>
            <w:vAlign w:val="center"/>
          </w:tcPr>
          <w:p w14:paraId="23926135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64-67-5</w:t>
            </w:r>
          </w:p>
        </w:tc>
        <w:tc>
          <w:tcPr>
            <w:tcW w:w="3293" w:type="dxa"/>
            <w:shd w:val="clear" w:color="auto" w:fill="F2F2F2"/>
          </w:tcPr>
          <w:p w14:paraId="41A7F7FC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C2331">
              <w:t>Liberated as an intermediate in the proce</w:t>
            </w:r>
            <w:r>
              <w:t>s</w:t>
            </w:r>
            <w:r w:rsidRPr="00CC2331">
              <w:t>sing of dyes.</w:t>
            </w:r>
          </w:p>
        </w:tc>
        <w:tc>
          <w:tcPr>
            <w:tcW w:w="2268" w:type="dxa"/>
            <w:shd w:val="clear" w:color="auto" w:fill="F2F2F2"/>
          </w:tcPr>
          <w:p w14:paraId="63E14E32" w14:textId="3BC7CC16" w:rsidR="006F334A" w:rsidRPr="00C1132F" w:rsidRDefault="006F334A" w:rsidP="00E90EB5">
            <w:pPr>
              <w:pStyle w:val="TableTextSWA"/>
              <w:spacing w:before="40" w:after="40"/>
            </w:pPr>
            <w:r w:rsidRPr="00CC2331">
              <w:t>Textiles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FACCA04" w14:textId="5E5B1C18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8DC562D" w14:textId="6E68A5C8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EC852C0" w14:textId="7F961E7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27773B9C" w14:textId="11156AF1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13AFB1F6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98" w:type="dxa"/>
            <w:vAlign w:val="center"/>
          </w:tcPr>
          <w:p w14:paraId="11D9F162" w14:textId="041A397B" w:rsidR="006F334A" w:rsidRPr="00C1132F" w:rsidRDefault="006F334A" w:rsidP="00E90EB5">
            <w:pPr>
              <w:pStyle w:val="TableTextSWA"/>
              <w:spacing w:before="40" w:after="40"/>
            </w:pPr>
            <w:proofErr w:type="spellStart"/>
            <w:r w:rsidRPr="00C1132F">
              <w:t>Dimethylcarbamoyl</w:t>
            </w:r>
            <w:proofErr w:type="spellEnd"/>
            <w:r w:rsidRPr="00C1132F">
              <w:t xml:space="preserve"> chloride</w:t>
            </w:r>
          </w:p>
        </w:tc>
        <w:tc>
          <w:tcPr>
            <w:tcW w:w="1729" w:type="dxa"/>
            <w:vAlign w:val="center"/>
          </w:tcPr>
          <w:p w14:paraId="710E04E8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79-44-7</w:t>
            </w:r>
          </w:p>
        </w:tc>
        <w:tc>
          <w:tcPr>
            <w:tcW w:w="3293" w:type="dxa"/>
          </w:tcPr>
          <w:p w14:paraId="41DF1CFC" w14:textId="23ADB3DC" w:rsidR="006F334A" w:rsidRPr="00C1132F" w:rsidRDefault="006F334A" w:rsidP="00E90EB5">
            <w:pPr>
              <w:pStyle w:val="TableTextSWA"/>
              <w:spacing w:before="40" w:after="40"/>
            </w:pPr>
            <w:r w:rsidRPr="000A0868">
              <w:t>Liberated as an intermediate in the proce</w:t>
            </w:r>
            <w:r>
              <w:t>s</w:t>
            </w:r>
            <w:r w:rsidRPr="000A0868">
              <w:t>sing of dyes and in pharmaceuticals</w:t>
            </w:r>
            <w:r>
              <w:t>.</w:t>
            </w:r>
          </w:p>
        </w:tc>
        <w:tc>
          <w:tcPr>
            <w:tcW w:w="2268" w:type="dxa"/>
          </w:tcPr>
          <w:p w14:paraId="2767CE2F" w14:textId="7AED2D26" w:rsidR="006F334A" w:rsidRPr="00C1132F" w:rsidRDefault="006F334A" w:rsidP="00E90EB5">
            <w:pPr>
              <w:pStyle w:val="TableTextSWA"/>
              <w:spacing w:before="40" w:after="40"/>
            </w:pPr>
            <w:r>
              <w:t>Various</w:t>
            </w:r>
          </w:p>
        </w:tc>
        <w:tc>
          <w:tcPr>
            <w:tcW w:w="1417" w:type="dxa"/>
            <w:vAlign w:val="center"/>
          </w:tcPr>
          <w:p w14:paraId="7DA9D3E3" w14:textId="51695422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vAlign w:val="center"/>
          </w:tcPr>
          <w:p w14:paraId="4290199E" w14:textId="1E715A81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7DB45EF0" w14:textId="57728541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2EFEFDB5" w14:textId="7ABE02D8" w:rsidTr="00E90EB5">
        <w:trPr>
          <w:trHeight w:val="131"/>
        </w:trPr>
        <w:tc>
          <w:tcPr>
            <w:tcW w:w="443" w:type="dxa"/>
            <w:shd w:val="clear" w:color="auto" w:fill="BFBFBF"/>
            <w:vAlign w:val="center"/>
          </w:tcPr>
          <w:p w14:paraId="24368F83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2E30D3AC" w14:textId="37B7022A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Dimethyl </w:t>
            </w:r>
            <w:proofErr w:type="spellStart"/>
            <w:r w:rsidRPr="00C1132F">
              <w:t>sulfate</w:t>
            </w:r>
            <w:proofErr w:type="spellEnd"/>
          </w:p>
        </w:tc>
        <w:tc>
          <w:tcPr>
            <w:tcW w:w="1729" w:type="dxa"/>
            <w:shd w:val="clear" w:color="auto" w:fill="F2F2F2"/>
            <w:vAlign w:val="center"/>
          </w:tcPr>
          <w:p w14:paraId="22352CCD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77-78-1</w:t>
            </w:r>
          </w:p>
        </w:tc>
        <w:tc>
          <w:tcPr>
            <w:tcW w:w="3293" w:type="dxa"/>
            <w:shd w:val="clear" w:color="auto" w:fill="F2F2F2"/>
          </w:tcPr>
          <w:p w14:paraId="6D047A9A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0A0868">
              <w:t>Precursor in the synthesis of pharmaceuticals, and dyes.</w:t>
            </w:r>
          </w:p>
        </w:tc>
        <w:tc>
          <w:tcPr>
            <w:tcW w:w="2268" w:type="dxa"/>
            <w:shd w:val="clear" w:color="auto" w:fill="F2F2F2"/>
          </w:tcPr>
          <w:p w14:paraId="5FE066BF" w14:textId="77E9FDBE" w:rsidR="006F334A" w:rsidRPr="00C1132F" w:rsidRDefault="006F334A" w:rsidP="00E90EB5">
            <w:pPr>
              <w:pStyle w:val="TableTextSWA"/>
              <w:spacing w:before="40" w:after="40"/>
            </w:pPr>
            <w:r w:rsidRPr="00541C22">
              <w:t>Pharmaceutical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2C69B63" w14:textId="4891366E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0CD6305" w14:textId="72708C63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68015F9" w14:textId="3D1CDEFB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5EA9D6F2" w14:textId="4743398D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0757D5DC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98" w:type="dxa"/>
            <w:vAlign w:val="center"/>
          </w:tcPr>
          <w:p w14:paraId="48C55CCE" w14:textId="3D1F124B" w:rsidR="006F334A" w:rsidRPr="00C1132F" w:rsidRDefault="006F334A" w:rsidP="00E90EB5">
            <w:pPr>
              <w:pStyle w:val="TableTextSWA"/>
              <w:spacing w:before="40" w:after="40"/>
            </w:pPr>
            <w:proofErr w:type="spellStart"/>
            <w:r w:rsidRPr="00C1132F">
              <w:t>Dinitrotoluene</w:t>
            </w:r>
            <w:proofErr w:type="spellEnd"/>
          </w:p>
        </w:tc>
        <w:tc>
          <w:tcPr>
            <w:tcW w:w="1729" w:type="dxa"/>
            <w:vAlign w:val="center"/>
          </w:tcPr>
          <w:p w14:paraId="56862619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25321-14-6 </w:t>
            </w:r>
          </w:p>
        </w:tc>
        <w:tc>
          <w:tcPr>
            <w:tcW w:w="3293" w:type="dxa"/>
          </w:tcPr>
          <w:p w14:paraId="7370700F" w14:textId="518E9A83" w:rsidR="006F334A" w:rsidRPr="00C1132F" w:rsidRDefault="006F334A" w:rsidP="00E90EB5">
            <w:pPr>
              <w:pStyle w:val="TableTextSWA"/>
              <w:spacing w:before="40" w:after="40"/>
            </w:pPr>
            <w:r>
              <w:t>U</w:t>
            </w:r>
            <w:r w:rsidRPr="00541C22">
              <w:t xml:space="preserve">sed as a plasticiser or burn rate modifier in propellants. Increases </w:t>
            </w:r>
            <w:r w:rsidRPr="00541C22">
              <w:lastRenderedPageBreak/>
              <w:t xml:space="preserve">the elasticity of the propellant mixture, solidifying it to an extent  </w:t>
            </w:r>
          </w:p>
        </w:tc>
        <w:tc>
          <w:tcPr>
            <w:tcW w:w="2268" w:type="dxa"/>
          </w:tcPr>
          <w:p w14:paraId="3B87EDA1" w14:textId="66B85470" w:rsidR="006F334A" w:rsidRPr="00C1132F" w:rsidRDefault="006F334A" w:rsidP="00E90EB5">
            <w:pPr>
              <w:pStyle w:val="TableTextSWA"/>
              <w:spacing w:before="40" w:after="40"/>
            </w:pPr>
            <w:r w:rsidRPr="00541C22">
              <w:lastRenderedPageBreak/>
              <w:t>Various</w:t>
            </w:r>
          </w:p>
        </w:tc>
        <w:tc>
          <w:tcPr>
            <w:tcW w:w="1417" w:type="dxa"/>
            <w:vAlign w:val="center"/>
          </w:tcPr>
          <w:p w14:paraId="3D6D6093" w14:textId="5CE0ACC6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1CE14F83" w14:textId="60587AD6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7903AE09" w14:textId="2A7D3C87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60365892" w14:textId="18F29650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34A7EC63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48E9C686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Ethylene dichloride</w:t>
            </w:r>
          </w:p>
          <w:p w14:paraId="75EC6822" w14:textId="5E8744C7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1,2-Dichloroethane</w:t>
            </w:r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0963DB63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107-06-2</w:t>
            </w:r>
          </w:p>
        </w:tc>
        <w:tc>
          <w:tcPr>
            <w:tcW w:w="3293" w:type="dxa"/>
            <w:shd w:val="clear" w:color="auto" w:fill="F2F2F2"/>
          </w:tcPr>
          <w:p w14:paraId="56E42254" w14:textId="42E475F9" w:rsidR="006F334A" w:rsidRPr="00C1132F" w:rsidRDefault="006F334A" w:rsidP="00E90EB5">
            <w:pPr>
              <w:pStyle w:val="TableTextSWA"/>
              <w:spacing w:before="40" w:after="40"/>
            </w:pPr>
            <w:r w:rsidRPr="002A746F">
              <w:t>Used as a precursor to produce vinyl chloride monomer, which is then used to synthesise the polymerisation of PVC and VCM</w:t>
            </w:r>
          </w:p>
        </w:tc>
        <w:tc>
          <w:tcPr>
            <w:tcW w:w="2268" w:type="dxa"/>
            <w:shd w:val="clear" w:color="auto" w:fill="F2F2F2"/>
          </w:tcPr>
          <w:p w14:paraId="0905E7A8" w14:textId="488C349D" w:rsidR="006F334A" w:rsidRPr="00C1132F" w:rsidRDefault="006F334A" w:rsidP="00E90EB5">
            <w:pPr>
              <w:pStyle w:val="TableTextSWA"/>
              <w:spacing w:before="40" w:after="40"/>
            </w:pPr>
            <w:r w:rsidRPr="002A746F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6D369AA" w14:textId="3CFA6180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C909064" w14:textId="23712634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D7D2EB1" w14:textId="3D63EACB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282D73EF" w14:textId="605194B3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1FF0C6A9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298" w:type="dxa"/>
            <w:vAlign w:val="center"/>
          </w:tcPr>
          <w:p w14:paraId="4D201A81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Ethylene oxide</w:t>
            </w:r>
          </w:p>
          <w:p w14:paraId="315D4FAC" w14:textId="4997E1FE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Oxirane</w:t>
            </w:r>
            <w:r>
              <w:t>)</w:t>
            </w:r>
          </w:p>
        </w:tc>
        <w:tc>
          <w:tcPr>
            <w:tcW w:w="1729" w:type="dxa"/>
            <w:vAlign w:val="center"/>
          </w:tcPr>
          <w:p w14:paraId="63C63799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75-21-8</w:t>
            </w:r>
          </w:p>
        </w:tc>
        <w:tc>
          <w:tcPr>
            <w:tcW w:w="3293" w:type="dxa"/>
          </w:tcPr>
          <w:p w14:paraId="464FD8AD" w14:textId="70D8A951" w:rsidR="006F334A" w:rsidRPr="00C1132F" w:rsidRDefault="006F334A" w:rsidP="00E90EB5">
            <w:pPr>
              <w:pStyle w:val="TableTextSWA"/>
              <w:spacing w:before="40" w:after="40"/>
            </w:pPr>
            <w:r w:rsidRPr="00C86BF8">
              <w:t>Used as a precursor to synthesise other chemicals in various industries.</w:t>
            </w:r>
            <w:r>
              <w:t xml:space="preserve"> Sterilisation of medical equipment</w:t>
            </w:r>
          </w:p>
        </w:tc>
        <w:tc>
          <w:tcPr>
            <w:tcW w:w="2268" w:type="dxa"/>
          </w:tcPr>
          <w:p w14:paraId="00383480" w14:textId="45CB4267" w:rsidR="006F334A" w:rsidRPr="00C1132F" w:rsidRDefault="006F334A" w:rsidP="00E90EB5">
            <w:pPr>
              <w:pStyle w:val="TableTextSWA"/>
              <w:spacing w:before="40" w:after="40"/>
            </w:pPr>
            <w:r>
              <w:t>Various</w:t>
            </w:r>
          </w:p>
        </w:tc>
        <w:tc>
          <w:tcPr>
            <w:tcW w:w="1417" w:type="dxa"/>
            <w:vAlign w:val="center"/>
          </w:tcPr>
          <w:p w14:paraId="20F86AB8" w14:textId="592ED730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72EA07E7" w14:textId="2EFFA8B8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34C2821A" w14:textId="54BE9B8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526448E5" w14:textId="2BB0EE93" w:rsidTr="00E90EB5">
        <w:trPr>
          <w:trHeight w:val="206"/>
        </w:trPr>
        <w:tc>
          <w:tcPr>
            <w:tcW w:w="443" w:type="dxa"/>
            <w:shd w:val="clear" w:color="auto" w:fill="BFBFBF"/>
            <w:vAlign w:val="center"/>
          </w:tcPr>
          <w:p w14:paraId="72C567D6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3152CBF0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Ethylenimine</w:t>
            </w:r>
          </w:p>
          <w:p w14:paraId="5BCAAC75" w14:textId="51EDE829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Aziridine</w:t>
            </w:r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0946EC82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151-56-4</w:t>
            </w:r>
          </w:p>
        </w:tc>
        <w:tc>
          <w:tcPr>
            <w:tcW w:w="3293" w:type="dxa"/>
            <w:shd w:val="clear" w:color="auto" w:fill="F2F2F2"/>
          </w:tcPr>
          <w:p w14:paraId="00EBEF34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86BF8">
              <w:t xml:space="preserve">Intermediate in the production of </w:t>
            </w:r>
            <w:proofErr w:type="spellStart"/>
            <w:r w:rsidRPr="00C86BF8">
              <w:t>triethylene</w:t>
            </w:r>
            <w:proofErr w:type="spellEnd"/>
            <w:r w:rsidRPr="00C86BF8">
              <w:t>-melamine. It can also be polymerised to poly ethylenimine.</w:t>
            </w:r>
          </w:p>
        </w:tc>
        <w:tc>
          <w:tcPr>
            <w:tcW w:w="2268" w:type="dxa"/>
            <w:shd w:val="clear" w:color="auto" w:fill="F2F2F2"/>
          </w:tcPr>
          <w:p w14:paraId="7644454D" w14:textId="21BF3B51" w:rsidR="006F334A" w:rsidRPr="00C1132F" w:rsidRDefault="006F334A" w:rsidP="00E90EB5">
            <w:pPr>
              <w:pStyle w:val="TableTextSWA"/>
              <w:spacing w:before="40" w:after="40"/>
            </w:pPr>
            <w:r w:rsidRPr="00C86BF8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5EE167E" w14:textId="08AFE67D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FFF5B84" w14:textId="3FC7900D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DBD44F6" w14:textId="4DB9F992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21B30737" w14:textId="2265EE57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6C4D5DBE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298" w:type="dxa"/>
            <w:vAlign w:val="center"/>
          </w:tcPr>
          <w:p w14:paraId="6B269D37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Hydrazine</w:t>
            </w:r>
          </w:p>
          <w:p w14:paraId="2924CC99" w14:textId="431E699F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Diamine</w:t>
            </w:r>
            <w:r>
              <w:t>)</w:t>
            </w:r>
          </w:p>
        </w:tc>
        <w:tc>
          <w:tcPr>
            <w:tcW w:w="1729" w:type="dxa"/>
            <w:vAlign w:val="center"/>
          </w:tcPr>
          <w:p w14:paraId="03C9C7B4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302-01-2</w:t>
            </w:r>
          </w:p>
        </w:tc>
        <w:tc>
          <w:tcPr>
            <w:tcW w:w="3293" w:type="dxa"/>
          </w:tcPr>
          <w:p w14:paraId="6EFEE7C1" w14:textId="1C309878" w:rsidR="006F334A" w:rsidRPr="00C1132F" w:rsidRDefault="006F334A" w:rsidP="00E90EB5">
            <w:pPr>
              <w:pStyle w:val="TableTextSWA"/>
              <w:spacing w:before="40" w:after="40"/>
            </w:pPr>
            <w:r w:rsidRPr="00B11D16">
              <w:t>Precursor in the synthesis of pharmaceuticals and d</w:t>
            </w:r>
            <w:r>
              <w:t>y</w:t>
            </w:r>
            <w:r w:rsidRPr="00B11D16">
              <w:t xml:space="preserve">es. </w:t>
            </w:r>
            <w:r>
              <w:t xml:space="preserve">Also, </w:t>
            </w:r>
            <w:r w:rsidRPr="00B11D16">
              <w:t>it can be used to make catalysts for rockets</w:t>
            </w:r>
          </w:p>
        </w:tc>
        <w:tc>
          <w:tcPr>
            <w:tcW w:w="2268" w:type="dxa"/>
          </w:tcPr>
          <w:p w14:paraId="440DCD20" w14:textId="40535A5B" w:rsidR="006F334A" w:rsidRPr="00C1132F" w:rsidRDefault="006F334A" w:rsidP="00E90EB5">
            <w:pPr>
              <w:pStyle w:val="TableTextSWA"/>
              <w:spacing w:before="40" w:after="40"/>
            </w:pPr>
            <w:r w:rsidRPr="00B11D16">
              <w:t>Explosives/propellants</w:t>
            </w:r>
          </w:p>
        </w:tc>
        <w:tc>
          <w:tcPr>
            <w:tcW w:w="1417" w:type="dxa"/>
            <w:vAlign w:val="center"/>
          </w:tcPr>
          <w:p w14:paraId="66536B5F" w14:textId="2E40E4AC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6A121CC8" w14:textId="19AEE9FE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3B753448" w14:textId="650ACCE4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37D2DE14" w14:textId="5A73A641" w:rsidTr="00E90EB5">
        <w:trPr>
          <w:trHeight w:val="256"/>
        </w:trPr>
        <w:tc>
          <w:tcPr>
            <w:tcW w:w="443" w:type="dxa"/>
            <w:shd w:val="clear" w:color="auto" w:fill="BFBFBF"/>
            <w:vAlign w:val="center"/>
          </w:tcPr>
          <w:p w14:paraId="6C28867F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02A71317" w14:textId="7DE65373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Lead chromate (as Cr)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E940D0E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7758-97-6</w:t>
            </w:r>
          </w:p>
        </w:tc>
        <w:tc>
          <w:tcPr>
            <w:tcW w:w="3293" w:type="dxa"/>
            <w:shd w:val="clear" w:color="auto" w:fill="F2F2F2"/>
          </w:tcPr>
          <w:p w14:paraId="70C5B8AA" w14:textId="1541E666" w:rsidR="006F334A" w:rsidRPr="00C1132F" w:rsidRDefault="006F334A" w:rsidP="00E90EB5">
            <w:pPr>
              <w:pStyle w:val="TableTextSWA"/>
              <w:spacing w:before="40" w:after="40"/>
            </w:pPr>
            <w:r w:rsidRPr="00B11D16">
              <w:t xml:space="preserve">Primarily used as a pigment in paints. </w:t>
            </w:r>
            <w:r>
              <w:t>Also</w:t>
            </w:r>
            <w:r w:rsidRPr="00B11D16">
              <w:t xml:space="preserve"> used in the ceramic manufacturing industry</w:t>
            </w:r>
          </w:p>
        </w:tc>
        <w:tc>
          <w:tcPr>
            <w:tcW w:w="2268" w:type="dxa"/>
            <w:shd w:val="clear" w:color="auto" w:fill="F2F2F2"/>
          </w:tcPr>
          <w:p w14:paraId="6C4A35C9" w14:textId="58BE3D48" w:rsidR="006F334A" w:rsidRPr="00C1132F" w:rsidRDefault="006F334A" w:rsidP="00E90EB5">
            <w:pPr>
              <w:pStyle w:val="TableTextSWA"/>
              <w:spacing w:before="40" w:after="40"/>
            </w:pPr>
            <w:r w:rsidRPr="00BF1F1D">
              <w:t>Chemical manufacturing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98F855E" w14:textId="19AA3D0B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A813514" w14:textId="49533E72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- 10.3 (restricted hazardous chemical)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1BDEBC0" w14:textId="17A30BF1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6383F8A4" w14:textId="7DCBA7E5" w:rsidTr="00E90EB5">
        <w:trPr>
          <w:trHeight w:val="558"/>
        </w:trPr>
        <w:tc>
          <w:tcPr>
            <w:tcW w:w="443" w:type="dxa"/>
            <w:shd w:val="clear" w:color="auto" w:fill="BFBFBF"/>
            <w:vAlign w:val="center"/>
          </w:tcPr>
          <w:p w14:paraId="2F9E8301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298" w:type="dxa"/>
            <w:vAlign w:val="center"/>
          </w:tcPr>
          <w:p w14:paraId="0870A87B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4,4’-Methylene bis(2-chloroaniline)</w:t>
            </w:r>
          </w:p>
          <w:p w14:paraId="176C8FE1" w14:textId="2538C120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MOCA</w:t>
            </w:r>
            <w:r>
              <w:t xml:space="preserve">, </w:t>
            </w:r>
            <w:r w:rsidRPr="00C1132F">
              <w:t>MBOCA</w:t>
            </w:r>
            <w:r>
              <w:t xml:space="preserve">, </w:t>
            </w:r>
            <w:r w:rsidRPr="00C1132F">
              <w:t>2,2'-Dichloro-4,4'-methylenedianiline</w:t>
            </w:r>
            <w:r>
              <w:t>)</w:t>
            </w:r>
          </w:p>
        </w:tc>
        <w:tc>
          <w:tcPr>
            <w:tcW w:w="1729" w:type="dxa"/>
            <w:vAlign w:val="center"/>
          </w:tcPr>
          <w:p w14:paraId="3AD855E6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101-14-4</w:t>
            </w:r>
          </w:p>
        </w:tc>
        <w:tc>
          <w:tcPr>
            <w:tcW w:w="3293" w:type="dxa"/>
          </w:tcPr>
          <w:p w14:paraId="18642403" w14:textId="66CA7140" w:rsidR="006F334A" w:rsidRPr="00C1132F" w:rsidRDefault="006F334A" w:rsidP="00E90EB5">
            <w:pPr>
              <w:pStyle w:val="TableTextSWA"/>
              <w:spacing w:before="40" w:after="40"/>
            </w:pPr>
            <w:r w:rsidRPr="00BF1F1D">
              <w:t>Curing agent in polyurethane production</w:t>
            </w:r>
          </w:p>
        </w:tc>
        <w:tc>
          <w:tcPr>
            <w:tcW w:w="2268" w:type="dxa"/>
          </w:tcPr>
          <w:p w14:paraId="54C63731" w14:textId="7F678009" w:rsidR="006F334A" w:rsidRPr="00C1132F" w:rsidRDefault="006F334A" w:rsidP="00E90EB5">
            <w:pPr>
              <w:pStyle w:val="TableTextSWA"/>
              <w:spacing w:before="40" w:after="40"/>
            </w:pPr>
            <w:r w:rsidRPr="00BF1F1D">
              <w:t>Plastics</w:t>
            </w:r>
          </w:p>
        </w:tc>
        <w:tc>
          <w:tcPr>
            <w:tcW w:w="1417" w:type="dxa"/>
            <w:vAlign w:val="center"/>
          </w:tcPr>
          <w:p w14:paraId="2855101A" w14:textId="675F0773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28F76B25" w14:textId="5F3FA976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vAlign w:val="center"/>
          </w:tcPr>
          <w:p w14:paraId="08F4F966" w14:textId="52A61327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</w:tr>
      <w:tr w:rsidR="006F334A" w:rsidRPr="00C1132F" w14:paraId="549A4E08" w14:textId="15BDF35B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58E68F4E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5176E674" w14:textId="5837B903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2-Nitrotoluene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973C974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88-72-2</w:t>
            </w:r>
          </w:p>
        </w:tc>
        <w:tc>
          <w:tcPr>
            <w:tcW w:w="3293" w:type="dxa"/>
            <w:shd w:val="clear" w:color="auto" w:fill="F2F2F2"/>
          </w:tcPr>
          <w:p w14:paraId="4A0454C3" w14:textId="7F7D4916" w:rsidR="006F334A" w:rsidRPr="00C1132F" w:rsidRDefault="006F334A" w:rsidP="00E90EB5">
            <w:pPr>
              <w:pStyle w:val="TableTextSWA"/>
              <w:spacing w:before="40" w:after="40"/>
            </w:pPr>
            <w:r w:rsidRPr="006E29F6">
              <w:t>Generally used as a precursor or derivative for the precursor of azo dyes</w:t>
            </w:r>
          </w:p>
        </w:tc>
        <w:tc>
          <w:tcPr>
            <w:tcW w:w="2268" w:type="dxa"/>
            <w:shd w:val="clear" w:color="auto" w:fill="F2F2F2"/>
          </w:tcPr>
          <w:p w14:paraId="23348CB7" w14:textId="40A7C6AA" w:rsidR="006F334A" w:rsidRPr="00C1132F" w:rsidRDefault="006F334A" w:rsidP="00E90EB5">
            <w:pPr>
              <w:pStyle w:val="TableTextSWA"/>
              <w:spacing w:before="40" w:after="40"/>
            </w:pPr>
            <w:r w:rsidRPr="006E29F6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4D058D7" w14:textId="46864808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ABB72EB" w14:textId="4B8E1534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2DA999" w14:textId="5FCFF0E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33DF0463" w14:textId="500DC812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3EB07208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298" w:type="dxa"/>
            <w:vAlign w:val="center"/>
          </w:tcPr>
          <w:p w14:paraId="0ED6798A" w14:textId="74C8152F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Propane </w:t>
            </w:r>
            <w:proofErr w:type="spellStart"/>
            <w:r w:rsidRPr="00C1132F">
              <w:t>sultone</w:t>
            </w:r>
            <w:proofErr w:type="spellEnd"/>
          </w:p>
        </w:tc>
        <w:tc>
          <w:tcPr>
            <w:tcW w:w="1729" w:type="dxa"/>
            <w:vAlign w:val="center"/>
          </w:tcPr>
          <w:p w14:paraId="55014AB2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1120-71-4</w:t>
            </w:r>
          </w:p>
        </w:tc>
        <w:tc>
          <w:tcPr>
            <w:tcW w:w="3293" w:type="dxa"/>
          </w:tcPr>
          <w:p w14:paraId="2D9B64E8" w14:textId="0469CF53" w:rsidR="006F334A" w:rsidRPr="00C1132F" w:rsidRDefault="006F334A" w:rsidP="00E90EB5">
            <w:pPr>
              <w:pStyle w:val="TableTextSWA"/>
              <w:spacing w:before="40" w:after="40"/>
            </w:pPr>
            <w:r w:rsidRPr="0088786D">
              <w:t>Precursor and an intermediate in the production of dyes and insectici</w:t>
            </w:r>
            <w:r>
              <w:t>d</w:t>
            </w:r>
            <w:r w:rsidRPr="0088786D">
              <w:t>es</w:t>
            </w:r>
          </w:p>
        </w:tc>
        <w:tc>
          <w:tcPr>
            <w:tcW w:w="2268" w:type="dxa"/>
          </w:tcPr>
          <w:p w14:paraId="3D7AF4BE" w14:textId="6A436037" w:rsidR="006F334A" w:rsidRPr="00C1132F" w:rsidRDefault="006F334A" w:rsidP="00E90EB5">
            <w:pPr>
              <w:pStyle w:val="TableTextSWA"/>
              <w:spacing w:before="40" w:after="40"/>
            </w:pPr>
            <w:r w:rsidRPr="0088786D">
              <w:t>Various</w:t>
            </w:r>
          </w:p>
        </w:tc>
        <w:tc>
          <w:tcPr>
            <w:tcW w:w="1417" w:type="dxa"/>
            <w:vAlign w:val="center"/>
          </w:tcPr>
          <w:p w14:paraId="31820076" w14:textId="7C069C28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vAlign w:val="center"/>
          </w:tcPr>
          <w:p w14:paraId="0672FD09" w14:textId="4ADD93F5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3BC13CB2" w14:textId="495200E1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15F20923" w14:textId="6D5F3A03" w:rsidTr="00E90EB5">
        <w:trPr>
          <w:trHeight w:val="176"/>
        </w:trPr>
        <w:tc>
          <w:tcPr>
            <w:tcW w:w="443" w:type="dxa"/>
            <w:shd w:val="clear" w:color="auto" w:fill="BFBFBF"/>
            <w:vAlign w:val="center"/>
          </w:tcPr>
          <w:p w14:paraId="0DB8254E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680A056D" w14:textId="5E522AF8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Polycyclic aromatic hydrocarbon (PAH) mixture when containing benzo[a]pyrene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637F22C1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50-32-8 (benzo[a]pyrene)</w:t>
            </w:r>
          </w:p>
        </w:tc>
        <w:tc>
          <w:tcPr>
            <w:tcW w:w="3293" w:type="dxa"/>
            <w:shd w:val="clear" w:color="auto" w:fill="F2F2F2"/>
          </w:tcPr>
          <w:p w14:paraId="1F651F21" w14:textId="06347E60" w:rsidR="006F334A" w:rsidRPr="00C1132F" w:rsidRDefault="006F334A" w:rsidP="00E90EB5">
            <w:pPr>
              <w:pStyle w:val="TableTextSWA"/>
              <w:spacing w:before="40" w:after="40"/>
            </w:pPr>
            <w:r w:rsidRPr="003E5007">
              <w:t xml:space="preserve">Liberated through the incomplete combustion </w:t>
            </w:r>
            <w:r>
              <w:t xml:space="preserve">or pyrolysis </w:t>
            </w:r>
            <w:r w:rsidRPr="003E5007">
              <w:t>of coal</w:t>
            </w:r>
            <w:r>
              <w:t xml:space="preserve"> and other organic material</w:t>
            </w:r>
          </w:p>
        </w:tc>
        <w:tc>
          <w:tcPr>
            <w:tcW w:w="2268" w:type="dxa"/>
            <w:shd w:val="clear" w:color="auto" w:fill="F2F2F2"/>
          </w:tcPr>
          <w:p w14:paraId="056806BD" w14:textId="65FC6049" w:rsidR="006F334A" w:rsidRPr="00C1132F" w:rsidRDefault="006F334A" w:rsidP="00E90EB5">
            <w:pPr>
              <w:pStyle w:val="TableTextSWA"/>
              <w:spacing w:before="40" w:after="40"/>
            </w:pPr>
            <w:r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7684D79" w14:textId="5F11F4EB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00E9570" w14:textId="39A7DA23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9416944" w14:textId="19FD6A21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</w:tr>
      <w:tr w:rsidR="006F334A" w:rsidRPr="00C1132F" w14:paraId="28030388" w14:textId="77777777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210E1E26" w14:textId="0076B4C5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298" w:type="dxa"/>
            <w:vAlign w:val="center"/>
          </w:tcPr>
          <w:p w14:paraId="5FC455EB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Tetranitromethane</w:t>
            </w:r>
          </w:p>
          <w:p w14:paraId="6F308D1E" w14:textId="605A5C38" w:rsidR="006F334A" w:rsidRPr="00C1132F" w:rsidRDefault="006F334A" w:rsidP="00E90EB5">
            <w:pPr>
              <w:pStyle w:val="TableTextSWA"/>
              <w:spacing w:before="40" w:after="40"/>
            </w:pPr>
            <w:r>
              <w:t>(TNM)</w:t>
            </w:r>
          </w:p>
        </w:tc>
        <w:tc>
          <w:tcPr>
            <w:tcW w:w="1729" w:type="dxa"/>
            <w:vAlign w:val="center"/>
          </w:tcPr>
          <w:p w14:paraId="34A2A8D1" w14:textId="6B058BAB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509-14-8</w:t>
            </w:r>
          </w:p>
        </w:tc>
        <w:tc>
          <w:tcPr>
            <w:tcW w:w="3293" w:type="dxa"/>
          </w:tcPr>
          <w:p w14:paraId="5F332993" w14:textId="26E0D815" w:rsidR="006F334A" w:rsidRDefault="006F334A" w:rsidP="00E90EB5">
            <w:pPr>
              <w:pStyle w:val="TableTextSWA"/>
              <w:spacing w:before="40" w:after="40"/>
            </w:pPr>
            <w:r>
              <w:t>Oxidising agent with applications in rocketry and additive to diesel fuel</w:t>
            </w:r>
          </w:p>
        </w:tc>
        <w:tc>
          <w:tcPr>
            <w:tcW w:w="2268" w:type="dxa"/>
          </w:tcPr>
          <w:p w14:paraId="48CEC977" w14:textId="4D9D368E" w:rsidR="006F334A" w:rsidRPr="004A2D73" w:rsidRDefault="0098209A" w:rsidP="00E90EB5">
            <w:pPr>
              <w:pStyle w:val="TableTextSWA"/>
              <w:spacing w:before="40" w:after="40"/>
            </w:pPr>
            <w:r>
              <w:t>Various</w:t>
            </w:r>
          </w:p>
        </w:tc>
        <w:tc>
          <w:tcPr>
            <w:tcW w:w="1417" w:type="dxa"/>
            <w:vAlign w:val="center"/>
          </w:tcPr>
          <w:p w14:paraId="4BF280D3" w14:textId="6D68D6D3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4013A4A2" w14:textId="13B2C314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4C9FC2DA" w14:textId="5C234C05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3A9E3600" w14:textId="62348BFD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01554FD9" w14:textId="097CA5FA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298" w:type="dxa"/>
            <w:vAlign w:val="center"/>
          </w:tcPr>
          <w:p w14:paraId="29FB9DAD" w14:textId="52C49D94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Urethane</w:t>
            </w:r>
          </w:p>
        </w:tc>
        <w:tc>
          <w:tcPr>
            <w:tcW w:w="1729" w:type="dxa"/>
            <w:vAlign w:val="center"/>
          </w:tcPr>
          <w:p w14:paraId="34DCB22A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51-79-6</w:t>
            </w:r>
          </w:p>
        </w:tc>
        <w:tc>
          <w:tcPr>
            <w:tcW w:w="3293" w:type="dxa"/>
          </w:tcPr>
          <w:p w14:paraId="11ABD791" w14:textId="7A886DC4" w:rsidR="006F334A" w:rsidRPr="00C1132F" w:rsidRDefault="006F334A" w:rsidP="00E90EB5">
            <w:pPr>
              <w:pStyle w:val="TableTextSWA"/>
              <w:spacing w:before="40" w:after="40"/>
            </w:pPr>
            <w:r>
              <w:t>U</w:t>
            </w:r>
            <w:r w:rsidRPr="004A2D73">
              <w:t xml:space="preserve">sed in liquid form as a coating and adhesive. </w:t>
            </w:r>
            <w:r>
              <w:t>Also</w:t>
            </w:r>
            <w:r w:rsidRPr="004A2D73">
              <w:t xml:space="preserve"> used as a plasticiser in plastics and explosives</w:t>
            </w:r>
          </w:p>
        </w:tc>
        <w:tc>
          <w:tcPr>
            <w:tcW w:w="2268" w:type="dxa"/>
          </w:tcPr>
          <w:p w14:paraId="08799525" w14:textId="1ACE61BE" w:rsidR="006F334A" w:rsidRPr="00C1132F" w:rsidRDefault="006F334A" w:rsidP="00E90EB5">
            <w:pPr>
              <w:pStyle w:val="TableTextSWA"/>
              <w:spacing w:before="40" w:after="40"/>
            </w:pPr>
            <w:r w:rsidRPr="004A2D73">
              <w:t>Various</w:t>
            </w:r>
          </w:p>
        </w:tc>
        <w:tc>
          <w:tcPr>
            <w:tcW w:w="1417" w:type="dxa"/>
            <w:vAlign w:val="center"/>
          </w:tcPr>
          <w:p w14:paraId="08BE17E9" w14:textId="654B825E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vAlign w:val="center"/>
          </w:tcPr>
          <w:p w14:paraId="4DF4E06F" w14:textId="34A7142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14EB6405" w14:textId="0734ABF3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12E5ACC5" w14:textId="4786A361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628A81CD" w14:textId="0075D8B8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205BDB34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Vinyl bromide</w:t>
            </w:r>
          </w:p>
          <w:p w14:paraId="56046324" w14:textId="7B6991A4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proofErr w:type="spellStart"/>
            <w:r w:rsidRPr="00C1132F">
              <w:t>Bromoethylene</w:t>
            </w:r>
            <w:proofErr w:type="spellEnd"/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015C35EC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593-60-2</w:t>
            </w:r>
          </w:p>
        </w:tc>
        <w:tc>
          <w:tcPr>
            <w:tcW w:w="3293" w:type="dxa"/>
            <w:shd w:val="clear" w:color="auto" w:fill="F2F2F2"/>
          </w:tcPr>
          <w:p w14:paraId="498D4A0B" w14:textId="3973F7A0" w:rsidR="006F334A" w:rsidRPr="00C1132F" w:rsidRDefault="006F334A" w:rsidP="00E90EB5">
            <w:pPr>
              <w:pStyle w:val="TableTextSWA"/>
              <w:spacing w:before="40" w:after="40"/>
            </w:pPr>
            <w:r w:rsidRPr="005956F3">
              <w:t xml:space="preserve">Precursor for the manufacturing of </w:t>
            </w:r>
            <w:proofErr w:type="gramStart"/>
            <w:r w:rsidRPr="005956F3">
              <w:t>flame retardant</w:t>
            </w:r>
            <w:proofErr w:type="gramEnd"/>
            <w:r w:rsidRPr="005956F3">
              <w:t xml:space="preserve"> synthetic fibres</w:t>
            </w:r>
          </w:p>
        </w:tc>
        <w:tc>
          <w:tcPr>
            <w:tcW w:w="2268" w:type="dxa"/>
            <w:shd w:val="clear" w:color="auto" w:fill="F2F2F2"/>
          </w:tcPr>
          <w:p w14:paraId="4C5E6163" w14:textId="5EE7FDCC" w:rsidR="006F334A" w:rsidRPr="00C1132F" w:rsidRDefault="006F334A" w:rsidP="00E90EB5">
            <w:pPr>
              <w:pStyle w:val="TableTextSWA"/>
              <w:spacing w:before="40" w:after="40"/>
            </w:pPr>
            <w:r w:rsidRPr="005956F3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7B0A2B7" w14:textId="345B4514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C97E583" w14:textId="560DBA4B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3369549" w14:textId="091A595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645DD3E1" w14:textId="7A05D103" w:rsidTr="00E90EB5">
        <w:trPr>
          <w:trHeight w:val="564"/>
        </w:trPr>
        <w:tc>
          <w:tcPr>
            <w:tcW w:w="443" w:type="dxa"/>
            <w:shd w:val="clear" w:color="auto" w:fill="BFBFBF"/>
            <w:vAlign w:val="center"/>
          </w:tcPr>
          <w:p w14:paraId="1021BCD7" w14:textId="2C5B8B83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298" w:type="dxa"/>
            <w:vAlign w:val="center"/>
          </w:tcPr>
          <w:p w14:paraId="1EF90032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Vinyl chloride, monomer</w:t>
            </w:r>
          </w:p>
          <w:p w14:paraId="79C4D623" w14:textId="4EFABC60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Chloroethylene</w:t>
            </w:r>
            <w:r>
              <w:t>)</w:t>
            </w:r>
          </w:p>
        </w:tc>
        <w:tc>
          <w:tcPr>
            <w:tcW w:w="1729" w:type="dxa"/>
            <w:vAlign w:val="center"/>
          </w:tcPr>
          <w:p w14:paraId="0F57F1FB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75-01-4</w:t>
            </w:r>
          </w:p>
        </w:tc>
        <w:tc>
          <w:tcPr>
            <w:tcW w:w="3293" w:type="dxa"/>
          </w:tcPr>
          <w:p w14:paraId="3BEAE800" w14:textId="55E125CC" w:rsidR="006F334A" w:rsidRPr="00C1132F" w:rsidRDefault="006F334A" w:rsidP="00E90EB5">
            <w:pPr>
              <w:pStyle w:val="TableTextSWA"/>
              <w:spacing w:before="40" w:after="40"/>
            </w:pPr>
            <w:r w:rsidRPr="005956F3">
              <w:t>Used in the polymerisation reaction to synthesise polyvinyl chl</w:t>
            </w:r>
            <w:r>
              <w:t>o</w:t>
            </w:r>
            <w:r w:rsidRPr="005956F3">
              <w:t>r</w:t>
            </w:r>
            <w:r>
              <w:t>i</w:t>
            </w:r>
            <w:r w:rsidRPr="005956F3">
              <w:t>de (PVC)</w:t>
            </w:r>
          </w:p>
        </w:tc>
        <w:tc>
          <w:tcPr>
            <w:tcW w:w="2268" w:type="dxa"/>
          </w:tcPr>
          <w:p w14:paraId="3DD31C38" w14:textId="2342D48F" w:rsidR="006F334A" w:rsidRPr="00C1132F" w:rsidRDefault="006F334A" w:rsidP="00E90EB5">
            <w:pPr>
              <w:pStyle w:val="TableTextSWA"/>
              <w:spacing w:before="40" w:after="40"/>
            </w:pPr>
            <w:r w:rsidRPr="000E42B2">
              <w:t>Used in the polymerisation reaction to synthesise polyvinyl chl</w:t>
            </w:r>
            <w:r>
              <w:t>ori</w:t>
            </w:r>
            <w:r w:rsidRPr="000E42B2">
              <w:t>de (PVC)</w:t>
            </w:r>
          </w:p>
        </w:tc>
        <w:tc>
          <w:tcPr>
            <w:tcW w:w="1417" w:type="dxa"/>
            <w:vAlign w:val="center"/>
          </w:tcPr>
          <w:p w14:paraId="65EEB14B" w14:textId="27E37583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21324F5B" w14:textId="2D8517CC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vAlign w:val="center"/>
          </w:tcPr>
          <w:p w14:paraId="4C304D6A" w14:textId="3BF578B0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</w:tr>
    </w:tbl>
    <w:p w14:paraId="102E9E7C" w14:textId="1C315E64" w:rsidR="00675089" w:rsidRDefault="00675089" w:rsidP="00E90EB5">
      <w:pPr>
        <w:keepNext/>
        <w:spacing w:before="240"/>
        <w:rPr>
          <w:rFonts w:eastAsia="Arial" w:cs="Times New Roman"/>
          <w:i/>
          <w:iCs/>
          <w:color w:val="404040"/>
          <w:sz w:val="20"/>
          <w:u w:val="single"/>
        </w:rPr>
      </w:pPr>
      <w:r>
        <w:rPr>
          <w:rFonts w:eastAsia="Arial" w:cs="Times New Roman"/>
          <w:i/>
          <w:iCs/>
          <w:color w:val="404040"/>
          <w:sz w:val="20"/>
          <w:u w:val="single"/>
        </w:rPr>
        <w:lastRenderedPageBreak/>
        <w:t>Footnote (A)</w:t>
      </w:r>
    </w:p>
    <w:p w14:paraId="2CFEDF3F" w14:textId="0A7D87B7" w:rsidR="00675089" w:rsidRPr="00E90EB5" w:rsidRDefault="004374E1" w:rsidP="00B91DE5">
      <w:pPr>
        <w:spacing w:before="240"/>
        <w:rPr>
          <w:rFonts w:eastAsia="Arial" w:cs="Times New Roman"/>
          <w:color w:val="404040"/>
          <w:sz w:val="20"/>
        </w:rPr>
      </w:pPr>
      <w:r>
        <w:rPr>
          <w:rFonts w:eastAsia="Arial" w:cs="Times New Roman"/>
          <w:color w:val="404040"/>
          <w:sz w:val="20"/>
        </w:rPr>
        <w:t>M</w:t>
      </w:r>
      <w:r w:rsidR="00C5776F" w:rsidRPr="00E90EB5">
        <w:rPr>
          <w:rFonts w:eastAsia="Arial" w:cs="Times New Roman"/>
          <w:color w:val="404040"/>
          <w:sz w:val="20"/>
        </w:rPr>
        <w:t xml:space="preserve">odel WHS </w:t>
      </w:r>
      <w:r w:rsidR="008E62AC">
        <w:rPr>
          <w:rFonts w:eastAsia="Arial" w:cs="Times New Roman"/>
          <w:color w:val="404040"/>
          <w:sz w:val="20"/>
        </w:rPr>
        <w:t>R</w:t>
      </w:r>
      <w:r w:rsidR="008E62AC" w:rsidRPr="00E90EB5">
        <w:rPr>
          <w:rFonts w:eastAsia="Arial" w:cs="Times New Roman"/>
          <w:color w:val="404040"/>
          <w:sz w:val="20"/>
        </w:rPr>
        <w:t>egulation</w:t>
      </w:r>
      <w:r w:rsidR="008E62AC">
        <w:rPr>
          <w:rFonts w:eastAsia="Arial" w:cs="Times New Roman"/>
          <w:color w:val="404040"/>
          <w:sz w:val="20"/>
        </w:rPr>
        <w:t>s</w:t>
      </w:r>
      <w:r w:rsidR="008E62AC" w:rsidRPr="00E90EB5">
        <w:rPr>
          <w:rFonts w:eastAsia="Arial" w:cs="Times New Roman"/>
          <w:color w:val="404040"/>
          <w:sz w:val="20"/>
        </w:rPr>
        <w:t xml:space="preserve"> </w:t>
      </w:r>
      <w:r w:rsidR="00C5776F" w:rsidRPr="00E90EB5">
        <w:rPr>
          <w:rFonts w:eastAsia="Arial" w:cs="Times New Roman"/>
          <w:color w:val="404040"/>
          <w:sz w:val="20"/>
        </w:rPr>
        <w:t>49</w:t>
      </w:r>
      <w:r>
        <w:rPr>
          <w:rFonts w:eastAsia="Arial" w:cs="Times New Roman"/>
          <w:color w:val="404040"/>
          <w:sz w:val="20"/>
        </w:rPr>
        <w:t xml:space="preserve"> and 50</w:t>
      </w:r>
      <w:r w:rsidR="00C5776F" w:rsidRPr="00E90EB5">
        <w:rPr>
          <w:rFonts w:eastAsia="Arial" w:cs="Times New Roman"/>
          <w:color w:val="404040"/>
          <w:sz w:val="20"/>
        </w:rPr>
        <w:t xml:space="preserve">. </w:t>
      </w:r>
    </w:p>
    <w:p w14:paraId="64F8A9C7" w14:textId="0D55A791" w:rsidR="00B91DE5" w:rsidRPr="00C1132F" w:rsidRDefault="00B91DE5" w:rsidP="00B91DE5">
      <w:pPr>
        <w:spacing w:before="240"/>
        <w:rPr>
          <w:rFonts w:eastAsia="Arial" w:cs="Times New Roman"/>
          <w:i/>
          <w:iCs/>
          <w:color w:val="404040"/>
          <w:sz w:val="20"/>
          <w:u w:val="single"/>
        </w:rPr>
      </w:pPr>
      <w:r w:rsidRPr="00C1132F">
        <w:rPr>
          <w:rFonts w:eastAsia="Arial" w:cs="Times New Roman"/>
          <w:i/>
          <w:iCs/>
          <w:color w:val="404040"/>
          <w:sz w:val="20"/>
          <w:u w:val="single"/>
        </w:rPr>
        <w:t xml:space="preserve">Footnote </w:t>
      </w:r>
      <w:r w:rsidR="00566977">
        <w:rPr>
          <w:rFonts w:eastAsia="Arial" w:cs="Times New Roman"/>
          <w:i/>
          <w:iCs/>
          <w:color w:val="404040"/>
          <w:sz w:val="20"/>
          <w:u w:val="single"/>
        </w:rPr>
        <w:t>(</w:t>
      </w:r>
      <w:r w:rsidR="00675089">
        <w:rPr>
          <w:rFonts w:eastAsia="Arial" w:cs="Times New Roman"/>
          <w:i/>
          <w:iCs/>
          <w:color w:val="404040"/>
          <w:sz w:val="20"/>
          <w:u w:val="single"/>
        </w:rPr>
        <w:t>B</w:t>
      </w:r>
      <w:r w:rsidR="00566977">
        <w:rPr>
          <w:rFonts w:eastAsia="Arial" w:cs="Times New Roman"/>
          <w:i/>
          <w:iCs/>
          <w:color w:val="404040"/>
          <w:sz w:val="20"/>
          <w:u w:val="single"/>
        </w:rPr>
        <w:t>)</w:t>
      </w:r>
    </w:p>
    <w:p w14:paraId="3296279D" w14:textId="0CCC281D" w:rsidR="00B91DE5" w:rsidRPr="00C1132F" w:rsidRDefault="00B91DE5" w:rsidP="00B91DE5">
      <w:pPr>
        <w:rPr>
          <w:rFonts w:eastAsia="Arial" w:cs="Arial"/>
          <w:b/>
          <w:bCs/>
          <w:color w:val="404040"/>
          <w:sz w:val="20"/>
        </w:rPr>
      </w:pPr>
      <w:r w:rsidRPr="00C1132F">
        <w:rPr>
          <w:rFonts w:eastAsia="Arial" w:cs="Arial"/>
          <w:color w:val="404040"/>
          <w:sz w:val="20"/>
        </w:rPr>
        <w:t xml:space="preserve">Schedule 10: Prohibited carcinogens, restricted </w:t>
      </w:r>
      <w:proofErr w:type="gramStart"/>
      <w:r w:rsidRPr="00C1132F">
        <w:rPr>
          <w:rFonts w:eastAsia="Arial" w:cs="Arial"/>
          <w:color w:val="404040"/>
          <w:sz w:val="20"/>
        </w:rPr>
        <w:t>carcinogens</w:t>
      </w:r>
      <w:proofErr w:type="gramEnd"/>
      <w:r w:rsidRPr="00C1132F">
        <w:rPr>
          <w:rFonts w:eastAsia="Arial" w:cs="Arial"/>
          <w:color w:val="404040"/>
          <w:sz w:val="20"/>
        </w:rPr>
        <w:t xml:space="preserve"> and restricted hazardous chemicals</w:t>
      </w:r>
      <w:r w:rsidRPr="00C1132F">
        <w:rPr>
          <w:rFonts w:eastAsia="Arial" w:cs="Arial"/>
          <w:b/>
          <w:bCs/>
          <w:color w:val="404040"/>
          <w:sz w:val="20"/>
        </w:rPr>
        <w:t xml:space="preserve"> </w:t>
      </w:r>
      <w:r w:rsidRPr="00C1132F">
        <w:rPr>
          <w:rFonts w:eastAsia="Arial" w:cs="Arial"/>
          <w:bCs/>
          <w:color w:val="404040"/>
          <w:sz w:val="20"/>
        </w:rPr>
        <w:t xml:space="preserve">(model WHS </w:t>
      </w:r>
      <w:r w:rsidR="008E62AC">
        <w:rPr>
          <w:rFonts w:eastAsia="Arial" w:cs="Arial"/>
          <w:bCs/>
          <w:color w:val="404040"/>
          <w:sz w:val="20"/>
        </w:rPr>
        <w:t>R</w:t>
      </w:r>
      <w:r w:rsidR="004374E1" w:rsidRPr="00C1132F">
        <w:rPr>
          <w:rFonts w:eastAsia="Arial" w:cs="Arial"/>
          <w:bCs/>
          <w:color w:val="404040"/>
          <w:sz w:val="20"/>
        </w:rPr>
        <w:t xml:space="preserve">egulations </w:t>
      </w:r>
      <w:r w:rsidRPr="00C1132F">
        <w:rPr>
          <w:rFonts w:eastAsia="Arial" w:cs="Arial"/>
          <w:bCs/>
          <w:color w:val="404040"/>
          <w:sz w:val="20"/>
        </w:rPr>
        <w:t>340 and 380–384)</w:t>
      </w:r>
    </w:p>
    <w:p w14:paraId="457A703A" w14:textId="77777777" w:rsidR="00B91DE5" w:rsidRPr="00C1132F" w:rsidRDefault="00B91DE5" w:rsidP="00B91DE5">
      <w:pPr>
        <w:rPr>
          <w:rFonts w:eastAsia="Arial" w:cs="Arial"/>
          <w:bCs/>
          <w:i/>
          <w:iCs/>
          <w:color w:val="404040"/>
          <w:sz w:val="20"/>
        </w:rPr>
      </w:pPr>
      <w:r w:rsidRPr="00C1132F">
        <w:rPr>
          <w:rFonts w:eastAsia="Arial" w:cs="Arial"/>
          <w:bCs/>
          <w:i/>
          <w:iCs/>
          <w:color w:val="404040"/>
          <w:sz w:val="20"/>
        </w:rPr>
        <w:t>Note: The prohibition of the use of carcinogens listed in table 10.1, column 2 and the restriction of the use of carcinogens listed in table 10.2, column 2 apply to the pure substance and where the substance is present in a mixture at a concentration greater than 0·1%, unless otherwise specified.</w:t>
      </w:r>
    </w:p>
    <w:p w14:paraId="053031C6" w14:textId="77777777" w:rsidR="00B91DE5" w:rsidRPr="00C1132F" w:rsidRDefault="00B91DE5" w:rsidP="00656EBB">
      <w:pPr>
        <w:numPr>
          <w:ilvl w:val="0"/>
          <w:numId w:val="9"/>
        </w:numPr>
        <w:contextualSpacing/>
        <w:rPr>
          <w:rFonts w:eastAsia="Arial" w:cs="Arial"/>
          <w:bCs/>
          <w:sz w:val="20"/>
        </w:rPr>
      </w:pPr>
      <w:r w:rsidRPr="00C1132F">
        <w:rPr>
          <w:rFonts w:eastAsia="Arial" w:cs="Arial"/>
          <w:bCs/>
          <w:sz w:val="20"/>
        </w:rPr>
        <w:t>Table 10.1 Prohibited carcinogens</w:t>
      </w:r>
    </w:p>
    <w:p w14:paraId="24F21E19" w14:textId="77777777" w:rsidR="00B91DE5" w:rsidRPr="00C1132F" w:rsidRDefault="00B91DE5" w:rsidP="00656EBB">
      <w:pPr>
        <w:numPr>
          <w:ilvl w:val="0"/>
          <w:numId w:val="9"/>
        </w:numPr>
        <w:contextualSpacing/>
        <w:rPr>
          <w:rFonts w:eastAsia="Arial" w:cs="Arial"/>
          <w:bCs/>
          <w:sz w:val="20"/>
        </w:rPr>
      </w:pPr>
      <w:r w:rsidRPr="00C1132F">
        <w:rPr>
          <w:rFonts w:eastAsia="Arial" w:cs="Arial"/>
          <w:bCs/>
          <w:sz w:val="20"/>
        </w:rPr>
        <w:t>Table 10.2 Restricted carcinogens</w:t>
      </w:r>
    </w:p>
    <w:p w14:paraId="77795C27" w14:textId="77777777" w:rsidR="00B91DE5" w:rsidRPr="00C1132F" w:rsidRDefault="00B91DE5" w:rsidP="00656EBB">
      <w:pPr>
        <w:numPr>
          <w:ilvl w:val="0"/>
          <w:numId w:val="9"/>
        </w:numPr>
        <w:contextualSpacing/>
        <w:rPr>
          <w:rFonts w:eastAsia="Arial" w:cs="Arial"/>
          <w:bCs/>
          <w:sz w:val="20"/>
        </w:rPr>
      </w:pPr>
      <w:r w:rsidRPr="00C1132F">
        <w:rPr>
          <w:rFonts w:eastAsia="Arial" w:cs="Arial"/>
          <w:bCs/>
          <w:sz w:val="20"/>
        </w:rPr>
        <w:t>Table 10.3 Restricted hazardous chemicals</w:t>
      </w:r>
    </w:p>
    <w:p w14:paraId="46DC3053" w14:textId="2A0A2F55" w:rsidR="00566977" w:rsidRPr="00C1132F" w:rsidRDefault="00566977" w:rsidP="00566977">
      <w:pPr>
        <w:spacing w:before="240"/>
        <w:rPr>
          <w:rFonts w:eastAsia="Arial" w:cs="Times New Roman"/>
          <w:i/>
          <w:iCs/>
          <w:color w:val="404040"/>
          <w:sz w:val="20"/>
          <w:u w:val="single"/>
        </w:rPr>
      </w:pPr>
      <w:r w:rsidRPr="00C1132F">
        <w:rPr>
          <w:rFonts w:eastAsia="Arial" w:cs="Times New Roman"/>
          <w:i/>
          <w:iCs/>
          <w:color w:val="404040"/>
          <w:sz w:val="20"/>
          <w:u w:val="single"/>
        </w:rPr>
        <w:t xml:space="preserve">Footnote </w:t>
      </w:r>
      <w:r>
        <w:rPr>
          <w:rFonts w:eastAsia="Arial" w:cs="Times New Roman"/>
          <w:i/>
          <w:iCs/>
          <w:color w:val="404040"/>
          <w:sz w:val="20"/>
          <w:u w:val="single"/>
        </w:rPr>
        <w:t>(</w:t>
      </w:r>
      <w:r w:rsidR="00675089">
        <w:rPr>
          <w:rFonts w:eastAsia="Arial" w:cs="Times New Roman"/>
          <w:i/>
          <w:iCs/>
          <w:color w:val="404040"/>
          <w:sz w:val="20"/>
          <w:u w:val="single"/>
        </w:rPr>
        <w:t>C</w:t>
      </w:r>
      <w:r>
        <w:rPr>
          <w:rFonts w:eastAsia="Arial" w:cs="Times New Roman"/>
          <w:i/>
          <w:iCs/>
          <w:color w:val="404040"/>
          <w:sz w:val="20"/>
          <w:u w:val="single"/>
        </w:rPr>
        <w:t>)</w:t>
      </w:r>
    </w:p>
    <w:p w14:paraId="2CB96011" w14:textId="0F2B8F98" w:rsidR="00E519F1" w:rsidRPr="006214E8" w:rsidRDefault="00B91DE5" w:rsidP="00B91DE5">
      <w:pPr>
        <w:rPr>
          <w:rFonts w:eastAsia="Arial" w:cs="Arial"/>
          <w:bCs/>
          <w:color w:val="404040"/>
          <w:sz w:val="20"/>
        </w:rPr>
      </w:pPr>
      <w:r w:rsidRPr="00C1132F">
        <w:rPr>
          <w:rFonts w:eastAsia="Arial" w:cs="Arial"/>
          <w:color w:val="404040"/>
          <w:sz w:val="20"/>
        </w:rPr>
        <w:t>Schedule 14: Requirements for health monitoring</w:t>
      </w:r>
      <w:r w:rsidRPr="00C1132F">
        <w:rPr>
          <w:rFonts w:eastAsia="Arial" w:cs="Arial"/>
          <w:b/>
          <w:bCs/>
          <w:color w:val="404040"/>
          <w:sz w:val="20"/>
        </w:rPr>
        <w:t xml:space="preserve"> </w:t>
      </w:r>
      <w:r w:rsidRPr="00C1132F">
        <w:rPr>
          <w:rFonts w:eastAsia="Arial" w:cs="Arial"/>
          <w:bCs/>
          <w:color w:val="404040"/>
          <w:sz w:val="20"/>
        </w:rPr>
        <w:t xml:space="preserve">(model WHS </w:t>
      </w:r>
      <w:r w:rsidR="008E62AC">
        <w:rPr>
          <w:rFonts w:eastAsia="Arial" w:cs="Arial"/>
          <w:bCs/>
          <w:color w:val="404040"/>
          <w:sz w:val="20"/>
        </w:rPr>
        <w:t>R</w:t>
      </w:r>
      <w:r w:rsidRPr="00C1132F">
        <w:rPr>
          <w:rFonts w:eastAsia="Arial" w:cs="Arial"/>
          <w:bCs/>
          <w:color w:val="404040"/>
          <w:sz w:val="20"/>
        </w:rPr>
        <w:t>egulations 368, 370 and 406)</w:t>
      </w:r>
    </w:p>
    <w:sectPr w:rsidR="00E519F1" w:rsidRPr="006214E8" w:rsidSect="00B91DE5">
      <w:footerReference w:type="first" r:id="rId28"/>
      <w:pgSz w:w="16838" w:h="11906" w:orient="landscape" w:code="9"/>
      <w:pgMar w:top="1440" w:right="1440" w:bottom="1440" w:left="1559" w:header="425" w:footer="38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HOU,Jenny" w:date="2023-06-09T07:10:00Z" w:initials="Z">
    <w:p w14:paraId="659907F9" w14:textId="3A4292A2" w:rsidR="00656EBB" w:rsidRDefault="00656EBB" w:rsidP="0069444F">
      <w:pPr>
        <w:pStyle w:val="CommentText"/>
      </w:pPr>
      <w:r>
        <w:rPr>
          <w:rStyle w:val="CommentReference"/>
        </w:rPr>
        <w:annotationRef/>
      </w:r>
      <w:r>
        <w:t xml:space="preserve">Too long so I took it out on the consultation page- let me know fi Rebecca want this to be added - It would be very long which is not ideal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9907F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D4EF9" w16cex:dateUtc="2023-06-08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9907F9" w16cid:durableId="282D4E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7945" w14:textId="77777777" w:rsidR="009B5C11" w:rsidRDefault="009B5C11" w:rsidP="00CE0074">
      <w:pPr>
        <w:spacing w:after="0" w:line="240" w:lineRule="auto"/>
      </w:pPr>
      <w:r>
        <w:separator/>
      </w:r>
    </w:p>
  </w:endnote>
  <w:endnote w:type="continuationSeparator" w:id="0">
    <w:p w14:paraId="23627F32" w14:textId="77777777" w:rsidR="009B5C11" w:rsidRDefault="009B5C11" w:rsidP="00CE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AD5A" w14:textId="77777777" w:rsidR="008C2C47" w:rsidRDefault="008C2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6670" w14:textId="77777777" w:rsidR="00210620" w:rsidRDefault="00210620" w:rsidP="00210620">
    <w:pPr>
      <w:pStyle w:val="Footer"/>
      <w:pBdr>
        <w:top w:val="single" w:sz="4" w:space="1" w:color="auto"/>
      </w:pBdr>
    </w:pPr>
  </w:p>
  <w:p w14:paraId="5428DC49" w14:textId="6A4F5B23" w:rsidR="00210620" w:rsidRDefault="00210620" w:rsidP="00210620">
    <w:pPr>
      <w:pStyle w:val="Footer"/>
      <w:pBdr>
        <w:top w:val="single" w:sz="4" w:space="1" w:color="auto"/>
      </w:pBdr>
      <w:jc w:val="right"/>
    </w:pPr>
    <w:r>
      <w:t xml:space="preserve">Page </w:t>
    </w:r>
    <w:r w:rsidRPr="00EA3A28">
      <w:fldChar w:fldCharType="begin"/>
    </w:r>
    <w:r w:rsidRPr="00EA3A28">
      <w:instrText xml:space="preserve"> PAGE  \* Arabic  \* MERGEFORMAT </w:instrText>
    </w:r>
    <w:r w:rsidRPr="00EA3A28">
      <w:fldChar w:fldCharType="separate"/>
    </w:r>
    <w:r w:rsidRPr="00EA3A28">
      <w:rPr>
        <w:noProof/>
      </w:rPr>
      <w:t>1</w:t>
    </w:r>
    <w:r w:rsidRPr="00EA3A28">
      <w:fldChar w:fldCharType="end"/>
    </w:r>
    <w:r>
      <w:t xml:space="preserve"> of </w:t>
    </w:r>
    <w:fldSimple w:instr=" NUMPAGES  \* Arabic  \* MERGEFORMAT ">
      <w:r w:rsidRPr="00EA3A28">
        <w:rPr>
          <w:noProof/>
        </w:rPr>
        <w:t>2</w:t>
      </w:r>
    </w:fldSimple>
  </w:p>
  <w:p w14:paraId="3E97B144" w14:textId="77777777" w:rsidR="00210620" w:rsidRDefault="00210620" w:rsidP="00210620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1FF5" w14:textId="77777777" w:rsidR="008C2C47" w:rsidRDefault="008C2C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303F" w14:textId="77777777" w:rsidR="00120AD7" w:rsidRDefault="00120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6E4C" w14:textId="77777777" w:rsidR="009B5C11" w:rsidRDefault="009B5C11" w:rsidP="00CE0074">
      <w:pPr>
        <w:spacing w:after="0" w:line="240" w:lineRule="auto"/>
      </w:pPr>
      <w:r>
        <w:separator/>
      </w:r>
    </w:p>
  </w:footnote>
  <w:footnote w:type="continuationSeparator" w:id="0">
    <w:p w14:paraId="5EF3A609" w14:textId="77777777" w:rsidR="009B5C11" w:rsidRDefault="009B5C11" w:rsidP="00CE0074">
      <w:pPr>
        <w:spacing w:after="0" w:line="240" w:lineRule="auto"/>
      </w:pPr>
      <w:r>
        <w:continuationSeparator/>
      </w:r>
    </w:p>
  </w:footnote>
  <w:footnote w:id="1">
    <w:p w14:paraId="7D421347" w14:textId="3F784894" w:rsidR="00567D93" w:rsidRDefault="00567D93">
      <w:pPr>
        <w:pStyle w:val="FootnoteText"/>
      </w:pPr>
      <w:r>
        <w:rPr>
          <w:rStyle w:val="FootnoteReference"/>
        </w:rPr>
        <w:footnoteRef/>
      </w:r>
      <w:r>
        <w:t xml:space="preserve"> List of industries derived from the </w:t>
      </w:r>
      <w:hyperlink r:id="rId1" w:history="1">
        <w:r>
          <w:rPr>
            <w:rStyle w:val="Hyperlink"/>
          </w:rPr>
          <w:t>Australian and New Zealand Standard Industrial Classification</w:t>
        </w:r>
      </w:hyperlink>
      <w:r>
        <w:t xml:space="preserve"> maintained by the Australian Bureau of Statistics.</w:t>
      </w:r>
    </w:p>
  </w:footnote>
  <w:footnote w:id="2">
    <w:p w14:paraId="275F125E" w14:textId="791A0BEF" w:rsidR="00A14D23" w:rsidRDefault="00A14D23">
      <w:pPr>
        <w:pStyle w:val="FootnoteText"/>
      </w:pPr>
      <w:r>
        <w:rPr>
          <w:rStyle w:val="FootnoteReference"/>
        </w:rPr>
        <w:footnoteRef/>
      </w:r>
      <w:r>
        <w:t xml:space="preserve"> The health monitoring report must be provided to the regulator if it</w:t>
      </w:r>
      <w:r w:rsidR="00005E9F">
        <w:t xml:space="preserve"> </w:t>
      </w:r>
      <w:r>
        <w:t>contains</w:t>
      </w:r>
      <w:r w:rsidR="00005E9F">
        <w:t>: (a)</w:t>
      </w:r>
      <w:r>
        <w:t xml:space="preserve"> any advice that test results indicate that the worker may have contracted a disease, injury or illness related to </w:t>
      </w:r>
      <w:r w:rsidR="00005E9F">
        <w:t>worki</w:t>
      </w:r>
      <w:r w:rsidR="00A86E70">
        <w:t>ng</w:t>
      </w:r>
      <w:r w:rsidR="00005E9F">
        <w:t xml:space="preserve"> with the NTGC</w:t>
      </w:r>
      <w:r>
        <w:t xml:space="preserve">; or (b) any recommendation that the </w:t>
      </w:r>
      <w:r w:rsidR="00005E9F">
        <w:t>PCBU</w:t>
      </w:r>
      <w:r>
        <w:t xml:space="preserve"> take remedial measures</w:t>
      </w:r>
      <w:r w:rsidR="00A86E7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99AD" w14:textId="77777777" w:rsidR="008C2C47" w:rsidRDefault="008C2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501C" w14:textId="77777777" w:rsidR="00522E63" w:rsidRDefault="00522E63" w:rsidP="00522E6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B3B337" wp14:editId="14EF4B2E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1775132" cy="381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132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OFFICIAL</w:t>
    </w:r>
  </w:p>
  <w:p w14:paraId="43A5F160" w14:textId="77777777" w:rsidR="00CE0074" w:rsidRDefault="00CE0074" w:rsidP="00522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868C" w14:textId="77777777" w:rsidR="00CE0074" w:rsidRDefault="0077770A" w:rsidP="00BF6BAB">
    <w:pPr>
      <w:pStyle w:val="HeaderSpacer"/>
    </w:pPr>
    <w:bookmarkStart w:id="5" w:name="_Hlk63848537"/>
    <w:bookmarkStart w:id="6" w:name="_Hlk63848538"/>
    <w:bookmarkStart w:id="7" w:name="_Hlk63848539"/>
    <w:bookmarkStart w:id="8" w:name="_Hlk63848540"/>
    <w:bookmarkStart w:id="9" w:name="_Hlk63848541"/>
    <w:bookmarkStart w:id="10" w:name="_Hlk63848542"/>
    <w:r>
      <w:rPr>
        <w:noProof/>
      </w:rPr>
      <w:drawing>
        <wp:anchor distT="0" distB="0" distL="114300" distR="114300" simplePos="0" relativeHeight="251659264" behindDoc="1" locked="0" layoutInCell="1" allowOverlap="1" wp14:anchorId="5CC2C7A1" wp14:editId="377150DE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3150859" cy="676275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859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E63">
      <w:t>OFFICIAL</w: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2EA33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2CA4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B90E8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7D1C15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7556E"/>
    <w:multiLevelType w:val="hybridMultilevel"/>
    <w:tmpl w:val="448E85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35F7"/>
    <w:multiLevelType w:val="hybridMultilevel"/>
    <w:tmpl w:val="FCCE387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3339"/>
    <w:multiLevelType w:val="hybridMultilevel"/>
    <w:tmpl w:val="0F08E1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1051C"/>
    <w:multiLevelType w:val="hybridMultilevel"/>
    <w:tmpl w:val="7B04D2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F7973"/>
    <w:multiLevelType w:val="hybridMultilevel"/>
    <w:tmpl w:val="FC4806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C5A99"/>
    <w:multiLevelType w:val="hybridMultilevel"/>
    <w:tmpl w:val="8DFA3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3036F"/>
    <w:multiLevelType w:val="hybridMultilevel"/>
    <w:tmpl w:val="19449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68D"/>
    <w:multiLevelType w:val="hybridMultilevel"/>
    <w:tmpl w:val="9948F3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02F54"/>
    <w:multiLevelType w:val="multilevel"/>
    <w:tmpl w:val="73D64C32"/>
    <w:lvl w:ilvl="0">
      <w:start w:val="1"/>
      <w:numFmt w:val="bullet"/>
      <w:pStyle w:val="NumberingBulletsSW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2B5173"/>
    <w:multiLevelType w:val="hybridMultilevel"/>
    <w:tmpl w:val="E8A243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6267B"/>
    <w:multiLevelType w:val="hybridMultilevel"/>
    <w:tmpl w:val="4E3849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7903"/>
    <w:multiLevelType w:val="hybridMultilevel"/>
    <w:tmpl w:val="6D7481B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45F75"/>
    <w:multiLevelType w:val="multilevel"/>
    <w:tmpl w:val="83389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F56CDF"/>
    <w:multiLevelType w:val="hybridMultilevel"/>
    <w:tmpl w:val="D69EFE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D02704"/>
    <w:multiLevelType w:val="hybridMultilevel"/>
    <w:tmpl w:val="1CDED1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904B21"/>
    <w:multiLevelType w:val="hybridMultilevel"/>
    <w:tmpl w:val="32148A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151986"/>
    <w:multiLevelType w:val="multilevel"/>
    <w:tmpl w:val="2A9604D6"/>
    <w:lvl w:ilvl="0">
      <w:start w:val="1"/>
      <w:numFmt w:val="bullet"/>
      <w:pStyle w:val="BulletsSWA"/>
      <w:lvlText w:val=""/>
      <w:lvlJc w:val="left"/>
      <w:pPr>
        <w:ind w:left="360" w:hanging="360"/>
      </w:pPr>
      <w:rPr>
        <w:rFonts w:ascii="Wingdings 2" w:hAnsi="Wingdings 2" w:hint="default"/>
        <w:color w:val="5F5E5E" w:themeColor="tex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E4150A"/>
    <w:multiLevelType w:val="multilevel"/>
    <w:tmpl w:val="ED2AE60A"/>
    <w:lvl w:ilvl="0">
      <w:start w:val="1"/>
      <w:numFmt w:val="lowerLetter"/>
      <w:pStyle w:val="TableAlphaSW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52158792">
    <w:abstractNumId w:val="20"/>
  </w:num>
  <w:num w:numId="2" w16cid:durableId="1555387732">
    <w:abstractNumId w:val="12"/>
  </w:num>
  <w:num w:numId="3" w16cid:durableId="2087795695">
    <w:abstractNumId w:val="21"/>
  </w:num>
  <w:num w:numId="4" w16cid:durableId="486823447">
    <w:abstractNumId w:val="16"/>
  </w:num>
  <w:num w:numId="5" w16cid:durableId="844587931">
    <w:abstractNumId w:val="2"/>
  </w:num>
  <w:num w:numId="6" w16cid:durableId="1574241737">
    <w:abstractNumId w:val="1"/>
  </w:num>
  <w:num w:numId="7" w16cid:durableId="54471433">
    <w:abstractNumId w:val="3"/>
  </w:num>
  <w:num w:numId="8" w16cid:durableId="356123195">
    <w:abstractNumId w:val="17"/>
  </w:num>
  <w:num w:numId="9" w16cid:durableId="690305442">
    <w:abstractNumId w:val="10"/>
  </w:num>
  <w:num w:numId="10" w16cid:durableId="1181316838">
    <w:abstractNumId w:val="0"/>
  </w:num>
  <w:num w:numId="11" w16cid:durableId="2059740549">
    <w:abstractNumId w:val="0"/>
    <w:lvlOverride w:ilvl="0">
      <w:startOverride w:val="1"/>
    </w:lvlOverride>
  </w:num>
  <w:num w:numId="12" w16cid:durableId="586230259">
    <w:abstractNumId w:val="0"/>
    <w:lvlOverride w:ilvl="0">
      <w:startOverride w:val="1"/>
    </w:lvlOverride>
  </w:num>
  <w:num w:numId="13" w16cid:durableId="842470204">
    <w:abstractNumId w:val="3"/>
    <w:lvlOverride w:ilvl="0">
      <w:startOverride w:val="1"/>
    </w:lvlOverride>
  </w:num>
  <w:num w:numId="14" w16cid:durableId="405346022">
    <w:abstractNumId w:val="0"/>
    <w:lvlOverride w:ilvl="0">
      <w:startOverride w:val="1"/>
    </w:lvlOverride>
  </w:num>
  <w:num w:numId="15" w16cid:durableId="332996391">
    <w:abstractNumId w:val="3"/>
    <w:lvlOverride w:ilvl="0">
      <w:startOverride w:val="1"/>
    </w:lvlOverride>
  </w:num>
  <w:num w:numId="16" w16cid:durableId="746416270">
    <w:abstractNumId w:val="19"/>
  </w:num>
  <w:num w:numId="17" w16cid:durableId="919757206">
    <w:abstractNumId w:val="0"/>
    <w:lvlOverride w:ilvl="0">
      <w:startOverride w:val="1"/>
    </w:lvlOverride>
  </w:num>
  <w:num w:numId="18" w16cid:durableId="1005591624">
    <w:abstractNumId w:val="3"/>
    <w:lvlOverride w:ilvl="0">
      <w:startOverride w:val="1"/>
    </w:lvlOverride>
  </w:num>
  <w:num w:numId="19" w16cid:durableId="1679699452">
    <w:abstractNumId w:val="3"/>
    <w:lvlOverride w:ilvl="0">
      <w:startOverride w:val="1"/>
    </w:lvlOverride>
  </w:num>
  <w:num w:numId="20" w16cid:durableId="2065251550">
    <w:abstractNumId w:val="13"/>
  </w:num>
  <w:num w:numId="21" w16cid:durableId="1737585236">
    <w:abstractNumId w:val="9"/>
  </w:num>
  <w:num w:numId="22" w16cid:durableId="1593050430">
    <w:abstractNumId w:val="15"/>
  </w:num>
  <w:num w:numId="23" w16cid:durableId="1168254943">
    <w:abstractNumId w:val="18"/>
  </w:num>
  <w:num w:numId="24" w16cid:durableId="1319724748">
    <w:abstractNumId w:val="0"/>
  </w:num>
  <w:num w:numId="25" w16cid:durableId="870604445">
    <w:abstractNumId w:val="4"/>
  </w:num>
  <w:num w:numId="26" w16cid:durableId="613051152">
    <w:abstractNumId w:val="5"/>
  </w:num>
  <w:num w:numId="27" w16cid:durableId="2084329144">
    <w:abstractNumId w:val="14"/>
  </w:num>
  <w:num w:numId="28" w16cid:durableId="1146974659">
    <w:abstractNumId w:val="6"/>
  </w:num>
  <w:num w:numId="29" w16cid:durableId="639773173">
    <w:abstractNumId w:val="11"/>
  </w:num>
  <w:num w:numId="30" w16cid:durableId="625505755">
    <w:abstractNumId w:val="8"/>
  </w:num>
  <w:num w:numId="31" w16cid:durableId="1766730541">
    <w:abstractNumId w:val="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OU,Jenny">
    <w15:presenceInfo w15:providerId="AD" w15:userId="S::Jenny.Zhou@swa.gov.au::fb2c7290-baa0-4d0f-803e-28b37a06ac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5E"/>
    <w:rsid w:val="0000001D"/>
    <w:rsid w:val="00000226"/>
    <w:rsid w:val="0000207C"/>
    <w:rsid w:val="00002D55"/>
    <w:rsid w:val="00003FC9"/>
    <w:rsid w:val="00004EF8"/>
    <w:rsid w:val="0000533C"/>
    <w:rsid w:val="0000585A"/>
    <w:rsid w:val="000058F2"/>
    <w:rsid w:val="00005E9F"/>
    <w:rsid w:val="00010058"/>
    <w:rsid w:val="00010974"/>
    <w:rsid w:val="00012119"/>
    <w:rsid w:val="00014F33"/>
    <w:rsid w:val="00016D38"/>
    <w:rsid w:val="0001788A"/>
    <w:rsid w:val="00022973"/>
    <w:rsid w:val="00022E2F"/>
    <w:rsid w:val="0002623A"/>
    <w:rsid w:val="00026886"/>
    <w:rsid w:val="00027613"/>
    <w:rsid w:val="00032B5C"/>
    <w:rsid w:val="00033912"/>
    <w:rsid w:val="00033FB0"/>
    <w:rsid w:val="000344B5"/>
    <w:rsid w:val="00036587"/>
    <w:rsid w:val="0003668B"/>
    <w:rsid w:val="00037C90"/>
    <w:rsid w:val="000412AB"/>
    <w:rsid w:val="00041DEE"/>
    <w:rsid w:val="0004505C"/>
    <w:rsid w:val="00046873"/>
    <w:rsid w:val="00046ED8"/>
    <w:rsid w:val="000472BB"/>
    <w:rsid w:val="00051E8B"/>
    <w:rsid w:val="000529F3"/>
    <w:rsid w:val="000565CA"/>
    <w:rsid w:val="00056F43"/>
    <w:rsid w:val="00057EEC"/>
    <w:rsid w:val="000606AF"/>
    <w:rsid w:val="00060BF3"/>
    <w:rsid w:val="00061067"/>
    <w:rsid w:val="00061B58"/>
    <w:rsid w:val="000658EC"/>
    <w:rsid w:val="0006600F"/>
    <w:rsid w:val="0006656A"/>
    <w:rsid w:val="00066B2A"/>
    <w:rsid w:val="00071730"/>
    <w:rsid w:val="00073917"/>
    <w:rsid w:val="00075FA0"/>
    <w:rsid w:val="00076448"/>
    <w:rsid w:val="00076948"/>
    <w:rsid w:val="000814FE"/>
    <w:rsid w:val="00082A52"/>
    <w:rsid w:val="00083656"/>
    <w:rsid w:val="00083ADB"/>
    <w:rsid w:val="00084519"/>
    <w:rsid w:val="00085B62"/>
    <w:rsid w:val="00085BF9"/>
    <w:rsid w:val="000871DB"/>
    <w:rsid w:val="00090388"/>
    <w:rsid w:val="00090528"/>
    <w:rsid w:val="00091585"/>
    <w:rsid w:val="00092518"/>
    <w:rsid w:val="000928AD"/>
    <w:rsid w:val="00092F8D"/>
    <w:rsid w:val="00094597"/>
    <w:rsid w:val="000945FC"/>
    <w:rsid w:val="00095652"/>
    <w:rsid w:val="00095EE4"/>
    <w:rsid w:val="00095FF9"/>
    <w:rsid w:val="00097F7E"/>
    <w:rsid w:val="000A038D"/>
    <w:rsid w:val="000A1628"/>
    <w:rsid w:val="000A1D5C"/>
    <w:rsid w:val="000A213C"/>
    <w:rsid w:val="000A2AF2"/>
    <w:rsid w:val="000A2D81"/>
    <w:rsid w:val="000B047F"/>
    <w:rsid w:val="000B0698"/>
    <w:rsid w:val="000B0994"/>
    <w:rsid w:val="000B130E"/>
    <w:rsid w:val="000B3889"/>
    <w:rsid w:val="000B7363"/>
    <w:rsid w:val="000C08D9"/>
    <w:rsid w:val="000C28F9"/>
    <w:rsid w:val="000C338B"/>
    <w:rsid w:val="000C3691"/>
    <w:rsid w:val="000C36DE"/>
    <w:rsid w:val="000C434C"/>
    <w:rsid w:val="000C4C5A"/>
    <w:rsid w:val="000D0B9B"/>
    <w:rsid w:val="000D1913"/>
    <w:rsid w:val="000D1AF0"/>
    <w:rsid w:val="000D43A0"/>
    <w:rsid w:val="000D54AC"/>
    <w:rsid w:val="000D5A11"/>
    <w:rsid w:val="000D5D72"/>
    <w:rsid w:val="000D7EFC"/>
    <w:rsid w:val="000E142D"/>
    <w:rsid w:val="000E1B9E"/>
    <w:rsid w:val="000E2CA2"/>
    <w:rsid w:val="000E36A1"/>
    <w:rsid w:val="000E50B8"/>
    <w:rsid w:val="000E5D6F"/>
    <w:rsid w:val="000E61AF"/>
    <w:rsid w:val="000E6DCB"/>
    <w:rsid w:val="000F1651"/>
    <w:rsid w:val="000F25E9"/>
    <w:rsid w:val="000F2A25"/>
    <w:rsid w:val="000F5C2A"/>
    <w:rsid w:val="000F5D71"/>
    <w:rsid w:val="000F6B8D"/>
    <w:rsid w:val="00100B77"/>
    <w:rsid w:val="00100FB3"/>
    <w:rsid w:val="00101879"/>
    <w:rsid w:val="001018D1"/>
    <w:rsid w:val="001044A9"/>
    <w:rsid w:val="001122D3"/>
    <w:rsid w:val="0011265F"/>
    <w:rsid w:val="00112DA2"/>
    <w:rsid w:val="00112EA5"/>
    <w:rsid w:val="0011460F"/>
    <w:rsid w:val="00114856"/>
    <w:rsid w:val="00115453"/>
    <w:rsid w:val="00120936"/>
    <w:rsid w:val="00120AD7"/>
    <w:rsid w:val="00121693"/>
    <w:rsid w:val="00122B12"/>
    <w:rsid w:val="00123C62"/>
    <w:rsid w:val="00126A9F"/>
    <w:rsid w:val="001271CB"/>
    <w:rsid w:val="00131ECB"/>
    <w:rsid w:val="001331FF"/>
    <w:rsid w:val="00135753"/>
    <w:rsid w:val="001363A1"/>
    <w:rsid w:val="001368A0"/>
    <w:rsid w:val="00136D48"/>
    <w:rsid w:val="0013724A"/>
    <w:rsid w:val="00137763"/>
    <w:rsid w:val="001377A5"/>
    <w:rsid w:val="001417ED"/>
    <w:rsid w:val="0014189A"/>
    <w:rsid w:val="00143165"/>
    <w:rsid w:val="00143C40"/>
    <w:rsid w:val="00144D7B"/>
    <w:rsid w:val="001453D0"/>
    <w:rsid w:val="00146548"/>
    <w:rsid w:val="0014666F"/>
    <w:rsid w:val="00150299"/>
    <w:rsid w:val="001514A5"/>
    <w:rsid w:val="00151503"/>
    <w:rsid w:val="00153C67"/>
    <w:rsid w:val="00154A66"/>
    <w:rsid w:val="00154ABD"/>
    <w:rsid w:val="00157AA9"/>
    <w:rsid w:val="00157CA5"/>
    <w:rsid w:val="00160186"/>
    <w:rsid w:val="00160529"/>
    <w:rsid w:val="0016068F"/>
    <w:rsid w:val="00162909"/>
    <w:rsid w:val="0017314D"/>
    <w:rsid w:val="0017386F"/>
    <w:rsid w:val="00173A99"/>
    <w:rsid w:val="0017731C"/>
    <w:rsid w:val="001805D2"/>
    <w:rsid w:val="00181D79"/>
    <w:rsid w:val="00182421"/>
    <w:rsid w:val="00182E27"/>
    <w:rsid w:val="00183A19"/>
    <w:rsid w:val="00184B20"/>
    <w:rsid w:val="00186E55"/>
    <w:rsid w:val="00190571"/>
    <w:rsid w:val="00190955"/>
    <w:rsid w:val="00191429"/>
    <w:rsid w:val="00193669"/>
    <w:rsid w:val="00193F6C"/>
    <w:rsid w:val="0019540B"/>
    <w:rsid w:val="00195677"/>
    <w:rsid w:val="0019576E"/>
    <w:rsid w:val="001A0BB2"/>
    <w:rsid w:val="001A17BD"/>
    <w:rsid w:val="001A1E5A"/>
    <w:rsid w:val="001A2531"/>
    <w:rsid w:val="001A3424"/>
    <w:rsid w:val="001A4564"/>
    <w:rsid w:val="001A45FC"/>
    <w:rsid w:val="001A59AA"/>
    <w:rsid w:val="001A7338"/>
    <w:rsid w:val="001B09DF"/>
    <w:rsid w:val="001B1110"/>
    <w:rsid w:val="001B1717"/>
    <w:rsid w:val="001B1C59"/>
    <w:rsid w:val="001B22AC"/>
    <w:rsid w:val="001B3408"/>
    <w:rsid w:val="001B3B23"/>
    <w:rsid w:val="001B3C8F"/>
    <w:rsid w:val="001B4DA1"/>
    <w:rsid w:val="001B596C"/>
    <w:rsid w:val="001C0801"/>
    <w:rsid w:val="001C246A"/>
    <w:rsid w:val="001C2E1C"/>
    <w:rsid w:val="001C361A"/>
    <w:rsid w:val="001C4585"/>
    <w:rsid w:val="001C56A3"/>
    <w:rsid w:val="001C652F"/>
    <w:rsid w:val="001C7C0E"/>
    <w:rsid w:val="001D0904"/>
    <w:rsid w:val="001D3A9E"/>
    <w:rsid w:val="001D3DB8"/>
    <w:rsid w:val="001D4CCE"/>
    <w:rsid w:val="001D5CFB"/>
    <w:rsid w:val="001D63BB"/>
    <w:rsid w:val="001D641B"/>
    <w:rsid w:val="001D6A22"/>
    <w:rsid w:val="001D6F47"/>
    <w:rsid w:val="001E5FAC"/>
    <w:rsid w:val="001F0B99"/>
    <w:rsid w:val="001F2BA4"/>
    <w:rsid w:val="001F2D1D"/>
    <w:rsid w:val="001F566F"/>
    <w:rsid w:val="001F5A3E"/>
    <w:rsid w:val="001F6333"/>
    <w:rsid w:val="001F672E"/>
    <w:rsid w:val="001F6CF2"/>
    <w:rsid w:val="001F79EE"/>
    <w:rsid w:val="0020054B"/>
    <w:rsid w:val="0020249A"/>
    <w:rsid w:val="0020752C"/>
    <w:rsid w:val="00210620"/>
    <w:rsid w:val="0021118D"/>
    <w:rsid w:val="002138D2"/>
    <w:rsid w:val="00215B03"/>
    <w:rsid w:val="00216CED"/>
    <w:rsid w:val="00217677"/>
    <w:rsid w:val="0022602A"/>
    <w:rsid w:val="00226383"/>
    <w:rsid w:val="00232595"/>
    <w:rsid w:val="002328BA"/>
    <w:rsid w:val="002403D6"/>
    <w:rsid w:val="00243B37"/>
    <w:rsid w:val="00246198"/>
    <w:rsid w:val="002463AC"/>
    <w:rsid w:val="00250E1E"/>
    <w:rsid w:val="00252362"/>
    <w:rsid w:val="002535F8"/>
    <w:rsid w:val="00253608"/>
    <w:rsid w:val="00254E87"/>
    <w:rsid w:val="002565FB"/>
    <w:rsid w:val="0025681D"/>
    <w:rsid w:val="00257F30"/>
    <w:rsid w:val="002621F7"/>
    <w:rsid w:val="0026240D"/>
    <w:rsid w:val="00263865"/>
    <w:rsid w:val="00271B37"/>
    <w:rsid w:val="00274A2D"/>
    <w:rsid w:val="0027547E"/>
    <w:rsid w:val="00277BD0"/>
    <w:rsid w:val="00280D01"/>
    <w:rsid w:val="002832E4"/>
    <w:rsid w:val="00285A51"/>
    <w:rsid w:val="0028629B"/>
    <w:rsid w:val="00286A50"/>
    <w:rsid w:val="00287D75"/>
    <w:rsid w:val="002921B6"/>
    <w:rsid w:val="002940FA"/>
    <w:rsid w:val="00296523"/>
    <w:rsid w:val="00297111"/>
    <w:rsid w:val="00297375"/>
    <w:rsid w:val="002A0022"/>
    <w:rsid w:val="002A2FF5"/>
    <w:rsid w:val="002A3F2E"/>
    <w:rsid w:val="002A4819"/>
    <w:rsid w:val="002A4E24"/>
    <w:rsid w:val="002A58E4"/>
    <w:rsid w:val="002A6C6C"/>
    <w:rsid w:val="002A7630"/>
    <w:rsid w:val="002B0B46"/>
    <w:rsid w:val="002B1AF8"/>
    <w:rsid w:val="002B1FEC"/>
    <w:rsid w:val="002B241F"/>
    <w:rsid w:val="002B2DA0"/>
    <w:rsid w:val="002B48F8"/>
    <w:rsid w:val="002B4CBC"/>
    <w:rsid w:val="002B5D10"/>
    <w:rsid w:val="002B6927"/>
    <w:rsid w:val="002C2C53"/>
    <w:rsid w:val="002C4221"/>
    <w:rsid w:val="002C4451"/>
    <w:rsid w:val="002C64AC"/>
    <w:rsid w:val="002C72CF"/>
    <w:rsid w:val="002C7D46"/>
    <w:rsid w:val="002D2819"/>
    <w:rsid w:val="002D2990"/>
    <w:rsid w:val="002D4255"/>
    <w:rsid w:val="002D5975"/>
    <w:rsid w:val="002D693D"/>
    <w:rsid w:val="002D7AEE"/>
    <w:rsid w:val="002E1431"/>
    <w:rsid w:val="002E38D6"/>
    <w:rsid w:val="002E53A4"/>
    <w:rsid w:val="002E5AF0"/>
    <w:rsid w:val="002E66D6"/>
    <w:rsid w:val="002E6CCD"/>
    <w:rsid w:val="002F011B"/>
    <w:rsid w:val="002F0664"/>
    <w:rsid w:val="002F1D1C"/>
    <w:rsid w:val="002F215C"/>
    <w:rsid w:val="002F34CC"/>
    <w:rsid w:val="002F3726"/>
    <w:rsid w:val="002F3E74"/>
    <w:rsid w:val="002F438E"/>
    <w:rsid w:val="002F5428"/>
    <w:rsid w:val="00300ED2"/>
    <w:rsid w:val="00304341"/>
    <w:rsid w:val="00304A9F"/>
    <w:rsid w:val="00307AED"/>
    <w:rsid w:val="00311855"/>
    <w:rsid w:val="00311BC4"/>
    <w:rsid w:val="003123AD"/>
    <w:rsid w:val="00312E7A"/>
    <w:rsid w:val="00313BA8"/>
    <w:rsid w:val="003158F0"/>
    <w:rsid w:val="00317AC0"/>
    <w:rsid w:val="00321090"/>
    <w:rsid w:val="0032263E"/>
    <w:rsid w:val="003235D3"/>
    <w:rsid w:val="0032593B"/>
    <w:rsid w:val="00326867"/>
    <w:rsid w:val="00331216"/>
    <w:rsid w:val="003322F1"/>
    <w:rsid w:val="003334CA"/>
    <w:rsid w:val="003345D7"/>
    <w:rsid w:val="00334B6D"/>
    <w:rsid w:val="003353DE"/>
    <w:rsid w:val="00336712"/>
    <w:rsid w:val="00336BD6"/>
    <w:rsid w:val="00336D9D"/>
    <w:rsid w:val="003371D2"/>
    <w:rsid w:val="0033769C"/>
    <w:rsid w:val="0034231C"/>
    <w:rsid w:val="00343961"/>
    <w:rsid w:val="0035083C"/>
    <w:rsid w:val="00351FB2"/>
    <w:rsid w:val="00353B8C"/>
    <w:rsid w:val="00360909"/>
    <w:rsid w:val="00361460"/>
    <w:rsid w:val="00361731"/>
    <w:rsid w:val="00362D3B"/>
    <w:rsid w:val="00363D16"/>
    <w:rsid w:val="0036496E"/>
    <w:rsid w:val="00365B0F"/>
    <w:rsid w:val="00366191"/>
    <w:rsid w:val="00366C99"/>
    <w:rsid w:val="00366DD7"/>
    <w:rsid w:val="00367E72"/>
    <w:rsid w:val="00373486"/>
    <w:rsid w:val="00374A15"/>
    <w:rsid w:val="00374DF0"/>
    <w:rsid w:val="00376992"/>
    <w:rsid w:val="00380AC6"/>
    <w:rsid w:val="00382628"/>
    <w:rsid w:val="003841F0"/>
    <w:rsid w:val="0038688B"/>
    <w:rsid w:val="00386BDD"/>
    <w:rsid w:val="003874C7"/>
    <w:rsid w:val="003874F2"/>
    <w:rsid w:val="00387798"/>
    <w:rsid w:val="003877B9"/>
    <w:rsid w:val="00387E90"/>
    <w:rsid w:val="00393AB2"/>
    <w:rsid w:val="0039738A"/>
    <w:rsid w:val="003A124B"/>
    <w:rsid w:val="003A35AE"/>
    <w:rsid w:val="003A4386"/>
    <w:rsid w:val="003A45FB"/>
    <w:rsid w:val="003A67FF"/>
    <w:rsid w:val="003A6DD5"/>
    <w:rsid w:val="003A7447"/>
    <w:rsid w:val="003B0434"/>
    <w:rsid w:val="003B15A5"/>
    <w:rsid w:val="003B1DAE"/>
    <w:rsid w:val="003B2552"/>
    <w:rsid w:val="003B603D"/>
    <w:rsid w:val="003B748C"/>
    <w:rsid w:val="003B75CC"/>
    <w:rsid w:val="003B78C9"/>
    <w:rsid w:val="003C1337"/>
    <w:rsid w:val="003C1FE8"/>
    <w:rsid w:val="003C29F4"/>
    <w:rsid w:val="003C2AF1"/>
    <w:rsid w:val="003C4BED"/>
    <w:rsid w:val="003C556F"/>
    <w:rsid w:val="003C5BC0"/>
    <w:rsid w:val="003C6BF0"/>
    <w:rsid w:val="003D0227"/>
    <w:rsid w:val="003D5BE4"/>
    <w:rsid w:val="003D64D4"/>
    <w:rsid w:val="003E117F"/>
    <w:rsid w:val="003E1BB6"/>
    <w:rsid w:val="003E37DE"/>
    <w:rsid w:val="003E461C"/>
    <w:rsid w:val="003E4ECE"/>
    <w:rsid w:val="003E6605"/>
    <w:rsid w:val="003E6607"/>
    <w:rsid w:val="003F2DD2"/>
    <w:rsid w:val="003F3171"/>
    <w:rsid w:val="003F329F"/>
    <w:rsid w:val="003F6214"/>
    <w:rsid w:val="003F6C37"/>
    <w:rsid w:val="00403361"/>
    <w:rsid w:val="004051BF"/>
    <w:rsid w:val="00405A1E"/>
    <w:rsid w:val="004065E7"/>
    <w:rsid w:val="0040670C"/>
    <w:rsid w:val="00406CC2"/>
    <w:rsid w:val="00407833"/>
    <w:rsid w:val="00413708"/>
    <w:rsid w:val="00413AD6"/>
    <w:rsid w:val="00415C00"/>
    <w:rsid w:val="0041603D"/>
    <w:rsid w:val="004171BA"/>
    <w:rsid w:val="00420981"/>
    <w:rsid w:val="00422263"/>
    <w:rsid w:val="00426E8B"/>
    <w:rsid w:val="004317D0"/>
    <w:rsid w:val="00431D1E"/>
    <w:rsid w:val="00433B0E"/>
    <w:rsid w:val="00433E7D"/>
    <w:rsid w:val="00434BD9"/>
    <w:rsid w:val="004374E1"/>
    <w:rsid w:val="00441E5C"/>
    <w:rsid w:val="00441ED0"/>
    <w:rsid w:val="00442EDB"/>
    <w:rsid w:val="00443319"/>
    <w:rsid w:val="00443AD7"/>
    <w:rsid w:val="00443E12"/>
    <w:rsid w:val="004459AB"/>
    <w:rsid w:val="004462D8"/>
    <w:rsid w:val="00447671"/>
    <w:rsid w:val="00452951"/>
    <w:rsid w:val="0045541B"/>
    <w:rsid w:val="00455C98"/>
    <w:rsid w:val="00457CD3"/>
    <w:rsid w:val="00463123"/>
    <w:rsid w:val="00463320"/>
    <w:rsid w:val="00463CEB"/>
    <w:rsid w:val="00463E2C"/>
    <w:rsid w:val="00466826"/>
    <w:rsid w:val="00466CFB"/>
    <w:rsid w:val="004706B4"/>
    <w:rsid w:val="0047114A"/>
    <w:rsid w:val="00471191"/>
    <w:rsid w:val="004716B1"/>
    <w:rsid w:val="00471F49"/>
    <w:rsid w:val="00474625"/>
    <w:rsid w:val="00474988"/>
    <w:rsid w:val="00474A50"/>
    <w:rsid w:val="00476953"/>
    <w:rsid w:val="00477058"/>
    <w:rsid w:val="004777DC"/>
    <w:rsid w:val="00481C9B"/>
    <w:rsid w:val="00482346"/>
    <w:rsid w:val="0048393E"/>
    <w:rsid w:val="00483CD7"/>
    <w:rsid w:val="0048645A"/>
    <w:rsid w:val="00486A32"/>
    <w:rsid w:val="00487587"/>
    <w:rsid w:val="004877BA"/>
    <w:rsid w:val="0049018E"/>
    <w:rsid w:val="00493192"/>
    <w:rsid w:val="004935D2"/>
    <w:rsid w:val="00495600"/>
    <w:rsid w:val="00496CD4"/>
    <w:rsid w:val="004A0028"/>
    <w:rsid w:val="004A06A8"/>
    <w:rsid w:val="004A197C"/>
    <w:rsid w:val="004A2703"/>
    <w:rsid w:val="004A28F9"/>
    <w:rsid w:val="004A416E"/>
    <w:rsid w:val="004A4A0D"/>
    <w:rsid w:val="004A6BD5"/>
    <w:rsid w:val="004B02D7"/>
    <w:rsid w:val="004B0E46"/>
    <w:rsid w:val="004B1991"/>
    <w:rsid w:val="004B1A20"/>
    <w:rsid w:val="004B29CF"/>
    <w:rsid w:val="004B45D8"/>
    <w:rsid w:val="004B4BF8"/>
    <w:rsid w:val="004B6430"/>
    <w:rsid w:val="004B69FD"/>
    <w:rsid w:val="004B7035"/>
    <w:rsid w:val="004B7763"/>
    <w:rsid w:val="004C0E9E"/>
    <w:rsid w:val="004C1B66"/>
    <w:rsid w:val="004C4E53"/>
    <w:rsid w:val="004C52FA"/>
    <w:rsid w:val="004C651F"/>
    <w:rsid w:val="004C7BC2"/>
    <w:rsid w:val="004D0CFB"/>
    <w:rsid w:val="004D3A58"/>
    <w:rsid w:val="004D43BB"/>
    <w:rsid w:val="004D6BED"/>
    <w:rsid w:val="004E0B74"/>
    <w:rsid w:val="004E1A9A"/>
    <w:rsid w:val="004E37D0"/>
    <w:rsid w:val="004E3959"/>
    <w:rsid w:val="004E61EA"/>
    <w:rsid w:val="004E6674"/>
    <w:rsid w:val="004E68FA"/>
    <w:rsid w:val="004F00A5"/>
    <w:rsid w:val="004F0558"/>
    <w:rsid w:val="004F0F25"/>
    <w:rsid w:val="004F5545"/>
    <w:rsid w:val="00501E73"/>
    <w:rsid w:val="0050221B"/>
    <w:rsid w:val="00502637"/>
    <w:rsid w:val="00503521"/>
    <w:rsid w:val="00503EC8"/>
    <w:rsid w:val="00504FA3"/>
    <w:rsid w:val="0050536B"/>
    <w:rsid w:val="005071D6"/>
    <w:rsid w:val="00507A6A"/>
    <w:rsid w:val="00507E29"/>
    <w:rsid w:val="00510775"/>
    <w:rsid w:val="005118FD"/>
    <w:rsid w:val="0051275B"/>
    <w:rsid w:val="00512F2C"/>
    <w:rsid w:val="00514D8A"/>
    <w:rsid w:val="005158D1"/>
    <w:rsid w:val="00516750"/>
    <w:rsid w:val="005177D1"/>
    <w:rsid w:val="005214D4"/>
    <w:rsid w:val="00522A68"/>
    <w:rsid w:val="00522E63"/>
    <w:rsid w:val="0052310B"/>
    <w:rsid w:val="00523954"/>
    <w:rsid w:val="00524A27"/>
    <w:rsid w:val="00525594"/>
    <w:rsid w:val="0052605E"/>
    <w:rsid w:val="00526664"/>
    <w:rsid w:val="0053013C"/>
    <w:rsid w:val="00530B29"/>
    <w:rsid w:val="005311E4"/>
    <w:rsid w:val="005345C2"/>
    <w:rsid w:val="005400AB"/>
    <w:rsid w:val="00541F3A"/>
    <w:rsid w:val="00544824"/>
    <w:rsid w:val="00555C0A"/>
    <w:rsid w:val="00555C77"/>
    <w:rsid w:val="0055674B"/>
    <w:rsid w:val="005604E7"/>
    <w:rsid w:val="00561637"/>
    <w:rsid w:val="00562F1B"/>
    <w:rsid w:val="00563C0A"/>
    <w:rsid w:val="00564941"/>
    <w:rsid w:val="00564A52"/>
    <w:rsid w:val="00566977"/>
    <w:rsid w:val="00567D93"/>
    <w:rsid w:val="00570047"/>
    <w:rsid w:val="00570681"/>
    <w:rsid w:val="00570AB7"/>
    <w:rsid w:val="005723D5"/>
    <w:rsid w:val="0057494E"/>
    <w:rsid w:val="00574FEE"/>
    <w:rsid w:val="00575412"/>
    <w:rsid w:val="0057546A"/>
    <w:rsid w:val="005816B9"/>
    <w:rsid w:val="00581E2F"/>
    <w:rsid w:val="005867F5"/>
    <w:rsid w:val="00586EDE"/>
    <w:rsid w:val="00587928"/>
    <w:rsid w:val="005911E6"/>
    <w:rsid w:val="0059141D"/>
    <w:rsid w:val="00591AB8"/>
    <w:rsid w:val="005925E3"/>
    <w:rsid w:val="00594C26"/>
    <w:rsid w:val="00594C27"/>
    <w:rsid w:val="0059527D"/>
    <w:rsid w:val="00595A45"/>
    <w:rsid w:val="00595F01"/>
    <w:rsid w:val="005A0157"/>
    <w:rsid w:val="005A031E"/>
    <w:rsid w:val="005A0344"/>
    <w:rsid w:val="005A07AA"/>
    <w:rsid w:val="005A1B79"/>
    <w:rsid w:val="005A1E56"/>
    <w:rsid w:val="005A4F07"/>
    <w:rsid w:val="005A57A9"/>
    <w:rsid w:val="005B08C2"/>
    <w:rsid w:val="005B7203"/>
    <w:rsid w:val="005C11EC"/>
    <w:rsid w:val="005C13F8"/>
    <w:rsid w:val="005C26E3"/>
    <w:rsid w:val="005C2827"/>
    <w:rsid w:val="005C3A38"/>
    <w:rsid w:val="005C52AA"/>
    <w:rsid w:val="005C5F27"/>
    <w:rsid w:val="005C639B"/>
    <w:rsid w:val="005C6A5C"/>
    <w:rsid w:val="005D0CFA"/>
    <w:rsid w:val="005D1556"/>
    <w:rsid w:val="005D18B7"/>
    <w:rsid w:val="005D4BEE"/>
    <w:rsid w:val="005D607F"/>
    <w:rsid w:val="005D60C2"/>
    <w:rsid w:val="005D62E5"/>
    <w:rsid w:val="005D6C60"/>
    <w:rsid w:val="005D75B3"/>
    <w:rsid w:val="005E217F"/>
    <w:rsid w:val="005E2D2D"/>
    <w:rsid w:val="005E2EE8"/>
    <w:rsid w:val="005E31FB"/>
    <w:rsid w:val="005E3987"/>
    <w:rsid w:val="005E39E7"/>
    <w:rsid w:val="005E4450"/>
    <w:rsid w:val="005E6B71"/>
    <w:rsid w:val="005F001D"/>
    <w:rsid w:val="005F065B"/>
    <w:rsid w:val="005F3402"/>
    <w:rsid w:val="005F5062"/>
    <w:rsid w:val="005F56EE"/>
    <w:rsid w:val="005F780D"/>
    <w:rsid w:val="006012E9"/>
    <w:rsid w:val="00601BDA"/>
    <w:rsid w:val="00602272"/>
    <w:rsid w:val="00602744"/>
    <w:rsid w:val="00606D3C"/>
    <w:rsid w:val="0061213F"/>
    <w:rsid w:val="00612787"/>
    <w:rsid w:val="0061292A"/>
    <w:rsid w:val="006133EB"/>
    <w:rsid w:val="00620A79"/>
    <w:rsid w:val="006214E8"/>
    <w:rsid w:val="00621D84"/>
    <w:rsid w:val="006245A8"/>
    <w:rsid w:val="00624D79"/>
    <w:rsid w:val="00626498"/>
    <w:rsid w:val="0062758B"/>
    <w:rsid w:val="00630570"/>
    <w:rsid w:val="00631307"/>
    <w:rsid w:val="0063143E"/>
    <w:rsid w:val="00632EC4"/>
    <w:rsid w:val="006336C0"/>
    <w:rsid w:val="0063723D"/>
    <w:rsid w:val="00640A6A"/>
    <w:rsid w:val="00640E9B"/>
    <w:rsid w:val="0064617C"/>
    <w:rsid w:val="00646AA9"/>
    <w:rsid w:val="0064723B"/>
    <w:rsid w:val="00647ABC"/>
    <w:rsid w:val="006503EA"/>
    <w:rsid w:val="00652D69"/>
    <w:rsid w:val="00655446"/>
    <w:rsid w:val="00655CE6"/>
    <w:rsid w:val="006569E7"/>
    <w:rsid w:val="00656EBB"/>
    <w:rsid w:val="00657E85"/>
    <w:rsid w:val="00660452"/>
    <w:rsid w:val="006633D9"/>
    <w:rsid w:val="0066501F"/>
    <w:rsid w:val="006657B6"/>
    <w:rsid w:val="0066687A"/>
    <w:rsid w:val="00667B0B"/>
    <w:rsid w:val="00672B2D"/>
    <w:rsid w:val="00672CEB"/>
    <w:rsid w:val="00673743"/>
    <w:rsid w:val="00673987"/>
    <w:rsid w:val="00675089"/>
    <w:rsid w:val="00675974"/>
    <w:rsid w:val="00675D8A"/>
    <w:rsid w:val="006801D9"/>
    <w:rsid w:val="00683D96"/>
    <w:rsid w:val="00683F07"/>
    <w:rsid w:val="006840A0"/>
    <w:rsid w:val="00692B02"/>
    <w:rsid w:val="006939F1"/>
    <w:rsid w:val="00696FA4"/>
    <w:rsid w:val="006A12A7"/>
    <w:rsid w:val="006A27E6"/>
    <w:rsid w:val="006A2BC5"/>
    <w:rsid w:val="006A48ED"/>
    <w:rsid w:val="006A5421"/>
    <w:rsid w:val="006A68EE"/>
    <w:rsid w:val="006A7294"/>
    <w:rsid w:val="006B0804"/>
    <w:rsid w:val="006B1529"/>
    <w:rsid w:val="006B55A8"/>
    <w:rsid w:val="006B66B7"/>
    <w:rsid w:val="006B66CF"/>
    <w:rsid w:val="006B7839"/>
    <w:rsid w:val="006C1D8E"/>
    <w:rsid w:val="006C52C2"/>
    <w:rsid w:val="006C678C"/>
    <w:rsid w:val="006D0068"/>
    <w:rsid w:val="006D3A21"/>
    <w:rsid w:val="006D3D26"/>
    <w:rsid w:val="006D5C18"/>
    <w:rsid w:val="006E0586"/>
    <w:rsid w:val="006E10F2"/>
    <w:rsid w:val="006E11A4"/>
    <w:rsid w:val="006E211A"/>
    <w:rsid w:val="006E22C6"/>
    <w:rsid w:val="006E3B4A"/>
    <w:rsid w:val="006E6266"/>
    <w:rsid w:val="006E766A"/>
    <w:rsid w:val="006F09BC"/>
    <w:rsid w:val="006F334A"/>
    <w:rsid w:val="006F773C"/>
    <w:rsid w:val="00701842"/>
    <w:rsid w:val="00701F56"/>
    <w:rsid w:val="00702CB9"/>
    <w:rsid w:val="007036A8"/>
    <w:rsid w:val="00705A47"/>
    <w:rsid w:val="0071299A"/>
    <w:rsid w:val="007146FC"/>
    <w:rsid w:val="00714C1E"/>
    <w:rsid w:val="0071752C"/>
    <w:rsid w:val="0072089F"/>
    <w:rsid w:val="007208FA"/>
    <w:rsid w:val="007224F0"/>
    <w:rsid w:val="007234F6"/>
    <w:rsid w:val="00725374"/>
    <w:rsid w:val="007277FB"/>
    <w:rsid w:val="00727CF6"/>
    <w:rsid w:val="00730400"/>
    <w:rsid w:val="0073375A"/>
    <w:rsid w:val="00733A43"/>
    <w:rsid w:val="00733B63"/>
    <w:rsid w:val="00733C31"/>
    <w:rsid w:val="007344DD"/>
    <w:rsid w:val="00734D6C"/>
    <w:rsid w:val="00734E55"/>
    <w:rsid w:val="007368AE"/>
    <w:rsid w:val="0074221D"/>
    <w:rsid w:val="00744545"/>
    <w:rsid w:val="00744F66"/>
    <w:rsid w:val="007479BE"/>
    <w:rsid w:val="00747D64"/>
    <w:rsid w:val="0075095D"/>
    <w:rsid w:val="007524D5"/>
    <w:rsid w:val="00752888"/>
    <w:rsid w:val="007537C7"/>
    <w:rsid w:val="00754537"/>
    <w:rsid w:val="00755205"/>
    <w:rsid w:val="00755697"/>
    <w:rsid w:val="00756209"/>
    <w:rsid w:val="00756907"/>
    <w:rsid w:val="007617D0"/>
    <w:rsid w:val="0076396C"/>
    <w:rsid w:val="007643E5"/>
    <w:rsid w:val="00764B7F"/>
    <w:rsid w:val="00764ECD"/>
    <w:rsid w:val="00765131"/>
    <w:rsid w:val="00765546"/>
    <w:rsid w:val="00770BA1"/>
    <w:rsid w:val="0077770A"/>
    <w:rsid w:val="00777B98"/>
    <w:rsid w:val="00777CE4"/>
    <w:rsid w:val="007842F4"/>
    <w:rsid w:val="007855B9"/>
    <w:rsid w:val="00786370"/>
    <w:rsid w:val="0078702A"/>
    <w:rsid w:val="00790D54"/>
    <w:rsid w:val="0079168B"/>
    <w:rsid w:val="00792877"/>
    <w:rsid w:val="00792FCF"/>
    <w:rsid w:val="00793251"/>
    <w:rsid w:val="0079364C"/>
    <w:rsid w:val="007940F7"/>
    <w:rsid w:val="00796FF2"/>
    <w:rsid w:val="007A1F7E"/>
    <w:rsid w:val="007A2551"/>
    <w:rsid w:val="007A4767"/>
    <w:rsid w:val="007A4918"/>
    <w:rsid w:val="007A566C"/>
    <w:rsid w:val="007A7000"/>
    <w:rsid w:val="007B012E"/>
    <w:rsid w:val="007B1F05"/>
    <w:rsid w:val="007B3174"/>
    <w:rsid w:val="007B3607"/>
    <w:rsid w:val="007B65A2"/>
    <w:rsid w:val="007B692D"/>
    <w:rsid w:val="007B734C"/>
    <w:rsid w:val="007C0414"/>
    <w:rsid w:val="007C43B2"/>
    <w:rsid w:val="007C4598"/>
    <w:rsid w:val="007C5330"/>
    <w:rsid w:val="007D243F"/>
    <w:rsid w:val="007D3997"/>
    <w:rsid w:val="007D4127"/>
    <w:rsid w:val="007D4D33"/>
    <w:rsid w:val="007D4F5C"/>
    <w:rsid w:val="007D5E14"/>
    <w:rsid w:val="007D741E"/>
    <w:rsid w:val="007D7F19"/>
    <w:rsid w:val="007E3081"/>
    <w:rsid w:val="007E6544"/>
    <w:rsid w:val="007E7EEC"/>
    <w:rsid w:val="007F3119"/>
    <w:rsid w:val="007F4572"/>
    <w:rsid w:val="007F588C"/>
    <w:rsid w:val="00800907"/>
    <w:rsid w:val="00800F3A"/>
    <w:rsid w:val="00801521"/>
    <w:rsid w:val="00801849"/>
    <w:rsid w:val="0080317B"/>
    <w:rsid w:val="0080368A"/>
    <w:rsid w:val="008039E3"/>
    <w:rsid w:val="00804909"/>
    <w:rsid w:val="00804C48"/>
    <w:rsid w:val="00804DA8"/>
    <w:rsid w:val="00805841"/>
    <w:rsid w:val="008068CC"/>
    <w:rsid w:val="00806DC4"/>
    <w:rsid w:val="00806FDF"/>
    <w:rsid w:val="00807D94"/>
    <w:rsid w:val="0081125A"/>
    <w:rsid w:val="00811C84"/>
    <w:rsid w:val="008125D4"/>
    <w:rsid w:val="0081265C"/>
    <w:rsid w:val="00814D0E"/>
    <w:rsid w:val="0081599E"/>
    <w:rsid w:val="00815BCD"/>
    <w:rsid w:val="00815E1A"/>
    <w:rsid w:val="008169FE"/>
    <w:rsid w:val="008201F9"/>
    <w:rsid w:val="008205C8"/>
    <w:rsid w:val="0082071E"/>
    <w:rsid w:val="0082151B"/>
    <w:rsid w:val="00823D49"/>
    <w:rsid w:val="00824040"/>
    <w:rsid w:val="00824089"/>
    <w:rsid w:val="008266A6"/>
    <w:rsid w:val="00833F1A"/>
    <w:rsid w:val="00836107"/>
    <w:rsid w:val="0083697C"/>
    <w:rsid w:val="00841947"/>
    <w:rsid w:val="0084223A"/>
    <w:rsid w:val="00842D21"/>
    <w:rsid w:val="00843AF9"/>
    <w:rsid w:val="008464DE"/>
    <w:rsid w:val="008507F9"/>
    <w:rsid w:val="00851276"/>
    <w:rsid w:val="0085180F"/>
    <w:rsid w:val="00852139"/>
    <w:rsid w:val="008521C0"/>
    <w:rsid w:val="008536F4"/>
    <w:rsid w:val="008541BD"/>
    <w:rsid w:val="00854421"/>
    <w:rsid w:val="008600E0"/>
    <w:rsid w:val="00860320"/>
    <w:rsid w:val="00863EB3"/>
    <w:rsid w:val="008643CD"/>
    <w:rsid w:val="008716D7"/>
    <w:rsid w:val="00873AE4"/>
    <w:rsid w:val="00880492"/>
    <w:rsid w:val="00881CF8"/>
    <w:rsid w:val="00882123"/>
    <w:rsid w:val="00882C3D"/>
    <w:rsid w:val="00883620"/>
    <w:rsid w:val="00884CA2"/>
    <w:rsid w:val="00893261"/>
    <w:rsid w:val="008947EE"/>
    <w:rsid w:val="00894AF3"/>
    <w:rsid w:val="008951E2"/>
    <w:rsid w:val="00896427"/>
    <w:rsid w:val="00897E3E"/>
    <w:rsid w:val="008A3E24"/>
    <w:rsid w:val="008A4CB6"/>
    <w:rsid w:val="008A58E9"/>
    <w:rsid w:val="008A741F"/>
    <w:rsid w:val="008A75FD"/>
    <w:rsid w:val="008B23FE"/>
    <w:rsid w:val="008B5CDB"/>
    <w:rsid w:val="008C1495"/>
    <w:rsid w:val="008C1CEF"/>
    <w:rsid w:val="008C208C"/>
    <w:rsid w:val="008C2C47"/>
    <w:rsid w:val="008C44D4"/>
    <w:rsid w:val="008C5906"/>
    <w:rsid w:val="008C7871"/>
    <w:rsid w:val="008D0511"/>
    <w:rsid w:val="008D1517"/>
    <w:rsid w:val="008D1936"/>
    <w:rsid w:val="008D3E43"/>
    <w:rsid w:val="008D470B"/>
    <w:rsid w:val="008D4FF3"/>
    <w:rsid w:val="008D6311"/>
    <w:rsid w:val="008D70CF"/>
    <w:rsid w:val="008E09AD"/>
    <w:rsid w:val="008E4F95"/>
    <w:rsid w:val="008E62AC"/>
    <w:rsid w:val="008E6E7E"/>
    <w:rsid w:val="008F143D"/>
    <w:rsid w:val="008F67A1"/>
    <w:rsid w:val="008F769C"/>
    <w:rsid w:val="009036EF"/>
    <w:rsid w:val="0090524C"/>
    <w:rsid w:val="00906F33"/>
    <w:rsid w:val="00912495"/>
    <w:rsid w:val="00913127"/>
    <w:rsid w:val="0091453B"/>
    <w:rsid w:val="00915A6E"/>
    <w:rsid w:val="00915AF2"/>
    <w:rsid w:val="009203A6"/>
    <w:rsid w:val="00921B32"/>
    <w:rsid w:val="00921B5F"/>
    <w:rsid w:val="0092521A"/>
    <w:rsid w:val="009305CF"/>
    <w:rsid w:val="009313F2"/>
    <w:rsid w:val="009316A3"/>
    <w:rsid w:val="0093222E"/>
    <w:rsid w:val="00932EE3"/>
    <w:rsid w:val="00933D60"/>
    <w:rsid w:val="009354F4"/>
    <w:rsid w:val="00936DB0"/>
    <w:rsid w:val="00944648"/>
    <w:rsid w:val="009446ED"/>
    <w:rsid w:val="009465C8"/>
    <w:rsid w:val="00947858"/>
    <w:rsid w:val="00950D53"/>
    <w:rsid w:val="0095166F"/>
    <w:rsid w:val="00951C11"/>
    <w:rsid w:val="00953EA9"/>
    <w:rsid w:val="009569BD"/>
    <w:rsid w:val="00956C1A"/>
    <w:rsid w:val="00956E28"/>
    <w:rsid w:val="009573E1"/>
    <w:rsid w:val="00957C8B"/>
    <w:rsid w:val="00960835"/>
    <w:rsid w:val="00960D9F"/>
    <w:rsid w:val="00961482"/>
    <w:rsid w:val="00962259"/>
    <w:rsid w:val="0096309D"/>
    <w:rsid w:val="00963F08"/>
    <w:rsid w:val="00964EE8"/>
    <w:rsid w:val="00973F06"/>
    <w:rsid w:val="00974A2F"/>
    <w:rsid w:val="00974F37"/>
    <w:rsid w:val="00975E61"/>
    <w:rsid w:val="0097677C"/>
    <w:rsid w:val="00976E21"/>
    <w:rsid w:val="009803D3"/>
    <w:rsid w:val="00980B59"/>
    <w:rsid w:val="00981196"/>
    <w:rsid w:val="0098149C"/>
    <w:rsid w:val="009819CE"/>
    <w:rsid w:val="0098209A"/>
    <w:rsid w:val="00985242"/>
    <w:rsid w:val="00986A7B"/>
    <w:rsid w:val="0099104D"/>
    <w:rsid w:val="00992B53"/>
    <w:rsid w:val="00992F5A"/>
    <w:rsid w:val="0099396F"/>
    <w:rsid w:val="00993CC3"/>
    <w:rsid w:val="00995323"/>
    <w:rsid w:val="00996129"/>
    <w:rsid w:val="009A55C8"/>
    <w:rsid w:val="009B08C0"/>
    <w:rsid w:val="009B38F1"/>
    <w:rsid w:val="009B5277"/>
    <w:rsid w:val="009B5C11"/>
    <w:rsid w:val="009C004E"/>
    <w:rsid w:val="009C2A3D"/>
    <w:rsid w:val="009D1083"/>
    <w:rsid w:val="009D7733"/>
    <w:rsid w:val="009E0A89"/>
    <w:rsid w:val="009E21AD"/>
    <w:rsid w:val="009E387C"/>
    <w:rsid w:val="009E3BC0"/>
    <w:rsid w:val="009E4019"/>
    <w:rsid w:val="009E5239"/>
    <w:rsid w:val="009F31A2"/>
    <w:rsid w:val="009F6A35"/>
    <w:rsid w:val="00A01D4A"/>
    <w:rsid w:val="00A0267D"/>
    <w:rsid w:val="00A029BE"/>
    <w:rsid w:val="00A03694"/>
    <w:rsid w:val="00A04112"/>
    <w:rsid w:val="00A076D5"/>
    <w:rsid w:val="00A07DA8"/>
    <w:rsid w:val="00A10C42"/>
    <w:rsid w:val="00A11176"/>
    <w:rsid w:val="00A12496"/>
    <w:rsid w:val="00A12F9A"/>
    <w:rsid w:val="00A1382A"/>
    <w:rsid w:val="00A147CA"/>
    <w:rsid w:val="00A14D23"/>
    <w:rsid w:val="00A15780"/>
    <w:rsid w:val="00A16FFC"/>
    <w:rsid w:val="00A21303"/>
    <w:rsid w:val="00A21746"/>
    <w:rsid w:val="00A229B1"/>
    <w:rsid w:val="00A23E51"/>
    <w:rsid w:val="00A26394"/>
    <w:rsid w:val="00A264BD"/>
    <w:rsid w:val="00A27277"/>
    <w:rsid w:val="00A2752B"/>
    <w:rsid w:val="00A30651"/>
    <w:rsid w:val="00A34117"/>
    <w:rsid w:val="00A41A91"/>
    <w:rsid w:val="00A41C3F"/>
    <w:rsid w:val="00A42406"/>
    <w:rsid w:val="00A427DD"/>
    <w:rsid w:val="00A433A9"/>
    <w:rsid w:val="00A43879"/>
    <w:rsid w:val="00A43ABB"/>
    <w:rsid w:val="00A44050"/>
    <w:rsid w:val="00A468FE"/>
    <w:rsid w:val="00A47BF0"/>
    <w:rsid w:val="00A51210"/>
    <w:rsid w:val="00A51989"/>
    <w:rsid w:val="00A5325B"/>
    <w:rsid w:val="00A6356A"/>
    <w:rsid w:val="00A63F7F"/>
    <w:rsid w:val="00A6483D"/>
    <w:rsid w:val="00A66872"/>
    <w:rsid w:val="00A673F4"/>
    <w:rsid w:val="00A67706"/>
    <w:rsid w:val="00A72651"/>
    <w:rsid w:val="00A72D25"/>
    <w:rsid w:val="00A73AE3"/>
    <w:rsid w:val="00A7466C"/>
    <w:rsid w:val="00A76598"/>
    <w:rsid w:val="00A76EA5"/>
    <w:rsid w:val="00A80A48"/>
    <w:rsid w:val="00A82D27"/>
    <w:rsid w:val="00A83E35"/>
    <w:rsid w:val="00A85D89"/>
    <w:rsid w:val="00A86E70"/>
    <w:rsid w:val="00A87058"/>
    <w:rsid w:val="00A92889"/>
    <w:rsid w:val="00A9324E"/>
    <w:rsid w:val="00A93290"/>
    <w:rsid w:val="00A93CBC"/>
    <w:rsid w:val="00A95C06"/>
    <w:rsid w:val="00AA09D2"/>
    <w:rsid w:val="00AA1162"/>
    <w:rsid w:val="00AA1943"/>
    <w:rsid w:val="00AA2FFF"/>
    <w:rsid w:val="00AA4A09"/>
    <w:rsid w:val="00AA5247"/>
    <w:rsid w:val="00AA5AE8"/>
    <w:rsid w:val="00AA66C3"/>
    <w:rsid w:val="00AA7654"/>
    <w:rsid w:val="00AB093C"/>
    <w:rsid w:val="00AB0E4D"/>
    <w:rsid w:val="00AB103E"/>
    <w:rsid w:val="00AB511C"/>
    <w:rsid w:val="00AB5F1C"/>
    <w:rsid w:val="00AB60CD"/>
    <w:rsid w:val="00AB640F"/>
    <w:rsid w:val="00AB6A81"/>
    <w:rsid w:val="00AC042F"/>
    <w:rsid w:val="00AC0815"/>
    <w:rsid w:val="00AC0F54"/>
    <w:rsid w:val="00AC172D"/>
    <w:rsid w:val="00AC35D0"/>
    <w:rsid w:val="00AC7E9A"/>
    <w:rsid w:val="00AD1AA3"/>
    <w:rsid w:val="00AD1C4D"/>
    <w:rsid w:val="00AD2574"/>
    <w:rsid w:val="00AD3AA4"/>
    <w:rsid w:val="00AD3D10"/>
    <w:rsid w:val="00AD566F"/>
    <w:rsid w:val="00AD5CA6"/>
    <w:rsid w:val="00AE1C9F"/>
    <w:rsid w:val="00AE2D13"/>
    <w:rsid w:val="00AE3302"/>
    <w:rsid w:val="00AE4458"/>
    <w:rsid w:val="00AE5ADE"/>
    <w:rsid w:val="00AF101C"/>
    <w:rsid w:val="00AF1CB1"/>
    <w:rsid w:val="00AF207A"/>
    <w:rsid w:val="00AF64DA"/>
    <w:rsid w:val="00AF6B59"/>
    <w:rsid w:val="00AF6C0C"/>
    <w:rsid w:val="00B01AC7"/>
    <w:rsid w:val="00B05516"/>
    <w:rsid w:val="00B05BF0"/>
    <w:rsid w:val="00B0659F"/>
    <w:rsid w:val="00B12848"/>
    <w:rsid w:val="00B131BE"/>
    <w:rsid w:val="00B14684"/>
    <w:rsid w:val="00B14796"/>
    <w:rsid w:val="00B14B51"/>
    <w:rsid w:val="00B15405"/>
    <w:rsid w:val="00B15528"/>
    <w:rsid w:val="00B20C71"/>
    <w:rsid w:val="00B23FF9"/>
    <w:rsid w:val="00B255A7"/>
    <w:rsid w:val="00B258AA"/>
    <w:rsid w:val="00B31CBA"/>
    <w:rsid w:val="00B31DD3"/>
    <w:rsid w:val="00B3212D"/>
    <w:rsid w:val="00B33084"/>
    <w:rsid w:val="00B37E4D"/>
    <w:rsid w:val="00B401A7"/>
    <w:rsid w:val="00B41931"/>
    <w:rsid w:val="00B43770"/>
    <w:rsid w:val="00B47FDE"/>
    <w:rsid w:val="00B50F08"/>
    <w:rsid w:val="00B529D0"/>
    <w:rsid w:val="00B602D5"/>
    <w:rsid w:val="00B62B93"/>
    <w:rsid w:val="00B67EC8"/>
    <w:rsid w:val="00B70DAC"/>
    <w:rsid w:val="00B71854"/>
    <w:rsid w:val="00B71981"/>
    <w:rsid w:val="00B71E95"/>
    <w:rsid w:val="00B721AF"/>
    <w:rsid w:val="00B74478"/>
    <w:rsid w:val="00B75959"/>
    <w:rsid w:val="00B7648B"/>
    <w:rsid w:val="00B76A99"/>
    <w:rsid w:val="00B80F8D"/>
    <w:rsid w:val="00B84BDA"/>
    <w:rsid w:val="00B85518"/>
    <w:rsid w:val="00B87A41"/>
    <w:rsid w:val="00B87AF6"/>
    <w:rsid w:val="00B87D7C"/>
    <w:rsid w:val="00B87D9A"/>
    <w:rsid w:val="00B90F11"/>
    <w:rsid w:val="00B91DE5"/>
    <w:rsid w:val="00B92A45"/>
    <w:rsid w:val="00B92F3F"/>
    <w:rsid w:val="00B932B4"/>
    <w:rsid w:val="00B95499"/>
    <w:rsid w:val="00B957A9"/>
    <w:rsid w:val="00B95A88"/>
    <w:rsid w:val="00B97194"/>
    <w:rsid w:val="00B979CA"/>
    <w:rsid w:val="00BA2D04"/>
    <w:rsid w:val="00BA3FBF"/>
    <w:rsid w:val="00BA71C4"/>
    <w:rsid w:val="00BA73C8"/>
    <w:rsid w:val="00BB01A4"/>
    <w:rsid w:val="00BB0E49"/>
    <w:rsid w:val="00BB0F38"/>
    <w:rsid w:val="00BB333E"/>
    <w:rsid w:val="00BB69B3"/>
    <w:rsid w:val="00BC0194"/>
    <w:rsid w:val="00BC17D7"/>
    <w:rsid w:val="00BC39C0"/>
    <w:rsid w:val="00BC4106"/>
    <w:rsid w:val="00BC4494"/>
    <w:rsid w:val="00BC5BBF"/>
    <w:rsid w:val="00BC6004"/>
    <w:rsid w:val="00BC7D2F"/>
    <w:rsid w:val="00BD0A68"/>
    <w:rsid w:val="00BD1B2B"/>
    <w:rsid w:val="00BD241A"/>
    <w:rsid w:val="00BD2D56"/>
    <w:rsid w:val="00BD39FA"/>
    <w:rsid w:val="00BD4890"/>
    <w:rsid w:val="00BD4CF6"/>
    <w:rsid w:val="00BD68A2"/>
    <w:rsid w:val="00BD767D"/>
    <w:rsid w:val="00BE02A0"/>
    <w:rsid w:val="00BE1A4E"/>
    <w:rsid w:val="00BE380F"/>
    <w:rsid w:val="00BE3E1E"/>
    <w:rsid w:val="00BE5836"/>
    <w:rsid w:val="00BE6EE2"/>
    <w:rsid w:val="00BF26E6"/>
    <w:rsid w:val="00BF2E30"/>
    <w:rsid w:val="00BF2F91"/>
    <w:rsid w:val="00BF3E76"/>
    <w:rsid w:val="00BF4F23"/>
    <w:rsid w:val="00BF5526"/>
    <w:rsid w:val="00BF6BAB"/>
    <w:rsid w:val="00BF7D4F"/>
    <w:rsid w:val="00C01AA3"/>
    <w:rsid w:val="00C02316"/>
    <w:rsid w:val="00C02443"/>
    <w:rsid w:val="00C02B84"/>
    <w:rsid w:val="00C05FF1"/>
    <w:rsid w:val="00C10F66"/>
    <w:rsid w:val="00C122EA"/>
    <w:rsid w:val="00C12898"/>
    <w:rsid w:val="00C129C2"/>
    <w:rsid w:val="00C12EED"/>
    <w:rsid w:val="00C13EC0"/>
    <w:rsid w:val="00C15D4F"/>
    <w:rsid w:val="00C17054"/>
    <w:rsid w:val="00C17508"/>
    <w:rsid w:val="00C22741"/>
    <w:rsid w:val="00C22D21"/>
    <w:rsid w:val="00C24071"/>
    <w:rsid w:val="00C2703A"/>
    <w:rsid w:val="00C27657"/>
    <w:rsid w:val="00C31D2B"/>
    <w:rsid w:val="00C320C1"/>
    <w:rsid w:val="00C32721"/>
    <w:rsid w:val="00C32893"/>
    <w:rsid w:val="00C3421D"/>
    <w:rsid w:val="00C35676"/>
    <w:rsid w:val="00C36779"/>
    <w:rsid w:val="00C370D9"/>
    <w:rsid w:val="00C408B5"/>
    <w:rsid w:val="00C42B0F"/>
    <w:rsid w:val="00C44500"/>
    <w:rsid w:val="00C4546D"/>
    <w:rsid w:val="00C4639F"/>
    <w:rsid w:val="00C474BD"/>
    <w:rsid w:val="00C509F8"/>
    <w:rsid w:val="00C534D4"/>
    <w:rsid w:val="00C55517"/>
    <w:rsid w:val="00C56F71"/>
    <w:rsid w:val="00C5776F"/>
    <w:rsid w:val="00C60CD5"/>
    <w:rsid w:val="00C648CF"/>
    <w:rsid w:val="00C65F44"/>
    <w:rsid w:val="00C676E1"/>
    <w:rsid w:val="00C740F6"/>
    <w:rsid w:val="00C759B3"/>
    <w:rsid w:val="00C77A0F"/>
    <w:rsid w:val="00C77AFF"/>
    <w:rsid w:val="00C81D55"/>
    <w:rsid w:val="00C82CB3"/>
    <w:rsid w:val="00C82E9C"/>
    <w:rsid w:val="00C838A6"/>
    <w:rsid w:val="00C83AE0"/>
    <w:rsid w:val="00C85699"/>
    <w:rsid w:val="00C873BE"/>
    <w:rsid w:val="00C87D8D"/>
    <w:rsid w:val="00C927CD"/>
    <w:rsid w:val="00C94FA1"/>
    <w:rsid w:val="00CA0F97"/>
    <w:rsid w:val="00CA3597"/>
    <w:rsid w:val="00CA3B37"/>
    <w:rsid w:val="00CA45DD"/>
    <w:rsid w:val="00CA555B"/>
    <w:rsid w:val="00CA6077"/>
    <w:rsid w:val="00CB2341"/>
    <w:rsid w:val="00CB2D27"/>
    <w:rsid w:val="00CB47EE"/>
    <w:rsid w:val="00CB59C9"/>
    <w:rsid w:val="00CB6D3C"/>
    <w:rsid w:val="00CB726A"/>
    <w:rsid w:val="00CB72EE"/>
    <w:rsid w:val="00CB7C3E"/>
    <w:rsid w:val="00CC1FA9"/>
    <w:rsid w:val="00CC2DD4"/>
    <w:rsid w:val="00CC3D24"/>
    <w:rsid w:val="00CC569B"/>
    <w:rsid w:val="00CC627D"/>
    <w:rsid w:val="00CC7D67"/>
    <w:rsid w:val="00CD0A5F"/>
    <w:rsid w:val="00CD259B"/>
    <w:rsid w:val="00CD6770"/>
    <w:rsid w:val="00CD709F"/>
    <w:rsid w:val="00CE0074"/>
    <w:rsid w:val="00CE19CA"/>
    <w:rsid w:val="00CE2514"/>
    <w:rsid w:val="00CE65EC"/>
    <w:rsid w:val="00CF01E0"/>
    <w:rsid w:val="00CF1E06"/>
    <w:rsid w:val="00CF208B"/>
    <w:rsid w:val="00D00F42"/>
    <w:rsid w:val="00D021CB"/>
    <w:rsid w:val="00D025E9"/>
    <w:rsid w:val="00D04B32"/>
    <w:rsid w:val="00D04F18"/>
    <w:rsid w:val="00D07EC0"/>
    <w:rsid w:val="00D10B52"/>
    <w:rsid w:val="00D117E4"/>
    <w:rsid w:val="00D11C65"/>
    <w:rsid w:val="00D15985"/>
    <w:rsid w:val="00D15B2D"/>
    <w:rsid w:val="00D17E85"/>
    <w:rsid w:val="00D2096E"/>
    <w:rsid w:val="00D20AA5"/>
    <w:rsid w:val="00D22A92"/>
    <w:rsid w:val="00D23DDC"/>
    <w:rsid w:val="00D24F65"/>
    <w:rsid w:val="00D32930"/>
    <w:rsid w:val="00D32ABA"/>
    <w:rsid w:val="00D341D9"/>
    <w:rsid w:val="00D36820"/>
    <w:rsid w:val="00D403C5"/>
    <w:rsid w:val="00D41128"/>
    <w:rsid w:val="00D41F74"/>
    <w:rsid w:val="00D42C58"/>
    <w:rsid w:val="00D437FD"/>
    <w:rsid w:val="00D43934"/>
    <w:rsid w:val="00D4636F"/>
    <w:rsid w:val="00D5026D"/>
    <w:rsid w:val="00D5114C"/>
    <w:rsid w:val="00D519F5"/>
    <w:rsid w:val="00D532C6"/>
    <w:rsid w:val="00D5439B"/>
    <w:rsid w:val="00D5601F"/>
    <w:rsid w:val="00D56259"/>
    <w:rsid w:val="00D61420"/>
    <w:rsid w:val="00D615D2"/>
    <w:rsid w:val="00D62017"/>
    <w:rsid w:val="00D626A3"/>
    <w:rsid w:val="00D639D4"/>
    <w:rsid w:val="00D6462B"/>
    <w:rsid w:val="00D6520E"/>
    <w:rsid w:val="00D66292"/>
    <w:rsid w:val="00D66427"/>
    <w:rsid w:val="00D66594"/>
    <w:rsid w:val="00D66B35"/>
    <w:rsid w:val="00D673F0"/>
    <w:rsid w:val="00D67478"/>
    <w:rsid w:val="00D67FAA"/>
    <w:rsid w:val="00D715D7"/>
    <w:rsid w:val="00D7418C"/>
    <w:rsid w:val="00D74A81"/>
    <w:rsid w:val="00D75626"/>
    <w:rsid w:val="00D804CA"/>
    <w:rsid w:val="00D813A2"/>
    <w:rsid w:val="00D81FEE"/>
    <w:rsid w:val="00D822C7"/>
    <w:rsid w:val="00D8230D"/>
    <w:rsid w:val="00D83891"/>
    <w:rsid w:val="00D85AAE"/>
    <w:rsid w:val="00D85AC8"/>
    <w:rsid w:val="00D9141B"/>
    <w:rsid w:val="00D92553"/>
    <w:rsid w:val="00D9274F"/>
    <w:rsid w:val="00D945CD"/>
    <w:rsid w:val="00D964CE"/>
    <w:rsid w:val="00D979C2"/>
    <w:rsid w:val="00D97A79"/>
    <w:rsid w:val="00D97D7A"/>
    <w:rsid w:val="00DA02E4"/>
    <w:rsid w:val="00DA178A"/>
    <w:rsid w:val="00DA2DD8"/>
    <w:rsid w:val="00DA3473"/>
    <w:rsid w:val="00DA5D92"/>
    <w:rsid w:val="00DA6499"/>
    <w:rsid w:val="00DB0148"/>
    <w:rsid w:val="00DB1584"/>
    <w:rsid w:val="00DB29B0"/>
    <w:rsid w:val="00DB2EF3"/>
    <w:rsid w:val="00DB323A"/>
    <w:rsid w:val="00DB5DC5"/>
    <w:rsid w:val="00DB6133"/>
    <w:rsid w:val="00DB7D3D"/>
    <w:rsid w:val="00DB7EF7"/>
    <w:rsid w:val="00DC0A76"/>
    <w:rsid w:val="00DC0A83"/>
    <w:rsid w:val="00DC12E8"/>
    <w:rsid w:val="00DC2CB2"/>
    <w:rsid w:val="00DC32B3"/>
    <w:rsid w:val="00DD2479"/>
    <w:rsid w:val="00DD4953"/>
    <w:rsid w:val="00DD545F"/>
    <w:rsid w:val="00DD5759"/>
    <w:rsid w:val="00DD6D7F"/>
    <w:rsid w:val="00DD700B"/>
    <w:rsid w:val="00DE1FAD"/>
    <w:rsid w:val="00DE2137"/>
    <w:rsid w:val="00DE2EEF"/>
    <w:rsid w:val="00DE7140"/>
    <w:rsid w:val="00DE73A3"/>
    <w:rsid w:val="00DF048F"/>
    <w:rsid w:val="00DF1CE3"/>
    <w:rsid w:val="00DF44C0"/>
    <w:rsid w:val="00DF5C14"/>
    <w:rsid w:val="00DF5E00"/>
    <w:rsid w:val="00DF7486"/>
    <w:rsid w:val="00E005BA"/>
    <w:rsid w:val="00E02882"/>
    <w:rsid w:val="00E02DFD"/>
    <w:rsid w:val="00E036C6"/>
    <w:rsid w:val="00E04643"/>
    <w:rsid w:val="00E05B1A"/>
    <w:rsid w:val="00E103AE"/>
    <w:rsid w:val="00E1125C"/>
    <w:rsid w:val="00E12207"/>
    <w:rsid w:val="00E122D4"/>
    <w:rsid w:val="00E12EF9"/>
    <w:rsid w:val="00E154D6"/>
    <w:rsid w:val="00E16963"/>
    <w:rsid w:val="00E17243"/>
    <w:rsid w:val="00E213AF"/>
    <w:rsid w:val="00E220D8"/>
    <w:rsid w:val="00E2291E"/>
    <w:rsid w:val="00E22F50"/>
    <w:rsid w:val="00E24115"/>
    <w:rsid w:val="00E25244"/>
    <w:rsid w:val="00E268F3"/>
    <w:rsid w:val="00E26EF6"/>
    <w:rsid w:val="00E2737D"/>
    <w:rsid w:val="00E31409"/>
    <w:rsid w:val="00E31688"/>
    <w:rsid w:val="00E31706"/>
    <w:rsid w:val="00E31F32"/>
    <w:rsid w:val="00E32138"/>
    <w:rsid w:val="00E32528"/>
    <w:rsid w:val="00E32C81"/>
    <w:rsid w:val="00E351A7"/>
    <w:rsid w:val="00E35A34"/>
    <w:rsid w:val="00E36335"/>
    <w:rsid w:val="00E3702F"/>
    <w:rsid w:val="00E37C27"/>
    <w:rsid w:val="00E40FC5"/>
    <w:rsid w:val="00E41472"/>
    <w:rsid w:val="00E432A5"/>
    <w:rsid w:val="00E445B3"/>
    <w:rsid w:val="00E45DBC"/>
    <w:rsid w:val="00E45F67"/>
    <w:rsid w:val="00E4795A"/>
    <w:rsid w:val="00E509DC"/>
    <w:rsid w:val="00E510E0"/>
    <w:rsid w:val="00E519F1"/>
    <w:rsid w:val="00E51F80"/>
    <w:rsid w:val="00E52997"/>
    <w:rsid w:val="00E52FC9"/>
    <w:rsid w:val="00E53B05"/>
    <w:rsid w:val="00E5459D"/>
    <w:rsid w:val="00E54D3C"/>
    <w:rsid w:val="00E60880"/>
    <w:rsid w:val="00E62930"/>
    <w:rsid w:val="00E64211"/>
    <w:rsid w:val="00E65396"/>
    <w:rsid w:val="00E671ED"/>
    <w:rsid w:val="00E729B4"/>
    <w:rsid w:val="00E72BEA"/>
    <w:rsid w:val="00E74C30"/>
    <w:rsid w:val="00E74DB5"/>
    <w:rsid w:val="00E75E9E"/>
    <w:rsid w:val="00E779C4"/>
    <w:rsid w:val="00E87F5B"/>
    <w:rsid w:val="00E90EB5"/>
    <w:rsid w:val="00E92256"/>
    <w:rsid w:val="00E92646"/>
    <w:rsid w:val="00E935FB"/>
    <w:rsid w:val="00E9378E"/>
    <w:rsid w:val="00E95219"/>
    <w:rsid w:val="00E97482"/>
    <w:rsid w:val="00EA0C85"/>
    <w:rsid w:val="00EA155C"/>
    <w:rsid w:val="00EA161A"/>
    <w:rsid w:val="00EA32E5"/>
    <w:rsid w:val="00EA3A28"/>
    <w:rsid w:val="00EA4596"/>
    <w:rsid w:val="00EA55B7"/>
    <w:rsid w:val="00EB146E"/>
    <w:rsid w:val="00EB1CBA"/>
    <w:rsid w:val="00EB1CBC"/>
    <w:rsid w:val="00EB4573"/>
    <w:rsid w:val="00EC0BE1"/>
    <w:rsid w:val="00EC18B7"/>
    <w:rsid w:val="00EC2092"/>
    <w:rsid w:val="00EC3420"/>
    <w:rsid w:val="00EC4D2B"/>
    <w:rsid w:val="00EC5A16"/>
    <w:rsid w:val="00EC608E"/>
    <w:rsid w:val="00EC6630"/>
    <w:rsid w:val="00ED0A2A"/>
    <w:rsid w:val="00ED10F9"/>
    <w:rsid w:val="00ED37F8"/>
    <w:rsid w:val="00ED5A97"/>
    <w:rsid w:val="00ED6129"/>
    <w:rsid w:val="00ED6424"/>
    <w:rsid w:val="00ED7395"/>
    <w:rsid w:val="00ED73B9"/>
    <w:rsid w:val="00ED77F7"/>
    <w:rsid w:val="00EE16A6"/>
    <w:rsid w:val="00EE1EFB"/>
    <w:rsid w:val="00EE2BD4"/>
    <w:rsid w:val="00EE4B70"/>
    <w:rsid w:val="00EE4EAD"/>
    <w:rsid w:val="00EE6142"/>
    <w:rsid w:val="00EE7679"/>
    <w:rsid w:val="00EF32B7"/>
    <w:rsid w:val="00EF5CF0"/>
    <w:rsid w:val="00EF7418"/>
    <w:rsid w:val="00F006AE"/>
    <w:rsid w:val="00F00B94"/>
    <w:rsid w:val="00F059EE"/>
    <w:rsid w:val="00F07D42"/>
    <w:rsid w:val="00F110C5"/>
    <w:rsid w:val="00F11A15"/>
    <w:rsid w:val="00F11A73"/>
    <w:rsid w:val="00F11D08"/>
    <w:rsid w:val="00F13087"/>
    <w:rsid w:val="00F13EF0"/>
    <w:rsid w:val="00F14053"/>
    <w:rsid w:val="00F22B13"/>
    <w:rsid w:val="00F235EF"/>
    <w:rsid w:val="00F23814"/>
    <w:rsid w:val="00F25034"/>
    <w:rsid w:val="00F25356"/>
    <w:rsid w:val="00F25455"/>
    <w:rsid w:val="00F30093"/>
    <w:rsid w:val="00F30CC4"/>
    <w:rsid w:val="00F31E76"/>
    <w:rsid w:val="00F324A8"/>
    <w:rsid w:val="00F33222"/>
    <w:rsid w:val="00F33BAF"/>
    <w:rsid w:val="00F346DE"/>
    <w:rsid w:val="00F35EE2"/>
    <w:rsid w:val="00F36051"/>
    <w:rsid w:val="00F367E4"/>
    <w:rsid w:val="00F41C04"/>
    <w:rsid w:val="00F42808"/>
    <w:rsid w:val="00F42B5F"/>
    <w:rsid w:val="00F457BC"/>
    <w:rsid w:val="00F45AA5"/>
    <w:rsid w:val="00F47AB8"/>
    <w:rsid w:val="00F51457"/>
    <w:rsid w:val="00F51572"/>
    <w:rsid w:val="00F530CA"/>
    <w:rsid w:val="00F53182"/>
    <w:rsid w:val="00F53FC9"/>
    <w:rsid w:val="00F559A2"/>
    <w:rsid w:val="00F56F7F"/>
    <w:rsid w:val="00F5735E"/>
    <w:rsid w:val="00F57A69"/>
    <w:rsid w:val="00F57D13"/>
    <w:rsid w:val="00F60385"/>
    <w:rsid w:val="00F614D4"/>
    <w:rsid w:val="00F62222"/>
    <w:rsid w:val="00F631C4"/>
    <w:rsid w:val="00F676B2"/>
    <w:rsid w:val="00F67EE9"/>
    <w:rsid w:val="00F7239F"/>
    <w:rsid w:val="00F727B2"/>
    <w:rsid w:val="00F72878"/>
    <w:rsid w:val="00F73B87"/>
    <w:rsid w:val="00F73BEB"/>
    <w:rsid w:val="00F73F64"/>
    <w:rsid w:val="00F75949"/>
    <w:rsid w:val="00F75F07"/>
    <w:rsid w:val="00F75F8F"/>
    <w:rsid w:val="00F7615A"/>
    <w:rsid w:val="00F7739D"/>
    <w:rsid w:val="00F77D0B"/>
    <w:rsid w:val="00F80BA1"/>
    <w:rsid w:val="00F813E2"/>
    <w:rsid w:val="00F82866"/>
    <w:rsid w:val="00F85693"/>
    <w:rsid w:val="00F85776"/>
    <w:rsid w:val="00F8661C"/>
    <w:rsid w:val="00F87357"/>
    <w:rsid w:val="00F93E61"/>
    <w:rsid w:val="00F95977"/>
    <w:rsid w:val="00F95B5F"/>
    <w:rsid w:val="00F97FD4"/>
    <w:rsid w:val="00FA0EFE"/>
    <w:rsid w:val="00FA26CD"/>
    <w:rsid w:val="00FA36E4"/>
    <w:rsid w:val="00FA512C"/>
    <w:rsid w:val="00FA7E30"/>
    <w:rsid w:val="00FA7FC3"/>
    <w:rsid w:val="00FB033D"/>
    <w:rsid w:val="00FB16A1"/>
    <w:rsid w:val="00FB366F"/>
    <w:rsid w:val="00FB4A59"/>
    <w:rsid w:val="00FB4D9A"/>
    <w:rsid w:val="00FB4DB1"/>
    <w:rsid w:val="00FB518D"/>
    <w:rsid w:val="00FC2B10"/>
    <w:rsid w:val="00FC422E"/>
    <w:rsid w:val="00FC4544"/>
    <w:rsid w:val="00FC51B7"/>
    <w:rsid w:val="00FC5766"/>
    <w:rsid w:val="00FD1211"/>
    <w:rsid w:val="00FD4005"/>
    <w:rsid w:val="00FD5478"/>
    <w:rsid w:val="00FD6056"/>
    <w:rsid w:val="00FD730A"/>
    <w:rsid w:val="00FD7324"/>
    <w:rsid w:val="00FD776E"/>
    <w:rsid w:val="00FE025A"/>
    <w:rsid w:val="00FE25DC"/>
    <w:rsid w:val="00FE3D91"/>
    <w:rsid w:val="00FE6207"/>
    <w:rsid w:val="00FE66A1"/>
    <w:rsid w:val="00FF02D5"/>
    <w:rsid w:val="00FF131C"/>
    <w:rsid w:val="00FF27CF"/>
    <w:rsid w:val="00FF4C49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4431A"/>
  <w15:chartTrackingRefBased/>
  <w15:docId w15:val="{298A2948-3511-4890-9D01-B2DBAAF0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404040" w:themeColor="text1" w:themeTint="BF"/>
        <w:lang w:val="en-AU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7E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4F6"/>
    <w:pPr>
      <w:keepNext/>
      <w:keepLines/>
      <w:spacing w:before="240" w:line="32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4F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2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51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32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007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72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0071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E63"/>
    <w:pPr>
      <w:tabs>
        <w:tab w:val="center" w:pos="4513"/>
        <w:tab w:val="right" w:pos="9026"/>
      </w:tabs>
      <w:spacing w:after="0" w:line="240" w:lineRule="auto"/>
      <w:jc w:val="center"/>
    </w:pPr>
    <w:rPr>
      <w:b/>
      <w:color w:val="C10A27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522E63"/>
    <w:rPr>
      <w:b/>
      <w:color w:val="C10A27" w:themeColor="accent1"/>
    </w:rPr>
  </w:style>
  <w:style w:type="paragraph" w:styleId="Footer">
    <w:name w:val="footer"/>
    <w:basedOn w:val="Normal"/>
    <w:link w:val="FooterChar"/>
    <w:uiPriority w:val="99"/>
    <w:unhideWhenUsed/>
    <w:rsid w:val="0082151B"/>
    <w:pPr>
      <w:tabs>
        <w:tab w:val="center" w:pos="4513"/>
        <w:tab w:val="right" w:pos="9026"/>
      </w:tabs>
      <w:spacing w:after="0"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82151B"/>
    <w:rPr>
      <w:caps/>
    </w:rPr>
  </w:style>
  <w:style w:type="character" w:styleId="Strong">
    <w:name w:val="Strong"/>
    <w:basedOn w:val="DefaultParagraphFont"/>
    <w:uiPriority w:val="22"/>
    <w:qFormat/>
    <w:rsid w:val="0006656A"/>
    <w:rPr>
      <w:b/>
      <w:bCs/>
    </w:rPr>
  </w:style>
  <w:style w:type="paragraph" w:customStyle="1" w:styleId="OfficialText">
    <w:name w:val="Official Text"/>
    <w:basedOn w:val="Normal"/>
    <w:qFormat/>
    <w:rsid w:val="0077770A"/>
    <w:pPr>
      <w:spacing w:line="320" w:lineRule="exact"/>
      <w:jc w:val="right"/>
    </w:pPr>
    <w:rPr>
      <w:b/>
      <w:color w:val="FFFFFF" w:themeColor="background1"/>
      <w:sz w:val="28"/>
    </w:rPr>
  </w:style>
  <w:style w:type="table" w:styleId="TableGrid">
    <w:name w:val="Table Grid"/>
    <w:basedOn w:val="TableNormal"/>
    <w:uiPriority w:val="39"/>
    <w:rsid w:val="00DB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BulletsSWA">
    <w:name w:val="Numbering Bullets SWA"/>
    <w:basedOn w:val="Normal"/>
    <w:qFormat/>
    <w:rsid w:val="00EC3420"/>
    <w:pPr>
      <w:numPr>
        <w:numId w:val="2"/>
      </w:numPr>
    </w:pPr>
    <w:rPr>
      <w:rFonts w:cs="Arial"/>
    </w:rPr>
  </w:style>
  <w:style w:type="paragraph" w:customStyle="1" w:styleId="BulletsSWA">
    <w:name w:val="Bullets SWA"/>
    <w:basedOn w:val="Normal"/>
    <w:qFormat/>
    <w:rsid w:val="00415C00"/>
    <w:pPr>
      <w:numPr>
        <w:numId w:val="1"/>
      </w:numPr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234F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D38"/>
    <w:pPr>
      <w:numPr>
        <w:ilvl w:val="1"/>
      </w:numPr>
      <w:spacing w:after="160"/>
    </w:pPr>
    <w:rPr>
      <w:rFonts w:asciiTheme="minorHAnsi" w:eastAsiaTheme="minorEastAsia" w:hAnsiTheme="minorHAnsi"/>
      <w:b/>
      <w:caps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6D38"/>
    <w:rPr>
      <w:rFonts w:asciiTheme="minorHAnsi" w:eastAsiaTheme="minorEastAsia" w:hAnsiTheme="minorHAnsi"/>
      <w:b/>
      <w:caps/>
      <w:color w:val="5A5A5A" w:themeColor="text1" w:themeTint="A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2E9C"/>
    <w:pPr>
      <w:spacing w:after="360" w:line="400" w:lineRule="exact"/>
      <w:contextualSpacing/>
    </w:pPr>
    <w:rPr>
      <w:rFonts w:asciiTheme="majorHAnsi" w:eastAsiaTheme="majorEastAsia" w:hAnsiTheme="majorHAnsi" w:cstheme="majorBidi"/>
      <w:b/>
      <w:caps/>
      <w:color w:val="C10A27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E9C"/>
    <w:rPr>
      <w:rFonts w:asciiTheme="majorHAnsi" w:eastAsiaTheme="majorEastAsia" w:hAnsiTheme="majorHAnsi" w:cstheme="majorBidi"/>
      <w:b/>
      <w:caps/>
      <w:color w:val="C10A27" w:themeColor="accent1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234F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A427DD"/>
    <w:rPr>
      <w:color w:val="808080"/>
    </w:rPr>
  </w:style>
  <w:style w:type="table" w:customStyle="1" w:styleId="SWATable">
    <w:name w:val="SWA Table"/>
    <w:basedOn w:val="TableNormal"/>
    <w:uiPriority w:val="99"/>
    <w:rsid w:val="00B95499"/>
    <w:pPr>
      <w:spacing w:after="0" w:line="240" w:lineRule="auto"/>
    </w:pPr>
    <w:tblPr>
      <w:tblStyleRow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3B1DAE"/>
    <w:rPr>
      <w:i/>
      <w:iCs/>
    </w:rPr>
  </w:style>
  <w:style w:type="paragraph" w:customStyle="1" w:styleId="Heading1BlackNoSpace">
    <w:name w:val="Heading 1 Black NoSpace"/>
    <w:basedOn w:val="Heading1"/>
    <w:qFormat/>
    <w:rsid w:val="00EE2BD4"/>
    <w:pPr>
      <w:spacing w:before="0"/>
    </w:pPr>
  </w:style>
  <w:style w:type="paragraph" w:customStyle="1" w:styleId="TableTextSWA">
    <w:name w:val="Table Text SWA"/>
    <w:qFormat/>
    <w:rsid w:val="00403361"/>
    <w:pPr>
      <w:spacing w:before="120" w:after="0"/>
    </w:pPr>
    <w:rPr>
      <w:rFonts w:cs="Arial"/>
    </w:rPr>
  </w:style>
  <w:style w:type="paragraph" w:customStyle="1" w:styleId="TableAlphaSWA">
    <w:name w:val="Table Alpha SWA"/>
    <w:basedOn w:val="TableTextSWA"/>
    <w:qFormat/>
    <w:rsid w:val="000058F2"/>
    <w:pPr>
      <w:numPr>
        <w:numId w:val="3"/>
      </w:numPr>
      <w:spacing w:line="240" w:lineRule="auto"/>
    </w:pPr>
  </w:style>
  <w:style w:type="character" w:customStyle="1" w:styleId="RedText">
    <w:name w:val="Red Text"/>
    <w:basedOn w:val="DefaultParagraphFont"/>
    <w:uiPriority w:val="1"/>
    <w:qFormat/>
    <w:rsid w:val="007B3607"/>
    <w:rPr>
      <w:rFonts w:cs="Arial"/>
      <w:color w:val="C10A27" w:themeColor="accent1"/>
    </w:rPr>
  </w:style>
  <w:style w:type="paragraph" w:customStyle="1" w:styleId="HeaderSpacer">
    <w:name w:val="Header Spacer"/>
    <w:basedOn w:val="Header"/>
    <w:qFormat/>
    <w:rsid w:val="00BF6BAB"/>
    <w:pPr>
      <w:spacing w:after="1320"/>
    </w:pPr>
  </w:style>
  <w:style w:type="character" w:styleId="Hyperlink">
    <w:name w:val="Hyperlink"/>
    <w:basedOn w:val="DefaultParagraphFont"/>
    <w:uiPriority w:val="99"/>
    <w:unhideWhenUsed/>
    <w:rsid w:val="00D532C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2C6"/>
    <w:pPr>
      <w:spacing w:after="160" w:line="240" w:lineRule="auto"/>
    </w:pPr>
    <w:rPr>
      <w:rFonts w:asciiTheme="minorHAnsi" w:hAnsiTheme="minorHAns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2C6"/>
    <w:rPr>
      <w:rFonts w:asciiTheme="minorHAnsi" w:hAnsiTheme="minorHAnsi"/>
      <w:color w:val="auto"/>
    </w:rPr>
  </w:style>
  <w:style w:type="paragraph" w:styleId="ListParagraph">
    <w:name w:val="List Paragraph"/>
    <w:basedOn w:val="Normal"/>
    <w:uiPriority w:val="34"/>
    <w:qFormat/>
    <w:rsid w:val="00D532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32C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532C6"/>
    <w:rPr>
      <w:rFonts w:asciiTheme="majorHAnsi" w:eastAsiaTheme="majorEastAsia" w:hAnsiTheme="majorHAnsi" w:cstheme="majorBidi"/>
      <w:color w:val="60051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32C6"/>
    <w:rPr>
      <w:rFonts w:asciiTheme="majorHAnsi" w:eastAsiaTheme="majorEastAsia" w:hAnsiTheme="majorHAnsi" w:cstheme="majorBidi"/>
      <w:i/>
      <w:iCs/>
      <w:color w:val="90071D" w:themeColor="accent1" w:themeShade="BF"/>
    </w:rPr>
  </w:style>
  <w:style w:type="paragraph" w:styleId="ListBullet">
    <w:name w:val="List Bullet"/>
    <w:basedOn w:val="NumberingBulletsSWA"/>
    <w:uiPriority w:val="99"/>
    <w:unhideWhenUsed/>
    <w:rsid w:val="00D532C6"/>
    <w:pPr>
      <w:numPr>
        <w:ilvl w:val="1"/>
      </w:numPr>
    </w:pPr>
    <w:rPr>
      <w:szCs w:val="22"/>
    </w:rPr>
  </w:style>
  <w:style w:type="paragraph" w:styleId="ListBullet2">
    <w:name w:val="List Bullet 2"/>
    <w:basedOn w:val="NumberingBulletsSWA"/>
    <w:uiPriority w:val="99"/>
    <w:unhideWhenUsed/>
    <w:rsid w:val="00D532C6"/>
    <w:pPr>
      <w:numPr>
        <w:ilvl w:val="2"/>
        <w:numId w:val="4"/>
      </w:numPr>
    </w:pPr>
    <w:rPr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F6B59"/>
    <w:rPr>
      <w:color w:val="954F72" w:themeColor="followedHyperlink"/>
      <w:u w:val="single"/>
    </w:rPr>
  </w:style>
  <w:style w:type="paragraph" w:styleId="ListNumber">
    <w:name w:val="List Number"/>
    <w:basedOn w:val="Normal"/>
    <w:uiPriority w:val="99"/>
    <w:unhideWhenUsed/>
    <w:rsid w:val="005D6C60"/>
    <w:pPr>
      <w:numPr>
        <w:numId w:val="7"/>
      </w:numPr>
    </w:pPr>
  </w:style>
  <w:style w:type="paragraph" w:styleId="ListContinue">
    <w:name w:val="List Continue"/>
    <w:basedOn w:val="Normal"/>
    <w:uiPriority w:val="99"/>
    <w:unhideWhenUsed/>
    <w:rsid w:val="00733C31"/>
    <w:pPr>
      <w:ind w:left="794" w:hanging="397"/>
      <w:contextualSpacing/>
    </w:pPr>
  </w:style>
  <w:style w:type="paragraph" w:customStyle="1" w:styleId="Boxedtext">
    <w:name w:val="Boxed text"/>
    <w:basedOn w:val="NormalWeb"/>
    <w:qFormat/>
    <w:rsid w:val="00733C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720"/>
    </w:pPr>
    <w:rPr>
      <w:rFonts w:asciiTheme="majorHAnsi" w:hAnsiTheme="majorHAnsi" w:cstheme="majorHAnsi"/>
      <w:bCs/>
      <w:i/>
      <w:iCs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F7E"/>
    <w:pPr>
      <w:spacing w:after="120"/>
    </w:pPr>
    <w:rPr>
      <w:rFonts w:ascii="Arial" w:hAnsi="Arial"/>
      <w:b/>
      <w:b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733C31"/>
    <w:rPr>
      <w:rFonts w:ascii="Times New Roman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F7E"/>
    <w:rPr>
      <w:rFonts w:asciiTheme="minorHAnsi" w:hAnsiTheme="minorHAnsi"/>
      <w:b/>
      <w:bCs/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B91DE5"/>
    <w:pPr>
      <w:spacing w:after="0" w:line="240" w:lineRule="auto"/>
    </w:pPr>
    <w:rPr>
      <w:color w:val="4040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7D93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D93"/>
  </w:style>
  <w:style w:type="character" w:styleId="FootnoteReference">
    <w:name w:val="footnote reference"/>
    <w:basedOn w:val="DefaultParagraphFont"/>
    <w:uiPriority w:val="99"/>
    <w:semiHidden/>
    <w:unhideWhenUsed/>
    <w:rsid w:val="00567D93"/>
    <w:rPr>
      <w:vertAlign w:val="superscript"/>
    </w:rPr>
  </w:style>
  <w:style w:type="paragraph" w:styleId="ListNumber2">
    <w:name w:val="List Number 2"/>
    <w:basedOn w:val="Normal"/>
    <w:uiPriority w:val="99"/>
    <w:unhideWhenUsed/>
    <w:rsid w:val="003E117F"/>
    <w:pPr>
      <w:numPr>
        <w:numId w:val="10"/>
      </w:numPr>
    </w:pPr>
  </w:style>
  <w:style w:type="paragraph" w:styleId="ListContinue2">
    <w:name w:val="List Continue 2"/>
    <w:basedOn w:val="Normal"/>
    <w:uiPriority w:val="99"/>
    <w:unhideWhenUsed/>
    <w:rsid w:val="00507E29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507E29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0A2AF2"/>
    <w:pPr>
      <w:ind w:left="1247"/>
      <w:contextualSpacing/>
    </w:pPr>
  </w:style>
  <w:style w:type="paragraph" w:styleId="ListBullet3">
    <w:name w:val="List Bullet 3"/>
    <w:basedOn w:val="Normal"/>
    <w:uiPriority w:val="99"/>
    <w:unhideWhenUsed/>
    <w:rsid w:val="004171BA"/>
    <w:pPr>
      <w:numPr>
        <w:numId w:val="5"/>
      </w:numPr>
    </w:pPr>
  </w:style>
  <w:style w:type="paragraph" w:styleId="ListBullet4">
    <w:name w:val="List Bullet 4"/>
    <w:basedOn w:val="Normal"/>
    <w:uiPriority w:val="99"/>
    <w:unhideWhenUsed/>
    <w:rsid w:val="004171BA"/>
    <w:pPr>
      <w:numPr>
        <w:numId w:val="6"/>
      </w:numPr>
      <w:ind w:left="1208" w:hanging="35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B692D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92D"/>
  </w:style>
  <w:style w:type="character" w:styleId="EndnoteReference">
    <w:name w:val="endnote reference"/>
    <w:basedOn w:val="DefaultParagraphFont"/>
    <w:uiPriority w:val="99"/>
    <w:semiHidden/>
    <w:unhideWhenUsed/>
    <w:rsid w:val="007B692D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0472BB"/>
    <w:rPr>
      <w:rFonts w:asciiTheme="majorHAnsi" w:eastAsiaTheme="majorEastAsia" w:hAnsiTheme="majorHAnsi" w:cstheme="majorBidi"/>
      <w:color w:val="90071D" w:themeColor="accent1" w:themeShade="BF"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5F001D"/>
    <w:pPr>
      <w:spacing w:after="0"/>
    </w:pPr>
  </w:style>
  <w:style w:type="paragraph" w:styleId="Revision">
    <w:name w:val="Revision"/>
    <w:hidden/>
    <w:uiPriority w:val="99"/>
    <w:semiHidden/>
    <w:rsid w:val="00793251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afeworkaustralia.gov.au/safety-topic/managing-health-and-safety/health-monitoring" TargetMode="External"/><Relationship Id="rId18" Type="http://schemas.openxmlformats.org/officeDocument/2006/relationships/hyperlink" Target="https://www.safeworkaustralia.gov.au/safety-topic/managing-health-and-safety/exposure-standards-airborne-contaminants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www.safeworkaustralia.gov.au/safety-topic/managing-health-and-safety/identify-assess-and-control-hazards/managing-risk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afeworkaustralia.gov.au/safety-topic/managing-health-and-safety/workplace-exposure-standards-chemicals/workplace-exposure-standards-review" TargetMode="External"/><Relationship Id="rId17" Type="http://schemas.microsoft.com/office/2018/08/relationships/commentsExtensible" Target="commentsExtensible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s://www.safeworkaustralia.gov.au/safety-topic/managing-health-and-safety/identify-assess-and-control-hazards/managing-risk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feworkaustralia.gov.au/safety-topic/managing-health-and-safety/exposure-standards-airborne-contaminants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s://www.safeworkaustralia.gov.au/doc/model-whs-regulations" TargetMode="External"/><Relationship Id="rId19" Type="http://schemas.openxmlformats.org/officeDocument/2006/relationships/hyperlink" Target="https://www.safeworkaustralia.gov.au/safety-topic/managing-health-and-safety/exposure-standards-airborne-contaminants" TargetMode="External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www.safeworkaustralia.gov.au/doc/model-work-health-and-safety-act" TargetMode="External"/><Relationship Id="rId14" Type="http://schemas.openxmlformats.org/officeDocument/2006/relationships/comments" Target="comments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s.gov.au/statistics/classifications/australian-and-new-zealand-standard-industrial-classification-anzsic/2006-revision-2-0/introductio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2681\AppData\Local\Temp\1\Temp1_-SWA%20First%20Stage%20Lockdown.zip\-SWA%20First%20Stage%20Lockdown\SWA-Members-Meeting-Agenda-Paper-Attachment-Locked2304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A48FAF08084D9EA20377FE1B5DD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2B738-3F04-42AE-94DE-653D79871A28}"/>
      </w:docPartPr>
      <w:docPartBody>
        <w:p w:rsidR="003307DB" w:rsidRDefault="003307DB">
          <w:pPr>
            <w:pStyle w:val="A7A48FAF08084D9EA20377FE1B5DDF8B"/>
          </w:pPr>
          <w:r w:rsidRPr="00A427DD">
            <w:rPr>
              <w:highlight w:val="lightGray"/>
            </w:rPr>
            <w:t>Insert Title</w:t>
          </w:r>
        </w:p>
      </w:docPartBody>
    </w:docPart>
    <w:docPart>
      <w:docPartPr>
        <w:name w:val="53968D1D8D53426E9ABF232C0C4E7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91D6-92A2-44AF-BE54-ABD77D1E342C}"/>
      </w:docPartPr>
      <w:docPartBody>
        <w:p w:rsidR="00D05DFC" w:rsidRDefault="00F517A5" w:rsidP="00F517A5">
          <w:pPr>
            <w:pStyle w:val="53968D1D8D53426E9ABF232C0C4E7C97"/>
          </w:pPr>
          <w:r w:rsidRPr="00A427DD">
            <w:rPr>
              <w:highlight w:val="lightGray"/>
            </w:rPr>
            <w:t>Insert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DB"/>
    <w:rsid w:val="001721EA"/>
    <w:rsid w:val="001B6211"/>
    <w:rsid w:val="002321B3"/>
    <w:rsid w:val="003307DB"/>
    <w:rsid w:val="00373C25"/>
    <w:rsid w:val="00385D7F"/>
    <w:rsid w:val="004C37E7"/>
    <w:rsid w:val="004E0A11"/>
    <w:rsid w:val="005967A8"/>
    <w:rsid w:val="005C058C"/>
    <w:rsid w:val="0063589C"/>
    <w:rsid w:val="006629B1"/>
    <w:rsid w:val="00690F05"/>
    <w:rsid w:val="006B6D8A"/>
    <w:rsid w:val="00752364"/>
    <w:rsid w:val="0075628B"/>
    <w:rsid w:val="007D3F07"/>
    <w:rsid w:val="007F1904"/>
    <w:rsid w:val="00816F07"/>
    <w:rsid w:val="0086707F"/>
    <w:rsid w:val="008A7226"/>
    <w:rsid w:val="009A5F3C"/>
    <w:rsid w:val="009D29CC"/>
    <w:rsid w:val="009F11A4"/>
    <w:rsid w:val="00AB34B7"/>
    <w:rsid w:val="00CC7674"/>
    <w:rsid w:val="00D05DFC"/>
    <w:rsid w:val="00DD3CCF"/>
    <w:rsid w:val="00E0123E"/>
    <w:rsid w:val="00F517A5"/>
    <w:rsid w:val="00F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48FAF08084D9EA20377FE1B5DDF8B">
    <w:name w:val="A7A48FAF08084D9EA20377FE1B5DDF8B"/>
  </w:style>
  <w:style w:type="paragraph" w:customStyle="1" w:styleId="53968D1D8D53426E9ABF232C0C4E7C97">
    <w:name w:val="53968D1D8D53426E9ABF232C0C4E7C97"/>
    <w:rsid w:val="00F51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Safe Work Australia">
      <a:dk1>
        <a:sysClr val="windowText" lastClr="000000"/>
      </a:dk1>
      <a:lt1>
        <a:sysClr val="window" lastClr="FFFFFF"/>
      </a:lt1>
      <a:dk2>
        <a:srgbClr val="5F5E5E"/>
      </a:dk2>
      <a:lt2>
        <a:srgbClr val="ECEAE9"/>
      </a:lt2>
      <a:accent1>
        <a:srgbClr val="C10A27"/>
      </a:accent1>
      <a:accent2>
        <a:srgbClr val="EB9C3A"/>
      </a:accent2>
      <a:accent3>
        <a:srgbClr val="145B8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Safe Work Austral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ACB746-6C27-496A-84F6-D895A0139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D9F60-6E07-4BEF-94F0-76DA3E7CD2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SWA-Members-Meeting-Agenda-Paper-Attachment-Locked230421</Template>
  <TotalTime>3</TotalTime>
  <Pages>25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COOKE,Prue</dc:creator>
  <cp:keywords/>
  <dc:description/>
  <cp:lastModifiedBy>GREY,Chevelle</cp:lastModifiedBy>
  <cp:revision>10</cp:revision>
  <dcterms:created xsi:type="dcterms:W3CDTF">2023-06-09T02:32:00Z</dcterms:created>
  <dcterms:modified xsi:type="dcterms:W3CDTF">2023-06-09T02:34:00Z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2022-07-04T01:18:53Z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0ad411bc-2b66-4549-9a77-9fb2367b7200</vt:lpwstr>
  </property>
  <property fmtid="{D5CDD505-2E9C-101B-9397-08002B2CF9AE}" pid="8" name="MSIP_Label_79d889eb-932f-4752-8739-64d25806ef64_ContentBits">
    <vt:lpwstr>0</vt:lpwstr>
  </property>
</Properties>
</file>