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3BE32" w14:textId="287A43AB" w:rsidR="00BD499F" w:rsidRPr="004C23F4" w:rsidRDefault="005A6646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0765A0">
            <w:rPr>
              <w:rFonts w:ascii="Arial" w:hAnsi="Arial" w:cs="Arial"/>
            </w:rPr>
            <w:t>Acrolein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038BFB81" w14:textId="77777777" w:rsidTr="00B76A41">
        <w:trPr>
          <w:cantSplit/>
          <w:tblHeader/>
        </w:trPr>
        <w:tc>
          <w:tcPr>
            <w:tcW w:w="4077" w:type="dxa"/>
          </w:tcPr>
          <w:p w14:paraId="3EC4735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18A592E" w14:textId="77777777" w:rsidR="00F43AD5" w:rsidRPr="00717D45" w:rsidRDefault="000765A0" w:rsidP="00B76A41">
            <w:pPr>
              <w:pStyle w:val="Tablefont"/>
            </w:pPr>
            <w:r>
              <w:t>107-02-8</w:t>
            </w:r>
          </w:p>
        </w:tc>
      </w:tr>
      <w:tr w:rsidR="00F43AD5" w:rsidRPr="004C23F4" w14:paraId="6DB63443" w14:textId="77777777" w:rsidTr="00B76A41">
        <w:trPr>
          <w:cantSplit/>
        </w:trPr>
        <w:tc>
          <w:tcPr>
            <w:tcW w:w="4077" w:type="dxa"/>
          </w:tcPr>
          <w:p w14:paraId="2C3C236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A2738AE" w14:textId="77777777" w:rsidR="00F43AD5" w:rsidRPr="00717D45" w:rsidRDefault="00A3556D" w:rsidP="00B76A41">
            <w:pPr>
              <w:pStyle w:val="Tablefont"/>
            </w:pPr>
            <w:proofErr w:type="spellStart"/>
            <w:r w:rsidRPr="00A3556D">
              <w:t>Acrylaldehyde</w:t>
            </w:r>
            <w:proofErr w:type="spellEnd"/>
            <w:r w:rsidR="000E23B1">
              <w:t xml:space="preserve">, </w:t>
            </w:r>
            <w:r w:rsidR="003712F6">
              <w:t>p</w:t>
            </w:r>
            <w:r w:rsidR="000E23B1">
              <w:t>rop-2-enal</w:t>
            </w:r>
          </w:p>
        </w:tc>
      </w:tr>
      <w:tr w:rsidR="00F43AD5" w:rsidRPr="004C23F4" w14:paraId="03A54F2F" w14:textId="77777777" w:rsidTr="00B76A41">
        <w:trPr>
          <w:cantSplit/>
        </w:trPr>
        <w:tc>
          <w:tcPr>
            <w:tcW w:w="4077" w:type="dxa"/>
          </w:tcPr>
          <w:p w14:paraId="01FFF25E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301B5B9" w14:textId="77777777" w:rsidR="00F43AD5" w:rsidRPr="00717D45" w:rsidRDefault="000E23B1" w:rsidP="00B76A41">
            <w:pPr>
              <w:pStyle w:val="Tablefont"/>
            </w:pPr>
            <w:r>
              <w:t>C</w:t>
            </w:r>
            <w:r w:rsidRPr="000E23B1">
              <w:rPr>
                <w:vertAlign w:val="subscript"/>
              </w:rPr>
              <w:t>3</w:t>
            </w:r>
            <w:r>
              <w:t>H</w:t>
            </w:r>
            <w:r w:rsidRPr="000E23B1">
              <w:rPr>
                <w:vertAlign w:val="subscript"/>
              </w:rPr>
              <w:t>4</w:t>
            </w:r>
            <w:r>
              <w:t>O</w:t>
            </w:r>
          </w:p>
        </w:tc>
      </w:tr>
      <w:tr w:rsidR="00F43AD5" w:rsidRPr="004C23F4" w14:paraId="5005DF2A" w14:textId="77777777" w:rsidTr="00B76A41">
        <w:trPr>
          <w:cantSplit/>
        </w:trPr>
        <w:tc>
          <w:tcPr>
            <w:tcW w:w="4077" w:type="dxa"/>
          </w:tcPr>
          <w:p w14:paraId="77DB617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635FBB3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0C4F1FA2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35B2A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2EF8252D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527D475E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2B27BFDC" w14:textId="77777777" w:rsidR="002C7AFE" w:rsidRPr="00EB3D1B" w:rsidRDefault="00235B2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0.02 ppm</w:t>
            </w:r>
            <w:r w:rsidR="00B70B18">
              <w:rPr>
                <w:b/>
              </w:rPr>
              <w:t xml:space="preserve"> </w:t>
            </w:r>
            <w:r w:rsidR="00B70B18" w:rsidRPr="00235B2A">
              <w:rPr>
                <w:b/>
              </w:rPr>
              <w:t>(0.05 mg/m</w:t>
            </w:r>
            <w:r w:rsidR="00B70B18" w:rsidRPr="00235B2A">
              <w:rPr>
                <w:b/>
                <w:vertAlign w:val="superscript"/>
              </w:rPr>
              <w:t>3</w:t>
            </w:r>
            <w:r w:rsidR="00B70B18" w:rsidRPr="00235B2A">
              <w:rPr>
                <w:b/>
              </w:rPr>
              <w:t>)</w:t>
            </w:r>
          </w:p>
        </w:tc>
      </w:tr>
      <w:tr w:rsidR="002C7AFE" w:rsidRPr="004C23F4" w14:paraId="1CF6713D" w14:textId="77777777" w:rsidTr="00921DE7">
        <w:trPr>
          <w:cantSplit/>
        </w:trPr>
        <w:tc>
          <w:tcPr>
            <w:tcW w:w="4077" w:type="dxa"/>
            <w:vAlign w:val="center"/>
          </w:tcPr>
          <w:p w14:paraId="00B7096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08F0E7BA" w14:textId="77777777" w:rsidR="002C7AFE" w:rsidRPr="00EB3D1B" w:rsidRDefault="001A3779" w:rsidP="00017C82">
            <w:pPr>
              <w:pStyle w:val="Tablefont"/>
              <w:rPr>
                <w:b/>
              </w:rPr>
            </w:pPr>
            <w:r w:rsidRPr="001A3779">
              <w:rPr>
                <w:b/>
              </w:rPr>
              <w:t>0.05 ppm (0.12 mg/m</w:t>
            </w:r>
            <w:r w:rsidRPr="001A3779">
              <w:rPr>
                <w:b/>
                <w:vertAlign w:val="superscript"/>
              </w:rPr>
              <w:t>3</w:t>
            </w:r>
            <w:r w:rsidRPr="001A3779">
              <w:rPr>
                <w:b/>
              </w:rPr>
              <w:t>)</w:t>
            </w:r>
          </w:p>
        </w:tc>
      </w:tr>
      <w:tr w:rsidR="002C7AFE" w:rsidRPr="004C23F4" w14:paraId="5899FD57" w14:textId="77777777" w:rsidTr="00921DE7">
        <w:trPr>
          <w:cantSplit/>
        </w:trPr>
        <w:tc>
          <w:tcPr>
            <w:tcW w:w="4077" w:type="dxa"/>
            <w:vAlign w:val="center"/>
          </w:tcPr>
          <w:p w14:paraId="3562E5A6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2E10E124" w14:textId="4D8C88E8" w:rsidR="002C7AFE" w:rsidRPr="00EB3D1B" w:rsidRDefault="00F0085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359B30B" w14:textId="77777777" w:rsidTr="00A2073D">
        <w:trPr>
          <w:cantSplit/>
        </w:trPr>
        <w:tc>
          <w:tcPr>
            <w:tcW w:w="4077" w:type="dxa"/>
          </w:tcPr>
          <w:p w14:paraId="2698D596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5046B34F" w14:textId="77777777" w:rsidR="002C7AFE" w:rsidRPr="00EB3D1B" w:rsidRDefault="00336355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4DF93239" w14:textId="77777777" w:rsidTr="00921DE7">
        <w:trPr>
          <w:cantSplit/>
        </w:trPr>
        <w:tc>
          <w:tcPr>
            <w:tcW w:w="4077" w:type="dxa"/>
            <w:vAlign w:val="center"/>
          </w:tcPr>
          <w:p w14:paraId="3D3BB8C9" w14:textId="5C6F140B" w:rsidR="00F10C97" w:rsidRPr="002C58FF" w:rsidRDefault="00921DE7" w:rsidP="005A6646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372CD521" w14:textId="77777777" w:rsidR="002C7AFE" w:rsidRPr="00EB3D1B" w:rsidRDefault="00235B2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ppm</w:t>
            </w:r>
          </w:p>
        </w:tc>
      </w:tr>
      <w:tr w:rsidR="005A6646" w:rsidRPr="004C23F4" w14:paraId="52FB5AC0" w14:textId="77777777" w:rsidTr="005A6646">
        <w:trPr>
          <w:cantSplit/>
        </w:trPr>
        <w:tc>
          <w:tcPr>
            <w:tcW w:w="4077" w:type="dxa"/>
          </w:tcPr>
          <w:p w14:paraId="08E18A72" w14:textId="03EAC6A0" w:rsidR="005A6646" w:rsidRDefault="005A6646" w:rsidP="005A6646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4F88ED10" w14:textId="65CE7013" w:rsidR="005A6646" w:rsidRPr="005A6646" w:rsidRDefault="005A6646" w:rsidP="00017C82">
            <w:pPr>
              <w:pStyle w:val="Tablefont"/>
            </w:pPr>
            <w:r w:rsidRPr="005A6646">
              <w:t>The recommended value is below the current limit of detection for available sampling and analysis techniques.</w:t>
            </w:r>
            <w:bookmarkStart w:id="0" w:name="_GoBack"/>
            <w:bookmarkEnd w:id="0"/>
          </w:p>
        </w:tc>
      </w:tr>
    </w:tbl>
    <w:p w14:paraId="6C088960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E8B0B75" w14:textId="6235C003" w:rsidR="006639B4" w:rsidRPr="004C23F4" w:rsidRDefault="00EA2F60" w:rsidP="000C139A">
      <w:pPr>
        <w:rPr>
          <w:rFonts w:cs="Arial"/>
        </w:rPr>
      </w:pPr>
      <w:r>
        <w:rPr>
          <w:rFonts w:cs="Arial"/>
        </w:rPr>
        <w:t>A</w:t>
      </w:r>
      <w:r w:rsidR="00B70B18" w:rsidRPr="00B70B18">
        <w:rPr>
          <w:rFonts w:cs="Arial"/>
        </w:rPr>
        <w:t xml:space="preserve"> TWA of </w:t>
      </w:r>
      <w:r w:rsidR="00B70B18">
        <w:rPr>
          <w:rFonts w:cs="Arial"/>
        </w:rPr>
        <w:t>0.02 ppm (0.05</w:t>
      </w:r>
      <w:r w:rsidR="00B70B18" w:rsidRPr="00B70B18">
        <w:rPr>
          <w:rFonts w:cs="Arial"/>
        </w:rPr>
        <w:t xml:space="preserve"> mg/m</w:t>
      </w:r>
      <w:r w:rsidR="00B70B18" w:rsidRPr="00B70B18">
        <w:rPr>
          <w:rFonts w:cs="Arial"/>
          <w:vertAlign w:val="superscript"/>
        </w:rPr>
        <w:t>3</w:t>
      </w:r>
      <w:r w:rsidR="00B70B18" w:rsidRPr="00B70B18">
        <w:rPr>
          <w:rFonts w:cs="Arial"/>
        </w:rPr>
        <w:t xml:space="preserve">) </w:t>
      </w:r>
      <w:r w:rsidR="001F51D3">
        <w:rPr>
          <w:rFonts w:cs="Arial"/>
        </w:rPr>
        <w:t xml:space="preserve">and a STEL of 0.05 ppm (0.12 </w:t>
      </w:r>
      <w:r w:rsidR="001F51D3" w:rsidRPr="001F51D3">
        <w:rPr>
          <w:rFonts w:cs="Arial"/>
          <w:sz w:val="22"/>
        </w:rPr>
        <w:t>mg/m</w:t>
      </w:r>
      <w:r w:rsidR="001F51D3" w:rsidRPr="001F51D3">
        <w:rPr>
          <w:rFonts w:cs="Arial"/>
          <w:sz w:val="22"/>
          <w:vertAlign w:val="superscript"/>
        </w:rPr>
        <w:t>3</w:t>
      </w:r>
      <w:r w:rsidR="001F51D3">
        <w:rPr>
          <w:rFonts w:cs="Arial"/>
        </w:rPr>
        <w:t xml:space="preserve">) </w:t>
      </w:r>
      <w:proofErr w:type="gramStart"/>
      <w:r w:rsidR="00B70B18" w:rsidRPr="00B70B18">
        <w:rPr>
          <w:rFonts w:cs="Arial"/>
        </w:rPr>
        <w:t>is recommended</w:t>
      </w:r>
      <w:proofErr w:type="gramEnd"/>
      <w:r w:rsidR="00B70B18" w:rsidRPr="00B70B18">
        <w:rPr>
          <w:rFonts w:cs="Arial"/>
        </w:rPr>
        <w:t xml:space="preserve"> for </w:t>
      </w:r>
      <w:proofErr w:type="spellStart"/>
      <w:r w:rsidR="00B70B18">
        <w:rPr>
          <w:rFonts w:cs="Arial"/>
        </w:rPr>
        <w:t>acrolein</w:t>
      </w:r>
      <w:proofErr w:type="spellEnd"/>
      <w:r w:rsidR="00B70B18" w:rsidRPr="00B70B18">
        <w:rPr>
          <w:rFonts w:cs="Arial"/>
        </w:rPr>
        <w:t xml:space="preserve"> to protect for irritation of the eyes, the muco</w:t>
      </w:r>
      <w:r w:rsidR="001B56CC">
        <w:rPr>
          <w:rFonts w:cs="Arial"/>
        </w:rPr>
        <w:t>u</w:t>
      </w:r>
      <w:r w:rsidR="00B70B18" w:rsidRPr="00B70B18">
        <w:rPr>
          <w:rFonts w:cs="Arial"/>
        </w:rPr>
        <w:t>s</w:t>
      </w:r>
      <w:r w:rsidR="001B56CC">
        <w:rPr>
          <w:rFonts w:cs="Arial"/>
        </w:rPr>
        <w:t xml:space="preserve"> membrane </w:t>
      </w:r>
      <w:r w:rsidR="00B70B18" w:rsidRPr="00B70B18">
        <w:rPr>
          <w:rFonts w:cs="Arial"/>
        </w:rPr>
        <w:t>and skin</w:t>
      </w:r>
      <w:r w:rsidR="00212542">
        <w:rPr>
          <w:rFonts w:cs="Arial"/>
        </w:rPr>
        <w:t xml:space="preserve"> of</w:t>
      </w:r>
      <w:r w:rsidR="00BE6EF4">
        <w:rPr>
          <w:rFonts w:cs="Arial"/>
        </w:rPr>
        <w:t xml:space="preserve"> exposed workers.</w:t>
      </w:r>
    </w:p>
    <w:p w14:paraId="57434A6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B8AA637" w14:textId="7CDDFB3C" w:rsidR="00B70B18" w:rsidRPr="00B7234C" w:rsidRDefault="000E2292" w:rsidP="00671B51">
      <w:pPr>
        <w:rPr>
          <w:b/>
          <w:bCs/>
          <w:iCs/>
        </w:rPr>
      </w:pPr>
      <w:r w:rsidRPr="00B7234C">
        <w:t xml:space="preserve">The </w:t>
      </w:r>
      <w:r w:rsidR="002547A9" w:rsidRPr="00B7234C">
        <w:t xml:space="preserve">recommended </w:t>
      </w:r>
      <w:r w:rsidR="00B70B18" w:rsidRPr="00B7234C">
        <w:t xml:space="preserve">TWA </w:t>
      </w:r>
      <w:proofErr w:type="gramStart"/>
      <w:r w:rsidR="001F51D3" w:rsidRPr="00B7234C">
        <w:t>is</w:t>
      </w:r>
      <w:r w:rsidR="00B70B18" w:rsidRPr="00B7234C">
        <w:t xml:space="preserve"> based</w:t>
      </w:r>
      <w:proofErr w:type="gramEnd"/>
      <w:r w:rsidR="00B70B18" w:rsidRPr="00B7234C">
        <w:t xml:space="preserve"> on </w:t>
      </w:r>
      <w:r w:rsidR="001F51D3" w:rsidRPr="00B7234C">
        <w:t>the</w:t>
      </w:r>
      <w:r w:rsidRPr="00B7234C">
        <w:t xml:space="preserve"> lowest reported</w:t>
      </w:r>
      <w:r w:rsidR="00B70B18" w:rsidRPr="00B7234C">
        <w:t xml:space="preserve"> LOAEL of 0.2 ppm (0.47</w:t>
      </w:r>
      <w:r w:rsidR="00E617DA" w:rsidRPr="00B7234C">
        <w:t> </w:t>
      </w:r>
      <w:r w:rsidR="00B70B18" w:rsidRPr="00B7234C">
        <w:t>mg/m</w:t>
      </w:r>
      <w:r w:rsidR="00B70B18" w:rsidRPr="00B7234C">
        <w:rPr>
          <w:vertAlign w:val="superscript"/>
        </w:rPr>
        <w:t>3</w:t>
      </w:r>
      <w:r w:rsidR="00B70B18" w:rsidRPr="00B7234C">
        <w:t>)</w:t>
      </w:r>
      <w:r w:rsidR="00B7234C" w:rsidRPr="00B7234C">
        <w:t xml:space="preserve"> </w:t>
      </w:r>
      <w:r w:rsidR="00F82A3D">
        <w:t>for a critical health endpoint of</w:t>
      </w:r>
      <w:r w:rsidR="00B7234C" w:rsidRPr="00B7234C">
        <w:t xml:space="preserve"> d</w:t>
      </w:r>
      <w:r w:rsidR="00B70B18" w:rsidRPr="00B7234C">
        <w:t xml:space="preserve">amage to the bronchial mucosa </w:t>
      </w:r>
      <w:r w:rsidR="00F82A3D">
        <w:t>in</w:t>
      </w:r>
      <w:r w:rsidR="00B70B18" w:rsidRPr="00B7234C">
        <w:t xml:space="preserve"> rats</w:t>
      </w:r>
      <w:r w:rsidR="00BE6EF4">
        <w:t xml:space="preserve"> in all reported studies. </w:t>
      </w:r>
      <w:r w:rsidR="001F51D3" w:rsidRPr="00B7234C">
        <w:t xml:space="preserve">An uncertainty factor of 10 </w:t>
      </w:r>
      <w:proofErr w:type="gramStart"/>
      <w:r w:rsidR="001F51D3" w:rsidRPr="00B7234C">
        <w:t>is applied</w:t>
      </w:r>
      <w:proofErr w:type="gramEnd"/>
      <w:r w:rsidR="00B70B18" w:rsidRPr="00B7234C">
        <w:t xml:space="preserve"> to account for the absence of a </w:t>
      </w:r>
      <w:r w:rsidR="00207E50" w:rsidRPr="00B7234C">
        <w:t>NOAEL</w:t>
      </w:r>
      <w:r w:rsidR="00B70B18" w:rsidRPr="00B7234C">
        <w:t xml:space="preserve"> and </w:t>
      </w:r>
      <w:r w:rsidR="00F86CD6" w:rsidRPr="00B7234C">
        <w:t>limited</w:t>
      </w:r>
      <w:r w:rsidR="00B70B18" w:rsidRPr="00B7234C">
        <w:t xml:space="preserve"> human data on </w:t>
      </w:r>
      <w:r w:rsidR="00F86CD6" w:rsidRPr="00B7234C">
        <w:t xml:space="preserve">chronic </w:t>
      </w:r>
      <w:r w:rsidR="00B70B18" w:rsidRPr="00B7234C">
        <w:t>exposure</w:t>
      </w:r>
      <w:r w:rsidRPr="00B7234C">
        <w:t>.</w:t>
      </w:r>
    </w:p>
    <w:p w14:paraId="2117606D" w14:textId="28E9D772" w:rsidR="000E2292" w:rsidRDefault="000E2292" w:rsidP="000E2292">
      <w:r w:rsidRPr="00B7234C">
        <w:t>An acute adverse effect</w:t>
      </w:r>
      <w:r w:rsidR="002547A9" w:rsidRPr="00B7234C">
        <w:t xml:space="preserve"> of eye irritation</w:t>
      </w:r>
      <w:r w:rsidR="00E9086F" w:rsidRPr="00B7234C">
        <w:t>,</w:t>
      </w:r>
      <w:r w:rsidR="002547A9" w:rsidRPr="00B7234C">
        <w:t xml:space="preserve"> </w:t>
      </w:r>
      <w:r w:rsidR="00E9086F" w:rsidRPr="00B7234C">
        <w:t xml:space="preserve">not associated with severe chronic outcomes, </w:t>
      </w:r>
      <w:proofErr w:type="gramStart"/>
      <w:r w:rsidR="002547A9" w:rsidRPr="00B7234C">
        <w:t>was reported</w:t>
      </w:r>
      <w:proofErr w:type="gramEnd"/>
      <w:r w:rsidR="002547A9" w:rsidRPr="00B7234C">
        <w:t xml:space="preserve"> at 0.06 ppm (0.14 mg/m</w:t>
      </w:r>
      <w:r w:rsidR="002547A9" w:rsidRPr="00B7234C">
        <w:rPr>
          <w:vertAlign w:val="superscript"/>
        </w:rPr>
        <w:t>3</w:t>
      </w:r>
      <w:r w:rsidR="002547A9" w:rsidRPr="00B7234C">
        <w:t xml:space="preserve">). </w:t>
      </w:r>
      <w:r w:rsidR="00E81F34" w:rsidRPr="00B7234C">
        <w:t>Based on this</w:t>
      </w:r>
      <w:r w:rsidR="00A47A15" w:rsidRPr="00B7234C">
        <w:t xml:space="preserve"> information</w:t>
      </w:r>
      <w:r w:rsidR="002547A9" w:rsidRPr="00B7234C">
        <w:t xml:space="preserve"> a STEL </w:t>
      </w:r>
      <w:proofErr w:type="gramStart"/>
      <w:r w:rsidR="00E81F34" w:rsidRPr="00B7234C">
        <w:t>has been recommended</w:t>
      </w:r>
      <w:proofErr w:type="gramEnd"/>
      <w:r w:rsidR="00E81F34" w:rsidRPr="00B7234C">
        <w:t>.</w:t>
      </w:r>
    </w:p>
    <w:p w14:paraId="18DB0446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53FC0A1" w14:textId="1432D15E" w:rsidR="004529F0" w:rsidRDefault="00C770BC" w:rsidP="004529F0">
      <w:pPr>
        <w:rPr>
          <w:rFonts w:cs="Arial"/>
        </w:rPr>
      </w:pPr>
      <w:r>
        <w:rPr>
          <w:rFonts w:cs="Arial"/>
        </w:rPr>
        <w:t>Not</w:t>
      </w:r>
      <w:r w:rsidR="003770EC">
        <w:rPr>
          <w:rFonts w:cs="Arial"/>
        </w:rPr>
        <w:t xml:space="preserve"> classified as a carcinogen according to the Globally Harmoni</w:t>
      </w:r>
      <w:r w:rsidR="00336355">
        <w:rPr>
          <w:rFonts w:cs="Arial"/>
        </w:rPr>
        <w:t>z</w:t>
      </w:r>
      <w:r w:rsidR="003770EC">
        <w:rPr>
          <w:rFonts w:cs="Arial"/>
        </w:rPr>
        <w:t>ed System of Classification</w:t>
      </w:r>
      <w:r w:rsidR="00346006">
        <w:rPr>
          <w:rFonts w:cs="Arial"/>
        </w:rPr>
        <w:t xml:space="preserve"> and Labelling on Chemicals (GHS). </w:t>
      </w:r>
    </w:p>
    <w:p w14:paraId="19CDBA1B" w14:textId="37CE5903" w:rsidR="00346006" w:rsidRDefault="00C770BC" w:rsidP="004529F0">
      <w:pPr>
        <w:rPr>
          <w:rFonts w:cs="Arial"/>
        </w:rPr>
      </w:pPr>
      <w:r>
        <w:rPr>
          <w:rFonts w:cs="Arial"/>
        </w:rPr>
        <w:t xml:space="preserve">Not </w:t>
      </w:r>
      <w:r w:rsidR="00346006" w:rsidRPr="00346006">
        <w:rPr>
          <w:rFonts w:cs="Arial"/>
        </w:rPr>
        <w:t>classified as a skin</w:t>
      </w:r>
      <w:r w:rsidR="00F00851">
        <w:rPr>
          <w:rFonts w:cs="Arial"/>
        </w:rPr>
        <w:t xml:space="preserve"> sensitiser</w:t>
      </w:r>
      <w:r w:rsidR="00346006" w:rsidRPr="00346006">
        <w:rPr>
          <w:rFonts w:cs="Arial"/>
        </w:rPr>
        <w:t xml:space="preserve"> or respiratory sensitiser according to the </w:t>
      </w:r>
      <w:r w:rsidR="00A47A15">
        <w:rPr>
          <w:rFonts w:cs="Arial"/>
        </w:rPr>
        <w:t>GHS.</w:t>
      </w:r>
    </w:p>
    <w:p w14:paraId="04695A94" w14:textId="3668C43C" w:rsidR="00A47A15" w:rsidRDefault="00A47A15" w:rsidP="004529F0">
      <w:pPr>
        <w:rPr>
          <w:rFonts w:cs="Arial"/>
        </w:rPr>
      </w:pPr>
      <w:r>
        <w:rPr>
          <w:rFonts w:cs="Arial"/>
        </w:rPr>
        <w:t xml:space="preserve">A skin notation </w:t>
      </w:r>
      <w:proofErr w:type="gramStart"/>
      <w:r w:rsidR="000B3B59">
        <w:rPr>
          <w:rFonts w:cs="Arial"/>
        </w:rPr>
        <w:t xml:space="preserve">is </w:t>
      </w:r>
      <w:r>
        <w:rPr>
          <w:rFonts w:cs="Arial"/>
        </w:rPr>
        <w:t>recommended</w:t>
      </w:r>
      <w:proofErr w:type="gramEnd"/>
      <w:r>
        <w:rPr>
          <w:rFonts w:cs="Arial"/>
        </w:rPr>
        <w:t xml:space="preserve"> based on</w:t>
      </w:r>
      <w:r w:rsidR="004E7811">
        <w:rPr>
          <w:rFonts w:cs="Arial"/>
        </w:rPr>
        <w:t xml:space="preserve"> a</w:t>
      </w:r>
      <w:r>
        <w:rPr>
          <w:rFonts w:cs="Arial"/>
        </w:rPr>
        <w:t xml:space="preserve"> dermal absorption study in </w:t>
      </w:r>
      <w:r w:rsidR="000B3B59">
        <w:rPr>
          <w:rFonts w:cs="Arial"/>
        </w:rPr>
        <w:t>rabbits</w:t>
      </w:r>
      <w:r>
        <w:rPr>
          <w:rFonts w:cs="Arial"/>
        </w:rPr>
        <w:t>.</w:t>
      </w:r>
    </w:p>
    <w:p w14:paraId="7ACD4960" w14:textId="77777777" w:rsidR="004E7811" w:rsidRPr="004C23F4" w:rsidRDefault="004E7811" w:rsidP="004529F0">
      <w:pPr>
        <w:rPr>
          <w:rFonts w:cs="Arial"/>
        </w:rPr>
      </w:pPr>
    </w:p>
    <w:p w14:paraId="58C49F27" w14:textId="77777777" w:rsidR="0025734A" w:rsidRPr="004C23F4" w:rsidRDefault="0025734A">
      <w:pPr>
        <w:rPr>
          <w:rFonts w:cs="Arial"/>
        </w:rPr>
      </w:pPr>
    </w:p>
    <w:p w14:paraId="0A1A8EA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7DEB32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58C5C0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1215BA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4B439FD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3C99E0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7C6E199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0547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05478">
                  <w:t>TWA: 0.1 ppm (0.23 mg/m</w:t>
                </w:r>
                <w:r w:rsidR="00805478">
                  <w:rPr>
                    <w:vertAlign w:val="superscript"/>
                  </w:rPr>
                  <w:t>3</w:t>
                </w:r>
                <w:r w:rsidR="00805478">
                  <w:t>); STEL: 0.3 ppm (0.69 mg/m</w:t>
                </w:r>
                <w:r w:rsidR="00805478">
                  <w:rPr>
                    <w:vertAlign w:val="superscript"/>
                  </w:rPr>
                  <w:t>3</w:t>
                </w:r>
                <w:r w:rsidR="00805478">
                  <w:t>)</w:t>
                </w:r>
              </w:sdtContent>
            </w:sdt>
          </w:p>
        </w:tc>
      </w:tr>
      <w:tr w:rsidR="00C978F0" w:rsidRPr="00DA352E" w14:paraId="2076B84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8C108AC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A8376F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588572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80547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805478">
                  <w:t>TLV-Ceiling: 0.1 ppm (0.23 mg/m</w:t>
                </w:r>
                <w:r w:rsidR="00805478">
                  <w:rPr>
                    <w:vertAlign w:val="superscript"/>
                  </w:rPr>
                  <w:t>3</w:t>
                </w:r>
                <w:r w:rsidR="00805478">
                  <w:t>);</w:t>
                </w:r>
              </w:sdtContent>
            </w:sdt>
          </w:p>
        </w:tc>
      </w:tr>
      <w:tr w:rsidR="00C978F0" w:rsidRPr="00DA352E" w14:paraId="7A68608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076A8E3" w14:textId="2E9AA735" w:rsidR="00C978F0" w:rsidRDefault="00805478" w:rsidP="003365A5">
            <w:pPr>
              <w:pStyle w:val="Tabletextprimarysource"/>
            </w:pPr>
            <w:r>
              <w:t xml:space="preserve">TLV-Ceiling recommended </w:t>
            </w:r>
            <w:proofErr w:type="gramStart"/>
            <w:r>
              <w:t>to reduce</w:t>
            </w:r>
            <w:proofErr w:type="gramEnd"/>
            <w:r>
              <w:t xml:space="preserve"> the potential for intense irritation of the eyes, mucous membranes</w:t>
            </w:r>
            <w:r w:rsidR="00345951">
              <w:t>,</w:t>
            </w:r>
            <w:r>
              <w:t xml:space="preserve"> respiratory tract and the development of pulmonary oedema.</w:t>
            </w:r>
          </w:p>
          <w:p w14:paraId="6339BBD1" w14:textId="77777777" w:rsidR="00805478" w:rsidRDefault="00805478" w:rsidP="003365A5">
            <w:pPr>
              <w:pStyle w:val="Tabletextprimarysource"/>
            </w:pPr>
            <w:r>
              <w:t>Summary of data:</w:t>
            </w:r>
          </w:p>
          <w:p w14:paraId="45704CBC" w14:textId="14E6018E" w:rsidR="004B3A87" w:rsidRDefault="007A5598" w:rsidP="001F51D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T</w:t>
            </w:r>
            <w:r w:rsidR="002E4A01">
              <w:t xml:space="preserve">he </w:t>
            </w:r>
            <w:r w:rsidR="00605098">
              <w:t xml:space="preserve">recommended </w:t>
            </w:r>
            <w:r w:rsidR="002E4A01">
              <w:t>TLV-Ceiling was</w:t>
            </w:r>
            <w:r>
              <w:t xml:space="preserve"> based </w:t>
            </w:r>
            <w:r w:rsidR="00F00851">
              <w:t>on:</w:t>
            </w:r>
          </w:p>
          <w:p w14:paraId="115DCEC1" w14:textId="660AF96B" w:rsidR="004B3A87" w:rsidRDefault="004B3A87" w:rsidP="001F51D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7442418B" w14:textId="77777777" w:rsidR="00426AF2" w:rsidRDefault="00426AF2" w:rsidP="00AC71AC">
            <w:pPr>
              <w:pStyle w:val="ListBullet"/>
              <w:ind w:left="720"/>
            </w:pPr>
            <w:r>
              <w:t>Reported to cause human fatalities at 10 ppm (no duration provided)</w:t>
            </w:r>
          </w:p>
          <w:p w14:paraId="6E11A52D" w14:textId="6DCFDB0D" w:rsidR="004B3A87" w:rsidRDefault="004B3A87" w:rsidP="004B3A87">
            <w:pPr>
              <w:pStyle w:val="ListBullet"/>
              <w:ind w:left="720"/>
            </w:pPr>
            <w:r>
              <w:t>Mucous membrane irritation threshold for humans reported at 0.25 ppm (5 min exposure)</w:t>
            </w:r>
            <w:r w:rsidR="00F00851">
              <w:t>.</w:t>
            </w:r>
          </w:p>
          <w:p w14:paraId="207D8355" w14:textId="77777777" w:rsidR="004B3A87" w:rsidRDefault="004B3A87" w:rsidP="00BE6EF4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56238F8E" w14:textId="686EDCBE" w:rsidR="004B3A87" w:rsidRDefault="004B3A87" w:rsidP="004B3A8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Animal Data: </w:t>
            </w:r>
          </w:p>
          <w:p w14:paraId="77BCA745" w14:textId="77777777" w:rsidR="004B3A87" w:rsidRDefault="004B3A87" w:rsidP="004B3A87">
            <w:pPr>
              <w:pStyle w:val="ListBullet"/>
              <w:ind w:left="720"/>
            </w:pPr>
            <w:r>
              <w:t>LOAEC: 0.22 ppm (90 d; monkeys, dogs and guinea pigs; emphysema and inflammation of the lung, liver, kidney and heart)</w:t>
            </w:r>
          </w:p>
          <w:p w14:paraId="298CABA0" w14:textId="6EFB5B99" w:rsidR="004B3A87" w:rsidRDefault="004B3A87" w:rsidP="006117F7">
            <w:pPr>
              <w:pStyle w:val="ListBullet"/>
              <w:ind w:left="714" w:hanging="357"/>
            </w:pPr>
            <w:r>
              <w:t>RD</w:t>
            </w:r>
            <w:r w:rsidRPr="00FF3E6A">
              <w:rPr>
                <w:vertAlign w:val="subscript"/>
              </w:rPr>
              <w:t>50</w:t>
            </w:r>
            <w:r>
              <w:t xml:space="preserve">: 0.88 ppm (mouse) </w:t>
            </w:r>
          </w:p>
          <w:p w14:paraId="114B05BF" w14:textId="3F93F0E1" w:rsidR="00805478" w:rsidRDefault="00707A2C" w:rsidP="00AC71AC">
            <w:pPr>
              <w:pStyle w:val="ListBullet"/>
              <w:ind w:left="720"/>
            </w:pPr>
            <w:r>
              <w:t>M</w:t>
            </w:r>
            <w:r w:rsidR="002E4A01">
              <w:t xml:space="preserve">utagenic in </w:t>
            </w:r>
            <w:r w:rsidR="002E4A01">
              <w:rPr>
                <w:i/>
              </w:rPr>
              <w:t>Salmonella</w:t>
            </w:r>
            <w:r w:rsidR="002E4A01">
              <w:t xml:space="preserve"> reverse mutation assays and produced bacterial DNA adducts</w:t>
            </w:r>
          </w:p>
          <w:p w14:paraId="06282118" w14:textId="77777777" w:rsidR="00D1728A" w:rsidRDefault="00D1728A" w:rsidP="00AC71AC">
            <w:pPr>
              <w:pStyle w:val="ListBullet"/>
              <w:ind w:left="720"/>
            </w:pPr>
            <w:r>
              <w:t>Carcinogenicity not adequately evaluated</w:t>
            </w:r>
            <w:r w:rsidR="00CC0A4E">
              <w:t>;</w:t>
            </w:r>
            <w:r>
              <w:t xml:space="preserve"> </w:t>
            </w:r>
            <w:r w:rsidR="002E4A01">
              <w:t xml:space="preserve">metabolite </w:t>
            </w:r>
            <w:r w:rsidR="001F51D3">
              <w:t>(</w:t>
            </w:r>
            <w:proofErr w:type="spellStart"/>
            <w:r w:rsidR="002E4A01">
              <w:t>glycidaldehyde</w:t>
            </w:r>
            <w:proofErr w:type="spellEnd"/>
            <w:r w:rsidR="001F51D3">
              <w:t>)</w:t>
            </w:r>
            <w:r w:rsidR="002E4A01">
              <w:t xml:space="preserve"> considered carcinogenic</w:t>
            </w:r>
          </w:p>
          <w:p w14:paraId="4C8A4BBE" w14:textId="51AF4684" w:rsidR="002E4A01" w:rsidRDefault="00707A2C" w:rsidP="00AC71AC">
            <w:pPr>
              <w:pStyle w:val="ListBullet"/>
              <w:ind w:left="720"/>
            </w:pPr>
            <w:r>
              <w:t>R</w:t>
            </w:r>
            <w:r w:rsidR="002E4A01">
              <w:t>eported as a potent teratogen in cultured rodent embryos</w:t>
            </w:r>
            <w:r w:rsidR="00F00851">
              <w:t>.</w:t>
            </w:r>
          </w:p>
          <w:p w14:paraId="24055B09" w14:textId="77777777" w:rsidR="00426AF2" w:rsidRDefault="00426AF2" w:rsidP="00426AF2">
            <w:pPr>
              <w:pStyle w:val="ListBullet"/>
              <w:numPr>
                <w:ilvl w:val="0"/>
                <w:numId w:val="0"/>
              </w:numPr>
              <w:ind w:left="731"/>
            </w:pPr>
          </w:p>
          <w:p w14:paraId="70889070" w14:textId="1A2EFA02" w:rsidR="002E4A01" w:rsidRDefault="00D1728A" w:rsidP="00A170C7">
            <w:pPr>
              <w:pStyle w:val="ListBullet"/>
              <w:numPr>
                <w:ilvl w:val="0"/>
                <w:numId w:val="0"/>
              </w:numPr>
            </w:pPr>
            <w:r>
              <w:t xml:space="preserve">A skin notation recommended </w:t>
            </w:r>
            <w:r w:rsidR="00345951">
              <w:t xml:space="preserve">based </w:t>
            </w:r>
            <w:r>
              <w:t>on a single dermal absorption study that reported an LD</w:t>
            </w:r>
            <w:r>
              <w:rPr>
                <w:vertAlign w:val="subscript"/>
              </w:rPr>
              <w:t>50</w:t>
            </w:r>
            <w:r>
              <w:t xml:space="preserve"> of 560</w:t>
            </w:r>
            <w:r w:rsidR="00281B13">
              <w:t xml:space="preserve"> </w:t>
            </w:r>
            <w:r>
              <w:t>mg/kg</w:t>
            </w:r>
            <w:r w:rsidR="00281B13">
              <w:t xml:space="preserve"> (</w:t>
            </w:r>
            <w:r w:rsidR="00345951">
              <w:t xml:space="preserve">rabbit; </w:t>
            </w:r>
            <w:r w:rsidR="00281B13">
              <w:t>duration not provided)</w:t>
            </w:r>
          </w:p>
          <w:p w14:paraId="75CB4292" w14:textId="77777777" w:rsidR="00D1728A" w:rsidRDefault="00345951" w:rsidP="00A170C7">
            <w:pPr>
              <w:pStyle w:val="ListBullet"/>
              <w:numPr>
                <w:ilvl w:val="0"/>
                <w:numId w:val="0"/>
              </w:numPr>
              <w:ind w:left="22"/>
            </w:pPr>
            <w:r>
              <w:t>Ins</w:t>
            </w:r>
            <w:r w:rsidR="00D1728A">
              <w:t>ufficient data available to recommend a sensitiser notation</w:t>
            </w:r>
            <w:r>
              <w:t>.</w:t>
            </w:r>
          </w:p>
          <w:p w14:paraId="4219FF6A" w14:textId="765A0052" w:rsidR="00F00851" w:rsidRPr="00DA352E" w:rsidRDefault="00F00851" w:rsidP="00A170C7">
            <w:pPr>
              <w:pStyle w:val="ListBullet"/>
              <w:numPr>
                <w:ilvl w:val="0"/>
                <w:numId w:val="0"/>
              </w:numPr>
              <w:ind w:left="22"/>
            </w:pPr>
          </w:p>
        </w:tc>
      </w:tr>
      <w:tr w:rsidR="00C978F0" w:rsidRPr="00DA352E" w14:paraId="44F9BD2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14CA8F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80547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05478">
                  <w:t>Not assigned</w:t>
                </w:r>
              </w:sdtContent>
            </w:sdt>
          </w:p>
        </w:tc>
      </w:tr>
      <w:tr w:rsidR="00C978F0" w:rsidRPr="00DA352E" w14:paraId="24091C5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BDA6353" w14:textId="308132C9" w:rsidR="00C978F0" w:rsidRDefault="007A5598" w:rsidP="007A5598">
            <w:pPr>
              <w:pStyle w:val="Tabletextprimarysource"/>
            </w:pPr>
            <w:r>
              <w:t xml:space="preserve">MAK withdrawn </w:t>
            </w:r>
            <w:r w:rsidR="00426AF2">
              <w:t xml:space="preserve">in 2001 </w:t>
            </w:r>
            <w:r>
              <w:t xml:space="preserve">based on evidence </w:t>
            </w:r>
            <w:r w:rsidR="008B4D5B">
              <w:t>indicating</w:t>
            </w:r>
            <w:r>
              <w:t xml:space="preserve"> </w:t>
            </w:r>
            <w:proofErr w:type="spellStart"/>
            <w:r>
              <w:t>genotoxic</w:t>
            </w:r>
            <w:r w:rsidR="001F51D3">
              <w:t>ity</w:t>
            </w:r>
            <w:proofErr w:type="spellEnd"/>
            <w:r w:rsidR="00345951">
              <w:t>.</w:t>
            </w:r>
            <w:r>
              <w:t xml:space="preserve"> </w:t>
            </w:r>
            <w:proofErr w:type="gramStart"/>
            <w:r w:rsidR="00345951">
              <w:t>T</w:t>
            </w:r>
            <w:r w:rsidR="008B4D5B">
              <w:t>herefore</w:t>
            </w:r>
            <w:proofErr w:type="gramEnd"/>
            <w:r>
              <w:t xml:space="preserve"> </w:t>
            </w:r>
            <w:r w:rsidR="001F51D3">
              <w:t>a concentration that is protective of carcinogenic effects in humans cannot be confidently identified.</w:t>
            </w:r>
          </w:p>
          <w:p w14:paraId="44213F0B" w14:textId="77777777" w:rsidR="007A5598" w:rsidRDefault="007A5598" w:rsidP="007A5598">
            <w:pPr>
              <w:pStyle w:val="Tabletextprimarysource"/>
            </w:pPr>
            <w:r>
              <w:t>Summary</w:t>
            </w:r>
            <w:r w:rsidR="008B4D5B">
              <w:t xml:space="preserve"> of additional data:</w:t>
            </w:r>
          </w:p>
          <w:p w14:paraId="4A7C654F" w14:textId="58B2A141" w:rsidR="00214FA8" w:rsidRDefault="00EA2F60" w:rsidP="006117F7">
            <w:pPr>
              <w:pStyle w:val="ListBullet"/>
              <w:ind w:left="714" w:hanging="357"/>
            </w:pPr>
            <w:r>
              <w:t>NOAEL</w:t>
            </w:r>
            <w:r w:rsidR="001F51D3">
              <w:t>: 0.4 ppm (</w:t>
            </w:r>
            <w:r w:rsidR="008B4D5B">
              <w:t>hamsters and rabbits</w:t>
            </w:r>
            <w:r w:rsidR="001F51D3">
              <w:t>;</w:t>
            </w:r>
            <w:r w:rsidR="002F2517">
              <w:t xml:space="preserve"> </w:t>
            </w:r>
            <w:r w:rsidR="008B4D5B">
              <w:t xml:space="preserve">6 </w:t>
            </w:r>
            <w:r w:rsidR="001B56CC">
              <w:t>h/</w:t>
            </w:r>
            <w:r w:rsidR="008B4D5B">
              <w:t>d</w:t>
            </w:r>
            <w:r w:rsidR="00345951">
              <w:t>,</w:t>
            </w:r>
            <w:r w:rsidR="008B4D5B">
              <w:t xml:space="preserve"> 5 d/</w:t>
            </w:r>
            <w:proofErr w:type="spellStart"/>
            <w:r>
              <w:t>wk</w:t>
            </w:r>
            <w:proofErr w:type="spellEnd"/>
            <w:r>
              <w:t xml:space="preserve"> </w:t>
            </w:r>
            <w:r w:rsidR="008B4D5B">
              <w:t xml:space="preserve">for 13 </w:t>
            </w:r>
            <w:proofErr w:type="spellStart"/>
            <w:r>
              <w:t>wk</w:t>
            </w:r>
            <w:proofErr w:type="spellEnd"/>
            <w:r w:rsidR="008B4D5B">
              <w:t>)</w:t>
            </w:r>
            <w:r w:rsidR="00214FA8">
              <w:t xml:space="preserve"> </w:t>
            </w:r>
          </w:p>
          <w:p w14:paraId="21475926" w14:textId="208F1AA2" w:rsidR="00214FA8" w:rsidRDefault="00EA2F60" w:rsidP="00AC71AC">
            <w:pPr>
              <w:pStyle w:val="ListBullet"/>
              <w:ind w:left="720"/>
            </w:pPr>
            <w:r>
              <w:t>LOAEL</w:t>
            </w:r>
            <w:r w:rsidR="001F51D3">
              <w:t>: 0.4 ppm (</w:t>
            </w:r>
            <w:r w:rsidR="00214FA8">
              <w:t>rats</w:t>
            </w:r>
            <w:r w:rsidR="001F51D3">
              <w:t xml:space="preserve">; </w:t>
            </w:r>
            <w:r w:rsidR="00214FA8">
              <w:t xml:space="preserve">6 </w:t>
            </w:r>
            <w:r w:rsidR="001B56CC">
              <w:t>h</w:t>
            </w:r>
            <w:r w:rsidR="00214FA8">
              <w:t>/d</w:t>
            </w:r>
            <w:r w:rsidR="001F51D3">
              <w:t>,</w:t>
            </w:r>
            <w:r w:rsidR="00214FA8">
              <w:t xml:space="preserve"> 5 d/</w:t>
            </w:r>
            <w:proofErr w:type="spellStart"/>
            <w:r>
              <w:t>wk</w:t>
            </w:r>
            <w:proofErr w:type="spellEnd"/>
            <w:r>
              <w:t xml:space="preserve"> </w:t>
            </w:r>
            <w:r w:rsidR="00214FA8">
              <w:t xml:space="preserve">for 13 </w:t>
            </w:r>
            <w:proofErr w:type="spellStart"/>
            <w:r>
              <w:t>wk</w:t>
            </w:r>
            <w:proofErr w:type="spellEnd"/>
            <w:r w:rsidR="00214FA8">
              <w:t>)</w:t>
            </w:r>
          </w:p>
          <w:p w14:paraId="4933CB4A" w14:textId="1FC6362E" w:rsidR="00281B13" w:rsidRDefault="00281B13" w:rsidP="00AC71AC">
            <w:pPr>
              <w:pStyle w:val="ListBullet"/>
              <w:ind w:left="720"/>
            </w:pPr>
            <w:r w:rsidRPr="00281B13">
              <w:t>LC</w:t>
            </w:r>
            <w:r w:rsidRPr="00AC71AC">
              <w:rPr>
                <w:vertAlign w:val="subscript"/>
              </w:rPr>
              <w:t>50</w:t>
            </w:r>
            <w:r w:rsidR="001F51D3">
              <w:t xml:space="preserve">: 21 ppm (rats; 4 </w:t>
            </w:r>
            <w:r w:rsidR="001B56CC">
              <w:t>h</w:t>
            </w:r>
            <w:r w:rsidR="001F51D3">
              <w:t>)</w:t>
            </w:r>
          </w:p>
          <w:p w14:paraId="630AB078" w14:textId="77777777" w:rsidR="00214FA8" w:rsidRDefault="001F51D3" w:rsidP="00AC71AC">
            <w:pPr>
              <w:pStyle w:val="ListBullet"/>
              <w:ind w:left="720"/>
            </w:pPr>
            <w:r>
              <w:t>M</w:t>
            </w:r>
            <w:r w:rsidR="00214FA8" w:rsidRPr="00214FA8">
              <w:t>utagenic</w:t>
            </w:r>
            <w:r w:rsidR="00214FA8">
              <w:t xml:space="preserve"> in adequately conducted mutagenicity tests</w:t>
            </w:r>
          </w:p>
          <w:p w14:paraId="2C20DC96" w14:textId="77777777" w:rsidR="00C329B5" w:rsidRDefault="00707A2C" w:rsidP="00AC71AC">
            <w:pPr>
              <w:pStyle w:val="ListBullet"/>
              <w:ind w:left="720"/>
            </w:pPr>
            <w:r>
              <w:t>G</w:t>
            </w:r>
            <w:r w:rsidR="00C329B5" w:rsidRPr="00C329B5">
              <w:t xml:space="preserve">enotoxic in </w:t>
            </w:r>
            <w:r w:rsidR="00C329B5" w:rsidRPr="00AC71AC">
              <w:rPr>
                <w:i/>
              </w:rPr>
              <w:t>in vitro</w:t>
            </w:r>
            <w:r w:rsidR="00C329B5" w:rsidRPr="00C329B5">
              <w:t xml:space="preserve"> tests and in </w:t>
            </w:r>
            <w:r w:rsidR="00C329B5" w:rsidRPr="00AC71AC">
              <w:rPr>
                <w:i/>
              </w:rPr>
              <w:t>Drosophila melanogaster</w:t>
            </w:r>
          </w:p>
          <w:p w14:paraId="03BB3D0A" w14:textId="77777777" w:rsidR="002F2517" w:rsidRDefault="002F2517" w:rsidP="00AC71AC">
            <w:pPr>
              <w:pStyle w:val="ListBullet"/>
              <w:ind w:left="720"/>
            </w:pPr>
            <w:r>
              <w:t>No carcinogenic studies in humans identified</w:t>
            </w:r>
          </w:p>
          <w:p w14:paraId="4121543E" w14:textId="77777777" w:rsidR="00FE46B9" w:rsidRDefault="00707A2C" w:rsidP="00AC71AC">
            <w:pPr>
              <w:pStyle w:val="ListBullet"/>
              <w:ind w:left="720"/>
            </w:pPr>
            <w:r>
              <w:t xml:space="preserve">Metabolism of cyclophosphamide produces </w:t>
            </w:r>
            <w:proofErr w:type="spellStart"/>
            <w:r>
              <w:t>acrolein</w:t>
            </w:r>
            <w:proofErr w:type="spellEnd"/>
            <w:r>
              <w:t xml:space="preserve"> </w:t>
            </w:r>
            <w:r w:rsidR="002F2517">
              <w:t>in humans. C</w:t>
            </w:r>
            <w:r w:rsidR="00281B13">
              <w:t xml:space="preserve">yclophosphamide </w:t>
            </w:r>
            <w:r w:rsidR="002F2517">
              <w:t>identified as carcinogen</w:t>
            </w:r>
            <w:r w:rsidR="00281B13">
              <w:t xml:space="preserve"> </w:t>
            </w:r>
            <w:r w:rsidR="002F2517">
              <w:t>based on the</w:t>
            </w:r>
            <w:r w:rsidR="00281B13">
              <w:t xml:space="preserve"> formation of bladder tumours</w:t>
            </w:r>
            <w:r>
              <w:t xml:space="preserve"> </w:t>
            </w:r>
          </w:p>
          <w:p w14:paraId="57DFF14E" w14:textId="77777777" w:rsidR="008B4D5B" w:rsidRDefault="00A47A15" w:rsidP="00AC71AC">
            <w:pPr>
              <w:pStyle w:val="ListBullet"/>
              <w:ind w:left="720"/>
            </w:pPr>
            <w:r>
              <w:t>S</w:t>
            </w:r>
            <w:r w:rsidR="008B4D5B" w:rsidRPr="00235B2A">
              <w:t xml:space="preserve">tudies </w:t>
            </w:r>
            <w:r>
              <w:t xml:space="preserve">in </w:t>
            </w:r>
            <w:r w:rsidR="008B4D5B" w:rsidRPr="00235B2A">
              <w:t>hamsters, rats and mice</w:t>
            </w:r>
            <w:r>
              <w:t xml:space="preserve"> (</w:t>
            </w:r>
            <w:r w:rsidRPr="00235B2A">
              <w:t>dermal,</w:t>
            </w:r>
            <w:r>
              <w:t xml:space="preserve"> inhalation and oral exposure)</w:t>
            </w:r>
            <w:r w:rsidR="008B4D5B" w:rsidRPr="00235B2A">
              <w:t xml:space="preserve"> yielded no evidence of carcinogenic effects</w:t>
            </w:r>
            <w:r w:rsidR="00345951">
              <w:t>.</w:t>
            </w:r>
          </w:p>
          <w:p w14:paraId="36A99D6C" w14:textId="11FAA6DC" w:rsidR="00F00851" w:rsidRPr="00DA352E" w:rsidRDefault="00F00851" w:rsidP="00F00851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14:paraId="32276FD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C9102D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F02C2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BF02C2">
                  <w:t>TWA: 0.02 ppm (0.05 mg/m</w:t>
                </w:r>
                <w:r w:rsidR="00BF02C2">
                  <w:rPr>
                    <w:vertAlign w:val="superscript"/>
                  </w:rPr>
                  <w:t>3</w:t>
                </w:r>
                <w:r w:rsidR="00BF02C2">
                  <w:t>)</w:t>
                </w:r>
                <w:r w:rsidR="00566F66">
                  <w:t>; STEL: 0.05 ppm (0.12 mg/m</w:t>
                </w:r>
                <w:r w:rsidR="00566F66">
                  <w:rPr>
                    <w:vertAlign w:val="superscript"/>
                  </w:rPr>
                  <w:t>3</w:t>
                </w:r>
                <w:r w:rsidR="00566F66">
                  <w:t>)</w:t>
                </w:r>
              </w:sdtContent>
            </w:sdt>
          </w:p>
        </w:tc>
      </w:tr>
      <w:tr w:rsidR="00C978F0" w:rsidRPr="00DA352E" w14:paraId="5B26106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DF959C0" w14:textId="2BAE87D4" w:rsidR="00C978F0" w:rsidRDefault="00A47A15" w:rsidP="003365A5">
            <w:pPr>
              <w:pStyle w:val="Tabletextprimarysource"/>
            </w:pPr>
            <w:r>
              <w:t xml:space="preserve">TWA and STEL </w:t>
            </w:r>
            <w:r w:rsidR="00207814">
              <w:t>recommended</w:t>
            </w:r>
            <w:r>
              <w:t xml:space="preserve"> </w:t>
            </w:r>
            <w:proofErr w:type="gramStart"/>
            <w:r w:rsidR="006D0D48">
              <w:t xml:space="preserve">to </w:t>
            </w:r>
            <w:r w:rsidR="004B3A87">
              <w:t>protect</w:t>
            </w:r>
            <w:proofErr w:type="gramEnd"/>
            <w:r w:rsidR="004B3A87">
              <w:t xml:space="preserve"> for</w:t>
            </w:r>
            <w:r w:rsidR="00566F66">
              <w:t xml:space="preserve"> irritation of the eyes, the mucosae and skin in </w:t>
            </w:r>
            <w:r w:rsidR="00345951">
              <w:t xml:space="preserve">exposed </w:t>
            </w:r>
            <w:r w:rsidR="00566F66">
              <w:t>workers.</w:t>
            </w:r>
          </w:p>
          <w:p w14:paraId="51F4F6C3" w14:textId="77777777" w:rsidR="00566F66" w:rsidRDefault="00566F66" w:rsidP="003365A5">
            <w:pPr>
              <w:pStyle w:val="Tabletextprimarysource"/>
            </w:pPr>
            <w:r>
              <w:t>Summary of additional data:</w:t>
            </w:r>
          </w:p>
          <w:p w14:paraId="3DAB72C7" w14:textId="1E0CC8F9" w:rsidR="00C917BD" w:rsidRDefault="00C917BD" w:rsidP="00AC71AC">
            <w:pPr>
              <w:pStyle w:val="ListBullet"/>
              <w:ind w:left="720"/>
            </w:pPr>
            <w:r>
              <w:t xml:space="preserve">TWA </w:t>
            </w:r>
            <w:proofErr w:type="gramStart"/>
            <w:r>
              <w:t>was based</w:t>
            </w:r>
            <w:proofErr w:type="gramEnd"/>
            <w:r>
              <w:t xml:space="preserve"> on </w:t>
            </w:r>
            <w:r w:rsidR="001F2BDB">
              <w:t>LOAEL</w:t>
            </w:r>
            <w:r>
              <w:t xml:space="preserve"> </w:t>
            </w:r>
            <w:r w:rsidRPr="00A3556D">
              <w:t xml:space="preserve">of </w:t>
            </w:r>
            <w:r w:rsidR="001B56CC">
              <w:t>0.2 ppm</w:t>
            </w:r>
            <w:r w:rsidR="000627E7">
              <w:t xml:space="preserve"> </w:t>
            </w:r>
            <w:r w:rsidRPr="00A3556D">
              <w:t>(0.47 mg/m</w:t>
            </w:r>
            <w:r w:rsidRPr="00AC71AC">
              <w:rPr>
                <w:vertAlign w:val="superscript"/>
              </w:rPr>
              <w:t>3</w:t>
            </w:r>
            <w:r w:rsidRPr="00A3556D">
              <w:t>)</w:t>
            </w:r>
            <w:r w:rsidR="00345951">
              <w:t>;</w:t>
            </w:r>
            <w:r w:rsidRPr="00A3556D">
              <w:t xml:space="preserve"> damage to the bronchial mucosa of rats</w:t>
            </w:r>
            <w:r w:rsidR="00345951">
              <w:t>.</w:t>
            </w:r>
            <w:r>
              <w:t xml:space="preserve"> </w:t>
            </w:r>
            <w:r w:rsidR="00345951">
              <w:t>An u</w:t>
            </w:r>
            <w:r>
              <w:t xml:space="preserve">ncertainty factor of 10 </w:t>
            </w:r>
            <w:r w:rsidR="00345951">
              <w:t xml:space="preserve">was applied </w:t>
            </w:r>
            <w:r>
              <w:t xml:space="preserve">to account for the absence of a </w:t>
            </w:r>
            <w:r w:rsidR="0062334D">
              <w:t>NOAEL</w:t>
            </w:r>
            <w:r>
              <w:t xml:space="preserve"> and of human data on p</w:t>
            </w:r>
            <w:r w:rsidR="0039505C">
              <w:t>rolonged exposure</w:t>
            </w:r>
          </w:p>
          <w:p w14:paraId="7F988475" w14:textId="359189DD" w:rsidR="00566F66" w:rsidRDefault="0039505C" w:rsidP="00AC71AC">
            <w:pPr>
              <w:pStyle w:val="ListBullet"/>
              <w:ind w:left="720"/>
            </w:pPr>
            <w:r>
              <w:t>STEL based on an</w:t>
            </w:r>
            <w:r w:rsidR="00984588">
              <w:t xml:space="preserve"> </w:t>
            </w:r>
            <w:r w:rsidR="0062334D">
              <w:t>OAEL</w:t>
            </w:r>
            <w:r w:rsidR="00984588">
              <w:t xml:space="preserve"> </w:t>
            </w:r>
            <w:r w:rsidR="00C917BD">
              <w:t>of 0.06 ppm</w:t>
            </w:r>
            <w:r w:rsidR="00984588">
              <w:t xml:space="preserve"> </w:t>
            </w:r>
            <w:r w:rsidR="00C917BD">
              <w:t>(</w:t>
            </w:r>
            <w:r w:rsidR="00984588">
              <w:t>0.14 mg/m</w:t>
            </w:r>
            <w:r w:rsidR="00984588" w:rsidRPr="00AC71AC">
              <w:rPr>
                <w:vertAlign w:val="superscript"/>
              </w:rPr>
              <w:t>3</w:t>
            </w:r>
            <w:r w:rsidRPr="00AC71AC">
              <w:rPr>
                <w:vertAlign w:val="subscript"/>
              </w:rPr>
              <w:t>)</w:t>
            </w:r>
            <w:r w:rsidR="00984588">
              <w:t xml:space="preserve"> for eye irritation in human volunteers</w:t>
            </w:r>
            <w:r w:rsidR="00F00851">
              <w:t>, exposure &gt;</w:t>
            </w:r>
            <w:r w:rsidR="0062334D">
              <w:t>5</w:t>
            </w:r>
            <w:r w:rsidR="00345951">
              <w:t xml:space="preserve"> </w:t>
            </w:r>
            <w:r w:rsidR="0062334D">
              <w:t>min.</w:t>
            </w:r>
          </w:p>
          <w:p w14:paraId="755F1142" w14:textId="698DCA58" w:rsidR="00F00851" w:rsidRPr="00DA352E" w:rsidRDefault="00F00851" w:rsidP="00F00851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DA352E" w:rsidRPr="00DA352E" w14:paraId="69FBBCF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E5124C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1673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16737">
                  <w:t>NA</w:t>
                </w:r>
                <w:proofErr w:type="spellEnd"/>
              </w:sdtContent>
            </w:sdt>
          </w:p>
        </w:tc>
      </w:tr>
      <w:tr w:rsidR="00DA352E" w:rsidRPr="00DA352E" w14:paraId="2915BDC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98CC95C" w14:textId="25C969B4" w:rsidR="00DA352E" w:rsidRPr="00DA352E" w:rsidRDefault="00E926CB" w:rsidP="003365A5">
            <w:pPr>
              <w:pStyle w:val="Tabletextprimarysource"/>
            </w:pPr>
            <w:r>
              <w:t xml:space="preserve">No report </w:t>
            </w:r>
          </w:p>
        </w:tc>
      </w:tr>
      <w:tr w:rsidR="00DA352E" w:rsidRPr="00DA352E" w14:paraId="0F0296D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21DDF0C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1673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16737">
                  <w:t>NA</w:t>
                </w:r>
                <w:proofErr w:type="spellEnd"/>
              </w:sdtContent>
            </w:sdt>
          </w:p>
        </w:tc>
      </w:tr>
      <w:tr w:rsidR="00DA352E" w:rsidRPr="00DA352E" w14:paraId="487FB5B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1619AE2" w14:textId="74BFD4B1" w:rsidR="00DA352E" w:rsidRPr="00DA352E" w:rsidRDefault="00E926CB" w:rsidP="003365A5">
            <w:pPr>
              <w:pStyle w:val="Tabletextprimarysource"/>
            </w:pPr>
            <w:r>
              <w:t xml:space="preserve">No report </w:t>
            </w:r>
          </w:p>
        </w:tc>
      </w:tr>
    </w:tbl>
    <w:p w14:paraId="666A9FEB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57"/>
        <w:gridCol w:w="421"/>
        <w:gridCol w:w="1050"/>
        <w:gridCol w:w="6098"/>
      </w:tblGrid>
      <w:tr w:rsidR="004966BF" w:rsidRPr="00263255" w14:paraId="4C4D4908" w14:textId="77777777" w:rsidTr="00235B2A">
        <w:trPr>
          <w:cantSplit/>
          <w:trHeight w:val="393"/>
          <w:tblHeader/>
        </w:trPr>
        <w:tc>
          <w:tcPr>
            <w:tcW w:w="1457" w:type="dxa"/>
            <w:shd w:val="clear" w:color="auto" w:fill="BFBFBF" w:themeFill="background1" w:themeFillShade="BF"/>
            <w:vAlign w:val="center"/>
          </w:tcPr>
          <w:p w14:paraId="2385D8EF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0E00524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1050" w:type="dxa"/>
            <w:shd w:val="clear" w:color="auto" w:fill="BFBFBF" w:themeFill="background1" w:themeFillShade="BF"/>
            <w:vAlign w:val="center"/>
          </w:tcPr>
          <w:p w14:paraId="0D32186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098" w:type="dxa"/>
            <w:shd w:val="clear" w:color="auto" w:fill="BFBFBF" w:themeFill="background1" w:themeFillShade="BF"/>
            <w:vAlign w:val="center"/>
          </w:tcPr>
          <w:p w14:paraId="55DE4D6E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4EFE86A" w14:textId="77777777" w:rsidTr="00235B2A">
        <w:trPr>
          <w:cantSplit/>
        </w:trPr>
        <w:tc>
          <w:tcPr>
            <w:tcW w:w="1457" w:type="dxa"/>
          </w:tcPr>
          <w:p w14:paraId="4BF78A1A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1" w:type="dxa"/>
          </w:tcPr>
          <w:p w14:paraId="7279EB3F" w14:textId="77777777" w:rsidR="004966BF" w:rsidRPr="00CE617F" w:rsidRDefault="005A664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F2BD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4A42CDFE" w14:textId="77777777" w:rsidR="004966BF" w:rsidRPr="004C23F4" w:rsidRDefault="003770EC" w:rsidP="00717D45">
            <w:pPr>
              <w:pStyle w:val="Tablefont"/>
            </w:pPr>
            <w:r>
              <w:t>1993</w:t>
            </w:r>
          </w:p>
        </w:tc>
        <w:tc>
          <w:tcPr>
            <w:tcW w:w="6098" w:type="dxa"/>
          </w:tcPr>
          <w:p w14:paraId="7FE557B8" w14:textId="77777777" w:rsidR="001F2BDB" w:rsidRDefault="001F2BDB" w:rsidP="001F2BDB">
            <w:pPr>
              <w:pStyle w:val="ListBullet"/>
            </w:pPr>
            <w:r w:rsidRPr="001F2BDB">
              <w:t>TWA of</w:t>
            </w:r>
            <w:r>
              <w:t xml:space="preserve"> 0.02 ppm and STEL of 0.05</w:t>
            </w:r>
            <w:r w:rsidRPr="001F2BDB">
              <w:t xml:space="preserve"> ppm</w:t>
            </w:r>
          </w:p>
          <w:p w14:paraId="1C6334DE" w14:textId="77777777" w:rsidR="004966BF" w:rsidRPr="004C23F4" w:rsidRDefault="001F2BDB" w:rsidP="001F2BDB">
            <w:pPr>
              <w:pStyle w:val="ListBullet"/>
            </w:pPr>
            <w:r w:rsidRPr="001F2BDB">
              <w:t>No additional information</w:t>
            </w:r>
          </w:p>
        </w:tc>
      </w:tr>
      <w:tr w:rsidR="004966BF" w:rsidRPr="004C23F4" w14:paraId="4EBFA5A3" w14:textId="77777777" w:rsidTr="00235B2A">
        <w:trPr>
          <w:cantSplit/>
        </w:trPr>
        <w:tc>
          <w:tcPr>
            <w:tcW w:w="1457" w:type="dxa"/>
          </w:tcPr>
          <w:p w14:paraId="22B3F417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6CA7D811" w14:textId="77777777" w:rsidR="004966BF" w:rsidRPr="00CE617F" w:rsidRDefault="005A664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9505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7E18E97A" w14:textId="77777777" w:rsidR="004966BF" w:rsidRPr="004C23F4" w:rsidRDefault="0039505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098" w:type="dxa"/>
          </w:tcPr>
          <w:p w14:paraId="1CC1DD57" w14:textId="77777777" w:rsidR="000B2C98" w:rsidRPr="000B2C98" w:rsidRDefault="000B2C98" w:rsidP="000B2C98">
            <w:pPr>
              <w:pStyle w:val="ListBullet"/>
              <w:rPr>
                <w:rFonts w:cs="Arial"/>
              </w:rPr>
            </w:pPr>
            <w:r w:rsidRPr="000B2C98">
              <w:rPr>
                <w:rFonts w:cs="Arial"/>
              </w:rPr>
              <w:t xml:space="preserve">The critical health effects </w:t>
            </w:r>
            <w:r>
              <w:rPr>
                <w:rFonts w:cs="Arial"/>
              </w:rPr>
              <w:t xml:space="preserve">are </w:t>
            </w:r>
            <w:r w:rsidRPr="000B2C98">
              <w:rPr>
                <w:rFonts w:cs="Arial"/>
              </w:rPr>
              <w:t>systemic acute effects (acute toxicity from oral, derma</w:t>
            </w:r>
            <w:r>
              <w:rPr>
                <w:rFonts w:cs="Arial"/>
              </w:rPr>
              <w:t xml:space="preserve">l and inhalation exposure); and </w:t>
            </w:r>
            <w:r w:rsidRPr="000B2C98">
              <w:rPr>
                <w:rFonts w:cs="Arial"/>
              </w:rPr>
              <w:t>local effects (</w:t>
            </w:r>
            <w:proofErr w:type="spellStart"/>
            <w:r w:rsidRPr="000B2C98">
              <w:rPr>
                <w:rFonts w:cs="Arial"/>
              </w:rPr>
              <w:t>corrosivity</w:t>
            </w:r>
            <w:proofErr w:type="spellEnd"/>
            <w:r w:rsidRPr="000B2C98">
              <w:rPr>
                <w:rFonts w:cs="Arial"/>
              </w:rPr>
              <w:t xml:space="preserve"> and respiratory irritation)</w:t>
            </w:r>
          </w:p>
          <w:p w14:paraId="54551B5C" w14:textId="77777777" w:rsidR="004966BF" w:rsidRPr="0039505C" w:rsidRDefault="0039505C" w:rsidP="0039505C">
            <w:pPr>
              <w:pStyle w:val="ListBullet"/>
              <w:rPr>
                <w:rFonts w:cs="Arial"/>
              </w:rPr>
            </w:pPr>
            <w:r>
              <w:rPr>
                <w:rFonts w:cs="Arial"/>
                <w:color w:val="262626"/>
              </w:rPr>
              <w:t>Based on the weight of evidence, classification for mutagenicity is not warranted</w:t>
            </w:r>
          </w:p>
          <w:p w14:paraId="60078092" w14:textId="77777777" w:rsidR="0039505C" w:rsidRDefault="001F51D3" w:rsidP="0039505C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</w:t>
            </w:r>
            <w:r w:rsidR="00A47A15">
              <w:rPr>
                <w:rStyle w:val="checkbox"/>
                <w:rFonts w:ascii="Arial" w:hAnsi="Arial" w:cs="Arial"/>
              </w:rPr>
              <w:t>t</w:t>
            </w:r>
            <w:r>
              <w:rPr>
                <w:rStyle w:val="checkbox"/>
                <w:rFonts w:ascii="Arial" w:hAnsi="Arial" w:cs="Arial"/>
              </w:rPr>
              <w:t xml:space="preserve"> considered carcinogenic b</w:t>
            </w:r>
            <w:r w:rsidR="0039505C" w:rsidRPr="0039505C">
              <w:rPr>
                <w:rStyle w:val="checkbox"/>
                <w:rFonts w:ascii="Arial" w:hAnsi="Arial" w:cs="Arial"/>
              </w:rPr>
              <w:t xml:space="preserve">ased on available animal data and the results for </w:t>
            </w:r>
            <w:proofErr w:type="spellStart"/>
            <w:r w:rsidR="0039505C" w:rsidRPr="0039505C">
              <w:rPr>
                <w:rStyle w:val="checkbox"/>
                <w:rFonts w:ascii="Arial" w:hAnsi="Arial" w:cs="Arial"/>
              </w:rPr>
              <w:t>genotoxicity</w:t>
            </w:r>
            <w:proofErr w:type="spellEnd"/>
            <w:r w:rsidR="0039505C" w:rsidRPr="0039505C">
              <w:rPr>
                <w:rStyle w:val="checkbox"/>
                <w:rFonts w:ascii="Arial" w:hAnsi="Arial" w:cs="Arial"/>
              </w:rPr>
              <w:t xml:space="preserve"> indicating lack of systemic mutagenic potential</w:t>
            </w:r>
            <w:r w:rsidR="0062334D">
              <w:rPr>
                <w:rStyle w:val="checkbox"/>
                <w:rFonts w:ascii="Arial" w:hAnsi="Arial" w:cs="Arial"/>
              </w:rPr>
              <w:t>,</w:t>
            </w:r>
            <w:r w:rsidR="00D4129A">
              <w:rPr>
                <w:rStyle w:val="checkbox"/>
                <w:rFonts w:ascii="Arial" w:hAnsi="Arial" w:cs="Arial"/>
              </w:rPr>
              <w:t xml:space="preserve"> </w:t>
            </w:r>
          </w:p>
          <w:p w14:paraId="1ADC4D50" w14:textId="77777777" w:rsidR="00D4129A" w:rsidRDefault="00D4129A" w:rsidP="006117F7">
            <w:pPr>
              <w:pStyle w:val="ListBullet"/>
              <w:ind w:left="357" w:hanging="357"/>
              <w:rPr>
                <w:rStyle w:val="checkbox"/>
                <w:rFonts w:ascii="Arial" w:hAnsi="Arial" w:cs="Arial"/>
              </w:rPr>
            </w:pPr>
            <w:r w:rsidRPr="00D4129A">
              <w:rPr>
                <w:rStyle w:val="checkbox"/>
                <w:rFonts w:ascii="Arial" w:hAnsi="Arial" w:cs="Arial"/>
              </w:rPr>
              <w:t>Sensory irritation in humans following acute exposure is reported at airborne concentrations of 0.34 mg/m</w:t>
            </w:r>
            <w:r w:rsidRPr="00D4129A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Pr="00D4129A">
              <w:rPr>
                <w:rStyle w:val="checkbox"/>
                <w:rFonts w:ascii="Arial" w:hAnsi="Arial" w:cs="Arial"/>
              </w:rPr>
              <w:t xml:space="preserve"> and above, below the current </w:t>
            </w:r>
            <w:r>
              <w:rPr>
                <w:rStyle w:val="checkbox"/>
                <w:rFonts w:ascii="Arial" w:hAnsi="Arial" w:cs="Arial"/>
              </w:rPr>
              <w:t>STEL</w:t>
            </w:r>
            <w:r w:rsidRPr="00D4129A">
              <w:rPr>
                <w:rStyle w:val="checkbox"/>
                <w:rFonts w:ascii="Arial" w:hAnsi="Arial" w:cs="Arial"/>
              </w:rPr>
              <w:t xml:space="preserve"> </w:t>
            </w:r>
          </w:p>
          <w:p w14:paraId="108EBB99" w14:textId="77777777" w:rsidR="00D4129A" w:rsidRPr="004C23F4" w:rsidRDefault="00D4129A" w:rsidP="00D4129A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</w:t>
            </w:r>
            <w:r w:rsidRPr="00D4129A">
              <w:rPr>
                <w:rStyle w:val="checkbox"/>
                <w:rFonts w:ascii="Arial" w:hAnsi="Arial" w:cs="Arial"/>
              </w:rPr>
              <w:t xml:space="preserve"> review of the current exposure standard may be beneficial to mitigate the risk of adverse effects</w:t>
            </w:r>
          </w:p>
        </w:tc>
      </w:tr>
      <w:tr w:rsidR="004966BF" w:rsidRPr="004C23F4" w14:paraId="1EBC9BF3" w14:textId="77777777" w:rsidTr="00235B2A">
        <w:trPr>
          <w:cantSplit/>
        </w:trPr>
        <w:tc>
          <w:tcPr>
            <w:tcW w:w="1457" w:type="dxa"/>
          </w:tcPr>
          <w:p w14:paraId="29423BE0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1" w:type="dxa"/>
          </w:tcPr>
          <w:p w14:paraId="6CFFDC29" w14:textId="77777777" w:rsidR="004966BF" w:rsidRPr="00CE617F" w:rsidRDefault="005A664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716A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2EADFE4B" w14:textId="77777777" w:rsidR="004966BF" w:rsidRPr="004C23F4" w:rsidRDefault="00B716A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1995</w:t>
            </w:r>
          </w:p>
        </w:tc>
        <w:tc>
          <w:tcPr>
            <w:tcW w:w="6098" w:type="dxa"/>
          </w:tcPr>
          <w:p w14:paraId="64013E36" w14:textId="77777777" w:rsidR="00B716A3" w:rsidRPr="004C23F4" w:rsidRDefault="006036FA" w:rsidP="006036FA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Inadequate evidence in humans and animals to determine carcinogenicity </w:t>
            </w:r>
          </w:p>
        </w:tc>
      </w:tr>
      <w:tr w:rsidR="004966BF" w:rsidRPr="004C23F4" w14:paraId="3D8C4DE4" w14:textId="77777777" w:rsidTr="00235B2A">
        <w:trPr>
          <w:cantSplit/>
        </w:trPr>
        <w:tc>
          <w:tcPr>
            <w:tcW w:w="1457" w:type="dxa"/>
          </w:tcPr>
          <w:p w14:paraId="44B77632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1" w:type="dxa"/>
          </w:tcPr>
          <w:p w14:paraId="4D3E297D" w14:textId="77777777" w:rsidR="004966BF" w:rsidRPr="00CE617F" w:rsidRDefault="005A664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F2BD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64CA8BA1" w14:textId="77777777" w:rsidR="004966BF" w:rsidRPr="004C23F4" w:rsidRDefault="0018125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2003</w:t>
            </w:r>
          </w:p>
        </w:tc>
        <w:tc>
          <w:tcPr>
            <w:tcW w:w="6098" w:type="dxa"/>
          </w:tcPr>
          <w:p w14:paraId="495B9CEB" w14:textId="528631EA" w:rsidR="004966BF" w:rsidRPr="00BC5DE7" w:rsidRDefault="001F2BDB" w:rsidP="001F2BDB">
            <w:pPr>
              <w:pStyle w:val="ListBullet"/>
              <w:rPr>
                <w:rFonts w:cs="Arial"/>
              </w:rPr>
            </w:pPr>
            <w:r>
              <w:t>LOAEL: 0.4 ppm (0.9 mg/m</w:t>
            </w:r>
            <w:r w:rsidRPr="001F2BDB">
              <w:rPr>
                <w:vertAlign w:val="superscript"/>
              </w:rPr>
              <w:t>3</w:t>
            </w:r>
            <w:r>
              <w:t>)</w:t>
            </w:r>
            <w:r w:rsidR="00C22689">
              <w:t xml:space="preserve"> fro</w:t>
            </w:r>
            <w:r>
              <w:t>m</w:t>
            </w:r>
            <w:r w:rsidR="00C22689">
              <w:t xml:space="preserve"> </w:t>
            </w:r>
            <w:r>
              <w:t>sub</w:t>
            </w:r>
            <w:r w:rsidR="006442D4">
              <w:t xml:space="preserve"> </w:t>
            </w:r>
            <w:r>
              <w:t>chronic rat inhalation study</w:t>
            </w:r>
            <w:r w:rsidR="00181257">
              <w:t xml:space="preserve"> (based on evidence of nasal histopathology)</w:t>
            </w:r>
          </w:p>
          <w:p w14:paraId="5A9FBFC2" w14:textId="3C1800EB" w:rsidR="00BC5DE7" w:rsidRPr="00181257" w:rsidRDefault="00BC5DE7" w:rsidP="006036FA">
            <w:pPr>
              <w:pStyle w:val="ListBullet"/>
              <w:rPr>
                <w:rStyle w:val="checkbox"/>
                <w:rFonts w:ascii="Arial" w:hAnsi="Arial"/>
              </w:rPr>
            </w:pPr>
            <w:r>
              <w:t xml:space="preserve">Reported </w:t>
            </w:r>
            <w:r w:rsidR="00181257">
              <w:t xml:space="preserve">HEC </w:t>
            </w:r>
            <w:r w:rsidRPr="00BC5DE7">
              <w:t>LOAEL</w:t>
            </w:r>
            <w:r w:rsidR="006036FA">
              <w:t>:</w:t>
            </w:r>
            <w:r w:rsidR="002800DD">
              <w:t xml:space="preserve"> </w:t>
            </w:r>
            <w:r w:rsidR="00181257">
              <w:t>0.01 ppm (</w:t>
            </w:r>
            <w:r w:rsidRPr="00BC5DE7">
              <w:t>0.02 mg/m</w:t>
            </w:r>
            <w:r w:rsidRPr="00181257">
              <w:rPr>
                <w:vertAlign w:val="superscript"/>
              </w:rPr>
              <w:t>3</w:t>
            </w:r>
            <w:r w:rsidR="00181257">
              <w:t>)</w:t>
            </w:r>
            <w:r w:rsidR="006036FA">
              <w:t>;</w:t>
            </w:r>
            <w:r w:rsidR="00181257">
              <w:t xml:space="preserve"> derived by adjusting the dosing regimen of 0.4 ppm (0.9 mg/m</w:t>
            </w:r>
            <w:r w:rsidR="00181257" w:rsidRPr="00181257">
              <w:rPr>
                <w:vertAlign w:val="superscript"/>
              </w:rPr>
              <w:t>3</w:t>
            </w:r>
            <w:r w:rsidR="00181257">
              <w:t>) by 6</w:t>
            </w:r>
            <w:r w:rsidR="000917E3">
              <w:t> </w:t>
            </w:r>
            <w:r w:rsidR="00181257" w:rsidRPr="001B56CC">
              <w:t>h/</w:t>
            </w:r>
            <w:r w:rsidR="00181257">
              <w:t>d, 5 d/</w:t>
            </w:r>
            <w:proofErr w:type="spellStart"/>
            <w:r w:rsidR="00707A2C">
              <w:t>wk</w:t>
            </w:r>
            <w:proofErr w:type="spellEnd"/>
            <w:r w:rsidR="00707A2C">
              <w:t xml:space="preserve"> </w:t>
            </w:r>
            <w:r w:rsidR="00181257">
              <w:t>and applying a RGDR for rat to human (0.14</w:t>
            </w:r>
            <w:r w:rsidR="00670051">
              <w:t>)</w:t>
            </w:r>
            <w:r w:rsidR="00A170C7">
              <w:t>.</w:t>
            </w:r>
            <w:r w:rsidR="00670051">
              <w:t xml:space="preserve"> </w:t>
            </w:r>
          </w:p>
        </w:tc>
      </w:tr>
    </w:tbl>
    <w:p w14:paraId="4A950A8E" w14:textId="77777777" w:rsidR="007E2A4B" w:rsidRDefault="007E2A4B"/>
    <w:bookmarkEnd w:id="1"/>
    <w:p w14:paraId="52C2C48C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12"/>
        <w:gridCol w:w="2414"/>
      </w:tblGrid>
      <w:tr w:rsidR="002E0D61" w14:paraId="7CF7E7C4" w14:textId="77777777" w:rsidTr="004C7FD3">
        <w:trPr>
          <w:trHeight w:val="454"/>
          <w:tblHeader/>
        </w:trPr>
        <w:tc>
          <w:tcPr>
            <w:tcW w:w="6612" w:type="dxa"/>
            <w:vAlign w:val="center"/>
          </w:tcPr>
          <w:p w14:paraId="14FB1C55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4" w:type="dxa"/>
                <w:vAlign w:val="center"/>
              </w:tcPr>
              <w:p w14:paraId="007AAAD2" w14:textId="77777777" w:rsidR="002E0D61" w:rsidRDefault="00B716A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2"/>
    <w:p w14:paraId="396BF79A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3E02647" w14:textId="77777777" w:rsidTr="003770EC">
        <w:trPr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7E069C0B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5E9D4EA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B2F64FF" w14:textId="77777777" w:rsidTr="003770EC">
        <w:trPr>
          <w:cantSplit/>
        </w:trPr>
        <w:tc>
          <w:tcPr>
            <w:tcW w:w="3153" w:type="dxa"/>
          </w:tcPr>
          <w:p w14:paraId="59294D0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14:paraId="207DF512" w14:textId="77777777" w:rsidR="00687890" w:rsidRPr="00DD2F9B" w:rsidRDefault="008A471E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5D4E935" w14:textId="77777777" w:rsidTr="003770EC">
        <w:trPr>
          <w:cantSplit/>
        </w:trPr>
        <w:tc>
          <w:tcPr>
            <w:tcW w:w="3153" w:type="dxa"/>
          </w:tcPr>
          <w:p w14:paraId="0442399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14:paraId="7BA937F7" w14:textId="77777777" w:rsidR="007925F0" w:rsidRPr="00DD2F9B" w:rsidRDefault="009E31B2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7F517D5A" w14:textId="77777777" w:rsidTr="003770EC">
        <w:trPr>
          <w:cantSplit/>
        </w:trPr>
        <w:tc>
          <w:tcPr>
            <w:tcW w:w="3153" w:type="dxa"/>
          </w:tcPr>
          <w:p w14:paraId="74034E13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5873" w:type="dxa"/>
          </w:tcPr>
          <w:p w14:paraId="3DD7151B" w14:textId="77777777" w:rsidR="00AF483F" w:rsidRPr="00DD2F9B" w:rsidRDefault="00CE0259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2DD77384" w14:textId="77777777" w:rsidTr="003770EC">
        <w:trPr>
          <w:cantSplit/>
        </w:trPr>
        <w:tc>
          <w:tcPr>
            <w:tcW w:w="3153" w:type="dxa"/>
          </w:tcPr>
          <w:p w14:paraId="7442F00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5873" w:type="dxa"/>
          </w:tcPr>
          <w:p w14:paraId="46FE88EB" w14:textId="77777777" w:rsidR="00687890" w:rsidRPr="00DD2F9B" w:rsidRDefault="0060354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6EEFA40" w14:textId="77777777" w:rsidTr="003770EC">
        <w:trPr>
          <w:cantSplit/>
        </w:trPr>
        <w:tc>
          <w:tcPr>
            <w:tcW w:w="3153" w:type="dxa"/>
          </w:tcPr>
          <w:p w14:paraId="3D77681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14:paraId="28E22695" w14:textId="77777777" w:rsidR="00E41A26" w:rsidRPr="00DD2F9B" w:rsidRDefault="003712F6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F3EB2C8" w14:textId="77777777" w:rsidTr="003770EC">
        <w:trPr>
          <w:cantSplit/>
        </w:trPr>
        <w:tc>
          <w:tcPr>
            <w:tcW w:w="3153" w:type="dxa"/>
          </w:tcPr>
          <w:p w14:paraId="19030DBE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14:paraId="2532F71C" w14:textId="062CF0F0" w:rsidR="002E0D61" w:rsidRPr="00DD2F9B" w:rsidRDefault="00346006" w:rsidP="00DD2F9B">
            <w:pPr>
              <w:pStyle w:val="Tablefont"/>
            </w:pPr>
            <w:r>
              <w:t xml:space="preserve">Carcinogenicity </w:t>
            </w:r>
            <w:r w:rsidR="00CE0259">
              <w:t>–</w:t>
            </w:r>
            <w:r>
              <w:t xml:space="preserve"> A4</w:t>
            </w:r>
            <w:r w:rsidR="000B3B59">
              <w:t>, Skin</w:t>
            </w:r>
            <w:r>
              <w:t xml:space="preserve"> </w:t>
            </w:r>
          </w:p>
        </w:tc>
      </w:tr>
      <w:tr w:rsidR="003770EC" w:rsidRPr="004C23F4" w14:paraId="7EDDDFE9" w14:textId="77777777" w:rsidTr="003770EC">
        <w:trPr>
          <w:cantSplit/>
        </w:trPr>
        <w:tc>
          <w:tcPr>
            <w:tcW w:w="3153" w:type="dxa"/>
          </w:tcPr>
          <w:p w14:paraId="135D72AF" w14:textId="77777777" w:rsidR="003770EC" w:rsidRPr="004C23F4" w:rsidRDefault="003770EC" w:rsidP="003770EC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14:paraId="030556C1" w14:textId="77777777" w:rsidR="003770EC" w:rsidRPr="00DD2F9B" w:rsidRDefault="00346006" w:rsidP="003770EC">
            <w:pPr>
              <w:pStyle w:val="Tablefont"/>
            </w:pPr>
            <w:r>
              <w:t>Carcinogenicity – 3B</w:t>
            </w:r>
          </w:p>
        </w:tc>
      </w:tr>
      <w:tr w:rsidR="003770EC" w:rsidRPr="004C23F4" w14:paraId="46C5B622" w14:textId="77777777" w:rsidTr="003770EC">
        <w:trPr>
          <w:cantSplit/>
        </w:trPr>
        <w:tc>
          <w:tcPr>
            <w:tcW w:w="3153" w:type="dxa"/>
          </w:tcPr>
          <w:p w14:paraId="20E3D786" w14:textId="77777777" w:rsidR="003770EC" w:rsidRPr="004C23F4" w:rsidRDefault="003770EC" w:rsidP="003770EC">
            <w:pPr>
              <w:pStyle w:val="Tablefont"/>
            </w:pPr>
            <w:r>
              <w:t>SCOEL</w:t>
            </w:r>
          </w:p>
        </w:tc>
        <w:tc>
          <w:tcPr>
            <w:tcW w:w="5873" w:type="dxa"/>
          </w:tcPr>
          <w:p w14:paraId="5FCFED0B" w14:textId="77777777" w:rsidR="003770EC" w:rsidRPr="00DD2F9B" w:rsidRDefault="00CE0259" w:rsidP="003770EC">
            <w:pPr>
              <w:pStyle w:val="Tablefont"/>
            </w:pPr>
            <w:r>
              <w:t>—</w:t>
            </w:r>
          </w:p>
        </w:tc>
      </w:tr>
      <w:tr w:rsidR="003770EC" w:rsidRPr="004C23F4" w14:paraId="2160E710" w14:textId="77777777" w:rsidTr="003770EC">
        <w:trPr>
          <w:cantSplit/>
        </w:trPr>
        <w:tc>
          <w:tcPr>
            <w:tcW w:w="3153" w:type="dxa"/>
          </w:tcPr>
          <w:p w14:paraId="29E908D9" w14:textId="77777777" w:rsidR="003770EC" w:rsidRDefault="003770EC" w:rsidP="003770EC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14:paraId="6C054625" w14:textId="77777777" w:rsidR="003770EC" w:rsidRPr="00DD2F9B" w:rsidRDefault="003770EC" w:rsidP="003770EC">
            <w:pPr>
              <w:pStyle w:val="Tablefont"/>
            </w:pPr>
            <w:r>
              <w:t>NA</w:t>
            </w:r>
          </w:p>
        </w:tc>
      </w:tr>
      <w:tr w:rsidR="003770EC" w:rsidRPr="004C23F4" w14:paraId="7B72BB6D" w14:textId="77777777" w:rsidTr="003770EC">
        <w:trPr>
          <w:cantSplit/>
        </w:trPr>
        <w:tc>
          <w:tcPr>
            <w:tcW w:w="3153" w:type="dxa"/>
          </w:tcPr>
          <w:p w14:paraId="1D8D20C3" w14:textId="77777777" w:rsidR="003770EC" w:rsidRDefault="003770EC" w:rsidP="003770EC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14:paraId="4A2EAB69" w14:textId="77777777" w:rsidR="003770EC" w:rsidRPr="00DD2F9B" w:rsidRDefault="003712F6" w:rsidP="003770EC">
            <w:pPr>
              <w:pStyle w:val="Tablefont"/>
            </w:pPr>
            <w:r>
              <w:t xml:space="preserve">— </w:t>
            </w:r>
          </w:p>
        </w:tc>
      </w:tr>
      <w:tr w:rsidR="003770EC" w:rsidRPr="004C23F4" w14:paraId="74269608" w14:textId="77777777" w:rsidTr="003770EC">
        <w:trPr>
          <w:cantSplit/>
        </w:trPr>
        <w:tc>
          <w:tcPr>
            <w:tcW w:w="3153" w:type="dxa"/>
          </w:tcPr>
          <w:p w14:paraId="7B8D2E18" w14:textId="77777777" w:rsidR="003770EC" w:rsidRDefault="003770EC" w:rsidP="003770EC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14:paraId="722E4554" w14:textId="77777777" w:rsidR="003770EC" w:rsidRPr="00DD2F9B" w:rsidRDefault="003770EC" w:rsidP="003770EC">
            <w:pPr>
              <w:pStyle w:val="Tablefont"/>
            </w:pPr>
            <w:r>
              <w:t>NA</w:t>
            </w:r>
          </w:p>
        </w:tc>
      </w:tr>
    </w:tbl>
    <w:bookmarkEnd w:id="3"/>
    <w:p w14:paraId="0756AE1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3625618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9AA72ED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E8D9C1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C443E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828"/>
              <w:gridCol w:w="1128"/>
              <w:gridCol w:w="1128"/>
              <w:gridCol w:w="2726"/>
            </w:tblGrid>
            <w:tr w:rsidR="001A3779" w:rsidRPr="001A3779" w14:paraId="24478C0C" w14:textId="77777777" w:rsidTr="004122E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07D400" w14:textId="77777777" w:rsidR="001A3779" w:rsidRPr="001A3779" w:rsidRDefault="001A3779" w:rsidP="001A37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 w:themeFill="text2" w:themeFillTint="33"/>
                  <w:noWrap/>
                  <w:vAlign w:val="center"/>
                </w:tcPr>
                <w:p w14:paraId="065CDF0B" w14:textId="77777777" w:rsidR="001A3779" w:rsidRPr="00A47A15" w:rsidRDefault="001A3779" w:rsidP="00A47A1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E550B6" w14:textId="77777777" w:rsidR="001A3779" w:rsidRPr="001A3779" w:rsidRDefault="001A3779" w:rsidP="001A37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5613EE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A3779" w:rsidRPr="001A3779" w14:paraId="782D0D67" w14:textId="77777777" w:rsidTr="004122E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D46221" w14:textId="77777777" w:rsidR="001A3779" w:rsidRPr="001A3779" w:rsidRDefault="001A3779" w:rsidP="001A37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9C5678D" w14:textId="77777777" w:rsidR="001A3779" w:rsidRPr="001A3779" w:rsidRDefault="001A3779" w:rsidP="001A377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2264B8" w14:textId="77777777" w:rsidR="001A3779" w:rsidRPr="001A3779" w:rsidRDefault="001A3779" w:rsidP="001A37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7E87D1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A3779" w:rsidRPr="001A3779" w14:paraId="29093E45" w14:textId="77777777" w:rsidTr="004122E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681643" w14:textId="77777777" w:rsidR="001A3779" w:rsidRPr="001A3779" w:rsidRDefault="001A3779" w:rsidP="001A37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2AED44" w14:textId="77777777" w:rsidR="001A3779" w:rsidRPr="001A3779" w:rsidRDefault="001A3779" w:rsidP="001A377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DD3D51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8630C2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A3779" w:rsidRPr="001A3779" w14:paraId="22B11A83" w14:textId="77777777" w:rsidTr="004122E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A6B4F5" w14:textId="77777777" w:rsidR="001A3779" w:rsidRPr="001A3779" w:rsidRDefault="001A3779" w:rsidP="001A37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78F751" w14:textId="77777777" w:rsidR="001A3779" w:rsidRPr="001A3779" w:rsidRDefault="001A3779" w:rsidP="001A377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B4AFE0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CBE8DC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A3779" w:rsidRPr="001A3779" w14:paraId="520B097C" w14:textId="77777777" w:rsidTr="004122E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52DE37" w14:textId="77777777" w:rsidR="001A3779" w:rsidRPr="001A3779" w:rsidRDefault="001A3779" w:rsidP="001A37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23E0E3" w14:textId="77777777" w:rsidR="001A3779" w:rsidRPr="001A3779" w:rsidRDefault="001A3779" w:rsidP="001A377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773682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731575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A3779" w:rsidRPr="001A3779" w14:paraId="3699DB9E" w14:textId="77777777" w:rsidTr="004122E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77CE0A" w14:textId="77777777" w:rsidR="001A3779" w:rsidRPr="001A3779" w:rsidRDefault="001A3779" w:rsidP="001A37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281000" w14:textId="77777777" w:rsidR="001A3779" w:rsidRPr="001A3779" w:rsidRDefault="001A3779" w:rsidP="001A377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FABCF1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2F6DF4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A3779" w:rsidRPr="001A3779" w14:paraId="21D29E95" w14:textId="77777777" w:rsidTr="004122E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8B1C28" w14:textId="77777777" w:rsidR="001A3779" w:rsidRPr="001A3779" w:rsidRDefault="001A3779" w:rsidP="001A37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C41800" w14:textId="77777777" w:rsidR="001A3779" w:rsidRPr="001A3779" w:rsidRDefault="001A3779" w:rsidP="001A377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D9A04E" w14:textId="77777777" w:rsidR="001A3779" w:rsidRPr="001A3779" w:rsidRDefault="001A3779" w:rsidP="001A377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E77DD1" w14:textId="77777777" w:rsidR="001A3779" w:rsidRPr="001A3779" w:rsidRDefault="001A3779" w:rsidP="001A377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A377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281A83EF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011C4DFF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07B52F1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5E8D40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01BDB34" w14:textId="77777777" w:rsidR="00EB3D1B" w:rsidRDefault="00235B2A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CDC26A0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4FF9E7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4C2947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7C6E9AF" w14:textId="77777777" w:rsidR="001B79E5" w:rsidRDefault="00C45D40" w:rsidP="001B79E5">
                <w:pPr>
                  <w:pStyle w:val="Tablefont"/>
                </w:pPr>
                <w:r>
                  <w:t>56.06</w:t>
                </w:r>
              </w:p>
            </w:tc>
          </w:sdtContent>
        </w:sdt>
      </w:tr>
      <w:tr w:rsidR="00A31D99" w:rsidRPr="004C23F4" w14:paraId="09783F8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D6FF8E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BAD7BE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BA8752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5296D9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15D198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530A007" w14:textId="77777777" w:rsidTr="00EA6243">
        <w:trPr>
          <w:cantSplit/>
        </w:trPr>
        <w:tc>
          <w:tcPr>
            <w:tcW w:w="4077" w:type="dxa"/>
            <w:vAlign w:val="center"/>
          </w:tcPr>
          <w:p w14:paraId="38A34CB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BC2A49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D95AD60" w14:textId="77777777" w:rsidTr="00EA6243">
        <w:trPr>
          <w:cantSplit/>
        </w:trPr>
        <w:tc>
          <w:tcPr>
            <w:tcW w:w="4077" w:type="dxa"/>
            <w:vAlign w:val="center"/>
          </w:tcPr>
          <w:p w14:paraId="5577F380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5C54FD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4626334" w14:textId="77777777" w:rsidTr="00EA6243">
        <w:trPr>
          <w:cantSplit/>
        </w:trPr>
        <w:tc>
          <w:tcPr>
            <w:tcW w:w="4077" w:type="dxa"/>
            <w:vAlign w:val="center"/>
          </w:tcPr>
          <w:p w14:paraId="6228F87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8D1D197" w14:textId="77777777" w:rsidR="00E06F40" w:rsidRPr="00A006A0" w:rsidRDefault="005A664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5089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D84711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DF11AE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CF39030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6EF85E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756159F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5A0FE6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C4CBF5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1C884F8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45EBA11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114EC7A" w14:textId="77777777" w:rsidR="003770EC" w:rsidRDefault="003770EC" w:rsidP="00084859">
      <w:r w:rsidRPr="003770EC">
        <w:t xml:space="preserve">Deutsche </w:t>
      </w:r>
      <w:proofErr w:type="spellStart"/>
      <w:r w:rsidRPr="003770EC">
        <w:t>Fo</w:t>
      </w:r>
      <w:r>
        <w:t>rschungsgemeinschaft</w:t>
      </w:r>
      <w:proofErr w:type="spellEnd"/>
      <w:r>
        <w:t xml:space="preserve"> (DFG) (2001</w:t>
      </w:r>
      <w:r w:rsidRPr="003770EC">
        <w:t xml:space="preserve">) </w:t>
      </w:r>
      <w:proofErr w:type="spellStart"/>
      <w:r>
        <w:t>Acrolein</w:t>
      </w:r>
      <w:proofErr w:type="spellEnd"/>
      <w:r w:rsidRPr="003770EC">
        <w:t xml:space="preserve"> – MAK value documentation.</w:t>
      </w:r>
    </w:p>
    <w:p w14:paraId="0AC0D70B" w14:textId="77777777" w:rsidR="0039599A" w:rsidRDefault="0039599A" w:rsidP="00084859">
      <w:r w:rsidRPr="00710012">
        <w:t xml:space="preserve">European Chemicals Agency </w:t>
      </w:r>
      <w:r w:rsidRPr="000627E7">
        <w:t xml:space="preserve">(ECHA) (2012) </w:t>
      </w:r>
      <w:r>
        <w:t xml:space="preserve">– Background document to the Opinion proposing harmonised classification and labelling at EU level of </w:t>
      </w:r>
      <w:proofErr w:type="spellStart"/>
      <w:r>
        <w:t>Acrolein</w:t>
      </w:r>
      <w:proofErr w:type="spellEnd"/>
      <w:r>
        <w:t xml:space="preserve">. </w:t>
      </w:r>
      <w:proofErr w:type="gramStart"/>
      <w:r>
        <w:t>107-02-8</w:t>
      </w:r>
      <w:proofErr w:type="gramEnd"/>
      <w:r>
        <w:t xml:space="preserve"> ECHA/RAC/CLH-O-0000001792-72-03/A1</w:t>
      </w:r>
    </w:p>
    <w:p w14:paraId="230688DB" w14:textId="77777777" w:rsidR="003770EC" w:rsidRDefault="003770EC" w:rsidP="003770EC">
      <w:r w:rsidRPr="002022B6">
        <w:t>EU Scientific Committee on Occupational Exposure Limits (SCOEL)</w:t>
      </w:r>
      <w:r>
        <w:t xml:space="preserve"> (2007) Recommendation from the Scientific Committee on Occupational Exposure Limits for </w:t>
      </w:r>
      <w:proofErr w:type="spellStart"/>
      <w:r>
        <w:t>Acrolein</w:t>
      </w:r>
      <w:proofErr w:type="spellEnd"/>
      <w:r>
        <w:t>. SCOEL//SUM/32.</w:t>
      </w:r>
    </w:p>
    <w:p w14:paraId="4CBCF474" w14:textId="77777777" w:rsidR="00B716A3" w:rsidRDefault="00B716A3" w:rsidP="00084859">
      <w:r w:rsidRPr="00B716A3">
        <w:t>International Agency for</w:t>
      </w:r>
      <w:r>
        <w:t xml:space="preserve"> Research on Cancer (IARC) (1995</w:t>
      </w:r>
      <w:r w:rsidRPr="00B716A3">
        <w:t xml:space="preserve">) </w:t>
      </w:r>
      <w:proofErr w:type="spellStart"/>
      <w:r>
        <w:t>Acrolein</w:t>
      </w:r>
      <w:proofErr w:type="spellEnd"/>
      <w:r w:rsidRPr="00B716A3">
        <w:t>. IARC Monographs on the evaluation of the carcinogenic risk to humans.</w:t>
      </w:r>
      <w:r w:rsidR="00FB147B">
        <w:t xml:space="preserve"> VOL</w:t>
      </w:r>
      <w:r>
        <w:t>: 63</w:t>
      </w:r>
      <w:r w:rsidR="00FB147B">
        <w:t>.</w:t>
      </w:r>
    </w:p>
    <w:p w14:paraId="07FAD724" w14:textId="77777777" w:rsidR="003770EC" w:rsidRDefault="003770EC" w:rsidP="00084859">
      <w:r w:rsidRPr="003770EC">
        <w:t xml:space="preserve">National Industrial Chemicals Notification and Assessment Scheme (NICNAS) (2017) </w:t>
      </w:r>
      <w:proofErr w:type="spellStart"/>
      <w:r>
        <w:t>Acrolein</w:t>
      </w:r>
      <w:proofErr w:type="spellEnd"/>
      <w:r w:rsidR="00FF5502">
        <w:t xml:space="preserve">. </w:t>
      </w:r>
      <w:r w:rsidRPr="003770EC">
        <w:t>Human health tier II assessment – IMAP report.</w:t>
      </w:r>
    </w:p>
    <w:p w14:paraId="3D1C411E" w14:textId="77777777" w:rsidR="003770EC" w:rsidRDefault="003770EC" w:rsidP="00084859">
      <w:r w:rsidRPr="003770EC">
        <w:t xml:space="preserve">UK Health and Safety Executive (HSE) (1993) </w:t>
      </w:r>
      <w:proofErr w:type="spellStart"/>
      <w:r>
        <w:t>Acrolein</w:t>
      </w:r>
      <w:proofErr w:type="spellEnd"/>
      <w:r w:rsidRPr="003770EC">
        <w:t xml:space="preserve"> – EH64: Summary criteria for occupational exposure limits.</w:t>
      </w:r>
    </w:p>
    <w:p w14:paraId="7FFAE8D9" w14:textId="671D2076" w:rsidR="00181257" w:rsidRPr="00351FE0" w:rsidRDefault="00181257" w:rsidP="00670051">
      <w:r w:rsidRPr="00181257">
        <w:t xml:space="preserve">US Environmental </w:t>
      </w:r>
      <w:r w:rsidR="00670051">
        <w:t>Protection Agency (US EPA) (2003</w:t>
      </w:r>
      <w:r w:rsidRPr="00181257">
        <w:t xml:space="preserve">) </w:t>
      </w:r>
      <w:r w:rsidR="00670051">
        <w:t xml:space="preserve">Toxicology Review of </w:t>
      </w:r>
      <w:proofErr w:type="spellStart"/>
      <w:r w:rsidR="00670051">
        <w:t>Acrolein</w:t>
      </w:r>
      <w:proofErr w:type="spellEnd"/>
      <w:r w:rsidRPr="00181257">
        <w:t>.</w:t>
      </w:r>
      <w:r w:rsidR="00670051">
        <w:t xml:space="preserve"> In Support of Summary Information on the Integrated Risk Information System (IRIS)</w:t>
      </w:r>
      <w:r w:rsidR="00740137">
        <w:t>.</w:t>
      </w:r>
    </w:p>
    <w:sectPr w:rsidR="00181257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1F4A" w14:textId="77777777" w:rsidR="002A4B95" w:rsidRDefault="002A4B95" w:rsidP="00F43AD5">
      <w:pPr>
        <w:spacing w:after="0" w:line="240" w:lineRule="auto"/>
      </w:pPr>
      <w:r>
        <w:separator/>
      </w:r>
    </w:p>
  </w:endnote>
  <w:endnote w:type="continuationSeparator" w:id="0">
    <w:p w14:paraId="092AA3EF" w14:textId="77777777" w:rsidR="002A4B95" w:rsidRDefault="002A4B9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8DB8D99" w14:textId="77777777" w:rsidR="008A36CF" w:rsidRDefault="00805478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Acrolein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="00212542">
          <w:rPr>
            <w:b/>
            <w:sz w:val="18"/>
            <w:szCs w:val="18"/>
          </w:rPr>
          <w:t>107</w:t>
        </w:r>
        <w:r>
          <w:rPr>
            <w:b/>
            <w:sz w:val="18"/>
            <w:szCs w:val="18"/>
          </w:rPr>
          <w:t>-02-8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9D3E751" w14:textId="164DF70D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A6646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664DE" w14:textId="77777777" w:rsidR="002A4B95" w:rsidRDefault="002A4B95" w:rsidP="00F43AD5">
      <w:pPr>
        <w:spacing w:after="0" w:line="240" w:lineRule="auto"/>
      </w:pPr>
      <w:r>
        <w:separator/>
      </w:r>
    </w:p>
  </w:footnote>
  <w:footnote w:type="continuationSeparator" w:id="0">
    <w:p w14:paraId="289AB8F3" w14:textId="77777777" w:rsidR="002A4B95" w:rsidRDefault="002A4B9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D73C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1B5E639F" wp14:editId="0F209219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DD45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1C88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27E7"/>
    <w:rsid w:val="00067F32"/>
    <w:rsid w:val="00071807"/>
    <w:rsid w:val="0007286A"/>
    <w:rsid w:val="000765A0"/>
    <w:rsid w:val="000803E1"/>
    <w:rsid w:val="00084513"/>
    <w:rsid w:val="00084859"/>
    <w:rsid w:val="000917E3"/>
    <w:rsid w:val="00092D94"/>
    <w:rsid w:val="000B0868"/>
    <w:rsid w:val="000B2C98"/>
    <w:rsid w:val="000B3B59"/>
    <w:rsid w:val="000B3E12"/>
    <w:rsid w:val="000B3E78"/>
    <w:rsid w:val="000B7B48"/>
    <w:rsid w:val="000C096D"/>
    <w:rsid w:val="000C139A"/>
    <w:rsid w:val="000C2053"/>
    <w:rsid w:val="000C248C"/>
    <w:rsid w:val="000D291C"/>
    <w:rsid w:val="000E2292"/>
    <w:rsid w:val="000E23B1"/>
    <w:rsid w:val="000E5A54"/>
    <w:rsid w:val="000E63D3"/>
    <w:rsid w:val="000E67CF"/>
    <w:rsid w:val="0010461E"/>
    <w:rsid w:val="001052D8"/>
    <w:rsid w:val="00106FAA"/>
    <w:rsid w:val="0011070B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1257"/>
    <w:rsid w:val="00183823"/>
    <w:rsid w:val="00183942"/>
    <w:rsid w:val="001A009E"/>
    <w:rsid w:val="001A1061"/>
    <w:rsid w:val="001A1287"/>
    <w:rsid w:val="001A3779"/>
    <w:rsid w:val="001A3859"/>
    <w:rsid w:val="001A3C9D"/>
    <w:rsid w:val="001A43F8"/>
    <w:rsid w:val="001B56CC"/>
    <w:rsid w:val="001B79E5"/>
    <w:rsid w:val="001C1579"/>
    <w:rsid w:val="001D56F0"/>
    <w:rsid w:val="001D663B"/>
    <w:rsid w:val="001D7B41"/>
    <w:rsid w:val="001E46DA"/>
    <w:rsid w:val="001E7D80"/>
    <w:rsid w:val="001F2BDB"/>
    <w:rsid w:val="001F4B6C"/>
    <w:rsid w:val="001F51D3"/>
    <w:rsid w:val="001F62CB"/>
    <w:rsid w:val="001F6ED0"/>
    <w:rsid w:val="001F72E6"/>
    <w:rsid w:val="001F73C5"/>
    <w:rsid w:val="002046A6"/>
    <w:rsid w:val="00204956"/>
    <w:rsid w:val="00207814"/>
    <w:rsid w:val="00207E50"/>
    <w:rsid w:val="00212542"/>
    <w:rsid w:val="00213640"/>
    <w:rsid w:val="00214FA8"/>
    <w:rsid w:val="00221547"/>
    <w:rsid w:val="002216FC"/>
    <w:rsid w:val="00222533"/>
    <w:rsid w:val="00222F30"/>
    <w:rsid w:val="00224EE2"/>
    <w:rsid w:val="00227EC7"/>
    <w:rsid w:val="00235B2A"/>
    <w:rsid w:val="00244AD1"/>
    <w:rsid w:val="002463BC"/>
    <w:rsid w:val="002465CE"/>
    <w:rsid w:val="002547A9"/>
    <w:rsid w:val="0025734A"/>
    <w:rsid w:val="00263255"/>
    <w:rsid w:val="00264081"/>
    <w:rsid w:val="0027370E"/>
    <w:rsid w:val="00276494"/>
    <w:rsid w:val="00277B0C"/>
    <w:rsid w:val="002800DD"/>
    <w:rsid w:val="00281B13"/>
    <w:rsid w:val="002972A8"/>
    <w:rsid w:val="002A4B95"/>
    <w:rsid w:val="002B1A2C"/>
    <w:rsid w:val="002B1C67"/>
    <w:rsid w:val="002C34F2"/>
    <w:rsid w:val="002C58FF"/>
    <w:rsid w:val="002C7AFE"/>
    <w:rsid w:val="002D05D2"/>
    <w:rsid w:val="002E0D61"/>
    <w:rsid w:val="002E4A01"/>
    <w:rsid w:val="002E4C7B"/>
    <w:rsid w:val="002F1247"/>
    <w:rsid w:val="002F2517"/>
    <w:rsid w:val="0030740C"/>
    <w:rsid w:val="00315833"/>
    <w:rsid w:val="003215EE"/>
    <w:rsid w:val="003224BF"/>
    <w:rsid w:val="003241A8"/>
    <w:rsid w:val="003253F0"/>
    <w:rsid w:val="00327157"/>
    <w:rsid w:val="003337DA"/>
    <w:rsid w:val="00334EFB"/>
    <w:rsid w:val="00335CDE"/>
    <w:rsid w:val="00336355"/>
    <w:rsid w:val="003365A5"/>
    <w:rsid w:val="00345951"/>
    <w:rsid w:val="00346006"/>
    <w:rsid w:val="00347192"/>
    <w:rsid w:val="0034744C"/>
    <w:rsid w:val="00351FE0"/>
    <w:rsid w:val="00352615"/>
    <w:rsid w:val="0035412B"/>
    <w:rsid w:val="003567A8"/>
    <w:rsid w:val="00362895"/>
    <w:rsid w:val="00370DBF"/>
    <w:rsid w:val="003712F6"/>
    <w:rsid w:val="00371711"/>
    <w:rsid w:val="003770EC"/>
    <w:rsid w:val="003841BB"/>
    <w:rsid w:val="00386093"/>
    <w:rsid w:val="003904A4"/>
    <w:rsid w:val="00391841"/>
    <w:rsid w:val="00391B6D"/>
    <w:rsid w:val="00394922"/>
    <w:rsid w:val="0039505C"/>
    <w:rsid w:val="0039599A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43B2"/>
    <w:rsid w:val="00406785"/>
    <w:rsid w:val="004079B4"/>
    <w:rsid w:val="004122E8"/>
    <w:rsid w:val="00417A56"/>
    <w:rsid w:val="00420957"/>
    <w:rsid w:val="00422A10"/>
    <w:rsid w:val="00426AF2"/>
    <w:rsid w:val="00426CB1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2D95"/>
    <w:rsid w:val="00473F57"/>
    <w:rsid w:val="00474E33"/>
    <w:rsid w:val="00476803"/>
    <w:rsid w:val="004808FF"/>
    <w:rsid w:val="00485BFD"/>
    <w:rsid w:val="004867A2"/>
    <w:rsid w:val="004873F2"/>
    <w:rsid w:val="004874D7"/>
    <w:rsid w:val="00490D4C"/>
    <w:rsid w:val="00493A35"/>
    <w:rsid w:val="0049527A"/>
    <w:rsid w:val="004966BF"/>
    <w:rsid w:val="00497984"/>
    <w:rsid w:val="004A5088"/>
    <w:rsid w:val="004B0798"/>
    <w:rsid w:val="004B3A87"/>
    <w:rsid w:val="004B5A26"/>
    <w:rsid w:val="004C1E3F"/>
    <w:rsid w:val="004C23F4"/>
    <w:rsid w:val="004C3475"/>
    <w:rsid w:val="004C58B6"/>
    <w:rsid w:val="004C7FD3"/>
    <w:rsid w:val="004D16A3"/>
    <w:rsid w:val="004D4AA1"/>
    <w:rsid w:val="004D6D68"/>
    <w:rsid w:val="004E5EDD"/>
    <w:rsid w:val="004E7747"/>
    <w:rsid w:val="004E7811"/>
    <w:rsid w:val="004F448A"/>
    <w:rsid w:val="004F493D"/>
    <w:rsid w:val="004F65E8"/>
    <w:rsid w:val="0050005E"/>
    <w:rsid w:val="00502B88"/>
    <w:rsid w:val="005142C4"/>
    <w:rsid w:val="0051509C"/>
    <w:rsid w:val="00516B1E"/>
    <w:rsid w:val="005272E2"/>
    <w:rsid w:val="0053108F"/>
    <w:rsid w:val="00532B56"/>
    <w:rsid w:val="00534B10"/>
    <w:rsid w:val="005446A2"/>
    <w:rsid w:val="00544D2F"/>
    <w:rsid w:val="00551BD8"/>
    <w:rsid w:val="00566F66"/>
    <w:rsid w:val="00581055"/>
    <w:rsid w:val="00591E38"/>
    <w:rsid w:val="005A19C5"/>
    <w:rsid w:val="005A3034"/>
    <w:rsid w:val="005A462D"/>
    <w:rsid w:val="005A6646"/>
    <w:rsid w:val="005B253B"/>
    <w:rsid w:val="005B771D"/>
    <w:rsid w:val="005C49AE"/>
    <w:rsid w:val="005C5D16"/>
    <w:rsid w:val="005D3193"/>
    <w:rsid w:val="005D448B"/>
    <w:rsid w:val="005D4A6E"/>
    <w:rsid w:val="005E6979"/>
    <w:rsid w:val="005E75CB"/>
    <w:rsid w:val="006013C1"/>
    <w:rsid w:val="00603543"/>
    <w:rsid w:val="006036FA"/>
    <w:rsid w:val="00605098"/>
    <w:rsid w:val="0060669E"/>
    <w:rsid w:val="00610F2E"/>
    <w:rsid w:val="00611399"/>
    <w:rsid w:val="006117F7"/>
    <w:rsid w:val="0062334D"/>
    <w:rsid w:val="00624C4E"/>
    <w:rsid w:val="00625200"/>
    <w:rsid w:val="006363A8"/>
    <w:rsid w:val="00636DB7"/>
    <w:rsid w:val="006403A4"/>
    <w:rsid w:val="006442D4"/>
    <w:rsid w:val="00650905"/>
    <w:rsid w:val="006532ED"/>
    <w:rsid w:val="006549F2"/>
    <w:rsid w:val="006567B7"/>
    <w:rsid w:val="00657BFB"/>
    <w:rsid w:val="006611DD"/>
    <w:rsid w:val="0066333C"/>
    <w:rsid w:val="006639B4"/>
    <w:rsid w:val="006650FE"/>
    <w:rsid w:val="00670051"/>
    <w:rsid w:val="00671B51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0D48"/>
    <w:rsid w:val="006D79EA"/>
    <w:rsid w:val="006E5D05"/>
    <w:rsid w:val="00701053"/>
    <w:rsid w:val="00701507"/>
    <w:rsid w:val="00703AFE"/>
    <w:rsid w:val="00707A2C"/>
    <w:rsid w:val="00714021"/>
    <w:rsid w:val="00716A0F"/>
    <w:rsid w:val="00717D45"/>
    <w:rsid w:val="007208F7"/>
    <w:rsid w:val="007218AF"/>
    <w:rsid w:val="007365D1"/>
    <w:rsid w:val="00740137"/>
    <w:rsid w:val="00740E0E"/>
    <w:rsid w:val="00750212"/>
    <w:rsid w:val="00754779"/>
    <w:rsid w:val="0075716D"/>
    <w:rsid w:val="00765F14"/>
    <w:rsid w:val="00770E31"/>
    <w:rsid w:val="00772486"/>
    <w:rsid w:val="007727E2"/>
    <w:rsid w:val="007770F1"/>
    <w:rsid w:val="00783FB1"/>
    <w:rsid w:val="00785CDD"/>
    <w:rsid w:val="00791847"/>
    <w:rsid w:val="007925F0"/>
    <w:rsid w:val="007939B3"/>
    <w:rsid w:val="0079509C"/>
    <w:rsid w:val="00796708"/>
    <w:rsid w:val="007A5598"/>
    <w:rsid w:val="007B1B42"/>
    <w:rsid w:val="007C30EB"/>
    <w:rsid w:val="007D7418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5478"/>
    <w:rsid w:val="00810C6D"/>
    <w:rsid w:val="00812887"/>
    <w:rsid w:val="0081455F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471E"/>
    <w:rsid w:val="008B403C"/>
    <w:rsid w:val="008B4D5B"/>
    <w:rsid w:val="008B7983"/>
    <w:rsid w:val="008C2511"/>
    <w:rsid w:val="008D026D"/>
    <w:rsid w:val="008D23AB"/>
    <w:rsid w:val="008D4B8B"/>
    <w:rsid w:val="008D5A78"/>
    <w:rsid w:val="008D62DD"/>
    <w:rsid w:val="008E7B64"/>
    <w:rsid w:val="008F5DCD"/>
    <w:rsid w:val="008F74AF"/>
    <w:rsid w:val="00900951"/>
    <w:rsid w:val="009118A6"/>
    <w:rsid w:val="00914E70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5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1B2"/>
    <w:rsid w:val="009E355A"/>
    <w:rsid w:val="009E63E2"/>
    <w:rsid w:val="009F05CF"/>
    <w:rsid w:val="009F0F3A"/>
    <w:rsid w:val="00A01D0C"/>
    <w:rsid w:val="00A0643F"/>
    <w:rsid w:val="00A067EE"/>
    <w:rsid w:val="00A10FCE"/>
    <w:rsid w:val="00A16737"/>
    <w:rsid w:val="00A16D91"/>
    <w:rsid w:val="00A170C7"/>
    <w:rsid w:val="00A174CC"/>
    <w:rsid w:val="00A2073D"/>
    <w:rsid w:val="00A20751"/>
    <w:rsid w:val="00A27E2D"/>
    <w:rsid w:val="00A31D99"/>
    <w:rsid w:val="00A3556D"/>
    <w:rsid w:val="00A357BA"/>
    <w:rsid w:val="00A35ADC"/>
    <w:rsid w:val="00A402A3"/>
    <w:rsid w:val="00A47A15"/>
    <w:rsid w:val="00A53681"/>
    <w:rsid w:val="00A633D4"/>
    <w:rsid w:val="00A6461A"/>
    <w:rsid w:val="00A66932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C71AC"/>
    <w:rsid w:val="00AE2745"/>
    <w:rsid w:val="00AE2F64"/>
    <w:rsid w:val="00AF42CB"/>
    <w:rsid w:val="00AF483F"/>
    <w:rsid w:val="00AF5E07"/>
    <w:rsid w:val="00AF5F06"/>
    <w:rsid w:val="00B00A25"/>
    <w:rsid w:val="00B1422A"/>
    <w:rsid w:val="00B14242"/>
    <w:rsid w:val="00B1765C"/>
    <w:rsid w:val="00B213C4"/>
    <w:rsid w:val="00B408B0"/>
    <w:rsid w:val="00B40C60"/>
    <w:rsid w:val="00B479A9"/>
    <w:rsid w:val="00B52EDF"/>
    <w:rsid w:val="00B70B18"/>
    <w:rsid w:val="00B71188"/>
    <w:rsid w:val="00B716A3"/>
    <w:rsid w:val="00B7234C"/>
    <w:rsid w:val="00B76A41"/>
    <w:rsid w:val="00B87D4C"/>
    <w:rsid w:val="00B93646"/>
    <w:rsid w:val="00BA0B38"/>
    <w:rsid w:val="00BA1DBB"/>
    <w:rsid w:val="00BA4510"/>
    <w:rsid w:val="00BA529A"/>
    <w:rsid w:val="00BB612A"/>
    <w:rsid w:val="00BC5DE7"/>
    <w:rsid w:val="00BD499F"/>
    <w:rsid w:val="00BD56DE"/>
    <w:rsid w:val="00BE6EF4"/>
    <w:rsid w:val="00BF02C2"/>
    <w:rsid w:val="00BF2406"/>
    <w:rsid w:val="00BF36BE"/>
    <w:rsid w:val="00C16315"/>
    <w:rsid w:val="00C22689"/>
    <w:rsid w:val="00C3091E"/>
    <w:rsid w:val="00C329B5"/>
    <w:rsid w:val="00C40FF1"/>
    <w:rsid w:val="00C419E2"/>
    <w:rsid w:val="00C45D40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70BC"/>
    <w:rsid w:val="00C850A0"/>
    <w:rsid w:val="00C85A86"/>
    <w:rsid w:val="00C917BD"/>
    <w:rsid w:val="00C978F0"/>
    <w:rsid w:val="00CA58FE"/>
    <w:rsid w:val="00CB1CB1"/>
    <w:rsid w:val="00CB6BC1"/>
    <w:rsid w:val="00CB6CB8"/>
    <w:rsid w:val="00CC0A4E"/>
    <w:rsid w:val="00CC1A68"/>
    <w:rsid w:val="00CC2123"/>
    <w:rsid w:val="00CD2BFD"/>
    <w:rsid w:val="00CE0259"/>
    <w:rsid w:val="00CE5AD6"/>
    <w:rsid w:val="00CE617F"/>
    <w:rsid w:val="00CE78EF"/>
    <w:rsid w:val="00D048F7"/>
    <w:rsid w:val="00D0517E"/>
    <w:rsid w:val="00D140FC"/>
    <w:rsid w:val="00D1728A"/>
    <w:rsid w:val="00D21D8C"/>
    <w:rsid w:val="00D31357"/>
    <w:rsid w:val="00D33220"/>
    <w:rsid w:val="00D334D1"/>
    <w:rsid w:val="00D4129A"/>
    <w:rsid w:val="00D44C89"/>
    <w:rsid w:val="00D516CD"/>
    <w:rsid w:val="00D668E6"/>
    <w:rsid w:val="00D70670"/>
    <w:rsid w:val="00D74D80"/>
    <w:rsid w:val="00D76624"/>
    <w:rsid w:val="00D85089"/>
    <w:rsid w:val="00D87570"/>
    <w:rsid w:val="00D91CB9"/>
    <w:rsid w:val="00D97989"/>
    <w:rsid w:val="00D97D8D"/>
    <w:rsid w:val="00DA1D60"/>
    <w:rsid w:val="00DA352E"/>
    <w:rsid w:val="00DB7587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3F92"/>
    <w:rsid w:val="00E37CFD"/>
    <w:rsid w:val="00E41A26"/>
    <w:rsid w:val="00E43812"/>
    <w:rsid w:val="00E46BCB"/>
    <w:rsid w:val="00E51CAF"/>
    <w:rsid w:val="00E60F04"/>
    <w:rsid w:val="00E617DA"/>
    <w:rsid w:val="00E62AAC"/>
    <w:rsid w:val="00E67C2F"/>
    <w:rsid w:val="00E67EF5"/>
    <w:rsid w:val="00E804EA"/>
    <w:rsid w:val="00E80A71"/>
    <w:rsid w:val="00E81F34"/>
    <w:rsid w:val="00E82337"/>
    <w:rsid w:val="00E9086F"/>
    <w:rsid w:val="00E92331"/>
    <w:rsid w:val="00E92499"/>
    <w:rsid w:val="00E926CB"/>
    <w:rsid w:val="00E949AF"/>
    <w:rsid w:val="00E96077"/>
    <w:rsid w:val="00EA0A06"/>
    <w:rsid w:val="00EA2F60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0851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36A4"/>
    <w:rsid w:val="00F43AD5"/>
    <w:rsid w:val="00F4402E"/>
    <w:rsid w:val="00F56DD0"/>
    <w:rsid w:val="00F6491C"/>
    <w:rsid w:val="00F67BBB"/>
    <w:rsid w:val="00F82A3D"/>
    <w:rsid w:val="00F86CD6"/>
    <w:rsid w:val="00F87D92"/>
    <w:rsid w:val="00F90AA7"/>
    <w:rsid w:val="00F92498"/>
    <w:rsid w:val="00F9496B"/>
    <w:rsid w:val="00F970C9"/>
    <w:rsid w:val="00FA06A8"/>
    <w:rsid w:val="00FA3DF5"/>
    <w:rsid w:val="00FA741F"/>
    <w:rsid w:val="00FB147B"/>
    <w:rsid w:val="00FB4E07"/>
    <w:rsid w:val="00FB755A"/>
    <w:rsid w:val="00FC60A2"/>
    <w:rsid w:val="00FD1871"/>
    <w:rsid w:val="00FD3110"/>
    <w:rsid w:val="00FE46B9"/>
    <w:rsid w:val="00FE5094"/>
    <w:rsid w:val="00FF3E6A"/>
    <w:rsid w:val="00FF550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F15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7A5598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6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35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35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35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17C20"/>
    <w:rsid w:val="005601B4"/>
    <w:rsid w:val="007548D6"/>
    <w:rsid w:val="0076518F"/>
    <w:rsid w:val="007A794A"/>
    <w:rsid w:val="007D14F7"/>
    <w:rsid w:val="009C731A"/>
    <w:rsid w:val="00C87755"/>
    <w:rsid w:val="00D21A9F"/>
    <w:rsid w:val="00D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8D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01B06D61B7F5421D90B5BF320AF8AC9A">
    <w:name w:val="01B06D61B7F5421D90B5BF320AF8AC9A"/>
    <w:rsid w:val="007548D6"/>
  </w:style>
  <w:style w:type="paragraph" w:customStyle="1" w:styleId="B122D81413F049C1A516F07F0BFFBC7F">
    <w:name w:val="B122D81413F049C1A516F07F0BFFBC7F"/>
    <w:rsid w:val="007548D6"/>
  </w:style>
  <w:style w:type="paragraph" w:customStyle="1" w:styleId="ABFEE26DDE6F4122895D34B3CACC3613">
    <w:name w:val="ABFEE26DDE6F4122895D34B3CACC3613"/>
    <w:rsid w:val="007548D6"/>
  </w:style>
  <w:style w:type="paragraph" w:customStyle="1" w:styleId="5BE158C45DF4439F98046A9515A9F124">
    <w:name w:val="5BE158C45DF4439F98046A9515A9F124"/>
    <w:rsid w:val="007548D6"/>
  </w:style>
  <w:style w:type="paragraph" w:customStyle="1" w:styleId="A05CFD6DB513424BA5419155A607E969">
    <w:name w:val="A05CFD6DB513424BA5419155A607E969"/>
    <w:rsid w:val="007548D6"/>
  </w:style>
  <w:style w:type="paragraph" w:customStyle="1" w:styleId="25B30395A2F34C86AA890632B696F19A">
    <w:name w:val="25B30395A2F34C86AA890632B696F19A"/>
    <w:rsid w:val="007548D6"/>
  </w:style>
  <w:style w:type="paragraph" w:customStyle="1" w:styleId="F0A65291B6164C899D671B1210FD8FEC">
    <w:name w:val="F0A65291B6164C899D671B1210FD8FEC"/>
    <w:rsid w:val="007548D6"/>
  </w:style>
  <w:style w:type="paragraph" w:customStyle="1" w:styleId="AD150865115D42188F1C657C730B1566">
    <w:name w:val="AD150865115D42188F1C657C730B1566"/>
    <w:rsid w:val="007548D6"/>
  </w:style>
  <w:style w:type="paragraph" w:customStyle="1" w:styleId="9E5C1E140464489F9AE2A7278BB23D93">
    <w:name w:val="9E5C1E140464489F9AE2A7278BB23D93"/>
    <w:rsid w:val="007548D6"/>
  </w:style>
  <w:style w:type="paragraph" w:customStyle="1" w:styleId="DC62C0BB7A92476881FD0353702560E1">
    <w:name w:val="DC62C0BB7A92476881FD0353702560E1"/>
    <w:rsid w:val="007548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6ACE-C09F-4E99-AF19-A46487095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48E86-744B-47E8-977A-F9D15C7E9C77}">
  <ds:schemaRefs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6E7A8-84D2-45B4-B963-2C712F4D0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DD480-37AC-4927-86E2-27258A17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3A81B698.dotm</Template>
  <TotalTime>0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2019-06-14T06:29:00Z</dcterms:created>
  <dcterms:modified xsi:type="dcterms:W3CDTF">2019-08-16T01:28:00Z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