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CA034C5" w14:textId="77777777" w:rsidR="00BD499F" w:rsidRPr="004C23F4" w:rsidRDefault="000658DE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Acrylamide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1"/>
        <w:gridCol w:w="5035"/>
      </w:tblGrid>
      <w:tr w:rsidR="00F43AD5" w:rsidRPr="004C23F4" w14:paraId="3DD8B7E4" w14:textId="77777777" w:rsidTr="00B76A41">
        <w:trPr>
          <w:cantSplit/>
          <w:tblHeader/>
        </w:trPr>
        <w:tc>
          <w:tcPr>
            <w:tcW w:w="4077" w:type="dxa"/>
          </w:tcPr>
          <w:p w14:paraId="291558E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300B97D" w14:textId="77777777" w:rsidR="00F43AD5" w:rsidRPr="00717D45" w:rsidRDefault="000658DE" w:rsidP="00B76A41">
            <w:pPr>
              <w:pStyle w:val="Tablefont"/>
            </w:pPr>
            <w:r>
              <w:t>79-06-1</w:t>
            </w:r>
          </w:p>
        </w:tc>
      </w:tr>
      <w:tr w:rsidR="00F43AD5" w:rsidRPr="004C23F4" w14:paraId="74226D2B" w14:textId="77777777" w:rsidTr="00B76A41">
        <w:trPr>
          <w:cantSplit/>
        </w:trPr>
        <w:tc>
          <w:tcPr>
            <w:tcW w:w="4077" w:type="dxa"/>
          </w:tcPr>
          <w:p w14:paraId="3E138A9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EB941EA" w14:textId="77777777" w:rsidR="00F43AD5" w:rsidRPr="00717D45" w:rsidRDefault="00A0515B" w:rsidP="00B76A41">
            <w:pPr>
              <w:pStyle w:val="Tablefont"/>
            </w:pPr>
            <w:r>
              <w:t>Prop-2-enamide</w:t>
            </w:r>
          </w:p>
        </w:tc>
      </w:tr>
      <w:tr w:rsidR="00F43AD5" w:rsidRPr="004C23F4" w14:paraId="22BCA266" w14:textId="77777777" w:rsidTr="00B76A41">
        <w:trPr>
          <w:cantSplit/>
        </w:trPr>
        <w:tc>
          <w:tcPr>
            <w:tcW w:w="4077" w:type="dxa"/>
          </w:tcPr>
          <w:p w14:paraId="67C30F8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1382A54" w14:textId="77777777" w:rsidR="00F43AD5" w:rsidRPr="00717D45" w:rsidRDefault="00A0515B" w:rsidP="00B76A41">
            <w:pPr>
              <w:pStyle w:val="Tablefont"/>
            </w:pPr>
            <w:r>
              <w:t>C</w:t>
            </w:r>
            <w:r w:rsidRPr="0053785A">
              <w:rPr>
                <w:vertAlign w:val="subscript"/>
              </w:rPr>
              <w:t>3</w:t>
            </w:r>
            <w:r>
              <w:t>H</w:t>
            </w:r>
            <w:r w:rsidRPr="0053785A">
              <w:rPr>
                <w:vertAlign w:val="subscript"/>
              </w:rPr>
              <w:t>5</w:t>
            </w:r>
            <w:r>
              <w:t>NO</w:t>
            </w:r>
          </w:p>
        </w:tc>
      </w:tr>
      <w:tr w:rsidR="00F43AD5" w:rsidRPr="004C23F4" w14:paraId="75B6142F" w14:textId="77777777" w:rsidTr="00B76A41">
        <w:trPr>
          <w:cantSplit/>
        </w:trPr>
        <w:tc>
          <w:tcPr>
            <w:tcW w:w="4077" w:type="dxa"/>
          </w:tcPr>
          <w:p w14:paraId="39AEDA47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3F8AA9E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65315665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04FDF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1776D709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0CC3C5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263341FA" w14:textId="7F2056B1" w:rsidR="002C7AFE" w:rsidRPr="0034641B" w:rsidRDefault="00B04FD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0.8 </w:t>
            </w:r>
            <w:r w:rsidRPr="00B04FDF">
              <w:rPr>
                <w:rFonts w:cs="Arial"/>
                <w:b/>
              </w:rPr>
              <w:t>µ</w:t>
            </w:r>
            <w:r w:rsidRPr="00B04FDF">
              <w:rPr>
                <w:b/>
              </w:rPr>
              <w:t>g/m</w:t>
            </w:r>
            <w:r w:rsidRPr="00B04FDF">
              <w:rPr>
                <w:b/>
                <w:vertAlign w:val="superscript"/>
              </w:rPr>
              <w:t>3</w:t>
            </w:r>
            <w:r w:rsidR="0034641B">
              <w:rPr>
                <w:b/>
                <w:vertAlign w:val="superscript"/>
              </w:rPr>
              <w:t xml:space="preserve"> </w:t>
            </w:r>
            <w:r w:rsidR="0034641B">
              <w:rPr>
                <w:b/>
              </w:rPr>
              <w:t>(2.8x10</w:t>
            </w:r>
            <w:r w:rsidR="0034641B">
              <w:rPr>
                <w:b/>
                <w:vertAlign w:val="superscript"/>
              </w:rPr>
              <w:t>-4</w:t>
            </w:r>
            <w:r w:rsidR="0034641B">
              <w:rPr>
                <w:b/>
              </w:rPr>
              <w:t xml:space="preserve"> ppm)</w:t>
            </w:r>
          </w:p>
        </w:tc>
      </w:tr>
      <w:tr w:rsidR="002C7AFE" w:rsidRPr="004C23F4" w14:paraId="1F704AAB" w14:textId="77777777" w:rsidTr="00921DE7">
        <w:trPr>
          <w:cantSplit/>
        </w:trPr>
        <w:tc>
          <w:tcPr>
            <w:tcW w:w="4077" w:type="dxa"/>
            <w:vAlign w:val="center"/>
          </w:tcPr>
          <w:p w14:paraId="4524251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16B10096" w14:textId="0639A2D7" w:rsidR="002C7AFE" w:rsidRPr="00EB3D1B" w:rsidRDefault="008C14E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9DBDF1B" w14:textId="77777777" w:rsidTr="00921DE7">
        <w:trPr>
          <w:cantSplit/>
        </w:trPr>
        <w:tc>
          <w:tcPr>
            <w:tcW w:w="4077" w:type="dxa"/>
            <w:vAlign w:val="center"/>
          </w:tcPr>
          <w:p w14:paraId="31ED433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763928B7" w14:textId="646D5817" w:rsidR="002C7AFE" w:rsidRPr="00EB3D1B" w:rsidRDefault="008C14E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74AEA82" w14:textId="77777777" w:rsidTr="00A2073D">
        <w:trPr>
          <w:cantSplit/>
        </w:trPr>
        <w:tc>
          <w:tcPr>
            <w:tcW w:w="4077" w:type="dxa"/>
          </w:tcPr>
          <w:p w14:paraId="530AD491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61899CA2" w14:textId="5E1083B1" w:rsidR="002C7AFE" w:rsidRPr="00EB3D1B" w:rsidRDefault="00B04FDF" w:rsidP="00C31F8D">
            <w:pPr>
              <w:pStyle w:val="Tablefont"/>
              <w:rPr>
                <w:b/>
              </w:rPr>
            </w:pPr>
            <w:r w:rsidRPr="00B04FDF">
              <w:rPr>
                <w:b/>
              </w:rPr>
              <w:t>Carc</w:t>
            </w:r>
            <w:r>
              <w:rPr>
                <w:b/>
              </w:rPr>
              <w:t xml:space="preserve">. </w:t>
            </w:r>
            <w:r w:rsidRPr="00B04FDF">
              <w:rPr>
                <w:b/>
              </w:rPr>
              <w:t>1B</w:t>
            </w:r>
            <w:r w:rsidR="00A0515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C31F8D">
              <w:rPr>
                <w:b/>
              </w:rPr>
              <w:t>Sk.</w:t>
            </w:r>
            <w:r w:rsidR="00A0515B">
              <w:rPr>
                <w:b/>
              </w:rPr>
              <w:t xml:space="preserve">, </w:t>
            </w:r>
            <w:r w:rsidR="00A82AF1">
              <w:rPr>
                <w:b/>
              </w:rPr>
              <w:t>D</w:t>
            </w:r>
            <w:r w:rsidR="00A0515B">
              <w:rPr>
                <w:b/>
              </w:rPr>
              <w:t>S</w:t>
            </w:r>
            <w:r w:rsidR="00081C6D">
              <w:rPr>
                <w:b/>
              </w:rPr>
              <w:t>EN</w:t>
            </w:r>
          </w:p>
        </w:tc>
      </w:tr>
      <w:tr w:rsidR="002C7AFE" w:rsidRPr="004C23F4" w14:paraId="716F770F" w14:textId="77777777" w:rsidTr="00921DE7">
        <w:trPr>
          <w:cantSplit/>
        </w:trPr>
        <w:tc>
          <w:tcPr>
            <w:tcW w:w="4077" w:type="dxa"/>
            <w:vAlign w:val="center"/>
          </w:tcPr>
          <w:p w14:paraId="57359154" w14:textId="74108F80" w:rsidR="00F10C97" w:rsidRPr="002C58FF" w:rsidRDefault="00921DE7" w:rsidP="002A6D93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3D1533C2" w14:textId="75FF584C" w:rsidR="002C7AFE" w:rsidRPr="00E2499B" w:rsidRDefault="008C14EB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—</w:t>
            </w:r>
          </w:p>
        </w:tc>
      </w:tr>
      <w:tr w:rsidR="002A6D93" w:rsidRPr="004C23F4" w14:paraId="78926462" w14:textId="77777777" w:rsidTr="002A6D93">
        <w:trPr>
          <w:cantSplit/>
        </w:trPr>
        <w:tc>
          <w:tcPr>
            <w:tcW w:w="4077" w:type="dxa"/>
          </w:tcPr>
          <w:p w14:paraId="388B2198" w14:textId="48C11139" w:rsidR="002A6D93" w:rsidRDefault="002A6D93" w:rsidP="002A6D93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4C9483D5" w14:textId="3EDFCC3F" w:rsidR="002A6D93" w:rsidRPr="002A6D93" w:rsidRDefault="002A6D93" w:rsidP="00017C82">
            <w:pPr>
              <w:pStyle w:val="Tablefont"/>
            </w:pPr>
            <w:r w:rsidRPr="002A6D93">
              <w:t>The recommended value is below the current limit of detection for available sampling and analysis techniques.</w:t>
            </w:r>
          </w:p>
        </w:tc>
      </w:tr>
    </w:tbl>
    <w:p w14:paraId="5C3775A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A89301" w14:textId="09DB2F0B" w:rsidR="0043271C" w:rsidRPr="004C23F4" w:rsidRDefault="0043271C" w:rsidP="0043271C">
      <w:pPr>
        <w:rPr>
          <w:rFonts w:cs="Arial"/>
        </w:rPr>
      </w:pPr>
      <w:r>
        <w:rPr>
          <w:rFonts w:cs="Arial"/>
        </w:rPr>
        <w:t xml:space="preserve">A TWA of 0.8 </w:t>
      </w:r>
      <w:r w:rsidRPr="00184CC3">
        <w:rPr>
          <w:rFonts w:cs="Arial"/>
        </w:rPr>
        <w:t>µg/m</w:t>
      </w:r>
      <w:r w:rsidRPr="00184CC3">
        <w:rPr>
          <w:rFonts w:cs="Arial"/>
          <w:vertAlign w:val="superscript"/>
        </w:rPr>
        <w:t>3</w:t>
      </w:r>
      <w:r w:rsidRPr="00184CC3">
        <w:rPr>
          <w:rFonts w:cs="Arial"/>
        </w:rPr>
        <w:t xml:space="preserve"> </w:t>
      </w:r>
      <w:r w:rsidR="0034641B">
        <w:rPr>
          <w:rFonts w:cs="Arial"/>
        </w:rPr>
        <w:t>(</w:t>
      </w:r>
      <w:r w:rsidR="0034641B" w:rsidRPr="0034641B">
        <w:t>2.8x10</w:t>
      </w:r>
      <w:r w:rsidR="0034641B" w:rsidRPr="0034641B">
        <w:rPr>
          <w:vertAlign w:val="superscript"/>
        </w:rPr>
        <w:t>-4</w:t>
      </w:r>
      <w:r w:rsidR="0034641B" w:rsidRPr="0034641B">
        <w:t xml:space="preserve"> ppm</w:t>
      </w:r>
      <w:r w:rsidR="0034641B">
        <w:t>)</w:t>
      </w:r>
      <w:r w:rsidR="0034641B">
        <w:rPr>
          <w:rFonts w:cs="Arial"/>
        </w:rPr>
        <w:t xml:space="preserve"> </w:t>
      </w:r>
      <w:r>
        <w:rPr>
          <w:rFonts w:cs="Arial"/>
        </w:rPr>
        <w:t xml:space="preserve">is recommended to protect </w:t>
      </w:r>
      <w:r w:rsidR="00C653A3">
        <w:rPr>
          <w:rFonts w:cs="Arial"/>
        </w:rPr>
        <w:t xml:space="preserve">for </w:t>
      </w:r>
      <w:r>
        <w:rPr>
          <w:rFonts w:cs="Arial"/>
        </w:rPr>
        <w:t xml:space="preserve">excess cancers in </w:t>
      </w:r>
      <w:r w:rsidR="004A211F">
        <w:rPr>
          <w:rFonts w:cs="Arial"/>
        </w:rPr>
        <w:t xml:space="preserve">exposed </w:t>
      </w:r>
      <w:r>
        <w:rPr>
          <w:rFonts w:cs="Arial"/>
        </w:rPr>
        <w:t xml:space="preserve">workers and is considered protective of other </w:t>
      </w:r>
      <w:r w:rsidR="004A211F">
        <w:rPr>
          <w:rFonts w:cs="Arial"/>
        </w:rPr>
        <w:t xml:space="preserve">adverse </w:t>
      </w:r>
      <w:r>
        <w:rPr>
          <w:rFonts w:cs="Arial"/>
        </w:rPr>
        <w:t>health effects.</w:t>
      </w:r>
    </w:p>
    <w:p w14:paraId="1C1C6E5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9C11B48" w14:textId="53DE9F6F" w:rsidR="00C31F8D" w:rsidRDefault="00F7464C" w:rsidP="00AC3BA0">
      <w:pPr>
        <w:rPr>
          <w:rFonts w:cs="Arial"/>
        </w:rPr>
      </w:pPr>
      <w:r>
        <w:rPr>
          <w:rFonts w:cs="Arial"/>
        </w:rPr>
        <w:t>Based on evidence in animals and humans, acrylamide is considered to be a non-threshold based genotoxic carcinogen (ACGIH,</w:t>
      </w:r>
      <w:r w:rsidR="00A400DE">
        <w:rPr>
          <w:rFonts w:cs="Arial"/>
        </w:rPr>
        <w:t xml:space="preserve"> 2001; DFG 1984; SCOEL 2012).</w:t>
      </w:r>
    </w:p>
    <w:p w14:paraId="50404450" w14:textId="01040A6F" w:rsidR="00F7464C" w:rsidRDefault="00A400DE" w:rsidP="00AC3BA0">
      <w:pPr>
        <w:rPr>
          <w:rFonts w:cs="Arial"/>
        </w:rPr>
      </w:pPr>
      <w:r>
        <w:rPr>
          <w:rFonts w:cs="Arial"/>
        </w:rPr>
        <w:t>T</w:t>
      </w:r>
      <w:r w:rsidR="00F7464C">
        <w:rPr>
          <w:rFonts w:cs="Arial"/>
        </w:rPr>
        <w:t xml:space="preserve">he recommended TWA has been derived at a minimal cancer risk level </w:t>
      </w:r>
      <w:r w:rsidR="004A211F">
        <w:rPr>
          <w:rFonts w:cs="Arial"/>
        </w:rPr>
        <w:t xml:space="preserve">applying </w:t>
      </w:r>
      <w:r w:rsidR="00AC3BA0">
        <w:rPr>
          <w:rFonts w:cs="Arial"/>
        </w:rPr>
        <w:t>an inhalation slope factor</w:t>
      </w:r>
      <w:r w:rsidR="004A211F">
        <w:rPr>
          <w:rFonts w:cs="Arial"/>
        </w:rPr>
        <w:t>. This factor was</w:t>
      </w:r>
      <w:r w:rsidR="00AC3BA0">
        <w:rPr>
          <w:rFonts w:cs="Arial"/>
        </w:rPr>
        <w:t xml:space="preserve"> </w:t>
      </w:r>
      <w:r w:rsidR="00AC3BA0" w:rsidRPr="00AC3BA0">
        <w:rPr>
          <w:rFonts w:cs="Arial"/>
        </w:rPr>
        <w:t>derived</w:t>
      </w:r>
      <w:r w:rsidR="00AC3BA0">
        <w:rPr>
          <w:rFonts w:cs="Arial"/>
        </w:rPr>
        <w:t xml:space="preserve"> from a route-to-route </w:t>
      </w:r>
      <w:r w:rsidR="00AC3BA0" w:rsidRPr="00AC3BA0">
        <w:rPr>
          <w:rFonts w:cs="Arial"/>
        </w:rPr>
        <w:t>extrapolation of the dose-response relationship (oral-to-inhalation exposure)</w:t>
      </w:r>
      <w:r w:rsidR="00AC3BA0">
        <w:rPr>
          <w:rFonts w:cs="Arial"/>
        </w:rPr>
        <w:t xml:space="preserve"> by </w:t>
      </w:r>
      <w:r w:rsidR="002C69CF" w:rsidRPr="002C69CF">
        <w:rPr>
          <w:rFonts w:cs="Arial"/>
        </w:rPr>
        <w:t xml:space="preserve">assuming </w:t>
      </w:r>
      <w:r>
        <w:rPr>
          <w:rFonts w:cs="Arial"/>
        </w:rPr>
        <w:t xml:space="preserve">a </w:t>
      </w:r>
      <w:r w:rsidR="002C69CF" w:rsidRPr="002C69CF">
        <w:rPr>
          <w:rFonts w:cs="Arial"/>
        </w:rPr>
        <w:t>continuous</w:t>
      </w:r>
      <w:r w:rsidR="002C69CF">
        <w:rPr>
          <w:rFonts w:cs="Arial"/>
        </w:rPr>
        <w:t xml:space="preserve"> </w:t>
      </w:r>
      <w:r w:rsidR="00396A1C" w:rsidRPr="002C69CF">
        <w:rPr>
          <w:rFonts w:cs="Arial"/>
        </w:rPr>
        <w:t>24</w:t>
      </w:r>
      <w:r w:rsidR="008C14EB">
        <w:rPr>
          <w:rFonts w:cs="Arial"/>
        </w:rPr>
        <w:t xml:space="preserve"> </w:t>
      </w:r>
      <w:r w:rsidR="00396A1C" w:rsidRPr="002C69CF">
        <w:rPr>
          <w:rFonts w:cs="Arial"/>
        </w:rPr>
        <w:t>h</w:t>
      </w:r>
      <w:r w:rsidR="008C14EB">
        <w:rPr>
          <w:rFonts w:cs="Arial"/>
        </w:rPr>
        <w:t>our</w:t>
      </w:r>
      <w:r w:rsidR="002C69CF" w:rsidRPr="002C69CF">
        <w:rPr>
          <w:rFonts w:cs="Arial"/>
        </w:rPr>
        <w:t xml:space="preserve"> inhalation exposure, </w:t>
      </w:r>
      <w:r w:rsidR="002C69CF">
        <w:rPr>
          <w:rFonts w:cs="Arial"/>
        </w:rPr>
        <w:t xml:space="preserve">an average adult weight of </w:t>
      </w:r>
      <w:r w:rsidR="002C69CF" w:rsidRPr="002C69CF">
        <w:rPr>
          <w:rFonts w:cs="Arial"/>
        </w:rPr>
        <w:t>70 kg and breathing volume of 20 m</w:t>
      </w:r>
      <w:r w:rsidR="002C69CF" w:rsidRPr="00396A1C">
        <w:rPr>
          <w:rFonts w:cs="Arial"/>
          <w:vertAlign w:val="superscript"/>
        </w:rPr>
        <w:t>3</w:t>
      </w:r>
      <w:r w:rsidR="002C69CF" w:rsidRPr="002C69CF">
        <w:rPr>
          <w:rFonts w:cs="Arial"/>
        </w:rPr>
        <w:t>/d</w:t>
      </w:r>
      <w:r w:rsidR="002C69CF">
        <w:rPr>
          <w:rFonts w:cs="Arial"/>
        </w:rPr>
        <w:t xml:space="preserve"> (US EPA, 2010)</w:t>
      </w:r>
      <w:r w:rsidR="00F7464C">
        <w:rPr>
          <w:rFonts w:cs="Arial"/>
        </w:rPr>
        <w:t>.</w:t>
      </w:r>
    </w:p>
    <w:p w14:paraId="4C89A2E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73A6834" w14:textId="3CAC7C5C" w:rsidR="00861511" w:rsidRPr="00F95804" w:rsidRDefault="00833960" w:rsidP="00861511">
      <w:pPr>
        <w:rPr>
          <w:rFonts w:cs="Arial"/>
        </w:rPr>
      </w:pPr>
      <w:r>
        <w:rPr>
          <w:rFonts w:cs="Arial"/>
        </w:rPr>
        <w:t>C</w:t>
      </w:r>
      <w:r w:rsidR="00861511">
        <w:rPr>
          <w:rFonts w:cs="Arial"/>
        </w:rPr>
        <w:t xml:space="preserve">lassified as a category 1 carcinogen </w:t>
      </w:r>
      <w:r w:rsidR="00861511" w:rsidRPr="00F95804">
        <w:rPr>
          <w:rFonts w:cs="Arial"/>
        </w:rPr>
        <w:t xml:space="preserve">according to the Globally </w:t>
      </w:r>
      <w:r w:rsidR="007A57A8" w:rsidRPr="00F95804">
        <w:rPr>
          <w:rFonts w:cs="Arial"/>
        </w:rPr>
        <w:t>Harmoni</w:t>
      </w:r>
      <w:r w:rsidR="007A57A8">
        <w:rPr>
          <w:rFonts w:cs="Arial"/>
        </w:rPr>
        <w:t>z</w:t>
      </w:r>
      <w:r w:rsidR="007A57A8" w:rsidRPr="00F95804">
        <w:rPr>
          <w:rFonts w:cs="Arial"/>
        </w:rPr>
        <w:t xml:space="preserve">ed </w:t>
      </w:r>
      <w:r w:rsidR="00861511" w:rsidRPr="00F95804">
        <w:rPr>
          <w:rFonts w:cs="Arial"/>
        </w:rPr>
        <w:t xml:space="preserve">System of Classification and Labelling on Chemicals (GHS). </w:t>
      </w:r>
    </w:p>
    <w:p w14:paraId="76BC8441" w14:textId="03CC736B" w:rsidR="00861511" w:rsidRDefault="00833960" w:rsidP="00861511">
      <w:pPr>
        <w:rPr>
          <w:rFonts w:cs="Arial"/>
        </w:rPr>
      </w:pPr>
      <w:r>
        <w:rPr>
          <w:rFonts w:cs="Arial"/>
        </w:rPr>
        <w:t>C</w:t>
      </w:r>
      <w:r w:rsidR="00861511" w:rsidRPr="00F95804">
        <w:rPr>
          <w:rFonts w:cs="Arial"/>
        </w:rPr>
        <w:t xml:space="preserve">lassified as a skin sensitiser </w:t>
      </w:r>
      <w:r>
        <w:rPr>
          <w:rFonts w:cs="Arial"/>
        </w:rPr>
        <w:t xml:space="preserve">and </w:t>
      </w:r>
      <w:r w:rsidR="00A82AF1">
        <w:rPr>
          <w:rFonts w:cs="Arial"/>
        </w:rPr>
        <w:t xml:space="preserve">not a </w:t>
      </w:r>
      <w:r w:rsidR="00A82AF1" w:rsidRPr="00F95804">
        <w:rPr>
          <w:rFonts w:cs="Arial"/>
        </w:rPr>
        <w:t xml:space="preserve">respiratory sensitiser </w:t>
      </w:r>
      <w:r w:rsidR="00861511" w:rsidRPr="00F95804">
        <w:rPr>
          <w:rFonts w:cs="Arial"/>
        </w:rPr>
        <w:t xml:space="preserve">according to the </w:t>
      </w:r>
      <w:r w:rsidR="00861511">
        <w:rPr>
          <w:rFonts w:cs="Arial"/>
        </w:rPr>
        <w:t>GHS.</w:t>
      </w:r>
    </w:p>
    <w:p w14:paraId="392AAAFF" w14:textId="0D57CB98" w:rsidR="00861511" w:rsidRDefault="00861511" w:rsidP="00861511">
      <w:pPr>
        <w:rPr>
          <w:rFonts w:cs="Arial"/>
        </w:rPr>
      </w:pPr>
      <w:r>
        <w:rPr>
          <w:rFonts w:cs="Arial"/>
        </w:rPr>
        <w:t xml:space="preserve">A skin notation </w:t>
      </w:r>
      <w:r w:rsidR="00A52E1F">
        <w:rPr>
          <w:rFonts w:cs="Arial"/>
        </w:rPr>
        <w:t>is</w:t>
      </w:r>
      <w:r>
        <w:rPr>
          <w:rFonts w:cs="Arial"/>
        </w:rPr>
        <w:t xml:space="preserve"> </w:t>
      </w:r>
      <w:r w:rsidR="007A57A8">
        <w:rPr>
          <w:rFonts w:cs="Arial"/>
        </w:rPr>
        <w:t xml:space="preserve">recommended </w:t>
      </w:r>
      <w:r>
        <w:rPr>
          <w:rFonts w:cs="Arial"/>
        </w:rPr>
        <w:t>based on sufficient evidence in humans demonstrating systemic effects following dermal exposure.</w:t>
      </w:r>
    </w:p>
    <w:p w14:paraId="4A88D2EC" w14:textId="77777777" w:rsidR="004529F0" w:rsidRPr="004C23F4" w:rsidRDefault="004529F0" w:rsidP="004529F0">
      <w:pPr>
        <w:rPr>
          <w:rFonts w:cs="Arial"/>
        </w:rPr>
      </w:pPr>
    </w:p>
    <w:p w14:paraId="7E107A3A" w14:textId="77777777" w:rsidR="0025734A" w:rsidRPr="004C23F4" w:rsidRDefault="0025734A">
      <w:pPr>
        <w:rPr>
          <w:rFonts w:cs="Arial"/>
        </w:rPr>
      </w:pPr>
    </w:p>
    <w:p w14:paraId="592E02BF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52C470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EACE79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F90414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A3DCA8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1C6F90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249077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i w:val="0"/>
                  </w:rPr>
                  <w:t>Y</w:t>
                </w:r>
                <w:r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658DE">
                  <w:t>TWA 0.3 mg/m</w:t>
                </w:r>
                <w:r w:rsidR="000658D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9899AD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94B51B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6C6A58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06E68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F3260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1988542838"/>
                    <w:placeholder>
                      <w:docPart w:val="B0DD48ACBA864CE3BB6EBDA4D87FB3E0"/>
                    </w:placeholder>
                  </w:sdtPr>
                  <w:sdtEndPr/>
                  <w:sdtContent>
                    <w:r w:rsidR="006F3260">
                      <w:t>TLV-TWA 0.03 mg/m</w:t>
                    </w:r>
                    <w:r w:rsidR="006F3260">
                      <w:rPr>
                        <w:vertAlign w:val="superscript"/>
                      </w:rPr>
                      <w:t xml:space="preserve">3 </w:t>
                    </w:r>
                    <w:r w:rsidR="006F3260">
                      <w:t>(0.01 ppm)</w:t>
                    </w:r>
                  </w:sdtContent>
                </w:sdt>
              </w:sdtContent>
            </w:sdt>
          </w:p>
        </w:tc>
      </w:tr>
      <w:tr w:rsidR="00C978F0" w:rsidRPr="00DA352E" w14:paraId="159C82A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DC82540" w14:textId="4EE9778A" w:rsidR="00C978F0" w:rsidRDefault="00B333D2" w:rsidP="003365A5">
            <w:pPr>
              <w:pStyle w:val="Tabletextprimarysource"/>
            </w:pPr>
            <w:r>
              <w:t xml:space="preserve">TLV-TWA recommended to protect </w:t>
            </w:r>
            <w:r w:rsidR="00C653A3">
              <w:t xml:space="preserve">for </w:t>
            </w:r>
            <w:r>
              <w:t xml:space="preserve">symptoms related to the central nervous </w:t>
            </w:r>
            <w:r w:rsidR="00A400DE">
              <w:t>system and contact dermatitis.</w:t>
            </w:r>
          </w:p>
          <w:p w14:paraId="5249C47E" w14:textId="77777777" w:rsidR="00B333D2" w:rsidRDefault="00B333D2" w:rsidP="003365A5">
            <w:pPr>
              <w:pStyle w:val="Tabletextprimarysource"/>
            </w:pPr>
            <w:r>
              <w:t>Summary of data:</w:t>
            </w:r>
          </w:p>
          <w:p w14:paraId="7303F11C" w14:textId="28B61A84" w:rsidR="00B333D2" w:rsidRDefault="00B333D2" w:rsidP="004A211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Human </w:t>
            </w:r>
            <w:r w:rsidR="00C653A3">
              <w:t>data</w:t>
            </w:r>
            <w:r>
              <w:t>:</w:t>
            </w:r>
          </w:p>
          <w:p w14:paraId="7945A91E" w14:textId="3EAB3E9C" w:rsidR="00CF1572" w:rsidRDefault="00CF1572" w:rsidP="00B333D2">
            <w:pPr>
              <w:pStyle w:val="ListBullet"/>
              <w:ind w:left="720"/>
            </w:pPr>
            <w:r>
              <w:t>Occupational poisoning with exposure over weeks (no concentration provided) reported symptoms of contact dermatitis (peeling at site of contact) and polyneuropathy</w:t>
            </w:r>
          </w:p>
          <w:p w14:paraId="0075DE1C" w14:textId="3A1536D5" w:rsidR="00B333D2" w:rsidRDefault="00D46ED6" w:rsidP="00B333D2">
            <w:pPr>
              <w:pStyle w:val="ListBullet"/>
              <w:ind w:left="720"/>
            </w:pPr>
            <w:r>
              <w:t xml:space="preserve">A </w:t>
            </w:r>
            <w:r w:rsidR="00E35833">
              <w:t>worker exposure study and follow up investigating</w:t>
            </w:r>
            <w:r w:rsidR="00C938D4">
              <w:t xml:space="preserve"> </w:t>
            </w:r>
            <w:r>
              <w:t xml:space="preserve">peripheral neuropathy outcomes (abnormal sensation, decreased motor strength, abnormal gait and skin abnormalities) reported </w:t>
            </w:r>
            <w:r w:rsidR="00E35833">
              <w:t xml:space="preserve">an </w:t>
            </w:r>
            <w:r>
              <w:t>absence of clinical symptoms below 0.3 mg/m</w:t>
            </w:r>
            <w:r>
              <w:rPr>
                <w:vertAlign w:val="superscript"/>
              </w:rPr>
              <w:t>3</w:t>
            </w:r>
            <w:r>
              <w:t xml:space="preserve"> (no duration provided)</w:t>
            </w:r>
          </w:p>
          <w:p w14:paraId="364805D9" w14:textId="77777777" w:rsidR="00877F5B" w:rsidRDefault="00CF1572" w:rsidP="00B333D2">
            <w:pPr>
              <w:pStyle w:val="ListBullet"/>
              <w:ind w:left="720"/>
            </w:pPr>
            <w:r>
              <w:t xml:space="preserve">Vibration thresholds of fingers and toes were compared between </w:t>
            </w:r>
            <w:r w:rsidR="004A211F">
              <w:t xml:space="preserve">exposed </w:t>
            </w:r>
            <w:r>
              <w:t xml:space="preserve">workers </w:t>
            </w:r>
          </w:p>
          <w:p w14:paraId="44D6958A" w14:textId="1E86D938" w:rsidR="00D46ED6" w:rsidRDefault="00CF1572" w:rsidP="00877F5B">
            <w:pPr>
              <w:pStyle w:val="ListBullet"/>
              <w:numPr>
                <w:ilvl w:val="0"/>
                <w:numId w:val="0"/>
              </w:numPr>
              <w:ind w:left="720"/>
            </w:pPr>
            <w:r>
              <w:t>(0.2</w:t>
            </w:r>
            <w:r w:rsidR="00877F5B">
              <w:t>–</w:t>
            </w:r>
            <w:r>
              <w:t>1.58 mg/m</w:t>
            </w:r>
            <w:r>
              <w:rPr>
                <w:vertAlign w:val="superscript"/>
              </w:rPr>
              <w:t>3</w:t>
            </w:r>
            <w:r>
              <w:t>) and healthy adults</w:t>
            </w:r>
            <w:r w:rsidR="004A211F">
              <w:t>;</w:t>
            </w:r>
            <w:r>
              <w:t xml:space="preserve"> with 58.8% of exposed work</w:t>
            </w:r>
            <w:r w:rsidR="0029551E">
              <w:t>er</w:t>
            </w:r>
            <w:r>
              <w:t>s demonstrating decreased vibration sensitivity</w:t>
            </w:r>
          </w:p>
          <w:p w14:paraId="77339FE7" w14:textId="321F6B70" w:rsidR="00E2499B" w:rsidRDefault="00E2499B" w:rsidP="00B333D2">
            <w:pPr>
              <w:pStyle w:val="ListBullet"/>
              <w:ind w:left="720"/>
            </w:pPr>
            <w:r>
              <w:t>Readily absorbed by skin demonstrated in poisonings in occupational setting</w:t>
            </w:r>
            <w:r w:rsidR="00877F5B">
              <w:t>.</w:t>
            </w:r>
          </w:p>
          <w:p w14:paraId="1230A3A8" w14:textId="77777777" w:rsidR="00A400DE" w:rsidRDefault="00A400DE" w:rsidP="0029551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128A653F" w14:textId="2FF98358" w:rsidR="00CF1572" w:rsidRDefault="00CF1572" w:rsidP="0029551E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</w:t>
            </w:r>
            <w:r w:rsidR="00A34B61">
              <w:t>:</w:t>
            </w:r>
          </w:p>
          <w:p w14:paraId="625ACCF8" w14:textId="77777777" w:rsidR="003D065C" w:rsidRDefault="003D065C" w:rsidP="00A34B61">
            <w:pPr>
              <w:pStyle w:val="ListBullet"/>
              <w:ind w:left="720"/>
            </w:pPr>
            <w:r>
              <w:t>Tumour initiator in mouse skin via dermal, gavage and intraperitoneal routes</w:t>
            </w:r>
          </w:p>
          <w:p w14:paraId="507630F1" w14:textId="3277E605" w:rsidR="00AE4D56" w:rsidRDefault="00AE4D56" w:rsidP="00A34B61">
            <w:pPr>
              <w:pStyle w:val="ListBullet"/>
              <w:ind w:left="720"/>
            </w:pPr>
            <w:r>
              <w:t>LD</w:t>
            </w:r>
            <w:r>
              <w:rPr>
                <w:vertAlign w:val="subscript"/>
              </w:rPr>
              <w:t>50</w:t>
            </w:r>
            <w:r w:rsidR="0029551E">
              <w:t>:</w:t>
            </w:r>
            <w:r>
              <w:t xml:space="preserve"> 150</w:t>
            </w:r>
            <w:r w:rsidR="00877F5B">
              <w:t>–</w:t>
            </w:r>
            <w:r>
              <w:t>180</w:t>
            </w:r>
            <w:r w:rsidR="00E43FA9">
              <w:t xml:space="preserve"> </w:t>
            </w:r>
            <w:r>
              <w:t xml:space="preserve">mg/kg </w:t>
            </w:r>
            <w:r w:rsidR="0029551E">
              <w:t>(</w:t>
            </w:r>
            <w:r>
              <w:t>rats, rabbits and guinea pigs</w:t>
            </w:r>
            <w:r w:rsidR="001C1DED">
              <w:t>, oral</w:t>
            </w:r>
            <w:r w:rsidR="0029551E">
              <w:t>)</w:t>
            </w:r>
          </w:p>
          <w:p w14:paraId="61406823" w14:textId="1580268F" w:rsidR="00AE4D56" w:rsidRDefault="00AE4D56" w:rsidP="00A34B61">
            <w:pPr>
              <w:pStyle w:val="ListBullet"/>
              <w:ind w:left="720"/>
            </w:pPr>
            <w:r>
              <w:t>Produced excess cancers in mice and rats</w:t>
            </w:r>
            <w:r w:rsidR="00AC723B">
              <w:t xml:space="preserve"> at chronic </w:t>
            </w:r>
            <w:r w:rsidR="003D065C">
              <w:t xml:space="preserve">oral </w:t>
            </w:r>
            <w:r w:rsidR="00AC723B">
              <w:t>doses of 2.0 mg/kg/d but not at 0.5 mg/kg/d</w:t>
            </w:r>
          </w:p>
          <w:p w14:paraId="7EE7F7B4" w14:textId="7356A756" w:rsidR="00AE4D56" w:rsidRDefault="00A52E1F" w:rsidP="002D72A5">
            <w:pPr>
              <w:pStyle w:val="ListBullet"/>
              <w:ind w:left="720"/>
            </w:pPr>
            <w:r>
              <w:t>R</w:t>
            </w:r>
            <w:r w:rsidR="00AE4D56">
              <w:t>eported to be a germ cell mutagen</w:t>
            </w:r>
            <w:r w:rsidR="00877F5B">
              <w:t>.</w:t>
            </w:r>
          </w:p>
          <w:p w14:paraId="686216CD" w14:textId="77777777" w:rsidR="002C0B7E" w:rsidRDefault="002C0B7E" w:rsidP="00DB1587">
            <w:pPr>
              <w:pStyle w:val="ListBullet"/>
              <w:numPr>
                <w:ilvl w:val="0"/>
                <w:numId w:val="0"/>
              </w:numPr>
              <w:ind w:left="731"/>
            </w:pPr>
          </w:p>
          <w:p w14:paraId="18145CA2" w14:textId="77777777" w:rsidR="00877F5B" w:rsidRDefault="00AC723B" w:rsidP="0029551E">
            <w:pPr>
              <w:pStyle w:val="ListBullet"/>
              <w:numPr>
                <w:ilvl w:val="0"/>
                <w:numId w:val="0"/>
              </w:numPr>
            </w:pPr>
            <w:r>
              <w:t>TLV-TWA was derived based on uncertainties in cancer potency in occupational settings and germ cell mutagenicity</w:t>
            </w:r>
            <w:r w:rsidR="00396A1C">
              <w:t>.</w:t>
            </w:r>
          </w:p>
          <w:p w14:paraId="2416B14C" w14:textId="686F7CD1" w:rsidR="00877F5B" w:rsidRPr="00DA352E" w:rsidRDefault="00877F5B" w:rsidP="0029551E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14:paraId="1E26238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04D3CE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C723B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C723B">
                  <w:t>NA</w:t>
                </w:r>
              </w:sdtContent>
            </w:sdt>
          </w:p>
        </w:tc>
      </w:tr>
      <w:tr w:rsidR="00C978F0" w:rsidRPr="00DA352E" w14:paraId="1D96C63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82E32C2" w14:textId="292FA513" w:rsidR="00AC723B" w:rsidRDefault="00AC723B" w:rsidP="00AC723B">
            <w:pPr>
              <w:pStyle w:val="Tabletextprimarysource"/>
            </w:pPr>
            <w:r>
              <w:t xml:space="preserve">MAK value </w:t>
            </w:r>
            <w:r w:rsidR="0029551E">
              <w:t>not</w:t>
            </w:r>
            <w:r>
              <w:t xml:space="preserve"> established due to carcinogenicity</w:t>
            </w:r>
            <w:r w:rsidR="0029551E">
              <w:t>.</w:t>
            </w:r>
          </w:p>
          <w:p w14:paraId="5F5E1D35" w14:textId="77777777" w:rsidR="00C978F0" w:rsidRDefault="00AC723B" w:rsidP="003365A5">
            <w:pPr>
              <w:pStyle w:val="Tabletextprimarysource"/>
            </w:pPr>
            <w:r>
              <w:t>Summary of additional data:</w:t>
            </w:r>
          </w:p>
          <w:p w14:paraId="64B2E1D2" w14:textId="2449BCFB" w:rsidR="00900E31" w:rsidRDefault="00900E31" w:rsidP="002D72A5">
            <w:pPr>
              <w:pStyle w:val="ListBullet"/>
              <w:ind w:left="720"/>
            </w:pPr>
            <w:r>
              <w:t>Dermal absorption of acrylamide in humans resulted in local skin peeling, followed by peripheral neuropathies</w:t>
            </w:r>
          </w:p>
          <w:p w14:paraId="5E83F3DB" w14:textId="77777777" w:rsidR="00900E31" w:rsidRDefault="00900E31" w:rsidP="002D72A5">
            <w:pPr>
              <w:pStyle w:val="ListBullet"/>
              <w:ind w:left="720"/>
            </w:pPr>
            <w:r>
              <w:t>Occupational allergic contact dermatitis reported, supported by positive results in animal studies; assigned a dermal sensitiser notation</w:t>
            </w:r>
          </w:p>
          <w:p w14:paraId="38936733" w14:textId="3C210C45" w:rsidR="004E08A6" w:rsidRDefault="0029551E" w:rsidP="002D72A5">
            <w:pPr>
              <w:pStyle w:val="ListBullet"/>
              <w:ind w:left="720"/>
            </w:pPr>
            <w:r>
              <w:t>C</w:t>
            </w:r>
            <w:r w:rsidR="004E08A6" w:rsidRPr="004E08A6">
              <w:t xml:space="preserve">arcinogenic potential </w:t>
            </w:r>
            <w:r w:rsidR="004E08A6">
              <w:t>demonstrated</w:t>
            </w:r>
            <w:r w:rsidR="004E08A6" w:rsidRPr="004E08A6">
              <w:t xml:space="preserve"> in long-term studies in rats </w:t>
            </w:r>
          </w:p>
          <w:p w14:paraId="09EAED6B" w14:textId="7F7A1DDC" w:rsidR="004E08A6" w:rsidRDefault="004E08A6" w:rsidP="002D72A5">
            <w:pPr>
              <w:pStyle w:val="ListBullet"/>
              <w:ind w:left="720"/>
            </w:pPr>
            <w:r>
              <w:t xml:space="preserve">All evidence suggests </w:t>
            </w:r>
            <w:r w:rsidRPr="0094114D">
              <w:t>a genotoxic mode of action</w:t>
            </w:r>
            <w:r w:rsidR="0029551E">
              <w:t>;</w:t>
            </w:r>
            <w:r>
              <w:t xml:space="preserve"> also stimulates hormone-sensitive tissues such as mammary gland, testes and thyroid</w:t>
            </w:r>
          </w:p>
          <w:p w14:paraId="14A2C5D7" w14:textId="42083EC1" w:rsidR="00AC723B" w:rsidRPr="0094114D" w:rsidRDefault="0029551E" w:rsidP="002D72A5">
            <w:pPr>
              <w:pStyle w:val="ListBullet"/>
              <w:ind w:left="720"/>
            </w:pPr>
            <w:r>
              <w:t>Negative mutagenicity seen</w:t>
            </w:r>
            <w:r w:rsidR="008F5E17">
              <w:t xml:space="preserve"> in </w:t>
            </w:r>
            <w:r w:rsidR="008F5E17">
              <w:rPr>
                <w:i/>
              </w:rPr>
              <w:t xml:space="preserve">Salmonella typhimurium, Escherichia coli </w:t>
            </w:r>
            <w:r w:rsidR="008F5E17">
              <w:t>an</w:t>
            </w:r>
            <w:r w:rsidR="00A917B0">
              <w:t>d</w:t>
            </w:r>
            <w:r w:rsidR="00DB1587">
              <w:rPr>
                <w:i/>
              </w:rPr>
              <w:t xml:space="preserve"> </w:t>
            </w:r>
            <w:proofErr w:type="spellStart"/>
            <w:r w:rsidR="00DB1587">
              <w:rPr>
                <w:i/>
              </w:rPr>
              <w:t>Neurospora</w:t>
            </w:r>
            <w:proofErr w:type="spellEnd"/>
            <w:r w:rsidR="00DB1587">
              <w:rPr>
                <w:i/>
              </w:rPr>
              <w:t> </w:t>
            </w:r>
            <w:proofErr w:type="spellStart"/>
            <w:r w:rsidR="008F5E17">
              <w:rPr>
                <w:i/>
              </w:rPr>
              <w:t>crassa</w:t>
            </w:r>
            <w:proofErr w:type="spellEnd"/>
          </w:p>
          <w:p w14:paraId="00A82564" w14:textId="66824C39" w:rsidR="004E08A6" w:rsidRDefault="005A7B47" w:rsidP="002D72A5">
            <w:pPr>
              <w:pStyle w:val="ListBullet"/>
              <w:ind w:left="720"/>
            </w:pPr>
            <w:r>
              <w:t>Chromosomal damage in mice observed after dermal application</w:t>
            </w:r>
          </w:p>
          <w:p w14:paraId="350DB794" w14:textId="05299CA4" w:rsidR="00E2499B" w:rsidRDefault="004436A4" w:rsidP="002D72A5">
            <w:pPr>
              <w:pStyle w:val="ListBullet"/>
              <w:ind w:left="720"/>
            </w:pPr>
            <w:r>
              <w:t>Dermal</w:t>
            </w:r>
            <w:r w:rsidR="00E2499B">
              <w:t xml:space="preserve"> absorption of 14</w:t>
            </w:r>
            <w:r w:rsidR="00877F5B">
              <w:t>–</w:t>
            </w:r>
            <w:r w:rsidR="00E2499B">
              <w:t>30% in applied doses</w:t>
            </w:r>
            <w:r>
              <w:t xml:space="preserve"> in rats</w:t>
            </w:r>
            <w:r w:rsidR="00396A1C">
              <w:t>.</w:t>
            </w:r>
          </w:p>
          <w:p w14:paraId="50AD25FA" w14:textId="45219995" w:rsidR="00877F5B" w:rsidRPr="00DA352E" w:rsidRDefault="00877F5B" w:rsidP="00877F5B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6F0A9AE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C3F9A2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15ED4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F7CB1">
                  <w:t>NA</w:t>
                </w:r>
              </w:sdtContent>
            </w:sdt>
          </w:p>
        </w:tc>
      </w:tr>
      <w:tr w:rsidR="00C978F0" w:rsidRPr="00DA352E" w14:paraId="1899BBC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4E52846" w14:textId="77777777" w:rsidR="00C978F0" w:rsidRDefault="008F7CB1" w:rsidP="003365A5">
            <w:pPr>
              <w:pStyle w:val="Tabletextprimarysource"/>
            </w:pPr>
            <w:r>
              <w:t>Not assigned due to carcinogenicity</w:t>
            </w:r>
          </w:p>
          <w:p w14:paraId="6646BA41" w14:textId="77777777" w:rsidR="008F7CB1" w:rsidRDefault="008F7CB1" w:rsidP="003365A5">
            <w:pPr>
              <w:pStyle w:val="Tabletextprimarysource"/>
            </w:pPr>
            <w:r>
              <w:t>Summary of additional data:</w:t>
            </w:r>
          </w:p>
          <w:p w14:paraId="42642BA0" w14:textId="0CD82486" w:rsidR="008F7CB1" w:rsidRDefault="008F7CB1" w:rsidP="002D72A5">
            <w:pPr>
              <w:pStyle w:val="ListBullet"/>
              <w:ind w:left="720"/>
            </w:pPr>
            <w:r>
              <w:t xml:space="preserve">A </w:t>
            </w:r>
            <w:r w:rsidR="00A52E1F">
              <w:t>NOAEL</w:t>
            </w:r>
            <w:r>
              <w:t xml:space="preserve"> of 0.035 ppm (0.1 mg/</w:t>
            </w:r>
            <w:r>
              <w:rPr>
                <w:vertAlign w:val="superscript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 xml:space="preserve">) derived from </w:t>
            </w:r>
            <w:r w:rsidRPr="008F7CB1">
              <w:t xml:space="preserve">0.5 </w:t>
            </w:r>
            <w:proofErr w:type="spellStart"/>
            <w:r w:rsidRPr="008F7CB1">
              <w:t>nmol</w:t>
            </w:r>
            <w:proofErr w:type="spellEnd"/>
            <w:r w:rsidRPr="008F7CB1">
              <w:t xml:space="preserve"> adduct/g globin</w:t>
            </w:r>
            <w:r>
              <w:t xml:space="preserve"> for neurotoxicity outcomes</w:t>
            </w:r>
            <w:r w:rsidR="004436A4">
              <w:t>; based on</w:t>
            </w:r>
            <w:r>
              <w:t xml:space="preserve"> a s</w:t>
            </w:r>
            <w:r w:rsidRPr="008F7CB1">
              <w:t>tudy</w:t>
            </w:r>
            <w:r>
              <w:t xml:space="preserve"> in workers mainly exposed via dermal contact</w:t>
            </w:r>
          </w:p>
          <w:p w14:paraId="28A1FFEE" w14:textId="77777777" w:rsidR="008F7CB1" w:rsidRDefault="008F7CB1" w:rsidP="002D72A5">
            <w:pPr>
              <w:pStyle w:val="ListBullet"/>
              <w:ind w:left="720"/>
            </w:pPr>
            <w:r>
              <w:t xml:space="preserve">Assigned a Carcinogenicity Category B notation as evidence indicates </w:t>
            </w:r>
            <w:r w:rsidR="004436A4">
              <w:t>it</w:t>
            </w:r>
            <w:r>
              <w:t xml:space="preserve"> is a genotoxic carcinogen, </w:t>
            </w:r>
            <w:r w:rsidR="004436A4">
              <w:t>and</w:t>
            </w:r>
            <w:r>
              <w:t xml:space="preserve"> the existence of a threshold cannot be sufficiently supported</w:t>
            </w:r>
            <w:r w:rsidR="00C938D4">
              <w:t>.</w:t>
            </w:r>
          </w:p>
          <w:p w14:paraId="17EA7511" w14:textId="22EAE6B9" w:rsidR="00877F5B" w:rsidRPr="00DA352E" w:rsidRDefault="00877F5B" w:rsidP="00877F5B">
            <w:pPr>
              <w:pStyle w:val="ListBullet"/>
              <w:numPr>
                <w:ilvl w:val="0"/>
                <w:numId w:val="0"/>
              </w:numPr>
              <w:ind w:left="873"/>
            </w:pPr>
          </w:p>
        </w:tc>
      </w:tr>
      <w:tr w:rsidR="00DA352E" w:rsidRPr="00DA352E" w14:paraId="2980381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C5C0B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A63B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A63B8">
                  <w:t>NA</w:t>
                </w:r>
                <w:proofErr w:type="spellEnd"/>
              </w:sdtContent>
            </w:sdt>
          </w:p>
        </w:tc>
      </w:tr>
      <w:tr w:rsidR="00DA352E" w:rsidRPr="00DA352E" w14:paraId="73E7190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F519AF" w14:textId="060EDEF1" w:rsidR="00DA352E" w:rsidRPr="00DA352E" w:rsidRDefault="004A63B8" w:rsidP="003365A5">
            <w:pPr>
              <w:pStyle w:val="Tabletextprimarysource"/>
            </w:pPr>
            <w:r>
              <w:t xml:space="preserve">No report </w:t>
            </w:r>
          </w:p>
        </w:tc>
      </w:tr>
      <w:tr w:rsidR="00DA352E" w:rsidRPr="00DA352E" w14:paraId="69DCBE9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3B8F6B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22697">
                  <w:t>2006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22697">
                  <w:t>0.16 mg/m</w:t>
                </w:r>
                <w:r w:rsidR="00A0515B" w:rsidRPr="0053785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577EF38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25B2B81" w14:textId="77777777" w:rsidR="004436A4" w:rsidRDefault="004436A4" w:rsidP="004436A4">
            <w:pPr>
              <w:pStyle w:val="Tabletextprimarysource"/>
            </w:pPr>
            <w:r>
              <w:t>Summary of additional data:</w:t>
            </w:r>
          </w:p>
          <w:p w14:paraId="54887BF9" w14:textId="6D35A474" w:rsidR="00E22697" w:rsidRDefault="00E22697" w:rsidP="002D72A5">
            <w:pPr>
              <w:pStyle w:val="ListBullet"/>
              <w:ind w:left="720"/>
            </w:pPr>
            <w:r>
              <w:t xml:space="preserve">Concluded </w:t>
            </w:r>
            <w:r w:rsidR="004436A4">
              <w:t>it is</w:t>
            </w:r>
            <w:r>
              <w:t xml:space="preserve"> a (weak) genotoxic carcinogen with a non-threshold/stochastic mode of action</w:t>
            </w:r>
          </w:p>
          <w:p w14:paraId="3910A981" w14:textId="77777777" w:rsidR="004A63B8" w:rsidRDefault="004A63B8" w:rsidP="002D72A5">
            <w:pPr>
              <w:pStyle w:val="ListBullet"/>
              <w:ind w:left="720"/>
            </w:pPr>
            <w:r>
              <w:t xml:space="preserve">TWA derived </w:t>
            </w:r>
            <w:r w:rsidR="00900E31">
              <w:t>from recalculating oral exposure (drinking),</w:t>
            </w:r>
            <w:r>
              <w:t xml:space="preserve"> corresponding with an ex</w:t>
            </w:r>
            <w:r w:rsidR="004436A4">
              <w:t>cess</w:t>
            </w:r>
            <w:r>
              <w:t xml:space="preserve"> risk of dying from cancer of 4 per 100,000</w:t>
            </w:r>
            <w:r w:rsidR="00C938D4">
              <w:t>.</w:t>
            </w:r>
          </w:p>
          <w:p w14:paraId="1308E67D" w14:textId="2074BA02" w:rsidR="00877F5B" w:rsidRPr="00DA352E" w:rsidRDefault="00877F5B" w:rsidP="00877F5B">
            <w:pPr>
              <w:pStyle w:val="ListBullet"/>
              <w:numPr>
                <w:ilvl w:val="0"/>
                <w:numId w:val="0"/>
              </w:numPr>
              <w:ind w:left="873"/>
            </w:pPr>
          </w:p>
        </w:tc>
      </w:tr>
    </w:tbl>
    <w:p w14:paraId="3C51124E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117F571C" w14:textId="77777777" w:rsidTr="00E165CB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0D37FDC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80F5AB0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016EFE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4AFE1BD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0895375" w14:textId="77777777" w:rsidTr="00E165CB">
        <w:trPr>
          <w:cantSplit/>
        </w:trPr>
        <w:tc>
          <w:tcPr>
            <w:tcW w:w="1496" w:type="dxa"/>
          </w:tcPr>
          <w:p w14:paraId="5D3D89A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CD62276" w14:textId="77777777" w:rsidR="004966BF" w:rsidRPr="00CE617F" w:rsidRDefault="004D463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165C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DF4C016" w14:textId="77777777" w:rsidR="004966BF" w:rsidRPr="004C23F4" w:rsidRDefault="00E165C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2002</w:t>
            </w:r>
          </w:p>
        </w:tc>
        <w:tc>
          <w:tcPr>
            <w:tcW w:w="6446" w:type="dxa"/>
          </w:tcPr>
          <w:p w14:paraId="117A072D" w14:textId="2A5C5339" w:rsidR="004966BF" w:rsidRDefault="004436A4" w:rsidP="00E165CB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Genotoxic</w:t>
            </w:r>
            <w:r w:rsidR="00E165CB" w:rsidRPr="00E165CB">
              <w:rPr>
                <w:rStyle w:val="checkbox"/>
                <w:rFonts w:ascii="Arial" w:hAnsi="Arial" w:cs="Arial"/>
              </w:rPr>
              <w:t xml:space="preserve"> </w:t>
            </w:r>
            <w:r w:rsidR="00E165CB">
              <w:rPr>
                <w:rStyle w:val="checkbox"/>
                <w:rFonts w:ascii="Arial" w:hAnsi="Arial" w:cs="Arial"/>
              </w:rPr>
              <w:t xml:space="preserve">based on </w:t>
            </w:r>
            <w:r w:rsidR="00E165CB" w:rsidRPr="00E165CB">
              <w:rPr>
                <w:rStyle w:val="checkbox"/>
                <w:rFonts w:ascii="Arial" w:hAnsi="Arial" w:cs="Arial"/>
              </w:rPr>
              <w:t xml:space="preserve">evidence from </w:t>
            </w:r>
            <w:r w:rsidR="00E165CB" w:rsidRPr="00E165CB">
              <w:rPr>
                <w:rStyle w:val="checkbox"/>
                <w:rFonts w:ascii="Arial" w:hAnsi="Arial" w:cs="Arial"/>
                <w:i/>
              </w:rPr>
              <w:t>in vitro</w:t>
            </w:r>
            <w:r w:rsidR="00E165CB" w:rsidRPr="00E165CB">
              <w:rPr>
                <w:rStyle w:val="checkbox"/>
                <w:rFonts w:ascii="Arial" w:hAnsi="Arial" w:cs="Arial"/>
              </w:rPr>
              <w:t xml:space="preserve"> and </w:t>
            </w:r>
            <w:r w:rsidR="00E165CB" w:rsidRPr="00E165CB">
              <w:rPr>
                <w:rStyle w:val="checkbox"/>
                <w:rFonts w:ascii="Arial" w:hAnsi="Arial" w:cs="Arial"/>
                <w:i/>
              </w:rPr>
              <w:t>in vivo</w:t>
            </w:r>
            <w:r w:rsidR="00E165CB" w:rsidRPr="00E165CB">
              <w:rPr>
                <w:rStyle w:val="checkbox"/>
                <w:rFonts w:ascii="Arial" w:hAnsi="Arial" w:cs="Arial"/>
              </w:rPr>
              <w:t xml:space="preserve"> studies in both somatic and germ cells</w:t>
            </w:r>
          </w:p>
          <w:p w14:paraId="11721481" w14:textId="3AA96452" w:rsidR="00E165CB" w:rsidRPr="004C23F4" w:rsidRDefault="004436A4" w:rsidP="00E165CB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</w:t>
            </w:r>
            <w:r w:rsidR="00E165CB" w:rsidRPr="00E165CB">
              <w:rPr>
                <w:rStyle w:val="checkbox"/>
                <w:rFonts w:ascii="Arial" w:hAnsi="Arial" w:cs="Arial"/>
              </w:rPr>
              <w:t>eets the</w:t>
            </w:r>
            <w:r w:rsidR="00E165CB">
              <w:rPr>
                <w:rStyle w:val="checkbox"/>
                <w:rFonts w:ascii="Arial" w:hAnsi="Arial" w:cs="Arial"/>
              </w:rPr>
              <w:t xml:space="preserve"> approved criteria </w:t>
            </w:r>
            <w:r w:rsidR="00E165CB" w:rsidRPr="00E165CB">
              <w:rPr>
                <w:rStyle w:val="checkbox"/>
                <w:rFonts w:ascii="Arial" w:hAnsi="Arial" w:cs="Arial"/>
              </w:rPr>
              <w:t>for classification as a Category 2 carcinogen</w:t>
            </w:r>
            <w:r w:rsidR="00B35254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F7464C" w:rsidRPr="004C23F4" w14:paraId="51287B6B" w14:textId="77777777" w:rsidTr="00E165CB">
        <w:trPr>
          <w:cantSplit/>
        </w:trPr>
        <w:tc>
          <w:tcPr>
            <w:tcW w:w="1496" w:type="dxa"/>
          </w:tcPr>
          <w:p w14:paraId="0F538AFF" w14:textId="77777777" w:rsidR="00F7464C" w:rsidRPr="004C23F4" w:rsidRDefault="00F7464C" w:rsidP="00F7464C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130803CC" w14:textId="77777777" w:rsidR="00F7464C" w:rsidRPr="00CE617F" w:rsidRDefault="004D4635" w:rsidP="00F7464C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6FAF704FEC14496B40AF4C56BA4589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7464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5867490" w14:textId="77777777" w:rsidR="00F7464C" w:rsidRPr="004C23F4" w:rsidRDefault="00DC6AA5" w:rsidP="00F7464C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46" w:type="dxa"/>
          </w:tcPr>
          <w:p w14:paraId="02328EC9" w14:textId="11BF0835" w:rsidR="00F7464C" w:rsidRDefault="004436A4" w:rsidP="00DC6AA5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="00F7464C" w:rsidRPr="00F7464C">
              <w:rPr>
                <w:rStyle w:val="checkbox"/>
                <w:rFonts w:ascii="Arial" w:hAnsi="Arial" w:cs="Arial"/>
              </w:rPr>
              <w:t>arcinogenic by a mutagenic mode of action</w:t>
            </w:r>
          </w:p>
          <w:p w14:paraId="689C59A8" w14:textId="7744AF42" w:rsidR="00861511" w:rsidRPr="00861511" w:rsidRDefault="00AB5875" w:rsidP="00AB5875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AB5875">
              <w:rPr>
                <w:rStyle w:val="checkbox"/>
                <w:rFonts w:ascii="Arial" w:hAnsi="Arial" w:cs="Arial"/>
              </w:rPr>
              <w:t xml:space="preserve">Inhalation slope factor extrapolated (oral-to-inhalation exposure); assuming continuous 24 </w:t>
            </w:r>
            <w:r w:rsidR="00F64648">
              <w:rPr>
                <w:rStyle w:val="checkbox"/>
                <w:rFonts w:ascii="Arial" w:hAnsi="Arial" w:cs="Arial"/>
              </w:rPr>
              <w:t>h</w:t>
            </w:r>
            <w:r w:rsidRPr="00AB5875">
              <w:rPr>
                <w:rStyle w:val="checkbox"/>
                <w:rFonts w:ascii="Arial" w:hAnsi="Arial" w:cs="Arial"/>
              </w:rPr>
              <w:t xml:space="preserve"> inhalation exposure, 70 kg</w:t>
            </w:r>
            <w:r w:rsidR="00D0065D">
              <w:rPr>
                <w:rStyle w:val="checkbox"/>
                <w:rFonts w:ascii="Arial" w:hAnsi="Arial" w:cs="Arial"/>
              </w:rPr>
              <w:t xml:space="preserve"> body weight</w:t>
            </w:r>
            <w:r w:rsidR="00D0065D" w:rsidRPr="00AB5875">
              <w:rPr>
                <w:rStyle w:val="checkbox"/>
                <w:rFonts w:ascii="Arial" w:hAnsi="Arial" w:cs="Arial"/>
              </w:rPr>
              <w:t xml:space="preserve"> </w:t>
            </w:r>
            <w:r w:rsidRPr="00AB5875">
              <w:rPr>
                <w:rStyle w:val="checkbox"/>
                <w:rFonts w:ascii="Arial" w:hAnsi="Arial" w:cs="Arial"/>
              </w:rPr>
              <w:t>and breathing volume of 20 m</w:t>
            </w:r>
            <w:r w:rsidRPr="00DB1587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AB5875">
              <w:rPr>
                <w:rStyle w:val="checkbox"/>
                <w:rFonts w:ascii="Arial" w:hAnsi="Arial" w:cs="Arial"/>
              </w:rPr>
              <w:t>/d.</w:t>
            </w:r>
          </w:p>
        </w:tc>
      </w:tr>
    </w:tbl>
    <w:p w14:paraId="19138C3E" w14:textId="77777777" w:rsidR="007E2A4B" w:rsidRDefault="007E2A4B"/>
    <w:bookmarkEnd w:id="1"/>
    <w:p w14:paraId="1DF7EE3B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3"/>
        <w:gridCol w:w="2413"/>
      </w:tblGrid>
      <w:tr w:rsidR="002E0D61" w14:paraId="36D11459" w14:textId="77777777" w:rsidTr="00610F2E">
        <w:trPr>
          <w:trHeight w:val="454"/>
          <w:tblHeader/>
        </w:trPr>
        <w:tc>
          <w:tcPr>
            <w:tcW w:w="6771" w:type="dxa"/>
            <w:vAlign w:val="center"/>
          </w:tcPr>
          <w:p w14:paraId="4B7B20C1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4DA4655A" w14:textId="77777777" w:rsidR="002E0D61" w:rsidRDefault="004A63B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0C09FBF4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0E066E5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27C357BF" w14:textId="77777777" w:rsidR="008A36CF" w:rsidRDefault="004A63B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9656F1D" w14:textId="77777777" w:rsidTr="006901A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771" w:type="dxa"/>
                <w:vAlign w:val="center"/>
              </w:tcPr>
              <w:p w14:paraId="761370A4" w14:textId="77777777" w:rsidR="008A36CF" w:rsidRPr="006901A2" w:rsidRDefault="004A63B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71" w:type="dxa"/>
            <w:vAlign w:val="center"/>
          </w:tcPr>
          <w:p w14:paraId="62D53BD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  <w:tr w:rsidR="008A36CF" w14:paraId="00694013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3364745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2FD102E8" w14:textId="77777777" w:rsidR="008A36CF" w:rsidRDefault="004A63B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17F0A982" w14:textId="77777777" w:rsidTr="006901A2">
        <w:trPr>
          <w:trHeight w:val="454"/>
        </w:trPr>
        <w:sdt>
          <w:sdtPr>
            <w:alias w:val="Dropdown"/>
            <w:tag w:val="Dropdown"/>
            <w:id w:val="-1733531363"/>
            <w:placeholder>
              <w:docPart w:val="7B0BAA2441D5427984E6018FB38900E7"/>
            </w:placeholder>
            <w:comboBox>
              <w:listItem w:value="Choose an item."/>
              <w:listItem w:displayText="Cancer slope factor (1/(mg/kg/day))" w:value="Cancer slope factor (1/(mg/kg/day))"/>
              <w:listItem w:displayText="Inhalation unit risk value (1/(µg/m³))" w:value="Inhalation unit risk value (1/(µg/m³))"/>
            </w:comboBox>
          </w:sdtPr>
          <w:sdtEndPr/>
          <w:sdtContent>
            <w:tc>
              <w:tcPr>
                <w:tcW w:w="6771" w:type="dxa"/>
                <w:vAlign w:val="center"/>
              </w:tcPr>
              <w:p w14:paraId="60CBB872" w14:textId="52E124DD" w:rsidR="008A36CF" w:rsidRDefault="00A2705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Cancer slope factor (1/(mg/kg/day))</w:t>
                </w:r>
              </w:p>
            </w:tc>
          </w:sdtContent>
        </w:sdt>
        <w:sdt>
          <w:sdtPr>
            <w:alias w:val="SlopeFactor"/>
            <w:tag w:val="SlopeFactor"/>
            <w:id w:val="-1925646767"/>
            <w:placeholder>
              <w:docPart w:val="5C1D38B030D146B59436754F8399D502"/>
            </w:placeholder>
          </w:sdtPr>
          <w:sdtEndPr>
            <w:rPr>
              <w:vertAlign w:val="superscript"/>
            </w:rPr>
          </w:sdtEndPr>
          <w:sdtContent>
            <w:tc>
              <w:tcPr>
                <w:tcW w:w="2471" w:type="dxa"/>
                <w:vAlign w:val="center"/>
              </w:tcPr>
              <w:p w14:paraId="026FD951" w14:textId="1DE372DB" w:rsidR="008A36CF" w:rsidRDefault="00451743" w:rsidP="00451743">
                <w:pPr>
                  <w:pStyle w:val="Tablefont"/>
                  <w:keepNext/>
                  <w:keepLines/>
                  <w:spacing w:before="40" w:after="40"/>
                </w:pPr>
                <w:r>
                  <w:t>1.0 x 10</w:t>
                </w:r>
                <w:r>
                  <w:rPr>
                    <w:vertAlign w:val="superscript"/>
                  </w:rPr>
                  <w:t>-04</w:t>
                </w:r>
              </w:p>
            </w:tc>
          </w:sdtContent>
        </w:sdt>
      </w:tr>
      <w:tr w:rsidR="008A36CF" w14:paraId="717A80EB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06A392B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Calculated TWA value (</w:t>
            </w:r>
            <w:r>
              <w:rPr>
                <w:rFonts w:cs="Arial"/>
              </w:rPr>
              <w:t>µ</w:t>
            </w:r>
            <w:r>
              <w:t>g/m</w:t>
            </w:r>
            <w:r w:rsidRPr="008A36CF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471" w:type="dxa"/>
            <w:vAlign w:val="center"/>
          </w:tcPr>
          <w:p w14:paraId="4C40EABF" w14:textId="77777777" w:rsidR="008A36CF" w:rsidRDefault="004A63B8" w:rsidP="008A36CF">
            <w:pPr>
              <w:pStyle w:val="Tablefont"/>
              <w:keepNext/>
              <w:keepLines/>
              <w:spacing w:before="40" w:after="40"/>
            </w:pPr>
            <w:r>
              <w:t>0.8</w:t>
            </w:r>
          </w:p>
        </w:tc>
      </w:tr>
    </w:tbl>
    <w:bookmarkEnd w:id="2"/>
    <w:p w14:paraId="03B0A7E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57402E0" w14:textId="77777777" w:rsidTr="00E165CB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2B268F41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015282E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72ED759" w14:textId="77777777" w:rsidTr="00E165CB">
        <w:trPr>
          <w:cantSplit/>
        </w:trPr>
        <w:tc>
          <w:tcPr>
            <w:tcW w:w="3153" w:type="dxa"/>
          </w:tcPr>
          <w:p w14:paraId="5E9F1EF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1974F6DA" w14:textId="77777777" w:rsidR="00687890" w:rsidRPr="00DD2F9B" w:rsidRDefault="00247DEB" w:rsidP="00DD2F9B">
            <w:pPr>
              <w:pStyle w:val="Tablefont"/>
            </w:pPr>
            <w:r>
              <w:t>Carc. 1B,</w:t>
            </w:r>
            <w:r w:rsidR="000658DE">
              <w:t xml:space="preserve"> Sk</w:t>
            </w:r>
            <w:r w:rsidR="006F3260">
              <w:t>in</w:t>
            </w:r>
          </w:p>
        </w:tc>
      </w:tr>
      <w:tr w:rsidR="007925F0" w:rsidRPr="004C23F4" w14:paraId="3E910A7C" w14:textId="77777777" w:rsidTr="00E165CB">
        <w:trPr>
          <w:cantSplit/>
        </w:trPr>
        <w:tc>
          <w:tcPr>
            <w:tcW w:w="3153" w:type="dxa"/>
          </w:tcPr>
          <w:p w14:paraId="1B08361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1560D326" w14:textId="6B155EE3" w:rsidR="007925F0" w:rsidRPr="00DD2F9B" w:rsidRDefault="000658DE" w:rsidP="000658DE">
            <w:pPr>
              <w:pStyle w:val="Tablefont"/>
            </w:pPr>
            <w:r>
              <w:t>Carcinogenicity – category 1B</w:t>
            </w:r>
          </w:p>
        </w:tc>
      </w:tr>
      <w:tr w:rsidR="00AF483F" w:rsidRPr="004C23F4" w14:paraId="10CB3425" w14:textId="77777777" w:rsidTr="00E165CB">
        <w:trPr>
          <w:cantSplit/>
        </w:trPr>
        <w:tc>
          <w:tcPr>
            <w:tcW w:w="3153" w:type="dxa"/>
          </w:tcPr>
          <w:p w14:paraId="5D4BFAE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46E66C07" w14:textId="77777777" w:rsidR="00AF483F" w:rsidRPr="00DD2F9B" w:rsidRDefault="00A0515B" w:rsidP="00DD2F9B">
            <w:pPr>
              <w:pStyle w:val="Tablefont"/>
            </w:pPr>
            <w:r>
              <w:t>Carcinogenicity – category 2</w:t>
            </w:r>
          </w:p>
        </w:tc>
      </w:tr>
      <w:tr w:rsidR="00687890" w:rsidRPr="004C23F4" w14:paraId="596DB792" w14:textId="77777777" w:rsidTr="00E165CB">
        <w:trPr>
          <w:cantSplit/>
        </w:trPr>
        <w:tc>
          <w:tcPr>
            <w:tcW w:w="3153" w:type="dxa"/>
          </w:tcPr>
          <w:p w14:paraId="5E9C1C9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2602EDE9" w14:textId="6816B6A2" w:rsidR="00687890" w:rsidRPr="00DD2F9B" w:rsidRDefault="00A74166" w:rsidP="00DD2F9B">
            <w:pPr>
              <w:pStyle w:val="Tablefont"/>
            </w:pPr>
            <w:r>
              <w:t>Carcinogenicity – category 1B, Skin sensitisation – category 1</w:t>
            </w:r>
          </w:p>
        </w:tc>
      </w:tr>
      <w:tr w:rsidR="00E41A26" w:rsidRPr="004C23F4" w14:paraId="42B8E86C" w14:textId="77777777" w:rsidTr="00E165CB">
        <w:trPr>
          <w:cantSplit/>
        </w:trPr>
        <w:tc>
          <w:tcPr>
            <w:tcW w:w="3153" w:type="dxa"/>
          </w:tcPr>
          <w:p w14:paraId="6128312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5DF2B28E" w14:textId="7F250665" w:rsidR="00E41A26" w:rsidRPr="00DD2F9B" w:rsidRDefault="00A74166" w:rsidP="00DD2F9B">
            <w:pPr>
              <w:pStyle w:val="Tablefont"/>
            </w:pPr>
            <w:r>
              <w:t>Carcinogenicity – category 1B</w:t>
            </w:r>
          </w:p>
        </w:tc>
      </w:tr>
      <w:tr w:rsidR="002E0D61" w:rsidRPr="004C23F4" w14:paraId="45EA9B33" w14:textId="77777777" w:rsidTr="00E165CB">
        <w:trPr>
          <w:cantSplit/>
        </w:trPr>
        <w:tc>
          <w:tcPr>
            <w:tcW w:w="3153" w:type="dxa"/>
          </w:tcPr>
          <w:p w14:paraId="4AB9543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42E0D225" w14:textId="77777777" w:rsidR="002E0D61" w:rsidRPr="00DD2F9B" w:rsidRDefault="00247DEB" w:rsidP="00DD2F9B">
            <w:pPr>
              <w:pStyle w:val="Tablefont"/>
            </w:pPr>
            <w:r>
              <w:t>Carcinogenicity – A3,</w:t>
            </w:r>
            <w:r w:rsidR="006F3260">
              <w:t xml:space="preserve"> Skin</w:t>
            </w:r>
          </w:p>
        </w:tc>
      </w:tr>
      <w:tr w:rsidR="002E0D61" w:rsidRPr="004C23F4" w14:paraId="7126F1AA" w14:textId="77777777" w:rsidTr="00E165CB">
        <w:trPr>
          <w:cantSplit/>
        </w:trPr>
        <w:tc>
          <w:tcPr>
            <w:tcW w:w="3153" w:type="dxa"/>
          </w:tcPr>
          <w:p w14:paraId="5450D17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3B8179B5" w14:textId="77777777" w:rsidR="002E0D61" w:rsidRPr="00DD2F9B" w:rsidRDefault="004E08A6" w:rsidP="00DD2F9B">
            <w:pPr>
              <w:pStyle w:val="Tablefont"/>
            </w:pPr>
            <w:proofErr w:type="spellStart"/>
            <w:r>
              <w:t>Sh</w:t>
            </w:r>
            <w:proofErr w:type="spellEnd"/>
            <w:r>
              <w:t xml:space="preserve"> (dermal sensitiser)</w:t>
            </w:r>
          </w:p>
        </w:tc>
      </w:tr>
      <w:tr w:rsidR="002E0D61" w:rsidRPr="004C23F4" w14:paraId="44DA5CD4" w14:textId="77777777" w:rsidTr="00E165CB">
        <w:trPr>
          <w:cantSplit/>
        </w:trPr>
        <w:tc>
          <w:tcPr>
            <w:tcW w:w="3153" w:type="dxa"/>
          </w:tcPr>
          <w:p w14:paraId="7E11E99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103B0FD0" w14:textId="77777777" w:rsidR="002F5BEB" w:rsidRPr="00DD2F9B" w:rsidRDefault="002F5BEB" w:rsidP="00DD2F9B">
            <w:pPr>
              <w:pStyle w:val="Tablefont"/>
            </w:pPr>
            <w:r>
              <w:t xml:space="preserve">Carcinogenicity – </w:t>
            </w:r>
            <w:r w:rsidR="00A0515B">
              <w:t>Sensitisation (dermal)</w:t>
            </w:r>
            <w:r w:rsidR="00247DEB">
              <w:t xml:space="preserve">, </w:t>
            </w:r>
            <w:r>
              <w:t>Skin</w:t>
            </w:r>
          </w:p>
        </w:tc>
      </w:tr>
      <w:tr w:rsidR="00E165CB" w:rsidRPr="004C23F4" w14:paraId="2FB3C2FF" w14:textId="77777777" w:rsidTr="00E165CB">
        <w:trPr>
          <w:cantSplit/>
        </w:trPr>
        <w:tc>
          <w:tcPr>
            <w:tcW w:w="3153" w:type="dxa"/>
          </w:tcPr>
          <w:p w14:paraId="082808AF" w14:textId="77777777" w:rsidR="00E165CB" w:rsidRDefault="00E165CB" w:rsidP="00E165CB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02E1E8FC" w14:textId="77777777" w:rsidR="00E165CB" w:rsidRPr="00DD2F9B" w:rsidRDefault="00E165CB" w:rsidP="00E165CB">
            <w:pPr>
              <w:pStyle w:val="Tablefont"/>
            </w:pPr>
            <w:r>
              <w:t>Carcinogenicity – category 1B</w:t>
            </w:r>
            <w:r w:rsidR="00247DEB">
              <w:t xml:space="preserve">, </w:t>
            </w:r>
            <w:r>
              <w:t>Skin sensitiser</w:t>
            </w:r>
            <w:r w:rsidR="00247DEB">
              <w:t xml:space="preserve">, </w:t>
            </w:r>
            <w:r>
              <w:t>Skin</w:t>
            </w:r>
          </w:p>
        </w:tc>
      </w:tr>
      <w:tr w:rsidR="00E165CB" w:rsidRPr="004C23F4" w14:paraId="1E1DB9C3" w14:textId="77777777" w:rsidTr="00E165CB">
        <w:trPr>
          <w:cantSplit/>
        </w:trPr>
        <w:tc>
          <w:tcPr>
            <w:tcW w:w="3153" w:type="dxa"/>
          </w:tcPr>
          <w:p w14:paraId="1E4C7401" w14:textId="77777777" w:rsidR="00E165CB" w:rsidRDefault="00E165CB" w:rsidP="00E165CB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760AF9CA" w14:textId="77777777" w:rsidR="00E165CB" w:rsidRPr="00DD2F9B" w:rsidRDefault="00295FD5" w:rsidP="00E165CB">
            <w:pPr>
              <w:pStyle w:val="Tablefont"/>
            </w:pPr>
            <w:r>
              <w:t>Carcinogenicity – Group 2A</w:t>
            </w:r>
          </w:p>
        </w:tc>
      </w:tr>
      <w:tr w:rsidR="00E165CB" w:rsidRPr="004C23F4" w14:paraId="53E19E73" w14:textId="77777777" w:rsidTr="00E165CB">
        <w:trPr>
          <w:cantSplit/>
        </w:trPr>
        <w:tc>
          <w:tcPr>
            <w:tcW w:w="3153" w:type="dxa"/>
          </w:tcPr>
          <w:p w14:paraId="756C3F95" w14:textId="77777777" w:rsidR="00E165CB" w:rsidRDefault="00E165CB" w:rsidP="00E165CB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54D03DD9" w14:textId="4FA6BA46" w:rsidR="00E165CB" w:rsidRPr="00DD2F9B" w:rsidRDefault="002123CB" w:rsidP="00E165CB">
            <w:pPr>
              <w:pStyle w:val="Tablefont"/>
              <w:keepNext/>
            </w:pPr>
            <w:r>
              <w:t>SK:SYS, SK:SEN</w:t>
            </w:r>
          </w:p>
        </w:tc>
      </w:tr>
    </w:tbl>
    <w:bookmarkEnd w:id="3"/>
    <w:p w14:paraId="11887BD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C03CDA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38A064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8F67F9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302044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828"/>
              <w:gridCol w:w="1128"/>
              <w:gridCol w:w="1128"/>
              <w:gridCol w:w="2726"/>
            </w:tblGrid>
            <w:tr w:rsidR="00DF7FA5" w:rsidRPr="00DF7FA5" w14:paraId="0A8B27C5" w14:textId="77777777" w:rsidTr="00057534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2052E0" w14:textId="77777777" w:rsidR="00DF7FA5" w:rsidRPr="00DF7FA5" w:rsidRDefault="00DF7FA5" w:rsidP="00DF7F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01816DE" w14:textId="77777777" w:rsidR="00DF7FA5" w:rsidRPr="00DF7FA5" w:rsidRDefault="00DF7FA5" w:rsidP="00DF7F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322508" w14:textId="77777777" w:rsidR="00DF7FA5" w:rsidRPr="00DF7FA5" w:rsidRDefault="00DF7FA5" w:rsidP="00DF7F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C375CD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7FA5" w:rsidRPr="00DF7FA5" w14:paraId="67B8EF86" w14:textId="77777777" w:rsidTr="00057534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81726E" w14:textId="77777777" w:rsidR="00DF7FA5" w:rsidRPr="00DF7FA5" w:rsidRDefault="00DF7FA5" w:rsidP="00DF7F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0FB2D6" w14:textId="77777777" w:rsidR="00DF7FA5" w:rsidRPr="00DF7FA5" w:rsidRDefault="00DF7FA5" w:rsidP="00DF7F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4CA384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29EEBF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7FA5" w:rsidRPr="00DF7FA5" w14:paraId="28451154" w14:textId="77777777" w:rsidTr="00057534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C9D53A" w14:textId="77777777" w:rsidR="00DF7FA5" w:rsidRPr="00DF7FA5" w:rsidRDefault="00DF7FA5" w:rsidP="00DF7F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05DAFA" w14:textId="77777777" w:rsidR="00DF7FA5" w:rsidRPr="00DF7FA5" w:rsidRDefault="00DF7FA5" w:rsidP="00DF7F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AE788B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535086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7FA5" w:rsidRPr="00DF7FA5" w14:paraId="0FCEE71E" w14:textId="77777777" w:rsidTr="00057534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B68586" w14:textId="77777777" w:rsidR="00DF7FA5" w:rsidRPr="00DF7FA5" w:rsidRDefault="00DF7FA5" w:rsidP="00DF7F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2D66DC" w14:textId="77777777" w:rsidR="00DF7FA5" w:rsidRPr="00DF7FA5" w:rsidRDefault="00DF7FA5" w:rsidP="00DF7F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CFBF18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E2C5E6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7FA5" w:rsidRPr="00DF7FA5" w14:paraId="44F646B1" w14:textId="77777777" w:rsidTr="00057534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852638" w14:textId="77777777" w:rsidR="00DF7FA5" w:rsidRPr="00DF7FA5" w:rsidRDefault="00DF7FA5" w:rsidP="00DF7F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17EE4A" w14:textId="77777777" w:rsidR="00DF7FA5" w:rsidRPr="00DF7FA5" w:rsidRDefault="00DF7FA5" w:rsidP="00DF7F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1D4C58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06C667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7FA5" w:rsidRPr="00DF7FA5" w14:paraId="190782D7" w14:textId="77777777" w:rsidTr="00057534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02D602" w14:textId="77777777" w:rsidR="00DF7FA5" w:rsidRPr="00DF7FA5" w:rsidRDefault="00DF7FA5" w:rsidP="00DF7F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D8DF2D" w14:textId="77777777" w:rsidR="00DF7FA5" w:rsidRPr="00DF7FA5" w:rsidRDefault="00DF7FA5" w:rsidP="00DF7F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F669A8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404799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7FA5" w:rsidRPr="00DF7FA5" w14:paraId="37377673" w14:textId="77777777" w:rsidTr="00057534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3325CE" w14:textId="77777777" w:rsidR="00DF7FA5" w:rsidRPr="00DF7FA5" w:rsidRDefault="00DF7FA5" w:rsidP="00DF7FA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3E3669" w14:textId="77777777" w:rsidR="00DF7FA5" w:rsidRPr="00DF7FA5" w:rsidRDefault="00DF7FA5" w:rsidP="00DF7FA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BA4D89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3D501E" w14:textId="77777777" w:rsidR="00DF7FA5" w:rsidRPr="00DF7FA5" w:rsidRDefault="00DF7FA5" w:rsidP="00DF7FA5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7FA5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65C7F4A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F6A446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14:paraId="175C2F0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ACED08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B228BDC" w14:textId="74147E9B" w:rsidR="00EB3D1B" w:rsidRDefault="004436A4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14:paraId="468594B5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2561ED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DA6CA2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2A72C2A" w14:textId="77777777" w:rsidR="001B79E5" w:rsidRDefault="00A0515B" w:rsidP="001B79E5">
                <w:pPr>
                  <w:pStyle w:val="Tablefont"/>
                </w:pPr>
                <w:r>
                  <w:t>71.08</w:t>
                </w:r>
              </w:p>
            </w:tc>
          </w:sdtContent>
        </w:sdt>
      </w:tr>
      <w:tr w:rsidR="00A31D99" w:rsidRPr="004C23F4" w14:paraId="6C61031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CEA51A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44A95C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444A90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0C005F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B267C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C0319ED" w14:textId="77777777" w:rsidTr="00EA6243">
        <w:trPr>
          <w:cantSplit/>
        </w:trPr>
        <w:tc>
          <w:tcPr>
            <w:tcW w:w="4077" w:type="dxa"/>
            <w:vAlign w:val="center"/>
          </w:tcPr>
          <w:p w14:paraId="0914E93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4429C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6D34B07" w14:textId="77777777" w:rsidTr="00EA6243">
        <w:trPr>
          <w:cantSplit/>
        </w:trPr>
        <w:tc>
          <w:tcPr>
            <w:tcW w:w="4077" w:type="dxa"/>
            <w:vAlign w:val="center"/>
          </w:tcPr>
          <w:p w14:paraId="6E0644C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89998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4A2B87F" w14:textId="77777777" w:rsidTr="00EA6243">
        <w:trPr>
          <w:cantSplit/>
        </w:trPr>
        <w:tc>
          <w:tcPr>
            <w:tcW w:w="4077" w:type="dxa"/>
            <w:vAlign w:val="center"/>
          </w:tcPr>
          <w:p w14:paraId="42F1F88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7D72B3D" w14:textId="77777777" w:rsidR="00E06F40" w:rsidRPr="00A006A0" w:rsidRDefault="004D463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63E0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63E0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18CCB3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51CA60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15C9FD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96C26E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D99381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71988D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9A4AD4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A09B16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0E6CD26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1590ED6" w14:textId="77777777" w:rsidR="004A63B8" w:rsidRDefault="004A63B8" w:rsidP="00084859">
      <w:r w:rsidRPr="004A63B8">
        <w:t>Deutsche Fo</w:t>
      </w:r>
      <w:r>
        <w:t>rschungsgemeinschaft (DFG) (2009</w:t>
      </w:r>
      <w:r w:rsidRPr="004A63B8">
        <w:t xml:space="preserve">) </w:t>
      </w:r>
      <w:r>
        <w:t>Acrylamide</w:t>
      </w:r>
      <w:r w:rsidRPr="004A63B8">
        <w:t xml:space="preserve"> – MAK value documentation.</w:t>
      </w:r>
    </w:p>
    <w:p w14:paraId="58467B23" w14:textId="77777777" w:rsidR="008E7764" w:rsidRDefault="002123CB" w:rsidP="00084859">
      <w:r w:rsidRPr="00710012">
        <w:t>European Chemicals Agency (ECHA) (</w:t>
      </w:r>
      <w:r w:rsidR="00710012" w:rsidRPr="00710012">
        <w:t>2011</w:t>
      </w:r>
      <w:r w:rsidRPr="00710012">
        <w:t xml:space="preserve">) </w:t>
      </w:r>
      <w:r w:rsidR="00710012" w:rsidRPr="00710012">
        <w:t>Acrylamide</w:t>
      </w:r>
      <w:r w:rsidRPr="00710012">
        <w:t xml:space="preserve"> – REACH assessment.</w:t>
      </w:r>
      <w:r w:rsidR="008E7764">
        <w:t xml:space="preserve"> </w:t>
      </w:r>
    </w:p>
    <w:p w14:paraId="6426F0EB" w14:textId="3909CCD9" w:rsidR="002123CB" w:rsidRDefault="000F005D" w:rsidP="00084859">
      <w:r>
        <w:rPr>
          <w:bCs/>
          <w:color w:val="000000"/>
        </w:rPr>
        <w:t>European Chemicals Agency (ECHA</w:t>
      </w:r>
      <w:r w:rsidR="00B35254">
        <w:rPr>
          <w:bCs/>
          <w:color w:val="000000"/>
        </w:rPr>
        <w:t xml:space="preserve"> - EU Annex</w:t>
      </w:r>
      <w:r>
        <w:rPr>
          <w:bCs/>
          <w:color w:val="000000"/>
        </w:rPr>
        <w:t xml:space="preserve">) (2017) </w:t>
      </w:r>
      <w:r w:rsidR="008E7764" w:rsidRPr="00B35254">
        <w:rPr>
          <w:bCs/>
          <w:color w:val="000000"/>
        </w:rPr>
        <w:t>Tenth Adaptation to Technical Progress Commission Regulation</w:t>
      </w:r>
      <w:r w:rsidR="008E7764">
        <w:rPr>
          <w:color w:val="000000"/>
        </w:rPr>
        <w:t xml:space="preserve"> (EU) No 2017/776 amending, for the purposes of its adaptation to technical and scientific progress, Regulation (EC) No 1272/2008 </w:t>
      </w:r>
    </w:p>
    <w:p w14:paraId="209AEE07" w14:textId="5C6685C6" w:rsidR="004A63B8" w:rsidRPr="00710012" w:rsidRDefault="004A63B8" w:rsidP="00084859">
      <w:r w:rsidRPr="004A63B8">
        <w:t xml:space="preserve">EU Scientific Committee on Occupational Exposure Limits (SCOEL) (2011) Recommendation from </w:t>
      </w:r>
      <w:r w:rsidRPr="00710012">
        <w:t>the Scientific Committee on Occupational Exposure Limits for acrylamide. SCOEL/SUM/139.</w:t>
      </w:r>
    </w:p>
    <w:p w14:paraId="72AA448D" w14:textId="77777777" w:rsidR="004A63B8" w:rsidRPr="00710012" w:rsidRDefault="00A83041" w:rsidP="00084859">
      <w:r w:rsidRPr="00710012">
        <w:t>Health Council of the Netherlands (HCOTN) (2006). Acrylamide. Health-based calculated occupational cancer risk values. The Hague: Health Council of the Netherlands; publication no. 2006/05.</w:t>
      </w:r>
    </w:p>
    <w:p w14:paraId="4CC25457" w14:textId="710C202A" w:rsidR="002123CB" w:rsidRDefault="002123CB" w:rsidP="00084859">
      <w:r w:rsidRPr="00710012">
        <w:t>International Agency for Research on Cancer (IARC) (</w:t>
      </w:r>
      <w:r w:rsidR="00710012" w:rsidRPr="00710012">
        <w:t>1994</w:t>
      </w:r>
      <w:r w:rsidRPr="00710012">
        <w:t xml:space="preserve">) </w:t>
      </w:r>
      <w:r w:rsidR="00710012" w:rsidRPr="00710012">
        <w:t>Acrylamide</w:t>
      </w:r>
      <w:r w:rsidRPr="00710012">
        <w:t>. IARC Monographs on the evaluation of the carcinogenic risk to humans.</w:t>
      </w:r>
      <w:r>
        <w:t xml:space="preserve"> </w:t>
      </w:r>
    </w:p>
    <w:p w14:paraId="0914D667" w14:textId="324E416C" w:rsidR="00A0515B" w:rsidRDefault="002123CB" w:rsidP="002123CB">
      <w:r w:rsidRPr="002123CB">
        <w:t xml:space="preserve">National Industrial Chemicals </w:t>
      </w:r>
      <w:r w:rsidR="00295FD5" w:rsidRPr="002123CB">
        <w:t>Notification and Assessment Scheme (NICNAS) (2002) Acrylamide: Priority Existing Chemical Assessment Report No. 23.</w:t>
      </w:r>
    </w:p>
    <w:p w14:paraId="7F71E696" w14:textId="77777777" w:rsidR="00F7464C" w:rsidRDefault="00F7464C" w:rsidP="00F7464C">
      <w:r w:rsidRPr="007F3476">
        <w:t xml:space="preserve">US Environmental </w:t>
      </w:r>
      <w:r w:rsidR="00DC6AA5">
        <w:t>Protection Agency (US EPA) (2010</w:t>
      </w:r>
      <w:r w:rsidRPr="007F3476">
        <w:t xml:space="preserve">) </w:t>
      </w:r>
      <w:r w:rsidR="00DC6AA5">
        <w:t>Toxicological Review of</w:t>
      </w:r>
      <w:r>
        <w:t xml:space="preserve"> Acrylamide</w:t>
      </w:r>
      <w:r w:rsidRPr="007F3476">
        <w:t>.</w:t>
      </w:r>
      <w:r>
        <w:t xml:space="preserve"> </w:t>
      </w:r>
      <w:r w:rsidR="00DC6AA5">
        <w:t>EPA/635/R-07/009F</w:t>
      </w:r>
    </w:p>
    <w:p w14:paraId="4FA7F909" w14:textId="77A8754C" w:rsidR="00A0515B" w:rsidRPr="00710012" w:rsidRDefault="00A0515B" w:rsidP="00A0515B">
      <w:r w:rsidRPr="00181257">
        <w:t xml:space="preserve">US </w:t>
      </w:r>
      <w:r>
        <w:t xml:space="preserve">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and </w:t>
      </w:r>
      <w:r w:rsidRPr="00710012">
        <w:t xml:space="preserve">health concentrations – acrylamide. </w:t>
      </w:r>
    </w:p>
    <w:p w14:paraId="14A8EEB5" w14:textId="769DF4BE" w:rsidR="002123CB" w:rsidRPr="00710012" w:rsidRDefault="002123CB" w:rsidP="00A0515B">
      <w:r w:rsidRPr="00710012">
        <w:t>US National Institute for Occupational Safety and Health (NIOSH) (</w:t>
      </w:r>
      <w:r w:rsidR="00710012" w:rsidRPr="00710012">
        <w:t>20</w:t>
      </w:r>
      <w:r w:rsidR="00710012">
        <w:t>1</w:t>
      </w:r>
      <w:r w:rsidR="00710012" w:rsidRPr="00710012">
        <w:t>1</w:t>
      </w:r>
      <w:r w:rsidRPr="00710012">
        <w:t xml:space="preserve">) NIOSH Skin Notation Profiles: </w:t>
      </w:r>
      <w:r w:rsidR="00710012" w:rsidRPr="00710012">
        <w:t>acrylamide</w:t>
      </w:r>
      <w:r w:rsidRPr="00710012">
        <w:t>.</w:t>
      </w:r>
    </w:p>
    <w:p w14:paraId="7A09A183" w14:textId="44272DB0" w:rsidR="00F7464C" w:rsidRPr="00351FE0" w:rsidRDefault="002123CB" w:rsidP="00084859">
      <w:r w:rsidRPr="00710012">
        <w:cr/>
      </w:r>
    </w:p>
    <w:sectPr w:rsidR="00F7464C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49A208" w16cid:durableId="20B36635"/>
  <w16cid:commentId w16cid:paraId="633EBF65" w16cid:durableId="20B36645"/>
  <w16cid:commentId w16cid:paraId="76604225" w16cid:durableId="20AE32EC"/>
  <w16cid:commentId w16cid:paraId="0DCE0B9C" w16cid:durableId="20B369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825C1" w14:textId="77777777" w:rsidR="00550B27" w:rsidRDefault="00550B27" w:rsidP="00F43AD5">
      <w:pPr>
        <w:spacing w:after="0" w:line="240" w:lineRule="auto"/>
      </w:pPr>
      <w:r>
        <w:separator/>
      </w:r>
    </w:p>
  </w:endnote>
  <w:endnote w:type="continuationSeparator" w:id="0">
    <w:p w14:paraId="294511D9" w14:textId="77777777" w:rsidR="00550B27" w:rsidRDefault="00550B2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C425C95" w14:textId="77777777" w:rsidR="008E7764" w:rsidRDefault="008E7764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Acrylamide (79-06-1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18E6C20F" w14:textId="7AADAC7E" w:rsidR="008E7764" w:rsidRPr="00F43AD5" w:rsidRDefault="008E7764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D4635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A0F0" w14:textId="77777777" w:rsidR="00550B27" w:rsidRDefault="00550B27" w:rsidP="00F43AD5">
      <w:pPr>
        <w:spacing w:after="0" w:line="240" w:lineRule="auto"/>
      </w:pPr>
      <w:r>
        <w:separator/>
      </w:r>
    </w:p>
  </w:footnote>
  <w:footnote w:type="continuationSeparator" w:id="0">
    <w:p w14:paraId="7D98C01B" w14:textId="77777777" w:rsidR="00550B27" w:rsidRDefault="00550B2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7513B" w14:textId="77777777" w:rsidR="008E7764" w:rsidRDefault="008E7764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3D722148" wp14:editId="5E73A9E9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93D7" w14:textId="77777777" w:rsidR="008E7764" w:rsidRDefault="008E7764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701A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D4723"/>
    <w:multiLevelType w:val="multilevel"/>
    <w:tmpl w:val="A58A0C42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641C1B"/>
    <w:multiLevelType w:val="hybridMultilevel"/>
    <w:tmpl w:val="C4CEC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2C85"/>
    <w:rsid w:val="00032B88"/>
    <w:rsid w:val="00046DF5"/>
    <w:rsid w:val="00052060"/>
    <w:rsid w:val="0005574A"/>
    <w:rsid w:val="00055FE1"/>
    <w:rsid w:val="00056EC2"/>
    <w:rsid w:val="00057534"/>
    <w:rsid w:val="00060B48"/>
    <w:rsid w:val="000658DE"/>
    <w:rsid w:val="00067F32"/>
    <w:rsid w:val="00071807"/>
    <w:rsid w:val="000803E1"/>
    <w:rsid w:val="00081C6D"/>
    <w:rsid w:val="000823DC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005D"/>
    <w:rsid w:val="0010461E"/>
    <w:rsid w:val="00106FAA"/>
    <w:rsid w:val="00113443"/>
    <w:rsid w:val="001269A7"/>
    <w:rsid w:val="00131092"/>
    <w:rsid w:val="001357E5"/>
    <w:rsid w:val="00140E6A"/>
    <w:rsid w:val="00146545"/>
    <w:rsid w:val="00146B75"/>
    <w:rsid w:val="0015266D"/>
    <w:rsid w:val="0015288A"/>
    <w:rsid w:val="00160F47"/>
    <w:rsid w:val="0016566A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1DED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914"/>
    <w:rsid w:val="002046A6"/>
    <w:rsid w:val="00204956"/>
    <w:rsid w:val="002123CB"/>
    <w:rsid w:val="00213640"/>
    <w:rsid w:val="00220B85"/>
    <w:rsid w:val="00221547"/>
    <w:rsid w:val="002216FC"/>
    <w:rsid w:val="00222533"/>
    <w:rsid w:val="00222F30"/>
    <w:rsid w:val="00224EE2"/>
    <w:rsid w:val="00227EC7"/>
    <w:rsid w:val="00232440"/>
    <w:rsid w:val="00244AD1"/>
    <w:rsid w:val="002463BC"/>
    <w:rsid w:val="002465CE"/>
    <w:rsid w:val="00247DEB"/>
    <w:rsid w:val="0025734A"/>
    <w:rsid w:val="00263255"/>
    <w:rsid w:val="00276494"/>
    <w:rsid w:val="00277B0C"/>
    <w:rsid w:val="0029551E"/>
    <w:rsid w:val="00295FD5"/>
    <w:rsid w:val="002A6D93"/>
    <w:rsid w:val="002B1A2C"/>
    <w:rsid w:val="002C0B7E"/>
    <w:rsid w:val="002C34F2"/>
    <w:rsid w:val="002C58FF"/>
    <w:rsid w:val="002C69CF"/>
    <w:rsid w:val="002C7AFE"/>
    <w:rsid w:val="002D05D2"/>
    <w:rsid w:val="002D72A5"/>
    <w:rsid w:val="002E0D61"/>
    <w:rsid w:val="002E4C7B"/>
    <w:rsid w:val="002F5BEB"/>
    <w:rsid w:val="0030740C"/>
    <w:rsid w:val="00315833"/>
    <w:rsid w:val="00317CD7"/>
    <w:rsid w:val="003215EE"/>
    <w:rsid w:val="003224BF"/>
    <w:rsid w:val="003241A8"/>
    <w:rsid w:val="003253F0"/>
    <w:rsid w:val="003337DA"/>
    <w:rsid w:val="00334EFB"/>
    <w:rsid w:val="00335CDE"/>
    <w:rsid w:val="003365A5"/>
    <w:rsid w:val="0034641B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6A1C"/>
    <w:rsid w:val="003A0E32"/>
    <w:rsid w:val="003A2B94"/>
    <w:rsid w:val="003B387D"/>
    <w:rsid w:val="003C0D58"/>
    <w:rsid w:val="003D065C"/>
    <w:rsid w:val="003D4FA3"/>
    <w:rsid w:val="003E0807"/>
    <w:rsid w:val="003E51FB"/>
    <w:rsid w:val="003E6B39"/>
    <w:rsid w:val="003F07E1"/>
    <w:rsid w:val="004030BC"/>
    <w:rsid w:val="00403F7D"/>
    <w:rsid w:val="00406785"/>
    <w:rsid w:val="0040794E"/>
    <w:rsid w:val="004079B4"/>
    <w:rsid w:val="00411A76"/>
    <w:rsid w:val="00417A56"/>
    <w:rsid w:val="00420957"/>
    <w:rsid w:val="00422A10"/>
    <w:rsid w:val="00430179"/>
    <w:rsid w:val="0043271C"/>
    <w:rsid w:val="004414B5"/>
    <w:rsid w:val="004436A4"/>
    <w:rsid w:val="00444482"/>
    <w:rsid w:val="00444B42"/>
    <w:rsid w:val="00445E44"/>
    <w:rsid w:val="004509E2"/>
    <w:rsid w:val="004515EE"/>
    <w:rsid w:val="00451743"/>
    <w:rsid w:val="004529F0"/>
    <w:rsid w:val="00460A03"/>
    <w:rsid w:val="0047045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211F"/>
    <w:rsid w:val="004A5088"/>
    <w:rsid w:val="004A63B8"/>
    <w:rsid w:val="004C1E3F"/>
    <w:rsid w:val="004C23F4"/>
    <w:rsid w:val="004C3475"/>
    <w:rsid w:val="004C58B6"/>
    <w:rsid w:val="004D16A3"/>
    <w:rsid w:val="004D4635"/>
    <w:rsid w:val="004D4AA1"/>
    <w:rsid w:val="004D6D68"/>
    <w:rsid w:val="004E08A6"/>
    <w:rsid w:val="004E5EDD"/>
    <w:rsid w:val="004F448A"/>
    <w:rsid w:val="004F493D"/>
    <w:rsid w:val="004F65E8"/>
    <w:rsid w:val="0050005E"/>
    <w:rsid w:val="00502B88"/>
    <w:rsid w:val="005142C4"/>
    <w:rsid w:val="0051509C"/>
    <w:rsid w:val="00516F1C"/>
    <w:rsid w:val="005272E2"/>
    <w:rsid w:val="0053108F"/>
    <w:rsid w:val="00532B56"/>
    <w:rsid w:val="00534B10"/>
    <w:rsid w:val="0053785A"/>
    <w:rsid w:val="005446A2"/>
    <w:rsid w:val="00544D2F"/>
    <w:rsid w:val="00550B27"/>
    <w:rsid w:val="00551BD8"/>
    <w:rsid w:val="00581055"/>
    <w:rsid w:val="00591E38"/>
    <w:rsid w:val="005A19C5"/>
    <w:rsid w:val="005A3034"/>
    <w:rsid w:val="005A462D"/>
    <w:rsid w:val="005A7B47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1097"/>
    <w:rsid w:val="00650905"/>
    <w:rsid w:val="00651C6D"/>
    <w:rsid w:val="006532ED"/>
    <w:rsid w:val="006549F2"/>
    <w:rsid w:val="006567B7"/>
    <w:rsid w:val="00657409"/>
    <w:rsid w:val="00657BFB"/>
    <w:rsid w:val="0066208A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91D"/>
    <w:rsid w:val="006B4E6C"/>
    <w:rsid w:val="006B50B6"/>
    <w:rsid w:val="006D79EA"/>
    <w:rsid w:val="006E5D05"/>
    <w:rsid w:val="006F3260"/>
    <w:rsid w:val="00701053"/>
    <w:rsid w:val="00701507"/>
    <w:rsid w:val="00710012"/>
    <w:rsid w:val="00714021"/>
    <w:rsid w:val="00716A0F"/>
    <w:rsid w:val="00717D45"/>
    <w:rsid w:val="007208F7"/>
    <w:rsid w:val="007218AF"/>
    <w:rsid w:val="007339B5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57A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39EF"/>
    <w:rsid w:val="00804F5A"/>
    <w:rsid w:val="00806A73"/>
    <w:rsid w:val="00810C6D"/>
    <w:rsid w:val="00812887"/>
    <w:rsid w:val="00826F21"/>
    <w:rsid w:val="00833960"/>
    <w:rsid w:val="00834CC8"/>
    <w:rsid w:val="0083554C"/>
    <w:rsid w:val="00835E00"/>
    <w:rsid w:val="00837113"/>
    <w:rsid w:val="008414E4"/>
    <w:rsid w:val="00843E21"/>
    <w:rsid w:val="0084508E"/>
    <w:rsid w:val="00857A8A"/>
    <w:rsid w:val="00861511"/>
    <w:rsid w:val="008630EE"/>
    <w:rsid w:val="00864D13"/>
    <w:rsid w:val="00871CD5"/>
    <w:rsid w:val="008745A2"/>
    <w:rsid w:val="008768A8"/>
    <w:rsid w:val="00877F5B"/>
    <w:rsid w:val="0088798F"/>
    <w:rsid w:val="00887E4B"/>
    <w:rsid w:val="008915C8"/>
    <w:rsid w:val="008A36CF"/>
    <w:rsid w:val="008A3BC4"/>
    <w:rsid w:val="008B403C"/>
    <w:rsid w:val="008B7983"/>
    <w:rsid w:val="008C14EB"/>
    <w:rsid w:val="008C2511"/>
    <w:rsid w:val="008C63E0"/>
    <w:rsid w:val="008D026D"/>
    <w:rsid w:val="008D23AB"/>
    <w:rsid w:val="008D4B8B"/>
    <w:rsid w:val="008D5A78"/>
    <w:rsid w:val="008E7764"/>
    <w:rsid w:val="008E7B64"/>
    <w:rsid w:val="008F5DCD"/>
    <w:rsid w:val="008F5E17"/>
    <w:rsid w:val="008F7CB1"/>
    <w:rsid w:val="00900951"/>
    <w:rsid w:val="00900E3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14D"/>
    <w:rsid w:val="00946044"/>
    <w:rsid w:val="0094660B"/>
    <w:rsid w:val="00946A33"/>
    <w:rsid w:val="0095260E"/>
    <w:rsid w:val="00953F75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515B"/>
    <w:rsid w:val="00A0643F"/>
    <w:rsid w:val="00A067EE"/>
    <w:rsid w:val="00A10FCE"/>
    <w:rsid w:val="00A16D91"/>
    <w:rsid w:val="00A174CC"/>
    <w:rsid w:val="00A2073D"/>
    <w:rsid w:val="00A20751"/>
    <w:rsid w:val="00A24EFF"/>
    <w:rsid w:val="00A27053"/>
    <w:rsid w:val="00A27E2D"/>
    <w:rsid w:val="00A31D99"/>
    <w:rsid w:val="00A34B61"/>
    <w:rsid w:val="00A357BA"/>
    <w:rsid w:val="00A35ADC"/>
    <w:rsid w:val="00A400DE"/>
    <w:rsid w:val="00A402A3"/>
    <w:rsid w:val="00A45614"/>
    <w:rsid w:val="00A52E1F"/>
    <w:rsid w:val="00A53681"/>
    <w:rsid w:val="00A633D4"/>
    <w:rsid w:val="00A6461A"/>
    <w:rsid w:val="00A74166"/>
    <w:rsid w:val="00A82AF1"/>
    <w:rsid w:val="00A83041"/>
    <w:rsid w:val="00A84504"/>
    <w:rsid w:val="00A8672F"/>
    <w:rsid w:val="00A917B0"/>
    <w:rsid w:val="00A93057"/>
    <w:rsid w:val="00A968B0"/>
    <w:rsid w:val="00AB2672"/>
    <w:rsid w:val="00AB2817"/>
    <w:rsid w:val="00AB43C4"/>
    <w:rsid w:val="00AB5875"/>
    <w:rsid w:val="00AC32E7"/>
    <w:rsid w:val="00AC3A27"/>
    <w:rsid w:val="00AC3A9F"/>
    <w:rsid w:val="00AC3BA0"/>
    <w:rsid w:val="00AC6D2F"/>
    <w:rsid w:val="00AC723B"/>
    <w:rsid w:val="00AE2745"/>
    <w:rsid w:val="00AE2F64"/>
    <w:rsid w:val="00AE4D56"/>
    <w:rsid w:val="00AF42CB"/>
    <w:rsid w:val="00AF483F"/>
    <w:rsid w:val="00AF5E07"/>
    <w:rsid w:val="00AF5F06"/>
    <w:rsid w:val="00B00A25"/>
    <w:rsid w:val="00B04FDF"/>
    <w:rsid w:val="00B1422A"/>
    <w:rsid w:val="00B15ED4"/>
    <w:rsid w:val="00B1765C"/>
    <w:rsid w:val="00B213C4"/>
    <w:rsid w:val="00B333D2"/>
    <w:rsid w:val="00B35254"/>
    <w:rsid w:val="00B40C60"/>
    <w:rsid w:val="00B475C7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4C76"/>
    <w:rsid w:val="00C16315"/>
    <w:rsid w:val="00C3091E"/>
    <w:rsid w:val="00C31F8D"/>
    <w:rsid w:val="00C40FF1"/>
    <w:rsid w:val="00C419E2"/>
    <w:rsid w:val="00C5020E"/>
    <w:rsid w:val="00C57452"/>
    <w:rsid w:val="00C61EDF"/>
    <w:rsid w:val="00C6239D"/>
    <w:rsid w:val="00C653A3"/>
    <w:rsid w:val="00C6594B"/>
    <w:rsid w:val="00C67FFB"/>
    <w:rsid w:val="00C7155E"/>
    <w:rsid w:val="00C71D1E"/>
    <w:rsid w:val="00C71D7D"/>
    <w:rsid w:val="00C74833"/>
    <w:rsid w:val="00C850A0"/>
    <w:rsid w:val="00C85A86"/>
    <w:rsid w:val="00C938D4"/>
    <w:rsid w:val="00C978F0"/>
    <w:rsid w:val="00CA58FE"/>
    <w:rsid w:val="00CB1CB1"/>
    <w:rsid w:val="00CB6647"/>
    <w:rsid w:val="00CB6BC1"/>
    <w:rsid w:val="00CB6CB8"/>
    <w:rsid w:val="00CC03D5"/>
    <w:rsid w:val="00CC1A68"/>
    <w:rsid w:val="00CC2123"/>
    <w:rsid w:val="00CD2BFD"/>
    <w:rsid w:val="00CE5AD6"/>
    <w:rsid w:val="00CE617F"/>
    <w:rsid w:val="00CE78EF"/>
    <w:rsid w:val="00CF1572"/>
    <w:rsid w:val="00D0065D"/>
    <w:rsid w:val="00D048F7"/>
    <w:rsid w:val="00D0517E"/>
    <w:rsid w:val="00D140FC"/>
    <w:rsid w:val="00D210C8"/>
    <w:rsid w:val="00D21D8C"/>
    <w:rsid w:val="00D31357"/>
    <w:rsid w:val="00D33220"/>
    <w:rsid w:val="00D334D1"/>
    <w:rsid w:val="00D44C89"/>
    <w:rsid w:val="00D46ED6"/>
    <w:rsid w:val="00D516CD"/>
    <w:rsid w:val="00D520E7"/>
    <w:rsid w:val="00D668E6"/>
    <w:rsid w:val="00D70670"/>
    <w:rsid w:val="00D74D80"/>
    <w:rsid w:val="00D76624"/>
    <w:rsid w:val="00D823A8"/>
    <w:rsid w:val="00D87570"/>
    <w:rsid w:val="00D91CB9"/>
    <w:rsid w:val="00D97989"/>
    <w:rsid w:val="00D97D8D"/>
    <w:rsid w:val="00DA352E"/>
    <w:rsid w:val="00DB1587"/>
    <w:rsid w:val="00DC6AA5"/>
    <w:rsid w:val="00DC7694"/>
    <w:rsid w:val="00DD1BF6"/>
    <w:rsid w:val="00DD2F9B"/>
    <w:rsid w:val="00DE2513"/>
    <w:rsid w:val="00DE26E8"/>
    <w:rsid w:val="00DF6F36"/>
    <w:rsid w:val="00DF7FA5"/>
    <w:rsid w:val="00E0084C"/>
    <w:rsid w:val="00E025AB"/>
    <w:rsid w:val="00E02B23"/>
    <w:rsid w:val="00E06F40"/>
    <w:rsid w:val="00E07CE8"/>
    <w:rsid w:val="00E13FBE"/>
    <w:rsid w:val="00E165CB"/>
    <w:rsid w:val="00E22697"/>
    <w:rsid w:val="00E2303C"/>
    <w:rsid w:val="00E2499B"/>
    <w:rsid w:val="00E25FB1"/>
    <w:rsid w:val="00E26A07"/>
    <w:rsid w:val="00E32595"/>
    <w:rsid w:val="00E35833"/>
    <w:rsid w:val="00E37CFD"/>
    <w:rsid w:val="00E41A26"/>
    <w:rsid w:val="00E43FA9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7E5F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390E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648"/>
    <w:rsid w:val="00F6491C"/>
    <w:rsid w:val="00F67BBB"/>
    <w:rsid w:val="00F7464C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767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B333D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F8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F8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8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B0BAA2441D5427984E6018FB389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5C92-832B-40AB-8BE2-B7067B457426}"/>
      </w:docPartPr>
      <w:docPartBody>
        <w:p w:rsidR="00D21A9F" w:rsidRDefault="00D21A9F">
          <w:pPr>
            <w:pStyle w:val="7B0BAA2441D5427984E6018FB38900E7"/>
          </w:pPr>
          <w:r w:rsidRPr="00CA109A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1D38B030D146B59436754F8399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45D3-FCC7-4128-9931-F2D9B6FFD50C}"/>
      </w:docPartPr>
      <w:docPartBody>
        <w:p w:rsidR="00D21A9F" w:rsidRDefault="00D21A9F">
          <w:pPr>
            <w:pStyle w:val="5C1D38B030D146B59436754F8399D502"/>
          </w:pPr>
          <w:r w:rsidRPr="0012118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0DD48ACBA864CE3BB6EBDA4D87F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B17A-25C7-4CE2-A581-FBDCD1ACC2A3}"/>
      </w:docPartPr>
      <w:docPartBody>
        <w:p w:rsidR="005042BE" w:rsidRDefault="005C6E77" w:rsidP="005C6E77">
          <w:pPr>
            <w:pStyle w:val="B0DD48ACBA864CE3BB6EBDA4D87FB3E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6FAF704FEC14496B40AF4C56BA4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FC3B-A775-4673-9BD4-48BE648C51A6}"/>
      </w:docPartPr>
      <w:docPartBody>
        <w:p w:rsidR="008F7D98" w:rsidRDefault="005042BE" w:rsidP="005042BE">
          <w:pPr>
            <w:pStyle w:val="C6FAF704FEC14496B40AF4C56BA45899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E450A"/>
    <w:rsid w:val="0010411C"/>
    <w:rsid w:val="00353EC1"/>
    <w:rsid w:val="003F5543"/>
    <w:rsid w:val="0043117E"/>
    <w:rsid w:val="005042BE"/>
    <w:rsid w:val="005649E6"/>
    <w:rsid w:val="005C6E77"/>
    <w:rsid w:val="005D3FE7"/>
    <w:rsid w:val="008638D1"/>
    <w:rsid w:val="008F7D98"/>
    <w:rsid w:val="00AE0652"/>
    <w:rsid w:val="00C76ACC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54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0DD48ACBA864CE3BB6EBDA4D87FB3E0">
    <w:name w:val="B0DD48ACBA864CE3BB6EBDA4D87FB3E0"/>
    <w:rsid w:val="005C6E77"/>
  </w:style>
  <w:style w:type="paragraph" w:customStyle="1" w:styleId="5524983FB966444C922A513A3A3DB379">
    <w:name w:val="5524983FB966444C922A513A3A3DB379"/>
    <w:rsid w:val="005C6E77"/>
  </w:style>
  <w:style w:type="paragraph" w:customStyle="1" w:styleId="E1B56F1509034F14BA2F45A361BA39DA">
    <w:name w:val="E1B56F1509034F14BA2F45A361BA39DA"/>
    <w:rsid w:val="005C6E77"/>
  </w:style>
  <w:style w:type="paragraph" w:customStyle="1" w:styleId="E5C162A10139446A9BB181E1E7048CB4">
    <w:name w:val="E5C162A10139446A9BB181E1E7048CB4"/>
    <w:rsid w:val="005042BE"/>
  </w:style>
  <w:style w:type="paragraph" w:customStyle="1" w:styleId="D5512575435244689ED1C0EE4EDE7ECB">
    <w:name w:val="D5512575435244689ED1C0EE4EDE7ECB"/>
    <w:rsid w:val="005042BE"/>
  </w:style>
  <w:style w:type="paragraph" w:customStyle="1" w:styleId="F6748DC19CA74296A983621561E40D7F">
    <w:name w:val="F6748DC19CA74296A983621561E40D7F"/>
    <w:rsid w:val="005042BE"/>
  </w:style>
  <w:style w:type="paragraph" w:customStyle="1" w:styleId="34BDA03603BF4500B219E17067B0A065">
    <w:name w:val="34BDA03603BF4500B219E17067B0A065"/>
    <w:rsid w:val="005042BE"/>
  </w:style>
  <w:style w:type="paragraph" w:customStyle="1" w:styleId="C6FAF704FEC14496B40AF4C56BA45899">
    <w:name w:val="C6FAF704FEC14496B40AF4C56BA45899"/>
    <w:rsid w:val="005042BE"/>
  </w:style>
  <w:style w:type="paragraph" w:customStyle="1" w:styleId="BC25D376331747A39826109BE0088632">
    <w:name w:val="BC25D376331747A39826109BE0088632"/>
    <w:rsid w:val="003F5543"/>
  </w:style>
  <w:style w:type="paragraph" w:customStyle="1" w:styleId="8AC5077C401542E4BC6E6646DC4C1C04">
    <w:name w:val="8AC5077C401542E4BC6E6646DC4C1C04"/>
    <w:rsid w:val="003F5543"/>
  </w:style>
  <w:style w:type="paragraph" w:customStyle="1" w:styleId="0B24F0193B49422EB5C6EF46F20D7886">
    <w:name w:val="0B24F0193B49422EB5C6EF46F20D7886"/>
    <w:rsid w:val="003F5543"/>
  </w:style>
  <w:style w:type="paragraph" w:customStyle="1" w:styleId="9E2E48D2343B458FB88452B87134F6A5">
    <w:name w:val="9E2E48D2343B458FB88452B87134F6A5"/>
    <w:rsid w:val="003F5543"/>
  </w:style>
  <w:style w:type="paragraph" w:customStyle="1" w:styleId="3A1E2812918C4326A2AF6246C45045CB">
    <w:name w:val="3A1E2812918C4326A2AF6246C45045CB"/>
    <w:rsid w:val="003F5543"/>
  </w:style>
  <w:style w:type="paragraph" w:customStyle="1" w:styleId="8C67279D9A4046A5B57697A053C10BBB">
    <w:name w:val="8C67279D9A4046A5B57697A053C10BBB"/>
    <w:rsid w:val="003F5543"/>
  </w:style>
  <w:style w:type="paragraph" w:customStyle="1" w:styleId="99EA46A8DC5144DEB2C659E9B6281C4E">
    <w:name w:val="99EA46A8DC5144DEB2C659E9B6281C4E"/>
    <w:rsid w:val="003F5543"/>
  </w:style>
  <w:style w:type="paragraph" w:customStyle="1" w:styleId="856D932C45A8401F84300D75E7DB9C0C">
    <w:name w:val="856D932C45A8401F84300D75E7DB9C0C"/>
    <w:rsid w:val="003F5543"/>
  </w:style>
  <w:style w:type="paragraph" w:customStyle="1" w:styleId="804A866292D34216ADD72EB7B24D0B9F">
    <w:name w:val="804A866292D34216ADD72EB7B24D0B9F"/>
    <w:rsid w:val="003F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03DD-DE9C-4933-B2EA-3B0496576740}">
  <ds:schemaRefs>
    <ds:schemaRef ds:uri="http://purl.org/dc/dcmitype/"/>
    <ds:schemaRef ds:uri="bf54d604-3e62-4e70-ba33-9e9084b96a6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F37859-D639-450E-BD4A-E2FC0D30B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3D97D-B4D4-4DB6-B4A8-E5CF37341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3560-2C18-4065-9273-0D0C65DE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AA1A2CE8.dotm</Template>
  <TotalTime>0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2019-06-06T03:16:00Z</dcterms:created>
  <dcterms:modified xsi:type="dcterms:W3CDTF">2019-08-20T06:38:00Z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