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1C0724A" w14:textId="1E7358DB" w:rsidR="00BD499F" w:rsidRPr="004C23F4" w:rsidRDefault="00F974BE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</w:t>
          </w:r>
          <w:r w:rsidR="00475EB5">
            <w:rPr>
              <w:rFonts w:ascii="Arial" w:hAnsi="Arial" w:cs="Arial"/>
            </w:rPr>
            <w:t>ctachloronaphthalene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59A6A1E1" w14:textId="77777777" w:rsidTr="00B76A41">
        <w:trPr>
          <w:cantSplit/>
          <w:tblHeader/>
        </w:trPr>
        <w:tc>
          <w:tcPr>
            <w:tcW w:w="4077" w:type="dxa"/>
          </w:tcPr>
          <w:p w14:paraId="3EED3D6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E5A4F72" w14:textId="77777777" w:rsidR="00F43AD5" w:rsidRPr="00717D45" w:rsidRDefault="00475EB5" w:rsidP="00B76A41">
            <w:pPr>
              <w:pStyle w:val="Tablefont"/>
            </w:pPr>
            <w:r>
              <w:t>2234-13-1</w:t>
            </w:r>
          </w:p>
        </w:tc>
      </w:tr>
      <w:tr w:rsidR="00F43AD5" w:rsidRPr="004C23F4" w14:paraId="7C469DDA" w14:textId="77777777" w:rsidTr="00B76A41">
        <w:trPr>
          <w:cantSplit/>
        </w:trPr>
        <w:tc>
          <w:tcPr>
            <w:tcW w:w="4077" w:type="dxa"/>
          </w:tcPr>
          <w:p w14:paraId="689D09E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B92DD74" w14:textId="77777777" w:rsidR="00F43AD5" w:rsidRPr="00717D45" w:rsidRDefault="00475EB5" w:rsidP="00B76A41">
            <w:pPr>
              <w:pStyle w:val="Tablefont"/>
            </w:pPr>
            <w:proofErr w:type="spellStart"/>
            <w:r>
              <w:t>Halowax</w:t>
            </w:r>
            <w:proofErr w:type="spellEnd"/>
            <w:r>
              <w:t xml:space="preserve"> 1051, </w:t>
            </w:r>
            <w:proofErr w:type="spellStart"/>
            <w:r>
              <w:t>perchloronaphthalene</w:t>
            </w:r>
            <w:proofErr w:type="spellEnd"/>
          </w:p>
        </w:tc>
      </w:tr>
      <w:tr w:rsidR="00F43AD5" w:rsidRPr="004C23F4" w14:paraId="6F943994" w14:textId="77777777" w:rsidTr="00B76A41">
        <w:trPr>
          <w:cantSplit/>
        </w:trPr>
        <w:tc>
          <w:tcPr>
            <w:tcW w:w="4077" w:type="dxa"/>
          </w:tcPr>
          <w:p w14:paraId="3C22B7F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AF97899" w14:textId="77777777" w:rsidR="00F43AD5" w:rsidRPr="00717D45" w:rsidRDefault="00475EB5" w:rsidP="00B76A41">
            <w:pPr>
              <w:pStyle w:val="Tablefont"/>
            </w:pPr>
            <w:r>
              <w:t>C</w:t>
            </w:r>
            <w:r w:rsidRPr="00475EB5">
              <w:rPr>
                <w:vertAlign w:val="subscript"/>
              </w:rPr>
              <w:t>10</w:t>
            </w:r>
            <w:r>
              <w:t>Cl</w:t>
            </w:r>
            <w:r w:rsidRPr="00475EB5">
              <w:rPr>
                <w:vertAlign w:val="subscript"/>
              </w:rPr>
              <w:t>8</w:t>
            </w:r>
          </w:p>
        </w:tc>
      </w:tr>
      <w:tr w:rsidR="00F43AD5" w:rsidRPr="004C23F4" w14:paraId="231C222F" w14:textId="77777777" w:rsidTr="00B76A41">
        <w:trPr>
          <w:cantSplit/>
        </w:trPr>
        <w:tc>
          <w:tcPr>
            <w:tcW w:w="4077" w:type="dxa"/>
          </w:tcPr>
          <w:p w14:paraId="2471E53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07351F6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09583A6C" w14:textId="2B49EF7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27F2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3087A02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8C5F07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CA5E328" w14:textId="6C908FDE" w:rsidR="002C7AFE" w:rsidRPr="00F27F2D" w:rsidRDefault="00F27F2D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17445AE9" w14:textId="77777777" w:rsidTr="00037E52">
        <w:trPr>
          <w:cantSplit/>
        </w:trPr>
        <w:tc>
          <w:tcPr>
            <w:tcW w:w="4010" w:type="dxa"/>
            <w:vAlign w:val="center"/>
          </w:tcPr>
          <w:p w14:paraId="773D579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07565D42" w14:textId="6DA46B92" w:rsidR="00037E52" w:rsidRPr="00F27F2D" w:rsidRDefault="00F37D01" w:rsidP="00037E5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</w:t>
            </w:r>
            <w:r w:rsidR="00F27F2D">
              <w:rPr>
                <w:b/>
              </w:rPr>
              <w:t>3 mg/m</w:t>
            </w:r>
            <w:r w:rsidR="00F27F2D">
              <w:rPr>
                <w:b/>
                <w:vertAlign w:val="superscript"/>
              </w:rPr>
              <w:t>3</w:t>
            </w:r>
          </w:p>
        </w:tc>
      </w:tr>
      <w:tr w:rsidR="00037E52" w:rsidRPr="004C23F4" w14:paraId="316A8EDD" w14:textId="77777777" w:rsidTr="00037E52">
        <w:trPr>
          <w:cantSplit/>
        </w:trPr>
        <w:tc>
          <w:tcPr>
            <w:tcW w:w="4010" w:type="dxa"/>
            <w:vAlign w:val="center"/>
          </w:tcPr>
          <w:p w14:paraId="34605D62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FEB500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4AFFBED" w14:textId="77777777" w:rsidTr="00037E52">
        <w:trPr>
          <w:cantSplit/>
        </w:trPr>
        <w:tc>
          <w:tcPr>
            <w:tcW w:w="4010" w:type="dxa"/>
          </w:tcPr>
          <w:p w14:paraId="5FF7783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3CCD910" w14:textId="325CB882" w:rsidR="00037E52" w:rsidRPr="00EB3D1B" w:rsidRDefault="008805FF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2705B807" w14:textId="77777777" w:rsidTr="00037E52">
        <w:trPr>
          <w:cantSplit/>
        </w:trPr>
        <w:tc>
          <w:tcPr>
            <w:tcW w:w="4010" w:type="dxa"/>
            <w:vAlign w:val="center"/>
          </w:tcPr>
          <w:p w14:paraId="7E608704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8288F13" w14:textId="01A3DFFE" w:rsidR="00037E52" w:rsidRPr="009C23EA" w:rsidRDefault="008805FF" w:rsidP="00396CD3">
            <w:pPr>
              <w:pStyle w:val="Tablefont"/>
              <w:rPr>
                <w:b/>
              </w:rPr>
            </w:pPr>
            <w:r>
              <w:rPr>
                <w:b/>
              </w:rPr>
              <w:t>Unknown</w:t>
            </w:r>
            <w:r w:rsidR="00396CD3">
              <w:rPr>
                <w:b/>
              </w:rPr>
              <w:t>:</w:t>
            </w:r>
            <w:r w:rsidR="00F37D01">
              <w:rPr>
                <w:b/>
              </w:rPr>
              <w:t xml:space="preserve"> </w:t>
            </w:r>
            <w:r w:rsidR="00F37D01" w:rsidRPr="003D0AFA">
              <w:rPr>
                <w:b/>
              </w:rPr>
              <w:t>lack of data</w:t>
            </w:r>
            <w:r w:rsidR="009C23EA" w:rsidRPr="00FB6329">
              <w:t xml:space="preserve"> (</w:t>
            </w:r>
            <w:r w:rsidR="009C23EA">
              <w:t>1 mg/m</w:t>
            </w:r>
            <w:r w:rsidR="009C23EA">
              <w:rPr>
                <w:vertAlign w:val="superscript"/>
              </w:rPr>
              <w:t>3</w:t>
            </w:r>
            <w:r w:rsidR="00F37D01">
              <w:t>, i.e. ten times TWA. Change to "most protective" respirator if &gt;1 mg/m</w:t>
            </w:r>
            <w:r w:rsidR="00F37D01">
              <w:rPr>
                <w:vertAlign w:val="superscript"/>
              </w:rPr>
              <w:t>3</w:t>
            </w:r>
            <w:r w:rsidR="00F37D01" w:rsidRPr="00396CD3">
              <w:t>)</w:t>
            </w:r>
          </w:p>
        </w:tc>
      </w:tr>
      <w:tr w:rsidR="00F974BE" w:rsidRPr="004C23F4" w14:paraId="2B1C59CA" w14:textId="77777777" w:rsidTr="00062362">
        <w:trPr>
          <w:cantSplit/>
        </w:trPr>
        <w:tc>
          <w:tcPr>
            <w:tcW w:w="9026" w:type="dxa"/>
            <w:gridSpan w:val="2"/>
            <w:vAlign w:val="center"/>
          </w:tcPr>
          <w:p w14:paraId="1E7FE261" w14:textId="74C55C64" w:rsidR="00F974BE" w:rsidRPr="00EB3D1B" w:rsidRDefault="00F974BE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7505D75112C46EEBA5C2573C2C0F89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8805F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9AD56D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9E9B314" w14:textId="3D9F7F8C" w:rsidR="006639B4" w:rsidRDefault="00F27F2D" w:rsidP="000C139A">
      <w:r>
        <w:t>A</w:t>
      </w:r>
      <w:r w:rsidRPr="00314E6C">
        <w:t xml:space="preserve"> TWA of </w:t>
      </w:r>
      <w:r w:rsidR="00ED73B7" w:rsidRPr="00396CD3">
        <w:rPr>
          <w:bCs/>
        </w:rPr>
        <w:t>0.1 mg/m</w:t>
      </w:r>
      <w:r w:rsidR="00ED73B7" w:rsidRPr="00396CD3">
        <w:rPr>
          <w:bCs/>
          <w:vertAlign w:val="superscript"/>
        </w:rPr>
        <w:t xml:space="preserve">3 </w:t>
      </w:r>
      <w:r w:rsidR="008805FF">
        <w:t>is</w:t>
      </w:r>
      <w:r>
        <w:t xml:space="preserve"> recommended to protect for liver</w:t>
      </w:r>
      <w:r w:rsidRPr="00314E6C">
        <w:t xml:space="preserve"> effects </w:t>
      </w:r>
      <w:r>
        <w:t>in exposed workers.</w:t>
      </w:r>
    </w:p>
    <w:p w14:paraId="0B037A48" w14:textId="219262B5" w:rsidR="008805FF" w:rsidRDefault="008805FF" w:rsidP="000C139A">
      <w:r>
        <w:t>A</w:t>
      </w:r>
      <w:r w:rsidRPr="00314E6C">
        <w:t xml:space="preserve"> </w:t>
      </w:r>
      <w:r>
        <w:t xml:space="preserve">STEL of </w:t>
      </w:r>
      <w:r w:rsidR="00ED73B7">
        <w:t>0.</w:t>
      </w:r>
      <w:r>
        <w:t>3 mg/m</w:t>
      </w:r>
      <w:r>
        <w:rPr>
          <w:vertAlign w:val="superscript"/>
        </w:rPr>
        <w:t>3</w:t>
      </w:r>
      <w:r>
        <w:t xml:space="preserve"> is recommended to protect for liver</w:t>
      </w:r>
      <w:r w:rsidRPr="00314E6C">
        <w:t xml:space="preserve"> effects </w:t>
      </w:r>
      <w:r w:rsidR="00D87F15">
        <w:t>in</w:t>
      </w:r>
      <w:r>
        <w:t xml:space="preserve"> acute</w:t>
      </w:r>
      <w:r w:rsidR="00D87F15">
        <w:t>ly</w:t>
      </w:r>
      <w:r>
        <w:t xml:space="preserve"> expos</w:t>
      </w:r>
      <w:r w:rsidR="00D87F15">
        <w:t>ed workers.</w:t>
      </w:r>
    </w:p>
    <w:p w14:paraId="69A44D78" w14:textId="368BE8BF" w:rsidR="00F27F2D" w:rsidRPr="004C23F4" w:rsidRDefault="00F27F2D" w:rsidP="000C139A">
      <w:pPr>
        <w:rPr>
          <w:rFonts w:cs="Arial"/>
        </w:rPr>
      </w:pPr>
      <w:r>
        <w:t>A priority evaluation is recommended at the next scheduled review.</w:t>
      </w:r>
    </w:p>
    <w:p w14:paraId="6587BDA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7BA7084" w14:textId="23C20FB2" w:rsidR="00803C9A" w:rsidRDefault="000B565F" w:rsidP="006639B4">
      <w:proofErr w:type="spellStart"/>
      <w:r>
        <w:t>Octachloronaphthalene</w:t>
      </w:r>
      <w:proofErr w:type="spellEnd"/>
      <w:r>
        <w:t xml:space="preserve"> has been used as a fireproof and waterproof additive in cable insulation and in other protective coating materials. </w:t>
      </w:r>
      <w:r w:rsidR="00803C9A">
        <w:t xml:space="preserve">Critical </w:t>
      </w:r>
      <w:r w:rsidR="00E140C4">
        <w:t>effect</w:t>
      </w:r>
      <w:r w:rsidR="008805FF">
        <w:t>s</w:t>
      </w:r>
      <w:r w:rsidR="00E140C4">
        <w:t xml:space="preserve"> from exposure is</w:t>
      </w:r>
      <w:r w:rsidR="00803C9A">
        <w:t xml:space="preserve"> potential liver damage.</w:t>
      </w:r>
    </w:p>
    <w:p w14:paraId="64E9CCBC" w14:textId="04732E93" w:rsidR="00803C9A" w:rsidRDefault="00803C9A" w:rsidP="00803C9A">
      <w:r>
        <w:t xml:space="preserve">Limited data exists in humans and animals. Chlorinated </w:t>
      </w:r>
      <w:proofErr w:type="spellStart"/>
      <w:r w:rsidR="008805FF">
        <w:t>naphthalenes</w:t>
      </w:r>
      <w:proofErr w:type="spellEnd"/>
      <w:r>
        <w:t xml:space="preserve"> (penta- and </w:t>
      </w:r>
      <w:proofErr w:type="spellStart"/>
      <w:r>
        <w:t>hexachloro</w:t>
      </w:r>
      <w:proofErr w:type="spellEnd"/>
      <w:r>
        <w:t xml:space="preserve">-) produce acne-like lesions and may be absorbed through the skin. </w:t>
      </w:r>
      <w:r w:rsidR="00FE7D26">
        <w:t xml:space="preserve">Liver damage and hyperkeratosis reported in cattle </w:t>
      </w:r>
      <w:r>
        <w:t xml:space="preserve">fed </w:t>
      </w:r>
      <w:proofErr w:type="spellStart"/>
      <w:r>
        <w:t>octachloronaphthalene</w:t>
      </w:r>
      <w:proofErr w:type="spellEnd"/>
      <w:r>
        <w:t xml:space="preserve"> for up to 30 days. No further information was provided. Repeated exposure of animals to fumes of molten chlorinated </w:t>
      </w:r>
      <w:proofErr w:type="spellStart"/>
      <w:r>
        <w:t>naphthalenes</w:t>
      </w:r>
      <w:proofErr w:type="spellEnd"/>
      <w:r>
        <w:t xml:space="preserve"> resulted in acute yellow atrophy of the liver. Dermal absorption of various chlorinated </w:t>
      </w:r>
      <w:proofErr w:type="spellStart"/>
      <w:r>
        <w:t>naphthalenes</w:t>
      </w:r>
      <w:proofErr w:type="spellEnd"/>
      <w:r>
        <w:t xml:space="preserve"> has been demonstrated in animals which</w:t>
      </w:r>
      <w:r w:rsidR="00043E76">
        <w:t xml:space="preserve"> is</w:t>
      </w:r>
      <w:r>
        <w:t xml:space="preserve"> also suspected in humans. ACGIH (2018) recommended the</w:t>
      </w:r>
      <w:r w:rsidR="00F27F2D">
        <w:t xml:space="preserve"> </w:t>
      </w:r>
      <w:r>
        <w:t xml:space="preserve">TLV-TWA by analogy to </w:t>
      </w:r>
      <w:proofErr w:type="spellStart"/>
      <w:r>
        <w:t>hexachloronaphthalene</w:t>
      </w:r>
      <w:proofErr w:type="spellEnd"/>
      <w:r>
        <w:t xml:space="preserve"> and the less </w:t>
      </w:r>
      <w:r w:rsidR="00314E6C">
        <w:t xml:space="preserve">toxic </w:t>
      </w:r>
      <w:proofErr w:type="spellStart"/>
      <w:r w:rsidR="00314E6C">
        <w:t>pentachloronaphthalene</w:t>
      </w:r>
      <w:proofErr w:type="spellEnd"/>
      <w:r w:rsidR="00314E6C">
        <w:t xml:space="preserve"> (ACGIH,</w:t>
      </w:r>
      <w:r w:rsidR="00D87F15">
        <w:t> </w:t>
      </w:r>
      <w:r w:rsidR="00314E6C">
        <w:t>2018</w:t>
      </w:r>
      <w:r>
        <w:t>).</w:t>
      </w:r>
    </w:p>
    <w:p w14:paraId="0802F73E" w14:textId="5D4D8497" w:rsidR="00314E6C" w:rsidRDefault="00314E6C" w:rsidP="00803C9A">
      <w:r w:rsidRPr="00314E6C">
        <w:t xml:space="preserve">Given the limited available data, the TWA of </w:t>
      </w:r>
      <w:r>
        <w:t>0.1 mg/m</w:t>
      </w:r>
      <w:r>
        <w:rPr>
          <w:vertAlign w:val="superscript"/>
        </w:rPr>
        <w:t>3</w:t>
      </w:r>
      <w:r>
        <w:t xml:space="preserve"> and STEL of </w:t>
      </w:r>
      <w:r w:rsidR="00396CD3">
        <w:t>0.</w:t>
      </w:r>
      <w:r>
        <w:t>3 mg/m</w:t>
      </w:r>
      <w:r>
        <w:rPr>
          <w:vertAlign w:val="superscript"/>
        </w:rPr>
        <w:t>3</w:t>
      </w:r>
      <w:r>
        <w:t xml:space="preserve"> are</w:t>
      </w:r>
      <w:r w:rsidRPr="00314E6C">
        <w:t xml:space="preserve"> recommended to be retained</w:t>
      </w:r>
      <w:r w:rsidR="00A571C1">
        <w:t xml:space="preserve"> in the interim</w:t>
      </w:r>
      <w:r w:rsidRPr="00314E6C">
        <w:t xml:space="preserve"> to</w:t>
      </w:r>
      <w:r w:rsidR="00A571C1">
        <w:t xml:space="preserve"> protect for</w:t>
      </w:r>
      <w:r w:rsidRPr="00314E6C">
        <w:t xml:space="preserve"> </w:t>
      </w:r>
      <w:r>
        <w:t>liver</w:t>
      </w:r>
      <w:r w:rsidRPr="00314E6C">
        <w:t xml:space="preserve"> effects</w:t>
      </w:r>
      <w:r w:rsidR="00D87F15">
        <w:t xml:space="preserve"> in exposed workers</w:t>
      </w:r>
      <w:r w:rsidR="009E11C1">
        <w:t>,</w:t>
      </w:r>
      <w:r w:rsidR="003D0AFA">
        <w:t xml:space="preserve"> </w:t>
      </w:r>
      <w:r w:rsidR="009E11C1">
        <w:t>as derived by</w:t>
      </w:r>
      <w:r w:rsidR="00194CF0">
        <w:t xml:space="preserve"> </w:t>
      </w:r>
      <w:r w:rsidRPr="00314E6C">
        <w:t>ACGIH</w:t>
      </w:r>
      <w:r>
        <w:t xml:space="preserve"> (2018). </w:t>
      </w:r>
      <w:r w:rsidR="00F27F2D">
        <w:t>A priority review is recommended at the next scheduled review.</w:t>
      </w:r>
    </w:p>
    <w:p w14:paraId="72962B5E" w14:textId="77777777" w:rsidR="004529F0" w:rsidRPr="004C23F4" w:rsidRDefault="004529F0" w:rsidP="00F974BE">
      <w:pPr>
        <w:pStyle w:val="Heading2"/>
      </w:pPr>
      <w:r>
        <w:lastRenderedPageBreak/>
        <w:t>Recommendation for notations</w:t>
      </w:r>
    </w:p>
    <w:p w14:paraId="060A96DC" w14:textId="24833252" w:rsidR="008E4F1F" w:rsidRPr="00803C9A" w:rsidRDefault="008E4F1F" w:rsidP="008805FF">
      <w:pPr>
        <w:keepNext/>
        <w:rPr>
          <w:rFonts w:cs="Arial"/>
        </w:rPr>
      </w:pPr>
      <w:r w:rsidRPr="00803C9A">
        <w:rPr>
          <w:rFonts w:cs="Arial"/>
        </w:rPr>
        <w:t>Not classified as a carcinogen according to the Globally Harmonized System of Classification and Labelling o</w:t>
      </w:r>
      <w:r w:rsidR="00F974BE">
        <w:rPr>
          <w:rFonts w:cs="Arial"/>
        </w:rPr>
        <w:t>f</w:t>
      </w:r>
      <w:r w:rsidRPr="00803C9A">
        <w:rPr>
          <w:rFonts w:cs="Arial"/>
        </w:rPr>
        <w:t xml:space="preserve"> Chemicals (GHS). </w:t>
      </w:r>
    </w:p>
    <w:p w14:paraId="5F4A2400" w14:textId="285DD0ED" w:rsidR="008E4F1F" w:rsidRPr="00803C9A" w:rsidRDefault="008E4F1F" w:rsidP="008805FF">
      <w:pPr>
        <w:keepNext/>
        <w:rPr>
          <w:rFonts w:cs="Arial"/>
        </w:rPr>
      </w:pPr>
      <w:r w:rsidRPr="00803C9A">
        <w:rPr>
          <w:rFonts w:cs="Arial"/>
        </w:rPr>
        <w:t>Not classified as a skin</w:t>
      </w:r>
      <w:r w:rsidR="00F974BE" w:rsidRPr="00F974BE">
        <w:rPr>
          <w:rFonts w:cs="Arial"/>
        </w:rPr>
        <w:t xml:space="preserve"> </w:t>
      </w:r>
      <w:r w:rsidR="00F974BE" w:rsidRPr="00803C9A">
        <w:rPr>
          <w:rFonts w:cs="Arial"/>
        </w:rPr>
        <w:t>sensitiser</w:t>
      </w:r>
      <w:r w:rsidRPr="00803C9A">
        <w:rPr>
          <w:rFonts w:cs="Arial"/>
        </w:rPr>
        <w:t xml:space="preserve"> or respiratory sensitiser according to the GHS.</w:t>
      </w:r>
    </w:p>
    <w:p w14:paraId="453165A1" w14:textId="77777777" w:rsidR="002F226D" w:rsidRPr="004C23F4" w:rsidRDefault="002F226D" w:rsidP="002F226D">
      <w:pPr>
        <w:keepNext/>
        <w:rPr>
          <w:rFonts w:cs="Arial"/>
        </w:rPr>
      </w:pPr>
      <w:r>
        <w:rPr>
          <w:rFonts w:cs="Arial"/>
        </w:rPr>
        <w:t>A skin notation is recommended due to evidence of dermal absorption and contribution to adverse systemic effects and by analogy to structurally similar chemicals.</w:t>
      </w:r>
    </w:p>
    <w:p w14:paraId="44EB93D5" w14:textId="77777777" w:rsidR="0025734A" w:rsidRPr="004C23F4" w:rsidRDefault="0025734A">
      <w:pPr>
        <w:rPr>
          <w:rFonts w:cs="Arial"/>
        </w:rPr>
      </w:pPr>
    </w:p>
    <w:p w14:paraId="1C932BF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50B926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7FC5F2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A636A4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7DBE815" w14:textId="77777777" w:rsidR="00C978F0" w:rsidRPr="00DA352E" w:rsidRDefault="00C978F0" w:rsidP="00F974BE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1F9995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2F23C21" w14:textId="77777777" w:rsidR="00DE26E8" w:rsidRPr="003365A5" w:rsidRDefault="00DE26E8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54B9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54B94">
                  <w:t>TWA: 0.1 mg/m</w:t>
                </w:r>
                <w:r w:rsidR="00854B94" w:rsidRPr="00854B94">
                  <w:rPr>
                    <w:vertAlign w:val="superscript"/>
                  </w:rPr>
                  <w:t>3</w:t>
                </w:r>
                <w:r w:rsidR="00854B94">
                  <w:t>; STEL: 0.3 mg/m</w:t>
                </w:r>
                <w:r w:rsidR="00854B94" w:rsidRPr="00854B9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0908C2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7BEF1A" w14:textId="77777777" w:rsidR="00C978F0" w:rsidRPr="00DA352E" w:rsidRDefault="00C978F0" w:rsidP="00F974BE">
            <w:pPr>
              <w:pStyle w:val="Tabletextprimarysource"/>
            </w:pPr>
          </w:p>
        </w:tc>
      </w:tr>
      <w:tr w:rsidR="00C978F0" w:rsidRPr="00DA352E" w14:paraId="2240622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45D16CC" w14:textId="77777777" w:rsidR="00C978F0" w:rsidRPr="00DA352E" w:rsidRDefault="00DA352E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26D4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688973502"/>
                    <w:placeholder>
                      <w:docPart w:val="6803A2DEB44F48979BAFCD5328625DE0"/>
                    </w:placeholder>
                  </w:sdtPr>
                  <w:sdtEndPr/>
                  <w:sdtContent>
                    <w:r w:rsidR="00C26D43">
                      <w:t>TLV-TWA: 0.1 mg/m</w:t>
                    </w:r>
                    <w:r w:rsidR="00C26D43" w:rsidRPr="00854B94">
                      <w:rPr>
                        <w:vertAlign w:val="superscript"/>
                      </w:rPr>
                      <w:t>3</w:t>
                    </w:r>
                    <w:r w:rsidR="00C26D43">
                      <w:t>; TLV-STEL: 0.3 mg/m</w:t>
                    </w:r>
                    <w:r w:rsidR="00C26D43" w:rsidRPr="00854B94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47521F0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8F7B3C7" w14:textId="090A6347" w:rsidR="00C978F0" w:rsidRDefault="00FA1DF8" w:rsidP="00F974BE">
            <w:pPr>
              <w:pStyle w:val="Tabletextprimarysource"/>
            </w:pPr>
            <w:r>
              <w:t>TLV-TWA recommended to minimise the potential for liver damage.</w:t>
            </w:r>
          </w:p>
          <w:p w14:paraId="6E8F4FEA" w14:textId="0C699337" w:rsidR="00FA1DF8" w:rsidRDefault="00FA1DF8">
            <w:pPr>
              <w:pStyle w:val="Tabletextprimarysource"/>
            </w:pPr>
            <w:r>
              <w:t xml:space="preserve">TLV-TWA recommended by analogy to the TLV for </w:t>
            </w:r>
            <w:proofErr w:type="spellStart"/>
            <w:r>
              <w:t>hexachloronaphthalene</w:t>
            </w:r>
            <w:proofErr w:type="spellEnd"/>
            <w:r>
              <w:t xml:space="preserve"> (0.2 mg/m</w:t>
            </w:r>
            <w:r w:rsidRPr="00FA1DF8">
              <w:rPr>
                <w:vertAlign w:val="superscript"/>
              </w:rPr>
              <w:t>3</w:t>
            </w:r>
            <w:r>
              <w:t xml:space="preserve">) and indirectly to that for </w:t>
            </w:r>
            <w:proofErr w:type="spellStart"/>
            <w:r>
              <w:t>pentachloronaphthalene</w:t>
            </w:r>
            <w:proofErr w:type="spellEnd"/>
            <w:r>
              <w:t xml:space="preserve"> (0.5 mg/m</w:t>
            </w:r>
            <w:r>
              <w:rPr>
                <w:vertAlign w:val="superscript"/>
              </w:rPr>
              <w:t>3</w:t>
            </w:r>
            <w:r>
              <w:t>).</w:t>
            </w:r>
          </w:p>
          <w:p w14:paraId="373C8199" w14:textId="33E17637" w:rsidR="000B565F" w:rsidRDefault="000B565F">
            <w:pPr>
              <w:pStyle w:val="Tabletextprimarysource"/>
            </w:pPr>
            <w:r>
              <w:t>TLV-STEL recommended to provide additional margin of protection; no derivation.</w:t>
            </w:r>
          </w:p>
          <w:p w14:paraId="5E230C17" w14:textId="5971765F" w:rsidR="00FA1DF8" w:rsidRDefault="00FA1DF8">
            <w:pPr>
              <w:pStyle w:val="Tabletextprimarysource"/>
            </w:pPr>
            <w:r>
              <w:t>Summary of data:</w:t>
            </w:r>
          </w:p>
          <w:p w14:paraId="79C1CE44" w14:textId="77777777" w:rsidR="00FA1DF8" w:rsidRDefault="00FA1DF8">
            <w:pPr>
              <w:pStyle w:val="Tabletextprimarysource"/>
            </w:pPr>
            <w:r>
              <w:t>Human data:</w:t>
            </w:r>
          </w:p>
          <w:p w14:paraId="7A8CCA29" w14:textId="77777777" w:rsidR="00FA1DF8" w:rsidRDefault="00FA1DF8" w:rsidP="008805FF">
            <w:pPr>
              <w:pStyle w:val="ListBullet"/>
              <w:spacing w:before="60" w:after="60"/>
              <w:ind w:left="720"/>
              <w:contextualSpacing w:val="0"/>
            </w:pPr>
            <w:r>
              <w:t>No data available on effects related to inhalation</w:t>
            </w:r>
          </w:p>
          <w:p w14:paraId="73605634" w14:textId="74113DC9" w:rsidR="00FA1DF8" w:rsidRDefault="00FA1DF8" w:rsidP="008805F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Chlorinated </w:t>
            </w:r>
            <w:proofErr w:type="spellStart"/>
            <w:r>
              <w:t>naphthalenes</w:t>
            </w:r>
            <w:proofErr w:type="spellEnd"/>
            <w:r>
              <w:t xml:space="preserve"> (penta- and </w:t>
            </w:r>
            <w:proofErr w:type="spellStart"/>
            <w:r>
              <w:t>hexachloro</w:t>
            </w:r>
            <w:proofErr w:type="spellEnd"/>
            <w:r>
              <w:t>-) produce acne-like lesions; may be absorbed through the skin</w:t>
            </w:r>
            <w:r w:rsidR="00F974BE">
              <w:t>.</w:t>
            </w:r>
          </w:p>
          <w:p w14:paraId="2AB4FA67" w14:textId="77777777" w:rsidR="000B565F" w:rsidRDefault="000B565F" w:rsidP="00F974BE">
            <w:pPr>
              <w:pStyle w:val="Tabletextprimarysource"/>
            </w:pPr>
            <w:r>
              <w:t>Animal data:</w:t>
            </w:r>
          </w:p>
          <w:p w14:paraId="3C89DFF5" w14:textId="6FFE8DC2" w:rsidR="000B565F" w:rsidRDefault="000B565F" w:rsidP="008805F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Liver damage and hyperkeratosis in cattle fed </w:t>
            </w:r>
            <w:proofErr w:type="spellStart"/>
            <w:r>
              <w:t>octachloronaphthalene</w:t>
            </w:r>
            <w:proofErr w:type="spellEnd"/>
            <w:r>
              <w:t xml:space="preserve"> for up to 30 d; no further information</w:t>
            </w:r>
          </w:p>
          <w:p w14:paraId="0E4A586D" w14:textId="7DCAC3D7" w:rsidR="000B565F" w:rsidRDefault="000B565F" w:rsidP="008805F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Repeated exposure of animals to fumes of molten chlorinated </w:t>
            </w:r>
            <w:proofErr w:type="spellStart"/>
            <w:r>
              <w:t>naphthalenes</w:t>
            </w:r>
            <w:proofErr w:type="spellEnd"/>
            <w:r>
              <w:t xml:space="preserve"> resulted in acute yellow atrophy of the liver; severe sometimes fatal systemic poisoning; no further information</w:t>
            </w:r>
          </w:p>
          <w:p w14:paraId="072E88DC" w14:textId="547C3AA9" w:rsidR="000B565F" w:rsidRDefault="000B565F" w:rsidP="008805F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Dermal absorption of various chlorinated </w:t>
            </w:r>
            <w:proofErr w:type="spellStart"/>
            <w:r>
              <w:t>naphthalenes</w:t>
            </w:r>
            <w:proofErr w:type="spellEnd"/>
            <w:r>
              <w:t xml:space="preserve"> has been demonstrated in animals; suspected in humans</w:t>
            </w:r>
            <w:r w:rsidR="00F974BE">
              <w:t>.</w:t>
            </w:r>
          </w:p>
          <w:p w14:paraId="381E620F" w14:textId="77777777" w:rsidR="00D87F15" w:rsidRDefault="00D87F15" w:rsidP="00F974BE">
            <w:pPr>
              <w:pStyle w:val="Tabletextprimarysource"/>
            </w:pPr>
          </w:p>
          <w:p w14:paraId="12537218" w14:textId="77777777" w:rsidR="000B565F" w:rsidRDefault="000B565F" w:rsidP="00F974BE">
            <w:pPr>
              <w:pStyle w:val="Tabletextprimarysource"/>
            </w:pPr>
            <w:r>
              <w:t>Insufficient data to recommend sensitiser or carcinogen notations.</w:t>
            </w:r>
          </w:p>
          <w:p w14:paraId="1B026E67" w14:textId="298299CF" w:rsidR="00D87F15" w:rsidRPr="00DA352E" w:rsidRDefault="00D87F15" w:rsidP="00F974BE">
            <w:pPr>
              <w:pStyle w:val="Tabletextprimarysource"/>
            </w:pPr>
          </w:p>
        </w:tc>
      </w:tr>
      <w:tr w:rsidR="00C978F0" w:rsidRPr="00DA352E" w14:paraId="501414B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7D9042" w14:textId="22906860" w:rsidR="00C978F0" w:rsidRPr="00DA352E" w:rsidRDefault="00DA352E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E51ED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E51ED">
                  <w:t>Not assigned</w:t>
                </w:r>
              </w:sdtContent>
            </w:sdt>
          </w:p>
        </w:tc>
      </w:tr>
      <w:tr w:rsidR="00C978F0" w:rsidRPr="00DA352E" w14:paraId="0903C0E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4DA2A4" w14:textId="77777777" w:rsidR="00C978F0" w:rsidRDefault="000B565F" w:rsidP="00F974BE">
            <w:pPr>
              <w:pStyle w:val="Tabletextprimarysource"/>
            </w:pPr>
            <w:r>
              <w:t>No MAK assigned.</w:t>
            </w:r>
          </w:p>
          <w:p w14:paraId="5B425AC5" w14:textId="77777777" w:rsidR="000B565F" w:rsidRDefault="000B565F">
            <w:pPr>
              <w:pStyle w:val="Tabletextprimarysource"/>
            </w:pPr>
            <w:r>
              <w:t xml:space="preserve">Reviewed as part of chlorinated </w:t>
            </w:r>
            <w:proofErr w:type="spellStart"/>
            <w:r>
              <w:t>naphthalenes</w:t>
            </w:r>
            <w:proofErr w:type="spellEnd"/>
            <w:r>
              <w:t xml:space="preserve"> group.</w:t>
            </w:r>
          </w:p>
          <w:p w14:paraId="4B70FC39" w14:textId="77777777" w:rsidR="000B565F" w:rsidRDefault="000B565F">
            <w:pPr>
              <w:pStyle w:val="Tabletextprimarysource"/>
            </w:pPr>
            <w:r>
              <w:t>No further data.</w:t>
            </w:r>
          </w:p>
          <w:p w14:paraId="2D6B50B3" w14:textId="112ECCBC" w:rsidR="00D87F15" w:rsidRPr="00DA352E" w:rsidRDefault="00D87F15">
            <w:pPr>
              <w:pStyle w:val="Tabletextprimarysource"/>
            </w:pPr>
          </w:p>
        </w:tc>
      </w:tr>
      <w:tr w:rsidR="00C978F0" w:rsidRPr="00DA352E" w14:paraId="2EB0134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00C9B56" w14:textId="67A129D2" w:rsidR="00C978F0" w:rsidRPr="00DA352E" w:rsidRDefault="00DA352E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C4AE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C4AEA">
                  <w:t>NA</w:t>
                </w:r>
                <w:proofErr w:type="spellEnd"/>
              </w:sdtContent>
            </w:sdt>
          </w:p>
        </w:tc>
      </w:tr>
      <w:tr w:rsidR="00C978F0" w:rsidRPr="00DA352E" w14:paraId="3E0F1FB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E046F6" w14:textId="3CE33BF0" w:rsidR="00C978F0" w:rsidRPr="00DA352E" w:rsidRDefault="001C4AEA" w:rsidP="00F974BE">
            <w:pPr>
              <w:pStyle w:val="Tabletextprimarysource"/>
            </w:pPr>
            <w:r>
              <w:t>No report</w:t>
            </w:r>
            <w:r w:rsidR="00F974BE">
              <w:t>.</w:t>
            </w:r>
          </w:p>
        </w:tc>
      </w:tr>
      <w:tr w:rsidR="00DA352E" w:rsidRPr="00DA352E" w14:paraId="17A7B27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415D5D" w14:textId="3CE63855" w:rsidR="00DA352E" w:rsidRPr="00DA352E" w:rsidRDefault="00DA352E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F4D0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F4D00">
                  <w:t>NA</w:t>
                </w:r>
                <w:proofErr w:type="spellEnd"/>
              </w:sdtContent>
            </w:sdt>
          </w:p>
        </w:tc>
      </w:tr>
      <w:tr w:rsidR="00DA352E" w:rsidRPr="00DA352E" w14:paraId="37EC980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767ED6" w14:textId="747F3828" w:rsidR="00DA352E" w:rsidRPr="00DA352E" w:rsidRDefault="006F4D00" w:rsidP="00F974BE">
            <w:pPr>
              <w:pStyle w:val="Tabletextprimarysource"/>
            </w:pPr>
            <w:r>
              <w:t>No report</w:t>
            </w:r>
            <w:r w:rsidR="00F974BE">
              <w:t>.</w:t>
            </w:r>
          </w:p>
        </w:tc>
      </w:tr>
      <w:tr w:rsidR="00DA352E" w:rsidRPr="00DA352E" w14:paraId="0126EF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A913EE8" w14:textId="134C6211" w:rsidR="00DA352E" w:rsidRPr="00DA352E" w:rsidRDefault="00DA352E" w:rsidP="008805F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75638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E326C" w:rsidRPr="004E326C">
                  <w:t>TWA</w:t>
                </w:r>
                <w:r w:rsidR="004E326C">
                  <w:t>: 0.1 mg/m</w:t>
                </w:r>
                <w:r w:rsidR="004E326C" w:rsidRPr="004E326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4E55B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4BF3E6" w14:textId="77777777" w:rsidR="00DA352E" w:rsidRDefault="00803C9A" w:rsidP="00F974BE">
            <w:pPr>
              <w:pStyle w:val="Tabletextprimarysource"/>
            </w:pPr>
            <w:r>
              <w:t>Administrative OEL.</w:t>
            </w:r>
          </w:p>
          <w:p w14:paraId="20EFB554" w14:textId="77777777" w:rsidR="00803C9A" w:rsidRDefault="00803C9A">
            <w:pPr>
              <w:pStyle w:val="Tabletextprimarysource"/>
            </w:pPr>
            <w:r>
              <w:t>Insufficient data to recommend a health-based OEL.</w:t>
            </w:r>
          </w:p>
          <w:p w14:paraId="54A62EDC" w14:textId="77777777" w:rsidR="00803C9A" w:rsidRDefault="00803C9A">
            <w:pPr>
              <w:pStyle w:val="Tabletextprimarysource"/>
            </w:pPr>
            <w:r>
              <w:t>No further information.</w:t>
            </w:r>
          </w:p>
          <w:p w14:paraId="4DB1465E" w14:textId="6301BC6B" w:rsidR="00D87F15" w:rsidRPr="00DA352E" w:rsidRDefault="00D87F15">
            <w:pPr>
              <w:pStyle w:val="Tabletextprimarysource"/>
            </w:pPr>
          </w:p>
        </w:tc>
      </w:tr>
    </w:tbl>
    <w:p w14:paraId="0DF4B45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E85524A" w14:textId="2B7070ED" w:rsidR="007E2A4B" w:rsidRDefault="00F974BE">
      <w:r>
        <w:t>NIL</w:t>
      </w:r>
      <w:r w:rsidR="00396CD3">
        <w:t>.</w:t>
      </w:r>
    </w:p>
    <w:bookmarkEnd w:id="0"/>
    <w:p w14:paraId="6BB2CE47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1D70E03" w14:textId="77777777" w:rsidTr="00803C9A">
        <w:trPr>
          <w:trHeight w:val="454"/>
          <w:tblHeader/>
        </w:trPr>
        <w:tc>
          <w:tcPr>
            <w:tcW w:w="6597" w:type="dxa"/>
            <w:vAlign w:val="center"/>
          </w:tcPr>
          <w:p w14:paraId="45A05B2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3D4B2AB" w14:textId="49A2D3EE" w:rsidR="002E0D61" w:rsidRDefault="00803C9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58E36AFF" w14:textId="77777777" w:rsidTr="00803C9A">
        <w:trPr>
          <w:trHeight w:val="454"/>
        </w:trPr>
        <w:tc>
          <w:tcPr>
            <w:tcW w:w="6597" w:type="dxa"/>
            <w:vAlign w:val="center"/>
          </w:tcPr>
          <w:p w14:paraId="32412BE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93F3510" w14:textId="29EBF528" w:rsidR="008A36CF" w:rsidRDefault="00803C9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739FAC42" w14:textId="77777777" w:rsidTr="00803C9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278C9DB8" w14:textId="013B2080" w:rsidR="008A36CF" w:rsidRPr="006901A2" w:rsidRDefault="00803C9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88B509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88C85F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8797FB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1FC7C9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E43C21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7185BC6" w14:textId="77777777" w:rsidTr="00812887">
        <w:trPr>
          <w:cantSplit/>
        </w:trPr>
        <w:tc>
          <w:tcPr>
            <w:tcW w:w="3227" w:type="dxa"/>
          </w:tcPr>
          <w:p w14:paraId="48245788" w14:textId="77777777" w:rsidR="004079B4" w:rsidRPr="00803C9A" w:rsidRDefault="00084513" w:rsidP="00F4402E">
            <w:pPr>
              <w:pStyle w:val="Tablefont"/>
            </w:pPr>
            <w:r w:rsidRPr="00803C9A">
              <w:t>SWA</w:t>
            </w:r>
          </w:p>
        </w:tc>
        <w:tc>
          <w:tcPr>
            <w:tcW w:w="6015" w:type="dxa"/>
          </w:tcPr>
          <w:p w14:paraId="353ED905" w14:textId="77777777" w:rsidR="00687890" w:rsidRPr="00803C9A" w:rsidRDefault="00854B94" w:rsidP="00DD2F9B">
            <w:pPr>
              <w:pStyle w:val="Tablefont"/>
            </w:pPr>
            <w:r w:rsidRPr="00803C9A">
              <w:t>—</w:t>
            </w:r>
          </w:p>
        </w:tc>
      </w:tr>
      <w:tr w:rsidR="007925F0" w:rsidRPr="004C23F4" w14:paraId="2573B1C9" w14:textId="77777777" w:rsidTr="00812887">
        <w:trPr>
          <w:cantSplit/>
        </w:trPr>
        <w:tc>
          <w:tcPr>
            <w:tcW w:w="3227" w:type="dxa"/>
          </w:tcPr>
          <w:p w14:paraId="0C85954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BBD3A54" w14:textId="77777777" w:rsidR="007925F0" w:rsidRPr="00DD2F9B" w:rsidRDefault="00D920E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BF92FBB" w14:textId="77777777" w:rsidTr="00812887">
        <w:trPr>
          <w:cantSplit/>
        </w:trPr>
        <w:tc>
          <w:tcPr>
            <w:tcW w:w="3227" w:type="dxa"/>
          </w:tcPr>
          <w:p w14:paraId="62783CD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9C3EA1D" w14:textId="438F2F5B" w:rsidR="00AF483F" w:rsidRPr="00DD2F9B" w:rsidRDefault="00A7563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19AD4E7" w14:textId="77777777" w:rsidTr="00812887">
        <w:trPr>
          <w:cantSplit/>
        </w:trPr>
        <w:tc>
          <w:tcPr>
            <w:tcW w:w="3227" w:type="dxa"/>
          </w:tcPr>
          <w:p w14:paraId="11A8E09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6BBE708" w14:textId="5D42019F" w:rsidR="00687890" w:rsidRPr="00DD2F9B" w:rsidRDefault="00A7563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8909C0B" w14:textId="77777777" w:rsidTr="00812887">
        <w:trPr>
          <w:cantSplit/>
        </w:trPr>
        <w:tc>
          <w:tcPr>
            <w:tcW w:w="3227" w:type="dxa"/>
          </w:tcPr>
          <w:p w14:paraId="6BE6883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603BDAF" w14:textId="2F729CBE" w:rsidR="00E41A26" w:rsidRPr="00DD2F9B" w:rsidRDefault="00A7563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6CA6213" w14:textId="77777777" w:rsidTr="00812887">
        <w:trPr>
          <w:cantSplit/>
        </w:trPr>
        <w:tc>
          <w:tcPr>
            <w:tcW w:w="3227" w:type="dxa"/>
          </w:tcPr>
          <w:p w14:paraId="3EBF380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8D60D55" w14:textId="77777777" w:rsidR="002E0D61" w:rsidRPr="00DD2F9B" w:rsidRDefault="00BA13C7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3194BE0" w14:textId="77777777" w:rsidTr="00812887">
        <w:trPr>
          <w:cantSplit/>
        </w:trPr>
        <w:tc>
          <w:tcPr>
            <w:tcW w:w="3227" w:type="dxa"/>
          </w:tcPr>
          <w:p w14:paraId="2D2157D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333538D" w14:textId="78ED9CC7" w:rsidR="002E0D61" w:rsidRPr="00DD2F9B" w:rsidRDefault="00FE51ED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4A14A0F2" w14:textId="77777777" w:rsidTr="00812887">
        <w:trPr>
          <w:cantSplit/>
        </w:trPr>
        <w:tc>
          <w:tcPr>
            <w:tcW w:w="3227" w:type="dxa"/>
          </w:tcPr>
          <w:p w14:paraId="4C80896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A23CA4B" w14:textId="347B5772" w:rsidR="002E0D61" w:rsidRPr="00DD2F9B" w:rsidRDefault="001C4AE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52BDECA" w14:textId="77777777" w:rsidTr="00812887">
        <w:trPr>
          <w:cantSplit/>
        </w:trPr>
        <w:tc>
          <w:tcPr>
            <w:tcW w:w="3227" w:type="dxa"/>
          </w:tcPr>
          <w:p w14:paraId="146F4DF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D0DCADB" w14:textId="1D36A702" w:rsidR="002E0D61" w:rsidRPr="00DD2F9B" w:rsidRDefault="004E326C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0A28507A" w14:textId="77777777" w:rsidTr="00812887">
        <w:trPr>
          <w:cantSplit/>
        </w:trPr>
        <w:tc>
          <w:tcPr>
            <w:tcW w:w="3227" w:type="dxa"/>
          </w:tcPr>
          <w:p w14:paraId="5F0EE42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95417F7" w14:textId="1BA461AB" w:rsidR="00386093" w:rsidRPr="00DD2F9B" w:rsidRDefault="00A7563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9965723" w14:textId="77777777" w:rsidTr="00812887">
        <w:trPr>
          <w:cantSplit/>
        </w:trPr>
        <w:tc>
          <w:tcPr>
            <w:tcW w:w="3227" w:type="dxa"/>
          </w:tcPr>
          <w:p w14:paraId="47A4017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9D8B4A0" w14:textId="4B483285" w:rsidR="00386093" w:rsidRPr="00DD2F9B" w:rsidRDefault="00A7563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7999AA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ACFCB3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F86AA0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0B309A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A68B28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7C36B91E" w14:textId="3DF9086C" w:rsidR="00932DCE" w:rsidRPr="004C23F4" w:rsidRDefault="00803C9A" w:rsidP="00F9496B">
            <w:pPr>
              <w:pStyle w:val="Tablefont"/>
            </w:pPr>
            <w:r>
              <w:t>Insufficient data</w:t>
            </w:r>
            <w:r w:rsidR="00F974BE">
              <w:t xml:space="preserve"> to assign a skin notation</w:t>
            </w:r>
          </w:p>
        </w:tc>
      </w:tr>
    </w:tbl>
    <w:bookmarkEnd w:id="3"/>
    <w:p w14:paraId="7D95BDF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BF2836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A6375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7A54FC8" w14:textId="0C1F19E3" w:rsidR="00EB3D1B" w:rsidRDefault="0057569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71A7AE6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2D4B5E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DB8BA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989497B" w14:textId="77777777" w:rsidR="001B79E5" w:rsidRDefault="00BA13C7" w:rsidP="001B79E5">
                <w:pPr>
                  <w:pStyle w:val="Tablefont"/>
                </w:pPr>
                <w:r>
                  <w:t>403.74</w:t>
                </w:r>
              </w:p>
            </w:tc>
          </w:sdtContent>
        </w:sdt>
      </w:tr>
      <w:tr w:rsidR="00A31D99" w:rsidRPr="004C23F4" w14:paraId="13713F5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553E81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EFB8D8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3F3F39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A9801E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8F2E6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247A813" w14:textId="77777777" w:rsidTr="00EA6243">
        <w:trPr>
          <w:cantSplit/>
        </w:trPr>
        <w:tc>
          <w:tcPr>
            <w:tcW w:w="4077" w:type="dxa"/>
            <w:vAlign w:val="center"/>
          </w:tcPr>
          <w:p w14:paraId="70D3ECD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312AE7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33F7C8B" w14:textId="77777777" w:rsidTr="00EA6243">
        <w:trPr>
          <w:cantSplit/>
        </w:trPr>
        <w:tc>
          <w:tcPr>
            <w:tcW w:w="4077" w:type="dxa"/>
            <w:vAlign w:val="center"/>
          </w:tcPr>
          <w:p w14:paraId="0207B7A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D1E01F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B222511" w14:textId="77777777" w:rsidTr="00EA6243">
        <w:trPr>
          <w:cantSplit/>
        </w:trPr>
        <w:tc>
          <w:tcPr>
            <w:tcW w:w="4077" w:type="dxa"/>
            <w:vAlign w:val="center"/>
          </w:tcPr>
          <w:p w14:paraId="35999014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F390FDB" w14:textId="77777777" w:rsidR="00E06F40" w:rsidRPr="00A006A0" w:rsidRDefault="004653D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7F4D53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F1509C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6A4893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13165A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C9423C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526441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80FAE0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A2E409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B71E2B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B14315E" w14:textId="6B62D6CE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A75638">
        <w:t>1999</w:t>
      </w:r>
      <w:r>
        <w:t xml:space="preserve">) </w:t>
      </w:r>
      <w:r w:rsidR="00A75638" w:rsidRPr="00A75638">
        <w:t xml:space="preserve">Chlorinated </w:t>
      </w:r>
      <w:proofErr w:type="spellStart"/>
      <w:r w:rsidR="00A75638" w:rsidRPr="00A75638">
        <w:t>naphthalenes</w:t>
      </w:r>
      <w:proofErr w:type="spellEnd"/>
      <w:r>
        <w:t xml:space="preserve"> – MAK value documentation.</w:t>
      </w:r>
    </w:p>
    <w:p w14:paraId="00BBC236" w14:textId="06365C6A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A75638">
        <w:t>2000</w:t>
      </w:r>
      <w:r>
        <w:t xml:space="preserve">) </w:t>
      </w:r>
      <w:proofErr w:type="spellStart"/>
      <w:r w:rsidR="00A75638" w:rsidRPr="00A75638">
        <w:t>Octachloronaphthalene</w:t>
      </w:r>
      <w:proofErr w:type="spellEnd"/>
      <w:r w:rsidRPr="005F7416">
        <w:t xml:space="preserve">. </w:t>
      </w:r>
      <w:r w:rsidR="00A75638" w:rsidRPr="00A75638">
        <w:t>Health-based Reassessment of Administrative</w:t>
      </w:r>
      <w:r w:rsidR="00A75638">
        <w:t xml:space="preserve"> </w:t>
      </w:r>
      <w:r w:rsidR="00A75638" w:rsidRPr="00A75638">
        <w:t>Occupational Exposure Limits</w:t>
      </w:r>
      <w:r w:rsidRPr="005F7416">
        <w:t xml:space="preserve">. The Hague: Health Council of the Netherlands; publication no. </w:t>
      </w:r>
      <w:r w:rsidR="00926F40">
        <w:t>2000/15OSH/012</w:t>
      </w:r>
      <w:r>
        <w:t>.</w:t>
      </w:r>
    </w:p>
    <w:p w14:paraId="0EFAAB13" w14:textId="4413232F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7763A0">
            <w:rPr>
              <w:color w:val="000000" w:themeColor="text1"/>
            </w:rPr>
            <w:t>1994</w:t>
          </w:r>
        </w:sdtContent>
      </w:sdt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="007763A0">
        <w:t>o</w:t>
      </w:r>
      <w:r w:rsidR="007763A0" w:rsidRPr="007763A0">
        <w:t>ctachloronaphthalene</w:t>
      </w:r>
      <w:proofErr w:type="spellEnd"/>
      <w:r>
        <w:t>.</w:t>
      </w:r>
    </w:p>
    <w:p w14:paraId="4181B51E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81F4F1" w16cid:durableId="21F26A80"/>
  <w16cid:commentId w16cid:paraId="5D1A7F05" w16cid:durableId="21F28C2C"/>
  <w16cid:commentId w16cid:paraId="482F2AA9" w16cid:durableId="21F26A81"/>
  <w16cid:commentId w16cid:paraId="163C2104" w16cid:durableId="219CC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8C44" w14:textId="77777777" w:rsidR="003D740D" w:rsidRDefault="003D740D" w:rsidP="00F43AD5">
      <w:pPr>
        <w:spacing w:after="0" w:line="240" w:lineRule="auto"/>
      </w:pPr>
      <w:r>
        <w:separator/>
      </w:r>
    </w:p>
  </w:endnote>
  <w:endnote w:type="continuationSeparator" w:id="0">
    <w:p w14:paraId="59B3E973" w14:textId="77777777" w:rsidR="003D740D" w:rsidRDefault="003D740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649C" w14:textId="77777777" w:rsidR="004653DA" w:rsidRDefault="00465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9641E34" w14:textId="35608F1D" w:rsidR="008A36CF" w:rsidRDefault="00475EB5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Octachloronaphthalene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2234-13-1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2F226D">
          <w:rPr>
            <w:sz w:val="18"/>
            <w:szCs w:val="18"/>
          </w:rPr>
          <w:t xml:space="preserve"> 2020</w:t>
        </w:r>
      </w:p>
      <w:p w14:paraId="10E7A089" w14:textId="698D23B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653DA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A2B5" w14:textId="77777777" w:rsidR="004653DA" w:rsidRDefault="00465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0B141" w14:textId="77777777" w:rsidR="003D740D" w:rsidRDefault="003D740D" w:rsidP="00F43AD5">
      <w:pPr>
        <w:spacing w:after="0" w:line="240" w:lineRule="auto"/>
      </w:pPr>
      <w:r>
        <w:separator/>
      </w:r>
    </w:p>
  </w:footnote>
  <w:footnote w:type="continuationSeparator" w:id="0">
    <w:p w14:paraId="1BA0E292" w14:textId="77777777" w:rsidR="003D740D" w:rsidRDefault="003D740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A2C0" w14:textId="77777777" w:rsidR="004653DA" w:rsidRDefault="00465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BF706" w14:textId="34CDA85A" w:rsidR="004653DA" w:rsidRDefault="004653DA" w:rsidP="004653DA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3BB43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BFBCB89" wp14:editId="72D6C843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D94B1" w14:textId="66ED6122" w:rsidR="008A36CF" w:rsidRPr="004653DA" w:rsidRDefault="008A36CF" w:rsidP="00465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467A" w14:textId="77777777" w:rsidR="004653DA" w:rsidRDefault="004653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E90B" w14:textId="034F7ABF" w:rsidR="004653DA" w:rsidRDefault="004653DA" w:rsidP="004653DA">
    <w:pPr>
      <w:pStyle w:val="Header"/>
      <w:jc w:val="right"/>
    </w:pPr>
    <w:sdt>
      <w:sdtPr>
        <w:id w:val="-42299289"/>
        <w:docPartObj>
          <w:docPartGallery w:val="Watermarks"/>
          <w:docPartUnique/>
        </w:docPartObj>
      </w:sdtPr>
      <w:sdtContent>
        <w:r>
          <w:pict w14:anchorId="4B37B7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382E9D8" wp14:editId="1291ED76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1A6A0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B8E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3E76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565F"/>
    <w:rsid w:val="000B7B48"/>
    <w:rsid w:val="000C096D"/>
    <w:rsid w:val="000C139A"/>
    <w:rsid w:val="000C2053"/>
    <w:rsid w:val="000C248C"/>
    <w:rsid w:val="000C58B1"/>
    <w:rsid w:val="000D291C"/>
    <w:rsid w:val="000D7B57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15F6"/>
    <w:rsid w:val="00194CF0"/>
    <w:rsid w:val="001A009E"/>
    <w:rsid w:val="001A1287"/>
    <w:rsid w:val="001A3859"/>
    <w:rsid w:val="001A3C9D"/>
    <w:rsid w:val="001A43F8"/>
    <w:rsid w:val="001B79E5"/>
    <w:rsid w:val="001C4AEA"/>
    <w:rsid w:val="001D56F0"/>
    <w:rsid w:val="001D663B"/>
    <w:rsid w:val="001D7B41"/>
    <w:rsid w:val="001E0675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3B1"/>
    <w:rsid w:val="00244AD1"/>
    <w:rsid w:val="002463BC"/>
    <w:rsid w:val="002465CE"/>
    <w:rsid w:val="002504FA"/>
    <w:rsid w:val="0025734A"/>
    <w:rsid w:val="00263255"/>
    <w:rsid w:val="00276494"/>
    <w:rsid w:val="00277B0C"/>
    <w:rsid w:val="002B1A2C"/>
    <w:rsid w:val="002B287A"/>
    <w:rsid w:val="002B3EDC"/>
    <w:rsid w:val="002C34F2"/>
    <w:rsid w:val="002C58FF"/>
    <w:rsid w:val="002C7AFE"/>
    <w:rsid w:val="002D05D2"/>
    <w:rsid w:val="002E0D61"/>
    <w:rsid w:val="002E4C7B"/>
    <w:rsid w:val="002F226D"/>
    <w:rsid w:val="0030740C"/>
    <w:rsid w:val="00314E6C"/>
    <w:rsid w:val="00315833"/>
    <w:rsid w:val="003215EE"/>
    <w:rsid w:val="003224BF"/>
    <w:rsid w:val="003241A8"/>
    <w:rsid w:val="003253F0"/>
    <w:rsid w:val="0033306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6CD3"/>
    <w:rsid w:val="003A0E32"/>
    <w:rsid w:val="003A2B94"/>
    <w:rsid w:val="003B387D"/>
    <w:rsid w:val="003C0D58"/>
    <w:rsid w:val="003D0AFA"/>
    <w:rsid w:val="003D4FA3"/>
    <w:rsid w:val="003D740D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2E69"/>
    <w:rsid w:val="00460A03"/>
    <w:rsid w:val="004653DA"/>
    <w:rsid w:val="00472A11"/>
    <w:rsid w:val="00472AAD"/>
    <w:rsid w:val="00474E33"/>
    <w:rsid w:val="00475EB5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26C"/>
    <w:rsid w:val="004E5EDD"/>
    <w:rsid w:val="004F448A"/>
    <w:rsid w:val="004F493D"/>
    <w:rsid w:val="004F65E8"/>
    <w:rsid w:val="0050005E"/>
    <w:rsid w:val="00502B88"/>
    <w:rsid w:val="005047C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569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4D00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63A0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3C9A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B94"/>
    <w:rsid w:val="00857A8A"/>
    <w:rsid w:val="008630EE"/>
    <w:rsid w:val="00864D13"/>
    <w:rsid w:val="00871CD5"/>
    <w:rsid w:val="008745A2"/>
    <w:rsid w:val="008768A8"/>
    <w:rsid w:val="008805FF"/>
    <w:rsid w:val="0088798F"/>
    <w:rsid w:val="00887E4B"/>
    <w:rsid w:val="008915C8"/>
    <w:rsid w:val="008A36CF"/>
    <w:rsid w:val="008A3BC4"/>
    <w:rsid w:val="008A4A36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4B57"/>
    <w:rsid w:val="00916909"/>
    <w:rsid w:val="00916EC0"/>
    <w:rsid w:val="00920467"/>
    <w:rsid w:val="00921DE7"/>
    <w:rsid w:val="00926F40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6CE5"/>
    <w:rsid w:val="009971C2"/>
    <w:rsid w:val="009A1254"/>
    <w:rsid w:val="009A40C2"/>
    <w:rsid w:val="009B2FF2"/>
    <w:rsid w:val="009B380C"/>
    <w:rsid w:val="009B4843"/>
    <w:rsid w:val="009B6543"/>
    <w:rsid w:val="009C199D"/>
    <w:rsid w:val="009C23EA"/>
    <w:rsid w:val="009C278F"/>
    <w:rsid w:val="009C2B94"/>
    <w:rsid w:val="009C5874"/>
    <w:rsid w:val="009D3B5A"/>
    <w:rsid w:val="009E0C05"/>
    <w:rsid w:val="009E0D1C"/>
    <w:rsid w:val="009E11C1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71C1"/>
    <w:rsid w:val="00A633D4"/>
    <w:rsid w:val="00A6461A"/>
    <w:rsid w:val="00A75638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3C7"/>
    <w:rsid w:val="00BA1DBB"/>
    <w:rsid w:val="00BA4510"/>
    <w:rsid w:val="00BA529A"/>
    <w:rsid w:val="00BB1B60"/>
    <w:rsid w:val="00BB612A"/>
    <w:rsid w:val="00BD499F"/>
    <w:rsid w:val="00BD56DE"/>
    <w:rsid w:val="00BF0A22"/>
    <w:rsid w:val="00BF2406"/>
    <w:rsid w:val="00C06E43"/>
    <w:rsid w:val="00C16315"/>
    <w:rsid w:val="00C26D43"/>
    <w:rsid w:val="00C3091E"/>
    <w:rsid w:val="00C40FF1"/>
    <w:rsid w:val="00C419E2"/>
    <w:rsid w:val="00C5020E"/>
    <w:rsid w:val="00C57452"/>
    <w:rsid w:val="00C61EDF"/>
    <w:rsid w:val="00C6239D"/>
    <w:rsid w:val="00C630C1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46CA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87F15"/>
    <w:rsid w:val="00D91CB9"/>
    <w:rsid w:val="00D920E2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0C4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5E6E"/>
    <w:rsid w:val="00E96077"/>
    <w:rsid w:val="00E961C6"/>
    <w:rsid w:val="00EA0A06"/>
    <w:rsid w:val="00EA6243"/>
    <w:rsid w:val="00EA74AB"/>
    <w:rsid w:val="00EB3D1B"/>
    <w:rsid w:val="00ED1D89"/>
    <w:rsid w:val="00ED66BC"/>
    <w:rsid w:val="00ED73B7"/>
    <w:rsid w:val="00EE5319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F2D"/>
    <w:rsid w:val="00F31E6A"/>
    <w:rsid w:val="00F37D01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974BE"/>
    <w:rsid w:val="00FA06A8"/>
    <w:rsid w:val="00FA1DF8"/>
    <w:rsid w:val="00FA3DF5"/>
    <w:rsid w:val="00FA741F"/>
    <w:rsid w:val="00FB4E07"/>
    <w:rsid w:val="00FB6329"/>
    <w:rsid w:val="00FB755A"/>
    <w:rsid w:val="00FC60A2"/>
    <w:rsid w:val="00FD1871"/>
    <w:rsid w:val="00FD3110"/>
    <w:rsid w:val="00FE51ED"/>
    <w:rsid w:val="00FE7D2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4725D0C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A1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C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C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C7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FA1DF8"/>
    <w:pPr>
      <w:numPr>
        <w:numId w:val="1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7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DA347F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6803A2DEB44F48979BAFCD532862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C53C-FD5E-4A00-8FC2-929DBBA6A54C}"/>
      </w:docPartPr>
      <w:docPartBody>
        <w:p w:rsidR="00CA689A" w:rsidRDefault="00DA347F" w:rsidP="00DA347F">
          <w:pPr>
            <w:pStyle w:val="6803A2DEB44F48979BAFCD5328625DE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7505D75112C46EEBA5C2573C2C0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49F9-99B2-4178-8DA5-A52A86A2E7CF}"/>
      </w:docPartPr>
      <w:docPartBody>
        <w:p w:rsidR="005E22FB" w:rsidRDefault="00102FB2" w:rsidP="00102FB2">
          <w:pPr>
            <w:pStyle w:val="B7505D75112C46EEBA5C2573C2C0F89E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2FB2"/>
    <w:rsid w:val="00347D16"/>
    <w:rsid w:val="00396D2D"/>
    <w:rsid w:val="003E0149"/>
    <w:rsid w:val="005E22FB"/>
    <w:rsid w:val="00C16F16"/>
    <w:rsid w:val="00CA689A"/>
    <w:rsid w:val="00D21A9F"/>
    <w:rsid w:val="00DA347F"/>
    <w:rsid w:val="00E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FB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6803A2DEB44F48979BAFCD5328625DE0">
    <w:name w:val="6803A2DEB44F48979BAFCD5328625DE0"/>
    <w:rsid w:val="00DA347F"/>
    <w:rPr>
      <w:lang w:val="en-US" w:eastAsia="en-US"/>
    </w:rPr>
  </w:style>
  <w:style w:type="paragraph" w:customStyle="1" w:styleId="B7505D75112C46EEBA5C2573C2C0F89E">
    <w:name w:val="B7505D75112C46EEBA5C2573C2C0F89E"/>
    <w:rsid w:val="00102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FF6C86-25FD-4255-AEEB-482926D2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A9D0E-9F38-4593-8D27-9A60C7B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529C0B90.dotm</Template>
  <TotalTime>275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51</cp:revision>
  <cp:lastPrinted>2018-10-22T22:41:00Z</cp:lastPrinted>
  <dcterms:created xsi:type="dcterms:W3CDTF">2019-04-14T23:55:00Z</dcterms:created>
  <dcterms:modified xsi:type="dcterms:W3CDTF">2020-02-27T21:12:00Z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