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BB40778" w14:textId="7BDD8DDF" w:rsidR="00BD499F" w:rsidRPr="004C23F4" w:rsidRDefault="00506785" w:rsidP="00B40C60">
          <w:pPr>
            <w:pStyle w:val="Heading1"/>
            <w:jc w:val="center"/>
            <w:rPr>
              <w:rFonts w:ascii="Arial" w:hAnsi="Arial" w:cs="Arial"/>
            </w:rPr>
          </w:pPr>
          <w:r w:rsidRPr="00506785">
            <w:rPr>
              <w:rFonts w:ascii="Arial" w:hAnsi="Arial" w:cs="Arial"/>
            </w:rPr>
            <w:t>Peracetic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08E7C2B6" w14:textId="77777777" w:rsidTr="00B76A41">
        <w:trPr>
          <w:cantSplit/>
          <w:tblHeader/>
        </w:trPr>
        <w:tc>
          <w:tcPr>
            <w:tcW w:w="4077" w:type="dxa"/>
          </w:tcPr>
          <w:p w14:paraId="348F52F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96DEB46" w14:textId="453EA255" w:rsidR="00F43AD5" w:rsidRPr="00717D45" w:rsidRDefault="00A32804" w:rsidP="00B76A41">
            <w:pPr>
              <w:pStyle w:val="Tablefont"/>
            </w:pPr>
            <w:r w:rsidRPr="00A32804">
              <w:t>79-21-0</w:t>
            </w:r>
          </w:p>
        </w:tc>
      </w:tr>
      <w:tr w:rsidR="00F43AD5" w:rsidRPr="004C23F4" w14:paraId="11BB1E80" w14:textId="77777777" w:rsidTr="00B76A41">
        <w:trPr>
          <w:cantSplit/>
        </w:trPr>
        <w:tc>
          <w:tcPr>
            <w:tcW w:w="4077" w:type="dxa"/>
          </w:tcPr>
          <w:p w14:paraId="3E25715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D7A23C5" w14:textId="3891C541" w:rsidR="00F43AD5" w:rsidRPr="00717D45" w:rsidRDefault="00A32804" w:rsidP="00B76A41">
            <w:pPr>
              <w:pStyle w:val="Tablefont"/>
            </w:pPr>
            <w:r>
              <w:t xml:space="preserve">Acetic peroxide, </w:t>
            </w:r>
            <w:proofErr w:type="spellStart"/>
            <w:r>
              <w:t>peroxyacetic</w:t>
            </w:r>
            <w:proofErr w:type="spellEnd"/>
            <w:r>
              <w:t xml:space="preserve"> acid, acetyl </w:t>
            </w:r>
            <w:proofErr w:type="spellStart"/>
            <w:r>
              <w:t>hydroperoxide</w:t>
            </w:r>
            <w:proofErr w:type="spellEnd"/>
            <w:r>
              <w:t xml:space="preserve">, </w:t>
            </w:r>
            <w:proofErr w:type="spellStart"/>
            <w:r>
              <w:t>ethaneperoxoic</w:t>
            </w:r>
            <w:proofErr w:type="spellEnd"/>
            <w:r>
              <w:t xml:space="preserve"> acid</w:t>
            </w:r>
          </w:p>
        </w:tc>
      </w:tr>
      <w:tr w:rsidR="00F43AD5" w:rsidRPr="004C23F4" w14:paraId="143FC188" w14:textId="77777777" w:rsidTr="00B76A41">
        <w:trPr>
          <w:cantSplit/>
        </w:trPr>
        <w:tc>
          <w:tcPr>
            <w:tcW w:w="4077" w:type="dxa"/>
          </w:tcPr>
          <w:p w14:paraId="528DD77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69098B9" w14:textId="48EFEC4C" w:rsidR="00F43AD5" w:rsidRPr="00717D45" w:rsidRDefault="00A32804" w:rsidP="00B76A41">
            <w:pPr>
              <w:pStyle w:val="Tablefont"/>
            </w:pPr>
            <w:r>
              <w:t>C</w:t>
            </w:r>
            <w:r w:rsidRPr="00A32804">
              <w:rPr>
                <w:vertAlign w:val="subscript"/>
              </w:rPr>
              <w:t>2</w:t>
            </w:r>
            <w:r>
              <w:t>H</w:t>
            </w:r>
            <w:r w:rsidRPr="00A32804">
              <w:rPr>
                <w:vertAlign w:val="subscript"/>
              </w:rPr>
              <w:t>4</w:t>
            </w:r>
            <w:r>
              <w:t>O</w:t>
            </w:r>
            <w:r w:rsidRPr="00A32804">
              <w:rPr>
                <w:vertAlign w:val="subscript"/>
              </w:rPr>
              <w:t>3</w:t>
            </w:r>
          </w:p>
        </w:tc>
      </w:tr>
      <w:tr w:rsidR="00F43AD5" w:rsidRPr="004C23F4" w14:paraId="5A15C93B" w14:textId="77777777" w:rsidTr="00B76A41">
        <w:trPr>
          <w:cantSplit/>
        </w:trPr>
        <w:tc>
          <w:tcPr>
            <w:tcW w:w="4077" w:type="dxa"/>
          </w:tcPr>
          <w:p w14:paraId="6CF04D7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9D84D2E" w14:textId="1F553E12" w:rsidR="00F43AD5" w:rsidRPr="00B40C60" w:rsidRDefault="00A32804" w:rsidP="00B76A41">
            <w:pPr>
              <w:pStyle w:val="Tablerowheading"/>
              <w:rPr>
                <w:b w:val="0"/>
              </w:rPr>
            </w:pPr>
            <w:r w:rsidRPr="00A32804">
              <w:rPr>
                <w:b w:val="0"/>
              </w:rPr>
              <w:t>—</w:t>
            </w:r>
          </w:p>
        </w:tc>
      </w:tr>
    </w:tbl>
    <w:p w14:paraId="10D5CF60" w14:textId="59343D6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001D4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E001D4" w:rsidRPr="004C23F4" w14:paraId="754F6EE4" w14:textId="77777777" w:rsidTr="00E001D4">
        <w:trPr>
          <w:cantSplit/>
          <w:tblHeader/>
        </w:trPr>
        <w:tc>
          <w:tcPr>
            <w:tcW w:w="4010" w:type="dxa"/>
            <w:vAlign w:val="center"/>
          </w:tcPr>
          <w:p w14:paraId="758161C6" w14:textId="77777777" w:rsidR="00E001D4" w:rsidRPr="002C58FF" w:rsidRDefault="00E001D4" w:rsidP="00E001D4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F90E934" w14:textId="4FFDC37C" w:rsidR="00E001D4" w:rsidRPr="00EB3D1B" w:rsidRDefault="00E001D4" w:rsidP="00E001D4">
            <w:pPr>
              <w:pStyle w:val="Tablefont"/>
              <w:rPr>
                <w:b/>
              </w:rPr>
            </w:pPr>
            <w:r w:rsidRPr="00994053">
              <w:t>—</w:t>
            </w:r>
          </w:p>
        </w:tc>
      </w:tr>
      <w:tr w:rsidR="00E001D4" w:rsidRPr="004C23F4" w14:paraId="6D997295" w14:textId="77777777" w:rsidTr="00E001D4">
        <w:trPr>
          <w:cantSplit/>
        </w:trPr>
        <w:tc>
          <w:tcPr>
            <w:tcW w:w="4010" w:type="dxa"/>
            <w:vAlign w:val="center"/>
          </w:tcPr>
          <w:p w14:paraId="035E1C8A" w14:textId="77777777" w:rsidR="00E001D4" w:rsidRPr="002C58FF" w:rsidRDefault="00E001D4" w:rsidP="00E001D4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C79896A" w14:textId="55413DCB" w:rsidR="00E001D4" w:rsidRPr="00EB3D1B" w:rsidRDefault="00E001D4" w:rsidP="00E001D4">
            <w:pPr>
              <w:pStyle w:val="Tablefont"/>
              <w:rPr>
                <w:b/>
              </w:rPr>
            </w:pPr>
            <w:r w:rsidRPr="00994053">
              <w:t>—</w:t>
            </w:r>
          </w:p>
        </w:tc>
      </w:tr>
      <w:tr w:rsidR="002C7AFE" w:rsidRPr="004C23F4" w14:paraId="25DE7244" w14:textId="77777777" w:rsidTr="00E001D4">
        <w:trPr>
          <w:cantSplit/>
        </w:trPr>
        <w:tc>
          <w:tcPr>
            <w:tcW w:w="4010" w:type="dxa"/>
            <w:vAlign w:val="center"/>
          </w:tcPr>
          <w:p w14:paraId="32CDBE7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A11545F" w14:textId="0146421D" w:rsidR="002C7AFE" w:rsidRPr="00E001D4" w:rsidRDefault="00E001D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0.4 ppm </w:t>
            </w:r>
            <w:r w:rsidR="00775377">
              <w:rPr>
                <w:b/>
              </w:rPr>
              <w:t>(</w:t>
            </w:r>
            <w:r>
              <w:rPr>
                <w:b/>
              </w:rPr>
              <w:t>1.24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07CEF2E2" w14:textId="77777777" w:rsidTr="00E001D4">
        <w:trPr>
          <w:cantSplit/>
        </w:trPr>
        <w:tc>
          <w:tcPr>
            <w:tcW w:w="4010" w:type="dxa"/>
          </w:tcPr>
          <w:p w14:paraId="61D2658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5F8EE408" w14:textId="6761A8FF" w:rsidR="002C7AFE" w:rsidRPr="00B12EF9" w:rsidRDefault="00E001D4" w:rsidP="008A36CF">
            <w:pPr>
              <w:pStyle w:val="Tablefont"/>
            </w:pPr>
            <w:r w:rsidRPr="00B12EF9">
              <w:t>—</w:t>
            </w:r>
          </w:p>
        </w:tc>
      </w:tr>
      <w:tr w:rsidR="002C7AFE" w:rsidRPr="004C23F4" w14:paraId="6C5DA866" w14:textId="77777777" w:rsidTr="00E001D4">
        <w:trPr>
          <w:cantSplit/>
        </w:trPr>
        <w:tc>
          <w:tcPr>
            <w:tcW w:w="4010" w:type="dxa"/>
            <w:vAlign w:val="center"/>
          </w:tcPr>
          <w:p w14:paraId="294871C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B411F61" w14:textId="45B8B261" w:rsidR="002C7AFE" w:rsidRPr="00EB3D1B" w:rsidRDefault="00A32804" w:rsidP="00017C82">
            <w:pPr>
              <w:pStyle w:val="Tablefont"/>
              <w:rPr>
                <w:b/>
              </w:rPr>
            </w:pPr>
            <w:r w:rsidRPr="00A32804">
              <w:t>—</w:t>
            </w:r>
          </w:p>
        </w:tc>
      </w:tr>
      <w:tr w:rsidR="00775377" w:rsidRPr="004C23F4" w14:paraId="567DB025" w14:textId="77777777" w:rsidTr="00AC408E">
        <w:trPr>
          <w:cantSplit/>
        </w:trPr>
        <w:tc>
          <w:tcPr>
            <w:tcW w:w="9026" w:type="dxa"/>
            <w:gridSpan w:val="2"/>
            <w:vAlign w:val="center"/>
          </w:tcPr>
          <w:p w14:paraId="366B8943" w14:textId="630118E1" w:rsidR="00775377" w:rsidRPr="00EB3D1B" w:rsidRDefault="00775377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C05457968244AF4864FD844040319E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EDB6F5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34BCFD3" w14:textId="056B32D7" w:rsidR="006639B4" w:rsidRPr="004C23F4" w:rsidRDefault="00E001D4" w:rsidP="000C139A">
      <w:pPr>
        <w:rPr>
          <w:rFonts w:cs="Arial"/>
        </w:rPr>
      </w:pPr>
      <w:r>
        <w:rPr>
          <w:rFonts w:cs="Arial"/>
        </w:rPr>
        <w:t xml:space="preserve">A </w:t>
      </w:r>
      <w:r>
        <w:t>peak limitation of 0.4 ppm (1.24 mg/m</w:t>
      </w:r>
      <w:r>
        <w:rPr>
          <w:vertAlign w:val="superscript"/>
        </w:rPr>
        <w:t>3</w:t>
      </w:r>
      <w:r>
        <w:t>) is recommended to protect for irritation of the eyes, skin and upper respiratory tract in exposed workers.</w:t>
      </w:r>
    </w:p>
    <w:p w14:paraId="7E709C5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4F3D28D" w14:textId="645DDE3A" w:rsidR="009C2260" w:rsidRDefault="00022BAD" w:rsidP="00EB7752">
      <w:pPr>
        <w:rPr>
          <w:rFonts w:cs="Arial"/>
        </w:rPr>
      </w:pPr>
      <w:proofErr w:type="spellStart"/>
      <w:r w:rsidRPr="00EB7752">
        <w:rPr>
          <w:rFonts w:cs="Arial"/>
        </w:rPr>
        <w:t>Peracetic</w:t>
      </w:r>
      <w:proofErr w:type="spellEnd"/>
      <w:r w:rsidRPr="00EB7752">
        <w:rPr>
          <w:rFonts w:cs="Arial"/>
        </w:rPr>
        <w:t xml:space="preserve"> acid is </w:t>
      </w:r>
      <w:r>
        <w:rPr>
          <w:rFonts w:cs="Arial"/>
        </w:rPr>
        <w:t xml:space="preserve">used to sterilise reusable </w:t>
      </w:r>
      <w:r w:rsidRPr="00EB7752">
        <w:rPr>
          <w:rFonts w:cs="Arial"/>
        </w:rPr>
        <w:t>medical and dental device</w:t>
      </w:r>
      <w:r>
        <w:rPr>
          <w:rFonts w:cs="Arial"/>
        </w:rPr>
        <w:t xml:space="preserve">s. </w:t>
      </w:r>
      <w:r w:rsidR="009C2260">
        <w:rPr>
          <w:rFonts w:cs="Arial"/>
        </w:rPr>
        <w:t>C</w:t>
      </w:r>
      <w:r>
        <w:rPr>
          <w:rFonts w:cs="Arial"/>
        </w:rPr>
        <w:t>ommercial uses</w:t>
      </w:r>
      <w:r w:rsidR="003D4971">
        <w:rPr>
          <w:rFonts w:cs="Arial"/>
        </w:rPr>
        <w:t xml:space="preserve"> </w:t>
      </w:r>
      <w:r w:rsidR="009C2260">
        <w:rPr>
          <w:rFonts w:cs="Arial"/>
        </w:rPr>
        <w:t xml:space="preserve">include </w:t>
      </w:r>
      <w:r w:rsidR="003D4971">
        <w:rPr>
          <w:rFonts w:cs="Arial"/>
        </w:rPr>
        <w:t>oxidising agents, water treatment an</w:t>
      </w:r>
      <w:r w:rsidR="008A2012">
        <w:rPr>
          <w:rFonts w:cs="Arial"/>
        </w:rPr>
        <w:t xml:space="preserve">d beverage and food production. </w:t>
      </w:r>
    </w:p>
    <w:p w14:paraId="34A1F932" w14:textId="77777777" w:rsidR="000E702E" w:rsidRDefault="003D4971" w:rsidP="00D80B4D">
      <w:r>
        <w:rPr>
          <w:rFonts w:cs="Arial"/>
        </w:rPr>
        <w:t xml:space="preserve">The critical effects </w:t>
      </w:r>
      <w:r w:rsidR="009C2260">
        <w:rPr>
          <w:rFonts w:cs="Arial"/>
        </w:rPr>
        <w:t xml:space="preserve">of </w:t>
      </w:r>
      <w:r>
        <w:rPr>
          <w:rFonts w:cs="Arial"/>
        </w:rPr>
        <w:t xml:space="preserve">exposure are </w:t>
      </w:r>
      <w:r w:rsidR="008A2012">
        <w:t>irritation of eyes, skin and the upper respiratory tract.</w:t>
      </w:r>
      <w:r w:rsidR="009C2260">
        <w:t xml:space="preserve"> </w:t>
      </w:r>
      <w:r w:rsidR="00B06691">
        <w:t xml:space="preserve">It is a strong organic acid, an oxidizing agent and is highly corrosive. </w:t>
      </w:r>
    </w:p>
    <w:p w14:paraId="53BF3E1C" w14:textId="720B8F17" w:rsidR="00D80B4D" w:rsidRDefault="000E702E" w:rsidP="00D80B4D">
      <w:r>
        <w:t xml:space="preserve">Exposure </w:t>
      </w:r>
      <w:r w:rsidR="00B06691">
        <w:t>at 5 ppm (15.58 mg/m</w:t>
      </w:r>
      <w:r w:rsidR="00B06691">
        <w:rPr>
          <w:vertAlign w:val="superscript"/>
        </w:rPr>
        <w:t>3</w:t>
      </w:r>
      <w:r w:rsidR="00B06691">
        <w:t>) produces lacrimation and immediate extreme discomfort and irritation of nasal membranes</w:t>
      </w:r>
      <w:r w:rsidRPr="000E702E">
        <w:t xml:space="preserve"> </w:t>
      </w:r>
      <w:r>
        <w:t>in workers</w:t>
      </w:r>
      <w:r w:rsidR="00B06691">
        <w:t xml:space="preserve">. Concentrations between 0.5 and 1.5 ppm </w:t>
      </w:r>
      <w:r w:rsidR="00775377">
        <w:t>(1.56–4.68 mg/m</w:t>
      </w:r>
      <w:r w:rsidR="00775377">
        <w:rPr>
          <w:vertAlign w:val="superscript"/>
        </w:rPr>
        <w:t>3</w:t>
      </w:r>
      <w:r w:rsidR="00775377">
        <w:t xml:space="preserve">) </w:t>
      </w:r>
      <w:r>
        <w:t xml:space="preserve">caused </w:t>
      </w:r>
      <w:r w:rsidR="00B06691">
        <w:t xml:space="preserve">mild discomfort of the mucous membranes while no discomfort </w:t>
      </w:r>
      <w:r w:rsidR="00B12EF9">
        <w:t>i</w:t>
      </w:r>
      <w:r w:rsidR="00B06691">
        <w:t>s reported below 0.5 ppm</w:t>
      </w:r>
      <w:r w:rsidR="00775377">
        <w:t xml:space="preserve"> (1.56</w:t>
      </w:r>
      <w:r>
        <w:t> </w:t>
      </w:r>
      <w:r w:rsidR="00775377">
        <w:t>mg/m</w:t>
      </w:r>
      <w:r w:rsidR="00775377">
        <w:rPr>
          <w:vertAlign w:val="superscript"/>
        </w:rPr>
        <w:t>3</w:t>
      </w:r>
      <w:r w:rsidR="00775377">
        <w:t>)</w:t>
      </w:r>
      <w:r w:rsidR="00B06691">
        <w:t xml:space="preserve">. </w:t>
      </w:r>
      <w:r>
        <w:t>S</w:t>
      </w:r>
      <w:r w:rsidR="00D80B4D">
        <w:t xml:space="preserve">evere cough, lacrimation, salivation, decreased coordination and alertness, laboured breathing and fatalities </w:t>
      </w:r>
      <w:r>
        <w:t>reported in rats exposed at 103 ppm (320 mg/m</w:t>
      </w:r>
      <w:r>
        <w:rPr>
          <w:vertAlign w:val="superscript"/>
        </w:rPr>
        <w:t>3</w:t>
      </w:r>
      <w:r>
        <w:t xml:space="preserve">) for 60 minutes </w:t>
      </w:r>
      <w:r w:rsidR="00D80B4D">
        <w:t>(ACGIH,</w:t>
      </w:r>
      <w:r>
        <w:t> </w:t>
      </w:r>
      <w:r w:rsidR="00D80B4D">
        <w:t>2018).</w:t>
      </w:r>
    </w:p>
    <w:p w14:paraId="6C402762" w14:textId="5EB50F97" w:rsidR="008A2012" w:rsidRPr="004C23F4" w:rsidRDefault="00E001D4" w:rsidP="00EB7752">
      <w:pPr>
        <w:rPr>
          <w:rFonts w:cs="Arial"/>
        </w:rPr>
      </w:pPr>
      <w:r>
        <w:t>Given the evidence of immediate and intolerable effects following acute exposure</w:t>
      </w:r>
      <w:r w:rsidR="002B0F12">
        <w:t>,</w:t>
      </w:r>
      <w:r>
        <w:t xml:space="preserve"> a peak limitation of 0.4 ppm</w:t>
      </w:r>
      <w:r w:rsidR="00775377">
        <w:t xml:space="preserve"> (1.24 mg/m</w:t>
      </w:r>
      <w:r w:rsidR="00775377">
        <w:rPr>
          <w:vertAlign w:val="superscript"/>
        </w:rPr>
        <w:t>3</w:t>
      </w:r>
      <w:r w:rsidR="00775377">
        <w:t>)</w:t>
      </w:r>
      <w:r>
        <w:t xml:space="preserve"> </w:t>
      </w:r>
      <w:r w:rsidR="000E702E">
        <w:t xml:space="preserve">based on the STEL by ACGIH </w:t>
      </w:r>
      <w:r w:rsidR="002B0F12">
        <w:t>(</w:t>
      </w:r>
      <w:r w:rsidR="000E702E">
        <w:t xml:space="preserve">2018) </w:t>
      </w:r>
      <w:r>
        <w:t>is recommended to protect for irritation effects in workers.</w:t>
      </w:r>
    </w:p>
    <w:p w14:paraId="3059AAE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52A30E0" w14:textId="10651237" w:rsidR="00A32804" w:rsidRPr="00265858" w:rsidRDefault="00A32804" w:rsidP="00A32804">
      <w:pPr>
        <w:rPr>
          <w:rFonts w:cs="Arial"/>
        </w:rPr>
      </w:pPr>
      <w:r w:rsidRPr="00265858">
        <w:rPr>
          <w:rFonts w:cs="Arial"/>
        </w:rPr>
        <w:t>Not classified as a carcinogen according to the Globally Harmonized System of</w:t>
      </w:r>
      <w:r w:rsidR="00D80B4D">
        <w:rPr>
          <w:rFonts w:cs="Arial"/>
        </w:rPr>
        <w:t xml:space="preserve"> Classification and Labelling of</w:t>
      </w:r>
      <w:r w:rsidRPr="00265858">
        <w:rPr>
          <w:rFonts w:cs="Arial"/>
        </w:rPr>
        <w:t xml:space="preserve"> Chemicals (GHS). </w:t>
      </w:r>
    </w:p>
    <w:p w14:paraId="0EA1C869" w14:textId="1D0FE6B6" w:rsidR="00A32804" w:rsidRPr="00265858" w:rsidRDefault="00A32804" w:rsidP="00A32804">
      <w:pPr>
        <w:rPr>
          <w:rFonts w:cs="Arial"/>
        </w:rPr>
      </w:pPr>
      <w:r w:rsidRPr="00265858">
        <w:rPr>
          <w:rFonts w:cs="Arial"/>
        </w:rPr>
        <w:t xml:space="preserve">Not classified as a skin </w:t>
      </w:r>
      <w:r w:rsidR="00D80B4D" w:rsidRPr="00265858">
        <w:rPr>
          <w:rFonts w:cs="Arial"/>
        </w:rPr>
        <w:t xml:space="preserve">sensitiser </w:t>
      </w:r>
      <w:r w:rsidRPr="00265858">
        <w:rPr>
          <w:rFonts w:cs="Arial"/>
        </w:rPr>
        <w:t>or respiratory sensitiser according to the GHS.</w:t>
      </w:r>
    </w:p>
    <w:p w14:paraId="73261206" w14:textId="341F0F7B" w:rsidR="0025734A" w:rsidRPr="004C23F4" w:rsidRDefault="00E001D4">
      <w:pPr>
        <w:rPr>
          <w:rFonts w:cs="Arial"/>
        </w:rPr>
      </w:pPr>
      <w:r>
        <w:rPr>
          <w:rFonts w:cs="Arial"/>
        </w:rPr>
        <w:lastRenderedPageBreak/>
        <w:t>A skin notation is not recommended based on evidence in animals suggesting limited dermal absorption.</w:t>
      </w:r>
    </w:p>
    <w:p w14:paraId="70F51A8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6086F8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CABAC3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A92339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0FAA4D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94F4CB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D28BEF" w14:textId="3B5DDA5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32804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A32804">
                  <w:t>NA</w:t>
                </w:r>
                <w:proofErr w:type="spellEnd"/>
              </w:sdtContent>
            </w:sdt>
          </w:p>
        </w:tc>
      </w:tr>
      <w:tr w:rsidR="00C978F0" w:rsidRPr="00DA352E" w14:paraId="37513A0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3F73FA" w14:textId="21A9CC11" w:rsidR="00C978F0" w:rsidRPr="00DA352E" w:rsidRDefault="00A32804" w:rsidP="003365A5">
            <w:pPr>
              <w:pStyle w:val="Tabletextprimarysource"/>
            </w:pPr>
            <w:r>
              <w:t>No report</w:t>
            </w:r>
            <w:r w:rsidR="00775377">
              <w:t>.</w:t>
            </w:r>
          </w:p>
        </w:tc>
      </w:tr>
      <w:tr w:rsidR="00C978F0" w:rsidRPr="00DA352E" w14:paraId="4F4EC16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2CE4B5" w14:textId="20A14A5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32804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433D1">
                  <w:t>TLV-STEL</w:t>
                </w:r>
                <w:r w:rsidR="00A32804">
                  <w:t>: 0.4 ppm (1.24 mg/m</w:t>
                </w:r>
                <w:r w:rsidR="00A32804" w:rsidRPr="00A32804">
                  <w:rPr>
                    <w:vertAlign w:val="superscript"/>
                  </w:rPr>
                  <w:t>3</w:t>
                </w:r>
                <w:r w:rsidR="00A32804">
                  <w:t>)</w:t>
                </w:r>
              </w:sdtContent>
            </w:sdt>
          </w:p>
        </w:tc>
      </w:tr>
      <w:tr w:rsidR="00C978F0" w:rsidRPr="00DA352E" w14:paraId="6E0FC50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BA930A" w14:textId="3956C797" w:rsidR="00C978F0" w:rsidRDefault="00EB7752" w:rsidP="003365A5">
            <w:pPr>
              <w:pStyle w:val="Tabletextprimarysource"/>
            </w:pPr>
            <w:r>
              <w:t>TLV-STEL recommended to be protective for irritation of eyes, skin and the upper respiratory tract.</w:t>
            </w:r>
          </w:p>
          <w:p w14:paraId="2F73E23B" w14:textId="77777777" w:rsidR="00EB7752" w:rsidRDefault="00EB7752" w:rsidP="003365A5">
            <w:pPr>
              <w:pStyle w:val="Tabletextprimarysource"/>
            </w:pPr>
            <w:r>
              <w:t>Summary of data:</w:t>
            </w:r>
          </w:p>
          <w:p w14:paraId="7283C09E" w14:textId="77777777" w:rsidR="00EB7752" w:rsidRDefault="00EB7752" w:rsidP="00EB7752">
            <w:pPr>
              <w:pStyle w:val="Tabletextprimarysource"/>
            </w:pPr>
            <w:r>
              <w:t>Human data:</w:t>
            </w:r>
          </w:p>
          <w:p w14:paraId="5C60A141" w14:textId="781453A9" w:rsidR="00EB7752" w:rsidRDefault="00EB7752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Unpublished study examining effects in worker following inhalation; fogging of poultry house; measurement of concentration and irritation effects over 23 min</w:t>
            </w:r>
            <w:r w:rsidR="008638DA">
              <w:t>:</w:t>
            </w:r>
          </w:p>
          <w:p w14:paraId="56308EAE" w14:textId="48B30FC3" w:rsidR="00EB7752" w:rsidRDefault="00775377" w:rsidP="00B12EF9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5 ppm </w:t>
            </w:r>
            <w:r w:rsidR="00EB7752">
              <w:t>produced lacrimation and immediate extreme discomfort and irritation of nasal membranes</w:t>
            </w:r>
          </w:p>
          <w:p w14:paraId="7889636B" w14:textId="5133B270" w:rsidR="00EB7752" w:rsidRDefault="00775377" w:rsidP="00B12EF9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2 ppm</w:t>
            </w:r>
            <w:r w:rsidR="00EB7752">
              <w:t xml:space="preserve"> produced extreme or unbearable discomfort for mucous membranes of nose and eyes in 1 worker; tolerable for only 1</w:t>
            </w:r>
            <w:r w:rsidR="009C2260">
              <w:t>–</w:t>
            </w:r>
            <w:r w:rsidR="00EB7752">
              <w:t>2 min</w:t>
            </w:r>
          </w:p>
          <w:p w14:paraId="5B3CCFB1" w14:textId="47515093" w:rsidR="00EB7752" w:rsidRDefault="00775377" w:rsidP="00B12EF9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0.5</w:t>
            </w:r>
            <w:r w:rsidR="009C2260">
              <w:t>–</w:t>
            </w:r>
            <w:r>
              <w:t>1.5 ppm</w:t>
            </w:r>
            <w:r w:rsidR="002967A6">
              <w:t xml:space="preserve"> slight or mild discomfort of mucous membranes</w:t>
            </w:r>
          </w:p>
          <w:p w14:paraId="6758EF3C" w14:textId="43E87E2A" w:rsidR="002967A6" w:rsidRDefault="00775377" w:rsidP="00B12EF9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&lt;0.5 ppm </w:t>
            </w:r>
            <w:r w:rsidR="002967A6">
              <w:t>no discomfort</w:t>
            </w:r>
          </w:p>
          <w:p w14:paraId="717BEAB6" w14:textId="40B46891" w:rsidR="003E138F" w:rsidRDefault="003E138F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Unpublished study </w:t>
            </w:r>
            <w:r w:rsidR="008638DA">
              <w:t xml:space="preserve">assessed the </w:t>
            </w:r>
            <w:r>
              <w:t>effects du</w:t>
            </w:r>
            <w:r w:rsidR="00B12EF9">
              <w:t>e</w:t>
            </w:r>
            <w:r>
              <w:t xml:space="preserve"> to vapour exposure in 2 workplaces; measured over </w:t>
            </w:r>
            <w:r w:rsidR="00B12EF9">
              <w:t>3 </w:t>
            </w:r>
            <w:r>
              <w:t>h;</w:t>
            </w:r>
          </w:p>
          <w:p w14:paraId="7B24A0AC" w14:textId="58BCA3F7" w:rsidR="003E138F" w:rsidRDefault="00775377" w:rsidP="00B12EF9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0.5</w:t>
            </w:r>
            <w:r w:rsidR="009C2260">
              <w:t>–</w:t>
            </w:r>
            <w:r>
              <w:t xml:space="preserve">0.6 </w:t>
            </w:r>
            <w:r w:rsidR="003E138F">
              <w:t xml:space="preserve">not immediately irritating but would be considered unpleasant </w:t>
            </w:r>
            <w:r w:rsidR="00E031AC">
              <w:t>over extended duration</w:t>
            </w:r>
          </w:p>
          <w:p w14:paraId="074F2E37" w14:textId="57EB1D2F" w:rsidR="00E031AC" w:rsidRDefault="00775377" w:rsidP="00B12EF9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0.13</w:t>
            </w:r>
            <w:r w:rsidR="009C2260">
              <w:t>–</w:t>
            </w:r>
            <w:r>
              <w:t xml:space="preserve">0.17 ppm </w:t>
            </w:r>
            <w:r w:rsidR="00E031AC">
              <w:t>detectable but not unpleasant</w:t>
            </w:r>
          </w:p>
          <w:p w14:paraId="0E38CA37" w14:textId="71CB87D6" w:rsidR="00E031AC" w:rsidRDefault="007F1494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Reports of discomfort of skin, eyes and respiratory tract from 247 hospital participants exposed via disinfection spraying; no further exposure information</w:t>
            </w:r>
            <w:r w:rsidR="00775377">
              <w:t>.</w:t>
            </w:r>
          </w:p>
          <w:p w14:paraId="571D69CA" w14:textId="77777777" w:rsidR="007F1494" w:rsidRDefault="007F1494" w:rsidP="007F1494">
            <w:pPr>
              <w:pStyle w:val="Tabletextprimarysource"/>
            </w:pPr>
            <w:r>
              <w:t>Animal data:</w:t>
            </w:r>
          </w:p>
          <w:p w14:paraId="5BF2BDEB" w14:textId="1A9E24D9" w:rsidR="007F1494" w:rsidRDefault="007F1494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RD</w:t>
            </w:r>
            <w:r>
              <w:rPr>
                <w:vertAlign w:val="subscript"/>
              </w:rPr>
              <w:t>50</w:t>
            </w:r>
            <w:r w:rsidR="00775377">
              <w:t xml:space="preserve">: </w:t>
            </w:r>
            <w:r>
              <w:t xml:space="preserve">5.4 ppm </w:t>
            </w:r>
            <w:r w:rsidR="00775377">
              <w:t>(</w:t>
            </w:r>
            <w:r>
              <w:t>mice</w:t>
            </w:r>
            <w:r w:rsidR="00775377">
              <w:t>)</w:t>
            </w:r>
          </w:p>
          <w:p w14:paraId="51BCEE37" w14:textId="5C826273" w:rsidR="007F1494" w:rsidRDefault="007F1494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LC</w:t>
            </w:r>
            <w:r w:rsidR="00775377">
              <w:rPr>
                <w:vertAlign w:val="subscript"/>
              </w:rPr>
              <w:t xml:space="preserve">50: </w:t>
            </w:r>
            <w:r>
              <w:t>168 ppm (</w:t>
            </w:r>
            <w:r w:rsidR="00775377">
              <w:t>mice, inhalation)</w:t>
            </w:r>
          </w:p>
          <w:p w14:paraId="6725426B" w14:textId="6A19C06C" w:rsidR="007F1494" w:rsidRDefault="007F1494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Symptoms of irritation, eye closing, nose rubbing, salivation and lacrimation and gasping in animals exposed for 60 min; </w:t>
            </w:r>
            <w:r w:rsidR="008638DA">
              <w:t>l</w:t>
            </w:r>
            <w:r>
              <w:t>esions in the lungs, with severity of lesions increasing with exposure concentrations</w:t>
            </w:r>
            <w:r w:rsidR="000E702E">
              <w:t xml:space="preserve"> reported on  histological examination of ti</w:t>
            </w:r>
            <w:r w:rsidR="007C3AF7">
              <w:t>s</w:t>
            </w:r>
            <w:r w:rsidR="000E702E">
              <w:t>sues</w:t>
            </w:r>
          </w:p>
          <w:p w14:paraId="72866DB1" w14:textId="77777777" w:rsidR="008260C6" w:rsidRDefault="008260C6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Rats exposed at 0, 150, 320, 390 or 1450 mg/m</w:t>
            </w:r>
            <w:r>
              <w:rPr>
                <w:vertAlign w:val="superscript"/>
              </w:rPr>
              <w:t>3</w:t>
            </w:r>
            <w:r>
              <w:t xml:space="preserve"> by nose-only inhalation for 15, 30 or 60 min:</w:t>
            </w:r>
          </w:p>
          <w:p w14:paraId="70B9FEC9" w14:textId="53A2B0C9" w:rsidR="007F1494" w:rsidRDefault="008260C6" w:rsidP="00B12EF9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severe cough, lacrimation, salivation, decreased coordination and alertness, laboured breathing and death</w:t>
            </w:r>
            <w:r w:rsidR="007C3AF7">
              <w:t xml:space="preserve"> at 320 mg/m</w:t>
            </w:r>
            <w:r w:rsidR="007C3AF7">
              <w:rPr>
                <w:vertAlign w:val="superscript"/>
              </w:rPr>
              <w:t>3</w:t>
            </w:r>
            <w:r w:rsidR="007C3AF7">
              <w:t xml:space="preserve"> (103 ppm)</w:t>
            </w:r>
          </w:p>
          <w:p w14:paraId="318A3F6E" w14:textId="139458F6" w:rsidR="004D3E4A" w:rsidRDefault="008260C6" w:rsidP="00B12EF9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4D3E4A">
              <w:t xml:space="preserve">for 60 min exposure was </w:t>
            </w:r>
            <w:r>
              <w:t>476 mg/m</w:t>
            </w:r>
            <w:r>
              <w:rPr>
                <w:vertAlign w:val="superscript"/>
              </w:rPr>
              <w:t>3</w:t>
            </w:r>
            <w:r>
              <w:t xml:space="preserve"> (153 ppm) </w:t>
            </w:r>
          </w:p>
          <w:p w14:paraId="6ED6038D" w14:textId="4792E839" w:rsidR="004D3E4A" w:rsidRDefault="008260C6" w:rsidP="00B12EF9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 xml:space="preserve">no mortality </w:t>
            </w:r>
            <w:r w:rsidR="004D3E4A">
              <w:t xml:space="preserve">at </w:t>
            </w:r>
            <w:r>
              <w:t>150 mg/m</w:t>
            </w:r>
            <w:r>
              <w:rPr>
                <w:vertAlign w:val="superscript"/>
              </w:rPr>
              <w:t>3</w:t>
            </w:r>
            <w:r>
              <w:t xml:space="preserve"> (48 ppm)</w:t>
            </w:r>
          </w:p>
          <w:p w14:paraId="38384031" w14:textId="77C88290" w:rsidR="003F189B" w:rsidRDefault="003F189B" w:rsidP="00B12EF9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Carcinogenicity only studied via dermal application; skin tumour promoter in female mice; no evidence in rabbits; not relevant for human occupational exposure scenarios</w:t>
            </w:r>
            <w:r w:rsidR="00775377">
              <w:t>.</w:t>
            </w:r>
          </w:p>
          <w:p w14:paraId="1DD32724" w14:textId="77777777" w:rsidR="00B12EF9" w:rsidRDefault="00B12EF9" w:rsidP="003F189B">
            <w:pPr>
              <w:pStyle w:val="Tabletextprimarysource"/>
            </w:pPr>
          </w:p>
          <w:p w14:paraId="777FC118" w14:textId="2A230DBF" w:rsidR="008260C6" w:rsidRDefault="003F189B" w:rsidP="003F189B">
            <w:pPr>
              <w:pStyle w:val="Tabletextprimarysource"/>
            </w:pPr>
            <w:r>
              <w:t>Insufficient data to recommend a Skin or sensitiser notation</w:t>
            </w:r>
            <w:r w:rsidR="00775377">
              <w:t>.</w:t>
            </w:r>
          </w:p>
          <w:p w14:paraId="6B83C703" w14:textId="77777777" w:rsidR="003F189B" w:rsidRDefault="003F189B" w:rsidP="003F189B">
            <w:pPr>
              <w:pStyle w:val="Tabletextprimarysource"/>
            </w:pPr>
            <w:r>
              <w:t>Insufficient chronic data to recommend a TWA.</w:t>
            </w:r>
          </w:p>
          <w:p w14:paraId="1B5D86F9" w14:textId="55DBC790" w:rsidR="00541543" w:rsidRPr="00DA352E" w:rsidRDefault="00541543" w:rsidP="003F189B">
            <w:pPr>
              <w:pStyle w:val="Tabletextprimarysource"/>
            </w:pPr>
          </w:p>
        </w:tc>
      </w:tr>
      <w:tr w:rsidR="00C978F0" w:rsidRPr="00DA352E" w14:paraId="1AF92EB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E06EE84" w14:textId="6DE0494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32804">
                  <w:t>1993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32804">
                  <w:t>Not assigned</w:t>
                </w:r>
              </w:sdtContent>
            </w:sdt>
          </w:p>
        </w:tc>
      </w:tr>
      <w:tr w:rsidR="00C978F0" w:rsidRPr="00DA352E" w14:paraId="719B8CA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0047797" w14:textId="77777777" w:rsidR="00C978F0" w:rsidRDefault="00467B9B" w:rsidP="003365A5">
            <w:pPr>
              <w:pStyle w:val="Tabletextprimarysource"/>
            </w:pPr>
            <w:r>
              <w:t>Inadequate data to recommend</w:t>
            </w:r>
            <w:r w:rsidR="003C40F9">
              <w:t xml:space="preserve"> a MAK.</w:t>
            </w:r>
          </w:p>
          <w:p w14:paraId="20DD544D" w14:textId="572A4B50" w:rsidR="003C40F9" w:rsidRDefault="00775377" w:rsidP="00B12EF9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Strong organic acid, an oxidis</w:t>
            </w:r>
            <w:r w:rsidR="003C40F9">
              <w:t xml:space="preserve">ing agent with marked </w:t>
            </w:r>
            <w:proofErr w:type="spellStart"/>
            <w:r w:rsidR="003C40F9">
              <w:t>biocidic</w:t>
            </w:r>
            <w:proofErr w:type="spellEnd"/>
            <w:r w:rsidR="003C40F9">
              <w:t xml:space="preserve"> and </w:t>
            </w:r>
            <w:proofErr w:type="spellStart"/>
            <w:r w:rsidR="003C40F9">
              <w:t>virucidic</w:t>
            </w:r>
            <w:proofErr w:type="spellEnd"/>
            <w:r w:rsidR="003C40F9">
              <w:t xml:space="preserve"> properties</w:t>
            </w:r>
          </w:p>
          <w:p w14:paraId="7D8F4C16" w14:textId="7E1737DF" w:rsidR="003C40F9" w:rsidRDefault="003C40F9" w:rsidP="00B12EF9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Main toxic effect is local irritation especially of the mucous membranes of the respiratory tract and the skin</w:t>
            </w:r>
          </w:p>
          <w:p w14:paraId="4B2C151C" w14:textId="13AE72E5" w:rsidR="003C40F9" w:rsidRDefault="003C40F9" w:rsidP="00B12EF9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Inadequately documented report of irritation of the respiratory passages tolerable during exposure </w:t>
            </w:r>
            <w:r w:rsidR="00440BC7">
              <w:t>at</w:t>
            </w:r>
            <w:r>
              <w:t xml:space="preserve"> 2 mg/m</w:t>
            </w:r>
            <w:r w:rsidRPr="003C40F9">
              <w:rPr>
                <w:vertAlign w:val="superscript"/>
              </w:rPr>
              <w:t>3</w:t>
            </w:r>
            <w:r>
              <w:t>; intense at concentrations of 3</w:t>
            </w:r>
            <w:r w:rsidR="009C2260">
              <w:t>–</w:t>
            </w:r>
            <w:r>
              <w:t>5 mg/m</w:t>
            </w:r>
            <w:r w:rsidRPr="003C40F9">
              <w:rPr>
                <w:vertAlign w:val="superscript"/>
              </w:rPr>
              <w:t>3</w:t>
            </w:r>
            <w:r w:rsidR="00775377">
              <w:t>.</w:t>
            </w:r>
          </w:p>
          <w:p w14:paraId="648230EB" w14:textId="0B9AC2B3" w:rsidR="00541543" w:rsidRPr="00DA352E" w:rsidRDefault="00541543" w:rsidP="00B12EF9">
            <w:pPr>
              <w:pStyle w:val="ListBullet"/>
              <w:numPr>
                <w:ilvl w:val="0"/>
                <w:numId w:val="0"/>
              </w:numPr>
              <w:spacing w:before="60" w:after="60"/>
              <w:ind w:left="1077"/>
              <w:contextualSpacing w:val="0"/>
            </w:pPr>
          </w:p>
        </w:tc>
      </w:tr>
      <w:tr w:rsidR="00C978F0" w:rsidRPr="00DA352E" w14:paraId="34B1279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709280" w14:textId="11E29E1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3280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32804">
                  <w:t>NA</w:t>
                </w:r>
                <w:proofErr w:type="spellEnd"/>
              </w:sdtContent>
            </w:sdt>
          </w:p>
        </w:tc>
      </w:tr>
      <w:tr w:rsidR="00C978F0" w:rsidRPr="00DA352E" w14:paraId="276F870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B49C0A1" w14:textId="57A11EFD" w:rsidR="00C978F0" w:rsidRPr="00DA352E" w:rsidRDefault="00A32804" w:rsidP="003365A5">
            <w:pPr>
              <w:pStyle w:val="Tabletextprimarysource"/>
            </w:pPr>
            <w:r>
              <w:t>No report</w:t>
            </w:r>
            <w:r w:rsidR="00775377">
              <w:t>.</w:t>
            </w:r>
          </w:p>
        </w:tc>
      </w:tr>
      <w:tr w:rsidR="00DA352E" w:rsidRPr="00DA352E" w14:paraId="5F6085B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C9AF2C6" w14:textId="3CA11F7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02ED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02ED8">
                  <w:t>NA</w:t>
                </w:r>
                <w:proofErr w:type="spellEnd"/>
              </w:sdtContent>
            </w:sdt>
          </w:p>
        </w:tc>
      </w:tr>
      <w:tr w:rsidR="00DA352E" w:rsidRPr="00DA352E" w14:paraId="5EA2F18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4F6E459" w14:textId="2F2A6308" w:rsidR="00DA352E" w:rsidRPr="00DA352E" w:rsidRDefault="00002ED8" w:rsidP="003365A5">
            <w:pPr>
              <w:pStyle w:val="Tabletextprimarysource"/>
            </w:pPr>
            <w:r>
              <w:t>No report</w:t>
            </w:r>
            <w:r w:rsidR="00775377">
              <w:t>.</w:t>
            </w:r>
          </w:p>
        </w:tc>
      </w:tr>
      <w:tr w:rsidR="00DA352E" w:rsidRPr="00DA352E" w14:paraId="343E50A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C181DDC" w14:textId="49B652C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02ED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002ED8">
                  <w:t>NA</w:t>
                </w:r>
                <w:proofErr w:type="spellEnd"/>
              </w:sdtContent>
            </w:sdt>
          </w:p>
        </w:tc>
      </w:tr>
      <w:tr w:rsidR="00DA352E" w:rsidRPr="00DA352E" w14:paraId="4326EFB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5A8ADF8" w14:textId="77BD33AA" w:rsidR="00DA352E" w:rsidRPr="00DA352E" w:rsidRDefault="00002ED8" w:rsidP="003365A5">
            <w:pPr>
              <w:pStyle w:val="Tabletextprimarysource"/>
            </w:pPr>
            <w:r>
              <w:t>No report</w:t>
            </w:r>
            <w:r w:rsidR="00775377">
              <w:t>.</w:t>
            </w:r>
          </w:p>
        </w:tc>
      </w:tr>
    </w:tbl>
    <w:p w14:paraId="47C80E0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37A4325B" w14:textId="77777777" w:rsidTr="003C40F9">
        <w:trPr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60CF4A1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B59E72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306007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684B9BC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D38C542" w14:textId="77777777" w:rsidTr="003C40F9">
        <w:trPr>
          <w:cantSplit/>
        </w:trPr>
        <w:tc>
          <w:tcPr>
            <w:tcW w:w="1490" w:type="dxa"/>
          </w:tcPr>
          <w:p w14:paraId="79A2E017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87BBCC0" w14:textId="4B098658" w:rsidR="004966BF" w:rsidRPr="00CE617F" w:rsidRDefault="0014637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C40F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E050F41" w14:textId="738A8821" w:rsidR="004966BF" w:rsidRPr="004C23F4" w:rsidRDefault="003C40F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2" w:type="dxa"/>
          </w:tcPr>
          <w:p w14:paraId="18C51C1E" w14:textId="065794A5" w:rsidR="004966BF" w:rsidRDefault="003C40F9" w:rsidP="00B12EF9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775377"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Arial" w:hAnsi="Arial" w:cs="Arial"/>
              </w:rPr>
              <w:t>1,147</w:t>
            </w:r>
            <w:r w:rsidR="00541543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 xml:space="preserve">1,957 mg/kg </w:t>
            </w:r>
            <w:r w:rsidR="00775377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rabbits</w:t>
            </w:r>
            <w:r w:rsidR="00775377">
              <w:rPr>
                <w:rStyle w:val="checkbox"/>
                <w:rFonts w:ascii="Arial" w:hAnsi="Arial" w:cs="Arial"/>
              </w:rPr>
              <w:t>, dermal)</w:t>
            </w:r>
          </w:p>
          <w:p w14:paraId="6BEF6585" w14:textId="23F09D14" w:rsidR="003C40F9" w:rsidRDefault="003C40F9" w:rsidP="00B12EF9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E</w:t>
            </w:r>
            <w:r w:rsidRPr="003C40F9">
              <w:rPr>
                <w:rStyle w:val="checkbox"/>
                <w:rFonts w:ascii="Arial" w:hAnsi="Arial" w:cs="Arial"/>
              </w:rPr>
              <w:t>xtreme irritation and severe irreversible corneal opacity, conjunctivitis, ulceration and iritis</w:t>
            </w:r>
            <w:r>
              <w:rPr>
                <w:rStyle w:val="checkbox"/>
                <w:rFonts w:ascii="Arial" w:hAnsi="Arial" w:cs="Arial"/>
              </w:rPr>
              <w:t xml:space="preserve"> demonstrated in animal eye studies</w:t>
            </w:r>
          </w:p>
          <w:p w14:paraId="6327140B" w14:textId="7E6868A3" w:rsidR="003C40F9" w:rsidRPr="003C40F9" w:rsidRDefault="003C40F9" w:rsidP="00B12EF9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>
              <w:rPr>
                <w:rFonts w:cs="Arial"/>
                <w:color w:val="262626"/>
              </w:rPr>
              <w:t>o skin sensitisation potential in guinea pigs</w:t>
            </w:r>
            <w:r w:rsidR="00775377">
              <w:rPr>
                <w:rFonts w:cs="Arial"/>
                <w:color w:val="262626"/>
              </w:rPr>
              <w:t>.</w:t>
            </w:r>
          </w:p>
        </w:tc>
      </w:tr>
    </w:tbl>
    <w:bookmarkEnd w:id="0"/>
    <w:p w14:paraId="53C5430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D55B57C" w14:textId="77777777" w:rsidTr="003C40F9">
        <w:trPr>
          <w:trHeight w:val="454"/>
          <w:tblHeader/>
        </w:trPr>
        <w:tc>
          <w:tcPr>
            <w:tcW w:w="6603" w:type="dxa"/>
            <w:vAlign w:val="center"/>
          </w:tcPr>
          <w:p w14:paraId="51A85C2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2E3EF07" w14:textId="6C707EE3" w:rsidR="002E0D61" w:rsidRDefault="003C40F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784BAC9" w14:textId="77777777" w:rsidTr="003C40F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57B5684" w14:textId="628F19AA" w:rsidR="008A36CF" w:rsidRPr="006901A2" w:rsidRDefault="003C40F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7B2F59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4D0668F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7160CD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9F4A50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96B5E8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EDA9584" w14:textId="77777777" w:rsidTr="00812887">
        <w:trPr>
          <w:cantSplit/>
        </w:trPr>
        <w:tc>
          <w:tcPr>
            <w:tcW w:w="3227" w:type="dxa"/>
          </w:tcPr>
          <w:p w14:paraId="23F8D12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B7DA974" w14:textId="4AC0DA4B" w:rsidR="00687890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87B897A" w14:textId="77777777" w:rsidTr="00812887">
        <w:trPr>
          <w:cantSplit/>
        </w:trPr>
        <w:tc>
          <w:tcPr>
            <w:tcW w:w="3227" w:type="dxa"/>
          </w:tcPr>
          <w:p w14:paraId="62A6C2A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285F7AD" w14:textId="082B4703" w:rsidR="007925F0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8F8D921" w14:textId="77777777" w:rsidTr="00812887">
        <w:trPr>
          <w:cantSplit/>
        </w:trPr>
        <w:tc>
          <w:tcPr>
            <w:tcW w:w="3227" w:type="dxa"/>
          </w:tcPr>
          <w:p w14:paraId="1656012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C7754B0" w14:textId="3A9F7DB4" w:rsidR="00AF483F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A1FC27F" w14:textId="77777777" w:rsidTr="00812887">
        <w:trPr>
          <w:cantSplit/>
        </w:trPr>
        <w:tc>
          <w:tcPr>
            <w:tcW w:w="3227" w:type="dxa"/>
          </w:tcPr>
          <w:p w14:paraId="4DAE7DC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A1B7336" w14:textId="29DAA8B2" w:rsidR="00687890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F48390E" w14:textId="77777777" w:rsidTr="00812887">
        <w:trPr>
          <w:cantSplit/>
        </w:trPr>
        <w:tc>
          <w:tcPr>
            <w:tcW w:w="3227" w:type="dxa"/>
          </w:tcPr>
          <w:p w14:paraId="3F7560D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5112F17" w14:textId="3D7AA346" w:rsidR="00E41A26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C70B05F" w14:textId="77777777" w:rsidTr="00812887">
        <w:trPr>
          <w:cantSplit/>
        </w:trPr>
        <w:tc>
          <w:tcPr>
            <w:tcW w:w="3227" w:type="dxa"/>
          </w:tcPr>
          <w:p w14:paraId="20C1B4A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23CAAC9" w14:textId="14DF4E1C" w:rsidR="002E0D61" w:rsidRPr="00DD2F9B" w:rsidRDefault="00002ED8" w:rsidP="00DD2F9B">
            <w:pPr>
              <w:pStyle w:val="Tablefont"/>
            </w:pPr>
            <w:r w:rsidRPr="00002ED8">
              <w:t>Carcinogenicity – A4</w:t>
            </w:r>
          </w:p>
        </w:tc>
      </w:tr>
      <w:tr w:rsidR="002E0D61" w:rsidRPr="004C23F4" w14:paraId="4BF4E596" w14:textId="77777777" w:rsidTr="00812887">
        <w:trPr>
          <w:cantSplit/>
        </w:trPr>
        <w:tc>
          <w:tcPr>
            <w:tcW w:w="3227" w:type="dxa"/>
          </w:tcPr>
          <w:p w14:paraId="7A2AEDB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BEDC6EA" w14:textId="2FEAB1D9" w:rsidR="002E0D61" w:rsidRPr="00DD2F9B" w:rsidRDefault="00002ED8" w:rsidP="00DD2F9B">
            <w:pPr>
              <w:pStyle w:val="Tablefont"/>
            </w:pPr>
            <w:r w:rsidRPr="00002ED8">
              <w:t>Carcinogenicity – 3B</w:t>
            </w:r>
          </w:p>
        </w:tc>
      </w:tr>
      <w:tr w:rsidR="002E0D61" w:rsidRPr="004C23F4" w14:paraId="32E7424F" w14:textId="77777777" w:rsidTr="00812887">
        <w:trPr>
          <w:cantSplit/>
        </w:trPr>
        <w:tc>
          <w:tcPr>
            <w:tcW w:w="3227" w:type="dxa"/>
          </w:tcPr>
          <w:p w14:paraId="0D18788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ED455A9" w14:textId="4DB90BF7" w:rsidR="002E0D61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3FDF3A0" w14:textId="77777777" w:rsidTr="00812887">
        <w:trPr>
          <w:cantSplit/>
        </w:trPr>
        <w:tc>
          <w:tcPr>
            <w:tcW w:w="3227" w:type="dxa"/>
          </w:tcPr>
          <w:p w14:paraId="6CE7ABB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EB43FBD" w14:textId="5A347D0A" w:rsidR="002E0D61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1DAFDAC" w14:textId="77777777" w:rsidTr="00812887">
        <w:trPr>
          <w:cantSplit/>
        </w:trPr>
        <w:tc>
          <w:tcPr>
            <w:tcW w:w="3227" w:type="dxa"/>
          </w:tcPr>
          <w:p w14:paraId="30782348" w14:textId="77777777" w:rsidR="004079B4" w:rsidRDefault="00386093" w:rsidP="00F4402E">
            <w:pPr>
              <w:pStyle w:val="Tablefont"/>
            </w:pPr>
            <w:r>
              <w:lastRenderedPageBreak/>
              <w:t>IARC</w:t>
            </w:r>
          </w:p>
        </w:tc>
        <w:tc>
          <w:tcPr>
            <w:tcW w:w="6015" w:type="dxa"/>
          </w:tcPr>
          <w:p w14:paraId="0BEE590D" w14:textId="77018302" w:rsidR="00386093" w:rsidRPr="00DD2F9B" w:rsidRDefault="00002ED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935249" w14:textId="77777777" w:rsidTr="00812887">
        <w:trPr>
          <w:cantSplit/>
        </w:trPr>
        <w:tc>
          <w:tcPr>
            <w:tcW w:w="3227" w:type="dxa"/>
          </w:tcPr>
          <w:p w14:paraId="594280E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759154E" w14:textId="22F8063F" w:rsidR="00386093" w:rsidRPr="00DD2F9B" w:rsidRDefault="00002ED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1C8AB8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A68972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5F0D03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97AC55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384740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99" w:type="dxa"/>
              <w:tblLook w:val="04A0" w:firstRow="1" w:lastRow="0" w:firstColumn="1" w:lastColumn="0" w:noHBand="0" w:noVBand="1"/>
            </w:tblPr>
            <w:tblGrid>
              <w:gridCol w:w="3665"/>
              <w:gridCol w:w="1080"/>
              <w:gridCol w:w="1080"/>
              <w:gridCol w:w="2985"/>
            </w:tblGrid>
            <w:tr w:rsidR="003C40F9" w:rsidRPr="003C40F9" w14:paraId="725304F1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5FD1A2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FA0693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DAFD42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32AE3C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0096020F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F186E3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D09DB0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3E4014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2D22A0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0C29CDC9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D9BA31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89AE1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EA8E1C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5A743B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4C57AC2A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C83D09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DA51C5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7FC1B2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3675F3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6ABE7215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74ACA2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FB9D6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5931A9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D32851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0B905CFD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2B747C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207F41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BEC204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2618BF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C40F9" w:rsidRPr="003C40F9" w14:paraId="5555986E" w14:textId="77777777" w:rsidTr="003C40F9">
              <w:trPr>
                <w:trHeight w:val="339"/>
              </w:trPr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C044B" w14:textId="77777777" w:rsidR="003C40F9" w:rsidRPr="003C40F9" w:rsidRDefault="003C40F9" w:rsidP="003C40F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4D756E" w14:textId="77777777" w:rsidR="003C40F9" w:rsidRPr="003C40F9" w:rsidRDefault="003C40F9" w:rsidP="003C40F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9EE209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5274BE" w14:textId="77777777" w:rsidR="003C40F9" w:rsidRPr="003C40F9" w:rsidRDefault="003C40F9" w:rsidP="003C40F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C40F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5270269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7B64D55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49394A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65A24E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B4797B4" w14:textId="12178B31" w:rsidR="00EB3D1B" w:rsidRDefault="00002ED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CBBAB3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EE6D2E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A3DB8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72AC57A" w14:textId="08B78273" w:rsidR="001B79E5" w:rsidRDefault="00002ED8" w:rsidP="001B79E5">
                <w:pPr>
                  <w:pStyle w:val="Tablefont"/>
                </w:pPr>
                <w:r w:rsidRPr="00002ED8">
                  <w:t>76.05</w:t>
                </w:r>
              </w:p>
            </w:tc>
          </w:sdtContent>
        </w:sdt>
      </w:tr>
      <w:tr w:rsidR="00A31D99" w:rsidRPr="004C23F4" w14:paraId="481D034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36C6C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875BE94" w14:textId="593630F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02ED8">
                  <w:t>3.12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02ED8">
                  <w:t>0.321</w:t>
                </w:r>
              </w:sdtContent>
            </w:sdt>
            <w:r w:rsidRPr="00002ED8">
              <w:t xml:space="preserve"> </w:t>
            </w:r>
            <w:r>
              <w:t>ppm</w:t>
            </w:r>
          </w:p>
        </w:tc>
      </w:tr>
      <w:tr w:rsidR="00687890" w:rsidRPr="004C23F4" w14:paraId="24FD5BA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1316D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5F95A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E0EB712" w14:textId="77777777" w:rsidTr="00EA6243">
        <w:trPr>
          <w:cantSplit/>
        </w:trPr>
        <w:tc>
          <w:tcPr>
            <w:tcW w:w="4077" w:type="dxa"/>
            <w:vAlign w:val="center"/>
          </w:tcPr>
          <w:p w14:paraId="26B1AE5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979506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CEC7C1" w14:textId="77777777" w:rsidTr="00EA6243">
        <w:trPr>
          <w:cantSplit/>
        </w:trPr>
        <w:tc>
          <w:tcPr>
            <w:tcW w:w="4077" w:type="dxa"/>
            <w:vAlign w:val="center"/>
          </w:tcPr>
          <w:p w14:paraId="6591E8B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99A3AC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C852113" w14:textId="77777777" w:rsidTr="00EA6243">
        <w:trPr>
          <w:cantSplit/>
        </w:trPr>
        <w:tc>
          <w:tcPr>
            <w:tcW w:w="4077" w:type="dxa"/>
            <w:vAlign w:val="center"/>
          </w:tcPr>
          <w:p w14:paraId="43D2059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B2C45F8" w14:textId="77777777" w:rsidR="00E06F40" w:rsidRPr="00A006A0" w:rsidRDefault="0014637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A52919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6DB28C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CA951B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6AF870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BD0D3B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0B9087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5871F8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556AEE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980C057" w14:textId="1459B04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2F6C842" w14:textId="449A6052" w:rsidR="00002ED8" w:rsidRPr="00351FE0" w:rsidRDefault="00002ED8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(1996) </w:t>
      </w:r>
      <w:proofErr w:type="spellStart"/>
      <w:r w:rsidRPr="00002ED8">
        <w:t>Peracetic</w:t>
      </w:r>
      <w:proofErr w:type="spellEnd"/>
      <w:r w:rsidRPr="00002ED8">
        <w:t xml:space="preserve"> acid</w:t>
      </w:r>
      <w:r>
        <w:t xml:space="preserve"> – MAK value documentation.</w:t>
      </w:r>
    </w:p>
    <w:sectPr w:rsidR="00002ED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768CAC" w16cid:durableId="21F5A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AF78" w14:textId="77777777" w:rsidR="00C249FD" w:rsidRDefault="00C249FD" w:rsidP="00F43AD5">
      <w:pPr>
        <w:spacing w:after="0" w:line="240" w:lineRule="auto"/>
      </w:pPr>
      <w:r>
        <w:separator/>
      </w:r>
    </w:p>
  </w:endnote>
  <w:endnote w:type="continuationSeparator" w:id="0">
    <w:p w14:paraId="3153FEC9" w14:textId="77777777" w:rsidR="00C249FD" w:rsidRDefault="00C249F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FC89" w14:textId="77777777" w:rsidR="0014637B" w:rsidRDefault="00146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AC559A" w14:textId="342EB168" w:rsidR="008A36CF" w:rsidRDefault="00A32804" w:rsidP="0034744C">
        <w:pPr>
          <w:pStyle w:val="Footer"/>
          <w:rPr>
            <w:sz w:val="18"/>
            <w:szCs w:val="18"/>
          </w:rPr>
        </w:pPr>
        <w:proofErr w:type="spellStart"/>
        <w:r w:rsidRPr="00A32804">
          <w:rPr>
            <w:b/>
            <w:sz w:val="18"/>
            <w:szCs w:val="18"/>
          </w:rPr>
          <w:t>Peracetic</w:t>
        </w:r>
        <w:proofErr w:type="spellEnd"/>
        <w:r w:rsidRPr="00A32804">
          <w:rPr>
            <w:b/>
            <w:sz w:val="18"/>
            <w:szCs w:val="18"/>
          </w:rPr>
          <w:t xml:space="preserve"> acid</w:t>
        </w:r>
        <w:r w:rsidR="008A36CF">
          <w:rPr>
            <w:b/>
            <w:sz w:val="18"/>
            <w:szCs w:val="18"/>
          </w:rPr>
          <w:t xml:space="preserve"> (</w:t>
        </w:r>
        <w:r w:rsidRPr="00A32804">
          <w:rPr>
            <w:b/>
            <w:sz w:val="18"/>
            <w:szCs w:val="18"/>
          </w:rPr>
          <w:t>79-21-0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9B5B71">
          <w:rPr>
            <w:sz w:val="18"/>
            <w:szCs w:val="18"/>
          </w:rPr>
          <w:t>2020</w:t>
        </w:r>
      </w:p>
      <w:p w14:paraId="1A5CB0BE" w14:textId="64E0DF1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4637B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C41D" w14:textId="77777777" w:rsidR="0014637B" w:rsidRDefault="00146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F4F63" w14:textId="77777777" w:rsidR="00C249FD" w:rsidRDefault="00C249FD" w:rsidP="00F43AD5">
      <w:pPr>
        <w:spacing w:after="0" w:line="240" w:lineRule="auto"/>
      </w:pPr>
      <w:r>
        <w:separator/>
      </w:r>
    </w:p>
  </w:footnote>
  <w:footnote w:type="continuationSeparator" w:id="0">
    <w:p w14:paraId="35297B31" w14:textId="77777777" w:rsidR="00C249FD" w:rsidRDefault="00C249F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5816" w14:textId="77777777" w:rsidR="0014637B" w:rsidRDefault="00146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1F34" w14:textId="496BA46C" w:rsidR="0014637B" w:rsidRDefault="0014637B" w:rsidP="0014637B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783CD8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1564C2C" wp14:editId="54CFF80B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7B0B53" w14:textId="77777777" w:rsidR="0014637B" w:rsidRDefault="0014637B" w:rsidP="0014637B">
    <w:pPr>
      <w:pStyle w:val="Header"/>
      <w:jc w:val="right"/>
    </w:pPr>
  </w:p>
  <w:p w14:paraId="7243684B" w14:textId="2C1D39BD" w:rsidR="008A36CF" w:rsidRPr="0014637B" w:rsidRDefault="008A36CF" w:rsidP="00146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C9D8" w14:textId="77777777" w:rsidR="0014637B" w:rsidRDefault="001463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4CE0D" w14:textId="35681A74" w:rsidR="0014637B" w:rsidRDefault="0014637B" w:rsidP="0014637B">
    <w:pPr>
      <w:pStyle w:val="Header"/>
      <w:jc w:val="right"/>
    </w:pPr>
    <w:sdt>
      <w:sdtPr>
        <w:id w:val="1456215107"/>
        <w:docPartObj>
          <w:docPartGallery w:val="Watermarks"/>
          <w:docPartUnique/>
        </w:docPartObj>
      </w:sdtPr>
      <w:sdtContent>
        <w:r>
          <w:pict w14:anchorId="72FFC2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8D55694" wp14:editId="125DD95A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199A5" w14:textId="77777777" w:rsidR="0014637B" w:rsidRDefault="0014637B" w:rsidP="0014637B">
    <w:pPr>
      <w:pStyle w:val="Header"/>
      <w:jc w:val="right"/>
    </w:pPr>
  </w:p>
  <w:p w14:paraId="3E19C914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E0C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BC69FA"/>
    <w:multiLevelType w:val="hybridMultilevel"/>
    <w:tmpl w:val="CB30A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F49D4"/>
    <w:multiLevelType w:val="hybridMultilevel"/>
    <w:tmpl w:val="409610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CA4E06"/>
    <w:multiLevelType w:val="hybridMultilevel"/>
    <w:tmpl w:val="E4C27C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ED8"/>
    <w:rsid w:val="00007B80"/>
    <w:rsid w:val="00013A22"/>
    <w:rsid w:val="00014C3F"/>
    <w:rsid w:val="00017C82"/>
    <w:rsid w:val="00022BAD"/>
    <w:rsid w:val="00032B88"/>
    <w:rsid w:val="00046DF5"/>
    <w:rsid w:val="00052060"/>
    <w:rsid w:val="0005574A"/>
    <w:rsid w:val="00055FE1"/>
    <w:rsid w:val="00056EC2"/>
    <w:rsid w:val="00060B48"/>
    <w:rsid w:val="00067F32"/>
    <w:rsid w:val="000705DF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E702E"/>
    <w:rsid w:val="0010461E"/>
    <w:rsid w:val="00106FAA"/>
    <w:rsid w:val="00113443"/>
    <w:rsid w:val="001269A7"/>
    <w:rsid w:val="00131092"/>
    <w:rsid w:val="00140E6A"/>
    <w:rsid w:val="001433D1"/>
    <w:rsid w:val="0014637B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67A6"/>
    <w:rsid w:val="002B0F12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0F9"/>
    <w:rsid w:val="003D4971"/>
    <w:rsid w:val="003D4FA3"/>
    <w:rsid w:val="003E0807"/>
    <w:rsid w:val="003E138F"/>
    <w:rsid w:val="003E51FB"/>
    <w:rsid w:val="003E6B39"/>
    <w:rsid w:val="003F07E1"/>
    <w:rsid w:val="003F189B"/>
    <w:rsid w:val="004030BC"/>
    <w:rsid w:val="00403F7D"/>
    <w:rsid w:val="00406785"/>
    <w:rsid w:val="004079B4"/>
    <w:rsid w:val="00417A56"/>
    <w:rsid w:val="00420957"/>
    <w:rsid w:val="00422A10"/>
    <w:rsid w:val="00430179"/>
    <w:rsid w:val="00440BC7"/>
    <w:rsid w:val="004414B5"/>
    <w:rsid w:val="00444482"/>
    <w:rsid w:val="00444B42"/>
    <w:rsid w:val="00445E44"/>
    <w:rsid w:val="004509E2"/>
    <w:rsid w:val="004515EE"/>
    <w:rsid w:val="004529F0"/>
    <w:rsid w:val="00460A03"/>
    <w:rsid w:val="00467B9B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E4A"/>
    <w:rsid w:val="004D4AA1"/>
    <w:rsid w:val="004D6D68"/>
    <w:rsid w:val="004E5EDD"/>
    <w:rsid w:val="004F448A"/>
    <w:rsid w:val="004F493D"/>
    <w:rsid w:val="004F65E8"/>
    <w:rsid w:val="0050005E"/>
    <w:rsid w:val="00502B88"/>
    <w:rsid w:val="00506785"/>
    <w:rsid w:val="005142C4"/>
    <w:rsid w:val="0051509C"/>
    <w:rsid w:val="005272E2"/>
    <w:rsid w:val="0053108F"/>
    <w:rsid w:val="00532B56"/>
    <w:rsid w:val="00534B10"/>
    <w:rsid w:val="00541543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2E01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5377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3AF7"/>
    <w:rsid w:val="007E063C"/>
    <w:rsid w:val="007E2A4B"/>
    <w:rsid w:val="007E307D"/>
    <w:rsid w:val="007E6A4E"/>
    <w:rsid w:val="007E6C94"/>
    <w:rsid w:val="007F1005"/>
    <w:rsid w:val="007F1494"/>
    <w:rsid w:val="007F25E0"/>
    <w:rsid w:val="007F5328"/>
    <w:rsid w:val="00804F5A"/>
    <w:rsid w:val="00810C6D"/>
    <w:rsid w:val="00812887"/>
    <w:rsid w:val="008260C6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38DA"/>
    <w:rsid w:val="00864D13"/>
    <w:rsid w:val="00871CD5"/>
    <w:rsid w:val="008745A2"/>
    <w:rsid w:val="008768A8"/>
    <w:rsid w:val="0088798F"/>
    <w:rsid w:val="00887E4B"/>
    <w:rsid w:val="008915C8"/>
    <w:rsid w:val="008A2012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B71"/>
    <w:rsid w:val="009B6543"/>
    <w:rsid w:val="009C199D"/>
    <w:rsid w:val="009C2260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2804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6691"/>
    <w:rsid w:val="00B12EF9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49FD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0B4D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1D4"/>
    <w:rsid w:val="00E0084C"/>
    <w:rsid w:val="00E025AB"/>
    <w:rsid w:val="00E02B23"/>
    <w:rsid w:val="00E031AC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7752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EB775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AF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AF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C05457968244AF4864FD8440403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6CB1-DB94-4651-9890-589E4B971190}"/>
      </w:docPartPr>
      <w:docPartBody>
        <w:p w:rsidR="00373DAA" w:rsidRDefault="00F70F3C" w:rsidP="00F70F3C">
          <w:pPr>
            <w:pStyle w:val="7C05457968244AF4864FD844040319E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2434A"/>
    <w:rsid w:val="00373DAA"/>
    <w:rsid w:val="00686149"/>
    <w:rsid w:val="00D21A9F"/>
    <w:rsid w:val="00F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F3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7DA1B15C1734C848EFBD19B66CF9EBA">
    <w:name w:val="47DA1B15C1734C848EFBD19B66CF9EBA"/>
    <w:rsid w:val="0032434A"/>
  </w:style>
  <w:style w:type="paragraph" w:customStyle="1" w:styleId="47D83E47CBDE4E07810019E0DA063BA0">
    <w:name w:val="47D83E47CBDE4E07810019E0DA063BA0"/>
    <w:rsid w:val="0032434A"/>
  </w:style>
  <w:style w:type="paragraph" w:customStyle="1" w:styleId="7C05457968244AF4864FD844040319E9">
    <w:name w:val="7C05457968244AF4864FD844040319E9"/>
    <w:rsid w:val="00F70F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3EAFE-6AA1-426D-BF49-ECBCB1B8E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AFE630-DCDC-4085-8028-A70C0043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5C4D0EE3.dotm</Template>
  <TotalTime>290</TotalTime>
  <Pages>6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2019-09-23T02:02:00Z</dcterms:created>
  <dcterms:modified xsi:type="dcterms:W3CDTF">2020-02-27T21:16:00Z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