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1B32C5DB" w14:textId="20C2F191" w:rsidR="00BD499F" w:rsidRPr="004C23F4" w:rsidRDefault="0001743D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</w:t>
          </w:r>
          <w:r w:rsidR="00283D7B">
            <w:rPr>
              <w:rFonts w:ascii="Arial" w:hAnsi="Arial" w:cs="Arial"/>
            </w:rPr>
            <w:t>henylhydrazine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8"/>
        <w:gridCol w:w="5048"/>
      </w:tblGrid>
      <w:tr w:rsidR="00F43AD5" w:rsidRPr="004C23F4" w14:paraId="41355E52" w14:textId="77777777" w:rsidTr="00B76A41">
        <w:trPr>
          <w:cantSplit/>
          <w:tblHeader/>
        </w:trPr>
        <w:tc>
          <w:tcPr>
            <w:tcW w:w="4077" w:type="dxa"/>
          </w:tcPr>
          <w:p w14:paraId="05DD216D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0F58154A" w14:textId="77777777" w:rsidR="00F43AD5" w:rsidRPr="00717D45" w:rsidRDefault="00283D7B" w:rsidP="00B76A41">
            <w:pPr>
              <w:pStyle w:val="Tablefont"/>
            </w:pPr>
            <w:r>
              <w:t>100-63-0</w:t>
            </w:r>
          </w:p>
        </w:tc>
      </w:tr>
      <w:tr w:rsidR="00F43AD5" w:rsidRPr="004C23F4" w14:paraId="670DB11D" w14:textId="77777777" w:rsidTr="00B76A41">
        <w:trPr>
          <w:cantSplit/>
        </w:trPr>
        <w:tc>
          <w:tcPr>
            <w:tcW w:w="4077" w:type="dxa"/>
          </w:tcPr>
          <w:p w14:paraId="37705099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6AD0CB21" w14:textId="77777777" w:rsidR="00F43AD5" w:rsidRPr="00717D45" w:rsidRDefault="00283D7B" w:rsidP="00B76A41">
            <w:pPr>
              <w:pStyle w:val="Tablefont"/>
            </w:pPr>
            <w:proofErr w:type="spellStart"/>
            <w:r>
              <w:t>Hydrazinobenzene</w:t>
            </w:r>
            <w:proofErr w:type="spellEnd"/>
          </w:p>
        </w:tc>
      </w:tr>
      <w:tr w:rsidR="00F43AD5" w:rsidRPr="004C23F4" w14:paraId="3C837D23" w14:textId="77777777" w:rsidTr="00B76A41">
        <w:trPr>
          <w:cantSplit/>
        </w:trPr>
        <w:tc>
          <w:tcPr>
            <w:tcW w:w="4077" w:type="dxa"/>
          </w:tcPr>
          <w:p w14:paraId="135096C1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15B42F33" w14:textId="77777777" w:rsidR="00F43AD5" w:rsidRPr="00717D45" w:rsidRDefault="00FF0827" w:rsidP="00B76A41">
            <w:pPr>
              <w:pStyle w:val="Tablefont"/>
            </w:pPr>
            <w:r>
              <w:t>C</w:t>
            </w:r>
            <w:r w:rsidRPr="00FF0827">
              <w:rPr>
                <w:vertAlign w:val="subscript"/>
              </w:rPr>
              <w:t>6</w:t>
            </w:r>
            <w:r>
              <w:t>H</w:t>
            </w:r>
            <w:r w:rsidRPr="00FF0827">
              <w:rPr>
                <w:vertAlign w:val="subscript"/>
              </w:rPr>
              <w:t>8</w:t>
            </w:r>
            <w:r>
              <w:t>N</w:t>
            </w:r>
            <w:r w:rsidRPr="00FF0827">
              <w:rPr>
                <w:vertAlign w:val="subscript"/>
              </w:rPr>
              <w:t>2</w:t>
            </w:r>
          </w:p>
        </w:tc>
      </w:tr>
      <w:tr w:rsidR="00F43AD5" w:rsidRPr="004C23F4" w14:paraId="0C4DEBB1" w14:textId="77777777" w:rsidTr="00B76A41">
        <w:trPr>
          <w:cantSplit/>
        </w:trPr>
        <w:tc>
          <w:tcPr>
            <w:tcW w:w="4077" w:type="dxa"/>
          </w:tcPr>
          <w:p w14:paraId="1B6477BE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78526732" w14:textId="77777777" w:rsidR="00F43AD5" w:rsidRPr="00B40C60" w:rsidRDefault="00037E52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2457A8F7" w14:textId="21A8B02E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CE4012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03A75B4A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51F9C008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7548C480" w14:textId="122ADE85" w:rsidR="002C7AFE" w:rsidRPr="00EB3D1B" w:rsidRDefault="00B97829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0.1 ppm (0.44 mg/m</w:t>
            </w:r>
            <w:r w:rsidRPr="00B97829"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037E52" w:rsidRPr="004C23F4" w14:paraId="3167C50B" w14:textId="77777777" w:rsidTr="00037E52">
        <w:trPr>
          <w:cantSplit/>
        </w:trPr>
        <w:tc>
          <w:tcPr>
            <w:tcW w:w="4010" w:type="dxa"/>
            <w:vAlign w:val="center"/>
          </w:tcPr>
          <w:p w14:paraId="4665D1DE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4B30FD07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25DB9C9C" w14:textId="77777777" w:rsidTr="00037E52">
        <w:trPr>
          <w:cantSplit/>
        </w:trPr>
        <w:tc>
          <w:tcPr>
            <w:tcW w:w="4010" w:type="dxa"/>
            <w:vAlign w:val="center"/>
          </w:tcPr>
          <w:p w14:paraId="74FF061E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769AA5E8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45C30DBE" w14:textId="77777777" w:rsidTr="00037E52">
        <w:trPr>
          <w:cantSplit/>
        </w:trPr>
        <w:tc>
          <w:tcPr>
            <w:tcW w:w="4010" w:type="dxa"/>
          </w:tcPr>
          <w:p w14:paraId="7513D2BA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14882368" w14:textId="74E60241" w:rsidR="00037E52" w:rsidRPr="00EB3D1B" w:rsidRDefault="00CC7F7C" w:rsidP="00037E52">
            <w:pPr>
              <w:pStyle w:val="Tablefont"/>
              <w:rPr>
                <w:b/>
              </w:rPr>
            </w:pPr>
            <w:r w:rsidRPr="00CC7F7C">
              <w:rPr>
                <w:b/>
              </w:rPr>
              <w:t>Carc. 1B, Sk.</w:t>
            </w:r>
            <w:r w:rsidR="0049281D">
              <w:rPr>
                <w:b/>
              </w:rPr>
              <w:t>, DSEN</w:t>
            </w:r>
          </w:p>
        </w:tc>
      </w:tr>
      <w:tr w:rsidR="00037E52" w:rsidRPr="004C23F4" w14:paraId="2B3E3164" w14:textId="77777777" w:rsidTr="00037E52">
        <w:trPr>
          <w:cantSplit/>
        </w:trPr>
        <w:tc>
          <w:tcPr>
            <w:tcW w:w="4010" w:type="dxa"/>
            <w:vAlign w:val="center"/>
          </w:tcPr>
          <w:p w14:paraId="66F31E5E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17E0EF04" w14:textId="574D946A" w:rsidR="00037E52" w:rsidRPr="00EB3D1B" w:rsidRDefault="00DA1B4E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15 ppm</w:t>
            </w:r>
          </w:p>
        </w:tc>
      </w:tr>
      <w:tr w:rsidR="00B97829" w:rsidRPr="004C23F4" w14:paraId="30F4CA7F" w14:textId="77777777" w:rsidTr="0081435A">
        <w:trPr>
          <w:cantSplit/>
        </w:trPr>
        <w:tc>
          <w:tcPr>
            <w:tcW w:w="9026" w:type="dxa"/>
            <w:gridSpan w:val="2"/>
            <w:vAlign w:val="center"/>
          </w:tcPr>
          <w:p w14:paraId="7DD6B543" w14:textId="4832726D" w:rsidR="00B97829" w:rsidRPr="00B97829" w:rsidRDefault="00B97829" w:rsidP="00037E52">
            <w:pPr>
              <w:pStyle w:val="Tablefont"/>
              <w:rPr>
                <w:b/>
              </w:rPr>
            </w:pPr>
            <w:r w:rsidRPr="00B97829">
              <w:rPr>
                <w:b/>
              </w:rPr>
              <w:t>Sampling and analysis:</w:t>
            </w:r>
            <w:r>
              <w:rPr>
                <w:b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8149999E56F6455283124C1A7450A1D8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49281D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3A09270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0C2C116A" w14:textId="7A3847B3" w:rsidR="006639B4" w:rsidRDefault="00B97829" w:rsidP="000C139A">
      <w:r>
        <w:rPr>
          <w:rFonts w:cs="Arial"/>
        </w:rPr>
        <w:t>A TWA of 0.1 ppm (0.</w:t>
      </w:r>
      <w:r w:rsidR="006E1AED">
        <w:rPr>
          <w:rFonts w:cs="Arial"/>
        </w:rPr>
        <w:t>44</w:t>
      </w:r>
      <w:r>
        <w:rPr>
          <w:rFonts w:cs="Arial"/>
        </w:rPr>
        <w:t xml:space="preserve"> mg/m</w:t>
      </w:r>
      <w:r w:rsidRPr="002F1B6F">
        <w:rPr>
          <w:rFonts w:cs="Arial"/>
          <w:vertAlign w:val="superscript"/>
        </w:rPr>
        <w:t>3</w:t>
      </w:r>
      <w:r>
        <w:rPr>
          <w:rFonts w:cs="Arial"/>
        </w:rPr>
        <w:t>) is recommended to protect for</w:t>
      </w:r>
      <w:r w:rsidR="006E1AED">
        <w:rPr>
          <w:rFonts w:cs="Arial"/>
        </w:rPr>
        <w:t xml:space="preserve"> </w:t>
      </w:r>
      <w:r w:rsidR="006E1AED">
        <w:t>irritation</w:t>
      </w:r>
      <w:r w:rsidR="00CE4012">
        <w:t xml:space="preserve"> of the skin and nose</w:t>
      </w:r>
      <w:r w:rsidR="006E1AED">
        <w:t>, dermatitis and skin sensitisation</w:t>
      </w:r>
      <w:r w:rsidR="00CE4012">
        <w:t xml:space="preserve"> in exposed workers</w:t>
      </w:r>
      <w:r w:rsidR="006E1AED">
        <w:t>.</w:t>
      </w:r>
    </w:p>
    <w:p w14:paraId="11A4D45F" w14:textId="77777777" w:rsidR="00C7155E" w:rsidRPr="004C23F4" w:rsidRDefault="00F10C97" w:rsidP="003365A5">
      <w:pPr>
        <w:pStyle w:val="Heading2"/>
      </w:pPr>
      <w:r>
        <w:t>Discussion and conclusions</w:t>
      </w:r>
    </w:p>
    <w:p w14:paraId="7747D109" w14:textId="328D09A2" w:rsidR="0049281D" w:rsidRDefault="006E1AED" w:rsidP="006639B4">
      <w:r>
        <w:rPr>
          <w:rFonts w:cs="Arial"/>
        </w:rPr>
        <w:t xml:space="preserve">Phenylhydrazine is used in the synthesis </w:t>
      </w:r>
      <w:r>
        <w:t xml:space="preserve">of dyes and pharmaceuticals and as a reagent in chemical analysis. Its clinical application was in the treatment of </w:t>
      </w:r>
      <w:r w:rsidR="00F95385" w:rsidRPr="00945E80">
        <w:rPr>
          <w:i/>
          <w:iCs/>
        </w:rPr>
        <w:t>polycythaemia</w:t>
      </w:r>
      <w:r w:rsidRPr="00945E80">
        <w:rPr>
          <w:i/>
          <w:iCs/>
        </w:rPr>
        <w:t xml:space="preserve"> </w:t>
      </w:r>
      <w:proofErr w:type="spellStart"/>
      <w:proofErr w:type="gramStart"/>
      <w:r w:rsidRPr="00945E80">
        <w:rPr>
          <w:i/>
          <w:iCs/>
        </w:rPr>
        <w:t>vera</w:t>
      </w:r>
      <w:proofErr w:type="spellEnd"/>
      <w:proofErr w:type="gramEnd"/>
      <w:r w:rsidR="00CE4012">
        <w:t>.</w:t>
      </w:r>
      <w:r>
        <w:t xml:space="preserve"> </w:t>
      </w:r>
      <w:r w:rsidR="00CE4012">
        <w:t>H</w:t>
      </w:r>
      <w:r>
        <w:t>owever</w:t>
      </w:r>
      <w:r w:rsidR="00945E80">
        <w:t>,</w:t>
      </w:r>
      <w:r>
        <w:t xml:space="preserve"> </w:t>
      </w:r>
      <w:r w:rsidR="00A32EDB">
        <w:t>due to its toxicity,</w:t>
      </w:r>
      <w:r w:rsidR="0072723C">
        <w:t xml:space="preserve"> this use </w:t>
      </w:r>
      <w:r w:rsidR="00003CAC">
        <w:t xml:space="preserve">has </w:t>
      </w:r>
      <w:r w:rsidR="0072723C">
        <w:t>ceased (ACGIH, 20</w:t>
      </w:r>
      <w:r w:rsidR="0071051A">
        <w:t>18</w:t>
      </w:r>
      <w:r w:rsidR="0072723C">
        <w:t>).</w:t>
      </w:r>
    </w:p>
    <w:p w14:paraId="3882D307" w14:textId="77777777" w:rsidR="00F95385" w:rsidRDefault="0049281D" w:rsidP="006639B4">
      <w:r>
        <w:t>Critical effects of exposure include haemolytic anaemia, dermatitis and skin hypersensitivity (ACGIH, 20</w:t>
      </w:r>
      <w:r w:rsidR="0071051A">
        <w:t>18</w:t>
      </w:r>
      <w:r>
        <w:t xml:space="preserve">; ECHA, 2019). </w:t>
      </w:r>
    </w:p>
    <w:p w14:paraId="5DF74B28" w14:textId="63B5C205" w:rsidR="002F3EB5" w:rsidRDefault="00A32EDB" w:rsidP="006639B4">
      <w:r>
        <w:t>Very limited toxicological human data is available</w:t>
      </w:r>
      <w:r w:rsidR="0049281D">
        <w:t xml:space="preserve">. </w:t>
      </w:r>
      <w:r w:rsidR="00D513AB">
        <w:t xml:space="preserve">Mutagenicity </w:t>
      </w:r>
      <w:r w:rsidR="00CE4012">
        <w:t>is</w:t>
      </w:r>
      <w:r w:rsidR="00D513AB">
        <w:t xml:space="preserve"> demonstrated in </w:t>
      </w:r>
      <w:r w:rsidR="00D513AB">
        <w:rPr>
          <w:i/>
        </w:rPr>
        <w:t xml:space="preserve">in vivo </w:t>
      </w:r>
      <w:r w:rsidR="00D513AB">
        <w:t xml:space="preserve">and </w:t>
      </w:r>
      <w:r w:rsidR="00D513AB">
        <w:rPr>
          <w:i/>
        </w:rPr>
        <w:t>in vitro</w:t>
      </w:r>
      <w:r w:rsidR="003E7DF5">
        <w:t xml:space="preserve"> studies</w:t>
      </w:r>
      <w:r w:rsidR="00D513AB">
        <w:t xml:space="preserve"> and increased incidence of tumours in </w:t>
      </w:r>
      <w:r w:rsidR="00CE4012">
        <w:t xml:space="preserve">the </w:t>
      </w:r>
      <w:r w:rsidR="00D513AB">
        <w:t xml:space="preserve">lung and blood vessels </w:t>
      </w:r>
      <w:r w:rsidR="007C1D4F">
        <w:t xml:space="preserve">occurred in </w:t>
      </w:r>
      <w:r w:rsidR="00D513AB">
        <w:t>mice</w:t>
      </w:r>
      <w:r w:rsidR="00CE4012">
        <w:t>.</w:t>
      </w:r>
      <w:r w:rsidR="00D513AB">
        <w:t xml:space="preserve"> </w:t>
      </w:r>
      <w:r w:rsidR="00CE4012">
        <w:t>H</w:t>
      </w:r>
      <w:r w:rsidR="007C1D4F">
        <w:t>owever</w:t>
      </w:r>
      <w:r w:rsidR="00CE4012">
        <w:t>,</w:t>
      </w:r>
      <w:r w:rsidR="007C1D4F">
        <w:t xml:space="preserve"> DFG (1998) highlight inadequacies in these </w:t>
      </w:r>
      <w:r w:rsidR="001C03DE">
        <w:t xml:space="preserve">carcinogenicity </w:t>
      </w:r>
      <w:r w:rsidR="007C1D4F">
        <w:t>studies</w:t>
      </w:r>
      <w:r w:rsidR="00F95385">
        <w:t xml:space="preserve">, hence </w:t>
      </w:r>
      <w:r w:rsidR="00945E80">
        <w:t xml:space="preserve">considered </w:t>
      </w:r>
      <w:r w:rsidR="00F95385">
        <w:t>unreliable</w:t>
      </w:r>
      <w:r w:rsidR="007C1D4F">
        <w:t>.</w:t>
      </w:r>
    </w:p>
    <w:p w14:paraId="608A63DB" w14:textId="13AD0B53" w:rsidR="00F95385" w:rsidRDefault="00F95385" w:rsidP="006639B4">
      <w:r>
        <w:t>A</w:t>
      </w:r>
      <w:r w:rsidR="002F3EB5">
        <w:t xml:space="preserve"> NO</w:t>
      </w:r>
      <w:r w:rsidR="00CE4012">
        <w:t>A</w:t>
      </w:r>
      <w:r w:rsidR="002F3EB5">
        <w:t>E</w:t>
      </w:r>
      <w:r w:rsidR="00776209">
        <w:t>C</w:t>
      </w:r>
      <w:r w:rsidR="002F3EB5">
        <w:t xml:space="preserve"> of 0.12 mg/m</w:t>
      </w:r>
      <w:r w:rsidR="002F3EB5">
        <w:rPr>
          <w:vertAlign w:val="superscript"/>
        </w:rPr>
        <w:t>3</w:t>
      </w:r>
      <w:r w:rsidR="002F3EB5">
        <w:t xml:space="preserve"> reported from a </w:t>
      </w:r>
      <w:r w:rsidR="00770D8C">
        <w:t>six-month</w:t>
      </w:r>
      <w:r w:rsidR="002F3EB5">
        <w:t xml:space="preserve"> rat study</w:t>
      </w:r>
      <w:r w:rsidR="00CE4012">
        <w:t>;</w:t>
      </w:r>
      <w:r w:rsidR="00945E80">
        <w:t xml:space="preserve"> </w:t>
      </w:r>
      <w:r w:rsidR="002F3EB5">
        <w:t>however</w:t>
      </w:r>
      <w:r w:rsidR="00CE4012">
        <w:t>,</w:t>
      </w:r>
      <w:r w:rsidR="002F3EB5">
        <w:t xml:space="preserve"> </w:t>
      </w:r>
      <w:r w:rsidR="00945E80">
        <w:t xml:space="preserve">this study </w:t>
      </w:r>
      <w:r w:rsidR="002F3EB5">
        <w:t>was incompletely documented (DFG, 1998)</w:t>
      </w:r>
      <w:r w:rsidR="001C03DE">
        <w:t xml:space="preserve">. Whilst </w:t>
      </w:r>
      <w:r w:rsidR="00093B57">
        <w:t xml:space="preserve">the </w:t>
      </w:r>
      <w:r w:rsidR="001C03DE">
        <w:t>derivation of the TLV-TWA recommended by ACGIH (20</w:t>
      </w:r>
      <w:r w:rsidR="0071051A">
        <w:t>18</w:t>
      </w:r>
      <w:r w:rsidR="001C03DE">
        <w:t xml:space="preserve">) is not provided, </w:t>
      </w:r>
      <w:r w:rsidR="00CE4012">
        <w:t>a</w:t>
      </w:r>
      <w:r w:rsidR="001C03DE">
        <w:t xml:space="preserve"> TWA of 0.1 ppm is </w:t>
      </w:r>
      <w:r>
        <w:t xml:space="preserve">recommended be retained </w:t>
      </w:r>
      <w:r w:rsidR="001C03DE">
        <w:t xml:space="preserve">to limit irritant effects and possible sensitisation. </w:t>
      </w:r>
    </w:p>
    <w:p w14:paraId="76984902" w14:textId="2BB2E91C" w:rsidR="001C03DE" w:rsidRPr="004C23F4" w:rsidRDefault="001C03DE" w:rsidP="006639B4">
      <w:pPr>
        <w:rPr>
          <w:rFonts w:cs="Arial"/>
        </w:rPr>
      </w:pPr>
    </w:p>
    <w:p w14:paraId="29F9A75E" w14:textId="77777777" w:rsidR="004529F0" w:rsidRPr="004C23F4" w:rsidRDefault="004529F0" w:rsidP="00D55CA2">
      <w:pPr>
        <w:pStyle w:val="Heading2"/>
      </w:pPr>
      <w:r>
        <w:lastRenderedPageBreak/>
        <w:t>Recommendation for notations</w:t>
      </w:r>
    </w:p>
    <w:p w14:paraId="3675239C" w14:textId="77777777" w:rsidR="006E1AED" w:rsidRPr="008E4F1F" w:rsidRDefault="006E1AED" w:rsidP="0049281D">
      <w:pPr>
        <w:keepNext/>
        <w:rPr>
          <w:rFonts w:cs="Arial"/>
          <w:highlight w:val="yellow"/>
        </w:rPr>
      </w:pPr>
      <w:r>
        <w:rPr>
          <w:rFonts w:cs="Arial"/>
        </w:rPr>
        <w:t>C</w:t>
      </w:r>
      <w:r w:rsidRPr="0017329C">
        <w:rPr>
          <w:rFonts w:cs="Arial"/>
        </w:rPr>
        <w:t>lassified</w:t>
      </w:r>
      <w:r w:rsidRPr="00CE64B9">
        <w:rPr>
          <w:rFonts w:cs="Arial"/>
        </w:rPr>
        <w:t xml:space="preserve"> as a </w:t>
      </w:r>
      <w:r>
        <w:rPr>
          <w:rFonts w:cs="Arial"/>
        </w:rPr>
        <w:t xml:space="preserve">category 1B </w:t>
      </w:r>
      <w:r w:rsidRPr="00CE64B9">
        <w:rPr>
          <w:rFonts w:cs="Arial"/>
        </w:rPr>
        <w:t>carcinogen according to the Globally Harmonized System of Classification a</w:t>
      </w:r>
      <w:r>
        <w:rPr>
          <w:rFonts w:cs="Arial"/>
        </w:rPr>
        <w:t>nd Labelling of Chemicals (GHS)</w:t>
      </w:r>
      <w:r w:rsidRPr="00517762">
        <w:rPr>
          <w:rFonts w:cs="Arial"/>
        </w:rPr>
        <w:t>.</w:t>
      </w:r>
      <w:r w:rsidRPr="008E4F1F">
        <w:rPr>
          <w:rFonts w:cs="Arial"/>
          <w:highlight w:val="yellow"/>
        </w:rPr>
        <w:t xml:space="preserve"> </w:t>
      </w:r>
    </w:p>
    <w:p w14:paraId="46E3DF01" w14:textId="40790651" w:rsidR="006E1AED" w:rsidRPr="006E1AED" w:rsidRDefault="0049281D" w:rsidP="0049281D">
      <w:pPr>
        <w:keepNext/>
        <w:rPr>
          <w:rFonts w:cs="Arial"/>
        </w:rPr>
      </w:pPr>
      <w:r>
        <w:rPr>
          <w:rFonts w:cs="Arial"/>
        </w:rPr>
        <w:t>C</w:t>
      </w:r>
      <w:r w:rsidR="006E1AED" w:rsidRPr="006E1AED">
        <w:rPr>
          <w:rFonts w:cs="Arial"/>
        </w:rPr>
        <w:t xml:space="preserve">lassified as a skin sensitiser </w:t>
      </w:r>
      <w:r w:rsidR="00AF3B31">
        <w:rPr>
          <w:rFonts w:cs="Arial"/>
        </w:rPr>
        <w:t xml:space="preserve">and </w:t>
      </w:r>
      <w:r>
        <w:rPr>
          <w:rFonts w:cs="Arial"/>
        </w:rPr>
        <w:t>not a</w:t>
      </w:r>
      <w:r w:rsidRPr="006E1AED">
        <w:rPr>
          <w:rFonts w:cs="Arial"/>
        </w:rPr>
        <w:t xml:space="preserve"> </w:t>
      </w:r>
      <w:r w:rsidR="006E1AED" w:rsidRPr="006E1AED">
        <w:rPr>
          <w:rFonts w:cs="Arial"/>
        </w:rPr>
        <w:t>respiratory sensitiser according to the GHS.</w:t>
      </w:r>
    </w:p>
    <w:p w14:paraId="4050947D" w14:textId="2EEF1736" w:rsidR="004529F0" w:rsidRPr="004C23F4" w:rsidRDefault="006E1AED" w:rsidP="0049281D">
      <w:pPr>
        <w:keepNext/>
        <w:rPr>
          <w:rFonts w:cs="Arial"/>
        </w:rPr>
      </w:pPr>
      <w:r w:rsidRPr="00375772">
        <w:rPr>
          <w:rFonts w:cs="Arial"/>
        </w:rPr>
        <w:t>A skin notation is recommended based on evidence suggesting potential dermal absorption and adverse systemic effects in animals.</w:t>
      </w:r>
    </w:p>
    <w:p w14:paraId="6E5D46E4" w14:textId="77777777" w:rsidR="0025734A" w:rsidRPr="004C23F4" w:rsidRDefault="0025734A">
      <w:pPr>
        <w:rPr>
          <w:rFonts w:cs="Arial"/>
        </w:rPr>
      </w:pPr>
    </w:p>
    <w:p w14:paraId="0B757D9C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356088FD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5374180B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3A40DD61" w14:textId="77777777" w:rsidTr="0049281D">
        <w:trPr>
          <w:gridAfter w:val="1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27CB3870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08890468" w14:textId="77777777" w:rsidTr="0049281D">
        <w:tc>
          <w:tcPr>
            <w:tcW w:w="5000" w:type="pct"/>
            <w:gridSpan w:val="2"/>
            <w:shd w:val="clear" w:color="auto" w:fill="F2F2F2" w:themeFill="background1" w:themeFillShade="F2"/>
          </w:tcPr>
          <w:p w14:paraId="6579B105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0C50E7">
                  <w:t>1995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0C50E7">
                  <w:t>TWA: 0.1 ppm (0.44 mg/m</w:t>
                </w:r>
                <w:r w:rsidR="000C50E7" w:rsidRPr="000C50E7">
                  <w:rPr>
                    <w:vertAlign w:val="superscript"/>
                  </w:rPr>
                  <w:t>3</w:t>
                </w:r>
                <w:r w:rsidR="000C50E7">
                  <w:t>)</w:t>
                </w:r>
              </w:sdtContent>
            </w:sdt>
          </w:p>
        </w:tc>
      </w:tr>
      <w:tr w:rsidR="00C978F0" w:rsidRPr="00DA352E" w14:paraId="7E25E55F" w14:textId="77777777" w:rsidTr="0049281D">
        <w:trPr>
          <w:gridAfter w:val="1"/>
          <w:wAfter w:w="8" w:type="pct"/>
        </w:trPr>
        <w:tc>
          <w:tcPr>
            <w:tcW w:w="4992" w:type="pct"/>
          </w:tcPr>
          <w:p w14:paraId="0B7AB95D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5D54336B" w14:textId="77777777" w:rsidTr="0049281D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EDD5D62" w14:textId="4237F58B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DC2F48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110CC2">
                  <w:t>TLV-</w:t>
                </w:r>
                <w:r w:rsidR="00110CC2" w:rsidRPr="00110CC2">
                  <w:t>TWA: 0.1 ppm (0.44 mg/m</w:t>
                </w:r>
                <w:r w:rsidR="00110CC2" w:rsidRPr="00110CC2">
                  <w:rPr>
                    <w:vertAlign w:val="superscript"/>
                  </w:rPr>
                  <w:t>3</w:t>
                </w:r>
                <w:r w:rsidR="00110CC2" w:rsidRPr="00110CC2">
                  <w:t>)</w:t>
                </w:r>
              </w:sdtContent>
            </w:sdt>
          </w:p>
        </w:tc>
      </w:tr>
      <w:tr w:rsidR="00C978F0" w:rsidRPr="00DA352E" w14:paraId="3F5675DD" w14:textId="77777777" w:rsidTr="0049281D">
        <w:trPr>
          <w:gridAfter w:val="1"/>
          <w:wAfter w:w="8" w:type="pct"/>
        </w:trPr>
        <w:tc>
          <w:tcPr>
            <w:tcW w:w="4992" w:type="pct"/>
          </w:tcPr>
          <w:p w14:paraId="43C5A359" w14:textId="77777777" w:rsidR="00C978F0" w:rsidRDefault="00B36449" w:rsidP="00D55CA2">
            <w:pPr>
              <w:pStyle w:val="Tabletextprimarysource"/>
            </w:pPr>
            <w:r>
              <w:t>TLV-TWA recommended to minimise the potential for nasal and dermal irritation, dermatitis and skin sensitisation.</w:t>
            </w:r>
          </w:p>
          <w:p w14:paraId="0CA1484A" w14:textId="77777777" w:rsidR="00B36449" w:rsidRDefault="00B36449" w:rsidP="00D55CA2">
            <w:pPr>
              <w:pStyle w:val="Tabletextprimarysource"/>
            </w:pPr>
            <w:r>
              <w:t>Summary of data:</w:t>
            </w:r>
          </w:p>
          <w:p w14:paraId="5A594A4E" w14:textId="77777777" w:rsidR="00B36449" w:rsidRDefault="00B36449" w:rsidP="00D55CA2">
            <w:pPr>
              <w:pStyle w:val="Tabletextprimarysource"/>
            </w:pPr>
            <w:r>
              <w:t>Human data:</w:t>
            </w:r>
          </w:p>
          <w:p w14:paraId="69D64D9E" w14:textId="6900B283" w:rsidR="00B36449" w:rsidRDefault="00667639" w:rsidP="0049281D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Historically used to treat </w:t>
            </w:r>
            <w:r w:rsidR="00763744" w:rsidRPr="00E125BD">
              <w:rPr>
                <w:i/>
                <w:iCs/>
              </w:rPr>
              <w:t>polycythaemia</w:t>
            </w:r>
            <w:r w:rsidRPr="00E125BD">
              <w:rPr>
                <w:i/>
                <w:iCs/>
              </w:rPr>
              <w:t xml:space="preserve"> </w:t>
            </w:r>
            <w:proofErr w:type="spellStart"/>
            <w:r w:rsidRPr="00E125BD">
              <w:rPr>
                <w:i/>
                <w:iCs/>
              </w:rPr>
              <w:t>vera</w:t>
            </w:r>
            <w:proofErr w:type="spellEnd"/>
            <w:r>
              <w:t>;</w:t>
            </w:r>
            <w:r w:rsidR="00B36449">
              <w:t xml:space="preserve"> </w:t>
            </w:r>
            <w:r>
              <w:t>no longer used clinically due to toxicity</w:t>
            </w:r>
          </w:p>
          <w:p w14:paraId="0EB5A916" w14:textId="59D4B638" w:rsidR="00667639" w:rsidRDefault="0049281D" w:rsidP="0049281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D</w:t>
            </w:r>
            <w:r w:rsidR="00667639">
              <w:t xml:space="preserve">ermal and inhalation </w:t>
            </w:r>
            <w:r>
              <w:t xml:space="preserve">exposure </w:t>
            </w:r>
            <w:r w:rsidR="00667639">
              <w:t>caused haemolytic anaemia, dermatitis and skin hypersensitivity</w:t>
            </w:r>
            <w:r w:rsidR="00D55CA2">
              <w:t>.</w:t>
            </w:r>
          </w:p>
          <w:p w14:paraId="593E2986" w14:textId="77777777" w:rsidR="00667639" w:rsidRDefault="00667639" w:rsidP="00D55CA2">
            <w:pPr>
              <w:pStyle w:val="Tabletextprimarysource"/>
            </w:pPr>
            <w:r>
              <w:t>Animal data:</w:t>
            </w:r>
          </w:p>
          <w:p w14:paraId="575E4614" w14:textId="043CB5F5" w:rsidR="00667639" w:rsidRDefault="000D2D18" w:rsidP="0049281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Oral LD</w:t>
            </w:r>
            <w:r w:rsidRPr="000D2D18">
              <w:rPr>
                <w:vertAlign w:val="subscript"/>
              </w:rPr>
              <w:t>50</w:t>
            </w:r>
            <w:r>
              <w:t>: 200–250 mg/kg (dogs); 188 mg/kg (rats); 175 mg/kg (mice); 80 mg/kg (rabbits and guinea pigs)</w:t>
            </w:r>
          </w:p>
          <w:p w14:paraId="2001CE9E" w14:textId="1AF4AAB8" w:rsidR="000D2D18" w:rsidRDefault="000D2D18" w:rsidP="0049281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Acute effects: neurologic toxicity, cyanosis, hypothermia, haematuria, vomiting, convulsions and degeneration in liver and kidneys</w:t>
            </w:r>
          </w:p>
          <w:p w14:paraId="3BFDFC56" w14:textId="04D7C684" w:rsidR="000D2D18" w:rsidRDefault="000D2D18" w:rsidP="0049281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Erythema and sloughing of skin at treatment site following dermal exposure</w:t>
            </w:r>
            <w:r w:rsidR="00C2049F">
              <w:t xml:space="preserve"> in guinea pigs</w:t>
            </w:r>
          </w:p>
          <w:p w14:paraId="3E669096" w14:textId="77777777" w:rsidR="000D2D18" w:rsidRDefault="000D2D18" w:rsidP="0049281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Dermal application of 0.1% in Vaseline in rats (every other day for 4 wk) caused weight loss, build-up of squamous epithelium and leukocyte infiltration</w:t>
            </w:r>
          </w:p>
          <w:p w14:paraId="21FEA620" w14:textId="30034594" w:rsidR="00CE4012" w:rsidRDefault="00ED4D08" w:rsidP="0049281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Mice administered 1 mg/d (7 d/wk, 42 wk) showed increased incidence of malignant lung tumours</w:t>
            </w:r>
            <w:r w:rsidR="00E125BD">
              <w:t>:</w:t>
            </w:r>
          </w:p>
          <w:p w14:paraId="7D6E9506" w14:textId="37462684" w:rsidR="000D2D18" w:rsidRDefault="00ED4D08" w:rsidP="00CE4012">
            <w:pPr>
              <w:pStyle w:val="ListBullet"/>
              <w:numPr>
                <w:ilvl w:val="0"/>
                <w:numId w:val="8"/>
              </w:numPr>
              <w:spacing w:before="60" w:after="60"/>
              <w:contextualSpacing w:val="0"/>
            </w:pPr>
            <w:r>
              <w:t>mice given 0.5 mg (orally) in first 5 wk, then 0.25 mg for 35 wk (5 d/wk), did not show significant carcinogenic response</w:t>
            </w:r>
          </w:p>
          <w:p w14:paraId="6DEDAA81" w14:textId="281D1A8C" w:rsidR="00CC7F7C" w:rsidRDefault="00CC7F7C" w:rsidP="0049281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0.01% of the hydrochloride salt in drinking water (0.63</w:t>
            </w:r>
            <w:r w:rsidR="00D55CA2">
              <w:t>–</w:t>
            </w:r>
            <w:r>
              <w:t>0.81 mg/d) caused increased incidence of blood vessel tumours in mice</w:t>
            </w:r>
          </w:p>
          <w:p w14:paraId="6C78B661" w14:textId="51D4DB4B" w:rsidR="00ED4D08" w:rsidRDefault="00ED4D08" w:rsidP="0049281D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Proposed mechanism </w:t>
            </w:r>
            <w:r w:rsidR="00CC7F7C">
              <w:t>of action for carcinogenicity includes indirect alkylation of DNA</w:t>
            </w:r>
          </w:p>
          <w:p w14:paraId="426CE5FF" w14:textId="57FC5131" w:rsidR="00CC7F7C" w:rsidRDefault="0049281D" w:rsidP="0049281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IP</w:t>
            </w:r>
            <w:r w:rsidR="00CC7F7C">
              <w:t xml:space="preserve"> injection (10 or </w:t>
            </w:r>
            <w:r>
              <w:t>20 mg/kg) to pregnant mice (</w:t>
            </w:r>
            <w:r w:rsidR="00093B57">
              <w:t>GD</w:t>
            </w:r>
            <w:r w:rsidR="00CC7F7C">
              <w:t xml:space="preserve"> 17</w:t>
            </w:r>
            <w:r w:rsidR="00D55CA2">
              <w:t>–</w:t>
            </w:r>
            <w:r w:rsidR="00CC7F7C">
              <w:t>19) resulted in severe jaundice and anaemia in offspring</w:t>
            </w:r>
          </w:p>
          <w:p w14:paraId="653F15CD" w14:textId="0C08947F" w:rsidR="00CC7F7C" w:rsidRDefault="00CC7F7C" w:rsidP="0049281D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Mutagenic in </w:t>
            </w:r>
            <w:r>
              <w:rPr>
                <w:i/>
              </w:rPr>
              <w:t xml:space="preserve">in vivo </w:t>
            </w:r>
            <w:r>
              <w:t xml:space="preserve">and </w:t>
            </w:r>
            <w:r>
              <w:rPr>
                <w:i/>
              </w:rPr>
              <w:t>in vitro</w:t>
            </w:r>
            <w:r>
              <w:t xml:space="preserve"> studies.</w:t>
            </w:r>
          </w:p>
          <w:p w14:paraId="56D822F5" w14:textId="77777777" w:rsidR="00CE4012" w:rsidRDefault="00CE4012" w:rsidP="00D55CA2">
            <w:pPr>
              <w:pStyle w:val="Tabletextprimarysource"/>
            </w:pPr>
          </w:p>
          <w:p w14:paraId="6E0C27F3" w14:textId="79A555C3" w:rsidR="00CC7F7C" w:rsidRDefault="00CC7F7C" w:rsidP="00D55CA2">
            <w:pPr>
              <w:pStyle w:val="Tabletextprimarysource"/>
            </w:pPr>
            <w:r>
              <w:t>Skin notation assigned. Insufficient data to recommend a SEN notation or TLV-STEL.</w:t>
            </w:r>
          </w:p>
          <w:p w14:paraId="02458045" w14:textId="07DE165A" w:rsidR="00093B57" w:rsidRPr="00DA352E" w:rsidRDefault="00093B57" w:rsidP="00D55CA2">
            <w:pPr>
              <w:pStyle w:val="Tabletextprimarysource"/>
            </w:pPr>
          </w:p>
        </w:tc>
      </w:tr>
      <w:tr w:rsidR="00C978F0" w:rsidRPr="00DA352E" w14:paraId="25DAE031" w14:textId="77777777" w:rsidTr="0049281D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72F46BDD" w14:textId="6D654CBE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213ED3">
                  <w:t>1998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213ED3">
                  <w:t>Not assigned</w:t>
                </w:r>
              </w:sdtContent>
            </w:sdt>
          </w:p>
        </w:tc>
      </w:tr>
      <w:tr w:rsidR="00C978F0" w:rsidRPr="00DA352E" w14:paraId="5FA221C4" w14:textId="77777777" w:rsidTr="0049281D">
        <w:trPr>
          <w:gridAfter w:val="1"/>
          <w:wAfter w:w="8" w:type="pct"/>
        </w:trPr>
        <w:tc>
          <w:tcPr>
            <w:tcW w:w="4992" w:type="pct"/>
          </w:tcPr>
          <w:p w14:paraId="62B0EA76" w14:textId="77777777" w:rsidR="00C978F0" w:rsidRDefault="00CC7F7C" w:rsidP="00D55CA2">
            <w:pPr>
              <w:pStyle w:val="Tabletextprimarysource"/>
            </w:pPr>
            <w:r>
              <w:t>Summary of additional data:</w:t>
            </w:r>
          </w:p>
          <w:p w14:paraId="4A30ED24" w14:textId="32D3BDA8" w:rsidR="00CC7F7C" w:rsidRDefault="006B4CC2" w:rsidP="0049281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Acute exposures in humans results in methaemoglobin formation</w:t>
            </w:r>
          </w:p>
          <w:p w14:paraId="35126C55" w14:textId="1D44E2F4" w:rsidR="006B4CC2" w:rsidRDefault="006B4CC2" w:rsidP="0049281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Oral administration of 30 mg/d (0.4 mg/kg bw) for 8 d in volunteers caused haemolysis of transfused erythrocytes at a level of 0</w:t>
            </w:r>
            <w:r w:rsidR="00D55CA2">
              <w:t>–</w:t>
            </w:r>
            <w:r>
              <w:t>10%</w:t>
            </w:r>
          </w:p>
          <w:p w14:paraId="5A787032" w14:textId="77777777" w:rsidR="006B4CC2" w:rsidRDefault="006B4CC2" w:rsidP="0049281D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Contact eczema demonstrated in exposed workers </w:t>
            </w:r>
          </w:p>
          <w:p w14:paraId="5318463E" w14:textId="76C3756B" w:rsidR="006B4CC2" w:rsidRDefault="00B52EEE" w:rsidP="0049281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LC</w:t>
            </w:r>
            <w:r w:rsidRPr="00B52EEE">
              <w:rPr>
                <w:vertAlign w:val="subscript"/>
              </w:rPr>
              <w:t>50</w:t>
            </w:r>
            <w:r>
              <w:t>: 2,120</w:t>
            </w:r>
            <w:r w:rsidR="00D55CA2">
              <w:t>–</w:t>
            </w:r>
            <w:r>
              <w:t>2,610 mg/m</w:t>
            </w:r>
            <w:r w:rsidRPr="00B52EEE">
              <w:rPr>
                <w:vertAlign w:val="superscript"/>
              </w:rPr>
              <w:t>3</w:t>
            </w:r>
            <w:r>
              <w:t xml:space="preserve"> (mouse and rat, inhalation, duration not stated)</w:t>
            </w:r>
          </w:p>
          <w:p w14:paraId="0C44E043" w14:textId="77777777" w:rsidR="00B52EEE" w:rsidRDefault="00B52EEE" w:rsidP="0049281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 w:rsidRPr="00B52EEE">
              <w:rPr>
                <w:vertAlign w:val="subscript"/>
              </w:rPr>
              <w:t>50</w:t>
            </w:r>
            <w:r>
              <w:t>: 500 mg/kg (rabbit, dermal)</w:t>
            </w:r>
          </w:p>
          <w:p w14:paraId="0B9C8062" w14:textId="3CAE9368" w:rsidR="00F13ECA" w:rsidRDefault="00F13ECA" w:rsidP="0049281D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Haematological parameters affected in inhalation study of rats at 1.5 mg/m</w:t>
            </w:r>
            <w:r w:rsidRPr="00F13ECA"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 xml:space="preserve"> for 3</w:t>
            </w:r>
            <w:r w:rsidR="00D55CA2">
              <w:rPr>
                <w:rStyle w:val="checkbox"/>
                <w:rFonts w:ascii="Arial" w:hAnsi="Arial" w:cs="Arial"/>
              </w:rPr>
              <w:t>–</w:t>
            </w:r>
            <w:r>
              <w:rPr>
                <w:rStyle w:val="checkbox"/>
                <w:rFonts w:ascii="Arial" w:hAnsi="Arial" w:cs="Arial"/>
              </w:rPr>
              <w:t>4 mo; effects reversible within 6 mo</w:t>
            </w:r>
          </w:p>
          <w:p w14:paraId="31B64519" w14:textId="5EF09870" w:rsidR="00B52EEE" w:rsidRDefault="00C2049F" w:rsidP="0049281D">
            <w:pPr>
              <w:pStyle w:val="ListBullet"/>
              <w:spacing w:before="60" w:after="60"/>
              <w:ind w:left="714" w:hanging="357"/>
              <w:contextualSpacing w:val="0"/>
            </w:pPr>
            <w:r>
              <w:lastRenderedPageBreak/>
              <w:t>NOE</w:t>
            </w:r>
            <w:r w:rsidR="00776209">
              <w:t>C</w:t>
            </w:r>
            <w:r>
              <w:t xml:space="preserve"> of 0.12 mg/m</w:t>
            </w:r>
            <w:r>
              <w:rPr>
                <w:vertAlign w:val="superscript"/>
              </w:rPr>
              <w:t>3</w:t>
            </w:r>
            <w:r>
              <w:t xml:space="preserve"> reported for 6</w:t>
            </w:r>
            <w:r w:rsidR="00D55CA2">
              <w:t xml:space="preserve"> </w:t>
            </w:r>
            <w:r>
              <w:t>mo study of rats</w:t>
            </w:r>
            <w:r w:rsidR="003F2802">
              <w:t>;</w:t>
            </w:r>
            <w:r>
              <w:t xml:space="preserve"> no further information</w:t>
            </w:r>
            <w:r w:rsidR="003F2802">
              <w:t>; authors note due to lack of information</w:t>
            </w:r>
            <w:r w:rsidR="00776209">
              <w:t xml:space="preserve"> </w:t>
            </w:r>
            <w:r w:rsidR="003F2802">
              <w:t>study is difficult to evaluate</w:t>
            </w:r>
          </w:p>
          <w:p w14:paraId="6C81A784" w14:textId="77777777" w:rsidR="00C2049F" w:rsidRDefault="003F2802" w:rsidP="0049281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Carcinogenicity studies do not meet current standards (dose-dependency not investigated and only mice used)</w:t>
            </w:r>
          </w:p>
          <w:p w14:paraId="5B845A2B" w14:textId="77777777" w:rsidR="003F2802" w:rsidRDefault="003F2802" w:rsidP="0049281D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Due to evidence of genotoxic effects, MAK withdrawn. </w:t>
            </w:r>
          </w:p>
          <w:p w14:paraId="58D788A6" w14:textId="0D178CE1" w:rsidR="00093B57" w:rsidRPr="00DA352E" w:rsidRDefault="00093B57" w:rsidP="00CE4012">
            <w:pPr>
              <w:pStyle w:val="ListBullet"/>
              <w:numPr>
                <w:ilvl w:val="0"/>
                <w:numId w:val="0"/>
              </w:numPr>
              <w:spacing w:before="60" w:after="60"/>
              <w:ind w:left="714"/>
              <w:contextualSpacing w:val="0"/>
            </w:pPr>
          </w:p>
        </w:tc>
      </w:tr>
      <w:tr w:rsidR="00C978F0" w:rsidRPr="00DA352E" w14:paraId="2A919B79" w14:textId="77777777" w:rsidTr="0049281D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69F657C2" w14:textId="1EDB7E1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BD07D9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BD07D9">
                  <w:t>NA</w:t>
                </w:r>
              </w:sdtContent>
            </w:sdt>
          </w:p>
        </w:tc>
      </w:tr>
      <w:tr w:rsidR="00C978F0" w:rsidRPr="00DA352E" w14:paraId="1D6ADD10" w14:textId="77777777" w:rsidTr="0049281D">
        <w:trPr>
          <w:gridAfter w:val="1"/>
          <w:wAfter w:w="8" w:type="pct"/>
        </w:trPr>
        <w:tc>
          <w:tcPr>
            <w:tcW w:w="4992" w:type="pct"/>
          </w:tcPr>
          <w:p w14:paraId="2F063D4F" w14:textId="435EC738" w:rsidR="00C978F0" w:rsidRPr="00DA352E" w:rsidRDefault="00BD07D9" w:rsidP="003365A5">
            <w:pPr>
              <w:pStyle w:val="Tabletextprimarysource"/>
            </w:pPr>
            <w:r>
              <w:t>No report</w:t>
            </w:r>
            <w:r w:rsidR="00D55CA2">
              <w:t>.</w:t>
            </w:r>
          </w:p>
        </w:tc>
      </w:tr>
      <w:tr w:rsidR="00DA352E" w:rsidRPr="00DA352E" w14:paraId="1037AD17" w14:textId="77777777" w:rsidTr="0049281D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27AF6EBA" w14:textId="12AF2C55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BD07D9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BD07D9">
                  <w:t>NA</w:t>
                </w:r>
              </w:sdtContent>
            </w:sdt>
          </w:p>
        </w:tc>
      </w:tr>
      <w:tr w:rsidR="00DA352E" w:rsidRPr="00DA352E" w14:paraId="3FDDF8B4" w14:textId="77777777" w:rsidTr="0049281D">
        <w:trPr>
          <w:gridAfter w:val="1"/>
          <w:wAfter w:w="8" w:type="pct"/>
        </w:trPr>
        <w:tc>
          <w:tcPr>
            <w:tcW w:w="4992" w:type="pct"/>
          </w:tcPr>
          <w:p w14:paraId="42F804D3" w14:textId="260D9805" w:rsidR="00DA352E" w:rsidRPr="00DA352E" w:rsidRDefault="00BD07D9" w:rsidP="003365A5">
            <w:pPr>
              <w:pStyle w:val="Tabletextprimarysource"/>
            </w:pPr>
            <w:r>
              <w:t>No report</w:t>
            </w:r>
            <w:r w:rsidR="00D55CA2">
              <w:t>.</w:t>
            </w:r>
          </w:p>
        </w:tc>
      </w:tr>
      <w:tr w:rsidR="00DA352E" w:rsidRPr="00DA352E" w14:paraId="7183ADFB" w14:textId="77777777" w:rsidTr="0049281D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419AFA5E" w14:textId="4F0F79CA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BD499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BD4996">
                  <w:t>NA</w:t>
                </w:r>
              </w:sdtContent>
            </w:sdt>
          </w:p>
        </w:tc>
      </w:tr>
      <w:tr w:rsidR="00DA352E" w:rsidRPr="00DA352E" w14:paraId="65D234C9" w14:textId="77777777" w:rsidTr="0049281D">
        <w:trPr>
          <w:gridAfter w:val="1"/>
          <w:wAfter w:w="8" w:type="pct"/>
        </w:trPr>
        <w:tc>
          <w:tcPr>
            <w:tcW w:w="4992" w:type="pct"/>
          </w:tcPr>
          <w:p w14:paraId="63B65B1C" w14:textId="728DC823" w:rsidR="00DA352E" w:rsidRPr="00DA352E" w:rsidRDefault="00977952" w:rsidP="003365A5">
            <w:pPr>
              <w:pStyle w:val="Tabletextprimarysource"/>
            </w:pPr>
            <w:r>
              <w:t>No report</w:t>
            </w:r>
            <w:r w:rsidR="00D55CA2">
              <w:t>.</w:t>
            </w:r>
          </w:p>
        </w:tc>
      </w:tr>
    </w:tbl>
    <w:p w14:paraId="4C3FE746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0"/>
        <w:gridCol w:w="423"/>
        <w:gridCol w:w="661"/>
        <w:gridCol w:w="6452"/>
      </w:tblGrid>
      <w:tr w:rsidR="004966BF" w:rsidRPr="00263255" w14:paraId="23BB50AC" w14:textId="77777777" w:rsidTr="00F13ECA">
        <w:trPr>
          <w:cantSplit/>
          <w:trHeight w:val="393"/>
          <w:tblHeader/>
        </w:trPr>
        <w:tc>
          <w:tcPr>
            <w:tcW w:w="1490" w:type="dxa"/>
            <w:shd w:val="clear" w:color="auto" w:fill="BFBFBF" w:themeFill="background1" w:themeFillShade="BF"/>
            <w:vAlign w:val="center"/>
          </w:tcPr>
          <w:p w14:paraId="4A98439E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4E66E069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5BBBF815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2" w:type="dxa"/>
            <w:shd w:val="clear" w:color="auto" w:fill="BFBFBF" w:themeFill="background1" w:themeFillShade="BF"/>
            <w:vAlign w:val="center"/>
          </w:tcPr>
          <w:p w14:paraId="55291299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02DF4BDA" w14:textId="77777777" w:rsidTr="00F13ECA">
        <w:trPr>
          <w:cantSplit/>
        </w:trPr>
        <w:tc>
          <w:tcPr>
            <w:tcW w:w="1490" w:type="dxa"/>
          </w:tcPr>
          <w:p w14:paraId="2A0E0938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77847492" w14:textId="0C92C06C" w:rsidR="004966BF" w:rsidRPr="00CE617F" w:rsidRDefault="006D02E9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977952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2F78ECF7" w14:textId="0414203E" w:rsidR="004966BF" w:rsidRPr="004C23F4" w:rsidRDefault="00977952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2014</w:t>
            </w:r>
          </w:p>
        </w:tc>
        <w:tc>
          <w:tcPr>
            <w:tcW w:w="6452" w:type="dxa"/>
          </w:tcPr>
          <w:p w14:paraId="4D27972C" w14:textId="7283B1F2" w:rsidR="00F13ECA" w:rsidRPr="004C23F4" w:rsidRDefault="00F13ECA" w:rsidP="0049281D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6 mo inhalation study with rats, mice, guinea pigs and rabbits, exposed at 15.8 or 22.5 mg/m</w:t>
            </w:r>
            <w:r w:rsidRPr="00F13ECA"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 xml:space="preserve"> showed reduced erythrocyte counts and haemoglobin concentrations and increased </w:t>
            </w:r>
            <w:r w:rsidRPr="0049281D">
              <w:t>reticulocyte</w:t>
            </w:r>
            <w:r>
              <w:rPr>
                <w:rStyle w:val="checkbox"/>
                <w:rFonts w:ascii="Arial" w:hAnsi="Arial" w:cs="Arial"/>
              </w:rPr>
              <w:t xml:space="preserve"> and </w:t>
            </w:r>
            <w:r w:rsidR="0072723C">
              <w:rPr>
                <w:rStyle w:val="checkbox"/>
                <w:rFonts w:ascii="Arial" w:hAnsi="Arial" w:cs="Arial"/>
              </w:rPr>
              <w:t>methaemoglobinemia</w:t>
            </w:r>
            <w:r>
              <w:rPr>
                <w:rStyle w:val="checkbox"/>
                <w:rFonts w:ascii="Arial" w:hAnsi="Arial" w:cs="Arial"/>
              </w:rPr>
              <w:t xml:space="preserve"> (reversible at 15.8</w:t>
            </w:r>
            <w:r w:rsidR="00D55CA2">
              <w:rPr>
                <w:rStyle w:val="checkbox"/>
                <w:rFonts w:ascii="Arial" w:hAnsi="Arial" w:cs="Arial"/>
              </w:rPr>
              <w:t> </w:t>
            </w:r>
            <w:r>
              <w:rPr>
                <w:rStyle w:val="checkbox"/>
                <w:rFonts w:ascii="Arial" w:hAnsi="Arial" w:cs="Arial"/>
              </w:rPr>
              <w:t>mg/m</w:t>
            </w:r>
            <w:r w:rsidRPr="00F13ECA"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>)</w:t>
            </w:r>
            <w:r w:rsidR="00A31D50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434D318F" w14:textId="77777777" w:rsidTr="00F13ECA">
        <w:trPr>
          <w:cantSplit/>
        </w:trPr>
        <w:tc>
          <w:tcPr>
            <w:tcW w:w="1490" w:type="dxa"/>
          </w:tcPr>
          <w:p w14:paraId="61DDD435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3" w:type="dxa"/>
          </w:tcPr>
          <w:p w14:paraId="1622CF8C" w14:textId="0020C4BB" w:rsidR="004966BF" w:rsidRPr="00CE617F" w:rsidRDefault="006D02E9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7231DB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080E814" w14:textId="3E075596" w:rsidR="004966BF" w:rsidRPr="004C23F4" w:rsidRDefault="007231DB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2019</w:t>
            </w:r>
          </w:p>
        </w:tc>
        <w:tc>
          <w:tcPr>
            <w:tcW w:w="6452" w:type="dxa"/>
          </w:tcPr>
          <w:p w14:paraId="1B8CD936" w14:textId="79D24949" w:rsidR="004966BF" w:rsidRDefault="00E125BD" w:rsidP="0049281D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 xml:space="preserve">Systemic </w:t>
            </w:r>
            <w:r w:rsidRPr="0049281D">
              <w:t>toxicity</w:t>
            </w:r>
            <w:r>
              <w:rPr>
                <w:rStyle w:val="checkbox"/>
                <w:rFonts w:ascii="Arial" w:hAnsi="Arial" w:cs="Arial"/>
              </w:rPr>
              <w:t xml:space="preserve"> developed including RBC damage following </w:t>
            </w:r>
            <w:r w:rsidR="007231DB">
              <w:rPr>
                <w:rStyle w:val="checkbox"/>
                <w:rFonts w:ascii="Arial" w:hAnsi="Arial" w:cs="Arial"/>
              </w:rPr>
              <w:t>dermal exposure</w:t>
            </w:r>
            <w:r w:rsidR="007231DB" w:rsidRPr="00AC2613">
              <w:rPr>
                <w:rStyle w:val="checkbox"/>
                <w:rFonts w:ascii="Arial" w:hAnsi="Arial" w:cs="Arial"/>
              </w:rPr>
              <w:t xml:space="preserve"> </w:t>
            </w:r>
            <w:r w:rsidR="00AC2613">
              <w:rPr>
                <w:rStyle w:val="checkbox"/>
                <w:rFonts w:ascii="Arial" w:hAnsi="Arial" w:cs="Arial"/>
              </w:rPr>
              <w:t>o</w:t>
            </w:r>
            <w:r w:rsidR="00AC2613" w:rsidRPr="00E125BD">
              <w:rPr>
                <w:rStyle w:val="checkbox"/>
                <w:rFonts w:ascii="Arial" w:hAnsi="Arial" w:cs="Arial"/>
              </w:rPr>
              <w:t xml:space="preserve">f </w:t>
            </w:r>
            <w:r w:rsidR="00AC2613">
              <w:rPr>
                <w:rStyle w:val="checkbox"/>
                <w:rFonts w:ascii="Arial" w:hAnsi="Arial" w:cs="Arial"/>
              </w:rPr>
              <w:t xml:space="preserve">liquid </w:t>
            </w:r>
            <w:proofErr w:type="spellStart"/>
            <w:r w:rsidR="00AC2613">
              <w:rPr>
                <w:rStyle w:val="checkbox"/>
                <w:rFonts w:ascii="Arial" w:hAnsi="Arial" w:cs="Arial"/>
              </w:rPr>
              <w:t>phenylhydrazine</w:t>
            </w:r>
            <w:proofErr w:type="spellEnd"/>
            <w:r w:rsidR="00AC2613">
              <w:rPr>
                <w:rStyle w:val="checkbox"/>
                <w:rFonts w:ascii="Arial" w:hAnsi="Arial" w:cs="Arial"/>
              </w:rPr>
              <w:t xml:space="preserve"> </w:t>
            </w:r>
            <w:r w:rsidR="007231DB">
              <w:rPr>
                <w:rStyle w:val="checkbox"/>
                <w:rFonts w:ascii="Arial" w:hAnsi="Arial" w:cs="Arial"/>
              </w:rPr>
              <w:t xml:space="preserve">in humans; no such systemic effects following 2 cases </w:t>
            </w:r>
            <w:r w:rsidR="00193FFD">
              <w:rPr>
                <w:rStyle w:val="checkbox"/>
                <w:rFonts w:ascii="Arial" w:hAnsi="Arial" w:cs="Arial"/>
              </w:rPr>
              <w:t>of dermal exposure with solid phenylhydrazine hydrochloride</w:t>
            </w:r>
          </w:p>
          <w:p w14:paraId="7C542645" w14:textId="12CD1EF5" w:rsidR="00193FFD" w:rsidRPr="004C23F4" w:rsidRDefault="00441292" w:rsidP="0049281D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Based on 3 studies</w:t>
            </w:r>
            <w:r w:rsidR="00A31D50">
              <w:rPr>
                <w:rStyle w:val="checkbox"/>
                <w:rFonts w:ascii="Arial" w:hAnsi="Arial" w:cs="Arial"/>
              </w:rPr>
              <w:t>,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="00A31D50">
              <w:rPr>
                <w:rStyle w:val="checkbox"/>
                <w:rFonts w:ascii="Arial" w:hAnsi="Arial" w:cs="Arial"/>
              </w:rPr>
              <w:t>teratogenicity inconclusive.</w:t>
            </w:r>
          </w:p>
        </w:tc>
      </w:tr>
      <w:tr w:rsidR="004966BF" w:rsidRPr="004C23F4" w14:paraId="29DBE7AF" w14:textId="77777777" w:rsidTr="00F13ECA">
        <w:trPr>
          <w:cantSplit/>
        </w:trPr>
        <w:tc>
          <w:tcPr>
            <w:tcW w:w="1490" w:type="dxa"/>
          </w:tcPr>
          <w:p w14:paraId="557761FB" w14:textId="77777777" w:rsidR="004966BF" w:rsidRDefault="004966BF" w:rsidP="00224EE2">
            <w:pPr>
              <w:pStyle w:val="Tablefont"/>
            </w:pPr>
            <w:r>
              <w:t>US NIOSH</w:t>
            </w:r>
          </w:p>
        </w:tc>
        <w:tc>
          <w:tcPr>
            <w:tcW w:w="423" w:type="dxa"/>
          </w:tcPr>
          <w:p w14:paraId="5FF6C8B4" w14:textId="4B9EE355" w:rsidR="004966BF" w:rsidRDefault="006D02E9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A31D50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197E7829" w14:textId="394C1F36" w:rsidR="004966BF" w:rsidRPr="004C23F4" w:rsidRDefault="00A31D50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52" w:type="dxa"/>
          </w:tcPr>
          <w:p w14:paraId="79B6453D" w14:textId="72DC2AB5" w:rsidR="004966BF" w:rsidRDefault="00A31D50" w:rsidP="0049281D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REL =0.14 ppm (0.6 mg/m</w:t>
            </w:r>
            <w:r w:rsidRPr="00A31D50"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>) 2</w:t>
            </w:r>
            <w:r w:rsidR="00D55CA2">
              <w:rPr>
                <w:rStyle w:val="checkbox"/>
                <w:rFonts w:ascii="Arial" w:hAnsi="Arial" w:cs="Arial"/>
              </w:rPr>
              <w:t xml:space="preserve"> </w:t>
            </w:r>
            <w:r>
              <w:rPr>
                <w:rStyle w:val="checkbox"/>
                <w:rFonts w:ascii="Arial" w:hAnsi="Arial" w:cs="Arial"/>
              </w:rPr>
              <w:t>h ceiling; PEL =5 ppm (22 mg/m</w:t>
            </w:r>
            <w:r w:rsidRPr="00A31D50"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>)</w:t>
            </w:r>
          </w:p>
          <w:p w14:paraId="39038806" w14:textId="77777777" w:rsidR="00A31D50" w:rsidRDefault="00A31D50" w:rsidP="0049281D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Considered </w:t>
            </w:r>
            <w:r w:rsidRPr="0049281D">
              <w:t>potential</w:t>
            </w:r>
            <w:r>
              <w:rPr>
                <w:rStyle w:val="checkbox"/>
                <w:rFonts w:ascii="Arial" w:hAnsi="Arial" w:cs="Arial"/>
              </w:rPr>
              <w:t xml:space="preserve"> occupational carcinogen</w:t>
            </w:r>
          </w:p>
          <w:p w14:paraId="23D47D69" w14:textId="0C4CE98A" w:rsidR="00A31D50" w:rsidRPr="004C23F4" w:rsidRDefault="00A31D50" w:rsidP="0049281D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IDLH =15 ppm based on acute oral toxicity animal data in the absence of </w:t>
            </w:r>
            <w:r w:rsidRPr="0049281D">
              <w:t>inhalation</w:t>
            </w:r>
            <w:r>
              <w:rPr>
                <w:rStyle w:val="checkbox"/>
                <w:rFonts w:ascii="Arial" w:hAnsi="Arial" w:cs="Arial"/>
              </w:rPr>
              <w:t xml:space="preserve"> data.</w:t>
            </w:r>
          </w:p>
        </w:tc>
      </w:tr>
    </w:tbl>
    <w:bookmarkEnd w:id="0"/>
    <w:p w14:paraId="514928BC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60E1A054" w14:textId="77777777" w:rsidTr="00B97829">
        <w:trPr>
          <w:trHeight w:val="454"/>
          <w:tblHeader/>
        </w:trPr>
        <w:tc>
          <w:tcPr>
            <w:tcW w:w="6597" w:type="dxa"/>
            <w:vAlign w:val="center"/>
          </w:tcPr>
          <w:p w14:paraId="7EACA79C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40A6FA6B" w14:textId="3E2505D4" w:rsidR="002E0D61" w:rsidRDefault="00B97829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08B0BC02" w14:textId="77777777" w:rsidTr="00B97829">
        <w:trPr>
          <w:trHeight w:val="454"/>
        </w:trPr>
        <w:tc>
          <w:tcPr>
            <w:tcW w:w="6597" w:type="dxa"/>
            <w:vAlign w:val="center"/>
          </w:tcPr>
          <w:p w14:paraId="4AD09EF7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406F4B83" w14:textId="08B494B9" w:rsidR="008A36CF" w:rsidRDefault="00B97829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CE4012" w14:paraId="29336429" w14:textId="77777777" w:rsidTr="00CB6ADC">
        <w:trPr>
          <w:trHeight w:val="454"/>
        </w:trPr>
        <w:sdt>
          <w:sdtPr>
            <w:rPr>
              <w:b/>
            </w:rPr>
            <w:id w:val="1830936485"/>
            <w:placeholder>
              <w:docPart w:val="6D147497988848B89CAF3152663E0E2F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6C12D2F1" w14:textId="2EA88ADB" w:rsidR="00CE4012" w:rsidRDefault="00CE4012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6A08282D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1BCDFCB2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55FA2F2C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79F0893E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459B09F" w14:textId="77777777" w:rsidTr="00812887">
        <w:trPr>
          <w:cantSplit/>
        </w:trPr>
        <w:tc>
          <w:tcPr>
            <w:tcW w:w="3227" w:type="dxa"/>
          </w:tcPr>
          <w:p w14:paraId="4864052A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4027078E" w14:textId="77777777" w:rsidR="00687890" w:rsidRPr="00DD2F9B" w:rsidRDefault="000C50E7" w:rsidP="00DD2F9B">
            <w:pPr>
              <w:pStyle w:val="Tablefont"/>
            </w:pPr>
            <w:r w:rsidRPr="0072723C">
              <w:t>—</w:t>
            </w:r>
          </w:p>
        </w:tc>
      </w:tr>
      <w:tr w:rsidR="007925F0" w:rsidRPr="004C23F4" w14:paraId="5D2B4D28" w14:textId="77777777" w:rsidTr="00812887">
        <w:trPr>
          <w:cantSplit/>
        </w:trPr>
        <w:tc>
          <w:tcPr>
            <w:tcW w:w="3227" w:type="dxa"/>
          </w:tcPr>
          <w:p w14:paraId="6FD99C06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0A439156" w14:textId="3218C889" w:rsidR="007925F0" w:rsidRPr="00DD2F9B" w:rsidRDefault="00B0031D" w:rsidP="00DD2F9B">
            <w:pPr>
              <w:pStyle w:val="Tablefont"/>
            </w:pPr>
            <w:r w:rsidRPr="00B0031D">
              <w:t>Carcinogenicity – category 1B</w:t>
            </w:r>
            <w:r>
              <w:t xml:space="preserve">, </w:t>
            </w:r>
            <w:r w:rsidRPr="00B0031D">
              <w:t>Skin sensitisation – category 1</w:t>
            </w:r>
          </w:p>
        </w:tc>
      </w:tr>
      <w:tr w:rsidR="00AF483F" w:rsidRPr="004C23F4" w14:paraId="0524C7BF" w14:textId="77777777" w:rsidTr="00812887">
        <w:trPr>
          <w:cantSplit/>
        </w:trPr>
        <w:tc>
          <w:tcPr>
            <w:tcW w:w="3227" w:type="dxa"/>
          </w:tcPr>
          <w:p w14:paraId="613BEB38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52BBAE91" w14:textId="4D9ABDE1" w:rsidR="00AF483F" w:rsidRPr="00DD2F9B" w:rsidRDefault="000E3FCD" w:rsidP="00DD2F9B">
            <w:pPr>
              <w:pStyle w:val="Tablefont"/>
            </w:pPr>
            <w:r w:rsidRPr="000E3FCD">
              <w:t>Carc. Cat</w:t>
            </w:r>
            <w:r>
              <w:t>.</w:t>
            </w:r>
            <w:r w:rsidRPr="000E3FCD">
              <w:t xml:space="preserve"> 2</w:t>
            </w:r>
            <w:r w:rsidR="0072723C">
              <w:t xml:space="preserve">, </w:t>
            </w:r>
            <w:r w:rsidR="0072723C" w:rsidRPr="007B73A7">
              <w:t>Skin sensitisation</w:t>
            </w:r>
          </w:p>
        </w:tc>
      </w:tr>
      <w:tr w:rsidR="00687890" w:rsidRPr="004C23F4" w14:paraId="4EE0B8AD" w14:textId="77777777" w:rsidTr="00812887">
        <w:trPr>
          <w:cantSplit/>
        </w:trPr>
        <w:tc>
          <w:tcPr>
            <w:tcW w:w="3227" w:type="dxa"/>
          </w:tcPr>
          <w:p w14:paraId="6F0FA068" w14:textId="77777777" w:rsidR="004079B4" w:rsidRPr="004C23F4" w:rsidRDefault="00687890" w:rsidP="00F4402E">
            <w:pPr>
              <w:pStyle w:val="Tablefont"/>
            </w:pPr>
            <w:r w:rsidRPr="004C23F4">
              <w:lastRenderedPageBreak/>
              <w:t>EU Annex</w:t>
            </w:r>
          </w:p>
        </w:tc>
        <w:tc>
          <w:tcPr>
            <w:tcW w:w="6015" w:type="dxa"/>
          </w:tcPr>
          <w:p w14:paraId="4589B48F" w14:textId="7631A84B" w:rsidR="00687890" w:rsidRPr="00DD2F9B" w:rsidRDefault="007B73A7" w:rsidP="00DD2F9B">
            <w:pPr>
              <w:pStyle w:val="Tablefont"/>
            </w:pPr>
            <w:r w:rsidRPr="007B73A7">
              <w:t>Carcinogenicity – category 1B</w:t>
            </w:r>
            <w:r>
              <w:t xml:space="preserve">, </w:t>
            </w:r>
            <w:r w:rsidRPr="007B73A7">
              <w:t>Skin sensitisation – category 1</w:t>
            </w:r>
          </w:p>
        </w:tc>
      </w:tr>
      <w:tr w:rsidR="00E41A26" w:rsidRPr="004C23F4" w14:paraId="2D8A496C" w14:textId="77777777" w:rsidTr="00812887">
        <w:trPr>
          <w:cantSplit/>
        </w:trPr>
        <w:tc>
          <w:tcPr>
            <w:tcW w:w="3227" w:type="dxa"/>
          </w:tcPr>
          <w:p w14:paraId="1E199FD0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5814B5AB" w14:textId="3867E8E7" w:rsidR="00E41A26" w:rsidRPr="00DD2F9B" w:rsidRDefault="00DA1B4E" w:rsidP="00DD2F9B">
            <w:pPr>
              <w:pStyle w:val="Tablefont"/>
            </w:pPr>
            <w:r w:rsidRPr="007B73A7">
              <w:t>Carcinogenicity – category 1B</w:t>
            </w:r>
          </w:p>
        </w:tc>
      </w:tr>
      <w:tr w:rsidR="002E0D61" w:rsidRPr="004C23F4" w14:paraId="553B098A" w14:textId="77777777" w:rsidTr="00812887">
        <w:trPr>
          <w:cantSplit/>
        </w:trPr>
        <w:tc>
          <w:tcPr>
            <w:tcW w:w="3227" w:type="dxa"/>
          </w:tcPr>
          <w:p w14:paraId="2D2F8815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13844AEC" w14:textId="4113EC69" w:rsidR="002E0D61" w:rsidRPr="00DD2F9B" w:rsidRDefault="00BC180F" w:rsidP="00DD2F9B">
            <w:pPr>
              <w:pStyle w:val="Tablefont"/>
            </w:pPr>
            <w:r w:rsidRPr="00BC180F">
              <w:t>Carcinogenicity – A3</w:t>
            </w:r>
            <w:r>
              <w:t>, Skin</w:t>
            </w:r>
          </w:p>
        </w:tc>
      </w:tr>
      <w:tr w:rsidR="002E0D61" w:rsidRPr="004C23F4" w14:paraId="62AD8814" w14:textId="77777777" w:rsidTr="00812887">
        <w:trPr>
          <w:cantSplit/>
        </w:trPr>
        <w:tc>
          <w:tcPr>
            <w:tcW w:w="3227" w:type="dxa"/>
          </w:tcPr>
          <w:p w14:paraId="54E9C9C0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27EDA3B1" w14:textId="330538B8" w:rsidR="002E0D61" w:rsidRPr="00DD2F9B" w:rsidRDefault="00213ED3" w:rsidP="00DD2F9B">
            <w:pPr>
              <w:pStyle w:val="Tablefont"/>
            </w:pPr>
            <w:r w:rsidRPr="00213ED3">
              <w:t>Carcinogenicity – 3B</w:t>
            </w:r>
            <w:r>
              <w:t xml:space="preserve">, </w:t>
            </w:r>
            <w:r w:rsidRPr="00213ED3">
              <w:t>H (skin)</w:t>
            </w:r>
            <w:r>
              <w:t xml:space="preserve">, </w:t>
            </w:r>
            <w:proofErr w:type="spellStart"/>
            <w:r w:rsidRPr="00213ED3">
              <w:t>Sh</w:t>
            </w:r>
            <w:proofErr w:type="spellEnd"/>
            <w:r w:rsidRPr="00213ED3">
              <w:t xml:space="preserve"> (dermal sensitiser)</w:t>
            </w:r>
          </w:p>
        </w:tc>
      </w:tr>
      <w:tr w:rsidR="002E0D61" w:rsidRPr="004C23F4" w14:paraId="0D66568D" w14:textId="77777777" w:rsidTr="00812887">
        <w:trPr>
          <w:cantSplit/>
        </w:trPr>
        <w:tc>
          <w:tcPr>
            <w:tcW w:w="3227" w:type="dxa"/>
          </w:tcPr>
          <w:p w14:paraId="364A4BB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5B48A81D" w14:textId="0EFC86E2" w:rsidR="002E0D61" w:rsidRPr="00DD2F9B" w:rsidRDefault="00BD4996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BFD2BB7" w14:textId="77777777" w:rsidTr="00812887">
        <w:trPr>
          <w:cantSplit/>
        </w:trPr>
        <w:tc>
          <w:tcPr>
            <w:tcW w:w="3227" w:type="dxa"/>
          </w:tcPr>
          <w:p w14:paraId="2A1315EC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393CC924" w14:textId="040BDE00" w:rsidR="002E0D61" w:rsidRPr="00DD2F9B" w:rsidRDefault="00BD4996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2499D592" w14:textId="77777777" w:rsidTr="00812887">
        <w:trPr>
          <w:cantSplit/>
        </w:trPr>
        <w:tc>
          <w:tcPr>
            <w:tcW w:w="3227" w:type="dxa"/>
          </w:tcPr>
          <w:p w14:paraId="6A82E9D0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3B50C4C7" w14:textId="448A190B" w:rsidR="00386093" w:rsidRPr="00DD2F9B" w:rsidRDefault="00DA1B4E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4746FFAD" w14:textId="77777777" w:rsidTr="00812887">
        <w:trPr>
          <w:cantSplit/>
        </w:trPr>
        <w:tc>
          <w:tcPr>
            <w:tcW w:w="3227" w:type="dxa"/>
          </w:tcPr>
          <w:p w14:paraId="3CA2FC42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53B44EFC" w14:textId="0F599BD4" w:rsidR="00386093" w:rsidRPr="00DD2F9B" w:rsidRDefault="00DA1B4E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09CB596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593292AC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0217D00B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431B5CB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</w:tbl>
    <w:tbl>
      <w:tblPr>
        <w:tblW w:w="5000" w:type="pct"/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3530"/>
        <w:gridCol w:w="1460"/>
        <w:gridCol w:w="1460"/>
        <w:gridCol w:w="2576"/>
      </w:tblGrid>
      <w:tr w:rsidR="00B97829" w:rsidRPr="00B97829" w14:paraId="5FB96923" w14:textId="77777777" w:rsidTr="00B97829">
        <w:trPr>
          <w:trHeight w:val="342"/>
        </w:trPr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bookmarkEnd w:id="3"/>
          <w:p w14:paraId="5C80E9E0" w14:textId="77777777" w:rsidR="00B97829" w:rsidRPr="00B97829" w:rsidRDefault="00B97829" w:rsidP="00B9782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B9782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Adverse effects in human case study: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center"/>
            <w:hideMark/>
          </w:tcPr>
          <w:p w14:paraId="589911DC" w14:textId="77777777" w:rsidR="00B97829" w:rsidRPr="00B97829" w:rsidRDefault="00B97829" w:rsidP="00B978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9C6500"/>
                <w:sz w:val="18"/>
                <w:szCs w:val="18"/>
                <w:lang w:eastAsia="en-AU"/>
              </w:rPr>
            </w:pPr>
            <w:r w:rsidRPr="00B97829">
              <w:rPr>
                <w:rFonts w:ascii="Segoe UI" w:eastAsia="Times New Roman" w:hAnsi="Segoe UI" w:cs="Segoe UI"/>
                <w:color w:val="9C65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34F1CD0" w14:textId="77777777" w:rsidR="00B97829" w:rsidRPr="00B97829" w:rsidRDefault="00B97829" w:rsidP="00B9782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B97829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4.00</w:t>
            </w: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D10FCA8" w14:textId="77777777" w:rsidR="00B97829" w:rsidRPr="00B97829" w:rsidRDefault="00B97829" w:rsidP="00B9782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B9782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B97829" w:rsidRPr="00B97829" w14:paraId="50E8ABDA" w14:textId="77777777" w:rsidTr="00B97829">
        <w:trPr>
          <w:trHeight w:val="342"/>
        </w:trPr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70345B6" w14:textId="77777777" w:rsidR="00B97829" w:rsidRPr="00B97829" w:rsidRDefault="00B97829" w:rsidP="00B9782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B9782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Dermal LD</w:t>
            </w:r>
            <w:r w:rsidRPr="00B97829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bscript"/>
                <w:lang w:eastAsia="en-AU"/>
              </w:rPr>
              <w:t>50</w:t>
            </w:r>
            <w:r w:rsidRPr="00B9782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 xml:space="preserve"> ≤1000 mg/kg: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center"/>
            <w:hideMark/>
          </w:tcPr>
          <w:p w14:paraId="03963827" w14:textId="77777777" w:rsidR="00B97829" w:rsidRPr="00B97829" w:rsidRDefault="00B97829" w:rsidP="00B978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9C6500"/>
                <w:sz w:val="18"/>
                <w:szCs w:val="18"/>
                <w:lang w:eastAsia="en-AU"/>
              </w:rPr>
            </w:pPr>
            <w:r w:rsidRPr="00B97829">
              <w:rPr>
                <w:rFonts w:ascii="Segoe UI" w:eastAsia="Times New Roman" w:hAnsi="Segoe UI" w:cs="Segoe UI"/>
                <w:color w:val="9C65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4F4EC43" w14:textId="77777777" w:rsidR="00B97829" w:rsidRPr="00B97829" w:rsidRDefault="00B97829" w:rsidP="00B9782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B97829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3.00</w:t>
            </w: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31893BE" w14:textId="77777777" w:rsidR="00B97829" w:rsidRPr="00B97829" w:rsidRDefault="00B97829" w:rsidP="00B9782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B9782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B97829" w:rsidRPr="00B97829" w14:paraId="3BD17319" w14:textId="77777777" w:rsidTr="00B97829">
        <w:trPr>
          <w:trHeight w:val="342"/>
        </w:trPr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9159D25" w14:textId="77777777" w:rsidR="00B97829" w:rsidRPr="00B97829" w:rsidRDefault="00B97829" w:rsidP="00B9782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B9782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Dermal repeat-dose NOAEL ≤200 mg/kg: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D3A4AD8" w14:textId="77777777" w:rsidR="00B97829" w:rsidRPr="00B97829" w:rsidRDefault="00B97829" w:rsidP="00B978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B9782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055EEFF" w14:textId="77777777" w:rsidR="00B97829" w:rsidRPr="00B97829" w:rsidRDefault="00B97829" w:rsidP="00B97829">
            <w:pPr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B97829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BBEA51F" w14:textId="77777777" w:rsidR="00B97829" w:rsidRPr="00B97829" w:rsidRDefault="00B97829" w:rsidP="00B9782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B9782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B97829" w:rsidRPr="00B97829" w14:paraId="1680B33A" w14:textId="77777777" w:rsidTr="00B97829">
        <w:trPr>
          <w:trHeight w:val="342"/>
        </w:trPr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D3961F1" w14:textId="77777777" w:rsidR="00B97829" w:rsidRPr="00B97829" w:rsidRDefault="00B97829" w:rsidP="00B9782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B9782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Dermal LD</w:t>
            </w:r>
            <w:r w:rsidRPr="00B97829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bscript"/>
                <w:lang w:eastAsia="en-AU"/>
              </w:rPr>
              <w:t>50</w:t>
            </w:r>
            <w:r w:rsidRPr="00B9782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/Inhalation LD</w:t>
            </w:r>
            <w:r w:rsidRPr="00B97829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bscript"/>
                <w:lang w:eastAsia="en-AU"/>
              </w:rPr>
              <w:t>50</w:t>
            </w:r>
            <w:r w:rsidRPr="00B9782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 xml:space="preserve"> &lt;10: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D6F4EEA" w14:textId="77777777" w:rsidR="00B97829" w:rsidRPr="00B97829" w:rsidRDefault="00B97829" w:rsidP="00B978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B9782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233444B" w14:textId="77777777" w:rsidR="00B97829" w:rsidRPr="00B97829" w:rsidRDefault="00B97829" w:rsidP="00B97829">
            <w:pPr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B97829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3CFD08E" w14:textId="77777777" w:rsidR="00B97829" w:rsidRPr="00B97829" w:rsidRDefault="00B97829" w:rsidP="00B9782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B9782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B97829" w:rsidRPr="00B97829" w14:paraId="437888BF" w14:textId="77777777" w:rsidTr="00B97829">
        <w:trPr>
          <w:trHeight w:val="342"/>
        </w:trPr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268712A" w14:textId="77777777" w:rsidR="00B97829" w:rsidRPr="00B97829" w:rsidRDefault="00B97829" w:rsidP="00B9782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B97829">
              <w:rPr>
                <w:rFonts w:ascii="Segoe UI" w:eastAsia="Times New Roman" w:hAnsi="Segoe UI" w:cs="Segoe UI"/>
                <w:i/>
                <w:iCs/>
                <w:color w:val="000000"/>
                <w:sz w:val="18"/>
                <w:szCs w:val="18"/>
                <w:lang w:eastAsia="en-AU"/>
              </w:rPr>
              <w:t>In vivo</w:t>
            </w:r>
            <w:r w:rsidRPr="00B9782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 xml:space="preserve"> dermal absorption rate &gt;10%: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BCA41D5" w14:textId="77777777" w:rsidR="00B97829" w:rsidRPr="00B97829" w:rsidRDefault="00B97829" w:rsidP="00B978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B9782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94C5F98" w14:textId="77777777" w:rsidR="00B97829" w:rsidRPr="00B97829" w:rsidRDefault="00B97829" w:rsidP="00B97829">
            <w:pPr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B97829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1FC348C" w14:textId="77777777" w:rsidR="00B97829" w:rsidRPr="00B97829" w:rsidRDefault="00B97829" w:rsidP="00B9782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B9782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B97829" w:rsidRPr="00B97829" w14:paraId="70BB6D21" w14:textId="77777777" w:rsidTr="00B97829">
        <w:trPr>
          <w:trHeight w:val="342"/>
        </w:trPr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222CF79" w14:textId="77777777" w:rsidR="00B97829" w:rsidRPr="00B97829" w:rsidRDefault="00B97829" w:rsidP="00B9782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B9782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Estimated dermal exposure at WES &gt;10%: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C7E1566" w14:textId="77777777" w:rsidR="00B97829" w:rsidRPr="00B97829" w:rsidRDefault="00B97829" w:rsidP="00B978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B9782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C07A5A0" w14:textId="77777777" w:rsidR="00B97829" w:rsidRPr="00B97829" w:rsidRDefault="00B97829" w:rsidP="00B97829">
            <w:pPr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B97829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C69C51B" w14:textId="77777777" w:rsidR="00B97829" w:rsidRPr="00B97829" w:rsidRDefault="00B97829" w:rsidP="00B9782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B9782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B97829" w:rsidRPr="00B97829" w14:paraId="496FD3D8" w14:textId="77777777" w:rsidTr="00B97829">
        <w:trPr>
          <w:trHeight w:val="342"/>
        </w:trPr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1568066" w14:textId="77777777" w:rsidR="00B97829" w:rsidRPr="00B97829" w:rsidRDefault="00B97829" w:rsidP="00B9782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B9782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E88BB2B" w14:textId="77777777" w:rsidR="00B97829" w:rsidRPr="00B97829" w:rsidRDefault="00B97829" w:rsidP="00B978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B9782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E8152F6" w14:textId="77777777" w:rsidR="00B97829" w:rsidRPr="00B97829" w:rsidRDefault="00B97829" w:rsidP="00B9782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B97829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258883F" w14:textId="77777777" w:rsidR="00B97829" w:rsidRPr="00B97829" w:rsidRDefault="00B97829" w:rsidP="00B9782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B9782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  <w:t>a skin notation is warranted</w:t>
            </w:r>
          </w:p>
        </w:tc>
      </w:tr>
    </w:tbl>
    <w:p w14:paraId="3A688FEB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393BB497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58660CE7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5E09CE49" w14:textId="23615961" w:rsidR="00EB3D1B" w:rsidRDefault="008A7024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428BD82D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2EAA6370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9F10F97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7FEFD424" w14:textId="6B0D537C" w:rsidR="001B79E5" w:rsidRDefault="008A7024" w:rsidP="001B79E5">
                <w:pPr>
                  <w:pStyle w:val="Tablefont"/>
                </w:pPr>
                <w:r>
                  <w:t>108.14</w:t>
                </w:r>
              </w:p>
            </w:tc>
          </w:sdtContent>
        </w:sdt>
      </w:tr>
      <w:tr w:rsidR="00A31D99" w:rsidRPr="004C23F4" w14:paraId="751F8414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9B58AFD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24A1FACE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0A8346E1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51AEBE6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4D8C17B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294C449" w14:textId="77777777" w:rsidTr="00EA6243">
        <w:trPr>
          <w:cantSplit/>
        </w:trPr>
        <w:tc>
          <w:tcPr>
            <w:tcW w:w="4077" w:type="dxa"/>
            <w:vAlign w:val="center"/>
          </w:tcPr>
          <w:p w14:paraId="6942EC3E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76E03CE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79BD329" w14:textId="77777777" w:rsidTr="00EA6243">
        <w:trPr>
          <w:cantSplit/>
        </w:trPr>
        <w:tc>
          <w:tcPr>
            <w:tcW w:w="4077" w:type="dxa"/>
            <w:vAlign w:val="center"/>
          </w:tcPr>
          <w:p w14:paraId="003B052E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3427552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167633AC" w14:textId="77777777" w:rsidTr="00EA6243">
        <w:trPr>
          <w:cantSplit/>
        </w:trPr>
        <w:tc>
          <w:tcPr>
            <w:tcW w:w="4077" w:type="dxa"/>
            <w:vAlign w:val="center"/>
          </w:tcPr>
          <w:p w14:paraId="1000A43D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03A9718F" w14:textId="77777777" w:rsidR="00E06F40" w:rsidRPr="00A006A0" w:rsidRDefault="006D02E9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4FA91437" w14:textId="77777777" w:rsidR="007F1005" w:rsidRPr="004C23F4" w:rsidRDefault="007F1005" w:rsidP="00EB3D1B">
      <w:pPr>
        <w:pStyle w:val="Heading2"/>
        <w:keepLines/>
      </w:pPr>
      <w:r w:rsidRPr="004C23F4">
        <w:lastRenderedPageBreak/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0F98F485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4796DCE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617639EC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5BBEE80A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9E9475D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0563ABB5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45D8A4B2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23330B12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783C732C" w14:textId="0CA7982F" w:rsidR="008E4F1F" w:rsidRDefault="008E4F1F" w:rsidP="008E4F1F">
      <w:r w:rsidRPr="002022B6">
        <w:t>Deutsche Forschungsgemeinschaft (DFG)</w:t>
      </w:r>
      <w:r>
        <w:t xml:space="preserve"> (</w:t>
      </w:r>
      <w:r w:rsidR="008A7024">
        <w:t>1998</w:t>
      </w:r>
      <w:r>
        <w:t xml:space="preserve">) </w:t>
      </w:r>
      <w:r w:rsidR="008A7024" w:rsidRPr="008A7024">
        <w:t>Phenylhydrazine</w:t>
      </w:r>
      <w:r>
        <w:t xml:space="preserve"> – MAK value documentation.</w:t>
      </w:r>
    </w:p>
    <w:p w14:paraId="1485EF23" w14:textId="45209396" w:rsidR="001D29D1" w:rsidRDefault="001D29D1" w:rsidP="008E4F1F">
      <w:r w:rsidRPr="001D29D1">
        <w:t>European Chemicals Agency Regulation (ECHA) No 1907/2006 of the European Parliament and of the Council of 18 December 2006 concerning the Registration, Evaluation, Authorisation and Restriction of Chemicals (REACH).</w:t>
      </w:r>
    </w:p>
    <w:p w14:paraId="6BCCCD98" w14:textId="7CF0C814" w:rsidR="008E4F1F" w:rsidRDefault="008E4F1F" w:rsidP="008E4F1F">
      <w:pPr>
        <w:rPr>
          <w:b/>
        </w:rPr>
      </w:pPr>
      <w:r w:rsidRPr="002022B6">
        <w:t>National Industrial Chemicals Notification and Assessment Scheme (NICNAS)</w:t>
      </w:r>
      <w:r>
        <w:t xml:space="preserve"> (</w:t>
      </w:r>
      <w:r w:rsidR="008A7024">
        <w:t>2014</w:t>
      </w:r>
      <w:r>
        <w:t xml:space="preserve">) </w:t>
      </w:r>
      <w:r w:rsidR="008A7024" w:rsidRPr="008A7024">
        <w:t>Phenylhydrazine and its monohydrochloride</w:t>
      </w:r>
      <w:r w:rsidRPr="0071660C">
        <w:t xml:space="preserve">: Human health </w:t>
      </w:r>
      <w:sdt>
        <w:sdtPr>
          <w:id w:val="-1295753243"/>
          <w:placeholder>
            <w:docPart w:val="A070BFA618804340AABDA79FF681FE29"/>
          </w:placeholder>
          <w:temporary/>
          <w:showingPlcHdr/>
        </w:sdtPr>
        <w:sdtEndPr/>
        <w:sdtContent>
          <w:r w:rsidRPr="008A7024">
            <w:rPr>
              <w:color w:val="000000" w:themeColor="text1"/>
            </w:rPr>
            <w:t>tier II</w:t>
          </w:r>
        </w:sdtContent>
      </w:sdt>
      <w:r>
        <w:t xml:space="preserve"> </w:t>
      </w:r>
      <w:r w:rsidRPr="0071660C">
        <w:t>assessment</w:t>
      </w:r>
      <w:r>
        <w:t xml:space="preserve"> – IMAP report.</w:t>
      </w:r>
    </w:p>
    <w:p w14:paraId="762556D5" w14:textId="77777777" w:rsidR="00D55CA2" w:rsidRPr="001D29D1" w:rsidRDefault="00D55CA2" w:rsidP="00D55CA2">
      <w:bookmarkStart w:id="5" w:name="_Hlk29810968"/>
      <w:r w:rsidRPr="001D29D1">
        <w:t>Tenth Adaptation to Technical Progress Commission Regulation (EU)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bookmarkEnd w:id="5"/>
    <w:p w14:paraId="2AF81F3B" w14:textId="0018646A" w:rsidR="008E4F1F" w:rsidRDefault="008E4F1F" w:rsidP="008E4F1F">
      <w:pPr>
        <w:rPr>
          <w:b/>
        </w:rPr>
      </w:pPr>
      <w:r w:rsidRPr="00D86E03">
        <w:t>US National Institute for Occupational Safety and Health (NIOSH)</w:t>
      </w:r>
      <w:r>
        <w:t xml:space="preserve"> (</w:t>
      </w:r>
      <w:sdt>
        <w:sdtPr>
          <w:id w:val="-1194999823"/>
          <w:placeholder>
            <w:docPart w:val="FB0307FD2095404C9CFBE1E594ADF091"/>
          </w:placeholder>
          <w:temporary/>
          <w:showingPlcHdr/>
        </w:sdtPr>
        <w:sdtEndPr/>
        <w:sdtContent>
          <w:r w:rsidRPr="008A7024">
            <w:rPr>
              <w:color w:val="000000" w:themeColor="text1"/>
            </w:rPr>
            <w:t>1994</w:t>
          </w:r>
        </w:sdtContent>
      </w:sdt>
      <w:r>
        <w:t xml:space="preserve">) Immediately dangerous to life or health concentrations – </w:t>
      </w:r>
      <w:r w:rsidR="008A7024">
        <w:t>p</w:t>
      </w:r>
      <w:r w:rsidR="008A7024" w:rsidRPr="008A7024">
        <w:t>henylhydrazine</w:t>
      </w:r>
      <w:r>
        <w:t>.</w:t>
      </w:r>
    </w:p>
    <w:p w14:paraId="0BD2DA33" w14:textId="77777777" w:rsidR="008E4F1F" w:rsidRPr="00351FE0" w:rsidRDefault="008E4F1F" w:rsidP="00084859"/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A0673" w14:textId="77777777" w:rsidR="00036F5C" w:rsidRDefault="00036F5C" w:rsidP="00F43AD5">
      <w:pPr>
        <w:spacing w:after="0" w:line="240" w:lineRule="auto"/>
      </w:pPr>
      <w:r>
        <w:separator/>
      </w:r>
    </w:p>
  </w:endnote>
  <w:endnote w:type="continuationSeparator" w:id="0">
    <w:p w14:paraId="3B0A8D89" w14:textId="77777777" w:rsidR="00036F5C" w:rsidRDefault="00036F5C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30EB7" w14:textId="77777777" w:rsidR="006D02E9" w:rsidRDefault="006D02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B9E2D83" w14:textId="07B9C39D" w:rsidR="008A36CF" w:rsidRDefault="00174433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Phenylhydrazine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100-63-0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</w:t>
        </w:r>
        <w:r w:rsidR="0049281D" w:rsidRPr="00F43AD5">
          <w:rPr>
            <w:sz w:val="18"/>
            <w:szCs w:val="18"/>
          </w:rPr>
          <w:t>20</w:t>
        </w:r>
        <w:r w:rsidR="0049281D">
          <w:rPr>
            <w:sz w:val="18"/>
            <w:szCs w:val="18"/>
          </w:rPr>
          <w:t>20</w:t>
        </w:r>
      </w:p>
      <w:p w14:paraId="1E44CA51" w14:textId="4247F5FB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6D02E9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E7573" w14:textId="77777777" w:rsidR="006D02E9" w:rsidRDefault="006D0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D8DA7" w14:textId="77777777" w:rsidR="00036F5C" w:rsidRDefault="00036F5C" w:rsidP="00F43AD5">
      <w:pPr>
        <w:spacing w:after="0" w:line="240" w:lineRule="auto"/>
      </w:pPr>
      <w:r>
        <w:separator/>
      </w:r>
    </w:p>
  </w:footnote>
  <w:footnote w:type="continuationSeparator" w:id="0">
    <w:p w14:paraId="3809198D" w14:textId="77777777" w:rsidR="00036F5C" w:rsidRDefault="00036F5C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FE34A" w14:textId="77777777" w:rsidR="006D02E9" w:rsidRDefault="006D02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3F796" w14:textId="72D0A627" w:rsidR="006D02E9" w:rsidRDefault="006D02E9" w:rsidP="006D02E9">
    <w:pPr>
      <w:pStyle w:val="Header"/>
      <w:jc w:val="right"/>
    </w:pPr>
    <w:sdt>
      <w:sdtPr>
        <w:id w:val="620417911"/>
        <w:docPartObj>
          <w:docPartGallery w:val="Watermarks"/>
          <w:docPartUnique/>
        </w:docPartObj>
      </w:sdtPr>
      <w:sdtContent>
        <w:r>
          <w:pict w14:anchorId="77708A2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3371A642" wp14:editId="67423AA4">
          <wp:extent cx="2945130" cy="595630"/>
          <wp:effectExtent l="0" t="0" r="762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3E0583" w14:textId="77777777" w:rsidR="006D02E9" w:rsidRDefault="006D02E9" w:rsidP="006D02E9">
    <w:pPr>
      <w:pStyle w:val="Header"/>
      <w:jc w:val="right"/>
    </w:pPr>
  </w:p>
  <w:p w14:paraId="49B83E47" w14:textId="477F3DBE" w:rsidR="008A36CF" w:rsidRPr="006D02E9" w:rsidRDefault="008A36CF" w:rsidP="006D02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1A349" w14:textId="77777777" w:rsidR="006D02E9" w:rsidRDefault="006D02E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D79C3" w14:textId="330C2761" w:rsidR="006D02E9" w:rsidRDefault="006D02E9" w:rsidP="006D02E9">
    <w:pPr>
      <w:pStyle w:val="Header"/>
      <w:jc w:val="right"/>
    </w:pPr>
    <w:sdt>
      <w:sdtPr>
        <w:id w:val="-1160613058"/>
        <w:docPartObj>
          <w:docPartGallery w:val="Watermarks"/>
          <w:docPartUnique/>
        </w:docPartObj>
      </w:sdtPr>
      <w:sdtContent>
        <w:r>
          <w:pict w14:anchorId="3FDF64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6146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78149BB2" wp14:editId="58118445">
          <wp:extent cx="2945130" cy="595630"/>
          <wp:effectExtent l="0" t="0" r="762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24EB94" w14:textId="77777777" w:rsidR="006D02E9" w:rsidRDefault="006D02E9" w:rsidP="006D02E9">
    <w:pPr>
      <w:pStyle w:val="Header"/>
      <w:jc w:val="right"/>
    </w:pPr>
  </w:p>
  <w:p w14:paraId="67A4B600" w14:textId="77777777" w:rsidR="008A36CF" w:rsidRDefault="008A36CF" w:rsidP="00F43AD5">
    <w:pPr>
      <w:pStyle w:val="Header"/>
      <w:jc w:val="right"/>
    </w:pPr>
    <w:bookmarkStart w:id="6" w:name="_GoBack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6B2F3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B625288"/>
    <w:multiLevelType w:val="hybridMultilevel"/>
    <w:tmpl w:val="E3F26CDA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3CAC"/>
    <w:rsid w:val="00007B80"/>
    <w:rsid w:val="00013A22"/>
    <w:rsid w:val="00014C3F"/>
    <w:rsid w:val="0001743D"/>
    <w:rsid w:val="00017C82"/>
    <w:rsid w:val="00032B88"/>
    <w:rsid w:val="00036F5C"/>
    <w:rsid w:val="00037E52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93B57"/>
    <w:rsid w:val="000B0868"/>
    <w:rsid w:val="000B3E12"/>
    <w:rsid w:val="000B3E78"/>
    <w:rsid w:val="000B7B48"/>
    <w:rsid w:val="000C096D"/>
    <w:rsid w:val="000C139A"/>
    <w:rsid w:val="000C2053"/>
    <w:rsid w:val="000C248C"/>
    <w:rsid w:val="000C50E7"/>
    <w:rsid w:val="000D291C"/>
    <w:rsid w:val="000D2D18"/>
    <w:rsid w:val="000E3FCD"/>
    <w:rsid w:val="000E5A54"/>
    <w:rsid w:val="000E63D3"/>
    <w:rsid w:val="000E67CF"/>
    <w:rsid w:val="0010461E"/>
    <w:rsid w:val="00106FAA"/>
    <w:rsid w:val="00110CC2"/>
    <w:rsid w:val="00113443"/>
    <w:rsid w:val="001269A7"/>
    <w:rsid w:val="00131092"/>
    <w:rsid w:val="001353BE"/>
    <w:rsid w:val="00140E6A"/>
    <w:rsid w:val="00146545"/>
    <w:rsid w:val="00146B75"/>
    <w:rsid w:val="0015266D"/>
    <w:rsid w:val="0015288A"/>
    <w:rsid w:val="00160F47"/>
    <w:rsid w:val="00174433"/>
    <w:rsid w:val="00177CA1"/>
    <w:rsid w:val="00183823"/>
    <w:rsid w:val="00183942"/>
    <w:rsid w:val="001915F6"/>
    <w:rsid w:val="00193FFD"/>
    <w:rsid w:val="001A009E"/>
    <w:rsid w:val="001A1287"/>
    <w:rsid w:val="001A3859"/>
    <w:rsid w:val="001A3C9D"/>
    <w:rsid w:val="001A43F8"/>
    <w:rsid w:val="001B79E5"/>
    <w:rsid w:val="001C03DE"/>
    <w:rsid w:val="001D29D1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1CB3"/>
    <w:rsid w:val="002046A6"/>
    <w:rsid w:val="00204956"/>
    <w:rsid w:val="00213640"/>
    <w:rsid w:val="00213ED3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83D7B"/>
    <w:rsid w:val="002A2B94"/>
    <w:rsid w:val="002B1A2C"/>
    <w:rsid w:val="002C34F2"/>
    <w:rsid w:val="002C58FF"/>
    <w:rsid w:val="002C7AFE"/>
    <w:rsid w:val="002D05D2"/>
    <w:rsid w:val="002E0D61"/>
    <w:rsid w:val="002E4C7B"/>
    <w:rsid w:val="002F3EB5"/>
    <w:rsid w:val="00303729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E7DF5"/>
    <w:rsid w:val="003E7E83"/>
    <w:rsid w:val="003F07E1"/>
    <w:rsid w:val="003F2802"/>
    <w:rsid w:val="003F7792"/>
    <w:rsid w:val="004030BC"/>
    <w:rsid w:val="00403F7D"/>
    <w:rsid w:val="00406785"/>
    <w:rsid w:val="004079B4"/>
    <w:rsid w:val="00417A56"/>
    <w:rsid w:val="00420957"/>
    <w:rsid w:val="00422A10"/>
    <w:rsid w:val="004274E6"/>
    <w:rsid w:val="00430179"/>
    <w:rsid w:val="00441292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C49"/>
    <w:rsid w:val="00490D4C"/>
    <w:rsid w:val="0049281D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377A"/>
    <w:rsid w:val="004D4AA1"/>
    <w:rsid w:val="004D6D68"/>
    <w:rsid w:val="004E3349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67639"/>
    <w:rsid w:val="0067305D"/>
    <w:rsid w:val="006747FA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CC2"/>
    <w:rsid w:val="006B4E6C"/>
    <w:rsid w:val="006B50B6"/>
    <w:rsid w:val="006D02E9"/>
    <w:rsid w:val="006D79EA"/>
    <w:rsid w:val="006E1AED"/>
    <w:rsid w:val="006E5D05"/>
    <w:rsid w:val="00701053"/>
    <w:rsid w:val="00701507"/>
    <w:rsid w:val="0071051A"/>
    <w:rsid w:val="00714021"/>
    <w:rsid w:val="00716A0F"/>
    <w:rsid w:val="00717D45"/>
    <w:rsid w:val="007208F7"/>
    <w:rsid w:val="007218AF"/>
    <w:rsid w:val="007231DB"/>
    <w:rsid w:val="0072723C"/>
    <w:rsid w:val="007365D1"/>
    <w:rsid w:val="00740E0E"/>
    <w:rsid w:val="00747CDD"/>
    <w:rsid w:val="00750212"/>
    <w:rsid w:val="00754779"/>
    <w:rsid w:val="0075716D"/>
    <w:rsid w:val="00763744"/>
    <w:rsid w:val="00765F14"/>
    <w:rsid w:val="00770D8C"/>
    <w:rsid w:val="00770E31"/>
    <w:rsid w:val="00776209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B73A7"/>
    <w:rsid w:val="007C1D4F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A7024"/>
    <w:rsid w:val="008B403C"/>
    <w:rsid w:val="008B7983"/>
    <w:rsid w:val="008C2511"/>
    <w:rsid w:val="008D026D"/>
    <w:rsid w:val="008D23AB"/>
    <w:rsid w:val="008D4B8B"/>
    <w:rsid w:val="008D5A78"/>
    <w:rsid w:val="008E4F1F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5E80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952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50"/>
    <w:rsid w:val="00A31D99"/>
    <w:rsid w:val="00A32EDB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05D8"/>
    <w:rsid w:val="00AB2672"/>
    <w:rsid w:val="00AB2817"/>
    <w:rsid w:val="00AB43C4"/>
    <w:rsid w:val="00AC2613"/>
    <w:rsid w:val="00AC32E7"/>
    <w:rsid w:val="00AC3A9F"/>
    <w:rsid w:val="00AC6D2F"/>
    <w:rsid w:val="00AE2745"/>
    <w:rsid w:val="00AE2F64"/>
    <w:rsid w:val="00AF3B31"/>
    <w:rsid w:val="00AF42CB"/>
    <w:rsid w:val="00AF483F"/>
    <w:rsid w:val="00AF5E07"/>
    <w:rsid w:val="00AF5F06"/>
    <w:rsid w:val="00B0031D"/>
    <w:rsid w:val="00B00A25"/>
    <w:rsid w:val="00B1422A"/>
    <w:rsid w:val="00B1765C"/>
    <w:rsid w:val="00B213C4"/>
    <w:rsid w:val="00B36449"/>
    <w:rsid w:val="00B40C60"/>
    <w:rsid w:val="00B479A9"/>
    <w:rsid w:val="00B52EDF"/>
    <w:rsid w:val="00B52EEE"/>
    <w:rsid w:val="00B71188"/>
    <w:rsid w:val="00B76A41"/>
    <w:rsid w:val="00B87D4C"/>
    <w:rsid w:val="00B93646"/>
    <w:rsid w:val="00B97829"/>
    <w:rsid w:val="00BA0B38"/>
    <w:rsid w:val="00BA1DBB"/>
    <w:rsid w:val="00BA4510"/>
    <w:rsid w:val="00BA529A"/>
    <w:rsid w:val="00BB612A"/>
    <w:rsid w:val="00BC180F"/>
    <w:rsid w:val="00BD0565"/>
    <w:rsid w:val="00BD07D9"/>
    <w:rsid w:val="00BD4996"/>
    <w:rsid w:val="00BD499F"/>
    <w:rsid w:val="00BD56DE"/>
    <w:rsid w:val="00BF2406"/>
    <w:rsid w:val="00C06E43"/>
    <w:rsid w:val="00C16315"/>
    <w:rsid w:val="00C2049F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C7F7C"/>
    <w:rsid w:val="00CD2BFD"/>
    <w:rsid w:val="00CE4012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3587C"/>
    <w:rsid w:val="00D44C89"/>
    <w:rsid w:val="00D513AB"/>
    <w:rsid w:val="00D516CD"/>
    <w:rsid w:val="00D55CA2"/>
    <w:rsid w:val="00D668E6"/>
    <w:rsid w:val="00D70670"/>
    <w:rsid w:val="00D74D80"/>
    <w:rsid w:val="00D76624"/>
    <w:rsid w:val="00D87570"/>
    <w:rsid w:val="00D91CB9"/>
    <w:rsid w:val="00D97989"/>
    <w:rsid w:val="00D97D8D"/>
    <w:rsid w:val="00DA1B4E"/>
    <w:rsid w:val="00DA352E"/>
    <w:rsid w:val="00DC2F48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125BD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4D08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3ECA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5385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0827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5DD1FEE5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C5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0E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0E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0E7"/>
    <w:rPr>
      <w:b/>
      <w:bCs/>
      <w:szCs w:val="20"/>
    </w:rPr>
  </w:style>
  <w:style w:type="paragraph" w:styleId="ListBullet">
    <w:name w:val="List Bullet"/>
    <w:basedOn w:val="Normal"/>
    <w:uiPriority w:val="99"/>
    <w:unhideWhenUsed/>
    <w:rsid w:val="00B36449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A070BFA618804340AABDA79FF681F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EC806-D89B-43A1-9033-9237B76EF2C7}"/>
      </w:docPartPr>
      <w:docPartBody>
        <w:p w:rsidR="00396645" w:rsidRDefault="00347D16" w:rsidP="00347D16">
          <w:pPr>
            <w:pStyle w:val="A070BFA618804340AABDA79FF681FE29"/>
          </w:pPr>
          <w:r>
            <w:rPr>
              <w:color w:val="00B050"/>
            </w:rPr>
            <w:t>tier </w:t>
          </w:r>
          <w:r w:rsidRPr="0071660C">
            <w:rPr>
              <w:color w:val="00B050"/>
            </w:rPr>
            <w:t>II</w:t>
          </w:r>
        </w:p>
      </w:docPartBody>
    </w:docPart>
    <w:docPart>
      <w:docPartPr>
        <w:name w:val="FB0307FD2095404C9CFBE1E594ADF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5C447-0BA0-4090-95C6-CC9FF0695D56}"/>
      </w:docPartPr>
      <w:docPartBody>
        <w:p w:rsidR="00396645" w:rsidRDefault="00347D16" w:rsidP="00347D16">
          <w:pPr>
            <w:pStyle w:val="FB0307FD2095404C9CFBE1E594ADF091"/>
          </w:pPr>
          <w:r w:rsidRPr="00262278">
            <w:rPr>
              <w:color w:val="00B050"/>
            </w:rPr>
            <w:t>1994</w:t>
          </w:r>
        </w:p>
      </w:docPartBody>
    </w:docPart>
    <w:docPart>
      <w:docPartPr>
        <w:name w:val="8149999E56F6455283124C1A7450A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1BFF0-EEFC-4FCA-A78E-80D1B2A631C7}"/>
      </w:docPartPr>
      <w:docPartBody>
        <w:p w:rsidR="005E2179" w:rsidRDefault="0044304B" w:rsidP="0044304B">
          <w:pPr>
            <w:pStyle w:val="8149999E56F6455283124C1A7450A1D8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6D147497988848B89CAF3152663E0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2F07D-1FB3-41CF-8316-2FC95B58AF04}"/>
      </w:docPartPr>
      <w:docPartBody>
        <w:p w:rsidR="00DD2B93" w:rsidRDefault="005F0902" w:rsidP="005F0902">
          <w:pPr>
            <w:pStyle w:val="6D147497988848B89CAF3152663E0E2F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B591B"/>
    <w:rsid w:val="00347D16"/>
    <w:rsid w:val="00396645"/>
    <w:rsid w:val="003E0149"/>
    <w:rsid w:val="0044304B"/>
    <w:rsid w:val="005E2179"/>
    <w:rsid w:val="005F0902"/>
    <w:rsid w:val="00D21A9F"/>
    <w:rsid w:val="00DD2B93"/>
    <w:rsid w:val="00E4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0902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8149999E56F6455283124C1A7450A1D8">
    <w:name w:val="8149999E56F6455283124C1A7450A1D8"/>
    <w:rsid w:val="0044304B"/>
  </w:style>
  <w:style w:type="paragraph" w:customStyle="1" w:styleId="6D147497988848B89CAF3152663E0E2F">
    <w:name w:val="6D147497988848B89CAF3152663E0E2F"/>
    <w:rsid w:val="005F09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8D1F9B-7F72-46E9-8FAD-62C01FBDA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purl.org/dc/terms/"/>
    <ds:schemaRef ds:uri="http://schemas.openxmlformats.org/package/2006/metadata/core-properties"/>
    <ds:schemaRef ds:uri="http://purl.org/dc/dcmitype/"/>
    <ds:schemaRef ds:uri="bf54d604-3e62-4e70-ba33-9e9084b96a6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A78CC82-C865-473D-9253-69549009F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CCE01959.dotm</Template>
  <TotalTime>203</TotalTime>
  <Pages>6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13</cp:revision>
  <cp:lastPrinted>2018-10-22T22:41:00Z</cp:lastPrinted>
  <dcterms:created xsi:type="dcterms:W3CDTF">2019-12-17T00:37:00Z</dcterms:created>
  <dcterms:modified xsi:type="dcterms:W3CDTF">2020-02-27T21:17:00Z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