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7985" w14:textId="01F0E92D" w:rsidR="0006656A" w:rsidRDefault="00804243" w:rsidP="00D639D4">
      <w:pPr>
        <w:pStyle w:val="Title"/>
      </w:pPr>
      <w:r>
        <w:t xml:space="preserve">TERMS OF REFERENCE </w:t>
      </w:r>
      <w:r w:rsidR="003067F5">
        <w:t>–</w:t>
      </w:r>
      <w:r>
        <w:t xml:space="preserve"> </w:t>
      </w:r>
      <w:r w:rsidR="003067F5">
        <w:t>asbestos framework review</w:t>
      </w:r>
    </w:p>
    <w:p w14:paraId="7869A493" w14:textId="474E531B" w:rsidR="00C82E9C" w:rsidRDefault="003067F5" w:rsidP="00C82E9C">
      <w:pPr>
        <w:pStyle w:val="Heading2"/>
      </w:pPr>
      <w:r>
        <w:t>Context</w:t>
      </w:r>
    </w:p>
    <w:p w14:paraId="457A5C0E" w14:textId="6B84F8B4" w:rsidR="00394658" w:rsidRPr="00B939BD" w:rsidRDefault="001D4113" w:rsidP="00394658">
      <w:pPr>
        <w:pStyle w:val="NumberingBulletsSWA"/>
        <w:rPr>
          <w:color w:val="auto"/>
          <w:sz w:val="22"/>
          <w:szCs w:val="22"/>
        </w:rPr>
      </w:pPr>
      <w:r w:rsidRPr="00B939BD">
        <w:rPr>
          <w:color w:val="auto"/>
          <w:sz w:val="22"/>
          <w:szCs w:val="22"/>
        </w:rPr>
        <w:t>In September 2024</w:t>
      </w:r>
      <w:r w:rsidR="00343D9A" w:rsidRPr="00B939BD">
        <w:rPr>
          <w:color w:val="auto"/>
          <w:sz w:val="22"/>
          <w:szCs w:val="22"/>
        </w:rPr>
        <w:t xml:space="preserve"> Work Health and Safety (WHS) ministers </w:t>
      </w:r>
      <w:r w:rsidR="00DB1127">
        <w:rPr>
          <w:color w:val="auto"/>
          <w:sz w:val="22"/>
          <w:szCs w:val="22"/>
        </w:rPr>
        <w:t>noted</w:t>
      </w:r>
      <w:r w:rsidR="00DB1127" w:rsidRPr="00B939BD">
        <w:rPr>
          <w:color w:val="auto"/>
          <w:sz w:val="22"/>
          <w:szCs w:val="22"/>
        </w:rPr>
        <w:t xml:space="preserve"> </w:t>
      </w:r>
      <w:r w:rsidR="00AE4AAF" w:rsidRPr="00B939BD">
        <w:rPr>
          <w:color w:val="auto"/>
          <w:sz w:val="22"/>
          <w:szCs w:val="22"/>
        </w:rPr>
        <w:t>p</w:t>
      </w:r>
      <w:r w:rsidR="00970C0D" w:rsidRPr="00B939BD">
        <w:rPr>
          <w:color w:val="auto"/>
          <w:sz w:val="22"/>
          <w:szCs w:val="22"/>
        </w:rPr>
        <w:t>hase three of the Asbestos National Strategic Plan 2024-2030</w:t>
      </w:r>
      <w:r w:rsidR="00E865BA" w:rsidRPr="00B939BD">
        <w:rPr>
          <w:color w:val="auto"/>
          <w:sz w:val="22"/>
          <w:szCs w:val="22"/>
        </w:rPr>
        <w:t xml:space="preserve"> (ANSP)</w:t>
      </w:r>
      <w:r w:rsidR="00DB1127">
        <w:rPr>
          <w:color w:val="auto"/>
          <w:sz w:val="22"/>
          <w:szCs w:val="22"/>
        </w:rPr>
        <w:t xml:space="preserve"> had been endorsed by all jurisdictions</w:t>
      </w:r>
      <w:r w:rsidR="000A26AE" w:rsidRPr="00B939BD">
        <w:rPr>
          <w:color w:val="auto"/>
          <w:sz w:val="22"/>
          <w:szCs w:val="22"/>
        </w:rPr>
        <w:t>.</w:t>
      </w:r>
      <w:r w:rsidR="00E865BA" w:rsidRPr="00B939BD">
        <w:rPr>
          <w:color w:val="auto"/>
          <w:sz w:val="22"/>
          <w:szCs w:val="22"/>
        </w:rPr>
        <w:t xml:space="preserve"> The ANSP</w:t>
      </w:r>
      <w:r w:rsidR="00394658" w:rsidRPr="00B939BD">
        <w:rPr>
          <w:color w:val="auto"/>
          <w:sz w:val="22"/>
          <w:szCs w:val="22"/>
        </w:rPr>
        <w:t xml:space="preserve"> builds on efforts to eliminate asbestos-related diseases in Australia and focusses on practical measures to support the safe removal of ageing asbestos-containing materials</w:t>
      </w:r>
      <w:r w:rsidR="00FA32EE" w:rsidRPr="00B939BD">
        <w:rPr>
          <w:color w:val="auto"/>
          <w:sz w:val="22"/>
          <w:szCs w:val="22"/>
        </w:rPr>
        <w:t xml:space="preserve"> (ACMs)</w:t>
      </w:r>
      <w:r w:rsidR="00394658" w:rsidRPr="00B939BD">
        <w:rPr>
          <w:color w:val="auto"/>
          <w:sz w:val="22"/>
          <w:szCs w:val="22"/>
        </w:rPr>
        <w:t xml:space="preserve"> from the built environment. </w:t>
      </w:r>
    </w:p>
    <w:p w14:paraId="07DBA3A0" w14:textId="5AF11F34" w:rsidR="00C82E9C" w:rsidRPr="00B939BD" w:rsidRDefault="00385693" w:rsidP="00C82E9C">
      <w:pPr>
        <w:pStyle w:val="NumberingBulletsSWA"/>
        <w:rPr>
          <w:color w:val="auto"/>
          <w:sz w:val="22"/>
          <w:szCs w:val="22"/>
        </w:rPr>
      </w:pPr>
      <w:r w:rsidRPr="00B939BD">
        <w:rPr>
          <w:color w:val="auto"/>
          <w:sz w:val="22"/>
          <w:szCs w:val="22"/>
        </w:rPr>
        <w:t>It is estimated th</w:t>
      </w:r>
      <w:r w:rsidR="009A0612" w:rsidRPr="00B939BD">
        <w:rPr>
          <w:color w:val="auto"/>
          <w:sz w:val="22"/>
          <w:szCs w:val="22"/>
        </w:rPr>
        <w:t xml:space="preserve">at without </w:t>
      </w:r>
      <w:r w:rsidR="0032219F" w:rsidRPr="00B939BD">
        <w:rPr>
          <w:color w:val="auto"/>
          <w:sz w:val="22"/>
          <w:szCs w:val="22"/>
        </w:rPr>
        <w:t xml:space="preserve">significant intervention, Australia will still have around one million tonnes of in situ </w:t>
      </w:r>
      <w:r w:rsidR="00FA32EE" w:rsidRPr="00B939BD">
        <w:rPr>
          <w:color w:val="auto"/>
          <w:sz w:val="22"/>
          <w:szCs w:val="22"/>
        </w:rPr>
        <w:t>ACMs</w:t>
      </w:r>
      <w:r w:rsidR="0032219F" w:rsidRPr="00B939BD">
        <w:rPr>
          <w:color w:val="auto"/>
          <w:sz w:val="22"/>
          <w:szCs w:val="22"/>
        </w:rPr>
        <w:t xml:space="preserve"> in the built environment</w:t>
      </w:r>
      <w:r w:rsidR="00C62ACB" w:rsidRPr="00B939BD">
        <w:rPr>
          <w:color w:val="auto"/>
          <w:sz w:val="22"/>
          <w:szCs w:val="22"/>
        </w:rPr>
        <w:t xml:space="preserve"> in 2060.</w:t>
      </w:r>
      <w:r w:rsidR="002C0FB0" w:rsidRPr="00B939BD">
        <w:rPr>
          <w:color w:val="auto"/>
          <w:sz w:val="22"/>
          <w:szCs w:val="22"/>
        </w:rPr>
        <w:t xml:space="preserve"> ACMs </w:t>
      </w:r>
      <w:r w:rsidR="00CE7943" w:rsidRPr="00B939BD">
        <w:rPr>
          <w:color w:val="auto"/>
          <w:sz w:val="22"/>
          <w:szCs w:val="22"/>
        </w:rPr>
        <w:t>can degrad</w:t>
      </w:r>
      <w:r w:rsidR="00F14CA7" w:rsidRPr="00B939BD">
        <w:rPr>
          <w:color w:val="auto"/>
          <w:sz w:val="22"/>
          <w:szCs w:val="22"/>
        </w:rPr>
        <w:t>e</w:t>
      </w:r>
      <w:r w:rsidR="00824DE7" w:rsidRPr="00B939BD">
        <w:rPr>
          <w:color w:val="auto"/>
          <w:sz w:val="22"/>
          <w:szCs w:val="22"/>
        </w:rPr>
        <w:t xml:space="preserve"> as they age</w:t>
      </w:r>
      <w:r w:rsidR="0038089E">
        <w:rPr>
          <w:color w:val="auto"/>
          <w:sz w:val="22"/>
          <w:szCs w:val="22"/>
        </w:rPr>
        <w:t xml:space="preserve"> and </w:t>
      </w:r>
      <w:r w:rsidR="00925195">
        <w:rPr>
          <w:color w:val="auto"/>
          <w:sz w:val="22"/>
          <w:szCs w:val="22"/>
        </w:rPr>
        <w:t>become damaged during natural disasters</w:t>
      </w:r>
      <w:r w:rsidR="00CE7943" w:rsidRPr="00B939BD">
        <w:rPr>
          <w:color w:val="auto"/>
          <w:sz w:val="22"/>
          <w:szCs w:val="22"/>
        </w:rPr>
        <w:t xml:space="preserve">, </w:t>
      </w:r>
      <w:r w:rsidR="006835C6" w:rsidRPr="00B939BD">
        <w:rPr>
          <w:color w:val="auto"/>
          <w:sz w:val="22"/>
          <w:szCs w:val="22"/>
        </w:rPr>
        <w:t>increas</w:t>
      </w:r>
      <w:r w:rsidR="00CE7943" w:rsidRPr="00B939BD">
        <w:rPr>
          <w:color w:val="auto"/>
          <w:sz w:val="22"/>
          <w:szCs w:val="22"/>
        </w:rPr>
        <w:t xml:space="preserve">ing </w:t>
      </w:r>
      <w:r w:rsidR="006835C6" w:rsidRPr="00B939BD">
        <w:rPr>
          <w:color w:val="auto"/>
          <w:sz w:val="22"/>
          <w:szCs w:val="22"/>
        </w:rPr>
        <w:t>the risk of exposure</w:t>
      </w:r>
      <w:r w:rsidR="00F14CA7" w:rsidRPr="00B939BD">
        <w:rPr>
          <w:color w:val="auto"/>
          <w:sz w:val="22"/>
          <w:szCs w:val="22"/>
        </w:rPr>
        <w:t xml:space="preserve"> to asbestos fibres</w:t>
      </w:r>
      <w:r w:rsidR="0063385C" w:rsidRPr="00B939BD">
        <w:rPr>
          <w:color w:val="auto"/>
          <w:sz w:val="22"/>
          <w:szCs w:val="22"/>
        </w:rPr>
        <w:t xml:space="preserve"> from these materials</w:t>
      </w:r>
      <w:r w:rsidR="00FE064C" w:rsidRPr="00B939BD">
        <w:rPr>
          <w:color w:val="auto"/>
          <w:sz w:val="22"/>
          <w:szCs w:val="22"/>
        </w:rPr>
        <w:t>.</w:t>
      </w:r>
    </w:p>
    <w:p w14:paraId="6132953D" w14:textId="3A5167B2" w:rsidR="00471807" w:rsidRPr="00B939BD" w:rsidRDefault="00471807" w:rsidP="00C82E9C">
      <w:pPr>
        <w:pStyle w:val="NumberingBulletsSWA"/>
        <w:rPr>
          <w:color w:val="auto"/>
          <w:sz w:val="22"/>
          <w:szCs w:val="22"/>
        </w:rPr>
      </w:pPr>
      <w:r w:rsidRPr="53A52AB6">
        <w:rPr>
          <w:color w:val="auto"/>
          <w:sz w:val="22"/>
          <w:szCs w:val="22"/>
        </w:rPr>
        <w:t xml:space="preserve">The ANSP </w:t>
      </w:r>
      <w:r w:rsidR="0091189A" w:rsidRPr="53A52AB6">
        <w:rPr>
          <w:color w:val="auto"/>
          <w:sz w:val="22"/>
          <w:szCs w:val="22"/>
        </w:rPr>
        <w:t>has three aims</w:t>
      </w:r>
      <w:r w:rsidR="003259DF" w:rsidRPr="53A52AB6">
        <w:rPr>
          <w:color w:val="auto"/>
          <w:sz w:val="22"/>
          <w:szCs w:val="22"/>
        </w:rPr>
        <w:t>, each</w:t>
      </w:r>
      <w:r w:rsidR="0091189A" w:rsidRPr="53A52AB6">
        <w:rPr>
          <w:color w:val="auto"/>
          <w:sz w:val="22"/>
          <w:szCs w:val="22"/>
        </w:rPr>
        <w:t xml:space="preserve"> with </w:t>
      </w:r>
      <w:r w:rsidR="003259DF" w:rsidRPr="53A52AB6">
        <w:rPr>
          <w:color w:val="auto"/>
          <w:sz w:val="22"/>
          <w:szCs w:val="22"/>
        </w:rPr>
        <w:t xml:space="preserve">a </w:t>
      </w:r>
      <w:r w:rsidR="00A83487" w:rsidRPr="53A52AB6">
        <w:rPr>
          <w:color w:val="auto"/>
          <w:sz w:val="22"/>
          <w:szCs w:val="22"/>
        </w:rPr>
        <w:t xml:space="preserve">dedicated </w:t>
      </w:r>
      <w:r w:rsidR="0091189A" w:rsidRPr="53A52AB6">
        <w:rPr>
          <w:color w:val="auto"/>
          <w:sz w:val="22"/>
          <w:szCs w:val="22"/>
        </w:rPr>
        <w:t>national action plan</w:t>
      </w:r>
      <w:r w:rsidR="000717FF" w:rsidRPr="53A52AB6">
        <w:rPr>
          <w:color w:val="auto"/>
          <w:sz w:val="22"/>
          <w:szCs w:val="22"/>
        </w:rPr>
        <w:t xml:space="preserve"> </w:t>
      </w:r>
      <w:r w:rsidR="0004678A" w:rsidRPr="53A52AB6">
        <w:rPr>
          <w:color w:val="auto"/>
          <w:sz w:val="22"/>
          <w:szCs w:val="22"/>
        </w:rPr>
        <w:t>of</w:t>
      </w:r>
      <w:r w:rsidR="000717FF" w:rsidRPr="53A52AB6">
        <w:rPr>
          <w:color w:val="auto"/>
          <w:sz w:val="22"/>
          <w:szCs w:val="22"/>
        </w:rPr>
        <w:t xml:space="preserve"> </w:t>
      </w:r>
      <w:r w:rsidR="00772DC7" w:rsidRPr="53A52AB6">
        <w:rPr>
          <w:color w:val="auto"/>
          <w:sz w:val="22"/>
          <w:szCs w:val="22"/>
        </w:rPr>
        <w:t>priorities</w:t>
      </w:r>
      <w:r w:rsidR="0004678A" w:rsidRPr="53A52AB6">
        <w:rPr>
          <w:color w:val="auto"/>
          <w:sz w:val="22"/>
          <w:szCs w:val="22"/>
        </w:rPr>
        <w:t xml:space="preserve"> </w:t>
      </w:r>
      <w:r w:rsidR="006D690E" w:rsidRPr="53A52AB6">
        <w:rPr>
          <w:color w:val="auto"/>
          <w:sz w:val="22"/>
          <w:szCs w:val="22"/>
        </w:rPr>
        <w:t xml:space="preserve">and specific </w:t>
      </w:r>
      <w:r w:rsidR="00772DC7" w:rsidRPr="53A52AB6">
        <w:rPr>
          <w:color w:val="auto"/>
          <w:sz w:val="22"/>
          <w:szCs w:val="22"/>
        </w:rPr>
        <w:t>actions</w:t>
      </w:r>
      <w:r w:rsidR="0091189A" w:rsidRPr="53A52AB6">
        <w:rPr>
          <w:color w:val="auto"/>
          <w:sz w:val="22"/>
          <w:szCs w:val="22"/>
        </w:rPr>
        <w:t xml:space="preserve">. </w:t>
      </w:r>
      <w:r w:rsidR="00DC1569" w:rsidRPr="53A52AB6">
        <w:rPr>
          <w:color w:val="auto"/>
          <w:sz w:val="22"/>
          <w:szCs w:val="22"/>
        </w:rPr>
        <w:t xml:space="preserve">The </w:t>
      </w:r>
      <w:r w:rsidR="0094668A" w:rsidRPr="53A52AB6">
        <w:rPr>
          <w:color w:val="auto"/>
          <w:sz w:val="22"/>
          <w:szCs w:val="22"/>
        </w:rPr>
        <w:t>first aim</w:t>
      </w:r>
      <w:r w:rsidR="0066321D" w:rsidRPr="53A52AB6">
        <w:rPr>
          <w:color w:val="auto"/>
          <w:sz w:val="22"/>
          <w:szCs w:val="22"/>
        </w:rPr>
        <w:t>:</w:t>
      </w:r>
      <w:r w:rsidR="00DC1569" w:rsidRPr="53A52AB6">
        <w:rPr>
          <w:color w:val="auto"/>
          <w:sz w:val="22"/>
          <w:szCs w:val="22"/>
        </w:rPr>
        <w:t xml:space="preserve"> </w:t>
      </w:r>
      <w:r w:rsidR="009B753B">
        <w:rPr>
          <w:color w:val="auto"/>
          <w:sz w:val="22"/>
          <w:szCs w:val="22"/>
        </w:rPr>
        <w:t>‘</w:t>
      </w:r>
      <w:r w:rsidR="00EB498D" w:rsidRPr="53A52AB6">
        <w:rPr>
          <w:i/>
          <w:iCs/>
          <w:color w:val="auto"/>
          <w:sz w:val="22"/>
          <w:szCs w:val="22"/>
        </w:rPr>
        <w:t>E</w:t>
      </w:r>
      <w:r w:rsidR="00DC1569" w:rsidRPr="53A52AB6">
        <w:rPr>
          <w:i/>
          <w:iCs/>
          <w:color w:val="auto"/>
          <w:sz w:val="22"/>
          <w:szCs w:val="22"/>
        </w:rPr>
        <w:t>liminat</w:t>
      </w:r>
      <w:r w:rsidR="0066321D" w:rsidRPr="53A52AB6">
        <w:rPr>
          <w:i/>
          <w:iCs/>
          <w:color w:val="auto"/>
          <w:sz w:val="22"/>
          <w:szCs w:val="22"/>
        </w:rPr>
        <w:t>e</w:t>
      </w:r>
      <w:r w:rsidR="00491F53" w:rsidRPr="53A52AB6">
        <w:rPr>
          <w:i/>
          <w:iCs/>
          <w:color w:val="auto"/>
          <w:sz w:val="22"/>
          <w:szCs w:val="22"/>
        </w:rPr>
        <w:t xml:space="preserve"> </w:t>
      </w:r>
      <w:r w:rsidR="00DC1569" w:rsidRPr="53A52AB6">
        <w:rPr>
          <w:i/>
          <w:iCs/>
          <w:color w:val="auto"/>
          <w:sz w:val="22"/>
          <w:szCs w:val="22"/>
        </w:rPr>
        <w:t>asbestos-related disease</w:t>
      </w:r>
      <w:r w:rsidR="00EB498D" w:rsidRPr="53A52AB6">
        <w:rPr>
          <w:i/>
          <w:iCs/>
          <w:color w:val="auto"/>
          <w:sz w:val="22"/>
          <w:szCs w:val="22"/>
        </w:rPr>
        <w:t xml:space="preserve"> in Australia</w:t>
      </w:r>
      <w:r w:rsidR="0043388D" w:rsidRPr="53A52AB6">
        <w:rPr>
          <w:i/>
          <w:iCs/>
          <w:color w:val="auto"/>
          <w:sz w:val="22"/>
          <w:szCs w:val="22"/>
        </w:rPr>
        <w:t>’</w:t>
      </w:r>
      <w:r w:rsidR="00EB498D" w:rsidRPr="53A52AB6">
        <w:rPr>
          <w:color w:val="auto"/>
          <w:sz w:val="22"/>
          <w:szCs w:val="22"/>
        </w:rPr>
        <w:t xml:space="preserve"> </w:t>
      </w:r>
      <w:r w:rsidR="00DC1569" w:rsidRPr="53A52AB6">
        <w:rPr>
          <w:color w:val="auto"/>
          <w:sz w:val="22"/>
          <w:szCs w:val="22"/>
        </w:rPr>
        <w:t xml:space="preserve">assigns </w:t>
      </w:r>
      <w:r w:rsidR="001C1F2A" w:rsidRPr="53A52AB6">
        <w:rPr>
          <w:color w:val="auto"/>
          <w:sz w:val="22"/>
          <w:szCs w:val="22"/>
        </w:rPr>
        <w:t>several actions to Safe Work Australia to lead or support</w:t>
      </w:r>
      <w:r w:rsidR="00017018" w:rsidRPr="53A52AB6">
        <w:rPr>
          <w:color w:val="auto"/>
          <w:sz w:val="22"/>
          <w:szCs w:val="22"/>
        </w:rPr>
        <w:t>, including:</w:t>
      </w:r>
    </w:p>
    <w:p w14:paraId="01433835" w14:textId="52C79231" w:rsidR="00DD1442" w:rsidRPr="00B939BD" w:rsidRDefault="00DD1442" w:rsidP="00DD1442">
      <w:pPr>
        <w:pStyle w:val="NumberingBulletsSWA"/>
        <w:numPr>
          <w:ilvl w:val="1"/>
          <w:numId w:val="4"/>
        </w:numPr>
        <w:rPr>
          <w:color w:val="auto"/>
          <w:sz w:val="22"/>
          <w:szCs w:val="22"/>
        </w:rPr>
      </w:pPr>
      <w:r w:rsidRPr="00B939BD">
        <w:rPr>
          <w:color w:val="auto"/>
          <w:sz w:val="22"/>
          <w:szCs w:val="22"/>
        </w:rPr>
        <w:t xml:space="preserve">reviewing </w:t>
      </w:r>
      <w:r w:rsidR="00532C58">
        <w:rPr>
          <w:color w:val="auto"/>
          <w:sz w:val="22"/>
          <w:szCs w:val="22"/>
        </w:rPr>
        <w:t xml:space="preserve">and revising </w:t>
      </w:r>
      <w:r w:rsidRPr="00B939BD">
        <w:rPr>
          <w:color w:val="auto"/>
          <w:sz w:val="22"/>
          <w:szCs w:val="22"/>
        </w:rPr>
        <w:t>the model WHS Regulations for asbestos to improve risk control and support prioritised removal (includes specific focus areas)</w:t>
      </w:r>
      <w:r w:rsidR="00817735">
        <w:rPr>
          <w:color w:val="auto"/>
          <w:sz w:val="22"/>
          <w:szCs w:val="22"/>
        </w:rPr>
        <w:t xml:space="preserve"> </w:t>
      </w:r>
    </w:p>
    <w:p w14:paraId="6A7548B4" w14:textId="22382429" w:rsidR="00DD1442" w:rsidRPr="00B939BD" w:rsidRDefault="008279D5" w:rsidP="00DD1442">
      <w:pPr>
        <w:pStyle w:val="NumberingBulletsSWA"/>
        <w:numPr>
          <w:ilvl w:val="1"/>
          <w:numId w:val="4"/>
        </w:numPr>
        <w:rPr>
          <w:color w:val="auto"/>
          <w:sz w:val="22"/>
          <w:szCs w:val="22"/>
        </w:rPr>
      </w:pPr>
      <w:r>
        <w:rPr>
          <w:color w:val="auto"/>
          <w:sz w:val="22"/>
          <w:szCs w:val="22"/>
        </w:rPr>
        <w:t>reviewing</w:t>
      </w:r>
      <w:r w:rsidR="00AB6B38">
        <w:rPr>
          <w:color w:val="auto"/>
          <w:sz w:val="22"/>
          <w:szCs w:val="22"/>
        </w:rPr>
        <w:t xml:space="preserve"> and revising the </w:t>
      </w:r>
      <w:r w:rsidR="00DD1442" w:rsidRPr="00B939BD">
        <w:rPr>
          <w:color w:val="auto"/>
          <w:sz w:val="22"/>
          <w:szCs w:val="22"/>
        </w:rPr>
        <w:t xml:space="preserve">model </w:t>
      </w:r>
      <w:r w:rsidR="001F3007">
        <w:rPr>
          <w:color w:val="auto"/>
          <w:sz w:val="22"/>
          <w:szCs w:val="22"/>
        </w:rPr>
        <w:t xml:space="preserve">WHS </w:t>
      </w:r>
      <w:r w:rsidR="00DD1442" w:rsidRPr="00B939BD">
        <w:rPr>
          <w:color w:val="auto"/>
          <w:sz w:val="22"/>
          <w:szCs w:val="22"/>
        </w:rPr>
        <w:t>codes of practice and guidance materials to align with any changes to the model WHS Regulations</w:t>
      </w:r>
      <w:r w:rsidR="00817735">
        <w:rPr>
          <w:color w:val="auto"/>
          <w:sz w:val="22"/>
          <w:szCs w:val="22"/>
        </w:rPr>
        <w:t xml:space="preserve"> </w:t>
      </w:r>
    </w:p>
    <w:p w14:paraId="4B8AA99D" w14:textId="3704E55A" w:rsidR="00DD1442" w:rsidRPr="00B939BD" w:rsidRDefault="00DD1442" w:rsidP="00DD1442">
      <w:pPr>
        <w:pStyle w:val="NumberingBulletsSWA"/>
        <w:numPr>
          <w:ilvl w:val="1"/>
          <w:numId w:val="4"/>
        </w:numPr>
        <w:rPr>
          <w:color w:val="auto"/>
          <w:sz w:val="22"/>
          <w:szCs w:val="22"/>
        </w:rPr>
      </w:pPr>
      <w:r w:rsidRPr="00B939BD">
        <w:rPr>
          <w:color w:val="auto"/>
          <w:sz w:val="22"/>
          <w:szCs w:val="22"/>
        </w:rPr>
        <w:t>reviewing the effectiveness of vocational education and training</w:t>
      </w:r>
      <w:r w:rsidR="00A81769">
        <w:rPr>
          <w:color w:val="auto"/>
          <w:sz w:val="22"/>
          <w:szCs w:val="22"/>
        </w:rPr>
        <w:t xml:space="preserve"> courses</w:t>
      </w:r>
      <w:r w:rsidRPr="00B939BD">
        <w:rPr>
          <w:color w:val="auto"/>
          <w:sz w:val="22"/>
          <w:szCs w:val="22"/>
        </w:rPr>
        <w:t xml:space="preserve"> for licensing asbestos removalists, including for culturally and linguistically diverse students</w:t>
      </w:r>
    </w:p>
    <w:p w14:paraId="1DDAD02A" w14:textId="77777777" w:rsidR="003C2633" w:rsidRPr="00B939BD" w:rsidRDefault="00DD1442" w:rsidP="003C2633">
      <w:pPr>
        <w:pStyle w:val="NumberingBulletsSWA"/>
        <w:numPr>
          <w:ilvl w:val="1"/>
          <w:numId w:val="4"/>
        </w:numPr>
        <w:rPr>
          <w:color w:val="auto"/>
          <w:sz w:val="22"/>
          <w:szCs w:val="22"/>
        </w:rPr>
      </w:pPr>
      <w:r w:rsidRPr="00B939BD">
        <w:rPr>
          <w:color w:val="auto"/>
          <w:sz w:val="22"/>
          <w:szCs w:val="22"/>
        </w:rPr>
        <w:t>providing resources and guidance for health and safety representatives to ensure they can effectively exercise their functions in relation to asbestos risk controls, and</w:t>
      </w:r>
    </w:p>
    <w:p w14:paraId="4D291ADE" w14:textId="731593FA" w:rsidR="00017018" w:rsidRPr="00B939BD" w:rsidRDefault="00DD1442" w:rsidP="003C2633">
      <w:pPr>
        <w:pStyle w:val="NumberingBulletsSWA"/>
        <w:numPr>
          <w:ilvl w:val="1"/>
          <w:numId w:val="4"/>
        </w:numPr>
        <w:rPr>
          <w:color w:val="auto"/>
          <w:sz w:val="22"/>
          <w:szCs w:val="22"/>
        </w:rPr>
      </w:pPr>
      <w:r w:rsidRPr="00B939BD">
        <w:rPr>
          <w:color w:val="auto"/>
          <w:sz w:val="22"/>
          <w:szCs w:val="22"/>
        </w:rPr>
        <w:t>developing guides on asbestos contamination in construction and demolition waste; asbestos safety for waste facility workers; and emergency response (</w:t>
      </w:r>
      <w:r w:rsidR="008153ED" w:rsidRPr="00B939BD">
        <w:rPr>
          <w:color w:val="auto"/>
          <w:sz w:val="22"/>
          <w:szCs w:val="22"/>
        </w:rPr>
        <w:t xml:space="preserve">to be led by the Asbestos and </w:t>
      </w:r>
      <w:r w:rsidR="007712C0" w:rsidRPr="00B939BD">
        <w:rPr>
          <w:color w:val="auto"/>
          <w:sz w:val="22"/>
          <w:szCs w:val="22"/>
        </w:rPr>
        <w:t>Silica</w:t>
      </w:r>
      <w:r w:rsidR="008153ED" w:rsidRPr="00B939BD">
        <w:rPr>
          <w:color w:val="auto"/>
          <w:sz w:val="22"/>
          <w:szCs w:val="22"/>
        </w:rPr>
        <w:t xml:space="preserve"> Safety and </w:t>
      </w:r>
      <w:r w:rsidR="007712C0" w:rsidRPr="00B939BD">
        <w:rPr>
          <w:color w:val="auto"/>
          <w:sz w:val="22"/>
          <w:szCs w:val="22"/>
        </w:rPr>
        <w:t>Eradication</w:t>
      </w:r>
      <w:r w:rsidR="008153ED" w:rsidRPr="00B939BD">
        <w:rPr>
          <w:color w:val="auto"/>
          <w:sz w:val="22"/>
          <w:szCs w:val="22"/>
        </w:rPr>
        <w:t xml:space="preserve"> Agency</w:t>
      </w:r>
      <w:r w:rsidRPr="00B939BD">
        <w:rPr>
          <w:color w:val="auto"/>
          <w:sz w:val="22"/>
          <w:szCs w:val="22"/>
        </w:rPr>
        <w:t xml:space="preserve">, </w:t>
      </w:r>
      <w:r w:rsidR="003304CA" w:rsidRPr="00B939BD">
        <w:rPr>
          <w:color w:val="auto"/>
          <w:sz w:val="22"/>
          <w:szCs w:val="22"/>
        </w:rPr>
        <w:t>supported</w:t>
      </w:r>
      <w:r w:rsidR="007712C0" w:rsidRPr="00B939BD">
        <w:rPr>
          <w:color w:val="auto"/>
          <w:sz w:val="22"/>
          <w:szCs w:val="22"/>
        </w:rPr>
        <w:t xml:space="preserve"> by Safe Work Australia</w:t>
      </w:r>
      <w:r w:rsidRPr="00B939BD">
        <w:rPr>
          <w:color w:val="auto"/>
          <w:sz w:val="22"/>
          <w:szCs w:val="22"/>
        </w:rPr>
        <w:t>).</w:t>
      </w:r>
    </w:p>
    <w:p w14:paraId="201975E6" w14:textId="58C12359" w:rsidR="0079627F" w:rsidRPr="00B939BD" w:rsidRDefault="0079627F" w:rsidP="000C4E6D">
      <w:pPr>
        <w:pStyle w:val="NumberingBulletsSWA"/>
        <w:rPr>
          <w:color w:val="auto"/>
          <w:sz w:val="22"/>
          <w:szCs w:val="22"/>
        </w:rPr>
      </w:pPr>
      <w:r w:rsidRPr="00B939BD">
        <w:rPr>
          <w:color w:val="auto"/>
          <w:sz w:val="22"/>
          <w:szCs w:val="22"/>
        </w:rPr>
        <w:t xml:space="preserve">Safe Work Australia </w:t>
      </w:r>
      <w:r w:rsidR="00DF0DB6" w:rsidRPr="00B939BD">
        <w:rPr>
          <w:color w:val="auto"/>
          <w:sz w:val="22"/>
          <w:szCs w:val="22"/>
        </w:rPr>
        <w:t xml:space="preserve">Members have agreed </w:t>
      </w:r>
      <w:r w:rsidR="00CD7E4C" w:rsidRPr="00B939BD">
        <w:rPr>
          <w:color w:val="auto"/>
          <w:sz w:val="22"/>
          <w:szCs w:val="22"/>
        </w:rPr>
        <w:t xml:space="preserve">to undertake a holistic </w:t>
      </w:r>
      <w:r w:rsidR="00A37B6C" w:rsidRPr="00B939BD">
        <w:rPr>
          <w:color w:val="auto"/>
          <w:sz w:val="22"/>
          <w:szCs w:val="22"/>
        </w:rPr>
        <w:t>review of the model WHS asbestos framework (</w:t>
      </w:r>
      <w:r w:rsidR="00C24C25">
        <w:rPr>
          <w:color w:val="auto"/>
          <w:sz w:val="22"/>
          <w:szCs w:val="22"/>
        </w:rPr>
        <w:t xml:space="preserve">Asbestos </w:t>
      </w:r>
      <w:r w:rsidR="00A37B6C" w:rsidRPr="00B939BD">
        <w:rPr>
          <w:color w:val="auto"/>
          <w:sz w:val="22"/>
          <w:szCs w:val="22"/>
        </w:rPr>
        <w:t>Framework Review), to support the implementation of Safe Work Australia’s assigned action</w:t>
      </w:r>
      <w:r w:rsidR="00513338" w:rsidRPr="00B939BD">
        <w:rPr>
          <w:color w:val="auto"/>
          <w:sz w:val="22"/>
          <w:szCs w:val="22"/>
        </w:rPr>
        <w:t xml:space="preserve">s under the ANSP, </w:t>
      </w:r>
      <w:r w:rsidR="00B637E1" w:rsidRPr="00B939BD">
        <w:rPr>
          <w:color w:val="auto"/>
          <w:sz w:val="22"/>
          <w:szCs w:val="22"/>
        </w:rPr>
        <w:t xml:space="preserve">progress related policy issues raised in Safe Work Australia’s review of competent persons for asbestos-related tasks, and to consider the </w:t>
      </w:r>
      <w:r w:rsidR="000C4E6D" w:rsidRPr="00B939BD">
        <w:rPr>
          <w:i/>
          <w:iCs/>
          <w:color w:val="auto"/>
          <w:sz w:val="22"/>
          <w:szCs w:val="22"/>
        </w:rPr>
        <w:t>NOHSC Guidance Note on the membrane filter method for estimating airborne asbestos fibres (2005)</w:t>
      </w:r>
      <w:r w:rsidR="000C4E6D" w:rsidRPr="00B939BD">
        <w:rPr>
          <w:color w:val="auto"/>
          <w:sz w:val="22"/>
          <w:szCs w:val="22"/>
        </w:rPr>
        <w:t>.</w:t>
      </w:r>
    </w:p>
    <w:p w14:paraId="528C2CF3" w14:textId="73763AA9" w:rsidR="00FE064C" w:rsidRPr="00B939BD" w:rsidRDefault="00FE064C" w:rsidP="00C82E9C">
      <w:pPr>
        <w:pStyle w:val="NumberingBulletsSWA"/>
        <w:rPr>
          <w:color w:val="auto"/>
          <w:sz w:val="22"/>
          <w:szCs w:val="22"/>
        </w:rPr>
      </w:pPr>
      <w:r w:rsidRPr="00B939BD">
        <w:rPr>
          <w:color w:val="auto"/>
          <w:sz w:val="22"/>
          <w:szCs w:val="22"/>
        </w:rPr>
        <w:t xml:space="preserve">Safe Work Australia was established by the Safe Work </w:t>
      </w:r>
      <w:r w:rsidR="00DD4ADA" w:rsidRPr="00B939BD">
        <w:rPr>
          <w:color w:val="auto"/>
          <w:sz w:val="22"/>
          <w:szCs w:val="22"/>
        </w:rPr>
        <w:t>Australia</w:t>
      </w:r>
      <w:r w:rsidRPr="00B939BD">
        <w:rPr>
          <w:color w:val="auto"/>
          <w:sz w:val="22"/>
          <w:szCs w:val="22"/>
        </w:rPr>
        <w:t xml:space="preserve"> Act 2008 with primary responsibility to lead the development of policy to improve WHS</w:t>
      </w:r>
      <w:r w:rsidR="00603932" w:rsidRPr="00B939BD">
        <w:rPr>
          <w:color w:val="auto"/>
          <w:sz w:val="22"/>
          <w:szCs w:val="22"/>
        </w:rPr>
        <w:t xml:space="preserve"> and workers’ compensation arrangements across Australia. </w:t>
      </w:r>
      <w:r w:rsidR="00964D0F" w:rsidRPr="00B939BD">
        <w:rPr>
          <w:color w:val="auto"/>
          <w:sz w:val="22"/>
          <w:szCs w:val="22"/>
        </w:rPr>
        <w:t>One of Safe Work Australia’s statutory functions is to develop, evaluate and, if necessary, revise a model WHS legislative framework</w:t>
      </w:r>
      <w:r w:rsidR="00874538" w:rsidRPr="00B939BD">
        <w:rPr>
          <w:color w:val="auto"/>
          <w:sz w:val="22"/>
          <w:szCs w:val="22"/>
        </w:rPr>
        <w:t xml:space="preserve"> for approval by WHS ministers for adoption as laws by the Commonwealth, the States and the Territories.</w:t>
      </w:r>
      <w:r w:rsidR="00BD7904" w:rsidRPr="00B939BD">
        <w:rPr>
          <w:color w:val="auto"/>
          <w:sz w:val="22"/>
          <w:szCs w:val="22"/>
        </w:rPr>
        <w:t xml:space="preserve"> </w:t>
      </w:r>
      <w:r w:rsidR="00372693" w:rsidRPr="00B939BD">
        <w:rPr>
          <w:color w:val="auto"/>
          <w:sz w:val="22"/>
          <w:szCs w:val="22"/>
        </w:rPr>
        <w:t xml:space="preserve">The </w:t>
      </w:r>
      <w:r w:rsidR="00C24C25">
        <w:rPr>
          <w:color w:val="auto"/>
          <w:sz w:val="22"/>
          <w:szCs w:val="22"/>
        </w:rPr>
        <w:t xml:space="preserve">Asbestos </w:t>
      </w:r>
      <w:r w:rsidR="00372693" w:rsidRPr="00B939BD">
        <w:rPr>
          <w:color w:val="auto"/>
          <w:sz w:val="22"/>
          <w:szCs w:val="22"/>
        </w:rPr>
        <w:t xml:space="preserve">Framework Review will </w:t>
      </w:r>
      <w:r w:rsidR="00CD6D0E" w:rsidRPr="00B939BD">
        <w:rPr>
          <w:color w:val="auto"/>
          <w:sz w:val="22"/>
          <w:szCs w:val="22"/>
        </w:rPr>
        <w:t xml:space="preserve">make recommendations on </w:t>
      </w:r>
      <w:r w:rsidR="00A341C1" w:rsidRPr="00B939BD">
        <w:rPr>
          <w:color w:val="auto"/>
          <w:sz w:val="22"/>
          <w:szCs w:val="22"/>
        </w:rPr>
        <w:t xml:space="preserve">the model WHS framework that </w:t>
      </w:r>
      <w:r w:rsidR="00923AED" w:rsidRPr="00B939BD">
        <w:rPr>
          <w:color w:val="auto"/>
          <w:sz w:val="22"/>
          <w:szCs w:val="22"/>
        </w:rPr>
        <w:t>seek to</w:t>
      </w:r>
      <w:r w:rsidR="00A341C1" w:rsidRPr="00B939BD">
        <w:rPr>
          <w:color w:val="auto"/>
          <w:sz w:val="22"/>
          <w:szCs w:val="22"/>
        </w:rPr>
        <w:t xml:space="preserve"> </w:t>
      </w:r>
      <w:r w:rsidR="00977007" w:rsidRPr="00B939BD">
        <w:rPr>
          <w:color w:val="auto"/>
          <w:sz w:val="22"/>
          <w:szCs w:val="22"/>
        </w:rPr>
        <w:t>improve</w:t>
      </w:r>
      <w:r w:rsidR="00ED5E31" w:rsidRPr="00B939BD">
        <w:rPr>
          <w:color w:val="auto"/>
          <w:sz w:val="22"/>
          <w:szCs w:val="22"/>
        </w:rPr>
        <w:t xml:space="preserve"> work health and safety</w:t>
      </w:r>
      <w:r w:rsidR="00C81788" w:rsidRPr="00B939BD">
        <w:rPr>
          <w:color w:val="auto"/>
          <w:sz w:val="22"/>
          <w:szCs w:val="22"/>
        </w:rPr>
        <w:t xml:space="preserve"> in relation to asbestos.</w:t>
      </w:r>
    </w:p>
    <w:p w14:paraId="0E0A578A" w14:textId="58FB76D7" w:rsidR="009D6758" w:rsidRDefault="006D1BFD" w:rsidP="006D1BFD">
      <w:pPr>
        <w:pStyle w:val="Heading2"/>
      </w:pPr>
      <w:r>
        <w:t>Scope of the review</w:t>
      </w:r>
    </w:p>
    <w:p w14:paraId="3EB5353E" w14:textId="2E003FFB" w:rsidR="002060DA" w:rsidRPr="00B939BD" w:rsidRDefault="002060DA" w:rsidP="002060DA">
      <w:pPr>
        <w:pStyle w:val="NumberingBulletsSWA"/>
        <w:rPr>
          <w:color w:val="auto"/>
          <w:sz w:val="22"/>
          <w:szCs w:val="22"/>
        </w:rPr>
      </w:pPr>
      <w:r w:rsidRPr="00B939BD">
        <w:rPr>
          <w:color w:val="auto"/>
          <w:sz w:val="22"/>
          <w:szCs w:val="22"/>
        </w:rPr>
        <w:t xml:space="preserve">Safe Work Australia will </w:t>
      </w:r>
      <w:r w:rsidR="00D444BE" w:rsidRPr="00B939BD">
        <w:rPr>
          <w:color w:val="auto"/>
          <w:sz w:val="22"/>
          <w:szCs w:val="22"/>
        </w:rPr>
        <w:t xml:space="preserve">undertake a comprehensive review of the model WHS asbestos framework (the </w:t>
      </w:r>
      <w:r w:rsidR="00D7314E">
        <w:rPr>
          <w:color w:val="auto"/>
          <w:sz w:val="22"/>
          <w:szCs w:val="22"/>
        </w:rPr>
        <w:t xml:space="preserve">Asbestos </w:t>
      </w:r>
      <w:r w:rsidR="00D444BE" w:rsidRPr="00B939BD">
        <w:rPr>
          <w:color w:val="auto"/>
          <w:sz w:val="22"/>
          <w:szCs w:val="22"/>
        </w:rPr>
        <w:t>Framework Review)</w:t>
      </w:r>
      <w:r w:rsidR="007123B2">
        <w:rPr>
          <w:color w:val="auto"/>
          <w:sz w:val="22"/>
          <w:szCs w:val="22"/>
        </w:rPr>
        <w:t xml:space="preserve"> </w:t>
      </w:r>
      <w:r w:rsidR="00F642CF">
        <w:rPr>
          <w:color w:val="auto"/>
          <w:sz w:val="22"/>
          <w:szCs w:val="22"/>
        </w:rPr>
        <w:t xml:space="preserve">by examining and </w:t>
      </w:r>
      <w:r w:rsidR="00D32089">
        <w:rPr>
          <w:color w:val="auto"/>
          <w:sz w:val="22"/>
          <w:szCs w:val="22"/>
        </w:rPr>
        <w:t>making recommendations on any</w:t>
      </w:r>
      <w:r w:rsidR="00F95E59">
        <w:rPr>
          <w:color w:val="auto"/>
          <w:sz w:val="22"/>
          <w:szCs w:val="22"/>
        </w:rPr>
        <w:t xml:space="preserve"> changes that could be made to improve asbestos risk control </w:t>
      </w:r>
      <w:r w:rsidR="00F95E59">
        <w:rPr>
          <w:color w:val="auto"/>
          <w:sz w:val="22"/>
          <w:szCs w:val="22"/>
        </w:rPr>
        <w:lastRenderedPageBreak/>
        <w:t>and support prioritised removal of ACMs</w:t>
      </w:r>
      <w:r w:rsidRPr="00B939BD">
        <w:rPr>
          <w:color w:val="auto"/>
          <w:sz w:val="22"/>
          <w:szCs w:val="22"/>
        </w:rPr>
        <w:t>.</w:t>
      </w:r>
      <w:r w:rsidR="00D444BE" w:rsidRPr="00B939BD">
        <w:rPr>
          <w:color w:val="auto"/>
          <w:sz w:val="22"/>
          <w:szCs w:val="22"/>
        </w:rPr>
        <w:t xml:space="preserve"> </w:t>
      </w:r>
      <w:r w:rsidR="5418D026" w:rsidRPr="00B939BD">
        <w:rPr>
          <w:color w:val="auto"/>
          <w:sz w:val="22"/>
          <w:szCs w:val="22"/>
        </w:rPr>
        <w:t>For the purposes of the</w:t>
      </w:r>
      <w:r w:rsidR="00202DC6">
        <w:rPr>
          <w:color w:val="auto"/>
          <w:sz w:val="22"/>
          <w:szCs w:val="22"/>
        </w:rPr>
        <w:t xml:space="preserve"> review</w:t>
      </w:r>
      <w:r w:rsidR="5418D026" w:rsidRPr="00B939BD">
        <w:rPr>
          <w:color w:val="auto"/>
          <w:sz w:val="22"/>
          <w:szCs w:val="22"/>
        </w:rPr>
        <w:t>, t</w:t>
      </w:r>
      <w:r w:rsidR="00D444BE" w:rsidRPr="00B939BD">
        <w:rPr>
          <w:color w:val="auto"/>
          <w:sz w:val="22"/>
          <w:szCs w:val="22"/>
        </w:rPr>
        <w:t xml:space="preserve">he model WHS asbestos framework includes the model </w:t>
      </w:r>
      <w:r w:rsidR="00637A50">
        <w:rPr>
          <w:color w:val="auto"/>
          <w:sz w:val="22"/>
          <w:szCs w:val="22"/>
        </w:rPr>
        <w:t xml:space="preserve">WHS </w:t>
      </w:r>
      <w:r w:rsidR="00D444BE" w:rsidRPr="00B939BD">
        <w:rPr>
          <w:color w:val="auto"/>
          <w:sz w:val="22"/>
          <w:szCs w:val="22"/>
        </w:rPr>
        <w:t>regulations,</w:t>
      </w:r>
      <w:r w:rsidR="4FA5250F" w:rsidRPr="00B939BD">
        <w:rPr>
          <w:color w:val="auto"/>
          <w:sz w:val="22"/>
          <w:szCs w:val="22"/>
        </w:rPr>
        <w:t xml:space="preserve"> </w:t>
      </w:r>
      <w:r w:rsidR="4FA5250F" w:rsidRPr="009B4D9F">
        <w:rPr>
          <w:color w:val="auto"/>
          <w:sz w:val="22"/>
          <w:szCs w:val="22"/>
        </w:rPr>
        <w:t xml:space="preserve">model </w:t>
      </w:r>
      <w:r w:rsidR="00637A50" w:rsidRPr="009B4D9F">
        <w:rPr>
          <w:color w:val="auto"/>
          <w:sz w:val="22"/>
          <w:szCs w:val="22"/>
        </w:rPr>
        <w:t xml:space="preserve">WHS </w:t>
      </w:r>
      <w:r w:rsidR="00F7313E" w:rsidRPr="009B4D9F">
        <w:rPr>
          <w:color w:val="auto"/>
          <w:sz w:val="22"/>
          <w:szCs w:val="22"/>
        </w:rPr>
        <w:t>c</w:t>
      </w:r>
      <w:r w:rsidR="4FA5250F" w:rsidRPr="009B4D9F">
        <w:rPr>
          <w:color w:val="auto"/>
          <w:sz w:val="22"/>
          <w:szCs w:val="22"/>
        </w:rPr>
        <w:t>odes</w:t>
      </w:r>
      <w:r w:rsidR="00F7313E" w:rsidRPr="009B4D9F">
        <w:rPr>
          <w:color w:val="auto"/>
          <w:sz w:val="22"/>
          <w:szCs w:val="22"/>
        </w:rPr>
        <w:t xml:space="preserve"> of practice</w:t>
      </w:r>
      <w:r w:rsidR="4FA5250F" w:rsidRPr="009B4D9F">
        <w:rPr>
          <w:color w:val="auto"/>
          <w:sz w:val="22"/>
          <w:szCs w:val="22"/>
        </w:rPr>
        <w:t xml:space="preserve"> and guidance</w:t>
      </w:r>
      <w:r w:rsidR="002F0ADB">
        <w:rPr>
          <w:color w:val="auto"/>
          <w:sz w:val="22"/>
          <w:szCs w:val="22"/>
        </w:rPr>
        <w:t>, and the model WHS Act where relevant</w:t>
      </w:r>
      <w:r w:rsidR="4FA5250F" w:rsidRPr="009B4D9F">
        <w:rPr>
          <w:color w:val="auto"/>
          <w:sz w:val="22"/>
          <w:szCs w:val="22"/>
        </w:rPr>
        <w:t>.</w:t>
      </w:r>
      <w:r w:rsidR="00D444BE" w:rsidRPr="00B939BD">
        <w:rPr>
          <w:color w:val="auto"/>
          <w:sz w:val="22"/>
          <w:szCs w:val="22"/>
        </w:rPr>
        <w:t xml:space="preserve"> </w:t>
      </w:r>
      <w:r w:rsidR="00D25683">
        <w:rPr>
          <w:color w:val="auto"/>
          <w:sz w:val="22"/>
          <w:szCs w:val="22"/>
        </w:rPr>
        <w:t>Variations or differences in asbestos frameworks across jurisdictions</w:t>
      </w:r>
      <w:r w:rsidR="002F0ADB">
        <w:rPr>
          <w:color w:val="auto"/>
          <w:sz w:val="22"/>
          <w:szCs w:val="22"/>
        </w:rPr>
        <w:t>, as well as interacting frameworks (e.g. the Victorian Asbestos Eradication Agency)</w:t>
      </w:r>
      <w:r w:rsidR="00D25683">
        <w:rPr>
          <w:color w:val="auto"/>
          <w:sz w:val="22"/>
          <w:szCs w:val="22"/>
        </w:rPr>
        <w:t xml:space="preserve"> </w:t>
      </w:r>
      <w:r w:rsidR="0031196D">
        <w:rPr>
          <w:color w:val="auto"/>
          <w:sz w:val="22"/>
          <w:szCs w:val="22"/>
        </w:rPr>
        <w:t>may</w:t>
      </w:r>
      <w:r w:rsidR="00D25683">
        <w:rPr>
          <w:color w:val="auto"/>
          <w:sz w:val="22"/>
          <w:szCs w:val="22"/>
        </w:rPr>
        <w:t xml:space="preserve"> also be considered to inform the review. </w:t>
      </w:r>
      <w:r w:rsidRPr="00B939BD">
        <w:rPr>
          <w:color w:val="auto"/>
          <w:sz w:val="22"/>
          <w:szCs w:val="22"/>
        </w:rPr>
        <w:t xml:space="preserve"> </w:t>
      </w:r>
    </w:p>
    <w:p w14:paraId="558B5AAE" w14:textId="5B05692C" w:rsidR="005E120C" w:rsidRPr="00B939BD" w:rsidRDefault="58F56CEB" w:rsidP="002060DA">
      <w:pPr>
        <w:pStyle w:val="NumberingBulletsSWA"/>
        <w:rPr>
          <w:color w:val="auto"/>
          <w:sz w:val="22"/>
          <w:szCs w:val="22"/>
        </w:rPr>
      </w:pPr>
      <w:r w:rsidRPr="1605D3CF">
        <w:rPr>
          <w:color w:val="auto"/>
          <w:sz w:val="22"/>
          <w:szCs w:val="22"/>
        </w:rPr>
        <w:t xml:space="preserve">The </w:t>
      </w:r>
      <w:r w:rsidR="5D77602E" w:rsidRPr="1605D3CF">
        <w:rPr>
          <w:color w:val="auto"/>
          <w:sz w:val="22"/>
          <w:szCs w:val="22"/>
        </w:rPr>
        <w:t xml:space="preserve">Asbestos </w:t>
      </w:r>
      <w:r w:rsidRPr="1605D3CF">
        <w:rPr>
          <w:color w:val="auto"/>
          <w:sz w:val="22"/>
          <w:szCs w:val="22"/>
        </w:rPr>
        <w:t xml:space="preserve">Framework Review will </w:t>
      </w:r>
      <w:r w:rsidR="3368A841" w:rsidRPr="1605D3CF">
        <w:rPr>
          <w:color w:val="auto"/>
          <w:sz w:val="22"/>
          <w:szCs w:val="22"/>
        </w:rPr>
        <w:t xml:space="preserve">consider </w:t>
      </w:r>
      <w:r w:rsidR="18792D3B" w:rsidRPr="1605D3CF">
        <w:rPr>
          <w:color w:val="auto"/>
          <w:sz w:val="22"/>
          <w:szCs w:val="22"/>
        </w:rPr>
        <w:t xml:space="preserve">the </w:t>
      </w:r>
      <w:r w:rsidR="445BDBA0" w:rsidRPr="1605D3CF">
        <w:rPr>
          <w:color w:val="auto"/>
          <w:sz w:val="22"/>
          <w:szCs w:val="22"/>
        </w:rPr>
        <w:t xml:space="preserve">following </w:t>
      </w:r>
      <w:r w:rsidR="18792D3B" w:rsidRPr="1605D3CF">
        <w:rPr>
          <w:color w:val="auto"/>
          <w:sz w:val="22"/>
          <w:szCs w:val="22"/>
        </w:rPr>
        <w:t xml:space="preserve">specific </w:t>
      </w:r>
      <w:r w:rsidR="5EDCDED3" w:rsidRPr="1605D3CF">
        <w:rPr>
          <w:color w:val="auto"/>
          <w:sz w:val="22"/>
          <w:szCs w:val="22"/>
        </w:rPr>
        <w:t>matters</w:t>
      </w:r>
      <w:r w:rsidR="4CAC508C" w:rsidRPr="1605D3CF">
        <w:rPr>
          <w:color w:val="auto"/>
          <w:sz w:val="22"/>
          <w:szCs w:val="22"/>
        </w:rPr>
        <w:t xml:space="preserve"> identified in the Asbestos </w:t>
      </w:r>
      <w:r w:rsidR="08417CA7" w:rsidRPr="1605D3CF">
        <w:rPr>
          <w:color w:val="auto"/>
          <w:sz w:val="22"/>
          <w:szCs w:val="22"/>
        </w:rPr>
        <w:t>National</w:t>
      </w:r>
      <w:r w:rsidR="4CAC508C" w:rsidRPr="1605D3CF">
        <w:rPr>
          <w:color w:val="auto"/>
          <w:sz w:val="22"/>
          <w:szCs w:val="22"/>
        </w:rPr>
        <w:t xml:space="preserve"> Strategi</w:t>
      </w:r>
      <w:r w:rsidR="08417CA7" w:rsidRPr="1605D3CF">
        <w:rPr>
          <w:color w:val="auto"/>
          <w:sz w:val="22"/>
          <w:szCs w:val="22"/>
        </w:rPr>
        <w:t>c</w:t>
      </w:r>
      <w:r w:rsidR="4CAC508C" w:rsidRPr="1605D3CF">
        <w:rPr>
          <w:color w:val="auto"/>
          <w:sz w:val="22"/>
          <w:szCs w:val="22"/>
        </w:rPr>
        <w:t xml:space="preserve"> Plan</w:t>
      </w:r>
      <w:r w:rsidR="7BE75A21" w:rsidRPr="1605D3CF">
        <w:rPr>
          <w:color w:val="auto"/>
          <w:sz w:val="22"/>
          <w:szCs w:val="22"/>
        </w:rPr>
        <w:t xml:space="preserve"> 2024-2030</w:t>
      </w:r>
      <w:r w:rsidR="08417CA7" w:rsidRPr="1605D3CF">
        <w:rPr>
          <w:color w:val="auto"/>
          <w:sz w:val="22"/>
          <w:szCs w:val="22"/>
        </w:rPr>
        <w:t>:</w:t>
      </w:r>
    </w:p>
    <w:p w14:paraId="3C64320E" w14:textId="7A1E6A9C" w:rsidR="009320A1" w:rsidRPr="00B939BD" w:rsidRDefault="00077ECD" w:rsidP="009320A1">
      <w:pPr>
        <w:pStyle w:val="NumberingBulletsSWA"/>
        <w:numPr>
          <w:ilvl w:val="1"/>
          <w:numId w:val="4"/>
        </w:numPr>
        <w:rPr>
          <w:color w:val="auto"/>
          <w:sz w:val="22"/>
          <w:szCs w:val="22"/>
        </w:rPr>
      </w:pPr>
      <w:r w:rsidRPr="00B939BD">
        <w:rPr>
          <w:rFonts w:eastAsia="Arial"/>
          <w:color w:val="auto"/>
          <w:sz w:val="22"/>
          <w:szCs w:val="22"/>
        </w:rPr>
        <w:t xml:space="preserve">the effectiveness of vocational education and training courses for licensing asbestos removalists, including for </w:t>
      </w:r>
      <w:r w:rsidR="00AE08E6" w:rsidRPr="00B939BD">
        <w:rPr>
          <w:rFonts w:eastAsia="Arial"/>
          <w:color w:val="auto"/>
          <w:sz w:val="22"/>
          <w:szCs w:val="22"/>
        </w:rPr>
        <w:t>culturally and linguistically diverse students</w:t>
      </w:r>
      <w:r w:rsidR="00964ADE" w:rsidRPr="00B939BD">
        <w:rPr>
          <w:rFonts w:eastAsia="Arial"/>
          <w:color w:val="auto"/>
          <w:sz w:val="22"/>
          <w:szCs w:val="22"/>
        </w:rPr>
        <w:t xml:space="preserve"> in consultation with </w:t>
      </w:r>
      <w:r w:rsidR="00CF4E1F">
        <w:rPr>
          <w:rFonts w:eastAsia="Arial"/>
          <w:color w:val="auto"/>
          <w:sz w:val="22"/>
          <w:szCs w:val="22"/>
        </w:rPr>
        <w:t xml:space="preserve">the </w:t>
      </w:r>
      <w:r w:rsidR="00964ADE" w:rsidRPr="00B939BD">
        <w:rPr>
          <w:rFonts w:eastAsia="Arial"/>
          <w:color w:val="auto"/>
          <w:sz w:val="22"/>
          <w:szCs w:val="22"/>
        </w:rPr>
        <w:t>A</w:t>
      </w:r>
      <w:r w:rsidR="00CF4E1F">
        <w:rPr>
          <w:rFonts w:eastAsia="Arial"/>
          <w:color w:val="auto"/>
          <w:sz w:val="22"/>
          <w:szCs w:val="22"/>
        </w:rPr>
        <w:t xml:space="preserve">sbestos and </w:t>
      </w:r>
      <w:r w:rsidR="00964ADE" w:rsidRPr="00B939BD">
        <w:rPr>
          <w:rFonts w:eastAsia="Arial"/>
          <w:color w:val="auto"/>
          <w:sz w:val="22"/>
          <w:szCs w:val="22"/>
        </w:rPr>
        <w:t>S</w:t>
      </w:r>
      <w:r w:rsidR="00CF4E1F">
        <w:rPr>
          <w:rFonts w:eastAsia="Arial"/>
          <w:color w:val="auto"/>
          <w:sz w:val="22"/>
          <w:szCs w:val="22"/>
        </w:rPr>
        <w:t xml:space="preserve">ilica </w:t>
      </w:r>
      <w:r w:rsidR="00964ADE" w:rsidRPr="00B939BD">
        <w:rPr>
          <w:rFonts w:eastAsia="Arial"/>
          <w:color w:val="auto"/>
          <w:sz w:val="22"/>
          <w:szCs w:val="22"/>
        </w:rPr>
        <w:t>S</w:t>
      </w:r>
      <w:r w:rsidR="00CF4E1F">
        <w:rPr>
          <w:rFonts w:eastAsia="Arial"/>
          <w:color w:val="auto"/>
          <w:sz w:val="22"/>
          <w:szCs w:val="22"/>
        </w:rPr>
        <w:t xml:space="preserve">afety and </w:t>
      </w:r>
      <w:r w:rsidR="00964ADE" w:rsidRPr="00B939BD">
        <w:rPr>
          <w:rFonts w:eastAsia="Arial"/>
          <w:color w:val="auto"/>
          <w:sz w:val="22"/>
          <w:szCs w:val="22"/>
        </w:rPr>
        <w:t>E</w:t>
      </w:r>
      <w:r w:rsidR="00CF4E1F">
        <w:rPr>
          <w:rFonts w:eastAsia="Arial"/>
          <w:color w:val="auto"/>
          <w:sz w:val="22"/>
          <w:szCs w:val="22"/>
        </w:rPr>
        <w:t xml:space="preserve">radication </w:t>
      </w:r>
      <w:r w:rsidR="00964ADE" w:rsidRPr="00B939BD">
        <w:rPr>
          <w:rFonts w:eastAsia="Arial"/>
          <w:color w:val="auto"/>
          <w:sz w:val="22"/>
          <w:szCs w:val="22"/>
        </w:rPr>
        <w:t>A</w:t>
      </w:r>
      <w:r w:rsidR="00CF4E1F">
        <w:rPr>
          <w:rFonts w:eastAsia="Arial"/>
          <w:color w:val="auto"/>
          <w:sz w:val="22"/>
          <w:szCs w:val="22"/>
        </w:rPr>
        <w:t>gency</w:t>
      </w:r>
      <w:r w:rsidR="00964ADE" w:rsidRPr="00B939BD">
        <w:rPr>
          <w:rFonts w:eastAsia="Arial"/>
          <w:color w:val="auto"/>
          <w:sz w:val="22"/>
          <w:szCs w:val="22"/>
        </w:rPr>
        <w:t xml:space="preserve"> </w:t>
      </w:r>
      <w:r w:rsidR="00DD1BBD">
        <w:rPr>
          <w:rFonts w:eastAsia="Arial"/>
          <w:color w:val="auto"/>
          <w:sz w:val="22"/>
          <w:szCs w:val="22"/>
        </w:rPr>
        <w:t xml:space="preserve">(ASSEA) </w:t>
      </w:r>
      <w:r w:rsidR="00964ADE" w:rsidRPr="00B939BD">
        <w:rPr>
          <w:rFonts w:eastAsia="Arial"/>
          <w:color w:val="auto"/>
          <w:sz w:val="22"/>
          <w:szCs w:val="22"/>
        </w:rPr>
        <w:t>as co-lead</w:t>
      </w:r>
      <w:r w:rsidR="00B706A5" w:rsidRPr="00B939BD">
        <w:rPr>
          <w:rFonts w:eastAsia="Arial"/>
          <w:color w:val="auto"/>
          <w:sz w:val="22"/>
          <w:szCs w:val="22"/>
        </w:rPr>
        <w:t xml:space="preserve">. </w:t>
      </w:r>
    </w:p>
    <w:p w14:paraId="49C6D892" w14:textId="5896C911" w:rsidR="00E612E1" w:rsidRPr="00B939BD" w:rsidRDefault="00172B89" w:rsidP="0082435D">
      <w:pPr>
        <w:pStyle w:val="NumberingBulletsSWA"/>
        <w:numPr>
          <w:ilvl w:val="1"/>
          <w:numId w:val="4"/>
        </w:numPr>
        <w:rPr>
          <w:color w:val="auto"/>
          <w:sz w:val="22"/>
          <w:szCs w:val="22"/>
        </w:rPr>
      </w:pPr>
      <w:r w:rsidRPr="00B939BD">
        <w:rPr>
          <w:color w:val="auto"/>
          <w:sz w:val="22"/>
          <w:szCs w:val="22"/>
        </w:rPr>
        <w:t>a review of the model WH</w:t>
      </w:r>
      <w:r w:rsidR="0062389C" w:rsidRPr="00B939BD">
        <w:rPr>
          <w:color w:val="auto"/>
          <w:sz w:val="22"/>
          <w:szCs w:val="22"/>
        </w:rPr>
        <w:t>S</w:t>
      </w:r>
      <w:r w:rsidRPr="00B939BD">
        <w:rPr>
          <w:color w:val="auto"/>
          <w:sz w:val="22"/>
          <w:szCs w:val="22"/>
        </w:rPr>
        <w:t xml:space="preserve"> regulations to </w:t>
      </w:r>
      <w:r w:rsidR="00817735">
        <w:rPr>
          <w:color w:val="auto"/>
          <w:sz w:val="22"/>
          <w:szCs w:val="22"/>
        </w:rPr>
        <w:t xml:space="preserve">identify any opportunities to </w:t>
      </w:r>
      <w:r w:rsidRPr="00B939BD">
        <w:rPr>
          <w:color w:val="auto"/>
          <w:sz w:val="22"/>
          <w:szCs w:val="22"/>
        </w:rPr>
        <w:t>improve asbestos risk control and support prioritised remov</w:t>
      </w:r>
      <w:r w:rsidR="00E612E1" w:rsidRPr="00B939BD">
        <w:rPr>
          <w:color w:val="auto"/>
          <w:sz w:val="22"/>
          <w:szCs w:val="22"/>
        </w:rPr>
        <w:t>al, including</w:t>
      </w:r>
      <w:r w:rsidR="00CB474B">
        <w:rPr>
          <w:color w:val="auto"/>
          <w:sz w:val="22"/>
          <w:szCs w:val="22"/>
        </w:rPr>
        <w:t xml:space="preserve"> consideration of</w:t>
      </w:r>
      <w:r w:rsidR="00E612E1" w:rsidRPr="00B939BD">
        <w:rPr>
          <w:color w:val="auto"/>
          <w:sz w:val="22"/>
          <w:szCs w:val="22"/>
        </w:rPr>
        <w:t>:</w:t>
      </w:r>
    </w:p>
    <w:p w14:paraId="0D4CA73B" w14:textId="161B61BC" w:rsidR="0082435D" w:rsidRPr="00B939BD" w:rsidRDefault="0082435D" w:rsidP="00E612E1">
      <w:pPr>
        <w:pStyle w:val="NumberingBulletsSWA"/>
        <w:numPr>
          <w:ilvl w:val="2"/>
          <w:numId w:val="4"/>
        </w:numPr>
        <w:rPr>
          <w:color w:val="auto"/>
          <w:sz w:val="22"/>
          <w:szCs w:val="22"/>
        </w:rPr>
      </w:pPr>
      <w:r w:rsidRPr="00B939BD">
        <w:rPr>
          <w:color w:val="auto"/>
          <w:sz w:val="22"/>
          <w:szCs w:val="22"/>
        </w:rPr>
        <w:t xml:space="preserve">training including </w:t>
      </w:r>
      <w:r w:rsidR="007A1795">
        <w:rPr>
          <w:color w:val="auto"/>
          <w:sz w:val="22"/>
          <w:szCs w:val="22"/>
        </w:rPr>
        <w:t xml:space="preserve">asbestos awareness training </w:t>
      </w:r>
      <w:r w:rsidR="009E0569">
        <w:rPr>
          <w:color w:val="auto"/>
          <w:sz w:val="22"/>
          <w:szCs w:val="22"/>
        </w:rPr>
        <w:t xml:space="preserve">for workers </w:t>
      </w:r>
      <w:r w:rsidR="007A1795">
        <w:rPr>
          <w:color w:val="auto"/>
          <w:sz w:val="22"/>
          <w:szCs w:val="22"/>
        </w:rPr>
        <w:t xml:space="preserve">and </w:t>
      </w:r>
      <w:r w:rsidRPr="00B939BD">
        <w:rPr>
          <w:color w:val="auto"/>
          <w:sz w:val="22"/>
          <w:szCs w:val="22"/>
        </w:rPr>
        <w:t xml:space="preserve">the competencies of asbestos removalists  </w:t>
      </w:r>
    </w:p>
    <w:p w14:paraId="50B82B7E" w14:textId="77777777" w:rsidR="0082435D" w:rsidRPr="00B939BD" w:rsidRDefault="0082435D" w:rsidP="00E612E1">
      <w:pPr>
        <w:pStyle w:val="NumberingBulletsSWA"/>
        <w:numPr>
          <w:ilvl w:val="2"/>
          <w:numId w:val="4"/>
        </w:numPr>
        <w:rPr>
          <w:color w:val="auto"/>
          <w:sz w:val="22"/>
          <w:szCs w:val="22"/>
        </w:rPr>
      </w:pPr>
      <w:r w:rsidRPr="00B939BD">
        <w:rPr>
          <w:color w:val="auto"/>
          <w:sz w:val="22"/>
          <w:szCs w:val="22"/>
        </w:rPr>
        <w:t xml:space="preserve">the effectiveness of asbestos management plans in ensuring prioritised ACM removal within specified timeframes </w:t>
      </w:r>
    </w:p>
    <w:p w14:paraId="44696F4B" w14:textId="77777777" w:rsidR="0082435D" w:rsidRPr="00B939BD" w:rsidRDefault="0082435D" w:rsidP="00E612E1">
      <w:pPr>
        <w:pStyle w:val="NumberingBulletsSWA"/>
        <w:numPr>
          <w:ilvl w:val="2"/>
          <w:numId w:val="4"/>
        </w:numPr>
        <w:rPr>
          <w:color w:val="auto"/>
          <w:sz w:val="22"/>
          <w:szCs w:val="22"/>
        </w:rPr>
      </w:pPr>
      <w:r w:rsidRPr="00B939BD">
        <w:rPr>
          <w:color w:val="auto"/>
          <w:sz w:val="22"/>
          <w:szCs w:val="22"/>
        </w:rPr>
        <w:t xml:space="preserve">transition to lowering the occupational exposure limit in line with changes agreed by the European Commission </w:t>
      </w:r>
    </w:p>
    <w:p w14:paraId="1BDF6704" w14:textId="77777777" w:rsidR="0082435D" w:rsidRPr="00B939BD" w:rsidRDefault="0082435D" w:rsidP="00E612E1">
      <w:pPr>
        <w:pStyle w:val="NumberingBulletsSWA"/>
        <w:numPr>
          <w:ilvl w:val="2"/>
          <w:numId w:val="4"/>
        </w:numPr>
        <w:rPr>
          <w:color w:val="auto"/>
          <w:sz w:val="22"/>
          <w:szCs w:val="22"/>
        </w:rPr>
      </w:pPr>
      <w:r w:rsidRPr="00B939BD">
        <w:rPr>
          <w:color w:val="auto"/>
          <w:sz w:val="22"/>
          <w:szCs w:val="22"/>
        </w:rPr>
        <w:t xml:space="preserve">the ability of WHS regulators to issue notices in relation to high-risk ACMs installed prior to 31 December 2003 </w:t>
      </w:r>
    </w:p>
    <w:p w14:paraId="647FC4F7" w14:textId="77777777" w:rsidR="0082435D" w:rsidRPr="00B939BD" w:rsidRDefault="0082435D" w:rsidP="00E612E1">
      <w:pPr>
        <w:pStyle w:val="NumberingBulletsSWA"/>
        <w:numPr>
          <w:ilvl w:val="2"/>
          <w:numId w:val="4"/>
        </w:numPr>
        <w:rPr>
          <w:color w:val="auto"/>
          <w:sz w:val="22"/>
          <w:szCs w:val="22"/>
        </w:rPr>
      </w:pPr>
      <w:r w:rsidRPr="00B939BD">
        <w:rPr>
          <w:color w:val="auto"/>
          <w:sz w:val="22"/>
          <w:szCs w:val="22"/>
        </w:rPr>
        <w:t xml:space="preserve">the definition of friable asbestos </w:t>
      </w:r>
    </w:p>
    <w:p w14:paraId="6F2F481F" w14:textId="01FF2EF6" w:rsidR="00A354E1" w:rsidRPr="00B939BD" w:rsidRDefault="0082435D" w:rsidP="00E612E1">
      <w:pPr>
        <w:pStyle w:val="NumberingBulletsSWA"/>
        <w:numPr>
          <w:ilvl w:val="2"/>
          <w:numId w:val="4"/>
        </w:numPr>
        <w:rPr>
          <w:color w:val="auto"/>
          <w:sz w:val="22"/>
          <w:szCs w:val="22"/>
        </w:rPr>
      </w:pPr>
      <w:r w:rsidRPr="00B939BD">
        <w:rPr>
          <w:color w:val="auto"/>
          <w:sz w:val="22"/>
          <w:szCs w:val="22"/>
        </w:rPr>
        <w:t xml:space="preserve">the effectiveness of in situ risk controls including encapsulation </w:t>
      </w:r>
    </w:p>
    <w:p w14:paraId="5D54A5B7" w14:textId="3A580F7A" w:rsidR="0082435D" w:rsidRPr="00B939BD" w:rsidRDefault="0082435D" w:rsidP="0080321A">
      <w:pPr>
        <w:pStyle w:val="NumberingBulletsSWA"/>
        <w:numPr>
          <w:ilvl w:val="2"/>
          <w:numId w:val="19"/>
        </w:numPr>
        <w:rPr>
          <w:color w:val="auto"/>
          <w:sz w:val="22"/>
          <w:szCs w:val="22"/>
        </w:rPr>
      </w:pPr>
      <w:r w:rsidRPr="00B939BD">
        <w:rPr>
          <w:color w:val="auto"/>
          <w:sz w:val="22"/>
          <w:szCs w:val="22"/>
        </w:rPr>
        <w:t>unlicensed removal of asbestos</w:t>
      </w:r>
      <w:r w:rsidR="00205255">
        <w:rPr>
          <w:color w:val="auto"/>
          <w:sz w:val="22"/>
          <w:szCs w:val="22"/>
        </w:rPr>
        <w:t>.</w:t>
      </w:r>
    </w:p>
    <w:p w14:paraId="38CC9DCC" w14:textId="35B93E9A" w:rsidR="13D919BA" w:rsidRDefault="00612A23" w:rsidP="0080321A">
      <w:pPr>
        <w:pStyle w:val="NumberingBulletsSWA"/>
        <w:numPr>
          <w:ilvl w:val="1"/>
          <w:numId w:val="19"/>
        </w:numPr>
        <w:rPr>
          <w:color w:val="auto"/>
          <w:sz w:val="22"/>
          <w:szCs w:val="22"/>
        </w:rPr>
      </w:pPr>
      <w:r>
        <w:rPr>
          <w:color w:val="auto"/>
          <w:sz w:val="22"/>
          <w:szCs w:val="22"/>
        </w:rPr>
        <w:t>a</w:t>
      </w:r>
      <w:r w:rsidR="338709EF" w:rsidRPr="5A0EEEDE">
        <w:rPr>
          <w:color w:val="auto"/>
          <w:sz w:val="22"/>
          <w:szCs w:val="22"/>
        </w:rPr>
        <w:t xml:space="preserve"> review of </w:t>
      </w:r>
      <w:r w:rsidR="004A0F44">
        <w:rPr>
          <w:color w:val="auto"/>
          <w:sz w:val="22"/>
          <w:szCs w:val="22"/>
        </w:rPr>
        <w:t>A</w:t>
      </w:r>
      <w:r w:rsidR="0043703A">
        <w:rPr>
          <w:color w:val="auto"/>
          <w:sz w:val="22"/>
          <w:szCs w:val="22"/>
        </w:rPr>
        <w:t xml:space="preserve">sbestos </w:t>
      </w:r>
      <w:r>
        <w:rPr>
          <w:color w:val="auto"/>
          <w:sz w:val="22"/>
          <w:szCs w:val="22"/>
        </w:rPr>
        <w:t>model WHS codes of practice and guidance</w:t>
      </w:r>
      <w:r w:rsidR="003F7FF9">
        <w:rPr>
          <w:color w:val="auto"/>
          <w:sz w:val="22"/>
          <w:szCs w:val="22"/>
        </w:rPr>
        <w:t>.</w:t>
      </w:r>
    </w:p>
    <w:p w14:paraId="080D2964" w14:textId="1541C632" w:rsidR="00D559F3" w:rsidRPr="00B939BD" w:rsidRDefault="00EC7758" w:rsidP="0080321A">
      <w:pPr>
        <w:pStyle w:val="NumberingBulletsSWA"/>
        <w:rPr>
          <w:rFonts w:asciiTheme="minorHAnsi" w:hAnsiTheme="minorHAnsi"/>
        </w:rPr>
      </w:pPr>
      <w:r w:rsidRPr="00B939BD">
        <w:rPr>
          <w:color w:val="auto"/>
          <w:sz w:val="22"/>
          <w:szCs w:val="22"/>
        </w:rPr>
        <w:t xml:space="preserve">The </w:t>
      </w:r>
      <w:r w:rsidR="0012737C">
        <w:rPr>
          <w:color w:val="auto"/>
          <w:sz w:val="22"/>
          <w:szCs w:val="22"/>
        </w:rPr>
        <w:t xml:space="preserve">Asbestos </w:t>
      </w:r>
      <w:r w:rsidR="008A307D" w:rsidRPr="00B939BD">
        <w:rPr>
          <w:color w:val="auto"/>
          <w:sz w:val="22"/>
          <w:szCs w:val="22"/>
        </w:rPr>
        <w:t xml:space="preserve">Framework Review will </w:t>
      </w:r>
      <w:r w:rsidR="00507BED">
        <w:rPr>
          <w:color w:val="auto"/>
          <w:sz w:val="22"/>
          <w:szCs w:val="22"/>
        </w:rPr>
        <w:t>have regard to</w:t>
      </w:r>
      <w:r w:rsidR="008A307D" w:rsidRPr="00B939BD">
        <w:rPr>
          <w:color w:val="auto"/>
          <w:sz w:val="22"/>
          <w:szCs w:val="22"/>
        </w:rPr>
        <w:t xml:space="preserve"> </w:t>
      </w:r>
      <w:r w:rsidR="00AF70D5" w:rsidRPr="00B939BD">
        <w:rPr>
          <w:color w:val="auto"/>
          <w:sz w:val="22"/>
          <w:szCs w:val="22"/>
        </w:rPr>
        <w:t xml:space="preserve">policy issues raised in </w:t>
      </w:r>
      <w:r w:rsidR="00437D6F">
        <w:rPr>
          <w:color w:val="auto"/>
          <w:sz w:val="22"/>
          <w:szCs w:val="22"/>
        </w:rPr>
        <w:t xml:space="preserve">response to </w:t>
      </w:r>
      <w:r w:rsidR="00AF70D5" w:rsidRPr="00B939BD">
        <w:rPr>
          <w:color w:val="auto"/>
          <w:sz w:val="22"/>
          <w:szCs w:val="22"/>
        </w:rPr>
        <w:t xml:space="preserve">Safe Work Australia’s </w:t>
      </w:r>
      <w:r w:rsidR="00437D6F">
        <w:rPr>
          <w:color w:val="auto"/>
          <w:sz w:val="22"/>
          <w:szCs w:val="22"/>
        </w:rPr>
        <w:t>consultation on</w:t>
      </w:r>
      <w:r w:rsidR="00AF70D5" w:rsidRPr="00B939BD">
        <w:rPr>
          <w:color w:val="auto"/>
          <w:sz w:val="22"/>
          <w:szCs w:val="22"/>
        </w:rPr>
        <w:t xml:space="preserve"> competent persons for asbestos-related tasks</w:t>
      </w:r>
      <w:r w:rsidR="008B3FAB" w:rsidRPr="00B939BD">
        <w:rPr>
          <w:color w:val="auto"/>
          <w:sz w:val="22"/>
          <w:szCs w:val="22"/>
        </w:rPr>
        <w:t xml:space="preserve"> and how these may be addressed within the </w:t>
      </w:r>
      <w:r w:rsidR="00EA215D" w:rsidRPr="00B939BD">
        <w:rPr>
          <w:color w:val="auto"/>
          <w:sz w:val="22"/>
          <w:szCs w:val="22"/>
        </w:rPr>
        <w:t>model WHS asbestos framework</w:t>
      </w:r>
      <w:r w:rsidR="00A32782" w:rsidRPr="00B939BD">
        <w:rPr>
          <w:color w:val="auto"/>
          <w:sz w:val="22"/>
          <w:szCs w:val="22"/>
        </w:rPr>
        <w:t xml:space="preserve">. </w:t>
      </w:r>
    </w:p>
    <w:p w14:paraId="0A1F2A6E" w14:textId="22B013BD" w:rsidR="00345630" w:rsidRPr="00AC2688" w:rsidRDefault="00213AA5" w:rsidP="003F73CC">
      <w:pPr>
        <w:pStyle w:val="NumberingBulletsSWA"/>
        <w:rPr>
          <w:i/>
          <w:iCs/>
          <w:color w:val="auto"/>
          <w:sz w:val="22"/>
          <w:szCs w:val="22"/>
        </w:rPr>
      </w:pPr>
      <w:r w:rsidRPr="00C57ED1">
        <w:rPr>
          <w:color w:val="auto"/>
          <w:sz w:val="22"/>
          <w:szCs w:val="22"/>
        </w:rPr>
        <w:t xml:space="preserve">The </w:t>
      </w:r>
      <w:r w:rsidR="001E0CB6">
        <w:rPr>
          <w:color w:val="auto"/>
          <w:sz w:val="22"/>
          <w:szCs w:val="22"/>
        </w:rPr>
        <w:t xml:space="preserve">Asbestos </w:t>
      </w:r>
      <w:r w:rsidRPr="00C57ED1">
        <w:rPr>
          <w:color w:val="auto"/>
          <w:sz w:val="22"/>
          <w:szCs w:val="22"/>
        </w:rPr>
        <w:t xml:space="preserve">Framework Review will </w:t>
      </w:r>
      <w:r w:rsidR="008B5D05">
        <w:rPr>
          <w:color w:val="auto"/>
          <w:sz w:val="22"/>
          <w:szCs w:val="22"/>
        </w:rPr>
        <w:t>consider</w:t>
      </w:r>
      <w:r w:rsidRPr="00C57ED1">
        <w:rPr>
          <w:color w:val="auto"/>
          <w:sz w:val="22"/>
          <w:szCs w:val="22"/>
        </w:rPr>
        <w:t xml:space="preserve"> </w:t>
      </w:r>
      <w:r w:rsidRPr="0080321A">
        <w:rPr>
          <w:color w:val="auto"/>
          <w:sz w:val="22"/>
          <w:szCs w:val="22"/>
        </w:rPr>
        <w:t>the</w:t>
      </w:r>
      <w:r w:rsidRPr="00FC4958">
        <w:rPr>
          <w:i/>
          <w:iCs/>
          <w:color w:val="auto"/>
          <w:sz w:val="22"/>
          <w:szCs w:val="22"/>
        </w:rPr>
        <w:t xml:space="preserve"> NOHSC Guidance Note on the membrane filter method for estimating airborne asbestos fibres (2005) </w:t>
      </w:r>
      <w:r w:rsidR="007A0B6E">
        <w:rPr>
          <w:color w:val="auto"/>
          <w:sz w:val="22"/>
          <w:szCs w:val="22"/>
        </w:rPr>
        <w:t>regarding</w:t>
      </w:r>
      <w:r w:rsidR="008B5D05">
        <w:rPr>
          <w:color w:val="auto"/>
          <w:sz w:val="22"/>
          <w:szCs w:val="22"/>
        </w:rPr>
        <w:t xml:space="preserve"> currency</w:t>
      </w:r>
      <w:r w:rsidR="007A0B6E">
        <w:rPr>
          <w:color w:val="auto"/>
          <w:sz w:val="22"/>
          <w:szCs w:val="22"/>
        </w:rPr>
        <w:t xml:space="preserve"> of the document</w:t>
      </w:r>
      <w:r w:rsidR="008B5D05">
        <w:rPr>
          <w:color w:val="auto"/>
          <w:sz w:val="22"/>
          <w:szCs w:val="22"/>
        </w:rPr>
        <w:t xml:space="preserve"> and </w:t>
      </w:r>
      <w:r w:rsidR="00A63EFA">
        <w:rPr>
          <w:color w:val="auto"/>
          <w:sz w:val="22"/>
          <w:szCs w:val="22"/>
        </w:rPr>
        <w:t xml:space="preserve">technical </w:t>
      </w:r>
      <w:r w:rsidR="00FA55F3">
        <w:rPr>
          <w:color w:val="auto"/>
          <w:sz w:val="22"/>
          <w:szCs w:val="22"/>
        </w:rPr>
        <w:t>matters that may need attention</w:t>
      </w:r>
      <w:r w:rsidR="00CB474B">
        <w:rPr>
          <w:color w:val="auto"/>
          <w:sz w:val="22"/>
          <w:szCs w:val="22"/>
        </w:rPr>
        <w:t xml:space="preserve"> </w:t>
      </w:r>
      <w:r w:rsidR="008738CC">
        <w:rPr>
          <w:color w:val="auto"/>
          <w:sz w:val="22"/>
          <w:szCs w:val="22"/>
        </w:rPr>
        <w:t>in the context of</w:t>
      </w:r>
      <w:r w:rsidR="00CB474B">
        <w:rPr>
          <w:color w:val="auto"/>
          <w:sz w:val="22"/>
          <w:szCs w:val="22"/>
        </w:rPr>
        <w:t xml:space="preserve"> any relevant Australian Standards</w:t>
      </w:r>
      <w:r w:rsidR="00FA55F3">
        <w:rPr>
          <w:color w:val="auto"/>
          <w:sz w:val="22"/>
          <w:szCs w:val="22"/>
        </w:rPr>
        <w:t>.</w:t>
      </w:r>
    </w:p>
    <w:p w14:paraId="65DF0668" w14:textId="7C674CBB" w:rsidR="00DF0AF9" w:rsidRPr="0080321A" w:rsidRDefault="00DF0AF9" w:rsidP="0080321A">
      <w:pPr>
        <w:pStyle w:val="NumberingBulletsSWA"/>
        <w:rPr>
          <w:color w:val="auto"/>
        </w:rPr>
      </w:pPr>
      <w:r w:rsidRPr="0080321A">
        <w:rPr>
          <w:rFonts w:asciiTheme="minorHAnsi" w:hAnsiTheme="minorHAnsi" w:cstheme="minorHAnsi"/>
          <w:color w:val="auto"/>
          <w:sz w:val="22"/>
          <w:szCs w:val="22"/>
        </w:rPr>
        <w:t xml:space="preserve">The </w:t>
      </w:r>
      <w:r w:rsidR="004A4392" w:rsidRPr="0080321A">
        <w:rPr>
          <w:rFonts w:asciiTheme="minorHAnsi" w:hAnsiTheme="minorHAnsi" w:cstheme="minorHAnsi"/>
          <w:color w:val="auto"/>
          <w:sz w:val="22"/>
          <w:szCs w:val="22"/>
        </w:rPr>
        <w:t xml:space="preserve">Asbestos </w:t>
      </w:r>
      <w:r w:rsidRPr="0080321A">
        <w:rPr>
          <w:rFonts w:asciiTheme="minorHAnsi" w:hAnsiTheme="minorHAnsi" w:cstheme="minorHAnsi"/>
          <w:color w:val="auto"/>
          <w:sz w:val="22"/>
          <w:szCs w:val="22"/>
        </w:rPr>
        <w:t>Framework Review will also consider</w:t>
      </w:r>
      <w:bookmarkStart w:id="0" w:name="_Toc180169503"/>
      <w:r w:rsidRPr="0080321A">
        <w:rPr>
          <w:rFonts w:asciiTheme="minorHAnsi" w:hAnsiTheme="minorHAnsi" w:cstheme="minorHAnsi"/>
          <w:color w:val="auto"/>
          <w:sz w:val="22"/>
          <w:szCs w:val="22"/>
        </w:rPr>
        <w:t xml:space="preserve"> the make-up of the tiered </w:t>
      </w:r>
      <w:r w:rsidR="009A793F" w:rsidRPr="0080321A">
        <w:rPr>
          <w:rFonts w:asciiTheme="minorHAnsi" w:hAnsiTheme="minorHAnsi" w:cstheme="minorHAnsi"/>
          <w:color w:val="auto"/>
          <w:sz w:val="22"/>
          <w:szCs w:val="22"/>
        </w:rPr>
        <w:t xml:space="preserve">structure of the </w:t>
      </w:r>
      <w:r w:rsidR="006F25B9" w:rsidRPr="0080321A">
        <w:rPr>
          <w:rFonts w:asciiTheme="minorHAnsi" w:hAnsiTheme="minorHAnsi" w:cstheme="minorHAnsi"/>
          <w:color w:val="auto"/>
          <w:sz w:val="22"/>
          <w:szCs w:val="22"/>
        </w:rPr>
        <w:t>WHS asbestos framework</w:t>
      </w:r>
      <w:r w:rsidR="00CB474B">
        <w:rPr>
          <w:rFonts w:asciiTheme="minorHAnsi" w:hAnsiTheme="minorHAnsi" w:cstheme="minorHAnsi"/>
          <w:color w:val="auto"/>
          <w:sz w:val="22"/>
          <w:szCs w:val="22"/>
        </w:rPr>
        <w:t>, inclu</w:t>
      </w:r>
      <w:r w:rsidR="002F0ADB">
        <w:rPr>
          <w:rFonts w:asciiTheme="minorHAnsi" w:hAnsiTheme="minorHAnsi" w:cstheme="minorHAnsi"/>
          <w:color w:val="auto"/>
          <w:sz w:val="22"/>
          <w:szCs w:val="22"/>
        </w:rPr>
        <w:t xml:space="preserve">ding </w:t>
      </w:r>
      <w:r w:rsidRPr="0080321A">
        <w:rPr>
          <w:rFonts w:asciiTheme="minorHAnsi" w:hAnsiTheme="minorHAnsi" w:cstheme="minorHAnsi"/>
          <w:color w:val="auto"/>
          <w:sz w:val="22"/>
          <w:szCs w:val="22"/>
        </w:rPr>
        <w:t>whether it should be restructured to achieve the ANSP objective</w:t>
      </w:r>
      <w:r w:rsidR="009A793F" w:rsidRPr="0080321A">
        <w:rPr>
          <w:rFonts w:asciiTheme="minorHAnsi" w:hAnsiTheme="minorHAnsi" w:cstheme="minorHAnsi"/>
          <w:color w:val="auto"/>
          <w:sz w:val="22"/>
          <w:szCs w:val="22"/>
        </w:rPr>
        <w:t>.</w:t>
      </w:r>
      <w:bookmarkEnd w:id="0"/>
    </w:p>
    <w:p w14:paraId="1D3BFB23" w14:textId="3B135008" w:rsidR="008A0B80" w:rsidRPr="00C71062" w:rsidRDefault="00C201C1" w:rsidP="008A0B80">
      <w:pPr>
        <w:pStyle w:val="NumberingBulletsSWA"/>
        <w:rPr>
          <w:color w:val="auto"/>
          <w:sz w:val="22"/>
          <w:szCs w:val="22"/>
        </w:rPr>
      </w:pPr>
      <w:r w:rsidRPr="40BD7056">
        <w:rPr>
          <w:rFonts w:asciiTheme="minorHAnsi" w:hAnsiTheme="minorHAnsi" w:cstheme="minorBidi"/>
          <w:color w:val="auto"/>
          <w:sz w:val="22"/>
          <w:szCs w:val="22"/>
        </w:rPr>
        <w:t>The</w:t>
      </w:r>
      <w:r w:rsidR="005D2CB6" w:rsidRPr="40BD7056">
        <w:rPr>
          <w:rFonts w:asciiTheme="minorHAnsi" w:hAnsiTheme="minorHAnsi" w:cstheme="minorBidi"/>
          <w:color w:val="auto"/>
          <w:sz w:val="22"/>
          <w:szCs w:val="22"/>
        </w:rPr>
        <w:t xml:space="preserve"> Asbestos</w:t>
      </w:r>
      <w:r w:rsidRPr="40BD7056">
        <w:rPr>
          <w:rFonts w:asciiTheme="minorHAnsi" w:hAnsiTheme="minorHAnsi" w:cstheme="minorBidi"/>
          <w:color w:val="auto"/>
          <w:sz w:val="22"/>
          <w:szCs w:val="22"/>
        </w:rPr>
        <w:t xml:space="preserve"> </w:t>
      </w:r>
      <w:r w:rsidR="008A0B80" w:rsidRPr="40BD7056">
        <w:rPr>
          <w:rFonts w:asciiTheme="minorHAnsi" w:hAnsiTheme="minorHAnsi" w:cstheme="minorBidi"/>
          <w:color w:val="auto"/>
          <w:sz w:val="22"/>
          <w:szCs w:val="22"/>
        </w:rPr>
        <w:t>Framework</w:t>
      </w:r>
      <w:r w:rsidRPr="40BD7056">
        <w:rPr>
          <w:rFonts w:asciiTheme="minorHAnsi" w:hAnsiTheme="minorHAnsi" w:cstheme="minorBidi"/>
          <w:color w:val="auto"/>
          <w:sz w:val="22"/>
          <w:szCs w:val="22"/>
        </w:rPr>
        <w:t xml:space="preserve"> Review will </w:t>
      </w:r>
      <w:r w:rsidR="007F282C" w:rsidRPr="40BD7056">
        <w:rPr>
          <w:rFonts w:asciiTheme="minorHAnsi" w:hAnsiTheme="minorHAnsi" w:cstheme="minorBidi"/>
          <w:color w:val="auto"/>
          <w:sz w:val="22"/>
          <w:szCs w:val="22"/>
        </w:rPr>
        <w:t xml:space="preserve">have regard to </w:t>
      </w:r>
      <w:r w:rsidRPr="40BD7056">
        <w:rPr>
          <w:rFonts w:asciiTheme="minorHAnsi" w:hAnsiTheme="minorHAnsi" w:cstheme="minorBidi"/>
          <w:color w:val="auto"/>
          <w:sz w:val="22"/>
          <w:szCs w:val="22"/>
        </w:rPr>
        <w:t xml:space="preserve">outcomes </w:t>
      </w:r>
      <w:r w:rsidR="00401F87" w:rsidRPr="40BD7056">
        <w:rPr>
          <w:rFonts w:asciiTheme="minorHAnsi" w:hAnsiTheme="minorHAnsi" w:cstheme="minorBidi"/>
          <w:color w:val="auto"/>
          <w:sz w:val="22"/>
          <w:szCs w:val="22"/>
        </w:rPr>
        <w:t xml:space="preserve">and findings </w:t>
      </w:r>
      <w:r w:rsidRPr="40BD7056">
        <w:rPr>
          <w:rFonts w:asciiTheme="minorHAnsi" w:hAnsiTheme="minorHAnsi" w:cstheme="minorBidi"/>
          <w:color w:val="auto"/>
          <w:sz w:val="22"/>
          <w:szCs w:val="22"/>
        </w:rPr>
        <w:t xml:space="preserve">from </w:t>
      </w:r>
      <w:r w:rsidR="00821362" w:rsidRPr="40BD7056">
        <w:rPr>
          <w:rFonts w:asciiTheme="minorHAnsi" w:hAnsiTheme="minorHAnsi" w:cstheme="minorBidi"/>
          <w:color w:val="auto"/>
          <w:sz w:val="22"/>
          <w:szCs w:val="22"/>
        </w:rPr>
        <w:t xml:space="preserve">relevant </w:t>
      </w:r>
      <w:r w:rsidR="008A0B80" w:rsidRPr="40BD7056">
        <w:rPr>
          <w:rFonts w:asciiTheme="minorHAnsi" w:hAnsiTheme="minorHAnsi" w:cstheme="minorBidi"/>
          <w:color w:val="auto"/>
          <w:sz w:val="22"/>
          <w:szCs w:val="22"/>
        </w:rPr>
        <w:t>reviews</w:t>
      </w:r>
      <w:r w:rsidR="00821362" w:rsidRPr="40BD7056">
        <w:rPr>
          <w:rFonts w:asciiTheme="minorHAnsi" w:hAnsiTheme="minorHAnsi" w:cstheme="minorBidi"/>
          <w:color w:val="auto"/>
          <w:sz w:val="22"/>
          <w:szCs w:val="22"/>
        </w:rPr>
        <w:t>, research</w:t>
      </w:r>
      <w:r w:rsidR="008A0B80" w:rsidRPr="40BD7056">
        <w:rPr>
          <w:rFonts w:asciiTheme="minorHAnsi" w:hAnsiTheme="minorHAnsi" w:cstheme="minorBidi"/>
          <w:color w:val="auto"/>
          <w:sz w:val="22"/>
          <w:szCs w:val="22"/>
        </w:rPr>
        <w:t xml:space="preserve"> and consultation activity</w:t>
      </w:r>
      <w:r w:rsidR="009D5A61" w:rsidRPr="40BD7056">
        <w:rPr>
          <w:rFonts w:asciiTheme="minorHAnsi" w:hAnsiTheme="minorHAnsi" w:cstheme="minorBidi"/>
          <w:color w:val="auto"/>
          <w:sz w:val="22"/>
          <w:szCs w:val="22"/>
        </w:rPr>
        <w:t>.</w:t>
      </w:r>
    </w:p>
    <w:p w14:paraId="333C60BF" w14:textId="06FE7F70" w:rsidR="008738CC" w:rsidRPr="00C13AFA" w:rsidRDefault="008738CC" w:rsidP="008A0B80">
      <w:pPr>
        <w:pStyle w:val="NumberingBulletsSWA"/>
        <w:rPr>
          <w:color w:val="auto"/>
          <w:sz w:val="22"/>
          <w:szCs w:val="22"/>
        </w:rPr>
      </w:pPr>
      <w:r>
        <w:rPr>
          <w:rFonts w:asciiTheme="minorHAnsi" w:hAnsiTheme="minorHAnsi" w:cstheme="minorBidi"/>
          <w:color w:val="auto"/>
          <w:sz w:val="22"/>
          <w:szCs w:val="22"/>
        </w:rPr>
        <w:t>The Asbestos Framework Review may inform additional actions under the Asbestos National Strategic Plan 2024-2030, including actions supported by Safe Work Australia and actions led by other stakeholders. For example, the Asbestos Framework Review may consider matters such as asbestos contamination in construction and demolition waste.</w:t>
      </w:r>
    </w:p>
    <w:p w14:paraId="75D7712F" w14:textId="3DB4B8A5" w:rsidR="006D1BFD" w:rsidRDefault="006D1BFD" w:rsidP="006D1BFD">
      <w:pPr>
        <w:pStyle w:val="Heading2"/>
      </w:pPr>
      <w:bookmarkStart w:id="1" w:name="_Toc180169508"/>
      <w:bookmarkEnd w:id="1"/>
      <w:r>
        <w:t>Timing and process</w:t>
      </w:r>
    </w:p>
    <w:p w14:paraId="03C535FF" w14:textId="399DE5FA" w:rsidR="00606D4C" w:rsidRPr="0080321A" w:rsidRDefault="00B56ECE" w:rsidP="00606D4C">
      <w:pPr>
        <w:pStyle w:val="NumberingBulletsSWA"/>
        <w:rPr>
          <w:rFonts w:asciiTheme="minorHAnsi" w:hAnsiTheme="minorHAnsi" w:cstheme="minorHAnsi"/>
          <w:color w:val="auto"/>
          <w:sz w:val="22"/>
          <w:szCs w:val="22"/>
        </w:rPr>
      </w:pPr>
      <w:r w:rsidRPr="0080321A">
        <w:rPr>
          <w:rFonts w:asciiTheme="minorHAnsi" w:hAnsiTheme="minorHAnsi" w:cstheme="minorHAnsi"/>
          <w:color w:val="auto"/>
          <w:sz w:val="22"/>
          <w:szCs w:val="22"/>
        </w:rPr>
        <w:t xml:space="preserve">Safe Work Australia will </w:t>
      </w:r>
      <w:r w:rsidR="009C1B4D" w:rsidRPr="0080321A">
        <w:rPr>
          <w:rFonts w:asciiTheme="minorHAnsi" w:hAnsiTheme="minorHAnsi" w:cstheme="minorHAnsi"/>
          <w:color w:val="auto"/>
          <w:sz w:val="22"/>
          <w:szCs w:val="22"/>
        </w:rPr>
        <w:t xml:space="preserve">engage </w:t>
      </w:r>
      <w:r w:rsidR="00D9516E">
        <w:rPr>
          <w:rFonts w:asciiTheme="minorHAnsi" w:hAnsiTheme="minorHAnsi" w:cstheme="minorHAnsi"/>
          <w:color w:val="auto"/>
          <w:sz w:val="22"/>
          <w:szCs w:val="22"/>
        </w:rPr>
        <w:t>external expertise to support</w:t>
      </w:r>
      <w:r w:rsidR="009C1B4D" w:rsidRPr="0080321A">
        <w:rPr>
          <w:rFonts w:asciiTheme="minorHAnsi" w:hAnsiTheme="minorHAnsi" w:cstheme="minorHAnsi"/>
          <w:color w:val="auto"/>
          <w:sz w:val="22"/>
          <w:szCs w:val="22"/>
        </w:rPr>
        <w:t xml:space="preserve"> the </w:t>
      </w:r>
      <w:r w:rsidR="00747E76" w:rsidRPr="0080321A">
        <w:rPr>
          <w:rFonts w:asciiTheme="minorHAnsi" w:hAnsiTheme="minorHAnsi" w:cstheme="minorHAnsi"/>
          <w:color w:val="auto"/>
          <w:sz w:val="22"/>
          <w:szCs w:val="22"/>
        </w:rPr>
        <w:t xml:space="preserve">Asbestos </w:t>
      </w:r>
      <w:r w:rsidR="009C1B4D" w:rsidRPr="0080321A">
        <w:rPr>
          <w:rFonts w:asciiTheme="minorHAnsi" w:hAnsiTheme="minorHAnsi" w:cstheme="minorHAnsi"/>
          <w:color w:val="auto"/>
          <w:sz w:val="22"/>
          <w:szCs w:val="22"/>
        </w:rPr>
        <w:t xml:space="preserve">Framework </w:t>
      </w:r>
      <w:r w:rsidR="00BC7D15" w:rsidRPr="0080321A">
        <w:rPr>
          <w:rFonts w:asciiTheme="minorHAnsi" w:hAnsiTheme="minorHAnsi" w:cstheme="minorHAnsi"/>
          <w:color w:val="auto"/>
          <w:sz w:val="22"/>
          <w:szCs w:val="22"/>
        </w:rPr>
        <w:t>Review</w:t>
      </w:r>
      <w:r w:rsidR="003E423D">
        <w:rPr>
          <w:rFonts w:asciiTheme="minorHAnsi" w:hAnsiTheme="minorHAnsi" w:cstheme="minorHAnsi"/>
          <w:color w:val="auto"/>
          <w:sz w:val="22"/>
          <w:szCs w:val="22"/>
        </w:rPr>
        <w:t xml:space="preserve"> as required</w:t>
      </w:r>
      <w:r w:rsidR="00D9516E">
        <w:rPr>
          <w:rFonts w:asciiTheme="minorHAnsi" w:hAnsiTheme="minorHAnsi" w:cstheme="minorHAnsi"/>
          <w:color w:val="auto"/>
          <w:sz w:val="22"/>
          <w:szCs w:val="22"/>
        </w:rPr>
        <w:t>.</w:t>
      </w:r>
      <w:r w:rsidR="00606D4C">
        <w:rPr>
          <w:rFonts w:asciiTheme="minorHAnsi" w:hAnsiTheme="minorHAnsi" w:cstheme="minorHAnsi"/>
          <w:color w:val="auto"/>
          <w:sz w:val="22"/>
          <w:szCs w:val="22"/>
        </w:rPr>
        <w:t xml:space="preserve"> </w:t>
      </w:r>
      <w:r w:rsidR="00606D4C" w:rsidRPr="0080321A">
        <w:rPr>
          <w:rFonts w:asciiTheme="minorHAnsi" w:hAnsiTheme="minorHAnsi" w:cstheme="minorHAnsi"/>
          <w:color w:val="auto"/>
          <w:sz w:val="22"/>
          <w:szCs w:val="22"/>
        </w:rPr>
        <w:t xml:space="preserve">Safe Work Australia will work closely with and encourage </w:t>
      </w:r>
      <w:r w:rsidR="00606D4C" w:rsidRPr="0080321A">
        <w:rPr>
          <w:rFonts w:asciiTheme="minorHAnsi" w:hAnsiTheme="minorHAnsi" w:cstheme="minorHAnsi"/>
          <w:color w:val="auto"/>
          <w:sz w:val="22"/>
          <w:szCs w:val="22"/>
        </w:rPr>
        <w:lastRenderedPageBreak/>
        <w:t>participation by Safe Work Australia Members</w:t>
      </w:r>
      <w:r w:rsidR="006D7419">
        <w:rPr>
          <w:rFonts w:asciiTheme="minorHAnsi" w:hAnsiTheme="minorHAnsi" w:cstheme="minorHAnsi"/>
          <w:color w:val="auto"/>
          <w:sz w:val="22"/>
          <w:szCs w:val="22"/>
        </w:rPr>
        <w:t>, ASSEA</w:t>
      </w:r>
      <w:r w:rsidR="00606D4C" w:rsidRPr="0080321A">
        <w:rPr>
          <w:rFonts w:asciiTheme="minorHAnsi" w:hAnsiTheme="minorHAnsi" w:cstheme="minorHAnsi"/>
          <w:color w:val="auto"/>
          <w:sz w:val="22"/>
          <w:szCs w:val="22"/>
        </w:rPr>
        <w:t xml:space="preserve"> and all relevant stakeholders in the </w:t>
      </w:r>
      <w:r w:rsidR="006D7419">
        <w:rPr>
          <w:rFonts w:asciiTheme="minorHAnsi" w:hAnsiTheme="minorHAnsi" w:cstheme="minorHAnsi"/>
          <w:color w:val="auto"/>
          <w:sz w:val="22"/>
          <w:szCs w:val="22"/>
        </w:rPr>
        <w:t>review</w:t>
      </w:r>
      <w:r w:rsidR="00606D4C" w:rsidRPr="0080321A">
        <w:rPr>
          <w:rFonts w:asciiTheme="minorHAnsi" w:hAnsiTheme="minorHAnsi" w:cstheme="minorHAnsi"/>
          <w:color w:val="auto"/>
          <w:sz w:val="22"/>
          <w:szCs w:val="22"/>
        </w:rPr>
        <w:t>.</w:t>
      </w:r>
    </w:p>
    <w:p w14:paraId="4F18BE83" w14:textId="66951A28" w:rsidR="00FF5099" w:rsidRPr="0080321A" w:rsidRDefault="00D9516E" w:rsidP="009E3D7E">
      <w:pPr>
        <w:pStyle w:val="NumberingBulletsSWA"/>
        <w:rPr>
          <w:color w:val="auto"/>
        </w:rPr>
      </w:pPr>
      <w:r>
        <w:rPr>
          <w:rFonts w:asciiTheme="minorHAnsi" w:hAnsiTheme="minorHAnsi" w:cstheme="minorHAnsi"/>
          <w:color w:val="auto"/>
          <w:sz w:val="22"/>
          <w:szCs w:val="22"/>
        </w:rPr>
        <w:t>Safe Work Australia</w:t>
      </w:r>
      <w:r w:rsidR="00C42FAA" w:rsidRPr="0080321A">
        <w:rPr>
          <w:rFonts w:asciiTheme="minorHAnsi" w:hAnsiTheme="minorHAnsi" w:cstheme="minorHAnsi"/>
          <w:color w:val="auto"/>
          <w:sz w:val="22"/>
          <w:szCs w:val="22"/>
        </w:rPr>
        <w:t xml:space="preserve"> will establish a Reference Group to </w:t>
      </w:r>
      <w:r w:rsidR="00EC6030" w:rsidRPr="0080321A">
        <w:rPr>
          <w:rFonts w:asciiTheme="minorHAnsi" w:hAnsiTheme="minorHAnsi" w:cstheme="minorHAnsi"/>
          <w:color w:val="auto"/>
          <w:sz w:val="22"/>
          <w:szCs w:val="22"/>
        </w:rPr>
        <w:t>assist</w:t>
      </w:r>
      <w:r w:rsidR="00437177" w:rsidRPr="0080321A">
        <w:rPr>
          <w:rFonts w:asciiTheme="minorHAnsi" w:hAnsiTheme="minorHAnsi" w:cstheme="minorHAnsi"/>
          <w:color w:val="auto"/>
          <w:sz w:val="22"/>
          <w:szCs w:val="22"/>
        </w:rPr>
        <w:t xml:space="preserve"> with specific advice and liaison across Safe Work Australia Member </w:t>
      </w:r>
      <w:r w:rsidR="00EC6030" w:rsidRPr="0080321A">
        <w:rPr>
          <w:rFonts w:asciiTheme="minorHAnsi" w:hAnsiTheme="minorHAnsi" w:cstheme="minorHAnsi"/>
          <w:color w:val="auto"/>
          <w:sz w:val="22"/>
          <w:szCs w:val="22"/>
        </w:rPr>
        <w:t>organisations</w:t>
      </w:r>
      <w:r w:rsidR="00437177" w:rsidRPr="0080321A">
        <w:rPr>
          <w:rFonts w:asciiTheme="minorHAnsi" w:hAnsiTheme="minorHAnsi" w:cstheme="minorHAnsi"/>
          <w:color w:val="auto"/>
          <w:sz w:val="22"/>
          <w:szCs w:val="22"/>
        </w:rPr>
        <w:t xml:space="preserve"> and other key </w:t>
      </w:r>
      <w:r w:rsidR="00437177" w:rsidRPr="001A0490">
        <w:rPr>
          <w:color w:val="auto"/>
          <w:sz w:val="22"/>
          <w:szCs w:val="22"/>
        </w:rPr>
        <w:t>stakeholders</w:t>
      </w:r>
      <w:r w:rsidR="00437177" w:rsidRPr="0080321A">
        <w:rPr>
          <w:rFonts w:asciiTheme="minorHAnsi" w:hAnsiTheme="minorHAnsi" w:cstheme="minorHAnsi"/>
          <w:color w:val="auto"/>
          <w:sz w:val="22"/>
          <w:szCs w:val="22"/>
        </w:rPr>
        <w:t>.</w:t>
      </w:r>
      <w:r w:rsidR="00BC7D15" w:rsidRPr="0080321A">
        <w:rPr>
          <w:rFonts w:asciiTheme="minorHAnsi" w:hAnsiTheme="minorHAnsi" w:cstheme="minorHAnsi"/>
          <w:color w:val="auto"/>
          <w:sz w:val="22"/>
          <w:szCs w:val="22"/>
        </w:rPr>
        <w:t xml:space="preserve"> </w:t>
      </w:r>
    </w:p>
    <w:p w14:paraId="2A6AD837" w14:textId="706BC19B" w:rsidR="009E3D7E" w:rsidRPr="0080321A" w:rsidRDefault="009E3D7E" w:rsidP="009E3D7E">
      <w:pPr>
        <w:pStyle w:val="NumberingBulletsSWA"/>
        <w:rPr>
          <w:rFonts w:asciiTheme="minorHAnsi" w:hAnsiTheme="minorHAnsi" w:cstheme="minorHAnsi"/>
          <w:color w:val="auto"/>
          <w:sz w:val="22"/>
          <w:szCs w:val="22"/>
        </w:rPr>
      </w:pPr>
      <w:r w:rsidRPr="0080321A">
        <w:rPr>
          <w:rFonts w:asciiTheme="minorHAnsi" w:hAnsiTheme="minorHAnsi" w:cstheme="minorHAnsi"/>
          <w:color w:val="auto"/>
          <w:sz w:val="22"/>
          <w:szCs w:val="22"/>
        </w:rPr>
        <w:t xml:space="preserve">The </w:t>
      </w:r>
      <w:r w:rsidR="00B42228" w:rsidRPr="0080321A">
        <w:rPr>
          <w:rFonts w:asciiTheme="minorHAnsi" w:hAnsiTheme="minorHAnsi" w:cstheme="minorHAnsi"/>
          <w:color w:val="auto"/>
          <w:sz w:val="22"/>
          <w:szCs w:val="22"/>
        </w:rPr>
        <w:t xml:space="preserve">Asbestos </w:t>
      </w:r>
      <w:r w:rsidRPr="0080321A">
        <w:rPr>
          <w:rFonts w:asciiTheme="minorHAnsi" w:hAnsiTheme="minorHAnsi" w:cstheme="minorHAnsi"/>
          <w:color w:val="auto"/>
          <w:sz w:val="22"/>
          <w:szCs w:val="22"/>
        </w:rPr>
        <w:t>Framework Review will als</w:t>
      </w:r>
      <w:r w:rsidR="00D858A3" w:rsidRPr="0080321A">
        <w:rPr>
          <w:rFonts w:asciiTheme="minorHAnsi" w:hAnsiTheme="minorHAnsi" w:cstheme="minorHAnsi"/>
          <w:color w:val="auto"/>
          <w:sz w:val="22"/>
          <w:szCs w:val="22"/>
        </w:rPr>
        <w:t>o ensure engagement with interested parties, including through public and targeted consultation processes</w:t>
      </w:r>
      <w:r w:rsidR="00EA54FE" w:rsidRPr="0080321A">
        <w:rPr>
          <w:rFonts w:asciiTheme="minorHAnsi" w:hAnsiTheme="minorHAnsi" w:cstheme="minorHAnsi"/>
          <w:color w:val="auto"/>
          <w:sz w:val="22"/>
          <w:szCs w:val="22"/>
        </w:rPr>
        <w:t>.</w:t>
      </w:r>
    </w:p>
    <w:p w14:paraId="0EC9A4A1" w14:textId="7A434671" w:rsidR="00EA54FE" w:rsidRPr="0080321A" w:rsidRDefault="00EA54FE" w:rsidP="009E3D7E">
      <w:pPr>
        <w:pStyle w:val="NumberingBulletsSWA"/>
        <w:rPr>
          <w:rFonts w:asciiTheme="minorHAnsi" w:hAnsiTheme="minorHAnsi" w:cstheme="minorHAnsi"/>
          <w:color w:val="auto"/>
          <w:sz w:val="22"/>
          <w:szCs w:val="22"/>
        </w:rPr>
      </w:pPr>
      <w:r w:rsidRPr="0080321A">
        <w:rPr>
          <w:rFonts w:asciiTheme="minorHAnsi" w:hAnsiTheme="minorHAnsi" w:cstheme="minorHAnsi"/>
          <w:color w:val="auto"/>
          <w:sz w:val="22"/>
          <w:szCs w:val="22"/>
        </w:rPr>
        <w:t xml:space="preserve">The </w:t>
      </w:r>
      <w:r w:rsidR="008E30E6" w:rsidRPr="0080321A">
        <w:rPr>
          <w:rFonts w:asciiTheme="minorHAnsi" w:hAnsiTheme="minorHAnsi" w:cstheme="minorHAnsi"/>
          <w:color w:val="auto"/>
          <w:sz w:val="22"/>
          <w:szCs w:val="22"/>
        </w:rPr>
        <w:t xml:space="preserve">Asbestos </w:t>
      </w:r>
      <w:r w:rsidRPr="0080321A">
        <w:rPr>
          <w:rFonts w:asciiTheme="minorHAnsi" w:hAnsiTheme="minorHAnsi" w:cstheme="minorHAnsi"/>
          <w:color w:val="auto"/>
          <w:sz w:val="22"/>
          <w:szCs w:val="22"/>
        </w:rPr>
        <w:t xml:space="preserve">Framework Review will </w:t>
      </w:r>
      <w:r w:rsidR="00A332C6" w:rsidRPr="0080321A">
        <w:rPr>
          <w:rFonts w:asciiTheme="minorHAnsi" w:hAnsiTheme="minorHAnsi" w:cstheme="minorHAnsi"/>
          <w:color w:val="auto"/>
          <w:sz w:val="22"/>
          <w:szCs w:val="22"/>
        </w:rPr>
        <w:t>provide a written report including where relevant, recommendations for amendments to the model WHS</w:t>
      </w:r>
      <w:r w:rsidR="00EB4EFC" w:rsidRPr="0080321A">
        <w:rPr>
          <w:rFonts w:asciiTheme="minorHAnsi" w:hAnsiTheme="minorHAnsi" w:cstheme="minorHAnsi"/>
          <w:color w:val="auto"/>
          <w:sz w:val="22"/>
          <w:szCs w:val="22"/>
        </w:rPr>
        <w:t xml:space="preserve"> framework for asbestos,</w:t>
      </w:r>
      <w:r w:rsidR="007A101B" w:rsidRPr="0080321A">
        <w:rPr>
          <w:rFonts w:asciiTheme="minorHAnsi" w:hAnsiTheme="minorHAnsi" w:cstheme="minorHAnsi"/>
          <w:color w:val="auto"/>
          <w:sz w:val="22"/>
          <w:szCs w:val="22"/>
        </w:rPr>
        <w:t xml:space="preserve"> and matters that may require further scoping and review,</w:t>
      </w:r>
      <w:r w:rsidR="00EB4EFC" w:rsidRPr="0080321A">
        <w:rPr>
          <w:rFonts w:asciiTheme="minorHAnsi" w:hAnsiTheme="minorHAnsi" w:cstheme="minorHAnsi"/>
          <w:color w:val="auto"/>
          <w:sz w:val="22"/>
          <w:szCs w:val="22"/>
        </w:rPr>
        <w:t xml:space="preserve"> for the consideration of </w:t>
      </w:r>
      <w:r w:rsidR="00AD6B15" w:rsidRPr="0080321A">
        <w:rPr>
          <w:rFonts w:asciiTheme="minorHAnsi" w:hAnsiTheme="minorHAnsi" w:cstheme="minorHAnsi"/>
          <w:color w:val="auto"/>
          <w:sz w:val="22"/>
          <w:szCs w:val="22"/>
        </w:rPr>
        <w:t>Safe Work Australia Members</w:t>
      </w:r>
      <w:r w:rsidR="00DC59F6" w:rsidRPr="0080321A">
        <w:rPr>
          <w:rFonts w:asciiTheme="minorHAnsi" w:hAnsiTheme="minorHAnsi" w:cstheme="minorHAnsi"/>
          <w:color w:val="auto"/>
          <w:sz w:val="22"/>
          <w:szCs w:val="22"/>
        </w:rPr>
        <w:t>.</w:t>
      </w:r>
    </w:p>
    <w:p w14:paraId="76642B13" w14:textId="58805B11" w:rsidR="00DC59F6" w:rsidRPr="0080321A" w:rsidRDefault="00DC59F6" w:rsidP="009E3D7E">
      <w:pPr>
        <w:pStyle w:val="NumberingBulletsSWA"/>
        <w:rPr>
          <w:rFonts w:asciiTheme="minorHAnsi" w:hAnsiTheme="minorHAnsi" w:cstheme="minorHAnsi"/>
          <w:color w:val="auto"/>
          <w:sz w:val="22"/>
          <w:szCs w:val="22"/>
        </w:rPr>
      </w:pPr>
      <w:r w:rsidRPr="0080321A">
        <w:rPr>
          <w:rFonts w:asciiTheme="minorHAnsi" w:hAnsiTheme="minorHAnsi" w:cstheme="minorHAnsi"/>
          <w:color w:val="auto"/>
          <w:sz w:val="22"/>
          <w:szCs w:val="22"/>
        </w:rPr>
        <w:t xml:space="preserve">The </w:t>
      </w:r>
      <w:r w:rsidR="008E30E6" w:rsidRPr="0080321A">
        <w:rPr>
          <w:rFonts w:asciiTheme="minorHAnsi" w:hAnsiTheme="minorHAnsi" w:cstheme="minorHAnsi"/>
          <w:color w:val="auto"/>
          <w:sz w:val="22"/>
          <w:szCs w:val="22"/>
        </w:rPr>
        <w:t xml:space="preserve">Asbestos </w:t>
      </w:r>
      <w:r w:rsidRPr="0080321A">
        <w:rPr>
          <w:rFonts w:asciiTheme="minorHAnsi" w:hAnsiTheme="minorHAnsi" w:cstheme="minorHAnsi"/>
          <w:color w:val="auto"/>
          <w:sz w:val="22"/>
          <w:szCs w:val="22"/>
        </w:rPr>
        <w:t xml:space="preserve">Framework Review will commence in </w:t>
      </w:r>
      <w:r w:rsidR="00C469AD" w:rsidRPr="0080321A">
        <w:rPr>
          <w:rFonts w:asciiTheme="minorHAnsi" w:hAnsiTheme="minorHAnsi" w:cstheme="minorHAnsi"/>
          <w:color w:val="auto"/>
          <w:sz w:val="22"/>
          <w:szCs w:val="22"/>
        </w:rPr>
        <w:t>late 2025</w:t>
      </w:r>
      <w:r w:rsidRPr="0080321A">
        <w:rPr>
          <w:rFonts w:asciiTheme="minorHAnsi" w:hAnsiTheme="minorHAnsi" w:cstheme="minorHAnsi"/>
          <w:color w:val="auto"/>
          <w:sz w:val="22"/>
          <w:szCs w:val="22"/>
        </w:rPr>
        <w:t xml:space="preserve">, with a final report to </w:t>
      </w:r>
      <w:r w:rsidR="00423E2A" w:rsidRPr="0080321A">
        <w:rPr>
          <w:rFonts w:asciiTheme="minorHAnsi" w:hAnsiTheme="minorHAnsi" w:cstheme="minorHAnsi"/>
          <w:color w:val="auto"/>
          <w:sz w:val="22"/>
          <w:szCs w:val="22"/>
        </w:rPr>
        <w:t>Safe Work Australia Members</w:t>
      </w:r>
      <w:r w:rsidR="00A43535" w:rsidRPr="0080321A">
        <w:rPr>
          <w:rFonts w:asciiTheme="minorHAnsi" w:hAnsiTheme="minorHAnsi" w:cstheme="minorHAnsi"/>
          <w:color w:val="auto"/>
          <w:sz w:val="22"/>
          <w:szCs w:val="22"/>
        </w:rPr>
        <w:t xml:space="preserve"> </w:t>
      </w:r>
      <w:r w:rsidR="00CB474B">
        <w:rPr>
          <w:rFonts w:asciiTheme="minorHAnsi" w:hAnsiTheme="minorHAnsi" w:cstheme="minorHAnsi"/>
          <w:color w:val="auto"/>
          <w:sz w:val="22"/>
          <w:szCs w:val="22"/>
        </w:rPr>
        <w:t xml:space="preserve">in </w:t>
      </w:r>
      <w:r w:rsidR="00403756">
        <w:rPr>
          <w:rFonts w:asciiTheme="minorHAnsi" w:hAnsiTheme="minorHAnsi" w:cstheme="minorHAnsi"/>
          <w:color w:val="auto"/>
          <w:sz w:val="22"/>
          <w:szCs w:val="22"/>
        </w:rPr>
        <w:t>late 2026</w:t>
      </w:r>
      <w:r w:rsidR="00A43535" w:rsidRPr="0080321A">
        <w:rPr>
          <w:rFonts w:asciiTheme="minorHAnsi" w:hAnsiTheme="minorHAnsi" w:cstheme="minorHAnsi"/>
          <w:color w:val="auto"/>
          <w:sz w:val="22"/>
          <w:szCs w:val="22"/>
        </w:rPr>
        <w:t>.</w:t>
      </w:r>
    </w:p>
    <w:p w14:paraId="005B9896" w14:textId="066FB32E" w:rsidR="5A79C300" w:rsidRPr="0080321A" w:rsidRDefault="5A79C300" w:rsidP="009E3D7E">
      <w:pPr>
        <w:rPr>
          <w:rFonts w:eastAsia="Arial"/>
          <w:color w:val="auto"/>
        </w:rPr>
      </w:pPr>
    </w:p>
    <w:p w14:paraId="5AA40068" w14:textId="65260A6E" w:rsidR="5A79C300" w:rsidRDefault="5A79C300"/>
    <w:sectPr w:rsidR="5A79C300" w:rsidSect="00F367E4">
      <w:headerReference w:type="even" r:id="rId10"/>
      <w:headerReference w:type="default" r:id="rId11"/>
      <w:footerReference w:type="even" r:id="rId12"/>
      <w:footerReference w:type="default" r:id="rId13"/>
      <w:headerReference w:type="first" r:id="rId14"/>
      <w:footerReference w:type="first" r:id="rId15"/>
      <w:pgSz w:w="11906" w:h="16838" w:code="9"/>
      <w:pgMar w:top="1560" w:right="1440" w:bottom="1440" w:left="1440" w:header="426" w:footer="3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0A09" w14:textId="77777777" w:rsidR="00DC671A" w:rsidRDefault="00DC671A" w:rsidP="00CE0074">
      <w:pPr>
        <w:spacing w:after="0" w:line="240" w:lineRule="auto"/>
      </w:pPr>
      <w:r>
        <w:separator/>
      </w:r>
    </w:p>
  </w:endnote>
  <w:endnote w:type="continuationSeparator" w:id="0">
    <w:p w14:paraId="355FEFB5" w14:textId="77777777" w:rsidR="00DC671A" w:rsidRDefault="00DC671A" w:rsidP="00CE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8292" w14:textId="77777777" w:rsidR="00D15F04" w:rsidRDefault="00D1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6670" w14:textId="77777777" w:rsidR="00210620" w:rsidRDefault="00210620" w:rsidP="00210620">
    <w:pPr>
      <w:pStyle w:val="Footer"/>
      <w:pBdr>
        <w:top w:val="single" w:sz="4" w:space="1" w:color="auto"/>
      </w:pBdr>
    </w:pPr>
  </w:p>
  <w:p w14:paraId="5428DC49" w14:textId="6A4F5B23" w:rsidR="00210620" w:rsidRDefault="00210620" w:rsidP="00210620">
    <w:pPr>
      <w:pStyle w:val="Footer"/>
      <w:pBdr>
        <w:top w:val="single" w:sz="4" w:space="1" w:color="auto"/>
      </w:pBdr>
      <w:jc w:val="right"/>
    </w:pPr>
    <w:r>
      <w:t xml:space="preserve">Page </w:t>
    </w:r>
    <w:r w:rsidRPr="00EA3A28">
      <w:fldChar w:fldCharType="begin"/>
    </w:r>
    <w:r w:rsidRPr="00EA3A28">
      <w:instrText xml:space="preserve"> PAGE  \* Arabic  \* MERGEFORMAT </w:instrText>
    </w:r>
    <w:r w:rsidRPr="00EA3A28">
      <w:fldChar w:fldCharType="separate"/>
    </w:r>
    <w:r w:rsidRPr="00EA3A28">
      <w:rPr>
        <w:noProof/>
      </w:rPr>
      <w:t>1</w:t>
    </w:r>
    <w:r w:rsidRPr="00EA3A28">
      <w:fldChar w:fldCharType="end"/>
    </w:r>
    <w:r>
      <w:t xml:space="preserve"> of </w:t>
    </w:r>
    <w:fldSimple w:instr="NUMPAGES  \* Arabic  \* MERGEFORMAT">
      <w:r w:rsidRPr="00EA3A28">
        <w:rPr>
          <w:noProof/>
        </w:rPr>
        <w:t>2</w:t>
      </w:r>
    </w:fldSimple>
  </w:p>
  <w:p w14:paraId="3E97B144" w14:textId="77777777" w:rsidR="00210620" w:rsidRDefault="00210620" w:rsidP="00210620">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EA32E5" w14:paraId="69178CBA" w14:textId="77777777" w:rsidTr="00734E55">
      <w:trPr>
        <w:trHeight w:val="109"/>
      </w:trPr>
      <w:tc>
        <w:tcPr>
          <w:tcW w:w="4106" w:type="dxa"/>
          <w:tcMar>
            <w:top w:w="0" w:type="dxa"/>
            <w:left w:w="0" w:type="dxa"/>
            <w:bottom w:w="0" w:type="dxa"/>
            <w:right w:w="0" w:type="dxa"/>
          </w:tcMar>
        </w:tcPr>
        <w:p w14:paraId="1B55FEB8" w14:textId="77777777" w:rsidR="00EA32E5" w:rsidRPr="00DB7D3D" w:rsidRDefault="00EA32E5">
          <w:pPr>
            <w:pStyle w:val="Footer"/>
          </w:pPr>
        </w:p>
      </w:tc>
      <w:tc>
        <w:tcPr>
          <w:tcW w:w="4910" w:type="dxa"/>
          <w:tcMar>
            <w:top w:w="0" w:type="dxa"/>
            <w:left w:w="0" w:type="dxa"/>
            <w:bottom w:w="0" w:type="dxa"/>
            <w:right w:w="0" w:type="dxa"/>
          </w:tcMar>
        </w:tcPr>
        <w:p w14:paraId="4D19928A" w14:textId="77777777" w:rsidR="00EA32E5" w:rsidRPr="00DB7D3D" w:rsidRDefault="00EA32E5" w:rsidP="00304A9F">
          <w:pPr>
            <w:pStyle w:val="Footer"/>
            <w:jc w:val="right"/>
          </w:pPr>
        </w:p>
      </w:tc>
    </w:tr>
  </w:tbl>
  <w:p w14:paraId="49AB2E89" w14:textId="3E6B651C" w:rsidR="00DB7D3D" w:rsidRDefault="00DB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AB84" w14:textId="77777777" w:rsidR="00DC671A" w:rsidRDefault="00DC671A" w:rsidP="00CE0074">
      <w:pPr>
        <w:spacing w:after="0" w:line="240" w:lineRule="auto"/>
      </w:pPr>
      <w:r>
        <w:separator/>
      </w:r>
    </w:p>
  </w:footnote>
  <w:footnote w:type="continuationSeparator" w:id="0">
    <w:p w14:paraId="0E12302C" w14:textId="77777777" w:rsidR="00DC671A" w:rsidRDefault="00DC671A" w:rsidP="00CE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70E" w14:textId="77777777" w:rsidR="00D15F04" w:rsidRDefault="00D1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BA08" w14:textId="1F5FEED7" w:rsidR="00CF4E1F" w:rsidRPr="002F570E" w:rsidRDefault="00CF4E1F" w:rsidP="00CF4E1F">
    <w:pPr>
      <w:pStyle w:val="Header"/>
      <w:rPr>
        <w:color w:val="E80C30" w:themeColor="accent3"/>
      </w:rPr>
    </w:pPr>
    <w:r w:rsidRPr="002F570E">
      <w:rPr>
        <w:color w:val="E80C30" w:themeColor="accent3"/>
      </w:rPr>
      <w:t>OFFIC</w:t>
    </w:r>
    <w:r>
      <w:rPr>
        <w:color w:val="E80C30" w:themeColor="accent3"/>
      </w:rPr>
      <w:t>I</w:t>
    </w:r>
    <w:r w:rsidRPr="002F570E">
      <w:rPr>
        <w:color w:val="E80C30" w:themeColor="accent3"/>
      </w:rPr>
      <w:t>AL</w:t>
    </w:r>
  </w:p>
  <w:p w14:paraId="59F2DC1B" w14:textId="77777777" w:rsidR="00CF4E1F" w:rsidRDefault="00CF4E1F" w:rsidP="00CF4E1F">
    <w:pPr>
      <w:pStyle w:val="HeaderSpacer"/>
    </w:pPr>
    <w:r w:rsidRPr="002F570E">
      <w:rPr>
        <w:noProof/>
        <w:color w:val="E80C30" w:themeColor="accent3"/>
      </w:rPr>
      <w:drawing>
        <wp:anchor distT="0" distB="0" distL="114300" distR="114300" simplePos="0" relativeHeight="251657728" behindDoc="1" locked="0" layoutInCell="1" allowOverlap="1" wp14:anchorId="54F2E2BB" wp14:editId="04F1017F">
          <wp:simplePos x="0" y="0"/>
          <wp:positionH relativeFrom="margin">
            <wp:posOffset>-185737</wp:posOffset>
          </wp:positionH>
          <wp:positionV relativeFrom="paragraph">
            <wp:posOffset>383540</wp:posOffset>
          </wp:positionV>
          <wp:extent cx="1928812" cy="255224"/>
          <wp:effectExtent l="0" t="0" r="0" b="0"/>
          <wp:wrapNone/>
          <wp:docPr id="3942412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76959" name="Graphic 1"/>
                  <pic:cNvPicPr>
                    <a:picLocks noChangeAspect="1"/>
                  </pic:cNvPicPr>
                </pic:nvPicPr>
                <pic:blipFill rotWithShape="1">
                  <a:blip r:embed="rId1">
                    <a:extLst>
                      <a:ext uri="{96DAC541-7B7A-43D3-8B79-37D633B846F1}">
                        <asvg:svgBlip xmlns:asvg="http://schemas.microsoft.com/office/drawing/2016/SVG/main" r:embed="rId2"/>
                      </a:ext>
                    </a:extLst>
                  </a:blip>
                  <a:srcRect l="-1715" r="-1649"/>
                  <a:stretch/>
                </pic:blipFill>
                <pic:spPr bwMode="auto">
                  <a:xfrm>
                    <a:off x="0" y="0"/>
                    <a:ext cx="1929163" cy="25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A5F160" w14:textId="77777777" w:rsidR="00CE0074" w:rsidRDefault="00CE0074" w:rsidP="0080321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5834" w14:textId="3AB30C70" w:rsidR="00AF1D0C" w:rsidRPr="002F570E" w:rsidRDefault="00AF1D0C">
    <w:pPr>
      <w:pStyle w:val="Header"/>
      <w:rPr>
        <w:color w:val="E80C30" w:themeColor="accent3"/>
      </w:rPr>
    </w:pPr>
    <w:r w:rsidRPr="002F570E">
      <w:rPr>
        <w:color w:val="E80C30" w:themeColor="accent3"/>
      </w:rPr>
      <w:t>OFFIC</w:t>
    </w:r>
    <w:r w:rsidR="00FB79AC">
      <w:rPr>
        <w:color w:val="E80C30" w:themeColor="accent3"/>
      </w:rPr>
      <w:t>I</w:t>
    </w:r>
    <w:r w:rsidRPr="002F570E">
      <w:rPr>
        <w:color w:val="E80C30" w:themeColor="accent3"/>
      </w:rPr>
      <w:t>AL</w:t>
    </w:r>
  </w:p>
  <w:p w14:paraId="0C84868C" w14:textId="651C3406" w:rsidR="00CE0074" w:rsidRDefault="00EA5DFF" w:rsidP="00BF6BAB">
    <w:pPr>
      <w:pStyle w:val="HeaderSpacer"/>
    </w:pPr>
    <w:r w:rsidRPr="002F570E">
      <w:rPr>
        <w:noProof/>
        <w:color w:val="E80C30" w:themeColor="accent3"/>
      </w:rPr>
      <w:drawing>
        <wp:anchor distT="0" distB="0" distL="114300" distR="114300" simplePos="0" relativeHeight="251656704" behindDoc="1" locked="0" layoutInCell="1" allowOverlap="1" wp14:anchorId="198AA13A" wp14:editId="31C31D8B">
          <wp:simplePos x="0" y="0"/>
          <wp:positionH relativeFrom="margin">
            <wp:posOffset>-185737</wp:posOffset>
          </wp:positionH>
          <wp:positionV relativeFrom="paragraph">
            <wp:posOffset>383540</wp:posOffset>
          </wp:positionV>
          <wp:extent cx="1928812" cy="255224"/>
          <wp:effectExtent l="0" t="0" r="0" b="0"/>
          <wp:wrapNone/>
          <wp:docPr id="19027769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76959" name="Graphic 1"/>
                  <pic:cNvPicPr>
                    <a:picLocks noChangeAspect="1"/>
                  </pic:cNvPicPr>
                </pic:nvPicPr>
                <pic:blipFill rotWithShape="1">
                  <a:blip r:embed="rId1">
                    <a:extLst>
                      <a:ext uri="{96DAC541-7B7A-43D3-8B79-37D633B846F1}">
                        <asvg:svgBlip xmlns:asvg="http://schemas.microsoft.com/office/drawing/2016/SVG/main" r:embed="rId2"/>
                      </a:ext>
                    </a:extLst>
                  </a:blip>
                  <a:srcRect l="-1715" r="-1649"/>
                  <a:stretch/>
                </pic:blipFill>
                <pic:spPr bwMode="auto">
                  <a:xfrm>
                    <a:off x="0" y="0"/>
                    <a:ext cx="1929163" cy="25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4B4"/>
    <w:multiLevelType w:val="hybridMultilevel"/>
    <w:tmpl w:val="E3C46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5E6CDF"/>
    <w:multiLevelType w:val="hybridMultilevel"/>
    <w:tmpl w:val="F1E0A4DE"/>
    <w:lvl w:ilvl="0" w:tplc="A48AD97C">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51654F"/>
    <w:multiLevelType w:val="hybridMultilevel"/>
    <w:tmpl w:val="CDDABB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712758"/>
    <w:multiLevelType w:val="hybridMultilevel"/>
    <w:tmpl w:val="8982CFC0"/>
    <w:lvl w:ilvl="0" w:tplc="0CD814A0">
      <w:start w:val="2"/>
      <w:numFmt w:val="bullet"/>
      <w:lvlText w:val=""/>
      <w:lvlJc w:val="left"/>
      <w:pPr>
        <w:ind w:left="1080" w:hanging="72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8F634B"/>
    <w:multiLevelType w:val="hybridMultilevel"/>
    <w:tmpl w:val="C0F03906"/>
    <w:lvl w:ilvl="0" w:tplc="CAD875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C22B6F"/>
    <w:multiLevelType w:val="hybridMultilevel"/>
    <w:tmpl w:val="E26620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6002F54"/>
    <w:multiLevelType w:val="multilevel"/>
    <w:tmpl w:val="7F208002"/>
    <w:lvl w:ilvl="0">
      <w:start w:val="1"/>
      <w:numFmt w:val="decimal"/>
      <w:pStyle w:val="NumberingBulletsSWA"/>
      <w:lvlText w:val="%1."/>
      <w:lvlJc w:val="left"/>
      <w:pPr>
        <w:ind w:left="360" w:hanging="360"/>
      </w:pPr>
      <w:rPr>
        <w:rFonts w:asciiTheme="minorHAnsi" w:hAnsiTheme="minorHAnsi" w:cstheme="minorHAnsi" w:hint="default"/>
        <w:i w:val="0"/>
        <w:iCs w:val="0"/>
        <w:sz w:val="22"/>
        <w:szCs w:val="22"/>
      </w:rPr>
    </w:lvl>
    <w:lvl w:ilvl="1">
      <w:start w:val="1"/>
      <w:numFmt w:val="lowerLetter"/>
      <w:lvlText w:val="%2)"/>
      <w:lvlJc w:val="left"/>
      <w:pPr>
        <w:ind w:left="720" w:hanging="360"/>
      </w:pPr>
      <w:rPr>
        <w:sz w:val="22"/>
        <w:szCs w:val="22"/>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887DF5"/>
    <w:multiLevelType w:val="hybridMultilevel"/>
    <w:tmpl w:val="C67656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7E4640"/>
    <w:multiLevelType w:val="hybridMultilevel"/>
    <w:tmpl w:val="A420D36E"/>
    <w:lvl w:ilvl="0" w:tplc="0C090017">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F45F75"/>
    <w:multiLevelType w:val="multilevel"/>
    <w:tmpl w:val="94ECA7C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517B82"/>
    <w:multiLevelType w:val="hybridMultilevel"/>
    <w:tmpl w:val="8C88A19E"/>
    <w:lvl w:ilvl="0" w:tplc="FFFFFFFF">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1C540ED6">
      <w:start w:val="6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FC591C"/>
    <w:multiLevelType w:val="hybridMultilevel"/>
    <w:tmpl w:val="5BA6801A"/>
    <w:lvl w:ilvl="0" w:tplc="A48AD97C">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762F77"/>
    <w:multiLevelType w:val="hybridMultilevel"/>
    <w:tmpl w:val="A4D4C62C"/>
    <w:lvl w:ilvl="0" w:tplc="D5083F4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151986"/>
    <w:multiLevelType w:val="multilevel"/>
    <w:tmpl w:val="83141862"/>
    <w:lvl w:ilvl="0">
      <w:start w:val="1"/>
      <w:numFmt w:val="bullet"/>
      <w:pStyle w:val="BulletsSWA"/>
      <w:lvlText w:val=""/>
      <w:lvlJc w:val="left"/>
      <w:pPr>
        <w:ind w:left="360" w:hanging="360"/>
      </w:pPr>
      <w:rPr>
        <w:rFonts w:ascii="Wingdings 2" w:hAnsi="Wingdings 2" w:hint="default"/>
        <w:color w:val="2B0A99" w:themeColor="text2"/>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CE4150A"/>
    <w:multiLevelType w:val="multilevel"/>
    <w:tmpl w:val="ED2AE60A"/>
    <w:lvl w:ilvl="0">
      <w:start w:val="1"/>
      <w:numFmt w:val="lowerLetter"/>
      <w:pStyle w:val="TableAlphaSW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6132117">
    <w:abstractNumId w:val="3"/>
  </w:num>
  <w:num w:numId="2" w16cid:durableId="1777292030">
    <w:abstractNumId w:val="13"/>
  </w:num>
  <w:num w:numId="3" w16cid:durableId="310915562">
    <w:abstractNumId w:val="12"/>
  </w:num>
  <w:num w:numId="4" w16cid:durableId="1888027053">
    <w:abstractNumId w:val="6"/>
  </w:num>
  <w:num w:numId="5" w16cid:durableId="589432787">
    <w:abstractNumId w:val="13"/>
    <w:lvlOverride w:ilvl="0">
      <w:lvl w:ilvl="0">
        <w:start w:val="1"/>
        <w:numFmt w:val="bullet"/>
        <w:pStyle w:val="BulletsSWA"/>
        <w:lvlText w:val=""/>
        <w:lvlJc w:val="left"/>
        <w:pPr>
          <w:ind w:left="360" w:hanging="360"/>
        </w:pPr>
        <w:rPr>
          <w:rFonts w:ascii="Wingdings 2" w:hAnsi="Wingdings 2" w:hint="default"/>
          <w:color w:val="2B0A99" w:themeColor="text2"/>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6" w16cid:durableId="992951765">
    <w:abstractNumId w:val="14"/>
  </w:num>
  <w:num w:numId="7" w16cid:durableId="1561593765">
    <w:abstractNumId w:val="4"/>
  </w:num>
  <w:num w:numId="8" w16cid:durableId="1237667478">
    <w:abstractNumId w:val="9"/>
  </w:num>
  <w:num w:numId="9" w16cid:durableId="1335262848">
    <w:abstractNumId w:val="7"/>
  </w:num>
  <w:num w:numId="10" w16cid:durableId="700324415">
    <w:abstractNumId w:val="2"/>
  </w:num>
  <w:num w:numId="11" w16cid:durableId="2009166864">
    <w:abstractNumId w:val="6"/>
  </w:num>
  <w:num w:numId="12" w16cid:durableId="782847450">
    <w:abstractNumId w:val="6"/>
  </w:num>
  <w:num w:numId="13" w16cid:durableId="1458841630">
    <w:abstractNumId w:val="6"/>
  </w:num>
  <w:num w:numId="14" w16cid:durableId="1770084011">
    <w:abstractNumId w:val="6"/>
  </w:num>
  <w:num w:numId="15" w16cid:durableId="367149416">
    <w:abstractNumId w:val="11"/>
  </w:num>
  <w:num w:numId="16" w16cid:durableId="889152851">
    <w:abstractNumId w:val="1"/>
  </w:num>
  <w:num w:numId="17" w16cid:durableId="1709142965">
    <w:abstractNumId w:val="10"/>
  </w:num>
  <w:num w:numId="18" w16cid:durableId="1570339806">
    <w:abstractNumId w:val="5"/>
  </w:num>
  <w:num w:numId="19" w16cid:durableId="1336345208">
    <w:abstractNumId w:val="6"/>
  </w:num>
  <w:num w:numId="20" w16cid:durableId="43915700">
    <w:abstractNumId w:val="15"/>
  </w:num>
  <w:num w:numId="21" w16cid:durableId="397440831">
    <w:abstractNumId w:val="0"/>
  </w:num>
  <w:num w:numId="22" w16cid:durableId="1893273542">
    <w:abstractNumId w:val="6"/>
  </w:num>
  <w:num w:numId="23" w16cid:durableId="339626595">
    <w:abstractNumId w:val="6"/>
  </w:num>
  <w:num w:numId="24" w16cid:durableId="120036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197590">
    <w:abstractNumId w:val="8"/>
  </w:num>
  <w:num w:numId="26" w16cid:durableId="538934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5E"/>
    <w:rsid w:val="00001309"/>
    <w:rsid w:val="000058F2"/>
    <w:rsid w:val="0001187E"/>
    <w:rsid w:val="00016D38"/>
    <w:rsid w:val="00017018"/>
    <w:rsid w:val="00017FDB"/>
    <w:rsid w:val="000229AE"/>
    <w:rsid w:val="0002365A"/>
    <w:rsid w:val="00025F3F"/>
    <w:rsid w:val="00031D38"/>
    <w:rsid w:val="00032C06"/>
    <w:rsid w:val="000331A1"/>
    <w:rsid w:val="00034153"/>
    <w:rsid w:val="00041DEE"/>
    <w:rsid w:val="00042948"/>
    <w:rsid w:val="0004678A"/>
    <w:rsid w:val="00047F3C"/>
    <w:rsid w:val="00050E5F"/>
    <w:rsid w:val="00060797"/>
    <w:rsid w:val="00061E4F"/>
    <w:rsid w:val="00062C0F"/>
    <w:rsid w:val="0006656A"/>
    <w:rsid w:val="00070E8D"/>
    <w:rsid w:val="000717FF"/>
    <w:rsid w:val="00071A17"/>
    <w:rsid w:val="00072DBE"/>
    <w:rsid w:val="000738F4"/>
    <w:rsid w:val="000740A1"/>
    <w:rsid w:val="00076B20"/>
    <w:rsid w:val="00076F84"/>
    <w:rsid w:val="00077ECD"/>
    <w:rsid w:val="0008270B"/>
    <w:rsid w:val="00090189"/>
    <w:rsid w:val="000913AC"/>
    <w:rsid w:val="00092F1D"/>
    <w:rsid w:val="00094D43"/>
    <w:rsid w:val="000A26AE"/>
    <w:rsid w:val="000A2F75"/>
    <w:rsid w:val="000A3594"/>
    <w:rsid w:val="000B00D3"/>
    <w:rsid w:val="000B7A4C"/>
    <w:rsid w:val="000C3C0B"/>
    <w:rsid w:val="000C49EC"/>
    <w:rsid w:val="000C4E6D"/>
    <w:rsid w:val="000C5680"/>
    <w:rsid w:val="000D5A20"/>
    <w:rsid w:val="000E6246"/>
    <w:rsid w:val="000F202F"/>
    <w:rsid w:val="000F49B0"/>
    <w:rsid w:val="000F5043"/>
    <w:rsid w:val="000F787D"/>
    <w:rsid w:val="0010155F"/>
    <w:rsid w:val="00102D88"/>
    <w:rsid w:val="001039AE"/>
    <w:rsid w:val="00104DA5"/>
    <w:rsid w:val="00104EB0"/>
    <w:rsid w:val="00105117"/>
    <w:rsid w:val="001052AE"/>
    <w:rsid w:val="00107B40"/>
    <w:rsid w:val="00113CD1"/>
    <w:rsid w:val="00121141"/>
    <w:rsid w:val="001213D4"/>
    <w:rsid w:val="00121693"/>
    <w:rsid w:val="00122F24"/>
    <w:rsid w:val="00123811"/>
    <w:rsid w:val="00123C62"/>
    <w:rsid w:val="00124756"/>
    <w:rsid w:val="00126F3F"/>
    <w:rsid w:val="0012737C"/>
    <w:rsid w:val="00127BA2"/>
    <w:rsid w:val="0013140E"/>
    <w:rsid w:val="00134A1D"/>
    <w:rsid w:val="00135F8B"/>
    <w:rsid w:val="00140ED5"/>
    <w:rsid w:val="001417ED"/>
    <w:rsid w:val="00145418"/>
    <w:rsid w:val="00147550"/>
    <w:rsid w:val="00153E27"/>
    <w:rsid w:val="001625C5"/>
    <w:rsid w:val="00162A3E"/>
    <w:rsid w:val="001636FA"/>
    <w:rsid w:val="00167579"/>
    <w:rsid w:val="001728C3"/>
    <w:rsid w:val="00172B89"/>
    <w:rsid w:val="0017368D"/>
    <w:rsid w:val="00173F72"/>
    <w:rsid w:val="00174F7E"/>
    <w:rsid w:val="0017602A"/>
    <w:rsid w:val="00177856"/>
    <w:rsid w:val="00180D73"/>
    <w:rsid w:val="00181734"/>
    <w:rsid w:val="00181B7B"/>
    <w:rsid w:val="001830D2"/>
    <w:rsid w:val="00183B4E"/>
    <w:rsid w:val="00192812"/>
    <w:rsid w:val="001949E3"/>
    <w:rsid w:val="001A0490"/>
    <w:rsid w:val="001A2046"/>
    <w:rsid w:val="001A329D"/>
    <w:rsid w:val="001A4564"/>
    <w:rsid w:val="001A7605"/>
    <w:rsid w:val="001B1C59"/>
    <w:rsid w:val="001C1F2A"/>
    <w:rsid w:val="001C31C1"/>
    <w:rsid w:val="001C385A"/>
    <w:rsid w:val="001D04E0"/>
    <w:rsid w:val="001D11BD"/>
    <w:rsid w:val="001D4113"/>
    <w:rsid w:val="001D4841"/>
    <w:rsid w:val="001D6457"/>
    <w:rsid w:val="001D686F"/>
    <w:rsid w:val="001E0CB6"/>
    <w:rsid w:val="001E2F6C"/>
    <w:rsid w:val="001E2F9B"/>
    <w:rsid w:val="001E5D97"/>
    <w:rsid w:val="001F07BC"/>
    <w:rsid w:val="001F3007"/>
    <w:rsid w:val="001F3828"/>
    <w:rsid w:val="001F45DE"/>
    <w:rsid w:val="001F6D03"/>
    <w:rsid w:val="00202DC6"/>
    <w:rsid w:val="00205255"/>
    <w:rsid w:val="002060DA"/>
    <w:rsid w:val="0021044B"/>
    <w:rsid w:val="00210620"/>
    <w:rsid w:val="00211178"/>
    <w:rsid w:val="0021264D"/>
    <w:rsid w:val="0021270A"/>
    <w:rsid w:val="00213AA5"/>
    <w:rsid w:val="002172D1"/>
    <w:rsid w:val="00220637"/>
    <w:rsid w:val="00223030"/>
    <w:rsid w:val="00223B88"/>
    <w:rsid w:val="00224D03"/>
    <w:rsid w:val="00227178"/>
    <w:rsid w:val="00230A5F"/>
    <w:rsid w:val="00231ACD"/>
    <w:rsid w:val="00232595"/>
    <w:rsid w:val="002366D1"/>
    <w:rsid w:val="0024125A"/>
    <w:rsid w:val="00241463"/>
    <w:rsid w:val="002423EC"/>
    <w:rsid w:val="00244768"/>
    <w:rsid w:val="00247C40"/>
    <w:rsid w:val="0025042F"/>
    <w:rsid w:val="002515A3"/>
    <w:rsid w:val="00252187"/>
    <w:rsid w:val="00256B81"/>
    <w:rsid w:val="0026172C"/>
    <w:rsid w:val="002639A7"/>
    <w:rsid w:val="0026794C"/>
    <w:rsid w:val="00270466"/>
    <w:rsid w:val="002730CF"/>
    <w:rsid w:val="00274607"/>
    <w:rsid w:val="00276ED5"/>
    <w:rsid w:val="00282603"/>
    <w:rsid w:val="002829FD"/>
    <w:rsid w:val="002854C5"/>
    <w:rsid w:val="002859F0"/>
    <w:rsid w:val="002920C0"/>
    <w:rsid w:val="002924A2"/>
    <w:rsid w:val="0029447E"/>
    <w:rsid w:val="00296D67"/>
    <w:rsid w:val="0029779B"/>
    <w:rsid w:val="002A0B61"/>
    <w:rsid w:val="002A144E"/>
    <w:rsid w:val="002A464B"/>
    <w:rsid w:val="002A4819"/>
    <w:rsid w:val="002A4F1E"/>
    <w:rsid w:val="002A66FA"/>
    <w:rsid w:val="002A754A"/>
    <w:rsid w:val="002B10BD"/>
    <w:rsid w:val="002B2216"/>
    <w:rsid w:val="002B241F"/>
    <w:rsid w:val="002B46E5"/>
    <w:rsid w:val="002B785C"/>
    <w:rsid w:val="002C0083"/>
    <w:rsid w:val="002C0FB0"/>
    <w:rsid w:val="002D3437"/>
    <w:rsid w:val="002D5615"/>
    <w:rsid w:val="002D5FA7"/>
    <w:rsid w:val="002D7B6D"/>
    <w:rsid w:val="002E0BA3"/>
    <w:rsid w:val="002E31D2"/>
    <w:rsid w:val="002E5FBB"/>
    <w:rsid w:val="002E63D1"/>
    <w:rsid w:val="002F0ADB"/>
    <w:rsid w:val="002F17E2"/>
    <w:rsid w:val="002F3CBE"/>
    <w:rsid w:val="002F5F76"/>
    <w:rsid w:val="002F68BA"/>
    <w:rsid w:val="0030187C"/>
    <w:rsid w:val="0030412A"/>
    <w:rsid w:val="00304A9F"/>
    <w:rsid w:val="003067F5"/>
    <w:rsid w:val="003115AA"/>
    <w:rsid w:val="0031196D"/>
    <w:rsid w:val="003126AA"/>
    <w:rsid w:val="00312900"/>
    <w:rsid w:val="003212AC"/>
    <w:rsid w:val="00321E51"/>
    <w:rsid w:val="0032219F"/>
    <w:rsid w:val="003259DF"/>
    <w:rsid w:val="00325D70"/>
    <w:rsid w:val="00327F17"/>
    <w:rsid w:val="003304CA"/>
    <w:rsid w:val="0033170A"/>
    <w:rsid w:val="00331831"/>
    <w:rsid w:val="00335D67"/>
    <w:rsid w:val="00340853"/>
    <w:rsid w:val="00343D9A"/>
    <w:rsid w:val="00345630"/>
    <w:rsid w:val="00347AA5"/>
    <w:rsid w:val="00353178"/>
    <w:rsid w:val="0035551B"/>
    <w:rsid w:val="003567DC"/>
    <w:rsid w:val="00360303"/>
    <w:rsid w:val="0036297C"/>
    <w:rsid w:val="00362E13"/>
    <w:rsid w:val="00366191"/>
    <w:rsid w:val="00370755"/>
    <w:rsid w:val="00370AE4"/>
    <w:rsid w:val="003724F1"/>
    <w:rsid w:val="00372693"/>
    <w:rsid w:val="00373130"/>
    <w:rsid w:val="00374CAB"/>
    <w:rsid w:val="003757F8"/>
    <w:rsid w:val="0038089E"/>
    <w:rsid w:val="00383761"/>
    <w:rsid w:val="00385693"/>
    <w:rsid w:val="0038648D"/>
    <w:rsid w:val="00392119"/>
    <w:rsid w:val="00394658"/>
    <w:rsid w:val="003949F2"/>
    <w:rsid w:val="00396FAD"/>
    <w:rsid w:val="00396FC2"/>
    <w:rsid w:val="003A0737"/>
    <w:rsid w:val="003A365F"/>
    <w:rsid w:val="003A3CE9"/>
    <w:rsid w:val="003A4CC9"/>
    <w:rsid w:val="003A54C7"/>
    <w:rsid w:val="003A5BFF"/>
    <w:rsid w:val="003A7148"/>
    <w:rsid w:val="003A72CA"/>
    <w:rsid w:val="003B1DAE"/>
    <w:rsid w:val="003B7C5B"/>
    <w:rsid w:val="003C2633"/>
    <w:rsid w:val="003C47B2"/>
    <w:rsid w:val="003E1C44"/>
    <w:rsid w:val="003E2137"/>
    <w:rsid w:val="003E22DA"/>
    <w:rsid w:val="003E423D"/>
    <w:rsid w:val="003F0966"/>
    <w:rsid w:val="003F6BBD"/>
    <w:rsid w:val="003F73CC"/>
    <w:rsid w:val="003F767C"/>
    <w:rsid w:val="003F7FF9"/>
    <w:rsid w:val="00401F87"/>
    <w:rsid w:val="00403361"/>
    <w:rsid w:val="00403756"/>
    <w:rsid w:val="0041148E"/>
    <w:rsid w:val="00412219"/>
    <w:rsid w:val="00412267"/>
    <w:rsid w:val="00415C00"/>
    <w:rsid w:val="00416D9B"/>
    <w:rsid w:val="00417C46"/>
    <w:rsid w:val="004212BF"/>
    <w:rsid w:val="00422263"/>
    <w:rsid w:val="00423E2A"/>
    <w:rsid w:val="0042754F"/>
    <w:rsid w:val="00430B8B"/>
    <w:rsid w:val="0043388D"/>
    <w:rsid w:val="0043703A"/>
    <w:rsid w:val="00437177"/>
    <w:rsid w:val="004371CA"/>
    <w:rsid w:val="00437D6F"/>
    <w:rsid w:val="00437F71"/>
    <w:rsid w:val="0044152E"/>
    <w:rsid w:val="0044422B"/>
    <w:rsid w:val="00453F29"/>
    <w:rsid w:val="00456515"/>
    <w:rsid w:val="00457A81"/>
    <w:rsid w:val="00466881"/>
    <w:rsid w:val="00467A82"/>
    <w:rsid w:val="00471807"/>
    <w:rsid w:val="0048197F"/>
    <w:rsid w:val="0048393E"/>
    <w:rsid w:val="00485328"/>
    <w:rsid w:val="00486C23"/>
    <w:rsid w:val="00491362"/>
    <w:rsid w:val="00491F53"/>
    <w:rsid w:val="00492881"/>
    <w:rsid w:val="004A0F44"/>
    <w:rsid w:val="004A3B4C"/>
    <w:rsid w:val="004A4392"/>
    <w:rsid w:val="004A6676"/>
    <w:rsid w:val="004B06BE"/>
    <w:rsid w:val="004B234F"/>
    <w:rsid w:val="004B4D50"/>
    <w:rsid w:val="004B5FDC"/>
    <w:rsid w:val="004B6430"/>
    <w:rsid w:val="004C0565"/>
    <w:rsid w:val="004C065D"/>
    <w:rsid w:val="004C595D"/>
    <w:rsid w:val="004D6F51"/>
    <w:rsid w:val="004E0CF1"/>
    <w:rsid w:val="004E0F1A"/>
    <w:rsid w:val="004E46D0"/>
    <w:rsid w:val="004F0558"/>
    <w:rsid w:val="004F4556"/>
    <w:rsid w:val="004F6290"/>
    <w:rsid w:val="004F6CBB"/>
    <w:rsid w:val="00500810"/>
    <w:rsid w:val="005011F5"/>
    <w:rsid w:val="00502758"/>
    <w:rsid w:val="00503506"/>
    <w:rsid w:val="00507BED"/>
    <w:rsid w:val="00507FF6"/>
    <w:rsid w:val="005118AD"/>
    <w:rsid w:val="005118DF"/>
    <w:rsid w:val="00511D5E"/>
    <w:rsid w:val="0051288A"/>
    <w:rsid w:val="00513338"/>
    <w:rsid w:val="005153B9"/>
    <w:rsid w:val="00522E63"/>
    <w:rsid w:val="00525D8C"/>
    <w:rsid w:val="00525F8A"/>
    <w:rsid w:val="0052605E"/>
    <w:rsid w:val="00532C58"/>
    <w:rsid w:val="005353D4"/>
    <w:rsid w:val="00536663"/>
    <w:rsid w:val="0053732B"/>
    <w:rsid w:val="00541DB8"/>
    <w:rsid w:val="00551AE5"/>
    <w:rsid w:val="00552ADC"/>
    <w:rsid w:val="005543E2"/>
    <w:rsid w:val="00555CBF"/>
    <w:rsid w:val="0055646C"/>
    <w:rsid w:val="00567040"/>
    <w:rsid w:val="00571130"/>
    <w:rsid w:val="0057307C"/>
    <w:rsid w:val="005751CC"/>
    <w:rsid w:val="00575AB9"/>
    <w:rsid w:val="00582020"/>
    <w:rsid w:val="00582535"/>
    <w:rsid w:val="00584D58"/>
    <w:rsid w:val="00585202"/>
    <w:rsid w:val="005869EB"/>
    <w:rsid w:val="005911E6"/>
    <w:rsid w:val="005935D0"/>
    <w:rsid w:val="005944C2"/>
    <w:rsid w:val="00594C1B"/>
    <w:rsid w:val="00594C27"/>
    <w:rsid w:val="005A0130"/>
    <w:rsid w:val="005A273C"/>
    <w:rsid w:val="005C0EF7"/>
    <w:rsid w:val="005D1326"/>
    <w:rsid w:val="005D254E"/>
    <w:rsid w:val="005D2CB6"/>
    <w:rsid w:val="005D3E48"/>
    <w:rsid w:val="005D6A8F"/>
    <w:rsid w:val="005E120C"/>
    <w:rsid w:val="005E2EE8"/>
    <w:rsid w:val="005E31FB"/>
    <w:rsid w:val="005E3D20"/>
    <w:rsid w:val="005E4A13"/>
    <w:rsid w:val="005E7379"/>
    <w:rsid w:val="005F1725"/>
    <w:rsid w:val="005F1AA8"/>
    <w:rsid w:val="005F2760"/>
    <w:rsid w:val="005F40BC"/>
    <w:rsid w:val="005F72C3"/>
    <w:rsid w:val="00600070"/>
    <w:rsid w:val="00600CA1"/>
    <w:rsid w:val="00603932"/>
    <w:rsid w:val="006068CB"/>
    <w:rsid w:val="00606D4C"/>
    <w:rsid w:val="0061032B"/>
    <w:rsid w:val="00612787"/>
    <w:rsid w:val="00612A23"/>
    <w:rsid w:val="00613787"/>
    <w:rsid w:val="00613AA1"/>
    <w:rsid w:val="00613F43"/>
    <w:rsid w:val="00614220"/>
    <w:rsid w:val="0062389C"/>
    <w:rsid w:val="00632292"/>
    <w:rsid w:val="0063385C"/>
    <w:rsid w:val="00634B86"/>
    <w:rsid w:val="00634F3D"/>
    <w:rsid w:val="006370E8"/>
    <w:rsid w:val="00637A50"/>
    <w:rsid w:val="00655052"/>
    <w:rsid w:val="0066321D"/>
    <w:rsid w:val="00664584"/>
    <w:rsid w:val="0067021B"/>
    <w:rsid w:val="0067259A"/>
    <w:rsid w:val="00674584"/>
    <w:rsid w:val="006766D3"/>
    <w:rsid w:val="0068157D"/>
    <w:rsid w:val="006835C6"/>
    <w:rsid w:val="006862A3"/>
    <w:rsid w:val="00687259"/>
    <w:rsid w:val="00692693"/>
    <w:rsid w:val="006A5242"/>
    <w:rsid w:val="006A5392"/>
    <w:rsid w:val="006B66CF"/>
    <w:rsid w:val="006C201A"/>
    <w:rsid w:val="006C564C"/>
    <w:rsid w:val="006D11C7"/>
    <w:rsid w:val="006D1BFD"/>
    <w:rsid w:val="006D2959"/>
    <w:rsid w:val="006D4850"/>
    <w:rsid w:val="006D690E"/>
    <w:rsid w:val="006D7419"/>
    <w:rsid w:val="006E0ECA"/>
    <w:rsid w:val="006E243E"/>
    <w:rsid w:val="006E447C"/>
    <w:rsid w:val="006F113B"/>
    <w:rsid w:val="006F1855"/>
    <w:rsid w:val="006F1A67"/>
    <w:rsid w:val="006F25B9"/>
    <w:rsid w:val="006F3729"/>
    <w:rsid w:val="00700F87"/>
    <w:rsid w:val="0070544B"/>
    <w:rsid w:val="00706474"/>
    <w:rsid w:val="00706AE1"/>
    <w:rsid w:val="00707DA1"/>
    <w:rsid w:val="00707EBD"/>
    <w:rsid w:val="007119F2"/>
    <w:rsid w:val="007123B2"/>
    <w:rsid w:val="00713958"/>
    <w:rsid w:val="0071566A"/>
    <w:rsid w:val="00720545"/>
    <w:rsid w:val="007234F6"/>
    <w:rsid w:val="00726ACD"/>
    <w:rsid w:val="00731885"/>
    <w:rsid w:val="007348E4"/>
    <w:rsid w:val="00734E55"/>
    <w:rsid w:val="00740BAB"/>
    <w:rsid w:val="00742184"/>
    <w:rsid w:val="00743C9B"/>
    <w:rsid w:val="007450B2"/>
    <w:rsid w:val="00746A24"/>
    <w:rsid w:val="00747E76"/>
    <w:rsid w:val="0075179F"/>
    <w:rsid w:val="00752282"/>
    <w:rsid w:val="007537C7"/>
    <w:rsid w:val="00754493"/>
    <w:rsid w:val="00756907"/>
    <w:rsid w:val="007569E8"/>
    <w:rsid w:val="00761451"/>
    <w:rsid w:val="00762A4F"/>
    <w:rsid w:val="007645BA"/>
    <w:rsid w:val="007712C0"/>
    <w:rsid w:val="007727D2"/>
    <w:rsid w:val="00772DC7"/>
    <w:rsid w:val="007743D4"/>
    <w:rsid w:val="00775EFA"/>
    <w:rsid w:val="00777514"/>
    <w:rsid w:val="0077770A"/>
    <w:rsid w:val="00777B98"/>
    <w:rsid w:val="0078083B"/>
    <w:rsid w:val="0078155F"/>
    <w:rsid w:val="00781768"/>
    <w:rsid w:val="00781C36"/>
    <w:rsid w:val="007830A7"/>
    <w:rsid w:val="00791155"/>
    <w:rsid w:val="007945F4"/>
    <w:rsid w:val="00794A14"/>
    <w:rsid w:val="0079627F"/>
    <w:rsid w:val="0079702F"/>
    <w:rsid w:val="00797320"/>
    <w:rsid w:val="007A0B6E"/>
    <w:rsid w:val="007A101B"/>
    <w:rsid w:val="007A1795"/>
    <w:rsid w:val="007A3B09"/>
    <w:rsid w:val="007A4767"/>
    <w:rsid w:val="007A6ADD"/>
    <w:rsid w:val="007A7214"/>
    <w:rsid w:val="007B3607"/>
    <w:rsid w:val="007B360D"/>
    <w:rsid w:val="007B4D29"/>
    <w:rsid w:val="007B5C79"/>
    <w:rsid w:val="007B61C1"/>
    <w:rsid w:val="007B6657"/>
    <w:rsid w:val="007C05C8"/>
    <w:rsid w:val="007C0EA7"/>
    <w:rsid w:val="007D235A"/>
    <w:rsid w:val="007D7087"/>
    <w:rsid w:val="007E5E2A"/>
    <w:rsid w:val="007E6C58"/>
    <w:rsid w:val="007F282C"/>
    <w:rsid w:val="007F3004"/>
    <w:rsid w:val="007F4AE3"/>
    <w:rsid w:val="007F540A"/>
    <w:rsid w:val="008016C8"/>
    <w:rsid w:val="0080321A"/>
    <w:rsid w:val="00804243"/>
    <w:rsid w:val="00805B6C"/>
    <w:rsid w:val="00811F36"/>
    <w:rsid w:val="008153ED"/>
    <w:rsid w:val="00816106"/>
    <w:rsid w:val="00817735"/>
    <w:rsid w:val="00817B15"/>
    <w:rsid w:val="00820328"/>
    <w:rsid w:val="00820715"/>
    <w:rsid w:val="00820A1C"/>
    <w:rsid w:val="00821362"/>
    <w:rsid w:val="0082151B"/>
    <w:rsid w:val="0082435D"/>
    <w:rsid w:val="00824DE7"/>
    <w:rsid w:val="008258BD"/>
    <w:rsid w:val="008261B5"/>
    <w:rsid w:val="008279D5"/>
    <w:rsid w:val="00827BA5"/>
    <w:rsid w:val="00830B39"/>
    <w:rsid w:val="00831816"/>
    <w:rsid w:val="008319E5"/>
    <w:rsid w:val="0083213B"/>
    <w:rsid w:val="0084011B"/>
    <w:rsid w:val="0084154C"/>
    <w:rsid w:val="0085050D"/>
    <w:rsid w:val="00850855"/>
    <w:rsid w:val="0085194E"/>
    <w:rsid w:val="00854421"/>
    <w:rsid w:val="00863E1B"/>
    <w:rsid w:val="00863EB3"/>
    <w:rsid w:val="00864202"/>
    <w:rsid w:val="00866F0A"/>
    <w:rsid w:val="00871D50"/>
    <w:rsid w:val="00872B29"/>
    <w:rsid w:val="008738CC"/>
    <w:rsid w:val="00874538"/>
    <w:rsid w:val="008764FF"/>
    <w:rsid w:val="00876E47"/>
    <w:rsid w:val="008819F4"/>
    <w:rsid w:val="008842A8"/>
    <w:rsid w:val="00887582"/>
    <w:rsid w:val="0089219E"/>
    <w:rsid w:val="00894F85"/>
    <w:rsid w:val="0089523A"/>
    <w:rsid w:val="00896D35"/>
    <w:rsid w:val="008A0B80"/>
    <w:rsid w:val="008A1452"/>
    <w:rsid w:val="008A307D"/>
    <w:rsid w:val="008B0855"/>
    <w:rsid w:val="008B1AC9"/>
    <w:rsid w:val="008B3FAB"/>
    <w:rsid w:val="008B5D05"/>
    <w:rsid w:val="008B6F87"/>
    <w:rsid w:val="008C00F0"/>
    <w:rsid w:val="008C42F1"/>
    <w:rsid w:val="008C5890"/>
    <w:rsid w:val="008C5C6C"/>
    <w:rsid w:val="008D38E6"/>
    <w:rsid w:val="008D39CD"/>
    <w:rsid w:val="008E0956"/>
    <w:rsid w:val="008E30E6"/>
    <w:rsid w:val="008E6E09"/>
    <w:rsid w:val="008F3AD5"/>
    <w:rsid w:val="00901D6D"/>
    <w:rsid w:val="00902655"/>
    <w:rsid w:val="009058C2"/>
    <w:rsid w:val="009059FE"/>
    <w:rsid w:val="00905E34"/>
    <w:rsid w:val="0091038E"/>
    <w:rsid w:val="0091189A"/>
    <w:rsid w:val="00911A1A"/>
    <w:rsid w:val="0091353E"/>
    <w:rsid w:val="00915FBF"/>
    <w:rsid w:val="00916B5B"/>
    <w:rsid w:val="00921AF6"/>
    <w:rsid w:val="0092261D"/>
    <w:rsid w:val="00923AED"/>
    <w:rsid w:val="00925195"/>
    <w:rsid w:val="00925484"/>
    <w:rsid w:val="009320A1"/>
    <w:rsid w:val="00933FDC"/>
    <w:rsid w:val="00934B44"/>
    <w:rsid w:val="009374F6"/>
    <w:rsid w:val="00944233"/>
    <w:rsid w:val="0094502D"/>
    <w:rsid w:val="0094668A"/>
    <w:rsid w:val="009542D1"/>
    <w:rsid w:val="00954B61"/>
    <w:rsid w:val="00954CB7"/>
    <w:rsid w:val="00955E75"/>
    <w:rsid w:val="00964ADE"/>
    <w:rsid w:val="00964D0F"/>
    <w:rsid w:val="00966B0F"/>
    <w:rsid w:val="00970C0D"/>
    <w:rsid w:val="00972628"/>
    <w:rsid w:val="00973438"/>
    <w:rsid w:val="00973475"/>
    <w:rsid w:val="00973780"/>
    <w:rsid w:val="00977007"/>
    <w:rsid w:val="00982B16"/>
    <w:rsid w:val="00985244"/>
    <w:rsid w:val="009919BE"/>
    <w:rsid w:val="009964AB"/>
    <w:rsid w:val="009977BD"/>
    <w:rsid w:val="009A0612"/>
    <w:rsid w:val="009A07D7"/>
    <w:rsid w:val="009A1585"/>
    <w:rsid w:val="009A4010"/>
    <w:rsid w:val="009A793F"/>
    <w:rsid w:val="009B0DA8"/>
    <w:rsid w:val="009B4327"/>
    <w:rsid w:val="009B4D9F"/>
    <w:rsid w:val="009B6C6F"/>
    <w:rsid w:val="009B753B"/>
    <w:rsid w:val="009C083B"/>
    <w:rsid w:val="009C18EF"/>
    <w:rsid w:val="009C1B4D"/>
    <w:rsid w:val="009C1D5F"/>
    <w:rsid w:val="009C3CAE"/>
    <w:rsid w:val="009C47EF"/>
    <w:rsid w:val="009C64CA"/>
    <w:rsid w:val="009D3B31"/>
    <w:rsid w:val="009D539D"/>
    <w:rsid w:val="009D5A61"/>
    <w:rsid w:val="009D602A"/>
    <w:rsid w:val="009D6758"/>
    <w:rsid w:val="009D7999"/>
    <w:rsid w:val="009E0569"/>
    <w:rsid w:val="009E0D3A"/>
    <w:rsid w:val="009E2BFE"/>
    <w:rsid w:val="009E3D7E"/>
    <w:rsid w:val="009E4354"/>
    <w:rsid w:val="009E4D91"/>
    <w:rsid w:val="009F0232"/>
    <w:rsid w:val="009F34F1"/>
    <w:rsid w:val="009F4CA2"/>
    <w:rsid w:val="009F614D"/>
    <w:rsid w:val="00A11A6C"/>
    <w:rsid w:val="00A11FF3"/>
    <w:rsid w:val="00A12E38"/>
    <w:rsid w:val="00A130F4"/>
    <w:rsid w:val="00A14B8D"/>
    <w:rsid w:val="00A2070F"/>
    <w:rsid w:val="00A214BF"/>
    <w:rsid w:val="00A25332"/>
    <w:rsid w:val="00A26EEB"/>
    <w:rsid w:val="00A32782"/>
    <w:rsid w:val="00A332C6"/>
    <w:rsid w:val="00A33EF6"/>
    <w:rsid w:val="00A341C1"/>
    <w:rsid w:val="00A34993"/>
    <w:rsid w:val="00A354E1"/>
    <w:rsid w:val="00A35AF5"/>
    <w:rsid w:val="00A37954"/>
    <w:rsid w:val="00A37B6C"/>
    <w:rsid w:val="00A427DD"/>
    <w:rsid w:val="00A42B01"/>
    <w:rsid w:val="00A43535"/>
    <w:rsid w:val="00A52097"/>
    <w:rsid w:val="00A5589E"/>
    <w:rsid w:val="00A61D67"/>
    <w:rsid w:val="00A63EFA"/>
    <w:rsid w:val="00A668DD"/>
    <w:rsid w:val="00A6727E"/>
    <w:rsid w:val="00A71FAA"/>
    <w:rsid w:val="00A7222C"/>
    <w:rsid w:val="00A732A7"/>
    <w:rsid w:val="00A73DFC"/>
    <w:rsid w:val="00A75824"/>
    <w:rsid w:val="00A76623"/>
    <w:rsid w:val="00A80133"/>
    <w:rsid w:val="00A816AC"/>
    <w:rsid w:val="00A81769"/>
    <w:rsid w:val="00A83487"/>
    <w:rsid w:val="00A84218"/>
    <w:rsid w:val="00A93A41"/>
    <w:rsid w:val="00A96114"/>
    <w:rsid w:val="00A96A54"/>
    <w:rsid w:val="00AA1A31"/>
    <w:rsid w:val="00AA34BA"/>
    <w:rsid w:val="00AA51D1"/>
    <w:rsid w:val="00AA626A"/>
    <w:rsid w:val="00AA79E6"/>
    <w:rsid w:val="00AB029F"/>
    <w:rsid w:val="00AB6B38"/>
    <w:rsid w:val="00AB7089"/>
    <w:rsid w:val="00AB7FC6"/>
    <w:rsid w:val="00AC136D"/>
    <w:rsid w:val="00AC2688"/>
    <w:rsid w:val="00AC52B0"/>
    <w:rsid w:val="00AD01C2"/>
    <w:rsid w:val="00AD2EDF"/>
    <w:rsid w:val="00AD3D10"/>
    <w:rsid w:val="00AD6B15"/>
    <w:rsid w:val="00AD7F5D"/>
    <w:rsid w:val="00AE08E6"/>
    <w:rsid w:val="00AE251F"/>
    <w:rsid w:val="00AE4AAF"/>
    <w:rsid w:val="00AE7813"/>
    <w:rsid w:val="00AF1D0C"/>
    <w:rsid w:val="00AF26DC"/>
    <w:rsid w:val="00AF52A6"/>
    <w:rsid w:val="00AF655E"/>
    <w:rsid w:val="00AF70D5"/>
    <w:rsid w:val="00B00B41"/>
    <w:rsid w:val="00B02DBF"/>
    <w:rsid w:val="00B06592"/>
    <w:rsid w:val="00B12DF2"/>
    <w:rsid w:val="00B14ECF"/>
    <w:rsid w:val="00B151A8"/>
    <w:rsid w:val="00B22DEB"/>
    <w:rsid w:val="00B23CDA"/>
    <w:rsid w:val="00B27059"/>
    <w:rsid w:val="00B31CBA"/>
    <w:rsid w:val="00B34157"/>
    <w:rsid w:val="00B35D32"/>
    <w:rsid w:val="00B406E1"/>
    <w:rsid w:val="00B42228"/>
    <w:rsid w:val="00B46606"/>
    <w:rsid w:val="00B47A77"/>
    <w:rsid w:val="00B53332"/>
    <w:rsid w:val="00B54B93"/>
    <w:rsid w:val="00B56EB3"/>
    <w:rsid w:val="00B56ECE"/>
    <w:rsid w:val="00B57511"/>
    <w:rsid w:val="00B637E1"/>
    <w:rsid w:val="00B706A5"/>
    <w:rsid w:val="00B70F2F"/>
    <w:rsid w:val="00B74478"/>
    <w:rsid w:val="00B809C6"/>
    <w:rsid w:val="00B847B2"/>
    <w:rsid w:val="00B859D7"/>
    <w:rsid w:val="00B87CC0"/>
    <w:rsid w:val="00B939BD"/>
    <w:rsid w:val="00B948EF"/>
    <w:rsid w:val="00B94F18"/>
    <w:rsid w:val="00B95499"/>
    <w:rsid w:val="00BA5DA8"/>
    <w:rsid w:val="00BA60F0"/>
    <w:rsid w:val="00BA631E"/>
    <w:rsid w:val="00BB0547"/>
    <w:rsid w:val="00BB3BE3"/>
    <w:rsid w:val="00BB40F9"/>
    <w:rsid w:val="00BB43E6"/>
    <w:rsid w:val="00BC0304"/>
    <w:rsid w:val="00BC3CBE"/>
    <w:rsid w:val="00BC5507"/>
    <w:rsid w:val="00BC713A"/>
    <w:rsid w:val="00BC7290"/>
    <w:rsid w:val="00BC7D15"/>
    <w:rsid w:val="00BD32BB"/>
    <w:rsid w:val="00BD5DF6"/>
    <w:rsid w:val="00BD6CF2"/>
    <w:rsid w:val="00BD7904"/>
    <w:rsid w:val="00BE161D"/>
    <w:rsid w:val="00BE4AF6"/>
    <w:rsid w:val="00BF1504"/>
    <w:rsid w:val="00BF1F15"/>
    <w:rsid w:val="00BF3BF5"/>
    <w:rsid w:val="00BF485F"/>
    <w:rsid w:val="00BF54D9"/>
    <w:rsid w:val="00BF6BAB"/>
    <w:rsid w:val="00BF727B"/>
    <w:rsid w:val="00C00B72"/>
    <w:rsid w:val="00C01ECB"/>
    <w:rsid w:val="00C04255"/>
    <w:rsid w:val="00C046E3"/>
    <w:rsid w:val="00C05E02"/>
    <w:rsid w:val="00C06520"/>
    <w:rsid w:val="00C126F4"/>
    <w:rsid w:val="00C12706"/>
    <w:rsid w:val="00C12898"/>
    <w:rsid w:val="00C12F03"/>
    <w:rsid w:val="00C13AFA"/>
    <w:rsid w:val="00C14BC7"/>
    <w:rsid w:val="00C15D4F"/>
    <w:rsid w:val="00C1797F"/>
    <w:rsid w:val="00C201C1"/>
    <w:rsid w:val="00C21304"/>
    <w:rsid w:val="00C21566"/>
    <w:rsid w:val="00C21D73"/>
    <w:rsid w:val="00C24C25"/>
    <w:rsid w:val="00C27908"/>
    <w:rsid w:val="00C315C3"/>
    <w:rsid w:val="00C32539"/>
    <w:rsid w:val="00C334C4"/>
    <w:rsid w:val="00C35EF9"/>
    <w:rsid w:val="00C40B07"/>
    <w:rsid w:val="00C42FAA"/>
    <w:rsid w:val="00C433C2"/>
    <w:rsid w:val="00C4693F"/>
    <w:rsid w:val="00C469AD"/>
    <w:rsid w:val="00C476C6"/>
    <w:rsid w:val="00C47BA3"/>
    <w:rsid w:val="00C50FDE"/>
    <w:rsid w:val="00C57ED1"/>
    <w:rsid w:val="00C62ACB"/>
    <w:rsid w:val="00C65052"/>
    <w:rsid w:val="00C65444"/>
    <w:rsid w:val="00C67C56"/>
    <w:rsid w:val="00C71062"/>
    <w:rsid w:val="00C75031"/>
    <w:rsid w:val="00C750B2"/>
    <w:rsid w:val="00C77F04"/>
    <w:rsid w:val="00C81788"/>
    <w:rsid w:val="00C81B70"/>
    <w:rsid w:val="00C82952"/>
    <w:rsid w:val="00C82E9C"/>
    <w:rsid w:val="00C87952"/>
    <w:rsid w:val="00C87D1D"/>
    <w:rsid w:val="00C905BE"/>
    <w:rsid w:val="00C9270A"/>
    <w:rsid w:val="00C9425D"/>
    <w:rsid w:val="00C94F4F"/>
    <w:rsid w:val="00C95230"/>
    <w:rsid w:val="00C9569C"/>
    <w:rsid w:val="00C95810"/>
    <w:rsid w:val="00CA1949"/>
    <w:rsid w:val="00CA3336"/>
    <w:rsid w:val="00CA4C09"/>
    <w:rsid w:val="00CA5859"/>
    <w:rsid w:val="00CB474B"/>
    <w:rsid w:val="00CB5312"/>
    <w:rsid w:val="00CB5663"/>
    <w:rsid w:val="00CC3948"/>
    <w:rsid w:val="00CD33C0"/>
    <w:rsid w:val="00CD6D0E"/>
    <w:rsid w:val="00CD7E4C"/>
    <w:rsid w:val="00CE0074"/>
    <w:rsid w:val="00CE0AC9"/>
    <w:rsid w:val="00CE44E6"/>
    <w:rsid w:val="00CE7943"/>
    <w:rsid w:val="00CF1E04"/>
    <w:rsid w:val="00CF1FFA"/>
    <w:rsid w:val="00CF4E1F"/>
    <w:rsid w:val="00D075DF"/>
    <w:rsid w:val="00D1168D"/>
    <w:rsid w:val="00D12E58"/>
    <w:rsid w:val="00D14E6A"/>
    <w:rsid w:val="00D15F04"/>
    <w:rsid w:val="00D20164"/>
    <w:rsid w:val="00D20477"/>
    <w:rsid w:val="00D229B8"/>
    <w:rsid w:val="00D25683"/>
    <w:rsid w:val="00D3156C"/>
    <w:rsid w:val="00D32089"/>
    <w:rsid w:val="00D325DD"/>
    <w:rsid w:val="00D32AF3"/>
    <w:rsid w:val="00D346DA"/>
    <w:rsid w:val="00D34E29"/>
    <w:rsid w:val="00D35B18"/>
    <w:rsid w:val="00D36A25"/>
    <w:rsid w:val="00D4125F"/>
    <w:rsid w:val="00D416F0"/>
    <w:rsid w:val="00D444BE"/>
    <w:rsid w:val="00D44580"/>
    <w:rsid w:val="00D53B41"/>
    <w:rsid w:val="00D544A1"/>
    <w:rsid w:val="00D559F3"/>
    <w:rsid w:val="00D56457"/>
    <w:rsid w:val="00D56AC5"/>
    <w:rsid w:val="00D57132"/>
    <w:rsid w:val="00D639D4"/>
    <w:rsid w:val="00D679CC"/>
    <w:rsid w:val="00D67F64"/>
    <w:rsid w:val="00D7314E"/>
    <w:rsid w:val="00D73583"/>
    <w:rsid w:val="00D7418C"/>
    <w:rsid w:val="00D76175"/>
    <w:rsid w:val="00D807D6"/>
    <w:rsid w:val="00D80F20"/>
    <w:rsid w:val="00D83891"/>
    <w:rsid w:val="00D83952"/>
    <w:rsid w:val="00D84BAD"/>
    <w:rsid w:val="00D85881"/>
    <w:rsid w:val="00D858A3"/>
    <w:rsid w:val="00D85EB9"/>
    <w:rsid w:val="00D92936"/>
    <w:rsid w:val="00D92E76"/>
    <w:rsid w:val="00D9516E"/>
    <w:rsid w:val="00D9621C"/>
    <w:rsid w:val="00DA0DDA"/>
    <w:rsid w:val="00DA3886"/>
    <w:rsid w:val="00DA702F"/>
    <w:rsid w:val="00DB1127"/>
    <w:rsid w:val="00DB40BF"/>
    <w:rsid w:val="00DB4D97"/>
    <w:rsid w:val="00DB7D3D"/>
    <w:rsid w:val="00DC1569"/>
    <w:rsid w:val="00DC59F6"/>
    <w:rsid w:val="00DC671A"/>
    <w:rsid w:val="00DD1442"/>
    <w:rsid w:val="00DD16DF"/>
    <w:rsid w:val="00DD1BBD"/>
    <w:rsid w:val="00DD3BF7"/>
    <w:rsid w:val="00DD420C"/>
    <w:rsid w:val="00DD4ADA"/>
    <w:rsid w:val="00DD5AF9"/>
    <w:rsid w:val="00DD7D6F"/>
    <w:rsid w:val="00DD7E32"/>
    <w:rsid w:val="00DE2046"/>
    <w:rsid w:val="00DE4E1F"/>
    <w:rsid w:val="00DE57BB"/>
    <w:rsid w:val="00DF0AF9"/>
    <w:rsid w:val="00DF0DB6"/>
    <w:rsid w:val="00DF259C"/>
    <w:rsid w:val="00E02DFD"/>
    <w:rsid w:val="00E0659E"/>
    <w:rsid w:val="00E072EB"/>
    <w:rsid w:val="00E12A60"/>
    <w:rsid w:val="00E1368B"/>
    <w:rsid w:val="00E1481F"/>
    <w:rsid w:val="00E14EF0"/>
    <w:rsid w:val="00E22C3D"/>
    <w:rsid w:val="00E26180"/>
    <w:rsid w:val="00E2650A"/>
    <w:rsid w:val="00E27841"/>
    <w:rsid w:val="00E30573"/>
    <w:rsid w:val="00E325E5"/>
    <w:rsid w:val="00E345F0"/>
    <w:rsid w:val="00E35D1F"/>
    <w:rsid w:val="00E41472"/>
    <w:rsid w:val="00E518ED"/>
    <w:rsid w:val="00E525BA"/>
    <w:rsid w:val="00E526A8"/>
    <w:rsid w:val="00E55485"/>
    <w:rsid w:val="00E60B73"/>
    <w:rsid w:val="00E612E1"/>
    <w:rsid w:val="00E625DF"/>
    <w:rsid w:val="00E64A2D"/>
    <w:rsid w:val="00E70FF3"/>
    <w:rsid w:val="00E71236"/>
    <w:rsid w:val="00E81466"/>
    <w:rsid w:val="00E839FF"/>
    <w:rsid w:val="00E86279"/>
    <w:rsid w:val="00E865BA"/>
    <w:rsid w:val="00E95073"/>
    <w:rsid w:val="00E95DD8"/>
    <w:rsid w:val="00E97C91"/>
    <w:rsid w:val="00EA1A54"/>
    <w:rsid w:val="00EA215D"/>
    <w:rsid w:val="00EA25FA"/>
    <w:rsid w:val="00EA2FE4"/>
    <w:rsid w:val="00EA32E5"/>
    <w:rsid w:val="00EA3A28"/>
    <w:rsid w:val="00EA3BF6"/>
    <w:rsid w:val="00EA54FE"/>
    <w:rsid w:val="00EA5DFF"/>
    <w:rsid w:val="00EB2809"/>
    <w:rsid w:val="00EB3B34"/>
    <w:rsid w:val="00EB498D"/>
    <w:rsid w:val="00EB4EFC"/>
    <w:rsid w:val="00EC3230"/>
    <w:rsid w:val="00EC3420"/>
    <w:rsid w:val="00EC5A16"/>
    <w:rsid w:val="00EC6030"/>
    <w:rsid w:val="00EC7758"/>
    <w:rsid w:val="00EC799D"/>
    <w:rsid w:val="00ED055B"/>
    <w:rsid w:val="00ED0AB9"/>
    <w:rsid w:val="00ED5E31"/>
    <w:rsid w:val="00EE10F0"/>
    <w:rsid w:val="00EE2BD4"/>
    <w:rsid w:val="00EE2EAA"/>
    <w:rsid w:val="00EE3E4E"/>
    <w:rsid w:val="00EE46AE"/>
    <w:rsid w:val="00EF09E3"/>
    <w:rsid w:val="00EF2B50"/>
    <w:rsid w:val="00EF4BF0"/>
    <w:rsid w:val="00F011C5"/>
    <w:rsid w:val="00F018A4"/>
    <w:rsid w:val="00F024C7"/>
    <w:rsid w:val="00F024CE"/>
    <w:rsid w:val="00F035A2"/>
    <w:rsid w:val="00F05C47"/>
    <w:rsid w:val="00F05D38"/>
    <w:rsid w:val="00F07D42"/>
    <w:rsid w:val="00F126EA"/>
    <w:rsid w:val="00F13417"/>
    <w:rsid w:val="00F1403C"/>
    <w:rsid w:val="00F1447F"/>
    <w:rsid w:val="00F14845"/>
    <w:rsid w:val="00F14CA7"/>
    <w:rsid w:val="00F1748F"/>
    <w:rsid w:val="00F17DC6"/>
    <w:rsid w:val="00F25103"/>
    <w:rsid w:val="00F259B3"/>
    <w:rsid w:val="00F263B0"/>
    <w:rsid w:val="00F31EAB"/>
    <w:rsid w:val="00F32B29"/>
    <w:rsid w:val="00F3343B"/>
    <w:rsid w:val="00F33BAF"/>
    <w:rsid w:val="00F367E4"/>
    <w:rsid w:val="00F3757A"/>
    <w:rsid w:val="00F377D5"/>
    <w:rsid w:val="00F405C4"/>
    <w:rsid w:val="00F40829"/>
    <w:rsid w:val="00F4483B"/>
    <w:rsid w:val="00F56265"/>
    <w:rsid w:val="00F6058A"/>
    <w:rsid w:val="00F642CF"/>
    <w:rsid w:val="00F6460A"/>
    <w:rsid w:val="00F65ECD"/>
    <w:rsid w:val="00F6793D"/>
    <w:rsid w:val="00F71DB6"/>
    <w:rsid w:val="00F7313E"/>
    <w:rsid w:val="00F76CB7"/>
    <w:rsid w:val="00F7739D"/>
    <w:rsid w:val="00F8092C"/>
    <w:rsid w:val="00F80B4D"/>
    <w:rsid w:val="00F827E5"/>
    <w:rsid w:val="00F91BEC"/>
    <w:rsid w:val="00F95304"/>
    <w:rsid w:val="00F95E59"/>
    <w:rsid w:val="00FA32EE"/>
    <w:rsid w:val="00FA50E7"/>
    <w:rsid w:val="00FA55F3"/>
    <w:rsid w:val="00FA6573"/>
    <w:rsid w:val="00FA72E2"/>
    <w:rsid w:val="00FA7FC3"/>
    <w:rsid w:val="00FB120E"/>
    <w:rsid w:val="00FB14DE"/>
    <w:rsid w:val="00FB17A2"/>
    <w:rsid w:val="00FB3427"/>
    <w:rsid w:val="00FB4F0A"/>
    <w:rsid w:val="00FB79AC"/>
    <w:rsid w:val="00FC1AD9"/>
    <w:rsid w:val="00FC4958"/>
    <w:rsid w:val="00FC4D4A"/>
    <w:rsid w:val="00FC4F9E"/>
    <w:rsid w:val="00FD2727"/>
    <w:rsid w:val="00FD496E"/>
    <w:rsid w:val="00FD49B3"/>
    <w:rsid w:val="00FE064C"/>
    <w:rsid w:val="00FE1214"/>
    <w:rsid w:val="00FE3F76"/>
    <w:rsid w:val="00FF0C5A"/>
    <w:rsid w:val="00FF0CD3"/>
    <w:rsid w:val="00FF131C"/>
    <w:rsid w:val="00FF1CA5"/>
    <w:rsid w:val="00FF5099"/>
    <w:rsid w:val="00FF6569"/>
    <w:rsid w:val="00FF7411"/>
    <w:rsid w:val="016AB5C7"/>
    <w:rsid w:val="018F3764"/>
    <w:rsid w:val="02144367"/>
    <w:rsid w:val="0380E948"/>
    <w:rsid w:val="042EC47B"/>
    <w:rsid w:val="0704B303"/>
    <w:rsid w:val="08417CA7"/>
    <w:rsid w:val="088F30E6"/>
    <w:rsid w:val="0A827C57"/>
    <w:rsid w:val="0AAACF77"/>
    <w:rsid w:val="0BFE3AAB"/>
    <w:rsid w:val="0D104DB1"/>
    <w:rsid w:val="0DEE66DE"/>
    <w:rsid w:val="0E2F1058"/>
    <w:rsid w:val="0EC0541D"/>
    <w:rsid w:val="11721E7D"/>
    <w:rsid w:val="1299FFAC"/>
    <w:rsid w:val="12A65B6B"/>
    <w:rsid w:val="13D919BA"/>
    <w:rsid w:val="1560CDF5"/>
    <w:rsid w:val="15C3C31D"/>
    <w:rsid w:val="1605D3CF"/>
    <w:rsid w:val="17984102"/>
    <w:rsid w:val="18668A90"/>
    <w:rsid w:val="18792D3B"/>
    <w:rsid w:val="1990B083"/>
    <w:rsid w:val="1A5960E7"/>
    <w:rsid w:val="1BC91161"/>
    <w:rsid w:val="1C49184C"/>
    <w:rsid w:val="1E1B1028"/>
    <w:rsid w:val="1E5E3A17"/>
    <w:rsid w:val="1FA9E2FE"/>
    <w:rsid w:val="21199BCF"/>
    <w:rsid w:val="21D441D1"/>
    <w:rsid w:val="23D8AA49"/>
    <w:rsid w:val="24E31F3B"/>
    <w:rsid w:val="26211CF4"/>
    <w:rsid w:val="27669884"/>
    <w:rsid w:val="27EF11AD"/>
    <w:rsid w:val="28C97C3A"/>
    <w:rsid w:val="2C81C5A7"/>
    <w:rsid w:val="2F8347C5"/>
    <w:rsid w:val="2FA33E12"/>
    <w:rsid w:val="30567A5F"/>
    <w:rsid w:val="30AB6AD2"/>
    <w:rsid w:val="31086039"/>
    <w:rsid w:val="31D82DAD"/>
    <w:rsid w:val="3368A841"/>
    <w:rsid w:val="338709EF"/>
    <w:rsid w:val="34390A2A"/>
    <w:rsid w:val="3441CFC1"/>
    <w:rsid w:val="3471904E"/>
    <w:rsid w:val="3498FC9A"/>
    <w:rsid w:val="359FFF18"/>
    <w:rsid w:val="3605D3C6"/>
    <w:rsid w:val="363F5F0E"/>
    <w:rsid w:val="364E1429"/>
    <w:rsid w:val="37A70DF2"/>
    <w:rsid w:val="3994CDE8"/>
    <w:rsid w:val="3B024F49"/>
    <w:rsid w:val="3BA7AB4D"/>
    <w:rsid w:val="3DF8AAE4"/>
    <w:rsid w:val="3FBF1E38"/>
    <w:rsid w:val="409DB781"/>
    <w:rsid w:val="40BD7056"/>
    <w:rsid w:val="41375E36"/>
    <w:rsid w:val="4208B645"/>
    <w:rsid w:val="43487A76"/>
    <w:rsid w:val="445BDBA0"/>
    <w:rsid w:val="44A01106"/>
    <w:rsid w:val="46B138EA"/>
    <w:rsid w:val="47028D23"/>
    <w:rsid w:val="478A7F05"/>
    <w:rsid w:val="48250CBF"/>
    <w:rsid w:val="485643FF"/>
    <w:rsid w:val="4951C6D8"/>
    <w:rsid w:val="4985044C"/>
    <w:rsid w:val="49E3E3DE"/>
    <w:rsid w:val="4CAC508C"/>
    <w:rsid w:val="4D660DE3"/>
    <w:rsid w:val="4E1ABD79"/>
    <w:rsid w:val="4F541D41"/>
    <w:rsid w:val="4FA5250F"/>
    <w:rsid w:val="5010908C"/>
    <w:rsid w:val="517E1D5E"/>
    <w:rsid w:val="51BE9C04"/>
    <w:rsid w:val="527A7651"/>
    <w:rsid w:val="53A52AB6"/>
    <w:rsid w:val="53BC5F87"/>
    <w:rsid w:val="5418D026"/>
    <w:rsid w:val="55CA3BE7"/>
    <w:rsid w:val="565F7FDA"/>
    <w:rsid w:val="56619085"/>
    <w:rsid w:val="56DA99BC"/>
    <w:rsid w:val="579C2224"/>
    <w:rsid w:val="58F56CEB"/>
    <w:rsid w:val="5924737C"/>
    <w:rsid w:val="599D0132"/>
    <w:rsid w:val="59F5897F"/>
    <w:rsid w:val="5A0EEEDE"/>
    <w:rsid w:val="5A79C300"/>
    <w:rsid w:val="5BDACB0B"/>
    <w:rsid w:val="5CAD7B6A"/>
    <w:rsid w:val="5D0422F9"/>
    <w:rsid w:val="5D0D563B"/>
    <w:rsid w:val="5D77602E"/>
    <w:rsid w:val="5D79CDE7"/>
    <w:rsid w:val="5D8003A0"/>
    <w:rsid w:val="5EDCDED3"/>
    <w:rsid w:val="60826A97"/>
    <w:rsid w:val="608CD4AF"/>
    <w:rsid w:val="60DCC496"/>
    <w:rsid w:val="6126A82B"/>
    <w:rsid w:val="624D93D3"/>
    <w:rsid w:val="65237E11"/>
    <w:rsid w:val="65650311"/>
    <w:rsid w:val="66CD8FE0"/>
    <w:rsid w:val="68026F51"/>
    <w:rsid w:val="68232256"/>
    <w:rsid w:val="68B648D1"/>
    <w:rsid w:val="6C4364CD"/>
    <w:rsid w:val="6C93E072"/>
    <w:rsid w:val="6CD0387A"/>
    <w:rsid w:val="6E4570AC"/>
    <w:rsid w:val="6E7549A5"/>
    <w:rsid w:val="726B39D7"/>
    <w:rsid w:val="72D6F66C"/>
    <w:rsid w:val="741FF5EE"/>
    <w:rsid w:val="76872C3A"/>
    <w:rsid w:val="77B6B7BF"/>
    <w:rsid w:val="7AA8678C"/>
    <w:rsid w:val="7B6736FC"/>
    <w:rsid w:val="7BE75A21"/>
    <w:rsid w:val="7CA93137"/>
    <w:rsid w:val="7E82D7E5"/>
    <w:rsid w:val="7FA33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431A"/>
  <w15:chartTrackingRefBased/>
  <w15:docId w15:val="{A54AD151-2E7F-4E0F-8729-33B03736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04040" w:themeColor="text1" w:themeTint="BF"/>
        <w:lang w:val="en-AU" w:eastAsia="en-US" w:bidi="ar-SA"/>
      </w:rPr>
    </w:rPrDefault>
    <w:pPrDefault>
      <w:pPr>
        <w:spacing w:after="12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28"/>
  </w:style>
  <w:style w:type="paragraph" w:styleId="Heading1">
    <w:name w:val="heading 1"/>
    <w:basedOn w:val="Normal"/>
    <w:next w:val="Normal"/>
    <w:link w:val="Heading1Char"/>
    <w:uiPriority w:val="9"/>
    <w:qFormat/>
    <w:rsid w:val="007234F6"/>
    <w:pPr>
      <w:keepNext/>
      <w:keepLines/>
      <w:spacing w:before="240" w:line="320" w:lineRule="exact"/>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7234F6"/>
    <w:pPr>
      <w:keepNext/>
      <w:keepLines/>
      <w:spacing w:before="240"/>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E63"/>
    <w:pPr>
      <w:tabs>
        <w:tab w:val="center" w:pos="4513"/>
        <w:tab w:val="right" w:pos="9026"/>
      </w:tabs>
      <w:spacing w:after="0" w:line="240" w:lineRule="auto"/>
      <w:jc w:val="center"/>
    </w:pPr>
    <w:rPr>
      <w:b/>
      <w:color w:val="4877E0" w:themeColor="accent1"/>
    </w:rPr>
  </w:style>
  <w:style w:type="character" w:customStyle="1" w:styleId="HeaderChar">
    <w:name w:val="Header Char"/>
    <w:basedOn w:val="DefaultParagraphFont"/>
    <w:link w:val="Header"/>
    <w:uiPriority w:val="99"/>
    <w:rsid w:val="00522E63"/>
    <w:rPr>
      <w:b/>
      <w:color w:val="4877E0" w:themeColor="accent1"/>
    </w:rPr>
  </w:style>
  <w:style w:type="paragraph" w:styleId="Footer">
    <w:name w:val="footer"/>
    <w:basedOn w:val="Normal"/>
    <w:link w:val="FooterChar"/>
    <w:uiPriority w:val="99"/>
    <w:unhideWhenUsed/>
    <w:rsid w:val="0082151B"/>
    <w:pPr>
      <w:tabs>
        <w:tab w:val="center" w:pos="4513"/>
        <w:tab w:val="right" w:pos="9026"/>
      </w:tabs>
      <w:spacing w:after="0" w:line="240" w:lineRule="auto"/>
    </w:pPr>
    <w:rPr>
      <w:caps/>
    </w:rPr>
  </w:style>
  <w:style w:type="character" w:customStyle="1" w:styleId="FooterChar">
    <w:name w:val="Footer Char"/>
    <w:basedOn w:val="DefaultParagraphFont"/>
    <w:link w:val="Footer"/>
    <w:uiPriority w:val="99"/>
    <w:rsid w:val="0082151B"/>
    <w:rPr>
      <w:caps/>
    </w:rPr>
  </w:style>
  <w:style w:type="character" w:styleId="Strong">
    <w:name w:val="Strong"/>
    <w:basedOn w:val="DefaultParagraphFont"/>
    <w:uiPriority w:val="22"/>
    <w:qFormat/>
    <w:rsid w:val="0006656A"/>
    <w:rPr>
      <w:b/>
      <w:bCs/>
    </w:rPr>
  </w:style>
  <w:style w:type="paragraph" w:customStyle="1" w:styleId="OfficialText">
    <w:name w:val="Official Text"/>
    <w:basedOn w:val="Normal"/>
    <w:qFormat/>
    <w:rsid w:val="0077770A"/>
    <w:pPr>
      <w:spacing w:line="320" w:lineRule="exact"/>
      <w:jc w:val="right"/>
    </w:pPr>
    <w:rPr>
      <w:b/>
      <w:color w:val="FFFFFF" w:themeColor="background1"/>
      <w:sz w:val="28"/>
    </w:rPr>
  </w:style>
  <w:style w:type="table" w:styleId="TableGrid">
    <w:name w:val="Table Grid"/>
    <w:basedOn w:val="TableNormal"/>
    <w:uiPriority w:val="39"/>
    <w:rsid w:val="00DB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BulletsSWA">
    <w:name w:val="Numbering Bullets SWA"/>
    <w:basedOn w:val="Normal"/>
    <w:qFormat/>
    <w:rsid w:val="00EC3420"/>
    <w:pPr>
      <w:numPr>
        <w:numId w:val="19"/>
      </w:numPr>
    </w:pPr>
    <w:rPr>
      <w:rFonts w:cs="Arial"/>
    </w:rPr>
  </w:style>
  <w:style w:type="paragraph" w:customStyle="1" w:styleId="BulletsSWA">
    <w:name w:val="Bullets SWA"/>
    <w:basedOn w:val="Normal"/>
    <w:qFormat/>
    <w:rsid w:val="00415C00"/>
    <w:pPr>
      <w:numPr>
        <w:numId w:val="5"/>
      </w:numPr>
    </w:pPr>
    <w:rPr>
      <w:rFonts w:cs="Arial"/>
    </w:rPr>
  </w:style>
  <w:style w:type="character" w:customStyle="1" w:styleId="Heading1Char">
    <w:name w:val="Heading 1 Char"/>
    <w:basedOn w:val="DefaultParagraphFont"/>
    <w:link w:val="Heading1"/>
    <w:uiPriority w:val="9"/>
    <w:rsid w:val="007234F6"/>
    <w:rPr>
      <w:rFonts w:asciiTheme="majorHAnsi" w:eastAsiaTheme="majorEastAsia" w:hAnsiTheme="majorHAnsi" w:cstheme="majorBidi"/>
      <w:b/>
      <w:color w:val="000000" w:themeColor="text1"/>
      <w:sz w:val="28"/>
      <w:szCs w:val="32"/>
    </w:rPr>
  </w:style>
  <w:style w:type="paragraph" w:styleId="Subtitle">
    <w:name w:val="Subtitle"/>
    <w:basedOn w:val="Normal"/>
    <w:next w:val="Normal"/>
    <w:link w:val="SubtitleChar"/>
    <w:uiPriority w:val="11"/>
    <w:qFormat/>
    <w:rsid w:val="00016D38"/>
    <w:pPr>
      <w:numPr>
        <w:ilvl w:val="1"/>
      </w:numPr>
      <w:spacing w:after="160"/>
    </w:pPr>
    <w:rPr>
      <w:rFonts w:asciiTheme="minorHAnsi" w:eastAsiaTheme="minorEastAsia" w:hAnsiTheme="minorHAnsi"/>
      <w:b/>
      <w:caps/>
      <w:color w:val="5A5A5A" w:themeColor="text1" w:themeTint="A5"/>
      <w:sz w:val="22"/>
      <w:szCs w:val="22"/>
    </w:rPr>
  </w:style>
  <w:style w:type="character" w:customStyle="1" w:styleId="SubtitleChar">
    <w:name w:val="Subtitle Char"/>
    <w:basedOn w:val="DefaultParagraphFont"/>
    <w:link w:val="Subtitle"/>
    <w:uiPriority w:val="11"/>
    <w:rsid w:val="00016D38"/>
    <w:rPr>
      <w:rFonts w:asciiTheme="minorHAnsi" w:eastAsiaTheme="minorEastAsia" w:hAnsiTheme="minorHAnsi"/>
      <w:b/>
      <w:caps/>
      <w:color w:val="5A5A5A" w:themeColor="text1" w:themeTint="A5"/>
      <w:sz w:val="22"/>
      <w:szCs w:val="22"/>
    </w:rPr>
  </w:style>
  <w:style w:type="paragraph" w:styleId="Title">
    <w:name w:val="Title"/>
    <w:basedOn w:val="Normal"/>
    <w:next w:val="Normal"/>
    <w:link w:val="TitleChar"/>
    <w:uiPriority w:val="10"/>
    <w:qFormat/>
    <w:rsid w:val="00AF1D0C"/>
    <w:pPr>
      <w:spacing w:after="360" w:line="400" w:lineRule="exact"/>
      <w:contextualSpacing/>
    </w:pPr>
    <w:rPr>
      <w:rFonts w:asciiTheme="majorHAnsi" w:eastAsiaTheme="majorEastAsia" w:hAnsiTheme="majorHAnsi" w:cstheme="majorBidi"/>
      <w:b/>
      <w:caps/>
      <w:color w:val="2B0A99" w:themeColor="text2"/>
      <w:spacing w:val="-10"/>
      <w:kern w:val="28"/>
      <w:sz w:val="36"/>
      <w:szCs w:val="56"/>
    </w:rPr>
  </w:style>
  <w:style w:type="character" w:customStyle="1" w:styleId="TitleChar">
    <w:name w:val="Title Char"/>
    <w:basedOn w:val="DefaultParagraphFont"/>
    <w:link w:val="Title"/>
    <w:uiPriority w:val="10"/>
    <w:rsid w:val="00AF1D0C"/>
    <w:rPr>
      <w:rFonts w:asciiTheme="majorHAnsi" w:eastAsiaTheme="majorEastAsia" w:hAnsiTheme="majorHAnsi" w:cstheme="majorBidi"/>
      <w:b/>
      <w:caps/>
      <w:color w:val="2B0A99" w:themeColor="text2"/>
      <w:spacing w:val="-10"/>
      <w:kern w:val="28"/>
      <w:sz w:val="36"/>
      <w:szCs w:val="56"/>
    </w:rPr>
  </w:style>
  <w:style w:type="character" w:customStyle="1" w:styleId="Heading2Char">
    <w:name w:val="Heading 2 Char"/>
    <w:basedOn w:val="DefaultParagraphFont"/>
    <w:link w:val="Heading2"/>
    <w:uiPriority w:val="9"/>
    <w:rsid w:val="007234F6"/>
    <w:rPr>
      <w:rFonts w:asciiTheme="majorHAnsi" w:eastAsiaTheme="majorEastAsia" w:hAnsiTheme="majorHAnsi" w:cstheme="majorBidi"/>
      <w:b/>
      <w:color w:val="000000" w:themeColor="text1"/>
      <w:sz w:val="24"/>
      <w:szCs w:val="26"/>
    </w:rPr>
  </w:style>
  <w:style w:type="character" w:styleId="PlaceholderText">
    <w:name w:val="Placeholder Text"/>
    <w:basedOn w:val="DefaultParagraphFont"/>
    <w:uiPriority w:val="99"/>
    <w:semiHidden/>
    <w:rsid w:val="00A427DD"/>
    <w:rPr>
      <w:color w:val="808080"/>
    </w:rPr>
  </w:style>
  <w:style w:type="table" w:customStyle="1" w:styleId="SWATable">
    <w:name w:val="SWA Table"/>
    <w:basedOn w:val="TableNormal"/>
    <w:uiPriority w:val="99"/>
    <w:rsid w:val="00B95499"/>
    <w:pPr>
      <w:spacing w:after="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Pr>
    <w:tcPr>
      <w:tcMar>
        <w:top w:w="57" w:type="dxa"/>
        <w:bottom w:w="57" w:type="dxa"/>
      </w:tcMar>
    </w:tcPr>
    <w:tblStylePr w:type="firstRow">
      <w:rPr>
        <w:color w:val="FFFFFF" w:themeColor="background1"/>
      </w:rPr>
      <w:tblPr/>
      <w:tcPr>
        <w:shd w:val="clear" w:color="auto" w:fill="808080" w:themeFill="background1" w:themeFillShade="80"/>
      </w:tcPr>
    </w:tblStylePr>
    <w:tblStylePr w:type="band2Horz">
      <w:tblPr/>
      <w:tcPr>
        <w:shd w:val="clear" w:color="auto" w:fill="F2F2F2" w:themeFill="background1" w:themeFillShade="F2"/>
      </w:tcPr>
    </w:tblStylePr>
  </w:style>
  <w:style w:type="character" w:styleId="Emphasis">
    <w:name w:val="Emphasis"/>
    <w:basedOn w:val="DefaultParagraphFont"/>
    <w:uiPriority w:val="20"/>
    <w:qFormat/>
    <w:rsid w:val="003B1DAE"/>
    <w:rPr>
      <w:i/>
      <w:iCs/>
    </w:rPr>
  </w:style>
  <w:style w:type="paragraph" w:customStyle="1" w:styleId="Heading1BlackNoSpace">
    <w:name w:val="Heading 1 Black NoSpace"/>
    <w:basedOn w:val="Heading1"/>
    <w:qFormat/>
    <w:rsid w:val="00EE2BD4"/>
    <w:pPr>
      <w:spacing w:before="0"/>
    </w:pPr>
  </w:style>
  <w:style w:type="paragraph" w:customStyle="1" w:styleId="TableTextSWA">
    <w:name w:val="Table Text SWA"/>
    <w:qFormat/>
    <w:rsid w:val="00403361"/>
    <w:pPr>
      <w:spacing w:before="120" w:after="0"/>
    </w:pPr>
    <w:rPr>
      <w:rFonts w:cs="Arial"/>
    </w:rPr>
  </w:style>
  <w:style w:type="paragraph" w:customStyle="1" w:styleId="TableAlphaSWA">
    <w:name w:val="Table Alpha SWA"/>
    <w:basedOn w:val="TableTextSWA"/>
    <w:qFormat/>
    <w:rsid w:val="000058F2"/>
    <w:pPr>
      <w:numPr>
        <w:numId w:val="6"/>
      </w:numPr>
      <w:spacing w:line="240" w:lineRule="auto"/>
    </w:pPr>
  </w:style>
  <w:style w:type="character" w:customStyle="1" w:styleId="RedText">
    <w:name w:val="Red Text"/>
    <w:basedOn w:val="DefaultParagraphFont"/>
    <w:uiPriority w:val="1"/>
    <w:qFormat/>
    <w:rsid w:val="00AF1D0C"/>
    <w:rPr>
      <w:rFonts w:cs="Arial"/>
      <w:color w:val="E80C30" w:themeColor="accent3"/>
    </w:rPr>
  </w:style>
  <w:style w:type="paragraph" w:customStyle="1" w:styleId="HeaderSpacer">
    <w:name w:val="Header Spacer"/>
    <w:basedOn w:val="Header"/>
    <w:qFormat/>
    <w:rsid w:val="00BF6BAB"/>
    <w:pPr>
      <w:spacing w:after="1320"/>
    </w:pPr>
  </w:style>
  <w:style w:type="paragraph" w:styleId="ListParagraph">
    <w:name w:val="List Paragraph"/>
    <w:basedOn w:val="Normal"/>
    <w:uiPriority w:val="34"/>
    <w:qFormat/>
    <w:rsid w:val="002060DA"/>
    <w:pPr>
      <w:ind w:left="720"/>
      <w:contextualSpacing/>
    </w:p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qFormat/>
    <w:rsid w:val="00B809C6"/>
    <w:pPr>
      <w:numPr>
        <w:numId w:val="20"/>
      </w:numPr>
      <w:spacing w:after="80" w:line="264" w:lineRule="auto"/>
      <w:ind w:left="0" w:firstLine="0"/>
    </w:pPr>
    <w:rPr>
      <w:rFonts w:eastAsia="Arial"/>
      <w:color w:val="auto"/>
      <w:sz w:val="22"/>
      <w:szCs w:val="24"/>
    </w:rPr>
  </w:style>
  <w:style w:type="paragraph" w:styleId="CommentSubject">
    <w:name w:val="annotation subject"/>
    <w:basedOn w:val="CommentText"/>
    <w:next w:val="CommentText"/>
    <w:link w:val="CommentSubjectChar"/>
    <w:uiPriority w:val="99"/>
    <w:semiHidden/>
    <w:unhideWhenUsed/>
    <w:rsid w:val="003A72CA"/>
    <w:rPr>
      <w:b/>
      <w:bCs/>
    </w:rPr>
  </w:style>
  <w:style w:type="character" w:customStyle="1" w:styleId="CommentSubjectChar">
    <w:name w:val="Comment Subject Char"/>
    <w:basedOn w:val="CommentTextChar"/>
    <w:link w:val="CommentSubject"/>
    <w:uiPriority w:val="99"/>
    <w:semiHidden/>
    <w:rsid w:val="003A72CA"/>
    <w:rPr>
      <w:b/>
      <w:bCs/>
    </w:rPr>
  </w:style>
  <w:style w:type="paragraph" w:styleId="Revision">
    <w:name w:val="Revision"/>
    <w:hidden/>
    <w:uiPriority w:val="99"/>
    <w:semiHidden/>
    <w:rsid w:val="00E26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2681\AppData\Local\Temp\1\Temp1_-SWA%20First%20Stage%20Lockdown.zip\-SWA%20First%20Stage%20Lockdown\SWA-Members-Meeting-Agenda-Paper-Attachment-Locked230421.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7F7F7F"/>
      </a:accent5>
      <a:accent6>
        <a:srgbClr val="A5A5A5"/>
      </a:accent6>
      <a:hlink>
        <a:srgbClr val="4877E0"/>
      </a:hlink>
      <a:folHlink>
        <a:srgbClr val="E80C30"/>
      </a:folHlink>
    </a:clrScheme>
    <a:fontScheme name="Safe Work Austral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adb3ff-ef0e-4b4d-943e-a0aedb7bcbbc"/>
    <lcf76f155ced4ddcb4097134ff3c332f xmlns="8b51fd1c-943f-45fd-8912-60fd0e75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AE6307DFE5C840A21F5BAFA08D4DA6" ma:contentTypeVersion="10" ma:contentTypeDescription="Create a new document." ma:contentTypeScope="" ma:versionID="6a1a0e8036d25120b026111e41896bd4">
  <xsd:schema xmlns:xsd="http://www.w3.org/2001/XMLSchema" xmlns:xs="http://www.w3.org/2001/XMLSchema" xmlns:p="http://schemas.microsoft.com/office/2006/metadata/properties" xmlns:ns2="8b51fd1c-943f-45fd-8912-60fd0e75834c" xmlns:ns3="f6adb3ff-ef0e-4b4d-943e-a0aedb7bcbbc" targetNamespace="http://schemas.microsoft.com/office/2006/metadata/properties" ma:root="true" ma:fieldsID="e5f1586ca31d44008b1ee82ad011f542" ns2:_="" ns3:_="">
    <xsd:import namespace="8b51fd1c-943f-45fd-8912-60fd0e75834c"/>
    <xsd:import namespace="f6adb3ff-ef0e-4b4d-943e-a0aedb7bcb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fd1c-943f-45fd-8912-60fd0e75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db3ff-ef0e-4b4d-943e-a0aedb7bcb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3966ca-891c-4969-9bb6-077a422bcb3a}" ma:internalName="TaxCatchAll" ma:showField="CatchAllData" ma:web="f6adb3ff-ef0e-4b4d-943e-a0aedb7bc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AFE34-1FA1-4C80-9C21-0F9A26BA8755}">
  <ds:schemaRefs>
    <ds:schemaRef ds:uri="http://schemas.microsoft.com/office/2006/metadata/properties"/>
    <ds:schemaRef ds:uri="http://schemas.microsoft.com/office/infopath/2007/PartnerControls"/>
    <ds:schemaRef ds:uri="f6adb3ff-ef0e-4b4d-943e-a0aedb7bcbbc"/>
    <ds:schemaRef ds:uri="8b51fd1c-943f-45fd-8912-60fd0e75834c"/>
  </ds:schemaRefs>
</ds:datastoreItem>
</file>

<file path=customXml/itemProps2.xml><?xml version="1.0" encoding="utf-8"?>
<ds:datastoreItem xmlns:ds="http://schemas.openxmlformats.org/officeDocument/2006/customXml" ds:itemID="{D8D8E64A-AD57-4455-93E9-D2E76296E8A4}">
  <ds:schemaRefs>
    <ds:schemaRef ds:uri="http://schemas.microsoft.com/sharepoint/v3/contenttype/forms"/>
  </ds:schemaRefs>
</ds:datastoreItem>
</file>

<file path=customXml/itemProps3.xml><?xml version="1.0" encoding="utf-8"?>
<ds:datastoreItem xmlns:ds="http://schemas.openxmlformats.org/officeDocument/2006/customXml" ds:itemID="{519547E7-1DEE-426C-82E2-5B97E5D4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fd1c-943f-45fd-8912-60fd0e75834c"/>
    <ds:schemaRef ds:uri="f6adb3ff-ef0e-4b4d-943e-a0aedb7bc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SWA-Members-Meeting-Agenda-Paper-Attachment-Locked230421.dotx</Template>
  <TotalTime>17</TotalTime>
  <Pages>3</Pages>
  <Words>1042</Words>
  <Characters>6010</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COOKE,Prue</dc:creator>
  <cp:keywords/>
  <dc:description/>
  <cp:lastModifiedBy>MAIN,Amy</cp:lastModifiedBy>
  <cp:revision>6</cp:revision>
  <cp:lastPrinted>2025-10-20T21:34:00Z</cp:lastPrinted>
  <dcterms:created xsi:type="dcterms:W3CDTF">2025-10-27T21:02:00Z</dcterms:created>
  <dcterms:modified xsi:type="dcterms:W3CDTF">2025-10-27T21:18:00Z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2022-11-16T23:43:45Z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59a48427-1783-4477-89e7-aeb8421aa26a</vt:lpwstr>
  </property>
  <property fmtid="{D5CDD505-2E9C-101B-9397-08002B2CF9AE}" pid="8" name="MSIP_Label_79d889eb-932f-4752-8739-64d25806ef64_ContentBits">
    <vt:lpwstr>0</vt:lpwstr>
  </property>
  <property fmtid="{D5CDD505-2E9C-101B-9397-08002B2CF9AE}" pid="9" name="ContentTypeId">
    <vt:lpwstr>0x0101007BAE6307DFE5C840A21F5BAFA08D4DA6</vt:lpwstr>
  </property>
  <property fmtid="{D5CDD505-2E9C-101B-9397-08002B2CF9AE}" pid="10" name="MediaServiceImageTags">
    <vt:lpwstr/>
  </property>
</Properties>
</file>