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AB06B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Bismuth Telluride</w:t>
          </w:r>
          <w:r w:rsidR="00A0412F">
            <w:rPr>
              <w:rFonts w:ascii="Arial" w:hAnsi="Arial" w:cs="Arial"/>
            </w:rPr>
            <w:t xml:space="preserve"> (</w:t>
          </w:r>
          <w:r w:rsidR="00A5373C">
            <w:rPr>
              <w:rFonts w:ascii="Arial" w:hAnsi="Arial" w:cs="Arial"/>
            </w:rPr>
            <w:t>incl. SE-</w:t>
          </w:r>
          <w:r w:rsidR="00A0412F">
            <w:rPr>
              <w:rFonts w:ascii="Arial" w:hAnsi="Arial" w:cs="Arial"/>
            </w:rPr>
            <w:t xml:space="preserve">DOPED) 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:rsidTr="00746989">
        <w:trPr>
          <w:cantSplit/>
          <w:tblHeader/>
        </w:trPr>
        <w:tc>
          <w:tcPr>
            <w:tcW w:w="3989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7" w:type="dxa"/>
          </w:tcPr>
          <w:p w:rsidR="00F43AD5" w:rsidRPr="00717D45" w:rsidRDefault="00AB06BA" w:rsidP="00B76A41">
            <w:pPr>
              <w:pStyle w:val="Tablefont"/>
            </w:pPr>
            <w:r>
              <w:t>1304-82-1</w:t>
            </w:r>
          </w:p>
        </w:tc>
      </w:tr>
      <w:tr w:rsidR="00F43AD5" w:rsidRPr="004C23F4" w:rsidTr="00746989">
        <w:trPr>
          <w:cantSplit/>
        </w:trPr>
        <w:tc>
          <w:tcPr>
            <w:tcW w:w="3989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7" w:type="dxa"/>
          </w:tcPr>
          <w:p w:rsidR="00F43AD5" w:rsidRPr="00717D45" w:rsidRDefault="0016336A" w:rsidP="00B76A41">
            <w:pPr>
              <w:pStyle w:val="Tablefont"/>
            </w:pPr>
            <w:r>
              <w:t>Dibismuth t</w:t>
            </w:r>
            <w:r w:rsidR="00AB06BA">
              <w:t>ritelluride</w:t>
            </w:r>
          </w:p>
        </w:tc>
      </w:tr>
      <w:tr w:rsidR="00F43AD5" w:rsidRPr="00C34B1C" w:rsidTr="00746989">
        <w:trPr>
          <w:cantSplit/>
        </w:trPr>
        <w:tc>
          <w:tcPr>
            <w:tcW w:w="3989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7" w:type="dxa"/>
          </w:tcPr>
          <w:p w:rsidR="00F43AD5" w:rsidRPr="00C34B1C" w:rsidRDefault="00AB06BA" w:rsidP="00B76A41">
            <w:pPr>
              <w:pStyle w:val="Tablefont"/>
              <w:rPr>
                <w:vertAlign w:val="subscript"/>
                <w:lang w:val="it-IT"/>
              </w:rPr>
            </w:pPr>
            <w:r w:rsidRPr="00C34B1C">
              <w:rPr>
                <w:lang w:val="it-IT"/>
              </w:rPr>
              <w:t>Bi</w:t>
            </w:r>
            <w:r w:rsidRPr="00C34B1C">
              <w:rPr>
                <w:vertAlign w:val="subscript"/>
                <w:lang w:val="it-IT"/>
              </w:rPr>
              <w:t>2</w:t>
            </w:r>
            <w:r w:rsidRPr="00C34B1C">
              <w:rPr>
                <w:lang w:val="it-IT"/>
              </w:rPr>
              <w:t>Te</w:t>
            </w:r>
            <w:r w:rsidRPr="00C34B1C">
              <w:rPr>
                <w:vertAlign w:val="subscript"/>
                <w:lang w:val="it-IT"/>
              </w:rPr>
              <w:t>3</w:t>
            </w:r>
            <w:r w:rsidR="00A0412F" w:rsidRPr="00C34B1C">
              <w:rPr>
                <w:vertAlign w:val="subscript"/>
                <w:lang w:val="it-IT"/>
              </w:rPr>
              <w:t xml:space="preserve"> </w:t>
            </w:r>
          </w:p>
          <w:p w:rsidR="00A0412F" w:rsidRPr="00C34B1C" w:rsidRDefault="00A0412F" w:rsidP="00B76A41">
            <w:pPr>
              <w:pStyle w:val="Tablefont"/>
              <w:rPr>
                <w:lang w:val="it-IT"/>
              </w:rPr>
            </w:pPr>
            <w:r w:rsidRPr="00C34B1C">
              <w:rPr>
                <w:lang w:val="it-IT"/>
              </w:rPr>
              <w:t>Bi</w:t>
            </w:r>
            <w:r w:rsidRPr="00C34B1C">
              <w:rPr>
                <w:vertAlign w:val="subscript"/>
                <w:lang w:val="it-IT"/>
              </w:rPr>
              <w:t>2</w:t>
            </w:r>
            <w:r w:rsidRPr="00C34B1C">
              <w:rPr>
                <w:lang w:val="it-IT"/>
              </w:rPr>
              <w:t>Te</w:t>
            </w:r>
            <w:r w:rsidRPr="00C34B1C">
              <w:rPr>
                <w:vertAlign w:val="subscript"/>
                <w:lang w:val="it-IT"/>
              </w:rPr>
              <w:t xml:space="preserve">3 </w:t>
            </w:r>
            <w:r w:rsidRPr="00C34B1C">
              <w:rPr>
                <w:lang w:val="it-IT"/>
              </w:rPr>
              <w:t>+ Bi</w:t>
            </w:r>
            <w:r w:rsidRPr="00C34B1C">
              <w:rPr>
                <w:vertAlign w:val="subscript"/>
                <w:lang w:val="it-IT"/>
              </w:rPr>
              <w:t>2</w:t>
            </w:r>
            <w:r w:rsidRPr="00C34B1C">
              <w:rPr>
                <w:lang w:val="it-IT"/>
              </w:rPr>
              <w:t>Se</w:t>
            </w:r>
            <w:r w:rsidRPr="00C34B1C">
              <w:rPr>
                <w:vertAlign w:val="subscript"/>
                <w:lang w:val="it-IT"/>
              </w:rPr>
              <w:t xml:space="preserve">3 </w:t>
            </w:r>
            <w:r w:rsidRPr="00C34B1C">
              <w:rPr>
                <w:lang w:val="it-IT"/>
              </w:rPr>
              <w:t>(</w:t>
            </w:r>
            <w:r w:rsidR="002C4439" w:rsidRPr="00C34B1C">
              <w:rPr>
                <w:lang w:val="it-IT"/>
              </w:rPr>
              <w:t>Se-</w:t>
            </w:r>
            <w:r w:rsidRPr="00C34B1C">
              <w:rPr>
                <w:lang w:val="it-IT"/>
              </w:rPr>
              <w:t xml:space="preserve">doped) 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1625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2C7AFE" w:rsidRPr="00C34B1C" w:rsidTr="00610F2E">
        <w:trPr>
          <w:cantSplit/>
          <w:tblHeader/>
        </w:trPr>
        <w:tc>
          <w:tcPr>
            <w:tcW w:w="4077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:rsidR="00861216" w:rsidRPr="00C34B1C" w:rsidRDefault="001D4224" w:rsidP="00A5373C">
            <w:pPr>
              <w:pStyle w:val="Tablefont"/>
              <w:rPr>
                <w:vertAlign w:val="subscript"/>
                <w:lang w:val="it-IT"/>
              </w:rPr>
            </w:pPr>
            <w:r w:rsidRPr="00C34B1C">
              <w:rPr>
                <w:lang w:val="it-IT"/>
              </w:rPr>
              <w:t>10 mg/m</w:t>
            </w:r>
            <w:r w:rsidRPr="00C34B1C">
              <w:rPr>
                <w:vertAlign w:val="superscript"/>
                <w:lang w:val="it-IT"/>
              </w:rPr>
              <w:t>3</w:t>
            </w:r>
            <w:r w:rsidR="00A0412F" w:rsidRPr="00C34B1C">
              <w:rPr>
                <w:vertAlign w:val="subscript"/>
                <w:lang w:val="it-IT"/>
              </w:rPr>
              <w:t xml:space="preserve"> </w:t>
            </w:r>
          </w:p>
          <w:p w:rsidR="00A0412F" w:rsidRPr="00C34B1C" w:rsidRDefault="00A0412F" w:rsidP="00861216">
            <w:pPr>
              <w:pStyle w:val="Tablefont"/>
              <w:rPr>
                <w:lang w:val="it-IT"/>
              </w:rPr>
            </w:pPr>
            <w:r w:rsidRPr="00C34B1C">
              <w:rPr>
                <w:lang w:val="it-IT"/>
              </w:rPr>
              <w:t>5</w:t>
            </w:r>
            <w:r w:rsidRPr="00C34B1C">
              <w:rPr>
                <w:b/>
                <w:lang w:val="it-IT"/>
              </w:rPr>
              <w:t xml:space="preserve"> </w:t>
            </w:r>
            <w:r w:rsidRPr="00C34B1C">
              <w:rPr>
                <w:lang w:val="it-IT"/>
              </w:rPr>
              <w:t>mg/m</w:t>
            </w:r>
            <w:r w:rsidRPr="00C34B1C">
              <w:rPr>
                <w:vertAlign w:val="superscript"/>
                <w:lang w:val="it-IT"/>
              </w:rPr>
              <w:t>3</w:t>
            </w:r>
            <w:r w:rsidR="00A5373C" w:rsidRPr="00C34B1C">
              <w:rPr>
                <w:lang w:val="it-IT"/>
              </w:rPr>
              <w:t xml:space="preserve"> </w:t>
            </w:r>
            <w:r w:rsidRPr="00C34B1C">
              <w:rPr>
                <w:lang w:val="it-IT"/>
              </w:rPr>
              <w:t>(Se-doped)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:rsidR="002C7AFE" w:rsidRPr="00EB3D1B" w:rsidRDefault="000E029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:rsidR="002C7AFE" w:rsidRPr="00EB3D1B" w:rsidRDefault="000E029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A2073D">
        <w:trPr>
          <w:cantSplit/>
        </w:trPr>
        <w:tc>
          <w:tcPr>
            <w:tcW w:w="4077" w:type="dxa"/>
          </w:tcPr>
          <w:p w:rsidR="002C7AFE" w:rsidRPr="002C58FF" w:rsidRDefault="00921DE7" w:rsidP="003241A8">
            <w:pPr>
              <w:pStyle w:val="Tablerowright"/>
            </w:pPr>
            <w:r w:rsidRPr="003241A8">
              <w:t>Notations</w:t>
            </w:r>
            <w:r>
              <w:t>:</w:t>
            </w:r>
          </w:p>
        </w:tc>
        <w:tc>
          <w:tcPr>
            <w:tcW w:w="5165" w:type="dxa"/>
          </w:tcPr>
          <w:p w:rsidR="002C7AFE" w:rsidRPr="00EB3D1B" w:rsidRDefault="000E029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:rsidR="002C7AFE" w:rsidRPr="00EB3D1B" w:rsidRDefault="000E0292" w:rsidP="004D1E9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:rsidTr="00E0519E">
        <w:trPr>
          <w:cantSplit/>
        </w:trPr>
        <w:tc>
          <w:tcPr>
            <w:tcW w:w="4077" w:type="dxa"/>
          </w:tcPr>
          <w:p w:rsidR="009F04D2" w:rsidRDefault="009F04D2" w:rsidP="00E0519E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:rsidR="009F04D2" w:rsidRPr="00E0519E" w:rsidRDefault="00E0519E" w:rsidP="00017C82">
            <w:pPr>
              <w:pStyle w:val="Tablefont"/>
            </w:pPr>
            <w:r w:rsidRPr="00E0519E">
              <w:t xml:space="preserve">The recommended value is readily quantifiable through currently available sampling and analysis techniques. </w:t>
            </w:r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F1625E" w:rsidRPr="002C4439" w:rsidRDefault="00D418CF" w:rsidP="000C139A">
      <w:pPr>
        <w:rPr>
          <w:rFonts w:eastAsia="Calibri" w:cs="Times New Roman"/>
        </w:rPr>
      </w:pPr>
      <w:r>
        <w:rPr>
          <w:rFonts w:eastAsia="Calibri" w:cs="Times New Roman"/>
        </w:rPr>
        <w:t>A</w:t>
      </w:r>
      <w:r w:rsidR="00F1625E" w:rsidRPr="00F1625E">
        <w:rPr>
          <w:rFonts w:eastAsia="Calibri" w:cs="Times New Roman"/>
        </w:rPr>
        <w:t xml:space="preserve"> TWA of 10 mg/m</w:t>
      </w:r>
      <w:r w:rsidR="00F1625E" w:rsidRPr="00F1625E">
        <w:rPr>
          <w:rFonts w:eastAsia="Calibri" w:cs="Times New Roman"/>
          <w:vertAlign w:val="superscript"/>
        </w:rPr>
        <w:t>3</w:t>
      </w:r>
      <w:r w:rsidR="00F1625E" w:rsidRPr="00F1625E">
        <w:rPr>
          <w:rFonts w:eastAsia="Calibri" w:cs="Times New Roman"/>
          <w:b/>
        </w:rPr>
        <w:t xml:space="preserve"> </w:t>
      </w:r>
      <w:r w:rsidR="00A5373C">
        <w:rPr>
          <w:rFonts w:eastAsia="Calibri" w:cs="Times New Roman"/>
        </w:rPr>
        <w:t xml:space="preserve">for </w:t>
      </w:r>
      <w:r w:rsidR="00A5373C" w:rsidRPr="00F1625E">
        <w:rPr>
          <w:rFonts w:eastAsia="Calibri" w:cs="Times New Roman"/>
        </w:rPr>
        <w:t>bismuth</w:t>
      </w:r>
      <w:r w:rsidR="00A5373C">
        <w:rPr>
          <w:rFonts w:eastAsia="Calibri" w:cs="Times New Roman"/>
        </w:rPr>
        <w:t xml:space="preserve"> telluride</w:t>
      </w:r>
      <w:r w:rsidR="00A5373C" w:rsidRPr="004D4351">
        <w:rPr>
          <w:rFonts w:eastAsia="Calibri" w:cs="Times New Roman"/>
        </w:rPr>
        <w:t xml:space="preserve"> </w:t>
      </w:r>
      <w:r w:rsidR="000F3B87" w:rsidRPr="000F3B87">
        <w:rPr>
          <w:rFonts w:eastAsia="Calibri" w:cs="Times New Roman"/>
        </w:rPr>
        <w:t>and 5 mg/m</w:t>
      </w:r>
      <w:r w:rsidR="000F3B87" w:rsidRPr="000F3B87">
        <w:rPr>
          <w:rFonts w:eastAsia="Calibri" w:cs="Times New Roman"/>
          <w:vertAlign w:val="superscript"/>
        </w:rPr>
        <w:t>3</w:t>
      </w:r>
      <w:r w:rsidR="00A5373C">
        <w:rPr>
          <w:rFonts w:eastAsia="Calibri" w:cs="Times New Roman"/>
        </w:rPr>
        <w:t xml:space="preserve"> for selenium-doped </w:t>
      </w:r>
      <w:r w:rsidR="00A5373C" w:rsidRPr="00F1625E">
        <w:rPr>
          <w:rFonts w:eastAsia="Calibri" w:cs="Times New Roman"/>
        </w:rPr>
        <w:t>bismuth</w:t>
      </w:r>
      <w:r w:rsidR="00A5373C">
        <w:rPr>
          <w:rFonts w:eastAsia="Calibri" w:cs="Times New Roman"/>
        </w:rPr>
        <w:t xml:space="preserve"> telluride</w:t>
      </w:r>
      <w:r w:rsidR="000F3B87">
        <w:rPr>
          <w:rFonts w:eastAsia="Calibri" w:cs="Times New Roman"/>
          <w:b/>
        </w:rPr>
        <w:t xml:space="preserve"> </w:t>
      </w:r>
      <w:r w:rsidR="00946C44">
        <w:rPr>
          <w:rFonts w:eastAsia="Calibri" w:cs="Times New Roman"/>
        </w:rPr>
        <w:t>are</w:t>
      </w:r>
      <w:r w:rsidR="00946C44" w:rsidRPr="00F1625E">
        <w:rPr>
          <w:rFonts w:eastAsia="Calibri" w:cs="Times New Roman"/>
        </w:rPr>
        <w:t xml:space="preserve"> </w:t>
      </w:r>
      <w:r w:rsidR="00EF4DED">
        <w:rPr>
          <w:rFonts w:eastAsia="Calibri" w:cs="Times New Roman"/>
        </w:rPr>
        <w:t>recommended</w:t>
      </w:r>
      <w:r w:rsidR="00F1625E" w:rsidRPr="002C4439">
        <w:rPr>
          <w:rFonts w:eastAsia="Calibri" w:cs="Times New Roman"/>
        </w:rPr>
        <w:t xml:space="preserve"> to protect for respiratory </w:t>
      </w:r>
      <w:r w:rsidR="00861216">
        <w:rPr>
          <w:rFonts w:eastAsia="Calibri" w:cs="Times New Roman"/>
        </w:rPr>
        <w:t>effects</w:t>
      </w:r>
      <w:r w:rsidR="00861216" w:rsidRPr="002C4439">
        <w:rPr>
          <w:rFonts w:eastAsia="Calibri" w:cs="Times New Roman"/>
        </w:rPr>
        <w:t xml:space="preserve"> </w:t>
      </w:r>
      <w:r w:rsidR="000F3B87" w:rsidRPr="002C4439">
        <w:rPr>
          <w:rFonts w:eastAsia="Calibri" w:cs="Times New Roman"/>
        </w:rPr>
        <w:t xml:space="preserve">in </w:t>
      </w:r>
      <w:r w:rsidR="00491B5A">
        <w:rPr>
          <w:rFonts w:eastAsia="Calibri" w:cs="Times New Roman"/>
        </w:rPr>
        <w:t xml:space="preserve">exposed </w:t>
      </w:r>
      <w:r w:rsidR="000F3B87" w:rsidRPr="002C4439">
        <w:rPr>
          <w:rFonts w:eastAsia="Calibri" w:cs="Times New Roman"/>
        </w:rPr>
        <w:t>workers</w:t>
      </w:r>
      <w:r w:rsidR="00F1625E" w:rsidRPr="002C4439">
        <w:rPr>
          <w:rFonts w:eastAsia="Calibri" w:cs="Times New Roman"/>
        </w:rPr>
        <w:t xml:space="preserve">. </w:t>
      </w:r>
    </w:p>
    <w:p w:rsidR="00536253" w:rsidRPr="002C4439" w:rsidRDefault="00EF4DED" w:rsidP="000C139A">
      <w:pPr>
        <w:rPr>
          <w:rFonts w:cs="Arial"/>
        </w:rPr>
      </w:pPr>
      <w:r>
        <w:rPr>
          <w:rFonts w:cs="Arial"/>
        </w:rPr>
        <w:t>Whilst</w:t>
      </w:r>
      <w:r w:rsidR="00F1625E" w:rsidRPr="002C4439">
        <w:rPr>
          <w:rFonts w:cs="Arial"/>
        </w:rPr>
        <w:t xml:space="preserve"> the recommended TWA is considered protective, a review </w:t>
      </w:r>
      <w:r w:rsidR="008921E0" w:rsidRPr="002C4439">
        <w:rPr>
          <w:rFonts w:cs="Arial"/>
        </w:rPr>
        <w:t xml:space="preserve">of </w:t>
      </w:r>
      <w:r w:rsidR="00861216">
        <w:rPr>
          <w:rFonts w:cs="Arial"/>
        </w:rPr>
        <w:t xml:space="preserve">additional data sources for further information on </w:t>
      </w:r>
      <w:r w:rsidR="00F1625E" w:rsidRPr="002C4439">
        <w:rPr>
          <w:rFonts w:cs="Arial"/>
        </w:rPr>
        <w:t xml:space="preserve">Se-doped and undoped </w:t>
      </w:r>
      <w:r w:rsidRPr="00F1625E">
        <w:rPr>
          <w:rFonts w:eastAsia="Calibri" w:cs="Times New Roman"/>
        </w:rPr>
        <w:t>bismuth</w:t>
      </w:r>
      <w:r>
        <w:rPr>
          <w:rFonts w:eastAsia="Calibri" w:cs="Times New Roman"/>
        </w:rPr>
        <w:t xml:space="preserve"> telluride</w:t>
      </w:r>
      <w:r w:rsidRPr="004D4351">
        <w:rPr>
          <w:rFonts w:eastAsia="Calibri" w:cs="Times New Roman"/>
        </w:rPr>
        <w:t xml:space="preserve"> </w:t>
      </w:r>
      <w:r w:rsidR="008921E0" w:rsidRPr="002C4439">
        <w:rPr>
          <w:rFonts w:cs="Arial"/>
        </w:rPr>
        <w:t>toxicity is recommended</w:t>
      </w:r>
      <w:r>
        <w:rPr>
          <w:rFonts w:cs="Arial"/>
        </w:rPr>
        <w:t xml:space="preserve"> to</w:t>
      </w:r>
      <w:r w:rsidR="0040754B" w:rsidRPr="002C4439">
        <w:rPr>
          <w:rFonts w:cs="Arial"/>
        </w:rPr>
        <w:t xml:space="preserve"> </w:t>
      </w:r>
      <w:r>
        <w:rPr>
          <w:rFonts w:cs="Arial"/>
        </w:rPr>
        <w:t xml:space="preserve">further </w:t>
      </w:r>
      <w:r w:rsidR="008921E0" w:rsidRPr="002C4439">
        <w:rPr>
          <w:rFonts w:cs="Arial"/>
        </w:rPr>
        <w:t>clarify dose-response relationships</w:t>
      </w:r>
      <w:r w:rsidR="00536253" w:rsidRPr="002C4439">
        <w:rPr>
          <w:rFonts w:cs="Arial"/>
        </w:rPr>
        <w:t xml:space="preserve">. 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4D1E9F" w:rsidRDefault="00D418CF" w:rsidP="006639B4">
      <w:pPr>
        <w:rPr>
          <w:rFonts w:eastAsia="Calibri" w:cs="Arial"/>
        </w:rPr>
      </w:pPr>
      <w:r>
        <w:rPr>
          <w:rFonts w:eastAsia="Calibri" w:cs="Arial"/>
        </w:rPr>
        <w:t xml:space="preserve">Bismuth telluride </w:t>
      </w:r>
      <w:r w:rsidRPr="00D418CF">
        <w:rPr>
          <w:rFonts w:eastAsia="Calibri" w:cs="Arial"/>
        </w:rPr>
        <w:t xml:space="preserve">is </w:t>
      </w:r>
      <w:r>
        <w:rPr>
          <w:rFonts w:eastAsia="Calibri" w:cs="Arial"/>
        </w:rPr>
        <w:t xml:space="preserve">used as </w:t>
      </w:r>
      <w:r w:rsidRPr="00D418CF">
        <w:rPr>
          <w:rFonts w:eastAsia="Calibri" w:cs="Arial"/>
        </w:rPr>
        <w:t>a semiconductor</w:t>
      </w:r>
      <w:r>
        <w:rPr>
          <w:rFonts w:eastAsia="Calibri" w:cs="Arial"/>
        </w:rPr>
        <w:t xml:space="preserve"> and </w:t>
      </w:r>
      <w:r w:rsidRPr="00D418CF">
        <w:rPr>
          <w:rFonts w:eastAsia="Calibri" w:cs="Arial"/>
        </w:rPr>
        <w:t>topological insulator</w:t>
      </w:r>
      <w:r>
        <w:rPr>
          <w:rFonts w:eastAsia="Calibri" w:cs="Arial"/>
        </w:rPr>
        <w:t xml:space="preserve">. When alloyed (or doped) with selenium, it is used </w:t>
      </w:r>
      <w:r w:rsidR="00FB0392">
        <w:rPr>
          <w:rFonts w:eastAsia="Calibri" w:cs="Arial"/>
        </w:rPr>
        <w:t xml:space="preserve">as a </w:t>
      </w:r>
      <w:r w:rsidR="00FB0392" w:rsidRPr="00D418CF">
        <w:rPr>
          <w:rFonts w:eastAsia="Calibri" w:cs="Arial"/>
        </w:rPr>
        <w:t>thermoelectric material</w:t>
      </w:r>
      <w:r w:rsidRPr="00D418CF">
        <w:rPr>
          <w:rFonts w:eastAsia="Calibri" w:cs="Arial"/>
        </w:rPr>
        <w:t xml:space="preserve"> for refrigeration </w:t>
      </w:r>
      <w:r w:rsidR="00FB0392">
        <w:rPr>
          <w:rFonts w:eastAsia="Calibri" w:cs="Arial"/>
        </w:rPr>
        <w:t>and</w:t>
      </w:r>
      <w:r w:rsidRPr="00D418CF">
        <w:rPr>
          <w:rFonts w:eastAsia="Calibri" w:cs="Arial"/>
        </w:rPr>
        <w:t xml:space="preserve"> </w:t>
      </w:r>
      <w:r>
        <w:rPr>
          <w:rFonts w:eastAsia="Calibri" w:cs="Arial"/>
        </w:rPr>
        <w:t>power generation</w:t>
      </w:r>
      <w:r w:rsidRPr="00D418CF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4D1E9F" w:rsidRPr="004D4351">
        <w:rPr>
          <w:rFonts w:eastAsia="Calibri" w:cs="Arial"/>
        </w:rPr>
        <w:t>The</w:t>
      </w:r>
      <w:r w:rsidR="008843D4">
        <w:rPr>
          <w:rFonts w:eastAsia="Calibri" w:cs="Arial"/>
        </w:rPr>
        <w:t xml:space="preserve"> evidence derived from animal studies suggest that</w:t>
      </w:r>
      <w:r w:rsidR="004D1E9F" w:rsidRPr="004D4351">
        <w:rPr>
          <w:rFonts w:eastAsia="Calibri" w:cs="Arial"/>
        </w:rPr>
        <w:t xml:space="preserve"> </w:t>
      </w:r>
      <w:r w:rsidR="008843D4">
        <w:rPr>
          <w:rFonts w:eastAsia="Calibri" w:cs="Arial"/>
        </w:rPr>
        <w:t>pulmonary lesi</w:t>
      </w:r>
      <w:r w:rsidR="000E0292">
        <w:rPr>
          <w:rFonts w:eastAsia="Calibri" w:cs="Arial"/>
        </w:rPr>
        <w:t>ons are the critical effect of</w:t>
      </w:r>
      <w:r w:rsidR="008843D4">
        <w:rPr>
          <w:rFonts w:eastAsia="Calibri" w:cs="Arial"/>
        </w:rPr>
        <w:t xml:space="preserve"> </w:t>
      </w:r>
      <w:r w:rsidR="00C34B1C">
        <w:rPr>
          <w:rFonts w:eastAsia="Calibri" w:cs="Arial"/>
        </w:rPr>
        <w:t>long-term</w:t>
      </w:r>
      <w:r w:rsidR="008843D4">
        <w:rPr>
          <w:rFonts w:eastAsia="Calibri" w:cs="Arial"/>
        </w:rPr>
        <w:t xml:space="preserve"> exposure to doped bismuth telluride.</w:t>
      </w:r>
      <w:r w:rsidR="004D1E9F">
        <w:rPr>
          <w:rFonts w:eastAsia="Calibri" w:cs="Arial"/>
        </w:rPr>
        <w:t xml:space="preserve"> There is </w:t>
      </w:r>
      <w:r w:rsidR="00C34B1C">
        <w:rPr>
          <w:rFonts w:eastAsia="Calibri" w:cs="Arial"/>
        </w:rPr>
        <w:t xml:space="preserve">limited </w:t>
      </w:r>
      <w:r w:rsidR="004D1E9F">
        <w:rPr>
          <w:rFonts w:eastAsia="Calibri" w:cs="Arial"/>
        </w:rPr>
        <w:t xml:space="preserve">evidence of </w:t>
      </w:r>
      <w:r w:rsidR="009D2946">
        <w:rPr>
          <w:rFonts w:eastAsia="Calibri" w:cs="Arial"/>
        </w:rPr>
        <w:t>un</w:t>
      </w:r>
      <w:r w:rsidR="004D1E9F">
        <w:rPr>
          <w:rFonts w:eastAsia="Calibri" w:cs="Arial"/>
        </w:rPr>
        <w:t xml:space="preserve">doped bismuth telluride causing the </w:t>
      </w:r>
      <w:r w:rsidR="00536253">
        <w:rPr>
          <w:rFonts w:eastAsia="Calibri" w:cs="Arial"/>
        </w:rPr>
        <w:t>same</w:t>
      </w:r>
      <w:r w:rsidR="004D1E9F">
        <w:rPr>
          <w:rFonts w:eastAsia="Calibri" w:cs="Arial"/>
        </w:rPr>
        <w:t xml:space="preserve"> target organ effects.</w:t>
      </w:r>
    </w:p>
    <w:p w:rsidR="006639B4" w:rsidRDefault="004D1E9F" w:rsidP="006639B4">
      <w:pPr>
        <w:rPr>
          <w:rFonts w:eastAsia="Calibri" w:cs="Arial"/>
        </w:rPr>
      </w:pPr>
      <w:r w:rsidRPr="004D4351">
        <w:rPr>
          <w:rFonts w:eastAsia="Calibri" w:cs="Arial"/>
        </w:rPr>
        <w:t xml:space="preserve">Data from human studies </w:t>
      </w:r>
      <w:r w:rsidR="00491B5A">
        <w:rPr>
          <w:rFonts w:eastAsia="Calibri" w:cs="Arial"/>
        </w:rPr>
        <w:t xml:space="preserve">are </w:t>
      </w:r>
      <w:r>
        <w:rPr>
          <w:rFonts w:eastAsia="Calibri" w:cs="Arial"/>
        </w:rPr>
        <w:t>limited</w:t>
      </w:r>
      <w:r w:rsidR="00491B5A">
        <w:rPr>
          <w:rFonts w:eastAsia="Calibri" w:cs="Arial"/>
        </w:rPr>
        <w:t>. Subjects exposed under controlled conditions (vacuum hoods) reported no adverse effects except for “telluride breath”, a garlic odour associated with exposure (</w:t>
      </w:r>
      <w:r>
        <w:rPr>
          <w:rFonts w:eastAsia="Calibri" w:cs="Arial"/>
        </w:rPr>
        <w:t>ACGIH, 2001).</w:t>
      </w:r>
    </w:p>
    <w:p w:rsidR="00410480" w:rsidRPr="00410480" w:rsidRDefault="00410480" w:rsidP="006639B4">
      <w:pPr>
        <w:rPr>
          <w:rFonts w:cs="Arial"/>
        </w:rPr>
      </w:pPr>
      <w:r w:rsidRPr="00341D14">
        <w:rPr>
          <w:rFonts w:cs="Arial"/>
        </w:rPr>
        <w:t xml:space="preserve">It is expected that the recommended TWA </w:t>
      </w:r>
      <w:r>
        <w:rPr>
          <w:rFonts w:cs="Arial"/>
        </w:rPr>
        <w:t xml:space="preserve">for undoped </w:t>
      </w:r>
      <w:r w:rsidRPr="00F1625E">
        <w:rPr>
          <w:rFonts w:eastAsia="Calibri" w:cs="Times New Roman"/>
        </w:rPr>
        <w:t>bismuth</w:t>
      </w:r>
      <w:r>
        <w:rPr>
          <w:rFonts w:eastAsia="Calibri" w:cs="Times New Roman"/>
        </w:rPr>
        <w:t xml:space="preserve"> telluride</w:t>
      </w:r>
      <w:r>
        <w:rPr>
          <w:rFonts w:cs="Arial"/>
        </w:rPr>
        <w:t xml:space="preserve"> </w:t>
      </w:r>
      <w:r w:rsidRPr="00341D14">
        <w:rPr>
          <w:rFonts w:cs="Arial"/>
        </w:rPr>
        <w:t xml:space="preserve">will prevent </w:t>
      </w:r>
      <w:r>
        <w:rPr>
          <w:rFonts w:cs="Arial"/>
        </w:rPr>
        <w:t>for</w:t>
      </w:r>
      <w:r w:rsidRPr="00341D14">
        <w:rPr>
          <w:rFonts w:cs="Arial"/>
        </w:rPr>
        <w:t xml:space="preserve"> irritant effects in exposed workers</w:t>
      </w:r>
      <w:r w:rsidR="00491B5A">
        <w:rPr>
          <w:rFonts w:cs="Arial"/>
        </w:rPr>
        <w:t>. A</w:t>
      </w:r>
      <w:r>
        <w:rPr>
          <w:rFonts w:cs="Arial"/>
        </w:rPr>
        <w:t xml:space="preserve"> lower TWA</w:t>
      </w:r>
      <w:r w:rsidR="00491B5A">
        <w:rPr>
          <w:rFonts w:cs="Arial"/>
        </w:rPr>
        <w:t xml:space="preserve"> is recommended</w:t>
      </w:r>
      <w:r>
        <w:rPr>
          <w:rFonts w:cs="Arial"/>
        </w:rPr>
        <w:t xml:space="preserve"> for Se-doped </w:t>
      </w:r>
      <w:r w:rsidRPr="00F1625E">
        <w:rPr>
          <w:rFonts w:eastAsia="Calibri" w:cs="Times New Roman"/>
        </w:rPr>
        <w:t>bismuth</w:t>
      </w:r>
      <w:r>
        <w:rPr>
          <w:rFonts w:eastAsia="Calibri" w:cs="Times New Roman"/>
        </w:rPr>
        <w:t xml:space="preserve"> telluride</w:t>
      </w:r>
      <w:r>
        <w:rPr>
          <w:rFonts w:cs="Arial"/>
        </w:rPr>
        <w:t xml:space="preserve"> given mild but reversible effects in animals.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7C27AA" w:rsidRDefault="007C27AA" w:rsidP="007C27AA">
      <w:pPr>
        <w:rPr>
          <w:rFonts w:eastAsia="Calibri" w:cs="Times New Roman"/>
        </w:rPr>
      </w:pPr>
      <w:r w:rsidRPr="0050047A">
        <w:rPr>
          <w:rFonts w:eastAsia="Calibri" w:cs="Times New Roman"/>
        </w:rPr>
        <w:t xml:space="preserve">Not classified as a </w:t>
      </w:r>
      <w:r w:rsidR="00D418CF">
        <w:rPr>
          <w:rFonts w:eastAsia="Calibri" w:cs="Times New Roman"/>
        </w:rPr>
        <w:t>h</w:t>
      </w:r>
      <w:r>
        <w:rPr>
          <w:rFonts w:eastAsia="Calibri" w:cs="Times New Roman"/>
        </w:rPr>
        <w:t xml:space="preserve">azardous </w:t>
      </w:r>
      <w:r w:rsidRPr="0050047A">
        <w:rPr>
          <w:rFonts w:eastAsia="Calibri" w:cs="Times New Roman"/>
        </w:rPr>
        <w:t>according to the Globally Harmonized System of Classification and Labelling of Chemicals (GHS).</w:t>
      </w:r>
    </w:p>
    <w:p w:rsidR="00FB0392" w:rsidRPr="00FB0392" w:rsidRDefault="00FB0392" w:rsidP="007C27AA">
      <w:pPr>
        <w:rPr>
          <w:rFonts w:cs="Arial"/>
        </w:rPr>
      </w:pPr>
      <w:r>
        <w:rPr>
          <w:rFonts w:cs="Arial"/>
        </w:rPr>
        <w:lastRenderedPageBreak/>
        <w:t>Not</w:t>
      </w:r>
      <w:r w:rsidRPr="003A677E">
        <w:rPr>
          <w:rFonts w:cs="Arial"/>
        </w:rPr>
        <w:t xml:space="preserve"> classified as a skin</w:t>
      </w:r>
      <w:r w:rsidR="008843D4">
        <w:rPr>
          <w:rFonts w:cs="Arial"/>
        </w:rPr>
        <w:t xml:space="preserve"> sensitiser</w:t>
      </w:r>
      <w:r w:rsidRPr="003A677E">
        <w:rPr>
          <w:rFonts w:cs="Arial"/>
        </w:rPr>
        <w:t xml:space="preserve"> or respiratory sensitiser according to the GHS</w:t>
      </w:r>
      <w:r>
        <w:rPr>
          <w:rFonts w:cs="Arial"/>
        </w:rPr>
        <w:t>.</w:t>
      </w:r>
    </w:p>
    <w:p w:rsidR="005E6979" w:rsidRPr="00FB0392" w:rsidRDefault="00746989">
      <w:pPr>
        <w:rPr>
          <w:rFonts w:eastAsia="Calibri" w:cs="Arial"/>
        </w:rPr>
        <w:sectPr w:rsidR="005E6979" w:rsidRPr="00FB0392" w:rsidSect="009167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titlePg/>
          <w:docGrid w:linePitch="360"/>
        </w:sectPr>
      </w:pPr>
      <w:r>
        <w:rPr>
          <w:rFonts w:eastAsia="Calibri" w:cs="Times New Roman"/>
        </w:rPr>
        <w:t>There are insufficient data to recommend a skin notation.</w:t>
      </w: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B06B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ACGIH WES equivalent"/>
                    <w:tag w:val="ACGIH WES equivalent"/>
                    <w:id w:val="1166677494"/>
                    <w:placeholder>
                      <w:docPart w:val="ED7FEC1324B94667838E28ABE61DD364"/>
                    </w:placeholder>
                  </w:sdtPr>
                  <w:sdtEndPr/>
                  <w:sdtContent>
                    <w:r w:rsidR="00AB06BA">
                      <w:t>TWA 10 mg/m</w:t>
                    </w:r>
                    <w:r w:rsidR="00AB06BA" w:rsidRPr="00AB06BA">
                      <w:rPr>
                        <w:vertAlign w:val="superscript"/>
                      </w:rPr>
                      <w:t>3</w:t>
                    </w:r>
                    <w:r w:rsidR="00AB06BA" w:rsidRPr="00AB06BA">
                      <w:rPr>
                        <w:vertAlign w:val="subscript"/>
                      </w:rPr>
                      <w:t xml:space="preserve"> </w:t>
                    </w:r>
                    <w:r w:rsidR="00AB06BA">
                      <w:t>(</w:t>
                    </w:r>
                    <w:r w:rsidR="00AB06BA" w:rsidRPr="00AB06BA">
                      <w:t>5 mg/m</w:t>
                    </w:r>
                    <w:r w:rsidR="00AB06BA" w:rsidRPr="00AB06BA">
                      <w:rPr>
                        <w:vertAlign w:val="superscript"/>
                      </w:rPr>
                      <w:t>3</w:t>
                    </w:r>
                    <w:r w:rsidR="00AB06BA" w:rsidRPr="00AB06BA">
                      <w:t xml:space="preserve"> </w:t>
                    </w:r>
                    <w:r w:rsidR="00AB06BA">
                      <w:t>(Se</w:t>
                    </w:r>
                    <w:r w:rsidR="005F4CBD">
                      <w:t>-</w:t>
                    </w:r>
                    <w:r w:rsidR="00AB06BA">
                      <w:t>doped))</w:t>
                    </w:r>
                  </w:sdtContent>
                </w:sdt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B06B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B06BA">
                  <w:t>TVL-TWA 10 mg/m</w:t>
                </w:r>
                <w:r w:rsidR="00AB06BA" w:rsidRPr="00AB06BA">
                  <w:rPr>
                    <w:vertAlign w:val="superscript"/>
                  </w:rPr>
                  <w:t>3</w:t>
                </w:r>
                <w:r w:rsidR="00AB06BA" w:rsidRPr="00AB06BA">
                  <w:rPr>
                    <w:vertAlign w:val="subscript"/>
                  </w:rPr>
                  <w:t xml:space="preserve"> </w:t>
                </w:r>
                <w:r w:rsidR="00AB06BA">
                  <w:t>(U</w:t>
                </w:r>
                <w:r w:rsidR="00AB06BA" w:rsidRPr="00AB06BA">
                  <w:t>ndoped</w:t>
                </w:r>
                <w:r w:rsidR="00AB06BA">
                  <w:t>)</w:t>
                </w:r>
                <w:r w:rsidR="00AB06BA" w:rsidRPr="00AB06BA">
                  <w:t xml:space="preserve"> </w:t>
                </w:r>
                <w:r w:rsidR="003A0358">
                  <w:t xml:space="preserve">/ </w:t>
                </w:r>
                <w:r w:rsidR="00AB06BA" w:rsidRPr="00AB06BA">
                  <w:t>5 mg/m</w:t>
                </w:r>
                <w:r w:rsidR="00AB06BA" w:rsidRPr="00AB06BA">
                  <w:rPr>
                    <w:vertAlign w:val="superscript"/>
                  </w:rPr>
                  <w:t>3</w:t>
                </w:r>
                <w:r w:rsidR="00AB06BA" w:rsidRPr="00AB06BA">
                  <w:t xml:space="preserve"> </w:t>
                </w:r>
                <w:r w:rsidR="00AB06BA">
                  <w:t>(Doped)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1D4224" w:rsidRDefault="001D4224" w:rsidP="00144D2D">
            <w:pPr>
              <w:pStyle w:val="ListBullet"/>
              <w:numPr>
                <w:ilvl w:val="0"/>
                <w:numId w:val="0"/>
              </w:numPr>
            </w:pPr>
            <w:r>
              <w:t xml:space="preserve">TLV-TWA recommended to </w:t>
            </w:r>
            <w:r w:rsidRPr="00EC1DA3">
              <w:t xml:space="preserve">minimise </w:t>
            </w:r>
            <w:r>
              <w:t xml:space="preserve">the potential for </w:t>
            </w:r>
            <w:r w:rsidR="00144D2D">
              <w:t>pulmonary effects and granulomatous lesions</w:t>
            </w:r>
            <w:r w:rsidR="003A0358">
              <w:t xml:space="preserve"> observed in chronic studies</w:t>
            </w:r>
            <w:r w:rsidR="00861216">
              <w:t xml:space="preserve"> in animals</w:t>
            </w:r>
            <w:r w:rsidR="003A0358">
              <w:t xml:space="preserve"> with the doped mixture</w:t>
            </w:r>
            <w:r>
              <w:t>.</w:t>
            </w:r>
          </w:p>
          <w:p w:rsidR="00861216" w:rsidRDefault="00861216" w:rsidP="00FB0392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A0412F" w:rsidRDefault="001D4224" w:rsidP="00FB039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Summary of data:</w:t>
            </w:r>
          </w:p>
          <w:p w:rsidR="001D4224" w:rsidRDefault="001D4224" w:rsidP="00A0412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:rsidR="00144D2D" w:rsidRDefault="00144D2D" w:rsidP="00861216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Limited human data </w:t>
            </w:r>
          </w:p>
          <w:p w:rsidR="00946C44" w:rsidRDefault="00946C44" w:rsidP="00861216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No adverse health effects report</w:t>
            </w:r>
            <w:r w:rsidR="008843D4">
              <w:t>ed</w:t>
            </w:r>
            <w:r>
              <w:t xml:space="preserve"> by human subjects exposed in </w:t>
            </w:r>
            <w:r w:rsidR="008921E0">
              <w:t xml:space="preserve">a </w:t>
            </w:r>
            <w:r>
              <w:t xml:space="preserve">controlled environment </w:t>
            </w:r>
            <w:r w:rsidR="00FB0392">
              <w:t>using vacuum hoods, other than ‘</w:t>
            </w:r>
            <w:r>
              <w:t>telluride breath’ or breath with a sharp garlic odour</w:t>
            </w:r>
            <w:r w:rsidR="008921E0">
              <w:t xml:space="preserve"> (no further information)</w:t>
            </w:r>
            <w:r w:rsidR="00861216">
              <w:t>.</w:t>
            </w:r>
          </w:p>
          <w:p w:rsidR="008843D4" w:rsidRDefault="008843D4" w:rsidP="00A0412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144D2D" w:rsidRDefault="00144D2D" w:rsidP="00A0412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:rsidR="00861216" w:rsidRDefault="00A0412F" w:rsidP="00861216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Chronic exposure (6 h/d</w:t>
            </w:r>
            <w:r w:rsidR="00861216">
              <w:t>,</w:t>
            </w:r>
            <w:r w:rsidR="00AC1A2E">
              <w:t xml:space="preserve"> </w:t>
            </w:r>
            <w:r>
              <w:t>5</w:t>
            </w:r>
            <w:r w:rsidR="005F4CBD">
              <w:t xml:space="preserve"> </w:t>
            </w:r>
            <w:r>
              <w:t xml:space="preserve">d/wk for </w:t>
            </w:r>
            <w:r w:rsidR="00BB3C99">
              <w:t xml:space="preserve">12 </w:t>
            </w:r>
            <w:r w:rsidR="009D2946">
              <w:t>mo</w:t>
            </w:r>
            <w:r w:rsidR="00AC1A2E">
              <w:t xml:space="preserve">) </w:t>
            </w:r>
            <w:r w:rsidR="00861216">
              <w:t>in</w:t>
            </w:r>
            <w:r w:rsidR="00AC1A2E">
              <w:t xml:space="preserve"> dogs</w:t>
            </w:r>
            <w:r w:rsidR="00144D2D">
              <w:t xml:space="preserve">, rabbits and rats to bismuth telluride </w:t>
            </w:r>
            <w:r w:rsidR="00AC1A2E">
              <w:t xml:space="preserve">(doped </w:t>
            </w:r>
            <w:r w:rsidR="00144D2D">
              <w:t>with stannous telluride</w:t>
            </w:r>
            <w:r w:rsidR="00AC1A2E">
              <w:t>)</w:t>
            </w:r>
            <w:r w:rsidR="00144D2D">
              <w:t xml:space="preserve"> </w:t>
            </w:r>
            <w:r w:rsidR="00AC1A2E">
              <w:t>at 15 mg/m</w:t>
            </w:r>
            <w:r w:rsidR="00AC1A2E" w:rsidRPr="00BB3C99">
              <w:rPr>
                <w:vertAlign w:val="superscript"/>
              </w:rPr>
              <w:t>3</w:t>
            </w:r>
            <w:r w:rsidR="00AC1A2E">
              <w:t xml:space="preserve"> </w:t>
            </w:r>
            <w:r w:rsidR="00861216">
              <w:t xml:space="preserve">(mean) </w:t>
            </w:r>
            <w:r w:rsidR="00AC1A2E">
              <w:t xml:space="preserve">resulted in </w:t>
            </w:r>
            <w:r w:rsidR="00BB3C99">
              <w:t xml:space="preserve">small </w:t>
            </w:r>
            <w:r w:rsidR="00AC1A2E">
              <w:t>granulomatous lesions developing in lungs of dogs</w:t>
            </w:r>
            <w:r w:rsidR="00BB3C99">
              <w:t xml:space="preserve"> after 6 mo</w:t>
            </w:r>
            <w:r w:rsidR="005F4CBD">
              <w:t>:</w:t>
            </w:r>
          </w:p>
          <w:p w:rsidR="00861216" w:rsidRDefault="00861216" w:rsidP="00861216">
            <w:pPr>
              <w:pStyle w:val="ListBullet"/>
              <w:numPr>
                <w:ilvl w:val="0"/>
                <w:numId w:val="3"/>
              </w:numPr>
              <w:spacing w:before="0" w:after="80"/>
              <w:ind w:left="1156"/>
              <w:contextualSpacing w:val="0"/>
            </w:pPr>
            <w:r>
              <w:t>rabbits and rats showed similar histologic results, with rats showing fewer granulomas and some areas of epithelisation of the alveolar walls</w:t>
            </w:r>
          </w:p>
          <w:p w:rsidR="00AC1A2E" w:rsidRDefault="00861216" w:rsidP="00861216">
            <w:pPr>
              <w:pStyle w:val="ListBullet"/>
              <w:numPr>
                <w:ilvl w:val="0"/>
                <w:numId w:val="3"/>
              </w:numPr>
              <w:spacing w:before="0" w:after="80"/>
              <w:ind w:left="1156"/>
              <w:contextualSpacing w:val="0"/>
            </w:pPr>
            <w:r>
              <w:t>i</w:t>
            </w:r>
            <w:r w:rsidR="00BB3C99">
              <w:t>n dogs exposed for 8 mo and then sacrificed at 12 mo, the lesions were shown to have</w:t>
            </w:r>
            <w:r w:rsidR="00F643C1">
              <w:t xml:space="preserve"> regressed</w:t>
            </w:r>
          </w:p>
          <w:p w:rsidR="00AC1A2E" w:rsidRDefault="00AC1A2E" w:rsidP="00861216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 xml:space="preserve">Similar study using undoped bismuth telluride </w:t>
            </w:r>
            <w:r w:rsidR="009D2946">
              <w:t>(15 mg/m</w:t>
            </w:r>
            <w:r w:rsidR="009D2946" w:rsidRPr="00861216">
              <w:rPr>
                <w:vertAlign w:val="superscript"/>
              </w:rPr>
              <w:t>3</w:t>
            </w:r>
            <w:r w:rsidR="009D2946">
              <w:t xml:space="preserve">, 11 mo) </w:t>
            </w:r>
            <w:r w:rsidR="008921E0">
              <w:t xml:space="preserve">observed </w:t>
            </w:r>
            <w:r>
              <w:t>no adverse effects</w:t>
            </w:r>
            <w:r w:rsidR="00BB3C99">
              <w:t xml:space="preserve"> other than those characteristic of inhalation of an inert dust</w:t>
            </w:r>
          </w:p>
          <w:p w:rsidR="00144D2D" w:rsidRDefault="005E4F8C" w:rsidP="00861216">
            <w:pPr>
              <w:pStyle w:val="ListBullet"/>
              <w:tabs>
                <w:tab w:val="clear" w:pos="360"/>
              </w:tabs>
              <w:spacing w:before="0" w:after="80"/>
              <w:ind w:left="726" w:hanging="357"/>
              <w:contextualSpacing w:val="0"/>
            </w:pPr>
            <w:r>
              <w:t>Ins</w:t>
            </w:r>
            <w:r w:rsidR="00AC1A2E">
              <w:t>ufficient data available to recommend</w:t>
            </w:r>
            <w:r w:rsidR="009D2946">
              <w:t xml:space="preserve"> a skin or sensitiser notation or STEL. </w:t>
            </w:r>
          </w:p>
          <w:p w:rsidR="00BB3C99" w:rsidRPr="00DA352E" w:rsidRDefault="00BB3C99" w:rsidP="00861216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0E029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E029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C1A2E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746989" w:rsidP="003365A5">
            <w:pPr>
              <w:pStyle w:val="Tabletextprimarysource"/>
            </w:pPr>
            <w:r>
              <w:t>No report.</w:t>
            </w: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0E029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E029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643C1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746989" w:rsidP="00FB0392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No report.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0E029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E029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AC1A2E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746989" w:rsidP="003365A5">
            <w:pPr>
              <w:pStyle w:val="Tabletextprimarysource"/>
            </w:pPr>
            <w:r>
              <w:t>No report.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643C1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643C1">
                  <w:t>Not Assigned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Default="00F643C1" w:rsidP="003365A5">
            <w:pPr>
              <w:pStyle w:val="Tabletextprimarysource"/>
            </w:pPr>
            <w:r>
              <w:t>Toxicological database information available for bismuth telluride, doped or undoped, too poor to justify recommendations for health based OEL.</w:t>
            </w:r>
          </w:p>
          <w:p w:rsidR="00BB3C99" w:rsidRPr="00DA352E" w:rsidRDefault="00BB3C99" w:rsidP="003365A5">
            <w:pPr>
              <w:pStyle w:val="Tabletextprimarysource"/>
            </w:pPr>
          </w:p>
        </w:tc>
      </w:tr>
    </w:tbl>
    <w:p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:rsidR="007E2A4B" w:rsidRDefault="00D418CF">
      <w:r>
        <w:t>NIL</w:t>
      </w:r>
      <w:r w:rsidR="00746989">
        <w:t>.</w:t>
      </w:r>
    </w:p>
    <w:bookmarkEnd w:id="0"/>
    <w:p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he chemical is not mutagenic. The chemical is not a non-threshhold based genotoxic carcinogen"/>
      </w:tblPr>
      <w:tblGrid>
        <w:gridCol w:w="6603"/>
        <w:gridCol w:w="2423"/>
      </w:tblGrid>
      <w:tr w:rsidR="00FB0392" w:rsidTr="00FB0392">
        <w:trPr>
          <w:trHeight w:val="454"/>
          <w:tblHeader/>
        </w:trPr>
        <w:tc>
          <w:tcPr>
            <w:tcW w:w="6603" w:type="dxa"/>
            <w:vAlign w:val="center"/>
          </w:tcPr>
          <w:p w:rsidR="00FB0392" w:rsidRDefault="00FB0392" w:rsidP="00C33562">
            <w:pPr>
              <w:pStyle w:val="Tablefont"/>
              <w:keepNext/>
              <w:keepLines/>
              <w:spacing w:before="40" w:after="40"/>
            </w:pPr>
            <w:r>
              <w:t>Is the chemical mutagenic?</w:t>
            </w:r>
          </w:p>
        </w:tc>
        <w:sdt>
          <w:sdtPr>
            <w:id w:val="319705052"/>
            <w:placeholder>
              <w:docPart w:val="476DDAE396B74382948C3A7EC605F254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:rsidR="00FB0392" w:rsidRDefault="00FB0392" w:rsidP="00C33562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FB0392" w:rsidTr="00FB0392">
        <w:trPr>
          <w:trHeight w:val="454"/>
        </w:trPr>
        <w:sdt>
          <w:sdtPr>
            <w:rPr>
              <w:b/>
            </w:rPr>
            <w:id w:val="1830936485"/>
            <w:placeholder>
              <w:docPart w:val="F40033F9C76F4E17A8D1C4151D959530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:rsidR="00FB0392" w:rsidRPr="006901A2" w:rsidRDefault="00FB0392" w:rsidP="00C33562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:rsidR="00FB0392" w:rsidRDefault="00FB0392" w:rsidP="00C33562">
            <w:pPr>
              <w:pStyle w:val="Tablefont"/>
              <w:keepNext/>
              <w:keepLines/>
              <w:spacing w:before="40" w:after="40"/>
            </w:pPr>
          </w:p>
        </w:tc>
      </w:tr>
    </w:tbl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1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0E0292" w:rsidP="00DD2F9B">
            <w:pPr>
              <w:pStyle w:val="Tablefont"/>
            </w:pPr>
            <w:r>
              <w:t>—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EF4DED" w:rsidP="00DD2F9B">
            <w:pPr>
              <w:pStyle w:val="Tablefont"/>
            </w:pPr>
            <w:r>
              <w:t>NA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EF4DED" w:rsidP="00DD2F9B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EF4DED" w:rsidP="00DD2F9B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EF4DED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9544E3" w:rsidP="00DD2F9B">
            <w:pPr>
              <w:pStyle w:val="Tablefont"/>
            </w:pPr>
            <w:r>
              <w:t>Carcinogenicity – A4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EF4DED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410480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0E0292" w:rsidP="00DD2F9B">
            <w:pPr>
              <w:pStyle w:val="Tablefont"/>
            </w:pPr>
            <w:r>
              <w:t>—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EF4DED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EF4DE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1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2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p w:rsidR="00932DCE" w:rsidRPr="004C23F4" w:rsidRDefault="00FB0392" w:rsidP="00F9496B">
            <w:pPr>
              <w:pStyle w:val="Tablefont"/>
            </w:pPr>
            <w:r>
              <w:t>Insufficient data to assign a skin notation</w:t>
            </w:r>
            <w:r w:rsidR="00746989">
              <w:t>.</w:t>
            </w:r>
          </w:p>
        </w:tc>
      </w:tr>
    </w:tbl>
    <w:bookmarkEnd w:id="2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236E3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3"/>
        <w:gridCol w:w="5033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7A3A1A" w:rsidP="001B79E5">
                <w:pPr>
                  <w:pStyle w:val="Tablefont"/>
                </w:pPr>
                <w:r>
                  <w:t>800.83</w:t>
                </w:r>
                <w:r w:rsidR="00A0412F">
                  <w:t xml:space="preserve"> (undoped)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7A3A1A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1964D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F643C1" w:rsidRDefault="00F643C1" w:rsidP="00F643C1">
      <w:r w:rsidRPr="002A64C4">
        <w:t xml:space="preserve">Health Council </w:t>
      </w:r>
      <w:r>
        <w:t>of the Netherlands (HCOTN) (2003</w:t>
      </w:r>
      <w:r w:rsidRPr="002A64C4">
        <w:t xml:space="preserve">) </w:t>
      </w:r>
      <w:r>
        <w:t>Dibismuth tritlluride (undoped and Se-doped</w:t>
      </w:r>
      <w:r w:rsidR="001A1A11">
        <w:t>)</w:t>
      </w:r>
      <w:r>
        <w:t>.</w:t>
      </w:r>
      <w:r w:rsidRPr="002A64C4">
        <w:t xml:space="preserve"> </w:t>
      </w:r>
      <w:r>
        <w:t>Health-based recommended occupational exposure limit</w:t>
      </w:r>
      <w:r w:rsidRPr="002A64C4">
        <w:t>. The Hague: Health Council of the Neth</w:t>
      </w:r>
      <w:r>
        <w:t>erlands; publication no. 2003/062</w:t>
      </w:r>
      <w:r w:rsidRPr="002A64C4">
        <w:t>.</w:t>
      </w:r>
    </w:p>
    <w:p w:rsidR="00236E32" w:rsidRPr="00351FE0" w:rsidRDefault="00236E32" w:rsidP="00084859"/>
    <w:sectPr w:rsidR="00236E3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3E" w:rsidRDefault="00480D3E" w:rsidP="00F43AD5">
      <w:pPr>
        <w:spacing w:after="0" w:line="240" w:lineRule="auto"/>
      </w:pPr>
      <w:r>
        <w:separator/>
      </w:r>
    </w:p>
  </w:endnote>
  <w:endnote w:type="continuationSeparator" w:id="0">
    <w:p w:rsidR="00480D3E" w:rsidRDefault="00480D3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94" w:rsidRDefault="00916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A36CF" w:rsidRDefault="00AB06BA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Bismuth Telluride</w:t>
        </w:r>
        <w:r w:rsidR="00597DD8">
          <w:rPr>
            <w:b/>
            <w:sz w:val="18"/>
            <w:szCs w:val="18"/>
          </w:rPr>
          <w:t xml:space="preserve"> (incl. Se-doped</w:t>
        </w:r>
        <w:r w:rsidR="00597DD8" w:rsidRPr="00597DD8">
          <w:rPr>
            <w:b/>
            <w:sz w:val="18"/>
            <w:szCs w:val="18"/>
          </w:rPr>
          <w:t>)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1304-82-1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964DD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94" w:rsidRDefault="00916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3E" w:rsidRDefault="00480D3E" w:rsidP="00F43AD5">
      <w:pPr>
        <w:spacing w:after="0" w:line="240" w:lineRule="auto"/>
      </w:pPr>
      <w:r>
        <w:separator/>
      </w:r>
    </w:p>
  </w:footnote>
  <w:footnote w:type="continuationSeparator" w:id="0">
    <w:p w:rsidR="00480D3E" w:rsidRDefault="00480D3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94" w:rsidRDefault="00916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CF" w:rsidRDefault="00916794" w:rsidP="00F43AD5">
    <w:pPr>
      <w:pStyle w:val="Header"/>
      <w:jc w:val="right"/>
    </w:pPr>
    <w:sdt>
      <w:sdtPr>
        <w:id w:val="-125545701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DD" w:rsidRDefault="001964DD" w:rsidP="001964DD">
    <w:pPr>
      <w:pStyle w:val="Header"/>
      <w:jc w:val="right"/>
    </w:pPr>
    <w:sdt>
      <w:sdtPr>
        <w:id w:val="-1713964645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916794" w:rsidRDefault="001964DD" w:rsidP="001964DD">
    <w:pPr>
      <w:pStyle w:val="Header"/>
      <w:jc w:val="right"/>
    </w:pPr>
    <w:r>
      <w:rPr>
        <w:noProof/>
        <w:lang w:eastAsia="en-AU"/>
      </w:rPr>
      <w:t xml:space="preserve"> </w:t>
    </w:r>
    <w:r w:rsidR="00916794">
      <w:rPr>
        <w:noProof/>
        <w:lang w:eastAsia="en-AU"/>
      </w:rPr>
      <w:drawing>
        <wp:inline distT="0" distB="0" distL="0" distR="0" wp14:anchorId="4E6F284F" wp14:editId="196A438E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DD" w:rsidRDefault="001964DD" w:rsidP="001964DD">
    <w:pPr>
      <w:pStyle w:val="Header"/>
      <w:jc w:val="right"/>
    </w:pPr>
    <w:sdt>
      <w:sdtPr>
        <w:id w:val="189272868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5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8A36CF" w:rsidRDefault="008A36CF" w:rsidP="00F43AD5">
    <w:pPr>
      <w:pStyle w:val="Header"/>
      <w:jc w:val="right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4024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967DE9"/>
    <w:multiLevelType w:val="hybridMultilevel"/>
    <w:tmpl w:val="2E48C9BC"/>
    <w:lvl w:ilvl="0" w:tplc="BC06A680">
      <w:start w:val="8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32FC"/>
    <w:multiLevelType w:val="hybridMultilevel"/>
    <w:tmpl w:val="51DCE0F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0292"/>
    <w:rsid w:val="000E5A54"/>
    <w:rsid w:val="000E63D3"/>
    <w:rsid w:val="000E67CF"/>
    <w:rsid w:val="000F3B87"/>
    <w:rsid w:val="0010461E"/>
    <w:rsid w:val="00106FAA"/>
    <w:rsid w:val="00113443"/>
    <w:rsid w:val="00120161"/>
    <w:rsid w:val="001269A7"/>
    <w:rsid w:val="00131092"/>
    <w:rsid w:val="00140E6A"/>
    <w:rsid w:val="00144D2D"/>
    <w:rsid w:val="00146545"/>
    <w:rsid w:val="00146B75"/>
    <w:rsid w:val="0015266D"/>
    <w:rsid w:val="0015288A"/>
    <w:rsid w:val="00160F47"/>
    <w:rsid w:val="0016336A"/>
    <w:rsid w:val="00177CA1"/>
    <w:rsid w:val="00183823"/>
    <w:rsid w:val="00183942"/>
    <w:rsid w:val="001964DD"/>
    <w:rsid w:val="001A009E"/>
    <w:rsid w:val="001A1287"/>
    <w:rsid w:val="001A1A11"/>
    <w:rsid w:val="001A3859"/>
    <w:rsid w:val="001A3C9D"/>
    <w:rsid w:val="001A43F8"/>
    <w:rsid w:val="001B79E5"/>
    <w:rsid w:val="001D4224"/>
    <w:rsid w:val="001D56F0"/>
    <w:rsid w:val="001D663B"/>
    <w:rsid w:val="001D7B41"/>
    <w:rsid w:val="001E46DA"/>
    <w:rsid w:val="001E7D80"/>
    <w:rsid w:val="001F4B6C"/>
    <w:rsid w:val="001F4F27"/>
    <w:rsid w:val="001F62CB"/>
    <w:rsid w:val="001F6ED0"/>
    <w:rsid w:val="001F72E6"/>
    <w:rsid w:val="001F73C5"/>
    <w:rsid w:val="002046A6"/>
    <w:rsid w:val="00204956"/>
    <w:rsid w:val="002068C6"/>
    <w:rsid w:val="00213640"/>
    <w:rsid w:val="00221547"/>
    <w:rsid w:val="002216FC"/>
    <w:rsid w:val="00222533"/>
    <w:rsid w:val="00222F30"/>
    <w:rsid w:val="00224EE2"/>
    <w:rsid w:val="00227EC7"/>
    <w:rsid w:val="00236E32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4439"/>
    <w:rsid w:val="002C58FF"/>
    <w:rsid w:val="002C7AFE"/>
    <w:rsid w:val="002D05D2"/>
    <w:rsid w:val="002E0D61"/>
    <w:rsid w:val="002E4C7B"/>
    <w:rsid w:val="002F262E"/>
    <w:rsid w:val="0030740C"/>
    <w:rsid w:val="00315833"/>
    <w:rsid w:val="00317BDA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358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54B"/>
    <w:rsid w:val="004079B4"/>
    <w:rsid w:val="00410480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0D3E"/>
    <w:rsid w:val="00485BFD"/>
    <w:rsid w:val="004867A2"/>
    <w:rsid w:val="004873F2"/>
    <w:rsid w:val="00490D4C"/>
    <w:rsid w:val="00491B5A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1E9F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6253"/>
    <w:rsid w:val="005446A2"/>
    <w:rsid w:val="00544D2F"/>
    <w:rsid w:val="00551BD8"/>
    <w:rsid w:val="00581055"/>
    <w:rsid w:val="00591E38"/>
    <w:rsid w:val="00597DD8"/>
    <w:rsid w:val="005A19C5"/>
    <w:rsid w:val="005A3034"/>
    <w:rsid w:val="005A462D"/>
    <w:rsid w:val="005B253B"/>
    <w:rsid w:val="005B771D"/>
    <w:rsid w:val="005C0091"/>
    <w:rsid w:val="005C5D16"/>
    <w:rsid w:val="005D3193"/>
    <w:rsid w:val="005D4A6E"/>
    <w:rsid w:val="005E4F8C"/>
    <w:rsid w:val="005E6979"/>
    <w:rsid w:val="005E75CB"/>
    <w:rsid w:val="005F4CBD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206D"/>
    <w:rsid w:val="006532ED"/>
    <w:rsid w:val="006549F2"/>
    <w:rsid w:val="006567B7"/>
    <w:rsid w:val="00657BFB"/>
    <w:rsid w:val="0066333C"/>
    <w:rsid w:val="006639B4"/>
    <w:rsid w:val="006650FE"/>
    <w:rsid w:val="00672986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3C2B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6989"/>
    <w:rsid w:val="00750212"/>
    <w:rsid w:val="00754779"/>
    <w:rsid w:val="0075716D"/>
    <w:rsid w:val="007579C3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3A1A"/>
    <w:rsid w:val="007B1B42"/>
    <w:rsid w:val="007C27AA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1216"/>
    <w:rsid w:val="008630EE"/>
    <w:rsid w:val="00864D13"/>
    <w:rsid w:val="00871CD5"/>
    <w:rsid w:val="008745A2"/>
    <w:rsid w:val="008768A8"/>
    <w:rsid w:val="008843D4"/>
    <w:rsid w:val="0088798F"/>
    <w:rsid w:val="00887E4B"/>
    <w:rsid w:val="008915C8"/>
    <w:rsid w:val="008921E0"/>
    <w:rsid w:val="008926CB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794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6C44"/>
    <w:rsid w:val="0095260E"/>
    <w:rsid w:val="009544E3"/>
    <w:rsid w:val="009578DD"/>
    <w:rsid w:val="00961124"/>
    <w:rsid w:val="009621B6"/>
    <w:rsid w:val="00962D94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C6605"/>
    <w:rsid w:val="009D2946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412F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8D2"/>
    <w:rsid w:val="00A35ADC"/>
    <w:rsid w:val="00A402A3"/>
    <w:rsid w:val="00A53681"/>
    <w:rsid w:val="00A5373C"/>
    <w:rsid w:val="00A633D4"/>
    <w:rsid w:val="00A6461A"/>
    <w:rsid w:val="00A84504"/>
    <w:rsid w:val="00A85FE9"/>
    <w:rsid w:val="00A8672F"/>
    <w:rsid w:val="00A93057"/>
    <w:rsid w:val="00A968B0"/>
    <w:rsid w:val="00AB06BA"/>
    <w:rsid w:val="00AB2672"/>
    <w:rsid w:val="00AB2817"/>
    <w:rsid w:val="00AB43C4"/>
    <w:rsid w:val="00AB7577"/>
    <w:rsid w:val="00AC1A2E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0E8A"/>
    <w:rsid w:val="00BB3C99"/>
    <w:rsid w:val="00BB612A"/>
    <w:rsid w:val="00BD499F"/>
    <w:rsid w:val="00BD56DE"/>
    <w:rsid w:val="00BF2406"/>
    <w:rsid w:val="00C06E43"/>
    <w:rsid w:val="00C16315"/>
    <w:rsid w:val="00C3091E"/>
    <w:rsid w:val="00C34B1C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18CF"/>
    <w:rsid w:val="00D44C89"/>
    <w:rsid w:val="00D516CD"/>
    <w:rsid w:val="00D668E6"/>
    <w:rsid w:val="00D70670"/>
    <w:rsid w:val="00D74D80"/>
    <w:rsid w:val="00D76624"/>
    <w:rsid w:val="00D87570"/>
    <w:rsid w:val="00D91CB9"/>
    <w:rsid w:val="00D930E3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519E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4DED"/>
    <w:rsid w:val="00EF7F78"/>
    <w:rsid w:val="00F01B08"/>
    <w:rsid w:val="00F01C4D"/>
    <w:rsid w:val="00F053FA"/>
    <w:rsid w:val="00F10C97"/>
    <w:rsid w:val="00F11C71"/>
    <w:rsid w:val="00F16019"/>
    <w:rsid w:val="00F1625E"/>
    <w:rsid w:val="00F20E68"/>
    <w:rsid w:val="00F22093"/>
    <w:rsid w:val="00F236DF"/>
    <w:rsid w:val="00F43AD5"/>
    <w:rsid w:val="00F4402E"/>
    <w:rsid w:val="00F56DD0"/>
    <w:rsid w:val="00F643C1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0392"/>
    <w:rsid w:val="00FB4E07"/>
    <w:rsid w:val="00FB755A"/>
    <w:rsid w:val="00FC60A2"/>
    <w:rsid w:val="00FD1871"/>
    <w:rsid w:val="00FD3110"/>
    <w:rsid w:val="00FE722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7A3A1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C4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C44"/>
    <w:rPr>
      <w:b/>
      <w:bCs/>
      <w:szCs w:val="20"/>
    </w:rPr>
  </w:style>
  <w:style w:type="paragraph" w:styleId="Revision">
    <w:name w:val="Revision"/>
    <w:hidden/>
    <w:uiPriority w:val="99"/>
    <w:semiHidden/>
    <w:rsid w:val="0049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D7FEC1324B94667838E28ABE61D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8DA3-0AFF-4DF0-ABE9-9EB64688F1B5}"/>
      </w:docPartPr>
      <w:docPartBody>
        <w:p w:rsidR="007C6502" w:rsidRDefault="00C918A4" w:rsidP="00C918A4">
          <w:pPr>
            <w:pStyle w:val="ED7FEC1324B94667838E28ABE61DD364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6DDAE396B74382948C3A7EC605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A004-1BAF-464B-AB50-DB8B65C809A8}"/>
      </w:docPartPr>
      <w:docPartBody>
        <w:p w:rsidR="00122032" w:rsidRDefault="006642FF" w:rsidP="006642FF">
          <w:pPr>
            <w:pStyle w:val="476DDAE396B74382948C3A7EC605F25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0033F9C76F4E17A8D1C4151D95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991C-31F1-4955-AE37-E11123FDDE65}"/>
      </w:docPartPr>
      <w:docPartBody>
        <w:p w:rsidR="00122032" w:rsidRDefault="006642FF" w:rsidP="006642FF">
          <w:pPr>
            <w:pStyle w:val="F40033F9C76F4E17A8D1C4151D959530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22032"/>
    <w:rsid w:val="001C0B6F"/>
    <w:rsid w:val="002526A7"/>
    <w:rsid w:val="00460882"/>
    <w:rsid w:val="006642FF"/>
    <w:rsid w:val="007C6502"/>
    <w:rsid w:val="00C918A4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2F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D7FEC1324B94667838E28ABE61DD364">
    <w:name w:val="ED7FEC1324B94667838E28ABE61DD364"/>
    <w:rsid w:val="00C918A4"/>
  </w:style>
  <w:style w:type="paragraph" w:customStyle="1" w:styleId="135A985F7AD547FCB7E3E19B1347AAF1">
    <w:name w:val="135A985F7AD547FCB7E3E19B1347AAF1"/>
    <w:rsid w:val="00C918A4"/>
  </w:style>
  <w:style w:type="paragraph" w:customStyle="1" w:styleId="476DDAE396B74382948C3A7EC605F254">
    <w:name w:val="476DDAE396B74382948C3A7EC605F254"/>
    <w:rsid w:val="006642FF"/>
  </w:style>
  <w:style w:type="paragraph" w:customStyle="1" w:styleId="C938C97D90614465855F25E997ECEE13">
    <w:name w:val="C938C97D90614465855F25E997ECEE13"/>
    <w:rsid w:val="006642FF"/>
  </w:style>
  <w:style w:type="paragraph" w:customStyle="1" w:styleId="F40033F9C76F4E17A8D1C4151D959530">
    <w:name w:val="F40033F9C76F4E17A8D1C4151D959530"/>
    <w:rsid w:val="00664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8866F-3DEE-4C1E-9298-B5F75484D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DCB66-D60E-4062-95F8-FCE8C936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77A5090D.dotm</Template>
  <TotalTime>117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17</cp:revision>
  <cp:lastPrinted>2018-10-22T22:41:00Z</cp:lastPrinted>
  <dcterms:created xsi:type="dcterms:W3CDTF">2019-07-10T04:37:00Z</dcterms:created>
  <dcterms:modified xsi:type="dcterms:W3CDTF">2019-09-13T05:04:00Z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