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3BE2A009" w14:textId="77777777" w:rsidR="00BD499F" w:rsidRPr="004C23F4" w:rsidRDefault="00FE5A12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Bisphenol-A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6"/>
        <w:gridCol w:w="5030"/>
      </w:tblGrid>
      <w:tr w:rsidR="00F43AD5" w:rsidRPr="004C23F4" w14:paraId="46921F23" w14:textId="77777777" w:rsidTr="003E7572">
        <w:trPr>
          <w:cantSplit/>
          <w:tblHeader/>
        </w:trPr>
        <w:tc>
          <w:tcPr>
            <w:tcW w:w="3996" w:type="dxa"/>
          </w:tcPr>
          <w:p w14:paraId="00224746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0" w:type="dxa"/>
          </w:tcPr>
          <w:p w14:paraId="3E14FF47" w14:textId="77777777" w:rsidR="00F43AD5" w:rsidRPr="00717D45" w:rsidRDefault="00FE5A12" w:rsidP="00B76A41">
            <w:pPr>
              <w:pStyle w:val="Tablefont"/>
            </w:pPr>
            <w:r>
              <w:t>80-05-7</w:t>
            </w:r>
          </w:p>
        </w:tc>
      </w:tr>
      <w:tr w:rsidR="00F43AD5" w:rsidRPr="004C23F4" w14:paraId="50E595CA" w14:textId="77777777" w:rsidTr="003E7572">
        <w:trPr>
          <w:cantSplit/>
        </w:trPr>
        <w:tc>
          <w:tcPr>
            <w:tcW w:w="3996" w:type="dxa"/>
          </w:tcPr>
          <w:p w14:paraId="6EC1497E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0" w:type="dxa"/>
          </w:tcPr>
          <w:p w14:paraId="082D676E" w14:textId="56DEA95C" w:rsidR="00F43AD5" w:rsidRPr="00717D45" w:rsidRDefault="00A75D28" w:rsidP="00B76A41">
            <w:pPr>
              <w:pStyle w:val="Tablefont"/>
            </w:pPr>
            <w:r w:rsidRPr="00A75D28">
              <w:t>4,4'-(propane-2,2-diyl)</w:t>
            </w:r>
            <w:proofErr w:type="spellStart"/>
            <w:r w:rsidRPr="00A75D28">
              <w:t>diphenol</w:t>
            </w:r>
            <w:proofErr w:type="spellEnd"/>
            <w:r>
              <w:t xml:space="preserve">, </w:t>
            </w:r>
            <w:r w:rsidRPr="00A75D28">
              <w:t>BPA, p,p'</w:t>
            </w:r>
            <w:r w:rsidR="0039782E">
              <w:noBreakHyphen/>
            </w:r>
            <w:proofErr w:type="spellStart"/>
            <w:r w:rsidRPr="00A75D28">
              <w:t>Isopropylidenebisphenol</w:t>
            </w:r>
            <w:proofErr w:type="spellEnd"/>
          </w:p>
        </w:tc>
      </w:tr>
      <w:tr w:rsidR="00F43AD5" w:rsidRPr="004C23F4" w14:paraId="09255338" w14:textId="77777777" w:rsidTr="003E7572">
        <w:trPr>
          <w:cantSplit/>
        </w:trPr>
        <w:tc>
          <w:tcPr>
            <w:tcW w:w="3996" w:type="dxa"/>
          </w:tcPr>
          <w:p w14:paraId="12B05461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0" w:type="dxa"/>
          </w:tcPr>
          <w:p w14:paraId="11A1D998" w14:textId="04D7165E" w:rsidR="00F43AD5" w:rsidRPr="00717D45" w:rsidRDefault="009C4077" w:rsidP="00B76A41">
            <w:pPr>
              <w:pStyle w:val="Tablefont"/>
            </w:pPr>
            <w:r w:rsidRPr="009C4077">
              <w:t>C</w:t>
            </w:r>
            <w:r w:rsidRPr="003E7572">
              <w:rPr>
                <w:vertAlign w:val="subscript"/>
              </w:rPr>
              <w:t>15</w:t>
            </w:r>
            <w:r w:rsidRPr="009C4077">
              <w:t>H</w:t>
            </w:r>
            <w:r w:rsidRPr="003E7572">
              <w:rPr>
                <w:vertAlign w:val="subscript"/>
              </w:rPr>
              <w:t>16</w:t>
            </w:r>
            <w:r w:rsidRPr="009C4077">
              <w:t>O</w:t>
            </w:r>
            <w:r w:rsidRPr="003E7572">
              <w:rPr>
                <w:vertAlign w:val="subscript"/>
              </w:rPr>
              <w:t>2</w:t>
            </w:r>
          </w:p>
        </w:tc>
      </w:tr>
    </w:tbl>
    <w:p w14:paraId="51A2875C" w14:textId="3D4B18FE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EB7526">
            <w:rPr>
              <w:rStyle w:val="WESstatus"/>
            </w:rPr>
            <w:t>(new)</w:t>
          </w:r>
        </w:sdtContent>
      </w:sdt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2"/>
        <w:gridCol w:w="5024"/>
      </w:tblGrid>
      <w:tr w:rsidR="002C7AFE" w:rsidRPr="004C23F4" w14:paraId="40786465" w14:textId="77777777" w:rsidTr="00B74A05">
        <w:trPr>
          <w:cantSplit/>
          <w:tblHeader/>
        </w:trPr>
        <w:tc>
          <w:tcPr>
            <w:tcW w:w="2217" w:type="pct"/>
            <w:vAlign w:val="center"/>
          </w:tcPr>
          <w:p w14:paraId="632FBD65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2783" w:type="pct"/>
          </w:tcPr>
          <w:p w14:paraId="3981B7E3" w14:textId="77777777" w:rsidR="002C7AFE" w:rsidRPr="00F73501" w:rsidRDefault="001534EE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 mg/m</w:t>
            </w:r>
            <w:r>
              <w:rPr>
                <w:b/>
                <w:vertAlign w:val="superscript"/>
              </w:rPr>
              <w:t>3</w:t>
            </w:r>
            <w:r w:rsidR="00F73501">
              <w:rPr>
                <w:b/>
                <w:vertAlign w:val="superscript"/>
              </w:rPr>
              <w:t xml:space="preserve"> </w:t>
            </w:r>
            <w:r w:rsidR="00F73501">
              <w:rPr>
                <w:b/>
              </w:rPr>
              <w:t>(inhalable dust)</w:t>
            </w:r>
          </w:p>
        </w:tc>
      </w:tr>
      <w:tr w:rsidR="002C7AFE" w:rsidRPr="004C23F4" w14:paraId="49B44822" w14:textId="77777777" w:rsidTr="00B74A05">
        <w:trPr>
          <w:cantSplit/>
        </w:trPr>
        <w:tc>
          <w:tcPr>
            <w:tcW w:w="2217" w:type="pct"/>
            <w:vAlign w:val="center"/>
          </w:tcPr>
          <w:p w14:paraId="65B043DE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2783" w:type="pct"/>
          </w:tcPr>
          <w:p w14:paraId="362878EF" w14:textId="6AB9B4CA" w:rsidR="002C7AFE" w:rsidRPr="00EB3D1B" w:rsidRDefault="0047189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75A837B8" w14:textId="77777777" w:rsidTr="00B74A05">
        <w:trPr>
          <w:cantSplit/>
        </w:trPr>
        <w:tc>
          <w:tcPr>
            <w:tcW w:w="2217" w:type="pct"/>
            <w:vAlign w:val="center"/>
          </w:tcPr>
          <w:p w14:paraId="24401BFE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2783" w:type="pct"/>
          </w:tcPr>
          <w:p w14:paraId="4A7E985E" w14:textId="7159A610" w:rsidR="002C7AFE" w:rsidRPr="00EB3D1B" w:rsidRDefault="0047189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07D47620" w14:textId="77777777" w:rsidTr="00B74A05">
        <w:trPr>
          <w:cantSplit/>
        </w:trPr>
        <w:tc>
          <w:tcPr>
            <w:tcW w:w="2217" w:type="pct"/>
          </w:tcPr>
          <w:p w14:paraId="516E8B6C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2783" w:type="pct"/>
          </w:tcPr>
          <w:p w14:paraId="18E7988F" w14:textId="77777777" w:rsidR="002C7AFE" w:rsidRPr="00EB3D1B" w:rsidRDefault="001534EE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DSEN</w:t>
            </w:r>
          </w:p>
        </w:tc>
      </w:tr>
      <w:tr w:rsidR="002C7AFE" w:rsidRPr="004C23F4" w14:paraId="7B6E6202" w14:textId="77777777" w:rsidTr="00B74A05">
        <w:trPr>
          <w:cantSplit/>
        </w:trPr>
        <w:tc>
          <w:tcPr>
            <w:tcW w:w="2217" w:type="pct"/>
            <w:vAlign w:val="center"/>
          </w:tcPr>
          <w:p w14:paraId="163FA895" w14:textId="58A55F85" w:rsidR="00F10C97" w:rsidRPr="002C58FF" w:rsidRDefault="00921DE7" w:rsidP="00B74A05">
            <w:pPr>
              <w:pStyle w:val="Tablerowright"/>
            </w:pPr>
            <w:r>
              <w:t>IDLH:</w:t>
            </w:r>
          </w:p>
        </w:tc>
        <w:tc>
          <w:tcPr>
            <w:tcW w:w="2783" w:type="pct"/>
          </w:tcPr>
          <w:p w14:paraId="23332064" w14:textId="1744973F" w:rsidR="002C7AFE" w:rsidRPr="00EB3D1B" w:rsidRDefault="0047189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B74A05" w:rsidRPr="004C23F4" w14:paraId="5CCBAE4E" w14:textId="77777777" w:rsidTr="00B74A05">
        <w:trPr>
          <w:cantSplit/>
        </w:trPr>
        <w:tc>
          <w:tcPr>
            <w:tcW w:w="2217" w:type="pct"/>
            <w:vAlign w:val="center"/>
          </w:tcPr>
          <w:p w14:paraId="7DB05D37" w14:textId="1CAEF12C" w:rsidR="00B74A05" w:rsidRDefault="00B74A05" w:rsidP="00921DE7">
            <w:pPr>
              <w:pStyle w:val="Tablerowright"/>
            </w:pPr>
            <w:r>
              <w:t>Sampling and analysis:</w:t>
            </w:r>
          </w:p>
        </w:tc>
        <w:tc>
          <w:tcPr>
            <w:tcW w:w="2783" w:type="pct"/>
          </w:tcPr>
          <w:p w14:paraId="71F4F0ED" w14:textId="40C235A3" w:rsidR="00B74A05" w:rsidRPr="00B74A05" w:rsidRDefault="00B74A05" w:rsidP="00017C82">
            <w:pPr>
              <w:pStyle w:val="Tablefont"/>
            </w:pPr>
            <w:r w:rsidRPr="00B74A05">
              <w:rPr>
                <w:rFonts w:cs="Arial"/>
                <w:iCs/>
              </w:rPr>
              <w:t>There is uncertainty regarding quantification of the recommended value with currently available sampling and/or analysis techniques</w:t>
            </w:r>
          </w:p>
        </w:tc>
      </w:tr>
    </w:tbl>
    <w:p w14:paraId="54B2E415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DE4CF1F" w14:textId="572CFF19" w:rsidR="006639B4" w:rsidRPr="004C23F4" w:rsidRDefault="001534EE" w:rsidP="000C139A">
      <w:pPr>
        <w:rPr>
          <w:rFonts w:cs="Arial"/>
        </w:rPr>
      </w:pPr>
      <w:r>
        <w:rPr>
          <w:rFonts w:cs="Arial"/>
        </w:rPr>
        <w:t>A TWA of 2</w:t>
      </w:r>
      <w:r w:rsidRPr="001534EE">
        <w:rPr>
          <w:rFonts w:cs="Arial"/>
        </w:rPr>
        <w:t xml:space="preserve"> </w:t>
      </w:r>
      <w:r w:rsidR="003E7572">
        <w:rPr>
          <w:rFonts w:cs="Arial"/>
        </w:rPr>
        <w:t>m</w:t>
      </w:r>
      <w:r w:rsidRPr="001534EE">
        <w:rPr>
          <w:rFonts w:cs="Arial"/>
        </w:rPr>
        <w:t>g/m</w:t>
      </w:r>
      <w:r w:rsidRPr="001534EE">
        <w:rPr>
          <w:rFonts w:cs="Arial"/>
          <w:vertAlign w:val="superscript"/>
        </w:rPr>
        <w:t>3</w:t>
      </w:r>
      <w:r w:rsidR="003F4170">
        <w:rPr>
          <w:rFonts w:cs="Arial"/>
        </w:rPr>
        <w:t xml:space="preserve"> i</w:t>
      </w:r>
      <w:r w:rsidRPr="001534EE">
        <w:rPr>
          <w:rFonts w:cs="Arial"/>
        </w:rPr>
        <w:t xml:space="preserve">s recommended to </w:t>
      </w:r>
      <w:r>
        <w:rPr>
          <w:rFonts w:cs="Arial"/>
        </w:rPr>
        <w:t xml:space="preserve">protect for irritation of the respiratory tract </w:t>
      </w:r>
      <w:r w:rsidR="00EB7526">
        <w:rPr>
          <w:rFonts w:cs="Arial"/>
        </w:rPr>
        <w:t xml:space="preserve">in </w:t>
      </w:r>
      <w:r>
        <w:rPr>
          <w:rFonts w:cs="Arial"/>
        </w:rPr>
        <w:t>exposed workers</w:t>
      </w:r>
      <w:r w:rsidRPr="001534EE">
        <w:rPr>
          <w:rFonts w:cs="Arial"/>
        </w:rPr>
        <w:t>.</w:t>
      </w:r>
    </w:p>
    <w:p w14:paraId="7DEABBC3" w14:textId="77777777" w:rsidR="00C7155E" w:rsidRPr="004C23F4" w:rsidRDefault="00F10C97" w:rsidP="003365A5">
      <w:pPr>
        <w:pStyle w:val="Heading2"/>
      </w:pPr>
      <w:r>
        <w:t>Discussion and conclusions</w:t>
      </w:r>
    </w:p>
    <w:p w14:paraId="5EA766A9" w14:textId="449D54E5" w:rsidR="006546FB" w:rsidRDefault="006A46F3" w:rsidP="00232A21">
      <w:r>
        <w:t xml:space="preserve">Bisphenol </w:t>
      </w:r>
      <w:proofErr w:type="gramStart"/>
      <w:r>
        <w:t>A</w:t>
      </w:r>
      <w:proofErr w:type="gramEnd"/>
      <w:r>
        <w:t xml:space="preserve"> (BPA) is widely used in the manufacture of polycarbonate plastics and epoxy resins.</w:t>
      </w:r>
      <w:r w:rsidR="004A3048">
        <w:t xml:space="preserve"> </w:t>
      </w:r>
    </w:p>
    <w:p w14:paraId="3132306F" w14:textId="45E3AE76" w:rsidR="00F73501" w:rsidRDefault="003B4727" w:rsidP="00232A21">
      <w:r>
        <w:t>T</w:t>
      </w:r>
      <w:r w:rsidR="00764A40">
        <w:t>here are</w:t>
      </w:r>
      <w:r w:rsidR="003F4170">
        <w:t xml:space="preserve"> limited data available in humans </w:t>
      </w:r>
      <w:r w:rsidR="0039782E">
        <w:t>other than</w:t>
      </w:r>
      <w:r w:rsidR="003F4170">
        <w:t xml:space="preserve"> </w:t>
      </w:r>
      <w:r w:rsidR="00F73501">
        <w:t xml:space="preserve">reports of contact allergic reactions and local effects on mucous </w:t>
      </w:r>
      <w:r w:rsidR="00F73501" w:rsidRPr="003E7572">
        <w:t>membranes of nose and eyes in occupational settings</w:t>
      </w:r>
      <w:r w:rsidR="00232A21" w:rsidRPr="003E7572">
        <w:t>.</w:t>
      </w:r>
      <w:r w:rsidR="003F6CE7" w:rsidRPr="003E7572">
        <w:t xml:space="preserve"> </w:t>
      </w:r>
      <w:r>
        <w:t>A</w:t>
      </w:r>
      <w:r w:rsidRPr="003E7572">
        <w:t xml:space="preserve"> NOAEC of 10 mg/m</w:t>
      </w:r>
      <w:r w:rsidRPr="003E7572">
        <w:rPr>
          <w:vertAlign w:val="superscript"/>
        </w:rPr>
        <w:t>3</w:t>
      </w:r>
      <w:r w:rsidRPr="003E7572">
        <w:t xml:space="preserve"> </w:t>
      </w:r>
      <w:r>
        <w:t xml:space="preserve">is </w:t>
      </w:r>
      <w:r w:rsidRPr="003E7572">
        <w:t xml:space="preserve">reported </w:t>
      </w:r>
      <w:r>
        <w:t>i</w:t>
      </w:r>
      <w:r w:rsidR="00232A21" w:rsidRPr="003E7572">
        <w:t xml:space="preserve">n rats exposed to </w:t>
      </w:r>
      <w:r w:rsidR="00F73501" w:rsidRPr="003E7572">
        <w:t xml:space="preserve">airborne BPA </w:t>
      </w:r>
      <w:r w:rsidR="003F4170" w:rsidRPr="003E7572">
        <w:t xml:space="preserve">daily </w:t>
      </w:r>
      <w:r w:rsidR="00F73501" w:rsidRPr="003E7572">
        <w:t>for 13 week</w:t>
      </w:r>
      <w:r w:rsidR="00232A21" w:rsidRPr="003E7572">
        <w:t>s</w:t>
      </w:r>
      <w:r w:rsidR="0039782E">
        <w:t xml:space="preserve"> (DFG, 2011)</w:t>
      </w:r>
      <w:r w:rsidR="003F4170">
        <w:t>. M</w:t>
      </w:r>
      <w:r w:rsidR="00F73501" w:rsidRPr="003E7572">
        <w:t xml:space="preserve">ild </w:t>
      </w:r>
      <w:r w:rsidR="00232A21" w:rsidRPr="003E7572">
        <w:t xml:space="preserve">irritation of upper respiratory tract </w:t>
      </w:r>
      <w:r w:rsidR="003F4170">
        <w:t xml:space="preserve">was </w:t>
      </w:r>
      <w:r>
        <w:t xml:space="preserve">observed </w:t>
      </w:r>
      <w:r w:rsidR="00232A21" w:rsidRPr="003E7572">
        <w:t>at 50 mg/m</w:t>
      </w:r>
      <w:r w:rsidR="00232A21" w:rsidRPr="003E7572">
        <w:rPr>
          <w:vertAlign w:val="superscript"/>
        </w:rPr>
        <w:t>3</w:t>
      </w:r>
      <w:r w:rsidR="00232A21" w:rsidRPr="003E7572">
        <w:t>.</w:t>
      </w:r>
      <w:r w:rsidR="00232A21">
        <w:t xml:space="preserve"> Dermal absorption is not considered significant (DFG</w:t>
      </w:r>
      <w:r w:rsidR="003F4170">
        <w:rPr>
          <w:sz w:val="18"/>
        </w:rPr>
        <w:t>, </w:t>
      </w:r>
      <w:r w:rsidR="00232A21">
        <w:t xml:space="preserve">2011; </w:t>
      </w:r>
      <w:r w:rsidR="003773F9">
        <w:t xml:space="preserve">HCOTN, 2019; </w:t>
      </w:r>
      <w:r w:rsidR="00232A21">
        <w:t>SCOEL, 2014).</w:t>
      </w:r>
    </w:p>
    <w:p w14:paraId="6D78F142" w14:textId="18003528" w:rsidR="00232A21" w:rsidRPr="00232A21" w:rsidRDefault="0039782E" w:rsidP="00232A21">
      <w:r>
        <w:t>A TWA of 2 mg/m</w:t>
      </w:r>
      <w:r w:rsidRPr="002C7154">
        <w:rPr>
          <w:vertAlign w:val="superscript"/>
        </w:rPr>
        <w:t>3</w:t>
      </w:r>
      <w:r>
        <w:t xml:space="preserve"> is recommended to protect workers based </w:t>
      </w:r>
      <w:r w:rsidR="003B4727">
        <w:t>on</w:t>
      </w:r>
      <w:r w:rsidR="00232A21" w:rsidRPr="00232A21">
        <w:t xml:space="preserve"> </w:t>
      </w:r>
      <w:r w:rsidR="00232A21">
        <w:t xml:space="preserve">the reported </w:t>
      </w:r>
      <w:r w:rsidR="00232A21" w:rsidRPr="00232A21">
        <w:t>NOAEC of 10</w:t>
      </w:r>
      <w:r w:rsidR="00FE6E64">
        <w:t> </w:t>
      </w:r>
      <w:r w:rsidR="00232A21" w:rsidRPr="00232A21">
        <w:t>mg/m</w:t>
      </w:r>
      <w:r w:rsidR="00232A21" w:rsidRPr="00232A21">
        <w:rPr>
          <w:vertAlign w:val="superscript"/>
        </w:rPr>
        <w:t>3</w:t>
      </w:r>
      <w:r w:rsidR="00232A21" w:rsidRPr="00232A21">
        <w:t xml:space="preserve"> for respiratory effects </w:t>
      </w:r>
      <w:r w:rsidR="00232A21">
        <w:t>in rats</w:t>
      </w:r>
      <w:r w:rsidR="00FE6E64">
        <w:t xml:space="preserve"> and allowing for </w:t>
      </w:r>
      <w:r w:rsidR="003B4727">
        <w:t xml:space="preserve">interspecies </w:t>
      </w:r>
      <w:r w:rsidR="00FE6E64">
        <w:t>extrapolation and rounding</w:t>
      </w:r>
      <w:r w:rsidR="00DB64F6">
        <w:t xml:space="preserve"> (SCOEL, 2014)</w:t>
      </w:r>
      <w:r>
        <w:t>.</w:t>
      </w:r>
      <w:r w:rsidR="003B4727">
        <w:t xml:space="preserve"> </w:t>
      </w:r>
    </w:p>
    <w:p w14:paraId="53CC5022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602B1C90" w14:textId="301DD69E" w:rsidR="008249AF" w:rsidRDefault="008249AF" w:rsidP="008249AF">
      <w:pPr>
        <w:rPr>
          <w:rFonts w:cs="Arial"/>
        </w:rPr>
      </w:pPr>
      <w:r w:rsidRPr="009C4077">
        <w:rPr>
          <w:rFonts w:cs="Arial"/>
        </w:rPr>
        <w:t>Not classified as a carcinogen according to the Globally Harmonized System of Classification and Labelling o</w:t>
      </w:r>
      <w:r w:rsidR="001E2CCA">
        <w:rPr>
          <w:rFonts w:cs="Arial"/>
        </w:rPr>
        <w:t>f</w:t>
      </w:r>
      <w:r w:rsidRPr="009C4077">
        <w:rPr>
          <w:rFonts w:cs="Arial"/>
        </w:rPr>
        <w:t xml:space="preserve"> Chemicals (GHS).</w:t>
      </w:r>
    </w:p>
    <w:p w14:paraId="70F3B5F2" w14:textId="03BF44DE" w:rsidR="008249AF" w:rsidRPr="003C2239" w:rsidRDefault="008249AF" w:rsidP="008249AF">
      <w:pPr>
        <w:rPr>
          <w:rFonts w:cs="Arial"/>
        </w:rPr>
      </w:pPr>
      <w:r>
        <w:rPr>
          <w:rFonts w:cs="Arial"/>
        </w:rPr>
        <w:t>C</w:t>
      </w:r>
      <w:r w:rsidRPr="003C2239">
        <w:rPr>
          <w:rFonts w:cs="Arial"/>
        </w:rPr>
        <w:t xml:space="preserve">lassified as a skin sensitiser </w:t>
      </w:r>
      <w:r w:rsidR="006546FB">
        <w:rPr>
          <w:rFonts w:cs="Arial"/>
        </w:rPr>
        <w:t>and</w:t>
      </w:r>
      <w:r>
        <w:rPr>
          <w:rFonts w:cs="Arial"/>
        </w:rPr>
        <w:t xml:space="preserve"> not</w:t>
      </w:r>
      <w:r w:rsidRPr="003C2239">
        <w:rPr>
          <w:rFonts w:cs="Arial"/>
        </w:rPr>
        <w:t xml:space="preserve"> a respiratory sensitiser according to the GHS. </w:t>
      </w:r>
      <w:r w:rsidR="006546FB">
        <w:rPr>
          <w:rFonts w:cs="Arial"/>
        </w:rPr>
        <w:t xml:space="preserve">While, sensitisation data is conflicting, </w:t>
      </w:r>
      <w:r w:rsidR="006546FB">
        <w:t>there is evidence that BPA results in contact allergic reactions. In combination with the GHS classification, a DSEN notation is recommended.</w:t>
      </w:r>
    </w:p>
    <w:p w14:paraId="50980BDC" w14:textId="18005C49" w:rsidR="008249AF" w:rsidRPr="004C23F4" w:rsidRDefault="00B74A05" w:rsidP="008249AF">
      <w:pPr>
        <w:rPr>
          <w:rFonts w:cs="Arial"/>
        </w:rPr>
      </w:pPr>
      <w:r>
        <w:rPr>
          <w:rFonts w:cs="Arial"/>
        </w:rPr>
        <w:t>There are i</w:t>
      </w:r>
      <w:r w:rsidR="008249AF">
        <w:rPr>
          <w:rFonts w:cs="Arial"/>
        </w:rPr>
        <w:t xml:space="preserve">nsufficient </w:t>
      </w:r>
      <w:r w:rsidR="00712E9B">
        <w:rPr>
          <w:rFonts w:cs="Arial"/>
        </w:rPr>
        <w:t xml:space="preserve">data </w:t>
      </w:r>
      <w:r w:rsidR="008249AF">
        <w:rPr>
          <w:rFonts w:cs="Arial"/>
        </w:rPr>
        <w:t>to recommend a skin notation</w:t>
      </w:r>
      <w:r w:rsidR="008249AF" w:rsidRPr="003C2239">
        <w:rPr>
          <w:rFonts w:cs="Arial"/>
        </w:rPr>
        <w:t>.</w:t>
      </w:r>
    </w:p>
    <w:p w14:paraId="051DD176" w14:textId="10E3B47F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63F96153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7117959A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D1BB90F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30D316BA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15642CEA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B9745F9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FE5A12">
                  <w:t>NA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proofErr w:type="spellStart"/>
                <w:r w:rsidR="00FE5A12">
                  <w:t>NA</w:t>
                </w:r>
                <w:proofErr w:type="spellEnd"/>
              </w:sdtContent>
            </w:sdt>
          </w:p>
        </w:tc>
      </w:tr>
      <w:tr w:rsidR="00C978F0" w:rsidRPr="00DA352E" w14:paraId="2632CC8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F1BBD1D" w14:textId="56D79CE8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1E2C4E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5DD9D28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F42E8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proofErr w:type="spellStart"/>
                <w:r w:rsidR="00F42E86">
                  <w:t>NA</w:t>
                </w:r>
                <w:proofErr w:type="spellEnd"/>
              </w:sdtContent>
            </w:sdt>
          </w:p>
        </w:tc>
      </w:tr>
      <w:tr w:rsidR="00C978F0" w:rsidRPr="00DA352E" w14:paraId="41B6750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3A87C55" w14:textId="657DCAA2" w:rsidR="00C978F0" w:rsidRPr="00DA352E" w:rsidRDefault="00F42E86" w:rsidP="00F42E86">
            <w:pPr>
              <w:spacing w:before="60" w:after="60"/>
            </w:pPr>
            <w:r>
              <w:t>No report</w:t>
            </w:r>
            <w:r w:rsidR="006546FB">
              <w:t>.</w:t>
            </w:r>
          </w:p>
        </w:tc>
      </w:tr>
      <w:tr w:rsidR="00C978F0" w:rsidRPr="00DA352E" w14:paraId="7FDBD60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FB3CD68" w14:textId="5CD1DA5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F42E86">
                  <w:t>2011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712E9B">
                  <w:t>MAK</w:t>
                </w:r>
                <w:r w:rsidR="00F42E86">
                  <w:t>: 5 mg/m</w:t>
                </w:r>
                <w:r w:rsidR="00F42E86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0BE6EA3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FAF0D82" w14:textId="19081AF3" w:rsidR="003C6272" w:rsidRPr="003C6272" w:rsidRDefault="00F42E86" w:rsidP="003C6272">
            <w:pPr>
              <w:spacing w:before="60" w:after="60"/>
            </w:pPr>
            <w:r>
              <w:t xml:space="preserve">MAK </w:t>
            </w:r>
            <w:r w:rsidR="003C6272" w:rsidRPr="003C6272">
              <w:t xml:space="preserve">recommended </w:t>
            </w:r>
            <w:r>
              <w:t>to protect for local effects on the respiratory tract in exposed workers</w:t>
            </w:r>
            <w:r w:rsidR="003C6272" w:rsidRPr="003C6272">
              <w:t>.</w:t>
            </w:r>
          </w:p>
          <w:p w14:paraId="69A5FFFA" w14:textId="77777777" w:rsidR="003C6272" w:rsidRPr="003C6272" w:rsidRDefault="003C6272" w:rsidP="003C6272">
            <w:pPr>
              <w:spacing w:before="60" w:after="60"/>
            </w:pPr>
            <w:r w:rsidRPr="003C6272">
              <w:t>Summary of data:</w:t>
            </w:r>
          </w:p>
          <w:p w14:paraId="205A0C2A" w14:textId="77777777" w:rsidR="003C6272" w:rsidRPr="003C6272" w:rsidRDefault="003C6272" w:rsidP="006A46F3">
            <w:pPr>
              <w:spacing w:before="60" w:after="60"/>
            </w:pPr>
            <w:r w:rsidRPr="003C6272">
              <w:t>Human data:</w:t>
            </w:r>
          </w:p>
          <w:p w14:paraId="399161C7" w14:textId="10C46F50" w:rsidR="003C6272" w:rsidRDefault="00CC0018" w:rsidP="00E93B1B">
            <w:pPr>
              <w:numPr>
                <w:ilvl w:val="0"/>
                <w:numId w:val="4"/>
              </w:numPr>
              <w:contextualSpacing/>
            </w:pPr>
            <w:r>
              <w:t>Case reports of contact allergic reactions in occupational settings</w:t>
            </w:r>
          </w:p>
          <w:p w14:paraId="3F4457B1" w14:textId="4DE67BE8" w:rsidR="002A0224" w:rsidRDefault="00F40062" w:rsidP="002C7154">
            <w:pPr>
              <w:numPr>
                <w:ilvl w:val="0"/>
                <w:numId w:val="4"/>
              </w:numPr>
              <w:contextualSpacing/>
            </w:pPr>
            <w:r>
              <w:t>Reported local effects on mucous membranes of nose and eyes at 15 mg/m</w:t>
            </w:r>
            <w:r>
              <w:rPr>
                <w:vertAlign w:val="superscript"/>
              </w:rPr>
              <w:t>3</w:t>
            </w:r>
            <w:r>
              <w:t xml:space="preserve"> (1969); and </w:t>
            </w:r>
            <w:r w:rsidRPr="00F40062">
              <w:t>irritation of the eyes, nose and throat</w:t>
            </w:r>
            <w:r>
              <w:t xml:space="preserve"> at 5 mg/m</w:t>
            </w:r>
            <w:r>
              <w:rPr>
                <w:vertAlign w:val="superscript"/>
              </w:rPr>
              <w:t>3</w:t>
            </w:r>
            <w:r w:rsidR="00CE089E">
              <w:t>.</w:t>
            </w:r>
            <w:r w:rsidR="003E7572">
              <w:t xml:space="preserve"> C</w:t>
            </w:r>
            <w:r>
              <w:t>oncluded that this data was inadequate and not included in evaluation</w:t>
            </w:r>
            <w:r w:rsidR="003E7572">
              <w:t>.</w:t>
            </w:r>
          </w:p>
          <w:p w14:paraId="35107835" w14:textId="3563586F" w:rsidR="00C978F0" w:rsidRDefault="00120179" w:rsidP="003365A5">
            <w:pPr>
              <w:pStyle w:val="Tabletextprimarysource"/>
            </w:pPr>
            <w:r>
              <w:t>Animal data:</w:t>
            </w:r>
          </w:p>
          <w:p w14:paraId="53E05455" w14:textId="627796AA" w:rsidR="00120179" w:rsidRDefault="00120179" w:rsidP="006B0CC9">
            <w:pPr>
              <w:numPr>
                <w:ilvl w:val="0"/>
                <w:numId w:val="4"/>
              </w:numPr>
              <w:contextualSpacing/>
            </w:pPr>
            <w:r>
              <w:t>NOAEC: 10 mg/m</w:t>
            </w:r>
            <w:r w:rsidRPr="006B0CC9">
              <w:rPr>
                <w:vertAlign w:val="superscript"/>
              </w:rPr>
              <w:t>3</w:t>
            </w:r>
            <w:r>
              <w:t xml:space="preserve"> for respiratory effects in rats, 13-</w:t>
            </w:r>
            <w:r w:rsidR="00712E9B">
              <w:t xml:space="preserve">wk </w:t>
            </w:r>
            <w:r>
              <w:t>inhalation study</w:t>
            </w:r>
            <w:r w:rsidR="003773F9">
              <w:t>:</w:t>
            </w:r>
          </w:p>
          <w:p w14:paraId="7B05D0C0" w14:textId="77777777" w:rsidR="00B74A05" w:rsidRDefault="006B0CC9" w:rsidP="006B0CC9">
            <w:pPr>
              <w:numPr>
                <w:ilvl w:val="0"/>
                <w:numId w:val="2"/>
              </w:numPr>
              <w:spacing w:before="0" w:line="276" w:lineRule="auto"/>
              <w:contextualSpacing/>
            </w:pPr>
            <w:r>
              <w:t>50 and 150 mg/m</w:t>
            </w:r>
            <w:r w:rsidRPr="006B0CC9">
              <w:rPr>
                <w:vertAlign w:val="superscript"/>
              </w:rPr>
              <w:t>3</w:t>
            </w:r>
            <w:r>
              <w:t xml:space="preserve"> caused inflammatory hyperplastic changes</w:t>
            </w:r>
            <w:r w:rsidR="00B74A05">
              <w:t xml:space="preserve"> in the anterior nasal regions</w:t>
            </w:r>
          </w:p>
          <w:p w14:paraId="60101ADE" w14:textId="6AACB4EB" w:rsidR="006B0CC9" w:rsidRDefault="006B0CC9" w:rsidP="006B0CC9">
            <w:pPr>
              <w:numPr>
                <w:ilvl w:val="0"/>
                <w:numId w:val="2"/>
              </w:numPr>
              <w:spacing w:before="0" w:line="276" w:lineRule="auto"/>
              <w:contextualSpacing/>
            </w:pPr>
            <w:r>
              <w:t xml:space="preserve">these </w:t>
            </w:r>
            <w:r w:rsidR="00B74A05">
              <w:t xml:space="preserve">effects </w:t>
            </w:r>
            <w:r>
              <w:t>were reversible</w:t>
            </w:r>
          </w:p>
          <w:p w14:paraId="64E39641" w14:textId="1E2C55D0" w:rsidR="00120179" w:rsidRDefault="00120179" w:rsidP="006B0CC9">
            <w:pPr>
              <w:numPr>
                <w:ilvl w:val="0"/>
                <w:numId w:val="4"/>
              </w:numPr>
              <w:contextualSpacing/>
            </w:pPr>
            <w:r>
              <w:t>No reactions observed in</w:t>
            </w:r>
            <w:r w:rsidR="00FE6E64">
              <w:t xml:space="preserve"> </w:t>
            </w:r>
            <w:r>
              <w:t>appropriately conduct</w:t>
            </w:r>
            <w:r w:rsidR="00CE089E">
              <w:t>ed</w:t>
            </w:r>
            <w:r>
              <w:t xml:space="preserve"> skin patch test</w:t>
            </w:r>
            <w:r w:rsidR="00CE089E">
              <w:t>s</w:t>
            </w:r>
            <w:r>
              <w:t xml:space="preserve"> on three rabbits exposed to 500 mg</w:t>
            </w:r>
          </w:p>
          <w:p w14:paraId="0A083321" w14:textId="25E4E0EF" w:rsidR="00120179" w:rsidRDefault="006B0CC9" w:rsidP="006B0CC9">
            <w:pPr>
              <w:numPr>
                <w:ilvl w:val="0"/>
                <w:numId w:val="4"/>
              </w:numPr>
              <w:contextualSpacing/>
            </w:pPr>
            <w:r>
              <w:t xml:space="preserve">Irritation of the eye in rabbits after application of 100 mg that persisted for 9, 11 </w:t>
            </w:r>
            <w:r w:rsidR="00764A40">
              <w:t>and</w:t>
            </w:r>
            <w:r>
              <w:t xml:space="preserve"> 28 </w:t>
            </w:r>
            <w:r w:rsidR="00712E9B">
              <w:t>d</w:t>
            </w:r>
          </w:p>
          <w:p w14:paraId="779E2199" w14:textId="6F551B5E" w:rsidR="006B0CC9" w:rsidRDefault="00F80950" w:rsidP="00F80950">
            <w:pPr>
              <w:numPr>
                <w:ilvl w:val="0"/>
                <w:numId w:val="4"/>
              </w:numPr>
              <w:contextualSpacing/>
            </w:pPr>
            <w:r>
              <w:t>Did not lead to sensitisation effects</w:t>
            </w:r>
            <w:r w:rsidR="00EE0D09">
              <w:t xml:space="preserve"> on the skin in various studies</w:t>
            </w:r>
          </w:p>
          <w:p w14:paraId="087BD5A9" w14:textId="2F07DE16" w:rsidR="00EE0D09" w:rsidRDefault="00EE0D09" w:rsidP="00EE0D09">
            <w:pPr>
              <w:numPr>
                <w:ilvl w:val="0"/>
                <w:numId w:val="4"/>
              </w:numPr>
              <w:contextualSpacing/>
            </w:pPr>
            <w:r>
              <w:t xml:space="preserve">Reported weak oestrogenic activity and reduced body weights in offspring at high oral doses observed </w:t>
            </w:r>
            <w:r w:rsidRPr="00EE0D09">
              <w:rPr>
                <w:i/>
              </w:rPr>
              <w:t>in vivo</w:t>
            </w:r>
            <w:r>
              <w:t xml:space="preserve"> in oral mouse and rat studies only; estimated at concentrations 20 time</w:t>
            </w:r>
            <w:r w:rsidR="00CE089E">
              <w:t>s</w:t>
            </w:r>
            <w:r>
              <w:t xml:space="preserve"> higher than the corresponding MAK value</w:t>
            </w:r>
          </w:p>
          <w:p w14:paraId="11C0573D" w14:textId="700E988B" w:rsidR="00942853" w:rsidRDefault="00942853" w:rsidP="00EE0D09">
            <w:pPr>
              <w:numPr>
                <w:ilvl w:val="0"/>
                <w:numId w:val="4"/>
              </w:numPr>
              <w:contextualSpacing/>
            </w:pPr>
            <w:r>
              <w:t>Dermal LD</w:t>
            </w:r>
            <w:r>
              <w:rPr>
                <w:vertAlign w:val="subscript"/>
              </w:rPr>
              <w:t>50</w:t>
            </w:r>
            <w:r w:rsidR="00712E9B">
              <w:t>:</w:t>
            </w:r>
            <w:r>
              <w:t xml:space="preserve"> &gt;3,000 mg/kg (no further information); </w:t>
            </w:r>
            <w:r>
              <w:rPr>
                <w:i/>
              </w:rPr>
              <w:t xml:space="preserve">in vivo </w:t>
            </w:r>
            <w:r>
              <w:t xml:space="preserve">studies reported 0.02%, 0.1% and 0.7% </w:t>
            </w:r>
            <w:r w:rsidR="00E93B1B">
              <w:t>absorption</w:t>
            </w:r>
          </w:p>
          <w:p w14:paraId="25C91FE3" w14:textId="77777777" w:rsidR="002A0224" w:rsidRDefault="00942853" w:rsidP="002A0224">
            <w:pPr>
              <w:numPr>
                <w:ilvl w:val="0"/>
                <w:numId w:val="4"/>
              </w:numPr>
              <w:ind w:left="714" w:hanging="357"/>
            </w:pPr>
            <w:r>
              <w:t>No carcinogenic effects identified</w:t>
            </w:r>
            <w:r w:rsidR="00CE089E">
              <w:t>.</w:t>
            </w:r>
          </w:p>
          <w:p w14:paraId="1ADF8466" w14:textId="06B9ED16" w:rsidR="002A0224" w:rsidRPr="00DA352E" w:rsidRDefault="002A0224" w:rsidP="00F67B63"/>
        </w:tc>
      </w:tr>
      <w:tr w:rsidR="00C978F0" w:rsidRPr="00DA352E" w14:paraId="1C1910D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4B4EDF1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0B602C">
                  <w:t>2014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0B602C">
                  <w:t>TWA: 2 mg/m</w:t>
                </w:r>
                <w:r w:rsidR="000B602C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02F7230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8A7DD3A" w14:textId="4D5E391F" w:rsidR="003C6272" w:rsidRPr="003C6272" w:rsidRDefault="003C6272" w:rsidP="003C6272">
            <w:pPr>
              <w:spacing w:before="60" w:after="60"/>
            </w:pPr>
            <w:r w:rsidRPr="003C6272">
              <w:t xml:space="preserve">TWA </w:t>
            </w:r>
            <w:r w:rsidR="006A46F3" w:rsidRPr="003C6272">
              <w:t xml:space="preserve">recommended </w:t>
            </w:r>
            <w:r w:rsidR="006A46F3">
              <w:t>to protect for local effects on the respiratory tract in exposed workers</w:t>
            </w:r>
            <w:r w:rsidR="006A46F3" w:rsidRPr="003C6272">
              <w:t>.</w:t>
            </w:r>
          </w:p>
          <w:p w14:paraId="2ADEBABC" w14:textId="77777777" w:rsidR="003C6272" w:rsidRDefault="003C6272" w:rsidP="006A46F3">
            <w:pPr>
              <w:spacing w:before="60" w:after="60"/>
            </w:pPr>
            <w:r w:rsidRPr="003C6272">
              <w:t xml:space="preserve">Summary of </w:t>
            </w:r>
            <w:r w:rsidR="006A46F3">
              <w:t>additional data:</w:t>
            </w:r>
          </w:p>
          <w:p w14:paraId="3DAE8EC5" w14:textId="32C23899" w:rsidR="006A46F3" w:rsidRDefault="006F6124" w:rsidP="006F6124">
            <w:pPr>
              <w:numPr>
                <w:ilvl w:val="0"/>
                <w:numId w:val="4"/>
              </w:numPr>
              <w:contextualSpacing/>
            </w:pPr>
            <w:r>
              <w:t>Oral NOAEL of 5 mg/kg/d for liver effects in rats and mice (F0 and F1 of 2-gen studies)</w:t>
            </w:r>
          </w:p>
          <w:p w14:paraId="220BE4F7" w14:textId="6F9235F7" w:rsidR="00C978F0" w:rsidRDefault="003030A8" w:rsidP="003E7572">
            <w:pPr>
              <w:numPr>
                <w:ilvl w:val="0"/>
                <w:numId w:val="4"/>
              </w:numPr>
              <w:ind w:left="714" w:hanging="357"/>
            </w:pPr>
            <w:r>
              <w:t xml:space="preserve">Starting point for TWA is </w:t>
            </w:r>
            <w:r w:rsidR="006F6124">
              <w:t>NOAEC of</w:t>
            </w:r>
            <w:r w:rsidR="006F6124" w:rsidRPr="006F6124">
              <w:t xml:space="preserve"> 10 mg/m</w:t>
            </w:r>
            <w:r w:rsidR="006F6124" w:rsidRPr="006F6124">
              <w:rPr>
                <w:vertAlign w:val="superscript"/>
              </w:rPr>
              <w:t>3</w:t>
            </w:r>
            <w:r w:rsidR="006F6124" w:rsidRPr="006F6124">
              <w:t xml:space="preserve"> for respiratory effects</w:t>
            </w:r>
            <w:r>
              <w:t xml:space="preserve"> (rats) divide</w:t>
            </w:r>
            <w:r w:rsidR="00CE089E">
              <w:t>d</w:t>
            </w:r>
            <w:r>
              <w:t xml:space="preserve"> by an assessment factor of 3 (interspecies extrapolation)</w:t>
            </w:r>
            <w:r w:rsidR="00CE089E">
              <w:t>,</w:t>
            </w:r>
            <w:r>
              <w:t xml:space="preserve"> then rounded down to 2 mg/m</w:t>
            </w:r>
            <w:r>
              <w:rPr>
                <w:vertAlign w:val="superscript"/>
              </w:rPr>
              <w:t>3</w:t>
            </w:r>
            <w:r w:rsidR="00A75D28">
              <w:rPr>
                <w:vertAlign w:val="superscript"/>
              </w:rPr>
              <w:t xml:space="preserve"> </w:t>
            </w:r>
            <w:r>
              <w:t>(</w:t>
            </w:r>
            <w:r w:rsidR="00A308B5">
              <w:t xml:space="preserve">as per stated  </w:t>
            </w:r>
            <w:r>
              <w:t>SCOEL methodology).</w:t>
            </w:r>
          </w:p>
          <w:p w14:paraId="6CA7F88D" w14:textId="04D2B239" w:rsidR="002A0224" w:rsidRPr="00DA352E" w:rsidRDefault="002A0224" w:rsidP="00F67B63"/>
        </w:tc>
      </w:tr>
      <w:tr w:rsidR="00DA352E" w:rsidRPr="00DA352E" w14:paraId="5C6B6F2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E0762F0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0B602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0B602C">
                  <w:t>NA</w:t>
                </w:r>
                <w:proofErr w:type="spellEnd"/>
              </w:sdtContent>
            </w:sdt>
          </w:p>
        </w:tc>
      </w:tr>
      <w:tr w:rsidR="00DA352E" w:rsidRPr="00DA352E" w14:paraId="65FBF8A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093ED1B" w14:textId="68DC4836" w:rsidR="00DA352E" w:rsidRPr="00DA352E" w:rsidRDefault="000B602C" w:rsidP="000B602C">
            <w:pPr>
              <w:pStyle w:val="Tabletextprimarysource"/>
            </w:pPr>
            <w:r>
              <w:t>No report</w:t>
            </w:r>
            <w:r w:rsidR="006546FB">
              <w:t>.</w:t>
            </w:r>
          </w:p>
        </w:tc>
      </w:tr>
      <w:tr w:rsidR="00DA352E" w:rsidRPr="00DA352E" w14:paraId="3988F3F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E7F0253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4A398E">
                  <w:t>2019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A57098">
                  <w:t>TWA: 3.3</w:t>
                </w:r>
                <w:r w:rsidR="004A398E">
                  <w:t xml:space="preserve"> mg/m</w:t>
                </w:r>
                <w:r w:rsidR="004A398E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3D303FF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603D49F" w14:textId="4FEE25AA" w:rsidR="00473285" w:rsidRDefault="00473285" w:rsidP="003C6272">
            <w:pPr>
              <w:spacing w:before="60" w:after="60"/>
            </w:pPr>
            <w:r w:rsidRPr="00473285">
              <w:t>TLV-TWA is recommended to protect for local effects on the respiratory tract in exposed workers</w:t>
            </w:r>
            <w:r w:rsidR="00CE089E">
              <w:t>.</w:t>
            </w:r>
          </w:p>
          <w:p w14:paraId="6C00B0B3" w14:textId="77777777" w:rsidR="003C6272" w:rsidRPr="003C6272" w:rsidRDefault="003C6272" w:rsidP="003C6272">
            <w:pPr>
              <w:spacing w:before="60" w:after="60"/>
            </w:pPr>
            <w:r w:rsidRPr="003C6272">
              <w:t xml:space="preserve">Summary of </w:t>
            </w:r>
            <w:r w:rsidR="006A46F3">
              <w:t xml:space="preserve">additional </w:t>
            </w:r>
            <w:r w:rsidRPr="003C6272">
              <w:t>data:</w:t>
            </w:r>
          </w:p>
          <w:p w14:paraId="7187B42B" w14:textId="7B526DD9" w:rsidR="00DA352E" w:rsidRDefault="00473285" w:rsidP="00473285">
            <w:pPr>
              <w:numPr>
                <w:ilvl w:val="0"/>
                <w:numId w:val="4"/>
              </w:numPr>
              <w:contextualSpacing/>
            </w:pPr>
            <w:r>
              <w:t>Concluded available human data not suitable</w:t>
            </w:r>
            <w:r w:rsidRPr="00DA352E">
              <w:t xml:space="preserve"> </w:t>
            </w:r>
            <w:r w:rsidR="003E7572">
              <w:t>with</w:t>
            </w:r>
            <w:r>
              <w:t xml:space="preserve"> quantitative assessment based on animal data</w:t>
            </w:r>
          </w:p>
          <w:p w14:paraId="7E17BA3F" w14:textId="7E27CAD0" w:rsidR="00473285" w:rsidRDefault="007A7B78" w:rsidP="00A57098">
            <w:pPr>
              <w:numPr>
                <w:ilvl w:val="0"/>
                <w:numId w:val="4"/>
              </w:numPr>
              <w:contextualSpacing/>
            </w:pPr>
            <w:r>
              <w:t>R</w:t>
            </w:r>
            <w:r w:rsidR="00A57098">
              <w:t xml:space="preserve">ecommended </w:t>
            </w:r>
            <w:r w:rsidR="00A57098" w:rsidRPr="00A57098">
              <w:t xml:space="preserve">TWA </w:t>
            </w:r>
            <w:r>
              <w:t xml:space="preserve">is derived </w:t>
            </w:r>
            <w:r w:rsidR="00A57098">
              <w:t>from</w:t>
            </w:r>
            <w:r w:rsidR="00A57098" w:rsidRPr="00A57098">
              <w:t xml:space="preserve"> NOAEC of 10 mg/m</w:t>
            </w:r>
            <w:r w:rsidR="00A57098" w:rsidRPr="00A57098">
              <w:rPr>
                <w:vertAlign w:val="superscript"/>
              </w:rPr>
              <w:t>3</w:t>
            </w:r>
            <w:r w:rsidR="00A57098" w:rsidRPr="00A57098">
              <w:t xml:space="preserve"> for respiratory effects (rats)</w:t>
            </w:r>
            <w:r w:rsidR="00CE089E">
              <w:t>,</w:t>
            </w:r>
            <w:r w:rsidR="00A57098" w:rsidRPr="00A57098">
              <w:t xml:space="preserve"> divide</w:t>
            </w:r>
            <w:r w:rsidR="00CE089E">
              <w:t>d</w:t>
            </w:r>
            <w:r w:rsidR="00A57098" w:rsidRPr="00A57098">
              <w:t xml:space="preserve"> by an assessment factor of</w:t>
            </w:r>
            <w:r w:rsidR="008A2FDC">
              <w:t xml:space="preserve"> 3 (interspecies extrapolation)</w:t>
            </w:r>
          </w:p>
          <w:p w14:paraId="6F5100FD" w14:textId="764AD4E4" w:rsidR="008A2FDC" w:rsidRDefault="008A2FDC" w:rsidP="00A2636A">
            <w:pPr>
              <w:numPr>
                <w:ilvl w:val="0"/>
                <w:numId w:val="4"/>
              </w:numPr>
              <w:contextualSpacing/>
            </w:pPr>
            <w:r>
              <w:t xml:space="preserve">No skin notation </w:t>
            </w:r>
            <w:r w:rsidR="00A2636A">
              <w:t xml:space="preserve">warranted based on estimated </w:t>
            </w:r>
            <w:r w:rsidR="00A2636A" w:rsidRPr="00A2636A">
              <w:t>Critical Absorption Value</w:t>
            </w:r>
          </w:p>
          <w:p w14:paraId="26779306" w14:textId="77777777" w:rsidR="00A2636A" w:rsidRDefault="00A2636A" w:rsidP="003E7572">
            <w:pPr>
              <w:numPr>
                <w:ilvl w:val="0"/>
                <w:numId w:val="4"/>
              </w:numPr>
              <w:ind w:left="714" w:hanging="357"/>
            </w:pPr>
            <w:r>
              <w:t>Some animal data suggests developmental effects but not robust enough for assessment; however, pregnant women and their offspring represent groups at increased risk</w:t>
            </w:r>
            <w:r w:rsidR="00CE089E">
              <w:t>.</w:t>
            </w:r>
          </w:p>
          <w:p w14:paraId="119FDEBA" w14:textId="05E7BE2E" w:rsidR="002A0224" w:rsidRPr="00DA352E" w:rsidRDefault="002A0224" w:rsidP="00B74A05">
            <w:pPr>
              <w:spacing w:before="0" w:after="0"/>
            </w:pPr>
          </w:p>
        </w:tc>
      </w:tr>
    </w:tbl>
    <w:p w14:paraId="7F11C721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3"/>
        <w:gridCol w:w="423"/>
        <w:gridCol w:w="661"/>
        <w:gridCol w:w="6449"/>
      </w:tblGrid>
      <w:tr w:rsidR="004966BF" w:rsidRPr="00263255" w14:paraId="45DFB8D5" w14:textId="77777777" w:rsidTr="00A2636A">
        <w:trPr>
          <w:cantSplit/>
          <w:trHeight w:val="393"/>
          <w:tblHeader/>
        </w:trPr>
        <w:tc>
          <w:tcPr>
            <w:tcW w:w="1493" w:type="dxa"/>
            <w:shd w:val="clear" w:color="auto" w:fill="BFBFBF" w:themeFill="background1" w:themeFillShade="BF"/>
            <w:vAlign w:val="center"/>
          </w:tcPr>
          <w:p w14:paraId="6811413C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79008B90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24F6FB51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9" w:type="dxa"/>
            <w:shd w:val="clear" w:color="auto" w:fill="BFBFBF" w:themeFill="background1" w:themeFillShade="BF"/>
            <w:vAlign w:val="center"/>
          </w:tcPr>
          <w:p w14:paraId="32140A66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1BDCC381" w14:textId="77777777" w:rsidTr="00A2636A">
        <w:trPr>
          <w:cantSplit/>
        </w:trPr>
        <w:tc>
          <w:tcPr>
            <w:tcW w:w="1493" w:type="dxa"/>
          </w:tcPr>
          <w:p w14:paraId="32C28BB0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6C759D47" w14:textId="77777777" w:rsidR="004966BF" w:rsidRPr="00CE617F" w:rsidRDefault="007A7C66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A2636A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71F8B6D" w14:textId="77777777" w:rsidR="004966BF" w:rsidRPr="004C23F4" w:rsidRDefault="00A2636A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2014</w:t>
            </w:r>
          </w:p>
        </w:tc>
        <w:tc>
          <w:tcPr>
            <w:tcW w:w="6449" w:type="dxa"/>
          </w:tcPr>
          <w:p w14:paraId="1034BE53" w14:textId="6002433C" w:rsidR="004966BF" w:rsidRDefault="00A2636A" w:rsidP="00A2636A">
            <w:pPr>
              <w:pStyle w:val="ListBullet"/>
              <w:numPr>
                <w:ilvl w:val="0"/>
                <w:numId w:val="5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C</w:t>
            </w:r>
            <w:r w:rsidRPr="00A2636A">
              <w:rPr>
                <w:rStyle w:val="checkbox"/>
                <w:rFonts w:ascii="Arial" w:hAnsi="Arial" w:cs="Arial"/>
              </w:rPr>
              <w:t>ritical health effects include systemic long-term effects of reproductive toxicity and general toxi</w:t>
            </w:r>
            <w:r w:rsidR="00FC1D9B">
              <w:rPr>
                <w:rStyle w:val="checkbox"/>
                <w:rFonts w:ascii="Arial" w:hAnsi="Arial" w:cs="Arial"/>
              </w:rPr>
              <w:t>city (liver and kidney effects)</w:t>
            </w:r>
            <w:r w:rsidRPr="00A2636A">
              <w:rPr>
                <w:rStyle w:val="checkbox"/>
                <w:rFonts w:ascii="Arial" w:hAnsi="Arial" w:cs="Arial"/>
              </w:rPr>
              <w:t xml:space="preserve"> and local effects of skin sensitisation and eye and respiratory irritation</w:t>
            </w:r>
          </w:p>
          <w:p w14:paraId="52763504" w14:textId="26677B4A" w:rsidR="00A2636A" w:rsidRPr="004C23F4" w:rsidRDefault="00A2636A" w:rsidP="002C7154">
            <w:pPr>
              <w:pStyle w:val="ListBullet"/>
              <w:numPr>
                <w:ilvl w:val="0"/>
                <w:numId w:val="5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H</w:t>
            </w:r>
            <w:r w:rsidRPr="00A2636A">
              <w:rPr>
                <w:rStyle w:val="checkbox"/>
                <w:rFonts w:ascii="Arial" w:hAnsi="Arial" w:cs="Arial"/>
              </w:rPr>
              <w:t>azard classification in the H</w:t>
            </w:r>
            <w:r w:rsidR="006546FB">
              <w:rPr>
                <w:rStyle w:val="checkbox"/>
                <w:rFonts w:ascii="Arial" w:hAnsi="Arial" w:cs="Arial"/>
              </w:rPr>
              <w:t>C</w:t>
            </w:r>
            <w:r w:rsidRPr="00A2636A">
              <w:rPr>
                <w:rStyle w:val="checkbox"/>
                <w:rFonts w:ascii="Arial" w:hAnsi="Arial" w:cs="Arial"/>
              </w:rPr>
              <w:t>IS (Safe Work Australia) is considered appropriate</w:t>
            </w:r>
            <w:r w:rsidR="00CE089E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1"/>
    <w:p w14:paraId="14047291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3C270072" w14:textId="77777777" w:rsidTr="00A2636A">
        <w:trPr>
          <w:trHeight w:val="454"/>
          <w:tblHeader/>
        </w:trPr>
        <w:tc>
          <w:tcPr>
            <w:tcW w:w="6603" w:type="dxa"/>
            <w:vAlign w:val="center"/>
          </w:tcPr>
          <w:p w14:paraId="09ABF23B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47874D6" w14:textId="77777777" w:rsidR="002E0D61" w:rsidRDefault="00A2636A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5AE2D287" w14:textId="77777777" w:rsidTr="00A2636A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6DB309F4" w14:textId="77777777" w:rsidR="008A36CF" w:rsidRPr="006901A2" w:rsidRDefault="00A2636A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0891C297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4AB35D4F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74D211C1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5E0F787D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128E369E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7F2AE8CF" w14:textId="77777777" w:rsidTr="00812887">
        <w:trPr>
          <w:cantSplit/>
        </w:trPr>
        <w:tc>
          <w:tcPr>
            <w:tcW w:w="3227" w:type="dxa"/>
          </w:tcPr>
          <w:p w14:paraId="3A000875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2E514759" w14:textId="5E467F60" w:rsidR="00687890" w:rsidRPr="00DD2F9B" w:rsidRDefault="004F259A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537CA1A7" w14:textId="77777777" w:rsidTr="00812887">
        <w:trPr>
          <w:cantSplit/>
        </w:trPr>
        <w:tc>
          <w:tcPr>
            <w:tcW w:w="3227" w:type="dxa"/>
          </w:tcPr>
          <w:p w14:paraId="2C325858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2273E749" w14:textId="03F96C31" w:rsidR="007925F0" w:rsidRPr="00DD2F9B" w:rsidRDefault="00FE5A12" w:rsidP="00DD2F9B">
            <w:pPr>
              <w:pStyle w:val="Tablefont"/>
            </w:pPr>
            <w:r w:rsidRPr="00FE5A12">
              <w:t xml:space="preserve">Skin sensitisation </w:t>
            </w:r>
            <w:r w:rsidR="004F259A">
              <w:t>–</w:t>
            </w:r>
            <w:r w:rsidRPr="00FE5A12">
              <w:t xml:space="preserve"> category 1</w:t>
            </w:r>
          </w:p>
        </w:tc>
      </w:tr>
      <w:tr w:rsidR="00AF483F" w:rsidRPr="004C23F4" w14:paraId="4CBA4138" w14:textId="77777777" w:rsidTr="00812887">
        <w:trPr>
          <w:cantSplit/>
        </w:trPr>
        <w:tc>
          <w:tcPr>
            <w:tcW w:w="3227" w:type="dxa"/>
          </w:tcPr>
          <w:p w14:paraId="6F525E1B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5F114DD" w14:textId="0FDC657A" w:rsidR="00AF483F" w:rsidRPr="00DD2F9B" w:rsidRDefault="00CF189C" w:rsidP="00DD2F9B">
            <w:pPr>
              <w:pStyle w:val="Tablefont"/>
            </w:pPr>
            <w:r>
              <w:t>—</w:t>
            </w:r>
          </w:p>
        </w:tc>
      </w:tr>
      <w:tr w:rsidR="00687890" w:rsidRPr="004C23F4" w14:paraId="436EB603" w14:textId="77777777" w:rsidTr="00812887">
        <w:trPr>
          <w:cantSplit/>
        </w:trPr>
        <w:tc>
          <w:tcPr>
            <w:tcW w:w="3227" w:type="dxa"/>
          </w:tcPr>
          <w:p w14:paraId="2064E081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9058290" w14:textId="51231674" w:rsidR="00687890" w:rsidRPr="00DD2F9B" w:rsidRDefault="00CF189C" w:rsidP="00DD2F9B">
            <w:pPr>
              <w:pStyle w:val="Tablefont"/>
            </w:pPr>
            <w:r w:rsidRPr="00FE5A12">
              <w:t xml:space="preserve">Skin sensitisation </w:t>
            </w:r>
            <w:r>
              <w:t>–</w:t>
            </w:r>
            <w:r w:rsidRPr="00FE5A12">
              <w:t xml:space="preserve"> category 1</w:t>
            </w:r>
          </w:p>
        </w:tc>
      </w:tr>
      <w:tr w:rsidR="00E41A26" w:rsidRPr="004C23F4" w14:paraId="68FFF1DF" w14:textId="77777777" w:rsidTr="00812887">
        <w:trPr>
          <w:cantSplit/>
        </w:trPr>
        <w:tc>
          <w:tcPr>
            <w:tcW w:w="3227" w:type="dxa"/>
          </w:tcPr>
          <w:p w14:paraId="094979EB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62D6E444" w14:textId="77777777" w:rsidR="00E41A26" w:rsidRPr="00DD2F9B" w:rsidRDefault="004F259A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C8300A2" w14:textId="77777777" w:rsidTr="00812887">
        <w:trPr>
          <w:cantSplit/>
        </w:trPr>
        <w:tc>
          <w:tcPr>
            <w:tcW w:w="3227" w:type="dxa"/>
          </w:tcPr>
          <w:p w14:paraId="3DEEEACD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11B29ECE" w14:textId="77777777" w:rsidR="002E0D61" w:rsidRPr="00DD2F9B" w:rsidRDefault="00A2636A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EC15BAC" w14:textId="77777777" w:rsidTr="00812887">
        <w:trPr>
          <w:cantSplit/>
        </w:trPr>
        <w:tc>
          <w:tcPr>
            <w:tcW w:w="3227" w:type="dxa"/>
          </w:tcPr>
          <w:p w14:paraId="18BBF862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E347D8C" w14:textId="18266F06" w:rsidR="002E0D61" w:rsidRPr="00DD2F9B" w:rsidRDefault="003E7572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5C340318" w14:textId="77777777" w:rsidTr="00812887">
        <w:trPr>
          <w:cantSplit/>
        </w:trPr>
        <w:tc>
          <w:tcPr>
            <w:tcW w:w="3227" w:type="dxa"/>
          </w:tcPr>
          <w:p w14:paraId="1AE69A0C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1BB0798E" w14:textId="12C92FCA" w:rsidR="002E0D61" w:rsidRPr="00DD2F9B" w:rsidRDefault="003E7572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19A4FF6B" w14:textId="77777777" w:rsidTr="00812887">
        <w:trPr>
          <w:cantSplit/>
        </w:trPr>
        <w:tc>
          <w:tcPr>
            <w:tcW w:w="3227" w:type="dxa"/>
          </w:tcPr>
          <w:p w14:paraId="526786A3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68A4E9AA" w14:textId="40532C98" w:rsidR="002E0D61" w:rsidRPr="00DD2F9B" w:rsidRDefault="004F259A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6D9210A" w14:textId="77777777" w:rsidTr="00812887">
        <w:trPr>
          <w:cantSplit/>
        </w:trPr>
        <w:tc>
          <w:tcPr>
            <w:tcW w:w="3227" w:type="dxa"/>
          </w:tcPr>
          <w:p w14:paraId="69E76B7C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6E13560D" w14:textId="77777777" w:rsidR="00386093" w:rsidRPr="00DD2F9B" w:rsidRDefault="004F259A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9123701" w14:textId="77777777" w:rsidTr="00812887">
        <w:trPr>
          <w:cantSplit/>
        </w:trPr>
        <w:tc>
          <w:tcPr>
            <w:tcW w:w="3227" w:type="dxa"/>
          </w:tcPr>
          <w:p w14:paraId="02D56144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4F011F15" w14:textId="158CC0B4" w:rsidR="00386093" w:rsidRPr="00DD2F9B" w:rsidRDefault="004A7200" w:rsidP="00D87570">
            <w:pPr>
              <w:pStyle w:val="Tablefont"/>
              <w:keepNext/>
            </w:pPr>
            <w:r>
              <w:t>SK:SEN</w:t>
            </w:r>
          </w:p>
        </w:tc>
      </w:tr>
    </w:tbl>
    <w:bookmarkEnd w:id="3"/>
    <w:p w14:paraId="4AD5120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6B22841E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1A5E519D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633555B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1CBD3E65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2F6DA770" w14:textId="50C6AF86" w:rsidR="00932DCE" w:rsidRPr="004C23F4" w:rsidRDefault="00FA0D55" w:rsidP="00F9496B">
            <w:pPr>
              <w:pStyle w:val="Tablefont"/>
            </w:pPr>
            <w:r>
              <w:t xml:space="preserve"> </w:t>
            </w:r>
            <w:r w:rsidRPr="003E7572">
              <w:t>Insufficient data to assign a skin notation</w:t>
            </w:r>
            <w:r w:rsidR="006546FB">
              <w:t>.</w:t>
            </w:r>
          </w:p>
        </w:tc>
      </w:tr>
    </w:tbl>
    <w:bookmarkEnd w:id="4"/>
    <w:p w14:paraId="230F5FD7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2287FA61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DC88F5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6A7EEE47" w14:textId="77777777" w:rsidR="00EB3D1B" w:rsidRDefault="001534EE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559D13E2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4E241B2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610AB3C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885C003" w14:textId="7079DDF1" w:rsidR="001B79E5" w:rsidRDefault="009C4077" w:rsidP="001B79E5">
                <w:pPr>
                  <w:pStyle w:val="Tablefont"/>
                </w:pPr>
                <w:r w:rsidRPr="009C4077">
                  <w:t>228.29</w:t>
                </w:r>
              </w:p>
            </w:tc>
          </w:sdtContent>
        </w:sdt>
      </w:tr>
      <w:tr w:rsidR="00A31D99" w:rsidRPr="004C23F4" w14:paraId="49C8F2C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A32FF8F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718300F7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2D731C9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D167743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1EA1D4F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A0E3D07" w14:textId="77777777" w:rsidTr="00EA6243">
        <w:trPr>
          <w:cantSplit/>
        </w:trPr>
        <w:tc>
          <w:tcPr>
            <w:tcW w:w="4077" w:type="dxa"/>
            <w:vAlign w:val="center"/>
          </w:tcPr>
          <w:p w14:paraId="341DA6BA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091F26D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EC8DF08" w14:textId="77777777" w:rsidTr="00EA6243">
        <w:trPr>
          <w:cantSplit/>
        </w:trPr>
        <w:tc>
          <w:tcPr>
            <w:tcW w:w="4077" w:type="dxa"/>
            <w:vAlign w:val="center"/>
          </w:tcPr>
          <w:p w14:paraId="7F481213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AEA6F9F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29F433C5" w14:textId="77777777" w:rsidTr="00EA6243">
        <w:trPr>
          <w:cantSplit/>
        </w:trPr>
        <w:tc>
          <w:tcPr>
            <w:tcW w:w="4077" w:type="dxa"/>
            <w:vAlign w:val="center"/>
          </w:tcPr>
          <w:p w14:paraId="5B211F8E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20C468C6" w14:textId="77777777" w:rsidR="00E06F40" w:rsidRPr="00A006A0" w:rsidRDefault="007A7C66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872DD1E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432E227D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0999857E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61A2F216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603AF53F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5BEDEFD9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52173AE3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50DF6979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5078A81" w14:textId="77777777" w:rsidR="000B602C" w:rsidRPr="00351FE0" w:rsidRDefault="000B602C" w:rsidP="000B602C">
      <w:r w:rsidRPr="000B602C">
        <w:t xml:space="preserve">Deutsche </w:t>
      </w:r>
      <w:r>
        <w:t>Forschungsgemeinschaft (DFG) (1999</w:t>
      </w:r>
      <w:r w:rsidRPr="000B602C">
        <w:t xml:space="preserve">) </w:t>
      </w:r>
      <w:r>
        <w:t>Bisphenol A</w:t>
      </w:r>
      <w:r w:rsidRPr="000B602C">
        <w:t xml:space="preserve"> – MAK value documentation.</w:t>
      </w:r>
    </w:p>
    <w:p w14:paraId="1D5966BC" w14:textId="77777777" w:rsidR="000B602C" w:rsidRDefault="000B602C" w:rsidP="00084859">
      <w:r w:rsidRPr="000B602C">
        <w:t>Deutsche Forschungsgemeinschaft (DFG) (20</w:t>
      </w:r>
      <w:r>
        <w:t>11</w:t>
      </w:r>
      <w:r w:rsidRPr="000B602C">
        <w:t xml:space="preserve">) </w:t>
      </w:r>
      <w:r>
        <w:t>Bisphenol A</w:t>
      </w:r>
      <w:r w:rsidRPr="000B602C">
        <w:t xml:space="preserve"> – MAK value documentation.</w:t>
      </w:r>
    </w:p>
    <w:p w14:paraId="09C6F50B" w14:textId="00806F59" w:rsidR="004A398E" w:rsidRDefault="004A398E" w:rsidP="00084859">
      <w:r w:rsidRPr="004A398E">
        <w:t>EU Scientific Committee on Occupation</w:t>
      </w:r>
      <w:r w:rsidR="004A7200">
        <w:t xml:space="preserve">al Exposure Limits (SCOEL) </w:t>
      </w:r>
      <w:r>
        <w:t>(2014</w:t>
      </w:r>
      <w:r w:rsidRPr="004A398E">
        <w:t>) Recommendation from the Scientific Committee on Occupational Exposure Limi</w:t>
      </w:r>
      <w:r>
        <w:t>ts for Bisphenol-A. SCOEL/SUM/113</w:t>
      </w:r>
      <w:r w:rsidRPr="004A398E">
        <w:t>.</w:t>
      </w:r>
    </w:p>
    <w:p w14:paraId="30B36A0F" w14:textId="53B56BC4" w:rsidR="008A2FDC" w:rsidRDefault="008A2FDC" w:rsidP="00084859">
      <w:r w:rsidRPr="008A2FDC">
        <w:t xml:space="preserve">Health Council </w:t>
      </w:r>
      <w:r>
        <w:t>of the Netherlands (HCOTN) (2019</w:t>
      </w:r>
      <w:r w:rsidRPr="008A2FDC">
        <w:t xml:space="preserve">) </w:t>
      </w:r>
      <w:r>
        <w:t>Bisphenol-A</w:t>
      </w:r>
      <w:r w:rsidRPr="008A2FDC">
        <w:t>. Health-based calculated occupational cancer risk values. The Hague: Health Council of the N</w:t>
      </w:r>
      <w:r>
        <w:t>etherlands; publication no. 2019</w:t>
      </w:r>
      <w:r w:rsidRPr="008A2FDC">
        <w:t>/32.</w:t>
      </w:r>
    </w:p>
    <w:p w14:paraId="2CD6AB78" w14:textId="4C0A5E1B" w:rsidR="00CF189C" w:rsidRPr="003E7572" w:rsidRDefault="00CF189C" w:rsidP="00CF189C">
      <w:r w:rsidRPr="003770EC">
        <w:t>National Industrial Chemicals Notification and Assessment Scheme (NICNAS) (</w:t>
      </w:r>
      <w:r>
        <w:t>2016</w:t>
      </w:r>
      <w:r w:rsidRPr="003770EC">
        <w:t xml:space="preserve">) </w:t>
      </w:r>
      <w:r>
        <w:t xml:space="preserve">Bisphenol-A. </w:t>
      </w:r>
      <w:r w:rsidRPr="003770EC">
        <w:t>Human health tier II assessment – IMAP report.</w:t>
      </w:r>
    </w:p>
    <w:p w14:paraId="641D8291" w14:textId="4D3097C4" w:rsidR="00CF189C" w:rsidRDefault="00CF189C" w:rsidP="00CF189C">
      <w:r>
        <w:rPr>
          <w:color w:val="000000"/>
        </w:rPr>
        <w:t xml:space="preserve">Tenth Adaptation to Technical Progress Commission Regulation (EU) No 2017/776 amending, for the purposes of its adaptation to technical and scientific progress, Regulation (EC) No 1272/2008 of the </w:t>
      </w:r>
    </w:p>
    <w:p w14:paraId="321A1820" w14:textId="665248F9" w:rsidR="00CF189C" w:rsidRPr="00351FE0" w:rsidRDefault="004A7200" w:rsidP="00084859">
      <w:r>
        <w:t xml:space="preserve">US National Institute for Occupational Safety and Health (NIOSH) (2011) Skin Notation Profiles: Bisphenol A (BPA) </w:t>
      </w:r>
    </w:p>
    <w:sectPr w:rsidR="00CF189C" w:rsidRPr="00351FE0" w:rsidSect="00B87D4C">
      <w:headerReference w:type="default" r:id="rId17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4EC21F" w16cid:durableId="2124ECE8"/>
  <w16cid:commentId w16cid:paraId="2FA4358C" w16cid:durableId="2124ED69"/>
  <w16cid:commentId w16cid:paraId="5EE7E5D5" w16cid:durableId="2124EF95"/>
  <w16cid:commentId w16cid:paraId="4691E65A" w16cid:durableId="2124F0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83890" w14:textId="77777777" w:rsidR="00F235FD" w:rsidRDefault="00F235FD" w:rsidP="00F43AD5">
      <w:pPr>
        <w:spacing w:after="0" w:line="240" w:lineRule="auto"/>
      </w:pPr>
      <w:r>
        <w:separator/>
      </w:r>
    </w:p>
  </w:endnote>
  <w:endnote w:type="continuationSeparator" w:id="0">
    <w:p w14:paraId="1FB21965" w14:textId="77777777" w:rsidR="00F235FD" w:rsidRDefault="00F235FD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5ADDC" w14:textId="77777777" w:rsidR="004A4D03" w:rsidRDefault="004A4D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FB41DCB" w14:textId="77777777" w:rsidR="008A36CF" w:rsidRDefault="00FE5A12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Bisphenol-A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80-05-7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6BE7F3BF" w14:textId="3D7552CA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7A7C66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C329" w14:textId="77777777" w:rsidR="004A4D03" w:rsidRDefault="004A4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D4F3B" w14:textId="77777777" w:rsidR="00F235FD" w:rsidRDefault="00F235FD" w:rsidP="00F43AD5">
      <w:pPr>
        <w:spacing w:after="0" w:line="240" w:lineRule="auto"/>
      </w:pPr>
      <w:r>
        <w:separator/>
      </w:r>
    </w:p>
  </w:footnote>
  <w:footnote w:type="continuationSeparator" w:id="0">
    <w:p w14:paraId="374E6B3C" w14:textId="77777777" w:rsidR="00F235FD" w:rsidRDefault="00F235FD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71676" w14:textId="77777777" w:rsidR="004A4D03" w:rsidRDefault="004A4D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DEBF" w14:textId="06BA88FA" w:rsidR="008A36CF" w:rsidRDefault="007A7C66" w:rsidP="00F43AD5">
    <w:pPr>
      <w:pStyle w:val="Header"/>
      <w:jc w:val="right"/>
    </w:pPr>
    <w:sdt>
      <w:sdtPr>
        <w:id w:val="-1144662092"/>
        <w:docPartObj>
          <w:docPartGallery w:val="Watermarks"/>
          <w:docPartUnique/>
        </w:docPartObj>
      </w:sdtPr>
      <w:sdtEndPr/>
      <w:sdtContent>
        <w:r>
          <w:pict w14:anchorId="0EEF206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A36CF">
      <w:rPr>
        <w:noProof/>
        <w:lang w:eastAsia="en-AU"/>
      </w:rPr>
      <w:drawing>
        <wp:inline distT="0" distB="0" distL="0" distR="0" wp14:anchorId="31F56268" wp14:editId="2DCCFBAF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0CC57" w14:textId="77777777" w:rsidR="004A4D03" w:rsidRDefault="004A4D0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885C" w14:textId="6B06F152" w:rsidR="008D37BC" w:rsidRDefault="007A7C66" w:rsidP="008D37BC">
    <w:pPr>
      <w:pStyle w:val="Header"/>
      <w:jc w:val="right"/>
    </w:pPr>
    <w:sdt>
      <w:sdtPr>
        <w:id w:val="957840907"/>
        <w:docPartObj>
          <w:docPartGallery w:val="Watermarks"/>
          <w:docPartUnique/>
        </w:docPartObj>
      </w:sdtPr>
      <w:sdtEndPr/>
      <w:sdtContent>
        <w:r>
          <w:pict w14:anchorId="1FCA6CA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42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14:paraId="2AE022DD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4373602"/>
    <w:multiLevelType w:val="hybridMultilevel"/>
    <w:tmpl w:val="5DBEB1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F56F4"/>
    <w:multiLevelType w:val="hybridMultilevel"/>
    <w:tmpl w:val="323463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004CA8"/>
    <w:multiLevelType w:val="hybridMultilevel"/>
    <w:tmpl w:val="3374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47CF0"/>
    <w:multiLevelType w:val="hybridMultilevel"/>
    <w:tmpl w:val="B60C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635D"/>
    <w:rsid w:val="00017C82"/>
    <w:rsid w:val="00032B88"/>
    <w:rsid w:val="000460FD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602C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0179"/>
    <w:rsid w:val="001269A7"/>
    <w:rsid w:val="00131092"/>
    <w:rsid w:val="00140E6A"/>
    <w:rsid w:val="00146545"/>
    <w:rsid w:val="00146B75"/>
    <w:rsid w:val="0015266D"/>
    <w:rsid w:val="0015288A"/>
    <w:rsid w:val="001534EE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2CCA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32A21"/>
    <w:rsid w:val="0024245E"/>
    <w:rsid w:val="00244AD1"/>
    <w:rsid w:val="002463BC"/>
    <w:rsid w:val="002465CE"/>
    <w:rsid w:val="0025734A"/>
    <w:rsid w:val="00263255"/>
    <w:rsid w:val="00276494"/>
    <w:rsid w:val="00277B0C"/>
    <w:rsid w:val="002A0224"/>
    <w:rsid w:val="002B1A2C"/>
    <w:rsid w:val="002B2E7D"/>
    <w:rsid w:val="002C34F2"/>
    <w:rsid w:val="002C3CD3"/>
    <w:rsid w:val="002C58FF"/>
    <w:rsid w:val="002C7154"/>
    <w:rsid w:val="002C7AFE"/>
    <w:rsid w:val="002D05D2"/>
    <w:rsid w:val="002E0D61"/>
    <w:rsid w:val="002E4C7B"/>
    <w:rsid w:val="003030A8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773F9"/>
    <w:rsid w:val="00386093"/>
    <w:rsid w:val="003904A4"/>
    <w:rsid w:val="00391841"/>
    <w:rsid w:val="00391B6D"/>
    <w:rsid w:val="00394922"/>
    <w:rsid w:val="0039782E"/>
    <w:rsid w:val="003A0E32"/>
    <w:rsid w:val="003A2B94"/>
    <w:rsid w:val="003B387D"/>
    <w:rsid w:val="003B4727"/>
    <w:rsid w:val="003C0D58"/>
    <w:rsid w:val="003C6272"/>
    <w:rsid w:val="003D4FA3"/>
    <w:rsid w:val="003E0807"/>
    <w:rsid w:val="003E51FB"/>
    <w:rsid w:val="003E6B39"/>
    <w:rsid w:val="003E7572"/>
    <w:rsid w:val="003F07E1"/>
    <w:rsid w:val="003F4170"/>
    <w:rsid w:val="003F6CE7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189F"/>
    <w:rsid w:val="00472A11"/>
    <w:rsid w:val="00472AAD"/>
    <w:rsid w:val="00473285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3048"/>
    <w:rsid w:val="004A398E"/>
    <w:rsid w:val="004A4D03"/>
    <w:rsid w:val="004A5088"/>
    <w:rsid w:val="004A7200"/>
    <w:rsid w:val="004C1E3F"/>
    <w:rsid w:val="004C23F4"/>
    <w:rsid w:val="004C3475"/>
    <w:rsid w:val="004C58B6"/>
    <w:rsid w:val="004D16A3"/>
    <w:rsid w:val="004D4AA1"/>
    <w:rsid w:val="004D6D68"/>
    <w:rsid w:val="004E5EDD"/>
    <w:rsid w:val="004F259A"/>
    <w:rsid w:val="004F448A"/>
    <w:rsid w:val="004F493D"/>
    <w:rsid w:val="004F65E8"/>
    <w:rsid w:val="0050005E"/>
    <w:rsid w:val="00502B88"/>
    <w:rsid w:val="00513107"/>
    <w:rsid w:val="005142C4"/>
    <w:rsid w:val="0051509C"/>
    <w:rsid w:val="005272E2"/>
    <w:rsid w:val="0053108F"/>
    <w:rsid w:val="00532B56"/>
    <w:rsid w:val="00534B10"/>
    <w:rsid w:val="005441DF"/>
    <w:rsid w:val="005446A2"/>
    <w:rsid w:val="00544D2F"/>
    <w:rsid w:val="00551BD8"/>
    <w:rsid w:val="00556F55"/>
    <w:rsid w:val="00581055"/>
    <w:rsid w:val="00591E38"/>
    <w:rsid w:val="005A19C5"/>
    <w:rsid w:val="005A3034"/>
    <w:rsid w:val="005A462D"/>
    <w:rsid w:val="005A6D65"/>
    <w:rsid w:val="005B253B"/>
    <w:rsid w:val="005B771D"/>
    <w:rsid w:val="005C5D16"/>
    <w:rsid w:val="005D3193"/>
    <w:rsid w:val="005D4A6E"/>
    <w:rsid w:val="005E6979"/>
    <w:rsid w:val="005E75CB"/>
    <w:rsid w:val="006013C1"/>
    <w:rsid w:val="00601D85"/>
    <w:rsid w:val="0060669E"/>
    <w:rsid w:val="00610F2E"/>
    <w:rsid w:val="00611399"/>
    <w:rsid w:val="00624C4E"/>
    <w:rsid w:val="00625200"/>
    <w:rsid w:val="006268A4"/>
    <w:rsid w:val="00635E3C"/>
    <w:rsid w:val="006363A8"/>
    <w:rsid w:val="00636DB7"/>
    <w:rsid w:val="00650905"/>
    <w:rsid w:val="006532ED"/>
    <w:rsid w:val="006546FB"/>
    <w:rsid w:val="006549F2"/>
    <w:rsid w:val="006567B7"/>
    <w:rsid w:val="00657BFB"/>
    <w:rsid w:val="0066333C"/>
    <w:rsid w:val="006639B4"/>
    <w:rsid w:val="006650FE"/>
    <w:rsid w:val="0067305D"/>
    <w:rsid w:val="00674C94"/>
    <w:rsid w:val="00677D9B"/>
    <w:rsid w:val="006867F3"/>
    <w:rsid w:val="00687890"/>
    <w:rsid w:val="006901A2"/>
    <w:rsid w:val="00690368"/>
    <w:rsid w:val="0069079C"/>
    <w:rsid w:val="00690B53"/>
    <w:rsid w:val="00695B72"/>
    <w:rsid w:val="006A46F3"/>
    <w:rsid w:val="006B0CC9"/>
    <w:rsid w:val="006B160A"/>
    <w:rsid w:val="006B4E6C"/>
    <w:rsid w:val="006B50B6"/>
    <w:rsid w:val="006D79EA"/>
    <w:rsid w:val="006E5D05"/>
    <w:rsid w:val="006F6124"/>
    <w:rsid w:val="00701053"/>
    <w:rsid w:val="00701507"/>
    <w:rsid w:val="00712E9B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4A40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A7B78"/>
    <w:rsid w:val="007A7C66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49AF"/>
    <w:rsid w:val="00826F21"/>
    <w:rsid w:val="00834CC8"/>
    <w:rsid w:val="00835E00"/>
    <w:rsid w:val="00837113"/>
    <w:rsid w:val="008414E4"/>
    <w:rsid w:val="00843E21"/>
    <w:rsid w:val="0084508E"/>
    <w:rsid w:val="00857A8A"/>
    <w:rsid w:val="00857E49"/>
    <w:rsid w:val="008630EE"/>
    <w:rsid w:val="00864D13"/>
    <w:rsid w:val="00871CD5"/>
    <w:rsid w:val="008745A2"/>
    <w:rsid w:val="008768A8"/>
    <w:rsid w:val="0088798F"/>
    <w:rsid w:val="00887E4B"/>
    <w:rsid w:val="008915C8"/>
    <w:rsid w:val="008A2FDC"/>
    <w:rsid w:val="008A36CF"/>
    <w:rsid w:val="008A3BC4"/>
    <w:rsid w:val="008B403C"/>
    <w:rsid w:val="008B7983"/>
    <w:rsid w:val="008C2511"/>
    <w:rsid w:val="008D026D"/>
    <w:rsid w:val="008D23AB"/>
    <w:rsid w:val="008D37BC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6A19"/>
    <w:rsid w:val="0093760E"/>
    <w:rsid w:val="00942853"/>
    <w:rsid w:val="00944066"/>
    <w:rsid w:val="00946044"/>
    <w:rsid w:val="0094660B"/>
    <w:rsid w:val="00946A33"/>
    <w:rsid w:val="0095260E"/>
    <w:rsid w:val="009578DD"/>
    <w:rsid w:val="00961124"/>
    <w:rsid w:val="009621B6"/>
    <w:rsid w:val="00974F2D"/>
    <w:rsid w:val="0097547C"/>
    <w:rsid w:val="00977524"/>
    <w:rsid w:val="00977E88"/>
    <w:rsid w:val="00984920"/>
    <w:rsid w:val="0099303A"/>
    <w:rsid w:val="009971C2"/>
    <w:rsid w:val="009A080B"/>
    <w:rsid w:val="009A1254"/>
    <w:rsid w:val="009B2FF2"/>
    <w:rsid w:val="009B380C"/>
    <w:rsid w:val="009B4843"/>
    <w:rsid w:val="009B5248"/>
    <w:rsid w:val="009B6543"/>
    <w:rsid w:val="009C199D"/>
    <w:rsid w:val="009C278F"/>
    <w:rsid w:val="009C2B94"/>
    <w:rsid w:val="009C4077"/>
    <w:rsid w:val="009C5874"/>
    <w:rsid w:val="009D3748"/>
    <w:rsid w:val="009D3B5A"/>
    <w:rsid w:val="009E0C05"/>
    <w:rsid w:val="009E0D1C"/>
    <w:rsid w:val="009E2214"/>
    <w:rsid w:val="009E355A"/>
    <w:rsid w:val="009E63E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636A"/>
    <w:rsid w:val="00A27E2D"/>
    <w:rsid w:val="00A308B5"/>
    <w:rsid w:val="00A31D99"/>
    <w:rsid w:val="00A357BA"/>
    <w:rsid w:val="00A35ADC"/>
    <w:rsid w:val="00A402A3"/>
    <w:rsid w:val="00A53681"/>
    <w:rsid w:val="00A57098"/>
    <w:rsid w:val="00A633D4"/>
    <w:rsid w:val="00A640D3"/>
    <w:rsid w:val="00A6461A"/>
    <w:rsid w:val="00A75D28"/>
    <w:rsid w:val="00A84504"/>
    <w:rsid w:val="00A8672F"/>
    <w:rsid w:val="00A93057"/>
    <w:rsid w:val="00A961D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039B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4A05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7BC8"/>
    <w:rsid w:val="00C121C2"/>
    <w:rsid w:val="00C147DA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0018"/>
    <w:rsid w:val="00CC1A68"/>
    <w:rsid w:val="00CC2123"/>
    <w:rsid w:val="00CD2BFD"/>
    <w:rsid w:val="00CE089E"/>
    <w:rsid w:val="00CE5AD6"/>
    <w:rsid w:val="00CE617F"/>
    <w:rsid w:val="00CE78EF"/>
    <w:rsid w:val="00CF189C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B64F6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46E0"/>
    <w:rsid w:val="00E67C2F"/>
    <w:rsid w:val="00E67EF5"/>
    <w:rsid w:val="00E804EA"/>
    <w:rsid w:val="00E80A71"/>
    <w:rsid w:val="00E82337"/>
    <w:rsid w:val="00E92499"/>
    <w:rsid w:val="00E93B1B"/>
    <w:rsid w:val="00E949AF"/>
    <w:rsid w:val="00E96077"/>
    <w:rsid w:val="00EA0A06"/>
    <w:rsid w:val="00EA6243"/>
    <w:rsid w:val="00EA74AB"/>
    <w:rsid w:val="00EB3D1B"/>
    <w:rsid w:val="00EB7526"/>
    <w:rsid w:val="00ED1D89"/>
    <w:rsid w:val="00ED66BC"/>
    <w:rsid w:val="00EE0D09"/>
    <w:rsid w:val="00EE31E4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5FD"/>
    <w:rsid w:val="00F236DF"/>
    <w:rsid w:val="00F40062"/>
    <w:rsid w:val="00F42E86"/>
    <w:rsid w:val="00F43AD5"/>
    <w:rsid w:val="00F4402E"/>
    <w:rsid w:val="00F56DD0"/>
    <w:rsid w:val="00F6491C"/>
    <w:rsid w:val="00F67B63"/>
    <w:rsid w:val="00F67BBB"/>
    <w:rsid w:val="00F73501"/>
    <w:rsid w:val="00F80950"/>
    <w:rsid w:val="00F87D92"/>
    <w:rsid w:val="00F90AA7"/>
    <w:rsid w:val="00F92498"/>
    <w:rsid w:val="00F9496B"/>
    <w:rsid w:val="00F970C9"/>
    <w:rsid w:val="00FA06A8"/>
    <w:rsid w:val="00FA0D55"/>
    <w:rsid w:val="00FA3DF5"/>
    <w:rsid w:val="00FA741F"/>
    <w:rsid w:val="00FB4E07"/>
    <w:rsid w:val="00FB755A"/>
    <w:rsid w:val="00FC1D9B"/>
    <w:rsid w:val="00FC60A2"/>
    <w:rsid w:val="00FD1871"/>
    <w:rsid w:val="00FD3110"/>
    <w:rsid w:val="00FE5A12"/>
    <w:rsid w:val="00FE6E64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2BE04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3C6272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1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89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89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89F"/>
    <w:rPr>
      <w:b/>
      <w:bCs/>
      <w:szCs w:val="20"/>
    </w:rPr>
  </w:style>
  <w:style w:type="paragraph" w:styleId="Revision">
    <w:name w:val="Revision"/>
    <w:hidden/>
    <w:uiPriority w:val="99"/>
    <w:semiHidden/>
    <w:rsid w:val="00F67B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987BBA"/>
    <w:rsid w:val="00C420B6"/>
    <w:rsid w:val="00D21A9F"/>
    <w:rsid w:val="00D33D91"/>
    <w:rsid w:val="00D6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25648-6268-402E-AD14-1EB5C94F0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AA0C0-193C-45BA-A76C-A240C30D66AF}">
  <ds:schemaRefs>
    <ds:schemaRef ds:uri="http://purl.org/dc/dcmitype/"/>
    <ds:schemaRef ds:uri="bf54d604-3e62-4e70-ba33-9e9084b96a66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8FED941-FA96-4C01-9948-AFC834064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BA177B-ACDE-4104-9161-9B0947B7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1A347BD1.dotm</Template>
  <TotalTime>0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2019-07-29T01:42:00Z</dcterms:created>
  <dcterms:modified xsi:type="dcterms:W3CDTF">2019-09-13T06:31:00Z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