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6115135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4A48859" w14:textId="77777777" w:rsidR="00BD499F" w:rsidRPr="004C23F4" w:rsidRDefault="00243CFE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Bromine pentafluoride</w:t>
          </w:r>
        </w:p>
      </w:sdtContent>
    </w:sdt>
    <w:bookmarkEnd w:id="0" w:displacedByCustomXml="prev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7"/>
        <w:gridCol w:w="5039"/>
      </w:tblGrid>
      <w:tr w:rsidR="00F43AD5" w:rsidRPr="004C23F4" w14:paraId="70ADC5B8" w14:textId="77777777" w:rsidTr="00F12DB3">
        <w:trPr>
          <w:cantSplit/>
          <w:tblHeader/>
        </w:trPr>
        <w:tc>
          <w:tcPr>
            <w:tcW w:w="3987" w:type="dxa"/>
          </w:tcPr>
          <w:p w14:paraId="170FA03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9" w:type="dxa"/>
          </w:tcPr>
          <w:p w14:paraId="4D8133D1" w14:textId="77777777" w:rsidR="00F43AD5" w:rsidRPr="00717D45" w:rsidRDefault="00CA75A6" w:rsidP="00B76A41">
            <w:pPr>
              <w:pStyle w:val="Tablefont"/>
            </w:pPr>
            <w:r>
              <w:t>7789-30-2</w:t>
            </w:r>
          </w:p>
        </w:tc>
      </w:tr>
      <w:tr w:rsidR="00F43AD5" w:rsidRPr="004C23F4" w14:paraId="0734FC9A" w14:textId="77777777" w:rsidTr="00F12DB3">
        <w:trPr>
          <w:cantSplit/>
        </w:trPr>
        <w:tc>
          <w:tcPr>
            <w:tcW w:w="3987" w:type="dxa"/>
          </w:tcPr>
          <w:p w14:paraId="55871A28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9" w:type="dxa"/>
          </w:tcPr>
          <w:p w14:paraId="3B03432E" w14:textId="6C8C752A" w:rsidR="00F43AD5" w:rsidRPr="00717D45" w:rsidRDefault="00EA71C1" w:rsidP="00B76A41">
            <w:pPr>
              <w:pStyle w:val="Tablefont"/>
            </w:pPr>
            <w:r w:rsidRPr="00EA71C1">
              <w:t>Pentafluoro-λ5-bromane</w:t>
            </w:r>
          </w:p>
        </w:tc>
      </w:tr>
      <w:tr w:rsidR="00F43AD5" w:rsidRPr="004C23F4" w14:paraId="07FF7BD6" w14:textId="77777777" w:rsidTr="00F12DB3">
        <w:trPr>
          <w:cantSplit/>
        </w:trPr>
        <w:tc>
          <w:tcPr>
            <w:tcW w:w="3987" w:type="dxa"/>
          </w:tcPr>
          <w:p w14:paraId="16CB5EF6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9" w:type="dxa"/>
          </w:tcPr>
          <w:p w14:paraId="1306D3FE" w14:textId="77777777" w:rsidR="00F43AD5" w:rsidRPr="00717D45" w:rsidRDefault="00CA75A6" w:rsidP="00B76A41">
            <w:pPr>
              <w:pStyle w:val="Tablefont"/>
            </w:pPr>
            <w:r>
              <w:t>BrF</w:t>
            </w:r>
            <w:r w:rsidRPr="00CA75A6">
              <w:rPr>
                <w:vertAlign w:val="subscript"/>
              </w:rPr>
              <w:t>5</w:t>
            </w:r>
          </w:p>
        </w:tc>
      </w:tr>
    </w:tbl>
    <w:p w14:paraId="0B106574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F6ABB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546C08FE" w14:textId="77777777" w:rsidTr="00565786">
        <w:trPr>
          <w:cantSplit/>
          <w:tblHeader/>
        </w:trPr>
        <w:tc>
          <w:tcPr>
            <w:tcW w:w="4005" w:type="dxa"/>
            <w:vAlign w:val="center"/>
          </w:tcPr>
          <w:p w14:paraId="0F10C95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1207E86B" w14:textId="77777777" w:rsidR="002C7AFE" w:rsidRPr="00EB3D1B" w:rsidRDefault="002F6ABB" w:rsidP="00017C82">
            <w:pPr>
              <w:pStyle w:val="Tablefont"/>
              <w:rPr>
                <w:b/>
              </w:rPr>
            </w:pPr>
            <w:r w:rsidRPr="002F6ABB">
              <w:rPr>
                <w:b/>
              </w:rPr>
              <w:t>0.1 ppm (0.72 mg/m</w:t>
            </w:r>
            <w:r w:rsidRPr="002F6ABB">
              <w:rPr>
                <w:b/>
                <w:vertAlign w:val="superscript"/>
              </w:rPr>
              <w:t>3</w:t>
            </w:r>
            <w:r w:rsidRPr="002F6ABB">
              <w:rPr>
                <w:b/>
              </w:rPr>
              <w:t>)</w:t>
            </w:r>
          </w:p>
        </w:tc>
      </w:tr>
      <w:tr w:rsidR="002C7AFE" w:rsidRPr="004C23F4" w14:paraId="6D8545E8" w14:textId="77777777" w:rsidTr="00565786">
        <w:trPr>
          <w:cantSplit/>
        </w:trPr>
        <w:tc>
          <w:tcPr>
            <w:tcW w:w="4005" w:type="dxa"/>
            <w:vAlign w:val="center"/>
          </w:tcPr>
          <w:p w14:paraId="4FA1D3FC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0E4E50FA" w14:textId="77777777" w:rsidR="002C7AFE" w:rsidRPr="00EB3D1B" w:rsidRDefault="005A05A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B2E2E63" w14:textId="77777777" w:rsidTr="00565786">
        <w:trPr>
          <w:cantSplit/>
        </w:trPr>
        <w:tc>
          <w:tcPr>
            <w:tcW w:w="4005" w:type="dxa"/>
            <w:vAlign w:val="center"/>
          </w:tcPr>
          <w:p w14:paraId="2CD7D33D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6ECF8BAC" w14:textId="77777777" w:rsidR="002C7AFE" w:rsidRPr="00EB3D1B" w:rsidRDefault="005A05A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2E0A8FB" w14:textId="77777777" w:rsidTr="00565786">
        <w:trPr>
          <w:cantSplit/>
        </w:trPr>
        <w:tc>
          <w:tcPr>
            <w:tcW w:w="4005" w:type="dxa"/>
          </w:tcPr>
          <w:p w14:paraId="25B64AD5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D619010" w14:textId="77777777" w:rsidR="002C7AFE" w:rsidRPr="00EB3D1B" w:rsidRDefault="005A05AF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A317D66" w14:textId="77777777" w:rsidTr="00565786">
        <w:trPr>
          <w:cantSplit/>
        </w:trPr>
        <w:tc>
          <w:tcPr>
            <w:tcW w:w="4005" w:type="dxa"/>
            <w:vAlign w:val="center"/>
          </w:tcPr>
          <w:p w14:paraId="7FBF5FA0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6BC4710A" w14:textId="3CF161DF" w:rsidR="002C7AFE" w:rsidRPr="00EB3D1B" w:rsidRDefault="00074C63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1.7 ppm</w:t>
            </w:r>
          </w:p>
        </w:tc>
      </w:tr>
      <w:tr w:rsidR="00565786" w:rsidRPr="004C23F4" w14:paraId="026C0BE8" w14:textId="77777777" w:rsidTr="00C00669">
        <w:trPr>
          <w:cantSplit/>
        </w:trPr>
        <w:tc>
          <w:tcPr>
            <w:tcW w:w="4005" w:type="dxa"/>
          </w:tcPr>
          <w:p w14:paraId="07A49A22" w14:textId="7EB798DF" w:rsidR="00565786" w:rsidRDefault="00565786" w:rsidP="00C00669">
            <w:pPr>
              <w:pStyle w:val="Tablerowright"/>
            </w:pPr>
            <w:r>
              <w:t>Sampling and analysis:</w:t>
            </w:r>
          </w:p>
        </w:tc>
        <w:tc>
          <w:tcPr>
            <w:tcW w:w="5021" w:type="dxa"/>
          </w:tcPr>
          <w:p w14:paraId="50B9C94A" w14:textId="4435588E" w:rsidR="00565786" w:rsidRPr="00EB3D1B" w:rsidRDefault="00565786" w:rsidP="00565786">
            <w:pPr>
              <w:pStyle w:val="Tablefont"/>
              <w:rPr>
                <w:b/>
              </w:rPr>
            </w:pPr>
            <w:r w:rsidRPr="00D2325F">
              <w:t>The recommended value is quantifiable through available sampling and analysis techniques.</w:t>
            </w:r>
          </w:p>
        </w:tc>
      </w:tr>
    </w:tbl>
    <w:p w14:paraId="0611659A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4737FC4" w14:textId="0510E8E8" w:rsidR="006639B4" w:rsidRPr="004C23F4" w:rsidRDefault="002F6ABB" w:rsidP="000C139A">
      <w:pPr>
        <w:rPr>
          <w:rFonts w:cs="Arial"/>
        </w:rPr>
      </w:pPr>
      <w:r>
        <w:rPr>
          <w:rFonts w:cs="Arial"/>
        </w:rPr>
        <w:t xml:space="preserve">A TWA of </w:t>
      </w:r>
      <w:r w:rsidRPr="002F6ABB">
        <w:rPr>
          <w:rFonts w:cs="Arial"/>
        </w:rPr>
        <w:t>0.1 ppm (0.72 mg/m</w:t>
      </w:r>
      <w:r w:rsidRPr="002F6ABB">
        <w:rPr>
          <w:rFonts w:cs="Arial"/>
          <w:vertAlign w:val="superscript"/>
        </w:rPr>
        <w:t>3</w:t>
      </w:r>
      <w:r w:rsidRPr="002F6ABB">
        <w:rPr>
          <w:rFonts w:cs="Arial"/>
        </w:rPr>
        <w:t>)</w:t>
      </w:r>
      <w:r>
        <w:rPr>
          <w:rFonts w:cs="Arial"/>
        </w:rPr>
        <w:t xml:space="preserve"> </w:t>
      </w:r>
      <w:r w:rsidR="00C225E0">
        <w:rPr>
          <w:rFonts w:cs="Arial"/>
        </w:rPr>
        <w:t xml:space="preserve">is recommended </w:t>
      </w:r>
      <w:r>
        <w:rPr>
          <w:rFonts w:cs="Arial"/>
        </w:rPr>
        <w:t>to protect for eye, skin and respiratory irritation in exposed workers.</w:t>
      </w:r>
    </w:p>
    <w:p w14:paraId="3DF9633A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E79535D" w14:textId="2E4C568F" w:rsidR="00740B31" w:rsidRPr="008B6937" w:rsidRDefault="002F6ABB" w:rsidP="008B6937">
      <w:r w:rsidRPr="008B6937">
        <w:t xml:space="preserve">Bromine </w:t>
      </w:r>
      <w:proofErr w:type="spellStart"/>
      <w:r w:rsidRPr="008B6937">
        <w:t>pentafluoride</w:t>
      </w:r>
      <w:proofErr w:type="spellEnd"/>
      <w:r w:rsidRPr="008B6937">
        <w:t xml:space="preserve"> is used as a fluorinating agent in the production of fluorocarbons.</w:t>
      </w:r>
      <w:r w:rsidR="005A05AF" w:rsidRPr="008B6937">
        <w:t xml:space="preserve"> </w:t>
      </w:r>
      <w:r w:rsidR="00740B31" w:rsidRPr="008B6937">
        <w:t xml:space="preserve">High exposure for short </w:t>
      </w:r>
      <w:r w:rsidR="004C1D0A" w:rsidRPr="008B6937">
        <w:rPr>
          <w:bCs/>
          <w:iCs/>
        </w:rPr>
        <w:t>periods</w:t>
      </w:r>
      <w:r w:rsidR="00805BB6">
        <w:rPr>
          <w:bCs/>
          <w:iCs/>
        </w:rPr>
        <w:t xml:space="preserve"> is reported to cause</w:t>
      </w:r>
      <w:r w:rsidR="00740B31" w:rsidRPr="008B6937">
        <w:t xml:space="preserve"> serious lung injury</w:t>
      </w:r>
      <w:r w:rsidR="004C1D0A" w:rsidRPr="008B6937">
        <w:rPr>
          <w:bCs/>
          <w:iCs/>
        </w:rPr>
        <w:t xml:space="preserve"> including pulmonary fibrosis, emphysema, </w:t>
      </w:r>
      <w:r w:rsidR="00090FF5">
        <w:rPr>
          <w:bCs/>
          <w:iCs/>
        </w:rPr>
        <w:t>collapse or closing of a lung (</w:t>
      </w:r>
      <w:r w:rsidR="004C1D0A" w:rsidRPr="008B6937">
        <w:rPr>
          <w:bCs/>
          <w:iCs/>
        </w:rPr>
        <w:t>atelectasis</w:t>
      </w:r>
      <w:r w:rsidR="00090FF5">
        <w:rPr>
          <w:bCs/>
          <w:iCs/>
        </w:rPr>
        <w:t>)</w:t>
      </w:r>
      <w:r w:rsidR="004C1D0A" w:rsidRPr="008B6937">
        <w:rPr>
          <w:bCs/>
          <w:iCs/>
        </w:rPr>
        <w:t xml:space="preserve"> and bronchitis</w:t>
      </w:r>
      <w:r w:rsidR="00740B31" w:rsidRPr="008B6937">
        <w:t xml:space="preserve">. </w:t>
      </w:r>
      <w:r w:rsidR="004C1D0A" w:rsidRPr="008B6937">
        <w:rPr>
          <w:bCs/>
          <w:iCs/>
        </w:rPr>
        <w:t>Low exposure results</w:t>
      </w:r>
      <w:r w:rsidR="00740B31" w:rsidRPr="008B6937">
        <w:t xml:space="preserve"> in breathing difficult</w:t>
      </w:r>
      <w:r w:rsidR="004C1D0A" w:rsidRPr="008B6937">
        <w:rPr>
          <w:bCs/>
          <w:iCs/>
        </w:rPr>
        <w:t>ies</w:t>
      </w:r>
      <w:r w:rsidR="00740B31" w:rsidRPr="008B6937">
        <w:t xml:space="preserve"> and watering of the eyes. </w:t>
      </w:r>
      <w:r w:rsidR="00090FF5">
        <w:rPr>
          <w:bCs/>
          <w:iCs/>
        </w:rPr>
        <w:t>C</w:t>
      </w:r>
      <w:r w:rsidR="00090FF5" w:rsidRPr="008B6937">
        <w:rPr>
          <w:bCs/>
          <w:iCs/>
        </w:rPr>
        <w:t xml:space="preserve">ontact </w:t>
      </w:r>
      <w:r w:rsidR="00090FF5" w:rsidRPr="008B6937">
        <w:t xml:space="preserve">with </w:t>
      </w:r>
      <w:r w:rsidR="00090FF5">
        <w:t>v</w:t>
      </w:r>
      <w:r w:rsidR="00090FF5" w:rsidRPr="008B6937">
        <w:t xml:space="preserve">apour </w:t>
      </w:r>
      <w:r w:rsidR="00740B31" w:rsidRPr="008B6937">
        <w:t>or liquid</w:t>
      </w:r>
      <w:r w:rsidR="00090FF5">
        <w:t xml:space="preserve"> with</w:t>
      </w:r>
      <w:r w:rsidR="00740B31" w:rsidRPr="008B6937">
        <w:t xml:space="preserve"> </w:t>
      </w:r>
      <w:r w:rsidR="00090FF5">
        <w:rPr>
          <w:bCs/>
          <w:iCs/>
        </w:rPr>
        <w:t>s</w:t>
      </w:r>
      <w:r w:rsidR="00090FF5" w:rsidRPr="008B6937">
        <w:rPr>
          <w:bCs/>
          <w:iCs/>
        </w:rPr>
        <w:t>kin or eye</w:t>
      </w:r>
      <w:r w:rsidR="00090FF5">
        <w:rPr>
          <w:bCs/>
          <w:iCs/>
        </w:rPr>
        <w:t>s</w:t>
      </w:r>
      <w:r w:rsidR="00090FF5" w:rsidRPr="008B6937">
        <w:rPr>
          <w:bCs/>
          <w:iCs/>
        </w:rPr>
        <w:t xml:space="preserve"> </w:t>
      </w:r>
      <w:r w:rsidR="00740B31" w:rsidRPr="008B6937">
        <w:t xml:space="preserve">causes </w:t>
      </w:r>
      <w:r w:rsidR="004B745F">
        <w:t>severe</w:t>
      </w:r>
      <w:r w:rsidR="00090FF5">
        <w:t xml:space="preserve"> </w:t>
      </w:r>
      <w:r w:rsidR="00740B31" w:rsidRPr="008B6937">
        <w:t>burns.</w:t>
      </w:r>
      <w:r w:rsidR="005A05AF" w:rsidRPr="008B6937">
        <w:t xml:space="preserve"> </w:t>
      </w:r>
    </w:p>
    <w:p w14:paraId="4764C4D4" w14:textId="2504153D" w:rsidR="00717AD3" w:rsidRPr="004C1D0A" w:rsidRDefault="00740B31" w:rsidP="008B6937">
      <w:r w:rsidRPr="004C1D0A">
        <w:t>Limited data exists, preventing clear identification of a NOAEL. However, b</w:t>
      </w:r>
      <w:r w:rsidR="00717AD3" w:rsidRPr="004C1D0A">
        <w:t xml:space="preserve">romine </w:t>
      </w:r>
      <w:proofErr w:type="spellStart"/>
      <w:r w:rsidR="00717AD3" w:rsidRPr="004C1D0A">
        <w:t>pentafluoride</w:t>
      </w:r>
      <w:proofErr w:type="spellEnd"/>
      <w:r w:rsidRPr="004C1D0A">
        <w:t xml:space="preserve"> has similar toxicological properties to chlorine trifluoride (</w:t>
      </w:r>
      <w:r w:rsidR="00717AD3" w:rsidRPr="004C1D0A">
        <w:t>ACGIH 2018)</w:t>
      </w:r>
      <w:r w:rsidRPr="004C1D0A">
        <w:t xml:space="preserve">. The recommended TWA of </w:t>
      </w:r>
      <w:r w:rsidR="004C1D0A" w:rsidRPr="004C1D0A">
        <w:t>0.1 </w:t>
      </w:r>
      <w:r w:rsidRPr="004C1D0A">
        <w:t xml:space="preserve">ppm is based on available data for both bromine </w:t>
      </w:r>
      <w:proofErr w:type="spellStart"/>
      <w:r w:rsidRPr="004C1D0A">
        <w:t>pentafluoride</w:t>
      </w:r>
      <w:proofErr w:type="spellEnd"/>
      <w:r w:rsidRPr="004C1D0A">
        <w:t xml:space="preserve"> and chlorine trifluoride and is considered </w:t>
      </w:r>
      <w:r w:rsidR="00717AD3" w:rsidRPr="004C1D0A">
        <w:t>protect</w:t>
      </w:r>
      <w:r w:rsidRPr="004C1D0A">
        <w:t xml:space="preserve">ive for </w:t>
      </w:r>
      <w:r w:rsidR="00717AD3" w:rsidRPr="004C1D0A">
        <w:t>irritant effects in exposed workers.</w:t>
      </w:r>
    </w:p>
    <w:p w14:paraId="7FDFC18B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4610EB1B" w14:textId="7594A71C" w:rsidR="00010048" w:rsidRPr="00EF700E" w:rsidRDefault="00010048" w:rsidP="00010048">
      <w:pPr>
        <w:rPr>
          <w:rFonts w:cs="Arial"/>
        </w:rPr>
      </w:pPr>
      <w:r>
        <w:rPr>
          <w:rFonts w:cs="Arial"/>
        </w:rPr>
        <w:t>Not</w:t>
      </w:r>
      <w:r w:rsidRPr="00EF700E">
        <w:rPr>
          <w:rFonts w:cs="Arial"/>
        </w:rPr>
        <w:t xml:space="preserve"> classified as a carcinogen ac</w:t>
      </w:r>
      <w:r w:rsidR="00C225E0">
        <w:rPr>
          <w:rFonts w:cs="Arial"/>
        </w:rPr>
        <w:t>cording to the Globally Harmoniz</w:t>
      </w:r>
      <w:r w:rsidRPr="00EF700E">
        <w:rPr>
          <w:rFonts w:cs="Arial"/>
        </w:rPr>
        <w:t xml:space="preserve">ed System of Classification and Labelling on Chemicals (GHS). </w:t>
      </w:r>
    </w:p>
    <w:p w14:paraId="12183D28" w14:textId="4B2958D1" w:rsidR="00010048" w:rsidRPr="004C23F4" w:rsidRDefault="00010048" w:rsidP="00010048">
      <w:pPr>
        <w:rPr>
          <w:rFonts w:cs="Arial"/>
        </w:rPr>
      </w:pPr>
      <w:r>
        <w:rPr>
          <w:rFonts w:cs="Arial"/>
        </w:rPr>
        <w:t>Not</w:t>
      </w:r>
      <w:r w:rsidRPr="00EF700E">
        <w:rPr>
          <w:rFonts w:cs="Arial"/>
        </w:rPr>
        <w:t xml:space="preserve"> classified as a </w:t>
      </w:r>
      <w:r>
        <w:rPr>
          <w:rFonts w:cs="Arial"/>
        </w:rPr>
        <w:t>skin</w:t>
      </w:r>
      <w:r w:rsidR="004810CC">
        <w:rPr>
          <w:rFonts w:cs="Arial"/>
        </w:rPr>
        <w:t xml:space="preserve"> sensitiser</w:t>
      </w:r>
      <w:r>
        <w:rPr>
          <w:rFonts w:cs="Arial"/>
        </w:rPr>
        <w:t xml:space="preserve"> or </w:t>
      </w:r>
      <w:r w:rsidRPr="00EF700E">
        <w:rPr>
          <w:rFonts w:cs="Arial"/>
        </w:rPr>
        <w:t>respiratory sensitiser according to the GHS</w:t>
      </w:r>
      <w:r>
        <w:rPr>
          <w:rFonts w:cs="Arial"/>
        </w:rPr>
        <w:t>.</w:t>
      </w:r>
    </w:p>
    <w:p w14:paraId="46EEF2E9" w14:textId="13CDF60D" w:rsidR="00010048" w:rsidRPr="00EF700E" w:rsidRDefault="00F12DB3" w:rsidP="00010048">
      <w:pPr>
        <w:rPr>
          <w:rFonts w:cs="Arial"/>
        </w:rPr>
      </w:pPr>
      <w:r>
        <w:rPr>
          <w:rFonts w:cs="Arial"/>
        </w:rPr>
        <w:t>There are i</w:t>
      </w:r>
      <w:r w:rsidR="00010048">
        <w:rPr>
          <w:rFonts w:cs="Arial"/>
        </w:rPr>
        <w:t xml:space="preserve">nsufficient </w:t>
      </w:r>
      <w:r>
        <w:rPr>
          <w:rFonts w:cs="Arial"/>
        </w:rPr>
        <w:t>data</w:t>
      </w:r>
      <w:r w:rsidR="00010048">
        <w:rPr>
          <w:rFonts w:cs="Arial"/>
        </w:rPr>
        <w:t xml:space="preserve"> to recommend a skin notation.</w:t>
      </w:r>
    </w:p>
    <w:p w14:paraId="57E9A424" w14:textId="77777777" w:rsidR="004529F0" w:rsidRPr="004C23F4" w:rsidRDefault="004529F0" w:rsidP="004529F0">
      <w:pPr>
        <w:rPr>
          <w:rFonts w:cs="Arial"/>
        </w:rPr>
      </w:pPr>
    </w:p>
    <w:p w14:paraId="394AEE91" w14:textId="77777777" w:rsidR="0025734A" w:rsidRPr="004C23F4" w:rsidRDefault="0025734A">
      <w:pPr>
        <w:rPr>
          <w:rFonts w:cs="Arial"/>
        </w:rPr>
      </w:pPr>
    </w:p>
    <w:p w14:paraId="0AAF035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71F480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61B8D0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CA91CE9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9FD7CC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18E9082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EC6F415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97451E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97451E">
                  <w:t>TWA: 0.1 ppm (0.72 mg/m</w:t>
                </w:r>
                <w:r w:rsidR="0097451E" w:rsidRPr="0097451E">
                  <w:rPr>
                    <w:vertAlign w:val="superscript"/>
                  </w:rPr>
                  <w:t>3</w:t>
                </w:r>
                <w:r w:rsidR="0097451E">
                  <w:t>)</w:t>
                </w:r>
              </w:sdtContent>
            </w:sdt>
          </w:p>
        </w:tc>
      </w:tr>
      <w:tr w:rsidR="00C978F0" w:rsidRPr="00DA352E" w14:paraId="2073D7D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54AC4FD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5DE9D3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72BC984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6183A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6183A">
                  <w:t>TLV-TWA: 0.1 ppm (0.72 mg/m</w:t>
                </w:r>
                <w:r w:rsidR="0046183A" w:rsidRPr="0046183A">
                  <w:rPr>
                    <w:vertAlign w:val="superscript"/>
                  </w:rPr>
                  <w:t>3</w:t>
                </w:r>
                <w:r w:rsidR="0046183A">
                  <w:t>)</w:t>
                </w:r>
              </w:sdtContent>
            </w:sdt>
          </w:p>
        </w:tc>
      </w:tr>
      <w:tr w:rsidR="00C978F0" w:rsidRPr="00DA352E" w14:paraId="3806DB9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8419BF9" w14:textId="43666052" w:rsidR="00C978F0" w:rsidRDefault="00DC153B" w:rsidP="003365A5">
            <w:pPr>
              <w:pStyle w:val="Tabletextprimarysource"/>
            </w:pPr>
            <w:r>
              <w:t>TWA recommended to minimise the potential for significant irritation of the eyes, skin and respiratory tract.</w:t>
            </w:r>
          </w:p>
          <w:p w14:paraId="1B81F60F" w14:textId="4989F0BF" w:rsidR="004C1D0A" w:rsidRDefault="00DC153B" w:rsidP="003365A5">
            <w:pPr>
              <w:pStyle w:val="Tabletextprimarysource"/>
            </w:pPr>
            <w:r>
              <w:t>Summary of data:</w:t>
            </w:r>
          </w:p>
          <w:p w14:paraId="76AA7832" w14:textId="77777777" w:rsidR="00DC153B" w:rsidRDefault="00DC153B" w:rsidP="003365A5">
            <w:pPr>
              <w:pStyle w:val="Tabletextprimarysource"/>
            </w:pPr>
            <w:r>
              <w:t>Human data:</w:t>
            </w:r>
          </w:p>
          <w:p w14:paraId="5ADB5F48" w14:textId="75F76A7C" w:rsidR="004C1D0A" w:rsidRDefault="004C1D0A" w:rsidP="008B6937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Short-term exposure to high concentrations </w:t>
            </w:r>
            <w:r w:rsidR="00893E58">
              <w:t xml:space="preserve">reported to cause serious lung injury </w:t>
            </w:r>
            <w:r>
              <w:t xml:space="preserve">including </w:t>
            </w:r>
            <w:r w:rsidR="00893E58">
              <w:t>pulmonary fibrosis, emphysema, atelectasis</w:t>
            </w:r>
            <w:r w:rsidR="004810CC">
              <w:t xml:space="preserve"> and</w:t>
            </w:r>
            <w:r w:rsidR="00893E58">
              <w:t xml:space="preserve"> bronchitis </w:t>
            </w:r>
          </w:p>
          <w:p w14:paraId="04D1FEEB" w14:textId="47F5C703" w:rsidR="00DC153B" w:rsidRDefault="008B6937" w:rsidP="008B6937">
            <w:pPr>
              <w:pStyle w:val="ListBullet"/>
              <w:numPr>
                <w:ilvl w:val="0"/>
                <w:numId w:val="2"/>
              </w:numPr>
              <w:ind w:left="1156" w:hanging="425"/>
            </w:pPr>
            <w:r>
              <w:t>e</w:t>
            </w:r>
            <w:r w:rsidR="004C1D0A">
              <w:t xml:space="preserve">xposure to </w:t>
            </w:r>
            <w:r w:rsidR="00893E58">
              <w:t>lower concentrations result</w:t>
            </w:r>
            <w:r w:rsidR="004C1D0A">
              <w:t>ed</w:t>
            </w:r>
            <w:r w:rsidR="00893E58">
              <w:t xml:space="preserve"> in breathing difficult</w:t>
            </w:r>
            <w:r w:rsidR="004C1D0A">
              <w:t>ies</w:t>
            </w:r>
            <w:r w:rsidR="00893E58">
              <w:t xml:space="preserve"> and watering of the eyes (no </w:t>
            </w:r>
            <w:r w:rsidR="004810CC">
              <w:t xml:space="preserve">specific </w:t>
            </w:r>
            <w:r w:rsidR="00893E58">
              <w:t>concentrations or further information provided)</w:t>
            </w:r>
          </w:p>
          <w:p w14:paraId="072D2E74" w14:textId="43F852F0" w:rsidR="00893E58" w:rsidRDefault="00893E58" w:rsidP="008B6937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Contact with vapour or liquid causes </w:t>
            </w:r>
            <w:r w:rsidR="004C1D0A">
              <w:t>substantial</w:t>
            </w:r>
            <w:r>
              <w:t xml:space="preserve"> burns </w:t>
            </w:r>
            <w:r w:rsidR="004C1D0A">
              <w:t xml:space="preserve">to </w:t>
            </w:r>
            <w:r>
              <w:t>the skin and eyes</w:t>
            </w:r>
            <w:r w:rsidR="004810CC">
              <w:t>.</w:t>
            </w:r>
          </w:p>
          <w:p w14:paraId="6B5BCAA4" w14:textId="77777777" w:rsidR="00893E58" w:rsidRDefault="00893E58" w:rsidP="00893E58">
            <w:pPr>
              <w:pStyle w:val="Tabletextprimarysource"/>
            </w:pPr>
            <w:r>
              <w:t>Animal data:</w:t>
            </w:r>
          </w:p>
          <w:p w14:paraId="3B79DFC1" w14:textId="2892AC09" w:rsidR="00893E58" w:rsidRDefault="009F4B17" w:rsidP="008B6937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Chemical reactivity similar to </w:t>
            </w:r>
            <w:r w:rsidR="004810CC">
              <w:t>ClF</w:t>
            </w:r>
            <w:r w:rsidR="004810CC" w:rsidRPr="00EA71C1">
              <w:rPr>
                <w:vertAlign w:val="subscript"/>
              </w:rPr>
              <w:t>3</w:t>
            </w:r>
          </w:p>
          <w:p w14:paraId="4D89B16D" w14:textId="12D17BEF" w:rsidR="009F4B17" w:rsidRDefault="009F4B17" w:rsidP="008B6937">
            <w:pPr>
              <w:pStyle w:val="ListBullet"/>
              <w:spacing w:before="0" w:after="80"/>
              <w:ind w:left="714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 w:rsidR="00074C63" w:rsidRPr="004810CC">
              <w:t>:</w:t>
            </w:r>
            <w:r>
              <w:t xml:space="preserve"> 480 ppm </w:t>
            </w:r>
            <w:r w:rsidR="00074C63">
              <w:t>as ClF</w:t>
            </w:r>
            <w:r w:rsidR="00074C63" w:rsidRPr="00451D67">
              <w:rPr>
                <w:vertAlign w:val="subscript"/>
              </w:rPr>
              <w:t>3</w:t>
            </w:r>
            <w:r w:rsidR="00074C63">
              <w:t xml:space="preserve"> (</w:t>
            </w:r>
            <w:r>
              <w:t>rats</w:t>
            </w:r>
            <w:r w:rsidR="00074C63">
              <w:t>,</w:t>
            </w:r>
            <w:r>
              <w:t xml:space="preserve"> 40</w:t>
            </w:r>
            <w:r w:rsidR="005A05AF">
              <w:t xml:space="preserve"> min</w:t>
            </w:r>
            <w:r w:rsidR="00074C63">
              <w:t>)</w:t>
            </w:r>
          </w:p>
          <w:p w14:paraId="366872EC" w14:textId="36984D01" w:rsidR="009F4B17" w:rsidRDefault="009F4B17" w:rsidP="008B6937">
            <w:pPr>
              <w:pStyle w:val="ListBullet"/>
              <w:spacing w:before="0" w:after="80"/>
              <w:ind w:left="714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 w:rsidR="00074C63">
              <w:t xml:space="preserve">: </w:t>
            </w:r>
            <w:r>
              <w:t xml:space="preserve">96 ppm </w:t>
            </w:r>
            <w:r w:rsidR="00074C63">
              <w:t>as ClF</w:t>
            </w:r>
            <w:r w:rsidR="00074C63" w:rsidRPr="00451D67">
              <w:rPr>
                <w:vertAlign w:val="subscript"/>
              </w:rPr>
              <w:t>3</w:t>
            </w:r>
            <w:r w:rsidR="00074C63">
              <w:t xml:space="preserve"> (</w:t>
            </w:r>
            <w:r>
              <w:t>rats</w:t>
            </w:r>
            <w:r w:rsidR="00074C63">
              <w:t>,</w:t>
            </w:r>
            <w:r>
              <w:t xml:space="preserve"> 3.7 </w:t>
            </w:r>
            <w:r w:rsidR="005A05AF">
              <w:t>h</w:t>
            </w:r>
            <w:r w:rsidR="00074C63">
              <w:t>)</w:t>
            </w:r>
          </w:p>
          <w:p w14:paraId="683DDF34" w14:textId="77777777" w:rsidR="008B6937" w:rsidRDefault="00051A51" w:rsidP="008B6937">
            <w:pPr>
              <w:pStyle w:val="ListBullet"/>
              <w:spacing w:before="0" w:after="80"/>
              <w:ind w:left="714" w:hanging="357"/>
              <w:contextualSpacing w:val="0"/>
            </w:pPr>
            <w:r>
              <w:t>1</w:t>
            </w:r>
            <w:r w:rsidR="00C225E0">
              <w:t>/</w:t>
            </w:r>
            <w:r>
              <w:t>2 dogs and 5</w:t>
            </w:r>
            <w:r w:rsidR="00C225E0">
              <w:t>/</w:t>
            </w:r>
            <w:r>
              <w:t>20 rats died during inhalation study to 1.17 ppm for 6 h/d, 5 d/</w:t>
            </w:r>
            <w:proofErr w:type="spellStart"/>
            <w:r>
              <w:t>wk</w:t>
            </w:r>
            <w:proofErr w:type="spellEnd"/>
            <w:r>
              <w:t xml:space="preserve"> for 6</w:t>
            </w:r>
            <w:r w:rsidR="004810CC">
              <w:t> </w:t>
            </w:r>
            <w:proofErr w:type="spellStart"/>
            <w:r>
              <w:t>mo</w:t>
            </w:r>
            <w:proofErr w:type="spellEnd"/>
          </w:p>
          <w:p w14:paraId="4A8D31A7" w14:textId="77777777" w:rsidR="008B6937" w:rsidRDefault="00051A51" w:rsidP="008B6937">
            <w:pPr>
              <w:pStyle w:val="ListBullet"/>
              <w:numPr>
                <w:ilvl w:val="0"/>
                <w:numId w:val="2"/>
              </w:numPr>
              <w:ind w:left="1156" w:hanging="425"/>
            </w:pPr>
            <w:r>
              <w:t xml:space="preserve">animals also showed signs </w:t>
            </w:r>
            <w:r w:rsidR="005A05AF">
              <w:t xml:space="preserve">of </w:t>
            </w:r>
            <w:r>
              <w:t xml:space="preserve">severe </w:t>
            </w:r>
            <w:r w:rsidR="008B6937">
              <w:t>eye and respiratory irritation</w:t>
            </w:r>
          </w:p>
          <w:p w14:paraId="600D96C8" w14:textId="30CD2EE7" w:rsidR="009F4B17" w:rsidRDefault="00051A51" w:rsidP="008B6937">
            <w:pPr>
              <w:pStyle w:val="ListBullet"/>
              <w:numPr>
                <w:ilvl w:val="0"/>
                <w:numId w:val="2"/>
              </w:numPr>
              <w:ind w:left="1156" w:hanging="425"/>
            </w:pPr>
            <w:r>
              <w:t>symptoms less severe and longer to develop at lower concentrations</w:t>
            </w:r>
          </w:p>
          <w:p w14:paraId="045E68B3" w14:textId="11CBF089" w:rsidR="00051A51" w:rsidRDefault="002F6ABB" w:rsidP="00F12DB3">
            <w:pPr>
              <w:pStyle w:val="ListBullet"/>
              <w:spacing w:after="80"/>
              <w:ind w:left="714" w:hanging="357"/>
              <w:contextualSpacing w:val="0"/>
            </w:pPr>
            <w:r>
              <w:t xml:space="preserve">No chronic, carcinogenicity or </w:t>
            </w:r>
            <w:proofErr w:type="spellStart"/>
            <w:r>
              <w:t>genotoxicity</w:t>
            </w:r>
            <w:proofErr w:type="spellEnd"/>
            <w:r>
              <w:t xml:space="preserve"> studies reported</w:t>
            </w:r>
            <w:r w:rsidR="005A05AF">
              <w:t>.</w:t>
            </w:r>
          </w:p>
          <w:p w14:paraId="57D76BD9" w14:textId="77777777" w:rsidR="004C1D0A" w:rsidRDefault="004C1D0A" w:rsidP="008B6937">
            <w:pPr>
              <w:pStyle w:val="ListBullet"/>
              <w:numPr>
                <w:ilvl w:val="0"/>
                <w:numId w:val="0"/>
              </w:numPr>
              <w:spacing w:before="0" w:after="80"/>
              <w:ind w:left="714"/>
              <w:contextualSpacing w:val="0"/>
            </w:pPr>
          </w:p>
          <w:p w14:paraId="34E3600A" w14:textId="44ABF85F" w:rsidR="00717AD3" w:rsidRDefault="00717AD3" w:rsidP="002F6ABB">
            <w:pPr>
              <w:pStyle w:val="Tabletextprimarysource"/>
            </w:pPr>
            <w:r>
              <w:t>Available evidence does not present a NOAEL</w:t>
            </w:r>
            <w:r w:rsidR="005A05AF">
              <w:t>.</w:t>
            </w:r>
          </w:p>
          <w:p w14:paraId="11E81E47" w14:textId="62E95429" w:rsidR="002F6ABB" w:rsidRDefault="002F6ABB" w:rsidP="002F6ABB">
            <w:pPr>
              <w:pStyle w:val="Tabletextprimarysource"/>
            </w:pPr>
            <w:r>
              <w:t xml:space="preserve">The TLV-TWA was historically adopted from </w:t>
            </w:r>
            <w:r w:rsidR="00074C63">
              <w:t>ClF</w:t>
            </w:r>
            <w:r w:rsidR="00074C63" w:rsidRPr="00451D67">
              <w:rPr>
                <w:vertAlign w:val="subscript"/>
              </w:rPr>
              <w:t>3</w:t>
            </w:r>
            <w:r>
              <w:t xml:space="preserve"> </w:t>
            </w:r>
            <w:r w:rsidR="00074C63">
              <w:t xml:space="preserve">and </w:t>
            </w:r>
            <w:r w:rsidR="00717AD3">
              <w:t>justified due to</w:t>
            </w:r>
            <w:r>
              <w:t xml:space="preserve"> similar toxicological properties</w:t>
            </w:r>
            <w:r w:rsidR="005A05AF">
              <w:t>.</w:t>
            </w:r>
          </w:p>
          <w:p w14:paraId="56655B8A" w14:textId="77777777" w:rsidR="00717AD3" w:rsidRDefault="00717AD3" w:rsidP="002F6ABB">
            <w:pPr>
              <w:pStyle w:val="Tabletextprimarysource"/>
            </w:pPr>
            <w:r>
              <w:t xml:space="preserve">Insufficient data to </w:t>
            </w:r>
            <w:r w:rsidR="00074C63">
              <w:t xml:space="preserve">assign </w:t>
            </w:r>
            <w:r>
              <w:t>skin, sensitiser or carcinogenicity notations.</w:t>
            </w:r>
          </w:p>
          <w:p w14:paraId="10DE3794" w14:textId="478F0FFE" w:rsidR="004810CC" w:rsidRPr="00DA352E" w:rsidRDefault="004810CC" w:rsidP="002F6ABB">
            <w:pPr>
              <w:pStyle w:val="Tabletextprimarysource"/>
            </w:pPr>
          </w:p>
        </w:tc>
      </w:tr>
      <w:tr w:rsidR="00C978F0" w:rsidRPr="00DA352E" w14:paraId="0B99868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A22295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0B235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0B2355">
                  <w:t>NA</w:t>
                </w:r>
                <w:proofErr w:type="spellEnd"/>
              </w:sdtContent>
            </w:sdt>
          </w:p>
        </w:tc>
      </w:tr>
      <w:tr w:rsidR="00C978F0" w:rsidRPr="00DA352E" w14:paraId="5BA37CF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BCB26FD" w14:textId="2336CF00" w:rsidR="00C978F0" w:rsidRPr="00DA352E" w:rsidRDefault="000B2355" w:rsidP="003365A5">
            <w:pPr>
              <w:pStyle w:val="Tabletextprimarysource"/>
            </w:pPr>
            <w:r>
              <w:t>No report</w:t>
            </w:r>
            <w:r w:rsidR="00F12DB3">
              <w:t>.</w:t>
            </w:r>
          </w:p>
        </w:tc>
      </w:tr>
      <w:tr w:rsidR="00C978F0" w:rsidRPr="00DA352E" w14:paraId="37EC28E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9FF083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8498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784981">
                  <w:t>NA</w:t>
                </w:r>
                <w:proofErr w:type="spellEnd"/>
              </w:sdtContent>
            </w:sdt>
          </w:p>
        </w:tc>
      </w:tr>
      <w:tr w:rsidR="00C978F0" w:rsidRPr="00DA352E" w14:paraId="2C79833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9EA4C2E" w14:textId="57B0E983" w:rsidR="00C978F0" w:rsidRPr="00DA352E" w:rsidRDefault="00784981" w:rsidP="003365A5">
            <w:pPr>
              <w:pStyle w:val="Tabletextprimarysource"/>
            </w:pPr>
            <w:r>
              <w:t>No report</w:t>
            </w:r>
            <w:r w:rsidR="00F12DB3">
              <w:t>.</w:t>
            </w:r>
          </w:p>
        </w:tc>
      </w:tr>
      <w:tr w:rsidR="00DA352E" w:rsidRPr="00DA352E" w14:paraId="108A18F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CAC7ED2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1106EB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1106EB">
                  <w:t>NA</w:t>
                </w:r>
                <w:proofErr w:type="spellEnd"/>
              </w:sdtContent>
            </w:sdt>
          </w:p>
        </w:tc>
      </w:tr>
      <w:tr w:rsidR="00DA352E" w:rsidRPr="00DA352E" w14:paraId="28B7689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CEC1A3D" w14:textId="4ECD499D" w:rsidR="00DA352E" w:rsidRPr="00DA352E" w:rsidRDefault="001106EB" w:rsidP="003365A5">
            <w:pPr>
              <w:pStyle w:val="Tabletextprimarysource"/>
            </w:pPr>
            <w:r>
              <w:t>No report</w:t>
            </w:r>
            <w:r w:rsidR="00F12DB3">
              <w:t>.</w:t>
            </w:r>
          </w:p>
        </w:tc>
      </w:tr>
      <w:tr w:rsidR="00DA352E" w:rsidRPr="00DA352E" w14:paraId="265089B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F33EE7A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7311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57311F">
                  <w:t>NA</w:t>
                </w:r>
                <w:proofErr w:type="spellEnd"/>
              </w:sdtContent>
            </w:sdt>
          </w:p>
        </w:tc>
      </w:tr>
      <w:tr w:rsidR="00DA352E" w:rsidRPr="00DA352E" w14:paraId="1BF3752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ABF6786" w14:textId="10826216" w:rsidR="00DA352E" w:rsidRPr="00DA352E" w:rsidRDefault="0057311F" w:rsidP="003365A5">
            <w:pPr>
              <w:pStyle w:val="Tabletextprimarysource"/>
            </w:pPr>
            <w:r>
              <w:t>No report</w:t>
            </w:r>
            <w:r w:rsidR="00F12DB3">
              <w:t>.</w:t>
            </w:r>
          </w:p>
        </w:tc>
      </w:tr>
    </w:tbl>
    <w:p w14:paraId="65E2C544" w14:textId="0B540B37" w:rsidR="00A20751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323EE598" w14:textId="5263FBA8" w:rsidR="00074C63" w:rsidRPr="00EA71C1" w:rsidRDefault="00074C63" w:rsidP="00EA71C1">
      <w:pPr>
        <w:rPr>
          <w:lang w:eastAsia="en-AU"/>
        </w:rPr>
      </w:pPr>
      <w:r>
        <w:rPr>
          <w:lang w:eastAsia="en-AU"/>
        </w:rPr>
        <w:t>NIL</w:t>
      </w:r>
      <w:r w:rsidR="00F12DB3">
        <w:rPr>
          <w:lang w:eastAsia="en-AU"/>
        </w:rPr>
        <w:t>.</w:t>
      </w:r>
    </w:p>
    <w:bookmarkEnd w:id="1"/>
    <w:p w14:paraId="08BFABB2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45C64A3C" w14:textId="77777777" w:rsidTr="002F6ABB">
        <w:trPr>
          <w:trHeight w:val="454"/>
          <w:tblHeader/>
        </w:trPr>
        <w:tc>
          <w:tcPr>
            <w:tcW w:w="6597" w:type="dxa"/>
            <w:vAlign w:val="center"/>
          </w:tcPr>
          <w:p w14:paraId="3C2A8330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5F792C4" w14:textId="47CE805C" w:rsidR="002E0D61" w:rsidRDefault="000D4463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0D4463" w14:paraId="53279326" w14:textId="77777777" w:rsidTr="00244496">
        <w:trPr>
          <w:trHeight w:val="454"/>
        </w:trPr>
        <w:sdt>
          <w:sdtPr>
            <w:rPr>
              <w:b/>
            </w:rPr>
            <w:id w:val="1830936485"/>
            <w:placeholder>
              <w:docPart w:val="81FA89839A664BF29EBED2E0F7BBDE01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1F73136" w14:textId="581F2462" w:rsidR="000D4463" w:rsidRDefault="000D4463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</w:tr>
    </w:tbl>
    <w:bookmarkEnd w:id="2"/>
    <w:p w14:paraId="3044EAE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0B619BF1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EF562EF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6E146B1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E147A73" w14:textId="77777777" w:rsidTr="00812887">
        <w:trPr>
          <w:cantSplit/>
        </w:trPr>
        <w:tc>
          <w:tcPr>
            <w:tcW w:w="3227" w:type="dxa"/>
          </w:tcPr>
          <w:p w14:paraId="3AA82366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F62D865" w14:textId="77777777" w:rsidR="00687890" w:rsidRPr="00DD2F9B" w:rsidRDefault="00C95BE5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68456225" w14:textId="77777777" w:rsidTr="00812887">
        <w:trPr>
          <w:cantSplit/>
        </w:trPr>
        <w:tc>
          <w:tcPr>
            <w:tcW w:w="3227" w:type="dxa"/>
          </w:tcPr>
          <w:p w14:paraId="22AA6CDD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F1F2117" w14:textId="77777777" w:rsidR="007925F0" w:rsidRPr="00DD2F9B" w:rsidRDefault="00C95BE5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77310D18" w14:textId="77777777" w:rsidTr="00812887">
        <w:trPr>
          <w:cantSplit/>
        </w:trPr>
        <w:tc>
          <w:tcPr>
            <w:tcW w:w="3227" w:type="dxa"/>
          </w:tcPr>
          <w:p w14:paraId="48D309C5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32AACB8" w14:textId="77777777" w:rsidR="00AF483F" w:rsidRPr="00DD2F9B" w:rsidRDefault="003B1149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F07C191" w14:textId="77777777" w:rsidTr="00812887">
        <w:trPr>
          <w:cantSplit/>
        </w:trPr>
        <w:tc>
          <w:tcPr>
            <w:tcW w:w="3227" w:type="dxa"/>
          </w:tcPr>
          <w:p w14:paraId="2FD05465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6427823" w14:textId="77777777" w:rsidR="00687890" w:rsidRPr="00DD2F9B" w:rsidRDefault="003B1149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CF7BC68" w14:textId="77777777" w:rsidTr="00812887">
        <w:trPr>
          <w:cantSplit/>
        </w:trPr>
        <w:tc>
          <w:tcPr>
            <w:tcW w:w="3227" w:type="dxa"/>
          </w:tcPr>
          <w:p w14:paraId="07998BE8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898E78C" w14:textId="77777777" w:rsidR="00E41A26" w:rsidRPr="00DD2F9B" w:rsidRDefault="003B114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833092C" w14:textId="77777777" w:rsidTr="00812887">
        <w:trPr>
          <w:cantSplit/>
        </w:trPr>
        <w:tc>
          <w:tcPr>
            <w:tcW w:w="3227" w:type="dxa"/>
          </w:tcPr>
          <w:p w14:paraId="17038D6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E540439" w14:textId="77777777" w:rsidR="002E0D61" w:rsidRPr="00DD2F9B" w:rsidRDefault="00C95BE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03709CD" w14:textId="77777777" w:rsidTr="00812887">
        <w:trPr>
          <w:cantSplit/>
        </w:trPr>
        <w:tc>
          <w:tcPr>
            <w:tcW w:w="3227" w:type="dxa"/>
          </w:tcPr>
          <w:p w14:paraId="58F3D099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C9661EA" w14:textId="77777777" w:rsidR="002E0D61" w:rsidRPr="00DD2F9B" w:rsidRDefault="003B114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B3E987" w14:textId="77777777" w:rsidTr="00812887">
        <w:trPr>
          <w:cantSplit/>
        </w:trPr>
        <w:tc>
          <w:tcPr>
            <w:tcW w:w="3227" w:type="dxa"/>
          </w:tcPr>
          <w:p w14:paraId="6A7FD55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5292D19" w14:textId="77777777" w:rsidR="002E0D61" w:rsidRPr="00DD2F9B" w:rsidRDefault="003B114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5D23E80" w14:textId="77777777" w:rsidTr="00812887">
        <w:trPr>
          <w:cantSplit/>
        </w:trPr>
        <w:tc>
          <w:tcPr>
            <w:tcW w:w="3227" w:type="dxa"/>
          </w:tcPr>
          <w:p w14:paraId="2C12CAE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7FE676A" w14:textId="77777777" w:rsidR="002E0D61" w:rsidRPr="00DD2F9B" w:rsidRDefault="003B114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77D56FE" w14:textId="77777777" w:rsidTr="00812887">
        <w:trPr>
          <w:cantSplit/>
        </w:trPr>
        <w:tc>
          <w:tcPr>
            <w:tcW w:w="3227" w:type="dxa"/>
          </w:tcPr>
          <w:p w14:paraId="0DB48B0C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246F6F7" w14:textId="77777777" w:rsidR="00386093" w:rsidRPr="00DD2F9B" w:rsidRDefault="003B114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A9A1FBE" w14:textId="77777777" w:rsidTr="00812887">
        <w:trPr>
          <w:cantSplit/>
        </w:trPr>
        <w:tc>
          <w:tcPr>
            <w:tcW w:w="3227" w:type="dxa"/>
          </w:tcPr>
          <w:p w14:paraId="7E7F3260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0BC807D" w14:textId="77777777" w:rsidR="00386093" w:rsidRPr="00DD2F9B" w:rsidRDefault="003B1149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55C077E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3C444B0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EE7FD0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B8BEC21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8227408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25AA0F87" w14:textId="3684B826" w:rsidR="00932DCE" w:rsidRPr="004C23F4" w:rsidRDefault="005A05AF" w:rsidP="00F9496B">
            <w:pPr>
              <w:pStyle w:val="Tablefont"/>
            </w:pPr>
            <w:r w:rsidRPr="005A05AF">
              <w:t>Insufficient data to assign a skin notation</w:t>
            </w:r>
            <w:r w:rsidR="00F12DB3">
              <w:t>.</w:t>
            </w:r>
          </w:p>
        </w:tc>
      </w:tr>
    </w:tbl>
    <w:bookmarkEnd w:id="4"/>
    <w:p w14:paraId="2CC9FD0C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69F23B6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BFD7A4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6496D48" w14:textId="007A5BB3" w:rsidR="00EB3D1B" w:rsidRDefault="00074C63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CDE7707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11D10923" w14:textId="77777777" w:rsidTr="00A24D1A">
        <w:trPr>
          <w:cantSplit/>
          <w:tblHeader/>
        </w:trPr>
        <w:tc>
          <w:tcPr>
            <w:tcW w:w="4077" w:type="dxa"/>
            <w:vAlign w:val="center"/>
          </w:tcPr>
          <w:p w14:paraId="4D890462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C7A1053" w14:textId="3A23126C" w:rsidR="001B79E5" w:rsidRDefault="00AC1D3A" w:rsidP="001B79E5">
                <w:pPr>
                  <w:pStyle w:val="Tablefont"/>
                </w:pPr>
                <w:r>
                  <w:t>174.9</w:t>
                </w:r>
              </w:p>
            </w:tc>
          </w:sdtContent>
        </w:sdt>
      </w:tr>
      <w:tr w:rsidR="00A31D99" w:rsidRPr="004C23F4" w14:paraId="79D8AFEF" w14:textId="77777777" w:rsidTr="00F12DB3">
        <w:trPr>
          <w:cantSplit/>
        </w:trPr>
        <w:tc>
          <w:tcPr>
            <w:tcW w:w="4077" w:type="dxa"/>
            <w:vAlign w:val="center"/>
          </w:tcPr>
          <w:p w14:paraId="1B58340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21D169E8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A1BCF0B" w14:textId="77777777" w:rsidTr="00F12DB3">
        <w:trPr>
          <w:cantSplit/>
        </w:trPr>
        <w:tc>
          <w:tcPr>
            <w:tcW w:w="4077" w:type="dxa"/>
            <w:vAlign w:val="center"/>
          </w:tcPr>
          <w:p w14:paraId="08E26F0B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1CABF5A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8B0A141" w14:textId="77777777" w:rsidTr="00F12DB3">
        <w:trPr>
          <w:cantSplit/>
        </w:trPr>
        <w:tc>
          <w:tcPr>
            <w:tcW w:w="4077" w:type="dxa"/>
            <w:vAlign w:val="center"/>
          </w:tcPr>
          <w:p w14:paraId="67E28979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8C0D4CC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ACAD2A8" w14:textId="77777777" w:rsidTr="00F12DB3">
        <w:trPr>
          <w:cantSplit/>
        </w:trPr>
        <w:tc>
          <w:tcPr>
            <w:tcW w:w="4077" w:type="dxa"/>
            <w:vAlign w:val="center"/>
          </w:tcPr>
          <w:p w14:paraId="4B26F9ED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14EE598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0FE8F83" w14:textId="77777777" w:rsidTr="00F12DB3">
        <w:trPr>
          <w:cantSplit/>
        </w:trPr>
        <w:tc>
          <w:tcPr>
            <w:tcW w:w="4077" w:type="dxa"/>
            <w:vAlign w:val="center"/>
          </w:tcPr>
          <w:p w14:paraId="12005A17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28CDCC7" w14:textId="77777777" w:rsidR="00E06F40" w:rsidRPr="00A006A0" w:rsidRDefault="00166FE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0D490E6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A637106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5C78825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2BEBCF3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ABA780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3F3B63E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7A331C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4E9BE70E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DFBF29B" w14:textId="5F9EB5C9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2335885" w14:textId="6DCE55AC" w:rsidR="003A1E62" w:rsidRDefault="003A1E62" w:rsidP="003A1E62">
      <w:r>
        <w:t xml:space="preserve">US National Institute for Occupational Safety and Health (NIOSH) (2017) </w:t>
      </w:r>
      <w:proofErr w:type="gramStart"/>
      <w:r>
        <w:t>Immediately</w:t>
      </w:r>
      <w:proofErr w:type="gramEnd"/>
      <w:r>
        <w:t xml:space="preserve"> dangerous to life or health concentrations – Bromine </w:t>
      </w:r>
      <w:proofErr w:type="spellStart"/>
      <w:r>
        <w:t>Pentafluoride</w:t>
      </w:r>
      <w:proofErr w:type="spellEnd"/>
      <w:r>
        <w:t>.</w:t>
      </w:r>
    </w:p>
    <w:p w14:paraId="66B0BFA0" w14:textId="7BC14C0D" w:rsidR="003A1E62" w:rsidRPr="00351FE0" w:rsidRDefault="003A1E62" w:rsidP="00084859"/>
    <w:sectPr w:rsidR="003A1E62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A301E" w14:textId="77777777" w:rsidR="001841AE" w:rsidRDefault="001841AE" w:rsidP="00F43AD5">
      <w:pPr>
        <w:spacing w:after="0" w:line="240" w:lineRule="auto"/>
      </w:pPr>
      <w:r>
        <w:separator/>
      </w:r>
    </w:p>
  </w:endnote>
  <w:endnote w:type="continuationSeparator" w:id="0">
    <w:p w14:paraId="4686C0D7" w14:textId="77777777" w:rsidR="001841AE" w:rsidRDefault="001841A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9CBC1" w14:textId="77777777" w:rsidR="006156E2" w:rsidRDefault="00615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270E40A" w14:textId="77777777" w:rsidR="008A36CF" w:rsidRDefault="00CA75A6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 xml:space="preserve">Bromine </w:t>
        </w:r>
        <w:proofErr w:type="spellStart"/>
        <w:r>
          <w:rPr>
            <w:b/>
            <w:sz w:val="18"/>
            <w:szCs w:val="18"/>
          </w:rPr>
          <w:t>pentafluoride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7789-30-2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7FE9212E" w14:textId="6F41AFD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66FE9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A01F1" w14:textId="77777777" w:rsidR="006156E2" w:rsidRDefault="00615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16D26" w14:textId="77777777" w:rsidR="001841AE" w:rsidRDefault="001841AE" w:rsidP="00F43AD5">
      <w:pPr>
        <w:spacing w:after="0" w:line="240" w:lineRule="auto"/>
      </w:pPr>
      <w:r>
        <w:separator/>
      </w:r>
    </w:p>
  </w:footnote>
  <w:footnote w:type="continuationSeparator" w:id="0">
    <w:p w14:paraId="32A79D61" w14:textId="77777777" w:rsidR="001841AE" w:rsidRDefault="001841A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40C39" w14:textId="77777777" w:rsidR="006156E2" w:rsidRDefault="00615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3F1B2" w14:textId="4089D3B0" w:rsidR="008A36CF" w:rsidRDefault="00166FE9" w:rsidP="00F43AD5">
    <w:pPr>
      <w:pStyle w:val="Header"/>
      <w:jc w:val="right"/>
    </w:pPr>
    <w:sdt>
      <w:sdtPr>
        <w:id w:val="-1144662092"/>
        <w:docPartObj>
          <w:docPartGallery w:val="Watermarks"/>
          <w:docPartUnique/>
        </w:docPartObj>
      </w:sdtPr>
      <w:sdtContent>
        <w:r>
          <w:pict w14:anchorId="01AF63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36CF">
      <w:rPr>
        <w:noProof/>
        <w:lang w:eastAsia="en-AU"/>
      </w:rPr>
      <w:drawing>
        <wp:inline distT="0" distB="0" distL="0" distR="0" wp14:anchorId="1CDE63A9" wp14:editId="1AA1FC60">
          <wp:extent cx="2938272" cy="594360"/>
          <wp:effectExtent l="0" t="0" r="0" b="0"/>
          <wp:docPr id="3" name="Picture 3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53FA0" w14:textId="77777777" w:rsidR="006156E2" w:rsidRDefault="006156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8C1A" w14:textId="74FF0609" w:rsidR="005A05AF" w:rsidRDefault="00166FE9" w:rsidP="005A05AF">
    <w:pPr>
      <w:pStyle w:val="Header"/>
      <w:jc w:val="right"/>
    </w:pPr>
    <w:sdt>
      <w:sdtPr>
        <w:id w:val="-1978446281"/>
        <w:docPartObj>
          <w:docPartGallery w:val="Watermarks"/>
          <w:docPartUnique/>
        </w:docPartObj>
      </w:sdtPr>
      <w:sdtContent>
        <w:r>
          <w:pict w14:anchorId="4F9FF1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4338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bookmarkStart w:id="6" w:name="_GoBack"/>
    <w:bookmarkEnd w:id="6"/>
  </w:p>
  <w:p w14:paraId="73316ED9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1EC73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D2244E"/>
    <w:multiLevelType w:val="hybridMultilevel"/>
    <w:tmpl w:val="EF32E6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0048"/>
    <w:rsid w:val="00013A22"/>
    <w:rsid w:val="00014C3F"/>
    <w:rsid w:val="00017C82"/>
    <w:rsid w:val="00032B88"/>
    <w:rsid w:val="00046DF5"/>
    <w:rsid w:val="00051A51"/>
    <w:rsid w:val="00052060"/>
    <w:rsid w:val="0005574A"/>
    <w:rsid w:val="00055FE1"/>
    <w:rsid w:val="00056EC2"/>
    <w:rsid w:val="00060B48"/>
    <w:rsid w:val="00067F32"/>
    <w:rsid w:val="00071807"/>
    <w:rsid w:val="00074C63"/>
    <w:rsid w:val="000803E1"/>
    <w:rsid w:val="00084513"/>
    <w:rsid w:val="00084859"/>
    <w:rsid w:val="00090FF5"/>
    <w:rsid w:val="00092D94"/>
    <w:rsid w:val="000B0868"/>
    <w:rsid w:val="000B2355"/>
    <w:rsid w:val="000B3E12"/>
    <w:rsid w:val="000B3E78"/>
    <w:rsid w:val="000B7B48"/>
    <w:rsid w:val="000C096D"/>
    <w:rsid w:val="000C139A"/>
    <w:rsid w:val="000C2053"/>
    <w:rsid w:val="000C248C"/>
    <w:rsid w:val="000D291C"/>
    <w:rsid w:val="000D4463"/>
    <w:rsid w:val="000E5A54"/>
    <w:rsid w:val="000E63D3"/>
    <w:rsid w:val="000E67CF"/>
    <w:rsid w:val="0010461E"/>
    <w:rsid w:val="00106FAA"/>
    <w:rsid w:val="001106EB"/>
    <w:rsid w:val="00113443"/>
    <w:rsid w:val="001204EC"/>
    <w:rsid w:val="001269A7"/>
    <w:rsid w:val="00131092"/>
    <w:rsid w:val="00140E6A"/>
    <w:rsid w:val="00146545"/>
    <w:rsid w:val="00146B75"/>
    <w:rsid w:val="0015266D"/>
    <w:rsid w:val="0015288A"/>
    <w:rsid w:val="00160F47"/>
    <w:rsid w:val="00166FE9"/>
    <w:rsid w:val="00177CA1"/>
    <w:rsid w:val="00183823"/>
    <w:rsid w:val="00183942"/>
    <w:rsid w:val="001841AE"/>
    <w:rsid w:val="001A009E"/>
    <w:rsid w:val="001A1287"/>
    <w:rsid w:val="001A3859"/>
    <w:rsid w:val="001A3C9D"/>
    <w:rsid w:val="001A43F8"/>
    <w:rsid w:val="001B79E5"/>
    <w:rsid w:val="001C713F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3CFE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2F6AB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0C1"/>
    <w:rsid w:val="00394922"/>
    <w:rsid w:val="003A0E32"/>
    <w:rsid w:val="003A1E62"/>
    <w:rsid w:val="003A2B94"/>
    <w:rsid w:val="003B1149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183A"/>
    <w:rsid w:val="00472A11"/>
    <w:rsid w:val="00472AAD"/>
    <w:rsid w:val="00474E33"/>
    <w:rsid w:val="00476803"/>
    <w:rsid w:val="004810CC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745F"/>
    <w:rsid w:val="004C1D0A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65786"/>
    <w:rsid w:val="0057311F"/>
    <w:rsid w:val="00581055"/>
    <w:rsid w:val="00591E38"/>
    <w:rsid w:val="005A05AF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300C"/>
    <w:rsid w:val="0060669E"/>
    <w:rsid w:val="00610F2E"/>
    <w:rsid w:val="00611399"/>
    <w:rsid w:val="006156E2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AD3"/>
    <w:rsid w:val="00717D45"/>
    <w:rsid w:val="007208F7"/>
    <w:rsid w:val="007218AF"/>
    <w:rsid w:val="007365D1"/>
    <w:rsid w:val="00740B31"/>
    <w:rsid w:val="00740E0E"/>
    <w:rsid w:val="00750212"/>
    <w:rsid w:val="00752727"/>
    <w:rsid w:val="00754779"/>
    <w:rsid w:val="0075716D"/>
    <w:rsid w:val="00765F14"/>
    <w:rsid w:val="00770E31"/>
    <w:rsid w:val="00776C81"/>
    <w:rsid w:val="007770F1"/>
    <w:rsid w:val="00783FB1"/>
    <w:rsid w:val="0078498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05BB6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3E58"/>
    <w:rsid w:val="008A36CF"/>
    <w:rsid w:val="008A3BC4"/>
    <w:rsid w:val="008B403C"/>
    <w:rsid w:val="008B6937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243A9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51E"/>
    <w:rsid w:val="00974DAF"/>
    <w:rsid w:val="00974F2D"/>
    <w:rsid w:val="00977524"/>
    <w:rsid w:val="009778FA"/>
    <w:rsid w:val="00977E88"/>
    <w:rsid w:val="00984920"/>
    <w:rsid w:val="00991328"/>
    <w:rsid w:val="0099303A"/>
    <w:rsid w:val="009971C2"/>
    <w:rsid w:val="009A1254"/>
    <w:rsid w:val="009B2FF2"/>
    <w:rsid w:val="009B380C"/>
    <w:rsid w:val="009B3CA7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4B17"/>
    <w:rsid w:val="00A01D0C"/>
    <w:rsid w:val="00A0643F"/>
    <w:rsid w:val="00A067EE"/>
    <w:rsid w:val="00A10FCE"/>
    <w:rsid w:val="00A16D91"/>
    <w:rsid w:val="00A174CC"/>
    <w:rsid w:val="00A2073D"/>
    <w:rsid w:val="00A20751"/>
    <w:rsid w:val="00A24D1A"/>
    <w:rsid w:val="00A27E2D"/>
    <w:rsid w:val="00A31D99"/>
    <w:rsid w:val="00A345CA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1D3A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662C1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C2D88"/>
    <w:rsid w:val="00BD499F"/>
    <w:rsid w:val="00BD56DE"/>
    <w:rsid w:val="00BF2406"/>
    <w:rsid w:val="00C00669"/>
    <w:rsid w:val="00C06E43"/>
    <w:rsid w:val="00C16315"/>
    <w:rsid w:val="00C225E0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5BE5"/>
    <w:rsid w:val="00C978F0"/>
    <w:rsid w:val="00CA58FE"/>
    <w:rsid w:val="00CA75A6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2C74"/>
    <w:rsid w:val="00D97989"/>
    <w:rsid w:val="00D97D8D"/>
    <w:rsid w:val="00DA352E"/>
    <w:rsid w:val="00DC153B"/>
    <w:rsid w:val="00DC3BBC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1C1"/>
    <w:rsid w:val="00EA74AB"/>
    <w:rsid w:val="00EB220F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2DB3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E3AE2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5F25FFEF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DC153B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0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5A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5A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5A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81FA89839A664BF29EBED2E0F7BBD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83F2-89A5-404B-B586-7A55063A5D6C}"/>
      </w:docPartPr>
      <w:docPartBody>
        <w:p w:rsidR="006961C4" w:rsidRDefault="002A368D" w:rsidP="002A368D">
          <w:pPr>
            <w:pStyle w:val="81FA89839A664BF29EBED2E0F7BBDE01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A368D"/>
    <w:rsid w:val="00320A1C"/>
    <w:rsid w:val="006961C4"/>
    <w:rsid w:val="00A04458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68D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81FA89839A664BF29EBED2E0F7BBDE01">
    <w:name w:val="81FA89839A664BF29EBED2E0F7BBDE01"/>
    <w:rsid w:val="002A3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bf54d604-3e62-4e70-ba33-9e9084b96a6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369D5-55F9-48FD-B397-543782BC2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CCF13-6D83-44F9-8000-6D10B9EF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B05B93BB.dotm</Template>
  <TotalTime>308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46</cp:revision>
  <cp:lastPrinted>2018-10-22T22:41:00Z</cp:lastPrinted>
  <dcterms:created xsi:type="dcterms:W3CDTF">2019-04-14T23:55:00Z</dcterms:created>
  <dcterms:modified xsi:type="dcterms:W3CDTF">2019-09-13T06:28:00Z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