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4265CCF" w14:textId="77777777" w:rsidR="00BD499F" w:rsidRPr="004C23F4" w:rsidRDefault="00A12F00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Butyl acetate </w:t>
          </w:r>
          <w:bookmarkStart w:id="0" w:name="_Hlk19200268"/>
          <w:r>
            <w:rPr>
              <w:rFonts w:ascii="Arial" w:hAnsi="Arial" w:cs="Arial"/>
            </w:rPr>
            <w:t>(all isomers)</w:t>
          </w:r>
        </w:p>
      </w:sdtContent>
    </w:sdt>
    <w:bookmarkEnd w:id="0" w:displacedByCustomXml="prev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31D1953C" w14:textId="77777777" w:rsidTr="00340734">
        <w:trPr>
          <w:cantSplit/>
          <w:tblHeader/>
        </w:trPr>
        <w:tc>
          <w:tcPr>
            <w:tcW w:w="3989" w:type="dxa"/>
          </w:tcPr>
          <w:p w14:paraId="2EC36FC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7" w:type="dxa"/>
          </w:tcPr>
          <w:p w14:paraId="1AA310F0" w14:textId="77777777" w:rsidR="006F23AC" w:rsidRDefault="006F23AC" w:rsidP="00B76A41">
            <w:pPr>
              <w:pStyle w:val="Tablefont"/>
            </w:pPr>
            <w:r>
              <w:t>123-86-4 (</w:t>
            </w:r>
            <w:r w:rsidRPr="006F23AC">
              <w:rPr>
                <w:i/>
              </w:rPr>
              <w:t>n</w:t>
            </w:r>
            <w:r>
              <w:t>-butyl acetate)</w:t>
            </w:r>
          </w:p>
          <w:p w14:paraId="7CCD8826" w14:textId="77777777" w:rsidR="006F23AC" w:rsidRDefault="006F23AC" w:rsidP="00B76A41">
            <w:pPr>
              <w:pStyle w:val="Tablefont"/>
            </w:pPr>
            <w:r>
              <w:t>110-19-0 (</w:t>
            </w:r>
            <w:r w:rsidRPr="004E05D7">
              <w:t>isobutyl</w:t>
            </w:r>
            <w:r>
              <w:t xml:space="preserve"> acetate)</w:t>
            </w:r>
          </w:p>
          <w:p w14:paraId="73ED0626" w14:textId="77777777" w:rsidR="006F23AC" w:rsidRDefault="006F23AC" w:rsidP="00B76A41">
            <w:pPr>
              <w:pStyle w:val="Tablefont"/>
            </w:pPr>
            <w:r>
              <w:t>105-46-4 (</w:t>
            </w:r>
            <w:r w:rsidRPr="006F23AC">
              <w:rPr>
                <w:i/>
              </w:rPr>
              <w:t>sec</w:t>
            </w:r>
            <w:r>
              <w:t>- butyl acetate)</w:t>
            </w:r>
          </w:p>
          <w:p w14:paraId="6711D2D1" w14:textId="77777777" w:rsidR="00F43AD5" w:rsidRPr="00717D45" w:rsidRDefault="0070751E" w:rsidP="00B76A41">
            <w:pPr>
              <w:pStyle w:val="Tablefont"/>
            </w:pPr>
            <w:r w:rsidRPr="0070751E">
              <w:t>540-88-5</w:t>
            </w:r>
            <w:r w:rsidR="006F23AC">
              <w:t xml:space="preserve"> (</w:t>
            </w:r>
            <w:r w:rsidR="006F23AC" w:rsidRPr="006F23AC">
              <w:rPr>
                <w:i/>
              </w:rPr>
              <w:t>tert</w:t>
            </w:r>
            <w:r w:rsidR="006F23AC">
              <w:t>-butyl acetate)</w:t>
            </w:r>
          </w:p>
        </w:tc>
      </w:tr>
      <w:tr w:rsidR="00F43AD5" w:rsidRPr="004C23F4" w14:paraId="1D053D98" w14:textId="77777777" w:rsidTr="00340734">
        <w:trPr>
          <w:cantSplit/>
        </w:trPr>
        <w:tc>
          <w:tcPr>
            <w:tcW w:w="3989" w:type="dxa"/>
          </w:tcPr>
          <w:p w14:paraId="5056FB8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7" w:type="dxa"/>
          </w:tcPr>
          <w:p w14:paraId="33FD71D8" w14:textId="77777777" w:rsidR="006F23AC" w:rsidRPr="00717D45" w:rsidRDefault="006F23AC" w:rsidP="00B76A41">
            <w:pPr>
              <w:pStyle w:val="Tablefont"/>
            </w:pPr>
            <w:r>
              <w:t>Butyl ethanoate</w:t>
            </w:r>
          </w:p>
        </w:tc>
      </w:tr>
      <w:tr w:rsidR="00F43AD5" w:rsidRPr="004C23F4" w14:paraId="05D60969" w14:textId="77777777" w:rsidTr="00340734">
        <w:trPr>
          <w:cantSplit/>
        </w:trPr>
        <w:tc>
          <w:tcPr>
            <w:tcW w:w="3989" w:type="dxa"/>
          </w:tcPr>
          <w:p w14:paraId="6D18A6B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7" w:type="dxa"/>
          </w:tcPr>
          <w:p w14:paraId="65BFB029" w14:textId="77777777" w:rsidR="00F43AD5" w:rsidRPr="00717D45" w:rsidRDefault="00223A4A" w:rsidP="00B76A41">
            <w:pPr>
              <w:pStyle w:val="Tablefont"/>
            </w:pPr>
            <w:r w:rsidRPr="00223A4A">
              <w:t>C</w:t>
            </w:r>
            <w:r w:rsidRPr="00223A4A">
              <w:rPr>
                <w:vertAlign w:val="subscript"/>
              </w:rPr>
              <w:t>6</w:t>
            </w:r>
            <w:r w:rsidRPr="00223A4A">
              <w:t>H</w:t>
            </w:r>
            <w:r w:rsidRPr="00223A4A">
              <w:rPr>
                <w:vertAlign w:val="subscript"/>
              </w:rPr>
              <w:t>12</w:t>
            </w:r>
            <w:r w:rsidRPr="00223A4A">
              <w:t>O</w:t>
            </w:r>
            <w:r w:rsidRPr="00223A4A">
              <w:rPr>
                <w:vertAlign w:val="subscript"/>
              </w:rPr>
              <w:t>2</w:t>
            </w:r>
          </w:p>
        </w:tc>
      </w:tr>
    </w:tbl>
    <w:p w14:paraId="0438396C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90D2C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706581FA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7BFF8C05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15AB86F7" w14:textId="77777777" w:rsidR="002C7AFE" w:rsidRPr="00722950" w:rsidRDefault="00A12F0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 ppm</w:t>
            </w:r>
            <w:r w:rsidR="00722950">
              <w:rPr>
                <w:b/>
              </w:rPr>
              <w:t xml:space="preserve"> (270 mg/m</w:t>
            </w:r>
            <w:r w:rsidR="00722950">
              <w:rPr>
                <w:b/>
                <w:vertAlign w:val="superscript"/>
              </w:rPr>
              <w:t>3</w:t>
            </w:r>
            <w:r w:rsidR="00722950">
              <w:rPr>
                <w:b/>
              </w:rPr>
              <w:t>)</w:t>
            </w:r>
          </w:p>
        </w:tc>
      </w:tr>
      <w:tr w:rsidR="002C7AFE" w:rsidRPr="004C23F4" w14:paraId="1866AB3E" w14:textId="77777777" w:rsidTr="00921DE7">
        <w:trPr>
          <w:cantSplit/>
        </w:trPr>
        <w:tc>
          <w:tcPr>
            <w:tcW w:w="4077" w:type="dxa"/>
            <w:vAlign w:val="center"/>
          </w:tcPr>
          <w:p w14:paraId="01384245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6652FAA6" w14:textId="77777777" w:rsidR="002C7AFE" w:rsidRPr="00722950" w:rsidRDefault="00C5081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100</w:t>
            </w:r>
            <w:r w:rsidR="00A12F00">
              <w:rPr>
                <w:b/>
              </w:rPr>
              <w:t xml:space="preserve"> ppm</w:t>
            </w:r>
            <w:r w:rsidR="00722950">
              <w:rPr>
                <w:b/>
              </w:rPr>
              <w:t xml:space="preserve"> (541 mg/m</w:t>
            </w:r>
            <w:r w:rsidR="00722950">
              <w:rPr>
                <w:b/>
                <w:vertAlign w:val="superscript"/>
              </w:rPr>
              <w:t>3</w:t>
            </w:r>
            <w:r w:rsidR="00722950">
              <w:rPr>
                <w:b/>
              </w:rPr>
              <w:t>)</w:t>
            </w:r>
          </w:p>
        </w:tc>
      </w:tr>
      <w:tr w:rsidR="002C7AFE" w:rsidRPr="004C23F4" w14:paraId="6CF52DBD" w14:textId="77777777" w:rsidTr="00921DE7">
        <w:trPr>
          <w:cantSplit/>
        </w:trPr>
        <w:tc>
          <w:tcPr>
            <w:tcW w:w="4077" w:type="dxa"/>
            <w:vAlign w:val="center"/>
          </w:tcPr>
          <w:p w14:paraId="35C42EE8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2485BC3" w14:textId="77777777" w:rsidR="002C7AFE" w:rsidRPr="00EB3D1B" w:rsidRDefault="00F8786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6B22483" w14:textId="77777777" w:rsidTr="00A2073D">
        <w:trPr>
          <w:cantSplit/>
        </w:trPr>
        <w:tc>
          <w:tcPr>
            <w:tcW w:w="4077" w:type="dxa"/>
          </w:tcPr>
          <w:p w14:paraId="14E8AD10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3D440CF7" w14:textId="77777777" w:rsidR="002C7AFE" w:rsidRPr="00EB3D1B" w:rsidRDefault="00740FF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FF91019" w14:textId="77777777" w:rsidTr="00921DE7">
        <w:trPr>
          <w:cantSplit/>
        </w:trPr>
        <w:tc>
          <w:tcPr>
            <w:tcW w:w="4077" w:type="dxa"/>
            <w:vAlign w:val="center"/>
          </w:tcPr>
          <w:p w14:paraId="5EE84F4E" w14:textId="53834E89" w:rsidR="00F10C97" w:rsidRPr="002C58FF" w:rsidRDefault="00921DE7" w:rsidP="00340734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11374259" w14:textId="77777777" w:rsidR="002C7AFE" w:rsidRPr="00EB3D1B" w:rsidRDefault="00740FF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</w:t>
            </w:r>
            <w:r w:rsidR="00807EF9">
              <w:rPr>
                <w:b/>
              </w:rPr>
              <w:t>,</w:t>
            </w:r>
            <w:r w:rsidR="001176EC">
              <w:rPr>
                <w:b/>
              </w:rPr>
              <w:t>3</w:t>
            </w:r>
            <w:r>
              <w:rPr>
                <w:b/>
              </w:rPr>
              <w:t>00 ppm</w:t>
            </w:r>
            <w:r w:rsidR="00243BBC">
              <w:rPr>
                <w:b/>
              </w:rPr>
              <w:t xml:space="preserve"> (10% LEL)</w:t>
            </w:r>
          </w:p>
        </w:tc>
      </w:tr>
      <w:tr w:rsidR="00340734" w:rsidRPr="004C23F4" w14:paraId="5A47C803" w14:textId="77777777" w:rsidTr="00921DE7">
        <w:trPr>
          <w:cantSplit/>
        </w:trPr>
        <w:tc>
          <w:tcPr>
            <w:tcW w:w="4077" w:type="dxa"/>
            <w:vAlign w:val="center"/>
          </w:tcPr>
          <w:p w14:paraId="26413ACB" w14:textId="02CC400A" w:rsidR="00340734" w:rsidRDefault="00340734" w:rsidP="00340734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2F79448E" w14:textId="50817FA9" w:rsidR="00340734" w:rsidRPr="00340734" w:rsidRDefault="00340734" w:rsidP="00017C82">
            <w:pPr>
              <w:pStyle w:val="Tablefont"/>
            </w:pPr>
            <w:r w:rsidRPr="00340734">
              <w:t>There is uncertainty regarding quantification of the recommended value with currently available sampling and/or analysis techniques.</w:t>
            </w:r>
          </w:p>
        </w:tc>
      </w:tr>
    </w:tbl>
    <w:p w14:paraId="60EB58A9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FB53378" w14:textId="77777777" w:rsidR="00494A24" w:rsidRDefault="004A2438" w:rsidP="000C139A">
      <w:pPr>
        <w:rPr>
          <w:rFonts w:cs="Arial"/>
        </w:rPr>
      </w:pPr>
      <w:r>
        <w:rPr>
          <w:rFonts w:cs="Arial"/>
        </w:rPr>
        <w:t xml:space="preserve">A TWA </w:t>
      </w:r>
      <w:r w:rsidR="00191C68">
        <w:rPr>
          <w:rFonts w:cs="Arial"/>
        </w:rPr>
        <w:t>of 50 ppm</w:t>
      </w:r>
      <w:r w:rsidR="00494A24">
        <w:rPr>
          <w:rFonts w:cs="Arial"/>
        </w:rPr>
        <w:t xml:space="preserve"> (270 </w:t>
      </w:r>
      <w:r w:rsidR="00494A24" w:rsidRPr="00CE2E7B">
        <w:rPr>
          <w:rFonts w:cs="Arial"/>
          <w:szCs w:val="20"/>
        </w:rPr>
        <w:t>mg/m</w:t>
      </w:r>
      <w:r w:rsidR="00494A24" w:rsidRPr="00CE2E7B">
        <w:rPr>
          <w:rFonts w:cs="Arial"/>
          <w:szCs w:val="20"/>
          <w:vertAlign w:val="superscript"/>
        </w:rPr>
        <w:t>3</w:t>
      </w:r>
      <w:r w:rsidR="00494A24">
        <w:rPr>
          <w:rFonts w:cs="Arial"/>
        </w:rPr>
        <w:t>)</w:t>
      </w:r>
      <w:r w:rsidR="006F23AC">
        <w:rPr>
          <w:rFonts w:cs="Arial"/>
        </w:rPr>
        <w:t xml:space="preserve"> </w:t>
      </w:r>
      <w:r w:rsidR="00191C68">
        <w:rPr>
          <w:rFonts w:cs="Arial"/>
        </w:rPr>
        <w:t xml:space="preserve">is recommended to protect for </w:t>
      </w:r>
      <w:r w:rsidR="004D4DFD">
        <w:rPr>
          <w:rFonts w:cs="Arial"/>
        </w:rPr>
        <w:t xml:space="preserve">reversible </w:t>
      </w:r>
      <w:r w:rsidR="00191C68">
        <w:rPr>
          <w:rFonts w:cs="Arial"/>
        </w:rPr>
        <w:t xml:space="preserve">eye and upper respiratory tract irritation in exposed workers. </w:t>
      </w:r>
    </w:p>
    <w:p w14:paraId="258467E6" w14:textId="77777777" w:rsidR="006639B4" w:rsidRPr="004C23F4" w:rsidRDefault="001659BC" w:rsidP="000C139A">
      <w:pPr>
        <w:rPr>
          <w:rFonts w:cs="Arial"/>
        </w:rPr>
      </w:pPr>
      <w:r>
        <w:rPr>
          <w:rFonts w:cs="Arial"/>
        </w:rPr>
        <w:t xml:space="preserve">A STEL </w:t>
      </w:r>
      <w:r w:rsidR="004D4DFD">
        <w:rPr>
          <w:rFonts w:cs="Arial"/>
        </w:rPr>
        <w:t xml:space="preserve">of </w:t>
      </w:r>
      <w:r w:rsidR="00C50814">
        <w:rPr>
          <w:rFonts w:cs="Arial"/>
        </w:rPr>
        <w:t>100</w:t>
      </w:r>
      <w:r w:rsidR="00C90D2C">
        <w:rPr>
          <w:rFonts w:cs="Arial"/>
        </w:rPr>
        <w:t xml:space="preserve"> ppm </w:t>
      </w:r>
      <w:r w:rsidR="00494A24">
        <w:rPr>
          <w:rFonts w:cs="Arial"/>
        </w:rPr>
        <w:t xml:space="preserve">(541 </w:t>
      </w:r>
      <w:r w:rsidR="00494A24" w:rsidRPr="00CE2E7B">
        <w:rPr>
          <w:rFonts w:cs="Arial"/>
          <w:szCs w:val="20"/>
        </w:rPr>
        <w:t>mg/m</w:t>
      </w:r>
      <w:r w:rsidR="00494A24" w:rsidRPr="00CE2E7B">
        <w:rPr>
          <w:rFonts w:cs="Arial"/>
          <w:szCs w:val="20"/>
          <w:vertAlign w:val="superscript"/>
        </w:rPr>
        <w:t>3</w:t>
      </w:r>
      <w:r w:rsidR="00494A24">
        <w:rPr>
          <w:rFonts w:cs="Arial"/>
        </w:rPr>
        <w:t xml:space="preserve">) </w:t>
      </w:r>
      <w:r w:rsidR="00C90D2C">
        <w:rPr>
          <w:rFonts w:cs="Arial"/>
        </w:rPr>
        <w:t>is</w:t>
      </w:r>
      <w:r w:rsidR="007D603D">
        <w:rPr>
          <w:rFonts w:cs="Arial"/>
        </w:rPr>
        <w:t xml:space="preserve"> </w:t>
      </w:r>
      <w:r w:rsidR="00494A24">
        <w:rPr>
          <w:rFonts w:cs="Arial"/>
        </w:rPr>
        <w:t>recommended</w:t>
      </w:r>
      <w:r w:rsidR="007D603D">
        <w:rPr>
          <w:rFonts w:cs="Arial"/>
        </w:rPr>
        <w:t xml:space="preserve"> to protect for more intense irritation and potential breathing difficulties. </w:t>
      </w:r>
    </w:p>
    <w:p w14:paraId="6392AC3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CE55C4D" w14:textId="77777777" w:rsidR="00494A24" w:rsidRDefault="00DA01D5" w:rsidP="006639B4">
      <w:pPr>
        <w:rPr>
          <w:rFonts w:cs="Arial"/>
        </w:rPr>
      </w:pPr>
      <w:r>
        <w:rPr>
          <w:rFonts w:cs="Arial"/>
        </w:rPr>
        <w:t>Butyl acetates are encountered as solvent</w:t>
      </w:r>
      <w:r w:rsidR="00E621F2">
        <w:rPr>
          <w:rFonts w:cs="Arial"/>
        </w:rPr>
        <w:t>s</w:t>
      </w:r>
      <w:r w:rsidR="000D73B1">
        <w:rPr>
          <w:rFonts w:cs="Arial"/>
        </w:rPr>
        <w:t xml:space="preserve"> </w:t>
      </w:r>
      <w:r>
        <w:rPr>
          <w:rFonts w:cs="Arial"/>
        </w:rPr>
        <w:t>in the production of photographic films, lacquers and cosmetics</w:t>
      </w:r>
      <w:r w:rsidR="000D73B1">
        <w:rPr>
          <w:rFonts w:cs="Arial"/>
        </w:rPr>
        <w:t xml:space="preserve">. </w:t>
      </w:r>
      <w:r w:rsidR="002D66D3">
        <w:rPr>
          <w:rFonts w:cs="Arial"/>
        </w:rPr>
        <w:t>Simultaneous exposures to mixtures of these substances occur frequently (ACGIH, 201</w:t>
      </w:r>
      <w:r w:rsidR="00807EF9">
        <w:rPr>
          <w:rFonts w:cs="Arial"/>
        </w:rPr>
        <w:t>8</w:t>
      </w:r>
      <w:r w:rsidR="002D66D3">
        <w:rPr>
          <w:rFonts w:cs="Arial"/>
        </w:rPr>
        <w:t>; NICNAS,</w:t>
      </w:r>
      <w:r w:rsidR="00E621F2">
        <w:rPr>
          <w:rFonts w:cs="Arial"/>
        </w:rPr>
        <w:t xml:space="preserve"> 2014).</w:t>
      </w:r>
      <w:r w:rsidR="002D66D3">
        <w:rPr>
          <w:rFonts w:cs="Arial"/>
        </w:rPr>
        <w:t xml:space="preserve"> </w:t>
      </w:r>
      <w:r w:rsidR="000D73B1">
        <w:rPr>
          <w:rFonts w:cs="Arial"/>
        </w:rPr>
        <w:t xml:space="preserve">Due to </w:t>
      </w:r>
      <w:r w:rsidR="00881EFC">
        <w:rPr>
          <w:rFonts w:cs="Arial"/>
        </w:rPr>
        <w:t>commonalities in their structure</w:t>
      </w:r>
      <w:r w:rsidR="00E165B8">
        <w:rPr>
          <w:rFonts w:cs="Arial"/>
        </w:rPr>
        <w:t>s</w:t>
      </w:r>
      <w:r w:rsidR="00CE376A">
        <w:rPr>
          <w:rFonts w:cs="Arial"/>
        </w:rPr>
        <w:t xml:space="preserve"> </w:t>
      </w:r>
      <w:r w:rsidR="00CC4FA9">
        <w:rPr>
          <w:rFonts w:cs="Arial"/>
        </w:rPr>
        <w:t xml:space="preserve">and </w:t>
      </w:r>
      <w:r w:rsidR="00881EFC">
        <w:rPr>
          <w:rFonts w:cs="Arial"/>
        </w:rPr>
        <w:t>critical effects</w:t>
      </w:r>
      <w:r w:rsidR="00E165B8">
        <w:rPr>
          <w:rFonts w:cs="Arial"/>
        </w:rPr>
        <w:t>,</w:t>
      </w:r>
      <w:r w:rsidR="00881EFC">
        <w:rPr>
          <w:rFonts w:cs="Arial"/>
        </w:rPr>
        <w:t xml:space="preserve"> </w:t>
      </w:r>
      <w:r w:rsidR="00E165B8">
        <w:rPr>
          <w:rFonts w:cs="Arial"/>
        </w:rPr>
        <w:t>all butyl isomers have been grouped for the purpose</w:t>
      </w:r>
      <w:r w:rsidR="008930DD">
        <w:rPr>
          <w:rFonts w:cs="Arial"/>
        </w:rPr>
        <w:t>s</w:t>
      </w:r>
      <w:r w:rsidR="00E165B8">
        <w:rPr>
          <w:rFonts w:cs="Arial"/>
        </w:rPr>
        <w:t xml:space="preserve"> of this assessment.</w:t>
      </w:r>
      <w:r w:rsidR="008930DD">
        <w:rPr>
          <w:rFonts w:cs="Arial"/>
        </w:rPr>
        <w:t xml:space="preserve"> </w:t>
      </w:r>
    </w:p>
    <w:p w14:paraId="5612B0CA" w14:textId="77777777" w:rsidR="00494A24" w:rsidRDefault="00494A24" w:rsidP="006639B4">
      <w:r>
        <w:t xml:space="preserve">The substances have been shown to be non-carcinogenic in animals. </w:t>
      </w:r>
      <w:r w:rsidR="008930DD">
        <w:rPr>
          <w:rFonts w:cs="Arial"/>
        </w:rPr>
        <w:t xml:space="preserve">Critical effects </w:t>
      </w:r>
      <w:r w:rsidR="00CE2E7B">
        <w:rPr>
          <w:rFonts w:cs="Arial"/>
        </w:rPr>
        <w:t xml:space="preserve">in humans </w:t>
      </w:r>
      <w:r w:rsidR="00B12AF5">
        <w:rPr>
          <w:rFonts w:cs="Arial"/>
        </w:rPr>
        <w:t xml:space="preserve">following exposure </w:t>
      </w:r>
      <w:r w:rsidR="00082325">
        <w:rPr>
          <w:rFonts w:cs="Arial"/>
        </w:rPr>
        <w:t xml:space="preserve">are </w:t>
      </w:r>
      <w:r w:rsidR="00082325">
        <w:t>irritation of the eyes and upper respiratory tract</w:t>
      </w:r>
      <w:r w:rsidR="00CD1712">
        <w:t xml:space="preserve"> (ACGIH, 201</w:t>
      </w:r>
      <w:r w:rsidR="00807EF9">
        <w:t>8</w:t>
      </w:r>
      <w:r w:rsidR="00CD1712">
        <w:t>)</w:t>
      </w:r>
      <w:r w:rsidR="00807EF9">
        <w:t>.</w:t>
      </w:r>
      <w:r w:rsidR="00795190">
        <w:t xml:space="preserve"> </w:t>
      </w:r>
      <w:r w:rsidR="00CE2E7B">
        <w:t xml:space="preserve">Other effects noted include hyperactivity, possible reproductive effects and liver dysfunction in animals (ACGIH, 2018). </w:t>
      </w:r>
      <w:r w:rsidR="00807EF9">
        <w:t>I</w:t>
      </w:r>
      <w:r w:rsidR="00D20C87">
        <w:t xml:space="preserve">rritation thresholds </w:t>
      </w:r>
      <w:r w:rsidR="00275A36">
        <w:t>in humans are inconsistent</w:t>
      </w:r>
      <w:r w:rsidR="004D5642">
        <w:t xml:space="preserve"> (DFG, </w:t>
      </w:r>
      <w:r w:rsidR="0026724C">
        <w:t>2000</w:t>
      </w:r>
      <w:r w:rsidR="004D5642">
        <w:t>)</w:t>
      </w:r>
      <w:r w:rsidR="00275A36">
        <w:t>, but</w:t>
      </w:r>
      <w:r w:rsidR="00765AF6">
        <w:t xml:space="preserve"> </w:t>
      </w:r>
      <w:r w:rsidR="009B4705">
        <w:t xml:space="preserve">have been reported to </w:t>
      </w:r>
      <w:r w:rsidR="00DC305A">
        <w:t xml:space="preserve">occur at concentrations </w:t>
      </w:r>
      <w:r w:rsidR="00703130">
        <w:t>above</w:t>
      </w:r>
      <w:r w:rsidR="00DC305A">
        <w:t xml:space="preserve"> </w:t>
      </w:r>
      <w:r w:rsidR="00D95DA2">
        <w:t>113</w:t>
      </w:r>
      <w:r w:rsidR="004E05D7">
        <w:t xml:space="preserve"> </w:t>
      </w:r>
      <w:r w:rsidR="00D95DA2">
        <w:t>ppm and 177 ppm</w:t>
      </w:r>
      <w:r w:rsidR="00747542">
        <w:t xml:space="preserve"> </w:t>
      </w:r>
      <w:r w:rsidR="00A458A7">
        <w:t>for the n-</w:t>
      </w:r>
      <w:r w:rsidR="00D95DA2">
        <w:t xml:space="preserve"> and tert-</w:t>
      </w:r>
      <w:r w:rsidR="00A458A7">
        <w:t>butyl isomer</w:t>
      </w:r>
      <w:r w:rsidR="00D95DA2">
        <w:t>s, respectively</w:t>
      </w:r>
      <w:r w:rsidR="00A458A7">
        <w:t xml:space="preserve"> </w:t>
      </w:r>
      <w:r w:rsidR="00747542">
        <w:t>(ACGIH, 201</w:t>
      </w:r>
      <w:r w:rsidR="00807EF9">
        <w:t>8</w:t>
      </w:r>
      <w:r w:rsidR="00747542">
        <w:t>)</w:t>
      </w:r>
      <w:r w:rsidR="00A458A7">
        <w:t>.</w:t>
      </w:r>
      <w:r w:rsidR="004F2202">
        <w:t xml:space="preserve"> </w:t>
      </w:r>
      <w:r w:rsidR="00336EBE">
        <w:t>Few studies involving the iso- and sec-butyl isomers exist</w:t>
      </w:r>
      <w:r w:rsidR="00F6122B">
        <w:t xml:space="preserve">; sec-butyl acetate was </w:t>
      </w:r>
      <w:r>
        <w:t>reported</w:t>
      </w:r>
      <w:r w:rsidR="00F6122B">
        <w:t xml:space="preserve"> to have a similar </w:t>
      </w:r>
      <w:r w:rsidR="00044F9D">
        <w:t>nasal</w:t>
      </w:r>
      <w:r w:rsidR="00681A7F">
        <w:t xml:space="preserve"> irritation threshold to n</w:t>
      </w:r>
      <w:r w:rsidR="009B4705">
        <w:noBreakHyphen/>
      </w:r>
      <w:r w:rsidR="00681A7F">
        <w:t>butyl acetate (ACGIH, 201</w:t>
      </w:r>
      <w:r w:rsidR="00807EF9">
        <w:t>8</w:t>
      </w:r>
      <w:r w:rsidR="00681A7F">
        <w:t>).</w:t>
      </w:r>
      <w:r w:rsidR="00D64782">
        <w:t xml:space="preserve"> </w:t>
      </w:r>
    </w:p>
    <w:p w14:paraId="261525C7" w14:textId="77777777" w:rsidR="004E05D7" w:rsidRDefault="000B3F6A" w:rsidP="006639B4">
      <w:r>
        <w:t>The</w:t>
      </w:r>
      <w:r w:rsidR="00494A24">
        <w:t xml:space="preserve"> recommended</w:t>
      </w:r>
      <w:r>
        <w:t xml:space="preserve"> TWA is </w:t>
      </w:r>
      <w:r w:rsidR="002163F5">
        <w:t>derived from</w:t>
      </w:r>
      <w:r w:rsidR="00A43215">
        <w:t xml:space="preserve"> </w:t>
      </w:r>
      <w:r w:rsidR="008D4CBA">
        <w:t xml:space="preserve">a NOAEL </w:t>
      </w:r>
      <w:r w:rsidR="00382170">
        <w:t xml:space="preserve">of 74 ppm for </w:t>
      </w:r>
      <w:r w:rsidR="009B4705">
        <w:t xml:space="preserve">eye and </w:t>
      </w:r>
      <w:r w:rsidR="00A566E3">
        <w:t xml:space="preserve">throat irritation </w:t>
      </w:r>
      <w:r w:rsidR="00594389">
        <w:t>in a human chamber study</w:t>
      </w:r>
      <w:r w:rsidR="0085501D">
        <w:t xml:space="preserve"> </w:t>
      </w:r>
      <w:r w:rsidR="00231F5A">
        <w:t xml:space="preserve">with n-butyl acetate </w:t>
      </w:r>
      <w:r w:rsidR="00381E8A">
        <w:t>(ACGIH, 201</w:t>
      </w:r>
      <w:r w:rsidR="00807EF9">
        <w:t>8</w:t>
      </w:r>
      <w:r w:rsidR="00381E8A">
        <w:t>)</w:t>
      </w:r>
      <w:r w:rsidR="006362C4">
        <w:t xml:space="preserve">. Due to the </w:t>
      </w:r>
      <w:r w:rsidR="00EE5EA8">
        <w:t>reversibility of</w:t>
      </w:r>
      <w:r w:rsidR="002C2DE6">
        <w:t xml:space="preserve"> the</w:t>
      </w:r>
      <w:r w:rsidR="00EE5EA8">
        <w:t xml:space="preserve"> </w:t>
      </w:r>
      <w:r w:rsidR="003A7444">
        <w:t xml:space="preserve">irritation effects, </w:t>
      </w:r>
      <w:r w:rsidR="00F87863">
        <w:t>the</w:t>
      </w:r>
      <w:r w:rsidR="003A7444">
        <w:t xml:space="preserve"> STEL is similarly derived from a </w:t>
      </w:r>
      <w:r w:rsidR="00890A03">
        <w:t xml:space="preserve">LOAEL of </w:t>
      </w:r>
      <w:r w:rsidR="00B14A84">
        <w:t>147 ppm from the same human chamber study (ACGIH, 201</w:t>
      </w:r>
      <w:r w:rsidR="00807EF9">
        <w:t>8</w:t>
      </w:r>
      <w:r w:rsidR="00B14A84">
        <w:t xml:space="preserve">, DFG, </w:t>
      </w:r>
      <w:r w:rsidR="0026724C">
        <w:t>2000</w:t>
      </w:r>
      <w:r w:rsidR="00B14A84">
        <w:t xml:space="preserve">). </w:t>
      </w:r>
    </w:p>
    <w:p w14:paraId="14570874" w14:textId="77777777" w:rsidR="00066557" w:rsidRDefault="00AD4E86" w:rsidP="006639B4">
      <w:pPr>
        <w:rPr>
          <w:rFonts w:cs="Arial"/>
        </w:rPr>
      </w:pPr>
      <w:r>
        <w:lastRenderedPageBreak/>
        <w:t>Due to their common occurrence as mixtures, t</w:t>
      </w:r>
      <w:r w:rsidR="000D2BA0">
        <w:t xml:space="preserve">he IDLH </w:t>
      </w:r>
      <w:r w:rsidR="00350593">
        <w:t xml:space="preserve">value </w:t>
      </w:r>
      <w:r w:rsidR="000D2BA0">
        <w:t xml:space="preserve">is </w:t>
      </w:r>
      <w:r w:rsidR="00D01162">
        <w:t>based on</w:t>
      </w:r>
      <w:r w:rsidR="000D2BA0">
        <w:t xml:space="preserve"> 10% of the </w:t>
      </w:r>
      <w:r w:rsidR="00EF069D">
        <w:t xml:space="preserve">lowest </w:t>
      </w:r>
      <w:r w:rsidR="000D2BA0">
        <w:t>LEL of the</w:t>
      </w:r>
      <w:r w:rsidR="00EF069D">
        <w:t xml:space="preserve">se compounds, </w:t>
      </w:r>
      <w:r w:rsidR="00733E19">
        <w:t>iso</w:t>
      </w:r>
      <w:r w:rsidR="00EF069D">
        <w:t>butyl acetate</w:t>
      </w:r>
      <w:r w:rsidR="00D01162">
        <w:t>.</w:t>
      </w:r>
    </w:p>
    <w:p w14:paraId="69EC16B7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1305CC0" w14:textId="77777777" w:rsidR="005577D1" w:rsidRPr="005577D1" w:rsidRDefault="005577D1" w:rsidP="005577D1">
      <w:pPr>
        <w:rPr>
          <w:rFonts w:cs="Arial"/>
        </w:rPr>
      </w:pPr>
      <w:r w:rsidRPr="005577D1">
        <w:rPr>
          <w:rFonts w:cs="Arial"/>
        </w:rPr>
        <w:t>Not classified as carcinogen</w:t>
      </w:r>
      <w:r>
        <w:rPr>
          <w:rFonts w:cs="Arial"/>
        </w:rPr>
        <w:t>s</w:t>
      </w:r>
      <w:r w:rsidRPr="005577D1">
        <w:rPr>
          <w:rFonts w:cs="Arial"/>
        </w:rPr>
        <w:t xml:space="preserve"> according to the Globally Harmonized System of Classification and Labelling of Chemicals (GHS).</w:t>
      </w:r>
    </w:p>
    <w:p w14:paraId="5762E54D" w14:textId="77777777" w:rsidR="005577D1" w:rsidRPr="005577D1" w:rsidRDefault="005577D1" w:rsidP="005577D1">
      <w:pPr>
        <w:rPr>
          <w:rFonts w:cs="Arial"/>
        </w:rPr>
      </w:pPr>
      <w:r w:rsidRPr="005577D1">
        <w:rPr>
          <w:rFonts w:cs="Arial"/>
        </w:rPr>
        <w:t xml:space="preserve">Not classified as </w:t>
      </w:r>
      <w:r w:rsidR="00807EF9">
        <w:rPr>
          <w:rFonts w:cs="Arial"/>
        </w:rPr>
        <w:t>a skin sensitiser or</w:t>
      </w:r>
      <w:r w:rsidRPr="005577D1">
        <w:rPr>
          <w:rFonts w:cs="Arial"/>
        </w:rPr>
        <w:t xml:space="preserve"> respiratory sensitiser according to the GHS.</w:t>
      </w:r>
      <w:r w:rsidR="00494A24">
        <w:rPr>
          <w:rFonts w:cs="Arial"/>
        </w:rPr>
        <w:t xml:space="preserve"> </w:t>
      </w:r>
      <w:r w:rsidR="00494A24">
        <w:t>Repeat dermal exposure studies in both animals and humans indicate that a dermal sensitiser notation is not warranted.</w:t>
      </w:r>
    </w:p>
    <w:p w14:paraId="0803939E" w14:textId="0B112B7D" w:rsidR="004529F0" w:rsidRPr="004C23F4" w:rsidRDefault="00340734" w:rsidP="005577D1">
      <w:pPr>
        <w:rPr>
          <w:rFonts w:cs="Arial"/>
        </w:rPr>
      </w:pPr>
      <w:r>
        <w:rPr>
          <w:rFonts w:cs="Arial"/>
        </w:rPr>
        <w:t>A s</w:t>
      </w:r>
      <w:r w:rsidR="005577D1">
        <w:rPr>
          <w:rFonts w:cs="Arial"/>
        </w:rPr>
        <w:t>kin notation</w:t>
      </w:r>
      <w:r w:rsidR="00086BCB">
        <w:rPr>
          <w:rFonts w:cs="Arial"/>
        </w:rPr>
        <w:t xml:space="preserve"> </w:t>
      </w:r>
      <w:r w:rsidR="005577D1">
        <w:rPr>
          <w:rFonts w:cs="Arial"/>
        </w:rPr>
        <w:t xml:space="preserve">not </w:t>
      </w:r>
      <w:r w:rsidR="00494A24">
        <w:rPr>
          <w:rFonts w:cs="Arial"/>
        </w:rPr>
        <w:t>recommended</w:t>
      </w:r>
      <w:r w:rsidR="005577D1">
        <w:rPr>
          <w:rFonts w:cs="Arial"/>
        </w:rPr>
        <w:t xml:space="preserve"> due to low potential for skin penetration.</w:t>
      </w:r>
    </w:p>
    <w:p w14:paraId="0C42C34F" w14:textId="77777777" w:rsidR="005E6979" w:rsidRPr="004C23F4" w:rsidRDefault="005E6979">
      <w:pPr>
        <w:rPr>
          <w:rFonts w:cs="Arial"/>
        </w:rPr>
        <w:sectPr w:rsidR="005E6979" w:rsidRPr="004C23F4" w:rsidSect="004320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titlePg/>
          <w:docGrid w:linePitch="360"/>
        </w:sectPr>
      </w:pPr>
    </w:p>
    <w:p w14:paraId="784B55EF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D2CA06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4922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694"/>
        <w:gridCol w:w="713"/>
        <w:gridCol w:w="9"/>
        <w:gridCol w:w="128"/>
        <w:gridCol w:w="1087"/>
        <w:gridCol w:w="7"/>
        <w:gridCol w:w="1867"/>
        <w:gridCol w:w="713"/>
        <w:gridCol w:w="7"/>
        <w:gridCol w:w="3506"/>
        <w:gridCol w:w="7"/>
        <w:gridCol w:w="128"/>
      </w:tblGrid>
      <w:tr w:rsidR="00C978F0" w:rsidRPr="00DA352E" w14:paraId="58F14B23" w14:textId="77777777" w:rsidTr="00C13275">
        <w:trPr>
          <w:cantSplit/>
          <w:trHeight w:val="393"/>
          <w:tblHeader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3413069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8F2076" w:rsidRPr="003365A5" w14:paraId="3899707E" w14:textId="77777777" w:rsidTr="00C13275">
        <w:trPr>
          <w:cantSplit/>
          <w:trHeight w:val="421"/>
        </w:trPr>
        <w:tc>
          <w:tcPr>
            <w:tcW w:w="392" w:type="pct"/>
            <w:shd w:val="clear" w:color="auto" w:fill="F2F2F2" w:themeFill="background1" w:themeFillShade="F2"/>
          </w:tcPr>
          <w:p w14:paraId="3BDC6DF5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</w:p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12732D98" w14:textId="77777777" w:rsidR="001E1285" w:rsidRPr="003365A5" w:rsidRDefault="00756D4C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sdt>
              <w:sdtPr>
                <w:id w:val="-2034099983"/>
                <w:placeholder>
                  <w:docPart w:val="7879287DD4A34698A37770CC01DCA374"/>
                </w:placeholder>
                <w:showingPlcHdr/>
                <w:text/>
              </w:sdtPr>
              <w:sdtEndPr/>
              <w:sdtContent>
                <w:r w:rsidR="001E1285">
                  <w:rPr>
                    <w:rStyle w:val="PlaceholderText"/>
                    <w:i w:val="0"/>
                  </w:rPr>
                  <w:t>Y</w:t>
                </w:r>
                <w:r w:rsidR="001E1285"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</w:p>
        </w:tc>
        <w:tc>
          <w:tcPr>
            <w:tcW w:w="1670" w:type="pct"/>
            <w:gridSpan w:val="3"/>
            <w:shd w:val="clear" w:color="auto" w:fill="F2F2F2" w:themeFill="background1" w:themeFillShade="F2"/>
          </w:tcPr>
          <w:p w14:paraId="67A8CEAC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115C77">
              <w:t>n-Butyl acetate</w:t>
            </w:r>
          </w:p>
        </w:tc>
        <w:tc>
          <w:tcPr>
            <w:tcW w:w="2459" w:type="pct"/>
            <w:gridSpan w:val="5"/>
            <w:shd w:val="clear" w:color="auto" w:fill="F2F2F2" w:themeFill="background1" w:themeFillShade="F2"/>
          </w:tcPr>
          <w:sdt>
            <w:sdtPr>
              <w:alias w:val="SWA WES"/>
              <w:tag w:val="SWA WES"/>
              <w:id w:val="857077202"/>
              <w:placeholder>
                <w:docPart w:val="1A86354E1AEE47569125D8B3A959475B"/>
              </w:placeholder>
            </w:sdtPr>
            <w:sdtEndPr/>
            <w:sdtContent>
              <w:p w14:paraId="520D8E00" w14:textId="77777777" w:rsidR="002C47F7" w:rsidRDefault="00722950" w:rsidP="001E1285">
                <w:pPr>
                  <w:pStyle w:val="Tablerowheadingitalic"/>
                  <w:tabs>
                    <w:tab w:val="clear" w:pos="2268"/>
                    <w:tab w:val="clear" w:pos="5670"/>
                    <w:tab w:val="left" w:pos="1418"/>
                    <w:tab w:val="left" w:pos="2552"/>
                  </w:tabs>
                </w:pPr>
                <w:r>
                  <w:t xml:space="preserve">TWA: </w:t>
                </w:r>
                <w:r w:rsidR="00552A3C">
                  <w:t>1</w:t>
                </w:r>
                <w:r>
                  <w:t>50 ppm (</w:t>
                </w:r>
                <w:r w:rsidR="00552A3C">
                  <w:t>713 mg/m</w:t>
                </w:r>
                <w:r w:rsidR="00552A3C">
                  <w:rPr>
                    <w:vertAlign w:val="superscript"/>
                  </w:rPr>
                  <w:t>3</w:t>
                </w:r>
                <w:r w:rsidR="00552A3C">
                  <w:t xml:space="preserve">); </w:t>
                </w:r>
              </w:p>
              <w:p w14:paraId="6D0D76F4" w14:textId="77777777" w:rsidR="001E1285" w:rsidRPr="004A3542" w:rsidRDefault="00552A3C" w:rsidP="001E1285">
                <w:pPr>
                  <w:pStyle w:val="Tablerowheadingitalic"/>
                  <w:tabs>
                    <w:tab w:val="clear" w:pos="2268"/>
                    <w:tab w:val="clear" w:pos="5670"/>
                    <w:tab w:val="left" w:pos="1418"/>
                    <w:tab w:val="left" w:pos="2552"/>
                  </w:tabs>
                </w:pPr>
                <w:r>
                  <w:t xml:space="preserve">STEL: </w:t>
                </w:r>
                <w:r w:rsidR="00816E82">
                  <w:t>200 ppm (950 mg/m</w:t>
                </w:r>
                <w:r w:rsidR="00816E82">
                  <w:rPr>
                    <w:vertAlign w:val="superscript"/>
                  </w:rPr>
                  <w:t>3</w:t>
                </w:r>
                <w:r w:rsidR="00816E82">
                  <w:t>)</w:t>
                </w:r>
              </w:p>
            </w:sdtContent>
          </w:sdt>
        </w:tc>
      </w:tr>
      <w:tr w:rsidR="008F2076" w:rsidRPr="003365A5" w14:paraId="5F0BAA28" w14:textId="77777777" w:rsidTr="00C13275">
        <w:trPr>
          <w:cantSplit/>
          <w:trHeight w:val="75"/>
        </w:trPr>
        <w:tc>
          <w:tcPr>
            <w:tcW w:w="392" w:type="pct"/>
            <w:shd w:val="clear" w:color="auto" w:fill="F2F2F2" w:themeFill="background1" w:themeFillShade="F2"/>
          </w:tcPr>
          <w:p w14:paraId="717D635E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</w:p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725A05EE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</w:p>
        </w:tc>
        <w:tc>
          <w:tcPr>
            <w:tcW w:w="1670" w:type="pct"/>
            <w:gridSpan w:val="3"/>
            <w:shd w:val="clear" w:color="auto" w:fill="F2F2F2" w:themeFill="background1" w:themeFillShade="F2"/>
          </w:tcPr>
          <w:p w14:paraId="02A2742D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115C77">
              <w:t>Isobutyl acetate</w:t>
            </w:r>
          </w:p>
        </w:tc>
        <w:tc>
          <w:tcPr>
            <w:tcW w:w="2459" w:type="pct"/>
            <w:gridSpan w:val="5"/>
            <w:shd w:val="clear" w:color="auto" w:fill="F2F2F2" w:themeFill="background1" w:themeFillShade="F2"/>
          </w:tcPr>
          <w:p w14:paraId="2D4F8770" w14:textId="77777777" w:rsidR="001E1285" w:rsidRPr="003365A5" w:rsidRDefault="00756D4C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sdt>
              <w:sdtPr>
                <w:alias w:val="SWA WES"/>
                <w:tag w:val="SWA WES"/>
                <w:id w:val="-315570917"/>
                <w:placeholder>
                  <w:docPart w:val="F6A291AA60F84735BFFE2B40F2EFAE67"/>
                </w:placeholder>
              </w:sdtPr>
              <w:sdtEndPr/>
              <w:sdtContent>
                <w:r w:rsidR="00044F32">
                  <w:t>TWA: 200</w:t>
                </w:r>
                <w:r w:rsidR="000F75B2">
                  <w:t xml:space="preserve"> ppm (950 mg/m</w:t>
                </w:r>
                <w:r w:rsidR="000F75B2">
                  <w:rPr>
                    <w:vertAlign w:val="superscript"/>
                  </w:rPr>
                  <w:t>3</w:t>
                </w:r>
                <w:r w:rsidR="000F75B2">
                  <w:t>)</w:t>
                </w:r>
              </w:sdtContent>
            </w:sdt>
          </w:p>
        </w:tc>
      </w:tr>
      <w:tr w:rsidR="008F2076" w:rsidRPr="003365A5" w14:paraId="6045427A" w14:textId="77777777" w:rsidTr="00C13275">
        <w:trPr>
          <w:cantSplit/>
          <w:trHeight w:val="75"/>
        </w:trPr>
        <w:tc>
          <w:tcPr>
            <w:tcW w:w="392" w:type="pct"/>
            <w:shd w:val="clear" w:color="auto" w:fill="F2F2F2" w:themeFill="background1" w:themeFillShade="F2"/>
          </w:tcPr>
          <w:p w14:paraId="5D8BA289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</w:p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50E75216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</w:p>
        </w:tc>
        <w:tc>
          <w:tcPr>
            <w:tcW w:w="1670" w:type="pct"/>
            <w:gridSpan w:val="3"/>
            <w:shd w:val="clear" w:color="auto" w:fill="F2F2F2" w:themeFill="background1" w:themeFillShade="F2"/>
          </w:tcPr>
          <w:p w14:paraId="5544FA8C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115C77">
              <w:t>sec-Butyl acetate</w:t>
            </w:r>
          </w:p>
        </w:tc>
        <w:tc>
          <w:tcPr>
            <w:tcW w:w="2459" w:type="pct"/>
            <w:gridSpan w:val="5"/>
            <w:shd w:val="clear" w:color="auto" w:fill="F2F2F2" w:themeFill="background1" w:themeFillShade="F2"/>
          </w:tcPr>
          <w:p w14:paraId="524C9D8E" w14:textId="77777777" w:rsidR="001E1285" w:rsidRPr="003365A5" w:rsidRDefault="00756D4C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sdt>
              <w:sdtPr>
                <w:alias w:val="SWA WES"/>
                <w:tag w:val="SWA WES"/>
                <w:id w:val="350075182"/>
                <w:placeholder>
                  <w:docPart w:val="0D89CC28A0F2444C87A8C397596758C7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1542968121"/>
                    <w:placeholder>
                      <w:docPart w:val="F20D2C2D2173428B9772E47DF5EB9330"/>
                    </w:placeholder>
                  </w:sdtPr>
                  <w:sdtEndPr/>
                  <w:sdtContent>
                    <w:r w:rsidR="002C47F7">
                      <w:t>TWA: 200 ppm (950 mg/m</w:t>
                    </w:r>
                    <w:r w:rsidR="002C47F7">
                      <w:rPr>
                        <w:vertAlign w:val="superscript"/>
                      </w:rPr>
                      <w:t>3</w:t>
                    </w:r>
                    <w:r w:rsidR="002C47F7">
                      <w:t>)</w:t>
                    </w:r>
                  </w:sdtContent>
                </w:sdt>
              </w:sdtContent>
            </w:sdt>
          </w:p>
        </w:tc>
      </w:tr>
      <w:tr w:rsidR="008F2076" w:rsidRPr="003365A5" w14:paraId="13DC2CE3" w14:textId="77777777" w:rsidTr="00C13275">
        <w:trPr>
          <w:cantSplit/>
          <w:trHeight w:val="75"/>
        </w:trPr>
        <w:tc>
          <w:tcPr>
            <w:tcW w:w="392" w:type="pct"/>
            <w:shd w:val="clear" w:color="auto" w:fill="F2F2F2" w:themeFill="background1" w:themeFillShade="F2"/>
          </w:tcPr>
          <w:p w14:paraId="5C141FC1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</w:p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0B131C5D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</w:p>
        </w:tc>
        <w:tc>
          <w:tcPr>
            <w:tcW w:w="1670" w:type="pct"/>
            <w:gridSpan w:val="3"/>
            <w:shd w:val="clear" w:color="auto" w:fill="F2F2F2" w:themeFill="background1" w:themeFillShade="F2"/>
          </w:tcPr>
          <w:p w14:paraId="7733C8D0" w14:textId="77777777" w:rsidR="001E1285" w:rsidRPr="003365A5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115C77">
              <w:t>tert-Butyl acetate</w:t>
            </w:r>
          </w:p>
        </w:tc>
        <w:tc>
          <w:tcPr>
            <w:tcW w:w="2459" w:type="pct"/>
            <w:gridSpan w:val="5"/>
            <w:shd w:val="clear" w:color="auto" w:fill="F2F2F2" w:themeFill="background1" w:themeFillShade="F2"/>
          </w:tcPr>
          <w:p w14:paraId="18ABDA23" w14:textId="77777777" w:rsidR="001E1285" w:rsidRPr="003365A5" w:rsidRDefault="00756D4C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sdt>
              <w:sdtPr>
                <w:alias w:val="SWA WES"/>
                <w:tag w:val="SWA WES"/>
                <w:id w:val="-1654209311"/>
                <w:placeholder>
                  <w:docPart w:val="92B573BC19F24EF0B5DBC2830873DB91"/>
                </w:placeholder>
              </w:sdtPr>
              <w:sdtEndPr/>
              <w:sdtContent>
                <w:r w:rsidR="002C47F7">
                  <w:t>TWA: 150 ppm (713 mg/m</w:t>
                </w:r>
                <w:r w:rsidR="002C47F7">
                  <w:rPr>
                    <w:vertAlign w:val="superscript"/>
                  </w:rPr>
                  <w:t>3</w:t>
                </w:r>
                <w:r w:rsidR="002C47F7">
                  <w:t>)</w:t>
                </w:r>
              </w:sdtContent>
            </w:sdt>
          </w:p>
        </w:tc>
      </w:tr>
      <w:tr w:rsidR="001E1285" w:rsidRPr="00DA352E" w14:paraId="61DC1FA9" w14:textId="77777777" w:rsidTr="00C13275">
        <w:trPr>
          <w:cantSplit/>
        </w:trPr>
        <w:tc>
          <w:tcPr>
            <w:tcW w:w="5000" w:type="pct"/>
            <w:gridSpan w:val="12"/>
          </w:tcPr>
          <w:p w14:paraId="00B2AE7A" w14:textId="77777777" w:rsidR="001E1285" w:rsidRPr="00DA352E" w:rsidRDefault="001E1285" w:rsidP="001E1285">
            <w:pPr>
              <w:pStyle w:val="Tabletextprimarysource"/>
            </w:pPr>
          </w:p>
        </w:tc>
      </w:tr>
      <w:tr w:rsidR="001E1285" w:rsidRPr="00DA352E" w14:paraId="211F33F9" w14:textId="77777777" w:rsidTr="00C13275">
        <w:trPr>
          <w:cantSplit/>
        </w:trPr>
        <w:tc>
          <w:tcPr>
            <w:tcW w:w="5000" w:type="pct"/>
            <w:gridSpan w:val="12"/>
            <w:shd w:val="clear" w:color="auto" w:fill="F2F2F2" w:themeFill="background1" w:themeFillShade="F2"/>
          </w:tcPr>
          <w:p w14:paraId="54B79014" w14:textId="77777777" w:rsidR="001E1285" w:rsidRPr="00DA352E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>
              <w:t xml:space="preserve"> </w:t>
            </w:r>
            <w:r w:rsidRPr="003365A5">
              <w:tab/>
            </w:r>
            <w:sdt>
              <w:sdtPr>
                <w:id w:val="444816450"/>
                <w:placeholder>
                  <w:docPart w:val="810D86312EE647A5816F230054538977"/>
                </w:placeholder>
                <w:text/>
              </w:sdtPr>
              <w:sdtEndPr/>
              <w:sdtContent>
                <w:r>
                  <w:t>2016</w:t>
                </w:r>
              </w:sdtContent>
            </w:sdt>
            <w:r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D980EAE4DD864EAEA87B34D94B06FCCC"/>
                </w:placeholder>
              </w:sdtPr>
              <w:sdtEndPr/>
              <w:sdtContent>
                <w:r>
                  <w:t>TLV-TWA: 50 ppm (238 mg/m</w:t>
                </w:r>
                <w:r>
                  <w:rPr>
                    <w:vertAlign w:val="superscript"/>
                  </w:rPr>
                  <w:t>3</w:t>
                </w:r>
                <w:r>
                  <w:t>), TLV-STEL: 150 ppm (712 mg/m</w:t>
                </w:r>
                <w:r>
                  <w:rPr>
                    <w:vertAlign w:val="superscript"/>
                  </w:rPr>
                  <w:t>3</w:t>
                </w:r>
                <w:r>
                  <w:t>)</w:t>
                </w:r>
              </w:sdtContent>
            </w:sdt>
          </w:p>
        </w:tc>
      </w:tr>
      <w:tr w:rsidR="001E1285" w:rsidRPr="00D46D0B" w14:paraId="6427B17E" w14:textId="77777777" w:rsidTr="00C13275">
        <w:tc>
          <w:tcPr>
            <w:tcW w:w="5000" w:type="pct"/>
            <w:gridSpan w:val="12"/>
          </w:tcPr>
          <w:p w14:paraId="45198FBA" w14:textId="6E1F3AE3" w:rsidR="00494A24" w:rsidRPr="00D46D0B" w:rsidRDefault="006312EA" w:rsidP="001E1285">
            <w:pPr>
              <w:pStyle w:val="Tabletextprimarysource"/>
            </w:pPr>
            <w:r w:rsidRPr="00D46D0B">
              <w:t>Based on similar nasal pungency</w:t>
            </w:r>
            <w:r w:rsidR="00340734">
              <w:t xml:space="preserve"> and </w:t>
            </w:r>
            <w:r w:rsidRPr="00D46D0B">
              <w:t xml:space="preserve">irritation, all butyl acetate isomers are assessed together. </w:t>
            </w:r>
          </w:p>
          <w:p w14:paraId="00ABBC39" w14:textId="77777777" w:rsidR="00494A24" w:rsidRPr="00D46D0B" w:rsidRDefault="001E1285" w:rsidP="001E1285">
            <w:pPr>
              <w:pStyle w:val="Tabletextprimarysource"/>
            </w:pPr>
            <w:r w:rsidRPr="00D46D0B">
              <w:t>TLV</w:t>
            </w:r>
            <w:r w:rsidR="00787C4E" w:rsidRPr="00D46D0B">
              <w:noBreakHyphen/>
            </w:r>
            <w:r w:rsidRPr="00D46D0B">
              <w:t xml:space="preserve">TWA intended to minimise reversible irritation of the eyes and upper respiratory tract in exposed workers. TLV-TWA should also protect against transient hyperactivity, possible reproductive effects and hepatic effects observed in animal models. </w:t>
            </w:r>
          </w:p>
          <w:p w14:paraId="57608E87" w14:textId="77777777" w:rsidR="00494A24" w:rsidRPr="00D46D0B" w:rsidRDefault="001E1285" w:rsidP="001E1285">
            <w:pPr>
              <w:pStyle w:val="Tabletextprimarysource"/>
            </w:pPr>
            <w:r w:rsidRPr="00D46D0B">
              <w:t xml:space="preserve">TLV-STEL is recommended to protect against mucous membrane irritation reported in humans above 200 ppm. </w:t>
            </w:r>
          </w:p>
          <w:p w14:paraId="2E48B73F" w14:textId="77777777" w:rsidR="001E1285" w:rsidRPr="00D46D0B" w:rsidRDefault="001E1285" w:rsidP="001E1285">
            <w:pPr>
              <w:pStyle w:val="Tabletextprimarysource"/>
            </w:pPr>
            <w:r w:rsidRPr="00D46D0B">
              <w:t>Skin notation not warranted based on animal experiments. Insufficient data to recommend a sensitiser or carcinogenicity notation.</w:t>
            </w:r>
          </w:p>
          <w:p w14:paraId="36AAC7E6" w14:textId="77777777" w:rsidR="001E1285" w:rsidRPr="00D46D0B" w:rsidRDefault="001E1285" w:rsidP="001E1285">
            <w:pPr>
              <w:pStyle w:val="Tabletextprimarysource"/>
            </w:pPr>
            <w:r w:rsidRPr="00D46D0B">
              <w:t>Summary of data:</w:t>
            </w:r>
          </w:p>
          <w:p w14:paraId="50C39E7E" w14:textId="77777777" w:rsidR="00022788" w:rsidRPr="00D46D0B" w:rsidRDefault="00022788" w:rsidP="001E1285">
            <w:pPr>
              <w:pStyle w:val="Tabletextprimarysource"/>
              <w:rPr>
                <w:i/>
              </w:rPr>
            </w:pPr>
            <w:r w:rsidRPr="00D46D0B">
              <w:t xml:space="preserve">Substances are hydrolysed to corresponding alcohol </w:t>
            </w:r>
            <w:r w:rsidRPr="00D46D0B">
              <w:rPr>
                <w:i/>
              </w:rPr>
              <w:t>in vitro</w:t>
            </w:r>
            <w:r w:rsidRPr="00D46D0B">
              <w:t xml:space="preserve"> and </w:t>
            </w:r>
            <w:r w:rsidRPr="00D46D0B">
              <w:rPr>
                <w:i/>
              </w:rPr>
              <w:t>in vivo</w:t>
            </w:r>
            <w:r w:rsidR="00E95CA0" w:rsidRPr="00D46D0B">
              <w:rPr>
                <w:i/>
              </w:rPr>
              <w:t>.</w:t>
            </w:r>
          </w:p>
          <w:p w14:paraId="7BA41CBD" w14:textId="77777777" w:rsidR="001E1285" w:rsidRPr="00D46D0B" w:rsidRDefault="001E1285" w:rsidP="001E1285">
            <w:pPr>
              <w:pStyle w:val="Tabletextprimarysource"/>
            </w:pPr>
            <w:r w:rsidRPr="00D46D0B">
              <w:t>Human data:</w:t>
            </w:r>
          </w:p>
          <w:p w14:paraId="61EF7E1D" w14:textId="77777777" w:rsidR="00083598" w:rsidRPr="00D46D0B" w:rsidRDefault="001E1285" w:rsidP="00340734">
            <w:pPr>
              <w:pStyle w:val="ListBullet"/>
              <w:numPr>
                <w:ilvl w:val="0"/>
                <w:numId w:val="5"/>
              </w:numPr>
              <w:spacing w:before="0" w:after="80"/>
              <w:contextualSpacing w:val="0"/>
            </w:pPr>
            <w:r w:rsidRPr="00D46D0B">
              <w:t>Odour threshold 0.01</w:t>
            </w:r>
            <w:r w:rsidR="00E95CA0" w:rsidRPr="00D46D0B">
              <w:t>–</w:t>
            </w:r>
            <w:r w:rsidRPr="00D46D0B">
              <w:t>0.19 ppm</w:t>
            </w:r>
          </w:p>
          <w:p w14:paraId="3BC5F753" w14:textId="77777777" w:rsidR="001E1285" w:rsidRPr="00D46D0B" w:rsidRDefault="00022788" w:rsidP="00340734">
            <w:pPr>
              <w:pStyle w:val="ListBullet"/>
              <w:numPr>
                <w:ilvl w:val="0"/>
                <w:numId w:val="5"/>
              </w:numPr>
              <w:spacing w:before="0" w:after="80"/>
              <w:contextualSpacing w:val="0"/>
            </w:pPr>
            <w:r w:rsidRPr="00D46D0B">
              <w:t xml:space="preserve">Eye irritation thresholds for </w:t>
            </w:r>
            <w:r w:rsidR="001E1285" w:rsidRPr="00D46D0B">
              <w:rPr>
                <w:i/>
              </w:rPr>
              <w:t>n</w:t>
            </w:r>
            <w:r w:rsidR="001E1285" w:rsidRPr="00D46D0B">
              <w:t xml:space="preserve">- and </w:t>
            </w:r>
            <w:r w:rsidR="00456E71" w:rsidRPr="00D46D0B">
              <w:rPr>
                <w:i/>
              </w:rPr>
              <w:t>tert</w:t>
            </w:r>
            <w:r w:rsidR="001E1285" w:rsidRPr="00D46D0B">
              <w:t>-butyl isomer</w:t>
            </w:r>
            <w:r w:rsidRPr="00D46D0B">
              <w:t>s</w:t>
            </w:r>
            <w:r w:rsidR="004E05D7" w:rsidRPr="00D46D0B">
              <w:t xml:space="preserve"> 113 </w:t>
            </w:r>
            <w:r w:rsidR="001E1285" w:rsidRPr="00D46D0B">
              <w:t>ppm and 177 ppm, respectively</w:t>
            </w:r>
            <w:r w:rsidR="00AD686A" w:rsidRPr="00D46D0B">
              <w:t xml:space="preserve"> (</w:t>
            </w:r>
            <w:r w:rsidR="00245141" w:rsidRPr="00D46D0B">
              <w:t>10 s)</w:t>
            </w:r>
          </w:p>
          <w:p w14:paraId="34AE0E5C" w14:textId="77777777" w:rsidR="00494A24" w:rsidRPr="00D46D0B" w:rsidRDefault="001E1285" w:rsidP="00340734">
            <w:pPr>
              <w:pStyle w:val="ListBullet"/>
              <w:numPr>
                <w:ilvl w:val="0"/>
                <w:numId w:val="5"/>
              </w:numPr>
              <w:spacing w:before="0" w:after="80"/>
              <w:contextualSpacing w:val="0"/>
            </w:pPr>
            <w:r w:rsidRPr="00D46D0B">
              <w:t xml:space="preserve">Inhalation NOAEL of 74 ppm for eye/throat irritation and breathing function in series of chamber studies (n=24, 20 min, </w:t>
            </w:r>
            <w:r w:rsidRPr="00D46D0B">
              <w:rPr>
                <w:i/>
              </w:rPr>
              <w:t>n</w:t>
            </w:r>
            <w:r w:rsidRPr="00D46D0B">
              <w:t>-butyl acetate)</w:t>
            </w:r>
          </w:p>
          <w:p w14:paraId="1469A5C8" w14:textId="77777777" w:rsidR="001E1285" w:rsidRPr="00D46D0B" w:rsidRDefault="001E1285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t>LOAEL of 147</w:t>
            </w:r>
            <w:r w:rsidR="00E95CA0" w:rsidRPr="00D46D0B">
              <w:t xml:space="preserve"> </w:t>
            </w:r>
            <w:r w:rsidRPr="00D46D0B">
              <w:t>ppm for objection to odour (20 min) and throat irritation/breathing difficulty (4 h)</w:t>
            </w:r>
          </w:p>
          <w:p w14:paraId="3409B2A3" w14:textId="77777777" w:rsidR="00494A24" w:rsidRPr="00D46D0B" w:rsidRDefault="001E1285" w:rsidP="00340734">
            <w:pPr>
              <w:pStyle w:val="ListBullet"/>
              <w:numPr>
                <w:ilvl w:val="0"/>
                <w:numId w:val="5"/>
              </w:numPr>
              <w:spacing w:before="0" w:after="80"/>
              <w:contextualSpacing w:val="0"/>
            </w:pPr>
            <w:r w:rsidRPr="00D46D0B">
              <w:t>Throat irritation at 200 ppm</w:t>
            </w:r>
          </w:p>
          <w:p w14:paraId="7316EDE7" w14:textId="77777777" w:rsidR="001E1285" w:rsidRPr="00D46D0B" w:rsidRDefault="001E1285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t>eye, nose and severe throat irritation at 300 ppm (n=10, 2</w:t>
            </w:r>
            <w:r w:rsidR="00787C4E" w:rsidRPr="00D46D0B">
              <w:t>–</w:t>
            </w:r>
            <w:r w:rsidRPr="00D46D0B">
              <w:t>5</w:t>
            </w:r>
            <w:r w:rsidR="00787C4E" w:rsidRPr="00D46D0B">
              <w:t> </w:t>
            </w:r>
            <w:r w:rsidRPr="00D46D0B">
              <w:t>min, chamber study, isomer not specified)</w:t>
            </w:r>
          </w:p>
          <w:p w14:paraId="51B1BD30" w14:textId="77777777" w:rsidR="00494A24" w:rsidRPr="00D46D0B" w:rsidRDefault="001E1285" w:rsidP="00340734">
            <w:pPr>
              <w:pStyle w:val="ListBullet"/>
              <w:numPr>
                <w:ilvl w:val="0"/>
                <w:numId w:val="5"/>
              </w:numPr>
              <w:spacing w:before="0" w:after="80"/>
              <w:contextualSpacing w:val="0"/>
            </w:pPr>
            <w:r w:rsidRPr="00D46D0B">
              <w:t>Median exposure of 1.9 ppm and range of 0</w:t>
            </w:r>
            <w:r w:rsidR="00E95CA0" w:rsidRPr="00D46D0B">
              <w:t>–</w:t>
            </w:r>
            <w:r w:rsidRPr="00D46D0B">
              <w:t xml:space="preserve">354 </w:t>
            </w:r>
            <w:r w:rsidR="009C4A81" w:rsidRPr="00D46D0B">
              <w:t>ppm in paint/coating industry</w:t>
            </w:r>
          </w:p>
          <w:p w14:paraId="2AB3C776" w14:textId="77777777" w:rsidR="001E1285" w:rsidRPr="00D46D0B" w:rsidRDefault="001E1285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t>1</w:t>
            </w:r>
            <w:r w:rsidR="00E95CA0" w:rsidRPr="00D46D0B">
              <w:t>–</w:t>
            </w:r>
            <w:r w:rsidRPr="00D46D0B">
              <w:t>10 ppm in breathing zone of furniture factory workers</w:t>
            </w:r>
          </w:p>
          <w:p w14:paraId="4DF7B85B" w14:textId="77777777" w:rsidR="001E1285" w:rsidRPr="00D46D0B" w:rsidRDefault="001E1285" w:rsidP="00340734">
            <w:pPr>
              <w:pStyle w:val="ListBullet"/>
              <w:numPr>
                <w:ilvl w:val="0"/>
                <w:numId w:val="5"/>
              </w:numPr>
              <w:spacing w:before="0" w:after="80"/>
              <w:contextualSpacing w:val="0"/>
            </w:pPr>
            <w:r w:rsidRPr="00D46D0B">
              <w:t>Severe exposure causes drowsiness and narcosis (concentration not specified)</w:t>
            </w:r>
          </w:p>
          <w:p w14:paraId="336867A1" w14:textId="77777777" w:rsidR="00494A24" w:rsidRPr="00D46D0B" w:rsidRDefault="001E1285" w:rsidP="00340734">
            <w:pPr>
              <w:pStyle w:val="ListBullet"/>
              <w:numPr>
                <w:ilvl w:val="0"/>
                <w:numId w:val="5"/>
              </w:numPr>
              <w:spacing w:before="0" w:after="80"/>
              <w:contextualSpacing w:val="0"/>
            </w:pPr>
            <w:r w:rsidRPr="00D46D0B">
              <w:t xml:space="preserve">No sensitisation in patch test or maximisation studies: </w:t>
            </w:r>
          </w:p>
          <w:p w14:paraId="475C6CE5" w14:textId="2C81C32A" w:rsidR="00494A24" w:rsidRPr="00D46D0B" w:rsidRDefault="001E1285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rPr>
                <w:i/>
              </w:rPr>
              <w:t>n</w:t>
            </w:r>
            <w:r w:rsidRPr="00D46D0B">
              <w:t>-butyl acetate (n=50, induction wi</w:t>
            </w:r>
            <w:r w:rsidR="004E05D7" w:rsidRPr="00D46D0B">
              <w:t>th 0.5 mL</w:t>
            </w:r>
            <w:r w:rsidRPr="00D46D0B">
              <w:t xml:space="preserve"> neat, 24 h for 3 wk, challenge after </w:t>
            </w:r>
            <w:r w:rsidR="00C13275">
              <w:t xml:space="preserve">     </w:t>
            </w:r>
            <w:r w:rsidRPr="00D46D0B">
              <w:t>10</w:t>
            </w:r>
            <w:r w:rsidR="00E95CA0" w:rsidRPr="00D46D0B">
              <w:t>–</w:t>
            </w:r>
            <w:r w:rsidR="00494A24" w:rsidRPr="00D46D0B">
              <w:t>14 </w:t>
            </w:r>
            <w:r w:rsidRPr="00D46D0B">
              <w:t>d)</w:t>
            </w:r>
          </w:p>
          <w:p w14:paraId="3FCA6C20" w14:textId="77777777" w:rsidR="001E1285" w:rsidRPr="00D46D0B" w:rsidRDefault="001E1285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t>isobutyl acetate (n=28, 2% in petrolatum, 48 h)</w:t>
            </w:r>
          </w:p>
          <w:p w14:paraId="53A2E6C8" w14:textId="26811C47" w:rsidR="00635EE2" w:rsidRPr="00D46D0B" w:rsidRDefault="001E1285" w:rsidP="00340734">
            <w:pPr>
              <w:pStyle w:val="ListBullet"/>
              <w:numPr>
                <w:ilvl w:val="0"/>
                <w:numId w:val="5"/>
              </w:numPr>
              <w:spacing w:before="0" w:after="80"/>
              <w:contextualSpacing w:val="0"/>
            </w:pPr>
            <w:r w:rsidRPr="00D46D0B">
              <w:t>Epidemiologic data difficult to evaluate due to mixed exposures</w:t>
            </w:r>
            <w:r w:rsidR="00D46D0B">
              <w:t>,</w:t>
            </w:r>
            <w:r w:rsidRPr="00D46D0B">
              <w:t xml:space="preserve"> e.g. xylenes and toluene</w:t>
            </w:r>
            <w:r w:rsidR="00494A24" w:rsidRPr="00D46D0B">
              <w:t>.</w:t>
            </w:r>
          </w:p>
          <w:p w14:paraId="2B7C7AB9" w14:textId="77777777" w:rsidR="001E1285" w:rsidRPr="00D46D0B" w:rsidRDefault="001E1285" w:rsidP="00340734">
            <w:pPr>
              <w:pStyle w:val="Tabletextprimarysource"/>
              <w:spacing w:before="0" w:after="80"/>
            </w:pPr>
            <w:r w:rsidRPr="00D46D0B">
              <w:t>Animal data:</w:t>
            </w:r>
          </w:p>
          <w:p w14:paraId="617CCC8B" w14:textId="77777777" w:rsidR="00494A24" w:rsidRPr="00D46D0B" w:rsidRDefault="001E1285" w:rsidP="00340734">
            <w:pPr>
              <w:pStyle w:val="ListBullet"/>
              <w:numPr>
                <w:ilvl w:val="0"/>
                <w:numId w:val="6"/>
              </w:numPr>
              <w:spacing w:before="0" w:after="80"/>
              <w:contextualSpacing w:val="0"/>
            </w:pPr>
            <w:r w:rsidRPr="00D46D0B">
              <w:t>All isomers considered non-sensitising based on negative maximisation trial results (mouse, guinea pigs)</w:t>
            </w:r>
          </w:p>
          <w:p w14:paraId="0BBFD953" w14:textId="77777777" w:rsidR="001E1285" w:rsidRPr="00D46D0B" w:rsidRDefault="00494A24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t>n</w:t>
            </w:r>
            <w:r w:rsidR="001E1285" w:rsidRPr="00D46D0B">
              <w:t xml:space="preserve">o data available for </w:t>
            </w:r>
            <w:r w:rsidR="001E1285" w:rsidRPr="00D46D0B">
              <w:rPr>
                <w:i/>
              </w:rPr>
              <w:t>sec</w:t>
            </w:r>
            <w:r w:rsidR="001E1285" w:rsidRPr="00D46D0B">
              <w:t>-butyl acetate</w:t>
            </w:r>
          </w:p>
          <w:p w14:paraId="5A00FD0C" w14:textId="77777777" w:rsidR="00787C4E" w:rsidRPr="00D46D0B" w:rsidRDefault="001E1285" w:rsidP="00340734">
            <w:pPr>
              <w:pStyle w:val="ListBullet"/>
              <w:numPr>
                <w:ilvl w:val="0"/>
                <w:numId w:val="6"/>
              </w:numPr>
              <w:spacing w:before="0" w:after="80"/>
              <w:contextualSpacing w:val="0"/>
              <w:rPr>
                <w:i/>
              </w:rPr>
            </w:pPr>
            <w:r w:rsidRPr="00D46D0B">
              <w:lastRenderedPageBreak/>
              <w:t xml:space="preserve">All isomers non-mutagenic based on negative bacterial </w:t>
            </w:r>
            <w:r w:rsidRPr="00D46D0B">
              <w:rPr>
                <w:i/>
              </w:rPr>
              <w:t>in vitro</w:t>
            </w:r>
            <w:r w:rsidRPr="00D46D0B">
              <w:t xml:space="preserve"> studies. No data available for isobutyl acetate</w:t>
            </w:r>
            <w:r w:rsidR="00494A24" w:rsidRPr="00D46D0B">
              <w:t>.</w:t>
            </w:r>
          </w:p>
          <w:p w14:paraId="72F8A287" w14:textId="77777777" w:rsidR="001E1285" w:rsidRPr="00D46D0B" w:rsidRDefault="001E1285" w:rsidP="00340734">
            <w:pPr>
              <w:pStyle w:val="Tabletextprimarysource"/>
              <w:spacing w:before="0" w:after="80"/>
              <w:rPr>
                <w:i/>
              </w:rPr>
            </w:pPr>
            <w:r w:rsidRPr="00D46D0B">
              <w:rPr>
                <w:i/>
              </w:rPr>
              <w:t>n-Butyl acetate</w:t>
            </w:r>
            <w:r w:rsidR="00787C4E" w:rsidRPr="00D46D0B">
              <w:t>:</w:t>
            </w:r>
          </w:p>
          <w:p w14:paraId="478007D5" w14:textId="77777777" w:rsidR="001E1285" w:rsidRPr="00D46D0B" w:rsidRDefault="001E1285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</w:pPr>
            <w:r w:rsidRPr="00D46D0B">
              <w:t>LC</w:t>
            </w:r>
            <w:r w:rsidRPr="00D46D0B">
              <w:rPr>
                <w:vertAlign w:val="subscript"/>
              </w:rPr>
              <w:t>50</w:t>
            </w:r>
            <w:r w:rsidRPr="00D46D0B">
              <w:t>: 67,000 ppm (guinea pigs, 4 h), 68,000 ppm (cats, 17 min)</w:t>
            </w:r>
          </w:p>
          <w:p w14:paraId="15B95AB6" w14:textId="77777777" w:rsidR="001E1285" w:rsidRPr="00D46D0B" w:rsidRDefault="001E1285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</w:pPr>
            <w:r w:rsidRPr="00D46D0B">
              <w:t>16,000 ppm causes death in all animals after 8 h, no deaths after 4 h (rats)</w:t>
            </w:r>
          </w:p>
          <w:p w14:paraId="02D9B3EA" w14:textId="77777777" w:rsidR="00494A24" w:rsidRPr="00D46D0B" w:rsidRDefault="001E1285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</w:pPr>
            <w:r w:rsidRPr="00D46D0B">
              <w:t>LC</w:t>
            </w:r>
            <w:r w:rsidRPr="00D46D0B">
              <w:rPr>
                <w:vertAlign w:val="subscript"/>
              </w:rPr>
              <w:t>50</w:t>
            </w:r>
            <w:r w:rsidRPr="00D46D0B">
              <w:t>: 156</w:t>
            </w:r>
            <w:r w:rsidR="00E95CA0" w:rsidRPr="00D46D0B">
              <w:t>–</w:t>
            </w:r>
            <w:r w:rsidRPr="00D46D0B">
              <w:t>2000 ppm (rats, 4 h)</w:t>
            </w:r>
          </w:p>
          <w:p w14:paraId="74D7C988" w14:textId="77777777" w:rsidR="001E1285" w:rsidRPr="00D46D0B" w:rsidRDefault="00494A24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t>l</w:t>
            </w:r>
            <w:r w:rsidR="001E1285" w:rsidRPr="00D46D0B">
              <w:t>arge variance and relatively low rat LC</w:t>
            </w:r>
            <w:r w:rsidR="001E1285" w:rsidRPr="00D46D0B">
              <w:rPr>
                <w:vertAlign w:val="subscript"/>
              </w:rPr>
              <w:t>50</w:t>
            </w:r>
            <w:r w:rsidR="001E1285" w:rsidRPr="00D46D0B">
              <w:t xml:space="preserve"> values possibly due to mixed exposure to mist and vapour</w:t>
            </w:r>
            <w:r w:rsidR="00E95CA0" w:rsidRPr="00D46D0B">
              <w:t xml:space="preserve"> </w:t>
            </w:r>
          </w:p>
          <w:p w14:paraId="155B6916" w14:textId="77777777" w:rsidR="001E1285" w:rsidRPr="00D46D0B" w:rsidRDefault="001E1285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</w:pPr>
            <w:r w:rsidRPr="00D46D0B">
              <w:t>Inhalation LOAEL of 1</w:t>
            </w:r>
            <w:r w:rsidR="00807EF9" w:rsidRPr="00D46D0B">
              <w:t>,</w:t>
            </w:r>
            <w:r w:rsidRPr="00D46D0B">
              <w:t>500 ppm for decreased activity and response to stimuli (rats, 6 h)</w:t>
            </w:r>
          </w:p>
          <w:p w14:paraId="6EDB3327" w14:textId="77777777" w:rsidR="001E1285" w:rsidRPr="00D46D0B" w:rsidRDefault="001E1285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</w:pPr>
            <w:r w:rsidRPr="00D46D0B">
              <w:t>Eye irritation at 3</w:t>
            </w:r>
            <w:r w:rsidR="00807EF9" w:rsidRPr="00D46D0B">
              <w:t>,</w:t>
            </w:r>
            <w:r w:rsidRPr="00D46D0B">
              <w:t>300 ppm, upper respiratory irritation and narcosis at 7</w:t>
            </w:r>
            <w:r w:rsidR="00807EF9" w:rsidRPr="00D46D0B">
              <w:t>,</w:t>
            </w:r>
            <w:r w:rsidRPr="00D46D0B">
              <w:t>000 ppm, death at 14,000 ppm (guinea pigs, up to 13.5 h)</w:t>
            </w:r>
          </w:p>
          <w:p w14:paraId="6A4647EA" w14:textId="77777777" w:rsidR="001E1285" w:rsidRPr="00D46D0B" w:rsidRDefault="001E1285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</w:pPr>
            <w:r w:rsidRPr="00D46D0B">
              <w:t>Inhalation NOAEL of 500 ppm for olfactory degeneration (rats, 6 h/d, 5 d/wk, 13 wk)</w:t>
            </w:r>
          </w:p>
          <w:p w14:paraId="2541D9D0" w14:textId="77777777" w:rsidR="001E1285" w:rsidRPr="00D46D0B" w:rsidRDefault="001E1285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</w:pPr>
            <w:r w:rsidRPr="00D46D0B">
              <w:t>50% decrease in respiratory rate (RD</w:t>
            </w:r>
            <w:r w:rsidRPr="00D46D0B">
              <w:rPr>
                <w:vertAlign w:val="subscript"/>
              </w:rPr>
              <w:t>50</w:t>
            </w:r>
            <w:r w:rsidRPr="00D46D0B">
              <w:t>) at 730 ppm (mice, no further information)</w:t>
            </w:r>
          </w:p>
          <w:p w14:paraId="6A4DD96D" w14:textId="708567AF" w:rsidR="001E1285" w:rsidRPr="00D46D0B" w:rsidRDefault="001E1285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</w:pPr>
            <w:r w:rsidRPr="00D46D0B">
              <w:t>LD</w:t>
            </w:r>
            <w:r w:rsidRPr="00D46D0B">
              <w:rPr>
                <w:vertAlign w:val="subscript"/>
              </w:rPr>
              <w:t>50</w:t>
            </w:r>
            <w:r w:rsidRPr="00D46D0B">
              <w:t>: &gt;5</w:t>
            </w:r>
            <w:r w:rsidR="00807EF9" w:rsidRPr="00D46D0B">
              <w:t>,</w:t>
            </w:r>
            <w:r w:rsidRPr="00D46D0B">
              <w:t>000 mg/kg (rabbits</w:t>
            </w:r>
            <w:r w:rsidR="009C4A81" w:rsidRPr="00D46D0B">
              <w:t>, dermal</w:t>
            </w:r>
            <w:r w:rsidRPr="00D46D0B">
              <w:t>)</w:t>
            </w:r>
          </w:p>
          <w:p w14:paraId="479B14C5" w14:textId="77777777" w:rsidR="001E1285" w:rsidRPr="00D46D0B" w:rsidRDefault="009C4A81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</w:pPr>
            <w:r w:rsidRPr="00D46D0B">
              <w:t xml:space="preserve">Oral </w:t>
            </w:r>
            <w:r w:rsidR="001E1285" w:rsidRPr="00D46D0B">
              <w:t>LD</w:t>
            </w:r>
            <w:r w:rsidR="001E1285" w:rsidRPr="00D46D0B">
              <w:rPr>
                <w:vertAlign w:val="subscript"/>
              </w:rPr>
              <w:t>50</w:t>
            </w:r>
            <w:r w:rsidR="001E1285" w:rsidRPr="00D46D0B">
              <w:t>: 1</w:t>
            </w:r>
            <w:r w:rsidR="00807EF9" w:rsidRPr="00D46D0B">
              <w:t>,</w:t>
            </w:r>
            <w:r w:rsidR="001E1285" w:rsidRPr="00D46D0B">
              <w:t>413 mg/kg (rats), 7</w:t>
            </w:r>
            <w:r w:rsidR="00807EF9" w:rsidRPr="00D46D0B">
              <w:t>,</w:t>
            </w:r>
            <w:r w:rsidR="001E1285" w:rsidRPr="00D46D0B">
              <w:t>100 mg/kg (mice), 7</w:t>
            </w:r>
            <w:r w:rsidR="00807EF9" w:rsidRPr="00D46D0B">
              <w:t>,</w:t>
            </w:r>
            <w:r w:rsidR="001E1285" w:rsidRPr="00D46D0B">
              <w:t>400 mg/kg (rabbits), 4</w:t>
            </w:r>
            <w:r w:rsidR="00807EF9" w:rsidRPr="00D46D0B">
              <w:t>,</w:t>
            </w:r>
            <w:r w:rsidR="001E1285" w:rsidRPr="00D46D0B">
              <w:t>700 mg/kg (guinea pigs)</w:t>
            </w:r>
          </w:p>
          <w:p w14:paraId="2378B22B" w14:textId="77777777" w:rsidR="001E1285" w:rsidRPr="00D46D0B" w:rsidRDefault="001E1285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</w:pPr>
            <w:r w:rsidRPr="00D46D0B">
              <w:t>6</w:t>
            </w:r>
            <w:r w:rsidR="00807EF9" w:rsidRPr="00D46D0B">
              <w:t>,</w:t>
            </w:r>
            <w:r w:rsidRPr="00D46D0B">
              <w:t>100 ppm causes eye irritation and salivation but no narcosis (cats, 6 h)</w:t>
            </w:r>
          </w:p>
          <w:p w14:paraId="6857E4F9" w14:textId="147BDC35" w:rsidR="00787C4E" w:rsidRPr="00D46D0B" w:rsidRDefault="001E1285" w:rsidP="00340734">
            <w:pPr>
              <w:pStyle w:val="ListBullet"/>
              <w:numPr>
                <w:ilvl w:val="0"/>
                <w:numId w:val="7"/>
              </w:numPr>
              <w:spacing w:before="0" w:after="80"/>
              <w:contextualSpacing w:val="0"/>
              <w:rPr>
                <w:i/>
              </w:rPr>
            </w:pPr>
            <w:r w:rsidRPr="00D46D0B">
              <w:t>Low hepatotoxicity based on intraperitoneal injection study (guinea pigs), toxic responses occurred at dose &gt;500</w:t>
            </w:r>
            <w:r w:rsidR="00E95CA0" w:rsidRPr="00D46D0B">
              <w:t xml:space="preserve"> </w:t>
            </w:r>
            <w:r w:rsidRPr="00D46D0B">
              <w:t>mg/kg. First toxic responses reported at 750 mg/kg</w:t>
            </w:r>
            <w:r w:rsidR="00494A24" w:rsidRPr="00D46D0B">
              <w:t>.</w:t>
            </w:r>
          </w:p>
          <w:p w14:paraId="0EF81DFE" w14:textId="77777777" w:rsidR="001E1285" w:rsidRPr="00D46D0B" w:rsidRDefault="001E1285" w:rsidP="00340734">
            <w:pPr>
              <w:pStyle w:val="ListBullet"/>
              <w:spacing w:before="0" w:after="80"/>
              <w:contextualSpacing w:val="0"/>
              <w:rPr>
                <w:i/>
              </w:rPr>
            </w:pPr>
            <w:r w:rsidRPr="00D46D0B">
              <w:rPr>
                <w:i/>
              </w:rPr>
              <w:t>Isobutyl acetate</w:t>
            </w:r>
            <w:r w:rsidR="00787C4E" w:rsidRPr="00D46D0B">
              <w:t>:</w:t>
            </w:r>
          </w:p>
          <w:p w14:paraId="5FA36493" w14:textId="77777777" w:rsidR="001E1285" w:rsidRPr="00D46D0B" w:rsidRDefault="001E1285" w:rsidP="00340734">
            <w:pPr>
              <w:pStyle w:val="ListBullet"/>
              <w:numPr>
                <w:ilvl w:val="0"/>
                <w:numId w:val="8"/>
              </w:numPr>
              <w:spacing w:before="0" w:after="80"/>
              <w:contextualSpacing w:val="0"/>
            </w:pPr>
            <w:r w:rsidRPr="00D46D0B">
              <w:t>LC</w:t>
            </w:r>
            <w:r w:rsidRPr="00D46D0B">
              <w:rPr>
                <w:vertAlign w:val="subscript"/>
              </w:rPr>
              <w:t>50</w:t>
            </w:r>
            <w:r w:rsidR="009C4A81" w:rsidRPr="00D46D0B">
              <w:t>:</w:t>
            </w:r>
            <w:r w:rsidRPr="00D46D0B">
              <w:t xml:space="preserve"> 2</w:t>
            </w:r>
            <w:r w:rsidR="00807EF9" w:rsidRPr="00D46D0B">
              <w:t>,</w:t>
            </w:r>
            <w:r w:rsidRPr="00D46D0B">
              <w:t>946</w:t>
            </w:r>
            <w:r w:rsidR="00E95CA0" w:rsidRPr="00D46D0B">
              <w:t>–</w:t>
            </w:r>
            <w:r w:rsidRPr="00D46D0B">
              <w:t>8</w:t>
            </w:r>
            <w:r w:rsidR="00807EF9" w:rsidRPr="00D46D0B">
              <w:t>,</w:t>
            </w:r>
            <w:r w:rsidRPr="00D46D0B">
              <w:t>188 ppm (rats, 4 h)</w:t>
            </w:r>
          </w:p>
          <w:p w14:paraId="1A564A4D" w14:textId="77777777" w:rsidR="001E1285" w:rsidRPr="00D46D0B" w:rsidRDefault="001E1285" w:rsidP="00340734">
            <w:pPr>
              <w:pStyle w:val="ListBullet"/>
              <w:numPr>
                <w:ilvl w:val="0"/>
                <w:numId w:val="8"/>
              </w:numPr>
              <w:spacing w:before="0" w:after="80"/>
              <w:contextualSpacing w:val="0"/>
            </w:pPr>
            <w:r w:rsidRPr="00D46D0B">
              <w:t>RD</w:t>
            </w:r>
            <w:r w:rsidRPr="00D46D0B">
              <w:rPr>
                <w:vertAlign w:val="subscript"/>
              </w:rPr>
              <w:t>50</w:t>
            </w:r>
            <w:r w:rsidRPr="00D46D0B">
              <w:t>: 817 ppm (mice, no further information)</w:t>
            </w:r>
          </w:p>
          <w:p w14:paraId="7B6D18DA" w14:textId="77777777" w:rsidR="00787C4E" w:rsidRPr="00D46D0B" w:rsidRDefault="001E1285" w:rsidP="00340734">
            <w:pPr>
              <w:pStyle w:val="ListBullet"/>
              <w:numPr>
                <w:ilvl w:val="0"/>
                <w:numId w:val="8"/>
              </w:numPr>
              <w:spacing w:before="0" w:after="80"/>
              <w:ind w:left="731"/>
              <w:contextualSpacing w:val="0"/>
              <w:rPr>
                <w:i/>
              </w:rPr>
            </w:pPr>
            <w:r w:rsidRPr="00D46D0B">
              <w:t>LD</w:t>
            </w:r>
            <w:r w:rsidRPr="00D46D0B">
              <w:rPr>
                <w:vertAlign w:val="subscript"/>
              </w:rPr>
              <w:t>50</w:t>
            </w:r>
            <w:r w:rsidRPr="00D46D0B">
              <w:t>: 13,400</w:t>
            </w:r>
            <w:r w:rsidR="00E95CA0" w:rsidRPr="00D46D0B">
              <w:t>–</w:t>
            </w:r>
            <w:r w:rsidRPr="00D46D0B">
              <w:t>15,000 mg/kg (rats</w:t>
            </w:r>
            <w:r w:rsidR="009C4A81" w:rsidRPr="00D46D0B">
              <w:t>, oral</w:t>
            </w:r>
            <w:r w:rsidRPr="00D46D0B">
              <w:t>)</w:t>
            </w:r>
            <w:r w:rsidR="00494A24" w:rsidRPr="00D46D0B">
              <w:t>.</w:t>
            </w:r>
          </w:p>
          <w:p w14:paraId="235F5BD5" w14:textId="77777777" w:rsidR="001E1285" w:rsidRPr="00D46D0B" w:rsidRDefault="001E1285" w:rsidP="00340734">
            <w:pPr>
              <w:pStyle w:val="ListBullet"/>
              <w:spacing w:before="0" w:after="80"/>
              <w:ind w:left="360" w:hanging="360"/>
              <w:contextualSpacing w:val="0"/>
              <w:rPr>
                <w:i/>
              </w:rPr>
            </w:pPr>
            <w:r w:rsidRPr="00D46D0B">
              <w:rPr>
                <w:i/>
              </w:rPr>
              <w:t>sec-Butyl acetate</w:t>
            </w:r>
            <w:r w:rsidR="00787C4E" w:rsidRPr="00D46D0B">
              <w:t>:</w:t>
            </w:r>
          </w:p>
          <w:p w14:paraId="1C52BEF1" w14:textId="3A18B455" w:rsidR="001E1285" w:rsidRPr="00D46D0B" w:rsidRDefault="001E1285" w:rsidP="00340734">
            <w:pPr>
              <w:pStyle w:val="ListBullet"/>
              <w:numPr>
                <w:ilvl w:val="0"/>
                <w:numId w:val="9"/>
              </w:numPr>
              <w:spacing w:before="0" w:after="80"/>
              <w:contextualSpacing w:val="0"/>
            </w:pPr>
            <w:r w:rsidRPr="00D46D0B">
              <w:t>LC</w:t>
            </w:r>
            <w:r w:rsidRPr="00D46D0B">
              <w:rPr>
                <w:vertAlign w:val="subscript"/>
              </w:rPr>
              <w:t>50</w:t>
            </w:r>
            <w:r w:rsidR="00293D10" w:rsidRPr="00D46D0B">
              <w:t>:</w:t>
            </w:r>
            <w:r w:rsidRPr="00D46D0B">
              <w:rPr>
                <w:vertAlign w:val="subscript"/>
              </w:rPr>
              <w:t xml:space="preserve"> </w:t>
            </w:r>
            <w:r w:rsidRPr="00D46D0B">
              <w:t>468 to &gt;3</w:t>
            </w:r>
            <w:r w:rsidR="00807EF9" w:rsidRPr="00D46D0B">
              <w:t>,</w:t>
            </w:r>
            <w:r w:rsidRPr="00D46D0B">
              <w:t>570 ppm (rats, 4</w:t>
            </w:r>
            <w:r w:rsidR="00E95CA0" w:rsidRPr="00D46D0B">
              <w:t>–</w:t>
            </w:r>
            <w:r w:rsidRPr="00D46D0B">
              <w:t>6 h), inconsistency in data noted but not discussed</w:t>
            </w:r>
          </w:p>
          <w:p w14:paraId="2D73DEBF" w14:textId="552BD10A" w:rsidR="00787C4E" w:rsidRPr="00D46D0B" w:rsidRDefault="001E1285" w:rsidP="00340734">
            <w:pPr>
              <w:pStyle w:val="ListBullet"/>
              <w:numPr>
                <w:ilvl w:val="0"/>
                <w:numId w:val="9"/>
              </w:numPr>
              <w:spacing w:before="0" w:after="80"/>
              <w:contextualSpacing w:val="0"/>
              <w:rPr>
                <w:i/>
              </w:rPr>
            </w:pPr>
            <w:r w:rsidRPr="00D46D0B">
              <w:t>LD</w:t>
            </w:r>
            <w:r w:rsidRPr="00D46D0B">
              <w:rPr>
                <w:vertAlign w:val="subscript"/>
              </w:rPr>
              <w:t>50</w:t>
            </w:r>
            <w:r w:rsidR="00293D10" w:rsidRPr="00D46D0B">
              <w:t>:</w:t>
            </w:r>
            <w:r w:rsidRPr="00D46D0B">
              <w:rPr>
                <w:vertAlign w:val="subscript"/>
              </w:rPr>
              <w:t xml:space="preserve"> </w:t>
            </w:r>
            <w:r w:rsidRPr="00D46D0B">
              <w:t>&gt;2</w:t>
            </w:r>
            <w:r w:rsidR="00807EF9" w:rsidRPr="00D46D0B">
              <w:t>,</w:t>
            </w:r>
            <w:r w:rsidRPr="00D46D0B">
              <w:t>000 mg/kg (rabbits</w:t>
            </w:r>
            <w:r w:rsidR="00293D10" w:rsidRPr="00D46D0B">
              <w:t>, dermal</w:t>
            </w:r>
            <w:r w:rsidRPr="00D46D0B">
              <w:t>)</w:t>
            </w:r>
            <w:r w:rsidR="00494A24" w:rsidRPr="00D46D0B">
              <w:rPr>
                <w:i/>
              </w:rPr>
              <w:t>.</w:t>
            </w:r>
          </w:p>
          <w:p w14:paraId="51350BE5" w14:textId="77777777" w:rsidR="001E1285" w:rsidRPr="00D46D0B" w:rsidRDefault="001E1285" w:rsidP="00340734">
            <w:pPr>
              <w:pStyle w:val="ListBullet"/>
              <w:spacing w:before="0" w:after="80"/>
              <w:contextualSpacing w:val="0"/>
              <w:rPr>
                <w:i/>
              </w:rPr>
            </w:pPr>
            <w:r w:rsidRPr="00D46D0B">
              <w:rPr>
                <w:i/>
              </w:rPr>
              <w:t>tert-Butyl acetate</w:t>
            </w:r>
            <w:r w:rsidR="00787C4E" w:rsidRPr="00D46D0B">
              <w:t>:</w:t>
            </w:r>
          </w:p>
          <w:p w14:paraId="7B16271B" w14:textId="77777777" w:rsidR="00494A24" w:rsidRPr="00D46D0B" w:rsidRDefault="0037634A" w:rsidP="00340734">
            <w:pPr>
              <w:pStyle w:val="ListBullet"/>
              <w:numPr>
                <w:ilvl w:val="0"/>
                <w:numId w:val="10"/>
              </w:numPr>
              <w:spacing w:before="0" w:after="80"/>
              <w:contextualSpacing w:val="0"/>
            </w:pPr>
            <w:r w:rsidRPr="00D46D0B">
              <w:t>Inhalation LOAEL of 400 ppm for hyperactivity (mice, rats, 6 h/d, 7 d/wk, 13 wk)</w:t>
            </w:r>
          </w:p>
          <w:p w14:paraId="1BE72BA0" w14:textId="77777777" w:rsidR="00494A24" w:rsidRPr="00D46D0B" w:rsidRDefault="00494A24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t>a</w:t>
            </w:r>
            <w:r w:rsidR="0037634A" w:rsidRPr="00D46D0B">
              <w:t xml:space="preserve">dverse renal and liver effects </w:t>
            </w:r>
            <w:r w:rsidR="00BE3429" w:rsidRPr="00D46D0B">
              <w:t xml:space="preserve">but no clinical signs of toxicity </w:t>
            </w:r>
            <w:r w:rsidR="0037634A" w:rsidRPr="00D46D0B">
              <w:t>at 1</w:t>
            </w:r>
            <w:r w:rsidR="00807EF9" w:rsidRPr="00D46D0B">
              <w:t>,</w:t>
            </w:r>
            <w:r w:rsidR="0037634A" w:rsidRPr="00D46D0B">
              <w:t>600 ppm (rats) in same study</w:t>
            </w:r>
          </w:p>
          <w:p w14:paraId="0E81537F" w14:textId="77777777" w:rsidR="0037634A" w:rsidRPr="00D46D0B" w:rsidRDefault="00494A24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t>r</w:t>
            </w:r>
            <w:r w:rsidR="00BE3429" w:rsidRPr="00D46D0B">
              <w:t xml:space="preserve">enal/liver </w:t>
            </w:r>
            <w:r w:rsidR="0087178D" w:rsidRPr="00D46D0B">
              <w:t>effects n</w:t>
            </w:r>
            <w:r w:rsidR="0037634A" w:rsidRPr="00D46D0B">
              <w:t xml:space="preserve">ot deemed relevant to humans due to rat-specific metabolism of the compound </w:t>
            </w:r>
          </w:p>
          <w:p w14:paraId="126CF5B9" w14:textId="23C10739" w:rsidR="00494A24" w:rsidRPr="00D46D0B" w:rsidRDefault="001E1285" w:rsidP="00340734">
            <w:pPr>
              <w:pStyle w:val="ListBullet"/>
              <w:numPr>
                <w:ilvl w:val="0"/>
                <w:numId w:val="10"/>
              </w:numPr>
              <w:spacing w:before="0" w:after="80"/>
              <w:contextualSpacing w:val="0"/>
            </w:pPr>
            <w:r w:rsidRPr="00D46D0B">
              <w:t>LC</w:t>
            </w:r>
            <w:r w:rsidRPr="00D46D0B">
              <w:rPr>
                <w:vertAlign w:val="subscript"/>
              </w:rPr>
              <w:t>50</w:t>
            </w:r>
            <w:r w:rsidRPr="00D46D0B">
              <w:t>: 4</w:t>
            </w:r>
            <w:r w:rsidR="00807EF9" w:rsidRPr="00D46D0B">
              <w:t>,</w:t>
            </w:r>
            <w:r w:rsidRPr="00D46D0B">
              <w:t>200 ppm (rats, 6 h), &gt;3</w:t>
            </w:r>
            <w:r w:rsidR="00807EF9" w:rsidRPr="00D46D0B">
              <w:t>,</w:t>
            </w:r>
            <w:r w:rsidRPr="00D46D0B">
              <w:t>000 ppm (mice, 6 h)</w:t>
            </w:r>
          </w:p>
          <w:p w14:paraId="791B71BA" w14:textId="77777777" w:rsidR="001E1285" w:rsidRPr="00D46D0B" w:rsidRDefault="00494A24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t>d</w:t>
            </w:r>
            <w:r w:rsidR="00293D10" w:rsidRPr="00D46D0B">
              <w:t>eceased</w:t>
            </w:r>
            <w:r w:rsidR="001E1285" w:rsidRPr="00D46D0B">
              <w:t xml:space="preserve"> rats showed signs of lung congestion</w:t>
            </w:r>
          </w:p>
          <w:p w14:paraId="2CE6DD44" w14:textId="77777777" w:rsidR="00494A24" w:rsidRPr="00D46D0B" w:rsidRDefault="001E1285" w:rsidP="00340734">
            <w:pPr>
              <w:pStyle w:val="ListBullet"/>
              <w:numPr>
                <w:ilvl w:val="0"/>
                <w:numId w:val="10"/>
              </w:numPr>
              <w:spacing w:before="0" w:after="80"/>
              <w:contextualSpacing w:val="0"/>
            </w:pPr>
            <w:r w:rsidRPr="00D46D0B">
              <w:rPr>
                <w:i/>
              </w:rPr>
              <w:t>tert</w:t>
            </w:r>
            <w:r w:rsidRPr="00D46D0B">
              <w:t>-Butyl alcohol, major metabolite, may be weakly carcinogenic in rats</w:t>
            </w:r>
          </w:p>
          <w:p w14:paraId="2FC33460" w14:textId="77777777" w:rsidR="001E1285" w:rsidRPr="00D46D0B" w:rsidRDefault="00494A24" w:rsidP="00340734">
            <w:pPr>
              <w:pStyle w:val="ListBullet"/>
              <w:numPr>
                <w:ilvl w:val="0"/>
                <w:numId w:val="16"/>
              </w:numPr>
              <w:spacing w:before="0" w:after="80"/>
              <w:ind w:left="1014"/>
              <w:contextualSpacing w:val="0"/>
            </w:pPr>
            <w:r w:rsidRPr="00D46D0B">
              <w:t>r</w:t>
            </w:r>
            <w:r w:rsidR="001E1285" w:rsidRPr="00D46D0B">
              <w:t>elevance to humans is not known</w:t>
            </w:r>
            <w:r w:rsidR="00293D10" w:rsidRPr="00D46D0B">
              <w:t>.</w:t>
            </w:r>
          </w:p>
          <w:p w14:paraId="6EBD02F7" w14:textId="77777777" w:rsidR="00635EE2" w:rsidRPr="00D46D0B" w:rsidRDefault="00635EE2" w:rsidP="00CE2E7B">
            <w:pPr>
              <w:pStyle w:val="ListBullet"/>
              <w:ind w:left="720"/>
            </w:pPr>
          </w:p>
        </w:tc>
      </w:tr>
      <w:tr w:rsidR="00AB4EBA" w:rsidRPr="00DA352E" w14:paraId="2165C42B" w14:textId="77777777" w:rsidTr="00C13275">
        <w:trPr>
          <w:gridAfter w:val="1"/>
          <w:wAfter w:w="73" w:type="pct"/>
          <w:cantSplit/>
          <w:trHeight w:val="304"/>
        </w:trPr>
        <w:tc>
          <w:tcPr>
            <w:tcW w:w="799" w:type="pct"/>
            <w:gridSpan w:val="3"/>
            <w:shd w:val="clear" w:color="auto" w:fill="F2F2F2" w:themeFill="background1" w:themeFillShade="F2"/>
          </w:tcPr>
          <w:p w14:paraId="61D1210A" w14:textId="77777777" w:rsidR="001E1285" w:rsidRPr="00DA352E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44"/>
                <w:tab w:val="left" w:pos="2552"/>
              </w:tabs>
            </w:pPr>
            <w:r w:rsidRPr="00DA352E">
              <w:lastRenderedPageBreak/>
              <w:t>DF</w:t>
            </w:r>
            <w:r>
              <w:t>G</w:t>
            </w:r>
          </w:p>
        </w:tc>
        <w:tc>
          <w:tcPr>
            <w:tcW w:w="689" w:type="pct"/>
            <w:gridSpan w:val="3"/>
            <w:shd w:val="clear" w:color="auto" w:fill="F2F2F2" w:themeFill="background1" w:themeFillShade="F2"/>
          </w:tcPr>
          <w:p w14:paraId="2EED568C" w14:textId="77777777" w:rsidR="001E1285" w:rsidRPr="00DA352E" w:rsidRDefault="00756D4C" w:rsidP="001E1285">
            <w:pPr>
              <w:pStyle w:val="Tablerowheadingitalic"/>
              <w:tabs>
                <w:tab w:val="left" w:pos="1444"/>
                <w:tab w:val="left" w:pos="2552"/>
              </w:tabs>
              <w:ind w:left="-35"/>
            </w:pPr>
            <w:sdt>
              <w:sdtPr>
                <w:id w:val="406816929"/>
                <w:placeholder>
                  <w:docPart w:val="BF91DEFBC717437CB8711A4125C6080D"/>
                </w:placeholder>
                <w:text/>
              </w:sdtPr>
              <w:sdtEndPr/>
              <w:sdtContent>
                <w:r w:rsidR="001E1285">
                  <w:t>1997</w:t>
                </w:r>
              </w:sdtContent>
            </w:sdt>
          </w:p>
        </w:tc>
        <w:tc>
          <w:tcPr>
            <w:tcW w:w="1459" w:type="pct"/>
            <w:gridSpan w:val="3"/>
            <w:shd w:val="clear" w:color="auto" w:fill="F2F2F2" w:themeFill="background1" w:themeFillShade="F2"/>
          </w:tcPr>
          <w:p w14:paraId="621E117F" w14:textId="77777777" w:rsidR="001E1285" w:rsidRPr="00DA352E" w:rsidRDefault="001E1285" w:rsidP="001E1285">
            <w:pPr>
              <w:pStyle w:val="Tablerowheadingitalic"/>
              <w:tabs>
                <w:tab w:val="left" w:pos="1444"/>
                <w:tab w:val="left" w:pos="2552"/>
              </w:tabs>
              <w:ind w:left="-39"/>
            </w:pPr>
            <w:r w:rsidRPr="00115C77">
              <w:t>n-Butyl acetate</w:t>
            </w:r>
          </w:p>
        </w:tc>
        <w:tc>
          <w:tcPr>
            <w:tcW w:w="1981" w:type="pct"/>
            <w:gridSpan w:val="2"/>
            <w:shd w:val="clear" w:color="auto" w:fill="F2F2F2" w:themeFill="background1" w:themeFillShade="F2"/>
          </w:tcPr>
          <w:p w14:paraId="369230C5" w14:textId="77777777" w:rsidR="001E1285" w:rsidRPr="00DA352E" w:rsidRDefault="001E1285" w:rsidP="001E1285">
            <w:pPr>
              <w:pStyle w:val="Tablerowheadingitalic"/>
              <w:tabs>
                <w:tab w:val="clear" w:pos="2268"/>
                <w:tab w:val="left" w:pos="0"/>
                <w:tab w:val="left" w:pos="2861"/>
              </w:tabs>
              <w:ind w:left="-103"/>
            </w:pPr>
            <w:r>
              <w:tab/>
            </w:r>
            <w:sdt>
              <w:sdtPr>
                <w:alias w:val="DFG WES equivalent"/>
                <w:tag w:val="DFG WES equivalent"/>
                <w:id w:val="1390532109"/>
                <w:placeholder>
                  <w:docPart w:val="B7B0FBF3776A4A2C94F3ED74EB272140"/>
                </w:placeholder>
              </w:sdtPr>
              <w:sdtEndPr/>
              <w:sdtContent>
                <w:r>
                  <w:t>MAK: 100 ppm (480 mg/m</w:t>
                </w:r>
                <w:r>
                  <w:rPr>
                    <w:vertAlign w:val="superscript"/>
                  </w:rPr>
                  <w:t>3</w:t>
                </w:r>
                <w:r>
                  <w:t>)</w:t>
                </w:r>
              </w:sdtContent>
            </w:sdt>
          </w:p>
        </w:tc>
      </w:tr>
      <w:tr w:rsidR="00AB4EBA" w:rsidRPr="00DA352E" w14:paraId="01B22466" w14:textId="77777777" w:rsidTr="00C13275">
        <w:trPr>
          <w:gridAfter w:val="2"/>
          <w:wAfter w:w="77" w:type="pct"/>
          <w:cantSplit/>
          <w:trHeight w:val="303"/>
        </w:trPr>
        <w:tc>
          <w:tcPr>
            <w:tcW w:w="794" w:type="pct"/>
            <w:gridSpan w:val="2"/>
            <w:shd w:val="clear" w:color="auto" w:fill="F2F2F2" w:themeFill="background1" w:themeFillShade="F2"/>
          </w:tcPr>
          <w:p w14:paraId="58236DDA" w14:textId="77777777" w:rsidR="001E1285" w:rsidRPr="00DA352E" w:rsidRDefault="001E1285" w:rsidP="001E1285">
            <w:pPr>
              <w:pStyle w:val="Tablerowheadingitalic"/>
              <w:tabs>
                <w:tab w:val="left" w:pos="1444"/>
                <w:tab w:val="left" w:pos="2552"/>
              </w:tabs>
            </w:pPr>
          </w:p>
        </w:tc>
        <w:tc>
          <w:tcPr>
            <w:tcW w:w="690" w:type="pct"/>
            <w:gridSpan w:val="3"/>
            <w:shd w:val="clear" w:color="auto" w:fill="F2F2F2" w:themeFill="background1" w:themeFillShade="F2"/>
          </w:tcPr>
          <w:p w14:paraId="623A21EE" w14:textId="7DF4742A" w:rsidR="001E1285" w:rsidRPr="00DA352E" w:rsidRDefault="00756D4C" w:rsidP="001E1285">
            <w:pPr>
              <w:pStyle w:val="Tablerowheadingitalic"/>
              <w:tabs>
                <w:tab w:val="left" w:pos="1444"/>
                <w:tab w:val="left" w:pos="2552"/>
              </w:tabs>
              <w:ind w:left="-108"/>
            </w:pPr>
            <w:sdt>
              <w:sdtPr>
                <w:id w:val="272751712"/>
                <w:placeholder>
                  <w:docPart w:val="BE45A8C508EF434EADE02FF16A002371"/>
                </w:placeholder>
                <w:text/>
              </w:sdtPr>
              <w:sdtEndPr/>
              <w:sdtContent>
                <w:r w:rsidR="00635F82">
                  <w:t xml:space="preserve"> 2003</w:t>
                </w:r>
              </w:sdtContent>
            </w:sdt>
          </w:p>
        </w:tc>
        <w:tc>
          <w:tcPr>
            <w:tcW w:w="1459" w:type="pct"/>
            <w:gridSpan w:val="3"/>
            <w:shd w:val="clear" w:color="auto" w:fill="F2F2F2" w:themeFill="background1" w:themeFillShade="F2"/>
          </w:tcPr>
          <w:p w14:paraId="6B348A37" w14:textId="77777777" w:rsidR="001E1285" w:rsidRPr="00DA352E" w:rsidRDefault="001E1285" w:rsidP="001E1285">
            <w:pPr>
              <w:pStyle w:val="Tablerowheadingitalic"/>
              <w:tabs>
                <w:tab w:val="left" w:pos="1444"/>
                <w:tab w:val="left" w:pos="2552"/>
              </w:tabs>
              <w:ind w:left="-39"/>
            </w:pPr>
            <w:r w:rsidRPr="00115C77">
              <w:t>Isobutyl acetate</w:t>
            </w:r>
          </w:p>
        </w:tc>
        <w:tc>
          <w:tcPr>
            <w:tcW w:w="1981" w:type="pct"/>
            <w:gridSpan w:val="2"/>
            <w:shd w:val="clear" w:color="auto" w:fill="F2F2F2" w:themeFill="background1" w:themeFillShade="F2"/>
          </w:tcPr>
          <w:p w14:paraId="59A74941" w14:textId="77777777" w:rsidR="001E1285" w:rsidRPr="00DA352E" w:rsidRDefault="00756D4C" w:rsidP="001E1285">
            <w:pPr>
              <w:pStyle w:val="Tablerowheadingitalic"/>
              <w:tabs>
                <w:tab w:val="clear" w:pos="2268"/>
                <w:tab w:val="clear" w:pos="5670"/>
                <w:tab w:val="left" w:pos="1444"/>
                <w:tab w:val="left" w:pos="2552"/>
              </w:tabs>
            </w:pPr>
            <w:sdt>
              <w:sdtPr>
                <w:alias w:val="DFG WES equivalent"/>
                <w:tag w:val="DFG WES equivalent"/>
                <w:id w:val="303279433"/>
                <w:placeholder>
                  <w:docPart w:val="05CF06C97FBD460D9CBC66033D7F369E"/>
                </w:placeholder>
              </w:sdtPr>
              <w:sdtEndPr/>
              <w:sdtContent>
                <w:sdt>
                  <w:sdtPr>
                    <w:alias w:val="DFG WES equivalent"/>
                    <w:tag w:val="DFG WES equivalent"/>
                    <w:id w:val="-486249396"/>
                    <w:placeholder>
                      <w:docPart w:val="5B23820F8B4E493899F7ADAFA5883D65"/>
                    </w:placeholder>
                  </w:sdtPr>
                  <w:sdtEndPr/>
                  <w:sdtContent>
                    <w:sdt>
                      <w:sdtPr>
                        <w:alias w:val="DFG WES equivalent"/>
                        <w:tag w:val="DFG WES equivalent"/>
                        <w:id w:val="1167588825"/>
                        <w:placeholder>
                          <w:docPart w:val="3D2B8262FCD74AA89DC32B59EF283B6E"/>
                        </w:placeholder>
                      </w:sdtPr>
                      <w:sdtEndPr/>
                      <w:sdtContent>
                        <w:r w:rsidR="001E1285">
                          <w:t>MAK: 100 ppm (480 mg/m</w:t>
                        </w:r>
                        <w:r w:rsidR="001E1285">
                          <w:rPr>
                            <w:vertAlign w:val="superscript"/>
                          </w:rPr>
                          <w:t>3</w:t>
                        </w:r>
                        <w:r w:rsidR="001E1285">
                          <w:t>)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B4EBA" w:rsidRPr="00DA352E" w14:paraId="3FC62CE9" w14:textId="77777777" w:rsidTr="00C13275">
        <w:trPr>
          <w:gridAfter w:val="1"/>
          <w:wAfter w:w="73" w:type="pct"/>
          <w:cantSplit/>
          <w:trHeight w:val="303"/>
        </w:trPr>
        <w:tc>
          <w:tcPr>
            <w:tcW w:w="799" w:type="pct"/>
            <w:gridSpan w:val="3"/>
            <w:shd w:val="clear" w:color="auto" w:fill="F2F2F2" w:themeFill="background1" w:themeFillShade="F2"/>
          </w:tcPr>
          <w:p w14:paraId="2A2B121B" w14:textId="77777777" w:rsidR="001E1285" w:rsidRPr="00DA352E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44"/>
                <w:tab w:val="left" w:pos="2552"/>
              </w:tabs>
            </w:pPr>
          </w:p>
        </w:tc>
        <w:tc>
          <w:tcPr>
            <w:tcW w:w="689" w:type="pct"/>
            <w:gridSpan w:val="3"/>
            <w:shd w:val="clear" w:color="auto" w:fill="F2F2F2" w:themeFill="background1" w:themeFillShade="F2"/>
          </w:tcPr>
          <w:p w14:paraId="5162605D" w14:textId="77777777" w:rsidR="001E1285" w:rsidRPr="00DA352E" w:rsidRDefault="00756D4C" w:rsidP="001E1285">
            <w:pPr>
              <w:pStyle w:val="Tablerowheadingitalic"/>
              <w:tabs>
                <w:tab w:val="clear" w:pos="2268"/>
                <w:tab w:val="clear" w:pos="5670"/>
                <w:tab w:val="left" w:pos="1444"/>
                <w:tab w:val="left" w:pos="2552"/>
              </w:tabs>
              <w:ind w:left="-46"/>
            </w:pPr>
            <w:sdt>
              <w:sdtPr>
                <w:id w:val="-1167162352"/>
                <w:placeholder>
                  <w:docPart w:val="6A891D2B85534B19A3E0B128265FBB7C"/>
                </w:placeholder>
                <w:text/>
              </w:sdtPr>
              <w:sdtEndPr/>
              <w:sdtContent>
                <w:r w:rsidR="001E1285">
                  <w:t>1999</w:t>
                </w:r>
              </w:sdtContent>
            </w:sdt>
          </w:p>
        </w:tc>
        <w:tc>
          <w:tcPr>
            <w:tcW w:w="1459" w:type="pct"/>
            <w:gridSpan w:val="3"/>
            <w:shd w:val="clear" w:color="auto" w:fill="F2F2F2" w:themeFill="background1" w:themeFillShade="F2"/>
          </w:tcPr>
          <w:p w14:paraId="4617B65D" w14:textId="77777777" w:rsidR="001E1285" w:rsidRPr="00DA352E" w:rsidRDefault="001E1285" w:rsidP="001E1285">
            <w:pPr>
              <w:pStyle w:val="Tablerowheadingitalic"/>
              <w:tabs>
                <w:tab w:val="left" w:pos="1444"/>
                <w:tab w:val="left" w:pos="2552"/>
              </w:tabs>
              <w:ind w:left="-39"/>
            </w:pPr>
            <w:r w:rsidRPr="00115C77">
              <w:t>sec-Butyl acetate</w:t>
            </w:r>
          </w:p>
        </w:tc>
        <w:tc>
          <w:tcPr>
            <w:tcW w:w="1981" w:type="pct"/>
            <w:gridSpan w:val="2"/>
            <w:shd w:val="clear" w:color="auto" w:fill="F2F2F2" w:themeFill="background1" w:themeFillShade="F2"/>
          </w:tcPr>
          <w:p w14:paraId="16BBDAD0" w14:textId="77777777" w:rsidR="001E1285" w:rsidRPr="00DA352E" w:rsidRDefault="00756D4C" w:rsidP="001E1285">
            <w:pPr>
              <w:pStyle w:val="Tablerowheadingitalic"/>
              <w:tabs>
                <w:tab w:val="clear" w:pos="2268"/>
                <w:tab w:val="clear" w:pos="5670"/>
                <w:tab w:val="left" w:pos="1444"/>
                <w:tab w:val="left" w:pos="2552"/>
              </w:tabs>
            </w:pPr>
            <w:sdt>
              <w:sdtPr>
                <w:alias w:val="DFG WES equivalent"/>
                <w:tag w:val="DFG WES equivalent"/>
                <w:id w:val="-736175395"/>
                <w:placeholder>
                  <w:docPart w:val="D13A31AF534442078064FC9C6040486A"/>
                </w:placeholder>
              </w:sdtPr>
              <w:sdtEndPr/>
              <w:sdtContent>
                <w:r w:rsidR="001E1285">
                  <w:t>MAK: not yet established</w:t>
                </w:r>
              </w:sdtContent>
            </w:sdt>
          </w:p>
        </w:tc>
      </w:tr>
      <w:tr w:rsidR="008F2076" w:rsidRPr="00DA352E" w14:paraId="2FA24C76" w14:textId="77777777" w:rsidTr="00C13275">
        <w:trPr>
          <w:gridAfter w:val="1"/>
          <w:wAfter w:w="73" w:type="pct"/>
          <w:cantSplit/>
          <w:trHeight w:val="303"/>
        </w:trPr>
        <w:tc>
          <w:tcPr>
            <w:tcW w:w="799" w:type="pct"/>
            <w:gridSpan w:val="3"/>
            <w:shd w:val="clear" w:color="auto" w:fill="F2F2F2" w:themeFill="background1" w:themeFillShade="F2"/>
          </w:tcPr>
          <w:p w14:paraId="30B5CE32" w14:textId="77777777" w:rsidR="001E1285" w:rsidRPr="00DA352E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44"/>
                <w:tab w:val="left" w:pos="2552"/>
              </w:tabs>
            </w:pPr>
          </w:p>
        </w:tc>
        <w:tc>
          <w:tcPr>
            <w:tcW w:w="689" w:type="pct"/>
            <w:gridSpan w:val="3"/>
            <w:shd w:val="clear" w:color="auto" w:fill="F2F2F2" w:themeFill="background1" w:themeFillShade="F2"/>
          </w:tcPr>
          <w:p w14:paraId="49B42F0D" w14:textId="77777777" w:rsidR="001E1285" w:rsidRDefault="00756D4C" w:rsidP="001E1285">
            <w:pPr>
              <w:pStyle w:val="Tablerowheadingitalic"/>
              <w:tabs>
                <w:tab w:val="clear" w:pos="2268"/>
                <w:tab w:val="clear" w:pos="5670"/>
                <w:tab w:val="left" w:pos="1444"/>
                <w:tab w:val="left" w:pos="2552"/>
              </w:tabs>
              <w:ind w:left="-46"/>
            </w:pPr>
            <w:sdt>
              <w:sdtPr>
                <w:id w:val="1763646457"/>
                <w:placeholder>
                  <w:docPart w:val="E046C95DCF674F6CB2D3E5AB4BCF9D1E"/>
                </w:placeholder>
                <w:text/>
              </w:sdtPr>
              <w:sdtEndPr/>
              <w:sdtContent>
                <w:r w:rsidR="001E1285">
                  <w:t>2013</w:t>
                </w:r>
              </w:sdtContent>
            </w:sdt>
          </w:p>
        </w:tc>
        <w:tc>
          <w:tcPr>
            <w:tcW w:w="1459" w:type="pct"/>
            <w:gridSpan w:val="3"/>
            <w:shd w:val="clear" w:color="auto" w:fill="F2F2F2" w:themeFill="background1" w:themeFillShade="F2"/>
          </w:tcPr>
          <w:p w14:paraId="207DEC3A" w14:textId="77777777" w:rsidR="001E1285" w:rsidRPr="00115C77" w:rsidRDefault="001E1285" w:rsidP="001E1285">
            <w:pPr>
              <w:pStyle w:val="Tablerowheadingitalic"/>
              <w:tabs>
                <w:tab w:val="left" w:pos="1444"/>
                <w:tab w:val="left" w:pos="2552"/>
              </w:tabs>
              <w:ind w:left="-39"/>
            </w:pPr>
            <w:r w:rsidRPr="00115C77">
              <w:t>tert-Butyl acetate</w:t>
            </w:r>
          </w:p>
        </w:tc>
        <w:tc>
          <w:tcPr>
            <w:tcW w:w="1981" w:type="pct"/>
            <w:gridSpan w:val="2"/>
            <w:shd w:val="clear" w:color="auto" w:fill="F2F2F2" w:themeFill="background1" w:themeFillShade="F2"/>
          </w:tcPr>
          <w:p w14:paraId="19DC3322" w14:textId="77777777" w:rsidR="001E1285" w:rsidRDefault="00756D4C" w:rsidP="001E1285">
            <w:pPr>
              <w:pStyle w:val="Tablerowheadingitalic"/>
              <w:tabs>
                <w:tab w:val="clear" w:pos="2268"/>
                <w:tab w:val="clear" w:pos="5670"/>
                <w:tab w:val="left" w:pos="1444"/>
                <w:tab w:val="left" w:pos="2552"/>
              </w:tabs>
            </w:pPr>
            <w:sdt>
              <w:sdtPr>
                <w:alias w:val="DFG WES equivalent"/>
                <w:tag w:val="DFG WES equivalent"/>
                <w:id w:val="-2119284796"/>
                <w:placeholder>
                  <w:docPart w:val="B4392113B4D84A37906C070AA9DD49DD"/>
                </w:placeholder>
              </w:sdtPr>
              <w:sdtEndPr/>
              <w:sdtContent>
                <w:r w:rsidR="001E1285">
                  <w:t>MAK: 50 ppm (238 mg/m</w:t>
                </w:r>
                <w:r w:rsidR="001E1285">
                  <w:rPr>
                    <w:vertAlign w:val="superscript"/>
                  </w:rPr>
                  <w:t>3</w:t>
                </w:r>
                <w:r w:rsidR="001E1285">
                  <w:t>)</w:t>
                </w:r>
              </w:sdtContent>
            </w:sdt>
          </w:p>
        </w:tc>
      </w:tr>
      <w:tr w:rsidR="001E1285" w:rsidRPr="00DA352E" w14:paraId="465100C6" w14:textId="77777777" w:rsidTr="00C13275">
        <w:tc>
          <w:tcPr>
            <w:tcW w:w="5000" w:type="pct"/>
            <w:gridSpan w:val="12"/>
          </w:tcPr>
          <w:p w14:paraId="005C0BAF" w14:textId="77777777" w:rsidR="001E1285" w:rsidRDefault="001E1285" w:rsidP="00AB4EBA">
            <w:pPr>
              <w:pStyle w:val="Tabletextprimarysource"/>
              <w:ind w:right="-13"/>
            </w:pPr>
            <w:r>
              <w:t>Summary of additional data:</w:t>
            </w:r>
          </w:p>
          <w:p w14:paraId="6638F09E" w14:textId="77777777" w:rsidR="001E1285" w:rsidRDefault="001E1285" w:rsidP="001E1285">
            <w:pPr>
              <w:pStyle w:val="Tabletextprimarysource"/>
            </w:pPr>
            <w:r>
              <w:t>Isomers are assessed separately but based on ACGIH, 1997 assessments.</w:t>
            </w:r>
          </w:p>
          <w:p w14:paraId="3173D882" w14:textId="77777777" w:rsidR="001E1285" w:rsidRPr="006557FA" w:rsidRDefault="001E1285" w:rsidP="001E1285">
            <w:pPr>
              <w:pStyle w:val="Tabletextprimarysource"/>
              <w:rPr>
                <w:i/>
              </w:rPr>
            </w:pPr>
            <w:r w:rsidRPr="006557FA">
              <w:rPr>
                <w:i/>
              </w:rPr>
              <w:t>n-Butyl acetate</w:t>
            </w:r>
            <w:r w:rsidR="00787C4E" w:rsidRPr="00CE2E7B">
              <w:t>:</w:t>
            </w:r>
          </w:p>
          <w:p w14:paraId="4445C5CC" w14:textId="77777777" w:rsidR="001E1285" w:rsidRDefault="001E1285" w:rsidP="00340734">
            <w:pPr>
              <w:pStyle w:val="Tabletextprimarysource"/>
              <w:numPr>
                <w:ilvl w:val="0"/>
                <w:numId w:val="11"/>
              </w:numPr>
              <w:spacing w:before="0" w:after="80"/>
            </w:pPr>
            <w:r>
              <w:t>Previous MAK of 200 ppm considered unprotective and lowered to 100 ppm based on same series of chamber studies as ACGIH, 1997/2016</w:t>
            </w:r>
          </w:p>
          <w:p w14:paraId="43C20364" w14:textId="77777777" w:rsidR="001E1285" w:rsidRDefault="001E1285" w:rsidP="00340734">
            <w:pPr>
              <w:pStyle w:val="Tabletextprimarysource"/>
              <w:numPr>
                <w:ilvl w:val="0"/>
                <w:numId w:val="11"/>
              </w:numPr>
              <w:spacing w:before="0" w:after="80"/>
            </w:pPr>
            <w:r>
              <w:t>Irritative effects may be caused by hydrolysis to acetic acid</w:t>
            </w:r>
          </w:p>
          <w:p w14:paraId="0508FCD5" w14:textId="77777777" w:rsidR="001E1285" w:rsidRPr="008C1934" w:rsidRDefault="001E1285" w:rsidP="00340734">
            <w:pPr>
              <w:pStyle w:val="Tabletextprimarysource"/>
              <w:numPr>
                <w:ilvl w:val="0"/>
                <w:numId w:val="11"/>
              </w:numPr>
              <w:spacing w:before="0" w:after="80"/>
            </w:pPr>
            <w:r>
              <w:t xml:space="preserve">Does not readily penetrate human skin based on </w:t>
            </w:r>
            <w:r>
              <w:rPr>
                <w:i/>
              </w:rPr>
              <w:t>in vitro</w:t>
            </w:r>
            <w:r>
              <w:t xml:space="preserve"> permeability study</w:t>
            </w:r>
          </w:p>
          <w:p w14:paraId="44D82144" w14:textId="77777777" w:rsidR="001E1285" w:rsidRDefault="001E1285" w:rsidP="00340734">
            <w:pPr>
              <w:pStyle w:val="Tabletextprimarysource"/>
              <w:numPr>
                <w:ilvl w:val="0"/>
                <w:numId w:val="11"/>
              </w:numPr>
              <w:spacing w:before="0" w:after="80"/>
            </w:pPr>
            <w:r>
              <w:t>Results of human threshold limit studies considered inconsistent</w:t>
            </w:r>
          </w:p>
          <w:p w14:paraId="3280F5C9" w14:textId="77777777" w:rsidR="00787C4E" w:rsidRPr="00CE2E7B" w:rsidRDefault="001E1285" w:rsidP="00340734">
            <w:pPr>
              <w:pStyle w:val="Tabletextprimarysource"/>
              <w:numPr>
                <w:ilvl w:val="0"/>
                <w:numId w:val="11"/>
              </w:numPr>
              <w:spacing w:before="0" w:after="80"/>
            </w:pPr>
            <w:r>
              <w:t>MAK of 100 ppm considered protective of long-term exposure based on metabolism of substance to corresponding alcohol, for which MAK is also 100 ppm</w:t>
            </w:r>
            <w:r w:rsidR="00787C4E">
              <w:t>.</w:t>
            </w:r>
          </w:p>
          <w:p w14:paraId="1861EFD2" w14:textId="77777777" w:rsidR="001E1285" w:rsidRPr="006557FA" w:rsidRDefault="001E1285" w:rsidP="00340734">
            <w:pPr>
              <w:pStyle w:val="Tabletextprimarysource"/>
              <w:spacing w:before="0" w:after="80"/>
              <w:rPr>
                <w:i/>
              </w:rPr>
            </w:pPr>
            <w:r w:rsidRPr="006557FA">
              <w:rPr>
                <w:i/>
              </w:rPr>
              <w:t>Isobutyl acetate</w:t>
            </w:r>
            <w:r w:rsidR="00787C4E" w:rsidRPr="00CE2E7B">
              <w:t>:</w:t>
            </w:r>
          </w:p>
          <w:p w14:paraId="003A0FED" w14:textId="77777777" w:rsidR="001E1285" w:rsidRDefault="001E1285" w:rsidP="00340734">
            <w:pPr>
              <w:pStyle w:val="Tabletextprimarysource"/>
              <w:numPr>
                <w:ilvl w:val="0"/>
                <w:numId w:val="12"/>
              </w:numPr>
              <w:spacing w:before="0" w:after="80"/>
            </w:pPr>
            <w:r>
              <w:t xml:space="preserve">No significant difference in the irritation potency of </w:t>
            </w:r>
            <w:r w:rsidRPr="00293D10">
              <w:rPr>
                <w:i/>
              </w:rPr>
              <w:t>n</w:t>
            </w:r>
            <w:r>
              <w:t>- and isobutyl acetate</w:t>
            </w:r>
          </w:p>
          <w:p w14:paraId="4E81B942" w14:textId="77777777" w:rsidR="00787C4E" w:rsidRPr="00CE2E7B" w:rsidRDefault="001E1285" w:rsidP="00340734">
            <w:pPr>
              <w:pStyle w:val="Tabletextprimarysource"/>
              <w:numPr>
                <w:ilvl w:val="0"/>
                <w:numId w:val="12"/>
              </w:numPr>
              <w:spacing w:before="0" w:after="80"/>
            </w:pPr>
            <w:r>
              <w:t xml:space="preserve">Based on MAK for </w:t>
            </w:r>
            <w:r w:rsidRPr="00293D10">
              <w:rPr>
                <w:i/>
              </w:rPr>
              <w:t>n</w:t>
            </w:r>
            <w:r>
              <w:t>-butyl acetate and major metabolite, isobutyl alcohol</w:t>
            </w:r>
            <w:r w:rsidR="00787C4E">
              <w:t>.</w:t>
            </w:r>
            <w:r>
              <w:t xml:space="preserve"> </w:t>
            </w:r>
          </w:p>
          <w:p w14:paraId="61AD01BA" w14:textId="77777777" w:rsidR="001E1285" w:rsidRPr="0003600D" w:rsidRDefault="001E1285" w:rsidP="00340734">
            <w:pPr>
              <w:pStyle w:val="Tabletextprimarysource"/>
              <w:spacing w:before="0" w:after="80"/>
              <w:rPr>
                <w:i/>
              </w:rPr>
            </w:pPr>
            <w:r w:rsidRPr="0003600D">
              <w:rPr>
                <w:i/>
              </w:rPr>
              <w:t>sec-Butyl acetate</w:t>
            </w:r>
            <w:r w:rsidR="00787C4E" w:rsidRPr="00CE2E7B">
              <w:t>:</w:t>
            </w:r>
          </w:p>
          <w:p w14:paraId="4528223F" w14:textId="77777777" w:rsidR="00787C4E" w:rsidRPr="00CE2E7B" w:rsidRDefault="001E1285" w:rsidP="00340734">
            <w:pPr>
              <w:pStyle w:val="Tabletextprimarysource"/>
              <w:numPr>
                <w:ilvl w:val="0"/>
                <w:numId w:val="12"/>
              </w:numPr>
              <w:spacing w:before="0" w:after="80"/>
            </w:pPr>
            <w:r>
              <w:t>No MAK established due to lack of toxicological data for substance and its metabolite, sec-butyl alcohol</w:t>
            </w:r>
            <w:r w:rsidR="00787C4E">
              <w:t>.</w:t>
            </w:r>
          </w:p>
          <w:p w14:paraId="2FB6B762" w14:textId="77777777" w:rsidR="001E1285" w:rsidRPr="006557FA" w:rsidRDefault="001E1285" w:rsidP="00340734">
            <w:pPr>
              <w:pStyle w:val="Tabletextprimarysource"/>
              <w:spacing w:before="0" w:after="80"/>
              <w:rPr>
                <w:i/>
              </w:rPr>
            </w:pPr>
            <w:r w:rsidRPr="006557FA">
              <w:rPr>
                <w:i/>
              </w:rPr>
              <w:t>tert-Butyl acetate</w:t>
            </w:r>
            <w:r w:rsidR="00787C4E" w:rsidRPr="00CE2E7B">
              <w:t>:</w:t>
            </w:r>
          </w:p>
          <w:p w14:paraId="0FA6050B" w14:textId="77777777" w:rsidR="00787C4E" w:rsidRDefault="001E1285" w:rsidP="00340734">
            <w:pPr>
              <w:pStyle w:val="Tabletextprimarysource"/>
              <w:numPr>
                <w:ilvl w:val="0"/>
                <w:numId w:val="12"/>
              </w:numPr>
              <w:spacing w:before="0" w:after="80"/>
            </w:pPr>
            <w:r w:rsidRPr="00293D10">
              <w:t xml:space="preserve">MAK derived from inhalation NOAEL of 100 ppm for hyperactivity and, assuming 100% </w:t>
            </w:r>
            <w:r w:rsidR="000149B7" w:rsidRPr="00293D10">
              <w:t>metabolism</w:t>
            </w:r>
            <w:r w:rsidRPr="00293D10">
              <w:t xml:space="preserve"> to tert-butyl alcohol</w:t>
            </w:r>
          </w:p>
          <w:p w14:paraId="6F1C33AF" w14:textId="77777777" w:rsidR="00787C4E" w:rsidRDefault="00787C4E" w:rsidP="00340734">
            <w:pPr>
              <w:pStyle w:val="Tabletextprimarysource"/>
              <w:numPr>
                <w:ilvl w:val="0"/>
                <w:numId w:val="12"/>
              </w:numPr>
              <w:spacing w:before="0" w:after="80"/>
            </w:pPr>
            <w:r>
              <w:t>A</w:t>
            </w:r>
            <w:r w:rsidR="001E1285" w:rsidRPr="00293D10">
              <w:t xml:space="preserve"> NOAEL of 1</w:t>
            </w:r>
            <w:r w:rsidR="00807EF9">
              <w:t>,</w:t>
            </w:r>
            <w:r w:rsidR="001E1285" w:rsidRPr="00293D10">
              <w:t xml:space="preserve">600 ppm for foetal toxicity (mice, rats, 6 h/d, 7 d/wk, 13 wk) </w:t>
            </w:r>
            <w:r w:rsidR="00807B4F" w:rsidRPr="00293D10">
              <w:t xml:space="preserve">due to insufficient substance-specific data in humans </w:t>
            </w:r>
            <w:r w:rsidR="001E1285" w:rsidRPr="00293D10">
              <w:t xml:space="preserve">(same study as in ACGIH, 2016) </w:t>
            </w:r>
          </w:p>
          <w:p w14:paraId="27F7C5B9" w14:textId="77777777" w:rsidR="001E1285" w:rsidRDefault="001E1285" w:rsidP="00340734">
            <w:pPr>
              <w:pStyle w:val="Tabletextprimarysource"/>
              <w:numPr>
                <w:ilvl w:val="0"/>
                <w:numId w:val="12"/>
              </w:numPr>
              <w:spacing w:before="0" w:after="80"/>
            </w:pPr>
            <w:r w:rsidRPr="00293D10">
              <w:t>Renal toxicity observed in highest exposure groups (1</w:t>
            </w:r>
            <w:r w:rsidR="00807EF9">
              <w:t>,</w:t>
            </w:r>
            <w:r w:rsidRPr="00293D10">
              <w:t>600 ppm) not considered relevant for humans due to species-specific metabolism</w:t>
            </w:r>
            <w:r w:rsidR="00293D10" w:rsidRPr="00293D10">
              <w:t>.</w:t>
            </w:r>
          </w:p>
          <w:p w14:paraId="67691B81" w14:textId="77777777" w:rsidR="00787C4E" w:rsidRPr="00DA352E" w:rsidRDefault="00787C4E" w:rsidP="00CE2E7B">
            <w:pPr>
              <w:pStyle w:val="Tabletextprimarysource"/>
            </w:pPr>
          </w:p>
        </w:tc>
      </w:tr>
      <w:tr w:rsidR="001E1285" w:rsidRPr="00DA352E" w14:paraId="4D4C98B8" w14:textId="77777777" w:rsidTr="00C13275">
        <w:trPr>
          <w:cantSplit/>
        </w:trPr>
        <w:tc>
          <w:tcPr>
            <w:tcW w:w="5000" w:type="pct"/>
            <w:gridSpan w:val="12"/>
            <w:shd w:val="clear" w:color="auto" w:fill="F2F2F2" w:themeFill="background1" w:themeFillShade="F2"/>
          </w:tcPr>
          <w:p w14:paraId="2C978EC3" w14:textId="77777777" w:rsidR="001E1285" w:rsidRPr="00DA352E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768699850"/>
                <w:placeholder>
                  <w:docPart w:val="0C2C9B91200D4DB0BA91322A6B054027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5264ACFDCD7C4F09A860E374D40E9998"/>
                </w:placeholder>
              </w:sdtPr>
              <w:sdtEndPr/>
              <w:sdtContent>
                <w:r>
                  <w:t>NA</w:t>
                </w:r>
              </w:sdtContent>
            </w:sdt>
          </w:p>
        </w:tc>
      </w:tr>
      <w:tr w:rsidR="001E1285" w:rsidRPr="00DA352E" w14:paraId="1EC958C8" w14:textId="77777777" w:rsidTr="00C13275">
        <w:trPr>
          <w:cantSplit/>
        </w:trPr>
        <w:tc>
          <w:tcPr>
            <w:tcW w:w="5000" w:type="pct"/>
            <w:gridSpan w:val="12"/>
          </w:tcPr>
          <w:p w14:paraId="0E8BA86F" w14:textId="77777777" w:rsidR="001E1285" w:rsidRPr="00DA352E" w:rsidRDefault="001E1285" w:rsidP="001E1285">
            <w:pPr>
              <w:pStyle w:val="Tabletextprimarysource"/>
            </w:pPr>
            <w:r>
              <w:t>No report</w:t>
            </w:r>
            <w:r w:rsidR="00494A24">
              <w:t>.</w:t>
            </w:r>
          </w:p>
        </w:tc>
      </w:tr>
      <w:tr w:rsidR="001E1285" w:rsidRPr="00DA352E" w14:paraId="4CB4D528" w14:textId="77777777" w:rsidTr="00C13275">
        <w:trPr>
          <w:cantSplit/>
        </w:trPr>
        <w:tc>
          <w:tcPr>
            <w:tcW w:w="5000" w:type="pct"/>
            <w:gridSpan w:val="12"/>
            <w:shd w:val="clear" w:color="auto" w:fill="F2F2F2" w:themeFill="background1" w:themeFillShade="F2"/>
          </w:tcPr>
          <w:p w14:paraId="2D5FBBD0" w14:textId="77777777" w:rsidR="001E1285" w:rsidRPr="00DA352E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936748013"/>
                <w:placeholder>
                  <w:docPart w:val="A9871C54008A4DE6AF3E36201D4E06FC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06B31DEDDF644295959FF602DD4038C8"/>
                </w:placeholder>
              </w:sdtPr>
              <w:sdtEndPr/>
              <w:sdtContent>
                <w:r>
                  <w:t>NA</w:t>
                </w:r>
              </w:sdtContent>
            </w:sdt>
          </w:p>
        </w:tc>
      </w:tr>
      <w:tr w:rsidR="001E1285" w:rsidRPr="00DA352E" w14:paraId="637F0056" w14:textId="77777777" w:rsidTr="00C13275">
        <w:trPr>
          <w:cantSplit/>
        </w:trPr>
        <w:tc>
          <w:tcPr>
            <w:tcW w:w="5000" w:type="pct"/>
            <w:gridSpan w:val="12"/>
          </w:tcPr>
          <w:p w14:paraId="50623B05" w14:textId="77777777" w:rsidR="001E1285" w:rsidRPr="00DA352E" w:rsidRDefault="001E1285" w:rsidP="001E1285">
            <w:pPr>
              <w:pStyle w:val="Tabletextprimarysource"/>
            </w:pPr>
            <w:r>
              <w:t>No report</w:t>
            </w:r>
            <w:r w:rsidR="00494A24">
              <w:t>.</w:t>
            </w:r>
          </w:p>
        </w:tc>
      </w:tr>
      <w:tr w:rsidR="001E1285" w:rsidRPr="00DA352E" w14:paraId="2AC676EB" w14:textId="77777777" w:rsidTr="00C13275">
        <w:trPr>
          <w:cantSplit/>
        </w:trPr>
        <w:tc>
          <w:tcPr>
            <w:tcW w:w="5000" w:type="pct"/>
            <w:gridSpan w:val="12"/>
            <w:shd w:val="clear" w:color="auto" w:fill="F2F2F2" w:themeFill="background1" w:themeFillShade="F2"/>
          </w:tcPr>
          <w:p w14:paraId="1A3CD510" w14:textId="77777777" w:rsidR="001E1285" w:rsidRPr="00DA352E" w:rsidRDefault="001E1285" w:rsidP="001E12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1543090908"/>
                <w:placeholder>
                  <w:docPart w:val="770FB97A83184DDD96EC2548D3B96330"/>
                </w:placeholder>
                <w:text/>
              </w:sdtPr>
              <w:sdtEndPr/>
              <w:sdtContent>
                <w:r w:rsidR="000C3989">
                  <w:t>2001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D5C780E888394305B7ED0384378F0354"/>
                </w:placeholder>
              </w:sdtPr>
              <w:sdtEndPr/>
              <w:sdtContent>
                <w:r w:rsidR="00223A4A">
                  <w:t>—</w:t>
                </w:r>
              </w:sdtContent>
            </w:sdt>
          </w:p>
        </w:tc>
      </w:tr>
      <w:tr w:rsidR="001E1285" w:rsidRPr="00DA352E" w14:paraId="6933A5EF" w14:textId="77777777" w:rsidTr="00C13275">
        <w:trPr>
          <w:cantSplit/>
        </w:trPr>
        <w:tc>
          <w:tcPr>
            <w:tcW w:w="5000" w:type="pct"/>
            <w:gridSpan w:val="12"/>
          </w:tcPr>
          <w:p w14:paraId="1ACCE060" w14:textId="77777777" w:rsidR="001E1285" w:rsidRDefault="001E1285" w:rsidP="001E1285">
            <w:pPr>
              <w:pStyle w:val="Tabletextprimarysource"/>
            </w:pPr>
            <w:r>
              <w:t>Summary of additional data:</w:t>
            </w:r>
          </w:p>
          <w:p w14:paraId="40C895E5" w14:textId="77777777" w:rsidR="001E1285" w:rsidRDefault="001E1285" w:rsidP="001E1285">
            <w:pPr>
              <w:pStyle w:val="Tabletextprimarysource"/>
              <w:numPr>
                <w:ilvl w:val="0"/>
                <w:numId w:val="12"/>
              </w:numPr>
            </w:pPr>
            <w:r>
              <w:t>Additional studies recommended for all four isomers:</w:t>
            </w:r>
          </w:p>
          <w:p w14:paraId="6A2B55EB" w14:textId="77777777" w:rsidR="001E1285" w:rsidRDefault="001E1285" w:rsidP="001E1285">
            <w:pPr>
              <w:pStyle w:val="Tabletextprimarysource"/>
              <w:numPr>
                <w:ilvl w:val="1"/>
                <w:numId w:val="12"/>
              </w:numPr>
            </w:pPr>
            <w:r>
              <w:t>kinetic studies</w:t>
            </w:r>
          </w:p>
          <w:p w14:paraId="1B8C0F82" w14:textId="77777777" w:rsidR="001E1285" w:rsidRDefault="001E1285" w:rsidP="001E1285">
            <w:pPr>
              <w:pStyle w:val="Tabletextprimarysource"/>
              <w:numPr>
                <w:ilvl w:val="1"/>
                <w:numId w:val="12"/>
              </w:numPr>
            </w:pPr>
            <w:r>
              <w:t>28</w:t>
            </w:r>
            <w:r w:rsidR="00CE2E7B">
              <w:t xml:space="preserve"> d</w:t>
            </w:r>
            <w:r>
              <w:t xml:space="preserve"> inhalation toxicity studies (except for n-butyl acetate)</w:t>
            </w:r>
          </w:p>
          <w:p w14:paraId="673BC0B8" w14:textId="77777777" w:rsidR="001E1285" w:rsidRDefault="001E1285" w:rsidP="001E1285">
            <w:pPr>
              <w:pStyle w:val="Tabletextprimarysource"/>
              <w:numPr>
                <w:ilvl w:val="1"/>
                <w:numId w:val="12"/>
              </w:numPr>
            </w:pPr>
            <w:r>
              <w:t>reproduction toxicity studies</w:t>
            </w:r>
          </w:p>
          <w:p w14:paraId="7A5D5285" w14:textId="77777777" w:rsidR="001E1285" w:rsidRPr="00DA352E" w:rsidRDefault="001E1285" w:rsidP="001E1285">
            <w:pPr>
              <w:pStyle w:val="Tabletextprimarysource"/>
              <w:numPr>
                <w:ilvl w:val="1"/>
                <w:numId w:val="12"/>
              </w:numPr>
            </w:pPr>
            <w:r>
              <w:t>human respiratory and eye irritation tests suitable for determining a NOAEL</w:t>
            </w:r>
            <w:r w:rsidR="00E95CA0">
              <w:t>.</w:t>
            </w:r>
          </w:p>
        </w:tc>
      </w:tr>
    </w:tbl>
    <w:p w14:paraId="7D71B822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A59A2" w:rsidRPr="00263255" w14:paraId="63C9DA3D" w14:textId="77777777" w:rsidTr="00293D10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0EB1E94A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5A4F75F3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56CE2B7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2D424E7D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BD9CFDF" w14:textId="77777777" w:rsidTr="00293D10">
        <w:trPr>
          <w:cantSplit/>
        </w:trPr>
        <w:tc>
          <w:tcPr>
            <w:tcW w:w="1492" w:type="dxa"/>
          </w:tcPr>
          <w:p w14:paraId="51C64547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3E5C9CF2" w14:textId="77777777" w:rsidR="004966BF" w:rsidRPr="00CE617F" w:rsidRDefault="00756D4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ED283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1FDB5D4" w14:textId="77777777" w:rsidR="004966BF" w:rsidRPr="00E621F2" w:rsidRDefault="00E621F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E621F2"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51" w:type="dxa"/>
          </w:tcPr>
          <w:p w14:paraId="7D35252F" w14:textId="77777777" w:rsidR="00CE2E7B" w:rsidRDefault="00E807B9" w:rsidP="00ED2833">
            <w:pPr>
              <w:pStyle w:val="Tablefont"/>
              <w:numPr>
                <w:ilvl w:val="0"/>
                <w:numId w:val="12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All isomers grouped for assessment, also grouped with other </w:t>
            </w:r>
            <w:r w:rsidR="00680987">
              <w:rPr>
                <w:rStyle w:val="checkbox"/>
                <w:rFonts w:ascii="Arial" w:hAnsi="Arial" w:cs="Arial"/>
              </w:rPr>
              <w:t>related alkyl acetates</w:t>
            </w:r>
            <w:r w:rsidR="00CE2E7B">
              <w:rPr>
                <w:rStyle w:val="checkbox"/>
                <w:rFonts w:ascii="Arial" w:hAnsi="Arial" w:cs="Arial"/>
              </w:rPr>
              <w:t>.</w:t>
            </w:r>
          </w:p>
          <w:p w14:paraId="7AE06B7E" w14:textId="77777777" w:rsidR="00FD651C" w:rsidRPr="00FD651C" w:rsidRDefault="00E807B9" w:rsidP="00ED2833">
            <w:pPr>
              <w:pStyle w:val="Tablefont"/>
              <w:numPr>
                <w:ilvl w:val="0"/>
                <w:numId w:val="12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="00F27E6F" w:rsidRPr="00FD651C">
              <w:rPr>
                <w:rStyle w:val="checkbox"/>
                <w:rFonts w:ascii="Arial" w:hAnsi="Arial" w:cs="Arial"/>
              </w:rPr>
              <w:t>imilar hazard profiles expected</w:t>
            </w:r>
            <w:r w:rsidR="00703243">
              <w:rPr>
                <w:rStyle w:val="checkbox"/>
                <w:rFonts w:ascii="Arial" w:hAnsi="Arial" w:cs="Arial"/>
              </w:rPr>
              <w:t xml:space="preserve"> due to </w:t>
            </w:r>
            <w:r w:rsidR="00703243" w:rsidRPr="00FD651C">
              <w:rPr>
                <w:rStyle w:val="checkbox"/>
                <w:rFonts w:ascii="Arial" w:hAnsi="Arial" w:cs="Arial"/>
              </w:rPr>
              <w:t>similar absorption, metaboli</w:t>
            </w:r>
            <w:r w:rsidR="00153617">
              <w:rPr>
                <w:rStyle w:val="checkbox"/>
                <w:rFonts w:ascii="Arial" w:hAnsi="Arial" w:cs="Arial"/>
              </w:rPr>
              <w:t>sm, distribution and excretion</w:t>
            </w:r>
          </w:p>
          <w:p w14:paraId="0E88B571" w14:textId="77777777" w:rsidR="00022788" w:rsidRDefault="00153617" w:rsidP="00022788">
            <w:pPr>
              <w:pStyle w:val="Tablefont"/>
              <w:numPr>
                <w:ilvl w:val="0"/>
                <w:numId w:val="12"/>
              </w:numPr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Data gaps filled with exposure data from corresponding alcohols</w:t>
            </w:r>
            <w:r w:rsidR="00022788">
              <w:rPr>
                <w:rStyle w:val="checkbox"/>
                <w:rFonts w:ascii="Arial" w:hAnsi="Arial" w:cs="Arial"/>
              </w:rPr>
              <w:t>, which are the major metabolites</w:t>
            </w:r>
          </w:p>
          <w:p w14:paraId="2DA55C7C" w14:textId="77777777" w:rsidR="004966BF" w:rsidRPr="004C23F4" w:rsidRDefault="00FD651C" w:rsidP="00022788">
            <w:pPr>
              <w:pStyle w:val="Tablefont"/>
              <w:numPr>
                <w:ilvl w:val="0"/>
                <w:numId w:val="12"/>
              </w:numPr>
              <w:rPr>
                <w:rStyle w:val="checkbox"/>
                <w:rFonts w:ascii="Arial" w:hAnsi="Arial" w:cs="Arial"/>
              </w:rPr>
            </w:pPr>
            <w:r w:rsidRPr="00FD651C">
              <w:rPr>
                <w:rStyle w:val="checkbox"/>
                <w:rFonts w:ascii="Arial" w:hAnsi="Arial" w:cs="Arial"/>
              </w:rPr>
              <w:t xml:space="preserve">The </w:t>
            </w:r>
            <w:r w:rsidR="00022788">
              <w:rPr>
                <w:rStyle w:val="checkbox"/>
                <w:rFonts w:ascii="Arial" w:hAnsi="Arial" w:cs="Arial"/>
              </w:rPr>
              <w:t>substances</w:t>
            </w:r>
            <w:r w:rsidRPr="00FD651C">
              <w:rPr>
                <w:rStyle w:val="checkbox"/>
                <w:rFonts w:ascii="Arial" w:hAnsi="Arial" w:cs="Arial"/>
              </w:rPr>
              <w:t xml:space="preserve"> have similar uses</w:t>
            </w:r>
            <w:r w:rsidR="00E95CA0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74F681C8" w14:textId="77777777" w:rsidTr="00293D10">
        <w:trPr>
          <w:cantSplit/>
        </w:trPr>
        <w:tc>
          <w:tcPr>
            <w:tcW w:w="1492" w:type="dxa"/>
          </w:tcPr>
          <w:p w14:paraId="2E087B26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1669322E" w14:textId="77777777" w:rsidR="004966BF" w:rsidRDefault="00756D4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3594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CB6CC3A" w14:textId="77777777" w:rsidR="004966BF" w:rsidRPr="00E621F2" w:rsidRDefault="00A5513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E621F2"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1" w:type="dxa"/>
          </w:tcPr>
          <w:p w14:paraId="6BC5ABC7" w14:textId="77777777" w:rsidR="00B35945" w:rsidRDefault="00B35945" w:rsidP="001176EC">
            <w:pPr>
              <w:pStyle w:val="Tablefont"/>
              <w:numPr>
                <w:ilvl w:val="0"/>
                <w:numId w:val="15"/>
              </w:numPr>
              <w:rPr>
                <w:rStyle w:val="checkbox"/>
                <w:rFonts w:ascii="Arial" w:hAnsi="Arial" w:cs="Arial"/>
              </w:rPr>
            </w:pPr>
            <w:r w:rsidRPr="00B35945">
              <w:rPr>
                <w:rStyle w:val="checkbox"/>
                <w:rFonts w:ascii="Arial" w:hAnsi="Arial" w:cs="Arial"/>
              </w:rPr>
              <w:t xml:space="preserve">IDLH for n-butyl acetate </w:t>
            </w:r>
            <w:r w:rsidR="00ED2833">
              <w:rPr>
                <w:rStyle w:val="checkbox"/>
                <w:rFonts w:ascii="Arial" w:hAnsi="Arial" w:cs="Arial"/>
              </w:rPr>
              <w:t xml:space="preserve">and sec-butyl acetate </w:t>
            </w:r>
            <w:r w:rsidRPr="00B35945">
              <w:rPr>
                <w:rStyle w:val="checkbox"/>
                <w:rFonts w:ascii="Arial" w:hAnsi="Arial" w:cs="Arial"/>
              </w:rPr>
              <w:t>is 1</w:t>
            </w:r>
            <w:r w:rsidR="00807EF9">
              <w:rPr>
                <w:rStyle w:val="checkbox"/>
                <w:rFonts w:ascii="Arial" w:hAnsi="Arial" w:cs="Arial"/>
              </w:rPr>
              <w:t>,</w:t>
            </w:r>
            <w:r w:rsidRPr="00B35945">
              <w:rPr>
                <w:rStyle w:val="checkbox"/>
                <w:rFonts w:ascii="Arial" w:hAnsi="Arial" w:cs="Arial"/>
              </w:rPr>
              <w:t xml:space="preserve">700 ppm </w:t>
            </w:r>
            <w:r w:rsidR="006A7C6D">
              <w:rPr>
                <w:rStyle w:val="checkbox"/>
                <w:rFonts w:ascii="Arial" w:hAnsi="Arial" w:cs="Arial"/>
              </w:rPr>
              <w:t>and 1</w:t>
            </w:r>
            <w:r w:rsidR="00807EF9">
              <w:rPr>
                <w:rStyle w:val="checkbox"/>
                <w:rFonts w:ascii="Arial" w:hAnsi="Arial" w:cs="Arial"/>
              </w:rPr>
              <w:t>,</w:t>
            </w:r>
            <w:r w:rsidR="006A7C6D">
              <w:rPr>
                <w:rStyle w:val="checkbox"/>
                <w:rFonts w:ascii="Arial" w:hAnsi="Arial" w:cs="Arial"/>
              </w:rPr>
              <w:t xml:space="preserve">500 for </w:t>
            </w:r>
            <w:r w:rsidR="001176EC">
              <w:rPr>
                <w:rStyle w:val="checkbox"/>
                <w:rFonts w:ascii="Arial" w:hAnsi="Arial" w:cs="Arial"/>
              </w:rPr>
              <w:t xml:space="preserve">tert-butyl acetate </w:t>
            </w:r>
            <w:r w:rsidRPr="00B35945">
              <w:rPr>
                <w:rStyle w:val="checkbox"/>
                <w:rFonts w:ascii="Arial" w:hAnsi="Arial" w:cs="Arial"/>
              </w:rPr>
              <w:t>based on 10% of the lower explosive limit</w:t>
            </w:r>
            <w:r w:rsidR="00B41731">
              <w:rPr>
                <w:rStyle w:val="checkbox"/>
                <w:rFonts w:ascii="Arial" w:hAnsi="Arial" w:cs="Arial"/>
              </w:rPr>
              <w:t xml:space="preserve"> (</w:t>
            </w:r>
            <w:r w:rsidR="000840DC">
              <w:rPr>
                <w:rStyle w:val="checkbox"/>
                <w:rFonts w:ascii="Arial" w:hAnsi="Arial" w:cs="Arial"/>
              </w:rPr>
              <w:t>LEL</w:t>
            </w:r>
            <w:r w:rsidR="001176EC">
              <w:rPr>
                <w:rStyle w:val="checkbox"/>
                <w:rFonts w:ascii="Arial" w:hAnsi="Arial" w:cs="Arial"/>
              </w:rPr>
              <w:t>)</w:t>
            </w:r>
          </w:p>
          <w:p w14:paraId="195BE1EA" w14:textId="77777777" w:rsidR="00876C69" w:rsidRPr="004C23F4" w:rsidRDefault="00652820" w:rsidP="001176EC">
            <w:pPr>
              <w:pStyle w:val="Tablefont"/>
              <w:numPr>
                <w:ilvl w:val="0"/>
                <w:numId w:val="15"/>
              </w:numPr>
              <w:rPr>
                <w:rStyle w:val="checkbox"/>
                <w:rFonts w:ascii="Arial" w:hAnsi="Arial" w:cs="Arial"/>
              </w:rPr>
            </w:pPr>
            <w:r w:rsidRPr="00652820">
              <w:rPr>
                <w:rStyle w:val="checkbox"/>
                <w:rFonts w:ascii="Arial" w:hAnsi="Arial" w:cs="Arial"/>
              </w:rPr>
              <w:t xml:space="preserve">IDLH for </w:t>
            </w:r>
            <w:r w:rsidR="001176EC">
              <w:rPr>
                <w:rStyle w:val="checkbox"/>
                <w:rFonts w:ascii="Arial" w:hAnsi="Arial" w:cs="Arial"/>
              </w:rPr>
              <w:t>iso</w:t>
            </w:r>
            <w:r w:rsidRPr="00652820">
              <w:rPr>
                <w:rStyle w:val="checkbox"/>
                <w:rFonts w:ascii="Arial" w:hAnsi="Arial" w:cs="Arial"/>
              </w:rPr>
              <w:t xml:space="preserve">butyl acetate is </w:t>
            </w:r>
            <w:r w:rsidR="001176EC">
              <w:rPr>
                <w:rStyle w:val="checkbox"/>
                <w:rFonts w:ascii="Arial" w:hAnsi="Arial" w:cs="Arial"/>
              </w:rPr>
              <w:t>1</w:t>
            </w:r>
            <w:r w:rsidR="00807EF9">
              <w:rPr>
                <w:rStyle w:val="checkbox"/>
                <w:rFonts w:ascii="Arial" w:hAnsi="Arial" w:cs="Arial"/>
              </w:rPr>
              <w:t>,</w:t>
            </w:r>
            <w:r w:rsidR="001176EC">
              <w:rPr>
                <w:rStyle w:val="checkbox"/>
                <w:rFonts w:ascii="Arial" w:hAnsi="Arial" w:cs="Arial"/>
              </w:rPr>
              <w:t>300</w:t>
            </w:r>
            <w:r w:rsidRPr="00652820">
              <w:rPr>
                <w:rStyle w:val="checkbox"/>
                <w:rFonts w:ascii="Arial" w:hAnsi="Arial" w:cs="Arial"/>
              </w:rPr>
              <w:t xml:space="preserve"> ppm based on 10% of the </w:t>
            </w:r>
            <w:r w:rsidR="000840DC">
              <w:rPr>
                <w:rStyle w:val="checkbox"/>
                <w:rFonts w:ascii="Arial" w:hAnsi="Arial" w:cs="Arial"/>
              </w:rPr>
              <w:t>LEL</w:t>
            </w:r>
            <w:r w:rsidR="00E95CA0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2FDDC334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503D1A30" w14:textId="77777777" w:rsidTr="0036440D">
        <w:trPr>
          <w:trHeight w:val="454"/>
          <w:tblHeader/>
        </w:trPr>
        <w:tc>
          <w:tcPr>
            <w:tcW w:w="6603" w:type="dxa"/>
            <w:vAlign w:val="center"/>
          </w:tcPr>
          <w:p w14:paraId="69966AF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A91A393" w14:textId="77777777" w:rsidR="002E0D61" w:rsidRDefault="006632B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B294A15" w14:textId="77777777" w:rsidTr="0036440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532290D5" w14:textId="77777777" w:rsidR="008A36CF" w:rsidRPr="006901A2" w:rsidRDefault="003A007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701B1CB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5A0BEB0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C9E7CE5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64579B7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25B1E1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F581907" w14:textId="77777777" w:rsidTr="00812887">
        <w:trPr>
          <w:cantSplit/>
        </w:trPr>
        <w:tc>
          <w:tcPr>
            <w:tcW w:w="3227" w:type="dxa"/>
          </w:tcPr>
          <w:p w14:paraId="672A58E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5EA15C20" w14:textId="77777777" w:rsidR="00687890" w:rsidRPr="00DD2F9B" w:rsidRDefault="00681C11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16BE0F47" w14:textId="77777777" w:rsidTr="00812887">
        <w:trPr>
          <w:cantSplit/>
        </w:trPr>
        <w:tc>
          <w:tcPr>
            <w:tcW w:w="3227" w:type="dxa"/>
          </w:tcPr>
          <w:p w14:paraId="21C526D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36FE557" w14:textId="77777777" w:rsidR="007925F0" w:rsidRPr="00DD2F9B" w:rsidRDefault="00681C11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164113D7" w14:textId="77777777" w:rsidTr="00812887">
        <w:trPr>
          <w:cantSplit/>
        </w:trPr>
        <w:tc>
          <w:tcPr>
            <w:tcW w:w="3227" w:type="dxa"/>
          </w:tcPr>
          <w:p w14:paraId="145CD403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83E39ED" w14:textId="77777777" w:rsidR="00AF483F" w:rsidRPr="00DD2F9B" w:rsidRDefault="00681C11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1FA1DCB9" w14:textId="77777777" w:rsidTr="00812887">
        <w:trPr>
          <w:cantSplit/>
        </w:trPr>
        <w:tc>
          <w:tcPr>
            <w:tcW w:w="3227" w:type="dxa"/>
          </w:tcPr>
          <w:p w14:paraId="59A2D14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6449200" w14:textId="77777777" w:rsidR="00687890" w:rsidRPr="00DD2F9B" w:rsidRDefault="00B857D3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1339E38A" w14:textId="77777777" w:rsidTr="00812887">
        <w:trPr>
          <w:cantSplit/>
        </w:trPr>
        <w:tc>
          <w:tcPr>
            <w:tcW w:w="3227" w:type="dxa"/>
          </w:tcPr>
          <w:p w14:paraId="1F9D6D1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56DE011" w14:textId="77777777" w:rsidR="00E41A26" w:rsidRPr="00DD2F9B" w:rsidRDefault="00E6020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0071376" w14:textId="77777777" w:rsidTr="00812887">
        <w:trPr>
          <w:cantSplit/>
        </w:trPr>
        <w:tc>
          <w:tcPr>
            <w:tcW w:w="3227" w:type="dxa"/>
          </w:tcPr>
          <w:p w14:paraId="2EDAE63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EBFD2CF" w14:textId="77777777" w:rsidR="002E0D61" w:rsidRPr="00DD2F9B" w:rsidRDefault="00681C11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3C49E66" w14:textId="77777777" w:rsidTr="00812887">
        <w:trPr>
          <w:cantSplit/>
        </w:trPr>
        <w:tc>
          <w:tcPr>
            <w:tcW w:w="3227" w:type="dxa"/>
          </w:tcPr>
          <w:p w14:paraId="6A825B8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5FF0737" w14:textId="77777777" w:rsidR="002E0D61" w:rsidRPr="00DD2F9B" w:rsidRDefault="00681C11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0B7FDBE" w14:textId="77777777" w:rsidTr="00812887">
        <w:trPr>
          <w:cantSplit/>
        </w:trPr>
        <w:tc>
          <w:tcPr>
            <w:tcW w:w="3227" w:type="dxa"/>
          </w:tcPr>
          <w:p w14:paraId="68FD8B9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1E10635" w14:textId="77777777" w:rsidR="002E0D61" w:rsidRPr="00DD2F9B" w:rsidRDefault="00681C1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FA345B8" w14:textId="77777777" w:rsidTr="00812887">
        <w:trPr>
          <w:cantSplit/>
        </w:trPr>
        <w:tc>
          <w:tcPr>
            <w:tcW w:w="3227" w:type="dxa"/>
          </w:tcPr>
          <w:p w14:paraId="7D8E175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F237DF0" w14:textId="77777777" w:rsidR="002E0D61" w:rsidRPr="00DD2F9B" w:rsidRDefault="00681C1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3F8B55F" w14:textId="77777777" w:rsidTr="00812887">
        <w:trPr>
          <w:cantSplit/>
        </w:trPr>
        <w:tc>
          <w:tcPr>
            <w:tcW w:w="3227" w:type="dxa"/>
          </w:tcPr>
          <w:p w14:paraId="55B65C0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FF5CE50" w14:textId="77777777" w:rsidR="00386093" w:rsidRPr="00DD2F9B" w:rsidRDefault="00357B4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C317B07" w14:textId="77777777" w:rsidTr="00812887">
        <w:trPr>
          <w:cantSplit/>
        </w:trPr>
        <w:tc>
          <w:tcPr>
            <w:tcW w:w="3227" w:type="dxa"/>
          </w:tcPr>
          <w:p w14:paraId="1752BCF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C2896E3" w14:textId="77777777" w:rsidR="00386093" w:rsidRPr="00DD2F9B" w:rsidRDefault="006632B1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314978FC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AB33349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F1CF9A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7C36C4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68233BA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205" w:type="dxa"/>
              <w:jc w:val="center"/>
              <w:tblLook w:val="04A0" w:firstRow="1" w:lastRow="0" w:firstColumn="1" w:lastColumn="0" w:noHBand="0" w:noVBand="1"/>
            </w:tblPr>
            <w:tblGrid>
              <w:gridCol w:w="3658"/>
              <w:gridCol w:w="1085"/>
              <w:gridCol w:w="1085"/>
              <w:gridCol w:w="2982"/>
            </w:tblGrid>
            <w:tr w:rsidR="005E6778" w:rsidRPr="005E6778" w14:paraId="4587090D" w14:textId="77777777" w:rsidTr="00C67D86">
              <w:trPr>
                <w:trHeight w:val="328"/>
                <w:jc w:val="center"/>
              </w:trPr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A2D8EF" w14:textId="77777777" w:rsidR="005E6778" w:rsidRPr="005E6778" w:rsidRDefault="005E6778" w:rsidP="005E6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690B10" w14:textId="77777777" w:rsidR="005E6778" w:rsidRPr="005E6778" w:rsidRDefault="005E6778" w:rsidP="005E6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DA2E2B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29FACA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E6778" w:rsidRPr="005E6778" w14:paraId="31343F06" w14:textId="77777777" w:rsidTr="00C67D86">
              <w:trPr>
                <w:trHeight w:val="328"/>
                <w:jc w:val="center"/>
              </w:trPr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730040" w14:textId="77777777" w:rsidR="005E6778" w:rsidRPr="005E6778" w:rsidRDefault="005E6778" w:rsidP="005E6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DD90DC" w14:textId="77777777" w:rsidR="005E6778" w:rsidRPr="005E6778" w:rsidRDefault="005E6778" w:rsidP="005E6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0B1A32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F8B494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E6778" w:rsidRPr="005E6778" w14:paraId="2295E62C" w14:textId="77777777" w:rsidTr="00C67D86">
              <w:trPr>
                <w:trHeight w:val="328"/>
                <w:jc w:val="center"/>
              </w:trPr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6297EE" w14:textId="77777777" w:rsidR="005E6778" w:rsidRPr="005E6778" w:rsidRDefault="005E6778" w:rsidP="005E6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6B5BA1" w14:textId="77777777" w:rsidR="005E6778" w:rsidRPr="005E6778" w:rsidRDefault="005E6778" w:rsidP="005E6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A704FC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76F4B0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E6778" w:rsidRPr="005E6778" w14:paraId="503E19A5" w14:textId="77777777" w:rsidTr="00C67D86">
              <w:trPr>
                <w:trHeight w:val="328"/>
                <w:jc w:val="center"/>
              </w:trPr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ABDE7A" w14:textId="77777777" w:rsidR="005E6778" w:rsidRPr="005E6778" w:rsidRDefault="005E6778" w:rsidP="005E6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82ECE0" w14:textId="77777777" w:rsidR="005E6778" w:rsidRPr="005E6778" w:rsidRDefault="005E6778" w:rsidP="005E6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C61F46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AA885C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E6778" w:rsidRPr="005E6778" w14:paraId="1C942DF6" w14:textId="77777777" w:rsidTr="00C67D86">
              <w:trPr>
                <w:trHeight w:val="328"/>
                <w:jc w:val="center"/>
              </w:trPr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6AC22E" w14:textId="77777777" w:rsidR="005E6778" w:rsidRPr="005E6778" w:rsidRDefault="005E6778" w:rsidP="005E6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A8467D" w14:textId="77777777" w:rsidR="005E6778" w:rsidRPr="005E6778" w:rsidRDefault="005E6778" w:rsidP="005E6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A4F2EA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07DC1D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E6778" w:rsidRPr="005E6778" w14:paraId="5F675A4F" w14:textId="77777777" w:rsidTr="00C67D86">
              <w:trPr>
                <w:trHeight w:val="328"/>
                <w:jc w:val="center"/>
              </w:trPr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B3FFA5" w14:textId="77777777" w:rsidR="005E6778" w:rsidRPr="005E6778" w:rsidRDefault="005E6778" w:rsidP="005E6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634F82" w14:textId="77777777" w:rsidR="005E6778" w:rsidRPr="005E6778" w:rsidRDefault="005E6778" w:rsidP="005E6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EDFDB9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2B97B1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5E6778" w:rsidRPr="005E6778" w14:paraId="02A495A8" w14:textId="77777777" w:rsidTr="00C67D86">
              <w:trPr>
                <w:trHeight w:val="328"/>
                <w:jc w:val="center"/>
              </w:trPr>
              <w:tc>
                <w:tcPr>
                  <w:tcW w:w="3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007007" w14:textId="77777777" w:rsidR="005E6778" w:rsidRPr="005E6778" w:rsidRDefault="005E6778" w:rsidP="005E677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D68286" w14:textId="77777777" w:rsidR="005E6778" w:rsidRPr="005E6778" w:rsidRDefault="005E6778" w:rsidP="005E677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5A418C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915CDF" w14:textId="77777777" w:rsidR="005E6778" w:rsidRPr="005E6778" w:rsidRDefault="005E6778" w:rsidP="005E677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5E6778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7F0DFBCF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5C075D5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483F73E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1945BE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3964E1C" w14:textId="77777777" w:rsidR="00EB3D1B" w:rsidRDefault="00CE2E7B" w:rsidP="00EB3D1B">
                <w:pPr>
                  <w:pStyle w:val="Tablefont"/>
                </w:pPr>
                <w:r>
                  <w:t>Yes, based on LEL.</w:t>
                </w:r>
              </w:p>
            </w:tc>
          </w:sdtContent>
        </w:sdt>
      </w:tr>
    </w:tbl>
    <w:p w14:paraId="454EDFD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68B996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DEE941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4B45E1F" w14:textId="77777777" w:rsidR="001B79E5" w:rsidRDefault="0036440D" w:rsidP="001B79E5">
                <w:pPr>
                  <w:pStyle w:val="Tablefont"/>
                </w:pPr>
                <w:r>
                  <w:t>116.16</w:t>
                </w:r>
              </w:p>
            </w:tc>
          </w:sdtContent>
        </w:sdt>
      </w:tr>
      <w:tr w:rsidR="00A31D99" w:rsidRPr="004C23F4" w14:paraId="69D0E57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4893C4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FDAD958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3782FB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E00515D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D3E20AC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602C835" w14:textId="77777777" w:rsidTr="00EA6243">
        <w:trPr>
          <w:cantSplit/>
        </w:trPr>
        <w:tc>
          <w:tcPr>
            <w:tcW w:w="4077" w:type="dxa"/>
            <w:vAlign w:val="center"/>
          </w:tcPr>
          <w:p w14:paraId="04CA5E8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2998150" w14:textId="77777777" w:rsidR="00687890" w:rsidRPr="004C23F4" w:rsidRDefault="0036440D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19F51E10" w14:textId="77777777" w:rsidTr="00EA6243">
        <w:trPr>
          <w:cantSplit/>
        </w:trPr>
        <w:tc>
          <w:tcPr>
            <w:tcW w:w="4077" w:type="dxa"/>
            <w:vAlign w:val="center"/>
          </w:tcPr>
          <w:p w14:paraId="23C7738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5A8709E" w14:textId="77777777" w:rsidR="00687890" w:rsidRPr="004C23F4" w:rsidRDefault="009205E5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7A3CB3BC" w14:textId="77777777" w:rsidTr="00EA6243">
        <w:trPr>
          <w:cantSplit/>
        </w:trPr>
        <w:tc>
          <w:tcPr>
            <w:tcW w:w="4077" w:type="dxa"/>
            <w:vAlign w:val="center"/>
          </w:tcPr>
          <w:p w14:paraId="6B8F1C4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C3CF981" w14:textId="77777777" w:rsidR="00E06F40" w:rsidRPr="00A006A0" w:rsidRDefault="00756D4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5C8267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E3A23B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A785DB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6B1634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809778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778C83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FA5004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E3AF23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66B446F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C2D13FD" w14:textId="77777777" w:rsidR="008702E3" w:rsidRDefault="008702E3" w:rsidP="008702E3">
      <w:r w:rsidRPr="002022B6">
        <w:t>Deutsche Forschungsgemeinschaft (DFG)</w:t>
      </w:r>
      <w:r>
        <w:t xml:space="preserve"> (</w:t>
      </w:r>
      <w:r w:rsidR="0026724C">
        <w:t>2000</w:t>
      </w:r>
      <w:r>
        <w:t xml:space="preserve">) </w:t>
      </w:r>
      <w:r w:rsidR="006B61E8">
        <w:t>n-Butyl acetate</w:t>
      </w:r>
      <w:r>
        <w:t xml:space="preserve"> – MAK value documentation.</w:t>
      </w:r>
    </w:p>
    <w:p w14:paraId="6864BD8E" w14:textId="77777777" w:rsidR="00F756A6" w:rsidRDefault="00F756A6" w:rsidP="00F756A6">
      <w:r w:rsidRPr="002022B6">
        <w:t>Deutsche Forschungsgemeinschaft (DFG)</w:t>
      </w:r>
      <w:r>
        <w:t xml:space="preserve"> (</w:t>
      </w:r>
      <w:r w:rsidR="00B15330">
        <w:t>1999</w:t>
      </w:r>
      <w:r>
        <w:t>) sec-Butyl acetate – MAK value documentation.</w:t>
      </w:r>
    </w:p>
    <w:p w14:paraId="7BC8D91C" w14:textId="77777777" w:rsidR="00B15330" w:rsidRDefault="00B15330" w:rsidP="00B15330">
      <w:r w:rsidRPr="002022B6">
        <w:t>Deutsche Forschungsgemeinschaft (DFG)</w:t>
      </w:r>
      <w:r>
        <w:t xml:space="preserve"> (2000) sec-Butyl acetate – MAK value documentation.</w:t>
      </w:r>
    </w:p>
    <w:p w14:paraId="633DEFEB" w14:textId="77777777" w:rsidR="00B15330" w:rsidRDefault="00B15330" w:rsidP="00B15330">
      <w:r w:rsidRPr="002022B6">
        <w:t>Deutsche Forschungsgemeinschaft (DFG)</w:t>
      </w:r>
      <w:r>
        <w:t xml:space="preserve"> (</w:t>
      </w:r>
      <w:r w:rsidR="002A6B21">
        <w:t>2003</w:t>
      </w:r>
      <w:r>
        <w:t>) Isobutyl acetate – MAK value documentation.</w:t>
      </w:r>
    </w:p>
    <w:p w14:paraId="5A2A082D" w14:textId="77777777" w:rsidR="002A6B21" w:rsidRDefault="002A6B21" w:rsidP="002A6B21">
      <w:r w:rsidRPr="002022B6">
        <w:t>Deutsche Forschungsgemeinschaft (DFG)</w:t>
      </w:r>
      <w:r>
        <w:t xml:space="preserve"> (2014) tert-Butyl acetate – MAK value documentation.</w:t>
      </w:r>
    </w:p>
    <w:p w14:paraId="19887F37" w14:textId="77777777" w:rsidR="00022788" w:rsidRDefault="00022788" w:rsidP="002A6B21">
      <w:r w:rsidRPr="002022B6">
        <w:t>Deutsche Forschungsgemeinschaft (DFG)</w:t>
      </w:r>
      <w:r>
        <w:t xml:space="preserve"> (2018) </w:t>
      </w:r>
      <w:r w:rsidRPr="00022788">
        <w:t>tert</w:t>
      </w:r>
      <w:r w:rsidRPr="00022788">
        <w:rPr>
          <w:rFonts w:ascii="Cambria Math" w:hAnsi="Cambria Math" w:cs="Cambria Math"/>
        </w:rPr>
        <w:t>‐</w:t>
      </w:r>
      <w:r w:rsidRPr="00022788">
        <w:t>Butylacetat</w:t>
      </w:r>
      <w:r>
        <w:t xml:space="preserve"> – MAK value documentation, German language edition.</w:t>
      </w:r>
    </w:p>
    <w:p w14:paraId="248524CB" w14:textId="77777777" w:rsidR="008702E3" w:rsidRPr="00293D10" w:rsidRDefault="008702E3" w:rsidP="008702E3">
      <w:r w:rsidRPr="002022B6">
        <w:t>Health Council of the Netherlands</w:t>
      </w:r>
      <w:r>
        <w:t xml:space="preserve"> (HCOTN) (</w:t>
      </w:r>
      <w:r w:rsidR="000C3989">
        <w:t>2001</w:t>
      </w:r>
      <w:r>
        <w:t xml:space="preserve">) </w:t>
      </w:r>
      <w:r w:rsidR="000C3989" w:rsidRPr="000C3989">
        <w:t>n-, iso-, sec-, and tert-Butyl acetate</w:t>
      </w:r>
      <w:r w:rsidRPr="005F7416">
        <w:t xml:space="preserve">. Health-based calculated occupational cancer risk values. The Hague: Health Council of the Netherlands; publication no. </w:t>
      </w:r>
      <w:r w:rsidR="009912FC" w:rsidRPr="009912FC">
        <w:t>2001/</w:t>
      </w:r>
      <w:r w:rsidR="009912FC" w:rsidRPr="00293D10">
        <w:t>03OSH</w:t>
      </w:r>
      <w:r w:rsidRPr="00293D10">
        <w:t>.</w:t>
      </w:r>
    </w:p>
    <w:p w14:paraId="22E141FC" w14:textId="77777777" w:rsidR="008702E3" w:rsidRPr="00293D10" w:rsidRDefault="008702E3" w:rsidP="008702E3">
      <w:r w:rsidRPr="00293D10">
        <w:t>National Industrial Chemicals Notification and Assessment Scheme (NICNAS) (</w:t>
      </w:r>
      <w:r w:rsidR="00CC01B7" w:rsidRPr="00293D10">
        <w:t>2014</w:t>
      </w:r>
      <w:r w:rsidRPr="00293D10">
        <w:t xml:space="preserve">) </w:t>
      </w:r>
      <w:r w:rsidR="00CC01B7" w:rsidRPr="00293D10">
        <w:t>Acetate esters (C2-C4)</w:t>
      </w:r>
      <w:r w:rsidRPr="00293D10">
        <w:t xml:space="preserve">: Human health tier II assessment: Human health </w:t>
      </w:r>
      <w:sdt>
        <w:sdtPr>
          <w:id w:val="-1295753243"/>
          <w:placeholder>
            <w:docPart w:val="9B7AEAA6887F4CC8B2ECF1860C92F622"/>
          </w:placeholder>
          <w:temporary/>
          <w:showingPlcHdr/>
        </w:sdtPr>
        <w:sdtEndPr/>
        <w:sdtContent>
          <w:r w:rsidRPr="00293D10">
            <w:t>tier II</w:t>
          </w:r>
        </w:sdtContent>
      </w:sdt>
      <w:r w:rsidRPr="00293D10">
        <w:t xml:space="preserve"> assessment – IMAP report.</w:t>
      </w:r>
    </w:p>
    <w:p w14:paraId="36AD29E7" w14:textId="77777777" w:rsidR="008702E3" w:rsidRPr="00293D10" w:rsidRDefault="008702E3" w:rsidP="008702E3">
      <w:r w:rsidRPr="00293D10">
        <w:t>US National Institute for Occupational Safety and Health (NIOSH) (</w:t>
      </w:r>
      <w:sdt>
        <w:sdtPr>
          <w:id w:val="-1194999823"/>
          <w:placeholder>
            <w:docPart w:val="3744560350474FC6BCCC09B77968DAAB"/>
          </w:placeholder>
          <w:temporary/>
          <w:showingPlcHdr/>
        </w:sdtPr>
        <w:sdtEndPr/>
        <w:sdtContent>
          <w:r w:rsidRPr="00293D10">
            <w:t>1994</w:t>
          </w:r>
        </w:sdtContent>
      </w:sdt>
      <w:r w:rsidRPr="00293D10">
        <w:t xml:space="preserve">) Immediately dangerous to life or health concentrations – </w:t>
      </w:r>
      <w:r w:rsidR="00733E19" w:rsidRPr="00293D10">
        <w:t>n-butyl acetate</w:t>
      </w:r>
      <w:r w:rsidRPr="00293D10">
        <w:t>.</w:t>
      </w:r>
    </w:p>
    <w:p w14:paraId="2C2D5617" w14:textId="77777777" w:rsidR="00805CF7" w:rsidRPr="00293D10" w:rsidRDefault="00805CF7" w:rsidP="00805CF7">
      <w:r w:rsidRPr="00293D10">
        <w:t>US National Institute for Occupational Safety and Health (NIOSH) (</w:t>
      </w:r>
      <w:sdt>
        <w:sdtPr>
          <w:id w:val="193670184"/>
          <w:placeholder>
            <w:docPart w:val="9677C323B3BD4D4387444EC2D0D5F8EE"/>
          </w:placeholder>
          <w:temporary/>
          <w:showingPlcHdr/>
        </w:sdtPr>
        <w:sdtEndPr/>
        <w:sdtContent>
          <w:r w:rsidRPr="00293D10">
            <w:t>1994</w:t>
          </w:r>
        </w:sdtContent>
      </w:sdt>
      <w:r w:rsidRPr="00293D10">
        <w:t xml:space="preserve">) Immediately dangerous to life or health concentrations – </w:t>
      </w:r>
      <w:r w:rsidR="00733E19" w:rsidRPr="00293D10">
        <w:t>isobutyl acetate</w:t>
      </w:r>
      <w:r w:rsidRPr="00293D10">
        <w:t>.</w:t>
      </w:r>
    </w:p>
    <w:p w14:paraId="624C7BA8" w14:textId="77777777" w:rsidR="00805CF7" w:rsidRPr="00293D10" w:rsidRDefault="00805CF7" w:rsidP="00805CF7">
      <w:r w:rsidRPr="00293D10">
        <w:t>US National Institute for Occupational Safety and Health (NIOSH) (</w:t>
      </w:r>
      <w:sdt>
        <w:sdtPr>
          <w:id w:val="2038298906"/>
          <w:placeholder>
            <w:docPart w:val="24785AD7F06843CAA8DC8BE934338345"/>
          </w:placeholder>
          <w:temporary/>
          <w:showingPlcHdr/>
        </w:sdtPr>
        <w:sdtEndPr/>
        <w:sdtContent>
          <w:r w:rsidRPr="00293D10">
            <w:t>1994</w:t>
          </w:r>
        </w:sdtContent>
      </w:sdt>
      <w:r w:rsidRPr="00293D10">
        <w:t xml:space="preserve">) Immediately dangerous to life or health concentrations – </w:t>
      </w:r>
      <w:r w:rsidR="00733E19" w:rsidRPr="00293D10">
        <w:t>sec-butyl acetate</w:t>
      </w:r>
      <w:r w:rsidRPr="00293D10">
        <w:t>.</w:t>
      </w:r>
    </w:p>
    <w:p w14:paraId="2B30CAED" w14:textId="77777777" w:rsidR="00733E19" w:rsidRPr="00293D10" w:rsidRDefault="00733E19" w:rsidP="00733E19">
      <w:r w:rsidRPr="00293D10">
        <w:t>US National Institute for Occupational Safety and Health (NIOSH) (</w:t>
      </w:r>
      <w:sdt>
        <w:sdtPr>
          <w:id w:val="791477839"/>
          <w:placeholder>
            <w:docPart w:val="9C5218AA50FF4C90B45B3E5E0A742469"/>
          </w:placeholder>
          <w:temporary/>
          <w:showingPlcHdr/>
        </w:sdtPr>
        <w:sdtEndPr/>
        <w:sdtContent>
          <w:r w:rsidRPr="00293D10">
            <w:t>1994</w:t>
          </w:r>
        </w:sdtContent>
      </w:sdt>
      <w:r w:rsidRPr="00293D10">
        <w:t>) Immediately dangerous to life or health concentrations – tert-butyl acetate.</w:t>
      </w:r>
    </w:p>
    <w:p w14:paraId="09E5B959" w14:textId="77777777" w:rsidR="008702E3" w:rsidRPr="00351FE0" w:rsidRDefault="008702E3" w:rsidP="00084859"/>
    <w:sectPr w:rsidR="008702E3" w:rsidRPr="00351FE0" w:rsidSect="00086BCB">
      <w:headerReference w:type="default" r:id="rId18"/>
      <w:pgSz w:w="11906" w:h="16838"/>
      <w:pgMar w:top="1440" w:right="1440" w:bottom="1135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27F7E" w14:textId="77777777" w:rsidR="00436293" w:rsidRDefault="00436293" w:rsidP="00F43AD5">
      <w:pPr>
        <w:spacing w:after="0" w:line="240" w:lineRule="auto"/>
      </w:pPr>
      <w:r>
        <w:separator/>
      </w:r>
    </w:p>
  </w:endnote>
  <w:endnote w:type="continuationSeparator" w:id="0">
    <w:p w14:paraId="417438B4" w14:textId="77777777" w:rsidR="00436293" w:rsidRDefault="0043629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64D1" w14:textId="77777777" w:rsidR="00756D4C" w:rsidRDefault="00756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7AB2CDC" w14:textId="77777777" w:rsidR="008A36CF" w:rsidRDefault="00BD5FD0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Butyl acetate – all isomers</w:t>
        </w:r>
        <w:r w:rsidR="008A36CF">
          <w:rPr>
            <w:b/>
            <w:sz w:val="18"/>
            <w:szCs w:val="18"/>
          </w:rPr>
          <w:t xml:space="preserve"> (</w:t>
        </w:r>
        <w:r w:rsidR="0027056E" w:rsidRPr="0027056E">
          <w:rPr>
            <w:b/>
            <w:sz w:val="18"/>
            <w:szCs w:val="18"/>
          </w:rPr>
          <w:t>123-86-4</w:t>
        </w:r>
        <w:r w:rsidR="0027056E">
          <w:rPr>
            <w:b/>
            <w:sz w:val="18"/>
            <w:szCs w:val="18"/>
          </w:rPr>
          <w:t xml:space="preserve">, </w:t>
        </w:r>
        <w:r w:rsidR="0027056E" w:rsidRPr="0027056E">
          <w:rPr>
            <w:b/>
            <w:sz w:val="18"/>
            <w:szCs w:val="18"/>
          </w:rPr>
          <w:t>110-19-0</w:t>
        </w:r>
        <w:r w:rsidR="0027056E">
          <w:rPr>
            <w:b/>
            <w:sz w:val="18"/>
            <w:szCs w:val="18"/>
          </w:rPr>
          <w:t xml:space="preserve">, </w:t>
        </w:r>
        <w:r w:rsidR="00EF7C0B" w:rsidRPr="00EF7C0B">
          <w:rPr>
            <w:b/>
            <w:sz w:val="18"/>
            <w:szCs w:val="18"/>
          </w:rPr>
          <w:t>105-46-4</w:t>
        </w:r>
        <w:r w:rsidR="00EF7C0B">
          <w:rPr>
            <w:b/>
            <w:sz w:val="18"/>
            <w:szCs w:val="18"/>
          </w:rPr>
          <w:t>,</w:t>
        </w:r>
        <w:r w:rsidR="007B2A2C" w:rsidRPr="007B2A2C">
          <w:t xml:space="preserve"> </w:t>
        </w:r>
        <w:r w:rsidR="007B2A2C" w:rsidRPr="007B2A2C">
          <w:rPr>
            <w:b/>
            <w:sz w:val="18"/>
            <w:szCs w:val="18"/>
          </w:rPr>
          <w:t>540-88-5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CE4D302" w14:textId="21E6458D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56D4C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B37C6" w14:textId="77777777" w:rsidR="00756D4C" w:rsidRDefault="00756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07751" w14:textId="77777777" w:rsidR="00436293" w:rsidRDefault="00436293" w:rsidP="00F43AD5">
      <w:pPr>
        <w:spacing w:after="0" w:line="240" w:lineRule="auto"/>
      </w:pPr>
      <w:r>
        <w:separator/>
      </w:r>
    </w:p>
  </w:footnote>
  <w:footnote w:type="continuationSeparator" w:id="0">
    <w:p w14:paraId="7819E96E" w14:textId="77777777" w:rsidR="00436293" w:rsidRDefault="0043629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C805" w14:textId="77777777" w:rsidR="00756D4C" w:rsidRDefault="00756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4307" w14:textId="4E63416F" w:rsidR="008A36CF" w:rsidRDefault="00756D4C" w:rsidP="00F43AD5">
    <w:pPr>
      <w:pStyle w:val="Header"/>
      <w:jc w:val="right"/>
    </w:pPr>
    <w:sdt>
      <w:sdtPr>
        <w:id w:val="-1242255351"/>
        <w:docPartObj>
          <w:docPartGallery w:val="Watermarks"/>
          <w:docPartUnique/>
        </w:docPartObj>
      </w:sdtPr>
      <w:sdtContent>
        <w:r>
          <w:pict w14:anchorId="345D38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079F" w14:textId="3757C858" w:rsidR="00432007" w:rsidRDefault="00756D4C" w:rsidP="00432007">
    <w:pPr>
      <w:pStyle w:val="Header"/>
      <w:jc w:val="right"/>
    </w:pPr>
    <w:sdt>
      <w:sdtPr>
        <w:id w:val="-1144662092"/>
        <w:docPartObj>
          <w:docPartGallery w:val="Watermarks"/>
          <w:docPartUnique/>
        </w:docPartObj>
      </w:sdtPr>
      <w:sdtContent>
        <w:r>
          <w:pict w14:anchorId="59268F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32007">
      <w:rPr>
        <w:noProof/>
        <w:lang w:eastAsia="en-AU"/>
      </w:rPr>
      <w:drawing>
        <wp:inline distT="0" distB="0" distL="0" distR="0" wp14:anchorId="0381608A" wp14:editId="156130FA">
          <wp:extent cx="2938145" cy="594360"/>
          <wp:effectExtent l="0" t="0" r="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10653" w14:textId="6D6F71EE" w:rsidR="008A36CF" w:rsidRDefault="00756D4C" w:rsidP="00F43AD5">
    <w:pPr>
      <w:pStyle w:val="Header"/>
      <w:jc w:val="right"/>
    </w:pPr>
    <w:sdt>
      <w:sdtPr>
        <w:id w:val="1828941102"/>
        <w:docPartObj>
          <w:docPartGallery w:val="Watermarks"/>
          <w:docPartUnique/>
        </w:docPartObj>
      </w:sdtPr>
      <w:sdtContent>
        <w:r>
          <w:pict w14:anchorId="747E90B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3" type="#_x0000_t136" style="position:absolute;left:0;text-align:left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bookmarkStart w:id="6" w:name="_GoBack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2105BAD"/>
    <w:multiLevelType w:val="hybridMultilevel"/>
    <w:tmpl w:val="A0681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662C3"/>
    <w:multiLevelType w:val="hybridMultilevel"/>
    <w:tmpl w:val="BD68D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35DD"/>
    <w:multiLevelType w:val="hybridMultilevel"/>
    <w:tmpl w:val="5D5C18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E07A9"/>
    <w:multiLevelType w:val="hybridMultilevel"/>
    <w:tmpl w:val="27041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82D"/>
    <w:multiLevelType w:val="hybridMultilevel"/>
    <w:tmpl w:val="88C80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0E3"/>
    <w:multiLevelType w:val="hybridMultilevel"/>
    <w:tmpl w:val="4C6C2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2A33"/>
    <w:multiLevelType w:val="hybridMultilevel"/>
    <w:tmpl w:val="20B89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B704D"/>
    <w:multiLevelType w:val="hybridMultilevel"/>
    <w:tmpl w:val="FC7EF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132FB"/>
    <w:multiLevelType w:val="hybridMultilevel"/>
    <w:tmpl w:val="0818C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8163A"/>
    <w:multiLevelType w:val="hybridMultilevel"/>
    <w:tmpl w:val="C7C0A3D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5D3D53"/>
    <w:multiLevelType w:val="hybridMultilevel"/>
    <w:tmpl w:val="BA2A8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6333"/>
    <w:multiLevelType w:val="hybridMultilevel"/>
    <w:tmpl w:val="B0B24C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10A54"/>
    <w:multiLevelType w:val="hybridMultilevel"/>
    <w:tmpl w:val="F62A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561C"/>
    <w:multiLevelType w:val="hybridMultilevel"/>
    <w:tmpl w:val="0608A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A4C02"/>
    <w:multiLevelType w:val="hybridMultilevel"/>
    <w:tmpl w:val="7CB83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14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13"/>
  </w:num>
  <w:num w:numId="11">
    <w:abstractNumId w:val="6"/>
  </w:num>
  <w:num w:numId="12">
    <w:abstractNumId w:val="2"/>
  </w:num>
  <w:num w:numId="13">
    <w:abstractNumId w:val="10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1BB9"/>
    <w:rsid w:val="00002C8C"/>
    <w:rsid w:val="00005656"/>
    <w:rsid w:val="00006ACD"/>
    <w:rsid w:val="00007B80"/>
    <w:rsid w:val="00013A22"/>
    <w:rsid w:val="000149B7"/>
    <w:rsid w:val="00014C3F"/>
    <w:rsid w:val="00017C82"/>
    <w:rsid w:val="00022788"/>
    <w:rsid w:val="00032B88"/>
    <w:rsid w:val="0003600D"/>
    <w:rsid w:val="00044F32"/>
    <w:rsid w:val="00044F9D"/>
    <w:rsid w:val="00045AC4"/>
    <w:rsid w:val="00046DF5"/>
    <w:rsid w:val="00052060"/>
    <w:rsid w:val="0005574A"/>
    <w:rsid w:val="00055FE1"/>
    <w:rsid w:val="00056EC2"/>
    <w:rsid w:val="00060B48"/>
    <w:rsid w:val="000617CE"/>
    <w:rsid w:val="00066557"/>
    <w:rsid w:val="00066A49"/>
    <w:rsid w:val="00067F32"/>
    <w:rsid w:val="0007133A"/>
    <w:rsid w:val="00071807"/>
    <w:rsid w:val="00076175"/>
    <w:rsid w:val="000803E1"/>
    <w:rsid w:val="00082325"/>
    <w:rsid w:val="00083598"/>
    <w:rsid w:val="000840DC"/>
    <w:rsid w:val="00084513"/>
    <w:rsid w:val="00084859"/>
    <w:rsid w:val="00086BCB"/>
    <w:rsid w:val="00092D94"/>
    <w:rsid w:val="000B0868"/>
    <w:rsid w:val="000B33E4"/>
    <w:rsid w:val="000B3E12"/>
    <w:rsid w:val="000B3E78"/>
    <w:rsid w:val="000B3F6A"/>
    <w:rsid w:val="000B7B48"/>
    <w:rsid w:val="000C08D3"/>
    <w:rsid w:val="000C096D"/>
    <w:rsid w:val="000C139A"/>
    <w:rsid w:val="000C2053"/>
    <w:rsid w:val="000C248C"/>
    <w:rsid w:val="000C3989"/>
    <w:rsid w:val="000D12C5"/>
    <w:rsid w:val="000D291C"/>
    <w:rsid w:val="000D2BA0"/>
    <w:rsid w:val="000D5020"/>
    <w:rsid w:val="000D73B1"/>
    <w:rsid w:val="000E5A54"/>
    <w:rsid w:val="000E63D3"/>
    <w:rsid w:val="000E67CF"/>
    <w:rsid w:val="000F3226"/>
    <w:rsid w:val="000F75B2"/>
    <w:rsid w:val="0010461E"/>
    <w:rsid w:val="00104E21"/>
    <w:rsid w:val="00106FAA"/>
    <w:rsid w:val="00107236"/>
    <w:rsid w:val="00113443"/>
    <w:rsid w:val="00113CD0"/>
    <w:rsid w:val="00115C77"/>
    <w:rsid w:val="001176EC"/>
    <w:rsid w:val="00121833"/>
    <w:rsid w:val="00126750"/>
    <w:rsid w:val="001269A7"/>
    <w:rsid w:val="001303BC"/>
    <w:rsid w:val="00131092"/>
    <w:rsid w:val="00140E6A"/>
    <w:rsid w:val="00146545"/>
    <w:rsid w:val="00146B75"/>
    <w:rsid w:val="0015266D"/>
    <w:rsid w:val="0015288A"/>
    <w:rsid w:val="00153617"/>
    <w:rsid w:val="001540BD"/>
    <w:rsid w:val="00160F47"/>
    <w:rsid w:val="001659BC"/>
    <w:rsid w:val="00177CA1"/>
    <w:rsid w:val="00183823"/>
    <w:rsid w:val="00183942"/>
    <w:rsid w:val="00184E47"/>
    <w:rsid w:val="00191C68"/>
    <w:rsid w:val="001A009E"/>
    <w:rsid w:val="001A1287"/>
    <w:rsid w:val="001A1A87"/>
    <w:rsid w:val="001A3859"/>
    <w:rsid w:val="001A3C9D"/>
    <w:rsid w:val="001A43F8"/>
    <w:rsid w:val="001A565F"/>
    <w:rsid w:val="001B79E5"/>
    <w:rsid w:val="001D56F0"/>
    <w:rsid w:val="001D663B"/>
    <w:rsid w:val="001D7B41"/>
    <w:rsid w:val="001E0E28"/>
    <w:rsid w:val="001E1285"/>
    <w:rsid w:val="001E46DA"/>
    <w:rsid w:val="001E7D80"/>
    <w:rsid w:val="001F4B6C"/>
    <w:rsid w:val="001F62CB"/>
    <w:rsid w:val="001F6ED0"/>
    <w:rsid w:val="001F72E6"/>
    <w:rsid w:val="001F73C5"/>
    <w:rsid w:val="00200FC3"/>
    <w:rsid w:val="002046A6"/>
    <w:rsid w:val="00204956"/>
    <w:rsid w:val="00204FCB"/>
    <w:rsid w:val="00213640"/>
    <w:rsid w:val="002163F5"/>
    <w:rsid w:val="00221547"/>
    <w:rsid w:val="002216FC"/>
    <w:rsid w:val="002221F8"/>
    <w:rsid w:val="00222533"/>
    <w:rsid w:val="0022282C"/>
    <w:rsid w:val="00222F30"/>
    <w:rsid w:val="00223A4A"/>
    <w:rsid w:val="00224EE2"/>
    <w:rsid w:val="00225E6E"/>
    <w:rsid w:val="00226759"/>
    <w:rsid w:val="00227EC7"/>
    <w:rsid w:val="002302F6"/>
    <w:rsid w:val="0023117F"/>
    <w:rsid w:val="00231F5A"/>
    <w:rsid w:val="00243BBC"/>
    <w:rsid w:val="00244AD1"/>
    <w:rsid w:val="00245141"/>
    <w:rsid w:val="002463BC"/>
    <w:rsid w:val="002465CE"/>
    <w:rsid w:val="0025734A"/>
    <w:rsid w:val="00263255"/>
    <w:rsid w:val="0026724C"/>
    <w:rsid w:val="0027056E"/>
    <w:rsid w:val="00275A36"/>
    <w:rsid w:val="00276494"/>
    <w:rsid w:val="00277B0C"/>
    <w:rsid w:val="00281DCA"/>
    <w:rsid w:val="00283044"/>
    <w:rsid w:val="00285999"/>
    <w:rsid w:val="002903B7"/>
    <w:rsid w:val="00293D10"/>
    <w:rsid w:val="0029527E"/>
    <w:rsid w:val="002A6B21"/>
    <w:rsid w:val="002A7FC0"/>
    <w:rsid w:val="002B1A2C"/>
    <w:rsid w:val="002C1EF2"/>
    <w:rsid w:val="002C24D5"/>
    <w:rsid w:val="002C2DE6"/>
    <w:rsid w:val="002C324A"/>
    <w:rsid w:val="002C34F2"/>
    <w:rsid w:val="002C47F7"/>
    <w:rsid w:val="002C58FF"/>
    <w:rsid w:val="002C7AFE"/>
    <w:rsid w:val="002D05D2"/>
    <w:rsid w:val="002D3203"/>
    <w:rsid w:val="002D66D3"/>
    <w:rsid w:val="002E0D61"/>
    <w:rsid w:val="002E4C7B"/>
    <w:rsid w:val="00303303"/>
    <w:rsid w:val="0030740C"/>
    <w:rsid w:val="00315833"/>
    <w:rsid w:val="0031727A"/>
    <w:rsid w:val="003215EE"/>
    <w:rsid w:val="003224BF"/>
    <w:rsid w:val="003241A8"/>
    <w:rsid w:val="003253F0"/>
    <w:rsid w:val="0033235C"/>
    <w:rsid w:val="003337DA"/>
    <w:rsid w:val="0033493F"/>
    <w:rsid w:val="00334EFB"/>
    <w:rsid w:val="00335CDE"/>
    <w:rsid w:val="003365A5"/>
    <w:rsid w:val="00336EBE"/>
    <w:rsid w:val="00340734"/>
    <w:rsid w:val="003427F6"/>
    <w:rsid w:val="0034521F"/>
    <w:rsid w:val="00346B41"/>
    <w:rsid w:val="00347192"/>
    <w:rsid w:val="0034744C"/>
    <w:rsid w:val="00350593"/>
    <w:rsid w:val="00351FE0"/>
    <w:rsid w:val="00352615"/>
    <w:rsid w:val="0035412B"/>
    <w:rsid w:val="003545C7"/>
    <w:rsid w:val="003567A8"/>
    <w:rsid w:val="00357359"/>
    <w:rsid w:val="00357B45"/>
    <w:rsid w:val="00362895"/>
    <w:rsid w:val="0036440D"/>
    <w:rsid w:val="00370DBF"/>
    <w:rsid w:val="0037634A"/>
    <w:rsid w:val="00381E8A"/>
    <w:rsid w:val="00382170"/>
    <w:rsid w:val="00386093"/>
    <w:rsid w:val="003904A4"/>
    <w:rsid w:val="00391841"/>
    <w:rsid w:val="00391B6D"/>
    <w:rsid w:val="003940FA"/>
    <w:rsid w:val="00394922"/>
    <w:rsid w:val="003A0072"/>
    <w:rsid w:val="003A0E32"/>
    <w:rsid w:val="003A2B94"/>
    <w:rsid w:val="003A7444"/>
    <w:rsid w:val="003B387D"/>
    <w:rsid w:val="003B5179"/>
    <w:rsid w:val="003C0D58"/>
    <w:rsid w:val="003C2843"/>
    <w:rsid w:val="003D4FA3"/>
    <w:rsid w:val="003E0807"/>
    <w:rsid w:val="003E257D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2007"/>
    <w:rsid w:val="004359D8"/>
    <w:rsid w:val="00436293"/>
    <w:rsid w:val="0043720C"/>
    <w:rsid w:val="004414B5"/>
    <w:rsid w:val="00444482"/>
    <w:rsid w:val="00444B42"/>
    <w:rsid w:val="00445E44"/>
    <w:rsid w:val="004509E2"/>
    <w:rsid w:val="004515EE"/>
    <w:rsid w:val="00452294"/>
    <w:rsid w:val="004529F0"/>
    <w:rsid w:val="00456E71"/>
    <w:rsid w:val="00460A03"/>
    <w:rsid w:val="004634C9"/>
    <w:rsid w:val="00470B3D"/>
    <w:rsid w:val="00472A11"/>
    <w:rsid w:val="00472AAD"/>
    <w:rsid w:val="00474E33"/>
    <w:rsid w:val="00476803"/>
    <w:rsid w:val="00485BFD"/>
    <w:rsid w:val="004867A2"/>
    <w:rsid w:val="00486F23"/>
    <w:rsid w:val="004873F2"/>
    <w:rsid w:val="00490D4C"/>
    <w:rsid w:val="00493A35"/>
    <w:rsid w:val="00493D85"/>
    <w:rsid w:val="00494A24"/>
    <w:rsid w:val="0049527A"/>
    <w:rsid w:val="004966BF"/>
    <w:rsid w:val="00497984"/>
    <w:rsid w:val="004A11CB"/>
    <w:rsid w:val="004A1C72"/>
    <w:rsid w:val="004A2438"/>
    <w:rsid w:val="004A3542"/>
    <w:rsid w:val="004A3ECC"/>
    <w:rsid w:val="004A5088"/>
    <w:rsid w:val="004A59A2"/>
    <w:rsid w:val="004C06E0"/>
    <w:rsid w:val="004C16BB"/>
    <w:rsid w:val="004C1E3F"/>
    <w:rsid w:val="004C23F4"/>
    <w:rsid w:val="004C3075"/>
    <w:rsid w:val="004C3475"/>
    <w:rsid w:val="004C58B6"/>
    <w:rsid w:val="004C7EE2"/>
    <w:rsid w:val="004D16A3"/>
    <w:rsid w:val="004D37EC"/>
    <w:rsid w:val="004D4AA1"/>
    <w:rsid w:val="004D4DFD"/>
    <w:rsid w:val="004D5642"/>
    <w:rsid w:val="004D6D68"/>
    <w:rsid w:val="004E05D7"/>
    <w:rsid w:val="004E3171"/>
    <w:rsid w:val="004E5652"/>
    <w:rsid w:val="004E5EDD"/>
    <w:rsid w:val="004F2202"/>
    <w:rsid w:val="004F448A"/>
    <w:rsid w:val="004F493D"/>
    <w:rsid w:val="004F4C30"/>
    <w:rsid w:val="004F65E8"/>
    <w:rsid w:val="0050005E"/>
    <w:rsid w:val="00500718"/>
    <w:rsid w:val="00502B88"/>
    <w:rsid w:val="00512884"/>
    <w:rsid w:val="005142C4"/>
    <w:rsid w:val="0051509C"/>
    <w:rsid w:val="00524464"/>
    <w:rsid w:val="005272E2"/>
    <w:rsid w:val="0053108F"/>
    <w:rsid w:val="00532B56"/>
    <w:rsid w:val="00534B10"/>
    <w:rsid w:val="005446A2"/>
    <w:rsid w:val="00544D2F"/>
    <w:rsid w:val="00551BD8"/>
    <w:rsid w:val="00552A3C"/>
    <w:rsid w:val="005577D1"/>
    <w:rsid w:val="005666CA"/>
    <w:rsid w:val="00581055"/>
    <w:rsid w:val="00587DC3"/>
    <w:rsid w:val="00591E38"/>
    <w:rsid w:val="005935CF"/>
    <w:rsid w:val="00594389"/>
    <w:rsid w:val="005A145A"/>
    <w:rsid w:val="005A19C5"/>
    <w:rsid w:val="005A2B2B"/>
    <w:rsid w:val="005A3034"/>
    <w:rsid w:val="005A462D"/>
    <w:rsid w:val="005B0345"/>
    <w:rsid w:val="005B253B"/>
    <w:rsid w:val="005B261E"/>
    <w:rsid w:val="005B771D"/>
    <w:rsid w:val="005C5D16"/>
    <w:rsid w:val="005D3193"/>
    <w:rsid w:val="005D4A6E"/>
    <w:rsid w:val="005D56FC"/>
    <w:rsid w:val="005E6778"/>
    <w:rsid w:val="005E6979"/>
    <w:rsid w:val="005E75CB"/>
    <w:rsid w:val="005F748A"/>
    <w:rsid w:val="006013C1"/>
    <w:rsid w:val="006042EF"/>
    <w:rsid w:val="0060669E"/>
    <w:rsid w:val="00610F2E"/>
    <w:rsid w:val="00611399"/>
    <w:rsid w:val="006114F7"/>
    <w:rsid w:val="00611626"/>
    <w:rsid w:val="00614668"/>
    <w:rsid w:val="00624410"/>
    <w:rsid w:val="00624C4E"/>
    <w:rsid w:val="00625200"/>
    <w:rsid w:val="006312EA"/>
    <w:rsid w:val="00635EE2"/>
    <w:rsid w:val="00635F82"/>
    <w:rsid w:val="006362C4"/>
    <w:rsid w:val="006363A8"/>
    <w:rsid w:val="00636DB7"/>
    <w:rsid w:val="00637C5E"/>
    <w:rsid w:val="00640587"/>
    <w:rsid w:val="006454CF"/>
    <w:rsid w:val="00647A30"/>
    <w:rsid w:val="00650905"/>
    <w:rsid w:val="00652820"/>
    <w:rsid w:val="006532ED"/>
    <w:rsid w:val="006549F2"/>
    <w:rsid w:val="006557FA"/>
    <w:rsid w:val="006567B7"/>
    <w:rsid w:val="00657BFB"/>
    <w:rsid w:val="0066031C"/>
    <w:rsid w:val="006632B1"/>
    <w:rsid w:val="0066333C"/>
    <w:rsid w:val="006639B4"/>
    <w:rsid w:val="006650FE"/>
    <w:rsid w:val="00667D4D"/>
    <w:rsid w:val="0067305D"/>
    <w:rsid w:val="00677D9B"/>
    <w:rsid w:val="00680987"/>
    <w:rsid w:val="00681A7F"/>
    <w:rsid w:val="00681C11"/>
    <w:rsid w:val="006867F3"/>
    <w:rsid w:val="00687890"/>
    <w:rsid w:val="006901A2"/>
    <w:rsid w:val="00690368"/>
    <w:rsid w:val="0069079C"/>
    <w:rsid w:val="00690B53"/>
    <w:rsid w:val="006958F4"/>
    <w:rsid w:val="00695B72"/>
    <w:rsid w:val="006A7C6D"/>
    <w:rsid w:val="006B160A"/>
    <w:rsid w:val="006B4E6C"/>
    <w:rsid w:val="006B50B6"/>
    <w:rsid w:val="006B61E8"/>
    <w:rsid w:val="006C621A"/>
    <w:rsid w:val="006D12B4"/>
    <w:rsid w:val="006D2E09"/>
    <w:rsid w:val="006D2E3D"/>
    <w:rsid w:val="006D79EA"/>
    <w:rsid w:val="006E5D05"/>
    <w:rsid w:val="006F23AC"/>
    <w:rsid w:val="006F7452"/>
    <w:rsid w:val="006F7C89"/>
    <w:rsid w:val="00701053"/>
    <w:rsid w:val="00701507"/>
    <w:rsid w:val="00703130"/>
    <w:rsid w:val="00703243"/>
    <w:rsid w:val="0070751E"/>
    <w:rsid w:val="00714021"/>
    <w:rsid w:val="00716A0F"/>
    <w:rsid w:val="00717D45"/>
    <w:rsid w:val="007208F7"/>
    <w:rsid w:val="007218AF"/>
    <w:rsid w:val="00722950"/>
    <w:rsid w:val="00733E19"/>
    <w:rsid w:val="007365D1"/>
    <w:rsid w:val="00740E0E"/>
    <w:rsid w:val="00740FFF"/>
    <w:rsid w:val="0074260C"/>
    <w:rsid w:val="00747542"/>
    <w:rsid w:val="00750212"/>
    <w:rsid w:val="00754779"/>
    <w:rsid w:val="00756D4C"/>
    <w:rsid w:val="0075716D"/>
    <w:rsid w:val="00765AF6"/>
    <w:rsid w:val="00765F14"/>
    <w:rsid w:val="00770E31"/>
    <w:rsid w:val="007718B8"/>
    <w:rsid w:val="007770F1"/>
    <w:rsid w:val="00783FB1"/>
    <w:rsid w:val="00785CDD"/>
    <w:rsid w:val="00787C4E"/>
    <w:rsid w:val="00791847"/>
    <w:rsid w:val="0079249A"/>
    <w:rsid w:val="007925F0"/>
    <w:rsid w:val="007939B3"/>
    <w:rsid w:val="0079509C"/>
    <w:rsid w:val="00795190"/>
    <w:rsid w:val="00796708"/>
    <w:rsid w:val="00797358"/>
    <w:rsid w:val="007B1B42"/>
    <w:rsid w:val="007B2A2C"/>
    <w:rsid w:val="007C30EB"/>
    <w:rsid w:val="007D3F25"/>
    <w:rsid w:val="007D603D"/>
    <w:rsid w:val="007D6E7B"/>
    <w:rsid w:val="007E063C"/>
    <w:rsid w:val="007E2755"/>
    <w:rsid w:val="007E2A4B"/>
    <w:rsid w:val="007E307D"/>
    <w:rsid w:val="007E407C"/>
    <w:rsid w:val="007E6A4E"/>
    <w:rsid w:val="007E6C94"/>
    <w:rsid w:val="007F1005"/>
    <w:rsid w:val="007F25E0"/>
    <w:rsid w:val="007F509E"/>
    <w:rsid w:val="007F5328"/>
    <w:rsid w:val="00803704"/>
    <w:rsid w:val="00804F5A"/>
    <w:rsid w:val="00805CF7"/>
    <w:rsid w:val="00807B4F"/>
    <w:rsid w:val="00807EF9"/>
    <w:rsid w:val="00810C6D"/>
    <w:rsid w:val="00812887"/>
    <w:rsid w:val="00816E82"/>
    <w:rsid w:val="008240A2"/>
    <w:rsid w:val="00824ADD"/>
    <w:rsid w:val="00826F21"/>
    <w:rsid w:val="00834CC8"/>
    <w:rsid w:val="00835E00"/>
    <w:rsid w:val="00837113"/>
    <w:rsid w:val="008414E4"/>
    <w:rsid w:val="00843E21"/>
    <w:rsid w:val="0084508E"/>
    <w:rsid w:val="00853EC6"/>
    <w:rsid w:val="0085501D"/>
    <w:rsid w:val="00857A8A"/>
    <w:rsid w:val="008630EE"/>
    <w:rsid w:val="00864D13"/>
    <w:rsid w:val="008702E3"/>
    <w:rsid w:val="0087178D"/>
    <w:rsid w:val="00871CD5"/>
    <w:rsid w:val="008745A2"/>
    <w:rsid w:val="0087547D"/>
    <w:rsid w:val="008768A8"/>
    <w:rsid w:val="00876C69"/>
    <w:rsid w:val="008814C3"/>
    <w:rsid w:val="00881EFC"/>
    <w:rsid w:val="00882A28"/>
    <w:rsid w:val="0088798F"/>
    <w:rsid w:val="00887E4B"/>
    <w:rsid w:val="00890A03"/>
    <w:rsid w:val="008915C8"/>
    <w:rsid w:val="008930DD"/>
    <w:rsid w:val="008A36CF"/>
    <w:rsid w:val="008A3BC4"/>
    <w:rsid w:val="008B3A53"/>
    <w:rsid w:val="008B403C"/>
    <w:rsid w:val="008B7983"/>
    <w:rsid w:val="008C1934"/>
    <w:rsid w:val="008C2511"/>
    <w:rsid w:val="008D026D"/>
    <w:rsid w:val="008D23AB"/>
    <w:rsid w:val="008D4B8B"/>
    <w:rsid w:val="008D4CBA"/>
    <w:rsid w:val="008D5A78"/>
    <w:rsid w:val="008E21D2"/>
    <w:rsid w:val="008E2884"/>
    <w:rsid w:val="008E6746"/>
    <w:rsid w:val="008E7B64"/>
    <w:rsid w:val="008F2076"/>
    <w:rsid w:val="008F5DCD"/>
    <w:rsid w:val="00900951"/>
    <w:rsid w:val="009017EF"/>
    <w:rsid w:val="00907909"/>
    <w:rsid w:val="00907F8B"/>
    <w:rsid w:val="009118A6"/>
    <w:rsid w:val="00916909"/>
    <w:rsid w:val="00916EC0"/>
    <w:rsid w:val="00920467"/>
    <w:rsid w:val="009205E5"/>
    <w:rsid w:val="009210F3"/>
    <w:rsid w:val="00921DE7"/>
    <w:rsid w:val="00922D56"/>
    <w:rsid w:val="0093041A"/>
    <w:rsid w:val="00930714"/>
    <w:rsid w:val="00931B03"/>
    <w:rsid w:val="009323B9"/>
    <w:rsid w:val="00932DCE"/>
    <w:rsid w:val="0093327E"/>
    <w:rsid w:val="00934028"/>
    <w:rsid w:val="00935433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12FC"/>
    <w:rsid w:val="00984307"/>
    <w:rsid w:val="0098448E"/>
    <w:rsid w:val="00984920"/>
    <w:rsid w:val="009912FC"/>
    <w:rsid w:val="00992F06"/>
    <w:rsid w:val="0099303A"/>
    <w:rsid w:val="009971C2"/>
    <w:rsid w:val="009A1254"/>
    <w:rsid w:val="009A4181"/>
    <w:rsid w:val="009B2FF2"/>
    <w:rsid w:val="009B380C"/>
    <w:rsid w:val="009B4705"/>
    <w:rsid w:val="009B4843"/>
    <w:rsid w:val="009B6543"/>
    <w:rsid w:val="009C199D"/>
    <w:rsid w:val="009C278F"/>
    <w:rsid w:val="009C2B94"/>
    <w:rsid w:val="009C4A81"/>
    <w:rsid w:val="009C5874"/>
    <w:rsid w:val="009D323D"/>
    <w:rsid w:val="009D3B5A"/>
    <w:rsid w:val="009E0C05"/>
    <w:rsid w:val="009E0D1C"/>
    <w:rsid w:val="009E2214"/>
    <w:rsid w:val="009E355A"/>
    <w:rsid w:val="009E63E2"/>
    <w:rsid w:val="009F05CF"/>
    <w:rsid w:val="009F0F3A"/>
    <w:rsid w:val="009F3B9C"/>
    <w:rsid w:val="009F4B77"/>
    <w:rsid w:val="009F5556"/>
    <w:rsid w:val="00A01D0C"/>
    <w:rsid w:val="00A0643F"/>
    <w:rsid w:val="00A067EE"/>
    <w:rsid w:val="00A10FCE"/>
    <w:rsid w:val="00A12F00"/>
    <w:rsid w:val="00A16D91"/>
    <w:rsid w:val="00A174CC"/>
    <w:rsid w:val="00A2073D"/>
    <w:rsid w:val="00A20751"/>
    <w:rsid w:val="00A27E2D"/>
    <w:rsid w:val="00A31D99"/>
    <w:rsid w:val="00A350BA"/>
    <w:rsid w:val="00A357BA"/>
    <w:rsid w:val="00A35ADC"/>
    <w:rsid w:val="00A3691B"/>
    <w:rsid w:val="00A402A3"/>
    <w:rsid w:val="00A43215"/>
    <w:rsid w:val="00A44F3A"/>
    <w:rsid w:val="00A458A7"/>
    <w:rsid w:val="00A53681"/>
    <w:rsid w:val="00A540AB"/>
    <w:rsid w:val="00A54E6C"/>
    <w:rsid w:val="00A55134"/>
    <w:rsid w:val="00A566E3"/>
    <w:rsid w:val="00A56A3E"/>
    <w:rsid w:val="00A633D4"/>
    <w:rsid w:val="00A6461A"/>
    <w:rsid w:val="00A84504"/>
    <w:rsid w:val="00A8672F"/>
    <w:rsid w:val="00A93057"/>
    <w:rsid w:val="00A968B0"/>
    <w:rsid w:val="00A9777C"/>
    <w:rsid w:val="00AA1389"/>
    <w:rsid w:val="00AA32AB"/>
    <w:rsid w:val="00AA7AD2"/>
    <w:rsid w:val="00AB2672"/>
    <w:rsid w:val="00AB2817"/>
    <w:rsid w:val="00AB43C4"/>
    <w:rsid w:val="00AB4EBA"/>
    <w:rsid w:val="00AC32E7"/>
    <w:rsid w:val="00AC3A9F"/>
    <w:rsid w:val="00AC6481"/>
    <w:rsid w:val="00AC6922"/>
    <w:rsid w:val="00AC6D2F"/>
    <w:rsid w:val="00AD4E86"/>
    <w:rsid w:val="00AD5611"/>
    <w:rsid w:val="00AD686A"/>
    <w:rsid w:val="00AE162D"/>
    <w:rsid w:val="00AE2745"/>
    <w:rsid w:val="00AE2F64"/>
    <w:rsid w:val="00AF42CB"/>
    <w:rsid w:val="00AF483F"/>
    <w:rsid w:val="00AF5734"/>
    <w:rsid w:val="00AF5E07"/>
    <w:rsid w:val="00AF5F06"/>
    <w:rsid w:val="00B00A25"/>
    <w:rsid w:val="00B12AF5"/>
    <w:rsid w:val="00B1422A"/>
    <w:rsid w:val="00B14315"/>
    <w:rsid w:val="00B14A84"/>
    <w:rsid w:val="00B15330"/>
    <w:rsid w:val="00B1765C"/>
    <w:rsid w:val="00B213C4"/>
    <w:rsid w:val="00B217FA"/>
    <w:rsid w:val="00B21DF5"/>
    <w:rsid w:val="00B35945"/>
    <w:rsid w:val="00B40525"/>
    <w:rsid w:val="00B40C60"/>
    <w:rsid w:val="00B41731"/>
    <w:rsid w:val="00B46449"/>
    <w:rsid w:val="00B479A9"/>
    <w:rsid w:val="00B52EDF"/>
    <w:rsid w:val="00B63F6A"/>
    <w:rsid w:val="00B71188"/>
    <w:rsid w:val="00B76A41"/>
    <w:rsid w:val="00B857D3"/>
    <w:rsid w:val="00B87D4C"/>
    <w:rsid w:val="00B93646"/>
    <w:rsid w:val="00BA0B38"/>
    <w:rsid w:val="00BA1DBB"/>
    <w:rsid w:val="00BA4510"/>
    <w:rsid w:val="00BA529A"/>
    <w:rsid w:val="00BB3246"/>
    <w:rsid w:val="00BB612A"/>
    <w:rsid w:val="00BD0401"/>
    <w:rsid w:val="00BD0D78"/>
    <w:rsid w:val="00BD499F"/>
    <w:rsid w:val="00BD56DE"/>
    <w:rsid w:val="00BD5FD0"/>
    <w:rsid w:val="00BE3429"/>
    <w:rsid w:val="00BE5AE0"/>
    <w:rsid w:val="00BF2406"/>
    <w:rsid w:val="00BF5C1D"/>
    <w:rsid w:val="00C010FD"/>
    <w:rsid w:val="00C03B1D"/>
    <w:rsid w:val="00C04B1A"/>
    <w:rsid w:val="00C06E43"/>
    <w:rsid w:val="00C13275"/>
    <w:rsid w:val="00C151C7"/>
    <w:rsid w:val="00C16315"/>
    <w:rsid w:val="00C2650A"/>
    <w:rsid w:val="00C3091E"/>
    <w:rsid w:val="00C32B7A"/>
    <w:rsid w:val="00C40FF1"/>
    <w:rsid w:val="00C419E2"/>
    <w:rsid w:val="00C5020E"/>
    <w:rsid w:val="00C50814"/>
    <w:rsid w:val="00C552C1"/>
    <w:rsid w:val="00C56A00"/>
    <w:rsid w:val="00C57452"/>
    <w:rsid w:val="00C61EDF"/>
    <w:rsid w:val="00C6239D"/>
    <w:rsid w:val="00C6594B"/>
    <w:rsid w:val="00C67D86"/>
    <w:rsid w:val="00C67FFB"/>
    <w:rsid w:val="00C7155E"/>
    <w:rsid w:val="00C71D1E"/>
    <w:rsid w:val="00C71D7D"/>
    <w:rsid w:val="00C72434"/>
    <w:rsid w:val="00C74833"/>
    <w:rsid w:val="00C812CC"/>
    <w:rsid w:val="00C850A0"/>
    <w:rsid w:val="00C85A86"/>
    <w:rsid w:val="00C90D2C"/>
    <w:rsid w:val="00C978F0"/>
    <w:rsid w:val="00CA3D96"/>
    <w:rsid w:val="00CA58FE"/>
    <w:rsid w:val="00CB1CB1"/>
    <w:rsid w:val="00CB6BC1"/>
    <w:rsid w:val="00CB6CB8"/>
    <w:rsid w:val="00CC01B7"/>
    <w:rsid w:val="00CC1A68"/>
    <w:rsid w:val="00CC2123"/>
    <w:rsid w:val="00CC4FA9"/>
    <w:rsid w:val="00CC7FEE"/>
    <w:rsid w:val="00CD1712"/>
    <w:rsid w:val="00CD2179"/>
    <w:rsid w:val="00CD2BFD"/>
    <w:rsid w:val="00CD51D8"/>
    <w:rsid w:val="00CE2E7B"/>
    <w:rsid w:val="00CE376A"/>
    <w:rsid w:val="00CE5AD6"/>
    <w:rsid w:val="00CE617F"/>
    <w:rsid w:val="00CE78EF"/>
    <w:rsid w:val="00CF01CE"/>
    <w:rsid w:val="00CF79EB"/>
    <w:rsid w:val="00D01162"/>
    <w:rsid w:val="00D04716"/>
    <w:rsid w:val="00D048F7"/>
    <w:rsid w:val="00D0517E"/>
    <w:rsid w:val="00D140FC"/>
    <w:rsid w:val="00D20C87"/>
    <w:rsid w:val="00D21D8C"/>
    <w:rsid w:val="00D31357"/>
    <w:rsid w:val="00D33220"/>
    <w:rsid w:val="00D334D1"/>
    <w:rsid w:val="00D44C89"/>
    <w:rsid w:val="00D46D0B"/>
    <w:rsid w:val="00D502D8"/>
    <w:rsid w:val="00D516CD"/>
    <w:rsid w:val="00D54F17"/>
    <w:rsid w:val="00D640A2"/>
    <w:rsid w:val="00D64782"/>
    <w:rsid w:val="00D668E6"/>
    <w:rsid w:val="00D70670"/>
    <w:rsid w:val="00D74BF8"/>
    <w:rsid w:val="00D74D80"/>
    <w:rsid w:val="00D76624"/>
    <w:rsid w:val="00D853E2"/>
    <w:rsid w:val="00D87570"/>
    <w:rsid w:val="00D87629"/>
    <w:rsid w:val="00D90011"/>
    <w:rsid w:val="00D91CB9"/>
    <w:rsid w:val="00D923F0"/>
    <w:rsid w:val="00D94C9E"/>
    <w:rsid w:val="00D95DA2"/>
    <w:rsid w:val="00D97989"/>
    <w:rsid w:val="00D97D8D"/>
    <w:rsid w:val="00DA01D5"/>
    <w:rsid w:val="00DA2653"/>
    <w:rsid w:val="00DA352E"/>
    <w:rsid w:val="00DA4A3C"/>
    <w:rsid w:val="00DB44C2"/>
    <w:rsid w:val="00DC1BC4"/>
    <w:rsid w:val="00DC305A"/>
    <w:rsid w:val="00DC3267"/>
    <w:rsid w:val="00DC5EEC"/>
    <w:rsid w:val="00DC72CD"/>
    <w:rsid w:val="00DC7694"/>
    <w:rsid w:val="00DD1BF6"/>
    <w:rsid w:val="00DD2F9B"/>
    <w:rsid w:val="00DD4145"/>
    <w:rsid w:val="00DE2513"/>
    <w:rsid w:val="00DE26E8"/>
    <w:rsid w:val="00DE33FE"/>
    <w:rsid w:val="00DE497C"/>
    <w:rsid w:val="00DF0775"/>
    <w:rsid w:val="00DF68D2"/>
    <w:rsid w:val="00DF6F36"/>
    <w:rsid w:val="00E0084C"/>
    <w:rsid w:val="00E00FF8"/>
    <w:rsid w:val="00E025AB"/>
    <w:rsid w:val="00E02B23"/>
    <w:rsid w:val="00E03723"/>
    <w:rsid w:val="00E06F40"/>
    <w:rsid w:val="00E07BD6"/>
    <w:rsid w:val="00E07CE8"/>
    <w:rsid w:val="00E11E9C"/>
    <w:rsid w:val="00E165B8"/>
    <w:rsid w:val="00E26A07"/>
    <w:rsid w:val="00E26D82"/>
    <w:rsid w:val="00E32595"/>
    <w:rsid w:val="00E37CFD"/>
    <w:rsid w:val="00E41A26"/>
    <w:rsid w:val="00E46BCB"/>
    <w:rsid w:val="00E51CAF"/>
    <w:rsid w:val="00E60202"/>
    <w:rsid w:val="00E60F04"/>
    <w:rsid w:val="00E621F2"/>
    <w:rsid w:val="00E62AAC"/>
    <w:rsid w:val="00E64374"/>
    <w:rsid w:val="00E667F4"/>
    <w:rsid w:val="00E67C2F"/>
    <w:rsid w:val="00E67EF5"/>
    <w:rsid w:val="00E70D11"/>
    <w:rsid w:val="00E74A5B"/>
    <w:rsid w:val="00E804EA"/>
    <w:rsid w:val="00E807B9"/>
    <w:rsid w:val="00E80A71"/>
    <w:rsid w:val="00E82337"/>
    <w:rsid w:val="00E92499"/>
    <w:rsid w:val="00E949AF"/>
    <w:rsid w:val="00E95CA0"/>
    <w:rsid w:val="00E96077"/>
    <w:rsid w:val="00EA0A06"/>
    <w:rsid w:val="00EA6243"/>
    <w:rsid w:val="00EA74AB"/>
    <w:rsid w:val="00EB3D1B"/>
    <w:rsid w:val="00EB6A17"/>
    <w:rsid w:val="00ED1D89"/>
    <w:rsid w:val="00ED2833"/>
    <w:rsid w:val="00ED66BC"/>
    <w:rsid w:val="00EE5EA8"/>
    <w:rsid w:val="00EF069D"/>
    <w:rsid w:val="00EF0D75"/>
    <w:rsid w:val="00EF233A"/>
    <w:rsid w:val="00EF303E"/>
    <w:rsid w:val="00EF3A40"/>
    <w:rsid w:val="00EF7C0B"/>
    <w:rsid w:val="00EF7F78"/>
    <w:rsid w:val="00F01B08"/>
    <w:rsid w:val="00F01C4D"/>
    <w:rsid w:val="00F053FA"/>
    <w:rsid w:val="00F10C97"/>
    <w:rsid w:val="00F1107D"/>
    <w:rsid w:val="00F11C71"/>
    <w:rsid w:val="00F137B9"/>
    <w:rsid w:val="00F15E78"/>
    <w:rsid w:val="00F16019"/>
    <w:rsid w:val="00F164E8"/>
    <w:rsid w:val="00F20E68"/>
    <w:rsid w:val="00F22093"/>
    <w:rsid w:val="00F236DF"/>
    <w:rsid w:val="00F27E6F"/>
    <w:rsid w:val="00F336E6"/>
    <w:rsid w:val="00F36D48"/>
    <w:rsid w:val="00F43AD5"/>
    <w:rsid w:val="00F4402E"/>
    <w:rsid w:val="00F51043"/>
    <w:rsid w:val="00F56DD0"/>
    <w:rsid w:val="00F57388"/>
    <w:rsid w:val="00F6122B"/>
    <w:rsid w:val="00F62AC5"/>
    <w:rsid w:val="00F6491C"/>
    <w:rsid w:val="00F67394"/>
    <w:rsid w:val="00F67BBB"/>
    <w:rsid w:val="00F756A6"/>
    <w:rsid w:val="00F87863"/>
    <w:rsid w:val="00F87D92"/>
    <w:rsid w:val="00F90AA7"/>
    <w:rsid w:val="00F92498"/>
    <w:rsid w:val="00F9496B"/>
    <w:rsid w:val="00F95522"/>
    <w:rsid w:val="00F970C9"/>
    <w:rsid w:val="00F976C3"/>
    <w:rsid w:val="00FA06A8"/>
    <w:rsid w:val="00FA3DF5"/>
    <w:rsid w:val="00FA741F"/>
    <w:rsid w:val="00FB060E"/>
    <w:rsid w:val="00FB1A59"/>
    <w:rsid w:val="00FB4E07"/>
    <w:rsid w:val="00FB755A"/>
    <w:rsid w:val="00FB7CBF"/>
    <w:rsid w:val="00FC60A2"/>
    <w:rsid w:val="00FD1871"/>
    <w:rsid w:val="00FD3110"/>
    <w:rsid w:val="00FD651C"/>
    <w:rsid w:val="00FE2C4C"/>
    <w:rsid w:val="00FF3947"/>
    <w:rsid w:val="00FF560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6A0ADA1C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C77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870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2E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2E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2E3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9812FC"/>
    <w:pPr>
      <w:contextualSpacing/>
    </w:pPr>
  </w:style>
  <w:style w:type="paragraph" w:styleId="Revision">
    <w:name w:val="Revision"/>
    <w:hidden/>
    <w:uiPriority w:val="99"/>
    <w:semiHidden/>
    <w:rsid w:val="00635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B7AEAA6887F4CC8B2ECF1860C92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EDD09-C464-4056-B606-3276B3E0AA0F}"/>
      </w:docPartPr>
      <w:docPartBody>
        <w:p w:rsidR="00D85A51" w:rsidRDefault="00EA7506" w:rsidP="00EA7506">
          <w:pPr>
            <w:pStyle w:val="9B7AEAA6887F4CC8B2ECF1860C92F622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3744560350474FC6BCCC09B77968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64D8-B7CD-40A7-993B-170637E2E0C1}"/>
      </w:docPartPr>
      <w:docPartBody>
        <w:p w:rsidR="00D85A51" w:rsidRDefault="00EA7506" w:rsidP="00EA7506">
          <w:pPr>
            <w:pStyle w:val="3744560350474FC6BCCC09B77968DAAB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7879287DD4A34698A37770CC01DC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8730-8EEA-4091-BD25-87FCF0FCBB62}"/>
      </w:docPartPr>
      <w:docPartBody>
        <w:p w:rsidR="00CB64B7" w:rsidRDefault="006407BC" w:rsidP="006407BC">
          <w:pPr>
            <w:pStyle w:val="7879287DD4A34698A37770CC01DCA374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A86354E1AEE47569125D8B3A959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DDAC-0619-403B-A62D-988C2BC5C174}"/>
      </w:docPartPr>
      <w:docPartBody>
        <w:p w:rsidR="00CB64B7" w:rsidRDefault="006407BC" w:rsidP="006407BC">
          <w:pPr>
            <w:pStyle w:val="1A86354E1AEE47569125D8B3A959475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6A291AA60F84735BFFE2B40F2EF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6CB7-3B11-4CAA-BFD0-D5BA21215D9E}"/>
      </w:docPartPr>
      <w:docPartBody>
        <w:p w:rsidR="00CB64B7" w:rsidRDefault="006407BC" w:rsidP="006407BC">
          <w:pPr>
            <w:pStyle w:val="F6A291AA60F84735BFFE2B40F2EFAE67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D89CC28A0F2444C87A8C3975967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8F5D-BC52-4FCE-AF22-8CBBBA77D9A3}"/>
      </w:docPartPr>
      <w:docPartBody>
        <w:p w:rsidR="00CB64B7" w:rsidRDefault="006407BC" w:rsidP="006407BC">
          <w:pPr>
            <w:pStyle w:val="0D89CC28A0F2444C87A8C397596758C7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92B573BC19F24EF0B5DBC2830873D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B616-A08A-4B57-914F-004576C23222}"/>
      </w:docPartPr>
      <w:docPartBody>
        <w:p w:rsidR="00CB64B7" w:rsidRDefault="006407BC" w:rsidP="006407BC">
          <w:pPr>
            <w:pStyle w:val="92B573BC19F24EF0B5DBC2830873DB91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10D86312EE647A5816F230054538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EB53-C217-4E5D-A014-03541B420A43}"/>
      </w:docPartPr>
      <w:docPartBody>
        <w:p w:rsidR="00CB64B7" w:rsidRDefault="006407BC" w:rsidP="006407BC">
          <w:pPr>
            <w:pStyle w:val="810D86312EE647A5816F230054538977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D980EAE4DD864EAEA87B34D94B06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5BA9-6FCF-4C7D-A6F1-9372AA4EA56B}"/>
      </w:docPartPr>
      <w:docPartBody>
        <w:p w:rsidR="00CB64B7" w:rsidRDefault="006407BC" w:rsidP="006407BC">
          <w:pPr>
            <w:pStyle w:val="D980EAE4DD864EAEA87B34D94B06FCCC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BF91DEFBC717437CB8711A4125C6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874C-C4DC-40D0-8713-31E8428269C6}"/>
      </w:docPartPr>
      <w:docPartBody>
        <w:p w:rsidR="00CB64B7" w:rsidRDefault="006407BC" w:rsidP="006407BC">
          <w:pPr>
            <w:pStyle w:val="BF91DEFBC717437CB8711A4125C6080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B7B0FBF3776A4A2C94F3ED74EB272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15B1-4BCE-4464-89BC-322EE5BE3671}"/>
      </w:docPartPr>
      <w:docPartBody>
        <w:p w:rsidR="00CB64B7" w:rsidRDefault="006407BC" w:rsidP="006407BC">
          <w:pPr>
            <w:pStyle w:val="B7B0FBF3776A4A2C94F3ED74EB27214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BE45A8C508EF434EADE02FF16A00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330E8-D172-459C-8E9F-9D18BB8CCF22}"/>
      </w:docPartPr>
      <w:docPartBody>
        <w:p w:rsidR="00CB64B7" w:rsidRDefault="006407BC" w:rsidP="006407BC">
          <w:pPr>
            <w:pStyle w:val="BE45A8C508EF434EADE02FF16A002371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05CF06C97FBD460D9CBC66033D7F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C34C2-F111-45E9-B621-9244C97634A2}"/>
      </w:docPartPr>
      <w:docPartBody>
        <w:p w:rsidR="00CB64B7" w:rsidRDefault="006407BC" w:rsidP="006407BC">
          <w:pPr>
            <w:pStyle w:val="05CF06C97FBD460D9CBC66033D7F369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5B23820F8B4E493899F7ADAFA588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3CDE-DB9A-4FC4-91EE-00665A29031B}"/>
      </w:docPartPr>
      <w:docPartBody>
        <w:p w:rsidR="00CB64B7" w:rsidRDefault="006407BC" w:rsidP="006407BC">
          <w:pPr>
            <w:pStyle w:val="5B23820F8B4E493899F7ADAFA5883D6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3D2B8262FCD74AA89DC32B59EF283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914F-1058-4FFA-8AD4-5CEA90D68D35}"/>
      </w:docPartPr>
      <w:docPartBody>
        <w:p w:rsidR="00CB64B7" w:rsidRDefault="006407BC" w:rsidP="006407BC">
          <w:pPr>
            <w:pStyle w:val="3D2B8262FCD74AA89DC32B59EF283B6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A891D2B85534B19A3E0B128265FB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7488-F021-43C1-90BA-261B030BDD45}"/>
      </w:docPartPr>
      <w:docPartBody>
        <w:p w:rsidR="00CB64B7" w:rsidRDefault="006407BC" w:rsidP="006407BC">
          <w:pPr>
            <w:pStyle w:val="6A891D2B85534B19A3E0B128265FBB7C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D13A31AF534442078064FC9C6040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16B4-16EB-4DD5-A28A-A7B1C2350384}"/>
      </w:docPartPr>
      <w:docPartBody>
        <w:p w:rsidR="00CB64B7" w:rsidRDefault="006407BC" w:rsidP="006407BC">
          <w:pPr>
            <w:pStyle w:val="D13A31AF534442078064FC9C6040486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046C95DCF674F6CB2D3E5AB4BCF9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618E-CB01-4145-A357-60C72699034D}"/>
      </w:docPartPr>
      <w:docPartBody>
        <w:p w:rsidR="00CB64B7" w:rsidRDefault="006407BC" w:rsidP="006407BC">
          <w:pPr>
            <w:pStyle w:val="E046C95DCF674F6CB2D3E5AB4BCF9D1E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B4392113B4D84A37906C070AA9DD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26062-60CC-4D56-ACDC-70B0F3EF7170}"/>
      </w:docPartPr>
      <w:docPartBody>
        <w:p w:rsidR="00CB64B7" w:rsidRDefault="006407BC" w:rsidP="006407BC">
          <w:pPr>
            <w:pStyle w:val="B4392113B4D84A37906C070AA9DD49DD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C2C9B91200D4DB0BA91322A6B054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0E7B-A5D3-447B-8783-42813A93D065}"/>
      </w:docPartPr>
      <w:docPartBody>
        <w:p w:rsidR="00CB64B7" w:rsidRDefault="006407BC" w:rsidP="006407BC">
          <w:pPr>
            <w:pStyle w:val="0C2C9B91200D4DB0BA91322A6B054027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64ACFDCD7C4F09A860E374D40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184C-1D7B-43E0-A07D-567813EE7736}"/>
      </w:docPartPr>
      <w:docPartBody>
        <w:p w:rsidR="00CB64B7" w:rsidRDefault="006407BC" w:rsidP="006407BC">
          <w:pPr>
            <w:pStyle w:val="5264ACFDCD7C4F09A860E374D40E9998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A9871C54008A4DE6AF3E36201D4E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61C0-1D03-45CE-95D9-EDF6BF34F2D1}"/>
      </w:docPartPr>
      <w:docPartBody>
        <w:p w:rsidR="00CB64B7" w:rsidRDefault="006407BC" w:rsidP="006407BC">
          <w:pPr>
            <w:pStyle w:val="A9871C54008A4DE6AF3E36201D4E06FC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06B31DEDDF644295959FF602DD40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BB68-9434-42E4-A1F3-230335FECC3A}"/>
      </w:docPartPr>
      <w:docPartBody>
        <w:p w:rsidR="00CB64B7" w:rsidRDefault="006407BC" w:rsidP="006407BC">
          <w:pPr>
            <w:pStyle w:val="06B31DEDDF644295959FF602DD4038C8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770FB97A83184DDD96EC2548D3B96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21D45-51CA-4F2E-8B2B-395E5D1DA4A6}"/>
      </w:docPartPr>
      <w:docPartBody>
        <w:p w:rsidR="00CB64B7" w:rsidRDefault="006407BC" w:rsidP="006407BC">
          <w:pPr>
            <w:pStyle w:val="770FB97A83184DDD96EC2548D3B9633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D5C780E888394305B7ED0384378F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DBDCE-C01A-40B6-84B7-89C7E44D10C3}"/>
      </w:docPartPr>
      <w:docPartBody>
        <w:p w:rsidR="00CB64B7" w:rsidRDefault="006407BC" w:rsidP="006407BC">
          <w:pPr>
            <w:pStyle w:val="D5C780E888394305B7ED0384378F0354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20D2C2D2173428B9772E47DF5EB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E0B39-1602-4E89-B2F5-8F758EB57B9B}"/>
      </w:docPartPr>
      <w:docPartBody>
        <w:p w:rsidR="00CB64B7" w:rsidRDefault="006407BC" w:rsidP="006407BC">
          <w:pPr>
            <w:pStyle w:val="F20D2C2D2173428B9772E47DF5EB933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9677C323B3BD4D4387444EC2D0D5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8844-2A5A-4026-A88F-92EF2F70DB9F}"/>
      </w:docPartPr>
      <w:docPartBody>
        <w:p w:rsidR="00CB64B7" w:rsidRDefault="006407BC" w:rsidP="006407BC">
          <w:pPr>
            <w:pStyle w:val="9677C323B3BD4D4387444EC2D0D5F8EE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24785AD7F06843CAA8DC8BE934338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9B42-FD00-41C7-A668-71F7F3E99C78}"/>
      </w:docPartPr>
      <w:docPartBody>
        <w:p w:rsidR="00CB64B7" w:rsidRDefault="006407BC" w:rsidP="006407BC">
          <w:pPr>
            <w:pStyle w:val="24785AD7F06843CAA8DC8BE934338345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9C5218AA50FF4C90B45B3E5E0A74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2EE5-8283-4403-BB31-B57BB9D568D0}"/>
      </w:docPartPr>
      <w:docPartBody>
        <w:p w:rsidR="00CB64B7" w:rsidRDefault="006407BC" w:rsidP="006407BC">
          <w:pPr>
            <w:pStyle w:val="9C5218AA50FF4C90B45B3E5E0A742469"/>
          </w:pPr>
          <w:r w:rsidRPr="00262278">
            <w:rPr>
              <w:color w:val="00B050"/>
            </w:rPr>
            <w:t>1994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6407BC"/>
    <w:rsid w:val="00966881"/>
    <w:rsid w:val="00AF590F"/>
    <w:rsid w:val="00CB64B7"/>
    <w:rsid w:val="00D21A9F"/>
    <w:rsid w:val="00D85A51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07B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B7AEAA6887F4CC8B2ECF1860C92F622">
    <w:name w:val="9B7AEAA6887F4CC8B2ECF1860C92F622"/>
    <w:rsid w:val="00EA7506"/>
  </w:style>
  <w:style w:type="paragraph" w:customStyle="1" w:styleId="1887C1270AC14A63B8A718927AF72690">
    <w:name w:val="1887C1270AC14A63B8A718927AF72690"/>
    <w:rsid w:val="00EA7506"/>
  </w:style>
  <w:style w:type="paragraph" w:customStyle="1" w:styleId="4C99BE3F98B1447D8CA9A7D10BE577CB">
    <w:name w:val="4C99BE3F98B1447D8CA9A7D10BE577CB"/>
    <w:rsid w:val="00EA7506"/>
  </w:style>
  <w:style w:type="paragraph" w:customStyle="1" w:styleId="3744560350474FC6BCCC09B77968DAAB">
    <w:name w:val="3744560350474FC6BCCC09B77968DAAB"/>
    <w:rsid w:val="00EA7506"/>
  </w:style>
  <w:style w:type="paragraph" w:customStyle="1" w:styleId="52110EDF861645D08AE7E658FDC0FB92">
    <w:name w:val="52110EDF861645D08AE7E658FDC0FB92"/>
    <w:rsid w:val="006407BC"/>
  </w:style>
  <w:style w:type="paragraph" w:customStyle="1" w:styleId="E90C84032BDE47A989F02E8EDF3EFED7">
    <w:name w:val="E90C84032BDE47A989F02E8EDF3EFED7"/>
    <w:rsid w:val="006407BC"/>
  </w:style>
  <w:style w:type="paragraph" w:customStyle="1" w:styleId="68EFF988B60C4A50BB420E0CB69FC545">
    <w:name w:val="68EFF988B60C4A50BB420E0CB69FC545"/>
    <w:rsid w:val="006407BC"/>
  </w:style>
  <w:style w:type="paragraph" w:customStyle="1" w:styleId="5539AB027E964BBFA2E6651D14967067">
    <w:name w:val="5539AB027E964BBFA2E6651D14967067"/>
    <w:rsid w:val="006407BC"/>
  </w:style>
  <w:style w:type="paragraph" w:customStyle="1" w:styleId="1AD1499F692B4A07AFE70EC99FCBAD5E">
    <w:name w:val="1AD1499F692B4A07AFE70EC99FCBAD5E"/>
    <w:rsid w:val="006407BC"/>
  </w:style>
  <w:style w:type="paragraph" w:customStyle="1" w:styleId="FE1377DFF7BF497DB8D2DC3846A37AA1">
    <w:name w:val="FE1377DFF7BF497DB8D2DC3846A37AA1"/>
    <w:rsid w:val="006407BC"/>
  </w:style>
  <w:style w:type="paragraph" w:customStyle="1" w:styleId="A6BB478F9CDB4972BEAC46354CF8CB7F">
    <w:name w:val="A6BB478F9CDB4972BEAC46354CF8CB7F"/>
    <w:rsid w:val="006407BC"/>
  </w:style>
  <w:style w:type="paragraph" w:customStyle="1" w:styleId="2223C8F3B2AF419D888E70A8B0FDC396">
    <w:name w:val="2223C8F3B2AF419D888E70A8B0FDC396"/>
    <w:rsid w:val="006407BC"/>
  </w:style>
  <w:style w:type="paragraph" w:customStyle="1" w:styleId="2F623F2ADC09475B9C390DD2B372D9A8">
    <w:name w:val="2F623F2ADC09475B9C390DD2B372D9A8"/>
    <w:rsid w:val="006407BC"/>
  </w:style>
  <w:style w:type="paragraph" w:customStyle="1" w:styleId="C30BBEE0EB3449469A033AF6CB4BE4CA">
    <w:name w:val="C30BBEE0EB3449469A033AF6CB4BE4CA"/>
    <w:rsid w:val="006407BC"/>
  </w:style>
  <w:style w:type="paragraph" w:customStyle="1" w:styleId="6B221D7F7BB7408E899148A3AB1DFA1A">
    <w:name w:val="6B221D7F7BB7408E899148A3AB1DFA1A"/>
    <w:rsid w:val="006407BC"/>
  </w:style>
  <w:style w:type="paragraph" w:customStyle="1" w:styleId="571A44F3FF9047199C9C3BDF77DFE2DA">
    <w:name w:val="571A44F3FF9047199C9C3BDF77DFE2DA"/>
    <w:rsid w:val="006407BC"/>
  </w:style>
  <w:style w:type="paragraph" w:customStyle="1" w:styleId="ED848750DA5D43DC80835272E89283FA">
    <w:name w:val="ED848750DA5D43DC80835272E89283FA"/>
    <w:rsid w:val="006407BC"/>
  </w:style>
  <w:style w:type="paragraph" w:customStyle="1" w:styleId="045117B54645400BB7B71AF1C1267B3D">
    <w:name w:val="045117B54645400BB7B71AF1C1267B3D"/>
    <w:rsid w:val="006407BC"/>
  </w:style>
  <w:style w:type="paragraph" w:customStyle="1" w:styleId="0344326CD48D45099F9EB1E3134F5D6A">
    <w:name w:val="0344326CD48D45099F9EB1E3134F5D6A"/>
    <w:rsid w:val="006407BC"/>
  </w:style>
  <w:style w:type="paragraph" w:customStyle="1" w:styleId="9ACD882A09AA4F93AA4D0BAA546B69A0">
    <w:name w:val="9ACD882A09AA4F93AA4D0BAA546B69A0"/>
    <w:rsid w:val="006407BC"/>
  </w:style>
  <w:style w:type="paragraph" w:customStyle="1" w:styleId="3C369F5070D44EBDA0D14F8702AE16D4">
    <w:name w:val="3C369F5070D44EBDA0D14F8702AE16D4"/>
    <w:rsid w:val="006407BC"/>
  </w:style>
  <w:style w:type="paragraph" w:customStyle="1" w:styleId="D2139C8B49D24B8BAA1B5FE28F345F0D">
    <w:name w:val="D2139C8B49D24B8BAA1B5FE28F345F0D"/>
    <w:rsid w:val="006407BC"/>
  </w:style>
  <w:style w:type="paragraph" w:customStyle="1" w:styleId="CB23B53092FC442AA4398CA48B2B15C1">
    <w:name w:val="CB23B53092FC442AA4398CA48B2B15C1"/>
    <w:rsid w:val="006407BC"/>
  </w:style>
  <w:style w:type="paragraph" w:customStyle="1" w:styleId="04D45E55F6FB4D87B647F31BEBE0433E">
    <w:name w:val="04D45E55F6FB4D87B647F31BEBE0433E"/>
    <w:rsid w:val="006407BC"/>
  </w:style>
  <w:style w:type="paragraph" w:customStyle="1" w:styleId="539D82223572472686D6C9151FF2256D">
    <w:name w:val="539D82223572472686D6C9151FF2256D"/>
    <w:rsid w:val="006407BC"/>
  </w:style>
  <w:style w:type="paragraph" w:customStyle="1" w:styleId="DB50D0A942FD4AACAE05B9B7DA1BCAF1">
    <w:name w:val="DB50D0A942FD4AACAE05B9B7DA1BCAF1"/>
    <w:rsid w:val="006407BC"/>
  </w:style>
  <w:style w:type="paragraph" w:customStyle="1" w:styleId="B74CCDB0B42E4871BC6989E47188EB54">
    <w:name w:val="B74CCDB0B42E4871BC6989E47188EB54"/>
    <w:rsid w:val="006407BC"/>
  </w:style>
  <w:style w:type="paragraph" w:customStyle="1" w:styleId="A3BB5F62B6A1457A9BA8385A812EE3B0">
    <w:name w:val="A3BB5F62B6A1457A9BA8385A812EE3B0"/>
    <w:rsid w:val="006407BC"/>
  </w:style>
  <w:style w:type="paragraph" w:customStyle="1" w:styleId="DEEFAEB32BCA4FF7A333CBF8C7AE6825">
    <w:name w:val="DEEFAEB32BCA4FF7A333CBF8C7AE6825"/>
    <w:rsid w:val="006407BC"/>
  </w:style>
  <w:style w:type="paragraph" w:customStyle="1" w:styleId="F07A99C4B65B407FBF320CA4E7A9D9C7">
    <w:name w:val="F07A99C4B65B407FBF320CA4E7A9D9C7"/>
    <w:rsid w:val="006407BC"/>
  </w:style>
  <w:style w:type="paragraph" w:customStyle="1" w:styleId="A9E62B6DFAD047A9BB08BB0FD15E35AD">
    <w:name w:val="A9E62B6DFAD047A9BB08BB0FD15E35AD"/>
    <w:rsid w:val="006407BC"/>
  </w:style>
  <w:style w:type="paragraph" w:customStyle="1" w:styleId="216F2C2EBCAE494C87F296843A987DFF">
    <w:name w:val="216F2C2EBCAE494C87F296843A987DFF"/>
    <w:rsid w:val="006407BC"/>
  </w:style>
  <w:style w:type="paragraph" w:customStyle="1" w:styleId="AC40B9247D0F4224A7CA3424C56A9FC1">
    <w:name w:val="AC40B9247D0F4224A7CA3424C56A9FC1"/>
    <w:rsid w:val="006407BC"/>
  </w:style>
  <w:style w:type="paragraph" w:customStyle="1" w:styleId="CC2EE6A5C5E549B58C6E96AD9328BB11">
    <w:name w:val="CC2EE6A5C5E549B58C6E96AD9328BB11"/>
    <w:rsid w:val="006407BC"/>
  </w:style>
  <w:style w:type="paragraph" w:customStyle="1" w:styleId="4AF366CCF46A4B499FA25D58860DAD8B">
    <w:name w:val="4AF366CCF46A4B499FA25D58860DAD8B"/>
    <w:rsid w:val="006407BC"/>
  </w:style>
  <w:style w:type="paragraph" w:customStyle="1" w:styleId="AF15B07E20074AD2BE2FA4B7C5FB63B5">
    <w:name w:val="AF15B07E20074AD2BE2FA4B7C5FB63B5"/>
    <w:rsid w:val="006407BC"/>
  </w:style>
  <w:style w:type="paragraph" w:customStyle="1" w:styleId="487754A195B44AE0919C3F7EED9B3812">
    <w:name w:val="487754A195B44AE0919C3F7EED9B3812"/>
    <w:rsid w:val="006407BC"/>
  </w:style>
  <w:style w:type="paragraph" w:customStyle="1" w:styleId="94E6B7CB959A4163B755A57F22BD3A8C">
    <w:name w:val="94E6B7CB959A4163B755A57F22BD3A8C"/>
    <w:rsid w:val="006407BC"/>
  </w:style>
  <w:style w:type="paragraph" w:customStyle="1" w:styleId="A56A3627C8524AF5958522B37CF4CE10">
    <w:name w:val="A56A3627C8524AF5958522B37CF4CE10"/>
    <w:rsid w:val="006407BC"/>
  </w:style>
  <w:style w:type="paragraph" w:customStyle="1" w:styleId="4BE650ECE1144C8884345971C801CD07">
    <w:name w:val="4BE650ECE1144C8884345971C801CD07"/>
    <w:rsid w:val="006407BC"/>
  </w:style>
  <w:style w:type="paragraph" w:customStyle="1" w:styleId="2906E340D83F441780F05CDBEEE4313A">
    <w:name w:val="2906E340D83F441780F05CDBEEE4313A"/>
    <w:rsid w:val="006407BC"/>
  </w:style>
  <w:style w:type="paragraph" w:customStyle="1" w:styleId="7CEC21C6A71F4EDB8B4DB651C88342F1">
    <w:name w:val="7CEC21C6A71F4EDB8B4DB651C88342F1"/>
    <w:rsid w:val="006407BC"/>
  </w:style>
  <w:style w:type="paragraph" w:customStyle="1" w:styleId="701C2E2CD3E24ED19CBC09F349D982F0">
    <w:name w:val="701C2E2CD3E24ED19CBC09F349D982F0"/>
    <w:rsid w:val="006407BC"/>
  </w:style>
  <w:style w:type="paragraph" w:customStyle="1" w:styleId="BDD1185B442247A0ACD4F366AAC98F12">
    <w:name w:val="BDD1185B442247A0ACD4F366AAC98F12"/>
    <w:rsid w:val="006407BC"/>
  </w:style>
  <w:style w:type="paragraph" w:customStyle="1" w:styleId="E4D72ACA692D4675834D7789B6B91888">
    <w:name w:val="E4D72ACA692D4675834D7789B6B91888"/>
    <w:rsid w:val="006407BC"/>
  </w:style>
  <w:style w:type="paragraph" w:customStyle="1" w:styleId="5CB688F3902D4670AF8B88D19D5E102A">
    <w:name w:val="5CB688F3902D4670AF8B88D19D5E102A"/>
    <w:rsid w:val="006407BC"/>
  </w:style>
  <w:style w:type="paragraph" w:customStyle="1" w:styleId="D24C7E8AA2B04D74BDFF344E6E2B728A">
    <w:name w:val="D24C7E8AA2B04D74BDFF344E6E2B728A"/>
    <w:rsid w:val="006407BC"/>
  </w:style>
  <w:style w:type="paragraph" w:customStyle="1" w:styleId="C0BF31C780594850821EEB959B51D567">
    <w:name w:val="C0BF31C780594850821EEB959B51D567"/>
    <w:rsid w:val="006407BC"/>
  </w:style>
  <w:style w:type="paragraph" w:customStyle="1" w:styleId="0BB5FB6CFBCB4B8FACCFA03F9AFE7211">
    <w:name w:val="0BB5FB6CFBCB4B8FACCFA03F9AFE7211"/>
    <w:rsid w:val="006407BC"/>
  </w:style>
  <w:style w:type="paragraph" w:customStyle="1" w:styleId="B0612356E0B74C9499D131B4586622D1">
    <w:name w:val="B0612356E0B74C9499D131B4586622D1"/>
    <w:rsid w:val="006407BC"/>
  </w:style>
  <w:style w:type="paragraph" w:customStyle="1" w:styleId="D9243D5601D442EEBC0C1E9039D57EE2">
    <w:name w:val="D9243D5601D442EEBC0C1E9039D57EE2"/>
    <w:rsid w:val="006407BC"/>
  </w:style>
  <w:style w:type="paragraph" w:customStyle="1" w:styleId="79570C29F92942EEB1A5B0BD9B92AC65">
    <w:name w:val="79570C29F92942EEB1A5B0BD9B92AC65"/>
    <w:rsid w:val="006407BC"/>
  </w:style>
  <w:style w:type="paragraph" w:customStyle="1" w:styleId="22499345A4434EE0A94025D34F2150D1">
    <w:name w:val="22499345A4434EE0A94025D34F2150D1"/>
    <w:rsid w:val="006407BC"/>
  </w:style>
  <w:style w:type="paragraph" w:customStyle="1" w:styleId="95E6B8D551E04A38B8F9B5180348826D">
    <w:name w:val="95E6B8D551E04A38B8F9B5180348826D"/>
    <w:rsid w:val="006407BC"/>
  </w:style>
  <w:style w:type="paragraph" w:customStyle="1" w:styleId="EF11379C3F014603BB38286E0EE3A1B8">
    <w:name w:val="EF11379C3F014603BB38286E0EE3A1B8"/>
    <w:rsid w:val="006407BC"/>
  </w:style>
  <w:style w:type="paragraph" w:customStyle="1" w:styleId="A24ED187E2FA491C9AF10B26696596C0">
    <w:name w:val="A24ED187E2FA491C9AF10B26696596C0"/>
    <w:rsid w:val="006407BC"/>
  </w:style>
  <w:style w:type="paragraph" w:customStyle="1" w:styleId="360749896D0F4D0E8FBD0D0EBCCF8371">
    <w:name w:val="360749896D0F4D0E8FBD0D0EBCCF8371"/>
    <w:rsid w:val="006407BC"/>
  </w:style>
  <w:style w:type="paragraph" w:customStyle="1" w:styleId="C8DBD19C8F2E4AE49D88A81C0D61753F">
    <w:name w:val="C8DBD19C8F2E4AE49D88A81C0D61753F"/>
    <w:rsid w:val="006407BC"/>
  </w:style>
  <w:style w:type="paragraph" w:customStyle="1" w:styleId="28C295C1C60349968BC9B726CCE67E8F">
    <w:name w:val="28C295C1C60349968BC9B726CCE67E8F"/>
    <w:rsid w:val="006407BC"/>
  </w:style>
  <w:style w:type="paragraph" w:customStyle="1" w:styleId="C71828771FDD4218AFCB9DA04B64CB09">
    <w:name w:val="C71828771FDD4218AFCB9DA04B64CB09"/>
    <w:rsid w:val="006407BC"/>
  </w:style>
  <w:style w:type="paragraph" w:customStyle="1" w:styleId="7FA668F9DFDD46778954B761F020F034">
    <w:name w:val="7FA668F9DFDD46778954B761F020F034"/>
    <w:rsid w:val="006407BC"/>
  </w:style>
  <w:style w:type="paragraph" w:customStyle="1" w:styleId="8E098C78DE7342449ECFD63A87B069C9">
    <w:name w:val="8E098C78DE7342449ECFD63A87B069C9"/>
    <w:rsid w:val="006407BC"/>
  </w:style>
  <w:style w:type="paragraph" w:customStyle="1" w:styleId="F43B912FE2BB43718890EE278CB88954">
    <w:name w:val="F43B912FE2BB43718890EE278CB88954"/>
    <w:rsid w:val="006407BC"/>
  </w:style>
  <w:style w:type="paragraph" w:customStyle="1" w:styleId="4197B67636F340F58E395001885EA799">
    <w:name w:val="4197B67636F340F58E395001885EA799"/>
    <w:rsid w:val="006407BC"/>
  </w:style>
  <w:style w:type="paragraph" w:customStyle="1" w:styleId="5C560F2AF40C4B3BBE2736D8D7A59722">
    <w:name w:val="5C560F2AF40C4B3BBE2736D8D7A59722"/>
    <w:rsid w:val="006407BC"/>
  </w:style>
  <w:style w:type="paragraph" w:customStyle="1" w:styleId="1DAB52D9AAB249FB943331171C5C8579">
    <w:name w:val="1DAB52D9AAB249FB943331171C5C8579"/>
    <w:rsid w:val="006407BC"/>
  </w:style>
  <w:style w:type="paragraph" w:customStyle="1" w:styleId="BB3451CAF85E41F8A7F91196CB379B20">
    <w:name w:val="BB3451CAF85E41F8A7F91196CB379B20"/>
    <w:rsid w:val="006407BC"/>
  </w:style>
  <w:style w:type="paragraph" w:customStyle="1" w:styleId="F8AC9B1C67E841979F24E62F068FC3A5">
    <w:name w:val="F8AC9B1C67E841979F24E62F068FC3A5"/>
    <w:rsid w:val="006407BC"/>
  </w:style>
  <w:style w:type="paragraph" w:customStyle="1" w:styleId="FA24F9261CF94E2CA09920A9140063AA">
    <w:name w:val="FA24F9261CF94E2CA09920A9140063AA"/>
    <w:rsid w:val="006407BC"/>
  </w:style>
  <w:style w:type="paragraph" w:customStyle="1" w:styleId="AA2EAF1B9C1248C8B79124C22B0661B7">
    <w:name w:val="AA2EAF1B9C1248C8B79124C22B0661B7"/>
    <w:rsid w:val="006407BC"/>
  </w:style>
  <w:style w:type="paragraph" w:customStyle="1" w:styleId="770466818F8D4C8D9256401FF7D22539">
    <w:name w:val="770466818F8D4C8D9256401FF7D22539"/>
    <w:rsid w:val="006407BC"/>
  </w:style>
  <w:style w:type="paragraph" w:customStyle="1" w:styleId="7193F583081B491CA5FF4E589C107F37">
    <w:name w:val="7193F583081B491CA5FF4E589C107F37"/>
    <w:rsid w:val="006407BC"/>
  </w:style>
  <w:style w:type="paragraph" w:customStyle="1" w:styleId="34BD1155FAAE4A0E8CB672BCA9A0ECE6">
    <w:name w:val="34BD1155FAAE4A0E8CB672BCA9A0ECE6"/>
    <w:rsid w:val="006407BC"/>
  </w:style>
  <w:style w:type="paragraph" w:customStyle="1" w:styleId="AF3FC97A822F4E22A0927B5BCE81DCD0">
    <w:name w:val="AF3FC97A822F4E22A0927B5BCE81DCD0"/>
    <w:rsid w:val="006407BC"/>
  </w:style>
  <w:style w:type="paragraph" w:customStyle="1" w:styleId="081C12724B9642718A2EA25718F38C8F">
    <w:name w:val="081C12724B9642718A2EA25718F38C8F"/>
    <w:rsid w:val="006407BC"/>
  </w:style>
  <w:style w:type="paragraph" w:customStyle="1" w:styleId="5C20CC2F3E41495F9FCBE6E8E9C9ECCC">
    <w:name w:val="5C20CC2F3E41495F9FCBE6E8E9C9ECCC"/>
    <w:rsid w:val="006407BC"/>
  </w:style>
  <w:style w:type="paragraph" w:customStyle="1" w:styleId="0BA68462CC3644C081734B7CD2628213">
    <w:name w:val="0BA68462CC3644C081734B7CD2628213"/>
    <w:rsid w:val="006407BC"/>
  </w:style>
  <w:style w:type="paragraph" w:customStyle="1" w:styleId="03AD24D16FFE45739E1ECEEDAA0F292D">
    <w:name w:val="03AD24D16FFE45739E1ECEEDAA0F292D"/>
    <w:rsid w:val="006407BC"/>
  </w:style>
  <w:style w:type="paragraph" w:customStyle="1" w:styleId="A9C4DA3B5C0B463DBF69584643D7DDA5">
    <w:name w:val="A9C4DA3B5C0B463DBF69584643D7DDA5"/>
    <w:rsid w:val="006407BC"/>
  </w:style>
  <w:style w:type="paragraph" w:customStyle="1" w:styleId="CB69D2ABFC9544DFB2CF4512400AEDEB">
    <w:name w:val="CB69D2ABFC9544DFB2CF4512400AEDEB"/>
    <w:rsid w:val="006407BC"/>
  </w:style>
  <w:style w:type="paragraph" w:customStyle="1" w:styleId="94C1044D603347E991A0872044E167C1">
    <w:name w:val="94C1044D603347E991A0872044E167C1"/>
    <w:rsid w:val="006407BC"/>
  </w:style>
  <w:style w:type="paragraph" w:customStyle="1" w:styleId="2910416A2EC14F12AF45AA2F3AD5C3D5">
    <w:name w:val="2910416A2EC14F12AF45AA2F3AD5C3D5"/>
    <w:rsid w:val="006407BC"/>
  </w:style>
  <w:style w:type="paragraph" w:customStyle="1" w:styleId="73853341E4B44FA68118E7663EF85677">
    <w:name w:val="73853341E4B44FA68118E7663EF85677"/>
    <w:rsid w:val="006407BC"/>
  </w:style>
  <w:style w:type="paragraph" w:customStyle="1" w:styleId="88BCBDE8607546A7BF777BDCC7577287">
    <w:name w:val="88BCBDE8607546A7BF777BDCC7577287"/>
    <w:rsid w:val="006407BC"/>
  </w:style>
  <w:style w:type="paragraph" w:customStyle="1" w:styleId="6731AB7732B94E6197CE0D8503174999">
    <w:name w:val="6731AB7732B94E6197CE0D8503174999"/>
    <w:rsid w:val="006407BC"/>
  </w:style>
  <w:style w:type="paragraph" w:customStyle="1" w:styleId="8091C7E6FC62429B81926ACB4F0614E9">
    <w:name w:val="8091C7E6FC62429B81926ACB4F0614E9"/>
    <w:rsid w:val="006407BC"/>
  </w:style>
  <w:style w:type="paragraph" w:customStyle="1" w:styleId="421CF7D0682A4C8EA3DB81ED090E79BE">
    <w:name w:val="421CF7D0682A4C8EA3DB81ED090E79BE"/>
    <w:rsid w:val="006407BC"/>
  </w:style>
  <w:style w:type="paragraph" w:customStyle="1" w:styleId="849D8FF826934394800B3BB8BEF5BF79">
    <w:name w:val="849D8FF826934394800B3BB8BEF5BF79"/>
    <w:rsid w:val="006407BC"/>
  </w:style>
  <w:style w:type="paragraph" w:customStyle="1" w:styleId="18CA1994B93140E5842092AC138698FD">
    <w:name w:val="18CA1994B93140E5842092AC138698FD"/>
    <w:rsid w:val="006407BC"/>
  </w:style>
  <w:style w:type="paragraph" w:customStyle="1" w:styleId="C4865C99F9F04EF8B6DE2B80A2D1484C">
    <w:name w:val="C4865C99F9F04EF8B6DE2B80A2D1484C"/>
    <w:rsid w:val="006407BC"/>
  </w:style>
  <w:style w:type="paragraph" w:customStyle="1" w:styleId="76F4A42E41BD4DC1B119598DF96EA442">
    <w:name w:val="76F4A42E41BD4DC1B119598DF96EA442"/>
    <w:rsid w:val="006407BC"/>
  </w:style>
  <w:style w:type="paragraph" w:customStyle="1" w:styleId="95A876E9378747C2B193F386651D22B8">
    <w:name w:val="95A876E9378747C2B193F386651D22B8"/>
    <w:rsid w:val="006407BC"/>
  </w:style>
  <w:style w:type="paragraph" w:customStyle="1" w:styleId="2A979EDE4FB24F9E98F021FDCA98DFFE">
    <w:name w:val="2A979EDE4FB24F9E98F021FDCA98DFFE"/>
    <w:rsid w:val="006407BC"/>
  </w:style>
  <w:style w:type="paragraph" w:customStyle="1" w:styleId="B37CCFC23E3A47FA81C3DEF7ECFC6F55">
    <w:name w:val="B37CCFC23E3A47FA81C3DEF7ECFC6F55"/>
    <w:rsid w:val="006407BC"/>
  </w:style>
  <w:style w:type="paragraph" w:customStyle="1" w:styleId="1A625960DE1E435C82434C313E36FFC0">
    <w:name w:val="1A625960DE1E435C82434C313E36FFC0"/>
    <w:rsid w:val="006407BC"/>
  </w:style>
  <w:style w:type="paragraph" w:customStyle="1" w:styleId="5E85DFFDACAF46018B258B3669F51F7D">
    <w:name w:val="5E85DFFDACAF46018B258B3669F51F7D"/>
    <w:rsid w:val="006407BC"/>
  </w:style>
  <w:style w:type="paragraph" w:customStyle="1" w:styleId="1054269A02104A65A916B67D4553D2C9">
    <w:name w:val="1054269A02104A65A916B67D4553D2C9"/>
    <w:rsid w:val="006407BC"/>
  </w:style>
  <w:style w:type="paragraph" w:customStyle="1" w:styleId="5C21173DFA404D52A87A493CB900A32F">
    <w:name w:val="5C21173DFA404D52A87A493CB900A32F"/>
    <w:rsid w:val="006407BC"/>
  </w:style>
  <w:style w:type="paragraph" w:customStyle="1" w:styleId="45157148F59C402CB19BB89E7172D0C8">
    <w:name w:val="45157148F59C402CB19BB89E7172D0C8"/>
    <w:rsid w:val="006407BC"/>
  </w:style>
  <w:style w:type="paragraph" w:customStyle="1" w:styleId="C08778F2EC21474C85D783C3A98027C3">
    <w:name w:val="C08778F2EC21474C85D783C3A98027C3"/>
    <w:rsid w:val="006407BC"/>
  </w:style>
  <w:style w:type="paragraph" w:customStyle="1" w:styleId="664FF0E6375B462C918200680B8AEE5F">
    <w:name w:val="664FF0E6375B462C918200680B8AEE5F"/>
    <w:rsid w:val="006407BC"/>
  </w:style>
  <w:style w:type="paragraph" w:customStyle="1" w:styleId="1027F16DA600412E9765FC261E15D226">
    <w:name w:val="1027F16DA600412E9765FC261E15D226"/>
    <w:rsid w:val="006407BC"/>
  </w:style>
  <w:style w:type="paragraph" w:customStyle="1" w:styleId="8C9641D801BB4FA98714FE68045DA77A">
    <w:name w:val="8C9641D801BB4FA98714FE68045DA77A"/>
    <w:rsid w:val="006407BC"/>
  </w:style>
  <w:style w:type="paragraph" w:customStyle="1" w:styleId="87D937E2C28348D7AD4B61495A757B3D">
    <w:name w:val="87D937E2C28348D7AD4B61495A757B3D"/>
    <w:rsid w:val="006407BC"/>
  </w:style>
  <w:style w:type="paragraph" w:customStyle="1" w:styleId="DC3EE585F39544C6ABBF26760EAA2A08">
    <w:name w:val="DC3EE585F39544C6ABBF26760EAA2A08"/>
    <w:rsid w:val="006407BC"/>
  </w:style>
  <w:style w:type="paragraph" w:customStyle="1" w:styleId="39D53C67FA9C46C389290C1B487EECEF">
    <w:name w:val="39D53C67FA9C46C389290C1B487EECEF"/>
    <w:rsid w:val="006407BC"/>
  </w:style>
  <w:style w:type="paragraph" w:customStyle="1" w:styleId="7E288DF243BC46B08639A5143F5769B3">
    <w:name w:val="7E288DF243BC46B08639A5143F5769B3"/>
    <w:rsid w:val="006407BC"/>
  </w:style>
  <w:style w:type="paragraph" w:customStyle="1" w:styleId="F9FF655F1840481BA0CAA916629EB937">
    <w:name w:val="F9FF655F1840481BA0CAA916629EB937"/>
    <w:rsid w:val="006407BC"/>
  </w:style>
  <w:style w:type="paragraph" w:customStyle="1" w:styleId="BBB66390BD344D6C92BBD0C353B36E49">
    <w:name w:val="BBB66390BD344D6C92BBD0C353B36E49"/>
    <w:rsid w:val="006407BC"/>
  </w:style>
  <w:style w:type="paragraph" w:customStyle="1" w:styleId="7389E8B8AA33472EBD8249F25CCA49FD">
    <w:name w:val="7389E8B8AA33472EBD8249F25CCA49FD"/>
    <w:rsid w:val="006407BC"/>
  </w:style>
  <w:style w:type="paragraph" w:customStyle="1" w:styleId="3C53363DC05148C484EC3B730A1602E7">
    <w:name w:val="3C53363DC05148C484EC3B730A1602E7"/>
    <w:rsid w:val="006407BC"/>
  </w:style>
  <w:style w:type="paragraph" w:customStyle="1" w:styleId="E12B24A9066441CB8D3AF1255593226C">
    <w:name w:val="E12B24A9066441CB8D3AF1255593226C"/>
    <w:rsid w:val="006407BC"/>
  </w:style>
  <w:style w:type="paragraph" w:customStyle="1" w:styleId="BCACFB6A7B554B648964E0269B2AA9BA">
    <w:name w:val="BCACFB6A7B554B648964E0269B2AA9BA"/>
    <w:rsid w:val="006407BC"/>
  </w:style>
  <w:style w:type="paragraph" w:customStyle="1" w:styleId="AEDC81482F054B8499B098E8E18EB4F3">
    <w:name w:val="AEDC81482F054B8499B098E8E18EB4F3"/>
    <w:rsid w:val="006407BC"/>
  </w:style>
  <w:style w:type="paragraph" w:customStyle="1" w:styleId="801E8632875F4F18B09744F02E31A472">
    <w:name w:val="801E8632875F4F18B09744F02E31A472"/>
    <w:rsid w:val="006407BC"/>
  </w:style>
  <w:style w:type="paragraph" w:customStyle="1" w:styleId="63D7F5C3905346AAAA56F1ECB8774757">
    <w:name w:val="63D7F5C3905346AAAA56F1ECB8774757"/>
    <w:rsid w:val="006407BC"/>
  </w:style>
  <w:style w:type="paragraph" w:customStyle="1" w:styleId="3B633EB6856549AA854A3D01511CBC19">
    <w:name w:val="3B633EB6856549AA854A3D01511CBC19"/>
    <w:rsid w:val="006407BC"/>
  </w:style>
  <w:style w:type="paragraph" w:customStyle="1" w:styleId="E87F94235EF047E99BC83F8F8029E676">
    <w:name w:val="E87F94235EF047E99BC83F8F8029E676"/>
    <w:rsid w:val="006407BC"/>
  </w:style>
  <w:style w:type="paragraph" w:customStyle="1" w:styleId="4851B03EF9074BD79E119BA81C707E28">
    <w:name w:val="4851B03EF9074BD79E119BA81C707E28"/>
    <w:rsid w:val="006407BC"/>
  </w:style>
  <w:style w:type="paragraph" w:customStyle="1" w:styleId="F5CC34663A87460CACB499E11464627D">
    <w:name w:val="F5CC34663A87460CACB499E11464627D"/>
    <w:rsid w:val="006407BC"/>
  </w:style>
  <w:style w:type="paragraph" w:customStyle="1" w:styleId="F40B45D98D874E0BAF9E5283D5B26035">
    <w:name w:val="F40B45D98D874E0BAF9E5283D5B26035"/>
    <w:rsid w:val="006407BC"/>
  </w:style>
  <w:style w:type="paragraph" w:customStyle="1" w:styleId="FF937CC84F7045FDA25C6DF986DB0C8D">
    <w:name w:val="FF937CC84F7045FDA25C6DF986DB0C8D"/>
    <w:rsid w:val="006407BC"/>
  </w:style>
  <w:style w:type="paragraph" w:customStyle="1" w:styleId="A2B6D46DCB6944B5AEEB4744D2063797">
    <w:name w:val="A2B6D46DCB6944B5AEEB4744D2063797"/>
    <w:rsid w:val="006407BC"/>
  </w:style>
  <w:style w:type="paragraph" w:customStyle="1" w:styleId="317D5637306D4E888B842CE9CF14CF49">
    <w:name w:val="317D5637306D4E888B842CE9CF14CF49"/>
    <w:rsid w:val="006407BC"/>
  </w:style>
  <w:style w:type="paragraph" w:customStyle="1" w:styleId="DADCE7188B8945EC9B50A6A72A3EB6F2">
    <w:name w:val="DADCE7188B8945EC9B50A6A72A3EB6F2"/>
    <w:rsid w:val="006407BC"/>
  </w:style>
  <w:style w:type="paragraph" w:customStyle="1" w:styleId="5FB2CF13ED084D4788AEE4E27EC1F4DC">
    <w:name w:val="5FB2CF13ED084D4788AEE4E27EC1F4DC"/>
    <w:rsid w:val="006407BC"/>
  </w:style>
  <w:style w:type="paragraph" w:customStyle="1" w:styleId="1F19D0BB4FE6425F81145AD822AA1008">
    <w:name w:val="1F19D0BB4FE6425F81145AD822AA1008"/>
    <w:rsid w:val="006407BC"/>
  </w:style>
  <w:style w:type="paragraph" w:customStyle="1" w:styleId="8FCC00ACB2B740689A9F753BAF33F6D1">
    <w:name w:val="8FCC00ACB2B740689A9F753BAF33F6D1"/>
    <w:rsid w:val="006407BC"/>
  </w:style>
  <w:style w:type="paragraph" w:customStyle="1" w:styleId="4EC2C3DD91354111912DC1F74CDE686D">
    <w:name w:val="4EC2C3DD91354111912DC1F74CDE686D"/>
    <w:rsid w:val="006407BC"/>
  </w:style>
  <w:style w:type="paragraph" w:customStyle="1" w:styleId="473562EA2C7D44C085223B0B9B72AEE3">
    <w:name w:val="473562EA2C7D44C085223B0B9B72AEE3"/>
    <w:rsid w:val="006407BC"/>
  </w:style>
  <w:style w:type="paragraph" w:customStyle="1" w:styleId="08405810DCE84AE19D9B2E304F88962F">
    <w:name w:val="08405810DCE84AE19D9B2E304F88962F"/>
    <w:rsid w:val="006407BC"/>
  </w:style>
  <w:style w:type="paragraph" w:customStyle="1" w:styleId="647029D1FB044721AD03009B9E61362A">
    <w:name w:val="647029D1FB044721AD03009B9E61362A"/>
    <w:rsid w:val="006407BC"/>
  </w:style>
  <w:style w:type="paragraph" w:customStyle="1" w:styleId="5B9E52AC11014BAC96F6B5B802104BB9">
    <w:name w:val="5B9E52AC11014BAC96F6B5B802104BB9"/>
    <w:rsid w:val="006407BC"/>
  </w:style>
  <w:style w:type="paragraph" w:customStyle="1" w:styleId="BEDFD003D1B24EEFA383E6DF1EF2951A">
    <w:name w:val="BEDFD003D1B24EEFA383E6DF1EF2951A"/>
    <w:rsid w:val="006407BC"/>
  </w:style>
  <w:style w:type="paragraph" w:customStyle="1" w:styleId="7879287DD4A34698A37770CC01DCA374">
    <w:name w:val="7879287DD4A34698A37770CC01DCA374"/>
    <w:rsid w:val="006407BC"/>
  </w:style>
  <w:style w:type="paragraph" w:customStyle="1" w:styleId="1A86354E1AEE47569125D8B3A959475B">
    <w:name w:val="1A86354E1AEE47569125D8B3A959475B"/>
    <w:rsid w:val="006407BC"/>
  </w:style>
  <w:style w:type="paragraph" w:customStyle="1" w:styleId="F6A291AA60F84735BFFE2B40F2EFAE67">
    <w:name w:val="F6A291AA60F84735BFFE2B40F2EFAE67"/>
    <w:rsid w:val="006407BC"/>
  </w:style>
  <w:style w:type="paragraph" w:customStyle="1" w:styleId="0D89CC28A0F2444C87A8C397596758C7">
    <w:name w:val="0D89CC28A0F2444C87A8C397596758C7"/>
    <w:rsid w:val="006407BC"/>
  </w:style>
  <w:style w:type="paragraph" w:customStyle="1" w:styleId="92B573BC19F24EF0B5DBC2830873DB91">
    <w:name w:val="92B573BC19F24EF0B5DBC2830873DB91"/>
    <w:rsid w:val="006407BC"/>
  </w:style>
  <w:style w:type="paragraph" w:customStyle="1" w:styleId="810D86312EE647A5816F230054538977">
    <w:name w:val="810D86312EE647A5816F230054538977"/>
    <w:rsid w:val="006407BC"/>
  </w:style>
  <w:style w:type="paragraph" w:customStyle="1" w:styleId="D980EAE4DD864EAEA87B34D94B06FCCC">
    <w:name w:val="D980EAE4DD864EAEA87B34D94B06FCCC"/>
    <w:rsid w:val="006407BC"/>
  </w:style>
  <w:style w:type="paragraph" w:customStyle="1" w:styleId="BF91DEFBC717437CB8711A4125C6080D">
    <w:name w:val="BF91DEFBC717437CB8711A4125C6080D"/>
    <w:rsid w:val="006407BC"/>
  </w:style>
  <w:style w:type="paragraph" w:customStyle="1" w:styleId="B7B0FBF3776A4A2C94F3ED74EB272140">
    <w:name w:val="B7B0FBF3776A4A2C94F3ED74EB272140"/>
    <w:rsid w:val="006407BC"/>
  </w:style>
  <w:style w:type="paragraph" w:customStyle="1" w:styleId="BE45A8C508EF434EADE02FF16A002371">
    <w:name w:val="BE45A8C508EF434EADE02FF16A002371"/>
    <w:rsid w:val="006407BC"/>
  </w:style>
  <w:style w:type="paragraph" w:customStyle="1" w:styleId="05CF06C97FBD460D9CBC66033D7F369E">
    <w:name w:val="05CF06C97FBD460D9CBC66033D7F369E"/>
    <w:rsid w:val="006407BC"/>
  </w:style>
  <w:style w:type="paragraph" w:customStyle="1" w:styleId="5B23820F8B4E493899F7ADAFA5883D65">
    <w:name w:val="5B23820F8B4E493899F7ADAFA5883D65"/>
    <w:rsid w:val="006407BC"/>
  </w:style>
  <w:style w:type="paragraph" w:customStyle="1" w:styleId="3D2B8262FCD74AA89DC32B59EF283B6E">
    <w:name w:val="3D2B8262FCD74AA89DC32B59EF283B6E"/>
    <w:rsid w:val="006407BC"/>
  </w:style>
  <w:style w:type="paragraph" w:customStyle="1" w:styleId="6A891D2B85534B19A3E0B128265FBB7C">
    <w:name w:val="6A891D2B85534B19A3E0B128265FBB7C"/>
    <w:rsid w:val="006407BC"/>
  </w:style>
  <w:style w:type="paragraph" w:customStyle="1" w:styleId="D13A31AF534442078064FC9C6040486A">
    <w:name w:val="D13A31AF534442078064FC9C6040486A"/>
    <w:rsid w:val="006407BC"/>
  </w:style>
  <w:style w:type="paragraph" w:customStyle="1" w:styleId="E046C95DCF674F6CB2D3E5AB4BCF9D1E">
    <w:name w:val="E046C95DCF674F6CB2D3E5AB4BCF9D1E"/>
    <w:rsid w:val="006407BC"/>
  </w:style>
  <w:style w:type="paragraph" w:customStyle="1" w:styleId="B4392113B4D84A37906C070AA9DD49DD">
    <w:name w:val="B4392113B4D84A37906C070AA9DD49DD"/>
    <w:rsid w:val="006407BC"/>
  </w:style>
  <w:style w:type="paragraph" w:customStyle="1" w:styleId="0C2C9B91200D4DB0BA91322A6B054027">
    <w:name w:val="0C2C9B91200D4DB0BA91322A6B054027"/>
    <w:rsid w:val="006407BC"/>
  </w:style>
  <w:style w:type="paragraph" w:customStyle="1" w:styleId="5264ACFDCD7C4F09A860E374D40E9998">
    <w:name w:val="5264ACFDCD7C4F09A860E374D40E9998"/>
    <w:rsid w:val="006407BC"/>
  </w:style>
  <w:style w:type="paragraph" w:customStyle="1" w:styleId="A9871C54008A4DE6AF3E36201D4E06FC">
    <w:name w:val="A9871C54008A4DE6AF3E36201D4E06FC"/>
    <w:rsid w:val="006407BC"/>
  </w:style>
  <w:style w:type="paragraph" w:customStyle="1" w:styleId="06B31DEDDF644295959FF602DD4038C8">
    <w:name w:val="06B31DEDDF644295959FF602DD4038C8"/>
    <w:rsid w:val="006407BC"/>
  </w:style>
  <w:style w:type="paragraph" w:customStyle="1" w:styleId="770FB97A83184DDD96EC2548D3B96330">
    <w:name w:val="770FB97A83184DDD96EC2548D3B96330"/>
    <w:rsid w:val="006407BC"/>
  </w:style>
  <w:style w:type="paragraph" w:customStyle="1" w:styleId="D5C780E888394305B7ED0384378F0354">
    <w:name w:val="D5C780E888394305B7ED0384378F0354"/>
    <w:rsid w:val="006407BC"/>
  </w:style>
  <w:style w:type="paragraph" w:customStyle="1" w:styleId="F20D2C2D2173428B9772E47DF5EB9330">
    <w:name w:val="F20D2C2D2173428B9772E47DF5EB9330"/>
    <w:rsid w:val="006407BC"/>
  </w:style>
  <w:style w:type="paragraph" w:customStyle="1" w:styleId="E653D83DAAD24D87A6D1866EB659642B">
    <w:name w:val="E653D83DAAD24D87A6D1866EB659642B"/>
    <w:rsid w:val="006407BC"/>
  </w:style>
  <w:style w:type="paragraph" w:customStyle="1" w:styleId="6EB37685EB7A4F1CB7A9FE0D1D9FBAC1">
    <w:name w:val="6EB37685EB7A4F1CB7A9FE0D1D9FBAC1"/>
    <w:rsid w:val="006407BC"/>
  </w:style>
  <w:style w:type="paragraph" w:customStyle="1" w:styleId="E6E11B17BB5F45409E540525B9EDE6C4">
    <w:name w:val="E6E11B17BB5F45409E540525B9EDE6C4"/>
    <w:rsid w:val="006407BC"/>
  </w:style>
  <w:style w:type="paragraph" w:customStyle="1" w:styleId="7904CD005E2540C2B7B7F91D8CAF5935">
    <w:name w:val="7904CD005E2540C2B7B7F91D8CAF5935"/>
    <w:rsid w:val="006407BC"/>
  </w:style>
  <w:style w:type="paragraph" w:customStyle="1" w:styleId="E1E3E100F0374B649AAA436E73FD9284">
    <w:name w:val="E1E3E100F0374B649AAA436E73FD9284"/>
    <w:rsid w:val="006407BC"/>
  </w:style>
  <w:style w:type="paragraph" w:customStyle="1" w:styleId="4DAF0F42D23C4F7A9F89CD5A8A4C03CA">
    <w:name w:val="4DAF0F42D23C4F7A9F89CD5A8A4C03CA"/>
    <w:rsid w:val="006407BC"/>
  </w:style>
  <w:style w:type="paragraph" w:customStyle="1" w:styleId="6431A605AF7440FFB958C5A112F1EC00">
    <w:name w:val="6431A605AF7440FFB958C5A112F1EC00"/>
    <w:rsid w:val="006407BC"/>
  </w:style>
  <w:style w:type="paragraph" w:customStyle="1" w:styleId="397B91E390544C4F9BBB1517820E9038">
    <w:name w:val="397B91E390544C4F9BBB1517820E9038"/>
    <w:rsid w:val="006407BC"/>
  </w:style>
  <w:style w:type="paragraph" w:customStyle="1" w:styleId="78E4D4900EAF45809EB8BD3FA0CB3ED8">
    <w:name w:val="78E4D4900EAF45809EB8BD3FA0CB3ED8"/>
    <w:rsid w:val="006407BC"/>
  </w:style>
  <w:style w:type="paragraph" w:customStyle="1" w:styleId="3925C93A209B48D98BFEC254A9E90948">
    <w:name w:val="3925C93A209B48D98BFEC254A9E90948"/>
    <w:rsid w:val="006407BC"/>
  </w:style>
  <w:style w:type="paragraph" w:customStyle="1" w:styleId="9D4618E497C046F2B68CD8192C116A63">
    <w:name w:val="9D4618E497C046F2B68CD8192C116A63"/>
    <w:rsid w:val="006407BC"/>
  </w:style>
  <w:style w:type="paragraph" w:customStyle="1" w:styleId="FF3A63F5E94E4294BC4E47A1DA8588EA">
    <w:name w:val="FF3A63F5E94E4294BC4E47A1DA8588EA"/>
    <w:rsid w:val="006407BC"/>
  </w:style>
  <w:style w:type="paragraph" w:customStyle="1" w:styleId="3D1300B545D24EE6BDF8EFA770FE0FDC">
    <w:name w:val="3D1300B545D24EE6BDF8EFA770FE0FDC"/>
    <w:rsid w:val="006407BC"/>
  </w:style>
  <w:style w:type="paragraph" w:customStyle="1" w:styleId="DA3A83EC2AB24BBABC5A5A0A664ADEA3">
    <w:name w:val="DA3A83EC2AB24BBABC5A5A0A664ADEA3"/>
    <w:rsid w:val="006407BC"/>
  </w:style>
  <w:style w:type="paragraph" w:customStyle="1" w:styleId="80E3DFF6B56F46B29DD187F460783FE8">
    <w:name w:val="80E3DFF6B56F46B29DD187F460783FE8"/>
    <w:rsid w:val="006407BC"/>
  </w:style>
  <w:style w:type="paragraph" w:customStyle="1" w:styleId="E5BE0FD0D0FA4F07BCF61BC41E3AA806">
    <w:name w:val="E5BE0FD0D0FA4F07BCF61BC41E3AA806"/>
    <w:rsid w:val="006407BC"/>
  </w:style>
  <w:style w:type="paragraph" w:customStyle="1" w:styleId="77F63808163E47E0B88BB1B2929EF4E3">
    <w:name w:val="77F63808163E47E0B88BB1B2929EF4E3"/>
    <w:rsid w:val="006407BC"/>
  </w:style>
  <w:style w:type="paragraph" w:customStyle="1" w:styleId="44F42B1926F746DD8D81B47D9580A99D">
    <w:name w:val="44F42B1926F746DD8D81B47D9580A99D"/>
    <w:rsid w:val="006407BC"/>
  </w:style>
  <w:style w:type="paragraph" w:customStyle="1" w:styleId="3DAEE674BDD84DE5BF7532B9DFE05189">
    <w:name w:val="3DAEE674BDD84DE5BF7532B9DFE05189"/>
    <w:rsid w:val="006407BC"/>
  </w:style>
  <w:style w:type="paragraph" w:customStyle="1" w:styleId="CC958040952F4E78B7C9A24772808FD8">
    <w:name w:val="CC958040952F4E78B7C9A24772808FD8"/>
    <w:rsid w:val="006407BC"/>
  </w:style>
  <w:style w:type="paragraph" w:customStyle="1" w:styleId="06A35046B2FB4A27924DD7F4C19F7868">
    <w:name w:val="06A35046B2FB4A27924DD7F4C19F7868"/>
    <w:rsid w:val="006407BC"/>
  </w:style>
  <w:style w:type="paragraph" w:customStyle="1" w:styleId="960B5E0FE3EA44C49AF53B979F4FE04B">
    <w:name w:val="960B5E0FE3EA44C49AF53B979F4FE04B"/>
    <w:rsid w:val="006407BC"/>
  </w:style>
  <w:style w:type="paragraph" w:customStyle="1" w:styleId="82050209F9DA403A861FB1C6A69FAEAD">
    <w:name w:val="82050209F9DA403A861FB1C6A69FAEAD"/>
    <w:rsid w:val="006407BC"/>
  </w:style>
  <w:style w:type="paragraph" w:customStyle="1" w:styleId="53E2B59F76454E14A905492AFB15789D">
    <w:name w:val="53E2B59F76454E14A905492AFB15789D"/>
    <w:rsid w:val="006407BC"/>
  </w:style>
  <w:style w:type="paragraph" w:customStyle="1" w:styleId="9677C323B3BD4D4387444EC2D0D5F8EE">
    <w:name w:val="9677C323B3BD4D4387444EC2D0D5F8EE"/>
    <w:rsid w:val="006407BC"/>
  </w:style>
  <w:style w:type="paragraph" w:customStyle="1" w:styleId="24785AD7F06843CAA8DC8BE934338345">
    <w:name w:val="24785AD7F06843CAA8DC8BE934338345"/>
    <w:rsid w:val="006407BC"/>
  </w:style>
  <w:style w:type="paragraph" w:customStyle="1" w:styleId="9C5218AA50FF4C90B45B3E5E0A742469">
    <w:name w:val="9C5218AA50FF4C90B45B3E5E0A742469"/>
    <w:rsid w:val="00640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59F0-338E-40F8-96FB-73C842731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3E36DE-6478-4BAA-8AFD-BE624B46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23045269.dotm</Template>
  <TotalTime>194</TotalTime>
  <Pages>7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17</cp:revision>
  <cp:lastPrinted>2018-10-22T22:41:00Z</cp:lastPrinted>
  <dcterms:created xsi:type="dcterms:W3CDTF">2019-07-08T12:13:00Z</dcterms:created>
  <dcterms:modified xsi:type="dcterms:W3CDTF">2019-09-13T06:28:00Z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