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7BCB20BE" w14:textId="2DB2F7F4" w:rsidR="00BD499F" w:rsidRPr="004C23F4" w:rsidRDefault="004C556D" w:rsidP="00B40C60">
          <w:pPr>
            <w:pStyle w:val="Heading1"/>
            <w:jc w:val="center"/>
            <w:rPr>
              <w:rFonts w:ascii="Arial" w:hAnsi="Arial" w:cs="Arial"/>
            </w:rPr>
          </w:pPr>
          <w:r w:rsidRPr="004C556D">
            <w:rPr>
              <w:rFonts w:ascii="Arial" w:hAnsi="Arial" w:cs="Arial"/>
            </w:rPr>
            <w:t>Ethyl benzene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85"/>
        <w:gridCol w:w="5041"/>
      </w:tblGrid>
      <w:tr w:rsidR="00F43AD5" w:rsidRPr="004C23F4" w14:paraId="34B1E111" w14:textId="77777777" w:rsidTr="0010326C">
        <w:trPr>
          <w:cantSplit/>
          <w:tblHeader/>
        </w:trPr>
        <w:tc>
          <w:tcPr>
            <w:tcW w:w="3985" w:type="dxa"/>
          </w:tcPr>
          <w:p w14:paraId="3AB41960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041" w:type="dxa"/>
          </w:tcPr>
          <w:p w14:paraId="2A3E578F" w14:textId="7643762A" w:rsidR="00F43AD5" w:rsidRPr="00717D45" w:rsidRDefault="004C556D" w:rsidP="00B76A41">
            <w:pPr>
              <w:pStyle w:val="Tablefont"/>
            </w:pPr>
            <w:r w:rsidRPr="004C556D">
              <w:t>100-41-4</w:t>
            </w:r>
          </w:p>
        </w:tc>
      </w:tr>
      <w:tr w:rsidR="00F43AD5" w:rsidRPr="004C23F4" w14:paraId="6F7744E1" w14:textId="77777777" w:rsidTr="0010326C">
        <w:trPr>
          <w:cantSplit/>
        </w:trPr>
        <w:tc>
          <w:tcPr>
            <w:tcW w:w="3985" w:type="dxa"/>
          </w:tcPr>
          <w:p w14:paraId="27141408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041" w:type="dxa"/>
          </w:tcPr>
          <w:p w14:paraId="48513BFD" w14:textId="264DAAB0" w:rsidR="00F43AD5" w:rsidRPr="00717D45" w:rsidRDefault="00826495" w:rsidP="00B76A41">
            <w:pPr>
              <w:pStyle w:val="Tablefont"/>
            </w:pPr>
            <w:r>
              <w:t xml:space="preserve">Ethylbenzol, </w:t>
            </w:r>
            <w:r w:rsidR="00806269">
              <w:t>p</w:t>
            </w:r>
            <w:r w:rsidR="00806269" w:rsidRPr="00826495">
              <w:t>henylethane</w:t>
            </w:r>
          </w:p>
        </w:tc>
      </w:tr>
      <w:tr w:rsidR="00F43AD5" w:rsidRPr="004C23F4" w14:paraId="158B0A6C" w14:textId="77777777" w:rsidTr="0010326C">
        <w:trPr>
          <w:cantSplit/>
        </w:trPr>
        <w:tc>
          <w:tcPr>
            <w:tcW w:w="3985" w:type="dxa"/>
          </w:tcPr>
          <w:p w14:paraId="4D9A6220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041" w:type="dxa"/>
          </w:tcPr>
          <w:p w14:paraId="36B33F2A" w14:textId="7898B69A" w:rsidR="00F43AD5" w:rsidRPr="00717D45" w:rsidRDefault="00826495" w:rsidP="00B76A41">
            <w:pPr>
              <w:pStyle w:val="Tablefont"/>
            </w:pPr>
            <w:r>
              <w:t>C</w:t>
            </w:r>
            <w:r w:rsidRPr="00826495">
              <w:rPr>
                <w:vertAlign w:val="subscript"/>
              </w:rPr>
              <w:t>8</w:t>
            </w:r>
            <w:r>
              <w:t>H</w:t>
            </w:r>
            <w:r w:rsidRPr="00826495">
              <w:rPr>
                <w:vertAlign w:val="subscript"/>
              </w:rPr>
              <w:t>10</w:t>
            </w:r>
          </w:p>
        </w:tc>
      </w:tr>
    </w:tbl>
    <w:p w14:paraId="5C320E8C" w14:textId="544BA45B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B77E0F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2A3D7F13" w14:textId="77777777" w:rsidTr="001658B6">
        <w:trPr>
          <w:cantSplit/>
          <w:tblHeader/>
        </w:trPr>
        <w:tc>
          <w:tcPr>
            <w:tcW w:w="4005" w:type="dxa"/>
            <w:vAlign w:val="center"/>
          </w:tcPr>
          <w:p w14:paraId="0764EA41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457B677A" w14:textId="200698D0" w:rsidR="002C7AFE" w:rsidRPr="00B77E0F" w:rsidRDefault="00B77E0F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20 ppm (87 mg/m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</w:tr>
      <w:tr w:rsidR="002C7AFE" w:rsidRPr="004C23F4" w14:paraId="18691F49" w14:textId="77777777" w:rsidTr="001658B6">
        <w:trPr>
          <w:cantSplit/>
        </w:trPr>
        <w:tc>
          <w:tcPr>
            <w:tcW w:w="4005" w:type="dxa"/>
            <w:vAlign w:val="center"/>
          </w:tcPr>
          <w:p w14:paraId="1440C7E2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1440E3A0" w14:textId="5C050030" w:rsidR="002C7AFE" w:rsidRPr="00B77E0F" w:rsidRDefault="00806269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6D970436" w14:textId="77777777" w:rsidTr="001658B6">
        <w:trPr>
          <w:cantSplit/>
        </w:trPr>
        <w:tc>
          <w:tcPr>
            <w:tcW w:w="4005" w:type="dxa"/>
            <w:vAlign w:val="center"/>
          </w:tcPr>
          <w:p w14:paraId="13E1E2CD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5BC69D8D" w14:textId="0C319FDD" w:rsidR="002C7AFE" w:rsidRPr="00EB3D1B" w:rsidRDefault="00806269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15157052" w14:textId="77777777" w:rsidTr="001658B6">
        <w:trPr>
          <w:cantSplit/>
        </w:trPr>
        <w:tc>
          <w:tcPr>
            <w:tcW w:w="4005" w:type="dxa"/>
          </w:tcPr>
          <w:p w14:paraId="55896B3A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13E36138" w14:textId="66CE86D2" w:rsidR="002C7AFE" w:rsidRPr="00EB3D1B" w:rsidRDefault="00806269" w:rsidP="008A36CF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6558EE1D" w14:textId="77777777" w:rsidTr="001658B6">
        <w:trPr>
          <w:cantSplit/>
        </w:trPr>
        <w:tc>
          <w:tcPr>
            <w:tcW w:w="4005" w:type="dxa"/>
            <w:vAlign w:val="center"/>
          </w:tcPr>
          <w:p w14:paraId="7282BE7F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1CD2FDA2" w14:textId="410ABDBE" w:rsidR="002C7AFE" w:rsidRPr="00EB3D1B" w:rsidRDefault="00826495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800 ppm</w:t>
            </w:r>
          </w:p>
        </w:tc>
      </w:tr>
      <w:tr w:rsidR="001658B6" w:rsidRPr="004C23F4" w14:paraId="6BAC6970" w14:textId="77777777" w:rsidTr="000B7C21">
        <w:trPr>
          <w:cantSplit/>
        </w:trPr>
        <w:tc>
          <w:tcPr>
            <w:tcW w:w="9026" w:type="dxa"/>
            <w:gridSpan w:val="2"/>
            <w:vAlign w:val="center"/>
          </w:tcPr>
          <w:p w14:paraId="4FBB9E15" w14:textId="2BA28F70" w:rsidR="001658B6" w:rsidRPr="00EB3D1B" w:rsidRDefault="001658B6" w:rsidP="001658B6">
            <w:pPr>
              <w:pStyle w:val="Tablefont"/>
              <w:rPr>
                <w:b/>
              </w:rPr>
            </w:pPr>
            <w:r w:rsidRPr="004F63E5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7FB8CE8A5F2B4DF1A107419BAB5E260B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4F63E5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5055D769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79477BA7" w14:textId="4DE962F1" w:rsidR="00B77E0F" w:rsidRPr="00B77E0F" w:rsidRDefault="00D36F15" w:rsidP="00B269A4">
      <w:r>
        <w:t>A</w:t>
      </w:r>
      <w:r w:rsidRPr="00B77E0F">
        <w:t xml:space="preserve"> </w:t>
      </w:r>
      <w:r w:rsidR="00B77E0F" w:rsidRPr="00B77E0F">
        <w:t>TWA of 2</w:t>
      </w:r>
      <w:r w:rsidR="00B77E0F">
        <w:t>0 ppm (87</w:t>
      </w:r>
      <w:r w:rsidR="00B77E0F" w:rsidRPr="00B77E0F">
        <w:t xml:space="preserve"> mg/m</w:t>
      </w:r>
      <w:r w:rsidR="00B77E0F" w:rsidRPr="00B77E0F">
        <w:rPr>
          <w:vertAlign w:val="superscript"/>
        </w:rPr>
        <w:t>3</w:t>
      </w:r>
      <w:r w:rsidR="00B77E0F" w:rsidRPr="00B77E0F">
        <w:t xml:space="preserve">) is recommended to protect for irritation of the eyes, nose and upper </w:t>
      </w:r>
      <w:r w:rsidR="00DD021F">
        <w:t>respiratory tract</w:t>
      </w:r>
      <w:r w:rsidR="00B07421">
        <w:t>, kidney damage</w:t>
      </w:r>
      <w:r w:rsidR="00DD021F">
        <w:t xml:space="preserve"> </w:t>
      </w:r>
      <w:r w:rsidR="00B77E0F">
        <w:t xml:space="preserve">and potential </w:t>
      </w:r>
      <w:r w:rsidR="004F63E5">
        <w:t>hearing loss</w:t>
      </w:r>
      <w:r w:rsidR="00B77E0F" w:rsidRPr="00B77E0F">
        <w:t xml:space="preserve"> in exposed workers</w:t>
      </w:r>
      <w:r w:rsidR="00806269">
        <w:t>.</w:t>
      </w:r>
    </w:p>
    <w:p w14:paraId="0AF14A34" w14:textId="207BBC79" w:rsidR="00B77E0F" w:rsidRDefault="00DD021F" w:rsidP="00B269A4">
      <w:r>
        <w:t>A</w:t>
      </w:r>
      <w:r w:rsidR="00B77E0F" w:rsidRPr="00B77E0F">
        <w:t xml:space="preserve"> STEL </w:t>
      </w:r>
      <w:r w:rsidR="00563DB3">
        <w:t xml:space="preserve">is not </w:t>
      </w:r>
      <w:r>
        <w:t>recommend</w:t>
      </w:r>
      <w:r w:rsidR="00563DB3">
        <w:t xml:space="preserve">ed based on the consideration that the recommended TWA would be protective of </w:t>
      </w:r>
      <w:r w:rsidR="008B6347">
        <w:t xml:space="preserve">effects from </w:t>
      </w:r>
      <w:r w:rsidR="004F63E5">
        <w:t>short term excursions.</w:t>
      </w:r>
    </w:p>
    <w:p w14:paraId="10887190" w14:textId="03E8898B" w:rsidR="00C7155E" w:rsidRPr="004C23F4" w:rsidRDefault="00F10C97" w:rsidP="00B77E0F">
      <w:pPr>
        <w:pStyle w:val="Heading2"/>
      </w:pPr>
      <w:r>
        <w:t>Discussion and conclusions</w:t>
      </w:r>
    </w:p>
    <w:p w14:paraId="6998E8B8" w14:textId="0D85A998" w:rsidR="00DD021F" w:rsidRDefault="00B77E0F" w:rsidP="00DD021F">
      <w:pPr>
        <w:pStyle w:val="Tabletextprimarysource"/>
        <w:spacing w:after="120"/>
      </w:pPr>
      <w:r>
        <w:t>Ethyl</w:t>
      </w:r>
      <w:r w:rsidR="00F811EC">
        <w:t xml:space="preserve"> </w:t>
      </w:r>
      <w:r>
        <w:t>benzene is primarily used as a solvent, as an intermediate in the production of styrene and in the plastics and rubber industries.</w:t>
      </w:r>
      <w:r w:rsidR="008B438D">
        <w:t xml:space="preserve"> </w:t>
      </w:r>
    </w:p>
    <w:p w14:paraId="5DFB674F" w14:textId="5591D7F7" w:rsidR="00563DB3" w:rsidRPr="002579AF" w:rsidRDefault="004F63E5" w:rsidP="004A4F49">
      <w:pPr>
        <w:pStyle w:val="Tabletextprimarysource"/>
        <w:spacing w:after="120" w:line="276" w:lineRule="auto"/>
      </w:pPr>
      <w:r w:rsidRPr="00E00595">
        <w:t>Critical</w:t>
      </w:r>
      <w:r w:rsidR="00BD711C">
        <w:t xml:space="preserve"> </w:t>
      </w:r>
      <w:r>
        <w:t>effects</w:t>
      </w:r>
      <w:r w:rsidR="00BD711C" w:rsidRPr="00BD711C">
        <w:t xml:space="preserve"> </w:t>
      </w:r>
      <w:r w:rsidR="00BD711C">
        <w:t xml:space="preserve">of </w:t>
      </w:r>
      <w:r w:rsidR="00926101">
        <w:t>exposure</w:t>
      </w:r>
      <w:r>
        <w:t xml:space="preserve"> include irritation</w:t>
      </w:r>
      <w:r w:rsidR="00B07421">
        <w:t xml:space="preserve">, </w:t>
      </w:r>
      <w:r w:rsidR="00AD5C0B">
        <w:t>kidney</w:t>
      </w:r>
      <w:r w:rsidR="00B07421">
        <w:t xml:space="preserve"> damage</w:t>
      </w:r>
      <w:r>
        <w:t xml:space="preserve"> and cochlear impairment.</w:t>
      </w:r>
      <w:r w:rsidR="00DD021F">
        <w:t xml:space="preserve"> </w:t>
      </w:r>
      <w:r w:rsidR="00BB40CB">
        <w:t>Exposure at 1,000 ppm for five minutes resulted in eye irritation with profuse lacrimation in a study in humans</w:t>
      </w:r>
      <w:r w:rsidR="00E00595">
        <w:t>.</w:t>
      </w:r>
      <w:r w:rsidR="00563DB3">
        <w:t xml:space="preserve"> </w:t>
      </w:r>
      <w:r w:rsidR="008B6347">
        <w:t xml:space="preserve">A </w:t>
      </w:r>
      <w:r w:rsidR="00536FAC">
        <w:t xml:space="preserve">NOAEC </w:t>
      </w:r>
      <w:r w:rsidR="008B6347">
        <w:t xml:space="preserve">of </w:t>
      </w:r>
      <w:r w:rsidR="00DD021F">
        <w:t>100 </w:t>
      </w:r>
      <w:r w:rsidR="008B6347">
        <w:t xml:space="preserve">ppm for a single </w:t>
      </w:r>
      <w:r w:rsidR="00536FAC">
        <w:t>eight</w:t>
      </w:r>
      <w:r w:rsidR="0010326C">
        <w:t xml:space="preserve"> </w:t>
      </w:r>
      <w:r>
        <w:t>hour</w:t>
      </w:r>
      <w:r w:rsidR="008B6347">
        <w:t xml:space="preserve"> exposure </w:t>
      </w:r>
      <w:r w:rsidR="0010326C">
        <w:t>i</w:t>
      </w:r>
      <w:r w:rsidR="008B6347">
        <w:t>s identified in a study with volunteers</w:t>
      </w:r>
      <w:r w:rsidR="00BB40CB">
        <w:t>, with irritation demonstrated at concentrations greater than 200 ppm</w:t>
      </w:r>
      <w:r w:rsidR="00914E75">
        <w:t xml:space="preserve">. </w:t>
      </w:r>
      <w:r w:rsidR="00B07421">
        <w:t>Epidemiological studies with exposure</w:t>
      </w:r>
      <w:r w:rsidR="00AD5C0B">
        <w:t xml:space="preserve"> </w:t>
      </w:r>
      <w:r w:rsidR="00B07421">
        <w:t>to solvents including ethyl benzene</w:t>
      </w:r>
      <w:r w:rsidR="00AD5C0B">
        <w:t xml:space="preserve"> for </w:t>
      </w:r>
      <w:r w:rsidR="00E00595">
        <w:t>ten</w:t>
      </w:r>
      <w:r w:rsidR="00AD5C0B">
        <w:t xml:space="preserve"> years</w:t>
      </w:r>
      <w:r w:rsidR="00B07421">
        <w:t xml:space="preserve"> reported relative risks of 2.6 and 2.8 for hearing loss. </w:t>
      </w:r>
      <w:r w:rsidR="001434AD">
        <w:t xml:space="preserve">Hearing loss </w:t>
      </w:r>
      <w:r w:rsidR="00DD021F">
        <w:t xml:space="preserve">is </w:t>
      </w:r>
      <w:r w:rsidR="001434AD">
        <w:t>suggested following e</w:t>
      </w:r>
      <w:r w:rsidR="00914E75">
        <w:t xml:space="preserve">xposure </w:t>
      </w:r>
      <w:r w:rsidR="00DD021F">
        <w:t>at</w:t>
      </w:r>
      <w:r w:rsidR="00914E75">
        <w:t xml:space="preserve"> 400 ppm in sub-chronic inhalation studies</w:t>
      </w:r>
      <w:r w:rsidR="00DD021F">
        <w:t xml:space="preserve"> in rats</w:t>
      </w:r>
      <w:r w:rsidR="00B07421">
        <w:t xml:space="preserve">. </w:t>
      </w:r>
      <w:r w:rsidR="00BB40CB">
        <w:t>Female r</w:t>
      </w:r>
      <w:r w:rsidR="00B07421">
        <w:t>ats showed damage to the liver and kidneys after chronic oral dosing at 408</w:t>
      </w:r>
      <w:r w:rsidR="00F811EC">
        <w:t> </w:t>
      </w:r>
      <w:r w:rsidR="00B07421">
        <w:t>mg/kg/day</w:t>
      </w:r>
      <w:r w:rsidR="0010326C">
        <w:t>;</w:t>
      </w:r>
      <w:r w:rsidR="00BB40CB">
        <w:t xml:space="preserve"> with no effects seen at 136 mg/kg/day</w:t>
      </w:r>
      <w:r w:rsidR="00914E75">
        <w:t xml:space="preserve"> (ACGIH, 2018).</w:t>
      </w:r>
      <w:r w:rsidR="00BB40CB">
        <w:t xml:space="preserve"> An oral dose of 136 mg/kg/day is equivalent to a human inhalation concentration of approximately 380 ppm (952 mg/m</w:t>
      </w:r>
      <w:r w:rsidR="00BB40CB">
        <w:rPr>
          <w:vertAlign w:val="superscript"/>
        </w:rPr>
        <w:t>3</w:t>
      </w:r>
      <w:r w:rsidR="00BB40CB">
        <w:t xml:space="preserve">) over an </w:t>
      </w:r>
      <w:r w:rsidR="00E00595">
        <w:t>eight</w:t>
      </w:r>
      <w:r w:rsidR="0010326C">
        <w:t xml:space="preserve"> </w:t>
      </w:r>
      <w:r w:rsidR="00BB40CB">
        <w:t xml:space="preserve">hour working </w:t>
      </w:r>
      <w:r w:rsidR="00FC26EB">
        <w:t>day.</w:t>
      </w:r>
    </w:p>
    <w:p w14:paraId="087AD732" w14:textId="2958D30C" w:rsidR="00914E75" w:rsidRDefault="00536FAC" w:rsidP="00DD021F">
      <w:r>
        <w:t>T</w:t>
      </w:r>
      <w:r w:rsidR="001434AD">
        <w:t xml:space="preserve">he </w:t>
      </w:r>
      <w:r>
        <w:t xml:space="preserve">TWA of 20 ppm derived by ACGIH (2018) is </w:t>
      </w:r>
      <w:r w:rsidR="001434AD">
        <w:t xml:space="preserve">recommended </w:t>
      </w:r>
      <w:r>
        <w:t xml:space="preserve">and </w:t>
      </w:r>
      <w:r w:rsidR="001434AD">
        <w:t>is considered protective of irritant effects</w:t>
      </w:r>
      <w:r w:rsidR="00A81DA7">
        <w:t xml:space="preserve"> </w:t>
      </w:r>
      <w:r w:rsidR="00A81DA7" w:rsidRPr="00E00595">
        <w:t>and for organ damage and hearing loss (cochlear impairment)</w:t>
      </w:r>
      <w:r w:rsidR="001434AD">
        <w:t xml:space="preserve"> in workers</w:t>
      </w:r>
      <w:r w:rsidR="00AD5C0B">
        <w:t>.</w:t>
      </w:r>
      <w:r w:rsidR="001434AD">
        <w:t xml:space="preserve"> </w:t>
      </w:r>
      <w:r w:rsidR="00AD5C0B">
        <w:t xml:space="preserve">The recommended TWA </w:t>
      </w:r>
      <w:r w:rsidR="00DD021F">
        <w:t xml:space="preserve">is </w:t>
      </w:r>
      <w:r w:rsidR="001434AD">
        <w:t xml:space="preserve">sufficiently low to protect for </w:t>
      </w:r>
      <w:r w:rsidR="00AD5C0B">
        <w:t xml:space="preserve">effects from </w:t>
      </w:r>
      <w:r w:rsidR="001434AD">
        <w:t>short-term exposure marginally above this concentration</w:t>
      </w:r>
      <w:r w:rsidR="00AD5C0B">
        <w:t xml:space="preserve"> and as such a STEL is not recommended</w:t>
      </w:r>
      <w:r w:rsidR="001434AD">
        <w:t xml:space="preserve">. </w:t>
      </w:r>
    </w:p>
    <w:p w14:paraId="16822F58" w14:textId="77777777" w:rsidR="004529F0" w:rsidRPr="004C23F4" w:rsidRDefault="004529F0" w:rsidP="004529F0">
      <w:pPr>
        <w:pStyle w:val="Heading2"/>
      </w:pPr>
      <w:r>
        <w:lastRenderedPageBreak/>
        <w:t>Recommendation for notations</w:t>
      </w:r>
    </w:p>
    <w:p w14:paraId="64C036CB" w14:textId="7F94492E" w:rsidR="004C556D" w:rsidRPr="00A70823" w:rsidRDefault="004C556D" w:rsidP="004C556D">
      <w:pPr>
        <w:rPr>
          <w:rFonts w:cs="Arial"/>
        </w:rPr>
      </w:pPr>
      <w:r w:rsidRPr="00A70823">
        <w:rPr>
          <w:rFonts w:cs="Arial"/>
        </w:rPr>
        <w:t>Not classified as a carcinogen according to the Globally Harmonized System of</w:t>
      </w:r>
      <w:r w:rsidR="00CE263D">
        <w:rPr>
          <w:rFonts w:cs="Arial"/>
        </w:rPr>
        <w:t xml:space="preserve"> Classification and Labelling of</w:t>
      </w:r>
      <w:r w:rsidRPr="00A70823">
        <w:rPr>
          <w:rFonts w:cs="Arial"/>
        </w:rPr>
        <w:t xml:space="preserve"> Chemicals (GHS). </w:t>
      </w:r>
    </w:p>
    <w:p w14:paraId="3D02F592" w14:textId="66A44891" w:rsidR="004C556D" w:rsidRPr="00A70823" w:rsidRDefault="004C556D" w:rsidP="004C556D">
      <w:pPr>
        <w:rPr>
          <w:rFonts w:cs="Arial"/>
        </w:rPr>
      </w:pPr>
      <w:r w:rsidRPr="00A70823">
        <w:rPr>
          <w:rFonts w:cs="Arial"/>
        </w:rPr>
        <w:t xml:space="preserve">Not classified as a skin </w:t>
      </w:r>
      <w:r w:rsidR="00CE263D" w:rsidRPr="00A70823">
        <w:rPr>
          <w:rFonts w:cs="Arial"/>
        </w:rPr>
        <w:t xml:space="preserve">sensitiser </w:t>
      </w:r>
      <w:r w:rsidRPr="00A70823">
        <w:rPr>
          <w:rFonts w:cs="Arial"/>
        </w:rPr>
        <w:t>or respiratory sensitiser according to the GHS.</w:t>
      </w:r>
    </w:p>
    <w:p w14:paraId="7DB7E681" w14:textId="3B65FE3D" w:rsidR="00CE263D" w:rsidRDefault="00CE263D" w:rsidP="00CE263D">
      <w:pPr>
        <w:rPr>
          <w:rFonts w:cs="Arial"/>
        </w:rPr>
      </w:pPr>
      <w:r w:rsidRPr="00CE263D">
        <w:rPr>
          <w:rFonts w:cs="Arial"/>
          <w:szCs w:val="20"/>
        </w:rPr>
        <w:t xml:space="preserve">There </w:t>
      </w:r>
      <w:r w:rsidR="004F63E5">
        <w:rPr>
          <w:rFonts w:cs="Arial"/>
          <w:szCs w:val="20"/>
        </w:rPr>
        <w:t>are</w:t>
      </w:r>
      <w:r w:rsidRPr="00CE263D">
        <w:rPr>
          <w:rFonts w:cs="Arial"/>
          <w:szCs w:val="20"/>
        </w:rPr>
        <w:t xml:space="preserve"> insufficient </w:t>
      </w:r>
      <w:r w:rsidR="004F63E5">
        <w:rPr>
          <w:rFonts w:cs="Arial"/>
          <w:szCs w:val="20"/>
        </w:rPr>
        <w:t>data</w:t>
      </w:r>
      <w:r w:rsidRPr="00CE263D">
        <w:rPr>
          <w:rFonts w:cs="Arial"/>
          <w:szCs w:val="20"/>
        </w:rPr>
        <w:t xml:space="preserve"> to recommend a skin notation.</w:t>
      </w:r>
    </w:p>
    <w:p w14:paraId="6E891C4B" w14:textId="0241E1E0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1D0F5033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6F847E2E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44BC6272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48E999C1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106B7786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198762" w14:textId="36D237B6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826495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826495">
                  <w:t>TWA: 100 ppm (434 mg/m</w:t>
                </w:r>
                <w:r w:rsidR="00826495" w:rsidRPr="00826495">
                  <w:rPr>
                    <w:vertAlign w:val="superscript"/>
                  </w:rPr>
                  <w:t>3</w:t>
                </w:r>
                <w:r w:rsidR="00826495">
                  <w:t>); STEL: 125 ppm (543 mg/m</w:t>
                </w:r>
                <w:r w:rsidR="00826495" w:rsidRPr="00826495">
                  <w:rPr>
                    <w:vertAlign w:val="superscript"/>
                  </w:rPr>
                  <w:t>3</w:t>
                </w:r>
                <w:r w:rsidR="00826495">
                  <w:t>)</w:t>
                </w:r>
              </w:sdtContent>
            </w:sdt>
          </w:p>
        </w:tc>
      </w:tr>
      <w:tr w:rsidR="00C978F0" w:rsidRPr="00DA352E" w14:paraId="5606DCCD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05D4F6A5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30FD3985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0517B8A" w14:textId="7B1B4893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826495">
                  <w:t>2011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826495">
                  <w:t>TLV-TWA: 20 ppm (87 mg/m</w:t>
                </w:r>
                <w:r w:rsidR="00826495" w:rsidRPr="00826495">
                  <w:rPr>
                    <w:vertAlign w:val="superscript"/>
                  </w:rPr>
                  <w:t>3</w:t>
                </w:r>
                <w:r w:rsidR="00826495">
                  <w:t>)</w:t>
                </w:r>
              </w:sdtContent>
            </w:sdt>
          </w:p>
        </w:tc>
      </w:tr>
      <w:tr w:rsidR="00C978F0" w:rsidRPr="00DA352E" w14:paraId="445B9BA9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2D5C7B24" w14:textId="5C2A9B8D" w:rsidR="008A28BA" w:rsidRDefault="008A28BA" w:rsidP="003365A5">
            <w:pPr>
              <w:pStyle w:val="Tabletextprimarysource"/>
            </w:pPr>
            <w:r>
              <w:t>TLV-TWA recommended to minimise the potential risk of irritation, organ damage and hearing loss (cochlear impairment).</w:t>
            </w:r>
          </w:p>
          <w:p w14:paraId="5E50EA65" w14:textId="77777777" w:rsidR="008A28BA" w:rsidRDefault="008A28BA" w:rsidP="003365A5">
            <w:pPr>
              <w:pStyle w:val="Tabletextprimarysource"/>
            </w:pPr>
            <w:r>
              <w:t>Summary of data:</w:t>
            </w:r>
          </w:p>
          <w:p w14:paraId="200C0D2E" w14:textId="77777777" w:rsidR="008A28BA" w:rsidRDefault="008A28BA" w:rsidP="008A28BA">
            <w:pPr>
              <w:pStyle w:val="Tabletextprimarysource"/>
            </w:pPr>
            <w:r>
              <w:t>Human data:</w:t>
            </w:r>
          </w:p>
          <w:p w14:paraId="4E1310CB" w14:textId="29F4420F" w:rsidR="00F850D4" w:rsidRDefault="00F850D4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1,000 ppm for 5 min resulted in eye irritation with profuse lacrimation; rapid tolerance </w:t>
            </w:r>
          </w:p>
          <w:p w14:paraId="34C05E6B" w14:textId="11BCEE2D" w:rsidR="008A28BA" w:rsidRDefault="008A28BA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No adverse effects identified in volunteers exposed for 8 h to 4 separate concentrations ranging from 23</w:t>
            </w:r>
            <w:r w:rsidR="008E7395">
              <w:t>–</w:t>
            </w:r>
            <w:r>
              <w:t>85 ppm; no further information</w:t>
            </w:r>
          </w:p>
          <w:p w14:paraId="3654AE39" w14:textId="1809EAC0" w:rsidR="008A28BA" w:rsidRDefault="008A28BA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NOAE</w:t>
            </w:r>
            <w:r w:rsidR="00DD6195">
              <w:t>C</w:t>
            </w:r>
            <w:r>
              <w:t xml:space="preserve"> of 100 ppm single 8 h exposure in volunteers; inhalation metabolism study; respiratory tract irritation, conjunctivitis and drowsiness </w:t>
            </w:r>
            <w:r w:rsidR="00DD021F">
              <w:t>at</w:t>
            </w:r>
            <w:r>
              <w:t xml:space="preserve"> &gt;200 ppm for 8 h</w:t>
            </w:r>
          </w:p>
          <w:p w14:paraId="5BEB4051" w14:textId="6AAA9061" w:rsidR="00F850D4" w:rsidRDefault="00634E5A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R</w:t>
            </w:r>
            <w:r w:rsidR="00F850D4">
              <w:t>ecognised to cause ototoxicity; more pronounce</w:t>
            </w:r>
            <w:r w:rsidR="00DD021F">
              <w:t>d effect when</w:t>
            </w:r>
            <w:r w:rsidR="00F850D4">
              <w:t xml:space="preserve"> in combination with noise</w:t>
            </w:r>
          </w:p>
          <w:p w14:paraId="3C1E0BFF" w14:textId="1BB5DD49" w:rsidR="00F850D4" w:rsidRDefault="00F850D4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Epidemiological studies in workers with exposure to solvents including ethyl benzene </w:t>
            </w:r>
            <w:r w:rsidR="00AD5C0B">
              <w:t xml:space="preserve">for at least 10 yr </w:t>
            </w:r>
            <w:r>
              <w:t>reported relative risks of 2.6 and 2.8</w:t>
            </w:r>
            <w:r w:rsidR="001E7929">
              <w:t xml:space="preserve"> for hearing loss</w:t>
            </w:r>
          </w:p>
          <w:p w14:paraId="7E28DD85" w14:textId="0F5EE5A7" w:rsidR="008A28BA" w:rsidRDefault="00F850D4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Low rate of skin penetration</w:t>
            </w:r>
            <w:r w:rsidR="00DD021F">
              <w:t>.</w:t>
            </w:r>
            <w:r w:rsidR="008A28BA">
              <w:t xml:space="preserve"> </w:t>
            </w:r>
          </w:p>
          <w:p w14:paraId="57762371" w14:textId="77777777" w:rsidR="0044620D" w:rsidRDefault="0044620D" w:rsidP="0044620D">
            <w:pPr>
              <w:pStyle w:val="Tabletextprimarysource"/>
            </w:pPr>
            <w:r>
              <w:t>Animal data:</w:t>
            </w:r>
          </w:p>
          <w:p w14:paraId="4FAA1726" w14:textId="72401149" w:rsidR="0044620D" w:rsidRDefault="0044620D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Eye and nose irritation and acute depressant effects (ataxia) on CNS of guinea pigs at 2,000 ppm for 6.5 h</w:t>
            </w:r>
          </w:p>
          <w:p w14:paraId="5C90EFF2" w14:textId="4F7F7648" w:rsidR="00715B3F" w:rsidRDefault="00BB40CB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Female r</w:t>
            </w:r>
            <w:r w:rsidR="00290238">
              <w:t>ats dosed at</w:t>
            </w:r>
            <w:r w:rsidR="0044620D">
              <w:t xml:space="preserve"> 408 mg/kg/d for 5</w:t>
            </w:r>
            <w:r w:rsidR="00D067F6">
              <w:t xml:space="preserve"> </w:t>
            </w:r>
            <w:r w:rsidR="0044620D">
              <w:t>d/wk,</w:t>
            </w:r>
            <w:r w:rsidR="00290238">
              <w:t xml:space="preserve"> 6 m</w:t>
            </w:r>
            <w:r w:rsidR="00CE263D">
              <w:t>o</w:t>
            </w:r>
            <w:r w:rsidR="00290238">
              <w:t xml:space="preserve"> resulted in d</w:t>
            </w:r>
            <w:r w:rsidR="0044620D">
              <w:t>amage to the liver and kidneys</w:t>
            </w:r>
            <w:r>
              <w:t>; no effects seen at 13.6 or 136 mg/kg/d</w:t>
            </w:r>
          </w:p>
          <w:p w14:paraId="5B13FD35" w14:textId="1822FEC0" w:rsidR="00715B3F" w:rsidRDefault="00715B3F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Rats exposed </w:t>
            </w:r>
            <w:r w:rsidR="00DD021F">
              <w:t>at</w:t>
            </w:r>
            <w:r>
              <w:t xml:space="preserve"> 400 ppm for 8 h </w:t>
            </w:r>
            <w:r w:rsidR="00A81DA7">
              <w:t xml:space="preserve">for </w:t>
            </w:r>
            <w:r>
              <w:t xml:space="preserve">5 </w:t>
            </w:r>
            <w:r w:rsidR="00A81DA7">
              <w:t>d (</w:t>
            </w:r>
            <w:r>
              <w:t>consecutive</w:t>
            </w:r>
            <w:r w:rsidR="00A81DA7">
              <w:t>)</w:t>
            </w:r>
            <w:r>
              <w:t xml:space="preserve"> may have developed hearing loss; </w:t>
            </w:r>
            <w:r w:rsidR="001E7929">
              <w:t>hearing effect not definite</w:t>
            </w:r>
          </w:p>
          <w:p w14:paraId="3CA14AEF" w14:textId="631C069B" w:rsidR="0044620D" w:rsidRDefault="00715B3F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Chronic inhalation </w:t>
            </w:r>
            <w:r w:rsidR="00DD021F">
              <w:t>at</w:t>
            </w:r>
            <w:r>
              <w:t xml:space="preserve"> 750 ppm associated with a significant increase in renal tubular adenoma and carcinoma in rats and alveolar/bronchiolar adenoma and carcinoma in mice</w:t>
            </w:r>
          </w:p>
          <w:p w14:paraId="2A64794B" w14:textId="1E1456D6" w:rsidR="001E7929" w:rsidRDefault="001E7929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>
              <w:rPr>
                <w:vertAlign w:val="subscript"/>
              </w:rPr>
              <w:t>50</w:t>
            </w:r>
            <w:r w:rsidR="00CE263D">
              <w:t>: 1,540 mg/kg (</w:t>
            </w:r>
            <w:r>
              <w:t>rats</w:t>
            </w:r>
            <w:r w:rsidR="00CE263D">
              <w:t>, dermal)</w:t>
            </w:r>
            <w:r w:rsidR="00D067F6">
              <w:t>.</w:t>
            </w:r>
          </w:p>
          <w:p w14:paraId="2889785A" w14:textId="77777777" w:rsidR="0010326C" w:rsidRDefault="0010326C" w:rsidP="0010326C">
            <w:pPr>
              <w:pStyle w:val="ListBullet"/>
              <w:numPr>
                <w:ilvl w:val="0"/>
                <w:numId w:val="0"/>
              </w:numPr>
              <w:spacing w:before="60" w:after="60"/>
              <w:ind w:left="19" w:hanging="19"/>
              <w:contextualSpacing w:val="0"/>
            </w:pPr>
          </w:p>
          <w:p w14:paraId="0D541AF9" w14:textId="3ADC17CA" w:rsidR="00FC26EB" w:rsidRDefault="00FC26EB" w:rsidP="0010326C">
            <w:pPr>
              <w:pStyle w:val="ListBullet"/>
              <w:numPr>
                <w:ilvl w:val="0"/>
                <w:numId w:val="0"/>
              </w:numPr>
              <w:spacing w:before="60" w:after="60"/>
              <w:ind w:left="19" w:hanging="19"/>
              <w:contextualSpacing w:val="0"/>
            </w:pPr>
            <w:r>
              <w:t>The derivation of the TWA was not provided in the report. It appears that</w:t>
            </w:r>
            <w:r w:rsidR="00A20FCE">
              <w:t xml:space="preserve"> it was based on the NOAEL of 135 mg/kg/d and a composite factor around 20.</w:t>
            </w:r>
          </w:p>
          <w:p w14:paraId="2FBAD7EE" w14:textId="77777777" w:rsidR="00DD021F" w:rsidRDefault="00DD021F" w:rsidP="00914E75">
            <w:pPr>
              <w:pStyle w:val="Tabletextprimarysource"/>
            </w:pPr>
          </w:p>
          <w:p w14:paraId="4CEECB83" w14:textId="77777777" w:rsidR="001E7929" w:rsidRDefault="001E7929" w:rsidP="00914E75">
            <w:pPr>
              <w:pStyle w:val="Tabletextprimarysource"/>
            </w:pPr>
            <w:r>
              <w:t>No indication of mutagenicity in several assays</w:t>
            </w:r>
            <w:r w:rsidR="00914E75">
              <w:t>.</w:t>
            </w:r>
          </w:p>
          <w:p w14:paraId="7D947BBA" w14:textId="53C879A0" w:rsidR="00DD021F" w:rsidRPr="00DA352E" w:rsidRDefault="00DD021F" w:rsidP="00914E75">
            <w:pPr>
              <w:pStyle w:val="Tabletextprimarysource"/>
            </w:pPr>
          </w:p>
        </w:tc>
      </w:tr>
      <w:tr w:rsidR="00C978F0" w:rsidRPr="00DA352E" w14:paraId="152BD967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096F7D70" w14:textId="06B60D02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826495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826495">
                  <w:t>NA</w:t>
                </w:r>
              </w:sdtContent>
            </w:sdt>
          </w:p>
        </w:tc>
      </w:tr>
      <w:tr w:rsidR="00C978F0" w:rsidRPr="00DA352E" w14:paraId="08A28C05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E40023C" w14:textId="4868AE59" w:rsidR="00C978F0" w:rsidRPr="00DA352E" w:rsidRDefault="00826495" w:rsidP="003365A5">
            <w:pPr>
              <w:pStyle w:val="Tabletextprimarysource"/>
            </w:pPr>
            <w:r>
              <w:t>No report</w:t>
            </w:r>
            <w:r w:rsidR="004F63E5">
              <w:t>.</w:t>
            </w:r>
          </w:p>
        </w:tc>
      </w:tr>
      <w:tr w:rsidR="00C978F0" w:rsidRPr="00DA352E" w14:paraId="2BFA370E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5EE25596" w14:textId="5341E07A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826495">
                  <w:t>1995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r w:rsidR="00826495" w:rsidRPr="00826495">
                  <w:t>TWA</w:t>
                </w:r>
                <w:r w:rsidR="00826495">
                  <w:t>: 100 ppm (442 mg/m</w:t>
                </w:r>
                <w:r w:rsidR="00826495" w:rsidRPr="00826495">
                  <w:rPr>
                    <w:vertAlign w:val="superscript"/>
                  </w:rPr>
                  <w:t>3</w:t>
                </w:r>
                <w:r w:rsidR="00826495">
                  <w:t>)</w:t>
                </w:r>
                <w:r w:rsidR="001E7929">
                  <w:t>; STEL: 200 ppm (884 mg/m</w:t>
                </w:r>
                <w:r w:rsidR="001E7929">
                  <w:rPr>
                    <w:vertAlign w:val="superscript"/>
                  </w:rPr>
                  <w:t>3</w:t>
                </w:r>
                <w:r w:rsidR="001E7929">
                  <w:t>)</w:t>
                </w:r>
              </w:sdtContent>
            </w:sdt>
          </w:p>
        </w:tc>
      </w:tr>
      <w:tr w:rsidR="00C978F0" w:rsidRPr="00DA352E" w14:paraId="7266B118" w14:textId="77777777" w:rsidTr="0010326C">
        <w:trPr>
          <w:gridAfter w:val="1"/>
          <w:wAfter w:w="8" w:type="pct"/>
        </w:trPr>
        <w:tc>
          <w:tcPr>
            <w:tcW w:w="4992" w:type="pct"/>
          </w:tcPr>
          <w:p w14:paraId="37E5FE57" w14:textId="77777777" w:rsidR="00C978F0" w:rsidRDefault="001E7929" w:rsidP="003365A5">
            <w:pPr>
              <w:pStyle w:val="Tabletextprimarysource"/>
            </w:pPr>
            <w:r>
              <w:t>Summary of additional data:</w:t>
            </w:r>
          </w:p>
          <w:p w14:paraId="46B169E4" w14:textId="77777777" w:rsidR="001E7929" w:rsidRDefault="001E7929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Critical effect is irritation of the eye, nose and throat</w:t>
            </w:r>
          </w:p>
          <w:p w14:paraId="4CE61D7F" w14:textId="0F72E1B3" w:rsidR="001E7929" w:rsidRDefault="001E7929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Limited information in humans as exposure generally occurs in combination with other solvents</w:t>
            </w:r>
          </w:p>
          <w:p w14:paraId="68A1ADD6" w14:textId="5F5778DA" w:rsidR="001E7929" w:rsidRDefault="001E7929" w:rsidP="00DD021F">
            <w:pPr>
              <w:pStyle w:val="ListBullet"/>
              <w:spacing w:before="60" w:after="60"/>
              <w:ind w:left="714" w:hanging="357"/>
              <w:contextualSpacing w:val="0"/>
            </w:pPr>
            <w:r>
              <w:t>200 ppm (884 mg/m</w:t>
            </w:r>
            <w:r>
              <w:rPr>
                <w:vertAlign w:val="superscript"/>
              </w:rPr>
              <w:t>3</w:t>
            </w:r>
            <w:r>
              <w:t>) reported to be irritative</w:t>
            </w:r>
          </w:p>
          <w:p w14:paraId="391EEC94" w14:textId="210ABE56" w:rsidR="00DD021F" w:rsidRPr="00DA352E" w:rsidRDefault="00634E5A" w:rsidP="0010326C">
            <w:pPr>
              <w:pStyle w:val="ListBullet"/>
              <w:spacing w:before="60" w:after="60"/>
              <w:ind w:left="714" w:hanging="357"/>
              <w:contextualSpacing w:val="0"/>
            </w:pPr>
            <w:r>
              <w:t>W</w:t>
            </w:r>
            <w:r w:rsidR="007901AF">
              <w:t>ell-absorbed through the lungs and skin</w:t>
            </w:r>
            <w:r w:rsidR="00D067F6">
              <w:t>.</w:t>
            </w:r>
          </w:p>
        </w:tc>
      </w:tr>
      <w:tr w:rsidR="00DA352E" w:rsidRPr="00DA352E" w14:paraId="18A265A8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8A4E2EC" w14:textId="5652AD30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826495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r w:rsidR="00826495">
                  <w:t>NA</w:t>
                </w:r>
              </w:sdtContent>
            </w:sdt>
          </w:p>
        </w:tc>
      </w:tr>
      <w:tr w:rsidR="00DA352E" w:rsidRPr="00DA352E" w14:paraId="30E3FAFE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2922A36B" w14:textId="602BA70D" w:rsidR="00DA352E" w:rsidRPr="00DA352E" w:rsidRDefault="00826495" w:rsidP="003365A5">
            <w:pPr>
              <w:pStyle w:val="Tabletextprimarysource"/>
            </w:pPr>
            <w:r>
              <w:t>No report</w:t>
            </w:r>
            <w:r w:rsidR="00634E5A">
              <w:t>.</w:t>
            </w:r>
          </w:p>
        </w:tc>
      </w:tr>
      <w:tr w:rsidR="00DA352E" w:rsidRPr="00DA352E" w14:paraId="3FEC839A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3520A1D0" w14:textId="48D70D86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826495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r w:rsidR="00826495">
                  <w:t>NA</w:t>
                </w:r>
              </w:sdtContent>
            </w:sdt>
          </w:p>
        </w:tc>
      </w:tr>
      <w:tr w:rsidR="00DA352E" w:rsidRPr="00DA352E" w14:paraId="550C98FF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6F817905" w14:textId="73164E59" w:rsidR="00DA352E" w:rsidRPr="00DA352E" w:rsidRDefault="00826495" w:rsidP="003365A5">
            <w:pPr>
              <w:pStyle w:val="Tabletextprimarysource"/>
            </w:pPr>
            <w:r>
              <w:t>No report</w:t>
            </w:r>
            <w:r w:rsidR="00634E5A">
              <w:t>.</w:t>
            </w:r>
          </w:p>
        </w:tc>
      </w:tr>
    </w:tbl>
    <w:p w14:paraId="5F5642EE" w14:textId="77777777" w:rsidR="00A20751" w:rsidRPr="004C23F4" w:rsidRDefault="00A20751" w:rsidP="003365A5">
      <w:pPr>
        <w:pStyle w:val="Heading3"/>
      </w:pPr>
      <w:bookmarkStart w:id="1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5"/>
        <w:gridCol w:w="423"/>
        <w:gridCol w:w="661"/>
        <w:gridCol w:w="6447"/>
      </w:tblGrid>
      <w:tr w:rsidR="004966BF" w:rsidRPr="00263255" w14:paraId="4CD90E9D" w14:textId="77777777" w:rsidTr="00956046">
        <w:trPr>
          <w:cantSplit/>
          <w:trHeight w:val="393"/>
          <w:tblHeader/>
        </w:trPr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0B528B91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8C0EAC0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1BFAC6FB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7" w:type="dxa"/>
            <w:shd w:val="clear" w:color="auto" w:fill="BFBFBF" w:themeFill="background1" w:themeFillShade="BF"/>
            <w:vAlign w:val="center"/>
          </w:tcPr>
          <w:p w14:paraId="7EB04F24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4E6F4702" w14:textId="77777777" w:rsidTr="00956046">
        <w:trPr>
          <w:cantSplit/>
        </w:trPr>
        <w:tc>
          <w:tcPr>
            <w:tcW w:w="1495" w:type="dxa"/>
          </w:tcPr>
          <w:p w14:paraId="3AF4A5D8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3" w:type="dxa"/>
          </w:tcPr>
          <w:p w14:paraId="568B2B1B" w14:textId="3A1BB6FB" w:rsidR="004966BF" w:rsidRPr="00CE617F" w:rsidRDefault="00135061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C2B44F29000D47BD8588D2D5E8DFA6C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7901AF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34018A45" w14:textId="614536B5" w:rsidR="004966BF" w:rsidRPr="004C23F4" w:rsidRDefault="007901AF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2013</w:t>
            </w:r>
          </w:p>
        </w:tc>
        <w:tc>
          <w:tcPr>
            <w:tcW w:w="6447" w:type="dxa"/>
          </w:tcPr>
          <w:p w14:paraId="17380A9E" w14:textId="77777777" w:rsidR="004966BF" w:rsidRDefault="007901AF" w:rsidP="00DD021F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N</w:t>
            </w:r>
            <w:r w:rsidRPr="007901AF">
              <w:rPr>
                <w:rStyle w:val="checkbox"/>
                <w:rFonts w:ascii="Arial" w:hAnsi="Arial" w:cs="Arial"/>
              </w:rPr>
              <w:t>ot considered genotoxic in the absence of pronounced toxicity</w:t>
            </w:r>
          </w:p>
          <w:p w14:paraId="3A223C47" w14:textId="00502D09" w:rsidR="007901AF" w:rsidRPr="004C23F4" w:rsidRDefault="007901AF" w:rsidP="00DD021F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 xml:space="preserve">Low acute dermal toxicity; </w:t>
            </w:r>
            <w:r w:rsidRPr="007901AF">
              <w:rPr>
                <w:rStyle w:val="checkbox"/>
                <w:rFonts w:ascii="Arial" w:hAnsi="Arial" w:cs="Arial"/>
              </w:rPr>
              <w:t>LD</w:t>
            </w:r>
            <w:r w:rsidRPr="007901AF">
              <w:rPr>
                <w:rStyle w:val="checkbox"/>
                <w:rFonts w:ascii="Arial" w:hAnsi="Arial" w:cs="Arial"/>
                <w:vertAlign w:val="subscript"/>
              </w:rPr>
              <w:t>50</w:t>
            </w:r>
            <w:r w:rsidR="00634E5A">
              <w:rPr>
                <w:rStyle w:val="checkbox"/>
                <w:rFonts w:ascii="Arial" w:hAnsi="Arial" w:cs="Arial"/>
              </w:rPr>
              <w:t>:</w:t>
            </w:r>
            <w:r w:rsidRPr="007901AF">
              <w:rPr>
                <w:rStyle w:val="checkbox"/>
                <w:rFonts w:ascii="Arial" w:hAnsi="Arial" w:cs="Arial"/>
              </w:rPr>
              <w:t xml:space="preserve">17,800 mg/kg </w:t>
            </w:r>
            <w:r w:rsidR="00634E5A">
              <w:rPr>
                <w:rStyle w:val="checkbox"/>
                <w:rFonts w:ascii="Arial" w:hAnsi="Arial" w:cs="Arial"/>
              </w:rPr>
              <w:t>(</w:t>
            </w:r>
            <w:r w:rsidRPr="007901AF">
              <w:rPr>
                <w:rStyle w:val="checkbox"/>
                <w:rFonts w:ascii="Arial" w:hAnsi="Arial" w:cs="Arial"/>
              </w:rPr>
              <w:t>rabbits</w:t>
            </w:r>
            <w:r w:rsidR="00634E5A">
              <w:rPr>
                <w:rStyle w:val="checkbox"/>
                <w:rFonts w:ascii="Arial" w:hAnsi="Arial" w:cs="Arial"/>
              </w:rPr>
              <w:t>)</w:t>
            </w:r>
            <w:r w:rsidR="004F63E5">
              <w:rPr>
                <w:rStyle w:val="checkbox"/>
                <w:rFonts w:ascii="Arial" w:hAnsi="Arial" w:cs="Arial"/>
              </w:rPr>
              <w:t>.</w:t>
            </w:r>
          </w:p>
        </w:tc>
      </w:tr>
      <w:tr w:rsidR="004966BF" w:rsidRPr="004C23F4" w14:paraId="59E98901" w14:textId="77777777" w:rsidTr="00956046">
        <w:trPr>
          <w:cantSplit/>
        </w:trPr>
        <w:tc>
          <w:tcPr>
            <w:tcW w:w="1495" w:type="dxa"/>
          </w:tcPr>
          <w:p w14:paraId="5D157F3C" w14:textId="77777777" w:rsidR="004966BF" w:rsidRPr="004C23F4" w:rsidRDefault="004966BF" w:rsidP="00224EE2">
            <w:pPr>
              <w:pStyle w:val="Tablefont"/>
            </w:pPr>
            <w:r>
              <w:t>US EPA</w:t>
            </w:r>
          </w:p>
        </w:tc>
        <w:tc>
          <w:tcPr>
            <w:tcW w:w="423" w:type="dxa"/>
          </w:tcPr>
          <w:p w14:paraId="1CBF00A2" w14:textId="6BB1D568" w:rsidR="004966BF" w:rsidRPr="00CE617F" w:rsidRDefault="00135061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015498594"/>
                <w:placeholder>
                  <w:docPart w:val="CFFDE270CB50461B826B0194984892C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956046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6688068A" w14:textId="31556D42" w:rsidR="004966BF" w:rsidRPr="004C23F4" w:rsidRDefault="00956046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1987</w:t>
            </w:r>
          </w:p>
        </w:tc>
        <w:tc>
          <w:tcPr>
            <w:tcW w:w="6447" w:type="dxa"/>
          </w:tcPr>
          <w:p w14:paraId="50AC6E3B" w14:textId="2C222FF5" w:rsidR="008E7395" w:rsidRPr="008E7395" w:rsidRDefault="00956046" w:rsidP="008E7395">
            <w:pPr>
              <w:pStyle w:val="ListBullet"/>
              <w:spacing w:before="60" w:after="60"/>
              <w:ind w:left="714" w:hanging="357"/>
              <w:contextualSpacing w:val="0"/>
              <w:rPr>
                <w:rFonts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NOAEL: 100 ppm (434 mg/m</w:t>
            </w:r>
            <w:r>
              <w:rPr>
                <w:rStyle w:val="checkbox"/>
                <w:rFonts w:ascii="Arial" w:hAnsi="Arial" w:cs="Arial"/>
                <w:vertAlign w:val="superscript"/>
              </w:rPr>
              <w:t>3</w:t>
            </w:r>
            <w:r>
              <w:rPr>
                <w:rStyle w:val="checkbox"/>
                <w:rFonts w:ascii="Arial" w:hAnsi="Arial" w:cs="Arial"/>
              </w:rPr>
              <w:t xml:space="preserve">); </w:t>
            </w:r>
            <w:r>
              <w:t xml:space="preserve">rat and rabbit developmental </w:t>
            </w:r>
            <w:r w:rsidRPr="00CE263D">
              <w:rPr>
                <w:rStyle w:val="checkbox"/>
                <w:rFonts w:ascii="Arial" w:hAnsi="Arial" w:cs="Arial"/>
              </w:rPr>
              <w:t>inhalation</w:t>
            </w:r>
            <w:r>
              <w:t xml:space="preserve"> studies; 6 to 7 h/d, 7 d/wk during</w:t>
            </w:r>
            <w:r w:rsidR="008E7395">
              <w:t xml:space="preserve"> GD</w:t>
            </w:r>
            <w:r>
              <w:t xml:space="preserve"> 1</w:t>
            </w:r>
            <w:r w:rsidR="00D067F6">
              <w:t>–</w:t>
            </w:r>
            <w:r>
              <w:t xml:space="preserve">19 and </w:t>
            </w:r>
          </w:p>
          <w:p w14:paraId="0B6FC51C" w14:textId="36968546" w:rsidR="004966BF" w:rsidRPr="004C23F4" w:rsidRDefault="00956046" w:rsidP="008E7395">
            <w:pPr>
              <w:pStyle w:val="ListBullet"/>
              <w:numPr>
                <w:ilvl w:val="0"/>
                <w:numId w:val="0"/>
              </w:numPr>
              <w:spacing w:before="60" w:after="60"/>
              <w:ind w:left="714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t>1</w:t>
            </w:r>
            <w:r w:rsidR="00D067F6">
              <w:t>–</w:t>
            </w:r>
            <w:r>
              <w:t>24; human equivalent of 100 ppm</w:t>
            </w:r>
            <w:r w:rsidR="004F63E5">
              <w:t>.</w:t>
            </w:r>
          </w:p>
        </w:tc>
      </w:tr>
    </w:tbl>
    <w:bookmarkEnd w:id="1"/>
    <w:p w14:paraId="48D1867C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4A280669" w14:textId="77777777" w:rsidTr="007901AF">
        <w:trPr>
          <w:trHeight w:val="454"/>
          <w:tblHeader/>
        </w:trPr>
        <w:tc>
          <w:tcPr>
            <w:tcW w:w="6603" w:type="dxa"/>
            <w:vAlign w:val="center"/>
          </w:tcPr>
          <w:p w14:paraId="29212E7F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790183BE" w14:textId="0E33DE2C" w:rsidR="002E0D61" w:rsidRDefault="007901AF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165153EC" w14:textId="77777777" w:rsidTr="007901AF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79886E86" w14:textId="157CDA3F" w:rsidR="008A36CF" w:rsidRPr="006901A2" w:rsidRDefault="007901AF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020509B0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0DDCBB66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37753787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680E023B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7C788AE4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3AB01290" w14:textId="77777777" w:rsidTr="00812887">
        <w:trPr>
          <w:cantSplit/>
        </w:trPr>
        <w:tc>
          <w:tcPr>
            <w:tcW w:w="3227" w:type="dxa"/>
          </w:tcPr>
          <w:p w14:paraId="26E002B2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7AD43988" w14:textId="1F7FECAF" w:rsidR="00687890" w:rsidRPr="00DD2F9B" w:rsidRDefault="004C71DD" w:rsidP="00DD2F9B">
            <w:pPr>
              <w:pStyle w:val="Tablefont"/>
            </w:pPr>
            <w:r>
              <w:t>—</w:t>
            </w:r>
          </w:p>
        </w:tc>
      </w:tr>
      <w:tr w:rsidR="007925F0" w:rsidRPr="004C23F4" w14:paraId="3C090B97" w14:textId="77777777" w:rsidTr="00812887">
        <w:trPr>
          <w:cantSplit/>
        </w:trPr>
        <w:tc>
          <w:tcPr>
            <w:tcW w:w="3227" w:type="dxa"/>
          </w:tcPr>
          <w:p w14:paraId="0FC4F768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12540323" w14:textId="2C07B6AF" w:rsidR="007925F0" w:rsidRPr="00DD2F9B" w:rsidRDefault="004C71DD" w:rsidP="00DD2F9B">
            <w:pPr>
              <w:pStyle w:val="Tablefont"/>
            </w:pPr>
            <w:r>
              <w:t>—</w:t>
            </w:r>
          </w:p>
        </w:tc>
      </w:tr>
      <w:tr w:rsidR="00AF483F" w:rsidRPr="004C23F4" w14:paraId="5A75B80B" w14:textId="77777777" w:rsidTr="00812887">
        <w:trPr>
          <w:cantSplit/>
        </w:trPr>
        <w:tc>
          <w:tcPr>
            <w:tcW w:w="3227" w:type="dxa"/>
          </w:tcPr>
          <w:p w14:paraId="420E6A56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3E122DD9" w14:textId="586C00C3" w:rsidR="00AF483F" w:rsidRPr="00DD2F9B" w:rsidRDefault="004C71DD" w:rsidP="00DD2F9B">
            <w:pPr>
              <w:pStyle w:val="Tablefont"/>
            </w:pPr>
            <w:r>
              <w:t>—</w:t>
            </w:r>
          </w:p>
        </w:tc>
      </w:tr>
      <w:tr w:rsidR="00687890" w:rsidRPr="004C23F4" w14:paraId="1539C320" w14:textId="77777777" w:rsidTr="00812887">
        <w:trPr>
          <w:cantSplit/>
        </w:trPr>
        <w:tc>
          <w:tcPr>
            <w:tcW w:w="3227" w:type="dxa"/>
          </w:tcPr>
          <w:p w14:paraId="71227282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518FD060" w14:textId="770F85BF" w:rsidR="00687890" w:rsidRPr="00DD2F9B" w:rsidRDefault="004C71DD" w:rsidP="00DD2F9B">
            <w:pPr>
              <w:pStyle w:val="Tablefont"/>
            </w:pPr>
            <w:r>
              <w:t>NA</w:t>
            </w:r>
          </w:p>
        </w:tc>
      </w:tr>
      <w:tr w:rsidR="00E41A26" w:rsidRPr="004C23F4" w14:paraId="10EA1939" w14:textId="77777777" w:rsidTr="00812887">
        <w:trPr>
          <w:cantSplit/>
        </w:trPr>
        <w:tc>
          <w:tcPr>
            <w:tcW w:w="3227" w:type="dxa"/>
          </w:tcPr>
          <w:p w14:paraId="63FF6AB4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58AD718D" w14:textId="6555AF4C" w:rsidR="00E41A26" w:rsidRPr="00DD2F9B" w:rsidRDefault="004C71DD" w:rsidP="00DD2F9B">
            <w:pPr>
              <w:pStyle w:val="Tablefont"/>
            </w:pPr>
            <w:r>
              <w:t>—</w:t>
            </w:r>
          </w:p>
        </w:tc>
      </w:tr>
      <w:tr w:rsidR="002E0D61" w:rsidRPr="004C23F4" w14:paraId="597FA27F" w14:textId="77777777" w:rsidTr="00812887">
        <w:trPr>
          <w:cantSplit/>
        </w:trPr>
        <w:tc>
          <w:tcPr>
            <w:tcW w:w="3227" w:type="dxa"/>
          </w:tcPr>
          <w:p w14:paraId="7FD661DD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5E756A66" w14:textId="53BC13DD" w:rsidR="002E0D61" w:rsidRPr="00DD2F9B" w:rsidRDefault="00BE5403" w:rsidP="00DD2F9B">
            <w:pPr>
              <w:pStyle w:val="Tablefont"/>
            </w:pPr>
            <w:r w:rsidRPr="00BE5403">
              <w:t>Carcinogenicity – A3</w:t>
            </w:r>
          </w:p>
        </w:tc>
      </w:tr>
      <w:tr w:rsidR="002E0D61" w:rsidRPr="004C23F4" w14:paraId="09B35597" w14:textId="77777777" w:rsidTr="00812887">
        <w:trPr>
          <w:cantSplit/>
        </w:trPr>
        <w:tc>
          <w:tcPr>
            <w:tcW w:w="3227" w:type="dxa"/>
          </w:tcPr>
          <w:p w14:paraId="1089BB01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0ED7D92D" w14:textId="163BF945" w:rsidR="002E0D61" w:rsidRPr="00DD2F9B" w:rsidRDefault="00BE5403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63A52DAA" w14:textId="77777777" w:rsidTr="00812887">
        <w:trPr>
          <w:cantSplit/>
        </w:trPr>
        <w:tc>
          <w:tcPr>
            <w:tcW w:w="3227" w:type="dxa"/>
          </w:tcPr>
          <w:p w14:paraId="3FE724D9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217D6C01" w14:textId="4A5CB765" w:rsidR="002E0D61" w:rsidRPr="00DD2F9B" w:rsidRDefault="00BE5403" w:rsidP="00DD2F9B">
            <w:pPr>
              <w:pStyle w:val="Tablefont"/>
            </w:pPr>
            <w:r w:rsidRPr="00BE5403">
              <w:t>Skin</w:t>
            </w:r>
          </w:p>
        </w:tc>
      </w:tr>
      <w:tr w:rsidR="002E0D61" w:rsidRPr="004C23F4" w14:paraId="6E774147" w14:textId="77777777" w:rsidTr="00812887">
        <w:trPr>
          <w:cantSplit/>
        </w:trPr>
        <w:tc>
          <w:tcPr>
            <w:tcW w:w="3227" w:type="dxa"/>
          </w:tcPr>
          <w:p w14:paraId="52D5C1A7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6D72F6E9" w14:textId="3F10F5DD" w:rsidR="002E0D61" w:rsidRPr="00DD2F9B" w:rsidRDefault="00BE5403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75BA3F15" w14:textId="77777777" w:rsidTr="00812887">
        <w:trPr>
          <w:cantSplit/>
        </w:trPr>
        <w:tc>
          <w:tcPr>
            <w:tcW w:w="3227" w:type="dxa"/>
          </w:tcPr>
          <w:p w14:paraId="70102BB7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3769ED1D" w14:textId="513485EE" w:rsidR="00386093" w:rsidRPr="00DD2F9B" w:rsidRDefault="00BE5403" w:rsidP="00DD2F9B">
            <w:pPr>
              <w:pStyle w:val="Tablefont"/>
            </w:pPr>
            <w:r w:rsidRPr="00BE5403">
              <w:t>Carcinogenicity – Group 2B</w:t>
            </w:r>
          </w:p>
        </w:tc>
      </w:tr>
      <w:tr w:rsidR="00386093" w:rsidRPr="004C23F4" w14:paraId="30F612F7" w14:textId="77777777" w:rsidTr="00812887">
        <w:trPr>
          <w:cantSplit/>
        </w:trPr>
        <w:tc>
          <w:tcPr>
            <w:tcW w:w="3227" w:type="dxa"/>
          </w:tcPr>
          <w:p w14:paraId="051308C3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4643C554" w14:textId="2A1E5C4B" w:rsidR="00386093" w:rsidRPr="00DD2F9B" w:rsidRDefault="00BE5403" w:rsidP="00D87570">
            <w:pPr>
              <w:pStyle w:val="Tablefont"/>
              <w:keepNext/>
            </w:pPr>
            <w:r>
              <w:t>NA</w:t>
            </w:r>
          </w:p>
        </w:tc>
      </w:tr>
    </w:tbl>
    <w:bookmarkEnd w:id="3"/>
    <w:p w14:paraId="6B425356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6A8400A0" w14:textId="77777777" w:rsidR="00474E33" w:rsidRDefault="00474E33" w:rsidP="00474E33">
      <w:pPr>
        <w:pStyle w:val="Heading3"/>
      </w:pPr>
      <w:r>
        <w:lastRenderedPageBreak/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0A3CBAB5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6518FA07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09467E6F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810" w:type="dxa"/>
              <w:tblLook w:val="04A0" w:firstRow="1" w:lastRow="0" w:firstColumn="1" w:lastColumn="0" w:noHBand="0" w:noVBand="1"/>
            </w:tblPr>
            <w:tblGrid>
              <w:gridCol w:w="2391"/>
              <w:gridCol w:w="1279"/>
              <w:gridCol w:w="761"/>
              <w:gridCol w:w="1233"/>
              <w:gridCol w:w="1573"/>
              <w:gridCol w:w="1573"/>
            </w:tblGrid>
            <w:tr w:rsidR="00BB5479" w:rsidRPr="00BB5479" w14:paraId="3E158B15" w14:textId="77777777" w:rsidTr="0010326C">
              <w:trPr>
                <w:trHeight w:val="202"/>
              </w:trPr>
              <w:tc>
                <w:tcPr>
                  <w:tcW w:w="3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2B6B6E" w14:textId="77777777" w:rsidR="00BB5479" w:rsidRPr="00BB5479" w:rsidRDefault="00BB5479" w:rsidP="00BB54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8C529A3" w14:textId="77777777" w:rsidR="00BB5479" w:rsidRPr="00BB5479" w:rsidRDefault="00BB5479" w:rsidP="00BB54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EDB216A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79DB91F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8D3BD65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B5479" w:rsidRPr="00BB5479" w14:paraId="7A79BC00" w14:textId="77777777" w:rsidTr="0010326C">
              <w:trPr>
                <w:trHeight w:val="202"/>
              </w:trPr>
              <w:tc>
                <w:tcPr>
                  <w:tcW w:w="3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B8571BB" w14:textId="77777777" w:rsidR="00BB5479" w:rsidRPr="00BB5479" w:rsidRDefault="00BB5479" w:rsidP="00BB54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968E941" w14:textId="77777777" w:rsidR="00BB5479" w:rsidRPr="00BB5479" w:rsidRDefault="00BB5479" w:rsidP="00BB54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no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8C91FAE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6D1317A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263D1EF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B5479" w:rsidRPr="00BB5479" w14:paraId="6532B9FF" w14:textId="77777777" w:rsidTr="0010326C">
              <w:trPr>
                <w:trHeight w:val="202"/>
              </w:trPr>
              <w:tc>
                <w:tcPr>
                  <w:tcW w:w="3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B2E47B5" w14:textId="77777777" w:rsidR="00BB5479" w:rsidRPr="00BB5479" w:rsidRDefault="00BB5479" w:rsidP="00BB54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981C066" w14:textId="77777777" w:rsidR="00BB5479" w:rsidRPr="00BB5479" w:rsidRDefault="00BB5479" w:rsidP="00BB54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1BED421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DCF657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7E34749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B5479" w:rsidRPr="00BB5479" w14:paraId="2DFF860C" w14:textId="77777777" w:rsidTr="0010326C">
              <w:trPr>
                <w:trHeight w:val="202"/>
              </w:trPr>
              <w:tc>
                <w:tcPr>
                  <w:tcW w:w="3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6165CDA" w14:textId="77777777" w:rsidR="00BB5479" w:rsidRPr="00BB5479" w:rsidRDefault="00BB5479" w:rsidP="00BB54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2F502A6" w14:textId="77777777" w:rsidR="00BB5479" w:rsidRPr="00BB5479" w:rsidRDefault="00BB5479" w:rsidP="00BB54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C73398E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B73A640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EBDAF6B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B5479" w:rsidRPr="00BB5479" w14:paraId="38A308B1" w14:textId="77777777" w:rsidTr="0010326C">
              <w:trPr>
                <w:trHeight w:val="202"/>
              </w:trPr>
              <w:tc>
                <w:tcPr>
                  <w:tcW w:w="3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EC63C99" w14:textId="77777777" w:rsidR="00BB5479" w:rsidRPr="00BB5479" w:rsidRDefault="00BB5479" w:rsidP="00BB54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60F82F0" w14:textId="77777777" w:rsidR="00BB5479" w:rsidRPr="00BB5479" w:rsidRDefault="00BB5479" w:rsidP="00BB54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C1F045C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CF708BA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C169019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B5479" w:rsidRPr="00BB5479" w14:paraId="465C0BB0" w14:textId="77777777" w:rsidTr="0010326C">
              <w:trPr>
                <w:trHeight w:val="202"/>
              </w:trPr>
              <w:tc>
                <w:tcPr>
                  <w:tcW w:w="3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19140A5" w14:textId="77777777" w:rsidR="00BB5479" w:rsidRPr="00BB5479" w:rsidRDefault="00BB5479" w:rsidP="00BB54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69EBAF" w14:textId="77777777" w:rsidR="00BB5479" w:rsidRPr="00BB5479" w:rsidRDefault="00BB5479" w:rsidP="00BB54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6836813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A3C7007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BA28F31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B5479" w:rsidRPr="00BB5479" w14:paraId="0A0548FE" w14:textId="77777777" w:rsidTr="0010326C">
              <w:trPr>
                <w:trHeight w:val="202"/>
              </w:trPr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4394451" w14:textId="77777777" w:rsidR="00BB5479" w:rsidRPr="00BB5479" w:rsidRDefault="00BB5479" w:rsidP="00BB54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3FEA80D" w14:textId="77777777" w:rsidR="00BB5479" w:rsidRPr="00BB5479" w:rsidRDefault="00BB5479" w:rsidP="00BB54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B81BF48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B940EB6" w14:textId="77777777" w:rsidR="00BB5479" w:rsidRPr="00BB5479" w:rsidRDefault="00BB5479" w:rsidP="00BB5479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BB5479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not warranted</w:t>
                  </w:r>
                </w:p>
              </w:tc>
            </w:tr>
          </w:tbl>
          <w:p w14:paraId="56D37543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706D1BCC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6"/>
        <w:gridCol w:w="4760"/>
      </w:tblGrid>
      <w:tr w:rsidR="00EB3D1B" w14:paraId="4C03AE58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24D05926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67F8B9FB" w14:textId="799F6B4E" w:rsidR="00EB3D1B" w:rsidRDefault="00826495" w:rsidP="00EB3D1B">
                <w:pPr>
                  <w:pStyle w:val="Tablefont"/>
                </w:pPr>
                <w:r>
                  <w:t>Yes, based on LEL</w:t>
                </w:r>
              </w:p>
            </w:tc>
          </w:sdtContent>
        </w:sdt>
      </w:tr>
    </w:tbl>
    <w:p w14:paraId="44444FD8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5"/>
        <w:gridCol w:w="5031"/>
      </w:tblGrid>
      <w:tr w:rsidR="001B79E5" w:rsidRPr="004C23F4" w14:paraId="0AC43E0A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0BB7DE33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27D3FE01" w14:textId="4BBB8A88" w:rsidR="001B79E5" w:rsidRDefault="00BE5403" w:rsidP="001B79E5">
                <w:pPr>
                  <w:pStyle w:val="Tablefont"/>
                </w:pPr>
                <w:r w:rsidRPr="00BE5403">
                  <w:t>106.17</w:t>
                </w:r>
              </w:p>
            </w:tc>
          </w:sdtContent>
        </w:sdt>
      </w:tr>
      <w:tr w:rsidR="00A31D99" w:rsidRPr="004C23F4" w14:paraId="48391484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258CB8A9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kPa: </w:t>
            </w:r>
          </w:p>
        </w:tc>
        <w:tc>
          <w:tcPr>
            <w:tcW w:w="5165" w:type="dxa"/>
            <w:vAlign w:val="center"/>
          </w:tcPr>
          <w:p w14:paraId="2294F99F" w14:textId="0FE21BBF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BE5403">
                  <w:t>4.3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BE5403">
                  <w:t>0.23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3336527D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50D4D7EE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106CA659" w14:textId="77777777" w:rsidR="00687890" w:rsidRPr="004C23F4" w:rsidRDefault="00E46BCB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74496C3E" w14:textId="77777777" w:rsidTr="00EA6243">
        <w:trPr>
          <w:cantSplit/>
        </w:trPr>
        <w:tc>
          <w:tcPr>
            <w:tcW w:w="4077" w:type="dxa"/>
            <w:vAlign w:val="center"/>
          </w:tcPr>
          <w:p w14:paraId="46075B0E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233CF32B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4343807E" w14:textId="77777777" w:rsidTr="00EA6243">
        <w:trPr>
          <w:cantSplit/>
        </w:trPr>
        <w:tc>
          <w:tcPr>
            <w:tcW w:w="4077" w:type="dxa"/>
            <w:vAlign w:val="center"/>
          </w:tcPr>
          <w:p w14:paraId="3FCA8C7F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587CB548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39F966FF" w14:textId="77777777" w:rsidTr="00EA6243">
        <w:trPr>
          <w:cantSplit/>
        </w:trPr>
        <w:tc>
          <w:tcPr>
            <w:tcW w:w="4077" w:type="dxa"/>
            <w:vAlign w:val="center"/>
          </w:tcPr>
          <w:p w14:paraId="0FA54CD9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5381E9F6" w14:textId="38541AA9" w:rsidR="00E06F40" w:rsidRPr="00A006A0" w:rsidRDefault="00135061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4E5A">
                  <w:sym w:font="Wingdings" w:char="F0FC"/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E5403">
                  <w:sym w:font="Wingdings" w:char="F0FC"/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2FF11C4E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1C9B0E1B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4FD7A3BE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1EB18DD6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5F2A5DAE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0378E09A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4F4D2FAA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7758BCA4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2249D704" w14:textId="577F1BA4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421C63B8" w14:textId="77777777" w:rsidR="00D067F6" w:rsidRDefault="00D067F6" w:rsidP="00D067F6">
      <w:r>
        <w:t xml:space="preserve">European Chemicals Agency (ECHA) (2019) </w:t>
      </w:r>
      <w:r w:rsidRPr="00E56FCD">
        <w:t>Ethyl benzene</w:t>
      </w:r>
      <w:r>
        <w:t xml:space="preserve"> – REACH assessment.</w:t>
      </w:r>
    </w:p>
    <w:p w14:paraId="42544F60" w14:textId="2253B4C9" w:rsidR="00BE5403" w:rsidRDefault="00BE5403" w:rsidP="00084859">
      <w:r w:rsidRPr="002022B6">
        <w:t>EU Scientific Committee on Occupational Exposure Limits (SCOEL)</w:t>
      </w:r>
      <w:r>
        <w:t xml:space="preserve"> (1995) Recommendation from the Scientific Committee on Occupational Exposure Limits for </w:t>
      </w:r>
      <w:r w:rsidRPr="00BE5403">
        <w:t>Ethylbenzene</w:t>
      </w:r>
      <w:r>
        <w:t>. SCOEL/</w:t>
      </w:r>
      <w:r w:rsidRPr="00BE5403">
        <w:t>SUM/28</w:t>
      </w:r>
      <w:r>
        <w:t>.</w:t>
      </w:r>
    </w:p>
    <w:p w14:paraId="6892CD16" w14:textId="0B8F2F1B" w:rsidR="00BE5403" w:rsidRDefault="00BE5403" w:rsidP="00084859">
      <w:r w:rsidRPr="002022B6">
        <w:t>International Agency for Research on Cancer</w:t>
      </w:r>
      <w:r>
        <w:t xml:space="preserve"> (IARC) (</w:t>
      </w:r>
      <w:r w:rsidR="00E56FCD">
        <w:t>2000</w:t>
      </w:r>
      <w:r>
        <w:t xml:space="preserve">) </w:t>
      </w:r>
      <w:r w:rsidR="00E56FCD" w:rsidRPr="00E56FCD">
        <w:t>Ethylbenzene</w:t>
      </w:r>
      <w:r>
        <w:t>. IARC Monographs on the evaluation of the carcinogenic risk to humans.</w:t>
      </w:r>
    </w:p>
    <w:p w14:paraId="75B056A7" w14:textId="77777777" w:rsidR="00D067F6" w:rsidRDefault="00D067F6" w:rsidP="00D067F6">
      <w:r w:rsidRPr="002022B6">
        <w:t>National Industrial Chemicals Notification and Assessment Scheme (NICNAS)</w:t>
      </w:r>
      <w:r>
        <w:t xml:space="preserve"> (</w:t>
      </w:r>
      <w:r w:rsidRPr="00E56FCD">
        <w:t>2013</w:t>
      </w:r>
      <w:r>
        <w:t xml:space="preserve">) </w:t>
      </w:r>
      <w:r w:rsidRPr="00E56FCD">
        <w:t>Benzene, ethyl</w:t>
      </w:r>
      <w:r w:rsidRPr="0071660C">
        <w:t xml:space="preserve">: Human health </w:t>
      </w:r>
      <w:r w:rsidRPr="00E56FCD">
        <w:t>tier II</w:t>
      </w:r>
      <w:r>
        <w:t xml:space="preserve"> </w:t>
      </w:r>
      <w:r w:rsidRPr="0071660C">
        <w:t>assessment</w:t>
      </w:r>
      <w:r>
        <w:t xml:space="preserve"> – IMAP report.</w:t>
      </w:r>
    </w:p>
    <w:p w14:paraId="2FB148BF" w14:textId="0208653B" w:rsidR="00BE5403" w:rsidRPr="00351FE0" w:rsidRDefault="00E56FCD" w:rsidP="00084859">
      <w:r w:rsidRPr="00D86E03">
        <w:t>US National Institute for Occupational Safety and Health (NIOSH)</w:t>
      </w:r>
      <w:r>
        <w:t xml:space="preserve"> (1994) Immediately dangerous to life or health concentrations – </w:t>
      </w:r>
      <w:r w:rsidRPr="00E56FCD">
        <w:t>Ethyl benzene</w:t>
      </w:r>
      <w:r>
        <w:t>.</w:t>
      </w:r>
      <w:bookmarkEnd w:id="0"/>
    </w:p>
    <w:sectPr w:rsidR="00BE5403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59BD83" w16cid:durableId="216C38D0"/>
  <w16cid:commentId w16cid:paraId="49F25866" w16cid:durableId="2193582B"/>
  <w16cid:commentId w16cid:paraId="0F40B583" w16cid:durableId="216C37C6"/>
  <w16cid:commentId w16cid:paraId="74CD5BB3" w16cid:durableId="2193582D"/>
  <w16cid:commentId w16cid:paraId="4483F514" w16cid:durableId="2193582E"/>
  <w16cid:commentId w16cid:paraId="2E7E40EB" w16cid:durableId="216C3711"/>
  <w16cid:commentId w16cid:paraId="0665A582" w16cid:durableId="216C35A6"/>
  <w16cid:commentId w16cid:paraId="1A9A0769" w16cid:durableId="216C364F"/>
  <w16cid:commentId w16cid:paraId="63E3FBA4" w16cid:durableId="216C3693"/>
  <w16cid:commentId w16cid:paraId="1DF9566D" w16cid:durableId="21935C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FFE6C" w14:textId="77777777" w:rsidR="00FC7052" w:rsidRDefault="00FC7052" w:rsidP="00F43AD5">
      <w:pPr>
        <w:spacing w:after="0" w:line="240" w:lineRule="auto"/>
      </w:pPr>
      <w:r>
        <w:separator/>
      </w:r>
    </w:p>
  </w:endnote>
  <w:endnote w:type="continuationSeparator" w:id="0">
    <w:p w14:paraId="3CC04B24" w14:textId="77777777" w:rsidR="00FC7052" w:rsidRDefault="00FC7052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D6DEF" w14:textId="77777777" w:rsidR="00387AC6" w:rsidRDefault="00387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FC0C7FD" w14:textId="174A3E01" w:rsidR="008A36CF" w:rsidRDefault="004C556D" w:rsidP="0034744C">
        <w:pPr>
          <w:pStyle w:val="Footer"/>
          <w:rPr>
            <w:sz w:val="18"/>
            <w:szCs w:val="18"/>
          </w:rPr>
        </w:pPr>
        <w:r w:rsidRPr="004C556D">
          <w:rPr>
            <w:b/>
            <w:sz w:val="18"/>
            <w:szCs w:val="18"/>
          </w:rPr>
          <w:t>Ethyl benzene</w:t>
        </w:r>
        <w:r w:rsidR="008A36CF">
          <w:rPr>
            <w:b/>
            <w:sz w:val="18"/>
            <w:szCs w:val="18"/>
          </w:rPr>
          <w:t xml:space="preserve"> (</w:t>
        </w:r>
        <w:r w:rsidRPr="004C556D">
          <w:rPr>
            <w:b/>
            <w:sz w:val="18"/>
            <w:szCs w:val="18"/>
          </w:rPr>
          <w:t>100-41-4</w:t>
        </w:r>
        <w:r w:rsidR="008A36CF">
          <w:rPr>
            <w:b/>
            <w:sz w:val="18"/>
            <w:szCs w:val="18"/>
          </w:rPr>
          <w:t>)</w:t>
        </w:r>
        <w:r w:rsidR="008A36CF" w:rsidRPr="00F43AD5">
          <w:rPr>
            <w:sz w:val="18"/>
            <w:szCs w:val="18"/>
          </w:rPr>
          <w:br/>
          <w:t xml:space="preserve">Safe Work Australia </w:t>
        </w:r>
        <w:r w:rsidR="008A36CF" w:rsidRPr="00F43AD5">
          <w:rPr>
            <w:rFonts w:ascii="Courier New" w:hAnsi="Courier New" w:cs="Courier New"/>
            <w:sz w:val="18"/>
            <w:szCs w:val="18"/>
          </w:rPr>
          <w:t>—</w:t>
        </w:r>
        <w:r w:rsidR="008A36CF"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31C50622" w14:textId="704F657B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135061">
          <w:rPr>
            <w:noProof/>
            <w:sz w:val="18"/>
            <w:szCs w:val="18"/>
          </w:rPr>
          <w:t>2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24BD" w14:textId="77777777" w:rsidR="00387AC6" w:rsidRDefault="00387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2006B" w14:textId="77777777" w:rsidR="00FC7052" w:rsidRDefault="00FC7052" w:rsidP="00F43AD5">
      <w:pPr>
        <w:spacing w:after="0" w:line="240" w:lineRule="auto"/>
      </w:pPr>
      <w:r>
        <w:separator/>
      </w:r>
    </w:p>
  </w:footnote>
  <w:footnote w:type="continuationSeparator" w:id="0">
    <w:p w14:paraId="2AEEEE6E" w14:textId="77777777" w:rsidR="00FC7052" w:rsidRDefault="00FC7052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591A7" w14:textId="33FFEDBD" w:rsidR="00387AC6" w:rsidRDefault="00135061">
    <w:pPr>
      <w:pStyle w:val="Header"/>
    </w:pPr>
    <w:r>
      <w:rPr>
        <w:noProof/>
      </w:rPr>
      <w:pict w14:anchorId="6F769A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59641" o:spid="_x0000_s10242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42265" w14:textId="6D4A1759" w:rsidR="008A36CF" w:rsidRDefault="00135061" w:rsidP="00F43AD5">
    <w:pPr>
      <w:pStyle w:val="Header"/>
      <w:jc w:val="right"/>
    </w:pPr>
    <w:r>
      <w:rPr>
        <w:noProof/>
      </w:rPr>
      <w:pict w14:anchorId="06B1C7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59642" o:spid="_x0000_s10243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A36CF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19AA" w14:textId="769CCF4C" w:rsidR="00387AC6" w:rsidRDefault="00135061">
    <w:pPr>
      <w:pStyle w:val="Header"/>
    </w:pPr>
    <w:r>
      <w:rPr>
        <w:noProof/>
      </w:rPr>
      <w:pict w14:anchorId="23225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59640" o:spid="_x0000_s10241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83A4E" w14:textId="5EE7263F" w:rsidR="00135061" w:rsidRDefault="00135061">
    <w:pPr>
      <w:pStyle w:val="Header"/>
    </w:pPr>
    <w:r>
      <w:rPr>
        <w:noProof/>
      </w:rPr>
      <w:pict w14:anchorId="4B8240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59644" o:spid="_x0000_s10245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4370" w14:textId="254C8931" w:rsidR="008A36CF" w:rsidRDefault="00135061" w:rsidP="00F43AD5">
    <w:pPr>
      <w:pStyle w:val="Header"/>
      <w:jc w:val="right"/>
    </w:pPr>
    <w:r>
      <w:rPr>
        <w:noProof/>
      </w:rPr>
      <w:pict w14:anchorId="1C91ED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59645" o:spid="_x0000_s10246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5E69" w14:textId="5C80A3F0" w:rsidR="00135061" w:rsidRDefault="00135061">
    <w:pPr>
      <w:pStyle w:val="Header"/>
    </w:pPr>
    <w:r>
      <w:rPr>
        <w:noProof/>
      </w:rPr>
      <w:pict w14:anchorId="17B02B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59643" o:spid="_x0000_s10244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2AA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C82"/>
    <w:rsid w:val="00032B88"/>
    <w:rsid w:val="00045E6A"/>
    <w:rsid w:val="00046DF5"/>
    <w:rsid w:val="00052060"/>
    <w:rsid w:val="0005574A"/>
    <w:rsid w:val="00055FE1"/>
    <w:rsid w:val="00056EC2"/>
    <w:rsid w:val="00060B48"/>
    <w:rsid w:val="00067F32"/>
    <w:rsid w:val="00071807"/>
    <w:rsid w:val="000803E1"/>
    <w:rsid w:val="00084513"/>
    <w:rsid w:val="00084859"/>
    <w:rsid w:val="00092D94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E5A54"/>
    <w:rsid w:val="000E63D3"/>
    <w:rsid w:val="000E67CF"/>
    <w:rsid w:val="0010326C"/>
    <w:rsid w:val="0010461E"/>
    <w:rsid w:val="00106FAA"/>
    <w:rsid w:val="00113443"/>
    <w:rsid w:val="001269A7"/>
    <w:rsid w:val="00131092"/>
    <w:rsid w:val="00135061"/>
    <w:rsid w:val="00140E6A"/>
    <w:rsid w:val="001434AD"/>
    <w:rsid w:val="00146545"/>
    <w:rsid w:val="00146B75"/>
    <w:rsid w:val="0015266D"/>
    <w:rsid w:val="0015288A"/>
    <w:rsid w:val="00160F47"/>
    <w:rsid w:val="001658B6"/>
    <w:rsid w:val="00177CA1"/>
    <w:rsid w:val="00183823"/>
    <w:rsid w:val="00183942"/>
    <w:rsid w:val="001A009E"/>
    <w:rsid w:val="001A1287"/>
    <w:rsid w:val="001A3859"/>
    <w:rsid w:val="001A3C9D"/>
    <w:rsid w:val="001A43F8"/>
    <w:rsid w:val="001B79E5"/>
    <w:rsid w:val="001D56F0"/>
    <w:rsid w:val="001D663B"/>
    <w:rsid w:val="001D7B41"/>
    <w:rsid w:val="001E46DA"/>
    <w:rsid w:val="001E7929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734A"/>
    <w:rsid w:val="002579AF"/>
    <w:rsid w:val="00263255"/>
    <w:rsid w:val="00276494"/>
    <w:rsid w:val="00277B0C"/>
    <w:rsid w:val="00290238"/>
    <w:rsid w:val="002B1A2C"/>
    <w:rsid w:val="002C34F2"/>
    <w:rsid w:val="002C58FF"/>
    <w:rsid w:val="002C7AFE"/>
    <w:rsid w:val="002D05D2"/>
    <w:rsid w:val="002E0D61"/>
    <w:rsid w:val="002E4C7B"/>
    <w:rsid w:val="0030740C"/>
    <w:rsid w:val="00315833"/>
    <w:rsid w:val="003215EE"/>
    <w:rsid w:val="003224BF"/>
    <w:rsid w:val="003241A8"/>
    <w:rsid w:val="003253F0"/>
    <w:rsid w:val="003337DA"/>
    <w:rsid w:val="00334EFB"/>
    <w:rsid w:val="00335CDE"/>
    <w:rsid w:val="003365A5"/>
    <w:rsid w:val="00347192"/>
    <w:rsid w:val="0034744C"/>
    <w:rsid w:val="00351FE0"/>
    <w:rsid w:val="00352615"/>
    <w:rsid w:val="0035412B"/>
    <w:rsid w:val="003567A8"/>
    <w:rsid w:val="00362895"/>
    <w:rsid w:val="00370DBF"/>
    <w:rsid w:val="00386093"/>
    <w:rsid w:val="00387AC6"/>
    <w:rsid w:val="003904A4"/>
    <w:rsid w:val="00391841"/>
    <w:rsid w:val="00391B6D"/>
    <w:rsid w:val="00394922"/>
    <w:rsid w:val="003A0E32"/>
    <w:rsid w:val="003A2B94"/>
    <w:rsid w:val="003B387D"/>
    <w:rsid w:val="003C0D58"/>
    <w:rsid w:val="003D4FA3"/>
    <w:rsid w:val="003E0807"/>
    <w:rsid w:val="003E51FB"/>
    <w:rsid w:val="003E6B39"/>
    <w:rsid w:val="003F07E1"/>
    <w:rsid w:val="004030BC"/>
    <w:rsid w:val="004036F2"/>
    <w:rsid w:val="00403F7D"/>
    <w:rsid w:val="00406785"/>
    <w:rsid w:val="004079B4"/>
    <w:rsid w:val="00417A56"/>
    <w:rsid w:val="00420957"/>
    <w:rsid w:val="00421CFC"/>
    <w:rsid w:val="00422A10"/>
    <w:rsid w:val="00430179"/>
    <w:rsid w:val="004414B5"/>
    <w:rsid w:val="00444482"/>
    <w:rsid w:val="00444B42"/>
    <w:rsid w:val="00445E44"/>
    <w:rsid w:val="0044620D"/>
    <w:rsid w:val="004509E2"/>
    <w:rsid w:val="004515EE"/>
    <w:rsid w:val="004529F0"/>
    <w:rsid w:val="00460A03"/>
    <w:rsid w:val="00472A11"/>
    <w:rsid w:val="00472AAD"/>
    <w:rsid w:val="00474E33"/>
    <w:rsid w:val="00476803"/>
    <w:rsid w:val="00485BFD"/>
    <w:rsid w:val="004867A2"/>
    <w:rsid w:val="004873F2"/>
    <w:rsid w:val="00490D4C"/>
    <w:rsid w:val="00493A35"/>
    <w:rsid w:val="0049527A"/>
    <w:rsid w:val="004966BF"/>
    <w:rsid w:val="00497984"/>
    <w:rsid w:val="004A4F49"/>
    <w:rsid w:val="004A5088"/>
    <w:rsid w:val="004C1E3F"/>
    <w:rsid w:val="004C23F4"/>
    <w:rsid w:val="004C3475"/>
    <w:rsid w:val="004C3947"/>
    <w:rsid w:val="004C556D"/>
    <w:rsid w:val="004C58B6"/>
    <w:rsid w:val="004C719E"/>
    <w:rsid w:val="004C71DD"/>
    <w:rsid w:val="004D16A3"/>
    <w:rsid w:val="004D4AA1"/>
    <w:rsid w:val="004D6D68"/>
    <w:rsid w:val="004E5EDD"/>
    <w:rsid w:val="004F448A"/>
    <w:rsid w:val="004F493D"/>
    <w:rsid w:val="004F63E5"/>
    <w:rsid w:val="004F65E8"/>
    <w:rsid w:val="0050005E"/>
    <w:rsid w:val="00502B88"/>
    <w:rsid w:val="005142C4"/>
    <w:rsid w:val="0051509C"/>
    <w:rsid w:val="005272E2"/>
    <w:rsid w:val="0053108F"/>
    <w:rsid w:val="00532B56"/>
    <w:rsid w:val="00534B10"/>
    <w:rsid w:val="00536FAC"/>
    <w:rsid w:val="005446A2"/>
    <w:rsid w:val="00544D2F"/>
    <w:rsid w:val="00551BD8"/>
    <w:rsid w:val="00563DB3"/>
    <w:rsid w:val="00581055"/>
    <w:rsid w:val="00591E38"/>
    <w:rsid w:val="005A19C5"/>
    <w:rsid w:val="005A3034"/>
    <w:rsid w:val="005A462D"/>
    <w:rsid w:val="005B253B"/>
    <w:rsid w:val="005B771D"/>
    <w:rsid w:val="005C5D16"/>
    <w:rsid w:val="005D3193"/>
    <w:rsid w:val="005D4A6E"/>
    <w:rsid w:val="005E6979"/>
    <w:rsid w:val="005E75CB"/>
    <w:rsid w:val="006013C1"/>
    <w:rsid w:val="0060669E"/>
    <w:rsid w:val="00610F2E"/>
    <w:rsid w:val="00611399"/>
    <w:rsid w:val="00624C4E"/>
    <w:rsid w:val="00625200"/>
    <w:rsid w:val="006309BD"/>
    <w:rsid w:val="00634E5A"/>
    <w:rsid w:val="006363A8"/>
    <w:rsid w:val="00636DB7"/>
    <w:rsid w:val="00650905"/>
    <w:rsid w:val="006532ED"/>
    <w:rsid w:val="006538D9"/>
    <w:rsid w:val="006549F2"/>
    <w:rsid w:val="006567B7"/>
    <w:rsid w:val="00657BFB"/>
    <w:rsid w:val="0066333C"/>
    <w:rsid w:val="006639B4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B160A"/>
    <w:rsid w:val="006B4E6C"/>
    <w:rsid w:val="006B50B6"/>
    <w:rsid w:val="006D79EA"/>
    <w:rsid w:val="006E5D05"/>
    <w:rsid w:val="00701053"/>
    <w:rsid w:val="00701507"/>
    <w:rsid w:val="00714021"/>
    <w:rsid w:val="00715B3F"/>
    <w:rsid w:val="00716A0F"/>
    <w:rsid w:val="00717D45"/>
    <w:rsid w:val="007208F7"/>
    <w:rsid w:val="007218AF"/>
    <w:rsid w:val="007365D1"/>
    <w:rsid w:val="00740E0E"/>
    <w:rsid w:val="00750212"/>
    <w:rsid w:val="00754779"/>
    <w:rsid w:val="0075716D"/>
    <w:rsid w:val="00765F14"/>
    <w:rsid w:val="00770E31"/>
    <w:rsid w:val="007770F1"/>
    <w:rsid w:val="00783FB1"/>
    <w:rsid w:val="00785CDD"/>
    <w:rsid w:val="007901AF"/>
    <w:rsid w:val="00791847"/>
    <w:rsid w:val="007925F0"/>
    <w:rsid w:val="007939B3"/>
    <w:rsid w:val="0079509C"/>
    <w:rsid w:val="00796708"/>
    <w:rsid w:val="007B1B42"/>
    <w:rsid w:val="007C30EB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06269"/>
    <w:rsid w:val="00810C6D"/>
    <w:rsid w:val="00812887"/>
    <w:rsid w:val="00826495"/>
    <w:rsid w:val="00826F21"/>
    <w:rsid w:val="00834CC8"/>
    <w:rsid w:val="00835E00"/>
    <w:rsid w:val="00837113"/>
    <w:rsid w:val="008414E4"/>
    <w:rsid w:val="00843E21"/>
    <w:rsid w:val="0084508E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A28BA"/>
    <w:rsid w:val="008A36CF"/>
    <w:rsid w:val="008A3BC4"/>
    <w:rsid w:val="008B403C"/>
    <w:rsid w:val="008B438D"/>
    <w:rsid w:val="008B6347"/>
    <w:rsid w:val="008B7983"/>
    <w:rsid w:val="008C2511"/>
    <w:rsid w:val="008D026D"/>
    <w:rsid w:val="008D23AB"/>
    <w:rsid w:val="008D4B8B"/>
    <w:rsid w:val="008D5A78"/>
    <w:rsid w:val="008E7395"/>
    <w:rsid w:val="008E7B64"/>
    <w:rsid w:val="008F5DCD"/>
    <w:rsid w:val="00900951"/>
    <w:rsid w:val="009118A6"/>
    <w:rsid w:val="00914E75"/>
    <w:rsid w:val="00916909"/>
    <w:rsid w:val="00916EC0"/>
    <w:rsid w:val="00920467"/>
    <w:rsid w:val="00921DE7"/>
    <w:rsid w:val="00926101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6046"/>
    <w:rsid w:val="009578DD"/>
    <w:rsid w:val="00961124"/>
    <w:rsid w:val="009621B6"/>
    <w:rsid w:val="00974F2D"/>
    <w:rsid w:val="00977524"/>
    <w:rsid w:val="00977E88"/>
    <w:rsid w:val="00984920"/>
    <w:rsid w:val="0099303A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E0C05"/>
    <w:rsid w:val="009E0D1C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FCE"/>
    <w:rsid w:val="00A16D91"/>
    <w:rsid w:val="00A174CC"/>
    <w:rsid w:val="00A2073D"/>
    <w:rsid w:val="00A20751"/>
    <w:rsid w:val="00A20FCE"/>
    <w:rsid w:val="00A27E2D"/>
    <w:rsid w:val="00A31D99"/>
    <w:rsid w:val="00A357BA"/>
    <w:rsid w:val="00A35ADC"/>
    <w:rsid w:val="00A402A3"/>
    <w:rsid w:val="00A53681"/>
    <w:rsid w:val="00A633D4"/>
    <w:rsid w:val="00A6461A"/>
    <w:rsid w:val="00A81DA7"/>
    <w:rsid w:val="00A84504"/>
    <w:rsid w:val="00A8672F"/>
    <w:rsid w:val="00A93057"/>
    <w:rsid w:val="00A968B0"/>
    <w:rsid w:val="00AB2672"/>
    <w:rsid w:val="00AB2817"/>
    <w:rsid w:val="00AB43C4"/>
    <w:rsid w:val="00AC32E7"/>
    <w:rsid w:val="00AC3A9F"/>
    <w:rsid w:val="00AC6D2F"/>
    <w:rsid w:val="00AD5C0B"/>
    <w:rsid w:val="00AE2745"/>
    <w:rsid w:val="00AE2F64"/>
    <w:rsid w:val="00AF42CB"/>
    <w:rsid w:val="00AF44C4"/>
    <w:rsid w:val="00AF483F"/>
    <w:rsid w:val="00AF5E07"/>
    <w:rsid w:val="00AF5F06"/>
    <w:rsid w:val="00B00A25"/>
    <w:rsid w:val="00B07421"/>
    <w:rsid w:val="00B1422A"/>
    <w:rsid w:val="00B1765C"/>
    <w:rsid w:val="00B213C4"/>
    <w:rsid w:val="00B269A4"/>
    <w:rsid w:val="00B40C60"/>
    <w:rsid w:val="00B479A9"/>
    <w:rsid w:val="00B52EDF"/>
    <w:rsid w:val="00B71188"/>
    <w:rsid w:val="00B76A41"/>
    <w:rsid w:val="00B77E0F"/>
    <w:rsid w:val="00B87D4C"/>
    <w:rsid w:val="00B93646"/>
    <w:rsid w:val="00BA0B38"/>
    <w:rsid w:val="00BA1DBB"/>
    <w:rsid w:val="00BA4510"/>
    <w:rsid w:val="00BA529A"/>
    <w:rsid w:val="00BB40CB"/>
    <w:rsid w:val="00BB5479"/>
    <w:rsid w:val="00BB612A"/>
    <w:rsid w:val="00BD499F"/>
    <w:rsid w:val="00BD56DE"/>
    <w:rsid w:val="00BD711C"/>
    <w:rsid w:val="00BE0AB7"/>
    <w:rsid w:val="00BE4BE1"/>
    <w:rsid w:val="00BE5403"/>
    <w:rsid w:val="00BF2406"/>
    <w:rsid w:val="00C06E43"/>
    <w:rsid w:val="00C16315"/>
    <w:rsid w:val="00C3091E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850A0"/>
    <w:rsid w:val="00C85A86"/>
    <w:rsid w:val="00C978F0"/>
    <w:rsid w:val="00CA58FE"/>
    <w:rsid w:val="00CB1CB1"/>
    <w:rsid w:val="00CB6BC1"/>
    <w:rsid w:val="00CB6CB8"/>
    <w:rsid w:val="00CC1A68"/>
    <w:rsid w:val="00CC2123"/>
    <w:rsid w:val="00CD1628"/>
    <w:rsid w:val="00CD2BFD"/>
    <w:rsid w:val="00CE263D"/>
    <w:rsid w:val="00CE5AD6"/>
    <w:rsid w:val="00CE617F"/>
    <w:rsid w:val="00CE78EF"/>
    <w:rsid w:val="00D048F7"/>
    <w:rsid w:val="00D0517E"/>
    <w:rsid w:val="00D067F6"/>
    <w:rsid w:val="00D140FC"/>
    <w:rsid w:val="00D21D8C"/>
    <w:rsid w:val="00D31357"/>
    <w:rsid w:val="00D33220"/>
    <w:rsid w:val="00D334D1"/>
    <w:rsid w:val="00D36F15"/>
    <w:rsid w:val="00D44C89"/>
    <w:rsid w:val="00D516CD"/>
    <w:rsid w:val="00D668E6"/>
    <w:rsid w:val="00D70670"/>
    <w:rsid w:val="00D74D80"/>
    <w:rsid w:val="00D76624"/>
    <w:rsid w:val="00D87570"/>
    <w:rsid w:val="00D91CB9"/>
    <w:rsid w:val="00D97989"/>
    <w:rsid w:val="00D97D8D"/>
    <w:rsid w:val="00DA352E"/>
    <w:rsid w:val="00DC7694"/>
    <w:rsid w:val="00DD021F"/>
    <w:rsid w:val="00DD1BF6"/>
    <w:rsid w:val="00DD2F9B"/>
    <w:rsid w:val="00DD4A44"/>
    <w:rsid w:val="00DD6195"/>
    <w:rsid w:val="00DE2513"/>
    <w:rsid w:val="00DE26E8"/>
    <w:rsid w:val="00DF6F36"/>
    <w:rsid w:val="00E00595"/>
    <w:rsid w:val="00E0084C"/>
    <w:rsid w:val="00E025AB"/>
    <w:rsid w:val="00E02B23"/>
    <w:rsid w:val="00E06F40"/>
    <w:rsid w:val="00E07CE8"/>
    <w:rsid w:val="00E26A07"/>
    <w:rsid w:val="00E32275"/>
    <w:rsid w:val="00E32595"/>
    <w:rsid w:val="00E37CFD"/>
    <w:rsid w:val="00E41A26"/>
    <w:rsid w:val="00E46BCB"/>
    <w:rsid w:val="00E51CAF"/>
    <w:rsid w:val="00E56FCD"/>
    <w:rsid w:val="00E60F04"/>
    <w:rsid w:val="00E62AAC"/>
    <w:rsid w:val="00E67C2F"/>
    <w:rsid w:val="00E67EF5"/>
    <w:rsid w:val="00E804EA"/>
    <w:rsid w:val="00E80A71"/>
    <w:rsid w:val="00E82337"/>
    <w:rsid w:val="00E92499"/>
    <w:rsid w:val="00E949AF"/>
    <w:rsid w:val="00E96077"/>
    <w:rsid w:val="00EA0A06"/>
    <w:rsid w:val="00EA6243"/>
    <w:rsid w:val="00EA74AB"/>
    <w:rsid w:val="00EB3D1B"/>
    <w:rsid w:val="00ED1D89"/>
    <w:rsid w:val="00ED66BC"/>
    <w:rsid w:val="00EF233A"/>
    <w:rsid w:val="00EF303E"/>
    <w:rsid w:val="00EF3A40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43AD5"/>
    <w:rsid w:val="00F4402E"/>
    <w:rsid w:val="00F56DD0"/>
    <w:rsid w:val="00F6491C"/>
    <w:rsid w:val="00F67BBB"/>
    <w:rsid w:val="00F811EC"/>
    <w:rsid w:val="00F850D4"/>
    <w:rsid w:val="00F87D92"/>
    <w:rsid w:val="00F90AA7"/>
    <w:rsid w:val="00F92498"/>
    <w:rsid w:val="00F9496B"/>
    <w:rsid w:val="00F970C9"/>
    <w:rsid w:val="00FA06A8"/>
    <w:rsid w:val="00FA3DF5"/>
    <w:rsid w:val="00FA741F"/>
    <w:rsid w:val="00FB4E07"/>
    <w:rsid w:val="00FB755A"/>
    <w:rsid w:val="00FC26EB"/>
    <w:rsid w:val="00FC60A2"/>
    <w:rsid w:val="00FC705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8A28BA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F6"/>
    <w:rPr>
      <w:b/>
      <w:bCs/>
      <w:szCs w:val="20"/>
    </w:rPr>
  </w:style>
  <w:style w:type="paragraph" w:styleId="Revision">
    <w:name w:val="Revision"/>
    <w:hidden/>
    <w:uiPriority w:val="99"/>
    <w:semiHidden/>
    <w:rsid w:val="00FC2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2B44F29000D47BD8588D2D5E8D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92D5-75B8-4D64-A901-EB344ED20046}"/>
      </w:docPartPr>
      <w:docPartBody>
        <w:p w:rsidR="00D21A9F" w:rsidRDefault="00D21A9F">
          <w:pPr>
            <w:pStyle w:val="C2B44F29000D47BD8588D2D5E8DFA6C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CFFDE270CB50461B826B01949848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0F8-F751-45C7-BEFB-A7D3397CEB99}"/>
      </w:docPartPr>
      <w:docPartBody>
        <w:p w:rsidR="00D21A9F" w:rsidRDefault="00D21A9F">
          <w:pPr>
            <w:pStyle w:val="CFFDE270CB50461B826B0194984892C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7FB8CE8A5F2B4DF1A107419BAB5E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E01D-171C-4372-915E-2A92C1E319F6}"/>
      </w:docPartPr>
      <w:docPartBody>
        <w:p w:rsidR="00270D87" w:rsidRDefault="001D0719" w:rsidP="001D0719">
          <w:pPr>
            <w:pStyle w:val="7FB8CE8A5F2B4DF1A107419BAB5E260B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1D0719"/>
    <w:rsid w:val="00270D87"/>
    <w:rsid w:val="00473420"/>
    <w:rsid w:val="00487019"/>
    <w:rsid w:val="00802813"/>
    <w:rsid w:val="00D21A9F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719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F459FF5867C84E3E85C7D8681B47AB10">
    <w:name w:val="F459FF5867C84E3E85C7D8681B47AB10"/>
    <w:rsid w:val="00487019"/>
  </w:style>
  <w:style w:type="paragraph" w:customStyle="1" w:styleId="1F5D3235917E443EA43425F1A90FA2DA">
    <w:name w:val="1F5D3235917E443EA43425F1A90FA2DA"/>
    <w:rsid w:val="00487019"/>
  </w:style>
  <w:style w:type="paragraph" w:customStyle="1" w:styleId="6F192F1E5F884996ADD15D114A31707A">
    <w:name w:val="6F192F1E5F884996ADD15D114A31707A"/>
    <w:rsid w:val="00487019"/>
  </w:style>
  <w:style w:type="paragraph" w:customStyle="1" w:styleId="0A2FC7959E3F4DBEB4F9D28244A19DAE">
    <w:name w:val="0A2FC7959E3F4DBEB4F9D28244A19DAE"/>
    <w:rsid w:val="00487019"/>
  </w:style>
  <w:style w:type="paragraph" w:customStyle="1" w:styleId="17512D41210E4FB09B65261C630B0DB1">
    <w:name w:val="17512D41210E4FB09B65261C630B0DB1"/>
    <w:rsid w:val="00487019"/>
  </w:style>
  <w:style w:type="paragraph" w:customStyle="1" w:styleId="97563A3F5F6A4864990CE009551EAB9F">
    <w:name w:val="97563A3F5F6A4864990CE009551EAB9F"/>
    <w:rsid w:val="00487019"/>
  </w:style>
  <w:style w:type="paragraph" w:customStyle="1" w:styleId="62D746D9283B4BC48EEA2F0C861D0F96">
    <w:name w:val="62D746D9283B4BC48EEA2F0C861D0F96"/>
    <w:rsid w:val="00487019"/>
  </w:style>
  <w:style w:type="paragraph" w:customStyle="1" w:styleId="08236A2D683241EA8BF4BFA6F306684A">
    <w:name w:val="08236A2D683241EA8BF4BFA6F306684A"/>
    <w:rsid w:val="00487019"/>
  </w:style>
  <w:style w:type="paragraph" w:customStyle="1" w:styleId="B683E3D1C2474D5290BB4503C71922E9">
    <w:name w:val="B683E3D1C2474D5290BB4503C71922E9"/>
    <w:rsid w:val="00487019"/>
  </w:style>
  <w:style w:type="paragraph" w:customStyle="1" w:styleId="8578A4122BBF4E5A8E560CBE886856A1">
    <w:name w:val="8578A4122BBF4E5A8E560CBE886856A1"/>
    <w:rsid w:val="00487019"/>
  </w:style>
  <w:style w:type="paragraph" w:customStyle="1" w:styleId="11A6C75BAD1940EA87F5AF72EBB842FB">
    <w:name w:val="11A6C75BAD1940EA87F5AF72EBB842FB"/>
    <w:rsid w:val="00487019"/>
  </w:style>
  <w:style w:type="paragraph" w:customStyle="1" w:styleId="80336CD4540D4DE397338A629C94110B">
    <w:name w:val="80336CD4540D4DE397338A629C94110B"/>
    <w:rsid w:val="00487019"/>
  </w:style>
  <w:style w:type="paragraph" w:customStyle="1" w:styleId="F315273C44D34E48B50D33B8524834F1">
    <w:name w:val="F315273C44D34E48B50D33B8524834F1"/>
    <w:rsid w:val="00487019"/>
  </w:style>
  <w:style w:type="paragraph" w:customStyle="1" w:styleId="643A5B84D21544A5B30D47633F3EF823">
    <w:name w:val="643A5B84D21544A5B30D47633F3EF823"/>
    <w:rsid w:val="00487019"/>
  </w:style>
  <w:style w:type="paragraph" w:customStyle="1" w:styleId="B425754D9B6F4E629739988526C9E269">
    <w:name w:val="B425754D9B6F4E629739988526C9E269"/>
    <w:rsid w:val="00487019"/>
  </w:style>
  <w:style w:type="paragraph" w:customStyle="1" w:styleId="7FB8CE8A5F2B4DF1A107419BAB5E260B">
    <w:name w:val="7FB8CE8A5F2B4DF1A107419BAB5E260B"/>
    <w:rsid w:val="001D0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5454-A1A1-48A6-A3C8-A2077BFCA5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f54d604-3e62-4e70-ba33-9e9084b96a6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643254-5B8D-4433-BF63-B9A9E6A47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700A3-9182-4178-9C29-9565AB593F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56A98-B6CA-4D89-84E4-961DB441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2019-11-15T04:54:00Z</dcterms:created>
  <dcterms:modified xsi:type="dcterms:W3CDTF">2019-12-05T23:03:00Z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