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28300961" w14:textId="4ED1F744" w:rsidR="00BD499F" w:rsidRPr="004C23F4" w:rsidRDefault="00553C8D" w:rsidP="00B40C60">
          <w:pPr>
            <w:pStyle w:val="Heading1"/>
            <w:jc w:val="center"/>
            <w:rPr>
              <w:rFonts w:ascii="Arial" w:hAnsi="Arial" w:cs="Arial"/>
            </w:rPr>
          </w:pPr>
          <w:r w:rsidRPr="00553C8D">
            <w:rPr>
              <w:rFonts w:ascii="Arial" w:hAnsi="Arial" w:cs="Arial"/>
            </w:rPr>
            <w:t>Dimethylamine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8"/>
        <w:gridCol w:w="5048"/>
      </w:tblGrid>
      <w:tr w:rsidR="00F43AD5" w:rsidRPr="004C23F4" w14:paraId="6400DB48" w14:textId="77777777" w:rsidTr="00B76A41">
        <w:trPr>
          <w:cantSplit/>
          <w:tblHeader/>
        </w:trPr>
        <w:tc>
          <w:tcPr>
            <w:tcW w:w="4077" w:type="dxa"/>
          </w:tcPr>
          <w:p w14:paraId="55E48D8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C1746B8" w14:textId="12F70CF0" w:rsidR="00F43AD5" w:rsidRPr="00717D45" w:rsidRDefault="00553C8D" w:rsidP="00B76A41">
            <w:pPr>
              <w:pStyle w:val="Tablefont"/>
            </w:pPr>
            <w:r w:rsidRPr="00553C8D">
              <w:t>124-40-3</w:t>
            </w:r>
          </w:p>
        </w:tc>
      </w:tr>
      <w:tr w:rsidR="00F43AD5" w:rsidRPr="004C23F4" w14:paraId="01A9BAA5" w14:textId="77777777" w:rsidTr="00B76A41">
        <w:trPr>
          <w:cantSplit/>
        </w:trPr>
        <w:tc>
          <w:tcPr>
            <w:tcW w:w="4077" w:type="dxa"/>
          </w:tcPr>
          <w:p w14:paraId="0FE93C37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01B7C268" w14:textId="24C2F05C" w:rsidR="00F43AD5" w:rsidRPr="00717D45" w:rsidRDefault="00553C8D" w:rsidP="00B76A41">
            <w:pPr>
              <w:pStyle w:val="Tablefont"/>
            </w:pPr>
            <w:r>
              <w:t>DMA, N-</w:t>
            </w:r>
            <w:proofErr w:type="spellStart"/>
            <w:r w:rsidR="00F13A81">
              <w:t>m</w:t>
            </w:r>
            <w:r>
              <w:t>ethylmethamine</w:t>
            </w:r>
            <w:proofErr w:type="spellEnd"/>
            <w:r w:rsidR="00F13A81">
              <w:t xml:space="preserve">, </w:t>
            </w:r>
            <w:proofErr w:type="spellStart"/>
            <w:r w:rsidR="00F13A81">
              <w:t>methanamine</w:t>
            </w:r>
            <w:proofErr w:type="spellEnd"/>
            <w:r w:rsidR="00F13A81">
              <w:t>, N-methyl-</w:t>
            </w:r>
          </w:p>
        </w:tc>
      </w:tr>
      <w:tr w:rsidR="00F43AD5" w:rsidRPr="004C23F4" w14:paraId="0E99D367" w14:textId="77777777" w:rsidTr="00B76A41">
        <w:trPr>
          <w:cantSplit/>
        </w:trPr>
        <w:tc>
          <w:tcPr>
            <w:tcW w:w="4077" w:type="dxa"/>
          </w:tcPr>
          <w:p w14:paraId="6769FB85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7E31B43" w14:textId="7A3D35BB" w:rsidR="00F43AD5" w:rsidRPr="00717D45" w:rsidRDefault="00553C8D" w:rsidP="00B76A41">
            <w:pPr>
              <w:pStyle w:val="Tablefont"/>
            </w:pPr>
            <w:r>
              <w:t>C</w:t>
            </w:r>
            <w:r w:rsidRPr="00553C8D">
              <w:rPr>
                <w:vertAlign w:val="subscript"/>
              </w:rPr>
              <w:t>2</w:t>
            </w:r>
            <w:r>
              <w:t>H</w:t>
            </w:r>
            <w:r w:rsidRPr="00553C8D">
              <w:rPr>
                <w:vertAlign w:val="subscript"/>
              </w:rPr>
              <w:t>7</w:t>
            </w:r>
            <w:r>
              <w:t>N</w:t>
            </w:r>
          </w:p>
        </w:tc>
      </w:tr>
      <w:tr w:rsidR="00F43AD5" w:rsidRPr="004C23F4" w14:paraId="144262B1" w14:textId="77777777" w:rsidTr="00B76A41">
        <w:trPr>
          <w:cantSplit/>
        </w:trPr>
        <w:tc>
          <w:tcPr>
            <w:tcW w:w="4077" w:type="dxa"/>
          </w:tcPr>
          <w:p w14:paraId="3E4FC5C6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5630EFB" w14:textId="29D61DE5" w:rsidR="00F43AD5" w:rsidRPr="00F7331F" w:rsidRDefault="00553C8D" w:rsidP="00B76A41">
            <w:pPr>
              <w:pStyle w:val="Tablerowheading"/>
              <w:rPr>
                <w:b w:val="0"/>
              </w:rPr>
            </w:pPr>
            <w:r w:rsidRPr="001450F0">
              <w:rPr>
                <w:b w:val="0"/>
              </w:rPr>
              <w:t>—</w:t>
            </w:r>
          </w:p>
        </w:tc>
      </w:tr>
    </w:tbl>
    <w:p w14:paraId="51D0D9EB" w14:textId="476F326A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71546C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042B871E" w14:textId="77777777" w:rsidTr="003B12F2">
        <w:trPr>
          <w:cantSplit/>
          <w:tblHeader/>
        </w:trPr>
        <w:tc>
          <w:tcPr>
            <w:tcW w:w="4005" w:type="dxa"/>
            <w:vAlign w:val="center"/>
          </w:tcPr>
          <w:p w14:paraId="5445005C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762BAA27" w14:textId="2DEBE12B" w:rsidR="002C7AFE" w:rsidRPr="00392D92" w:rsidRDefault="00392D9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 ppm (3.8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38DEC720" w14:textId="77777777" w:rsidTr="003B12F2">
        <w:trPr>
          <w:cantSplit/>
        </w:trPr>
        <w:tc>
          <w:tcPr>
            <w:tcW w:w="4005" w:type="dxa"/>
            <w:vAlign w:val="center"/>
          </w:tcPr>
          <w:p w14:paraId="14EB4193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203F564F" w14:textId="73C05B44" w:rsidR="002C7AFE" w:rsidRPr="00392D92" w:rsidRDefault="003F653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9D4E9A3" w14:textId="77777777" w:rsidTr="003B12F2">
        <w:trPr>
          <w:cantSplit/>
        </w:trPr>
        <w:tc>
          <w:tcPr>
            <w:tcW w:w="4005" w:type="dxa"/>
            <w:vAlign w:val="center"/>
          </w:tcPr>
          <w:p w14:paraId="5589F9D4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294226BD" w14:textId="2A0B1D4A" w:rsidR="002C7AFE" w:rsidRPr="00EB3D1B" w:rsidRDefault="00F7331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5C77A27A" w14:textId="77777777" w:rsidTr="003B12F2">
        <w:trPr>
          <w:cantSplit/>
        </w:trPr>
        <w:tc>
          <w:tcPr>
            <w:tcW w:w="4005" w:type="dxa"/>
          </w:tcPr>
          <w:p w14:paraId="28140F46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249AA9FA" w14:textId="00774BC6" w:rsidR="002C7AFE" w:rsidRPr="00EB3D1B" w:rsidRDefault="00F7331F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46A9C12" w14:textId="77777777" w:rsidTr="003B12F2">
        <w:trPr>
          <w:cantSplit/>
        </w:trPr>
        <w:tc>
          <w:tcPr>
            <w:tcW w:w="4005" w:type="dxa"/>
            <w:vAlign w:val="center"/>
          </w:tcPr>
          <w:p w14:paraId="74A1072C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609D0F8E" w14:textId="25AF9BF7" w:rsidR="002C7AFE" w:rsidRPr="00EB3D1B" w:rsidRDefault="00553C8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500 ppm</w:t>
            </w:r>
          </w:p>
        </w:tc>
      </w:tr>
      <w:tr w:rsidR="003B12F2" w:rsidRPr="004C23F4" w14:paraId="72763E69" w14:textId="77777777" w:rsidTr="006866FC">
        <w:trPr>
          <w:cantSplit/>
        </w:trPr>
        <w:tc>
          <w:tcPr>
            <w:tcW w:w="9026" w:type="dxa"/>
            <w:gridSpan w:val="2"/>
            <w:vAlign w:val="center"/>
          </w:tcPr>
          <w:p w14:paraId="4B78C04E" w14:textId="7C3AA121" w:rsidR="003B12F2" w:rsidRPr="00EB3D1B" w:rsidRDefault="003B12F2" w:rsidP="00017C82">
            <w:pPr>
              <w:pStyle w:val="Tablefont"/>
              <w:rPr>
                <w:b/>
              </w:rPr>
            </w:pPr>
            <w:r w:rsidRPr="00630CF9">
              <w:rPr>
                <w:b/>
                <w:lang w:eastAsia="en-US"/>
              </w:rPr>
              <w:t>Sampling and analysis:</w:t>
            </w:r>
            <w:r w:rsidRPr="003B12F2">
              <w:rPr>
                <w:lang w:eastAsia="en-US"/>
              </w:rPr>
              <w:t xml:space="preserve"> </w:t>
            </w:r>
            <w:sdt>
              <w:sdtPr>
                <w:rPr>
                  <w:lang w:eastAsia="en-US"/>
                </w:rPr>
                <w:id w:val="-2105258949"/>
                <w:placeholder>
                  <w:docPart w:val="ABAB546623CC40B083A45B1835D0EE39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/>
              <w:sdtContent>
                <w:r w:rsidRPr="00630CF9">
                  <w:rPr>
                    <w:lang w:eastAsia="en-US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3D452653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4EDFF45" w14:textId="3BD98034" w:rsidR="00392D92" w:rsidRDefault="00851CF4" w:rsidP="00392D92">
      <w:r>
        <w:rPr>
          <w:rFonts w:cs="Arial"/>
        </w:rPr>
        <w:t xml:space="preserve">A </w:t>
      </w:r>
      <w:r w:rsidR="00392D92">
        <w:rPr>
          <w:rFonts w:cs="Arial"/>
        </w:rPr>
        <w:t>TWA of 2 ppm (3.8 mg/m</w:t>
      </w:r>
      <w:r w:rsidR="00392D92">
        <w:rPr>
          <w:rFonts w:cs="Arial"/>
          <w:vertAlign w:val="superscript"/>
        </w:rPr>
        <w:t>3</w:t>
      </w:r>
      <w:r w:rsidR="00392D92">
        <w:rPr>
          <w:rFonts w:cs="Arial"/>
        </w:rPr>
        <w:t xml:space="preserve">) is recommended </w:t>
      </w:r>
      <w:r w:rsidR="00392D92">
        <w:t>to protect for irritation of the eyes, nose and upper airways in exposed workers</w:t>
      </w:r>
      <w:r w:rsidR="00846957">
        <w:t>.</w:t>
      </w:r>
    </w:p>
    <w:p w14:paraId="510215F0" w14:textId="7E09743D" w:rsidR="00846957" w:rsidRDefault="00846957" w:rsidP="00392D92">
      <w:pPr>
        <w:rPr>
          <w:rFonts w:cs="Arial"/>
        </w:rPr>
      </w:pPr>
      <w:r w:rsidRPr="00846957">
        <w:rPr>
          <w:rFonts w:cs="Arial"/>
        </w:rPr>
        <w:t xml:space="preserve">The previous STEL of </w:t>
      </w:r>
      <w:r>
        <w:rPr>
          <w:rFonts w:cs="Arial"/>
        </w:rPr>
        <w:t>6</w:t>
      </w:r>
      <w:r w:rsidRPr="00846957">
        <w:rPr>
          <w:rFonts w:cs="Arial"/>
        </w:rPr>
        <w:t xml:space="preserve"> ppm (</w:t>
      </w:r>
      <w:r>
        <w:rPr>
          <w:rFonts w:cs="Arial"/>
        </w:rPr>
        <w:t>11</w:t>
      </w:r>
      <w:r w:rsidRPr="00846957">
        <w:rPr>
          <w:rFonts w:cs="Arial"/>
        </w:rPr>
        <w:t xml:space="preserve"> </w:t>
      </w:r>
      <w:r>
        <w:rPr>
          <w:rFonts w:cs="Arial"/>
        </w:rPr>
        <w:t>mg/m</w:t>
      </w:r>
      <w:r>
        <w:rPr>
          <w:rFonts w:cs="Arial"/>
          <w:vertAlign w:val="superscript"/>
        </w:rPr>
        <w:t>3</w:t>
      </w:r>
      <w:r w:rsidRPr="00846957">
        <w:rPr>
          <w:rFonts w:cs="Arial"/>
        </w:rPr>
        <w:t>) is recommended to be withdrawn as there is a lack of evidence for immediate acute toxicity within ten times of the recommended TWA</w:t>
      </w:r>
      <w:r w:rsidR="00CD532D">
        <w:rPr>
          <w:rFonts w:cs="Arial"/>
        </w:rPr>
        <w:t>.</w:t>
      </w:r>
    </w:p>
    <w:p w14:paraId="1C814D66" w14:textId="0FD95808" w:rsidR="006639B4" w:rsidRDefault="00F10C97" w:rsidP="0017692E">
      <w:pPr>
        <w:pStyle w:val="Heading2"/>
      </w:pPr>
      <w:r>
        <w:t>Discussion and conclusions</w:t>
      </w:r>
    </w:p>
    <w:p w14:paraId="58070987" w14:textId="708E1EA1" w:rsidR="00A76FE8" w:rsidRDefault="0017692E" w:rsidP="00392D92">
      <w:r>
        <w:t xml:space="preserve">Dimethylamine </w:t>
      </w:r>
      <w:r w:rsidR="002A43D0">
        <w:t>is used as an accelerator in vulcani</w:t>
      </w:r>
      <w:r w:rsidR="00851CF4">
        <w:t>s</w:t>
      </w:r>
      <w:r w:rsidR="002A43D0">
        <w:t>ing rubber, tanning, manufacture of soaps, solvent</w:t>
      </w:r>
      <w:r w:rsidR="00851CF4">
        <w:t>s,</w:t>
      </w:r>
      <w:r w:rsidR="001450F0">
        <w:t xml:space="preserve"> </w:t>
      </w:r>
      <w:r w:rsidR="002A43D0">
        <w:t xml:space="preserve">pharmaceutical preparations and in textile chemicals. Certain fish, meat, dairy and grains contain </w:t>
      </w:r>
      <w:r w:rsidR="005D725D">
        <w:t>dimethylamine.</w:t>
      </w:r>
      <w:r w:rsidR="00392D92">
        <w:t xml:space="preserve"> </w:t>
      </w:r>
    </w:p>
    <w:p w14:paraId="13EFCA27" w14:textId="4ADCCEFF" w:rsidR="00392D92" w:rsidRDefault="00630CF9" w:rsidP="00392D92">
      <w:r>
        <w:t>Critical effects of exposure include irritation of the respiratory and gastrointestinal tract.</w:t>
      </w:r>
      <w:r w:rsidR="00A76FE8">
        <w:t xml:space="preserve"> </w:t>
      </w:r>
      <w:r w:rsidR="00392D92">
        <w:t xml:space="preserve">Very limited toxicological data in humans </w:t>
      </w:r>
      <w:r w:rsidR="0037715D">
        <w:t xml:space="preserve">are </w:t>
      </w:r>
      <w:r w:rsidR="00392D92">
        <w:t>available.</w:t>
      </w:r>
      <w:r w:rsidR="00A76FE8">
        <w:t xml:space="preserve"> </w:t>
      </w:r>
      <w:r w:rsidR="00392D92">
        <w:t xml:space="preserve">A </w:t>
      </w:r>
      <w:r w:rsidR="0036237F">
        <w:t>N</w:t>
      </w:r>
      <w:r w:rsidR="00392D92">
        <w:t xml:space="preserve">OEC </w:t>
      </w:r>
      <w:r w:rsidR="00392D92" w:rsidRPr="00D12CAE">
        <w:rPr>
          <w:rStyle w:val="checkbox"/>
          <w:rFonts w:ascii="Arial" w:hAnsi="Arial" w:cs="Arial"/>
        </w:rPr>
        <w:t xml:space="preserve">of 10 ppm </w:t>
      </w:r>
      <w:r w:rsidR="00392D92">
        <w:rPr>
          <w:rStyle w:val="checkbox"/>
          <w:rFonts w:ascii="Arial" w:hAnsi="Arial" w:cs="Arial"/>
        </w:rPr>
        <w:t xml:space="preserve">was reported </w:t>
      </w:r>
      <w:r w:rsidR="00392D92" w:rsidRPr="00D12CAE">
        <w:rPr>
          <w:rStyle w:val="checkbox"/>
          <w:rFonts w:ascii="Arial" w:hAnsi="Arial" w:cs="Arial"/>
        </w:rPr>
        <w:t xml:space="preserve">based on the effects in the respiratory and nasal </w:t>
      </w:r>
      <w:r w:rsidR="00244703" w:rsidRPr="00D12CAE">
        <w:rPr>
          <w:rStyle w:val="checkbox"/>
          <w:rFonts w:ascii="Arial" w:hAnsi="Arial" w:cs="Arial"/>
        </w:rPr>
        <w:t>epitheli</w:t>
      </w:r>
      <w:r w:rsidR="00244703">
        <w:rPr>
          <w:rStyle w:val="checkbox"/>
          <w:rFonts w:ascii="Arial" w:hAnsi="Arial" w:cs="Arial"/>
        </w:rPr>
        <w:t xml:space="preserve">um </w:t>
      </w:r>
      <w:r w:rsidR="00392D92">
        <w:rPr>
          <w:rStyle w:val="checkbox"/>
          <w:rFonts w:ascii="Arial" w:hAnsi="Arial" w:cs="Arial"/>
        </w:rPr>
        <w:t>in animals</w:t>
      </w:r>
      <w:r w:rsidR="0036237F">
        <w:rPr>
          <w:rStyle w:val="checkbox"/>
          <w:rFonts w:ascii="Arial" w:hAnsi="Arial" w:cs="Arial"/>
        </w:rPr>
        <w:t xml:space="preserve"> in a </w:t>
      </w:r>
      <w:r w:rsidR="00D128F1">
        <w:rPr>
          <w:rStyle w:val="checkbox"/>
          <w:rFonts w:ascii="Arial" w:hAnsi="Arial" w:cs="Arial"/>
        </w:rPr>
        <w:t>two</w:t>
      </w:r>
      <w:r w:rsidR="0036237F">
        <w:rPr>
          <w:rStyle w:val="checkbox"/>
          <w:rFonts w:ascii="Arial" w:hAnsi="Arial" w:cs="Arial"/>
        </w:rPr>
        <w:t>-year inhalation study (ACGIH, 2018)</w:t>
      </w:r>
      <w:r w:rsidR="00392D92">
        <w:rPr>
          <w:rStyle w:val="checkbox"/>
          <w:rFonts w:ascii="Arial" w:hAnsi="Arial" w:cs="Arial"/>
        </w:rPr>
        <w:t>. NICNAS</w:t>
      </w:r>
      <w:r w:rsidR="00ED08EA">
        <w:rPr>
          <w:rStyle w:val="checkbox"/>
          <w:rFonts w:ascii="Arial" w:hAnsi="Arial" w:cs="Arial"/>
        </w:rPr>
        <w:t xml:space="preserve"> </w:t>
      </w:r>
      <w:r w:rsidR="0036237F">
        <w:rPr>
          <w:rStyle w:val="checkbox"/>
          <w:rFonts w:ascii="Arial" w:hAnsi="Arial" w:cs="Arial"/>
        </w:rPr>
        <w:t>(</w:t>
      </w:r>
      <w:r w:rsidR="00392D92">
        <w:rPr>
          <w:rStyle w:val="checkbox"/>
          <w:rFonts w:ascii="Arial" w:hAnsi="Arial" w:cs="Arial"/>
        </w:rPr>
        <w:t>2015)</w:t>
      </w:r>
      <w:r w:rsidR="0036237F">
        <w:rPr>
          <w:rStyle w:val="checkbox"/>
          <w:rFonts w:ascii="Arial" w:hAnsi="Arial" w:cs="Arial"/>
        </w:rPr>
        <w:t xml:space="preserve"> and SCOEL (1991) considered the NOEC of 10 ppm as a</w:t>
      </w:r>
      <w:bookmarkStart w:id="0" w:name="_GoBack"/>
      <w:bookmarkEnd w:id="0"/>
      <w:r w:rsidR="0036237F">
        <w:rPr>
          <w:rStyle w:val="checkbox"/>
          <w:rFonts w:ascii="Arial" w:hAnsi="Arial" w:cs="Arial"/>
        </w:rPr>
        <w:t xml:space="preserve"> LOAEC. </w:t>
      </w:r>
      <w:r w:rsidR="00244703">
        <w:rPr>
          <w:rStyle w:val="checkbox"/>
          <w:rFonts w:ascii="Arial" w:hAnsi="Arial" w:cs="Arial"/>
        </w:rPr>
        <w:t>Another study showed r</w:t>
      </w:r>
      <w:r w:rsidR="0036237F" w:rsidRPr="0036237F">
        <w:rPr>
          <w:rStyle w:val="checkbox"/>
          <w:rFonts w:ascii="Arial" w:hAnsi="Arial" w:cs="Arial"/>
        </w:rPr>
        <w:t xml:space="preserve">ats and mice exposed </w:t>
      </w:r>
      <w:r w:rsidR="00A676FC">
        <w:rPr>
          <w:rStyle w:val="checkbox"/>
          <w:rFonts w:ascii="Arial" w:hAnsi="Arial" w:cs="Arial"/>
        </w:rPr>
        <w:t>at</w:t>
      </w:r>
      <w:r w:rsidR="0036237F" w:rsidRPr="0036237F">
        <w:rPr>
          <w:rStyle w:val="checkbox"/>
          <w:rFonts w:ascii="Arial" w:hAnsi="Arial" w:cs="Arial"/>
        </w:rPr>
        <w:t xml:space="preserve"> 10 ppm for 12 mo</w:t>
      </w:r>
      <w:r w:rsidR="0036237F">
        <w:rPr>
          <w:rStyle w:val="checkbox"/>
          <w:rFonts w:ascii="Arial" w:hAnsi="Arial" w:cs="Arial"/>
        </w:rPr>
        <w:t>nths</w:t>
      </w:r>
      <w:r w:rsidR="0036237F" w:rsidRPr="0036237F">
        <w:rPr>
          <w:rStyle w:val="checkbox"/>
          <w:rFonts w:ascii="Arial" w:hAnsi="Arial" w:cs="Arial"/>
        </w:rPr>
        <w:t xml:space="preserve"> developed lesions of the nasal epithelium</w:t>
      </w:r>
      <w:r w:rsidR="0036237F">
        <w:rPr>
          <w:rStyle w:val="checkbox"/>
          <w:rFonts w:ascii="Arial" w:hAnsi="Arial" w:cs="Arial"/>
        </w:rPr>
        <w:t xml:space="preserve"> (DFG, 2002)</w:t>
      </w:r>
      <w:r w:rsidR="00CA6B25">
        <w:rPr>
          <w:rStyle w:val="checkbox"/>
          <w:rFonts w:ascii="Arial" w:hAnsi="Arial" w:cs="Arial"/>
        </w:rPr>
        <w:t>.</w:t>
      </w:r>
    </w:p>
    <w:p w14:paraId="3F3D25B9" w14:textId="52D3376E" w:rsidR="00F13A81" w:rsidRDefault="00CD532D" w:rsidP="00F13A81">
      <w:r>
        <w:t>The current</w:t>
      </w:r>
      <w:r w:rsidR="003F653C">
        <w:t xml:space="preserve"> TWA of 2 ppm is recommended to be retained</w:t>
      </w:r>
      <w:r w:rsidR="0036237F">
        <w:t xml:space="preserve"> </w:t>
      </w:r>
      <w:r w:rsidR="003F653C">
        <w:t>based on the weight of evidence</w:t>
      </w:r>
      <w:r>
        <w:t>. The recommended TWA is</w:t>
      </w:r>
      <w:r w:rsidR="003F653C">
        <w:t xml:space="preserve"> protective for irritation effects reported in animals. No data was identified to support the recommendation of a STEL. </w:t>
      </w:r>
    </w:p>
    <w:p w14:paraId="2782F48F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F8C1458" w14:textId="6304EA23" w:rsidR="00553C8D" w:rsidRPr="007034F3" w:rsidRDefault="00553C8D" w:rsidP="00553C8D">
      <w:pPr>
        <w:rPr>
          <w:rFonts w:cs="Arial"/>
        </w:rPr>
      </w:pPr>
      <w:r w:rsidRPr="007034F3">
        <w:rPr>
          <w:rFonts w:cs="Arial"/>
        </w:rPr>
        <w:t>Not classified as a carcinogen according to the Globally Harmonized System of Classification and Labelling o</w:t>
      </w:r>
      <w:r w:rsidR="00851CF4">
        <w:rPr>
          <w:rFonts w:cs="Arial"/>
        </w:rPr>
        <w:t>f</w:t>
      </w:r>
      <w:r w:rsidRPr="007034F3">
        <w:rPr>
          <w:rFonts w:cs="Arial"/>
        </w:rPr>
        <w:t xml:space="preserve"> Chemicals (GHS). </w:t>
      </w:r>
    </w:p>
    <w:p w14:paraId="2BF54EA2" w14:textId="4B1846A3" w:rsidR="00553C8D" w:rsidRPr="007034F3" w:rsidRDefault="00553C8D" w:rsidP="00553C8D">
      <w:pPr>
        <w:rPr>
          <w:rFonts w:cs="Arial"/>
        </w:rPr>
      </w:pPr>
      <w:r w:rsidRPr="007034F3">
        <w:rPr>
          <w:rFonts w:cs="Arial"/>
        </w:rPr>
        <w:lastRenderedPageBreak/>
        <w:t xml:space="preserve">Not classified as a skin </w:t>
      </w:r>
      <w:r w:rsidR="00851CF4" w:rsidRPr="007034F3">
        <w:rPr>
          <w:rFonts w:cs="Arial"/>
        </w:rPr>
        <w:t xml:space="preserve">sensitiser </w:t>
      </w:r>
      <w:r w:rsidRPr="007034F3">
        <w:rPr>
          <w:rFonts w:cs="Arial"/>
        </w:rPr>
        <w:t>or respiratory sensitiser according to the GHS.</w:t>
      </w:r>
      <w:r w:rsidR="00A76FE8">
        <w:rPr>
          <w:rFonts w:cs="Arial"/>
        </w:rPr>
        <w:t xml:space="preserve"> </w:t>
      </w:r>
      <w:r w:rsidR="003F653C">
        <w:rPr>
          <w:rFonts w:cs="Arial"/>
        </w:rPr>
        <w:t>Sensitisation is reported in animal studies and a review of the classification of skin sensitisation is recommended.</w:t>
      </w:r>
    </w:p>
    <w:p w14:paraId="49D15C14" w14:textId="43C05913" w:rsidR="0025734A" w:rsidRPr="004C23F4" w:rsidRDefault="00851CF4">
      <w:pPr>
        <w:rPr>
          <w:rFonts w:cs="Arial"/>
        </w:rPr>
      </w:pPr>
      <w:r w:rsidRPr="00851CF4">
        <w:rPr>
          <w:rFonts w:cs="Arial"/>
        </w:rPr>
        <w:t xml:space="preserve">There </w:t>
      </w:r>
      <w:r w:rsidR="003B12F2">
        <w:rPr>
          <w:rFonts w:cs="Arial"/>
        </w:rPr>
        <w:t>are</w:t>
      </w:r>
      <w:r w:rsidRPr="00851CF4">
        <w:rPr>
          <w:rFonts w:cs="Arial"/>
        </w:rPr>
        <w:t xml:space="preserve"> insufficient </w:t>
      </w:r>
      <w:r w:rsidR="003B12F2">
        <w:rPr>
          <w:rFonts w:cs="Arial"/>
        </w:rPr>
        <w:t>data</w:t>
      </w:r>
      <w:r w:rsidRPr="00851CF4">
        <w:rPr>
          <w:rFonts w:cs="Arial"/>
        </w:rPr>
        <w:t xml:space="preserve"> to recommend a skin notation.</w:t>
      </w:r>
    </w:p>
    <w:p w14:paraId="53014DE1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41594D7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AFBEFB7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AB25C37" w14:textId="77777777" w:rsidTr="00BD34AA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E284A2D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1BF6784C" w14:textId="77777777" w:rsidTr="00BD34AA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78888D8" w14:textId="70EC9728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553C8D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553C8D">
                  <w:t>TWA: 2 ppm (3.8 mg/m</w:t>
                </w:r>
                <w:r w:rsidR="00553C8D" w:rsidRPr="00553C8D">
                  <w:rPr>
                    <w:vertAlign w:val="superscript"/>
                  </w:rPr>
                  <w:t>3</w:t>
                </w:r>
                <w:r w:rsidR="00553C8D">
                  <w:t>); STEL: 6 ppm (11 mg/m</w:t>
                </w:r>
                <w:r w:rsidR="00553C8D" w:rsidRPr="00553C8D">
                  <w:rPr>
                    <w:vertAlign w:val="superscript"/>
                  </w:rPr>
                  <w:t>3</w:t>
                </w:r>
                <w:r w:rsidR="00553C8D">
                  <w:t>)</w:t>
                </w:r>
              </w:sdtContent>
            </w:sdt>
          </w:p>
        </w:tc>
      </w:tr>
      <w:tr w:rsidR="00C978F0" w:rsidRPr="00DA352E" w14:paraId="7DE2DC49" w14:textId="77777777" w:rsidTr="00BD34AA">
        <w:trPr>
          <w:gridAfter w:val="1"/>
          <w:wAfter w:w="8" w:type="pct"/>
        </w:trPr>
        <w:tc>
          <w:tcPr>
            <w:tcW w:w="4992" w:type="pct"/>
          </w:tcPr>
          <w:p w14:paraId="5971CD6E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50BB94C" w14:textId="77777777" w:rsidTr="00BD34AA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329C8DF" w14:textId="72C0F6FC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553C8D">
                  <w:t>2014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553C8D">
                  <w:t>TLV-TWA: 5 ppm (9.2 mg/m</w:t>
                </w:r>
                <w:r w:rsidR="00553C8D" w:rsidRPr="00553C8D">
                  <w:rPr>
                    <w:vertAlign w:val="superscript"/>
                  </w:rPr>
                  <w:t>3</w:t>
                </w:r>
                <w:r w:rsidR="00553C8D">
                  <w:t>); TLV-STEL: 15 ppm (27.6 mg/m</w:t>
                </w:r>
                <w:r w:rsidR="00553C8D" w:rsidRPr="00553C8D">
                  <w:rPr>
                    <w:vertAlign w:val="superscript"/>
                  </w:rPr>
                  <w:t>3</w:t>
                </w:r>
                <w:r w:rsidR="00553C8D">
                  <w:t>)</w:t>
                </w:r>
              </w:sdtContent>
            </w:sdt>
          </w:p>
        </w:tc>
      </w:tr>
      <w:tr w:rsidR="00C978F0" w:rsidRPr="00DA352E" w14:paraId="2577F857" w14:textId="77777777" w:rsidTr="00BD34AA">
        <w:trPr>
          <w:gridAfter w:val="1"/>
          <w:wAfter w:w="8" w:type="pct"/>
        </w:trPr>
        <w:tc>
          <w:tcPr>
            <w:tcW w:w="4992" w:type="pct"/>
          </w:tcPr>
          <w:p w14:paraId="4CCCF7AD" w14:textId="536F41CC" w:rsidR="00C978F0" w:rsidRDefault="0017692E" w:rsidP="003365A5">
            <w:pPr>
              <w:pStyle w:val="Tabletextprimarysource"/>
            </w:pPr>
            <w:r>
              <w:t xml:space="preserve">TLV-TWA and TLV-STEL recommended to minimise the potential for irritation of the respiratory and </w:t>
            </w:r>
            <w:r w:rsidR="00A76FE8">
              <w:t>GIT</w:t>
            </w:r>
            <w:r>
              <w:t>.</w:t>
            </w:r>
          </w:p>
          <w:p w14:paraId="13CADFE5" w14:textId="77777777" w:rsidR="0017692E" w:rsidRDefault="0017692E" w:rsidP="003365A5">
            <w:pPr>
              <w:pStyle w:val="Tabletextprimarysource"/>
            </w:pPr>
            <w:r>
              <w:t>Summary of data:</w:t>
            </w:r>
          </w:p>
          <w:p w14:paraId="22459101" w14:textId="3F1177CB" w:rsidR="00381885" w:rsidRDefault="00381885" w:rsidP="0017692E">
            <w:pPr>
              <w:pStyle w:val="Tabletextprimarysource"/>
            </w:pPr>
            <w:r>
              <w:t>Human data:</w:t>
            </w:r>
          </w:p>
          <w:p w14:paraId="38ADBFF6" w14:textId="18DA0853" w:rsidR="001454EA" w:rsidRDefault="00381885" w:rsidP="00A76FE8">
            <w:pPr>
              <w:pStyle w:val="ListBullet"/>
              <w:spacing w:before="60" w:after="60"/>
              <w:ind w:left="726" w:hanging="357"/>
              <w:contextualSpacing w:val="0"/>
            </w:pPr>
            <w:r>
              <w:t xml:space="preserve">No data </w:t>
            </w:r>
            <w:r w:rsidR="00A76FE8">
              <w:t>presented</w:t>
            </w:r>
            <w:r w:rsidR="001454EA">
              <w:t>.</w:t>
            </w:r>
          </w:p>
          <w:p w14:paraId="2C1B9B38" w14:textId="1B06E564" w:rsidR="00381885" w:rsidRDefault="00381885" w:rsidP="00381885">
            <w:pPr>
              <w:pStyle w:val="Tabletextprimarysource"/>
            </w:pPr>
            <w:r>
              <w:t>Animal data:</w:t>
            </w:r>
          </w:p>
          <w:p w14:paraId="729AF8B4" w14:textId="10CF76B7" w:rsidR="00381885" w:rsidRDefault="00381885" w:rsidP="00A76F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Irritating and corrosive to eyes and skin of test animals</w:t>
            </w:r>
          </w:p>
          <w:p w14:paraId="5406FD08" w14:textId="7E78CA8F" w:rsidR="00381885" w:rsidRDefault="00381885" w:rsidP="00A76F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>
              <w:rPr>
                <w:vertAlign w:val="subscript"/>
              </w:rPr>
              <w:t>50</w:t>
            </w:r>
            <w:r w:rsidR="0037715D">
              <w:t xml:space="preserve">: </w:t>
            </w:r>
            <w:r>
              <w:rPr>
                <w:vertAlign w:val="subscript"/>
              </w:rPr>
              <w:t xml:space="preserve"> </w:t>
            </w:r>
            <w:r w:rsidRPr="00381885">
              <w:t xml:space="preserve">4,700 ppm </w:t>
            </w:r>
            <w:r w:rsidR="0037715D">
              <w:t>(</w:t>
            </w:r>
            <w:r w:rsidRPr="00381885">
              <w:t>rats</w:t>
            </w:r>
            <w:r w:rsidR="0037715D">
              <w:t>, 4 h)</w:t>
            </w:r>
          </w:p>
          <w:p w14:paraId="59C00732" w14:textId="2A04AC21" w:rsidR="00021B32" w:rsidRDefault="00021B32" w:rsidP="00A76F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10</w:t>
            </w:r>
            <w:r w:rsidR="00F7331F">
              <w:t xml:space="preserve"> </w:t>
            </w:r>
            <w:r>
              <w:t>min RD</w:t>
            </w:r>
            <w:r>
              <w:rPr>
                <w:vertAlign w:val="subscript"/>
              </w:rPr>
              <w:t>50</w:t>
            </w:r>
            <w:r w:rsidR="003B12F2">
              <w:t>:</w:t>
            </w:r>
            <w:r>
              <w:t xml:space="preserve"> 511 ppm </w:t>
            </w:r>
            <w:r w:rsidR="003B12F2">
              <w:t>(</w:t>
            </w:r>
            <w:r>
              <w:t>mice</w:t>
            </w:r>
            <w:r w:rsidR="003B12F2">
              <w:t>)</w:t>
            </w:r>
            <w:r>
              <w:t xml:space="preserve">; 573 ppm </w:t>
            </w:r>
            <w:r w:rsidR="003B12F2">
              <w:t>(</w:t>
            </w:r>
            <w:r>
              <w:t>rats</w:t>
            </w:r>
            <w:r w:rsidR="003B12F2">
              <w:t>)</w:t>
            </w:r>
          </w:p>
          <w:p w14:paraId="7F6A55D3" w14:textId="1F60A319" w:rsidR="00021B32" w:rsidRDefault="00BB7D74" w:rsidP="00A76F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</w:t>
            </w:r>
            <w:r w:rsidR="003B12F2">
              <w:t>fatalities</w:t>
            </w:r>
            <w:r>
              <w:t xml:space="preserve"> or signs of toxicity </w:t>
            </w:r>
            <w:r w:rsidR="0037715D">
              <w:t xml:space="preserve">at </w:t>
            </w:r>
            <w:r w:rsidR="00021B32">
              <w:t xml:space="preserve">5 ppm </w:t>
            </w:r>
            <w:r>
              <w:t xml:space="preserve">continuous exposure </w:t>
            </w:r>
            <w:r w:rsidR="00021B32">
              <w:t>for 90 d</w:t>
            </w:r>
            <w:r w:rsidR="003B12F2">
              <w:t xml:space="preserve"> (</w:t>
            </w:r>
            <w:r>
              <w:t>rats, guinea pigs, rabbits, dogs and monkeys</w:t>
            </w:r>
            <w:r w:rsidR="003B12F2">
              <w:t>)</w:t>
            </w:r>
            <w:r>
              <w:t>; interstitial inflammatory changes noted in lungs of each species</w:t>
            </w:r>
          </w:p>
          <w:p w14:paraId="4D5DF29D" w14:textId="77777777" w:rsidR="00A76FE8" w:rsidRDefault="00025FBF" w:rsidP="00A76F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NOE</w:t>
            </w:r>
            <w:r w:rsidR="00A76FE8">
              <w:t>C</w:t>
            </w:r>
            <w:r>
              <w:t xml:space="preserve"> 10 ppm for respiratory irritation in rats and mice; 6 h/d, 5 h/d for 2 yr</w:t>
            </w:r>
          </w:p>
          <w:p w14:paraId="52E6BBA6" w14:textId="77777777" w:rsidR="00A76FE8" w:rsidRDefault="00DF2680" w:rsidP="00A76FE8">
            <w:pPr>
              <w:pStyle w:val="ListBullet"/>
              <w:numPr>
                <w:ilvl w:val="0"/>
                <w:numId w:val="2"/>
              </w:numPr>
              <w:spacing w:before="60" w:after="60"/>
              <w:ind w:left="1014"/>
              <w:contextualSpacing w:val="0"/>
            </w:pPr>
            <w:r>
              <w:t xml:space="preserve">severe </w:t>
            </w:r>
            <w:r w:rsidR="003B12F2">
              <w:t xml:space="preserve">lesions </w:t>
            </w:r>
            <w:r>
              <w:t>at 175 ppm, moderate at 50 ppm</w:t>
            </w:r>
            <w:r w:rsidR="0037715D">
              <w:t xml:space="preserve"> with</w:t>
            </w:r>
            <w:r w:rsidR="00021B32">
              <w:t xml:space="preserve"> interstitial inflammatory changes noted in the lungs of each species</w:t>
            </w:r>
          </w:p>
          <w:p w14:paraId="68B0D602" w14:textId="57402560" w:rsidR="00381885" w:rsidRDefault="00BB7D74" w:rsidP="00A76FE8">
            <w:pPr>
              <w:pStyle w:val="ListBullet"/>
              <w:numPr>
                <w:ilvl w:val="0"/>
                <w:numId w:val="2"/>
              </w:numPr>
              <w:spacing w:before="60" w:after="60"/>
              <w:ind w:left="1014"/>
              <w:contextualSpacing w:val="0"/>
            </w:pPr>
            <w:r>
              <w:t>concentration-dependent toxicity noted</w:t>
            </w:r>
          </w:p>
          <w:p w14:paraId="00340730" w14:textId="6710FACA" w:rsidR="00BB7D74" w:rsidRDefault="00BB7D74" w:rsidP="00A76F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Positive sensitisation response in the guinea pig</w:t>
            </w:r>
            <w:r w:rsidR="00F7331F">
              <w:t>.</w:t>
            </w:r>
          </w:p>
          <w:p w14:paraId="117216C4" w14:textId="50FDDCE4" w:rsidR="001454EA" w:rsidRDefault="0036237F" w:rsidP="00816D00">
            <w:pPr>
              <w:pStyle w:val="Tabletextprimarysource"/>
            </w:pPr>
            <w:r>
              <w:t>TLV-TWA and TLV-STEL based on reported NOEC of 10 ppm in rats; no derivation provided</w:t>
            </w:r>
          </w:p>
          <w:p w14:paraId="2C51E90B" w14:textId="754F9694" w:rsidR="00BB7D74" w:rsidRDefault="00BB7D74" w:rsidP="00BB7D74">
            <w:pPr>
              <w:pStyle w:val="Tabletextprimarysource"/>
            </w:pPr>
            <w:r>
              <w:t xml:space="preserve">Insufficient data to recommend respiratory sensitisation </w:t>
            </w:r>
            <w:r w:rsidR="00D128F1">
              <w:t xml:space="preserve">or skin </w:t>
            </w:r>
            <w:r>
              <w:t>notation</w:t>
            </w:r>
            <w:r w:rsidR="003B12F2">
              <w:t>.</w:t>
            </w:r>
          </w:p>
          <w:p w14:paraId="4CC0D7CF" w14:textId="77777777" w:rsidR="00BB7D74" w:rsidRDefault="00BB7D74" w:rsidP="00BB7D74">
            <w:pPr>
              <w:pStyle w:val="Tabletextprimarysource"/>
            </w:pPr>
            <w:r>
              <w:t>Unpleasant odour at TLV-TWA level.</w:t>
            </w:r>
          </w:p>
          <w:p w14:paraId="5DD091D8" w14:textId="1AB27F0D" w:rsidR="001454EA" w:rsidRPr="00DA352E" w:rsidRDefault="001454EA" w:rsidP="00BB7D74">
            <w:pPr>
              <w:pStyle w:val="Tabletextprimarysource"/>
            </w:pPr>
          </w:p>
        </w:tc>
      </w:tr>
      <w:tr w:rsidR="00C978F0" w:rsidRPr="00DA352E" w14:paraId="5010FB21" w14:textId="77777777" w:rsidTr="00BD34AA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67EF887" w14:textId="323BADF4" w:rsidR="00C978F0" w:rsidRPr="00DA352E" w:rsidRDefault="00DA352E" w:rsidP="009E20AA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9E20AA">
                  <w:t>1993</w:t>
                </w:r>
              </w:sdtContent>
            </w:sdt>
            <w:r w:rsidR="00916EC0" w:rsidRPr="003365A5">
              <w:tab/>
            </w:r>
            <w:r w:rsidR="0051509C">
              <w:tab/>
            </w:r>
            <w:r w:rsidR="00212737">
              <w:t>MAK: 2 ppm (</w:t>
            </w:r>
            <w:r w:rsidR="0095261B">
              <w:t>4</w:t>
            </w:r>
            <w:r w:rsidR="00212737">
              <w:t xml:space="preserve"> mg/m</w:t>
            </w:r>
            <w:r w:rsidR="00212737" w:rsidRPr="00212737">
              <w:rPr>
                <w:vertAlign w:val="superscript"/>
              </w:rPr>
              <w:t>3</w:t>
            </w:r>
            <w:r w:rsidR="00212737">
              <w:t>)</w:t>
            </w:r>
          </w:p>
        </w:tc>
      </w:tr>
      <w:tr w:rsidR="00C978F0" w:rsidRPr="00DA352E" w14:paraId="416EFCEB" w14:textId="77777777" w:rsidTr="00BD34AA">
        <w:trPr>
          <w:gridAfter w:val="1"/>
          <w:wAfter w:w="8" w:type="pct"/>
        </w:trPr>
        <w:tc>
          <w:tcPr>
            <w:tcW w:w="4992" w:type="pct"/>
          </w:tcPr>
          <w:p w14:paraId="546B0E95" w14:textId="2BF66890" w:rsidR="0095261B" w:rsidRPr="008B1ED0" w:rsidRDefault="0095261B" w:rsidP="0095261B">
            <w:pPr>
              <w:pStyle w:val="Tabletextprimarysource"/>
            </w:pPr>
            <w:r>
              <w:t>MAK recommended to protect for mucosal damage in workers</w:t>
            </w:r>
          </w:p>
          <w:p w14:paraId="2A1B405F" w14:textId="77777777" w:rsidR="0095261B" w:rsidRDefault="0095261B" w:rsidP="0095261B">
            <w:pPr>
              <w:pStyle w:val="Tabletextprimarysource"/>
            </w:pPr>
            <w:r>
              <w:t>Summary of data:</w:t>
            </w:r>
          </w:p>
          <w:p w14:paraId="728158F8" w14:textId="77777777" w:rsidR="0095261B" w:rsidRDefault="0095261B" w:rsidP="0095261B">
            <w:pPr>
              <w:pStyle w:val="Tabletextprimarysource"/>
            </w:pPr>
            <w:r>
              <w:t>Human data:</w:t>
            </w:r>
          </w:p>
          <w:p w14:paraId="673F27D7" w14:textId="77777777" w:rsidR="0095261B" w:rsidRDefault="0095261B" w:rsidP="0095261B">
            <w:pPr>
              <w:pStyle w:val="ListBullet"/>
              <w:ind w:left="720"/>
            </w:pPr>
            <w:r>
              <w:t>Highly caustic and can produce ‘chemical burns’ to skin; potential eye damage from vapour</w:t>
            </w:r>
          </w:p>
          <w:p w14:paraId="7CE845C8" w14:textId="77777777" w:rsidR="0095261B" w:rsidRDefault="0095261B" w:rsidP="0095261B">
            <w:pPr>
              <w:pStyle w:val="ListBullet"/>
              <w:ind w:left="720"/>
            </w:pPr>
            <w:r>
              <w:t>One inadequate inhalation study identified; unspecific methodology; experimental data and parameters missing.</w:t>
            </w:r>
          </w:p>
          <w:p w14:paraId="75CA1253" w14:textId="77777777" w:rsidR="0095261B" w:rsidRDefault="0095261B" w:rsidP="0095261B">
            <w:pPr>
              <w:pStyle w:val="Tabletextprimarysource"/>
            </w:pPr>
            <w:r>
              <w:t>Animal data:</w:t>
            </w:r>
          </w:p>
          <w:p w14:paraId="642DDFFA" w14:textId="3C745E5D" w:rsidR="0095261B" w:rsidRDefault="0095261B" w:rsidP="0095261B">
            <w:pPr>
              <w:pStyle w:val="ListBullet"/>
              <w:ind w:left="720"/>
            </w:pPr>
            <w:r>
              <w:t>LC</w:t>
            </w:r>
            <w:r>
              <w:rPr>
                <w:vertAlign w:val="subscript"/>
              </w:rPr>
              <w:t>50</w:t>
            </w:r>
            <w:r w:rsidR="00816D00" w:rsidRPr="00816D00">
              <w:t>:</w:t>
            </w:r>
            <w:r w:rsidRPr="00816D00">
              <w:softHyphen/>
            </w:r>
            <w:r>
              <w:t xml:space="preserve"> 4,700 ppm </w:t>
            </w:r>
            <w:r w:rsidR="00816D00">
              <w:t>(</w:t>
            </w:r>
            <w:r>
              <w:t>rats</w:t>
            </w:r>
            <w:r w:rsidR="00816D00">
              <w:t>, 4 h)</w:t>
            </w:r>
            <w:r>
              <w:t>; 1 h exposure resulted in laboured breathing, restlessness or apathy and convulsions; marked signs of irritation of the exposed mucous membranes of the mouth, nose and eyes</w:t>
            </w:r>
          </w:p>
          <w:p w14:paraId="4EF67454" w14:textId="3C5D940C" w:rsidR="0095261B" w:rsidRDefault="0095261B" w:rsidP="0095261B">
            <w:pPr>
              <w:pStyle w:val="ListBullet"/>
              <w:ind w:left="720"/>
            </w:pPr>
            <w:r>
              <w:t xml:space="preserve">Continuous </w:t>
            </w:r>
            <w:r w:rsidR="008B1ED0">
              <w:t xml:space="preserve">inhalation </w:t>
            </w:r>
            <w:r>
              <w:t>exposure of 15 rats, 15 guinea pigs, 3 rabbits, 2 dogs and 3 monkeys to 5 ppm (9 mg/m</w:t>
            </w:r>
            <w:r>
              <w:rPr>
                <w:vertAlign w:val="superscript"/>
              </w:rPr>
              <w:t>3</w:t>
            </w:r>
            <w:r>
              <w:t>) for 90 d; no symptoms of toxicity identified</w:t>
            </w:r>
          </w:p>
          <w:p w14:paraId="5FD993AE" w14:textId="77777777" w:rsidR="0095261B" w:rsidRDefault="0095261B" w:rsidP="0095261B">
            <w:pPr>
              <w:pStyle w:val="ListBullet"/>
              <w:ind w:left="720"/>
            </w:pPr>
            <w:r>
              <w:t>No exposure-related lesions in rats exposed to 10, 30 or 100 ppm for 6 h/d, 5 d/wk for 90 d</w:t>
            </w:r>
          </w:p>
          <w:p w14:paraId="390359E5" w14:textId="77777777" w:rsidR="0095261B" w:rsidRDefault="0095261B" w:rsidP="0095261B">
            <w:pPr>
              <w:pStyle w:val="ListBullet"/>
              <w:ind w:left="720"/>
            </w:pPr>
            <w:r>
              <w:t xml:space="preserve">Rats and mice exposed to 10 ppm 6 h/d, 5 d/wk for 12 </w:t>
            </w:r>
            <w:proofErr w:type="spellStart"/>
            <w:r>
              <w:t>mo</w:t>
            </w:r>
            <w:proofErr w:type="spellEnd"/>
            <w:r>
              <w:t xml:space="preserve"> developed lesions of the nasal epithelium</w:t>
            </w:r>
          </w:p>
          <w:p w14:paraId="509C7E4E" w14:textId="6D056733" w:rsidR="0095261B" w:rsidRDefault="0095261B" w:rsidP="0095261B">
            <w:pPr>
              <w:pStyle w:val="ListBullet"/>
              <w:ind w:left="720"/>
            </w:pPr>
            <w:r>
              <w:t>No increase in the incidence of neoplasms identified in a 2 yr inhalation carcinogenicity study in mice</w:t>
            </w:r>
          </w:p>
          <w:p w14:paraId="1EA6678E" w14:textId="77777777" w:rsidR="0095261B" w:rsidRDefault="0095261B" w:rsidP="0095261B">
            <w:pPr>
              <w:pStyle w:val="ListBullet"/>
              <w:ind w:left="720"/>
            </w:pPr>
            <w:r>
              <w:t>MAK of 2</w:t>
            </w:r>
            <w:r w:rsidR="008B1ED0">
              <w:t xml:space="preserve"> </w:t>
            </w:r>
            <w:r>
              <w:t>ppm based on nasal lesions in animals at 10 ppm; no derivation details provided.</w:t>
            </w:r>
          </w:p>
          <w:p w14:paraId="367F01A6" w14:textId="631E969D" w:rsidR="001454EA" w:rsidRPr="00DA352E" w:rsidRDefault="001454EA" w:rsidP="00D128F1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C978F0" w:rsidRPr="00DA352E" w14:paraId="737A4431" w14:textId="77777777" w:rsidTr="00BD34AA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9E9A560" w14:textId="2CA0CE4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E3208">
                  <w:t>1991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8E78B9" w:rsidRPr="008E78B9">
                  <w:t>8-hour TWA</w:t>
                </w:r>
                <w:r w:rsidR="00BE3208">
                  <w:t>: 2 ppm (3.8 mg/m</w:t>
                </w:r>
                <w:r w:rsidR="00BE3208" w:rsidRPr="00BE3208">
                  <w:rPr>
                    <w:vertAlign w:val="superscript"/>
                  </w:rPr>
                  <w:t>3</w:t>
                </w:r>
                <w:r w:rsidR="00BE3208">
                  <w:t>); STEL: 5 ppm (9.4 mg/m</w:t>
                </w:r>
                <w:r w:rsidR="00BE3208" w:rsidRPr="00BE3208">
                  <w:rPr>
                    <w:vertAlign w:val="superscript"/>
                  </w:rPr>
                  <w:t>3</w:t>
                </w:r>
                <w:r w:rsidR="00BE3208">
                  <w:t>)</w:t>
                </w:r>
              </w:sdtContent>
            </w:sdt>
          </w:p>
        </w:tc>
      </w:tr>
      <w:tr w:rsidR="00C978F0" w:rsidRPr="00DA352E" w14:paraId="1D8FA3E9" w14:textId="77777777" w:rsidTr="00BD34AA">
        <w:trPr>
          <w:gridAfter w:val="1"/>
          <w:wAfter w:w="8" w:type="pct"/>
        </w:trPr>
        <w:tc>
          <w:tcPr>
            <w:tcW w:w="4992" w:type="pct"/>
          </w:tcPr>
          <w:p w14:paraId="1931EB28" w14:textId="77777777" w:rsidR="00C978F0" w:rsidRDefault="00B826F5" w:rsidP="003365A5">
            <w:pPr>
              <w:pStyle w:val="Tabletextprimarysource"/>
            </w:pPr>
            <w:r>
              <w:t>Summary of additional data:</w:t>
            </w:r>
          </w:p>
          <w:p w14:paraId="2C03486B" w14:textId="07497D47" w:rsidR="00B826F5" w:rsidRDefault="00B826F5" w:rsidP="00A76F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Considered 10 ppm NOEL (</w:t>
            </w:r>
            <w:r w:rsidR="0036237F">
              <w:t xml:space="preserve">reported in </w:t>
            </w:r>
            <w:r>
              <w:t xml:space="preserve">ACGIH, 2018) as an LOAEC; applied </w:t>
            </w:r>
            <w:r w:rsidR="00A76FE8">
              <w:t>UF</w:t>
            </w:r>
            <w:r>
              <w:t xml:space="preserve"> of 5 to derive TWA</w:t>
            </w:r>
          </w:p>
          <w:p w14:paraId="75F59638" w14:textId="77777777" w:rsidR="00B826F5" w:rsidRDefault="00B826F5" w:rsidP="00A76F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information </w:t>
            </w:r>
            <w:r w:rsidR="0037715D">
              <w:t>on</w:t>
            </w:r>
            <w:r>
              <w:t xml:space="preserve"> derivation of STEL</w:t>
            </w:r>
            <w:r w:rsidR="00F7331F">
              <w:t>.</w:t>
            </w:r>
          </w:p>
          <w:p w14:paraId="3496F05B" w14:textId="467AF429" w:rsidR="001454EA" w:rsidRPr="00DA352E" w:rsidRDefault="001454EA" w:rsidP="00A76FE8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DA352E" w:rsidRPr="00DA352E" w14:paraId="6AE17894" w14:textId="77777777" w:rsidTr="00BD34AA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A8FD4BF" w14:textId="769CC643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E320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BE3208">
                  <w:t>NA</w:t>
                </w:r>
                <w:proofErr w:type="spellEnd"/>
              </w:sdtContent>
            </w:sdt>
          </w:p>
        </w:tc>
      </w:tr>
      <w:tr w:rsidR="00DA352E" w:rsidRPr="00DA352E" w14:paraId="158C0C32" w14:textId="77777777" w:rsidTr="00BD34AA">
        <w:trPr>
          <w:gridAfter w:val="1"/>
          <w:wAfter w:w="8" w:type="pct"/>
        </w:trPr>
        <w:tc>
          <w:tcPr>
            <w:tcW w:w="4992" w:type="pct"/>
          </w:tcPr>
          <w:p w14:paraId="66DBB3C2" w14:textId="6C483757" w:rsidR="00DA352E" w:rsidRPr="00DA352E" w:rsidRDefault="00BE3208" w:rsidP="003365A5">
            <w:pPr>
              <w:pStyle w:val="Tabletextprimarysource"/>
            </w:pPr>
            <w:r>
              <w:t>No report</w:t>
            </w:r>
            <w:r w:rsidR="00251E44">
              <w:t>.</w:t>
            </w:r>
          </w:p>
        </w:tc>
      </w:tr>
      <w:tr w:rsidR="00DA352E" w:rsidRPr="00DA352E" w14:paraId="3519B82C" w14:textId="77777777" w:rsidTr="00BD34AA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8BC912A" w14:textId="7394F3C3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BE320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BE3208">
                  <w:t>NA</w:t>
                </w:r>
                <w:proofErr w:type="spellEnd"/>
              </w:sdtContent>
            </w:sdt>
          </w:p>
        </w:tc>
      </w:tr>
      <w:tr w:rsidR="00DA352E" w:rsidRPr="00DA352E" w14:paraId="49B2D955" w14:textId="77777777" w:rsidTr="00BD34AA">
        <w:trPr>
          <w:gridAfter w:val="1"/>
          <w:wAfter w:w="8" w:type="pct"/>
        </w:trPr>
        <w:tc>
          <w:tcPr>
            <w:tcW w:w="4992" w:type="pct"/>
          </w:tcPr>
          <w:p w14:paraId="36BB4780" w14:textId="15ACF954" w:rsidR="00DA352E" w:rsidRPr="00DA352E" w:rsidRDefault="00BE3208" w:rsidP="003365A5">
            <w:pPr>
              <w:pStyle w:val="Tabletextprimarysource"/>
            </w:pPr>
            <w:r>
              <w:t>No report</w:t>
            </w:r>
            <w:r w:rsidR="00251E44">
              <w:t>.</w:t>
            </w:r>
          </w:p>
        </w:tc>
      </w:tr>
    </w:tbl>
    <w:p w14:paraId="6D4877EE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6"/>
        <w:gridCol w:w="423"/>
        <w:gridCol w:w="661"/>
        <w:gridCol w:w="6446"/>
      </w:tblGrid>
      <w:tr w:rsidR="004966BF" w:rsidRPr="00263255" w14:paraId="43FBB84D" w14:textId="77777777" w:rsidTr="00D12CAE">
        <w:trPr>
          <w:cantSplit/>
          <w:trHeight w:val="393"/>
          <w:tblHeader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14:paraId="102DCE70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48556498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F01071E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6" w:type="dxa"/>
            <w:shd w:val="clear" w:color="auto" w:fill="BFBFBF" w:themeFill="background1" w:themeFillShade="BF"/>
            <w:vAlign w:val="center"/>
          </w:tcPr>
          <w:p w14:paraId="357AD2F4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00388BF3" w14:textId="77777777" w:rsidTr="00D12CAE">
        <w:trPr>
          <w:cantSplit/>
        </w:trPr>
        <w:tc>
          <w:tcPr>
            <w:tcW w:w="1496" w:type="dxa"/>
          </w:tcPr>
          <w:p w14:paraId="490E7C5B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4BC58A52" w14:textId="214A5830" w:rsidR="004966BF" w:rsidRPr="00CE617F" w:rsidRDefault="00475237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826F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4584EC4" w14:textId="59BDC586" w:rsidR="004966BF" w:rsidRPr="004C23F4" w:rsidRDefault="00B826F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2015</w:t>
            </w:r>
          </w:p>
        </w:tc>
        <w:tc>
          <w:tcPr>
            <w:tcW w:w="6446" w:type="dxa"/>
          </w:tcPr>
          <w:p w14:paraId="02A75D1F" w14:textId="046F6084" w:rsidR="004966BF" w:rsidRDefault="00B826F5" w:rsidP="00A76FE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Dermal LD</w:t>
            </w:r>
            <w:r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="004B247A">
              <w:rPr>
                <w:rStyle w:val="checkbox"/>
                <w:rFonts w:ascii="Arial" w:hAnsi="Arial" w:cs="Arial"/>
              </w:rPr>
              <w:t>:</w:t>
            </w:r>
            <w:r w:rsidR="00D12CAE">
              <w:rPr>
                <w:rStyle w:val="checkbox"/>
                <w:rFonts w:ascii="Arial" w:hAnsi="Arial" w:cs="Arial"/>
              </w:rPr>
              <w:t xml:space="preserve"> 3,900 mg/kg</w:t>
            </w:r>
            <w:r w:rsidR="003B12F2">
              <w:rPr>
                <w:rStyle w:val="checkbox"/>
                <w:rFonts w:ascii="Arial" w:hAnsi="Arial" w:cs="Arial"/>
              </w:rPr>
              <w:t xml:space="preserve"> (species not identified)</w:t>
            </w:r>
          </w:p>
          <w:p w14:paraId="0632F086" w14:textId="44DCDE41" w:rsidR="00D12CAE" w:rsidRPr="0037715D" w:rsidRDefault="00D12CAE" w:rsidP="00A76FE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D12CAE">
              <w:rPr>
                <w:rStyle w:val="checkbox"/>
                <w:rFonts w:ascii="Arial" w:hAnsi="Arial" w:cs="Arial"/>
              </w:rPr>
              <w:t xml:space="preserve">LOAEC of 10 ppm for local effects based on respiratory and </w:t>
            </w:r>
            <w:r w:rsidRPr="0037715D">
              <w:rPr>
                <w:rStyle w:val="checkbox"/>
                <w:rFonts w:ascii="Arial" w:hAnsi="Arial" w:cs="Arial"/>
              </w:rPr>
              <w:t>nasal epithelia in animals</w:t>
            </w:r>
          </w:p>
          <w:p w14:paraId="7AD2B361" w14:textId="604BBAFB" w:rsidR="00D12CAE" w:rsidRPr="004B247A" w:rsidRDefault="00D12CAE" w:rsidP="00A76FE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37715D">
              <w:rPr>
                <w:rStyle w:val="checkbox"/>
                <w:rFonts w:ascii="Arial" w:hAnsi="Arial" w:cs="Arial"/>
              </w:rPr>
              <w:t>N</w:t>
            </w:r>
            <w:r w:rsidRPr="001450F0">
              <w:rPr>
                <w:rFonts w:cs="Arial"/>
              </w:rPr>
              <w:t xml:space="preserve">OAEC of 50 ppm for systemic effects based on reduced </w:t>
            </w:r>
            <w:proofErr w:type="spellStart"/>
            <w:proofErr w:type="gramStart"/>
            <w:r w:rsidR="003B12F2">
              <w:rPr>
                <w:rFonts w:cs="Arial"/>
              </w:rPr>
              <w:t>bw</w:t>
            </w:r>
            <w:proofErr w:type="spellEnd"/>
            <w:proofErr w:type="gramEnd"/>
            <w:r w:rsidRPr="001450F0">
              <w:rPr>
                <w:rFonts w:cs="Arial"/>
              </w:rPr>
              <w:t xml:space="preserve"> gain and changes in clinical chemistry and haematology in animals</w:t>
            </w:r>
            <w:r w:rsidR="001454EA">
              <w:rPr>
                <w:rFonts w:cs="Arial"/>
              </w:rPr>
              <w:t>.</w:t>
            </w:r>
          </w:p>
        </w:tc>
      </w:tr>
    </w:tbl>
    <w:bookmarkEnd w:id="1"/>
    <w:p w14:paraId="4D8D7E66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48E8790" w14:textId="77777777" w:rsidTr="00D12CAE">
        <w:trPr>
          <w:trHeight w:val="454"/>
          <w:tblHeader/>
        </w:trPr>
        <w:tc>
          <w:tcPr>
            <w:tcW w:w="6603" w:type="dxa"/>
            <w:vAlign w:val="center"/>
          </w:tcPr>
          <w:p w14:paraId="48370045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01124285" w14:textId="650E5FA8" w:rsidR="002E0D61" w:rsidRDefault="00D12CAE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C00D09C" w14:textId="77777777" w:rsidTr="00D12CAE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71E6F4F3" w14:textId="61062550" w:rsidR="008A36CF" w:rsidRPr="006901A2" w:rsidRDefault="00D12CAE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444FFF45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077263A2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5AD2EBC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A64F214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DA7B3E6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D1FACD7" w14:textId="77777777" w:rsidTr="00812887">
        <w:trPr>
          <w:cantSplit/>
        </w:trPr>
        <w:tc>
          <w:tcPr>
            <w:tcW w:w="3227" w:type="dxa"/>
          </w:tcPr>
          <w:p w14:paraId="1FE6B445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709E89F7" w14:textId="363BD755" w:rsidR="00687890" w:rsidRPr="00DD2F9B" w:rsidRDefault="00BE3208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68FA643B" w14:textId="77777777" w:rsidTr="00812887">
        <w:trPr>
          <w:cantSplit/>
        </w:trPr>
        <w:tc>
          <w:tcPr>
            <w:tcW w:w="3227" w:type="dxa"/>
          </w:tcPr>
          <w:p w14:paraId="13365AFF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274DA688" w14:textId="3C1A6B8D" w:rsidR="007925F0" w:rsidRPr="00DD2F9B" w:rsidRDefault="00BE3208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53F55DAA" w14:textId="77777777" w:rsidTr="00812887">
        <w:trPr>
          <w:cantSplit/>
        </w:trPr>
        <w:tc>
          <w:tcPr>
            <w:tcW w:w="3227" w:type="dxa"/>
          </w:tcPr>
          <w:p w14:paraId="68E40772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EFE7C5B" w14:textId="7B8329F9" w:rsidR="00AF483F" w:rsidRPr="00DD2F9B" w:rsidRDefault="00BE3208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B7DD318" w14:textId="77777777" w:rsidTr="00812887">
        <w:trPr>
          <w:cantSplit/>
        </w:trPr>
        <w:tc>
          <w:tcPr>
            <w:tcW w:w="3227" w:type="dxa"/>
          </w:tcPr>
          <w:p w14:paraId="07171BDA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1C942C8D" w14:textId="42689E12" w:rsidR="00687890" w:rsidRPr="00DD2F9B" w:rsidRDefault="00BE3208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5BC6ED53" w14:textId="77777777" w:rsidTr="00812887">
        <w:trPr>
          <w:cantSplit/>
        </w:trPr>
        <w:tc>
          <w:tcPr>
            <w:tcW w:w="3227" w:type="dxa"/>
          </w:tcPr>
          <w:p w14:paraId="25183090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C0BCD12" w14:textId="45613F5E" w:rsidR="00E41A26" w:rsidRPr="00DD2F9B" w:rsidRDefault="00BE320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5868D67" w14:textId="77777777" w:rsidTr="00812887">
        <w:trPr>
          <w:cantSplit/>
        </w:trPr>
        <w:tc>
          <w:tcPr>
            <w:tcW w:w="3227" w:type="dxa"/>
          </w:tcPr>
          <w:p w14:paraId="798B756C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6249C21" w14:textId="40AEA0FC" w:rsidR="002E0D61" w:rsidRPr="00DD2F9B" w:rsidRDefault="00684DBE" w:rsidP="00DD2F9B">
            <w:pPr>
              <w:pStyle w:val="Tablefont"/>
            </w:pPr>
            <w:r w:rsidRPr="00684DBE">
              <w:t>DSEN</w:t>
            </w:r>
            <w:r>
              <w:t xml:space="preserve">, </w:t>
            </w:r>
            <w:r w:rsidRPr="00684DBE">
              <w:t>Carcinogenicity – A4</w:t>
            </w:r>
          </w:p>
        </w:tc>
      </w:tr>
      <w:tr w:rsidR="002E0D61" w:rsidRPr="004C23F4" w14:paraId="074AB6E7" w14:textId="77777777" w:rsidTr="00812887">
        <w:trPr>
          <w:cantSplit/>
        </w:trPr>
        <w:tc>
          <w:tcPr>
            <w:tcW w:w="3227" w:type="dxa"/>
          </w:tcPr>
          <w:p w14:paraId="45EBAC84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D4626C8" w14:textId="014723EE" w:rsidR="002E0D61" w:rsidRPr="00DD2F9B" w:rsidRDefault="00684DBE" w:rsidP="00DD2F9B">
            <w:pPr>
              <w:pStyle w:val="Tablefont"/>
            </w:pPr>
            <w:r w:rsidRPr="00684DBE">
              <w:t>H (skin)</w:t>
            </w:r>
          </w:p>
        </w:tc>
      </w:tr>
      <w:tr w:rsidR="002E0D61" w:rsidRPr="004C23F4" w14:paraId="3B61167D" w14:textId="77777777" w:rsidTr="00812887">
        <w:trPr>
          <w:cantSplit/>
        </w:trPr>
        <w:tc>
          <w:tcPr>
            <w:tcW w:w="3227" w:type="dxa"/>
          </w:tcPr>
          <w:p w14:paraId="5857734A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DEEC0A4" w14:textId="7FDECDF9" w:rsidR="002E0D61" w:rsidRPr="00DD2F9B" w:rsidRDefault="00684DBE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6C87D8A4" w14:textId="77777777" w:rsidTr="00812887">
        <w:trPr>
          <w:cantSplit/>
        </w:trPr>
        <w:tc>
          <w:tcPr>
            <w:tcW w:w="3227" w:type="dxa"/>
          </w:tcPr>
          <w:p w14:paraId="16A89B1F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5D53A257" w14:textId="5B80DECE" w:rsidR="002E0D61" w:rsidRPr="00DD2F9B" w:rsidRDefault="00684DBE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B03984E" w14:textId="77777777" w:rsidTr="00812887">
        <w:trPr>
          <w:cantSplit/>
        </w:trPr>
        <w:tc>
          <w:tcPr>
            <w:tcW w:w="3227" w:type="dxa"/>
          </w:tcPr>
          <w:p w14:paraId="328F0124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332B9BC5" w14:textId="18D26D58" w:rsidR="00386093" w:rsidRPr="00DD2F9B" w:rsidRDefault="00684DBE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04877D0" w14:textId="77777777" w:rsidTr="00812887">
        <w:trPr>
          <w:cantSplit/>
        </w:trPr>
        <w:tc>
          <w:tcPr>
            <w:tcW w:w="3227" w:type="dxa"/>
          </w:tcPr>
          <w:p w14:paraId="43F6A39B" w14:textId="77777777" w:rsidR="004079B4" w:rsidRDefault="00386093" w:rsidP="00F4402E">
            <w:pPr>
              <w:pStyle w:val="Tablefont"/>
              <w:keepNext/>
            </w:pPr>
            <w:r>
              <w:lastRenderedPageBreak/>
              <w:t>US NIOSH</w:t>
            </w:r>
          </w:p>
        </w:tc>
        <w:tc>
          <w:tcPr>
            <w:tcW w:w="6015" w:type="dxa"/>
          </w:tcPr>
          <w:p w14:paraId="67EF3EC8" w14:textId="14DEAB28" w:rsidR="00386093" w:rsidRPr="00DD2F9B" w:rsidRDefault="00684DBE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57295BC0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8B1B1E2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0FF4F9F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40222D7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00A79D37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2881"/>
              <w:gridCol w:w="1894"/>
              <w:gridCol w:w="1894"/>
              <w:gridCol w:w="2141"/>
            </w:tblGrid>
            <w:tr w:rsidR="00D12CAE" w:rsidRPr="00D12CAE" w14:paraId="551F6501" w14:textId="77777777" w:rsidTr="003B12F2">
              <w:trPr>
                <w:trHeight w:val="165"/>
              </w:trPr>
              <w:tc>
                <w:tcPr>
                  <w:tcW w:w="2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BCD349" w14:textId="77777777" w:rsidR="00D12CAE" w:rsidRPr="00D12CAE" w:rsidRDefault="00D12CAE" w:rsidP="00D12CA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025628" w14:textId="7B4F4B18" w:rsidR="00D12CAE" w:rsidRPr="00D12CAE" w:rsidRDefault="0037715D" w:rsidP="00D12CA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  <w:r w:rsidR="00D12CAE"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B0370A" w14:textId="77777777" w:rsidR="00D12CAE" w:rsidRPr="00D12CAE" w:rsidRDefault="00D12CAE" w:rsidP="00D12CA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3C5F44" w14:textId="77777777" w:rsidR="00D12CAE" w:rsidRPr="00D12CAE" w:rsidRDefault="00D12CAE" w:rsidP="00D12CA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2CAE" w:rsidRPr="00D12CAE" w14:paraId="56E2AE4D" w14:textId="77777777" w:rsidTr="003B12F2">
              <w:trPr>
                <w:trHeight w:val="165"/>
              </w:trPr>
              <w:tc>
                <w:tcPr>
                  <w:tcW w:w="2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72C522" w14:textId="77777777" w:rsidR="00D12CAE" w:rsidRPr="00D12CAE" w:rsidRDefault="00D12CAE" w:rsidP="00D12CA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01872A" w14:textId="77777777" w:rsidR="00D12CAE" w:rsidRPr="00D12CAE" w:rsidRDefault="00D12CAE" w:rsidP="00D12CA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AB199E" w14:textId="77777777" w:rsidR="00D12CAE" w:rsidRPr="00D12CAE" w:rsidRDefault="00D12CAE" w:rsidP="00D12CA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02A78D" w14:textId="77777777" w:rsidR="00D12CAE" w:rsidRPr="00D12CAE" w:rsidRDefault="00D12CAE" w:rsidP="00D12CA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2CAE" w:rsidRPr="00D12CAE" w14:paraId="49F9F144" w14:textId="77777777" w:rsidTr="003B12F2">
              <w:trPr>
                <w:trHeight w:val="165"/>
              </w:trPr>
              <w:tc>
                <w:tcPr>
                  <w:tcW w:w="2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45B742" w14:textId="77777777" w:rsidR="00D12CAE" w:rsidRPr="00D12CAE" w:rsidRDefault="00D12CAE" w:rsidP="00D12CA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943F68" w14:textId="77777777" w:rsidR="00D12CAE" w:rsidRPr="00D12CAE" w:rsidRDefault="00D12CAE" w:rsidP="00D12CA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517038" w14:textId="77777777" w:rsidR="00D12CAE" w:rsidRPr="00D12CAE" w:rsidRDefault="00D12CAE" w:rsidP="00D12CA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4ADC7F" w14:textId="77777777" w:rsidR="00D12CAE" w:rsidRPr="00D12CAE" w:rsidRDefault="00D12CAE" w:rsidP="00D12CA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2CAE" w:rsidRPr="00D12CAE" w14:paraId="7AF45688" w14:textId="77777777" w:rsidTr="003B12F2">
              <w:trPr>
                <w:trHeight w:val="165"/>
              </w:trPr>
              <w:tc>
                <w:tcPr>
                  <w:tcW w:w="2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A9A495" w14:textId="77777777" w:rsidR="00D12CAE" w:rsidRPr="00D12CAE" w:rsidRDefault="00D12CAE" w:rsidP="00D12CA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1BAAAA" w14:textId="77777777" w:rsidR="00D12CAE" w:rsidRPr="00D12CAE" w:rsidRDefault="00D12CAE" w:rsidP="00D12CA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6F20FB" w14:textId="77777777" w:rsidR="00D12CAE" w:rsidRPr="00D12CAE" w:rsidRDefault="00D12CAE" w:rsidP="00D12CA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514C98" w14:textId="77777777" w:rsidR="00D12CAE" w:rsidRPr="00D12CAE" w:rsidRDefault="00D12CAE" w:rsidP="00D12CA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2CAE" w:rsidRPr="00D12CAE" w14:paraId="0BF0BC4E" w14:textId="77777777" w:rsidTr="003B12F2">
              <w:trPr>
                <w:trHeight w:val="165"/>
              </w:trPr>
              <w:tc>
                <w:tcPr>
                  <w:tcW w:w="2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A88E27" w14:textId="77777777" w:rsidR="00D12CAE" w:rsidRPr="00D12CAE" w:rsidRDefault="00D12CAE" w:rsidP="00D12CA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62339F" w14:textId="77777777" w:rsidR="00D12CAE" w:rsidRPr="00D12CAE" w:rsidRDefault="00D12CAE" w:rsidP="00D12CA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636992" w14:textId="77777777" w:rsidR="00D12CAE" w:rsidRPr="00D12CAE" w:rsidRDefault="00D12CAE" w:rsidP="00D12CA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D60E56" w14:textId="77777777" w:rsidR="00D12CAE" w:rsidRPr="00D12CAE" w:rsidRDefault="00D12CAE" w:rsidP="00D12CA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2CAE" w:rsidRPr="00D12CAE" w14:paraId="4C0E3949" w14:textId="77777777" w:rsidTr="003B12F2">
              <w:trPr>
                <w:trHeight w:val="165"/>
              </w:trPr>
              <w:tc>
                <w:tcPr>
                  <w:tcW w:w="2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74C59F" w14:textId="77777777" w:rsidR="00D12CAE" w:rsidRPr="00D12CAE" w:rsidRDefault="00D12CAE" w:rsidP="00D12CA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CE2197" w14:textId="77777777" w:rsidR="00D12CAE" w:rsidRPr="00D12CAE" w:rsidRDefault="00D12CAE" w:rsidP="00D12CA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EBA1B1" w14:textId="77777777" w:rsidR="00D12CAE" w:rsidRPr="00D12CAE" w:rsidRDefault="00D12CAE" w:rsidP="00D12CA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A6E0E2" w14:textId="77777777" w:rsidR="00D12CAE" w:rsidRPr="00D12CAE" w:rsidRDefault="00D12CAE" w:rsidP="00D12CA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B12F2" w:rsidRPr="00D12CAE" w14:paraId="708D687B" w14:textId="77777777" w:rsidTr="003B12F2">
              <w:trPr>
                <w:trHeight w:val="165"/>
              </w:trPr>
              <w:tc>
                <w:tcPr>
                  <w:tcW w:w="2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B870AC" w14:textId="77777777" w:rsidR="003B12F2" w:rsidRPr="00D12CAE" w:rsidRDefault="003B12F2" w:rsidP="00D12CA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C75771" w14:textId="77777777" w:rsidR="003B12F2" w:rsidRPr="00D12CAE" w:rsidRDefault="003B12F2" w:rsidP="00D12CA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0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37309B" w14:textId="77777777" w:rsidR="003B12F2" w:rsidRPr="00D12CAE" w:rsidRDefault="003B12F2" w:rsidP="00D12CA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  <w:p w14:paraId="77AE30A7" w14:textId="031D7C53" w:rsidR="003B12F2" w:rsidRPr="00D12CAE" w:rsidRDefault="003B12F2" w:rsidP="00D12CAE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2CAE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3D9E6579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3946FAAF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5E4744C8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30BCBC9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695DCE0" w14:textId="46F52EF3" w:rsidR="00EB3D1B" w:rsidRDefault="00684DBE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6F268A77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187D8EB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49AE0F5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4B4D5DF" w14:textId="33694A97" w:rsidR="001B79E5" w:rsidRDefault="00684DBE" w:rsidP="001B79E5">
                <w:pPr>
                  <w:pStyle w:val="Tablefont"/>
                </w:pPr>
                <w:r w:rsidRPr="00684DBE">
                  <w:t>45.08</w:t>
                </w:r>
              </w:p>
            </w:tc>
          </w:sdtContent>
        </w:sdt>
      </w:tr>
      <w:tr w:rsidR="00A31D99" w:rsidRPr="004C23F4" w14:paraId="69C4FA3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3D835D5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3895E6D3" w14:textId="348F5145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684DBE">
                  <w:t>1.84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684DBE">
                  <w:t>0.54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790F6AC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4BF76A8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037D5BD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5ACB843" w14:textId="77777777" w:rsidTr="00EA6243">
        <w:trPr>
          <w:cantSplit/>
        </w:trPr>
        <w:tc>
          <w:tcPr>
            <w:tcW w:w="4077" w:type="dxa"/>
            <w:vAlign w:val="center"/>
          </w:tcPr>
          <w:p w14:paraId="5F81550D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FA8B17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617843A" w14:textId="77777777" w:rsidTr="00EA6243">
        <w:trPr>
          <w:cantSplit/>
        </w:trPr>
        <w:tc>
          <w:tcPr>
            <w:tcW w:w="4077" w:type="dxa"/>
            <w:vAlign w:val="center"/>
          </w:tcPr>
          <w:p w14:paraId="4E25A566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54729B3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8518009" w14:textId="77777777" w:rsidTr="00EA6243">
        <w:trPr>
          <w:cantSplit/>
        </w:trPr>
        <w:tc>
          <w:tcPr>
            <w:tcW w:w="4077" w:type="dxa"/>
            <w:vAlign w:val="center"/>
          </w:tcPr>
          <w:p w14:paraId="2F389ADC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999B214" w14:textId="77777777" w:rsidR="00E06F40" w:rsidRPr="00A006A0" w:rsidRDefault="00475237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39A999C9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FBDB69D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A7D768E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7A3A0AD0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79F658D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C1371FC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108BF4B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6907D319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C3A501A" w14:textId="5F7859B4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7163FE9" w14:textId="61F96F47" w:rsidR="00684DBE" w:rsidRDefault="00684DBE" w:rsidP="00084859">
      <w:r w:rsidRPr="002022B6">
        <w:t>Deutsche Forschungsgemeinschaft (DFG)</w:t>
      </w:r>
      <w:r>
        <w:t xml:space="preserve"> (</w:t>
      </w:r>
      <w:r w:rsidR="00816D00">
        <w:t>1993</w:t>
      </w:r>
      <w:r>
        <w:t xml:space="preserve">) </w:t>
      </w:r>
      <w:r w:rsidRPr="00684DBE">
        <w:t>Di</w:t>
      </w:r>
      <w:r w:rsidR="00816D00">
        <w:t>m</w:t>
      </w:r>
      <w:r w:rsidRPr="00684DBE">
        <w:t>ethylamine</w:t>
      </w:r>
      <w:r>
        <w:t xml:space="preserve"> – MAK value documentation.</w:t>
      </w:r>
    </w:p>
    <w:p w14:paraId="102ABE0E" w14:textId="6E940996" w:rsidR="00684DBE" w:rsidRDefault="00684DBE" w:rsidP="00084859">
      <w:r w:rsidRPr="002022B6">
        <w:lastRenderedPageBreak/>
        <w:t>EU Scientific Committee on Occupational Exposure Limits (SCOEL)</w:t>
      </w:r>
      <w:r>
        <w:t xml:space="preserve"> (1991) Recommendation from the Scientific Committee on Occupational Exposure Limits for </w:t>
      </w:r>
      <w:r w:rsidRPr="00684DBE">
        <w:t>Dimethylamine</w:t>
      </w:r>
      <w:r>
        <w:t>. SCOEL/SUM/11B.</w:t>
      </w:r>
    </w:p>
    <w:p w14:paraId="1146DAA2" w14:textId="2EDEFEFC" w:rsidR="001450F0" w:rsidRDefault="001450F0" w:rsidP="001450F0">
      <w:r w:rsidRPr="00DB0A36">
        <w:t>National Industrial Chemicals Notification and Assessment Scheme (NICNAS) (</w:t>
      </w:r>
      <w:r>
        <w:t>2015</w:t>
      </w:r>
      <w:r w:rsidRPr="00DB0A36">
        <w:t xml:space="preserve">) </w:t>
      </w:r>
      <w:proofErr w:type="spellStart"/>
      <w:r>
        <w:t>Methanamine</w:t>
      </w:r>
      <w:proofErr w:type="spellEnd"/>
      <w:r>
        <w:t>, N-Methyl-</w:t>
      </w:r>
      <w:r w:rsidRPr="00DB0A36">
        <w:t>:</w:t>
      </w:r>
      <w:r>
        <w:t xml:space="preserve"> </w:t>
      </w:r>
      <w:r w:rsidRPr="00DB0A36">
        <w:t xml:space="preserve">Human </w:t>
      </w:r>
      <w:r w:rsidRPr="004633BA">
        <w:t xml:space="preserve">health </w:t>
      </w:r>
      <w:sdt>
        <w:sdtPr>
          <w:id w:val="-1295753243"/>
          <w:temporary/>
          <w:showingPlcHdr/>
        </w:sdtPr>
        <w:sdtEndPr/>
        <w:sdtContent>
          <w:r w:rsidRPr="005F4305">
            <w:t>tier II</w:t>
          </w:r>
        </w:sdtContent>
      </w:sdt>
      <w:r w:rsidRPr="004633BA">
        <w:t xml:space="preserve"> assessment </w:t>
      </w:r>
      <w:r w:rsidRPr="00DB0A36">
        <w:t>– IMAP report.</w:t>
      </w:r>
    </w:p>
    <w:p w14:paraId="68771482" w14:textId="71EB189D" w:rsidR="00123A2E" w:rsidRDefault="001450F0" w:rsidP="00084859">
      <w:r>
        <w:t xml:space="preserve">US National Institute for Occupational Safety and Health (NIOSH) (1994) </w:t>
      </w:r>
      <w:proofErr w:type="gramStart"/>
      <w:r>
        <w:t>Immediately</w:t>
      </w:r>
      <w:proofErr w:type="gramEnd"/>
      <w:r>
        <w:t xml:space="preserve"> dangerous to life or health concentrations – Dimethylamine. </w:t>
      </w:r>
    </w:p>
    <w:p w14:paraId="13434315" w14:textId="6E5C04D1" w:rsidR="00123A2E" w:rsidRPr="00351FE0" w:rsidRDefault="00123A2E" w:rsidP="00123A2E"/>
    <w:sectPr w:rsidR="00123A2E" w:rsidRPr="00351FE0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386C3" w14:textId="77777777" w:rsidR="00610F2E" w:rsidRDefault="00610F2E" w:rsidP="00F43AD5">
      <w:pPr>
        <w:spacing w:after="0" w:line="240" w:lineRule="auto"/>
      </w:pPr>
      <w:r>
        <w:separator/>
      </w:r>
    </w:p>
  </w:endnote>
  <w:endnote w:type="continuationSeparator" w:id="0">
    <w:p w14:paraId="3DD5B657" w14:textId="77777777" w:rsidR="00610F2E" w:rsidRDefault="00610F2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28D9D" w14:textId="77777777" w:rsidR="00D274D8" w:rsidRDefault="00D27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EBB8056" w14:textId="5CEE7B33" w:rsidR="008A36CF" w:rsidRDefault="00553C8D" w:rsidP="0034744C">
        <w:pPr>
          <w:pStyle w:val="Footer"/>
          <w:rPr>
            <w:sz w:val="18"/>
            <w:szCs w:val="18"/>
          </w:rPr>
        </w:pPr>
        <w:r w:rsidRPr="00553C8D">
          <w:rPr>
            <w:b/>
            <w:sz w:val="18"/>
            <w:szCs w:val="18"/>
          </w:rPr>
          <w:t>Dimethylamine</w:t>
        </w:r>
        <w:r w:rsidR="008A36CF">
          <w:rPr>
            <w:b/>
            <w:sz w:val="18"/>
            <w:szCs w:val="18"/>
          </w:rPr>
          <w:t xml:space="preserve"> (</w:t>
        </w:r>
        <w:r w:rsidRPr="00553C8D">
          <w:rPr>
            <w:b/>
            <w:sz w:val="18"/>
            <w:szCs w:val="18"/>
          </w:rPr>
          <w:t>124-40-3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A373537" w14:textId="578B4BA9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475237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D05D3" w14:textId="77777777" w:rsidR="00D274D8" w:rsidRDefault="00D27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E46BF" w14:textId="77777777" w:rsidR="00610F2E" w:rsidRDefault="00610F2E" w:rsidP="00F43AD5">
      <w:pPr>
        <w:spacing w:after="0" w:line="240" w:lineRule="auto"/>
      </w:pPr>
      <w:r>
        <w:separator/>
      </w:r>
    </w:p>
  </w:footnote>
  <w:footnote w:type="continuationSeparator" w:id="0">
    <w:p w14:paraId="735CFDDA" w14:textId="77777777" w:rsidR="00610F2E" w:rsidRDefault="00610F2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EEE4C" w14:textId="5F28F760" w:rsidR="00D274D8" w:rsidRDefault="00475237">
    <w:pPr>
      <w:pStyle w:val="Header"/>
    </w:pPr>
    <w:r>
      <w:rPr>
        <w:noProof/>
      </w:rPr>
      <w:pict w14:anchorId="0C9585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969579" o:spid="_x0000_s61442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D8AEE" w14:textId="784EC5BC" w:rsidR="008A36CF" w:rsidRDefault="00475237" w:rsidP="00F43AD5">
    <w:pPr>
      <w:pStyle w:val="Header"/>
      <w:jc w:val="right"/>
    </w:pPr>
    <w:r>
      <w:rPr>
        <w:noProof/>
      </w:rPr>
      <w:pict w14:anchorId="38BE51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969580" o:spid="_x0000_s61443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8A36CF">
      <w:rPr>
        <w:noProof/>
        <w:lang w:eastAsia="en-AU"/>
      </w:rPr>
      <w:drawing>
        <wp:inline distT="0" distB="0" distL="0" distR="0" wp14:anchorId="1F50867D" wp14:editId="6F441983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1B3A" w14:textId="64CFF6EB" w:rsidR="00D274D8" w:rsidRDefault="00475237">
    <w:pPr>
      <w:pStyle w:val="Header"/>
    </w:pPr>
    <w:r>
      <w:rPr>
        <w:noProof/>
      </w:rPr>
      <w:pict w14:anchorId="1EB36F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969578" o:spid="_x0000_s61441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D8B3F" w14:textId="78ACFA20" w:rsidR="009E3411" w:rsidRDefault="00475237">
    <w:pPr>
      <w:pStyle w:val="Header"/>
    </w:pPr>
    <w:r>
      <w:rPr>
        <w:noProof/>
      </w:rPr>
      <w:pict w14:anchorId="085324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969582" o:spid="_x0000_s61445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51B5" w14:textId="3407E0EE" w:rsidR="008A36CF" w:rsidRDefault="00475237" w:rsidP="00F43AD5">
    <w:pPr>
      <w:pStyle w:val="Header"/>
      <w:jc w:val="right"/>
    </w:pPr>
    <w:r>
      <w:rPr>
        <w:noProof/>
      </w:rPr>
      <w:pict w14:anchorId="43B93A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969583" o:spid="_x0000_s61446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F6B55" w14:textId="3C8583A8" w:rsidR="009E3411" w:rsidRDefault="00475237">
    <w:pPr>
      <w:pStyle w:val="Header"/>
    </w:pPr>
    <w:r>
      <w:rPr>
        <w:noProof/>
      </w:rPr>
      <w:pict w14:anchorId="36AD96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969581" o:spid="_x0000_s61444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0C4F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C10F8C"/>
    <w:multiLevelType w:val="hybridMultilevel"/>
    <w:tmpl w:val="3F482DE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61447"/>
    <o:shapelayout v:ext="edit">
      <o:idmap v:ext="edit" data="6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338"/>
    <w:rsid w:val="00013A22"/>
    <w:rsid w:val="00014C3F"/>
    <w:rsid w:val="00017C82"/>
    <w:rsid w:val="00021B32"/>
    <w:rsid w:val="00025FBF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3B54"/>
    <w:rsid w:val="0010461E"/>
    <w:rsid w:val="001058B2"/>
    <w:rsid w:val="00106FAA"/>
    <w:rsid w:val="00111F43"/>
    <w:rsid w:val="00113443"/>
    <w:rsid w:val="0012259B"/>
    <w:rsid w:val="00123A2E"/>
    <w:rsid w:val="001269A7"/>
    <w:rsid w:val="00131092"/>
    <w:rsid w:val="00140E6A"/>
    <w:rsid w:val="001450F0"/>
    <w:rsid w:val="001454EA"/>
    <w:rsid w:val="00146545"/>
    <w:rsid w:val="00146B75"/>
    <w:rsid w:val="0015266D"/>
    <w:rsid w:val="0015288A"/>
    <w:rsid w:val="00160F47"/>
    <w:rsid w:val="0017692E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C1B30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2737"/>
    <w:rsid w:val="00213640"/>
    <w:rsid w:val="00221547"/>
    <w:rsid w:val="002216FC"/>
    <w:rsid w:val="00222533"/>
    <w:rsid w:val="00222F30"/>
    <w:rsid w:val="00224EE2"/>
    <w:rsid w:val="00227EC7"/>
    <w:rsid w:val="00244703"/>
    <w:rsid w:val="00244AD1"/>
    <w:rsid w:val="002463BC"/>
    <w:rsid w:val="002465CE"/>
    <w:rsid w:val="00251E44"/>
    <w:rsid w:val="0025734A"/>
    <w:rsid w:val="00257E45"/>
    <w:rsid w:val="00263255"/>
    <w:rsid w:val="00276494"/>
    <w:rsid w:val="00277B0C"/>
    <w:rsid w:val="002A43D0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37F"/>
    <w:rsid w:val="00362895"/>
    <w:rsid w:val="00370DBF"/>
    <w:rsid w:val="0037715D"/>
    <w:rsid w:val="00381885"/>
    <w:rsid w:val="00386093"/>
    <w:rsid w:val="003904A4"/>
    <w:rsid w:val="00391841"/>
    <w:rsid w:val="00391B6D"/>
    <w:rsid w:val="00392D92"/>
    <w:rsid w:val="00394922"/>
    <w:rsid w:val="003A0E32"/>
    <w:rsid w:val="003A2B94"/>
    <w:rsid w:val="003B12F2"/>
    <w:rsid w:val="003B387D"/>
    <w:rsid w:val="003C0D58"/>
    <w:rsid w:val="003D4FA3"/>
    <w:rsid w:val="003E0807"/>
    <w:rsid w:val="003E51FB"/>
    <w:rsid w:val="003E6B39"/>
    <w:rsid w:val="003F07E1"/>
    <w:rsid w:val="003F653C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56AEE"/>
    <w:rsid w:val="00460A03"/>
    <w:rsid w:val="00472A11"/>
    <w:rsid w:val="00472AAD"/>
    <w:rsid w:val="00474E33"/>
    <w:rsid w:val="00475237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247A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53C8D"/>
    <w:rsid w:val="00565B3C"/>
    <w:rsid w:val="00581055"/>
    <w:rsid w:val="00591E38"/>
    <w:rsid w:val="005A0A8F"/>
    <w:rsid w:val="005A19C5"/>
    <w:rsid w:val="005A3034"/>
    <w:rsid w:val="005A462D"/>
    <w:rsid w:val="005B253B"/>
    <w:rsid w:val="005B771D"/>
    <w:rsid w:val="005C5D16"/>
    <w:rsid w:val="005D3193"/>
    <w:rsid w:val="005D4A6E"/>
    <w:rsid w:val="005D725D"/>
    <w:rsid w:val="005E067D"/>
    <w:rsid w:val="005E6979"/>
    <w:rsid w:val="005E75CB"/>
    <w:rsid w:val="005E7871"/>
    <w:rsid w:val="006013C1"/>
    <w:rsid w:val="0060669E"/>
    <w:rsid w:val="00610F2E"/>
    <w:rsid w:val="00611399"/>
    <w:rsid w:val="00624C4E"/>
    <w:rsid w:val="00625200"/>
    <w:rsid w:val="00630CF9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4DBE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546C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217B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16D00"/>
    <w:rsid w:val="00826F21"/>
    <w:rsid w:val="00834CC8"/>
    <w:rsid w:val="00835E00"/>
    <w:rsid w:val="00837113"/>
    <w:rsid w:val="008414E4"/>
    <w:rsid w:val="00843E21"/>
    <w:rsid w:val="0084508E"/>
    <w:rsid w:val="00846957"/>
    <w:rsid w:val="00851CF4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1ED0"/>
    <w:rsid w:val="008B403C"/>
    <w:rsid w:val="008B7983"/>
    <w:rsid w:val="008C2511"/>
    <w:rsid w:val="008D026D"/>
    <w:rsid w:val="008D23AB"/>
    <w:rsid w:val="008D4B8B"/>
    <w:rsid w:val="008D5A78"/>
    <w:rsid w:val="008E78B9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261B"/>
    <w:rsid w:val="00952FC6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0AA"/>
    <w:rsid w:val="009E2214"/>
    <w:rsid w:val="009E3411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676FC"/>
    <w:rsid w:val="00A76FE8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26F5"/>
    <w:rsid w:val="00B87D4C"/>
    <w:rsid w:val="00B93646"/>
    <w:rsid w:val="00BA0B38"/>
    <w:rsid w:val="00BA1DBB"/>
    <w:rsid w:val="00BA4510"/>
    <w:rsid w:val="00BA529A"/>
    <w:rsid w:val="00BB612A"/>
    <w:rsid w:val="00BB7D74"/>
    <w:rsid w:val="00BD0C51"/>
    <w:rsid w:val="00BD34AA"/>
    <w:rsid w:val="00BD499F"/>
    <w:rsid w:val="00BD56DE"/>
    <w:rsid w:val="00BE3208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2543"/>
    <w:rsid w:val="00C74833"/>
    <w:rsid w:val="00C850A0"/>
    <w:rsid w:val="00C85A86"/>
    <w:rsid w:val="00C978F0"/>
    <w:rsid w:val="00CA1B23"/>
    <w:rsid w:val="00CA58FE"/>
    <w:rsid w:val="00CA6B25"/>
    <w:rsid w:val="00CB1CB1"/>
    <w:rsid w:val="00CB6BC1"/>
    <w:rsid w:val="00CB6CB8"/>
    <w:rsid w:val="00CC1A68"/>
    <w:rsid w:val="00CC2123"/>
    <w:rsid w:val="00CD2BFD"/>
    <w:rsid w:val="00CD532D"/>
    <w:rsid w:val="00CE5AD6"/>
    <w:rsid w:val="00CE617F"/>
    <w:rsid w:val="00CE78EF"/>
    <w:rsid w:val="00D048F7"/>
    <w:rsid w:val="00D0517E"/>
    <w:rsid w:val="00D128F1"/>
    <w:rsid w:val="00D12CAE"/>
    <w:rsid w:val="00D140FC"/>
    <w:rsid w:val="00D21D8C"/>
    <w:rsid w:val="00D274D8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2680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08EA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3A8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7331F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7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381885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2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59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59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59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ABAB546623CC40B083A45B1835D0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0A408-21E5-4BB7-B907-DB59A876C884}"/>
      </w:docPartPr>
      <w:docPartBody>
        <w:p w:rsidR="00B9185F" w:rsidRDefault="00256F84" w:rsidP="00256F84">
          <w:pPr>
            <w:pStyle w:val="ABAB546623CC40B083A45B1835D0EE39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56F84"/>
    <w:rsid w:val="00AD6294"/>
    <w:rsid w:val="00B9185F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F84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C90F1FAC065D4575BA2F665388157520">
    <w:name w:val="C90F1FAC065D4575BA2F665388157520"/>
    <w:rsid w:val="00AD6294"/>
  </w:style>
  <w:style w:type="paragraph" w:customStyle="1" w:styleId="5E6E63BBD4674E548AD899A4B3B8CD0B">
    <w:name w:val="5E6E63BBD4674E548AD899A4B3B8CD0B"/>
    <w:rsid w:val="00AD6294"/>
  </w:style>
  <w:style w:type="paragraph" w:customStyle="1" w:styleId="BAD696A04B494FB19DA31D0DF64D9CB6">
    <w:name w:val="BAD696A04B494FB19DA31D0DF64D9CB6"/>
    <w:rsid w:val="00AD6294"/>
  </w:style>
  <w:style w:type="paragraph" w:customStyle="1" w:styleId="24A8EBE16A4543A1949A20CF1907B04D">
    <w:name w:val="24A8EBE16A4543A1949A20CF1907B04D"/>
    <w:rsid w:val="00AD6294"/>
  </w:style>
  <w:style w:type="paragraph" w:customStyle="1" w:styleId="52E3E299F58C4FE0B031C64D897C9D60">
    <w:name w:val="52E3E299F58C4FE0B031C64D897C9D60"/>
    <w:rsid w:val="00AD6294"/>
  </w:style>
  <w:style w:type="paragraph" w:customStyle="1" w:styleId="8F43542D631A4ADB8788071988C7790C">
    <w:name w:val="8F43542D631A4ADB8788071988C7790C"/>
    <w:rsid w:val="00256F84"/>
  </w:style>
  <w:style w:type="paragraph" w:customStyle="1" w:styleId="ABAB546623CC40B083A45B1835D0EE39">
    <w:name w:val="ABAB546623CC40B083A45B1835D0EE39"/>
    <w:rsid w:val="00256F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69A5-3409-4663-A46B-E9D062C4F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26215A-EB7F-4861-94C9-2CA7E5192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1758D-AC14-46CA-B0CD-52A7E25EDF6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bf54d604-3e62-4e70-ba33-9e9084b96a6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ABF9A9-E04B-485E-AACC-9CA3616F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8E3753E1.dotm</Template>
  <TotalTime>0</TotalTime>
  <Pages>6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2019-11-06T09:21:00Z</dcterms:created>
  <dcterms:modified xsi:type="dcterms:W3CDTF">2019-11-22T01:13:00Z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