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BBFD" w14:textId="4AB58D48" w:rsidR="0026572B" w:rsidRDefault="0026572B" w:rsidP="00E130E0">
      <w:pPr>
        <w:spacing w:after="1320"/>
        <w:rPr>
          <w:rFonts w:eastAsiaTheme="majorEastAsia" w:cstheme="majorBidi"/>
          <w:b/>
          <w:bCs/>
          <w:kern w:val="28"/>
          <w:sz w:val="72"/>
          <w:szCs w:val="32"/>
        </w:rPr>
      </w:pPr>
      <w:bookmarkStart w:id="0" w:name="_Toc434322326"/>
      <w:bookmarkStart w:id="1" w:name="_Toc35426063"/>
      <w:bookmarkStart w:id="2" w:name="_Toc35426064"/>
    </w:p>
    <w:p w14:paraId="04D5867E" w14:textId="113864EC" w:rsidR="00E130E0" w:rsidRPr="00137928" w:rsidRDefault="0026572B" w:rsidP="00E130E0">
      <w:pPr>
        <w:spacing w:after="1320"/>
        <w:rPr>
          <w:rFonts w:eastAsiaTheme="majorEastAsia" w:cstheme="majorBidi"/>
          <w:b/>
          <w:bCs/>
          <w:kern w:val="28"/>
          <w:sz w:val="72"/>
          <w:szCs w:val="32"/>
        </w:rPr>
      </w:pPr>
      <w:r w:rsidRPr="00137928">
        <w:rPr>
          <w:rFonts w:eastAsiaTheme="majorEastAsia" w:cstheme="majorBidi"/>
          <w:b/>
          <w:bCs/>
          <w:kern w:val="28"/>
          <w:sz w:val="72"/>
          <w:szCs w:val="32"/>
        </w:rPr>
        <w:t>Review of c</w:t>
      </w:r>
      <w:r w:rsidR="004B45B4" w:rsidRPr="00137928">
        <w:rPr>
          <w:rFonts w:eastAsiaTheme="majorEastAsia" w:cstheme="majorBidi"/>
          <w:b/>
          <w:bCs/>
          <w:kern w:val="28"/>
          <w:sz w:val="72"/>
          <w:szCs w:val="32"/>
        </w:rPr>
        <w:t xml:space="preserve">rane licensing under the model </w:t>
      </w:r>
      <w:r w:rsidR="00047F6C" w:rsidRPr="00137928">
        <w:rPr>
          <w:rFonts w:eastAsiaTheme="majorEastAsia" w:cstheme="majorBidi"/>
          <w:b/>
          <w:bCs/>
          <w:kern w:val="28"/>
          <w:sz w:val="72"/>
          <w:szCs w:val="32"/>
        </w:rPr>
        <w:t>W</w:t>
      </w:r>
      <w:r w:rsidR="00E130E0" w:rsidRPr="00137928">
        <w:rPr>
          <w:rFonts w:eastAsiaTheme="majorEastAsia" w:cstheme="majorBidi"/>
          <w:b/>
          <w:bCs/>
          <w:kern w:val="28"/>
          <w:sz w:val="72"/>
          <w:szCs w:val="32"/>
        </w:rPr>
        <w:t xml:space="preserve">ork </w:t>
      </w:r>
      <w:r w:rsidR="00047F6C" w:rsidRPr="00137928">
        <w:rPr>
          <w:rFonts w:eastAsiaTheme="majorEastAsia" w:cstheme="majorBidi"/>
          <w:b/>
          <w:bCs/>
          <w:kern w:val="28"/>
          <w:sz w:val="72"/>
          <w:szCs w:val="32"/>
        </w:rPr>
        <w:t>H</w:t>
      </w:r>
      <w:r w:rsidR="00E130E0" w:rsidRPr="00137928">
        <w:rPr>
          <w:rFonts w:eastAsiaTheme="majorEastAsia" w:cstheme="majorBidi"/>
          <w:b/>
          <w:bCs/>
          <w:kern w:val="28"/>
          <w:sz w:val="72"/>
          <w:szCs w:val="32"/>
        </w:rPr>
        <w:t>ealth</w:t>
      </w:r>
      <w:r w:rsidR="00E130E0" w:rsidRPr="00137928">
        <w:rPr>
          <w:rFonts w:cs="Arial"/>
          <w:sz w:val="44"/>
          <w:szCs w:val="44"/>
        </w:rPr>
        <w:t xml:space="preserve"> </w:t>
      </w:r>
      <w:r w:rsidR="004B45B4" w:rsidRPr="00137928">
        <w:rPr>
          <w:rFonts w:eastAsiaTheme="majorEastAsia" w:cstheme="majorBidi"/>
          <w:b/>
          <w:bCs/>
          <w:kern w:val="28"/>
          <w:sz w:val="72"/>
          <w:szCs w:val="32"/>
        </w:rPr>
        <w:t xml:space="preserve">and </w:t>
      </w:r>
      <w:r w:rsidR="00047F6C" w:rsidRPr="00137928">
        <w:rPr>
          <w:rFonts w:eastAsiaTheme="majorEastAsia" w:cstheme="majorBidi"/>
          <w:b/>
          <w:bCs/>
          <w:kern w:val="28"/>
          <w:sz w:val="72"/>
          <w:szCs w:val="32"/>
        </w:rPr>
        <w:t>S</w:t>
      </w:r>
      <w:r w:rsidR="00E130E0" w:rsidRPr="00137928">
        <w:rPr>
          <w:rFonts w:eastAsiaTheme="majorEastAsia" w:cstheme="majorBidi"/>
          <w:b/>
          <w:bCs/>
          <w:kern w:val="28"/>
          <w:sz w:val="72"/>
          <w:szCs w:val="32"/>
        </w:rPr>
        <w:t xml:space="preserve">afety </w:t>
      </w:r>
      <w:r w:rsidR="004B45B4" w:rsidRPr="00137928">
        <w:rPr>
          <w:rFonts w:eastAsiaTheme="majorEastAsia" w:cstheme="majorBidi"/>
          <w:b/>
          <w:bCs/>
          <w:kern w:val="28"/>
          <w:sz w:val="72"/>
          <w:szCs w:val="32"/>
        </w:rPr>
        <w:t>laws</w:t>
      </w:r>
    </w:p>
    <w:p w14:paraId="5215F6AC" w14:textId="77777777" w:rsidR="0026572B" w:rsidRPr="00137928" w:rsidRDefault="0026572B" w:rsidP="00E130E0">
      <w:pPr>
        <w:spacing w:after="1320"/>
        <w:rPr>
          <w:rFonts w:cs="Arial"/>
          <w:b/>
          <w:bCs/>
          <w:sz w:val="44"/>
          <w:szCs w:val="44"/>
        </w:rPr>
      </w:pPr>
    </w:p>
    <w:p w14:paraId="03937505" w14:textId="17989239" w:rsidR="004B45B4" w:rsidRPr="00137928" w:rsidRDefault="004B45B4" w:rsidP="00E130E0">
      <w:pPr>
        <w:spacing w:after="1320"/>
        <w:rPr>
          <w:rFonts w:cs="Arial"/>
          <w:b/>
          <w:bCs/>
          <w:sz w:val="44"/>
          <w:szCs w:val="44"/>
        </w:rPr>
      </w:pPr>
      <w:r w:rsidRPr="00137928">
        <w:rPr>
          <w:rFonts w:cs="Arial"/>
          <w:b/>
          <w:bCs/>
          <w:sz w:val="44"/>
          <w:szCs w:val="44"/>
        </w:rPr>
        <w:t xml:space="preserve">Discussion </w:t>
      </w:r>
      <w:r w:rsidR="00E130E0" w:rsidRPr="00137928">
        <w:rPr>
          <w:rFonts w:cs="Arial"/>
          <w:b/>
          <w:bCs/>
          <w:sz w:val="44"/>
          <w:szCs w:val="44"/>
        </w:rPr>
        <w:t xml:space="preserve">paper </w:t>
      </w:r>
    </w:p>
    <w:p w14:paraId="79DCE498" w14:textId="45CE23AF" w:rsidR="00E130E0" w:rsidRPr="00137928" w:rsidRDefault="00E130E0" w:rsidP="00E130E0">
      <w:pPr>
        <w:spacing w:after="1320"/>
        <w:rPr>
          <w:rFonts w:cs="Arial"/>
          <w:sz w:val="44"/>
          <w:szCs w:val="44"/>
        </w:rPr>
      </w:pPr>
    </w:p>
    <w:p w14:paraId="6C052AE8" w14:textId="77777777" w:rsidR="004B45B4" w:rsidRPr="00137928" w:rsidRDefault="004B45B4" w:rsidP="0026572B">
      <w:pPr>
        <w:rPr>
          <w:rFonts w:cs="Arial"/>
          <w:sz w:val="32"/>
          <w:szCs w:val="40"/>
        </w:rPr>
      </w:pPr>
    </w:p>
    <w:p w14:paraId="06123249" w14:textId="77FEA280" w:rsidR="004B45B4" w:rsidRPr="00137928" w:rsidRDefault="000B7941" w:rsidP="004B45B4">
      <w:pPr>
        <w:jc w:val="right"/>
        <w:rPr>
          <w:rFonts w:cs="Arial"/>
          <w:sz w:val="32"/>
          <w:szCs w:val="40"/>
        </w:rPr>
      </w:pPr>
      <w:r>
        <w:rPr>
          <w:rFonts w:cs="Arial"/>
          <w:sz w:val="32"/>
          <w:szCs w:val="40"/>
        </w:rPr>
        <w:t>May</w:t>
      </w:r>
      <w:r w:rsidR="007A1745" w:rsidRPr="00137928">
        <w:rPr>
          <w:rFonts w:cs="Arial"/>
          <w:sz w:val="32"/>
          <w:szCs w:val="40"/>
        </w:rPr>
        <w:t xml:space="preserve"> </w:t>
      </w:r>
      <w:r w:rsidR="004B45B4" w:rsidRPr="00137928">
        <w:rPr>
          <w:rFonts w:cs="Arial"/>
          <w:sz w:val="32"/>
          <w:szCs w:val="40"/>
        </w:rPr>
        <w:t>202</w:t>
      </w:r>
      <w:r w:rsidR="00783C5C" w:rsidRPr="00137928">
        <w:rPr>
          <w:rFonts w:cs="Arial"/>
          <w:sz w:val="32"/>
          <w:szCs w:val="40"/>
        </w:rPr>
        <w:t>2</w:t>
      </w:r>
    </w:p>
    <w:bookmarkEnd w:id="0"/>
    <w:bookmarkEnd w:id="1"/>
    <w:p w14:paraId="12C3BE8B" w14:textId="7CA10731" w:rsidR="00D220A8" w:rsidRPr="00137928" w:rsidRDefault="00FC794D" w:rsidP="00D220A8">
      <w:pPr>
        <w:pStyle w:val="Heading1-number"/>
      </w:pPr>
      <w:r w:rsidRPr="00137928">
        <w:t>Introduction</w:t>
      </w:r>
    </w:p>
    <w:p w14:paraId="7A719490" w14:textId="62B1C656" w:rsidR="00DF26E3" w:rsidRPr="00137928" w:rsidRDefault="00375F77" w:rsidP="00D220A8">
      <w:pPr>
        <w:rPr>
          <w:rFonts w:cstheme="minorHAnsi"/>
        </w:rPr>
      </w:pPr>
      <w:r w:rsidRPr="00137928">
        <w:t>Min</w:t>
      </w:r>
      <w:r w:rsidR="00071AA7" w:rsidRPr="00137928">
        <w:t>i</w:t>
      </w:r>
      <w:r w:rsidRPr="00137928">
        <w:t xml:space="preserve">sters with responsibility for </w:t>
      </w:r>
      <w:r w:rsidR="00EE4ADC" w:rsidRPr="00137928">
        <w:t xml:space="preserve">work health </w:t>
      </w:r>
      <w:r w:rsidRPr="00137928">
        <w:t xml:space="preserve">and </w:t>
      </w:r>
      <w:r w:rsidR="00EE4ADC" w:rsidRPr="00137928">
        <w:t xml:space="preserve">safety </w:t>
      </w:r>
      <w:r w:rsidRPr="00137928">
        <w:t xml:space="preserve">(WHS </w:t>
      </w:r>
      <w:r w:rsidR="00325B3D" w:rsidRPr="00137928">
        <w:t>m</w:t>
      </w:r>
      <w:r w:rsidRPr="00137928">
        <w:t>in</w:t>
      </w:r>
      <w:r w:rsidR="00FF33DA" w:rsidRPr="00137928">
        <w:t>i</w:t>
      </w:r>
      <w:r w:rsidRPr="00137928">
        <w:t xml:space="preserve">sters) </w:t>
      </w:r>
      <w:r w:rsidR="005504A0" w:rsidRPr="00137928">
        <w:t xml:space="preserve">agreed </w:t>
      </w:r>
      <w:r w:rsidRPr="00137928">
        <w:t xml:space="preserve">to </w:t>
      </w:r>
      <w:r w:rsidR="008520BE" w:rsidRPr="00137928">
        <w:t xml:space="preserve">Safe Work Australia </w:t>
      </w:r>
      <w:r w:rsidRPr="00137928">
        <w:t>review</w:t>
      </w:r>
      <w:r w:rsidR="008520BE" w:rsidRPr="00137928">
        <w:t>ing the</w:t>
      </w:r>
      <w:r w:rsidRPr="00137928">
        <w:t xml:space="preserve"> </w:t>
      </w:r>
      <w:r w:rsidRPr="00137928">
        <w:rPr>
          <w:rFonts w:cstheme="minorHAnsi"/>
        </w:rPr>
        <w:t xml:space="preserve">high risk work (HRW) licence </w:t>
      </w:r>
      <w:r w:rsidR="008520BE" w:rsidRPr="00137928">
        <w:rPr>
          <w:rFonts w:cstheme="minorHAnsi"/>
        </w:rPr>
        <w:t>framework</w:t>
      </w:r>
      <w:r w:rsidRPr="00137928">
        <w:rPr>
          <w:rFonts w:cstheme="minorHAnsi"/>
        </w:rPr>
        <w:t xml:space="preserve"> for cranes </w:t>
      </w:r>
      <w:r w:rsidR="00C82CDE" w:rsidRPr="00137928">
        <w:rPr>
          <w:rFonts w:cstheme="minorHAnsi"/>
        </w:rPr>
        <w:t xml:space="preserve">in the model </w:t>
      </w:r>
      <w:r w:rsidR="008B595F" w:rsidRPr="00137928">
        <w:rPr>
          <w:rFonts w:cstheme="minorHAnsi"/>
        </w:rPr>
        <w:t>W</w:t>
      </w:r>
      <w:r w:rsidR="00EE4ADC" w:rsidRPr="00137928">
        <w:rPr>
          <w:rFonts w:cstheme="minorHAnsi"/>
        </w:rPr>
        <w:t xml:space="preserve">ork </w:t>
      </w:r>
      <w:r w:rsidR="008B595F" w:rsidRPr="00137928">
        <w:rPr>
          <w:rFonts w:cstheme="minorHAnsi"/>
        </w:rPr>
        <w:t>H</w:t>
      </w:r>
      <w:r w:rsidR="00EE4ADC" w:rsidRPr="00137928">
        <w:rPr>
          <w:rFonts w:cstheme="minorHAnsi"/>
        </w:rPr>
        <w:t xml:space="preserve">ealth and </w:t>
      </w:r>
      <w:r w:rsidR="008B595F" w:rsidRPr="00137928">
        <w:rPr>
          <w:rFonts w:cstheme="minorHAnsi"/>
        </w:rPr>
        <w:t>S</w:t>
      </w:r>
      <w:r w:rsidR="00EE4ADC" w:rsidRPr="00137928">
        <w:rPr>
          <w:rFonts w:cstheme="minorHAnsi"/>
        </w:rPr>
        <w:t>afety (</w:t>
      </w:r>
      <w:r w:rsidR="00B678C4" w:rsidRPr="00137928">
        <w:rPr>
          <w:rFonts w:cstheme="minorHAnsi"/>
        </w:rPr>
        <w:t>W</w:t>
      </w:r>
      <w:r w:rsidR="00C82CDE" w:rsidRPr="00137928">
        <w:rPr>
          <w:rFonts w:cstheme="minorHAnsi"/>
        </w:rPr>
        <w:t>HS</w:t>
      </w:r>
      <w:r w:rsidR="00EE4ADC" w:rsidRPr="00137928">
        <w:rPr>
          <w:rFonts w:cstheme="minorHAnsi"/>
        </w:rPr>
        <w:t>)</w:t>
      </w:r>
      <w:r w:rsidR="00C82CDE" w:rsidRPr="00137928">
        <w:rPr>
          <w:rFonts w:cstheme="minorHAnsi"/>
        </w:rPr>
        <w:t xml:space="preserve"> </w:t>
      </w:r>
      <w:r w:rsidR="00453637" w:rsidRPr="00137928">
        <w:rPr>
          <w:rFonts w:cstheme="minorHAnsi"/>
        </w:rPr>
        <w:t>laws</w:t>
      </w:r>
      <w:r w:rsidR="008520BE" w:rsidRPr="00137928">
        <w:rPr>
          <w:rFonts w:cstheme="minorHAnsi"/>
        </w:rPr>
        <w:t xml:space="preserve"> (crane HRW licensing) </w:t>
      </w:r>
      <w:r w:rsidRPr="00137928">
        <w:rPr>
          <w:rFonts w:cstheme="minorHAnsi"/>
        </w:rPr>
        <w:t xml:space="preserve">to ensure </w:t>
      </w:r>
      <w:r w:rsidR="008520BE" w:rsidRPr="00137928">
        <w:rPr>
          <w:rFonts w:cstheme="minorHAnsi"/>
        </w:rPr>
        <w:t>it</w:t>
      </w:r>
      <w:r w:rsidRPr="00137928">
        <w:rPr>
          <w:rFonts w:cstheme="minorHAnsi"/>
        </w:rPr>
        <w:t xml:space="preserve"> remain</w:t>
      </w:r>
      <w:r w:rsidR="008520BE" w:rsidRPr="00137928">
        <w:rPr>
          <w:rFonts w:cstheme="minorHAnsi"/>
        </w:rPr>
        <w:t>s</w:t>
      </w:r>
      <w:r w:rsidRPr="00137928">
        <w:rPr>
          <w:rFonts w:cstheme="minorHAnsi"/>
        </w:rPr>
        <w:t xml:space="preserve"> relevant to contemporary work practices and equipment (the review). </w:t>
      </w:r>
    </w:p>
    <w:p w14:paraId="2BE8917D" w14:textId="0C3221C7" w:rsidR="008520BE" w:rsidRPr="00137928" w:rsidRDefault="008520BE" w:rsidP="00D220A8">
      <w:r w:rsidRPr="00137928">
        <w:t xml:space="preserve">The first stage of the review is this </w:t>
      </w:r>
      <w:r w:rsidR="009B54CC" w:rsidRPr="00137928">
        <w:t>discussion</w:t>
      </w:r>
      <w:r w:rsidRPr="00137928">
        <w:t xml:space="preserve"> paper. This paper outlines how the consultation process for the review will </w:t>
      </w:r>
      <w:r w:rsidR="008B595F" w:rsidRPr="00137928">
        <w:t xml:space="preserve">be undertaken </w:t>
      </w:r>
      <w:r w:rsidRPr="00137928">
        <w:t xml:space="preserve">and provides an overview of the issues that will be examined. The paper also seeks to gather evidence of any problems with crane HRW licensing and if relevant, explore potential solutions to those problems. </w:t>
      </w:r>
      <w:r w:rsidR="009B1D52" w:rsidRPr="00137928">
        <w:t xml:space="preserve">The review is </w:t>
      </w:r>
      <w:r w:rsidRPr="00137928">
        <w:t xml:space="preserve">particularly </w:t>
      </w:r>
      <w:r w:rsidR="009B1D52" w:rsidRPr="00137928">
        <w:t xml:space="preserve">focused on </w:t>
      </w:r>
      <w:r w:rsidRPr="00137928">
        <w:t>any perceived issues with the model WHS laws that may have a significant impact on workers and workplaces that use cranes, including concerns related to crane definitions, licence classes, and descriptions of HRW using cranes and how these might be best addressed.</w:t>
      </w:r>
    </w:p>
    <w:p w14:paraId="43CBDB20" w14:textId="01A9D3DB" w:rsidR="00DF26E3" w:rsidRPr="00137928" w:rsidRDefault="008520BE" w:rsidP="00DF26E3">
      <w:bookmarkStart w:id="3" w:name="_Toc434322327"/>
      <w:r w:rsidRPr="00137928">
        <w:t xml:space="preserve">All stakeholders </w:t>
      </w:r>
      <w:r w:rsidR="00DF26E3" w:rsidRPr="00137928">
        <w:t xml:space="preserve">with an interest in </w:t>
      </w:r>
      <w:r w:rsidR="00375F77" w:rsidRPr="00137928">
        <w:t>crane HRW licensing</w:t>
      </w:r>
      <w:r w:rsidRPr="00137928">
        <w:t xml:space="preserve"> are</w:t>
      </w:r>
      <w:r w:rsidR="00453637" w:rsidRPr="00137928">
        <w:t xml:space="preserve"> invited to have their say</w:t>
      </w:r>
      <w:r w:rsidRPr="00137928">
        <w:t>.</w:t>
      </w:r>
      <w:r w:rsidR="009B54CC" w:rsidRPr="00137928">
        <w:t xml:space="preserve"> Information on how to do this is provided in Part 2.</w:t>
      </w:r>
    </w:p>
    <w:p w14:paraId="0503B1C8" w14:textId="77777777" w:rsidR="009B54CC" w:rsidRPr="00137928" w:rsidRDefault="009B54CC" w:rsidP="009B54CC">
      <w:pPr>
        <w:pStyle w:val="Heading2"/>
        <w:spacing w:before="120"/>
      </w:pPr>
      <w:r w:rsidRPr="00137928">
        <w:t xml:space="preserve">Consultation process </w:t>
      </w:r>
    </w:p>
    <w:p w14:paraId="79C7E80C" w14:textId="72AF39F4" w:rsidR="009B54CC" w:rsidRPr="00137928" w:rsidRDefault="009B54CC" w:rsidP="009B54CC">
      <w:r w:rsidRPr="00137928">
        <w:t xml:space="preserve">Public consultation on this consultation paper will be held in </w:t>
      </w:r>
      <w:r w:rsidR="0000631A" w:rsidRPr="00137928">
        <w:t>May</w:t>
      </w:r>
      <w:r w:rsidR="001B28C8" w:rsidRPr="00137928">
        <w:t xml:space="preserve"> </w:t>
      </w:r>
      <w:r w:rsidRPr="00137928">
        <w:t xml:space="preserve">2022. </w:t>
      </w:r>
    </w:p>
    <w:p w14:paraId="7AAC85AF" w14:textId="08675A4C" w:rsidR="009B54CC" w:rsidRPr="00137928" w:rsidRDefault="009B54CC" w:rsidP="00DF26E3">
      <w:r w:rsidRPr="00137928">
        <w:t xml:space="preserve">Information and evidence gathered will be used to identify any areas that need improvement, and the findings will be reported to </w:t>
      </w:r>
      <w:r w:rsidR="00A021A8" w:rsidRPr="00137928">
        <w:t>Safe Work Australia Members</w:t>
      </w:r>
      <w:r w:rsidRPr="00137928">
        <w:t>.</w:t>
      </w:r>
    </w:p>
    <w:p w14:paraId="2D03560D" w14:textId="2111ECCD" w:rsidR="00DF26E3" w:rsidRPr="00137928" w:rsidRDefault="00E02A7F" w:rsidP="00C9123D">
      <w:pPr>
        <w:pStyle w:val="Heading2"/>
        <w:spacing w:before="120"/>
        <w:rPr>
          <w:sz w:val="28"/>
          <w:szCs w:val="32"/>
        </w:rPr>
      </w:pPr>
      <w:r w:rsidRPr="00137928">
        <w:rPr>
          <w:sz w:val="28"/>
          <w:szCs w:val="32"/>
        </w:rPr>
        <w:t>About the model WHS laws</w:t>
      </w:r>
    </w:p>
    <w:p w14:paraId="1A7C8143" w14:textId="0BA1C566" w:rsidR="00DF26E3" w:rsidRPr="00137928" w:rsidRDefault="00DF26E3" w:rsidP="00DF26E3">
      <w:r w:rsidRPr="00137928">
        <w:t xml:space="preserve">The model WHS laws </w:t>
      </w:r>
      <w:r w:rsidR="008520BE" w:rsidRPr="00137928">
        <w:t>are</w:t>
      </w:r>
      <w:r w:rsidRPr="00137928">
        <w:t xml:space="preserve"> designed to protect all workers in Australia, wherever they work and whatever work they do. The laws were developed to provide a </w:t>
      </w:r>
      <w:r w:rsidR="000365B0" w:rsidRPr="00137928">
        <w:t xml:space="preserve">national, harmonised </w:t>
      </w:r>
      <w:r w:rsidRPr="00137928">
        <w:t>framework for WHS</w:t>
      </w:r>
      <w:r w:rsidR="00151F02" w:rsidRPr="00137928">
        <w:t xml:space="preserve"> regulation</w:t>
      </w:r>
      <w:r w:rsidRPr="00137928">
        <w:t xml:space="preserve"> in Australia.</w:t>
      </w:r>
    </w:p>
    <w:p w14:paraId="3577AA67" w14:textId="1145257A" w:rsidR="00DF26E3" w:rsidRPr="00137928" w:rsidRDefault="00DF26E3" w:rsidP="00DF26E3">
      <w:r w:rsidRPr="00137928">
        <w:t>The Commonwealth, the Australian Capital Territory, New South Wales, the Northern Territory, Queensland</w:t>
      </w:r>
      <w:r w:rsidR="00391C49" w:rsidRPr="00137928">
        <w:t>,</w:t>
      </w:r>
      <w:r w:rsidR="006F64DC" w:rsidRPr="00137928">
        <w:t xml:space="preserve"> </w:t>
      </w:r>
      <w:r w:rsidR="00391C49" w:rsidRPr="00137928">
        <w:t>South Australia</w:t>
      </w:r>
      <w:r w:rsidR="009624C8" w:rsidRPr="00137928">
        <w:t>,</w:t>
      </w:r>
      <w:r w:rsidR="00391C49" w:rsidRPr="00137928">
        <w:t xml:space="preserve"> Tasmania</w:t>
      </w:r>
      <w:r w:rsidR="00735667" w:rsidRPr="00137928">
        <w:t xml:space="preserve"> and Western Australia</w:t>
      </w:r>
      <w:r w:rsidR="00391C49" w:rsidRPr="00137928">
        <w:t xml:space="preserve"> </w:t>
      </w:r>
      <w:r w:rsidR="006F64DC" w:rsidRPr="00137928">
        <w:t>have</w:t>
      </w:r>
      <w:r w:rsidR="008520BE" w:rsidRPr="00137928">
        <w:t xml:space="preserve"> implemented</w:t>
      </w:r>
      <w:r w:rsidRPr="00137928">
        <w:t xml:space="preserve"> the model </w:t>
      </w:r>
      <w:r w:rsidR="008520BE" w:rsidRPr="00137928">
        <w:t xml:space="preserve">WHS </w:t>
      </w:r>
      <w:r w:rsidR="001151FE" w:rsidRPr="00137928">
        <w:t>laws</w:t>
      </w:r>
      <w:r w:rsidR="006F64DC" w:rsidRPr="00137928">
        <w:t xml:space="preserve">. </w:t>
      </w:r>
      <w:r w:rsidR="002C3124" w:rsidRPr="00137928">
        <w:t xml:space="preserve">Victoria has its own </w:t>
      </w:r>
      <w:r w:rsidR="004A4DDD">
        <w:t>occupational health and safety</w:t>
      </w:r>
      <w:r w:rsidR="008520BE" w:rsidRPr="00137928">
        <w:t xml:space="preserve"> </w:t>
      </w:r>
      <w:r w:rsidR="002C3124" w:rsidRPr="00137928">
        <w:t>laws.</w:t>
      </w:r>
      <w:r w:rsidRPr="00137928">
        <w:t xml:space="preserve"> </w:t>
      </w:r>
    </w:p>
    <w:p w14:paraId="4AD0FAB3" w14:textId="77777777" w:rsidR="00DF26E3" w:rsidRPr="00137928" w:rsidRDefault="00DF26E3" w:rsidP="00EC775E">
      <w:pPr>
        <w:pStyle w:val="Heading3"/>
      </w:pPr>
      <w:r w:rsidRPr="00137928">
        <w:t>High risk work licensing</w:t>
      </w:r>
    </w:p>
    <w:p w14:paraId="4E2E713B" w14:textId="7A468C82" w:rsidR="00DF26E3" w:rsidRPr="00137928" w:rsidRDefault="00DF26E3" w:rsidP="00DF26E3">
      <w:r w:rsidRPr="00137928">
        <w:t>Under the model WHS Regulations, certain work activities are</w:t>
      </w:r>
      <w:r w:rsidR="00D0193D" w:rsidRPr="00137928">
        <w:t xml:space="preserve"> deemed to be</w:t>
      </w:r>
      <w:r w:rsidRPr="00137928">
        <w:t xml:space="preserve"> </w:t>
      </w:r>
      <w:r w:rsidR="00D0193D" w:rsidRPr="00137928">
        <w:t>‘</w:t>
      </w:r>
      <w:r w:rsidR="00151525" w:rsidRPr="00137928">
        <w:t>high risk</w:t>
      </w:r>
      <w:r w:rsidR="00D0193D" w:rsidRPr="00137928">
        <w:t xml:space="preserve"> work’</w:t>
      </w:r>
      <w:r w:rsidR="00D92739" w:rsidRPr="00137928">
        <w:t xml:space="preserve"> and require a licence</w:t>
      </w:r>
      <w:r w:rsidR="008520BE" w:rsidRPr="00137928">
        <w:t xml:space="preserve"> to perform them</w:t>
      </w:r>
      <w:r w:rsidRPr="00137928">
        <w:t>. Schedule 3 to the model WHS Regulations</w:t>
      </w:r>
      <w:r w:rsidR="00FC3959" w:rsidRPr="00137928">
        <w:t xml:space="preserve"> sets out </w:t>
      </w:r>
      <w:r w:rsidR="00D405AC" w:rsidRPr="00137928">
        <w:t>the types of work that require a licence</w:t>
      </w:r>
      <w:r w:rsidR="00264F52" w:rsidRPr="00137928">
        <w:t xml:space="preserve">, including a </w:t>
      </w:r>
      <w:r w:rsidR="00D405AC" w:rsidRPr="00137928">
        <w:t>description of the associated work activities</w:t>
      </w:r>
      <w:r w:rsidRPr="00137928">
        <w:t>.</w:t>
      </w:r>
      <w:r w:rsidR="00D405AC" w:rsidRPr="00137928">
        <w:t xml:space="preserve"> </w:t>
      </w:r>
      <w:r w:rsidR="001E3120" w:rsidRPr="00137928">
        <w:t xml:space="preserve">Schedule 4 </w:t>
      </w:r>
      <w:r w:rsidR="007404F8" w:rsidRPr="00137928">
        <w:t>to</w:t>
      </w:r>
      <w:r w:rsidR="001E3120" w:rsidRPr="00137928">
        <w:t xml:space="preserve"> the model WHS Regulations se</w:t>
      </w:r>
      <w:r w:rsidR="00264F52" w:rsidRPr="00137928">
        <w:t>ts</w:t>
      </w:r>
      <w:r w:rsidR="00543904" w:rsidRPr="00137928">
        <w:t xml:space="preserve"> </w:t>
      </w:r>
      <w:r w:rsidR="008745A0" w:rsidRPr="00137928">
        <w:t xml:space="preserve">out </w:t>
      </w:r>
      <w:r w:rsidR="00543904" w:rsidRPr="00137928">
        <w:t xml:space="preserve">the qualifications required for each licence. </w:t>
      </w:r>
    </w:p>
    <w:p w14:paraId="7FECB88C" w14:textId="070E8D56" w:rsidR="00DF26E3" w:rsidRPr="00137928" w:rsidRDefault="005C2C79" w:rsidP="00DF26E3">
      <w:r w:rsidRPr="00137928">
        <w:t>There are 11</w:t>
      </w:r>
      <w:r w:rsidR="00DF26E3" w:rsidRPr="00137928">
        <w:t xml:space="preserve"> types of crane</w:t>
      </w:r>
      <w:r w:rsidR="00D0193D" w:rsidRPr="00137928">
        <w:t xml:space="preserve"> </w:t>
      </w:r>
      <w:r w:rsidRPr="00137928">
        <w:t>that require a</w:t>
      </w:r>
      <w:r w:rsidR="00DF26E3" w:rsidRPr="00137928">
        <w:t xml:space="preserve"> </w:t>
      </w:r>
      <w:r w:rsidR="00014A1D" w:rsidRPr="00137928">
        <w:t xml:space="preserve">HRW </w:t>
      </w:r>
      <w:r w:rsidR="00DF26E3" w:rsidRPr="00137928">
        <w:t>licence</w:t>
      </w:r>
      <w:r w:rsidR="00844BAE" w:rsidRPr="00137928">
        <w:t xml:space="preserve"> to operate</w:t>
      </w:r>
      <w:r w:rsidR="00DF26E3" w:rsidRPr="00137928">
        <w:t xml:space="preserve">. A </w:t>
      </w:r>
      <w:r w:rsidR="00014A1D" w:rsidRPr="00137928">
        <w:t xml:space="preserve">crane </w:t>
      </w:r>
      <w:r w:rsidR="00DF26E3" w:rsidRPr="00137928">
        <w:t xml:space="preserve">HRW licence </w:t>
      </w:r>
      <w:r w:rsidR="00014A1D" w:rsidRPr="00137928">
        <w:t xml:space="preserve">(crane licence) </w:t>
      </w:r>
      <w:r w:rsidR="00DF26E3" w:rsidRPr="00137928">
        <w:t xml:space="preserve">allows a person to </w:t>
      </w:r>
      <w:r w:rsidR="00014A1D" w:rsidRPr="00137928">
        <w:t xml:space="preserve">use a crane </w:t>
      </w:r>
      <w:r w:rsidR="00B12BFD" w:rsidRPr="00137928">
        <w:t xml:space="preserve">in </w:t>
      </w:r>
      <w:r w:rsidR="00DF26E3" w:rsidRPr="00137928">
        <w:t>a particular licence class anywhere in Australia, including Victoria</w:t>
      </w:r>
      <w:r w:rsidR="00645843" w:rsidRPr="00137928">
        <w:t>,</w:t>
      </w:r>
      <w:r w:rsidR="00DF26E3" w:rsidRPr="00137928">
        <w:t xml:space="preserve"> despite th</w:t>
      </w:r>
      <w:r w:rsidR="0095332C" w:rsidRPr="00137928">
        <w:t>is</w:t>
      </w:r>
      <w:r w:rsidR="00DF26E3" w:rsidRPr="00137928">
        <w:t xml:space="preserve"> state not </w:t>
      </w:r>
      <w:r w:rsidR="00645843" w:rsidRPr="00137928">
        <w:t>implement</w:t>
      </w:r>
      <w:r w:rsidR="0095332C" w:rsidRPr="00137928">
        <w:t>ing</w:t>
      </w:r>
      <w:r w:rsidR="00645843" w:rsidRPr="00137928">
        <w:t xml:space="preserve"> </w:t>
      </w:r>
      <w:r w:rsidR="00DF26E3" w:rsidRPr="00137928">
        <w:t>the model WHS laws.</w:t>
      </w:r>
    </w:p>
    <w:p w14:paraId="291A0CD1" w14:textId="7E32D80E" w:rsidR="007866DF" w:rsidRPr="00137928" w:rsidRDefault="007866DF" w:rsidP="00DF26E3">
      <w:r w:rsidRPr="00137928">
        <w:t xml:space="preserve">Further information on HRW licensing is provided in </w:t>
      </w:r>
      <w:r w:rsidRPr="00137928">
        <w:rPr>
          <w:u w:val="single"/>
        </w:rPr>
        <w:t>Appendix B</w:t>
      </w:r>
      <w:r w:rsidRPr="00137928">
        <w:t>.</w:t>
      </w:r>
    </w:p>
    <w:p w14:paraId="49B494AA" w14:textId="4577AD5F" w:rsidR="00151A59" w:rsidRPr="00137928" w:rsidRDefault="00151A59" w:rsidP="00EC775E">
      <w:pPr>
        <w:pStyle w:val="Heading3"/>
      </w:pPr>
      <w:r w:rsidRPr="00137928">
        <w:t>Vocational Education and Training</w:t>
      </w:r>
    </w:p>
    <w:p w14:paraId="7A4D6FCA" w14:textId="0FCA64C4" w:rsidR="00151A59" w:rsidRPr="00137928" w:rsidRDefault="0095074A" w:rsidP="00A037DE">
      <w:r w:rsidRPr="00137928">
        <w:t xml:space="preserve">Schedule 4 to the model WHS Regulations </w:t>
      </w:r>
      <w:r w:rsidR="00E562BC" w:rsidRPr="00137928">
        <w:t xml:space="preserve">specifies the </w:t>
      </w:r>
      <w:r w:rsidR="008665EE" w:rsidRPr="00137928">
        <w:t>vocational education and training (VET) course required for</w:t>
      </w:r>
      <w:r w:rsidR="00187615" w:rsidRPr="00137928">
        <w:t xml:space="preserve"> each </w:t>
      </w:r>
      <w:r w:rsidR="007553EB" w:rsidRPr="00137928">
        <w:t xml:space="preserve">HRW </w:t>
      </w:r>
      <w:r w:rsidR="00187615" w:rsidRPr="00137928">
        <w:t xml:space="preserve">licence class. </w:t>
      </w:r>
      <w:r w:rsidR="00F15FFE" w:rsidRPr="00137928">
        <w:t xml:space="preserve">The training </w:t>
      </w:r>
      <w:r w:rsidR="00A47401" w:rsidRPr="00137928">
        <w:t xml:space="preserve">and assessment </w:t>
      </w:r>
      <w:r w:rsidR="00F15FFE" w:rsidRPr="00137928">
        <w:t xml:space="preserve">a person must </w:t>
      </w:r>
      <w:r w:rsidR="00A47401" w:rsidRPr="00137928">
        <w:t xml:space="preserve">undertake </w:t>
      </w:r>
      <w:r w:rsidR="00F15FFE" w:rsidRPr="00137928">
        <w:t xml:space="preserve">to obtain a HRW licence </w:t>
      </w:r>
      <w:r w:rsidR="00A47401" w:rsidRPr="00137928">
        <w:t xml:space="preserve">is </w:t>
      </w:r>
      <w:r w:rsidR="00F15FFE" w:rsidRPr="00137928">
        <w:t xml:space="preserve">set out in </w:t>
      </w:r>
      <w:r w:rsidR="00A47401" w:rsidRPr="00137928">
        <w:t xml:space="preserve">the </w:t>
      </w:r>
      <w:r w:rsidR="00D13BC1" w:rsidRPr="00137928">
        <w:t xml:space="preserve">relevant </w:t>
      </w:r>
      <w:r w:rsidR="00A47401" w:rsidRPr="00137928">
        <w:t>unit of competency (</w:t>
      </w:r>
      <w:proofErr w:type="spellStart"/>
      <w:r w:rsidR="00A47401" w:rsidRPr="00137928">
        <w:t>UoC</w:t>
      </w:r>
      <w:proofErr w:type="spellEnd"/>
      <w:r w:rsidR="00A47401" w:rsidRPr="00137928">
        <w:t>)</w:t>
      </w:r>
      <w:r w:rsidR="00187615" w:rsidRPr="00137928">
        <w:t xml:space="preserve"> for the VET course</w:t>
      </w:r>
      <w:r w:rsidR="00A47401" w:rsidRPr="00137928">
        <w:t>.</w:t>
      </w:r>
    </w:p>
    <w:p w14:paraId="7FFC1615" w14:textId="06DF42C1" w:rsidR="00EA35D4" w:rsidRPr="00137928" w:rsidRDefault="00151A59" w:rsidP="00EC4366">
      <w:r w:rsidRPr="00137928">
        <w:t xml:space="preserve">The review is focused on </w:t>
      </w:r>
      <w:r w:rsidR="008520BE" w:rsidRPr="00137928">
        <w:t xml:space="preserve">any perceived concerns </w:t>
      </w:r>
      <w:r w:rsidR="00C857D1" w:rsidRPr="00137928">
        <w:t>with</w:t>
      </w:r>
      <w:r w:rsidRPr="00137928">
        <w:t xml:space="preserve"> the model WHS laws</w:t>
      </w:r>
      <w:r w:rsidR="008520BE" w:rsidRPr="00137928">
        <w:t xml:space="preserve"> and whether improvements to the framework could be made</w:t>
      </w:r>
      <w:r w:rsidRPr="00137928">
        <w:t>.</w:t>
      </w:r>
      <w:r w:rsidR="008520BE" w:rsidRPr="00137928">
        <w:t xml:space="preserve"> However, it is important to remember that</w:t>
      </w:r>
      <w:r w:rsidR="002672DD" w:rsidRPr="00137928">
        <w:t xml:space="preserve"> </w:t>
      </w:r>
      <w:proofErr w:type="spellStart"/>
      <w:r w:rsidR="002672DD" w:rsidRPr="00137928">
        <w:t>UoCs</w:t>
      </w:r>
      <w:proofErr w:type="spellEnd"/>
      <w:r w:rsidR="002672DD" w:rsidRPr="00137928">
        <w:t xml:space="preserve"> are developed and maintained by the VET sector and </w:t>
      </w:r>
      <w:r w:rsidR="001A5D82" w:rsidRPr="00137928">
        <w:t>operate separately</w:t>
      </w:r>
      <w:r w:rsidR="008520BE" w:rsidRPr="00137928">
        <w:t xml:space="preserve"> and independently</w:t>
      </w:r>
      <w:r w:rsidR="001A5D82" w:rsidRPr="00137928">
        <w:t xml:space="preserve"> to</w:t>
      </w:r>
      <w:r w:rsidR="002672DD" w:rsidRPr="00137928">
        <w:t xml:space="preserve"> the model WHS laws. </w:t>
      </w:r>
      <w:r w:rsidR="008520BE" w:rsidRPr="00137928">
        <w:t>C</w:t>
      </w:r>
      <w:r w:rsidR="002672DD" w:rsidRPr="00137928">
        <w:t xml:space="preserve">oncerns with development or delivery of </w:t>
      </w:r>
      <w:proofErr w:type="spellStart"/>
      <w:r w:rsidR="002672DD" w:rsidRPr="00137928">
        <w:t>UoCs</w:t>
      </w:r>
      <w:proofErr w:type="spellEnd"/>
      <w:r w:rsidR="002672DD" w:rsidRPr="00137928">
        <w:t xml:space="preserve"> </w:t>
      </w:r>
      <w:r w:rsidR="001A5D82" w:rsidRPr="00137928">
        <w:t xml:space="preserve">are not within the scope of this </w:t>
      </w:r>
      <w:r w:rsidR="00A46569" w:rsidRPr="00137928">
        <w:t xml:space="preserve">review and </w:t>
      </w:r>
      <w:r w:rsidR="008520BE" w:rsidRPr="00137928">
        <w:t>should be</w:t>
      </w:r>
      <w:r w:rsidR="002672DD" w:rsidRPr="00137928">
        <w:t xml:space="preserve"> directed to the VET sector.</w:t>
      </w:r>
      <w:r w:rsidR="00EC4366" w:rsidRPr="00137928">
        <w:t xml:space="preserve"> </w:t>
      </w:r>
    </w:p>
    <w:p w14:paraId="2EB25F92" w14:textId="648F8021" w:rsidR="00EC4366" w:rsidRPr="00137928" w:rsidRDefault="00EC4366" w:rsidP="00EC4366">
      <w:r w:rsidRPr="00137928">
        <w:t>The national VET regulator</w:t>
      </w:r>
      <w:r w:rsidR="00557568" w:rsidRPr="00137928">
        <w:t xml:space="preserve"> is </w:t>
      </w:r>
      <w:r w:rsidRPr="00137928">
        <w:t xml:space="preserve">the Australian Skills Quality Authority (ASQA). </w:t>
      </w:r>
      <w:r w:rsidR="00C557B0" w:rsidRPr="00137928">
        <w:t>For more information visit</w:t>
      </w:r>
      <w:r w:rsidRPr="00137928">
        <w:t xml:space="preserve"> at </w:t>
      </w:r>
      <w:hyperlink r:id="rId8" w:history="1">
        <w:r w:rsidRPr="00137928">
          <w:rPr>
            <w:rStyle w:val="Hyperlink"/>
          </w:rPr>
          <w:t>www.asqa.gov.au</w:t>
        </w:r>
      </w:hyperlink>
      <w:r w:rsidRPr="00137928">
        <w:t xml:space="preserve"> or email </w:t>
      </w:r>
      <w:r w:rsidR="00C515E5" w:rsidRPr="00137928">
        <w:t>at</w:t>
      </w:r>
      <w:r w:rsidRPr="00137928">
        <w:t xml:space="preserve"> </w:t>
      </w:r>
      <w:hyperlink r:id="rId9" w:history="1">
        <w:r w:rsidRPr="00137928">
          <w:rPr>
            <w:rStyle w:val="Hyperlink"/>
          </w:rPr>
          <w:t>enquiries@asqa.gov.au</w:t>
        </w:r>
      </w:hyperlink>
      <w:r w:rsidRPr="00137928">
        <w:t xml:space="preserve">. </w:t>
      </w:r>
    </w:p>
    <w:p w14:paraId="6711BCB1" w14:textId="0C093BA2" w:rsidR="00A47401" w:rsidRPr="00137928" w:rsidRDefault="00A47401" w:rsidP="00151A59"/>
    <w:bookmarkEnd w:id="2"/>
    <w:bookmarkEnd w:id="3"/>
    <w:p w14:paraId="54A03493" w14:textId="77777777" w:rsidR="00D220A8" w:rsidRPr="00137928" w:rsidRDefault="00D220A8" w:rsidP="00D220A8">
      <w:pPr>
        <w:pStyle w:val="Heading1-number"/>
        <w:ind w:left="357" w:hanging="357"/>
      </w:pPr>
      <w:r w:rsidRPr="00137928">
        <w:t>How to provide feedback</w:t>
      </w:r>
    </w:p>
    <w:p w14:paraId="210DDFFE" w14:textId="7352A114" w:rsidR="00D220A8" w:rsidRPr="00137928" w:rsidRDefault="00D220A8" w:rsidP="00D220A8">
      <w:pPr>
        <w:spacing w:before="120"/>
        <w:rPr>
          <w:rFonts w:eastAsia="Batang" w:cs="Arial"/>
          <w:szCs w:val="32"/>
        </w:rPr>
      </w:pPr>
      <w:r w:rsidRPr="00137928">
        <w:rPr>
          <w:rFonts w:eastAsia="Batang" w:cs="Arial"/>
          <w:szCs w:val="32"/>
        </w:rPr>
        <w:t xml:space="preserve">Safe Work Australia welcomes submissions from </w:t>
      </w:r>
      <w:r w:rsidR="009B54CC" w:rsidRPr="00137928">
        <w:rPr>
          <w:rFonts w:eastAsia="Batang" w:cs="Arial"/>
          <w:szCs w:val="32"/>
        </w:rPr>
        <w:t xml:space="preserve">all stakeholders with an interest in the HRW licensing framework. We encourage </w:t>
      </w:r>
      <w:r w:rsidRPr="00137928">
        <w:rPr>
          <w:rFonts w:eastAsia="Batang" w:cs="Arial"/>
          <w:szCs w:val="32"/>
        </w:rPr>
        <w:t xml:space="preserve">businesses operating, supplying or manufacturing </w:t>
      </w:r>
      <w:r w:rsidR="0019573F" w:rsidRPr="00137928">
        <w:rPr>
          <w:rFonts w:eastAsia="Batang" w:cs="Arial"/>
          <w:szCs w:val="32"/>
        </w:rPr>
        <w:t>cranes</w:t>
      </w:r>
      <w:r w:rsidRPr="00137928">
        <w:rPr>
          <w:rFonts w:eastAsia="Batang" w:cs="Arial"/>
          <w:szCs w:val="32"/>
        </w:rPr>
        <w:t xml:space="preserve">, unions, workers, regulators, </w:t>
      </w:r>
      <w:r w:rsidR="00480DA2" w:rsidRPr="00137928">
        <w:rPr>
          <w:rFonts w:eastAsia="Batang" w:cs="Arial"/>
          <w:szCs w:val="32"/>
        </w:rPr>
        <w:t>industry bodies</w:t>
      </w:r>
      <w:r w:rsidRPr="00137928">
        <w:rPr>
          <w:rFonts w:eastAsia="Batang" w:cs="Arial"/>
          <w:szCs w:val="32"/>
        </w:rPr>
        <w:t>, government departments and members of the public</w:t>
      </w:r>
      <w:r w:rsidR="009B54CC" w:rsidRPr="00137928">
        <w:rPr>
          <w:rFonts w:eastAsia="Batang" w:cs="Arial"/>
          <w:szCs w:val="32"/>
        </w:rPr>
        <w:t xml:space="preserve"> to provide their views</w:t>
      </w:r>
      <w:r w:rsidRPr="00137928">
        <w:rPr>
          <w:rFonts w:eastAsia="Batang" w:cs="Arial"/>
          <w:szCs w:val="32"/>
        </w:rPr>
        <w:t xml:space="preserve">. </w:t>
      </w:r>
      <w:r w:rsidR="00264019" w:rsidRPr="00137928">
        <w:rPr>
          <w:rFonts w:eastAsia="Batang" w:cs="Arial"/>
          <w:szCs w:val="32"/>
        </w:rPr>
        <w:t>We also encourage submissions from those involved in other HRW related to crane operations, particularly dogging and rigging work.</w:t>
      </w:r>
      <w:r w:rsidR="009B54CC" w:rsidRPr="00137928">
        <w:rPr>
          <w:rFonts w:eastAsia="Batang" w:cs="Arial"/>
          <w:szCs w:val="32"/>
        </w:rPr>
        <w:t xml:space="preserve"> Please support your view with evidence or data wherever possible.</w:t>
      </w:r>
    </w:p>
    <w:p w14:paraId="2C56DF07" w14:textId="5E161562" w:rsidR="00D220A8" w:rsidRPr="00137928" w:rsidRDefault="009B54CC" w:rsidP="00D220A8">
      <w:pPr>
        <w:rPr>
          <w:rFonts w:eastAsia="Batang" w:cs="Arial"/>
          <w:szCs w:val="32"/>
        </w:rPr>
      </w:pPr>
      <w:r w:rsidRPr="00137928">
        <w:rPr>
          <w:rFonts w:eastAsia="Batang" w:cs="Arial"/>
          <w:szCs w:val="32"/>
        </w:rPr>
        <w:t xml:space="preserve">You </w:t>
      </w:r>
      <w:r w:rsidR="00D220A8" w:rsidRPr="00137928">
        <w:rPr>
          <w:rFonts w:eastAsia="Batang" w:cs="Arial"/>
          <w:szCs w:val="32"/>
        </w:rPr>
        <w:t xml:space="preserve">may answer some or all of the questions posed in this paper or raise </w:t>
      </w:r>
      <w:r w:rsidRPr="00137928">
        <w:rPr>
          <w:rFonts w:eastAsia="Batang" w:cs="Arial"/>
          <w:szCs w:val="32"/>
        </w:rPr>
        <w:t>other</w:t>
      </w:r>
      <w:r w:rsidR="00D220A8" w:rsidRPr="00137928">
        <w:rPr>
          <w:rFonts w:eastAsia="Batang" w:cs="Arial"/>
          <w:szCs w:val="32"/>
        </w:rPr>
        <w:t xml:space="preserve"> matter</w:t>
      </w:r>
      <w:r w:rsidRPr="00137928">
        <w:rPr>
          <w:rFonts w:eastAsia="Batang" w:cs="Arial"/>
          <w:szCs w:val="32"/>
        </w:rPr>
        <w:t>s</w:t>
      </w:r>
      <w:r w:rsidR="00D220A8" w:rsidRPr="00137928">
        <w:rPr>
          <w:rFonts w:eastAsia="Batang" w:cs="Arial"/>
          <w:szCs w:val="32"/>
        </w:rPr>
        <w:t xml:space="preserve"> not explicitly addressed, as long as it is</w:t>
      </w:r>
      <w:r w:rsidRPr="00137928">
        <w:rPr>
          <w:rFonts w:eastAsia="Batang" w:cs="Arial"/>
          <w:szCs w:val="32"/>
        </w:rPr>
        <w:t xml:space="preserve"> relevant</w:t>
      </w:r>
      <w:r w:rsidR="00D220A8" w:rsidRPr="00137928">
        <w:rPr>
          <w:rFonts w:eastAsia="Batang" w:cs="Arial"/>
          <w:szCs w:val="32"/>
        </w:rPr>
        <w:t xml:space="preserve"> </w:t>
      </w:r>
      <w:r w:rsidR="0019573F" w:rsidRPr="00137928">
        <w:rPr>
          <w:rFonts w:eastAsia="Batang" w:cs="Arial"/>
          <w:szCs w:val="32"/>
        </w:rPr>
        <w:t xml:space="preserve">to </w:t>
      </w:r>
      <w:r w:rsidR="00DF26E3" w:rsidRPr="00137928">
        <w:rPr>
          <w:rFonts w:eastAsia="Batang" w:cs="Arial"/>
          <w:szCs w:val="32"/>
        </w:rPr>
        <w:t>crane licensing</w:t>
      </w:r>
      <w:r w:rsidR="00D220A8" w:rsidRPr="00137928">
        <w:rPr>
          <w:rFonts w:eastAsia="Batang" w:cs="Arial"/>
          <w:szCs w:val="32"/>
        </w:rPr>
        <w:t xml:space="preserve">. </w:t>
      </w:r>
      <w:r w:rsidRPr="00137928">
        <w:rPr>
          <w:rFonts w:eastAsia="Batang" w:cs="Arial"/>
          <w:szCs w:val="32"/>
        </w:rPr>
        <w:t>Generally, matters raised that fall outside of the scope of the review will not be considered.</w:t>
      </w:r>
    </w:p>
    <w:p w14:paraId="7BFA9F0B" w14:textId="77777777" w:rsidR="00D220A8" w:rsidRPr="00137928" w:rsidRDefault="00D220A8" w:rsidP="00C9123D">
      <w:pPr>
        <w:pStyle w:val="Heading2"/>
        <w:spacing w:before="120"/>
      </w:pPr>
      <w:r w:rsidRPr="00137928">
        <w:t>Making a submission</w:t>
      </w:r>
    </w:p>
    <w:p w14:paraId="58B46500" w14:textId="697008A6" w:rsidR="00D220A8" w:rsidRPr="00137928" w:rsidRDefault="00D220A8" w:rsidP="00D220A8">
      <w:pPr>
        <w:rPr>
          <w:rFonts w:eastAsia="Batang" w:cs="Arial"/>
          <w:szCs w:val="32"/>
        </w:rPr>
      </w:pPr>
      <w:r w:rsidRPr="00137928">
        <w:rPr>
          <w:rFonts w:eastAsia="Batang" w:cs="Arial"/>
          <w:szCs w:val="32"/>
        </w:rPr>
        <w:t xml:space="preserve">Submissions are sought by </w:t>
      </w:r>
      <w:r w:rsidRPr="00137928">
        <w:rPr>
          <w:rFonts w:eastAsia="Batang" w:cs="Arial"/>
          <w:b/>
          <w:szCs w:val="32"/>
        </w:rPr>
        <w:t xml:space="preserve">11:59 pm (AEST) on </w:t>
      </w:r>
      <w:r w:rsidR="003B4F40">
        <w:rPr>
          <w:rFonts w:eastAsia="Batang" w:cs="Arial"/>
          <w:b/>
          <w:szCs w:val="32"/>
        </w:rPr>
        <w:t>Thursday 16 June</w:t>
      </w:r>
      <w:r w:rsidRPr="00137928">
        <w:rPr>
          <w:rFonts w:eastAsia="Batang" w:cs="Arial"/>
          <w:b/>
          <w:szCs w:val="32"/>
        </w:rPr>
        <w:t xml:space="preserve"> 202</w:t>
      </w:r>
      <w:r w:rsidR="00352FE4" w:rsidRPr="00137928">
        <w:rPr>
          <w:rFonts w:eastAsia="Batang" w:cs="Arial"/>
          <w:b/>
          <w:szCs w:val="32"/>
        </w:rPr>
        <w:t>2</w:t>
      </w:r>
      <w:r w:rsidRPr="00137928">
        <w:rPr>
          <w:rFonts w:eastAsia="Batang" w:cs="Arial"/>
          <w:szCs w:val="32"/>
        </w:rPr>
        <w:t xml:space="preserve">. Submissions can be made using Safe Work Australia’s </w:t>
      </w:r>
      <w:hyperlink r:id="rId10" w:history="1">
        <w:r w:rsidRPr="00137928">
          <w:rPr>
            <w:rStyle w:val="Hyperlink"/>
            <w:rFonts w:eastAsia="Batang" w:cs="Arial"/>
            <w:szCs w:val="32"/>
          </w:rPr>
          <w:t>online Engage consultation platform</w:t>
        </w:r>
      </w:hyperlink>
      <w:r w:rsidRPr="00137928">
        <w:rPr>
          <w:rFonts w:eastAsia="Batang" w:cs="Arial"/>
          <w:szCs w:val="32"/>
        </w:rPr>
        <w:t>.</w:t>
      </w:r>
    </w:p>
    <w:p w14:paraId="1B93A285" w14:textId="77777777" w:rsidR="00D220A8" w:rsidRPr="00137928" w:rsidRDefault="00D220A8" w:rsidP="00D220A8">
      <w:pPr>
        <w:rPr>
          <w:rFonts w:eastAsia="Batang" w:cs="Arial"/>
          <w:szCs w:val="32"/>
        </w:rPr>
      </w:pPr>
      <w:r w:rsidRPr="00137928">
        <w:rPr>
          <w:rFonts w:eastAsia="Batang" w:cs="Arial"/>
          <w:szCs w:val="32"/>
        </w:rPr>
        <w:t>Demographic data will be collected as part of this process through your registration with Engage and in the electronic submission form. Consultation questions are provided in a template available on the Engage platform to assist with drafting a response.</w:t>
      </w:r>
    </w:p>
    <w:p w14:paraId="09CE82EA" w14:textId="77777777" w:rsidR="00D220A8" w:rsidRPr="00137928" w:rsidRDefault="00D220A8" w:rsidP="00D220A8">
      <w:pPr>
        <w:rPr>
          <w:rFonts w:eastAsia="Batang" w:cs="Arial"/>
          <w:szCs w:val="32"/>
        </w:rPr>
      </w:pPr>
      <w:r w:rsidRPr="00137928">
        <w:rPr>
          <w:rFonts w:eastAsia="Batang" w:cs="Arial"/>
          <w:szCs w:val="32"/>
        </w:rPr>
        <w:t>You can decide how your submission is published on the Safe Work Australia website by choosing from the following options:</w:t>
      </w:r>
    </w:p>
    <w:p w14:paraId="52810022" w14:textId="77777777" w:rsidR="00D220A8" w:rsidRPr="00137928" w:rsidRDefault="00D220A8" w:rsidP="00D220A8">
      <w:pPr>
        <w:pStyle w:val="ListParagraph"/>
      </w:pPr>
      <w:r w:rsidRPr="00137928">
        <w:t>submission published with your name or your organisation’s name</w:t>
      </w:r>
    </w:p>
    <w:p w14:paraId="39EEE9E0" w14:textId="77777777" w:rsidR="00D220A8" w:rsidRPr="00137928" w:rsidRDefault="00D220A8" w:rsidP="00D220A8">
      <w:pPr>
        <w:pStyle w:val="ListParagraph"/>
      </w:pPr>
      <w:r w:rsidRPr="00137928">
        <w:t>submission published anonymously, or</w:t>
      </w:r>
    </w:p>
    <w:p w14:paraId="1D8F01D5" w14:textId="77777777" w:rsidR="00D220A8" w:rsidRPr="00137928" w:rsidRDefault="00D220A8" w:rsidP="00D220A8">
      <w:pPr>
        <w:pStyle w:val="ListParagraph"/>
        <w:rPr>
          <w:rFonts w:eastAsia="Batang"/>
          <w:szCs w:val="32"/>
        </w:rPr>
      </w:pPr>
      <w:r w:rsidRPr="00137928">
        <w:t>submission not published</w:t>
      </w:r>
      <w:r w:rsidRPr="00137928">
        <w:rPr>
          <w:rFonts w:eastAsia="Batang"/>
          <w:szCs w:val="32"/>
        </w:rPr>
        <w:t>.</w:t>
      </w:r>
    </w:p>
    <w:p w14:paraId="1245F87C" w14:textId="78D940E2" w:rsidR="00D220A8" w:rsidRPr="00137928" w:rsidRDefault="00D220A8" w:rsidP="00D220A8">
      <w:pPr>
        <w:rPr>
          <w:rFonts w:eastAsia="Batang" w:cs="Arial"/>
          <w:szCs w:val="32"/>
          <w:u w:val="single"/>
        </w:rPr>
      </w:pPr>
      <w:r w:rsidRPr="00137928">
        <w:rPr>
          <w:rFonts w:eastAsia="Batang" w:cs="Arial"/>
          <w:szCs w:val="32"/>
        </w:rPr>
        <w:t xml:space="preserve">For further information on the publication of submissions on Engage, please refer to the </w:t>
      </w:r>
      <w:hyperlink r:id="rId11" w:history="1">
        <w:r w:rsidR="00F55430" w:rsidRPr="00137928">
          <w:rPr>
            <w:rStyle w:val="Hyperlink"/>
            <w:rFonts w:eastAsia="Batang" w:cs="Arial"/>
            <w:szCs w:val="32"/>
          </w:rPr>
          <w:t>Safe Work Australia Privacy Policy</w:t>
        </w:r>
      </w:hyperlink>
      <w:r w:rsidRPr="00137928">
        <w:rPr>
          <w:rFonts w:eastAsia="Batang" w:cs="Arial"/>
          <w:szCs w:val="32"/>
        </w:rPr>
        <w:t xml:space="preserve"> and the </w:t>
      </w:r>
      <w:hyperlink r:id="rId12" w:history="1">
        <w:r w:rsidRPr="00137928">
          <w:rPr>
            <w:rStyle w:val="Hyperlink"/>
            <w:rFonts w:eastAsia="Batang" w:cs="Arial"/>
            <w:szCs w:val="32"/>
          </w:rPr>
          <w:t>Engagement HQ privacy policy</w:t>
        </w:r>
      </w:hyperlink>
      <w:r w:rsidRPr="00137928">
        <w:rPr>
          <w:rFonts w:eastAsia="Batang" w:cs="Arial"/>
          <w:szCs w:val="32"/>
          <w:u w:val="single"/>
        </w:rPr>
        <w:t>.</w:t>
      </w:r>
    </w:p>
    <w:p w14:paraId="00284462" w14:textId="73043AB6" w:rsidR="0081794D" w:rsidRPr="00137928" w:rsidRDefault="00D220A8">
      <w:r w:rsidRPr="00137928" w:rsidDel="00733B3A">
        <w:rPr>
          <w:rFonts w:eastAsia="Batang" w:cs="Arial"/>
          <w:szCs w:val="32"/>
        </w:rPr>
        <w:t>If you are unable to lodge your submis</w:t>
      </w:r>
      <w:r w:rsidRPr="00137928">
        <w:rPr>
          <w:rFonts w:eastAsia="Batang" w:cs="Arial"/>
          <w:szCs w:val="32"/>
        </w:rPr>
        <w:t xml:space="preserve">sion using Engage, please email </w:t>
      </w:r>
      <w:bookmarkStart w:id="4" w:name="_Hlk72503079"/>
      <w:r w:rsidR="005908AF" w:rsidRPr="00137928">
        <w:rPr>
          <w:rFonts w:eastAsia="Batang" w:cs="Arial"/>
          <w:szCs w:val="32"/>
        </w:rPr>
        <w:fldChar w:fldCharType="begin"/>
      </w:r>
      <w:r w:rsidR="005908AF" w:rsidRPr="00137928">
        <w:rPr>
          <w:rFonts w:eastAsia="Batang" w:cs="Arial"/>
          <w:szCs w:val="32"/>
        </w:rPr>
        <w:instrText xml:space="preserve"> HYPERLINK "mailto:HighRiskWork@swa.gov.au" </w:instrText>
      </w:r>
      <w:r w:rsidR="005908AF" w:rsidRPr="00137928">
        <w:rPr>
          <w:rFonts w:eastAsia="Batang" w:cs="Arial"/>
          <w:szCs w:val="32"/>
        </w:rPr>
        <w:fldChar w:fldCharType="separate"/>
      </w:r>
      <w:r w:rsidR="005908AF" w:rsidRPr="00137928">
        <w:rPr>
          <w:rStyle w:val="Hyperlink"/>
          <w:rFonts w:eastAsia="Batang" w:cs="Arial"/>
          <w:szCs w:val="32"/>
        </w:rPr>
        <w:t>HighRiskWork@swa.gov.au</w:t>
      </w:r>
      <w:r w:rsidR="005908AF" w:rsidRPr="00137928">
        <w:rPr>
          <w:rFonts w:eastAsia="Batang" w:cs="Arial"/>
          <w:szCs w:val="32"/>
        </w:rPr>
        <w:fldChar w:fldCharType="end"/>
      </w:r>
      <w:bookmarkEnd w:id="4"/>
      <w:r w:rsidRPr="00137928">
        <w:rPr>
          <w:rFonts w:eastAsia="Batang" w:cs="Arial"/>
          <w:szCs w:val="32"/>
        </w:rPr>
        <w:t xml:space="preserve">. </w:t>
      </w:r>
    </w:p>
    <w:p w14:paraId="507B1F17" w14:textId="01BE5DFE" w:rsidR="00FB47BE" w:rsidRPr="00137928" w:rsidRDefault="00FB47BE" w:rsidP="00CD05DB">
      <w:pPr>
        <w:pStyle w:val="Heading1-number"/>
      </w:pPr>
      <w:bookmarkStart w:id="5" w:name="_Hlk52962805"/>
      <w:r w:rsidRPr="00137928">
        <w:t>Data</w:t>
      </w:r>
    </w:p>
    <w:p w14:paraId="5B1FEFE0" w14:textId="4886B207" w:rsidR="00E3732F" w:rsidRPr="00137928" w:rsidRDefault="00E3732F" w:rsidP="00C9123D">
      <w:pPr>
        <w:pStyle w:val="Heading2"/>
        <w:spacing w:before="120"/>
      </w:pPr>
      <w:r w:rsidRPr="00137928">
        <w:t>Crane use in Australia</w:t>
      </w:r>
    </w:p>
    <w:p w14:paraId="1E64A78C" w14:textId="5D10EEB6" w:rsidR="00FB47BE" w:rsidRPr="00137928" w:rsidRDefault="00FB47BE" w:rsidP="00C9123D">
      <w:pPr>
        <w:pStyle w:val="Heading2"/>
        <w:spacing w:before="120"/>
        <w:rPr>
          <w:b w:val="0"/>
          <w:bCs/>
        </w:rPr>
      </w:pPr>
      <w:r w:rsidRPr="00137928">
        <w:rPr>
          <w:b w:val="0"/>
          <w:bCs/>
        </w:rPr>
        <w:t xml:space="preserve">This </w:t>
      </w:r>
      <w:r w:rsidR="002642FA" w:rsidRPr="00137928">
        <w:rPr>
          <w:b w:val="0"/>
          <w:bCs/>
        </w:rPr>
        <w:t xml:space="preserve">part </w:t>
      </w:r>
      <w:r w:rsidRPr="00137928">
        <w:rPr>
          <w:b w:val="0"/>
          <w:bCs/>
        </w:rPr>
        <w:t>provides a</w:t>
      </w:r>
      <w:r w:rsidR="008F2FE7" w:rsidRPr="00137928">
        <w:rPr>
          <w:b w:val="0"/>
          <w:bCs/>
        </w:rPr>
        <w:t>n</w:t>
      </w:r>
      <w:r w:rsidRPr="00137928">
        <w:rPr>
          <w:b w:val="0"/>
          <w:bCs/>
        </w:rPr>
        <w:t xml:space="preserve"> overview of</w:t>
      </w:r>
      <w:r w:rsidR="008F2FE7" w:rsidRPr="00137928">
        <w:rPr>
          <w:b w:val="0"/>
          <w:bCs/>
        </w:rPr>
        <w:t xml:space="preserve"> what we know about</w:t>
      </w:r>
      <w:r w:rsidRPr="00137928">
        <w:rPr>
          <w:b w:val="0"/>
          <w:bCs/>
        </w:rPr>
        <w:t xml:space="preserve"> crane use in Australia</w:t>
      </w:r>
      <w:r w:rsidR="009F697F" w:rsidRPr="00137928">
        <w:rPr>
          <w:b w:val="0"/>
          <w:bCs/>
        </w:rPr>
        <w:t xml:space="preserve">, including </w:t>
      </w:r>
      <w:r w:rsidR="00F55430" w:rsidRPr="00137928">
        <w:rPr>
          <w:b w:val="0"/>
          <w:bCs/>
        </w:rPr>
        <w:t xml:space="preserve">the </w:t>
      </w:r>
      <w:r w:rsidR="00064B5A" w:rsidRPr="00137928">
        <w:rPr>
          <w:b w:val="0"/>
          <w:bCs/>
        </w:rPr>
        <w:t xml:space="preserve">number of </w:t>
      </w:r>
      <w:r w:rsidR="009F697F" w:rsidRPr="00137928">
        <w:rPr>
          <w:b w:val="0"/>
          <w:bCs/>
        </w:rPr>
        <w:t>crane</w:t>
      </w:r>
      <w:r w:rsidR="008F2FE7" w:rsidRPr="00137928">
        <w:rPr>
          <w:b w:val="0"/>
          <w:bCs/>
        </w:rPr>
        <w:t xml:space="preserve"> licence</w:t>
      </w:r>
      <w:r w:rsidR="00064B5A" w:rsidRPr="00137928">
        <w:rPr>
          <w:b w:val="0"/>
          <w:bCs/>
        </w:rPr>
        <w:t>s and crane-related fatalities</w:t>
      </w:r>
      <w:r w:rsidR="008F2FE7" w:rsidRPr="00137928">
        <w:rPr>
          <w:b w:val="0"/>
          <w:bCs/>
        </w:rPr>
        <w:t>,</w:t>
      </w:r>
      <w:r w:rsidR="00893143" w:rsidRPr="00137928">
        <w:rPr>
          <w:b w:val="0"/>
          <w:bCs/>
        </w:rPr>
        <w:t xml:space="preserve"> compensation claims</w:t>
      </w:r>
      <w:r w:rsidR="00064B5A" w:rsidRPr="00137928">
        <w:rPr>
          <w:b w:val="0"/>
          <w:bCs/>
        </w:rPr>
        <w:t xml:space="preserve">, </w:t>
      </w:r>
      <w:r w:rsidRPr="00137928">
        <w:rPr>
          <w:b w:val="0"/>
          <w:bCs/>
        </w:rPr>
        <w:t xml:space="preserve">and </w:t>
      </w:r>
      <w:r w:rsidR="00064B5A" w:rsidRPr="00137928">
        <w:rPr>
          <w:b w:val="0"/>
          <w:bCs/>
        </w:rPr>
        <w:t>incidents</w:t>
      </w:r>
      <w:r w:rsidR="008F2FE7" w:rsidRPr="00137928">
        <w:rPr>
          <w:b w:val="0"/>
          <w:bCs/>
        </w:rPr>
        <w:t>.</w:t>
      </w:r>
    </w:p>
    <w:p w14:paraId="388D31BD" w14:textId="09EB68DF" w:rsidR="00DC4922" w:rsidRPr="00137928" w:rsidRDefault="00DC4922" w:rsidP="00DC4922">
      <w:pPr>
        <w:rPr>
          <w:rFonts w:eastAsia="Times New Roman" w:cs="Arial"/>
          <w:szCs w:val="20"/>
          <w:lang w:eastAsia="en-AU"/>
        </w:rPr>
      </w:pPr>
      <w:r w:rsidRPr="00137928">
        <w:rPr>
          <w:rFonts w:cs="Arial"/>
          <w:szCs w:val="22"/>
        </w:rPr>
        <w:t>We have limited data on national crane usage</w:t>
      </w:r>
      <w:r w:rsidR="00A4274A" w:rsidRPr="00137928">
        <w:rPr>
          <w:rFonts w:cs="Arial"/>
          <w:szCs w:val="22"/>
        </w:rPr>
        <w:t xml:space="preserve"> or on </w:t>
      </w:r>
      <w:r w:rsidR="00837CF1" w:rsidRPr="00137928">
        <w:rPr>
          <w:rFonts w:cs="Arial"/>
          <w:szCs w:val="22"/>
        </w:rPr>
        <w:t xml:space="preserve">crane-related </w:t>
      </w:r>
      <w:r w:rsidRPr="00137928">
        <w:rPr>
          <w:rFonts w:cs="Arial"/>
          <w:szCs w:val="22"/>
        </w:rPr>
        <w:t>incidents</w:t>
      </w:r>
      <w:r w:rsidR="00445648" w:rsidRPr="00137928">
        <w:rPr>
          <w:rFonts w:cs="Arial"/>
          <w:szCs w:val="22"/>
        </w:rPr>
        <w:t xml:space="preserve"> and </w:t>
      </w:r>
      <w:r w:rsidR="00A4274A" w:rsidRPr="00137928">
        <w:rPr>
          <w:rFonts w:cs="Arial"/>
          <w:szCs w:val="22"/>
        </w:rPr>
        <w:t>their causes</w:t>
      </w:r>
      <w:r w:rsidRPr="00137928">
        <w:rPr>
          <w:rFonts w:cs="Arial"/>
          <w:szCs w:val="22"/>
        </w:rPr>
        <w:t xml:space="preserve">, which </w:t>
      </w:r>
      <w:r w:rsidRPr="00137928">
        <w:rPr>
          <w:rFonts w:eastAsia="Times New Roman" w:cs="Arial"/>
          <w:szCs w:val="20"/>
          <w:lang w:eastAsia="en-AU"/>
        </w:rPr>
        <w:t xml:space="preserve">makes it difficult to determine the overall </w:t>
      </w:r>
      <w:r w:rsidRPr="00137928">
        <w:rPr>
          <w:rFonts w:cs="Arial"/>
          <w:szCs w:val="20"/>
          <w:lang w:eastAsia="en-AU"/>
        </w:rPr>
        <w:t>risk</w:t>
      </w:r>
      <w:r w:rsidRPr="00137928">
        <w:rPr>
          <w:rFonts w:eastAsia="Times New Roman" w:cs="Arial"/>
          <w:szCs w:val="20"/>
          <w:lang w:eastAsia="en-AU"/>
        </w:rPr>
        <w:t xml:space="preserve"> profile of crane operations </w:t>
      </w:r>
      <w:r w:rsidR="00617264" w:rsidRPr="00137928">
        <w:rPr>
          <w:rFonts w:eastAsia="Times New Roman" w:cs="Arial"/>
          <w:szCs w:val="20"/>
          <w:lang w:eastAsia="en-AU"/>
        </w:rPr>
        <w:t>nationally</w:t>
      </w:r>
      <w:r w:rsidRPr="00137928">
        <w:rPr>
          <w:rFonts w:eastAsia="Times New Roman" w:cs="Arial"/>
          <w:szCs w:val="20"/>
          <w:lang w:eastAsia="en-AU"/>
        </w:rPr>
        <w:t xml:space="preserve">. We also </w:t>
      </w:r>
      <w:r w:rsidR="000725B9" w:rsidRPr="00137928">
        <w:rPr>
          <w:rFonts w:eastAsia="Times New Roman" w:cs="Arial"/>
          <w:szCs w:val="20"/>
          <w:lang w:eastAsia="en-AU"/>
        </w:rPr>
        <w:t>have limited data</w:t>
      </w:r>
      <w:r w:rsidRPr="00137928">
        <w:rPr>
          <w:rFonts w:eastAsia="Times New Roman" w:cs="Arial"/>
          <w:szCs w:val="20"/>
          <w:lang w:eastAsia="en-AU"/>
        </w:rPr>
        <w:t xml:space="preserve"> about how the risks of crane</w:t>
      </w:r>
      <w:r w:rsidR="002642FA" w:rsidRPr="00137928">
        <w:rPr>
          <w:rFonts w:eastAsia="Times New Roman" w:cs="Arial"/>
          <w:szCs w:val="20"/>
          <w:lang w:eastAsia="en-AU"/>
        </w:rPr>
        <w:t xml:space="preserve"> use </w:t>
      </w:r>
      <w:r w:rsidRPr="00137928">
        <w:rPr>
          <w:rFonts w:eastAsia="Times New Roman" w:cs="Arial"/>
          <w:szCs w:val="20"/>
          <w:lang w:eastAsia="en-AU"/>
        </w:rPr>
        <w:t>are controlled in practice and how effective these controls are.</w:t>
      </w:r>
    </w:p>
    <w:p w14:paraId="6783508F" w14:textId="3F4FE49E" w:rsidR="007E6A48" w:rsidRPr="00137928" w:rsidRDefault="002D06DD" w:rsidP="007E6A48">
      <w:pPr>
        <w:rPr>
          <w:rFonts w:eastAsia="Times New Roman" w:cs="Arial"/>
          <w:szCs w:val="20"/>
          <w:lang w:eastAsia="en-AU"/>
        </w:rPr>
      </w:pPr>
      <w:r w:rsidRPr="00137928">
        <w:rPr>
          <w:rFonts w:eastAsia="Times New Roman" w:cs="Arial"/>
          <w:szCs w:val="20"/>
          <w:lang w:eastAsia="en-AU"/>
        </w:rPr>
        <w:t xml:space="preserve">A key focus of the review is collecting evidence </w:t>
      </w:r>
      <w:r w:rsidR="000340D3" w:rsidRPr="00137928">
        <w:rPr>
          <w:rFonts w:eastAsia="Times New Roman" w:cs="Arial"/>
          <w:szCs w:val="20"/>
          <w:lang w:eastAsia="en-AU"/>
        </w:rPr>
        <w:t>related to the risk of crane use t</w:t>
      </w:r>
      <w:r w:rsidR="00097015" w:rsidRPr="00137928">
        <w:rPr>
          <w:rFonts w:eastAsia="Times New Roman" w:cs="Arial"/>
          <w:szCs w:val="20"/>
          <w:lang w:eastAsia="en-AU"/>
        </w:rPr>
        <w:t>o</w:t>
      </w:r>
      <w:r w:rsidR="000340D3" w:rsidRPr="00137928">
        <w:rPr>
          <w:rFonts w:eastAsia="Times New Roman" w:cs="Arial"/>
          <w:szCs w:val="20"/>
          <w:lang w:eastAsia="en-AU"/>
        </w:rPr>
        <w:t xml:space="preserve"> support any recommendations for change to crane HRW licensing</w:t>
      </w:r>
      <w:r w:rsidR="00581E18" w:rsidRPr="00137928">
        <w:rPr>
          <w:rFonts w:eastAsia="Times New Roman" w:cs="Arial"/>
          <w:szCs w:val="20"/>
          <w:lang w:eastAsia="en-AU"/>
        </w:rPr>
        <w:t>.</w:t>
      </w:r>
      <w:r w:rsidR="008D72A7" w:rsidRPr="00137928">
        <w:rPr>
          <w:rFonts w:eastAsia="Times New Roman" w:cs="Arial"/>
          <w:szCs w:val="20"/>
          <w:lang w:eastAsia="en-AU"/>
        </w:rPr>
        <w:t xml:space="preserve"> We </w:t>
      </w:r>
      <w:r w:rsidR="000340D3" w:rsidRPr="00137928">
        <w:rPr>
          <w:rFonts w:eastAsia="Times New Roman" w:cs="Arial"/>
          <w:szCs w:val="20"/>
          <w:lang w:eastAsia="en-AU"/>
        </w:rPr>
        <w:t>acknowledge that</w:t>
      </w:r>
      <w:r w:rsidR="008D72A7" w:rsidRPr="00137928">
        <w:rPr>
          <w:rFonts w:eastAsia="Times New Roman" w:cs="Arial"/>
          <w:szCs w:val="20"/>
          <w:lang w:eastAsia="en-AU"/>
        </w:rPr>
        <w:t xml:space="preserve"> </w:t>
      </w:r>
      <w:r w:rsidR="000340D3" w:rsidRPr="00137928">
        <w:rPr>
          <w:rFonts w:eastAsia="Times New Roman" w:cs="Arial"/>
          <w:szCs w:val="20"/>
          <w:lang w:eastAsia="en-AU"/>
        </w:rPr>
        <w:t xml:space="preserve">availability of </w:t>
      </w:r>
      <w:r w:rsidR="00153533" w:rsidRPr="00137928">
        <w:rPr>
          <w:rFonts w:eastAsia="Times New Roman" w:cs="Arial"/>
          <w:szCs w:val="20"/>
          <w:lang w:eastAsia="en-AU"/>
        </w:rPr>
        <w:t xml:space="preserve">quantitative </w:t>
      </w:r>
      <w:r w:rsidR="008D72A7" w:rsidRPr="00137928">
        <w:rPr>
          <w:rFonts w:eastAsia="Times New Roman" w:cs="Arial"/>
          <w:szCs w:val="20"/>
          <w:lang w:eastAsia="en-AU"/>
        </w:rPr>
        <w:t>data may</w:t>
      </w:r>
      <w:r w:rsidR="000340D3" w:rsidRPr="00137928">
        <w:rPr>
          <w:rFonts w:eastAsia="Times New Roman" w:cs="Arial"/>
          <w:szCs w:val="20"/>
          <w:lang w:eastAsia="en-AU"/>
        </w:rPr>
        <w:t xml:space="preserve"> be </w:t>
      </w:r>
      <w:r w:rsidR="00C01B15" w:rsidRPr="00137928">
        <w:rPr>
          <w:rFonts w:eastAsia="Times New Roman" w:cs="Arial"/>
          <w:szCs w:val="20"/>
          <w:lang w:eastAsia="en-AU"/>
        </w:rPr>
        <w:t>limited,</w:t>
      </w:r>
      <w:r w:rsidR="000340D3" w:rsidRPr="00137928">
        <w:rPr>
          <w:rFonts w:eastAsia="Times New Roman" w:cs="Arial"/>
          <w:szCs w:val="20"/>
          <w:lang w:eastAsia="en-AU"/>
        </w:rPr>
        <w:t xml:space="preserve"> and so </w:t>
      </w:r>
      <w:r w:rsidR="00153533" w:rsidRPr="00137928">
        <w:rPr>
          <w:rFonts w:eastAsia="Times New Roman" w:cs="Arial"/>
          <w:szCs w:val="20"/>
          <w:lang w:eastAsia="en-AU"/>
        </w:rPr>
        <w:t xml:space="preserve">qualitative </w:t>
      </w:r>
      <w:r w:rsidR="005146C0" w:rsidRPr="00137928">
        <w:rPr>
          <w:rFonts w:eastAsia="Times New Roman" w:cs="Arial"/>
          <w:szCs w:val="20"/>
          <w:lang w:eastAsia="en-AU"/>
        </w:rPr>
        <w:t>data/information</w:t>
      </w:r>
      <w:r w:rsidR="00CB297A" w:rsidRPr="00137928">
        <w:rPr>
          <w:rFonts w:eastAsia="Times New Roman" w:cs="Arial"/>
          <w:szCs w:val="20"/>
          <w:lang w:eastAsia="en-AU"/>
        </w:rPr>
        <w:t xml:space="preserve"> </w:t>
      </w:r>
      <w:r w:rsidR="004F297A" w:rsidRPr="00137928">
        <w:rPr>
          <w:rFonts w:eastAsia="Times New Roman" w:cs="Arial"/>
          <w:szCs w:val="20"/>
          <w:lang w:eastAsia="en-AU"/>
        </w:rPr>
        <w:t xml:space="preserve">can </w:t>
      </w:r>
      <w:r w:rsidR="007F6171" w:rsidRPr="00137928">
        <w:rPr>
          <w:rFonts w:eastAsia="Times New Roman" w:cs="Arial"/>
          <w:szCs w:val="20"/>
          <w:lang w:eastAsia="en-AU"/>
        </w:rPr>
        <w:t xml:space="preserve">also </w:t>
      </w:r>
      <w:r w:rsidR="00CB297A" w:rsidRPr="00137928">
        <w:rPr>
          <w:rFonts w:eastAsia="Times New Roman" w:cs="Arial"/>
          <w:szCs w:val="20"/>
          <w:lang w:eastAsia="en-AU"/>
        </w:rPr>
        <w:t>be provided</w:t>
      </w:r>
      <w:r w:rsidR="008D72A7" w:rsidRPr="00137928">
        <w:rPr>
          <w:rFonts w:eastAsia="Times New Roman" w:cs="Arial"/>
          <w:szCs w:val="20"/>
          <w:lang w:eastAsia="en-AU"/>
        </w:rPr>
        <w:t>.</w:t>
      </w:r>
    </w:p>
    <w:tbl>
      <w:tblPr>
        <w:tblStyle w:val="TableGrid"/>
        <w:tblW w:w="0" w:type="auto"/>
        <w:tblLook w:val="04A0" w:firstRow="1" w:lastRow="0" w:firstColumn="1" w:lastColumn="0" w:noHBand="0" w:noVBand="1"/>
      </w:tblPr>
      <w:tblGrid>
        <w:gridCol w:w="9016"/>
      </w:tblGrid>
      <w:tr w:rsidR="007E6A48" w:rsidRPr="00137928" w14:paraId="75C2CD02" w14:textId="77777777" w:rsidTr="00193B75">
        <w:tc>
          <w:tcPr>
            <w:tcW w:w="9016" w:type="dxa"/>
            <w:shd w:val="clear" w:color="auto" w:fill="A6A6A6" w:themeFill="background1" w:themeFillShade="A6"/>
          </w:tcPr>
          <w:p w14:paraId="33B65AB6" w14:textId="77777777" w:rsidR="007E6A48" w:rsidRPr="00137928" w:rsidRDefault="007E6A48" w:rsidP="00193B75">
            <w:pPr>
              <w:keepNext/>
              <w:spacing w:after="60"/>
            </w:pPr>
            <w:r w:rsidRPr="00137928">
              <w:rPr>
                <w:b/>
              </w:rPr>
              <w:t>Discussion questions – data and evidence</w:t>
            </w:r>
          </w:p>
        </w:tc>
      </w:tr>
      <w:tr w:rsidR="007E6A48" w:rsidRPr="00137928" w14:paraId="0B600EFB" w14:textId="77777777" w:rsidTr="00193B75">
        <w:tc>
          <w:tcPr>
            <w:tcW w:w="9016" w:type="dxa"/>
            <w:shd w:val="clear" w:color="auto" w:fill="D9D9D9" w:themeFill="background1" w:themeFillShade="D9"/>
          </w:tcPr>
          <w:p w14:paraId="4D3FBE36" w14:textId="77777777" w:rsidR="007E6A48" w:rsidRPr="00137928" w:rsidRDefault="007E6A48" w:rsidP="00193B75">
            <w:pPr>
              <w:pStyle w:val="ListParagraph"/>
              <w:numPr>
                <w:ilvl w:val="0"/>
                <w:numId w:val="14"/>
              </w:numPr>
              <w:ind w:hanging="357"/>
              <w:contextualSpacing w:val="0"/>
            </w:pPr>
            <w:r w:rsidRPr="00137928">
              <w:t xml:space="preserve">Can you provide additional data or information on </w:t>
            </w:r>
            <w:proofErr w:type="gramStart"/>
            <w:r w:rsidRPr="00137928">
              <w:t>the:</w:t>
            </w:r>
            <w:proofErr w:type="gramEnd"/>
            <w:r w:rsidRPr="00137928">
              <w:t xml:space="preserve"> </w:t>
            </w:r>
          </w:p>
          <w:p w14:paraId="2170FA75" w14:textId="77777777" w:rsidR="007E6A48" w:rsidRPr="00137928" w:rsidRDefault="007E6A48" w:rsidP="00193B75">
            <w:pPr>
              <w:pStyle w:val="ListParagraph"/>
              <w:numPr>
                <w:ilvl w:val="0"/>
                <w:numId w:val="16"/>
              </w:numPr>
            </w:pPr>
            <w:r w:rsidRPr="00137928">
              <w:t>extent and nature of crane use in Australia</w:t>
            </w:r>
          </w:p>
          <w:p w14:paraId="06451002" w14:textId="77777777" w:rsidR="007E6A48" w:rsidRPr="00137928" w:rsidRDefault="007E6A48" w:rsidP="00193B75">
            <w:pPr>
              <w:pStyle w:val="ListParagraph"/>
              <w:numPr>
                <w:ilvl w:val="0"/>
                <w:numId w:val="16"/>
              </w:numPr>
            </w:pPr>
            <w:r w:rsidRPr="00137928">
              <w:t>frequency and nature of crane-related incidents, or</w:t>
            </w:r>
          </w:p>
          <w:p w14:paraId="2283C45E" w14:textId="77777777" w:rsidR="007E6A48" w:rsidRPr="00137928" w:rsidRDefault="007E6A48" w:rsidP="00193B75">
            <w:pPr>
              <w:pStyle w:val="ListParagraph"/>
              <w:numPr>
                <w:ilvl w:val="0"/>
                <w:numId w:val="16"/>
              </w:numPr>
              <w:ind w:left="1077" w:hanging="357"/>
              <w:contextualSpacing w:val="0"/>
            </w:pPr>
            <w:r w:rsidRPr="00137928">
              <w:t>impact of crane licensing and other regulatory controls on managing risks?</w:t>
            </w:r>
          </w:p>
          <w:p w14:paraId="341100FF" w14:textId="0CDFCE2E" w:rsidR="007E6A48" w:rsidRPr="00137928" w:rsidRDefault="007E6A48" w:rsidP="00193B75">
            <w:pPr>
              <w:pStyle w:val="ListParagraph"/>
              <w:numPr>
                <w:ilvl w:val="0"/>
                <w:numId w:val="14"/>
              </w:numPr>
            </w:pPr>
            <w:r w:rsidRPr="00137928">
              <w:t>In your view, what are the gaps in or limitations with crane-related data or evidence? What impact do these</w:t>
            </w:r>
            <w:r w:rsidR="00B15D12" w:rsidRPr="00137928">
              <w:t xml:space="preserve"> limitations</w:t>
            </w:r>
            <w:r w:rsidRPr="00137928">
              <w:t xml:space="preserve"> have on </w:t>
            </w:r>
            <w:r w:rsidRPr="00137928">
              <w:rPr>
                <w:szCs w:val="20"/>
              </w:rPr>
              <w:t xml:space="preserve">determining, </w:t>
            </w:r>
            <w:r w:rsidRPr="00137928">
              <w:t>at a national level,</w:t>
            </w:r>
            <w:r w:rsidRPr="00137928">
              <w:rPr>
                <w:szCs w:val="20"/>
              </w:rPr>
              <w:t xml:space="preserve"> the overall risk of using cranes in workplaces</w:t>
            </w:r>
            <w:r w:rsidRPr="00137928">
              <w:t xml:space="preserve"> (e.g.</w:t>
            </w:r>
            <w:r w:rsidR="00C01B15" w:rsidRPr="00137928">
              <w:t>,</w:t>
            </w:r>
            <w:r w:rsidRPr="00137928">
              <w:t xml:space="preserve"> underestimation of injuries)?</w:t>
            </w:r>
          </w:p>
        </w:tc>
      </w:tr>
    </w:tbl>
    <w:p w14:paraId="0AC2BB09" w14:textId="389B4BB0" w:rsidR="009D682F" w:rsidRPr="00137928" w:rsidRDefault="009D682F" w:rsidP="00063893">
      <w:pPr>
        <w:pStyle w:val="Heading2"/>
      </w:pPr>
      <w:r w:rsidRPr="00137928">
        <w:t>High</w:t>
      </w:r>
      <w:r w:rsidR="00C53210" w:rsidRPr="00137928">
        <w:t xml:space="preserve"> </w:t>
      </w:r>
      <w:r w:rsidRPr="00137928">
        <w:t>risk work licences</w:t>
      </w:r>
    </w:p>
    <w:p w14:paraId="055D1666" w14:textId="77777777" w:rsidR="00761E34" w:rsidRPr="00137928" w:rsidRDefault="00761E34" w:rsidP="00761E34">
      <w:pPr>
        <w:rPr>
          <w:color w:val="FF0000"/>
        </w:rPr>
      </w:pPr>
      <w:r w:rsidRPr="00137928">
        <w:rPr>
          <w:rFonts w:eastAsia="Times New Roman" w:cs="Arial"/>
          <w:color w:val="000000"/>
          <w:szCs w:val="22"/>
        </w:rPr>
        <w:t>The</w:t>
      </w:r>
      <w:r w:rsidRPr="00137928">
        <w:rPr>
          <w:rFonts w:eastAsia="Times New Roman" w:cs="Arial"/>
          <w:szCs w:val="20"/>
          <w:lang w:eastAsia="en-AU"/>
        </w:rPr>
        <w:t xml:space="preserve"> exact number of businesses and workers operating cranes in Australia is not known.</w:t>
      </w:r>
    </w:p>
    <w:p w14:paraId="6B8DFDC4" w14:textId="0B596182" w:rsidR="009D682F" w:rsidRPr="00137928" w:rsidRDefault="00064B5A" w:rsidP="009D682F">
      <w:r w:rsidRPr="00137928">
        <w:t xml:space="preserve">The latest national data </w:t>
      </w:r>
      <w:r w:rsidR="0029571E" w:rsidRPr="00137928">
        <w:t>available show</w:t>
      </w:r>
      <w:r w:rsidR="00FC6A1E" w:rsidRPr="00137928">
        <w:t xml:space="preserve">s </w:t>
      </w:r>
      <w:r w:rsidR="0029571E" w:rsidRPr="00137928">
        <w:t>that</w:t>
      </w:r>
      <w:r w:rsidR="00A93511" w:rsidRPr="00137928">
        <w:t>,</w:t>
      </w:r>
      <w:r w:rsidR="0029571E" w:rsidRPr="00137928">
        <w:t xml:space="preserve"> </w:t>
      </w:r>
      <w:r w:rsidR="00A93511" w:rsidRPr="00137928">
        <w:t xml:space="preserve">as </w:t>
      </w:r>
      <w:r w:rsidR="00C01B15" w:rsidRPr="00137928">
        <w:t>of</w:t>
      </w:r>
      <w:r w:rsidR="0029571E" w:rsidRPr="00137928">
        <w:t xml:space="preserve"> April 2022</w:t>
      </w:r>
      <w:r w:rsidR="00A93511" w:rsidRPr="00137928">
        <w:t>,</w:t>
      </w:r>
      <w:r w:rsidR="0029571E" w:rsidRPr="00137928">
        <w:t xml:space="preserve"> </w:t>
      </w:r>
      <w:r w:rsidR="00AE7765" w:rsidRPr="00137928">
        <w:t xml:space="preserve">there were </w:t>
      </w:r>
      <w:r w:rsidR="00A93511" w:rsidRPr="00137928">
        <w:t>more than</w:t>
      </w:r>
      <w:r w:rsidR="00FC6A1E" w:rsidRPr="00137928">
        <w:t xml:space="preserve"> 220,000 active crane licen</w:t>
      </w:r>
      <w:r w:rsidR="000909F9" w:rsidRPr="00137928">
        <w:t>c</w:t>
      </w:r>
      <w:r w:rsidR="00FC6A1E" w:rsidRPr="00137928">
        <w:t xml:space="preserve">es </w:t>
      </w:r>
      <w:r w:rsidR="00B72DA2" w:rsidRPr="00137928">
        <w:t xml:space="preserve">across Australia. </w:t>
      </w:r>
      <w:r w:rsidR="00AE7765" w:rsidRPr="00137928">
        <w:rPr>
          <w:b/>
          <w:bCs/>
        </w:rPr>
        <w:t>Table 1</w:t>
      </w:r>
      <w:r w:rsidR="00AE7765" w:rsidRPr="00137928">
        <w:t xml:space="preserve"> on the following page shows a breakdown of active crane licen</w:t>
      </w:r>
      <w:r w:rsidR="000909F9" w:rsidRPr="00137928">
        <w:t>c</w:t>
      </w:r>
      <w:r w:rsidR="00AE7765" w:rsidRPr="00137928">
        <w:t>es in Australia by jurisdiction.</w:t>
      </w:r>
    </w:p>
    <w:p w14:paraId="19F1CD38" w14:textId="62DC7E60" w:rsidR="00880F8F" w:rsidRPr="00137928" w:rsidRDefault="00A93511" w:rsidP="007B7E47">
      <w:r w:rsidRPr="00137928">
        <w:t>Please note t</w:t>
      </w:r>
      <w:r w:rsidR="00880F8F" w:rsidRPr="00137928">
        <w:t xml:space="preserve">he figures </w:t>
      </w:r>
      <w:r w:rsidR="00AE7765" w:rsidRPr="00137928">
        <w:t>in the table</w:t>
      </w:r>
      <w:r w:rsidR="00880F8F" w:rsidRPr="00137928">
        <w:t xml:space="preserve"> </w:t>
      </w:r>
      <w:r w:rsidRPr="00137928">
        <w:t xml:space="preserve">likely </w:t>
      </w:r>
      <w:r w:rsidR="00880F8F" w:rsidRPr="00137928">
        <w:t>underestimate the number of crane licen</w:t>
      </w:r>
      <w:r w:rsidR="000909F9" w:rsidRPr="00137928">
        <w:t>c</w:t>
      </w:r>
      <w:r w:rsidR="00880F8F" w:rsidRPr="00137928">
        <w:t>es held nationally, as they only include licen</w:t>
      </w:r>
      <w:r w:rsidR="000909F9" w:rsidRPr="00137928">
        <w:t>c</w:t>
      </w:r>
      <w:r w:rsidR="00880F8F" w:rsidRPr="00137928">
        <w:t xml:space="preserve">es issued by WHS regulators. </w:t>
      </w:r>
      <w:r w:rsidR="00A14EFD" w:rsidRPr="00137928">
        <w:t>A number of other agencies</w:t>
      </w:r>
      <w:r w:rsidR="002B1BE2" w:rsidRPr="00137928">
        <w:t>,</w:t>
      </w:r>
      <w:r w:rsidR="00A14EFD" w:rsidRPr="00137928">
        <w:t xml:space="preserve"> </w:t>
      </w:r>
      <w:r w:rsidR="002B1BE2" w:rsidRPr="00137928">
        <w:t>such as mining and energy authorities in some jurisdictions</w:t>
      </w:r>
      <w:r w:rsidR="00C870E1" w:rsidRPr="00137928">
        <w:t>,</w:t>
      </w:r>
      <w:r w:rsidR="002B1BE2" w:rsidRPr="00137928">
        <w:t xml:space="preserve"> </w:t>
      </w:r>
      <w:r w:rsidR="00A14EFD" w:rsidRPr="00137928">
        <w:t>have a role in issuing crane licen</w:t>
      </w:r>
      <w:r w:rsidR="000909F9" w:rsidRPr="00137928">
        <w:t>c</w:t>
      </w:r>
      <w:r w:rsidR="00A14EFD" w:rsidRPr="00137928">
        <w:t>es</w:t>
      </w:r>
      <w:r w:rsidRPr="00137928">
        <w:t xml:space="preserve"> and are not included in the table</w:t>
      </w:r>
      <w:r w:rsidR="002C0283" w:rsidRPr="00137928">
        <w:t xml:space="preserve">. </w:t>
      </w:r>
      <w:r w:rsidR="00880F8F" w:rsidRPr="00137928">
        <w:t xml:space="preserve"> </w:t>
      </w:r>
    </w:p>
    <w:p w14:paraId="22CC4B32" w14:textId="4BE7D032" w:rsidR="00F1256F" w:rsidRPr="00137928" w:rsidRDefault="00064B5A" w:rsidP="00C9123D">
      <w:pPr>
        <w:pStyle w:val="Heading2"/>
        <w:spacing w:before="120"/>
      </w:pPr>
      <w:r w:rsidRPr="00137928">
        <w:t>F</w:t>
      </w:r>
      <w:r w:rsidR="00F1256F" w:rsidRPr="00137928">
        <w:t>atalities</w:t>
      </w:r>
      <w:r w:rsidRPr="00137928">
        <w:t xml:space="preserve"> and serious claims involving cranes</w:t>
      </w:r>
    </w:p>
    <w:p w14:paraId="268D1342" w14:textId="7A41BE07" w:rsidR="007F02BB" w:rsidRPr="00137928" w:rsidRDefault="00C01530" w:rsidP="00B87F01">
      <w:r w:rsidRPr="00137928">
        <w:t>Safe Work Australia holds two n</w:t>
      </w:r>
      <w:r w:rsidR="00B87F01" w:rsidRPr="00137928">
        <w:t>ational data</w:t>
      </w:r>
      <w:r w:rsidRPr="00137928">
        <w:t xml:space="preserve"> sets</w:t>
      </w:r>
      <w:r w:rsidR="00F321A5" w:rsidRPr="00137928">
        <w:t xml:space="preserve"> that contain information</w:t>
      </w:r>
      <w:r w:rsidR="00B87F01" w:rsidRPr="00137928">
        <w:t xml:space="preserve"> </w:t>
      </w:r>
      <w:r w:rsidR="0029704F">
        <w:t>that can help build a national picture of</w:t>
      </w:r>
      <w:r w:rsidR="0029704F" w:rsidRPr="00137928">
        <w:t xml:space="preserve"> </w:t>
      </w:r>
      <w:r w:rsidR="00B87F01" w:rsidRPr="00137928">
        <w:t>crane-related incidents</w:t>
      </w:r>
      <w:r w:rsidR="00F321A5" w:rsidRPr="00137928">
        <w:t xml:space="preserve">: </w:t>
      </w:r>
    </w:p>
    <w:p w14:paraId="51325EF3" w14:textId="77777777" w:rsidR="007F02BB" w:rsidRPr="00137928" w:rsidRDefault="00B87F01" w:rsidP="00615A9C">
      <w:pPr>
        <w:pStyle w:val="ListParagraph"/>
        <w:numPr>
          <w:ilvl w:val="0"/>
          <w:numId w:val="17"/>
        </w:numPr>
      </w:pPr>
      <w:r w:rsidRPr="00137928">
        <w:t xml:space="preserve">the </w:t>
      </w:r>
      <w:r w:rsidR="00313655" w:rsidRPr="00137928">
        <w:t>Traumatic Injury Fatality database (TIF)</w:t>
      </w:r>
      <w:r w:rsidR="007F02BB" w:rsidRPr="00137928">
        <w:t>, which records information on all work</w:t>
      </w:r>
      <w:r w:rsidR="007F02BB" w:rsidRPr="00137928">
        <w:noBreakHyphen/>
        <w:t xml:space="preserve">related traumatic injury fatalities in Australia, </w:t>
      </w:r>
      <w:r w:rsidR="00313655" w:rsidRPr="00137928">
        <w:t xml:space="preserve">and </w:t>
      </w:r>
    </w:p>
    <w:p w14:paraId="1A4CFD8D" w14:textId="33A24593" w:rsidR="00F321A5" w:rsidRPr="00137928" w:rsidRDefault="00313655" w:rsidP="00615A9C">
      <w:pPr>
        <w:pStyle w:val="ListParagraph"/>
        <w:numPr>
          <w:ilvl w:val="0"/>
          <w:numId w:val="17"/>
        </w:numPr>
      </w:pPr>
      <w:r w:rsidRPr="00137928">
        <w:t>the National Data Set for Compensation-based Statistics (NDS)</w:t>
      </w:r>
      <w:r w:rsidR="007F02BB" w:rsidRPr="00137928">
        <w:t>, which contains information on</w:t>
      </w:r>
      <w:r w:rsidR="001500E3" w:rsidRPr="00137928">
        <w:t xml:space="preserve"> all</w:t>
      </w:r>
      <w:r w:rsidR="00237B5E" w:rsidRPr="00137928">
        <w:t xml:space="preserve"> approved</w:t>
      </w:r>
      <w:r w:rsidR="001500E3" w:rsidRPr="00137928">
        <w:t xml:space="preserve"> workers’ compensation claims made in Australia. </w:t>
      </w:r>
      <w:r w:rsidR="00C95A74" w:rsidRPr="00137928">
        <w:t xml:space="preserve"> </w:t>
      </w:r>
    </w:p>
    <w:p w14:paraId="6C0CC7A2" w14:textId="482747A3" w:rsidR="00FE38FD" w:rsidRDefault="008447F0" w:rsidP="00B87F01">
      <w:r>
        <w:t xml:space="preserve">Combined, </w:t>
      </w:r>
      <w:r w:rsidR="00FE38FD">
        <w:t>the</w:t>
      </w:r>
      <w:r w:rsidR="00E241F8">
        <w:t>se</w:t>
      </w:r>
      <w:r w:rsidR="00FE38FD">
        <w:t xml:space="preserve"> data sets </w:t>
      </w:r>
      <w:r>
        <w:rPr>
          <w:szCs w:val="22"/>
          <w:lang w:eastAsia="en-AU"/>
        </w:rPr>
        <w:t>provide valuable information</w:t>
      </w:r>
      <w:r w:rsidR="005A0BC5" w:rsidRPr="00137928">
        <w:rPr>
          <w:szCs w:val="22"/>
          <w:lang w:eastAsia="en-AU"/>
        </w:rPr>
        <w:t xml:space="preserve"> about </w:t>
      </w:r>
      <w:r>
        <w:rPr>
          <w:szCs w:val="22"/>
          <w:lang w:eastAsia="en-AU"/>
        </w:rPr>
        <w:t xml:space="preserve">the extent of </w:t>
      </w:r>
      <w:r w:rsidR="0029704F">
        <w:rPr>
          <w:szCs w:val="22"/>
          <w:lang w:eastAsia="en-AU"/>
        </w:rPr>
        <w:t>crane-related injuries and fatalities</w:t>
      </w:r>
      <w:r w:rsidR="005A0BC5" w:rsidRPr="00137928">
        <w:rPr>
          <w:szCs w:val="22"/>
          <w:lang w:eastAsia="en-AU"/>
        </w:rPr>
        <w:t xml:space="preserve"> in Australia</w:t>
      </w:r>
      <w:r>
        <w:rPr>
          <w:szCs w:val="22"/>
          <w:lang w:eastAsia="en-AU"/>
        </w:rPr>
        <w:t>, with some limitations</w:t>
      </w:r>
      <w:r w:rsidR="005A0BC5" w:rsidRPr="00137928">
        <w:rPr>
          <w:szCs w:val="22"/>
          <w:lang w:eastAsia="en-AU"/>
        </w:rPr>
        <w:t>. In particular,</w:t>
      </w:r>
      <w:r w:rsidR="00237B5E" w:rsidRPr="00137928">
        <w:rPr>
          <w:szCs w:val="22"/>
          <w:lang w:eastAsia="en-AU"/>
        </w:rPr>
        <w:t xml:space="preserve"> the NDS only records </w:t>
      </w:r>
      <w:r w:rsidR="007F343C" w:rsidRPr="00137928">
        <w:rPr>
          <w:szCs w:val="22"/>
          <w:lang w:eastAsia="en-AU"/>
        </w:rPr>
        <w:t>a</w:t>
      </w:r>
      <w:r w:rsidR="007F343C">
        <w:rPr>
          <w:szCs w:val="22"/>
          <w:lang w:eastAsia="en-AU"/>
        </w:rPr>
        <w:t>ccepted</w:t>
      </w:r>
      <w:r w:rsidR="007F343C" w:rsidRPr="00137928">
        <w:rPr>
          <w:szCs w:val="22"/>
          <w:lang w:eastAsia="en-AU"/>
        </w:rPr>
        <w:t xml:space="preserve"> </w:t>
      </w:r>
      <w:r w:rsidR="00237B5E" w:rsidRPr="00137928">
        <w:rPr>
          <w:szCs w:val="22"/>
          <w:lang w:eastAsia="en-AU"/>
        </w:rPr>
        <w:t>workers’ compensation claim</w:t>
      </w:r>
      <w:r>
        <w:rPr>
          <w:szCs w:val="22"/>
          <w:lang w:eastAsia="en-AU"/>
        </w:rPr>
        <w:t>s. Incidents that do</w:t>
      </w:r>
      <w:r w:rsidR="00CB297A" w:rsidRPr="00137928">
        <w:rPr>
          <w:szCs w:val="22"/>
          <w:lang w:eastAsia="en-AU"/>
        </w:rPr>
        <w:t xml:space="preserve"> not</w:t>
      </w:r>
      <w:r w:rsidR="00192223" w:rsidRPr="00137928">
        <w:rPr>
          <w:szCs w:val="22"/>
          <w:lang w:eastAsia="en-AU"/>
        </w:rPr>
        <w:t xml:space="preserve"> </w:t>
      </w:r>
      <w:r w:rsidR="00DF7598" w:rsidRPr="00137928">
        <w:rPr>
          <w:szCs w:val="22"/>
          <w:lang w:eastAsia="en-AU"/>
        </w:rPr>
        <w:t>result in</w:t>
      </w:r>
      <w:r w:rsidR="00192223" w:rsidRPr="00137928">
        <w:rPr>
          <w:szCs w:val="22"/>
          <w:lang w:eastAsia="en-AU"/>
        </w:rPr>
        <w:t xml:space="preserve"> a claim</w:t>
      </w:r>
      <w:r>
        <w:rPr>
          <w:szCs w:val="22"/>
          <w:lang w:eastAsia="en-AU"/>
        </w:rPr>
        <w:t xml:space="preserve"> (</w:t>
      </w:r>
      <w:proofErr w:type="gramStart"/>
      <w:r>
        <w:rPr>
          <w:szCs w:val="22"/>
          <w:lang w:eastAsia="en-AU"/>
        </w:rPr>
        <w:t>e.g.</w:t>
      </w:r>
      <w:proofErr w:type="gramEnd"/>
      <w:r>
        <w:rPr>
          <w:szCs w:val="22"/>
          <w:lang w:eastAsia="en-AU"/>
        </w:rPr>
        <w:t xml:space="preserve"> because a worker is not eligible for workers’ compensation or decides not to make a claim when injured)</w:t>
      </w:r>
      <w:r w:rsidR="00192223" w:rsidRPr="00137928">
        <w:rPr>
          <w:szCs w:val="22"/>
          <w:lang w:eastAsia="en-AU"/>
        </w:rPr>
        <w:t xml:space="preserve"> </w:t>
      </w:r>
      <w:r>
        <w:rPr>
          <w:szCs w:val="22"/>
          <w:lang w:eastAsia="en-AU"/>
        </w:rPr>
        <w:t>are excluded. The NDS may therefore</w:t>
      </w:r>
      <w:r w:rsidR="00CB297A" w:rsidRPr="00137928">
        <w:t xml:space="preserve"> </w:t>
      </w:r>
      <w:r w:rsidR="00B87F01" w:rsidRPr="00137928">
        <w:t>underestimate the number of serious injuries and dangerous incidents involving cranes in Australian workplaces.</w:t>
      </w:r>
      <w:r w:rsidR="001C265F" w:rsidRPr="00137928">
        <w:t xml:space="preserve"> </w:t>
      </w:r>
    </w:p>
    <w:p w14:paraId="172AF318" w14:textId="6FF947EA" w:rsidR="009213B1" w:rsidRPr="00137928" w:rsidRDefault="0029704F" w:rsidP="00B87F01">
      <w:pPr>
        <w:rPr>
          <w:szCs w:val="22"/>
          <w:lang w:eastAsia="en-AU"/>
        </w:rPr>
      </w:pPr>
      <w:r>
        <w:t>Reporting</w:t>
      </w:r>
      <w:r w:rsidR="008447F0">
        <w:t xml:space="preserve"> crane incidents from b</w:t>
      </w:r>
      <w:r w:rsidR="001C265F" w:rsidRPr="00137928">
        <w:t xml:space="preserve">oth </w:t>
      </w:r>
      <w:r w:rsidR="008447F0">
        <w:t xml:space="preserve">the TIF and the NDS </w:t>
      </w:r>
      <w:r w:rsidR="00E241F8">
        <w:t>is</w:t>
      </w:r>
      <w:r w:rsidR="008447F0">
        <w:t xml:space="preserve"> also limited by the </w:t>
      </w:r>
      <w:r w:rsidR="00E241F8">
        <w:t>extent</w:t>
      </w:r>
      <w:r>
        <w:t xml:space="preserve"> </w:t>
      </w:r>
      <w:r w:rsidR="00E241F8">
        <w:t>to which information about can be disaggregated</w:t>
      </w:r>
      <w:r w:rsidR="00E241F8">
        <w:rPr>
          <w:rStyle w:val="FootnoteReference"/>
        </w:rPr>
        <w:footnoteReference w:id="2"/>
      </w:r>
      <w:r w:rsidR="008447F0">
        <w:t xml:space="preserve">. </w:t>
      </w:r>
      <w:r>
        <w:t>In particular, o</w:t>
      </w:r>
      <w:r w:rsidR="008447F0">
        <w:t>nly</w:t>
      </w:r>
      <w:r w:rsidR="00EE0FD3" w:rsidRPr="00137928">
        <w:t xml:space="preserve"> broad crane classes</w:t>
      </w:r>
      <w:r w:rsidR="008447F0">
        <w:t xml:space="preserve"> can be reliably reported</w:t>
      </w:r>
      <w:r w:rsidR="00EE0FD3" w:rsidRPr="00137928">
        <w:t xml:space="preserve"> </w:t>
      </w:r>
      <w:r w:rsidR="000411B7" w:rsidRPr="00137928">
        <w:t>rather than</w:t>
      </w:r>
      <w:r w:rsidR="00EE0FD3" w:rsidRPr="00137928">
        <w:t xml:space="preserve"> specific crane types that align with </w:t>
      </w:r>
      <w:r w:rsidR="00EE7DA3" w:rsidRPr="00137928">
        <w:t>HRW</w:t>
      </w:r>
      <w:r w:rsidR="00EE0FD3" w:rsidRPr="00137928">
        <w:t xml:space="preserve"> licences.</w:t>
      </w:r>
    </w:p>
    <w:p w14:paraId="347AC8F1" w14:textId="2521218B" w:rsidR="00AE7765" w:rsidRPr="00137928" w:rsidRDefault="00AE7765">
      <w:pPr>
        <w:spacing w:after="160" w:line="259" w:lineRule="auto"/>
        <w:sectPr w:rsidR="00AE7765" w:rsidRPr="00137928" w:rsidSect="00FF3CAA">
          <w:headerReference w:type="even" r:id="rId13"/>
          <w:headerReference w:type="default" r:id="rId14"/>
          <w:footerReference w:type="even" r:id="rId15"/>
          <w:footerReference w:type="default" r:id="rId16"/>
          <w:headerReference w:type="first" r:id="rId17"/>
          <w:footerReference w:type="first" r:id="rId18"/>
          <w:pgSz w:w="11906" w:h="16838"/>
          <w:pgMar w:top="1135" w:right="1440" w:bottom="1440" w:left="1440" w:header="708" w:footer="708" w:gutter="0"/>
          <w:cols w:space="708"/>
          <w:titlePg/>
          <w:docGrid w:linePitch="360"/>
        </w:sectPr>
      </w:pPr>
    </w:p>
    <w:p w14:paraId="30EB5B83" w14:textId="3FE91E96" w:rsidR="00AE7765" w:rsidRPr="00137928" w:rsidRDefault="009734FA">
      <w:pPr>
        <w:spacing w:after="160" w:line="259" w:lineRule="auto"/>
        <w:rPr>
          <w:rFonts w:eastAsia="Times New Roman" w:cs="Arial"/>
          <w:b/>
          <w:bCs/>
          <w:color w:val="000000"/>
          <w:szCs w:val="22"/>
          <w:lang w:eastAsia="en-AU"/>
        </w:rPr>
      </w:pPr>
      <w:r w:rsidRPr="00137928">
        <w:rPr>
          <w:rFonts w:eastAsia="Times New Roman" w:cs="Arial"/>
          <w:b/>
          <w:bCs/>
          <w:color w:val="000000"/>
          <w:szCs w:val="22"/>
          <w:lang w:eastAsia="en-AU"/>
        </w:rPr>
        <w:t>Table 1: Active crane licen</w:t>
      </w:r>
      <w:r w:rsidR="000909F9" w:rsidRPr="00137928">
        <w:rPr>
          <w:rFonts w:eastAsia="Times New Roman" w:cs="Arial"/>
          <w:b/>
          <w:bCs/>
          <w:color w:val="000000"/>
          <w:szCs w:val="22"/>
          <w:lang w:eastAsia="en-AU"/>
        </w:rPr>
        <w:t>c</w:t>
      </w:r>
      <w:r w:rsidRPr="00137928">
        <w:rPr>
          <w:rFonts w:eastAsia="Times New Roman" w:cs="Arial"/>
          <w:b/>
          <w:bCs/>
          <w:color w:val="000000"/>
          <w:szCs w:val="22"/>
          <w:lang w:eastAsia="en-AU"/>
        </w:rPr>
        <w:t>es in Australia by jurisdiction and licence class</w:t>
      </w:r>
      <w:r w:rsidR="00A93511" w:rsidRPr="00137928">
        <w:rPr>
          <w:rFonts w:eastAsia="Times New Roman" w:cs="Arial"/>
          <w:b/>
          <w:bCs/>
          <w:color w:val="000000"/>
          <w:szCs w:val="22"/>
          <w:lang w:eastAsia="en-AU"/>
        </w:rPr>
        <w:t>, April 2022</w:t>
      </w:r>
    </w:p>
    <w:tbl>
      <w:tblPr>
        <w:tblW w:w="14254" w:type="dxa"/>
        <w:tblLook w:val="04A0" w:firstRow="1" w:lastRow="0" w:firstColumn="1" w:lastColumn="0" w:noHBand="0" w:noVBand="1"/>
      </w:tblPr>
      <w:tblGrid>
        <w:gridCol w:w="2263"/>
        <w:gridCol w:w="851"/>
        <w:gridCol w:w="992"/>
        <w:gridCol w:w="992"/>
        <w:gridCol w:w="851"/>
        <w:gridCol w:w="992"/>
        <w:gridCol w:w="992"/>
        <w:gridCol w:w="993"/>
        <w:gridCol w:w="992"/>
        <w:gridCol w:w="992"/>
        <w:gridCol w:w="1134"/>
        <w:gridCol w:w="1134"/>
        <w:gridCol w:w="1076"/>
      </w:tblGrid>
      <w:tr w:rsidR="00E9661F" w:rsidRPr="00137928" w14:paraId="70688A3A" w14:textId="77777777" w:rsidTr="00E9661F">
        <w:trPr>
          <w:trHeight w:val="290"/>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56BEDB" w14:textId="3622C79C"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Jurisdiction</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BE4A496" w14:textId="18A1466D"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Tower crane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8ADDD6" w14:textId="65A4810C"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Self-erecting tower crane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6D68A8" w14:textId="0C890605"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Derrick crane </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54D012" w14:textId="0FA6B642"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Portal boom crane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BBF109C" w14:textId="1A408BD9"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Bridge and gantry crane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ED3B36" w14:textId="3D2C72A9"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Vehicle loading crane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7058147" w14:textId="0CEDFA35"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Non-slewing mobile crane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93D419A" w14:textId="6296D929"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Slewing mobile crane— with a capacity up to 20 tonnes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0AB5B8" w14:textId="283E8C23"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Slewing mobile crane— with a capacity up to 60 tonnes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EA2897" w14:textId="18DC6CF9"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Slewing mobile crane— with a capacity up to 100 tonnes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23ED0B" w14:textId="2AEF672E"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Slewing mobile crane— with a capacity over 100 tonnes</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497DB5" w14:textId="28889151"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 xml:space="preserve"> Total </w:t>
            </w:r>
          </w:p>
        </w:tc>
      </w:tr>
      <w:tr w:rsidR="00E9661F" w:rsidRPr="00137928" w14:paraId="65AE54E3" w14:textId="77777777" w:rsidTr="00E9661F">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58BCE79" w14:textId="48DE0BB2"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New South Wales</w:t>
            </w:r>
          </w:p>
        </w:tc>
        <w:tc>
          <w:tcPr>
            <w:tcW w:w="851" w:type="dxa"/>
            <w:tcBorders>
              <w:top w:val="nil"/>
              <w:left w:val="nil"/>
              <w:bottom w:val="single" w:sz="4" w:space="0" w:color="auto"/>
              <w:right w:val="single" w:sz="4" w:space="0" w:color="auto"/>
            </w:tcBorders>
            <w:shd w:val="clear" w:color="auto" w:fill="auto"/>
            <w:noWrap/>
            <w:vAlign w:val="center"/>
            <w:hideMark/>
          </w:tcPr>
          <w:p w14:paraId="0F7CFE75" w14:textId="661DEE2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3,072</w:t>
            </w:r>
          </w:p>
        </w:tc>
        <w:tc>
          <w:tcPr>
            <w:tcW w:w="992" w:type="dxa"/>
            <w:tcBorders>
              <w:top w:val="nil"/>
              <w:left w:val="nil"/>
              <w:bottom w:val="single" w:sz="4" w:space="0" w:color="auto"/>
              <w:right w:val="single" w:sz="4" w:space="0" w:color="auto"/>
            </w:tcBorders>
            <w:shd w:val="clear" w:color="auto" w:fill="auto"/>
            <w:noWrap/>
            <w:vAlign w:val="center"/>
            <w:hideMark/>
          </w:tcPr>
          <w:p w14:paraId="493A83C7" w14:textId="136A9902"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544</w:t>
            </w:r>
          </w:p>
        </w:tc>
        <w:tc>
          <w:tcPr>
            <w:tcW w:w="992" w:type="dxa"/>
            <w:tcBorders>
              <w:top w:val="nil"/>
              <w:left w:val="nil"/>
              <w:bottom w:val="single" w:sz="4" w:space="0" w:color="auto"/>
              <w:right w:val="single" w:sz="4" w:space="0" w:color="auto"/>
            </w:tcBorders>
            <w:shd w:val="clear" w:color="auto" w:fill="auto"/>
            <w:noWrap/>
            <w:vAlign w:val="center"/>
            <w:hideMark/>
          </w:tcPr>
          <w:p w14:paraId="64DE48C0" w14:textId="77158ACF"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171</w:t>
            </w:r>
          </w:p>
        </w:tc>
        <w:tc>
          <w:tcPr>
            <w:tcW w:w="851" w:type="dxa"/>
            <w:tcBorders>
              <w:top w:val="nil"/>
              <w:left w:val="nil"/>
              <w:bottom w:val="single" w:sz="4" w:space="0" w:color="auto"/>
              <w:right w:val="single" w:sz="4" w:space="0" w:color="auto"/>
            </w:tcBorders>
            <w:shd w:val="clear" w:color="auto" w:fill="auto"/>
            <w:noWrap/>
            <w:vAlign w:val="center"/>
            <w:hideMark/>
          </w:tcPr>
          <w:p w14:paraId="3E99D753" w14:textId="5C4512F6"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183</w:t>
            </w:r>
          </w:p>
        </w:tc>
        <w:tc>
          <w:tcPr>
            <w:tcW w:w="992" w:type="dxa"/>
            <w:tcBorders>
              <w:top w:val="nil"/>
              <w:left w:val="nil"/>
              <w:bottom w:val="single" w:sz="4" w:space="0" w:color="auto"/>
              <w:right w:val="single" w:sz="4" w:space="0" w:color="auto"/>
            </w:tcBorders>
            <w:shd w:val="clear" w:color="auto" w:fill="auto"/>
            <w:noWrap/>
            <w:vAlign w:val="center"/>
            <w:hideMark/>
          </w:tcPr>
          <w:p w14:paraId="2EE6625F" w14:textId="3E1AE5AC"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6,595</w:t>
            </w:r>
          </w:p>
        </w:tc>
        <w:tc>
          <w:tcPr>
            <w:tcW w:w="992" w:type="dxa"/>
            <w:tcBorders>
              <w:top w:val="nil"/>
              <w:left w:val="nil"/>
              <w:bottom w:val="single" w:sz="4" w:space="0" w:color="auto"/>
              <w:right w:val="single" w:sz="4" w:space="0" w:color="auto"/>
            </w:tcBorders>
            <w:shd w:val="clear" w:color="auto" w:fill="auto"/>
            <w:noWrap/>
            <w:vAlign w:val="center"/>
            <w:hideMark/>
          </w:tcPr>
          <w:p w14:paraId="57589A78" w14:textId="2E1B82CC"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5,845</w:t>
            </w:r>
          </w:p>
        </w:tc>
        <w:tc>
          <w:tcPr>
            <w:tcW w:w="993" w:type="dxa"/>
            <w:tcBorders>
              <w:top w:val="nil"/>
              <w:left w:val="nil"/>
              <w:bottom w:val="single" w:sz="4" w:space="0" w:color="auto"/>
              <w:right w:val="single" w:sz="4" w:space="0" w:color="auto"/>
            </w:tcBorders>
            <w:shd w:val="clear" w:color="auto" w:fill="auto"/>
            <w:noWrap/>
            <w:vAlign w:val="center"/>
            <w:hideMark/>
          </w:tcPr>
          <w:p w14:paraId="7D2AE420" w14:textId="6C694D13"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7,036</w:t>
            </w:r>
          </w:p>
        </w:tc>
        <w:tc>
          <w:tcPr>
            <w:tcW w:w="992" w:type="dxa"/>
            <w:tcBorders>
              <w:top w:val="nil"/>
              <w:left w:val="nil"/>
              <w:bottom w:val="single" w:sz="4" w:space="0" w:color="auto"/>
              <w:right w:val="single" w:sz="4" w:space="0" w:color="auto"/>
            </w:tcBorders>
            <w:shd w:val="clear" w:color="auto" w:fill="auto"/>
            <w:noWrap/>
            <w:vAlign w:val="center"/>
            <w:hideMark/>
          </w:tcPr>
          <w:p w14:paraId="717EAD76" w14:textId="1A1EE11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7,487</w:t>
            </w:r>
          </w:p>
        </w:tc>
        <w:tc>
          <w:tcPr>
            <w:tcW w:w="992" w:type="dxa"/>
            <w:tcBorders>
              <w:top w:val="nil"/>
              <w:left w:val="nil"/>
              <w:bottom w:val="single" w:sz="4" w:space="0" w:color="auto"/>
              <w:right w:val="single" w:sz="4" w:space="0" w:color="auto"/>
            </w:tcBorders>
            <w:shd w:val="clear" w:color="auto" w:fill="auto"/>
            <w:noWrap/>
            <w:vAlign w:val="center"/>
            <w:hideMark/>
          </w:tcPr>
          <w:p w14:paraId="23D1823A" w14:textId="077B8229"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13,302</w:t>
            </w:r>
          </w:p>
        </w:tc>
        <w:tc>
          <w:tcPr>
            <w:tcW w:w="1134" w:type="dxa"/>
            <w:tcBorders>
              <w:top w:val="nil"/>
              <w:left w:val="nil"/>
              <w:bottom w:val="single" w:sz="4" w:space="0" w:color="auto"/>
              <w:right w:val="single" w:sz="4" w:space="0" w:color="auto"/>
            </w:tcBorders>
            <w:shd w:val="clear" w:color="auto" w:fill="auto"/>
            <w:noWrap/>
            <w:vAlign w:val="center"/>
            <w:hideMark/>
          </w:tcPr>
          <w:p w14:paraId="377DB660" w14:textId="4A4434B1"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1,281</w:t>
            </w:r>
          </w:p>
        </w:tc>
        <w:tc>
          <w:tcPr>
            <w:tcW w:w="1134" w:type="dxa"/>
            <w:tcBorders>
              <w:top w:val="nil"/>
              <w:left w:val="nil"/>
              <w:bottom w:val="single" w:sz="4" w:space="0" w:color="auto"/>
              <w:right w:val="single" w:sz="4" w:space="0" w:color="auto"/>
            </w:tcBorders>
            <w:shd w:val="clear" w:color="auto" w:fill="auto"/>
            <w:noWrap/>
            <w:vAlign w:val="center"/>
            <w:hideMark/>
          </w:tcPr>
          <w:p w14:paraId="6CCA4967" w14:textId="471244EE"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2,931</w:t>
            </w:r>
          </w:p>
        </w:tc>
        <w:tc>
          <w:tcPr>
            <w:tcW w:w="1076" w:type="dxa"/>
            <w:tcBorders>
              <w:top w:val="nil"/>
              <w:left w:val="nil"/>
              <w:bottom w:val="single" w:sz="4" w:space="0" w:color="auto"/>
              <w:right w:val="single" w:sz="4" w:space="0" w:color="auto"/>
            </w:tcBorders>
            <w:shd w:val="clear" w:color="auto" w:fill="auto"/>
            <w:noWrap/>
            <w:vAlign w:val="center"/>
            <w:hideMark/>
          </w:tcPr>
          <w:p w14:paraId="276EEE07" w14:textId="35BEC96E"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48,447</w:t>
            </w:r>
          </w:p>
        </w:tc>
      </w:tr>
      <w:tr w:rsidR="00E9661F" w:rsidRPr="00137928" w14:paraId="0F160C75" w14:textId="77777777" w:rsidTr="00E9661F">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BFB7A34" w14:textId="5ECB8DFF"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Victoria</w:t>
            </w:r>
          </w:p>
        </w:tc>
        <w:tc>
          <w:tcPr>
            <w:tcW w:w="851" w:type="dxa"/>
            <w:tcBorders>
              <w:top w:val="nil"/>
              <w:left w:val="nil"/>
              <w:bottom w:val="single" w:sz="4" w:space="0" w:color="auto"/>
              <w:right w:val="single" w:sz="4" w:space="0" w:color="auto"/>
            </w:tcBorders>
            <w:shd w:val="clear" w:color="auto" w:fill="auto"/>
            <w:noWrap/>
            <w:vAlign w:val="center"/>
            <w:hideMark/>
          </w:tcPr>
          <w:p w14:paraId="298C12C1" w14:textId="3838CDDC"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1,873</w:t>
            </w:r>
          </w:p>
        </w:tc>
        <w:tc>
          <w:tcPr>
            <w:tcW w:w="992" w:type="dxa"/>
            <w:tcBorders>
              <w:top w:val="nil"/>
              <w:left w:val="nil"/>
              <w:bottom w:val="single" w:sz="4" w:space="0" w:color="auto"/>
              <w:right w:val="single" w:sz="4" w:space="0" w:color="auto"/>
            </w:tcBorders>
            <w:shd w:val="clear" w:color="auto" w:fill="auto"/>
            <w:noWrap/>
            <w:vAlign w:val="center"/>
            <w:hideMark/>
          </w:tcPr>
          <w:p w14:paraId="7DB8454F" w14:textId="023690EF"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84</w:t>
            </w:r>
          </w:p>
        </w:tc>
        <w:tc>
          <w:tcPr>
            <w:tcW w:w="992" w:type="dxa"/>
            <w:tcBorders>
              <w:top w:val="nil"/>
              <w:left w:val="nil"/>
              <w:bottom w:val="single" w:sz="4" w:space="0" w:color="auto"/>
              <w:right w:val="single" w:sz="4" w:space="0" w:color="auto"/>
            </w:tcBorders>
            <w:shd w:val="clear" w:color="auto" w:fill="auto"/>
            <w:noWrap/>
            <w:vAlign w:val="center"/>
            <w:hideMark/>
          </w:tcPr>
          <w:p w14:paraId="2147E7AE" w14:textId="55479DE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156</w:t>
            </w:r>
          </w:p>
        </w:tc>
        <w:tc>
          <w:tcPr>
            <w:tcW w:w="851" w:type="dxa"/>
            <w:tcBorders>
              <w:top w:val="nil"/>
              <w:left w:val="nil"/>
              <w:bottom w:val="single" w:sz="4" w:space="0" w:color="auto"/>
              <w:right w:val="single" w:sz="4" w:space="0" w:color="auto"/>
            </w:tcBorders>
            <w:shd w:val="clear" w:color="auto" w:fill="auto"/>
            <w:noWrap/>
            <w:vAlign w:val="center"/>
            <w:hideMark/>
          </w:tcPr>
          <w:p w14:paraId="5E8FBAFA" w14:textId="513F1138"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315</w:t>
            </w:r>
          </w:p>
        </w:tc>
        <w:tc>
          <w:tcPr>
            <w:tcW w:w="992" w:type="dxa"/>
            <w:tcBorders>
              <w:top w:val="nil"/>
              <w:left w:val="nil"/>
              <w:bottom w:val="single" w:sz="4" w:space="0" w:color="auto"/>
              <w:right w:val="single" w:sz="4" w:space="0" w:color="auto"/>
            </w:tcBorders>
            <w:shd w:val="clear" w:color="auto" w:fill="auto"/>
            <w:noWrap/>
            <w:vAlign w:val="center"/>
            <w:hideMark/>
          </w:tcPr>
          <w:p w14:paraId="4B04EE93" w14:textId="223BD9CF"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4,708</w:t>
            </w:r>
          </w:p>
        </w:tc>
        <w:tc>
          <w:tcPr>
            <w:tcW w:w="992" w:type="dxa"/>
            <w:tcBorders>
              <w:top w:val="nil"/>
              <w:left w:val="nil"/>
              <w:bottom w:val="single" w:sz="4" w:space="0" w:color="auto"/>
              <w:right w:val="single" w:sz="4" w:space="0" w:color="auto"/>
            </w:tcBorders>
            <w:shd w:val="clear" w:color="auto" w:fill="auto"/>
            <w:noWrap/>
            <w:vAlign w:val="center"/>
            <w:hideMark/>
          </w:tcPr>
          <w:p w14:paraId="17414A82" w14:textId="70B89E6D"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6,687</w:t>
            </w:r>
          </w:p>
        </w:tc>
        <w:tc>
          <w:tcPr>
            <w:tcW w:w="993" w:type="dxa"/>
            <w:tcBorders>
              <w:top w:val="nil"/>
              <w:left w:val="nil"/>
              <w:bottom w:val="single" w:sz="4" w:space="0" w:color="auto"/>
              <w:right w:val="single" w:sz="4" w:space="0" w:color="auto"/>
            </w:tcBorders>
            <w:shd w:val="clear" w:color="auto" w:fill="auto"/>
            <w:noWrap/>
            <w:vAlign w:val="center"/>
            <w:hideMark/>
          </w:tcPr>
          <w:p w14:paraId="3ED40D2E" w14:textId="2534A612"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11,315</w:t>
            </w:r>
          </w:p>
        </w:tc>
        <w:tc>
          <w:tcPr>
            <w:tcW w:w="992" w:type="dxa"/>
            <w:tcBorders>
              <w:top w:val="nil"/>
              <w:left w:val="nil"/>
              <w:bottom w:val="single" w:sz="4" w:space="0" w:color="auto"/>
              <w:right w:val="single" w:sz="4" w:space="0" w:color="auto"/>
            </w:tcBorders>
            <w:shd w:val="clear" w:color="auto" w:fill="auto"/>
            <w:noWrap/>
            <w:vAlign w:val="center"/>
            <w:hideMark/>
          </w:tcPr>
          <w:p w14:paraId="680A8123" w14:textId="2B4B657C"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5,196</w:t>
            </w:r>
          </w:p>
        </w:tc>
        <w:tc>
          <w:tcPr>
            <w:tcW w:w="992" w:type="dxa"/>
            <w:tcBorders>
              <w:top w:val="nil"/>
              <w:left w:val="nil"/>
              <w:bottom w:val="single" w:sz="4" w:space="0" w:color="auto"/>
              <w:right w:val="single" w:sz="4" w:space="0" w:color="auto"/>
            </w:tcBorders>
            <w:shd w:val="clear" w:color="auto" w:fill="auto"/>
            <w:noWrap/>
            <w:vAlign w:val="center"/>
            <w:hideMark/>
          </w:tcPr>
          <w:p w14:paraId="76091D56" w14:textId="1F3BC0F9"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4,552</w:t>
            </w:r>
          </w:p>
        </w:tc>
        <w:tc>
          <w:tcPr>
            <w:tcW w:w="1134" w:type="dxa"/>
            <w:tcBorders>
              <w:top w:val="nil"/>
              <w:left w:val="nil"/>
              <w:bottom w:val="single" w:sz="4" w:space="0" w:color="auto"/>
              <w:right w:val="single" w:sz="4" w:space="0" w:color="auto"/>
            </w:tcBorders>
            <w:shd w:val="clear" w:color="auto" w:fill="auto"/>
            <w:noWrap/>
            <w:vAlign w:val="center"/>
            <w:hideMark/>
          </w:tcPr>
          <w:p w14:paraId="56B77596" w14:textId="6A92AEF9"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1,315</w:t>
            </w:r>
          </w:p>
        </w:tc>
        <w:tc>
          <w:tcPr>
            <w:tcW w:w="1134" w:type="dxa"/>
            <w:tcBorders>
              <w:top w:val="nil"/>
              <w:left w:val="nil"/>
              <w:bottom w:val="single" w:sz="4" w:space="0" w:color="auto"/>
              <w:right w:val="single" w:sz="4" w:space="0" w:color="auto"/>
            </w:tcBorders>
            <w:shd w:val="clear" w:color="auto" w:fill="auto"/>
            <w:noWrap/>
            <w:vAlign w:val="center"/>
            <w:hideMark/>
          </w:tcPr>
          <w:p w14:paraId="5726D362" w14:textId="35A8AC1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1,480</w:t>
            </w:r>
          </w:p>
        </w:tc>
        <w:tc>
          <w:tcPr>
            <w:tcW w:w="1076" w:type="dxa"/>
            <w:tcBorders>
              <w:top w:val="nil"/>
              <w:left w:val="nil"/>
              <w:bottom w:val="single" w:sz="4" w:space="0" w:color="auto"/>
              <w:right w:val="single" w:sz="4" w:space="0" w:color="auto"/>
            </w:tcBorders>
            <w:shd w:val="clear" w:color="auto" w:fill="auto"/>
            <w:noWrap/>
            <w:vAlign w:val="center"/>
            <w:hideMark/>
          </w:tcPr>
          <w:p w14:paraId="078832EB" w14:textId="56C74271"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37,681</w:t>
            </w:r>
          </w:p>
        </w:tc>
      </w:tr>
      <w:tr w:rsidR="00E9661F" w:rsidRPr="00137928" w14:paraId="4629DD85" w14:textId="77777777" w:rsidTr="00E9661F">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BE8A8FD" w14:textId="6CFA0744"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Queensland</w:t>
            </w:r>
          </w:p>
        </w:tc>
        <w:tc>
          <w:tcPr>
            <w:tcW w:w="851" w:type="dxa"/>
            <w:tcBorders>
              <w:top w:val="nil"/>
              <w:left w:val="nil"/>
              <w:bottom w:val="single" w:sz="4" w:space="0" w:color="auto"/>
              <w:right w:val="single" w:sz="4" w:space="0" w:color="auto"/>
            </w:tcBorders>
            <w:shd w:val="clear" w:color="auto" w:fill="auto"/>
            <w:noWrap/>
            <w:vAlign w:val="center"/>
            <w:hideMark/>
          </w:tcPr>
          <w:p w14:paraId="07A7CC81" w14:textId="53DA94F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1,651</w:t>
            </w:r>
          </w:p>
        </w:tc>
        <w:tc>
          <w:tcPr>
            <w:tcW w:w="992" w:type="dxa"/>
            <w:tcBorders>
              <w:top w:val="nil"/>
              <w:left w:val="nil"/>
              <w:bottom w:val="single" w:sz="4" w:space="0" w:color="auto"/>
              <w:right w:val="single" w:sz="4" w:space="0" w:color="auto"/>
            </w:tcBorders>
            <w:shd w:val="clear" w:color="auto" w:fill="auto"/>
            <w:noWrap/>
            <w:vAlign w:val="center"/>
            <w:hideMark/>
          </w:tcPr>
          <w:p w14:paraId="4B5D1521" w14:textId="05F8A3D1"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515</w:t>
            </w:r>
          </w:p>
        </w:tc>
        <w:tc>
          <w:tcPr>
            <w:tcW w:w="992" w:type="dxa"/>
            <w:tcBorders>
              <w:top w:val="nil"/>
              <w:left w:val="nil"/>
              <w:bottom w:val="single" w:sz="4" w:space="0" w:color="auto"/>
              <w:right w:val="single" w:sz="4" w:space="0" w:color="auto"/>
            </w:tcBorders>
            <w:shd w:val="clear" w:color="auto" w:fill="auto"/>
            <w:noWrap/>
            <w:vAlign w:val="center"/>
            <w:hideMark/>
          </w:tcPr>
          <w:p w14:paraId="4D006988" w14:textId="6102461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297</w:t>
            </w:r>
          </w:p>
        </w:tc>
        <w:tc>
          <w:tcPr>
            <w:tcW w:w="851" w:type="dxa"/>
            <w:tcBorders>
              <w:top w:val="nil"/>
              <w:left w:val="nil"/>
              <w:bottom w:val="single" w:sz="4" w:space="0" w:color="auto"/>
              <w:right w:val="single" w:sz="4" w:space="0" w:color="auto"/>
            </w:tcBorders>
            <w:shd w:val="clear" w:color="auto" w:fill="auto"/>
            <w:noWrap/>
            <w:vAlign w:val="center"/>
            <w:hideMark/>
          </w:tcPr>
          <w:p w14:paraId="23DD5861" w14:textId="05D1CC91"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297</w:t>
            </w:r>
          </w:p>
        </w:tc>
        <w:tc>
          <w:tcPr>
            <w:tcW w:w="992" w:type="dxa"/>
            <w:tcBorders>
              <w:top w:val="nil"/>
              <w:left w:val="nil"/>
              <w:bottom w:val="single" w:sz="4" w:space="0" w:color="auto"/>
              <w:right w:val="single" w:sz="4" w:space="0" w:color="auto"/>
            </w:tcBorders>
            <w:shd w:val="clear" w:color="auto" w:fill="auto"/>
            <w:noWrap/>
            <w:vAlign w:val="center"/>
            <w:hideMark/>
          </w:tcPr>
          <w:p w14:paraId="7D945022" w14:textId="3A60A14F"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4,467</w:t>
            </w:r>
          </w:p>
        </w:tc>
        <w:tc>
          <w:tcPr>
            <w:tcW w:w="992" w:type="dxa"/>
            <w:tcBorders>
              <w:top w:val="nil"/>
              <w:left w:val="nil"/>
              <w:bottom w:val="single" w:sz="4" w:space="0" w:color="auto"/>
              <w:right w:val="single" w:sz="4" w:space="0" w:color="auto"/>
            </w:tcBorders>
            <w:shd w:val="clear" w:color="auto" w:fill="auto"/>
            <w:noWrap/>
            <w:vAlign w:val="center"/>
            <w:hideMark/>
          </w:tcPr>
          <w:p w14:paraId="3DD332D2" w14:textId="67EC64B3"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10,156</w:t>
            </w:r>
          </w:p>
        </w:tc>
        <w:tc>
          <w:tcPr>
            <w:tcW w:w="993" w:type="dxa"/>
            <w:tcBorders>
              <w:top w:val="nil"/>
              <w:left w:val="nil"/>
              <w:bottom w:val="single" w:sz="4" w:space="0" w:color="auto"/>
              <w:right w:val="single" w:sz="4" w:space="0" w:color="auto"/>
            </w:tcBorders>
            <w:shd w:val="clear" w:color="auto" w:fill="auto"/>
            <w:noWrap/>
            <w:vAlign w:val="center"/>
            <w:hideMark/>
          </w:tcPr>
          <w:p w14:paraId="6A516F8A" w14:textId="1B901CA5"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16,546</w:t>
            </w:r>
          </w:p>
        </w:tc>
        <w:tc>
          <w:tcPr>
            <w:tcW w:w="992" w:type="dxa"/>
            <w:tcBorders>
              <w:top w:val="nil"/>
              <w:left w:val="nil"/>
              <w:bottom w:val="single" w:sz="4" w:space="0" w:color="auto"/>
              <w:right w:val="single" w:sz="4" w:space="0" w:color="auto"/>
            </w:tcBorders>
            <w:shd w:val="clear" w:color="auto" w:fill="auto"/>
            <w:noWrap/>
            <w:vAlign w:val="center"/>
            <w:hideMark/>
          </w:tcPr>
          <w:p w14:paraId="5130E563" w14:textId="73286A5E"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4,122</w:t>
            </w:r>
          </w:p>
        </w:tc>
        <w:tc>
          <w:tcPr>
            <w:tcW w:w="992" w:type="dxa"/>
            <w:tcBorders>
              <w:top w:val="nil"/>
              <w:left w:val="nil"/>
              <w:bottom w:val="single" w:sz="4" w:space="0" w:color="auto"/>
              <w:right w:val="single" w:sz="4" w:space="0" w:color="auto"/>
            </w:tcBorders>
            <w:shd w:val="clear" w:color="auto" w:fill="auto"/>
            <w:noWrap/>
            <w:vAlign w:val="center"/>
            <w:hideMark/>
          </w:tcPr>
          <w:p w14:paraId="5BDCE227" w14:textId="4E6C71CE"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6,773</w:t>
            </w:r>
          </w:p>
        </w:tc>
        <w:tc>
          <w:tcPr>
            <w:tcW w:w="1134" w:type="dxa"/>
            <w:tcBorders>
              <w:top w:val="nil"/>
              <w:left w:val="nil"/>
              <w:bottom w:val="single" w:sz="4" w:space="0" w:color="auto"/>
              <w:right w:val="single" w:sz="4" w:space="0" w:color="auto"/>
            </w:tcBorders>
            <w:shd w:val="clear" w:color="auto" w:fill="auto"/>
            <w:noWrap/>
            <w:vAlign w:val="center"/>
            <w:hideMark/>
          </w:tcPr>
          <w:p w14:paraId="43DCCE2E" w14:textId="6757E19F"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1,594</w:t>
            </w:r>
          </w:p>
        </w:tc>
        <w:tc>
          <w:tcPr>
            <w:tcW w:w="1134" w:type="dxa"/>
            <w:tcBorders>
              <w:top w:val="nil"/>
              <w:left w:val="nil"/>
              <w:bottom w:val="single" w:sz="4" w:space="0" w:color="auto"/>
              <w:right w:val="single" w:sz="4" w:space="0" w:color="auto"/>
            </w:tcBorders>
            <w:shd w:val="clear" w:color="auto" w:fill="auto"/>
            <w:noWrap/>
            <w:vAlign w:val="center"/>
            <w:hideMark/>
          </w:tcPr>
          <w:p w14:paraId="08DE96A7" w14:textId="5329639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3,365</w:t>
            </w:r>
          </w:p>
        </w:tc>
        <w:tc>
          <w:tcPr>
            <w:tcW w:w="1076" w:type="dxa"/>
            <w:tcBorders>
              <w:top w:val="nil"/>
              <w:left w:val="nil"/>
              <w:bottom w:val="single" w:sz="4" w:space="0" w:color="auto"/>
              <w:right w:val="single" w:sz="4" w:space="0" w:color="auto"/>
            </w:tcBorders>
            <w:shd w:val="clear" w:color="auto" w:fill="auto"/>
            <w:noWrap/>
            <w:vAlign w:val="center"/>
            <w:hideMark/>
          </w:tcPr>
          <w:p w14:paraId="5E463346" w14:textId="74856B43"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49,783</w:t>
            </w:r>
          </w:p>
        </w:tc>
      </w:tr>
      <w:tr w:rsidR="00E9661F" w:rsidRPr="00137928" w14:paraId="190D5FB8" w14:textId="77777777" w:rsidTr="00E9661F">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F241008" w14:textId="13C56A7E"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Western Australia</w:t>
            </w:r>
          </w:p>
        </w:tc>
        <w:tc>
          <w:tcPr>
            <w:tcW w:w="851" w:type="dxa"/>
            <w:tcBorders>
              <w:top w:val="nil"/>
              <w:left w:val="nil"/>
              <w:bottom w:val="single" w:sz="4" w:space="0" w:color="auto"/>
              <w:right w:val="single" w:sz="4" w:space="0" w:color="auto"/>
            </w:tcBorders>
            <w:shd w:val="clear" w:color="auto" w:fill="auto"/>
            <w:noWrap/>
            <w:vAlign w:val="center"/>
            <w:hideMark/>
          </w:tcPr>
          <w:p w14:paraId="3587DF25" w14:textId="68B5C9E3"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2,528</w:t>
            </w:r>
          </w:p>
        </w:tc>
        <w:tc>
          <w:tcPr>
            <w:tcW w:w="992" w:type="dxa"/>
            <w:tcBorders>
              <w:top w:val="nil"/>
              <w:left w:val="nil"/>
              <w:bottom w:val="single" w:sz="4" w:space="0" w:color="auto"/>
              <w:right w:val="single" w:sz="4" w:space="0" w:color="auto"/>
            </w:tcBorders>
            <w:shd w:val="clear" w:color="auto" w:fill="auto"/>
            <w:noWrap/>
            <w:vAlign w:val="center"/>
            <w:hideMark/>
          </w:tcPr>
          <w:p w14:paraId="388858EC" w14:textId="53E2511E"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126</w:t>
            </w:r>
          </w:p>
        </w:tc>
        <w:tc>
          <w:tcPr>
            <w:tcW w:w="992" w:type="dxa"/>
            <w:tcBorders>
              <w:top w:val="nil"/>
              <w:left w:val="nil"/>
              <w:bottom w:val="single" w:sz="4" w:space="0" w:color="auto"/>
              <w:right w:val="single" w:sz="4" w:space="0" w:color="auto"/>
            </w:tcBorders>
            <w:shd w:val="clear" w:color="auto" w:fill="auto"/>
            <w:noWrap/>
            <w:vAlign w:val="center"/>
            <w:hideMark/>
          </w:tcPr>
          <w:p w14:paraId="61C81E57" w14:textId="6785B87E"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292</w:t>
            </w:r>
          </w:p>
        </w:tc>
        <w:tc>
          <w:tcPr>
            <w:tcW w:w="851" w:type="dxa"/>
            <w:tcBorders>
              <w:top w:val="nil"/>
              <w:left w:val="nil"/>
              <w:bottom w:val="single" w:sz="4" w:space="0" w:color="auto"/>
              <w:right w:val="single" w:sz="4" w:space="0" w:color="auto"/>
            </w:tcBorders>
            <w:shd w:val="clear" w:color="auto" w:fill="auto"/>
            <w:noWrap/>
            <w:vAlign w:val="center"/>
            <w:hideMark/>
          </w:tcPr>
          <w:p w14:paraId="5540C9D1" w14:textId="74739D81"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309</w:t>
            </w:r>
          </w:p>
        </w:tc>
        <w:tc>
          <w:tcPr>
            <w:tcW w:w="992" w:type="dxa"/>
            <w:tcBorders>
              <w:top w:val="nil"/>
              <w:left w:val="nil"/>
              <w:bottom w:val="single" w:sz="4" w:space="0" w:color="auto"/>
              <w:right w:val="single" w:sz="4" w:space="0" w:color="auto"/>
            </w:tcBorders>
            <w:shd w:val="clear" w:color="auto" w:fill="auto"/>
            <w:noWrap/>
            <w:vAlign w:val="center"/>
            <w:hideMark/>
          </w:tcPr>
          <w:p w14:paraId="318B4B71" w14:textId="300A1944"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2,214</w:t>
            </w:r>
          </w:p>
        </w:tc>
        <w:tc>
          <w:tcPr>
            <w:tcW w:w="992" w:type="dxa"/>
            <w:tcBorders>
              <w:top w:val="nil"/>
              <w:left w:val="nil"/>
              <w:bottom w:val="single" w:sz="4" w:space="0" w:color="auto"/>
              <w:right w:val="single" w:sz="4" w:space="0" w:color="auto"/>
            </w:tcBorders>
            <w:shd w:val="clear" w:color="auto" w:fill="auto"/>
            <w:noWrap/>
            <w:vAlign w:val="center"/>
            <w:hideMark/>
          </w:tcPr>
          <w:p w14:paraId="47D9F2D6" w14:textId="2E202E8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19,311</w:t>
            </w:r>
          </w:p>
        </w:tc>
        <w:tc>
          <w:tcPr>
            <w:tcW w:w="993" w:type="dxa"/>
            <w:tcBorders>
              <w:top w:val="nil"/>
              <w:left w:val="nil"/>
              <w:bottom w:val="single" w:sz="4" w:space="0" w:color="auto"/>
              <w:right w:val="single" w:sz="4" w:space="0" w:color="auto"/>
            </w:tcBorders>
            <w:shd w:val="clear" w:color="auto" w:fill="auto"/>
            <w:noWrap/>
            <w:vAlign w:val="center"/>
            <w:hideMark/>
          </w:tcPr>
          <w:p w14:paraId="0F45CBD8" w14:textId="4194E6B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24,136</w:t>
            </w:r>
          </w:p>
        </w:tc>
        <w:tc>
          <w:tcPr>
            <w:tcW w:w="992" w:type="dxa"/>
            <w:tcBorders>
              <w:top w:val="nil"/>
              <w:left w:val="nil"/>
              <w:bottom w:val="single" w:sz="4" w:space="0" w:color="auto"/>
              <w:right w:val="single" w:sz="4" w:space="0" w:color="auto"/>
            </w:tcBorders>
            <w:shd w:val="clear" w:color="auto" w:fill="auto"/>
            <w:noWrap/>
            <w:vAlign w:val="center"/>
            <w:hideMark/>
          </w:tcPr>
          <w:p w14:paraId="03A9D79E" w14:textId="79C3B4B9"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5,107</w:t>
            </w:r>
          </w:p>
        </w:tc>
        <w:tc>
          <w:tcPr>
            <w:tcW w:w="992" w:type="dxa"/>
            <w:tcBorders>
              <w:top w:val="nil"/>
              <w:left w:val="nil"/>
              <w:bottom w:val="single" w:sz="4" w:space="0" w:color="auto"/>
              <w:right w:val="single" w:sz="4" w:space="0" w:color="auto"/>
            </w:tcBorders>
            <w:shd w:val="clear" w:color="auto" w:fill="auto"/>
            <w:noWrap/>
            <w:vAlign w:val="center"/>
            <w:hideMark/>
          </w:tcPr>
          <w:p w14:paraId="25C17A14" w14:textId="6754720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7,507</w:t>
            </w:r>
          </w:p>
        </w:tc>
        <w:tc>
          <w:tcPr>
            <w:tcW w:w="1134" w:type="dxa"/>
            <w:tcBorders>
              <w:top w:val="nil"/>
              <w:left w:val="nil"/>
              <w:bottom w:val="single" w:sz="4" w:space="0" w:color="auto"/>
              <w:right w:val="single" w:sz="4" w:space="0" w:color="auto"/>
            </w:tcBorders>
            <w:shd w:val="clear" w:color="auto" w:fill="auto"/>
            <w:noWrap/>
            <w:vAlign w:val="center"/>
            <w:hideMark/>
          </w:tcPr>
          <w:p w14:paraId="0A751527" w14:textId="0C976E28"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2,550</w:t>
            </w:r>
          </w:p>
        </w:tc>
        <w:tc>
          <w:tcPr>
            <w:tcW w:w="1134" w:type="dxa"/>
            <w:tcBorders>
              <w:top w:val="nil"/>
              <w:left w:val="nil"/>
              <w:bottom w:val="single" w:sz="4" w:space="0" w:color="auto"/>
              <w:right w:val="single" w:sz="4" w:space="0" w:color="auto"/>
            </w:tcBorders>
            <w:shd w:val="clear" w:color="auto" w:fill="auto"/>
            <w:noWrap/>
            <w:vAlign w:val="center"/>
            <w:hideMark/>
          </w:tcPr>
          <w:p w14:paraId="48B9425F" w14:textId="79BAF6BF"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4,087</w:t>
            </w:r>
          </w:p>
        </w:tc>
        <w:tc>
          <w:tcPr>
            <w:tcW w:w="1076" w:type="dxa"/>
            <w:tcBorders>
              <w:top w:val="nil"/>
              <w:left w:val="nil"/>
              <w:bottom w:val="single" w:sz="4" w:space="0" w:color="auto"/>
              <w:right w:val="single" w:sz="4" w:space="0" w:color="auto"/>
            </w:tcBorders>
            <w:shd w:val="clear" w:color="auto" w:fill="auto"/>
            <w:noWrap/>
            <w:vAlign w:val="center"/>
            <w:hideMark/>
          </w:tcPr>
          <w:p w14:paraId="0634221D" w14:textId="4C36FC53"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68,167</w:t>
            </w:r>
          </w:p>
        </w:tc>
      </w:tr>
      <w:tr w:rsidR="00E9661F" w:rsidRPr="00137928" w14:paraId="79DC6620" w14:textId="77777777" w:rsidTr="00E9661F">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11DDDA0" w14:textId="584D0D90"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South Australia</w:t>
            </w:r>
          </w:p>
        </w:tc>
        <w:tc>
          <w:tcPr>
            <w:tcW w:w="851" w:type="dxa"/>
            <w:tcBorders>
              <w:top w:val="nil"/>
              <w:left w:val="nil"/>
              <w:bottom w:val="single" w:sz="4" w:space="0" w:color="auto"/>
              <w:right w:val="single" w:sz="4" w:space="0" w:color="auto"/>
            </w:tcBorders>
            <w:shd w:val="clear" w:color="auto" w:fill="auto"/>
            <w:noWrap/>
            <w:vAlign w:val="center"/>
            <w:hideMark/>
          </w:tcPr>
          <w:p w14:paraId="61CC1D69" w14:textId="2020DDE0"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91</w:t>
            </w:r>
          </w:p>
        </w:tc>
        <w:tc>
          <w:tcPr>
            <w:tcW w:w="992" w:type="dxa"/>
            <w:tcBorders>
              <w:top w:val="nil"/>
              <w:left w:val="nil"/>
              <w:bottom w:val="single" w:sz="4" w:space="0" w:color="auto"/>
              <w:right w:val="single" w:sz="4" w:space="0" w:color="auto"/>
            </w:tcBorders>
            <w:shd w:val="clear" w:color="auto" w:fill="auto"/>
            <w:noWrap/>
            <w:vAlign w:val="center"/>
            <w:hideMark/>
          </w:tcPr>
          <w:p w14:paraId="6E9140A0" w14:textId="3D6603B0"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13</w:t>
            </w:r>
          </w:p>
        </w:tc>
        <w:tc>
          <w:tcPr>
            <w:tcW w:w="992" w:type="dxa"/>
            <w:tcBorders>
              <w:top w:val="nil"/>
              <w:left w:val="nil"/>
              <w:bottom w:val="single" w:sz="4" w:space="0" w:color="auto"/>
              <w:right w:val="single" w:sz="4" w:space="0" w:color="auto"/>
            </w:tcBorders>
            <w:shd w:val="clear" w:color="auto" w:fill="auto"/>
            <w:noWrap/>
            <w:vAlign w:val="center"/>
            <w:hideMark/>
          </w:tcPr>
          <w:p w14:paraId="55692127" w14:textId="0EF5DF89"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9</w:t>
            </w:r>
          </w:p>
        </w:tc>
        <w:tc>
          <w:tcPr>
            <w:tcW w:w="851" w:type="dxa"/>
            <w:tcBorders>
              <w:top w:val="nil"/>
              <w:left w:val="nil"/>
              <w:bottom w:val="single" w:sz="4" w:space="0" w:color="auto"/>
              <w:right w:val="single" w:sz="4" w:space="0" w:color="auto"/>
            </w:tcBorders>
            <w:shd w:val="clear" w:color="auto" w:fill="auto"/>
            <w:noWrap/>
            <w:vAlign w:val="center"/>
            <w:hideMark/>
          </w:tcPr>
          <w:p w14:paraId="3D29A5B7" w14:textId="0AB0C78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13</w:t>
            </w:r>
          </w:p>
        </w:tc>
        <w:tc>
          <w:tcPr>
            <w:tcW w:w="992" w:type="dxa"/>
            <w:tcBorders>
              <w:top w:val="nil"/>
              <w:left w:val="nil"/>
              <w:bottom w:val="single" w:sz="4" w:space="0" w:color="auto"/>
              <w:right w:val="single" w:sz="4" w:space="0" w:color="auto"/>
            </w:tcBorders>
            <w:shd w:val="clear" w:color="auto" w:fill="auto"/>
            <w:noWrap/>
            <w:vAlign w:val="center"/>
            <w:hideMark/>
          </w:tcPr>
          <w:p w14:paraId="01C74170" w14:textId="3AE02C74"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2,115</w:t>
            </w:r>
          </w:p>
        </w:tc>
        <w:tc>
          <w:tcPr>
            <w:tcW w:w="992" w:type="dxa"/>
            <w:tcBorders>
              <w:top w:val="nil"/>
              <w:left w:val="nil"/>
              <w:bottom w:val="single" w:sz="4" w:space="0" w:color="auto"/>
              <w:right w:val="single" w:sz="4" w:space="0" w:color="auto"/>
            </w:tcBorders>
            <w:shd w:val="clear" w:color="auto" w:fill="auto"/>
            <w:noWrap/>
            <w:vAlign w:val="center"/>
            <w:hideMark/>
          </w:tcPr>
          <w:p w14:paraId="54262500" w14:textId="7FD8F094"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1,825</w:t>
            </w:r>
          </w:p>
        </w:tc>
        <w:tc>
          <w:tcPr>
            <w:tcW w:w="993" w:type="dxa"/>
            <w:tcBorders>
              <w:top w:val="nil"/>
              <w:left w:val="nil"/>
              <w:bottom w:val="single" w:sz="4" w:space="0" w:color="auto"/>
              <w:right w:val="single" w:sz="4" w:space="0" w:color="auto"/>
            </w:tcBorders>
            <w:shd w:val="clear" w:color="auto" w:fill="auto"/>
            <w:noWrap/>
            <w:vAlign w:val="center"/>
            <w:hideMark/>
          </w:tcPr>
          <w:p w14:paraId="56665D7F" w14:textId="47B92109"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3,261</w:t>
            </w:r>
          </w:p>
        </w:tc>
        <w:tc>
          <w:tcPr>
            <w:tcW w:w="992" w:type="dxa"/>
            <w:tcBorders>
              <w:top w:val="nil"/>
              <w:left w:val="nil"/>
              <w:bottom w:val="single" w:sz="4" w:space="0" w:color="auto"/>
              <w:right w:val="single" w:sz="4" w:space="0" w:color="auto"/>
            </w:tcBorders>
            <w:shd w:val="clear" w:color="auto" w:fill="auto"/>
            <w:noWrap/>
            <w:vAlign w:val="center"/>
            <w:hideMark/>
          </w:tcPr>
          <w:p w14:paraId="301DC294" w14:textId="2524EF22"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702</w:t>
            </w:r>
          </w:p>
        </w:tc>
        <w:tc>
          <w:tcPr>
            <w:tcW w:w="992" w:type="dxa"/>
            <w:tcBorders>
              <w:top w:val="nil"/>
              <w:left w:val="nil"/>
              <w:bottom w:val="single" w:sz="4" w:space="0" w:color="auto"/>
              <w:right w:val="single" w:sz="4" w:space="0" w:color="auto"/>
            </w:tcBorders>
            <w:shd w:val="clear" w:color="auto" w:fill="auto"/>
            <w:noWrap/>
            <w:vAlign w:val="center"/>
            <w:hideMark/>
          </w:tcPr>
          <w:p w14:paraId="00BE81C2" w14:textId="57FAF15D"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1,409</w:t>
            </w:r>
          </w:p>
        </w:tc>
        <w:tc>
          <w:tcPr>
            <w:tcW w:w="1134" w:type="dxa"/>
            <w:tcBorders>
              <w:top w:val="nil"/>
              <w:left w:val="nil"/>
              <w:bottom w:val="single" w:sz="4" w:space="0" w:color="auto"/>
              <w:right w:val="single" w:sz="4" w:space="0" w:color="auto"/>
            </w:tcBorders>
            <w:shd w:val="clear" w:color="auto" w:fill="auto"/>
            <w:noWrap/>
            <w:vAlign w:val="center"/>
            <w:hideMark/>
          </w:tcPr>
          <w:p w14:paraId="2784A8B9" w14:textId="14ACE9AC"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289</w:t>
            </w:r>
          </w:p>
        </w:tc>
        <w:tc>
          <w:tcPr>
            <w:tcW w:w="1134" w:type="dxa"/>
            <w:tcBorders>
              <w:top w:val="nil"/>
              <w:left w:val="nil"/>
              <w:bottom w:val="single" w:sz="4" w:space="0" w:color="auto"/>
              <w:right w:val="single" w:sz="4" w:space="0" w:color="auto"/>
            </w:tcBorders>
            <w:shd w:val="clear" w:color="auto" w:fill="auto"/>
            <w:noWrap/>
            <w:vAlign w:val="center"/>
            <w:hideMark/>
          </w:tcPr>
          <w:p w14:paraId="2749925B" w14:textId="683A3CED"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442</w:t>
            </w:r>
          </w:p>
        </w:tc>
        <w:tc>
          <w:tcPr>
            <w:tcW w:w="1076" w:type="dxa"/>
            <w:tcBorders>
              <w:top w:val="nil"/>
              <w:left w:val="nil"/>
              <w:bottom w:val="single" w:sz="4" w:space="0" w:color="auto"/>
              <w:right w:val="single" w:sz="4" w:space="0" w:color="auto"/>
            </w:tcBorders>
            <w:shd w:val="clear" w:color="auto" w:fill="auto"/>
            <w:noWrap/>
            <w:vAlign w:val="center"/>
            <w:hideMark/>
          </w:tcPr>
          <w:p w14:paraId="4C808789" w14:textId="44B1EA09"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10,169</w:t>
            </w:r>
          </w:p>
        </w:tc>
      </w:tr>
      <w:tr w:rsidR="00E9661F" w:rsidRPr="00137928" w14:paraId="41C027C8" w14:textId="77777777" w:rsidTr="00E9661F">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746C992" w14:textId="01FEC924"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Northern Territory</w:t>
            </w:r>
          </w:p>
        </w:tc>
        <w:tc>
          <w:tcPr>
            <w:tcW w:w="851" w:type="dxa"/>
            <w:tcBorders>
              <w:top w:val="nil"/>
              <w:left w:val="nil"/>
              <w:bottom w:val="single" w:sz="4" w:space="0" w:color="auto"/>
              <w:right w:val="single" w:sz="4" w:space="0" w:color="auto"/>
            </w:tcBorders>
            <w:shd w:val="clear" w:color="auto" w:fill="auto"/>
            <w:noWrap/>
            <w:vAlign w:val="center"/>
            <w:hideMark/>
          </w:tcPr>
          <w:p w14:paraId="11AFA7E7" w14:textId="58584D38"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72</w:t>
            </w:r>
          </w:p>
        </w:tc>
        <w:tc>
          <w:tcPr>
            <w:tcW w:w="992" w:type="dxa"/>
            <w:tcBorders>
              <w:top w:val="nil"/>
              <w:left w:val="nil"/>
              <w:bottom w:val="single" w:sz="4" w:space="0" w:color="auto"/>
              <w:right w:val="single" w:sz="4" w:space="0" w:color="auto"/>
            </w:tcBorders>
            <w:shd w:val="clear" w:color="auto" w:fill="auto"/>
            <w:noWrap/>
            <w:vAlign w:val="center"/>
            <w:hideMark/>
          </w:tcPr>
          <w:p w14:paraId="1AC915CC" w14:textId="69922D5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2F55F486" w14:textId="46F4EA8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14:paraId="0F92821D" w14:textId="3CD6A3AC"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02964651" w14:textId="10825CB3"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302</w:t>
            </w:r>
          </w:p>
        </w:tc>
        <w:tc>
          <w:tcPr>
            <w:tcW w:w="992" w:type="dxa"/>
            <w:tcBorders>
              <w:top w:val="nil"/>
              <w:left w:val="nil"/>
              <w:bottom w:val="single" w:sz="4" w:space="0" w:color="auto"/>
              <w:right w:val="single" w:sz="4" w:space="0" w:color="auto"/>
            </w:tcBorders>
            <w:shd w:val="clear" w:color="auto" w:fill="auto"/>
            <w:noWrap/>
            <w:vAlign w:val="center"/>
            <w:hideMark/>
          </w:tcPr>
          <w:p w14:paraId="5A14323E" w14:textId="316930B9"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795</w:t>
            </w:r>
          </w:p>
        </w:tc>
        <w:tc>
          <w:tcPr>
            <w:tcW w:w="993" w:type="dxa"/>
            <w:tcBorders>
              <w:top w:val="nil"/>
              <w:left w:val="nil"/>
              <w:bottom w:val="single" w:sz="4" w:space="0" w:color="auto"/>
              <w:right w:val="single" w:sz="4" w:space="0" w:color="auto"/>
            </w:tcBorders>
            <w:shd w:val="clear" w:color="auto" w:fill="auto"/>
            <w:noWrap/>
            <w:vAlign w:val="center"/>
            <w:hideMark/>
          </w:tcPr>
          <w:p w14:paraId="53D863CB" w14:textId="4020D200"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1,225</w:t>
            </w:r>
          </w:p>
        </w:tc>
        <w:tc>
          <w:tcPr>
            <w:tcW w:w="992" w:type="dxa"/>
            <w:tcBorders>
              <w:top w:val="nil"/>
              <w:left w:val="nil"/>
              <w:bottom w:val="single" w:sz="4" w:space="0" w:color="auto"/>
              <w:right w:val="single" w:sz="4" w:space="0" w:color="auto"/>
            </w:tcBorders>
            <w:shd w:val="clear" w:color="auto" w:fill="auto"/>
            <w:noWrap/>
            <w:vAlign w:val="center"/>
            <w:hideMark/>
          </w:tcPr>
          <w:p w14:paraId="2F794979" w14:textId="1A277D6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219</w:t>
            </w:r>
          </w:p>
        </w:tc>
        <w:tc>
          <w:tcPr>
            <w:tcW w:w="992" w:type="dxa"/>
            <w:tcBorders>
              <w:top w:val="nil"/>
              <w:left w:val="nil"/>
              <w:bottom w:val="single" w:sz="4" w:space="0" w:color="auto"/>
              <w:right w:val="single" w:sz="4" w:space="0" w:color="auto"/>
            </w:tcBorders>
            <w:shd w:val="clear" w:color="auto" w:fill="auto"/>
            <w:noWrap/>
            <w:vAlign w:val="center"/>
            <w:hideMark/>
          </w:tcPr>
          <w:p w14:paraId="5B0481EB" w14:textId="2CDC0C13"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557</w:t>
            </w:r>
          </w:p>
        </w:tc>
        <w:tc>
          <w:tcPr>
            <w:tcW w:w="1134" w:type="dxa"/>
            <w:tcBorders>
              <w:top w:val="nil"/>
              <w:left w:val="nil"/>
              <w:bottom w:val="single" w:sz="4" w:space="0" w:color="auto"/>
              <w:right w:val="single" w:sz="4" w:space="0" w:color="auto"/>
            </w:tcBorders>
            <w:shd w:val="clear" w:color="auto" w:fill="auto"/>
            <w:noWrap/>
            <w:vAlign w:val="center"/>
            <w:hideMark/>
          </w:tcPr>
          <w:p w14:paraId="56F901D7" w14:textId="619A925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162</w:t>
            </w:r>
          </w:p>
        </w:tc>
        <w:tc>
          <w:tcPr>
            <w:tcW w:w="1134" w:type="dxa"/>
            <w:tcBorders>
              <w:top w:val="nil"/>
              <w:left w:val="nil"/>
              <w:bottom w:val="single" w:sz="4" w:space="0" w:color="auto"/>
              <w:right w:val="single" w:sz="4" w:space="0" w:color="auto"/>
            </w:tcBorders>
            <w:shd w:val="clear" w:color="auto" w:fill="auto"/>
            <w:noWrap/>
            <w:vAlign w:val="center"/>
            <w:hideMark/>
          </w:tcPr>
          <w:p w14:paraId="29C87D68" w14:textId="11BBA774"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267</w:t>
            </w:r>
          </w:p>
        </w:tc>
        <w:tc>
          <w:tcPr>
            <w:tcW w:w="1076" w:type="dxa"/>
            <w:tcBorders>
              <w:top w:val="nil"/>
              <w:left w:val="nil"/>
              <w:bottom w:val="single" w:sz="4" w:space="0" w:color="auto"/>
              <w:right w:val="single" w:sz="4" w:space="0" w:color="auto"/>
            </w:tcBorders>
            <w:shd w:val="clear" w:color="auto" w:fill="auto"/>
            <w:noWrap/>
            <w:vAlign w:val="center"/>
            <w:hideMark/>
          </w:tcPr>
          <w:p w14:paraId="0B7FD2A1" w14:textId="7B24DDD4"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3,599</w:t>
            </w:r>
          </w:p>
        </w:tc>
      </w:tr>
      <w:tr w:rsidR="00E9661F" w:rsidRPr="00137928" w14:paraId="1EC89793" w14:textId="77777777" w:rsidTr="00E9661F">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3C2ED77" w14:textId="45F99E5F"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eastAsia="Times New Roman" w:hAnsi="Calibri" w:cs="Calibri"/>
                <w:b/>
                <w:bCs/>
                <w:color w:val="000000"/>
                <w:szCs w:val="22"/>
                <w:lang w:eastAsia="en-AU"/>
              </w:rPr>
              <w:t>Tasmania</w:t>
            </w:r>
          </w:p>
        </w:tc>
        <w:tc>
          <w:tcPr>
            <w:tcW w:w="851" w:type="dxa"/>
            <w:tcBorders>
              <w:top w:val="nil"/>
              <w:left w:val="nil"/>
              <w:bottom w:val="single" w:sz="4" w:space="0" w:color="auto"/>
              <w:right w:val="single" w:sz="4" w:space="0" w:color="auto"/>
            </w:tcBorders>
            <w:shd w:val="clear" w:color="auto" w:fill="auto"/>
            <w:noWrap/>
            <w:vAlign w:val="center"/>
            <w:hideMark/>
          </w:tcPr>
          <w:p w14:paraId="681C9E7B" w14:textId="5067E753"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14:paraId="2CF8D3FD" w14:textId="121EB18D"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60E95BB0" w14:textId="70110648"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14:paraId="736F536A" w14:textId="582ADA3C"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0DFF99B" w14:textId="4176AA16"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189</w:t>
            </w:r>
          </w:p>
        </w:tc>
        <w:tc>
          <w:tcPr>
            <w:tcW w:w="992" w:type="dxa"/>
            <w:tcBorders>
              <w:top w:val="nil"/>
              <w:left w:val="nil"/>
              <w:bottom w:val="single" w:sz="4" w:space="0" w:color="auto"/>
              <w:right w:val="single" w:sz="4" w:space="0" w:color="auto"/>
            </w:tcBorders>
            <w:shd w:val="clear" w:color="auto" w:fill="auto"/>
            <w:noWrap/>
            <w:vAlign w:val="center"/>
            <w:hideMark/>
          </w:tcPr>
          <w:p w14:paraId="7B775897" w14:textId="2AA365A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362</w:t>
            </w:r>
          </w:p>
        </w:tc>
        <w:tc>
          <w:tcPr>
            <w:tcW w:w="993" w:type="dxa"/>
            <w:tcBorders>
              <w:top w:val="nil"/>
              <w:left w:val="nil"/>
              <w:bottom w:val="single" w:sz="4" w:space="0" w:color="auto"/>
              <w:right w:val="single" w:sz="4" w:space="0" w:color="auto"/>
            </w:tcBorders>
            <w:shd w:val="clear" w:color="auto" w:fill="auto"/>
            <w:noWrap/>
            <w:vAlign w:val="center"/>
            <w:hideMark/>
          </w:tcPr>
          <w:p w14:paraId="2C8E9C48" w14:textId="229E7AB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337</w:t>
            </w:r>
          </w:p>
        </w:tc>
        <w:tc>
          <w:tcPr>
            <w:tcW w:w="992" w:type="dxa"/>
            <w:tcBorders>
              <w:top w:val="nil"/>
              <w:left w:val="nil"/>
              <w:bottom w:val="single" w:sz="4" w:space="0" w:color="auto"/>
              <w:right w:val="single" w:sz="4" w:space="0" w:color="auto"/>
            </w:tcBorders>
            <w:shd w:val="clear" w:color="auto" w:fill="auto"/>
            <w:noWrap/>
            <w:vAlign w:val="center"/>
            <w:hideMark/>
          </w:tcPr>
          <w:p w14:paraId="760E40B5" w14:textId="24E992A1"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89</w:t>
            </w:r>
          </w:p>
        </w:tc>
        <w:tc>
          <w:tcPr>
            <w:tcW w:w="992" w:type="dxa"/>
            <w:tcBorders>
              <w:top w:val="nil"/>
              <w:left w:val="nil"/>
              <w:bottom w:val="single" w:sz="4" w:space="0" w:color="auto"/>
              <w:right w:val="single" w:sz="4" w:space="0" w:color="auto"/>
            </w:tcBorders>
            <w:shd w:val="clear" w:color="auto" w:fill="auto"/>
            <w:noWrap/>
            <w:vAlign w:val="center"/>
            <w:hideMark/>
          </w:tcPr>
          <w:p w14:paraId="1BD555B2" w14:textId="4E1CC456"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2453D8B" w14:textId="115A3478"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14:paraId="1556D9F6" w14:textId="09CA2FA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52</w:t>
            </w:r>
          </w:p>
        </w:tc>
        <w:tc>
          <w:tcPr>
            <w:tcW w:w="1076" w:type="dxa"/>
            <w:tcBorders>
              <w:top w:val="nil"/>
              <w:left w:val="nil"/>
              <w:bottom w:val="single" w:sz="4" w:space="0" w:color="auto"/>
              <w:right w:val="single" w:sz="4" w:space="0" w:color="auto"/>
            </w:tcBorders>
            <w:shd w:val="clear" w:color="auto" w:fill="auto"/>
            <w:noWrap/>
            <w:vAlign w:val="center"/>
            <w:hideMark/>
          </w:tcPr>
          <w:p w14:paraId="3FF46B63" w14:textId="2E71E624"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1,192</w:t>
            </w:r>
          </w:p>
        </w:tc>
      </w:tr>
      <w:tr w:rsidR="00E9661F" w:rsidRPr="00137928" w14:paraId="3A1F628C" w14:textId="77777777" w:rsidTr="00E9661F">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06B9761" w14:textId="2B703B2B"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Australian Capital Territory</w:t>
            </w:r>
          </w:p>
        </w:tc>
        <w:tc>
          <w:tcPr>
            <w:tcW w:w="851" w:type="dxa"/>
            <w:tcBorders>
              <w:top w:val="nil"/>
              <w:left w:val="nil"/>
              <w:bottom w:val="single" w:sz="4" w:space="0" w:color="auto"/>
              <w:right w:val="single" w:sz="4" w:space="0" w:color="auto"/>
            </w:tcBorders>
            <w:shd w:val="clear" w:color="auto" w:fill="auto"/>
            <w:noWrap/>
            <w:vAlign w:val="center"/>
            <w:hideMark/>
          </w:tcPr>
          <w:p w14:paraId="0A9B27D4" w14:textId="0420AC82"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129</w:t>
            </w:r>
          </w:p>
        </w:tc>
        <w:tc>
          <w:tcPr>
            <w:tcW w:w="992" w:type="dxa"/>
            <w:tcBorders>
              <w:top w:val="nil"/>
              <w:left w:val="nil"/>
              <w:bottom w:val="single" w:sz="4" w:space="0" w:color="auto"/>
              <w:right w:val="single" w:sz="4" w:space="0" w:color="auto"/>
            </w:tcBorders>
            <w:shd w:val="clear" w:color="auto" w:fill="auto"/>
            <w:noWrap/>
            <w:vAlign w:val="center"/>
            <w:hideMark/>
          </w:tcPr>
          <w:p w14:paraId="7D539D58" w14:textId="6C8EF5BA"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0BC8350E" w14:textId="1791137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7</w:t>
            </w:r>
          </w:p>
        </w:tc>
        <w:tc>
          <w:tcPr>
            <w:tcW w:w="851" w:type="dxa"/>
            <w:tcBorders>
              <w:top w:val="nil"/>
              <w:left w:val="nil"/>
              <w:bottom w:val="single" w:sz="4" w:space="0" w:color="auto"/>
              <w:right w:val="single" w:sz="4" w:space="0" w:color="auto"/>
            </w:tcBorders>
            <w:shd w:val="clear" w:color="auto" w:fill="auto"/>
            <w:noWrap/>
            <w:vAlign w:val="center"/>
            <w:hideMark/>
          </w:tcPr>
          <w:p w14:paraId="1AA805C6" w14:textId="5C8B6501"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14:paraId="3AF22C6F" w14:textId="4F969299"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157</w:t>
            </w:r>
          </w:p>
        </w:tc>
        <w:tc>
          <w:tcPr>
            <w:tcW w:w="992" w:type="dxa"/>
            <w:tcBorders>
              <w:top w:val="nil"/>
              <w:left w:val="nil"/>
              <w:bottom w:val="single" w:sz="4" w:space="0" w:color="auto"/>
              <w:right w:val="single" w:sz="4" w:space="0" w:color="auto"/>
            </w:tcBorders>
            <w:shd w:val="clear" w:color="auto" w:fill="auto"/>
            <w:noWrap/>
            <w:vAlign w:val="center"/>
            <w:hideMark/>
          </w:tcPr>
          <w:p w14:paraId="779F7E4E" w14:textId="5D9477CA"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532</w:t>
            </w:r>
          </w:p>
        </w:tc>
        <w:tc>
          <w:tcPr>
            <w:tcW w:w="993" w:type="dxa"/>
            <w:tcBorders>
              <w:top w:val="nil"/>
              <w:left w:val="nil"/>
              <w:bottom w:val="single" w:sz="4" w:space="0" w:color="auto"/>
              <w:right w:val="single" w:sz="4" w:space="0" w:color="auto"/>
            </w:tcBorders>
            <w:shd w:val="clear" w:color="auto" w:fill="auto"/>
            <w:noWrap/>
            <w:vAlign w:val="center"/>
            <w:hideMark/>
          </w:tcPr>
          <w:p w14:paraId="3CBD6A53" w14:textId="42554562"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366</w:t>
            </w:r>
          </w:p>
        </w:tc>
        <w:tc>
          <w:tcPr>
            <w:tcW w:w="992" w:type="dxa"/>
            <w:tcBorders>
              <w:top w:val="nil"/>
              <w:left w:val="nil"/>
              <w:bottom w:val="single" w:sz="4" w:space="0" w:color="auto"/>
              <w:right w:val="single" w:sz="4" w:space="0" w:color="auto"/>
            </w:tcBorders>
            <w:shd w:val="clear" w:color="auto" w:fill="auto"/>
            <w:noWrap/>
            <w:vAlign w:val="center"/>
            <w:hideMark/>
          </w:tcPr>
          <w:p w14:paraId="49A4D2E2" w14:textId="0DF9D6FE"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226</w:t>
            </w:r>
          </w:p>
        </w:tc>
        <w:tc>
          <w:tcPr>
            <w:tcW w:w="992" w:type="dxa"/>
            <w:tcBorders>
              <w:top w:val="nil"/>
              <w:left w:val="nil"/>
              <w:bottom w:val="single" w:sz="4" w:space="0" w:color="auto"/>
              <w:right w:val="single" w:sz="4" w:space="0" w:color="auto"/>
            </w:tcBorders>
            <w:shd w:val="clear" w:color="auto" w:fill="auto"/>
            <w:noWrap/>
            <w:vAlign w:val="center"/>
            <w:hideMark/>
          </w:tcPr>
          <w:p w14:paraId="533B150C" w14:textId="1EC4311E"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130</w:t>
            </w:r>
          </w:p>
        </w:tc>
        <w:tc>
          <w:tcPr>
            <w:tcW w:w="1134" w:type="dxa"/>
            <w:tcBorders>
              <w:top w:val="nil"/>
              <w:left w:val="nil"/>
              <w:bottom w:val="single" w:sz="4" w:space="0" w:color="auto"/>
              <w:right w:val="single" w:sz="4" w:space="0" w:color="auto"/>
            </w:tcBorders>
            <w:shd w:val="clear" w:color="auto" w:fill="auto"/>
            <w:noWrap/>
            <w:vAlign w:val="center"/>
            <w:hideMark/>
          </w:tcPr>
          <w:p w14:paraId="1CA34B3F" w14:textId="10CC4BB5"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56</w:t>
            </w:r>
          </w:p>
        </w:tc>
        <w:tc>
          <w:tcPr>
            <w:tcW w:w="1134" w:type="dxa"/>
            <w:tcBorders>
              <w:top w:val="nil"/>
              <w:left w:val="nil"/>
              <w:bottom w:val="single" w:sz="4" w:space="0" w:color="auto"/>
              <w:right w:val="single" w:sz="4" w:space="0" w:color="auto"/>
            </w:tcBorders>
            <w:shd w:val="clear" w:color="auto" w:fill="auto"/>
            <w:noWrap/>
            <w:vAlign w:val="center"/>
            <w:hideMark/>
          </w:tcPr>
          <w:p w14:paraId="3F8A7A37" w14:textId="5DEF6D36"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97</w:t>
            </w:r>
          </w:p>
        </w:tc>
        <w:tc>
          <w:tcPr>
            <w:tcW w:w="1076" w:type="dxa"/>
            <w:tcBorders>
              <w:top w:val="nil"/>
              <w:left w:val="nil"/>
              <w:bottom w:val="single" w:sz="4" w:space="0" w:color="auto"/>
              <w:right w:val="single" w:sz="4" w:space="0" w:color="auto"/>
            </w:tcBorders>
            <w:shd w:val="clear" w:color="auto" w:fill="auto"/>
            <w:noWrap/>
            <w:vAlign w:val="center"/>
            <w:hideMark/>
          </w:tcPr>
          <w:p w14:paraId="3E7F7103" w14:textId="67E97A29"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1,715</w:t>
            </w:r>
          </w:p>
        </w:tc>
      </w:tr>
      <w:tr w:rsidR="00E9661F" w:rsidRPr="00137928" w14:paraId="4D64C31C" w14:textId="77777777" w:rsidTr="00E9661F">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1146242" w14:textId="15AC461E"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Commonwealth</w:t>
            </w:r>
          </w:p>
        </w:tc>
        <w:tc>
          <w:tcPr>
            <w:tcW w:w="851" w:type="dxa"/>
            <w:tcBorders>
              <w:top w:val="nil"/>
              <w:left w:val="nil"/>
              <w:bottom w:val="single" w:sz="4" w:space="0" w:color="auto"/>
              <w:right w:val="single" w:sz="4" w:space="0" w:color="auto"/>
            </w:tcBorders>
            <w:shd w:val="clear" w:color="auto" w:fill="auto"/>
            <w:noWrap/>
            <w:vAlign w:val="center"/>
            <w:hideMark/>
          </w:tcPr>
          <w:p w14:paraId="660A702A" w14:textId="0FE17E98"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14</w:t>
            </w:r>
          </w:p>
        </w:tc>
        <w:tc>
          <w:tcPr>
            <w:tcW w:w="992" w:type="dxa"/>
            <w:tcBorders>
              <w:top w:val="nil"/>
              <w:left w:val="nil"/>
              <w:bottom w:val="single" w:sz="4" w:space="0" w:color="auto"/>
              <w:right w:val="single" w:sz="4" w:space="0" w:color="auto"/>
            </w:tcBorders>
            <w:shd w:val="clear" w:color="auto" w:fill="auto"/>
            <w:noWrap/>
            <w:vAlign w:val="center"/>
            <w:hideMark/>
          </w:tcPr>
          <w:p w14:paraId="397DF491" w14:textId="3032D316"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301C3B70" w14:textId="599033AC"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14:paraId="46210C95" w14:textId="0C1B3929"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7CEC823F" w14:textId="0B6C8E0C"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84DAE17" w14:textId="5E922605"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993" w:type="dxa"/>
            <w:tcBorders>
              <w:top w:val="nil"/>
              <w:left w:val="nil"/>
              <w:bottom w:val="single" w:sz="4" w:space="0" w:color="auto"/>
              <w:right w:val="single" w:sz="4" w:space="0" w:color="auto"/>
            </w:tcBorders>
            <w:shd w:val="clear" w:color="auto" w:fill="auto"/>
            <w:noWrap/>
            <w:vAlign w:val="center"/>
            <w:hideMark/>
          </w:tcPr>
          <w:p w14:paraId="771C5DED" w14:textId="27C9687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64C486F" w14:textId="74BA0847"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07837D34" w14:textId="1FDC8494"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5A66F42E" w14:textId="3D80FADB"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286</w:t>
            </w:r>
          </w:p>
        </w:tc>
        <w:tc>
          <w:tcPr>
            <w:tcW w:w="1134" w:type="dxa"/>
            <w:tcBorders>
              <w:top w:val="nil"/>
              <w:left w:val="nil"/>
              <w:bottom w:val="single" w:sz="4" w:space="0" w:color="auto"/>
              <w:right w:val="single" w:sz="4" w:space="0" w:color="auto"/>
            </w:tcBorders>
            <w:shd w:val="clear" w:color="auto" w:fill="auto"/>
            <w:noWrap/>
            <w:vAlign w:val="center"/>
            <w:hideMark/>
          </w:tcPr>
          <w:p w14:paraId="3AB25CB5" w14:textId="765FC7E9" w:rsidR="00E9661F" w:rsidRPr="00137928" w:rsidRDefault="00E9661F" w:rsidP="00E9661F">
            <w:pPr>
              <w:spacing w:after="0"/>
              <w:jc w:val="center"/>
              <w:rPr>
                <w:rFonts w:ascii="Calibri" w:eastAsia="Times New Roman" w:hAnsi="Calibri" w:cs="Calibri"/>
                <w:color w:val="000000"/>
                <w:szCs w:val="22"/>
                <w:lang w:eastAsia="en-AU"/>
              </w:rPr>
            </w:pPr>
            <w:r w:rsidRPr="00137928">
              <w:rPr>
                <w:rFonts w:ascii="Calibri" w:hAnsi="Calibri" w:cs="Calibri"/>
                <w:color w:val="000000"/>
                <w:szCs w:val="22"/>
              </w:rPr>
              <w:t>-</w:t>
            </w:r>
          </w:p>
        </w:tc>
        <w:tc>
          <w:tcPr>
            <w:tcW w:w="1076" w:type="dxa"/>
            <w:tcBorders>
              <w:top w:val="nil"/>
              <w:left w:val="nil"/>
              <w:bottom w:val="single" w:sz="4" w:space="0" w:color="auto"/>
              <w:right w:val="single" w:sz="4" w:space="0" w:color="auto"/>
            </w:tcBorders>
            <w:shd w:val="clear" w:color="auto" w:fill="auto"/>
            <w:noWrap/>
            <w:vAlign w:val="center"/>
            <w:hideMark/>
          </w:tcPr>
          <w:p w14:paraId="679B56FB" w14:textId="1628F070"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301</w:t>
            </w:r>
          </w:p>
        </w:tc>
      </w:tr>
      <w:tr w:rsidR="00E9661F" w:rsidRPr="00137928" w14:paraId="6C5CF7E2" w14:textId="77777777" w:rsidTr="00E9661F">
        <w:trPr>
          <w:trHeight w:val="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9DE08A" w14:textId="36E2E96D" w:rsidR="00E9661F" w:rsidRPr="00137928" w:rsidRDefault="00E9661F" w:rsidP="00E9661F">
            <w:pPr>
              <w:spacing w:after="0"/>
              <w:rPr>
                <w:rFonts w:ascii="Calibri" w:eastAsia="Times New Roman" w:hAnsi="Calibri" w:cs="Calibri"/>
                <w:b/>
                <w:bCs/>
                <w:color w:val="000000"/>
                <w:szCs w:val="22"/>
                <w:lang w:eastAsia="en-AU"/>
              </w:rPr>
            </w:pPr>
            <w:r w:rsidRPr="00137928">
              <w:rPr>
                <w:rFonts w:ascii="Calibri" w:hAnsi="Calibri" w:cs="Calibri"/>
                <w:b/>
                <w:bCs/>
                <w:color w:val="000000"/>
                <w:szCs w:val="22"/>
              </w:rPr>
              <w:t>Total</w:t>
            </w:r>
          </w:p>
        </w:tc>
        <w:tc>
          <w:tcPr>
            <w:tcW w:w="851" w:type="dxa"/>
            <w:tcBorders>
              <w:top w:val="nil"/>
              <w:left w:val="nil"/>
              <w:bottom w:val="single" w:sz="4" w:space="0" w:color="auto"/>
              <w:right w:val="single" w:sz="4" w:space="0" w:color="auto"/>
            </w:tcBorders>
            <w:shd w:val="clear" w:color="auto" w:fill="auto"/>
            <w:noWrap/>
            <w:vAlign w:val="center"/>
            <w:hideMark/>
          </w:tcPr>
          <w:p w14:paraId="1CBBE008" w14:textId="1BD46965"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9,460</w:t>
            </w:r>
          </w:p>
        </w:tc>
        <w:tc>
          <w:tcPr>
            <w:tcW w:w="992" w:type="dxa"/>
            <w:tcBorders>
              <w:top w:val="nil"/>
              <w:left w:val="nil"/>
              <w:bottom w:val="single" w:sz="4" w:space="0" w:color="auto"/>
              <w:right w:val="single" w:sz="4" w:space="0" w:color="auto"/>
            </w:tcBorders>
            <w:shd w:val="clear" w:color="auto" w:fill="auto"/>
            <w:noWrap/>
            <w:vAlign w:val="center"/>
            <w:hideMark/>
          </w:tcPr>
          <w:p w14:paraId="6E8E5AD6" w14:textId="199582E8"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1,291</w:t>
            </w:r>
          </w:p>
        </w:tc>
        <w:tc>
          <w:tcPr>
            <w:tcW w:w="992" w:type="dxa"/>
            <w:tcBorders>
              <w:top w:val="nil"/>
              <w:left w:val="nil"/>
              <w:bottom w:val="single" w:sz="4" w:space="0" w:color="auto"/>
              <w:right w:val="single" w:sz="4" w:space="0" w:color="auto"/>
            </w:tcBorders>
            <w:shd w:val="clear" w:color="auto" w:fill="auto"/>
            <w:noWrap/>
            <w:vAlign w:val="center"/>
            <w:hideMark/>
          </w:tcPr>
          <w:p w14:paraId="663FABF7" w14:textId="7D9D0391"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932</w:t>
            </w:r>
          </w:p>
        </w:tc>
        <w:tc>
          <w:tcPr>
            <w:tcW w:w="851" w:type="dxa"/>
            <w:tcBorders>
              <w:top w:val="nil"/>
              <w:left w:val="nil"/>
              <w:bottom w:val="single" w:sz="4" w:space="0" w:color="auto"/>
              <w:right w:val="single" w:sz="4" w:space="0" w:color="auto"/>
            </w:tcBorders>
            <w:shd w:val="clear" w:color="auto" w:fill="auto"/>
            <w:noWrap/>
            <w:vAlign w:val="center"/>
            <w:hideMark/>
          </w:tcPr>
          <w:p w14:paraId="33B5160C" w14:textId="653A29D4"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1,124</w:t>
            </w:r>
          </w:p>
        </w:tc>
        <w:tc>
          <w:tcPr>
            <w:tcW w:w="992" w:type="dxa"/>
            <w:tcBorders>
              <w:top w:val="nil"/>
              <w:left w:val="nil"/>
              <w:bottom w:val="single" w:sz="4" w:space="0" w:color="auto"/>
              <w:right w:val="single" w:sz="4" w:space="0" w:color="auto"/>
            </w:tcBorders>
            <w:shd w:val="clear" w:color="auto" w:fill="auto"/>
            <w:noWrap/>
            <w:vAlign w:val="center"/>
            <w:hideMark/>
          </w:tcPr>
          <w:p w14:paraId="451B92BD" w14:textId="1DD44291"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20,747</w:t>
            </w:r>
          </w:p>
        </w:tc>
        <w:tc>
          <w:tcPr>
            <w:tcW w:w="992" w:type="dxa"/>
            <w:tcBorders>
              <w:top w:val="nil"/>
              <w:left w:val="nil"/>
              <w:bottom w:val="single" w:sz="4" w:space="0" w:color="auto"/>
              <w:right w:val="single" w:sz="4" w:space="0" w:color="auto"/>
            </w:tcBorders>
            <w:shd w:val="clear" w:color="auto" w:fill="auto"/>
            <w:noWrap/>
            <w:vAlign w:val="center"/>
            <w:hideMark/>
          </w:tcPr>
          <w:p w14:paraId="4DD94855" w14:textId="73303BFB"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45,513</w:t>
            </w:r>
          </w:p>
        </w:tc>
        <w:tc>
          <w:tcPr>
            <w:tcW w:w="993" w:type="dxa"/>
            <w:tcBorders>
              <w:top w:val="nil"/>
              <w:left w:val="nil"/>
              <w:bottom w:val="single" w:sz="4" w:space="0" w:color="auto"/>
              <w:right w:val="single" w:sz="4" w:space="0" w:color="auto"/>
            </w:tcBorders>
            <w:shd w:val="clear" w:color="auto" w:fill="auto"/>
            <w:noWrap/>
            <w:vAlign w:val="center"/>
            <w:hideMark/>
          </w:tcPr>
          <w:p w14:paraId="23B8BF65" w14:textId="10488E94"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64,222</w:t>
            </w:r>
          </w:p>
        </w:tc>
        <w:tc>
          <w:tcPr>
            <w:tcW w:w="992" w:type="dxa"/>
            <w:tcBorders>
              <w:top w:val="nil"/>
              <w:left w:val="nil"/>
              <w:bottom w:val="single" w:sz="4" w:space="0" w:color="auto"/>
              <w:right w:val="single" w:sz="4" w:space="0" w:color="auto"/>
            </w:tcBorders>
            <w:shd w:val="clear" w:color="auto" w:fill="auto"/>
            <w:noWrap/>
            <w:vAlign w:val="center"/>
            <w:hideMark/>
          </w:tcPr>
          <w:p w14:paraId="0193495B" w14:textId="7111EA64"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23,148</w:t>
            </w:r>
          </w:p>
        </w:tc>
        <w:tc>
          <w:tcPr>
            <w:tcW w:w="992" w:type="dxa"/>
            <w:tcBorders>
              <w:top w:val="nil"/>
              <w:left w:val="nil"/>
              <w:bottom w:val="single" w:sz="4" w:space="0" w:color="auto"/>
              <w:right w:val="single" w:sz="4" w:space="0" w:color="auto"/>
            </w:tcBorders>
            <w:shd w:val="clear" w:color="auto" w:fill="auto"/>
            <w:noWrap/>
            <w:vAlign w:val="center"/>
            <w:hideMark/>
          </w:tcPr>
          <w:p w14:paraId="0A71DC5D" w14:textId="2ECF03E3"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34,330</w:t>
            </w:r>
          </w:p>
        </w:tc>
        <w:tc>
          <w:tcPr>
            <w:tcW w:w="1134" w:type="dxa"/>
            <w:tcBorders>
              <w:top w:val="nil"/>
              <w:left w:val="nil"/>
              <w:bottom w:val="single" w:sz="4" w:space="0" w:color="auto"/>
              <w:right w:val="single" w:sz="4" w:space="0" w:color="auto"/>
            </w:tcBorders>
            <w:shd w:val="clear" w:color="auto" w:fill="auto"/>
            <w:noWrap/>
            <w:vAlign w:val="center"/>
            <w:hideMark/>
          </w:tcPr>
          <w:p w14:paraId="4D1F8705" w14:textId="4035C124"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7,566</w:t>
            </w:r>
          </w:p>
        </w:tc>
        <w:tc>
          <w:tcPr>
            <w:tcW w:w="1134" w:type="dxa"/>
            <w:tcBorders>
              <w:top w:val="nil"/>
              <w:left w:val="nil"/>
              <w:bottom w:val="single" w:sz="4" w:space="0" w:color="auto"/>
              <w:right w:val="single" w:sz="4" w:space="0" w:color="auto"/>
            </w:tcBorders>
            <w:shd w:val="clear" w:color="auto" w:fill="auto"/>
            <w:noWrap/>
            <w:vAlign w:val="center"/>
            <w:hideMark/>
          </w:tcPr>
          <w:p w14:paraId="4D8BA8BD" w14:textId="3ECFF6E1"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12,721</w:t>
            </w:r>
          </w:p>
        </w:tc>
        <w:tc>
          <w:tcPr>
            <w:tcW w:w="1076" w:type="dxa"/>
            <w:tcBorders>
              <w:top w:val="nil"/>
              <w:left w:val="nil"/>
              <w:bottom w:val="single" w:sz="4" w:space="0" w:color="auto"/>
              <w:right w:val="single" w:sz="4" w:space="0" w:color="auto"/>
            </w:tcBorders>
            <w:shd w:val="clear" w:color="auto" w:fill="auto"/>
            <w:noWrap/>
            <w:vAlign w:val="center"/>
            <w:hideMark/>
          </w:tcPr>
          <w:p w14:paraId="01D53B9F" w14:textId="48997104" w:rsidR="00E9661F" w:rsidRPr="00137928" w:rsidRDefault="00E9661F" w:rsidP="00E9661F">
            <w:pPr>
              <w:spacing w:after="0"/>
              <w:jc w:val="center"/>
              <w:rPr>
                <w:rFonts w:ascii="Calibri" w:eastAsia="Times New Roman" w:hAnsi="Calibri" w:cs="Calibri"/>
                <w:b/>
                <w:bCs/>
                <w:color w:val="000000"/>
                <w:szCs w:val="22"/>
                <w:lang w:eastAsia="en-AU"/>
              </w:rPr>
            </w:pPr>
            <w:r w:rsidRPr="00137928">
              <w:rPr>
                <w:rFonts w:ascii="Calibri" w:hAnsi="Calibri" w:cs="Calibri"/>
                <w:b/>
                <w:bCs/>
                <w:color w:val="000000"/>
                <w:szCs w:val="22"/>
              </w:rPr>
              <w:t>221,054</w:t>
            </w:r>
          </w:p>
        </w:tc>
      </w:tr>
    </w:tbl>
    <w:p w14:paraId="4D3010B4" w14:textId="03DD2A88" w:rsidR="00AE7765" w:rsidRPr="00137928" w:rsidRDefault="00AE7765" w:rsidP="00AE7765">
      <w:pPr>
        <w:keepLines/>
      </w:pPr>
    </w:p>
    <w:p w14:paraId="19BF1FC9" w14:textId="6DC59B63" w:rsidR="00AE7765" w:rsidRPr="00137928" w:rsidRDefault="00AE7765" w:rsidP="00AE7765">
      <w:pPr>
        <w:spacing w:after="160" w:line="259" w:lineRule="auto"/>
      </w:pPr>
      <w:r w:rsidRPr="00137928">
        <w:br w:type="page"/>
      </w:r>
    </w:p>
    <w:p w14:paraId="121C505E" w14:textId="77777777" w:rsidR="00AE7765" w:rsidRPr="00137928" w:rsidRDefault="00AE7765" w:rsidP="0011415E">
      <w:pPr>
        <w:pStyle w:val="ListParagraph"/>
        <w:keepLines/>
        <w:numPr>
          <w:ilvl w:val="0"/>
          <w:numId w:val="15"/>
        </w:numPr>
        <w:sectPr w:rsidR="00AE7765" w:rsidRPr="00137928" w:rsidSect="00AE7765">
          <w:pgSz w:w="16838" w:h="11906" w:orient="landscape"/>
          <w:pgMar w:top="1440" w:right="1134" w:bottom="1440" w:left="1440" w:header="709" w:footer="709" w:gutter="0"/>
          <w:cols w:space="708"/>
          <w:titlePg/>
          <w:docGrid w:linePitch="360"/>
        </w:sectPr>
      </w:pPr>
    </w:p>
    <w:p w14:paraId="0BE22C85" w14:textId="436BAA74" w:rsidR="008447F0" w:rsidRPr="00E241F8" w:rsidRDefault="00832287" w:rsidP="00E241F8">
      <w:r w:rsidRPr="00E241F8">
        <w:t xml:space="preserve">The TIF shows </w:t>
      </w:r>
      <w:r w:rsidR="007F343C" w:rsidRPr="00E241F8">
        <w:t xml:space="preserve">that between </w:t>
      </w:r>
      <w:r w:rsidRPr="00E241F8">
        <w:t>2005</w:t>
      </w:r>
      <w:r w:rsidR="007F343C" w:rsidRPr="00E241F8">
        <w:t xml:space="preserve"> and 2020</w:t>
      </w:r>
      <w:r w:rsidRPr="00E241F8">
        <w:t>,</w:t>
      </w:r>
      <w:r w:rsidR="007F343C" w:rsidRPr="00E241F8">
        <w:t xml:space="preserve"> there were a total of 53 worker fatalities where a crane was identified as being the principal cause</w:t>
      </w:r>
      <w:r w:rsidR="007F343C" w:rsidRPr="00E241F8">
        <w:footnoteReference w:id="3"/>
      </w:r>
      <w:r w:rsidRPr="00E241F8">
        <w:t xml:space="preserve"> </w:t>
      </w:r>
      <w:r w:rsidR="007F343C" w:rsidRPr="00E241F8">
        <w:t xml:space="preserve">for the incident. </w:t>
      </w:r>
      <w:r w:rsidR="008447F0" w:rsidRPr="00E241F8">
        <w:t>Of</w:t>
      </w:r>
      <w:r w:rsidR="007F343C" w:rsidRPr="00E241F8">
        <w:t xml:space="preserve"> these fatalities, </w:t>
      </w:r>
      <w:r w:rsidRPr="00E241F8">
        <w:t xml:space="preserve">the highest number </w:t>
      </w:r>
      <w:r w:rsidR="008447F0" w:rsidRPr="00E241F8">
        <w:t>were</w:t>
      </w:r>
      <w:r w:rsidR="0045093D" w:rsidRPr="00E241F8">
        <w:t xml:space="preserve"> </w:t>
      </w:r>
      <w:r w:rsidR="00AC702F" w:rsidRPr="00E241F8">
        <w:t xml:space="preserve">in the </w:t>
      </w:r>
      <w:r w:rsidR="007F343C" w:rsidRPr="00E241F8">
        <w:t xml:space="preserve">construction industry (28 per cent, </w:t>
      </w:r>
      <w:r w:rsidR="0044744B" w:rsidRPr="00E241F8">
        <w:t>15</w:t>
      </w:r>
      <w:r w:rsidR="007F343C" w:rsidRPr="00E241F8">
        <w:t xml:space="preserve"> fatalities) and the </w:t>
      </w:r>
      <w:r w:rsidR="00AC702F" w:rsidRPr="00E241F8">
        <w:t>manufacturing industry (</w:t>
      </w:r>
      <w:r w:rsidR="007F343C" w:rsidRPr="00E241F8">
        <w:t>26 </w:t>
      </w:r>
      <w:r w:rsidR="00F35782" w:rsidRPr="00E241F8">
        <w:t>per cent</w:t>
      </w:r>
      <w:r w:rsidR="00725282" w:rsidRPr="00E241F8">
        <w:t xml:space="preserve">, </w:t>
      </w:r>
      <w:r w:rsidR="0044744B" w:rsidRPr="00E241F8">
        <w:t>14</w:t>
      </w:r>
      <w:r w:rsidR="00725282" w:rsidRPr="00E241F8">
        <w:t xml:space="preserve"> fatalities</w:t>
      </w:r>
      <w:r w:rsidR="00AC702F" w:rsidRPr="00E241F8">
        <w:t>)</w:t>
      </w:r>
      <w:r w:rsidR="008447F0" w:rsidRPr="00E241F8">
        <w:t>.</w:t>
      </w:r>
    </w:p>
    <w:p w14:paraId="639AA9E0" w14:textId="1471C658" w:rsidR="00C67326" w:rsidRPr="00E241F8" w:rsidRDefault="00E241F8" w:rsidP="00E241F8">
      <w:r>
        <w:t xml:space="preserve">The two most common </w:t>
      </w:r>
      <w:r w:rsidRPr="00E241F8">
        <w:t>cause</w:t>
      </w:r>
      <w:r>
        <w:t>s for injury fatality were</w:t>
      </w:r>
      <w:r w:rsidRPr="00E241F8">
        <w:t xml:space="preserve"> </w:t>
      </w:r>
      <w:r w:rsidR="004F531A" w:rsidRPr="00E241F8">
        <w:t xml:space="preserve">by </w:t>
      </w:r>
      <w:r w:rsidR="00947827" w:rsidRPr="00E241F8">
        <w:t xml:space="preserve">being hit by </w:t>
      </w:r>
      <w:r w:rsidR="007F343C" w:rsidRPr="00E241F8">
        <w:t xml:space="preserve">falling </w:t>
      </w:r>
      <w:r w:rsidR="00947827" w:rsidRPr="00E241F8">
        <w:t>objects (</w:t>
      </w:r>
      <w:r w:rsidR="007F343C" w:rsidRPr="00E241F8">
        <w:t>40 </w:t>
      </w:r>
      <w:r w:rsidR="00947827" w:rsidRPr="00E241F8">
        <w:t>per cent</w:t>
      </w:r>
      <w:r w:rsidR="00725282" w:rsidRPr="00E241F8">
        <w:t xml:space="preserve">, </w:t>
      </w:r>
      <w:r w:rsidR="0044744B" w:rsidRPr="00E241F8">
        <w:t>21</w:t>
      </w:r>
      <w:r w:rsidR="00725282" w:rsidRPr="00E241F8">
        <w:t xml:space="preserve"> fatalities</w:t>
      </w:r>
      <w:r w:rsidR="00947827" w:rsidRPr="00E241F8">
        <w:t xml:space="preserve">) and being hit by </w:t>
      </w:r>
      <w:r w:rsidR="007F343C" w:rsidRPr="00E241F8">
        <w:t xml:space="preserve">moving </w:t>
      </w:r>
      <w:r w:rsidR="00947827" w:rsidRPr="00E241F8">
        <w:t>objects (</w:t>
      </w:r>
      <w:r w:rsidR="007F343C" w:rsidRPr="00E241F8">
        <w:t>17 </w:t>
      </w:r>
      <w:r w:rsidR="00947827" w:rsidRPr="00E241F8">
        <w:t>per cent</w:t>
      </w:r>
      <w:r w:rsidR="00725282" w:rsidRPr="00E241F8">
        <w:t xml:space="preserve">, </w:t>
      </w:r>
      <w:r w:rsidR="0044744B" w:rsidRPr="00E241F8">
        <w:t>9</w:t>
      </w:r>
      <w:r w:rsidR="00725282" w:rsidRPr="00E241F8">
        <w:t xml:space="preserve"> fatalities</w:t>
      </w:r>
      <w:r w:rsidR="00947827" w:rsidRPr="00E241F8">
        <w:t>)</w:t>
      </w:r>
      <w:r w:rsidR="00AC702F" w:rsidRPr="00E241F8">
        <w:t xml:space="preserve">. </w:t>
      </w:r>
    </w:p>
    <w:p w14:paraId="63904FCD" w14:textId="50C17DDC" w:rsidR="00947827" w:rsidRPr="00137928" w:rsidRDefault="00947827" w:rsidP="00947827">
      <w:pPr>
        <w:rPr>
          <w:szCs w:val="22"/>
          <w:lang w:eastAsia="en-AU"/>
        </w:rPr>
      </w:pPr>
      <w:r w:rsidRPr="00137928">
        <w:t xml:space="preserve">NDS </w:t>
      </w:r>
      <w:r w:rsidR="00CB297A" w:rsidRPr="00137928">
        <w:t xml:space="preserve">data </w:t>
      </w:r>
      <w:r w:rsidRPr="00137928">
        <w:rPr>
          <w:szCs w:val="22"/>
          <w:lang w:eastAsia="en-AU"/>
        </w:rPr>
        <w:t xml:space="preserve">shows </w:t>
      </w:r>
      <w:r w:rsidR="00D935B6" w:rsidRPr="00137928">
        <w:rPr>
          <w:szCs w:val="22"/>
          <w:lang w:eastAsia="en-AU"/>
        </w:rPr>
        <w:t xml:space="preserve">that, </w:t>
      </w:r>
      <w:r w:rsidRPr="00137928">
        <w:rPr>
          <w:szCs w:val="22"/>
          <w:lang w:eastAsia="en-AU"/>
        </w:rPr>
        <w:t>between 2005</w:t>
      </w:r>
      <w:r w:rsidR="002D176B" w:rsidRPr="00137928">
        <w:rPr>
          <w:szCs w:val="22"/>
          <w:lang w:eastAsia="en-AU"/>
        </w:rPr>
        <w:t>–</w:t>
      </w:r>
      <w:r w:rsidR="0028631F" w:rsidRPr="00137928">
        <w:rPr>
          <w:szCs w:val="22"/>
          <w:lang w:eastAsia="en-AU"/>
        </w:rPr>
        <w:t>6 and 201</w:t>
      </w:r>
      <w:r w:rsidR="005031EC" w:rsidRPr="00137928">
        <w:rPr>
          <w:szCs w:val="22"/>
          <w:lang w:eastAsia="en-AU"/>
        </w:rPr>
        <w:t>9</w:t>
      </w:r>
      <w:r w:rsidR="00E92D66" w:rsidRPr="00137928">
        <w:rPr>
          <w:szCs w:val="22"/>
          <w:lang w:eastAsia="en-AU"/>
        </w:rPr>
        <w:t>–20</w:t>
      </w:r>
      <w:r w:rsidRPr="00137928">
        <w:rPr>
          <w:szCs w:val="22"/>
          <w:lang w:eastAsia="en-AU"/>
        </w:rPr>
        <w:t>p</w:t>
      </w:r>
      <w:r w:rsidR="00D935B6" w:rsidRPr="00137928">
        <w:rPr>
          <w:szCs w:val="22"/>
          <w:lang w:eastAsia="en-AU"/>
        </w:rPr>
        <w:t xml:space="preserve">, the number of serious claims </w:t>
      </w:r>
      <w:r w:rsidR="0033295D" w:rsidRPr="00137928">
        <w:rPr>
          <w:szCs w:val="22"/>
          <w:lang w:eastAsia="en-AU"/>
        </w:rPr>
        <w:t>for</w:t>
      </w:r>
      <w:r w:rsidR="00D935B6" w:rsidRPr="00137928">
        <w:rPr>
          <w:szCs w:val="22"/>
          <w:lang w:eastAsia="en-AU"/>
        </w:rPr>
        <w:t xml:space="preserve"> </w:t>
      </w:r>
      <w:r w:rsidR="00227D23" w:rsidRPr="00137928">
        <w:rPr>
          <w:szCs w:val="22"/>
          <w:lang w:eastAsia="en-AU"/>
        </w:rPr>
        <w:t>incidents involving crane</w:t>
      </w:r>
      <w:r w:rsidR="00AD28F5" w:rsidRPr="00137928">
        <w:rPr>
          <w:szCs w:val="22"/>
          <w:lang w:eastAsia="en-AU"/>
        </w:rPr>
        <w:t>s</w:t>
      </w:r>
      <w:r w:rsidR="00E522E7">
        <w:rPr>
          <w:szCs w:val="22"/>
          <w:lang w:eastAsia="en-AU"/>
        </w:rPr>
        <w:t xml:space="preserve"> decreased</w:t>
      </w:r>
      <w:r w:rsidR="00AD28F5" w:rsidRPr="00137928">
        <w:rPr>
          <w:szCs w:val="22"/>
          <w:lang w:eastAsia="en-AU"/>
        </w:rPr>
        <w:t xml:space="preserve"> (s</w:t>
      </w:r>
      <w:r w:rsidR="003448F8" w:rsidRPr="00137928">
        <w:rPr>
          <w:szCs w:val="22"/>
          <w:lang w:eastAsia="en-AU"/>
        </w:rPr>
        <w:t xml:space="preserve">ee </w:t>
      </w:r>
      <w:r w:rsidR="003448F8" w:rsidRPr="00137928">
        <w:rPr>
          <w:b/>
          <w:bCs/>
          <w:szCs w:val="22"/>
          <w:lang w:eastAsia="en-AU"/>
        </w:rPr>
        <w:t>Figure 1</w:t>
      </w:r>
      <w:r w:rsidR="00AD28F5" w:rsidRPr="00137928">
        <w:rPr>
          <w:szCs w:val="22"/>
          <w:lang w:eastAsia="en-AU"/>
        </w:rPr>
        <w:t>)</w:t>
      </w:r>
      <w:r w:rsidR="003448F8" w:rsidRPr="00137928">
        <w:rPr>
          <w:szCs w:val="22"/>
          <w:lang w:eastAsia="en-AU"/>
        </w:rPr>
        <w:t>.</w:t>
      </w:r>
    </w:p>
    <w:p w14:paraId="325260BD" w14:textId="3B9A611D" w:rsidR="00947827" w:rsidRPr="00137928" w:rsidRDefault="00947827" w:rsidP="000D2D81">
      <w:pPr>
        <w:keepNext/>
        <w:rPr>
          <w:b/>
          <w:bCs/>
          <w:sz w:val="18"/>
          <w:szCs w:val="18"/>
          <w:lang w:eastAsia="en-AU"/>
        </w:rPr>
      </w:pPr>
      <w:r w:rsidRPr="00137928">
        <w:rPr>
          <w:b/>
          <w:bCs/>
          <w:sz w:val="18"/>
          <w:szCs w:val="18"/>
          <w:lang w:eastAsia="en-AU"/>
        </w:rPr>
        <w:t xml:space="preserve">Figure </w:t>
      </w:r>
      <w:r w:rsidR="003448F8" w:rsidRPr="00137928">
        <w:rPr>
          <w:b/>
          <w:bCs/>
          <w:sz w:val="18"/>
          <w:szCs w:val="18"/>
          <w:lang w:eastAsia="en-AU"/>
        </w:rPr>
        <w:t>1</w:t>
      </w:r>
      <w:r w:rsidRPr="00137928">
        <w:rPr>
          <w:b/>
          <w:bCs/>
          <w:sz w:val="18"/>
          <w:szCs w:val="18"/>
          <w:lang w:eastAsia="en-AU"/>
        </w:rPr>
        <w:t xml:space="preserve">: Safe Work Australia – Number of serious claims </w:t>
      </w:r>
      <w:r w:rsidR="00E522E7">
        <w:rPr>
          <w:b/>
          <w:bCs/>
          <w:sz w:val="18"/>
          <w:szCs w:val="18"/>
          <w:lang w:eastAsia="en-AU"/>
        </w:rPr>
        <w:t>involving</w:t>
      </w:r>
      <w:r w:rsidRPr="00137928">
        <w:rPr>
          <w:b/>
          <w:bCs/>
          <w:sz w:val="18"/>
          <w:szCs w:val="18"/>
          <w:lang w:eastAsia="en-AU"/>
        </w:rPr>
        <w:t xml:space="preserve"> cranes – 2005</w:t>
      </w:r>
      <w:r w:rsidR="00E522E7">
        <w:rPr>
          <w:b/>
          <w:bCs/>
          <w:sz w:val="18"/>
          <w:szCs w:val="18"/>
          <w:lang w:eastAsia="en-AU"/>
        </w:rPr>
        <w:t>-06 to 2019-</w:t>
      </w:r>
      <w:r w:rsidR="00E92D66" w:rsidRPr="00137928">
        <w:rPr>
          <w:b/>
          <w:bCs/>
          <w:sz w:val="18"/>
          <w:szCs w:val="18"/>
          <w:lang w:eastAsia="en-AU"/>
        </w:rPr>
        <w:t>20</w:t>
      </w:r>
      <w:r w:rsidRPr="00137928">
        <w:rPr>
          <w:b/>
          <w:bCs/>
          <w:sz w:val="18"/>
          <w:szCs w:val="18"/>
          <w:lang w:eastAsia="en-AU"/>
        </w:rPr>
        <w:t>p</w:t>
      </w:r>
    </w:p>
    <w:p w14:paraId="1D55F067" w14:textId="2C8C61F7" w:rsidR="00947827" w:rsidRPr="00137928" w:rsidRDefault="00E522E7" w:rsidP="00947827">
      <w:pPr>
        <w:keepLines/>
      </w:pPr>
      <w:r>
        <w:rPr>
          <w:noProof/>
        </w:rPr>
        <w:drawing>
          <wp:inline distT="0" distB="0" distL="0" distR="0" wp14:anchorId="147AABE1" wp14:editId="41208605">
            <wp:extent cx="5429250" cy="2352675"/>
            <wp:effectExtent l="0" t="0" r="0" b="9525"/>
            <wp:docPr id="2" name="Chart 2">
              <a:extLst xmlns:a="http://schemas.openxmlformats.org/drawingml/2006/main">
                <a:ext uri="{FF2B5EF4-FFF2-40B4-BE49-F238E27FC236}">
                  <a16:creationId xmlns:a16="http://schemas.microsoft.com/office/drawing/2014/main" id="{2D93B062-ACD0-4F2E-8DF6-D1C0BD563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2DCBAC" w14:textId="452AC8C5" w:rsidR="000D2D81" w:rsidRPr="00137928" w:rsidRDefault="000D2D81" w:rsidP="000D2D81">
      <w:r w:rsidRPr="00137928">
        <w:t xml:space="preserve">NDS </w:t>
      </w:r>
      <w:r w:rsidR="00CB297A" w:rsidRPr="00137928">
        <w:t xml:space="preserve">data </w:t>
      </w:r>
      <w:r w:rsidR="001D3314" w:rsidRPr="00137928">
        <w:t xml:space="preserve">also </w:t>
      </w:r>
      <w:r w:rsidRPr="00137928">
        <w:t>shows</w:t>
      </w:r>
      <w:r w:rsidR="0006513F" w:rsidRPr="00137928">
        <w:t xml:space="preserve"> during this period </w:t>
      </w:r>
      <w:r w:rsidRPr="00137928">
        <w:t>that</w:t>
      </w:r>
      <w:r w:rsidR="0006513F" w:rsidRPr="00137928">
        <w:t xml:space="preserve"> </w:t>
      </w:r>
      <w:r w:rsidRPr="00137928">
        <w:t>the industries with the highest number of serious workers</w:t>
      </w:r>
      <w:r w:rsidR="00CB297A" w:rsidRPr="00137928">
        <w:t>’</w:t>
      </w:r>
      <w:r w:rsidRPr="00137928">
        <w:t xml:space="preserve"> compensation claims for </w:t>
      </w:r>
      <w:r w:rsidR="004A4A1A" w:rsidRPr="00137928">
        <w:t xml:space="preserve">crane-related </w:t>
      </w:r>
      <w:r w:rsidRPr="00137928">
        <w:t>incidents w</w:t>
      </w:r>
      <w:r w:rsidR="00D67B6B" w:rsidRPr="00137928">
        <w:t>ere</w:t>
      </w:r>
      <w:r w:rsidRPr="00137928">
        <w:t xml:space="preserve"> </w:t>
      </w:r>
      <w:r w:rsidR="00E522E7">
        <w:t xml:space="preserve">manufacturing and </w:t>
      </w:r>
      <w:r w:rsidRPr="00137928">
        <w:t xml:space="preserve">construction and the most common </w:t>
      </w:r>
      <w:r w:rsidR="00C17C4F" w:rsidRPr="00137928">
        <w:t>cause</w:t>
      </w:r>
      <w:r w:rsidRPr="00137928">
        <w:t xml:space="preserve"> of </w:t>
      </w:r>
      <w:r w:rsidR="004A4A1A" w:rsidRPr="00137928">
        <w:t xml:space="preserve">crane-related </w:t>
      </w:r>
      <w:r w:rsidR="00E522E7">
        <w:t xml:space="preserve">injuries </w:t>
      </w:r>
      <w:r w:rsidR="004A4A1A" w:rsidRPr="00137928">
        <w:t>wa</w:t>
      </w:r>
      <w:r w:rsidRPr="00137928">
        <w:t>s ‘</w:t>
      </w:r>
      <w:r w:rsidR="005031EC" w:rsidRPr="00137928">
        <w:t>muscular stress</w:t>
      </w:r>
      <w:r w:rsidRPr="00137928">
        <w:t xml:space="preserve">’ </w:t>
      </w:r>
      <w:r w:rsidR="002A0E69">
        <w:t xml:space="preserve">which accounted for 832 claims </w:t>
      </w:r>
      <w:r w:rsidRPr="00137928">
        <w:t>(</w:t>
      </w:r>
      <w:r w:rsidR="005031EC" w:rsidRPr="00137928">
        <w:t>33</w:t>
      </w:r>
      <w:r w:rsidR="00F00C27" w:rsidRPr="00137928">
        <w:t> </w:t>
      </w:r>
      <w:r w:rsidRPr="00137928">
        <w:t>per cent)</w:t>
      </w:r>
      <w:r w:rsidR="00725282">
        <w:rPr>
          <w:rStyle w:val="FootnoteReference"/>
        </w:rPr>
        <w:footnoteReference w:id="4"/>
      </w:r>
      <w:r w:rsidRPr="00137928">
        <w:t>.</w:t>
      </w:r>
    </w:p>
    <w:p w14:paraId="3E0DA956" w14:textId="47B1CF54" w:rsidR="008F2FE7" w:rsidRPr="00137928" w:rsidRDefault="00064B5A" w:rsidP="00C9123D">
      <w:pPr>
        <w:pStyle w:val="Heading2"/>
        <w:spacing w:before="120"/>
      </w:pPr>
      <w:r w:rsidRPr="00137928">
        <w:t>I</w:t>
      </w:r>
      <w:r w:rsidR="008F2FE7" w:rsidRPr="00137928">
        <w:t xml:space="preserve">ncidents </w:t>
      </w:r>
      <w:r w:rsidRPr="00137928">
        <w:t>involving cranes</w:t>
      </w:r>
    </w:p>
    <w:p w14:paraId="268CB392" w14:textId="60D77B4B" w:rsidR="00AE6878" w:rsidRPr="00137928" w:rsidRDefault="00797C43" w:rsidP="000D2D81">
      <w:pPr>
        <w:keepLines/>
        <w:rPr>
          <w:szCs w:val="22"/>
          <w:lang w:eastAsia="en-AU"/>
        </w:rPr>
      </w:pPr>
      <w:r w:rsidRPr="00137928">
        <w:rPr>
          <w:szCs w:val="22"/>
          <w:lang w:eastAsia="en-AU"/>
        </w:rPr>
        <w:t>Some jurisdictions collect information about crane-related incidents that are not included in the national data</w:t>
      </w:r>
      <w:r w:rsidR="00CB297A" w:rsidRPr="00137928">
        <w:rPr>
          <w:szCs w:val="22"/>
          <w:lang w:eastAsia="en-AU"/>
        </w:rPr>
        <w:t xml:space="preserve"> sets</w:t>
      </w:r>
      <w:r w:rsidRPr="00137928">
        <w:rPr>
          <w:szCs w:val="22"/>
          <w:lang w:eastAsia="en-AU"/>
        </w:rPr>
        <w:t xml:space="preserve">. </w:t>
      </w:r>
    </w:p>
    <w:p w14:paraId="2AA62A33" w14:textId="114BDDE7" w:rsidR="00797C43" w:rsidRPr="00137928" w:rsidRDefault="00227D23" w:rsidP="000D2D81">
      <w:pPr>
        <w:keepLines/>
        <w:rPr>
          <w:szCs w:val="22"/>
        </w:rPr>
      </w:pPr>
      <w:r w:rsidRPr="00137928">
        <w:rPr>
          <w:szCs w:val="22"/>
          <w:lang w:eastAsia="en-AU"/>
        </w:rPr>
        <w:t>Data from Victoria</w:t>
      </w:r>
      <w:r w:rsidRPr="00137928">
        <w:rPr>
          <w:rStyle w:val="FootnoteReference"/>
          <w:szCs w:val="22"/>
          <w:lang w:eastAsia="en-AU"/>
        </w:rPr>
        <w:footnoteReference w:id="5"/>
      </w:r>
      <w:r w:rsidRPr="00137928">
        <w:rPr>
          <w:szCs w:val="22"/>
          <w:lang w:eastAsia="en-AU"/>
        </w:rPr>
        <w:t xml:space="preserve"> and NSW</w:t>
      </w:r>
      <w:r w:rsidR="0028631F" w:rsidRPr="00137928">
        <w:rPr>
          <w:rStyle w:val="FootnoteReference"/>
          <w:szCs w:val="22"/>
          <w:lang w:eastAsia="en-AU"/>
        </w:rPr>
        <w:footnoteReference w:id="6"/>
      </w:r>
      <w:r w:rsidRPr="00137928">
        <w:rPr>
          <w:szCs w:val="22"/>
          <w:lang w:eastAsia="en-AU"/>
        </w:rPr>
        <w:t xml:space="preserve"> </w:t>
      </w:r>
      <w:r w:rsidR="008F2FE7" w:rsidRPr="00137928">
        <w:rPr>
          <w:szCs w:val="22"/>
        </w:rPr>
        <w:t>show</w:t>
      </w:r>
      <w:r w:rsidRPr="00137928">
        <w:rPr>
          <w:szCs w:val="22"/>
        </w:rPr>
        <w:t xml:space="preserve"> most crane incidents involve a mobile crane or a tower crane. </w:t>
      </w:r>
    </w:p>
    <w:p w14:paraId="7FCD0833" w14:textId="60B2B27F" w:rsidR="000D2D81" w:rsidRPr="00137928" w:rsidRDefault="000D2D81" w:rsidP="000D2D81">
      <w:pPr>
        <w:keepLines/>
        <w:rPr>
          <w:szCs w:val="22"/>
        </w:rPr>
      </w:pPr>
      <w:r w:rsidRPr="00137928">
        <w:rPr>
          <w:szCs w:val="22"/>
        </w:rPr>
        <w:t>The high number of incident</w:t>
      </w:r>
      <w:r w:rsidR="00797C43" w:rsidRPr="00137928">
        <w:rPr>
          <w:szCs w:val="22"/>
        </w:rPr>
        <w:t>s</w:t>
      </w:r>
      <w:r w:rsidRPr="00137928">
        <w:rPr>
          <w:szCs w:val="22"/>
        </w:rPr>
        <w:t xml:space="preserve"> for mobile crane</w:t>
      </w:r>
      <w:r w:rsidR="00F111E5" w:rsidRPr="00137928">
        <w:rPr>
          <w:szCs w:val="22"/>
        </w:rPr>
        <w:t>s</w:t>
      </w:r>
      <w:r w:rsidRPr="00137928">
        <w:rPr>
          <w:szCs w:val="22"/>
        </w:rPr>
        <w:t xml:space="preserve"> </w:t>
      </w:r>
      <w:r w:rsidR="00227D23" w:rsidRPr="00137928">
        <w:rPr>
          <w:szCs w:val="22"/>
        </w:rPr>
        <w:t>aligns with the</w:t>
      </w:r>
      <w:r w:rsidRPr="00137928">
        <w:rPr>
          <w:szCs w:val="22"/>
        </w:rPr>
        <w:t>ir</w:t>
      </w:r>
      <w:r w:rsidR="00227D23" w:rsidRPr="00137928">
        <w:rPr>
          <w:szCs w:val="22"/>
        </w:rPr>
        <w:t xml:space="preserve"> popularity</w:t>
      </w:r>
      <w:r w:rsidR="0028631F" w:rsidRPr="00137928">
        <w:rPr>
          <w:szCs w:val="22"/>
        </w:rPr>
        <w:t xml:space="preserve">; </w:t>
      </w:r>
      <w:r w:rsidR="005F2528" w:rsidRPr="00137928">
        <w:rPr>
          <w:szCs w:val="22"/>
        </w:rPr>
        <w:t>there were over</w:t>
      </w:r>
      <w:r w:rsidR="00227D23" w:rsidRPr="00137928">
        <w:rPr>
          <w:szCs w:val="22"/>
        </w:rPr>
        <w:t xml:space="preserve"> </w:t>
      </w:r>
      <w:r w:rsidR="005F2528" w:rsidRPr="00137928">
        <w:rPr>
          <w:szCs w:val="22"/>
        </w:rPr>
        <w:t>131</w:t>
      </w:r>
      <w:r w:rsidR="008536B1" w:rsidRPr="00137928">
        <w:rPr>
          <w:szCs w:val="22"/>
        </w:rPr>
        <w:t>,</w:t>
      </w:r>
      <w:r w:rsidR="005F2528" w:rsidRPr="00137928">
        <w:rPr>
          <w:szCs w:val="22"/>
        </w:rPr>
        <w:t>000</w:t>
      </w:r>
      <w:r w:rsidR="00227D23" w:rsidRPr="00137928">
        <w:rPr>
          <w:szCs w:val="22"/>
        </w:rPr>
        <w:t xml:space="preserve"> </w:t>
      </w:r>
      <w:r w:rsidR="00797C43" w:rsidRPr="00137928">
        <w:rPr>
          <w:szCs w:val="22"/>
        </w:rPr>
        <w:t xml:space="preserve">mobile crane </w:t>
      </w:r>
      <w:r w:rsidR="00227D23" w:rsidRPr="00137928">
        <w:rPr>
          <w:szCs w:val="22"/>
        </w:rPr>
        <w:t>licence</w:t>
      </w:r>
      <w:r w:rsidR="005F2528" w:rsidRPr="00137928">
        <w:rPr>
          <w:szCs w:val="22"/>
        </w:rPr>
        <w:t xml:space="preserve"> holders a</w:t>
      </w:r>
      <w:r w:rsidR="00227D23" w:rsidRPr="00137928">
        <w:rPr>
          <w:szCs w:val="22"/>
        </w:rPr>
        <w:t>cross Australia</w:t>
      </w:r>
      <w:r w:rsidR="00797C43" w:rsidRPr="00137928">
        <w:rPr>
          <w:szCs w:val="22"/>
        </w:rPr>
        <w:t xml:space="preserve"> in 2015, more than all the other crane licences put together</w:t>
      </w:r>
      <w:r w:rsidR="00227D23" w:rsidRPr="00137928">
        <w:rPr>
          <w:szCs w:val="22"/>
        </w:rPr>
        <w:t xml:space="preserve">. Mobile cranes are used frequently, across many </w:t>
      </w:r>
      <w:r w:rsidR="0028631F" w:rsidRPr="00137928">
        <w:rPr>
          <w:szCs w:val="22"/>
        </w:rPr>
        <w:t>types</w:t>
      </w:r>
      <w:r w:rsidR="00227D23" w:rsidRPr="00137928">
        <w:rPr>
          <w:szCs w:val="22"/>
        </w:rPr>
        <w:t xml:space="preserve"> of </w:t>
      </w:r>
      <w:r w:rsidR="008F2FE7" w:rsidRPr="00137928">
        <w:rPr>
          <w:szCs w:val="22"/>
        </w:rPr>
        <w:t>workplaces</w:t>
      </w:r>
      <w:r w:rsidR="00797C43" w:rsidRPr="00137928">
        <w:rPr>
          <w:szCs w:val="22"/>
        </w:rPr>
        <w:t xml:space="preserve">, </w:t>
      </w:r>
      <w:r w:rsidR="00227D23" w:rsidRPr="00137928">
        <w:rPr>
          <w:szCs w:val="22"/>
        </w:rPr>
        <w:t xml:space="preserve">and </w:t>
      </w:r>
      <w:r w:rsidR="00797C43" w:rsidRPr="00137928">
        <w:rPr>
          <w:szCs w:val="22"/>
        </w:rPr>
        <w:t xml:space="preserve">in areas where they </w:t>
      </w:r>
      <w:r w:rsidR="008F2FE7" w:rsidRPr="00137928">
        <w:rPr>
          <w:szCs w:val="22"/>
        </w:rPr>
        <w:t xml:space="preserve">interact with workers and the public. </w:t>
      </w:r>
    </w:p>
    <w:p w14:paraId="122E37E7" w14:textId="0F2538FD" w:rsidR="000D2D81" w:rsidRPr="00137928" w:rsidRDefault="00227D23" w:rsidP="000D2D81">
      <w:pPr>
        <w:keepLines/>
      </w:pPr>
      <w:r w:rsidRPr="00137928">
        <w:rPr>
          <w:szCs w:val="22"/>
        </w:rPr>
        <w:t xml:space="preserve">On the other hand, </w:t>
      </w:r>
      <w:r w:rsidR="000D2D81" w:rsidRPr="00137928">
        <w:rPr>
          <w:szCs w:val="22"/>
        </w:rPr>
        <w:t xml:space="preserve">there </w:t>
      </w:r>
      <w:r w:rsidR="00797C43" w:rsidRPr="00137928">
        <w:rPr>
          <w:szCs w:val="22"/>
        </w:rPr>
        <w:t>we</w:t>
      </w:r>
      <w:r w:rsidR="000D2D81" w:rsidRPr="00137928">
        <w:rPr>
          <w:szCs w:val="22"/>
        </w:rPr>
        <w:t xml:space="preserve">re </w:t>
      </w:r>
      <w:r w:rsidRPr="00137928">
        <w:rPr>
          <w:szCs w:val="22"/>
        </w:rPr>
        <w:t xml:space="preserve">less than </w:t>
      </w:r>
      <w:r w:rsidR="000D2D81" w:rsidRPr="00137928">
        <w:rPr>
          <w:szCs w:val="22"/>
        </w:rPr>
        <w:t>7</w:t>
      </w:r>
      <w:r w:rsidR="006F3961" w:rsidRPr="00137928">
        <w:rPr>
          <w:szCs w:val="22"/>
        </w:rPr>
        <w:t>,</w:t>
      </w:r>
      <w:r w:rsidR="000D2D81" w:rsidRPr="00137928">
        <w:rPr>
          <w:szCs w:val="22"/>
        </w:rPr>
        <w:t>000 tower crane licence</w:t>
      </w:r>
      <w:r w:rsidR="006F3961" w:rsidRPr="00137928">
        <w:rPr>
          <w:szCs w:val="22"/>
        </w:rPr>
        <w:t>s</w:t>
      </w:r>
      <w:r w:rsidR="000D2D81" w:rsidRPr="00137928">
        <w:rPr>
          <w:szCs w:val="22"/>
        </w:rPr>
        <w:t xml:space="preserve"> issue</w:t>
      </w:r>
      <w:r w:rsidR="0028631F" w:rsidRPr="00137928">
        <w:rPr>
          <w:szCs w:val="22"/>
        </w:rPr>
        <w:t>d</w:t>
      </w:r>
      <w:r w:rsidR="000D2D81" w:rsidRPr="00137928">
        <w:rPr>
          <w:szCs w:val="22"/>
        </w:rPr>
        <w:t xml:space="preserve"> nationally</w:t>
      </w:r>
      <w:r w:rsidR="00797C43" w:rsidRPr="00137928">
        <w:rPr>
          <w:szCs w:val="22"/>
        </w:rPr>
        <w:t xml:space="preserve"> in 2015. This suggests </w:t>
      </w:r>
      <w:r w:rsidR="004A4A1A" w:rsidRPr="00137928">
        <w:rPr>
          <w:szCs w:val="22"/>
        </w:rPr>
        <w:t xml:space="preserve">there </w:t>
      </w:r>
      <w:r w:rsidR="00946938" w:rsidRPr="00137928">
        <w:rPr>
          <w:szCs w:val="22"/>
        </w:rPr>
        <w:t xml:space="preserve">may be </w:t>
      </w:r>
      <w:r w:rsidR="00D935B6" w:rsidRPr="00137928">
        <w:rPr>
          <w:szCs w:val="22"/>
        </w:rPr>
        <w:t>a disproportionately high number of</w:t>
      </w:r>
      <w:r w:rsidR="004A4A1A" w:rsidRPr="00137928">
        <w:rPr>
          <w:szCs w:val="22"/>
        </w:rPr>
        <w:t xml:space="preserve"> tower crane-related</w:t>
      </w:r>
      <w:r w:rsidR="00D935B6" w:rsidRPr="00137928">
        <w:rPr>
          <w:szCs w:val="22"/>
        </w:rPr>
        <w:t xml:space="preserve"> </w:t>
      </w:r>
      <w:r w:rsidR="008F2FE7" w:rsidRPr="00137928">
        <w:t>incidents</w:t>
      </w:r>
      <w:r w:rsidR="000D2D81" w:rsidRPr="00137928">
        <w:t xml:space="preserve">. Recent data from NSW shows </w:t>
      </w:r>
      <w:r w:rsidR="006C4F47" w:rsidRPr="00137928">
        <w:t>the number of incidents</w:t>
      </w:r>
      <w:r w:rsidR="00BD13B5" w:rsidRPr="00137928">
        <w:t xml:space="preserve"> resulting in serious injury and</w:t>
      </w:r>
      <w:r w:rsidR="006C4F47" w:rsidRPr="00137928">
        <w:t xml:space="preserve"> involving tower cranes more than tripled</w:t>
      </w:r>
      <w:r w:rsidR="00BD13B5" w:rsidRPr="00137928">
        <w:t xml:space="preserve"> from 2015–2018</w:t>
      </w:r>
      <w:r w:rsidR="006C4F47" w:rsidRPr="00137928">
        <w:t>.</w:t>
      </w:r>
      <w:r w:rsidR="00D736F5" w:rsidRPr="00137928">
        <w:t xml:space="preserve"> </w:t>
      </w:r>
    </w:p>
    <w:p w14:paraId="7F828152" w14:textId="1BDFCDF9" w:rsidR="004F25E6" w:rsidRPr="00137928" w:rsidRDefault="000D2D81" w:rsidP="00D67B6B">
      <w:r w:rsidRPr="00137928">
        <w:t>In NSW between 2012 and 2019, the industries with</w:t>
      </w:r>
      <w:r w:rsidR="00BD13B5" w:rsidRPr="00137928">
        <w:t xml:space="preserve"> the</w:t>
      </w:r>
      <w:r w:rsidRPr="00137928">
        <w:t xml:space="preserve"> highest proportion of crane incidents were construction, manufacturing, and transport/storage</w:t>
      </w:r>
      <w:r w:rsidR="00FD7D51" w:rsidRPr="00137928">
        <w:t>,</w:t>
      </w:r>
      <w:r w:rsidR="00D67B6B" w:rsidRPr="00137928">
        <w:t xml:space="preserve"> and being </w:t>
      </w:r>
      <w:r w:rsidR="00FB47BE" w:rsidRPr="00137928">
        <w:t xml:space="preserve">'Hit by load' </w:t>
      </w:r>
      <w:r w:rsidR="00D67B6B" w:rsidRPr="00137928">
        <w:t>was the most common cause of crane incidents (42 per cent).</w:t>
      </w:r>
    </w:p>
    <w:p w14:paraId="081F0C16" w14:textId="6523FEDC" w:rsidR="004A4A1A" w:rsidRPr="00137928" w:rsidRDefault="00D67B6B" w:rsidP="004A4A1A">
      <w:pPr>
        <w:spacing w:after="158"/>
        <w:rPr>
          <w:rFonts w:eastAsia="Times New Roman" w:cs="Arial"/>
          <w:color w:val="000000"/>
          <w:szCs w:val="22"/>
          <w:lang w:eastAsia="en-AU"/>
        </w:rPr>
      </w:pPr>
      <w:r w:rsidRPr="00137928">
        <w:rPr>
          <w:rFonts w:eastAsia="Times New Roman" w:cs="Arial"/>
          <w:color w:val="000000"/>
          <w:szCs w:val="22"/>
          <w:lang w:eastAsia="en-AU"/>
        </w:rPr>
        <w:t>In NSW</w:t>
      </w:r>
      <w:r w:rsidR="00C84D18" w:rsidRPr="00137928">
        <w:t xml:space="preserve"> between 2012 and 201</w:t>
      </w:r>
      <w:r w:rsidR="00D935B6" w:rsidRPr="00137928">
        <w:t>9</w:t>
      </w:r>
      <w:r w:rsidRPr="00137928">
        <w:t>,</w:t>
      </w:r>
      <w:r w:rsidR="00F1256F" w:rsidRPr="00137928">
        <w:rPr>
          <w:rFonts w:eastAsia="Times New Roman" w:cs="Arial"/>
          <w:color w:val="000000"/>
          <w:szCs w:val="22"/>
          <w:lang w:eastAsia="en-AU"/>
        </w:rPr>
        <w:t xml:space="preserve"> human error</w:t>
      </w:r>
      <w:r w:rsidRPr="00137928">
        <w:rPr>
          <w:rFonts w:eastAsia="Times New Roman" w:cs="Arial"/>
          <w:color w:val="000000"/>
          <w:szCs w:val="22"/>
          <w:lang w:eastAsia="en-AU"/>
        </w:rPr>
        <w:t xml:space="preserve"> was identified as the immediate cause of </w:t>
      </w:r>
      <w:r w:rsidR="00F1256F" w:rsidRPr="00137928">
        <w:rPr>
          <w:rFonts w:eastAsia="Times New Roman" w:cs="Arial"/>
          <w:color w:val="000000"/>
          <w:szCs w:val="22"/>
          <w:lang w:eastAsia="en-AU"/>
        </w:rPr>
        <w:t>82 per cent of all</w:t>
      </w:r>
      <w:r w:rsidRPr="00137928">
        <w:rPr>
          <w:rFonts w:eastAsia="Times New Roman" w:cs="Arial"/>
          <w:color w:val="000000"/>
          <w:szCs w:val="22"/>
          <w:lang w:eastAsia="en-AU"/>
        </w:rPr>
        <w:t xml:space="preserve"> crane-related</w:t>
      </w:r>
      <w:r w:rsidR="00F1256F" w:rsidRPr="00137928">
        <w:rPr>
          <w:rFonts w:eastAsia="Times New Roman" w:cs="Arial"/>
          <w:color w:val="000000"/>
          <w:szCs w:val="22"/>
          <w:lang w:eastAsia="en-AU"/>
        </w:rPr>
        <w:t xml:space="preserve"> incidents</w:t>
      </w:r>
      <w:r w:rsidR="00880F8F" w:rsidRPr="00137928">
        <w:rPr>
          <w:rStyle w:val="FootnoteReference"/>
          <w:rFonts w:eastAsia="Times New Roman" w:cs="Arial"/>
          <w:color w:val="000000"/>
          <w:szCs w:val="22"/>
          <w:lang w:eastAsia="en-AU"/>
        </w:rPr>
        <w:footnoteReference w:id="7"/>
      </w:r>
      <w:r w:rsidR="00A8368E" w:rsidRPr="00137928">
        <w:rPr>
          <w:rFonts w:eastAsia="Times New Roman" w:cs="Arial"/>
          <w:color w:val="000000"/>
          <w:szCs w:val="22"/>
          <w:lang w:eastAsia="en-AU"/>
        </w:rPr>
        <w:t xml:space="preserve"> where an immediate cause was identified</w:t>
      </w:r>
      <w:r w:rsidR="00F1256F" w:rsidRPr="00137928">
        <w:rPr>
          <w:rFonts w:eastAsia="Times New Roman" w:cs="Arial"/>
          <w:color w:val="000000"/>
          <w:szCs w:val="22"/>
          <w:lang w:eastAsia="en-AU"/>
        </w:rPr>
        <w:t>. Faulty equipment</w:t>
      </w:r>
      <w:r w:rsidRPr="00137928">
        <w:rPr>
          <w:rFonts w:eastAsia="Times New Roman" w:cs="Arial"/>
          <w:color w:val="000000"/>
          <w:szCs w:val="22"/>
          <w:lang w:eastAsia="en-AU"/>
        </w:rPr>
        <w:t xml:space="preserve"> was </w:t>
      </w:r>
      <w:r w:rsidR="00F1256F" w:rsidRPr="00137928">
        <w:rPr>
          <w:rFonts w:eastAsia="Times New Roman" w:cs="Arial"/>
          <w:color w:val="000000"/>
          <w:szCs w:val="22"/>
          <w:lang w:eastAsia="en-AU"/>
        </w:rPr>
        <w:t xml:space="preserve">the second most frequent </w:t>
      </w:r>
      <w:r w:rsidRPr="00137928">
        <w:rPr>
          <w:rFonts w:eastAsia="Times New Roman" w:cs="Arial"/>
          <w:color w:val="000000"/>
          <w:szCs w:val="22"/>
          <w:lang w:eastAsia="en-AU"/>
        </w:rPr>
        <w:t xml:space="preserve">immediate </w:t>
      </w:r>
      <w:r w:rsidR="00F1256F" w:rsidRPr="00137928">
        <w:rPr>
          <w:rFonts w:eastAsia="Times New Roman" w:cs="Arial"/>
          <w:color w:val="000000"/>
          <w:szCs w:val="22"/>
          <w:lang w:eastAsia="en-AU"/>
        </w:rPr>
        <w:t>cause</w:t>
      </w:r>
      <w:r w:rsidRPr="00137928">
        <w:rPr>
          <w:rFonts w:eastAsia="Times New Roman" w:cs="Arial"/>
          <w:color w:val="000000"/>
          <w:szCs w:val="22"/>
          <w:lang w:eastAsia="en-AU"/>
        </w:rPr>
        <w:t xml:space="preserve">, accounting for </w:t>
      </w:r>
      <w:r w:rsidR="00F1256F" w:rsidRPr="00137928">
        <w:rPr>
          <w:rFonts w:eastAsia="Times New Roman" w:cs="Arial"/>
          <w:color w:val="000000"/>
          <w:szCs w:val="22"/>
          <w:lang w:eastAsia="en-AU"/>
        </w:rPr>
        <w:t>12</w:t>
      </w:r>
      <w:r w:rsidR="00C84D18" w:rsidRPr="00137928">
        <w:rPr>
          <w:rFonts w:eastAsia="Times New Roman" w:cs="Arial"/>
          <w:color w:val="000000"/>
          <w:szCs w:val="22"/>
          <w:lang w:eastAsia="en-AU"/>
        </w:rPr>
        <w:t> per cent</w:t>
      </w:r>
      <w:r w:rsidRPr="00137928">
        <w:rPr>
          <w:rFonts w:eastAsia="Times New Roman" w:cs="Arial"/>
          <w:color w:val="000000"/>
          <w:szCs w:val="22"/>
          <w:lang w:eastAsia="en-AU"/>
        </w:rPr>
        <w:t xml:space="preserve"> of all crane-related incidents</w:t>
      </w:r>
      <w:r w:rsidR="00F1256F" w:rsidRPr="00137928">
        <w:rPr>
          <w:rFonts w:eastAsia="Times New Roman" w:cs="Arial"/>
          <w:color w:val="000000"/>
          <w:szCs w:val="22"/>
          <w:lang w:eastAsia="en-AU"/>
        </w:rPr>
        <w:t>.</w:t>
      </w:r>
      <w:r w:rsidR="004A4A1A" w:rsidRPr="00137928">
        <w:rPr>
          <w:rFonts w:eastAsia="Times New Roman" w:cs="Arial"/>
          <w:color w:val="000000"/>
          <w:szCs w:val="22"/>
          <w:lang w:eastAsia="en-AU"/>
        </w:rPr>
        <w:t xml:space="preserve"> </w:t>
      </w:r>
    </w:p>
    <w:p w14:paraId="1088BF26" w14:textId="43881239" w:rsidR="00CB297A" w:rsidRPr="00137928" w:rsidRDefault="004A4A1A" w:rsidP="00CB297A">
      <w:pPr>
        <w:rPr>
          <w:rFonts w:cs="Arial"/>
        </w:rPr>
      </w:pPr>
      <w:r w:rsidRPr="00137928">
        <w:t>This</w:t>
      </w:r>
      <w:r w:rsidRPr="00137928">
        <w:rPr>
          <w:rFonts w:eastAsia="Times New Roman" w:cs="Arial"/>
          <w:color w:val="000000"/>
          <w:szCs w:val="22"/>
          <w:lang w:eastAsia="en-AU"/>
        </w:rPr>
        <w:t xml:space="preserve"> suggests </w:t>
      </w:r>
      <w:r w:rsidRPr="00137928">
        <w:t xml:space="preserve">worker competency </w:t>
      </w:r>
      <w:r w:rsidR="00774E98" w:rsidRPr="00137928">
        <w:t xml:space="preserve">is a </w:t>
      </w:r>
      <w:r w:rsidR="004830B2" w:rsidRPr="00137928">
        <w:t xml:space="preserve">major </w:t>
      </w:r>
      <w:r w:rsidR="00774E98" w:rsidRPr="00137928">
        <w:t>factor in the vast majority of crane-related incidents. Finding way</w:t>
      </w:r>
      <w:r w:rsidR="00F111E5" w:rsidRPr="00137928">
        <w:t>s</w:t>
      </w:r>
      <w:r w:rsidR="00774E98" w:rsidRPr="00137928">
        <w:t xml:space="preserve"> to improve worker competency will likely be </w:t>
      </w:r>
      <w:r w:rsidR="00850284" w:rsidRPr="00137928">
        <w:t xml:space="preserve">critical to </w:t>
      </w:r>
      <w:r w:rsidR="00774E98" w:rsidRPr="00137928">
        <w:t xml:space="preserve">improving </w:t>
      </w:r>
      <w:r w:rsidR="00850284" w:rsidRPr="00137928">
        <w:t>crane safety</w:t>
      </w:r>
      <w:r w:rsidR="00774E98" w:rsidRPr="00137928">
        <w:t xml:space="preserve"> and reducing </w:t>
      </w:r>
      <w:r w:rsidR="00850284" w:rsidRPr="00137928">
        <w:t>the number of crane-related incidents.</w:t>
      </w:r>
    </w:p>
    <w:p w14:paraId="6AD0DBA4" w14:textId="69871F1B" w:rsidR="00CB297A" w:rsidRPr="00137928" w:rsidRDefault="00CB297A" w:rsidP="00CB297A">
      <w:pPr>
        <w:rPr>
          <w:rFonts w:cs="Arial"/>
        </w:rPr>
      </w:pPr>
    </w:p>
    <w:p w14:paraId="7FC14AD0" w14:textId="355FFF01" w:rsidR="00CB297A" w:rsidRPr="00137928" w:rsidRDefault="00CB297A" w:rsidP="00CB297A">
      <w:pPr>
        <w:rPr>
          <w:rFonts w:cs="Arial"/>
        </w:rPr>
      </w:pPr>
    </w:p>
    <w:p w14:paraId="3EC6A381" w14:textId="657B530B" w:rsidR="00CB297A" w:rsidRPr="00137928" w:rsidRDefault="00CB297A" w:rsidP="00CB297A">
      <w:pPr>
        <w:rPr>
          <w:rFonts w:cs="Arial"/>
        </w:rPr>
      </w:pPr>
    </w:p>
    <w:p w14:paraId="472DBC44" w14:textId="409C4C6D" w:rsidR="00CB297A" w:rsidRPr="00137928" w:rsidRDefault="00CB297A" w:rsidP="00CB297A">
      <w:pPr>
        <w:rPr>
          <w:rFonts w:eastAsia="Times New Roman" w:cs="Arial"/>
          <w:color w:val="000000"/>
          <w:szCs w:val="22"/>
          <w:lang w:eastAsia="en-AU"/>
        </w:rPr>
      </w:pPr>
    </w:p>
    <w:p w14:paraId="472CD5A0" w14:textId="0762F479" w:rsidR="00CB297A" w:rsidRPr="00137928" w:rsidRDefault="00CB297A" w:rsidP="00CB297A">
      <w:pPr>
        <w:tabs>
          <w:tab w:val="left" w:pos="7470"/>
        </w:tabs>
        <w:rPr>
          <w:rFonts w:cs="Arial"/>
        </w:rPr>
      </w:pPr>
      <w:r w:rsidRPr="00137928">
        <w:rPr>
          <w:rFonts w:cs="Arial"/>
        </w:rPr>
        <w:tab/>
      </w:r>
    </w:p>
    <w:bookmarkEnd w:id="5"/>
    <w:p w14:paraId="05B63373" w14:textId="77777777" w:rsidR="003636F4" w:rsidRPr="00137928" w:rsidRDefault="003636F4" w:rsidP="003636F4">
      <w:pPr>
        <w:pStyle w:val="Heading1-number"/>
      </w:pPr>
      <w:r w:rsidRPr="00137928">
        <w:t>Licensing</w:t>
      </w:r>
    </w:p>
    <w:p w14:paraId="1346E212" w14:textId="52EB8CB2" w:rsidR="00804B10" w:rsidRPr="00137928" w:rsidRDefault="003E45FA" w:rsidP="005117B3">
      <w:r w:rsidRPr="00137928">
        <w:t xml:space="preserve">Crane licensing </w:t>
      </w:r>
      <w:r w:rsidR="000375E3" w:rsidRPr="00137928">
        <w:t xml:space="preserve">must </w:t>
      </w:r>
      <w:r w:rsidRPr="00137928">
        <w:t xml:space="preserve">reflect contemporary work practices and equipment </w:t>
      </w:r>
      <w:r w:rsidR="000841B9" w:rsidRPr="00137928">
        <w:t xml:space="preserve">to </w:t>
      </w:r>
      <w:r w:rsidRPr="00137928">
        <w:t>remain effective at protecting the health and safety of workers.</w:t>
      </w:r>
      <w:r w:rsidR="00DC4C53" w:rsidRPr="00137928">
        <w:t xml:space="preserve"> </w:t>
      </w:r>
      <w:r w:rsidR="003A48B5" w:rsidRPr="00137928">
        <w:t xml:space="preserve">If licence classes </w:t>
      </w:r>
      <w:r w:rsidR="00450AC3" w:rsidRPr="00137928">
        <w:t>do</w:t>
      </w:r>
      <w:r w:rsidR="00582507" w:rsidRPr="00137928">
        <w:t xml:space="preserve"> </w:t>
      </w:r>
      <w:r w:rsidR="00450AC3" w:rsidRPr="00137928">
        <w:t>n</w:t>
      </w:r>
      <w:r w:rsidR="00582507" w:rsidRPr="00137928">
        <w:t>o</w:t>
      </w:r>
      <w:r w:rsidR="00450AC3" w:rsidRPr="00137928">
        <w:t>t reflect current technology and work environment</w:t>
      </w:r>
      <w:r w:rsidR="003A48B5" w:rsidRPr="00137928">
        <w:t>,</w:t>
      </w:r>
      <w:r w:rsidR="00177D8D" w:rsidRPr="00137928">
        <w:t xml:space="preserve"> then</w:t>
      </w:r>
      <w:r w:rsidR="003A48B5" w:rsidRPr="00137928">
        <w:t xml:space="preserve"> the training</w:t>
      </w:r>
      <w:r w:rsidR="000A4CBC" w:rsidRPr="00137928">
        <w:t xml:space="preserve"> a crane</w:t>
      </w:r>
      <w:r w:rsidR="003A48B5" w:rsidRPr="00137928">
        <w:t xml:space="preserve"> operator</w:t>
      </w:r>
      <w:r w:rsidR="000A4CBC" w:rsidRPr="00137928">
        <w:t xml:space="preserve"> receives may </w:t>
      </w:r>
      <w:r w:rsidR="00177D8D" w:rsidRPr="00137928">
        <w:t>not</w:t>
      </w:r>
      <w:r w:rsidR="000A4CBC" w:rsidRPr="00137928">
        <w:t xml:space="preserve"> </w:t>
      </w:r>
      <w:r w:rsidR="00FB793B" w:rsidRPr="00137928">
        <w:t xml:space="preserve">provide </w:t>
      </w:r>
      <w:r w:rsidR="001E3F44" w:rsidRPr="00137928">
        <w:t xml:space="preserve">the skills required to keep them and others </w:t>
      </w:r>
      <w:r w:rsidR="00420BF1" w:rsidRPr="00137928">
        <w:t xml:space="preserve">at the workplace </w:t>
      </w:r>
      <w:r w:rsidR="001E3F44" w:rsidRPr="00137928">
        <w:t xml:space="preserve">safe. </w:t>
      </w:r>
      <w:r w:rsidR="00D848B5" w:rsidRPr="00137928">
        <w:t>Licence classes should</w:t>
      </w:r>
      <w:r w:rsidR="00F568ED" w:rsidRPr="00137928">
        <w:t xml:space="preserve"> </w:t>
      </w:r>
      <w:r w:rsidR="008D547E" w:rsidRPr="00137928">
        <w:t xml:space="preserve">also </w:t>
      </w:r>
      <w:r w:rsidR="00C74528" w:rsidRPr="00137928">
        <w:t>remain</w:t>
      </w:r>
      <w:r w:rsidR="00F568ED" w:rsidRPr="00137928">
        <w:t xml:space="preserve"> relevant to the workplaces</w:t>
      </w:r>
      <w:r w:rsidR="00880F8F" w:rsidRPr="00137928">
        <w:t xml:space="preserve"> and</w:t>
      </w:r>
      <w:r w:rsidR="00F568ED" w:rsidRPr="00137928">
        <w:t xml:space="preserve"> industries</w:t>
      </w:r>
      <w:r w:rsidR="00880F8F" w:rsidRPr="00137928">
        <w:t xml:space="preserve"> </w:t>
      </w:r>
      <w:r w:rsidR="00F568ED" w:rsidRPr="00137928">
        <w:t>that use cranes most</w:t>
      </w:r>
      <w:r w:rsidR="00325450" w:rsidRPr="00137928">
        <w:t xml:space="preserve">. </w:t>
      </w:r>
    </w:p>
    <w:p w14:paraId="42AEF706" w14:textId="3FA88B3C" w:rsidR="00F0620E" w:rsidRPr="00137928" w:rsidRDefault="00173F32" w:rsidP="00F568ED">
      <w:r w:rsidRPr="00137928">
        <w:t xml:space="preserve">Schedule 3 </w:t>
      </w:r>
      <w:r w:rsidR="00F95C96" w:rsidRPr="00137928">
        <w:t>to</w:t>
      </w:r>
      <w:r w:rsidRPr="00137928">
        <w:t xml:space="preserve"> the </w:t>
      </w:r>
      <w:r w:rsidR="00F95C96" w:rsidRPr="00137928">
        <w:t>m</w:t>
      </w:r>
      <w:r w:rsidR="00804B10" w:rsidRPr="00137928">
        <w:t>odel WHS Regulations</w:t>
      </w:r>
      <w:r w:rsidRPr="00137928">
        <w:t xml:space="preserve"> sets out the types of cranes</w:t>
      </w:r>
      <w:r w:rsidR="001550F5" w:rsidRPr="00137928">
        <w:t xml:space="preserve"> that require a licence and the activities a </w:t>
      </w:r>
      <w:r w:rsidR="00174FC9" w:rsidRPr="00137928">
        <w:t xml:space="preserve">licensed </w:t>
      </w:r>
      <w:r w:rsidR="001550F5" w:rsidRPr="00137928">
        <w:t xml:space="preserve">operator can perform. Schedule 4 </w:t>
      </w:r>
      <w:r w:rsidR="00F95C96" w:rsidRPr="00137928">
        <w:t>to</w:t>
      </w:r>
      <w:r w:rsidR="001550F5" w:rsidRPr="00137928">
        <w:t xml:space="preserve"> the </w:t>
      </w:r>
      <w:r w:rsidR="00F95C96" w:rsidRPr="00137928">
        <w:t>m</w:t>
      </w:r>
      <w:r w:rsidR="001550F5" w:rsidRPr="00137928">
        <w:t>odel WHS Regulations sets out the</w:t>
      </w:r>
      <w:r w:rsidR="00C81D5A" w:rsidRPr="00137928">
        <w:t xml:space="preserve"> specific </w:t>
      </w:r>
      <w:r w:rsidR="003B059D" w:rsidRPr="00137928">
        <w:t>qualifications</w:t>
      </w:r>
      <w:r w:rsidR="00C81D5A" w:rsidRPr="00137928">
        <w:t xml:space="preserve"> required</w:t>
      </w:r>
      <w:r w:rsidR="00DC2E44" w:rsidRPr="00137928">
        <w:t>.</w:t>
      </w:r>
      <w:r w:rsidR="00C81D5A" w:rsidRPr="00137928">
        <w:t xml:space="preserve"> </w:t>
      </w:r>
    </w:p>
    <w:p w14:paraId="4177D386" w14:textId="49D5AA2E" w:rsidR="0054694D" w:rsidRPr="00137928" w:rsidRDefault="00F0620E" w:rsidP="00F568ED">
      <w:r w:rsidRPr="00137928">
        <w:t>Licen</w:t>
      </w:r>
      <w:r w:rsidR="00F95C96" w:rsidRPr="00137928">
        <w:t>c</w:t>
      </w:r>
      <w:r w:rsidRPr="00137928">
        <w:t xml:space="preserve">es are only one </w:t>
      </w:r>
      <w:r w:rsidR="00592066" w:rsidRPr="00137928">
        <w:t xml:space="preserve">of </w:t>
      </w:r>
      <w:r w:rsidR="002125DA" w:rsidRPr="00137928">
        <w:t xml:space="preserve">a range of controls </w:t>
      </w:r>
      <w:r w:rsidR="00592066" w:rsidRPr="00137928">
        <w:t xml:space="preserve">used to ensure </w:t>
      </w:r>
      <w:r w:rsidR="005F1D36" w:rsidRPr="00137928">
        <w:t>the safe use of cranes in the workplace</w:t>
      </w:r>
      <w:r w:rsidR="00592066" w:rsidRPr="00137928">
        <w:t>.</w:t>
      </w:r>
      <w:r w:rsidR="00E97031" w:rsidRPr="00137928">
        <w:t xml:space="preserve"> Other important controls include, for example, maintenance of the crane and other plant and equipment, isolation of other hazards from the work area, and the provision of training, instruction, and supervision to both the crane operator and other workers. </w:t>
      </w:r>
      <w:r w:rsidR="00196256" w:rsidRPr="00137928">
        <w:t>When deciding if changes to licensing are needed, it is also important to consider</w:t>
      </w:r>
      <w:r w:rsidR="00DC2E44" w:rsidRPr="00137928">
        <w:t xml:space="preserve"> </w:t>
      </w:r>
      <w:r w:rsidR="005F1D36" w:rsidRPr="00137928">
        <w:t xml:space="preserve">how </w:t>
      </w:r>
      <w:r w:rsidR="0054694D" w:rsidRPr="00137928">
        <w:t>these changes will interact with other controls.</w:t>
      </w:r>
      <w:r w:rsidR="00AC3827" w:rsidRPr="00137928">
        <w:t xml:space="preserve"> </w:t>
      </w:r>
    </w:p>
    <w:p w14:paraId="22762446" w14:textId="7BE0F5E5" w:rsidR="0054694D" w:rsidRPr="00137928" w:rsidRDefault="0054694D" w:rsidP="0054694D">
      <w:pPr>
        <w:spacing w:before="120"/>
      </w:pPr>
      <w:r w:rsidRPr="00137928">
        <w:t xml:space="preserve">This part seeks general </w:t>
      </w:r>
      <w:r w:rsidR="00611835" w:rsidRPr="00137928">
        <w:t>feedback on how the current crane licence system is operating and potential improvements</w:t>
      </w:r>
      <w:r w:rsidR="00177D8D" w:rsidRPr="00137928">
        <w:t xml:space="preserve"> </w:t>
      </w:r>
      <w:r w:rsidR="00947853" w:rsidRPr="00137928">
        <w:t>that could be made to improve safety outcomes in the workplace</w:t>
      </w:r>
      <w:r w:rsidR="00611835" w:rsidRPr="00137928">
        <w:t xml:space="preserve">. </w:t>
      </w:r>
      <w:r w:rsidR="00177D8D" w:rsidRPr="00137928">
        <w:t>It</w:t>
      </w:r>
      <w:r w:rsidRPr="00137928">
        <w:t xml:space="preserve"> also seeks input on a number of specific issues, including:</w:t>
      </w:r>
    </w:p>
    <w:p w14:paraId="295A4C66" w14:textId="77777777" w:rsidR="0054694D" w:rsidRPr="00137928" w:rsidRDefault="0054694D" w:rsidP="0054694D">
      <w:pPr>
        <w:pStyle w:val="ListParagraph"/>
      </w:pPr>
      <w:r w:rsidRPr="00137928">
        <w:t>slewing mobile crane licence classes</w:t>
      </w:r>
    </w:p>
    <w:p w14:paraId="0831BD06" w14:textId="77777777" w:rsidR="0054694D" w:rsidRPr="00137928" w:rsidRDefault="0054694D" w:rsidP="0054694D">
      <w:pPr>
        <w:pStyle w:val="ListParagraph"/>
      </w:pPr>
      <w:r w:rsidRPr="00137928">
        <w:t>cranes not covered by the current licensing scheme</w:t>
      </w:r>
    </w:p>
    <w:p w14:paraId="772D4C18" w14:textId="77777777" w:rsidR="0054694D" w:rsidRPr="00137928" w:rsidRDefault="0054694D" w:rsidP="0054694D">
      <w:pPr>
        <w:pStyle w:val="ListParagraph"/>
      </w:pPr>
      <w:r w:rsidRPr="00137928">
        <w:t>encompassment of mobile crane licences</w:t>
      </w:r>
    </w:p>
    <w:p w14:paraId="33F9E17E" w14:textId="77777777" w:rsidR="00661CE4" w:rsidRPr="00137928" w:rsidRDefault="0054694D" w:rsidP="0054694D">
      <w:pPr>
        <w:pStyle w:val="ListParagraph"/>
      </w:pPr>
      <w:r w:rsidRPr="00137928">
        <w:t>training of crane operators in dogging work</w:t>
      </w:r>
    </w:p>
    <w:p w14:paraId="2BAB9695" w14:textId="6648BAC8" w:rsidR="00DD1830" w:rsidRPr="00137928" w:rsidRDefault="001E7062" w:rsidP="0054694D">
      <w:pPr>
        <w:pStyle w:val="ListParagraph"/>
      </w:pPr>
      <w:r w:rsidRPr="00137928">
        <w:t>rigging work involving cranes</w:t>
      </w:r>
    </w:p>
    <w:p w14:paraId="472BA927" w14:textId="3323D2F9" w:rsidR="00BA1C81" w:rsidRPr="00137928" w:rsidRDefault="00163D91" w:rsidP="0054694D">
      <w:pPr>
        <w:pStyle w:val="ListParagraph"/>
      </w:pPr>
      <w:r w:rsidRPr="00137928">
        <w:t xml:space="preserve">HRW licence </w:t>
      </w:r>
      <w:r w:rsidR="006611DA" w:rsidRPr="00137928">
        <w:t xml:space="preserve">requirements to </w:t>
      </w:r>
      <w:r w:rsidRPr="00137928">
        <w:t>operate a bridge or gantry crane</w:t>
      </w:r>
      <w:r w:rsidR="0054694D" w:rsidRPr="00137928">
        <w:t xml:space="preserve"> </w:t>
      </w:r>
    </w:p>
    <w:p w14:paraId="1FCD2869" w14:textId="2998ED0E" w:rsidR="0054694D" w:rsidRPr="00137928" w:rsidRDefault="00BA1C81" w:rsidP="0054694D">
      <w:pPr>
        <w:pStyle w:val="ListParagraph"/>
      </w:pPr>
      <w:r w:rsidRPr="00137928">
        <w:t>the increase of remotely controlled tower cranes</w:t>
      </w:r>
      <w:r w:rsidR="006611DA" w:rsidRPr="00137928">
        <w:t xml:space="preserve">, </w:t>
      </w:r>
      <w:r w:rsidR="0054694D" w:rsidRPr="00137928">
        <w:t>and</w:t>
      </w:r>
    </w:p>
    <w:p w14:paraId="5C40296D" w14:textId="49BB49D5" w:rsidR="003636F4" w:rsidRPr="00137928" w:rsidRDefault="0054694D" w:rsidP="00611835">
      <w:pPr>
        <w:pStyle w:val="ListParagraph"/>
      </w:pPr>
      <w:r w:rsidRPr="00137928">
        <w:t>telehandler licensing.</w:t>
      </w:r>
    </w:p>
    <w:tbl>
      <w:tblPr>
        <w:tblStyle w:val="TableGrid"/>
        <w:tblW w:w="0" w:type="auto"/>
        <w:tblLook w:val="04A0" w:firstRow="1" w:lastRow="0" w:firstColumn="1" w:lastColumn="0" w:noHBand="0" w:noVBand="1"/>
      </w:tblPr>
      <w:tblGrid>
        <w:gridCol w:w="9016"/>
      </w:tblGrid>
      <w:tr w:rsidR="00A1122A" w:rsidRPr="00137928" w14:paraId="60314515" w14:textId="77777777" w:rsidTr="00F15FFE">
        <w:tc>
          <w:tcPr>
            <w:tcW w:w="9016" w:type="dxa"/>
            <w:shd w:val="clear" w:color="auto" w:fill="A6A6A6" w:themeFill="background1" w:themeFillShade="A6"/>
          </w:tcPr>
          <w:p w14:paraId="05927F7B" w14:textId="315F3143" w:rsidR="00A1122A" w:rsidRPr="00137928" w:rsidRDefault="00A1122A" w:rsidP="00F15FFE">
            <w:pPr>
              <w:keepNext/>
              <w:spacing w:after="60"/>
            </w:pPr>
            <w:r w:rsidRPr="00137928">
              <w:rPr>
                <w:b/>
              </w:rPr>
              <w:t>Discussion questions – Licensing (general</w:t>
            </w:r>
            <w:r w:rsidR="00C344D5" w:rsidRPr="00137928">
              <w:rPr>
                <w:b/>
              </w:rPr>
              <w:t xml:space="preserve"> issues</w:t>
            </w:r>
            <w:r w:rsidRPr="00137928">
              <w:rPr>
                <w:b/>
              </w:rPr>
              <w:t>)</w:t>
            </w:r>
          </w:p>
        </w:tc>
      </w:tr>
      <w:tr w:rsidR="00A1122A" w:rsidRPr="00137928" w14:paraId="4BF0950C" w14:textId="77777777" w:rsidTr="00F15FFE">
        <w:tc>
          <w:tcPr>
            <w:tcW w:w="9016" w:type="dxa"/>
            <w:shd w:val="clear" w:color="auto" w:fill="D9D9D9" w:themeFill="background1" w:themeFillShade="D9"/>
          </w:tcPr>
          <w:p w14:paraId="1C0E50BF" w14:textId="5C0C4AD2" w:rsidR="00BE493F" w:rsidRPr="00137928" w:rsidRDefault="00FE3635" w:rsidP="00D27452">
            <w:pPr>
              <w:pStyle w:val="ListParagraph"/>
              <w:numPr>
                <w:ilvl w:val="0"/>
                <w:numId w:val="14"/>
              </w:numPr>
              <w:contextualSpacing w:val="0"/>
            </w:pPr>
            <w:r w:rsidRPr="00137928">
              <w:t xml:space="preserve">Is the licensing framework under </w:t>
            </w:r>
            <w:r w:rsidR="00A26134" w:rsidRPr="00137928">
              <w:t xml:space="preserve">Part 4.5 of </w:t>
            </w:r>
            <w:r w:rsidRPr="00137928">
              <w:t xml:space="preserve">the model WHS Regulations fit for purpose now and </w:t>
            </w:r>
            <w:r w:rsidR="004E43C2" w:rsidRPr="00137928">
              <w:t>will it</w:t>
            </w:r>
            <w:r w:rsidRPr="00137928">
              <w:t xml:space="preserve"> remain fit for purpose with changing work practices, equipment, and environments? Why/why not?</w:t>
            </w:r>
          </w:p>
          <w:p w14:paraId="6C9E2569" w14:textId="2F1A657E" w:rsidR="005D450F" w:rsidRPr="00137928" w:rsidRDefault="00A85FBE" w:rsidP="00D27452">
            <w:pPr>
              <w:pStyle w:val="ListParagraph"/>
              <w:numPr>
                <w:ilvl w:val="0"/>
                <w:numId w:val="14"/>
              </w:numPr>
              <w:spacing w:before="0"/>
              <w:contextualSpacing w:val="0"/>
            </w:pPr>
            <w:r w:rsidRPr="00137928">
              <w:t>How well do</w:t>
            </w:r>
            <w:r w:rsidR="00A1122A" w:rsidRPr="00137928">
              <w:t xml:space="preserve"> the crane licence classes and descriptions of </w:t>
            </w:r>
            <w:r w:rsidR="006A095A" w:rsidRPr="00137928">
              <w:t>HRW</w:t>
            </w:r>
            <w:r w:rsidR="00A1122A" w:rsidRPr="00137928">
              <w:t xml:space="preserve"> in Schedule</w:t>
            </w:r>
            <w:r w:rsidR="00222CE7" w:rsidRPr="00137928">
              <w:t> </w:t>
            </w:r>
            <w:r w:rsidR="00A1122A" w:rsidRPr="00137928">
              <w:t xml:space="preserve">3 to the model WHS Regulations </w:t>
            </w:r>
            <w:r w:rsidR="00A26134" w:rsidRPr="00137928">
              <w:t xml:space="preserve">(and the relevant definitions in Regulation 5) </w:t>
            </w:r>
            <w:r w:rsidR="00A1122A" w:rsidRPr="00137928">
              <w:t>reflect contemporary work practices and equipment</w:t>
            </w:r>
            <w:r w:rsidR="00B70FE8" w:rsidRPr="00137928">
              <w:t>? W</w:t>
            </w:r>
            <w:r w:rsidR="00EF41B3" w:rsidRPr="00137928">
              <w:t>hy</w:t>
            </w:r>
            <w:r w:rsidR="00A1122A" w:rsidRPr="00137928">
              <w:t xml:space="preserve">? </w:t>
            </w:r>
          </w:p>
          <w:p w14:paraId="20B21DF8" w14:textId="5B52C061" w:rsidR="005D450F" w:rsidRPr="00137928" w:rsidRDefault="003B34D0" w:rsidP="00D27452">
            <w:pPr>
              <w:pStyle w:val="ListParagraph"/>
              <w:numPr>
                <w:ilvl w:val="0"/>
                <w:numId w:val="14"/>
              </w:numPr>
              <w:spacing w:before="0"/>
              <w:contextualSpacing w:val="0"/>
            </w:pPr>
            <w:r w:rsidRPr="00137928">
              <w:t>How well</w:t>
            </w:r>
            <w:r w:rsidR="00A1122A" w:rsidRPr="00137928">
              <w:t xml:space="preserve"> </w:t>
            </w:r>
            <w:r w:rsidR="00122481" w:rsidRPr="00137928">
              <w:t xml:space="preserve">do </w:t>
            </w:r>
            <w:r w:rsidR="00A1122A" w:rsidRPr="00137928">
              <w:t xml:space="preserve">the </w:t>
            </w:r>
            <w:r w:rsidR="00A26134" w:rsidRPr="00137928">
              <w:t xml:space="preserve">qualification </w:t>
            </w:r>
            <w:r w:rsidR="00A1122A" w:rsidRPr="00137928">
              <w:t>requirements in Schedule 4 to the model WHS Regulations ensure crane operators can perform their work safely</w:t>
            </w:r>
            <w:r w:rsidR="00B70FE8" w:rsidRPr="00137928">
              <w:t>? W</w:t>
            </w:r>
            <w:r w:rsidR="00122481" w:rsidRPr="00137928">
              <w:t>hy</w:t>
            </w:r>
            <w:r w:rsidR="00A1122A" w:rsidRPr="00137928">
              <w:t xml:space="preserve">? </w:t>
            </w:r>
          </w:p>
          <w:p w14:paraId="4E10B959" w14:textId="37FC7197" w:rsidR="005D450F" w:rsidRPr="00137928" w:rsidRDefault="006632CC" w:rsidP="00D27452">
            <w:pPr>
              <w:pStyle w:val="ListParagraph"/>
              <w:numPr>
                <w:ilvl w:val="0"/>
                <w:numId w:val="14"/>
              </w:numPr>
              <w:spacing w:before="0"/>
              <w:contextualSpacing w:val="0"/>
            </w:pPr>
            <w:r w:rsidRPr="00137928">
              <w:t>What</w:t>
            </w:r>
            <w:r w:rsidR="00A1122A" w:rsidRPr="00137928">
              <w:t xml:space="preserve"> risks to safety</w:t>
            </w:r>
            <w:r w:rsidR="00880F8F" w:rsidRPr="00137928">
              <w:t>, if any,</w:t>
            </w:r>
            <w:r w:rsidR="00A1122A" w:rsidRPr="00137928">
              <w:t xml:space="preserve"> are not being managed by the current crane licensing requirements</w:t>
            </w:r>
            <w:r w:rsidR="00E55BD3" w:rsidRPr="00137928">
              <w:t xml:space="preserve">, or are already </w:t>
            </w:r>
            <w:r w:rsidR="008B73B1" w:rsidRPr="00137928">
              <w:t>managed</w:t>
            </w:r>
            <w:r w:rsidR="00E55BD3" w:rsidRPr="00137928">
              <w:t xml:space="preserve"> adequately by other </w:t>
            </w:r>
            <w:r w:rsidR="00D0772B" w:rsidRPr="00137928">
              <w:t>controls</w:t>
            </w:r>
            <w:r w:rsidR="00E55BD3" w:rsidRPr="00137928">
              <w:t>?</w:t>
            </w:r>
            <w:r w:rsidR="00A1122A" w:rsidRPr="00137928">
              <w:t xml:space="preserve"> </w:t>
            </w:r>
          </w:p>
          <w:p w14:paraId="54DEBB09" w14:textId="004AE03C" w:rsidR="003320A6" w:rsidRPr="00137928" w:rsidRDefault="003320A6" w:rsidP="00D27452">
            <w:pPr>
              <w:pStyle w:val="ListParagraph"/>
              <w:numPr>
                <w:ilvl w:val="0"/>
                <w:numId w:val="14"/>
              </w:numPr>
              <w:spacing w:before="0"/>
              <w:contextualSpacing w:val="0"/>
            </w:pPr>
            <w:r w:rsidRPr="00137928">
              <w:t>Are some issues confined to particular industry sectors, crane classes or geographical areas (</w:t>
            </w:r>
            <w:r w:rsidR="003C662D" w:rsidRPr="00137928">
              <w:t>e.g</w:t>
            </w:r>
            <w:r w:rsidRPr="00137928">
              <w:t>.</w:t>
            </w:r>
            <w:r w:rsidR="00A309B6" w:rsidRPr="00137928">
              <w:t>,</w:t>
            </w:r>
            <w:r w:rsidRPr="00137928">
              <w:t xml:space="preserve"> </w:t>
            </w:r>
            <w:r w:rsidR="000807FF" w:rsidRPr="00137928">
              <w:t>regional and urban areas</w:t>
            </w:r>
            <w:r w:rsidRPr="00137928">
              <w:t xml:space="preserve">)? </w:t>
            </w:r>
          </w:p>
          <w:p w14:paraId="6D337B77" w14:textId="540BF1C4" w:rsidR="00D954CE" w:rsidRPr="00137928" w:rsidRDefault="00A1122A" w:rsidP="00D27452">
            <w:pPr>
              <w:pStyle w:val="ListParagraph"/>
              <w:numPr>
                <w:ilvl w:val="0"/>
                <w:numId w:val="14"/>
              </w:numPr>
              <w:spacing w:before="0"/>
              <w:contextualSpacing w:val="0"/>
            </w:pPr>
            <w:r w:rsidRPr="00137928">
              <w:t xml:space="preserve">Which </w:t>
            </w:r>
            <w:r w:rsidR="003320A6" w:rsidRPr="00137928">
              <w:t xml:space="preserve">crane licence </w:t>
            </w:r>
            <w:r w:rsidRPr="00137928">
              <w:t xml:space="preserve">issues are most important to </w:t>
            </w:r>
            <w:r w:rsidR="00EA37D7" w:rsidRPr="00137928">
              <w:t>you</w:t>
            </w:r>
            <w:r w:rsidRPr="00137928">
              <w:t>?</w:t>
            </w:r>
            <w:r w:rsidR="00684DF8" w:rsidRPr="00137928">
              <w:t xml:space="preserve"> Why?</w:t>
            </w:r>
          </w:p>
          <w:p w14:paraId="3C0F4E92" w14:textId="2569C59B" w:rsidR="003461A4" w:rsidRPr="00137928" w:rsidRDefault="00DC66DC" w:rsidP="00D27452">
            <w:pPr>
              <w:pStyle w:val="ListParagraph"/>
              <w:numPr>
                <w:ilvl w:val="0"/>
                <w:numId w:val="14"/>
              </w:numPr>
              <w:spacing w:before="0"/>
              <w:contextualSpacing w:val="0"/>
            </w:pPr>
            <w:r w:rsidRPr="00137928">
              <w:t>How much of an impact have these issues had—or will they have—on you, your workplace, and your work?</w:t>
            </w:r>
          </w:p>
          <w:p w14:paraId="5A56EA48" w14:textId="3B31A4F6" w:rsidR="00A11623" w:rsidRPr="00137928" w:rsidRDefault="003461A4" w:rsidP="00D27452">
            <w:pPr>
              <w:pStyle w:val="ListParagraph"/>
              <w:numPr>
                <w:ilvl w:val="0"/>
                <w:numId w:val="14"/>
              </w:numPr>
              <w:spacing w:before="0"/>
              <w:contextualSpacing w:val="0"/>
            </w:pPr>
            <w:r w:rsidRPr="00137928">
              <w:t xml:space="preserve">What could we do to make crane licensing work better? How would that ensure the health and safety of workers and others at the workplace? </w:t>
            </w:r>
          </w:p>
          <w:p w14:paraId="0A0DBBF6" w14:textId="39331A9C" w:rsidR="00973F57" w:rsidRPr="00137928" w:rsidRDefault="004F5F53" w:rsidP="00751AB6">
            <w:pPr>
              <w:rPr>
                <w:rFonts w:eastAsia="Times New Roman" w:cs="Arial"/>
                <w:color w:val="000000"/>
                <w:szCs w:val="22"/>
                <w:lang w:eastAsia="en-AU"/>
              </w:rPr>
            </w:pPr>
            <w:r w:rsidRPr="00137928">
              <w:rPr>
                <w:rFonts w:eastAsia="Times New Roman" w:cs="Arial"/>
                <w:color w:val="000000"/>
                <w:szCs w:val="22"/>
                <w:lang w:eastAsia="en-AU"/>
              </w:rPr>
              <w:t>If available</w:t>
            </w:r>
            <w:r w:rsidR="002E0E34" w:rsidRPr="00137928">
              <w:rPr>
                <w:rFonts w:eastAsia="Times New Roman" w:cs="Arial"/>
                <w:color w:val="000000"/>
                <w:szCs w:val="22"/>
                <w:lang w:eastAsia="en-AU"/>
              </w:rPr>
              <w:t>, p</w:t>
            </w:r>
            <w:r w:rsidR="00973F57" w:rsidRPr="00137928">
              <w:rPr>
                <w:rFonts w:eastAsia="Times New Roman" w:cs="Arial"/>
                <w:color w:val="000000"/>
                <w:szCs w:val="22"/>
                <w:lang w:eastAsia="en-AU"/>
              </w:rPr>
              <w:t xml:space="preserve">lease provide evidence </w:t>
            </w:r>
            <w:r w:rsidR="00141C71" w:rsidRPr="00137928">
              <w:t xml:space="preserve">of any problems </w:t>
            </w:r>
            <w:r w:rsidR="0074784F" w:rsidRPr="00137928">
              <w:t xml:space="preserve">with </w:t>
            </w:r>
            <w:r w:rsidR="00141C71" w:rsidRPr="00137928">
              <w:t xml:space="preserve">crane licensing, and </w:t>
            </w:r>
            <w:r w:rsidR="00646996" w:rsidRPr="00137928">
              <w:t xml:space="preserve">how this impacts WHS </w:t>
            </w:r>
            <w:r w:rsidR="00141C71" w:rsidRPr="00137928">
              <w:t>(e.g., injuries, fatalities, near-misses).</w:t>
            </w:r>
            <w:r w:rsidR="009100CB" w:rsidRPr="00137928">
              <w:rPr>
                <w:rFonts w:eastAsia="Times New Roman" w:cs="Arial"/>
                <w:color w:val="000000"/>
                <w:szCs w:val="22"/>
                <w:lang w:eastAsia="en-AU"/>
              </w:rPr>
              <w:t xml:space="preserve"> </w:t>
            </w:r>
          </w:p>
        </w:tc>
      </w:tr>
    </w:tbl>
    <w:p w14:paraId="4F109B1F" w14:textId="7C2C83AC" w:rsidR="00990DAE" w:rsidRPr="00137928" w:rsidRDefault="00990DAE" w:rsidP="00063893">
      <w:pPr>
        <w:pStyle w:val="Heading2"/>
      </w:pPr>
      <w:r w:rsidRPr="00137928">
        <w:t>Slewing mobile crane licence classes</w:t>
      </w:r>
    </w:p>
    <w:p w14:paraId="4B1BD957" w14:textId="460651FA" w:rsidR="00990DAE" w:rsidRPr="00137928" w:rsidRDefault="00990DAE" w:rsidP="00990DAE">
      <w:pPr>
        <w:spacing w:before="120"/>
        <w:rPr>
          <w:rFonts w:cs="Arial"/>
        </w:rPr>
      </w:pPr>
      <w:r w:rsidRPr="00137928">
        <w:rPr>
          <w:rFonts w:cs="Arial"/>
        </w:rPr>
        <w:t xml:space="preserve">In </w:t>
      </w:r>
      <w:hyperlink r:id="rId20" w:history="1">
        <w:r w:rsidRPr="00137928">
          <w:rPr>
            <w:rStyle w:val="Hyperlink"/>
            <w:rFonts w:cs="Arial"/>
          </w:rPr>
          <w:t>its submission</w:t>
        </w:r>
      </w:hyperlink>
      <w:r w:rsidRPr="00137928">
        <w:rPr>
          <w:rFonts w:cs="Arial"/>
        </w:rPr>
        <w:t xml:space="preserve"> to the </w:t>
      </w:r>
      <w:hyperlink r:id="rId21" w:history="1">
        <w:r w:rsidR="009C472A" w:rsidRPr="00137928">
          <w:rPr>
            <w:rStyle w:val="Hyperlink"/>
            <w:rFonts w:cs="Arial"/>
          </w:rPr>
          <w:t xml:space="preserve">2018 </w:t>
        </w:r>
        <w:r w:rsidRPr="00137928">
          <w:rPr>
            <w:rStyle w:val="Hyperlink"/>
            <w:rFonts w:cs="Arial"/>
          </w:rPr>
          <w:t>review of the model WHS laws</w:t>
        </w:r>
      </w:hyperlink>
      <w:r w:rsidRPr="00137928">
        <w:rPr>
          <w:rFonts w:cs="Arial"/>
        </w:rPr>
        <w:t xml:space="preserve">, the Crane Industry Council of Australia (CICA) raised concerns that the training and assessment required to obtain slewing mobile crane HRW licences do not reflect the capabilities of modern cranes and </w:t>
      </w:r>
      <w:r w:rsidR="009C2134" w:rsidRPr="00137928">
        <w:rPr>
          <w:rFonts w:cs="Arial"/>
        </w:rPr>
        <w:t xml:space="preserve">that the types of HRW licence available </w:t>
      </w:r>
      <w:r w:rsidRPr="00137928">
        <w:rPr>
          <w:rFonts w:cs="Arial"/>
        </w:rPr>
        <w:t xml:space="preserve">are overly focused on differences in load capacity. </w:t>
      </w:r>
    </w:p>
    <w:p w14:paraId="066DB9B9" w14:textId="48F4BBFF" w:rsidR="00990DAE" w:rsidRPr="00137928" w:rsidRDefault="00EC11C0" w:rsidP="00990DAE">
      <w:pPr>
        <w:spacing w:before="120"/>
      </w:pPr>
      <w:r w:rsidRPr="00137928">
        <w:t>In Schedule 3 to the model WHS Regulations, l</w:t>
      </w:r>
      <w:r w:rsidR="00990DAE" w:rsidRPr="00137928">
        <w:t>icence classes for the use of slewing mobile cranes include:</w:t>
      </w:r>
    </w:p>
    <w:p w14:paraId="3A7A9CE3" w14:textId="77777777" w:rsidR="00990DAE" w:rsidRPr="00137928" w:rsidRDefault="00990DAE" w:rsidP="00990DAE">
      <w:pPr>
        <w:pStyle w:val="ListParagraph"/>
      </w:pPr>
      <w:r w:rsidRPr="00137928">
        <w:t>Slewing mobile crane – with a capacity over 100 tonnes (Class CO)</w:t>
      </w:r>
    </w:p>
    <w:p w14:paraId="0CE19087" w14:textId="77777777" w:rsidR="00990DAE" w:rsidRPr="00137928" w:rsidRDefault="00990DAE" w:rsidP="00990DAE">
      <w:pPr>
        <w:pStyle w:val="ListParagraph"/>
      </w:pPr>
      <w:r w:rsidRPr="00137928">
        <w:t>Slewing mobile crane – with a capacity up to 100 tonnes (Class C1)</w:t>
      </w:r>
    </w:p>
    <w:p w14:paraId="44723946" w14:textId="77777777" w:rsidR="00990DAE" w:rsidRPr="00137928" w:rsidRDefault="00990DAE" w:rsidP="00990DAE">
      <w:pPr>
        <w:pStyle w:val="ListParagraph"/>
      </w:pPr>
      <w:r w:rsidRPr="00137928">
        <w:t>Slewing mobile crane – with a capacity up to 60 tonnes (Class C6)</w:t>
      </w:r>
    </w:p>
    <w:p w14:paraId="6D0C0F0A" w14:textId="77777777" w:rsidR="00990DAE" w:rsidRPr="00137928" w:rsidRDefault="00990DAE" w:rsidP="00990DAE">
      <w:pPr>
        <w:pStyle w:val="ListParagraph"/>
      </w:pPr>
      <w:r w:rsidRPr="00137928">
        <w:t>Slewing mobile crane – with a capacity up to 20 tonnes (Class C2).</w:t>
      </w:r>
    </w:p>
    <w:p w14:paraId="02A9DFF5" w14:textId="5C728E52" w:rsidR="00990DAE" w:rsidRPr="00137928" w:rsidRDefault="00990DAE" w:rsidP="00990DAE">
      <w:pPr>
        <w:rPr>
          <w:rFonts w:cs="Arial"/>
          <w:lang w:eastAsia="en-AU"/>
        </w:rPr>
      </w:pPr>
      <w:r w:rsidRPr="00137928">
        <w:rPr>
          <w:rFonts w:cs="Arial"/>
        </w:rPr>
        <w:t xml:space="preserve">CICA also raised similar concerns with other HRW related to crane operation, particularly dogging and rigging. </w:t>
      </w:r>
      <w:r w:rsidR="00426796" w:rsidRPr="00137928">
        <w:rPr>
          <w:rFonts w:cs="Arial"/>
        </w:rPr>
        <w:t xml:space="preserve">As an </w:t>
      </w:r>
      <w:r w:rsidRPr="00137928">
        <w:rPr>
          <w:rFonts w:cs="Arial"/>
        </w:rPr>
        <w:t xml:space="preserve">example, </w:t>
      </w:r>
      <w:r w:rsidR="00426796" w:rsidRPr="00137928">
        <w:rPr>
          <w:rFonts w:cs="Arial"/>
        </w:rPr>
        <w:t xml:space="preserve">CICA </w:t>
      </w:r>
      <w:r w:rsidR="00680C17" w:rsidRPr="00137928">
        <w:rPr>
          <w:rFonts w:cs="Arial"/>
        </w:rPr>
        <w:t xml:space="preserve">says </w:t>
      </w:r>
      <w:r w:rsidRPr="00137928">
        <w:rPr>
          <w:rFonts w:cs="Arial"/>
          <w:lang w:eastAsia="en-AU"/>
        </w:rPr>
        <w:t>a person must hold an intermediate rigging licence to change the crane configuration when changing the hook block. CICA suggest</w:t>
      </w:r>
      <w:r w:rsidR="00CC71B4" w:rsidRPr="00137928">
        <w:rPr>
          <w:rFonts w:cs="Arial"/>
          <w:lang w:eastAsia="en-AU"/>
        </w:rPr>
        <w:t>s</w:t>
      </w:r>
      <w:r w:rsidRPr="00137928">
        <w:rPr>
          <w:rFonts w:cs="Arial"/>
          <w:lang w:eastAsia="en-AU"/>
        </w:rPr>
        <w:t xml:space="preserve"> this was only necessary when changing the crane configuration to add lattice sections to a crane to increase its boom length. CICA suggests this is no longer </w:t>
      </w:r>
      <w:r w:rsidR="00CF5348" w:rsidRPr="00137928">
        <w:rPr>
          <w:rFonts w:cs="Arial"/>
          <w:lang w:eastAsia="en-AU"/>
        </w:rPr>
        <w:t xml:space="preserve">needed </w:t>
      </w:r>
      <w:r w:rsidRPr="00137928">
        <w:rPr>
          <w:rFonts w:cs="Arial"/>
          <w:lang w:eastAsia="en-AU"/>
        </w:rPr>
        <w:t xml:space="preserve">because cranes now have hydraulic extendable booms. </w:t>
      </w:r>
    </w:p>
    <w:tbl>
      <w:tblPr>
        <w:tblStyle w:val="TableGrid"/>
        <w:tblW w:w="0" w:type="auto"/>
        <w:tblLook w:val="04A0" w:firstRow="1" w:lastRow="0" w:firstColumn="1" w:lastColumn="0" w:noHBand="0" w:noVBand="1"/>
      </w:tblPr>
      <w:tblGrid>
        <w:gridCol w:w="9016"/>
      </w:tblGrid>
      <w:tr w:rsidR="00990DAE" w:rsidRPr="00137928" w14:paraId="33E8D853" w14:textId="77777777" w:rsidTr="00C405A4">
        <w:tc>
          <w:tcPr>
            <w:tcW w:w="9016" w:type="dxa"/>
            <w:shd w:val="clear" w:color="auto" w:fill="A6A6A6" w:themeFill="background1" w:themeFillShade="A6"/>
          </w:tcPr>
          <w:p w14:paraId="4A016E14" w14:textId="77777777" w:rsidR="00990DAE" w:rsidRPr="00137928" w:rsidRDefault="00990DAE" w:rsidP="00C405A4">
            <w:pPr>
              <w:keepNext/>
              <w:spacing w:after="60"/>
              <w:rPr>
                <w:b/>
              </w:rPr>
            </w:pPr>
            <w:r w:rsidRPr="00137928">
              <w:rPr>
                <w:b/>
              </w:rPr>
              <w:t>Discussion questions – slewing mobile cranes</w:t>
            </w:r>
          </w:p>
        </w:tc>
      </w:tr>
      <w:tr w:rsidR="00990DAE" w:rsidRPr="00137928" w14:paraId="7EDD0494" w14:textId="77777777" w:rsidTr="00C405A4">
        <w:trPr>
          <w:trHeight w:val="274"/>
        </w:trPr>
        <w:tc>
          <w:tcPr>
            <w:tcW w:w="9016" w:type="dxa"/>
            <w:shd w:val="clear" w:color="auto" w:fill="D9D9D9" w:themeFill="background1" w:themeFillShade="D9"/>
          </w:tcPr>
          <w:p w14:paraId="7B25DD5A" w14:textId="17FF0388" w:rsidR="00802E92" w:rsidRPr="00137928" w:rsidRDefault="0033363A" w:rsidP="00D27452">
            <w:pPr>
              <w:pStyle w:val="ListParagraph"/>
              <w:numPr>
                <w:ilvl w:val="0"/>
                <w:numId w:val="14"/>
              </w:numPr>
              <w:ind w:left="425" w:hanging="425"/>
              <w:contextualSpacing w:val="0"/>
            </w:pPr>
            <w:bookmarkStart w:id="6" w:name="_Hlk91151136"/>
            <w:r w:rsidRPr="00137928">
              <w:t>How well do</w:t>
            </w:r>
            <w:r w:rsidR="00802E92" w:rsidRPr="00137928">
              <w:t xml:space="preserve"> the slewing mobile crane licence classes reflect </w:t>
            </w:r>
            <w:r w:rsidR="00577E11" w:rsidRPr="00137928">
              <w:t>the capabilities of current cranes</w:t>
            </w:r>
            <w:r w:rsidR="00802E92" w:rsidRPr="00137928">
              <w:t xml:space="preserve"> </w:t>
            </w:r>
            <w:r w:rsidR="00577E11" w:rsidRPr="00137928">
              <w:t xml:space="preserve">and </w:t>
            </w:r>
            <w:r w:rsidR="00283371" w:rsidRPr="00137928">
              <w:t>how they are used?</w:t>
            </w:r>
            <w:r w:rsidR="00802E92" w:rsidRPr="00137928">
              <w:t xml:space="preserve"> </w:t>
            </w:r>
            <w:r w:rsidR="00DB688E" w:rsidRPr="00137928">
              <w:t>Why?</w:t>
            </w:r>
          </w:p>
          <w:p w14:paraId="49BD34F7" w14:textId="6D241E06" w:rsidR="00DF3409" w:rsidRPr="00137928" w:rsidRDefault="00DF3409" w:rsidP="00EC7D5B">
            <w:pPr>
              <w:pStyle w:val="ListParagraph"/>
              <w:numPr>
                <w:ilvl w:val="0"/>
                <w:numId w:val="14"/>
              </w:numPr>
              <w:spacing w:before="0"/>
              <w:ind w:left="425" w:hanging="425"/>
              <w:contextualSpacing w:val="0"/>
            </w:pPr>
            <w:r w:rsidRPr="00137928">
              <w:t>What are the risks to safety resulting from the current licensin</w:t>
            </w:r>
            <w:r w:rsidR="006D60DC" w:rsidRPr="00137928">
              <w:t>g of slewing mobile cranes?</w:t>
            </w:r>
          </w:p>
          <w:p w14:paraId="3CD91CD5" w14:textId="77777777" w:rsidR="006D60DC" w:rsidRPr="00137928" w:rsidRDefault="006D60DC" w:rsidP="006D60DC">
            <w:pPr>
              <w:pStyle w:val="ListParagraph"/>
              <w:numPr>
                <w:ilvl w:val="1"/>
                <w:numId w:val="14"/>
              </w:numPr>
              <w:spacing w:before="0"/>
              <w:contextualSpacing w:val="0"/>
            </w:pPr>
            <w:r w:rsidRPr="00137928">
              <w:t>What changes to the model WHS Regulations could be made to manage these risks? How would this ensure the health and safety of workers and others at the workplace?</w:t>
            </w:r>
          </w:p>
          <w:p w14:paraId="7033E740" w14:textId="77777777" w:rsidR="006D60DC" w:rsidRPr="00137928" w:rsidRDefault="006D60DC" w:rsidP="006D60DC">
            <w:pPr>
              <w:pStyle w:val="ListParagraph"/>
              <w:numPr>
                <w:ilvl w:val="1"/>
                <w:numId w:val="14"/>
              </w:numPr>
              <w:spacing w:before="0"/>
              <w:contextualSpacing w:val="0"/>
            </w:pPr>
            <w:r w:rsidRPr="00137928">
              <w:t>Are there any other ways these risks could be managed?</w:t>
            </w:r>
          </w:p>
          <w:p w14:paraId="4964E960" w14:textId="1DBABCC5" w:rsidR="00990DAE" w:rsidRPr="00137928" w:rsidRDefault="00990DAE" w:rsidP="00EC7D5B">
            <w:pPr>
              <w:pStyle w:val="ListParagraph"/>
              <w:numPr>
                <w:ilvl w:val="0"/>
                <w:numId w:val="14"/>
              </w:numPr>
              <w:spacing w:before="0"/>
              <w:ind w:left="425" w:hanging="425"/>
              <w:contextualSpacing w:val="0"/>
            </w:pPr>
            <w:r w:rsidRPr="00137928">
              <w:t>How much of an impact has this had</w:t>
            </w:r>
            <w:r w:rsidR="00473AEA" w:rsidRPr="00137928">
              <w:t xml:space="preserve"> </w:t>
            </w:r>
            <w:r w:rsidRPr="00137928">
              <w:t xml:space="preserve">on you, your workplace, </w:t>
            </w:r>
            <w:r w:rsidR="00841B24" w:rsidRPr="00137928">
              <w:t xml:space="preserve">or </w:t>
            </w:r>
            <w:r w:rsidRPr="00137928">
              <w:t>your work?</w:t>
            </w:r>
            <w:r w:rsidR="007A5670" w:rsidRPr="00137928">
              <w:t xml:space="preserve"> </w:t>
            </w:r>
          </w:p>
          <w:p w14:paraId="1179424E" w14:textId="77777777" w:rsidR="00473AEA" w:rsidRPr="00137928" w:rsidRDefault="00473AEA" w:rsidP="00473AEA">
            <w:pPr>
              <w:pStyle w:val="ListParagraph"/>
              <w:numPr>
                <w:ilvl w:val="0"/>
                <w:numId w:val="14"/>
              </w:numPr>
              <w:spacing w:before="0"/>
              <w:ind w:left="425" w:hanging="425"/>
              <w:contextualSpacing w:val="0"/>
            </w:pPr>
            <w:r w:rsidRPr="00137928">
              <w:t>How will this change as technology, work practices, and environments evolve?</w:t>
            </w:r>
          </w:p>
          <w:bookmarkEnd w:id="6"/>
          <w:p w14:paraId="7876C128" w14:textId="3BD1837E" w:rsidR="00990DAE" w:rsidRPr="00137928" w:rsidRDefault="004F5F53" w:rsidP="00C405A4">
            <w:r w:rsidRPr="00137928">
              <w:t>If</w:t>
            </w:r>
            <w:r w:rsidR="002E0E34" w:rsidRPr="00137928">
              <w:t xml:space="preserve"> </w:t>
            </w:r>
            <w:r w:rsidRPr="00137928">
              <w:t>available</w:t>
            </w:r>
            <w:r w:rsidR="002E0E34" w:rsidRPr="00137928">
              <w:t xml:space="preserve">, please </w:t>
            </w:r>
            <w:r w:rsidR="00990DAE" w:rsidRPr="00137928">
              <w:t xml:space="preserve">provide evidence </w:t>
            </w:r>
            <w:r w:rsidR="006B0585" w:rsidRPr="00137928">
              <w:t xml:space="preserve">of </w:t>
            </w:r>
            <w:r w:rsidR="000101D3" w:rsidRPr="00137928">
              <w:t xml:space="preserve">any </w:t>
            </w:r>
            <w:r w:rsidR="006B0585" w:rsidRPr="00137928">
              <w:t xml:space="preserve">problems </w:t>
            </w:r>
            <w:r w:rsidR="000101D3" w:rsidRPr="00137928">
              <w:t xml:space="preserve">with slewing mobile crane </w:t>
            </w:r>
            <w:r w:rsidR="00640C34" w:rsidRPr="00137928">
              <w:t>licensing</w:t>
            </w:r>
            <w:r w:rsidR="000101D3" w:rsidRPr="00137928">
              <w:t>, and how this impacts WHS</w:t>
            </w:r>
            <w:r w:rsidR="003E6279" w:rsidRPr="00137928">
              <w:t xml:space="preserve"> (e.g.</w:t>
            </w:r>
            <w:r w:rsidR="00C01B15" w:rsidRPr="00137928">
              <w:t>,</w:t>
            </w:r>
            <w:r w:rsidR="003E6279" w:rsidRPr="00137928">
              <w:t xml:space="preserve"> injuries, fatalities, near-misses)</w:t>
            </w:r>
            <w:r w:rsidR="00990DAE" w:rsidRPr="00137928">
              <w:t>.</w:t>
            </w:r>
          </w:p>
        </w:tc>
      </w:tr>
    </w:tbl>
    <w:p w14:paraId="3C73D26A" w14:textId="3C13915F" w:rsidR="007E1AFE" w:rsidRPr="00137928" w:rsidRDefault="007E1AFE" w:rsidP="00063893">
      <w:pPr>
        <w:pStyle w:val="Heading2"/>
      </w:pPr>
      <w:r w:rsidRPr="00137928">
        <w:t xml:space="preserve">Cranes not covered </w:t>
      </w:r>
      <w:r w:rsidR="00035CAA" w:rsidRPr="00137928">
        <w:t>by the current licen</w:t>
      </w:r>
      <w:r w:rsidR="00492041" w:rsidRPr="00137928">
        <w:t>s</w:t>
      </w:r>
      <w:r w:rsidR="00035CAA" w:rsidRPr="00137928">
        <w:t>ing scheme</w:t>
      </w:r>
    </w:p>
    <w:p w14:paraId="41F9ABBE" w14:textId="3E8474F5" w:rsidR="00427BC2" w:rsidRPr="00137928" w:rsidRDefault="005B4E72" w:rsidP="0046797D">
      <w:pPr>
        <w:pStyle w:val="Heading2"/>
        <w:spacing w:before="120"/>
        <w:rPr>
          <w:b w:val="0"/>
          <w:bCs/>
        </w:rPr>
      </w:pPr>
      <w:r w:rsidRPr="00137928">
        <w:rPr>
          <w:b w:val="0"/>
          <w:bCs/>
        </w:rPr>
        <w:t>T</w:t>
      </w:r>
      <w:r w:rsidR="00082B1B" w:rsidRPr="00137928">
        <w:rPr>
          <w:b w:val="0"/>
          <w:bCs/>
        </w:rPr>
        <w:t xml:space="preserve">he model WHS </w:t>
      </w:r>
      <w:r w:rsidR="000C7960" w:rsidRPr="00137928">
        <w:rPr>
          <w:b w:val="0"/>
          <w:bCs/>
        </w:rPr>
        <w:t>R</w:t>
      </w:r>
      <w:r w:rsidR="00082B1B" w:rsidRPr="00137928">
        <w:rPr>
          <w:b w:val="0"/>
          <w:bCs/>
        </w:rPr>
        <w:t xml:space="preserve">egulations </w:t>
      </w:r>
      <w:r w:rsidR="00CE1B2D" w:rsidRPr="00137928">
        <w:rPr>
          <w:b w:val="0"/>
          <w:bCs/>
        </w:rPr>
        <w:t>specify which</w:t>
      </w:r>
      <w:r w:rsidR="00082B1B" w:rsidRPr="00137928">
        <w:rPr>
          <w:b w:val="0"/>
          <w:bCs/>
        </w:rPr>
        <w:t xml:space="preserve"> cranes</w:t>
      </w:r>
      <w:r w:rsidR="00E7771B" w:rsidRPr="00137928">
        <w:rPr>
          <w:b w:val="0"/>
          <w:bCs/>
        </w:rPr>
        <w:t xml:space="preserve"> require a licence</w:t>
      </w:r>
      <w:r w:rsidRPr="00137928">
        <w:rPr>
          <w:b w:val="0"/>
          <w:bCs/>
        </w:rPr>
        <w:t>.</w:t>
      </w:r>
      <w:r w:rsidR="00E7771B" w:rsidRPr="00137928">
        <w:rPr>
          <w:b w:val="0"/>
          <w:bCs/>
        </w:rPr>
        <w:t xml:space="preserve"> </w:t>
      </w:r>
      <w:r w:rsidRPr="00137928">
        <w:rPr>
          <w:b w:val="0"/>
          <w:bCs/>
        </w:rPr>
        <w:t xml:space="preserve">This </w:t>
      </w:r>
      <w:r w:rsidR="00CE1B2D" w:rsidRPr="00137928">
        <w:rPr>
          <w:b w:val="0"/>
          <w:bCs/>
        </w:rPr>
        <w:t>also</w:t>
      </w:r>
      <w:r w:rsidR="0046797D" w:rsidRPr="00137928">
        <w:rPr>
          <w:b w:val="0"/>
          <w:bCs/>
        </w:rPr>
        <w:t xml:space="preserve"> has the effect of excluding some cranes from licence requirements. </w:t>
      </w:r>
    </w:p>
    <w:p w14:paraId="6EC95284" w14:textId="008408CA" w:rsidR="0046797D" w:rsidRPr="00137928" w:rsidRDefault="0046797D" w:rsidP="0046797D">
      <w:pPr>
        <w:pStyle w:val="Heading2"/>
        <w:spacing w:before="120"/>
        <w:rPr>
          <w:b w:val="0"/>
          <w:bCs/>
        </w:rPr>
      </w:pPr>
      <w:r w:rsidRPr="00137928">
        <w:rPr>
          <w:b w:val="0"/>
          <w:bCs/>
        </w:rPr>
        <w:t>These include</w:t>
      </w:r>
      <w:r w:rsidR="00200C7F" w:rsidRPr="00137928">
        <w:rPr>
          <w:b w:val="0"/>
          <w:bCs/>
        </w:rPr>
        <w:t>, for example</w:t>
      </w:r>
      <w:r w:rsidRPr="00137928">
        <w:rPr>
          <w:b w:val="0"/>
          <w:bCs/>
        </w:rPr>
        <w:t>:</w:t>
      </w:r>
    </w:p>
    <w:p w14:paraId="3EBCFFE4" w14:textId="047F6A94" w:rsidR="0046797D" w:rsidRPr="00137928" w:rsidRDefault="00427BC2" w:rsidP="00427BC2">
      <w:pPr>
        <w:pStyle w:val="ListParagraph"/>
      </w:pPr>
      <w:r w:rsidRPr="00137928">
        <w:t>bridge and gantry cranes wit</w:t>
      </w:r>
      <w:r w:rsidR="00EB6DEA" w:rsidRPr="00137928">
        <w:t>hout a permanent cabin or control station; or remote controlled and having 3 or less powered operations</w:t>
      </w:r>
    </w:p>
    <w:p w14:paraId="58D08A22" w14:textId="03022596" w:rsidR="00EB6DEA" w:rsidRPr="00137928" w:rsidRDefault="00EB6DEA" w:rsidP="00427BC2">
      <w:pPr>
        <w:pStyle w:val="ListParagraph"/>
      </w:pPr>
      <w:r w:rsidRPr="00137928">
        <w:t xml:space="preserve">vehicle loading cranes with a capacity of less than 10 </w:t>
      </w:r>
      <w:r w:rsidR="00E442E1" w:rsidRPr="00137928">
        <w:t xml:space="preserve">metre </w:t>
      </w:r>
      <w:r w:rsidRPr="00137928">
        <w:t>tonnes</w:t>
      </w:r>
    </w:p>
    <w:p w14:paraId="7B076537" w14:textId="7DEFB5EF" w:rsidR="00C478CB" w:rsidRPr="00137928" w:rsidRDefault="00CA3407" w:rsidP="00086D13">
      <w:pPr>
        <w:pStyle w:val="ListParagraph"/>
      </w:pPr>
      <w:r w:rsidRPr="00137928">
        <w:t>non-slewing mobile cranes with</w:t>
      </w:r>
      <w:r w:rsidR="00C478CB" w:rsidRPr="00137928">
        <w:t xml:space="preserve"> a capacity of less than 3 tonnes</w:t>
      </w:r>
      <w:r w:rsidR="00482C60" w:rsidRPr="00137928">
        <w:t>.</w:t>
      </w:r>
    </w:p>
    <w:p w14:paraId="578C8C0B" w14:textId="5FB3B52C" w:rsidR="00B6694C" w:rsidRPr="00137928" w:rsidRDefault="00474998" w:rsidP="00086D13">
      <w:r w:rsidRPr="00137928">
        <w:t xml:space="preserve">Despite the lack of a </w:t>
      </w:r>
      <w:r w:rsidR="007E6FC9" w:rsidRPr="00137928">
        <w:t xml:space="preserve">licensing </w:t>
      </w:r>
      <w:r w:rsidRPr="00137928">
        <w:t>requirement, operating these cranes still involves WHS risks</w:t>
      </w:r>
      <w:r w:rsidR="00BA55AF" w:rsidRPr="00137928">
        <w:t>, which in some cases may be significant</w:t>
      </w:r>
      <w:r w:rsidRPr="00137928">
        <w:t>.</w:t>
      </w:r>
      <w:r w:rsidR="0074596B" w:rsidRPr="00137928">
        <w:t xml:space="preserve"> </w:t>
      </w:r>
      <w:r w:rsidR="0013106B" w:rsidRPr="00137928">
        <w:t>The exclusion of these crane classes from the licen</w:t>
      </w:r>
      <w:r w:rsidR="007E6FC9" w:rsidRPr="00137928">
        <w:t>s</w:t>
      </w:r>
      <w:r w:rsidR="0013106B" w:rsidRPr="00137928">
        <w:t>ing system may</w:t>
      </w:r>
      <w:r w:rsidR="0074596B" w:rsidRPr="00137928">
        <w:t xml:space="preserve"> also</w:t>
      </w:r>
      <w:r w:rsidR="0013106B" w:rsidRPr="00137928">
        <w:t xml:space="preserve"> incentivise their use.</w:t>
      </w:r>
    </w:p>
    <w:p w14:paraId="0C3A4D34" w14:textId="3E3C71A6" w:rsidR="00200C7F" w:rsidRPr="00137928" w:rsidRDefault="00200C7F" w:rsidP="00086D13">
      <w:r w:rsidRPr="00137928">
        <w:t>There may also be circumstances where uncertainty exists about whether a HRW licence is required for a particular crane</w:t>
      </w:r>
      <w:r w:rsidR="00C26C52" w:rsidRPr="00137928">
        <w:t xml:space="preserve"> (such as for </w:t>
      </w:r>
      <w:r w:rsidRPr="00137928">
        <w:t>pillar cranes or articulated mobile cranes when driven on the road</w:t>
      </w:r>
      <w:r w:rsidR="00C26C52" w:rsidRPr="00137928">
        <w:t>)</w:t>
      </w:r>
      <w:r w:rsidRPr="00137928">
        <w:t>.</w:t>
      </w:r>
    </w:p>
    <w:tbl>
      <w:tblPr>
        <w:tblStyle w:val="TableGrid"/>
        <w:tblW w:w="0" w:type="auto"/>
        <w:tblLook w:val="04A0" w:firstRow="1" w:lastRow="0" w:firstColumn="1" w:lastColumn="0" w:noHBand="0" w:noVBand="1"/>
      </w:tblPr>
      <w:tblGrid>
        <w:gridCol w:w="9016"/>
      </w:tblGrid>
      <w:tr w:rsidR="00BA55AF" w:rsidRPr="00137928" w14:paraId="74465A9A" w14:textId="0570CF81" w:rsidTr="00FF71D5">
        <w:tc>
          <w:tcPr>
            <w:tcW w:w="9016" w:type="dxa"/>
            <w:shd w:val="clear" w:color="auto" w:fill="A6A6A6" w:themeFill="background1" w:themeFillShade="A6"/>
          </w:tcPr>
          <w:p w14:paraId="625BBBF4" w14:textId="418AD096" w:rsidR="00BA55AF" w:rsidRPr="00137928" w:rsidRDefault="00BA55AF" w:rsidP="00BA55AF">
            <w:pPr>
              <w:pStyle w:val="Heading2"/>
              <w:spacing w:before="120"/>
              <w:outlineLvl w:val="1"/>
            </w:pPr>
            <w:r w:rsidRPr="00137928">
              <w:t>Discussion questions</w:t>
            </w:r>
            <w:r w:rsidRPr="00137928">
              <w:rPr>
                <w:b w:val="0"/>
              </w:rPr>
              <w:t xml:space="preserve"> - </w:t>
            </w:r>
            <w:r w:rsidRPr="00137928">
              <w:t>cranes not covered by the current licen</w:t>
            </w:r>
            <w:r w:rsidR="007E6FC9" w:rsidRPr="00137928">
              <w:t>s</w:t>
            </w:r>
            <w:r w:rsidRPr="00137928">
              <w:t>ing scheme</w:t>
            </w:r>
          </w:p>
        </w:tc>
      </w:tr>
      <w:tr w:rsidR="00BA55AF" w:rsidRPr="00137928" w14:paraId="09A00AC4" w14:textId="15CF103D" w:rsidTr="00FF71D5">
        <w:tc>
          <w:tcPr>
            <w:tcW w:w="9016" w:type="dxa"/>
            <w:shd w:val="clear" w:color="auto" w:fill="D9D9D9" w:themeFill="background1" w:themeFillShade="D9"/>
          </w:tcPr>
          <w:p w14:paraId="05BFC27B" w14:textId="29933169" w:rsidR="00BA55AF" w:rsidRPr="00137928" w:rsidRDefault="00BA55AF" w:rsidP="005D4D74">
            <w:pPr>
              <w:pStyle w:val="ListParagraph"/>
              <w:numPr>
                <w:ilvl w:val="0"/>
                <w:numId w:val="14"/>
              </w:numPr>
              <w:ind w:left="425" w:hanging="425"/>
              <w:contextualSpacing w:val="0"/>
            </w:pPr>
            <w:r w:rsidRPr="00137928">
              <w:t xml:space="preserve">What are </w:t>
            </w:r>
            <w:r w:rsidR="00406E52" w:rsidRPr="00137928">
              <w:t xml:space="preserve">the </w:t>
            </w:r>
            <w:r w:rsidR="00A86758" w:rsidRPr="00137928">
              <w:t xml:space="preserve">common </w:t>
            </w:r>
            <w:r w:rsidR="00406E52" w:rsidRPr="00137928">
              <w:t xml:space="preserve">WHS issues associated with </w:t>
            </w:r>
            <w:r w:rsidR="00EA2C29" w:rsidRPr="00137928">
              <w:t xml:space="preserve">using </w:t>
            </w:r>
            <w:r w:rsidR="00A86758" w:rsidRPr="00137928">
              <w:t xml:space="preserve">cranes </w:t>
            </w:r>
            <w:r w:rsidR="009E045D" w:rsidRPr="00137928">
              <w:t xml:space="preserve">that do not require </w:t>
            </w:r>
            <w:r w:rsidR="00556EBB" w:rsidRPr="00137928">
              <w:t xml:space="preserve">a </w:t>
            </w:r>
            <w:r w:rsidR="00EA2C29" w:rsidRPr="00137928">
              <w:t xml:space="preserve">HRW </w:t>
            </w:r>
            <w:r w:rsidR="009E045D" w:rsidRPr="00137928">
              <w:t>licence</w:t>
            </w:r>
            <w:r w:rsidRPr="00137928">
              <w:t xml:space="preserve">? </w:t>
            </w:r>
          </w:p>
          <w:p w14:paraId="2894A5E7" w14:textId="7B92F31E" w:rsidR="00BA55AF" w:rsidRPr="00137928" w:rsidRDefault="00BA55AF" w:rsidP="00EC7D5B">
            <w:pPr>
              <w:pStyle w:val="ListParagraph"/>
              <w:numPr>
                <w:ilvl w:val="0"/>
                <w:numId w:val="14"/>
              </w:numPr>
              <w:spacing w:before="0"/>
              <w:ind w:left="425" w:hanging="425"/>
              <w:contextualSpacing w:val="0"/>
            </w:pPr>
            <w:r w:rsidRPr="00137928">
              <w:t xml:space="preserve">How much of an impact </w:t>
            </w:r>
            <w:r w:rsidR="009E045D" w:rsidRPr="00137928">
              <w:t xml:space="preserve">have these issues </w:t>
            </w:r>
            <w:r w:rsidRPr="00137928">
              <w:t>had</w:t>
            </w:r>
            <w:r w:rsidR="00010483" w:rsidRPr="00137928">
              <w:t>—or will they have—</w:t>
            </w:r>
            <w:r w:rsidRPr="00137928">
              <w:t xml:space="preserve">on </w:t>
            </w:r>
            <w:r w:rsidR="007866DF" w:rsidRPr="00137928">
              <w:t>you, your workplace, and your work?</w:t>
            </w:r>
            <w:r w:rsidR="007A5670" w:rsidRPr="00137928">
              <w:t xml:space="preserve"> Does this create safety risks and, if so, what are they?</w:t>
            </w:r>
          </w:p>
          <w:p w14:paraId="38DC2B60" w14:textId="47328A81" w:rsidR="00A86758" w:rsidRPr="00137928" w:rsidRDefault="00A86758" w:rsidP="00EC7D5B">
            <w:pPr>
              <w:pStyle w:val="ListParagraph"/>
              <w:numPr>
                <w:ilvl w:val="0"/>
                <w:numId w:val="14"/>
              </w:numPr>
              <w:spacing w:before="0"/>
              <w:ind w:left="425" w:hanging="425"/>
              <w:contextualSpacing w:val="0"/>
            </w:pPr>
            <w:r w:rsidRPr="00137928">
              <w:t xml:space="preserve">Should the cranes listed above (or any other cranes not included in the model </w:t>
            </w:r>
            <w:r w:rsidR="00162E2F" w:rsidRPr="00137928">
              <w:t>WHS Regulations</w:t>
            </w:r>
            <w:r w:rsidRPr="00137928">
              <w:t xml:space="preserve">) require a licence to operate? </w:t>
            </w:r>
            <w:r w:rsidR="003D5DA4" w:rsidRPr="00137928">
              <w:t>How would that ensure the health and safety of workers and others at the workplace?</w:t>
            </w:r>
          </w:p>
          <w:p w14:paraId="69AD51C0" w14:textId="5567021E" w:rsidR="00BA55AF" w:rsidRPr="00137928" w:rsidRDefault="00BA0049" w:rsidP="00EC7D5B">
            <w:pPr>
              <w:pStyle w:val="ListParagraph"/>
              <w:numPr>
                <w:ilvl w:val="0"/>
                <w:numId w:val="14"/>
              </w:numPr>
              <w:spacing w:before="0"/>
              <w:ind w:left="425" w:hanging="425"/>
              <w:contextualSpacing w:val="0"/>
            </w:pPr>
            <w:r w:rsidRPr="00137928">
              <w:t>What</w:t>
            </w:r>
            <w:r w:rsidR="00A86758" w:rsidRPr="00137928">
              <w:t xml:space="preserve"> other approaches could be taken besides </w:t>
            </w:r>
            <w:r w:rsidRPr="00137928">
              <w:t xml:space="preserve">requiring a </w:t>
            </w:r>
            <w:r w:rsidR="00A86758" w:rsidRPr="00137928">
              <w:t>licenc</w:t>
            </w:r>
            <w:r w:rsidRPr="00137928">
              <w:t xml:space="preserve">e, and </w:t>
            </w:r>
            <w:r w:rsidR="0094574C" w:rsidRPr="00137928">
              <w:t>how would th</w:t>
            </w:r>
            <w:r w:rsidR="001A3BF2" w:rsidRPr="00137928">
              <w:t>ose approaches</w:t>
            </w:r>
            <w:r w:rsidR="0094574C" w:rsidRPr="00137928">
              <w:t xml:space="preserve"> ensure the health and safety of operators and others at the workplace</w:t>
            </w:r>
            <w:r w:rsidR="00A86758" w:rsidRPr="00137928">
              <w:t xml:space="preserve">? </w:t>
            </w:r>
          </w:p>
          <w:p w14:paraId="392633DA" w14:textId="0F0B8EE1" w:rsidR="00BA55AF" w:rsidRPr="00137928" w:rsidRDefault="004F5F53" w:rsidP="00FF71D5">
            <w:r w:rsidRPr="00137928">
              <w:t>If</w:t>
            </w:r>
            <w:r w:rsidR="009346AF" w:rsidRPr="00137928">
              <w:t xml:space="preserve"> </w:t>
            </w:r>
            <w:r w:rsidRPr="00137928">
              <w:t>available</w:t>
            </w:r>
            <w:r w:rsidR="009346AF" w:rsidRPr="00137928">
              <w:t>, p</w:t>
            </w:r>
            <w:r w:rsidR="005B4E72" w:rsidRPr="00137928">
              <w:t xml:space="preserve">lease provide </w:t>
            </w:r>
            <w:r w:rsidR="005B4E72" w:rsidRPr="00137928">
              <w:rPr>
                <w:rFonts w:cs="Arial"/>
              </w:rPr>
              <w:t xml:space="preserve">evidence </w:t>
            </w:r>
            <w:r w:rsidR="005B4E72" w:rsidRPr="00137928">
              <w:t xml:space="preserve">of WHS risks </w:t>
            </w:r>
            <w:r w:rsidR="00845526" w:rsidRPr="00137928">
              <w:t>arising from</w:t>
            </w:r>
            <w:r w:rsidR="005B4E72" w:rsidRPr="00137928">
              <w:t xml:space="preserve"> the operation of cranes that do not require a licence</w:t>
            </w:r>
            <w:r w:rsidR="00C73079" w:rsidRPr="00137928">
              <w:t>, and their impacts (e.g.</w:t>
            </w:r>
            <w:r w:rsidR="005D4D74" w:rsidRPr="00137928">
              <w:t>,</w:t>
            </w:r>
            <w:r w:rsidR="00C73079" w:rsidRPr="00137928">
              <w:t xml:space="preserve"> injuries, fatalities, near-misses)</w:t>
            </w:r>
            <w:r w:rsidR="004A1EEE" w:rsidRPr="00137928">
              <w:t>.</w:t>
            </w:r>
          </w:p>
        </w:tc>
      </w:tr>
    </w:tbl>
    <w:p w14:paraId="56FE83FF" w14:textId="2E0E23A4" w:rsidR="003636F4" w:rsidRPr="00137928" w:rsidRDefault="003636F4" w:rsidP="00063893">
      <w:pPr>
        <w:pStyle w:val="Heading2"/>
      </w:pPr>
      <w:r w:rsidRPr="00137928">
        <w:t>Encompassment of mobile crane licences</w:t>
      </w:r>
    </w:p>
    <w:p w14:paraId="7D1AA18E" w14:textId="65723A48" w:rsidR="003636F4" w:rsidRPr="00137928" w:rsidRDefault="003636F4" w:rsidP="003636F4">
      <w:pPr>
        <w:overflowPunct w:val="0"/>
        <w:autoSpaceDE w:val="0"/>
        <w:autoSpaceDN w:val="0"/>
        <w:adjustRightInd w:val="0"/>
        <w:spacing w:before="120"/>
        <w:textAlignment w:val="baseline"/>
        <w:rPr>
          <w:rFonts w:cs="Arial"/>
        </w:rPr>
      </w:pPr>
      <w:r w:rsidRPr="00137928">
        <w:rPr>
          <w:rFonts w:cs="Arial"/>
        </w:rPr>
        <w:t xml:space="preserve">Safe Work Australia is aware of concerns that the encompassment of mobile crane licences </w:t>
      </w:r>
      <w:r w:rsidR="00BA0049" w:rsidRPr="00137928">
        <w:rPr>
          <w:rFonts w:cs="Arial"/>
        </w:rPr>
        <w:t xml:space="preserve">may be </w:t>
      </w:r>
      <w:r w:rsidRPr="00137928">
        <w:t>permitting licence holders to perform high risk mobile crane operations without undertaking the necessary training and assessment</w:t>
      </w:r>
      <w:r w:rsidR="002D307F" w:rsidRPr="00137928">
        <w:t xml:space="preserve"> to ensure competency</w:t>
      </w:r>
      <w:r w:rsidRPr="00137928">
        <w:t xml:space="preserve">. </w:t>
      </w:r>
      <w:r w:rsidRPr="00137928">
        <w:rPr>
          <w:rFonts w:cs="Arial"/>
        </w:rPr>
        <w:t xml:space="preserve"> </w:t>
      </w:r>
    </w:p>
    <w:p w14:paraId="01B4AF37" w14:textId="0FD7EBBC" w:rsidR="003636F4" w:rsidRPr="00137928" w:rsidRDefault="003636F4" w:rsidP="003636F4">
      <w:pPr>
        <w:overflowPunct w:val="0"/>
        <w:autoSpaceDE w:val="0"/>
        <w:autoSpaceDN w:val="0"/>
        <w:adjustRightInd w:val="0"/>
        <w:spacing w:before="120"/>
        <w:textAlignment w:val="baseline"/>
        <w:rPr>
          <w:rFonts w:cs="Arial"/>
        </w:rPr>
      </w:pPr>
      <w:r w:rsidRPr="00137928">
        <w:rPr>
          <w:rFonts w:cs="Arial"/>
        </w:rPr>
        <w:t>Under the model WHS Regulations, mobile crane licences follow a hierarchy and are ‘encompassed’, so the holder of a ‘higher’ level licence may also operate all other cranes lower down the hierarchy. Encompassment allows the holder of any slewing mobile crane licence (C2–CO</w:t>
      </w:r>
      <w:r w:rsidR="008A7A49" w:rsidRPr="00137928">
        <w:rPr>
          <w:rFonts w:cs="Arial"/>
        </w:rPr>
        <w:t>; see above</w:t>
      </w:r>
      <w:r w:rsidRPr="00137928">
        <w:rPr>
          <w:rFonts w:cs="Arial"/>
        </w:rPr>
        <w:t>) to operate a non-slewing mobile crane (CN), a vehicle loading crane (CV)</w:t>
      </w:r>
      <w:r w:rsidR="0068000E" w:rsidRPr="00137928">
        <w:rPr>
          <w:rFonts w:cs="Arial"/>
        </w:rPr>
        <w:t xml:space="preserve"> (excluding the application of load estimation and slinging techniques)</w:t>
      </w:r>
      <w:r w:rsidRPr="00137928">
        <w:rPr>
          <w:rFonts w:cs="Arial"/>
        </w:rPr>
        <w:t xml:space="preserve"> and a reach stacker (RS).</w:t>
      </w:r>
    </w:p>
    <w:p w14:paraId="682437A0" w14:textId="460ABFE1" w:rsidR="009F09E9" w:rsidRPr="00137928" w:rsidRDefault="003636F4" w:rsidP="00504987">
      <w:r w:rsidRPr="00137928">
        <w:t xml:space="preserve">For example, the holder of a CO mobile crane licence is also </w:t>
      </w:r>
      <w:r w:rsidR="0068000E" w:rsidRPr="00137928">
        <w:t xml:space="preserve">authorised </w:t>
      </w:r>
      <w:r w:rsidRPr="00137928">
        <w:t>to operate C1, C6, C2, CN, CV and RS. Whereas the holder of a C6 mobile crane licence may also operate cranes in the ‘lower’ classes of C2, CN, CV and RS; but cannot operate cranes in the ‘higher’ Classes C1 or CO.</w:t>
      </w:r>
      <w:r w:rsidR="00504987" w:rsidRPr="00137928">
        <w:t xml:space="preserve"> </w:t>
      </w:r>
    </w:p>
    <w:p w14:paraId="578DF0D6" w14:textId="77777777" w:rsidR="003636F4" w:rsidRPr="00137928" w:rsidRDefault="003636F4" w:rsidP="003636F4">
      <w:pPr>
        <w:overflowPunct w:val="0"/>
        <w:autoSpaceDE w:val="0"/>
        <w:autoSpaceDN w:val="0"/>
        <w:adjustRightInd w:val="0"/>
        <w:spacing w:before="120"/>
        <w:textAlignment w:val="baseline"/>
        <w:rPr>
          <w:rFonts w:cs="Arial"/>
        </w:rPr>
      </w:pPr>
      <w:r w:rsidRPr="00137928">
        <w:rPr>
          <w:rFonts w:cs="Arial"/>
        </w:rPr>
        <w:t>Stakeholders are concerned that non-slewing mobile cranes, vehicle loading cranes, and reach stackers require unique competencies to use safely, but these competencies are not included in the training and assessment for any slewing mobile crane licence</w:t>
      </w:r>
      <w:r w:rsidRPr="00137928">
        <w:t xml:space="preserve">. </w:t>
      </w:r>
      <w:r w:rsidRPr="00137928">
        <w:rPr>
          <w:rFonts w:cs="Arial"/>
        </w:rPr>
        <w:t>These include:</w:t>
      </w:r>
    </w:p>
    <w:p w14:paraId="7B5D2A08" w14:textId="521CBA86" w:rsidR="003636F4" w:rsidRPr="00137928" w:rsidRDefault="003636F4" w:rsidP="003636F4">
      <w:pPr>
        <w:pStyle w:val="ListParagraph"/>
      </w:pPr>
      <w:r w:rsidRPr="00137928">
        <w:t>the unique set up and operation of non-slewing mobile cranes and vehicle loading cranes</w:t>
      </w:r>
    </w:p>
    <w:p w14:paraId="1F70A352" w14:textId="7F0EDED5" w:rsidR="002529B7" w:rsidRPr="00137928" w:rsidRDefault="003636F4" w:rsidP="00822552">
      <w:pPr>
        <w:pStyle w:val="ListParagraph"/>
      </w:pPr>
      <w:r w:rsidRPr="00137928">
        <w:t>the use of an articulated non-slewing mobile crane</w:t>
      </w:r>
      <w:r w:rsidR="00FE2E7D" w:rsidRPr="00137928">
        <w:t>, which may involve unique safety risks</w:t>
      </w:r>
      <w:r w:rsidRPr="00137928">
        <w:t xml:space="preserve"> </w:t>
      </w:r>
    </w:p>
    <w:p w14:paraId="1CD7618F" w14:textId="77777777" w:rsidR="00E95A74" w:rsidRPr="00137928" w:rsidRDefault="003636F4" w:rsidP="003636F4">
      <w:pPr>
        <w:pStyle w:val="ListParagraph"/>
        <w:overflowPunct w:val="0"/>
        <w:autoSpaceDE w:val="0"/>
        <w:autoSpaceDN w:val="0"/>
        <w:adjustRightInd w:val="0"/>
        <w:textAlignment w:val="baseline"/>
      </w:pPr>
      <w:r w:rsidRPr="00137928">
        <w:t>the application of load estimation and slinging techniques to move a load with a vehicle loading crane</w:t>
      </w:r>
    </w:p>
    <w:p w14:paraId="01C329A7" w14:textId="6A6B19EA" w:rsidR="003636F4" w:rsidRPr="00137928" w:rsidRDefault="00E95A74" w:rsidP="003636F4">
      <w:pPr>
        <w:pStyle w:val="ListParagraph"/>
        <w:overflowPunct w:val="0"/>
        <w:autoSpaceDE w:val="0"/>
        <w:autoSpaceDN w:val="0"/>
        <w:adjustRightInd w:val="0"/>
        <w:textAlignment w:val="baseline"/>
      </w:pPr>
      <w:r w:rsidRPr="00137928">
        <w:t xml:space="preserve">the </w:t>
      </w:r>
      <w:r w:rsidR="005816F5" w:rsidRPr="00137928">
        <w:t>use</w:t>
      </w:r>
      <w:r w:rsidRPr="00137928">
        <w:t xml:space="preserve"> of higher-capacity </w:t>
      </w:r>
      <w:r w:rsidR="002305BD" w:rsidRPr="00137928">
        <w:t>non-slewing cranes</w:t>
      </w:r>
      <w:r w:rsidR="005816F5" w:rsidRPr="00137928">
        <w:t xml:space="preserve"> on a lower-capacity slewing crane licence (for example, use of a 25 tonne non-slewing crane on a C2 licence), and</w:t>
      </w:r>
    </w:p>
    <w:p w14:paraId="14E38F70" w14:textId="67F1A301" w:rsidR="00D70874" w:rsidRPr="00137928" w:rsidRDefault="003636F4" w:rsidP="00D70874">
      <w:pPr>
        <w:pStyle w:val="ListParagraph"/>
      </w:pPr>
      <w:r w:rsidRPr="00137928">
        <w:t xml:space="preserve">the use of a spreader on a reach stacker and lifting, moving and travelling with a shipping container. </w:t>
      </w:r>
    </w:p>
    <w:tbl>
      <w:tblPr>
        <w:tblStyle w:val="TableGrid"/>
        <w:tblW w:w="0" w:type="auto"/>
        <w:tblLook w:val="04A0" w:firstRow="1" w:lastRow="0" w:firstColumn="1" w:lastColumn="0" w:noHBand="0" w:noVBand="1"/>
      </w:tblPr>
      <w:tblGrid>
        <w:gridCol w:w="9016"/>
      </w:tblGrid>
      <w:tr w:rsidR="003636F4" w:rsidRPr="00137928" w14:paraId="78EC0629" w14:textId="77777777" w:rsidTr="002F1FC9">
        <w:tc>
          <w:tcPr>
            <w:tcW w:w="9016" w:type="dxa"/>
            <w:shd w:val="clear" w:color="auto" w:fill="A6A6A6" w:themeFill="background1" w:themeFillShade="A6"/>
          </w:tcPr>
          <w:p w14:paraId="53F1A8F8" w14:textId="64F24423" w:rsidR="003636F4" w:rsidRPr="00137928" w:rsidRDefault="003636F4" w:rsidP="002F1FC9">
            <w:pPr>
              <w:keepNext/>
              <w:spacing w:after="60"/>
              <w:rPr>
                <w:b/>
              </w:rPr>
            </w:pPr>
            <w:r w:rsidRPr="00137928">
              <w:rPr>
                <w:b/>
              </w:rPr>
              <w:t>Discussion questions</w:t>
            </w:r>
            <w:r w:rsidR="00B119B7" w:rsidRPr="00137928">
              <w:rPr>
                <w:b/>
              </w:rPr>
              <w:t xml:space="preserve"> – encompassment </w:t>
            </w:r>
          </w:p>
        </w:tc>
      </w:tr>
      <w:tr w:rsidR="003636F4" w:rsidRPr="00137928" w14:paraId="2827EF87" w14:textId="77777777" w:rsidTr="002F1FC9">
        <w:tc>
          <w:tcPr>
            <w:tcW w:w="9016" w:type="dxa"/>
            <w:shd w:val="clear" w:color="auto" w:fill="D9D9D9" w:themeFill="background1" w:themeFillShade="D9"/>
          </w:tcPr>
          <w:p w14:paraId="469CEC4A" w14:textId="35014174" w:rsidR="00382EA7" w:rsidRPr="00137928" w:rsidRDefault="00382EA7" w:rsidP="00C01B15">
            <w:pPr>
              <w:pStyle w:val="ListParagraph"/>
              <w:numPr>
                <w:ilvl w:val="0"/>
                <w:numId w:val="14"/>
              </w:numPr>
              <w:ind w:left="425" w:hanging="425"/>
              <w:contextualSpacing w:val="0"/>
            </w:pPr>
            <w:bookmarkStart w:id="7" w:name="_Hlk91151296"/>
            <w:r w:rsidRPr="00137928">
              <w:t xml:space="preserve">How well is the </w:t>
            </w:r>
            <w:r w:rsidR="00BF44FC" w:rsidRPr="00137928">
              <w:t>‘</w:t>
            </w:r>
            <w:r w:rsidRPr="00137928">
              <w:t>encompassment</w:t>
            </w:r>
            <w:r w:rsidR="00BF44FC" w:rsidRPr="00137928">
              <w:t>’</w:t>
            </w:r>
            <w:r w:rsidRPr="00137928">
              <w:t xml:space="preserve"> of mobile crane licences working and why? </w:t>
            </w:r>
            <w:r w:rsidR="001959C1" w:rsidRPr="00137928">
              <w:t>What impact, if any, does this have on workplace safety</w:t>
            </w:r>
            <w:r w:rsidRPr="00137928">
              <w:t>?</w:t>
            </w:r>
          </w:p>
          <w:p w14:paraId="0D21BDF5" w14:textId="77777777" w:rsidR="00382EA7" w:rsidRPr="00137928" w:rsidRDefault="00382EA7" w:rsidP="00EC7D5B">
            <w:pPr>
              <w:pStyle w:val="ListParagraph"/>
              <w:numPr>
                <w:ilvl w:val="0"/>
                <w:numId w:val="14"/>
              </w:numPr>
              <w:spacing w:before="0"/>
              <w:ind w:left="425" w:hanging="425"/>
              <w:contextualSpacing w:val="0"/>
            </w:pPr>
            <w:r w:rsidRPr="00137928">
              <w:t>What are the risks to safety resulting from the current crane licence ‘encompassment’?</w:t>
            </w:r>
          </w:p>
          <w:p w14:paraId="62812922" w14:textId="77777777" w:rsidR="00382EA7" w:rsidRPr="00137928" w:rsidRDefault="00382EA7" w:rsidP="00EC7D5B">
            <w:pPr>
              <w:pStyle w:val="ListParagraph"/>
              <w:numPr>
                <w:ilvl w:val="1"/>
                <w:numId w:val="14"/>
              </w:numPr>
              <w:spacing w:before="0"/>
              <w:contextualSpacing w:val="0"/>
            </w:pPr>
            <w:r w:rsidRPr="00137928">
              <w:t>What changes to the model WHS Regulations could be made to manage these risks? How would this ensure the health and safety of workers and others at the workplace?</w:t>
            </w:r>
          </w:p>
          <w:p w14:paraId="1013E1FC" w14:textId="77777777" w:rsidR="00382EA7" w:rsidRPr="00137928" w:rsidRDefault="00382EA7" w:rsidP="00EC7D5B">
            <w:pPr>
              <w:pStyle w:val="ListParagraph"/>
              <w:numPr>
                <w:ilvl w:val="1"/>
                <w:numId w:val="14"/>
              </w:numPr>
              <w:spacing w:before="0"/>
              <w:contextualSpacing w:val="0"/>
            </w:pPr>
            <w:r w:rsidRPr="00137928">
              <w:t>Are there any other ways these risks could be managed?</w:t>
            </w:r>
          </w:p>
          <w:p w14:paraId="65D131D9" w14:textId="650CAD16" w:rsidR="00382EA7" w:rsidRPr="00137928" w:rsidRDefault="00382EA7" w:rsidP="00EC7D5B">
            <w:pPr>
              <w:pStyle w:val="ListParagraph"/>
              <w:numPr>
                <w:ilvl w:val="0"/>
                <w:numId w:val="14"/>
              </w:numPr>
              <w:spacing w:before="0"/>
              <w:ind w:left="425" w:hanging="425"/>
              <w:contextualSpacing w:val="0"/>
            </w:pPr>
            <w:r w:rsidRPr="00137928">
              <w:t xml:space="preserve">How much of an impact has </w:t>
            </w:r>
            <w:r w:rsidR="00BF44FC" w:rsidRPr="00137928">
              <w:t xml:space="preserve">licence ‘encompassment’ </w:t>
            </w:r>
            <w:r w:rsidRPr="00137928">
              <w:t>had on you, your workplace, or your work?</w:t>
            </w:r>
          </w:p>
          <w:p w14:paraId="25723F9B" w14:textId="77777777" w:rsidR="00382EA7" w:rsidRPr="00137928" w:rsidRDefault="00382EA7" w:rsidP="00EC7D5B">
            <w:pPr>
              <w:pStyle w:val="ListParagraph"/>
              <w:numPr>
                <w:ilvl w:val="0"/>
                <w:numId w:val="14"/>
              </w:numPr>
              <w:spacing w:before="0"/>
              <w:ind w:left="425" w:hanging="425"/>
              <w:contextualSpacing w:val="0"/>
            </w:pPr>
            <w:r w:rsidRPr="00137928">
              <w:t>How will this change as technology, work practices, and environments evolve?</w:t>
            </w:r>
          </w:p>
          <w:bookmarkEnd w:id="7"/>
          <w:p w14:paraId="731C8504" w14:textId="279E9505" w:rsidR="003636F4" w:rsidRPr="00137928" w:rsidRDefault="004F5F53" w:rsidP="002F1FC9">
            <w:r w:rsidRPr="00137928">
              <w:t>If</w:t>
            </w:r>
            <w:r w:rsidR="00DF0106" w:rsidRPr="00137928">
              <w:t xml:space="preserve"> </w:t>
            </w:r>
            <w:r w:rsidRPr="00137928">
              <w:t>available</w:t>
            </w:r>
            <w:r w:rsidR="00DF0106" w:rsidRPr="00137928">
              <w:t xml:space="preserve">, please </w:t>
            </w:r>
            <w:r w:rsidR="003636F4" w:rsidRPr="00137928">
              <w:t xml:space="preserve">provide </w:t>
            </w:r>
            <w:r w:rsidR="00317C2F" w:rsidRPr="00137928">
              <w:rPr>
                <w:rFonts w:cs="Arial"/>
              </w:rPr>
              <w:t xml:space="preserve">evidence </w:t>
            </w:r>
            <w:r w:rsidR="00882D88" w:rsidRPr="00137928">
              <w:rPr>
                <w:rFonts w:cs="Arial"/>
              </w:rPr>
              <w:t xml:space="preserve">of any problems caused by </w:t>
            </w:r>
            <w:r w:rsidR="00DF0106" w:rsidRPr="00137928">
              <w:rPr>
                <w:rFonts w:cs="Arial"/>
              </w:rPr>
              <w:t>‘</w:t>
            </w:r>
            <w:r w:rsidR="00882D88" w:rsidRPr="00137928">
              <w:rPr>
                <w:rFonts w:cs="Arial"/>
              </w:rPr>
              <w:t>encompassment</w:t>
            </w:r>
            <w:r w:rsidR="00DF0106" w:rsidRPr="00137928">
              <w:rPr>
                <w:rFonts w:cs="Arial"/>
              </w:rPr>
              <w:t>’</w:t>
            </w:r>
            <w:r w:rsidR="00882D88" w:rsidRPr="00137928">
              <w:rPr>
                <w:rFonts w:cs="Arial"/>
              </w:rPr>
              <w:t xml:space="preserve">, </w:t>
            </w:r>
            <w:r w:rsidR="00882D88" w:rsidRPr="00137928">
              <w:t>and how this impacts WHS</w:t>
            </w:r>
            <w:r w:rsidR="00C73079" w:rsidRPr="00137928">
              <w:t xml:space="preserve"> (e.g.</w:t>
            </w:r>
            <w:r w:rsidR="000802DB" w:rsidRPr="00137928">
              <w:t>,</w:t>
            </w:r>
            <w:r w:rsidR="00C73079" w:rsidRPr="00137928">
              <w:t xml:space="preserve"> injuries, fatalities, near-misses)</w:t>
            </w:r>
            <w:r w:rsidR="003636F4" w:rsidRPr="00137928">
              <w:rPr>
                <w:rFonts w:cs="Arial"/>
              </w:rPr>
              <w:t>.</w:t>
            </w:r>
          </w:p>
        </w:tc>
      </w:tr>
    </w:tbl>
    <w:p w14:paraId="17994914" w14:textId="6D14C3D4" w:rsidR="004C0F99" w:rsidRPr="00137928" w:rsidRDefault="004C0F99" w:rsidP="00063893">
      <w:pPr>
        <w:pStyle w:val="Heading2"/>
      </w:pPr>
      <w:r w:rsidRPr="00137928">
        <w:t>Training of crane operators in dogging</w:t>
      </w:r>
      <w:r w:rsidR="006B2320" w:rsidRPr="00137928">
        <w:t xml:space="preserve"> work</w:t>
      </w:r>
      <w:r w:rsidRPr="00137928">
        <w:t xml:space="preserve"> </w:t>
      </w:r>
    </w:p>
    <w:p w14:paraId="652CF121" w14:textId="69CE5BED" w:rsidR="00770F2F" w:rsidRPr="00137928" w:rsidRDefault="007169D6" w:rsidP="00697D35">
      <w:pPr>
        <w:rPr>
          <w:rFonts w:cs="Arial"/>
          <w:color w:val="000000"/>
          <w:lang w:val="en"/>
        </w:rPr>
      </w:pPr>
      <w:r w:rsidRPr="00137928">
        <w:rPr>
          <w:rFonts w:cs="Arial"/>
          <w:color w:val="000000"/>
          <w:lang w:eastAsia="en-AU"/>
        </w:rPr>
        <w:t xml:space="preserve">Many crane operations require </w:t>
      </w:r>
      <w:r w:rsidR="00A46D1B" w:rsidRPr="00137928">
        <w:rPr>
          <w:rFonts w:cs="Arial"/>
          <w:color w:val="000000"/>
          <w:lang w:val="en"/>
        </w:rPr>
        <w:t xml:space="preserve">some level of understanding of </w:t>
      </w:r>
      <w:r w:rsidR="00270906" w:rsidRPr="00137928">
        <w:rPr>
          <w:rFonts w:cs="Arial"/>
          <w:color w:val="000000"/>
          <w:lang w:val="en"/>
        </w:rPr>
        <w:t>doggin</w:t>
      </w:r>
      <w:r w:rsidR="00A915AD" w:rsidRPr="00137928">
        <w:rPr>
          <w:rFonts w:cs="Arial"/>
          <w:color w:val="000000"/>
          <w:lang w:val="en"/>
        </w:rPr>
        <w:t>g</w:t>
      </w:r>
      <w:r w:rsidR="00270906" w:rsidRPr="00137928">
        <w:rPr>
          <w:rFonts w:cs="Arial"/>
          <w:color w:val="000000"/>
          <w:lang w:val="en"/>
        </w:rPr>
        <w:t xml:space="preserve"> work</w:t>
      </w:r>
      <w:r w:rsidR="00832E28" w:rsidRPr="00137928">
        <w:rPr>
          <w:rFonts w:cs="Arial"/>
          <w:color w:val="000000"/>
          <w:lang w:val="en"/>
        </w:rPr>
        <w:t>,</w:t>
      </w:r>
      <w:r w:rsidR="00270906" w:rsidRPr="00137928">
        <w:rPr>
          <w:rFonts w:cs="Arial"/>
          <w:color w:val="000000"/>
          <w:lang w:val="en"/>
        </w:rPr>
        <w:t xml:space="preserve"> includ</w:t>
      </w:r>
      <w:r w:rsidR="00832E28" w:rsidRPr="00137928">
        <w:rPr>
          <w:rFonts w:cs="Arial"/>
          <w:color w:val="000000"/>
          <w:lang w:val="en"/>
        </w:rPr>
        <w:t>ing</w:t>
      </w:r>
      <w:r w:rsidR="00270906" w:rsidRPr="00137928">
        <w:rPr>
          <w:rFonts w:cs="Arial"/>
          <w:color w:val="000000"/>
          <w:lang w:val="en"/>
        </w:rPr>
        <w:t xml:space="preserve"> </w:t>
      </w:r>
      <w:r w:rsidR="007D05C1" w:rsidRPr="00137928">
        <w:rPr>
          <w:rFonts w:cs="Arial"/>
          <w:color w:val="000000"/>
          <w:lang w:val="en"/>
        </w:rPr>
        <w:t xml:space="preserve">how to </w:t>
      </w:r>
      <w:r w:rsidR="00DF4A77" w:rsidRPr="00137928">
        <w:rPr>
          <w:rFonts w:cs="Arial"/>
          <w:color w:val="000000"/>
          <w:lang w:val="en"/>
        </w:rPr>
        <w:t xml:space="preserve">communicate </w:t>
      </w:r>
      <w:r w:rsidR="00C25E93" w:rsidRPr="00137928">
        <w:rPr>
          <w:rFonts w:cs="Arial"/>
          <w:color w:val="000000"/>
          <w:lang w:val="en"/>
        </w:rPr>
        <w:t xml:space="preserve">with a dogger to </w:t>
      </w:r>
      <w:r w:rsidR="007D05C1" w:rsidRPr="00137928">
        <w:rPr>
          <w:rFonts w:cs="Arial"/>
          <w:color w:val="000000"/>
          <w:lang w:val="en"/>
        </w:rPr>
        <w:t xml:space="preserve">safely move a load while it is out of </w:t>
      </w:r>
      <w:r w:rsidR="0068000E" w:rsidRPr="00137928">
        <w:rPr>
          <w:rFonts w:cs="Arial"/>
          <w:color w:val="000000"/>
          <w:lang w:val="en"/>
        </w:rPr>
        <w:t xml:space="preserve">full view </w:t>
      </w:r>
      <w:r w:rsidR="007D05C1" w:rsidRPr="00137928">
        <w:rPr>
          <w:rFonts w:cs="Arial"/>
          <w:color w:val="000000"/>
          <w:lang w:val="en"/>
        </w:rPr>
        <w:t>of the crane operator</w:t>
      </w:r>
      <w:r w:rsidR="00573DDA" w:rsidRPr="00137928">
        <w:rPr>
          <w:rFonts w:cs="Arial"/>
          <w:color w:val="000000"/>
          <w:lang w:val="en"/>
        </w:rPr>
        <w:t>,</w:t>
      </w:r>
      <w:r w:rsidR="00B80277" w:rsidRPr="00137928">
        <w:t xml:space="preserve"> </w:t>
      </w:r>
      <w:r w:rsidR="007D05C1" w:rsidRPr="00137928">
        <w:rPr>
          <w:rFonts w:cs="Arial"/>
          <w:color w:val="000000"/>
          <w:lang w:val="en"/>
        </w:rPr>
        <w:t xml:space="preserve">and </w:t>
      </w:r>
      <w:r w:rsidR="00573DDA" w:rsidRPr="00137928">
        <w:rPr>
          <w:rFonts w:cs="Arial"/>
          <w:color w:val="000000"/>
          <w:lang w:val="en"/>
        </w:rPr>
        <w:t>the application of</w:t>
      </w:r>
      <w:r w:rsidR="00633EC2" w:rsidRPr="00137928">
        <w:rPr>
          <w:rFonts w:cs="Arial"/>
          <w:color w:val="000000"/>
          <w:lang w:val="en"/>
        </w:rPr>
        <w:t xml:space="preserve"> load estimation and slinging techniques </w:t>
      </w:r>
      <w:r w:rsidR="00CC0ABD" w:rsidRPr="00137928">
        <w:rPr>
          <w:rFonts w:cs="Arial"/>
          <w:color w:val="000000"/>
          <w:lang w:val="en"/>
        </w:rPr>
        <w:t>to move loads</w:t>
      </w:r>
      <w:r w:rsidR="004A3FDA" w:rsidRPr="00137928">
        <w:rPr>
          <w:rFonts w:cs="Arial"/>
          <w:color w:val="000000"/>
          <w:lang w:val="en"/>
        </w:rPr>
        <w:t>.</w:t>
      </w:r>
      <w:r w:rsidR="00573DDA" w:rsidRPr="00137928">
        <w:rPr>
          <w:rFonts w:cs="Arial"/>
          <w:color w:val="000000"/>
          <w:lang w:val="en"/>
        </w:rPr>
        <w:t xml:space="preserve"> </w:t>
      </w:r>
      <w:r w:rsidR="00D6162B" w:rsidRPr="00137928">
        <w:rPr>
          <w:rFonts w:cs="Arial"/>
          <w:color w:val="000000"/>
          <w:lang w:val="en"/>
        </w:rPr>
        <w:t xml:space="preserve">The extent to which a crane operator works directly with a dogger varies across crane types. </w:t>
      </w:r>
    </w:p>
    <w:p w14:paraId="48CF98A8" w14:textId="618F391B" w:rsidR="00BE74B4" w:rsidRPr="00137928" w:rsidRDefault="00B21E7A" w:rsidP="004A3FDA">
      <w:r w:rsidRPr="00137928">
        <w:rPr>
          <w:rFonts w:cs="Arial"/>
        </w:rPr>
        <w:t xml:space="preserve">Under the model WHS Regulations, </w:t>
      </w:r>
      <w:r w:rsidRPr="00137928">
        <w:rPr>
          <w:rFonts w:cs="Arial"/>
          <w:color w:val="000000"/>
          <w:lang w:val="en"/>
        </w:rPr>
        <w:t>o</w:t>
      </w:r>
      <w:r w:rsidR="004A3FDA" w:rsidRPr="00137928">
        <w:rPr>
          <w:rFonts w:cs="Arial"/>
          <w:color w:val="000000"/>
          <w:lang w:val="en"/>
        </w:rPr>
        <w:t xml:space="preserve">nly </w:t>
      </w:r>
      <w:r w:rsidR="001B7D29" w:rsidRPr="00137928">
        <w:rPr>
          <w:rFonts w:cs="Arial"/>
          <w:color w:val="000000"/>
          <w:lang w:val="en"/>
        </w:rPr>
        <w:t xml:space="preserve">a </w:t>
      </w:r>
      <w:r w:rsidR="00E368FE" w:rsidRPr="00137928">
        <w:rPr>
          <w:rFonts w:cs="Arial"/>
          <w:color w:val="000000"/>
          <w:lang w:val="en"/>
        </w:rPr>
        <w:t xml:space="preserve">vehicle loading </w:t>
      </w:r>
      <w:r w:rsidR="00E3744C" w:rsidRPr="00137928">
        <w:rPr>
          <w:rFonts w:cs="Arial"/>
          <w:color w:val="000000"/>
          <w:lang w:val="en"/>
        </w:rPr>
        <w:t xml:space="preserve">crane or </w:t>
      </w:r>
      <w:r w:rsidR="00E368FE" w:rsidRPr="00137928">
        <w:rPr>
          <w:rFonts w:cs="Arial"/>
          <w:color w:val="000000"/>
          <w:lang w:val="en"/>
        </w:rPr>
        <w:t>bridge and gantry crane</w:t>
      </w:r>
      <w:r w:rsidR="00E3744C" w:rsidRPr="00137928">
        <w:rPr>
          <w:rFonts w:cs="Arial"/>
          <w:color w:val="000000"/>
          <w:lang w:val="en"/>
        </w:rPr>
        <w:t xml:space="preserve"> licen</w:t>
      </w:r>
      <w:r w:rsidR="001B7D29" w:rsidRPr="00137928">
        <w:rPr>
          <w:rFonts w:cs="Arial"/>
          <w:color w:val="000000"/>
          <w:lang w:val="en"/>
        </w:rPr>
        <w:t>s</w:t>
      </w:r>
      <w:r w:rsidR="00E3744C" w:rsidRPr="00137928">
        <w:rPr>
          <w:rFonts w:cs="Arial"/>
          <w:color w:val="000000"/>
          <w:lang w:val="en"/>
        </w:rPr>
        <w:t>e</w:t>
      </w:r>
      <w:r w:rsidR="001B7D29" w:rsidRPr="00137928">
        <w:rPr>
          <w:rFonts w:cs="Arial"/>
          <w:color w:val="000000"/>
          <w:lang w:val="en"/>
        </w:rPr>
        <w:t>d operator</w:t>
      </w:r>
      <w:r w:rsidR="00E368FE" w:rsidRPr="00137928">
        <w:rPr>
          <w:rFonts w:cs="Arial"/>
          <w:color w:val="000000"/>
          <w:lang w:val="en"/>
        </w:rPr>
        <w:t xml:space="preserve"> </w:t>
      </w:r>
      <w:r w:rsidR="00FD0C60" w:rsidRPr="00137928">
        <w:rPr>
          <w:rFonts w:cs="Arial"/>
          <w:color w:val="000000"/>
          <w:lang w:val="en"/>
        </w:rPr>
        <w:t xml:space="preserve">is </w:t>
      </w:r>
      <w:r w:rsidR="00BE493F" w:rsidRPr="00137928">
        <w:rPr>
          <w:rFonts w:cs="Arial"/>
          <w:color w:val="000000"/>
          <w:lang w:val="en"/>
        </w:rPr>
        <w:t xml:space="preserve">able </w:t>
      </w:r>
      <w:r w:rsidR="00E368FE" w:rsidRPr="00137928">
        <w:rPr>
          <w:rFonts w:cs="Arial"/>
          <w:color w:val="000000"/>
          <w:lang w:val="en"/>
        </w:rPr>
        <w:t xml:space="preserve">to </w:t>
      </w:r>
      <w:r w:rsidR="00467E19" w:rsidRPr="00137928">
        <w:t>apply load estimation and slinging techniques to move a load</w:t>
      </w:r>
      <w:r w:rsidR="00C92048" w:rsidRPr="00137928">
        <w:t xml:space="preserve">. </w:t>
      </w:r>
      <w:r w:rsidR="00D22341" w:rsidRPr="00137928">
        <w:t>For other crane</w:t>
      </w:r>
      <w:r w:rsidR="00FD0C60" w:rsidRPr="00137928">
        <w:t>s and licence</w:t>
      </w:r>
      <w:r w:rsidR="00D22341" w:rsidRPr="00137928">
        <w:t xml:space="preserve"> classes, a licen</w:t>
      </w:r>
      <w:r w:rsidR="00174FC9" w:rsidRPr="00137928">
        <w:t>s</w:t>
      </w:r>
      <w:r w:rsidR="00D22341" w:rsidRPr="00137928">
        <w:t xml:space="preserve">ed dogger </w:t>
      </w:r>
      <w:r w:rsidR="004A3FDA" w:rsidRPr="00137928">
        <w:t xml:space="preserve">must </w:t>
      </w:r>
      <w:r w:rsidR="00D22341" w:rsidRPr="00137928">
        <w:t>perform this work</w:t>
      </w:r>
      <w:r w:rsidR="00C82B51" w:rsidRPr="00137928">
        <w:t xml:space="preserve">. </w:t>
      </w:r>
    </w:p>
    <w:p w14:paraId="7697B900" w14:textId="161B503E" w:rsidR="00D54964" w:rsidRPr="00137928" w:rsidRDefault="007F078F" w:rsidP="004A3FDA">
      <w:r w:rsidRPr="00137928">
        <w:t xml:space="preserve">This </w:t>
      </w:r>
      <w:r w:rsidR="00B171FD" w:rsidRPr="00137928">
        <w:t xml:space="preserve">applies any time the load is out of view of </w:t>
      </w:r>
      <w:r w:rsidR="00F70DC2" w:rsidRPr="00137928">
        <w:t>a</w:t>
      </w:r>
      <w:r w:rsidR="00B171FD" w:rsidRPr="00137928">
        <w:t xml:space="preserve"> crane operator, regardless of whether the crane requires a HRW licence to operate or not.</w:t>
      </w:r>
      <w:r w:rsidR="00BE74B4" w:rsidRPr="00137928">
        <w:rPr>
          <w:color w:val="1F497D"/>
        </w:rPr>
        <w:t xml:space="preserve"> </w:t>
      </w:r>
    </w:p>
    <w:p w14:paraId="338A880C" w14:textId="4E8EB2D9" w:rsidR="003B36F7" w:rsidRPr="00137928" w:rsidRDefault="003B36F7" w:rsidP="004A3FDA">
      <w:r w:rsidRPr="00137928">
        <w:rPr>
          <w:rFonts w:cs="Arial"/>
          <w:color w:val="000000"/>
        </w:rPr>
        <w:t>Recently, the training packages for most crane</w:t>
      </w:r>
      <w:r w:rsidR="00EB07FE" w:rsidRPr="00137928">
        <w:rPr>
          <w:rFonts w:cs="Arial"/>
          <w:color w:val="000000"/>
        </w:rPr>
        <w:t xml:space="preserve"> HRW</w:t>
      </w:r>
      <w:r w:rsidR="00876DEC" w:rsidRPr="00137928">
        <w:rPr>
          <w:rFonts w:cs="Arial"/>
          <w:color w:val="000000"/>
        </w:rPr>
        <w:t xml:space="preserve"> licence</w:t>
      </w:r>
      <w:r w:rsidRPr="00137928">
        <w:rPr>
          <w:rFonts w:cs="Arial"/>
          <w:color w:val="000000"/>
        </w:rPr>
        <w:t>s changed to include additional competencies related to dogging work.</w:t>
      </w:r>
      <w:r w:rsidRPr="00137928">
        <w:t xml:space="preserve"> This was in response to </w:t>
      </w:r>
      <w:r w:rsidRPr="00137928">
        <w:rPr>
          <w:rFonts w:cs="Arial"/>
        </w:rPr>
        <w:t xml:space="preserve">concerns that some </w:t>
      </w:r>
      <w:r w:rsidRPr="00137928">
        <w:rPr>
          <w:rFonts w:cs="Arial"/>
          <w:color w:val="000000"/>
          <w:lang w:eastAsia="en-AU"/>
        </w:rPr>
        <w:t>crane HRW licences did not include sufficient training or assessment related to dogging work.</w:t>
      </w:r>
      <w:r w:rsidRPr="00137928">
        <w:t xml:space="preserve"> These changes have not </w:t>
      </w:r>
      <w:r w:rsidR="00612F1C" w:rsidRPr="00137928">
        <w:t>removed the requirement that only a licen</w:t>
      </w:r>
      <w:r w:rsidR="00174FC9" w:rsidRPr="00137928">
        <w:t>s</w:t>
      </w:r>
      <w:r w:rsidR="00612F1C" w:rsidRPr="00137928">
        <w:t>ed dogger may perform dogging work.</w:t>
      </w:r>
    </w:p>
    <w:p w14:paraId="7866D339" w14:textId="5595C713" w:rsidR="00460391" w:rsidRPr="00137928" w:rsidRDefault="00460391" w:rsidP="00D54964">
      <w:pPr>
        <w:rPr>
          <w:rFonts w:cs="Arial"/>
          <w:color w:val="000000"/>
          <w:lang w:val="en"/>
        </w:rPr>
      </w:pPr>
      <w:r w:rsidRPr="00137928">
        <w:t xml:space="preserve">Although </w:t>
      </w:r>
      <w:r w:rsidR="002F459D" w:rsidRPr="00137928">
        <w:t>the recent</w:t>
      </w:r>
      <w:r w:rsidRPr="00137928">
        <w:t xml:space="preserve"> training package changes may address the most urgent concerns</w:t>
      </w:r>
      <w:r w:rsidR="009C3C51" w:rsidRPr="00137928">
        <w:t xml:space="preserve"> about </w:t>
      </w:r>
      <w:r w:rsidR="003538BF" w:rsidRPr="00137928">
        <w:t xml:space="preserve">ensuring </w:t>
      </w:r>
      <w:r w:rsidR="00D42162" w:rsidRPr="00137928">
        <w:t xml:space="preserve">crane </w:t>
      </w:r>
      <w:r w:rsidR="009D4739" w:rsidRPr="00137928">
        <w:t>licence</w:t>
      </w:r>
      <w:r w:rsidR="00CB3FD2" w:rsidRPr="00137928">
        <w:t xml:space="preserve"> </w:t>
      </w:r>
      <w:r w:rsidR="009C3C51" w:rsidRPr="00137928">
        <w:t xml:space="preserve">training </w:t>
      </w:r>
      <w:r w:rsidR="00CB3FD2" w:rsidRPr="00137928">
        <w:t>cover</w:t>
      </w:r>
      <w:r w:rsidR="003538BF" w:rsidRPr="00137928">
        <w:t>s</w:t>
      </w:r>
      <w:r w:rsidR="00CB3FD2" w:rsidRPr="00137928">
        <w:t xml:space="preserve"> </w:t>
      </w:r>
      <w:r w:rsidR="005F02E3" w:rsidRPr="00137928">
        <w:t xml:space="preserve">relevant elements of </w:t>
      </w:r>
      <w:r w:rsidR="009C3C51" w:rsidRPr="00137928">
        <w:t>dogging work</w:t>
      </w:r>
      <w:r w:rsidRPr="00137928">
        <w:t xml:space="preserve">, </w:t>
      </w:r>
      <w:r w:rsidR="002F459D" w:rsidRPr="00137928">
        <w:t xml:space="preserve">questions remain about </w:t>
      </w:r>
      <w:r w:rsidR="00C04BA7" w:rsidRPr="00137928">
        <w:t xml:space="preserve">what </w:t>
      </w:r>
      <w:r w:rsidR="002F459D" w:rsidRPr="00137928">
        <w:t xml:space="preserve">level of dogging </w:t>
      </w:r>
      <w:r w:rsidR="005F02E3" w:rsidRPr="00137928">
        <w:t>competency</w:t>
      </w:r>
      <w:r w:rsidR="00F23F4D" w:rsidRPr="00137928">
        <w:t xml:space="preserve"> </w:t>
      </w:r>
      <w:r w:rsidR="003A1084" w:rsidRPr="00137928">
        <w:t>crane operator</w:t>
      </w:r>
      <w:r w:rsidR="006B2320" w:rsidRPr="00137928">
        <w:t>s</w:t>
      </w:r>
      <w:r w:rsidR="003A1084" w:rsidRPr="00137928">
        <w:t xml:space="preserve"> need</w:t>
      </w:r>
      <w:r w:rsidR="009D4F15" w:rsidRPr="00137928">
        <w:t>,</w:t>
      </w:r>
      <w:r w:rsidR="001E7D05" w:rsidRPr="00137928">
        <w:t xml:space="preserve"> </w:t>
      </w:r>
      <w:r w:rsidR="003A1084" w:rsidRPr="00137928">
        <w:t xml:space="preserve">and how best to provide this in practice. </w:t>
      </w:r>
    </w:p>
    <w:tbl>
      <w:tblPr>
        <w:tblStyle w:val="TableGrid"/>
        <w:tblW w:w="0" w:type="auto"/>
        <w:tblLook w:val="04A0" w:firstRow="1" w:lastRow="0" w:firstColumn="1" w:lastColumn="0" w:noHBand="0" w:noVBand="1"/>
      </w:tblPr>
      <w:tblGrid>
        <w:gridCol w:w="9016"/>
      </w:tblGrid>
      <w:tr w:rsidR="00D54964" w:rsidRPr="00137928" w14:paraId="04EA58FC" w14:textId="77777777" w:rsidTr="00D54964">
        <w:tc>
          <w:tcPr>
            <w:tcW w:w="9016" w:type="dxa"/>
            <w:tcBorders>
              <w:top w:val="single" w:sz="4" w:space="0" w:color="auto"/>
              <w:left w:val="single" w:sz="4" w:space="0" w:color="auto"/>
              <w:bottom w:val="single" w:sz="4" w:space="0" w:color="auto"/>
              <w:right w:val="single" w:sz="4" w:space="0" w:color="auto"/>
            </w:tcBorders>
            <w:shd w:val="clear" w:color="auto" w:fill="A6A6A6"/>
            <w:hideMark/>
          </w:tcPr>
          <w:p w14:paraId="35A137E7" w14:textId="40EC627A" w:rsidR="00D54964" w:rsidRPr="00137928" w:rsidRDefault="00D54964" w:rsidP="00BA6A3C">
            <w:pPr>
              <w:pStyle w:val="Heading2"/>
              <w:spacing w:before="120"/>
              <w:outlineLvl w:val="1"/>
            </w:pPr>
            <w:r w:rsidRPr="00137928">
              <w:t>Discussion questions</w:t>
            </w:r>
            <w:r w:rsidR="00BA6A3C" w:rsidRPr="00137928">
              <w:rPr>
                <w:b w:val="0"/>
              </w:rPr>
              <w:t xml:space="preserve"> - </w:t>
            </w:r>
            <w:r w:rsidR="00BA6A3C" w:rsidRPr="00137928">
              <w:t xml:space="preserve">Training of crane operators in dogging work </w:t>
            </w:r>
          </w:p>
        </w:tc>
      </w:tr>
      <w:tr w:rsidR="00D54964" w:rsidRPr="00137928" w14:paraId="7906A625" w14:textId="77777777" w:rsidTr="00D54964">
        <w:tc>
          <w:tcPr>
            <w:tcW w:w="9016" w:type="dxa"/>
            <w:tcBorders>
              <w:top w:val="single" w:sz="4" w:space="0" w:color="auto"/>
              <w:left w:val="single" w:sz="4" w:space="0" w:color="auto"/>
              <w:bottom w:val="single" w:sz="4" w:space="0" w:color="auto"/>
              <w:right w:val="single" w:sz="4" w:space="0" w:color="auto"/>
            </w:tcBorders>
            <w:shd w:val="clear" w:color="auto" w:fill="D9D9D9"/>
            <w:hideMark/>
          </w:tcPr>
          <w:p w14:paraId="7B8C24AE" w14:textId="40AB5E63" w:rsidR="003C63B8" w:rsidRPr="00137928" w:rsidRDefault="005B0CAF" w:rsidP="00C01B15">
            <w:pPr>
              <w:pStyle w:val="ListParagraph"/>
              <w:numPr>
                <w:ilvl w:val="0"/>
                <w:numId w:val="14"/>
              </w:numPr>
              <w:ind w:left="425" w:hanging="425"/>
              <w:contextualSpacing w:val="0"/>
            </w:pPr>
            <w:r w:rsidRPr="00137928">
              <w:t>Noting that</w:t>
            </w:r>
            <w:r w:rsidR="00B40ACA" w:rsidRPr="00137928">
              <w:t xml:space="preserve"> the</w:t>
            </w:r>
            <w:r w:rsidRPr="00137928">
              <w:t xml:space="preserve"> t</w:t>
            </w:r>
            <w:r w:rsidR="00595152" w:rsidRPr="00137928">
              <w:t>raining package</w:t>
            </w:r>
            <w:r w:rsidR="00EB07FE" w:rsidRPr="00137928">
              <w:t>s</w:t>
            </w:r>
            <w:r w:rsidR="00595152" w:rsidRPr="00137928">
              <w:t xml:space="preserve"> </w:t>
            </w:r>
            <w:r w:rsidR="00EB07FE" w:rsidRPr="00137928">
              <w:t xml:space="preserve">for </w:t>
            </w:r>
            <w:r w:rsidR="00193B75" w:rsidRPr="00137928">
              <w:t xml:space="preserve">most </w:t>
            </w:r>
            <w:r w:rsidR="00EB07FE" w:rsidRPr="00137928">
              <w:t>crane licences have</w:t>
            </w:r>
            <w:r w:rsidR="00595152" w:rsidRPr="00137928">
              <w:t xml:space="preserve"> recently changed</w:t>
            </w:r>
            <w:r w:rsidR="00EB07FE" w:rsidRPr="00137928">
              <w:t xml:space="preserve"> to include</w:t>
            </w:r>
            <w:r w:rsidR="00143452" w:rsidRPr="00137928">
              <w:t xml:space="preserve"> competencies related to dogging</w:t>
            </w:r>
            <w:r w:rsidR="00595152" w:rsidRPr="00137928">
              <w:t>,</w:t>
            </w:r>
            <w:r w:rsidR="0094106C" w:rsidRPr="00137928">
              <w:t xml:space="preserve"> </w:t>
            </w:r>
            <w:r w:rsidR="00AB1390" w:rsidRPr="00137928">
              <w:t>h</w:t>
            </w:r>
            <w:r w:rsidR="003C63B8" w:rsidRPr="00137928">
              <w:t xml:space="preserve">ow well </w:t>
            </w:r>
            <w:r w:rsidR="00C963F8" w:rsidRPr="00137928">
              <w:t xml:space="preserve">do </w:t>
            </w:r>
            <w:r w:rsidR="003C63B8" w:rsidRPr="00137928">
              <w:t xml:space="preserve">the </w:t>
            </w:r>
            <w:r w:rsidR="00F505AB" w:rsidRPr="00137928">
              <w:t>current arrangements for dogging</w:t>
            </w:r>
            <w:r w:rsidR="003C63B8" w:rsidRPr="00137928">
              <w:t xml:space="preserve"> </w:t>
            </w:r>
            <w:r w:rsidR="00F505AB" w:rsidRPr="00137928">
              <w:t xml:space="preserve">of crane loads </w:t>
            </w:r>
            <w:r w:rsidR="003C63B8" w:rsidRPr="00137928">
              <w:t>work and why?</w:t>
            </w:r>
            <w:r w:rsidR="00084514" w:rsidRPr="00137928">
              <w:t xml:space="preserve"> Are they </w:t>
            </w:r>
            <w:r w:rsidR="00BE0B52" w:rsidRPr="00137928">
              <w:t>improving</w:t>
            </w:r>
            <w:r w:rsidR="00193B75" w:rsidRPr="00137928">
              <w:t xml:space="preserve"> or likely to improve</w:t>
            </w:r>
            <w:r w:rsidR="00BE0B52" w:rsidRPr="00137928">
              <w:t xml:space="preserve"> safety outcomes?</w:t>
            </w:r>
          </w:p>
          <w:p w14:paraId="3335E340" w14:textId="15EA67D4" w:rsidR="00BE0B52" w:rsidRPr="00137928" w:rsidRDefault="00BE0B52" w:rsidP="00EC7D5B">
            <w:pPr>
              <w:pStyle w:val="ListParagraph"/>
              <w:numPr>
                <w:ilvl w:val="0"/>
                <w:numId w:val="14"/>
              </w:numPr>
              <w:spacing w:before="0"/>
              <w:ind w:left="425" w:hanging="425"/>
              <w:contextualSpacing w:val="0"/>
            </w:pPr>
            <w:r w:rsidRPr="00137928">
              <w:t xml:space="preserve">What are the risks to safety resulting from the current </w:t>
            </w:r>
            <w:r w:rsidR="00E00AB7" w:rsidRPr="00137928">
              <w:t xml:space="preserve">training requirements </w:t>
            </w:r>
            <w:r w:rsidRPr="00137928">
              <w:t xml:space="preserve">for </w:t>
            </w:r>
            <w:r w:rsidR="00E11AC0" w:rsidRPr="00137928">
              <w:t>crane operators</w:t>
            </w:r>
            <w:r w:rsidR="00122B82" w:rsidRPr="00137928">
              <w:t xml:space="preserve"> </w:t>
            </w:r>
            <w:r w:rsidR="00E11AC0" w:rsidRPr="00137928">
              <w:t xml:space="preserve">in </w:t>
            </w:r>
            <w:r w:rsidR="00122B82" w:rsidRPr="00137928">
              <w:t xml:space="preserve">relation to </w:t>
            </w:r>
            <w:r w:rsidR="00E11AC0" w:rsidRPr="00137928">
              <w:t>dogging</w:t>
            </w:r>
            <w:r w:rsidR="00511518" w:rsidRPr="00137928">
              <w:t xml:space="preserve"> competencies</w:t>
            </w:r>
            <w:r w:rsidR="00E11AC0" w:rsidRPr="00137928">
              <w:t>?</w:t>
            </w:r>
          </w:p>
          <w:p w14:paraId="355BC9F8" w14:textId="77777777" w:rsidR="00BE0B52" w:rsidRPr="00137928" w:rsidRDefault="00BE0B52" w:rsidP="00EC7D5B">
            <w:pPr>
              <w:pStyle w:val="ListParagraph"/>
              <w:numPr>
                <w:ilvl w:val="1"/>
                <w:numId w:val="14"/>
              </w:numPr>
              <w:spacing w:before="0"/>
              <w:contextualSpacing w:val="0"/>
            </w:pPr>
            <w:r w:rsidRPr="00137928">
              <w:t>What changes to the model WHS Regulations could be made to manage these risks? How would this ensure the health and safety of workers and others at the workplace?</w:t>
            </w:r>
          </w:p>
          <w:p w14:paraId="1D600005" w14:textId="77777777" w:rsidR="00BE0B52" w:rsidRPr="00137928" w:rsidRDefault="00BE0B52" w:rsidP="00EC7D5B">
            <w:pPr>
              <w:pStyle w:val="ListParagraph"/>
              <w:numPr>
                <w:ilvl w:val="1"/>
                <w:numId w:val="14"/>
              </w:numPr>
              <w:spacing w:before="0"/>
              <w:contextualSpacing w:val="0"/>
            </w:pPr>
            <w:r w:rsidRPr="00137928">
              <w:t>Are there any other ways these risks could be managed?</w:t>
            </w:r>
          </w:p>
          <w:p w14:paraId="06ED79E4" w14:textId="77777777" w:rsidR="00BE0B52" w:rsidRPr="00137928" w:rsidRDefault="00BE0B52" w:rsidP="00EC7D5B">
            <w:pPr>
              <w:pStyle w:val="ListParagraph"/>
              <w:numPr>
                <w:ilvl w:val="0"/>
                <w:numId w:val="14"/>
              </w:numPr>
              <w:spacing w:before="0"/>
              <w:ind w:left="425" w:hanging="425"/>
              <w:contextualSpacing w:val="0"/>
            </w:pPr>
            <w:r w:rsidRPr="00137928">
              <w:t>How much of an impact has this had on you, your workplace, or your work?</w:t>
            </w:r>
          </w:p>
          <w:p w14:paraId="5F69CA89" w14:textId="77777777" w:rsidR="00BE0B52" w:rsidRPr="00137928" w:rsidRDefault="00BE0B52" w:rsidP="00EC7D5B">
            <w:pPr>
              <w:pStyle w:val="ListParagraph"/>
              <w:numPr>
                <w:ilvl w:val="0"/>
                <w:numId w:val="14"/>
              </w:numPr>
              <w:spacing w:before="0"/>
              <w:ind w:left="425" w:hanging="425"/>
              <w:contextualSpacing w:val="0"/>
            </w:pPr>
            <w:r w:rsidRPr="00137928">
              <w:t>How will this change as technology, work practices, and environments evolve?</w:t>
            </w:r>
          </w:p>
          <w:p w14:paraId="57C343A3" w14:textId="53701A34" w:rsidR="00D54964" w:rsidRPr="00137928" w:rsidRDefault="004F5F53">
            <w:pPr>
              <w:rPr>
                <w:rFonts w:cs="Times New Roman"/>
              </w:rPr>
            </w:pPr>
            <w:r w:rsidRPr="00137928">
              <w:t>If</w:t>
            </w:r>
            <w:r w:rsidR="00DF0106" w:rsidRPr="00137928">
              <w:t xml:space="preserve"> </w:t>
            </w:r>
            <w:r w:rsidRPr="00137928">
              <w:t>available</w:t>
            </w:r>
            <w:r w:rsidR="00DF0106" w:rsidRPr="00137928">
              <w:t xml:space="preserve">, please </w:t>
            </w:r>
            <w:r w:rsidR="00D54964" w:rsidRPr="00137928">
              <w:t xml:space="preserve">provide </w:t>
            </w:r>
            <w:r w:rsidR="0062506F" w:rsidRPr="00137928">
              <w:t xml:space="preserve">evidence </w:t>
            </w:r>
            <w:r w:rsidR="00EF0D97" w:rsidRPr="00137928">
              <w:t xml:space="preserve">of </w:t>
            </w:r>
            <w:r w:rsidR="007169E8" w:rsidRPr="00137928">
              <w:t xml:space="preserve">any WHS risks </w:t>
            </w:r>
            <w:r w:rsidRPr="00137928">
              <w:t>that are not covered by the</w:t>
            </w:r>
            <w:r w:rsidR="00E71290" w:rsidRPr="00137928">
              <w:t xml:space="preserve"> current training requirements </w:t>
            </w:r>
            <w:r w:rsidR="00CC489A" w:rsidRPr="00137928">
              <w:t>related to dogging,</w:t>
            </w:r>
            <w:r w:rsidR="001A67F4" w:rsidRPr="00137928">
              <w:t xml:space="preserve"> and their impacts (e.g.</w:t>
            </w:r>
            <w:r w:rsidR="00174FC9" w:rsidRPr="00137928">
              <w:t>,</w:t>
            </w:r>
            <w:r w:rsidR="001A67F4" w:rsidRPr="00137928">
              <w:t xml:space="preserve"> injuries, fatalities, near-misses)</w:t>
            </w:r>
            <w:r w:rsidR="00D54964" w:rsidRPr="00137928">
              <w:t>.</w:t>
            </w:r>
          </w:p>
        </w:tc>
      </w:tr>
    </w:tbl>
    <w:p w14:paraId="500D1E32" w14:textId="57BBE97D" w:rsidR="00640F20" w:rsidRPr="00137928" w:rsidRDefault="00640F20" w:rsidP="00640F20">
      <w:pPr>
        <w:pStyle w:val="Heading2"/>
      </w:pPr>
      <w:r w:rsidRPr="00137928">
        <w:t xml:space="preserve">Rigging </w:t>
      </w:r>
      <w:r w:rsidR="00A538B1" w:rsidRPr="00137928">
        <w:t>work</w:t>
      </w:r>
    </w:p>
    <w:p w14:paraId="1FE914D5" w14:textId="02358AD2" w:rsidR="00A07CF0" w:rsidRPr="00137928" w:rsidRDefault="008E27D8" w:rsidP="00640F20">
      <w:r w:rsidRPr="00137928">
        <w:t>Crane crews are often comprised of licen</w:t>
      </w:r>
      <w:r w:rsidR="00A97CB5" w:rsidRPr="00137928">
        <w:t>s</w:t>
      </w:r>
      <w:r w:rsidRPr="00137928">
        <w:t>ed crane operators, doggers, and riggers.</w:t>
      </w:r>
      <w:r w:rsidR="007D1120" w:rsidRPr="00137928">
        <w:t xml:space="preserve"> Schedule 3 to the model WHS Regulation</w:t>
      </w:r>
      <w:r w:rsidR="00851EEF" w:rsidRPr="00137928">
        <w:t>s</w:t>
      </w:r>
      <w:r w:rsidR="00A07CF0" w:rsidRPr="00137928">
        <w:t xml:space="preserve"> </w:t>
      </w:r>
      <w:r w:rsidR="00C9753E" w:rsidRPr="00137928">
        <w:t>sets out th</w:t>
      </w:r>
      <w:r w:rsidR="001E5970" w:rsidRPr="00137928">
        <w:t>r</w:t>
      </w:r>
      <w:r w:rsidR="00C9753E" w:rsidRPr="00137928">
        <w:t>e</w:t>
      </w:r>
      <w:r w:rsidR="001E5970" w:rsidRPr="00137928">
        <w:t>e</w:t>
      </w:r>
      <w:r w:rsidR="00C9753E" w:rsidRPr="00137928">
        <w:t xml:space="preserve"> </w:t>
      </w:r>
      <w:r w:rsidR="0003534F" w:rsidRPr="00137928">
        <w:t>levels</w:t>
      </w:r>
      <w:r w:rsidR="006E0620" w:rsidRPr="00137928">
        <w:t xml:space="preserve"> of </w:t>
      </w:r>
      <w:r w:rsidR="00C9753E" w:rsidRPr="00137928">
        <w:t>high risk work licence</w:t>
      </w:r>
      <w:r w:rsidR="00A924BD" w:rsidRPr="00137928">
        <w:t xml:space="preserve"> for rigging work</w:t>
      </w:r>
      <w:r w:rsidR="001E5970" w:rsidRPr="00137928">
        <w:t xml:space="preserve"> – basic, intermediate</w:t>
      </w:r>
      <w:r w:rsidR="00673EF0" w:rsidRPr="00137928">
        <w:t xml:space="preserve"> and advanced,</w:t>
      </w:r>
      <w:r w:rsidR="00C9753E" w:rsidRPr="00137928">
        <w:t xml:space="preserve"> and </w:t>
      </w:r>
      <w:r w:rsidR="00673EF0" w:rsidRPr="00137928">
        <w:t xml:space="preserve">the </w:t>
      </w:r>
      <w:r w:rsidR="00C9753E" w:rsidRPr="00137928">
        <w:t xml:space="preserve">classes of high risk </w:t>
      </w:r>
      <w:r w:rsidR="00464E7B" w:rsidRPr="00137928">
        <w:t xml:space="preserve">rigging </w:t>
      </w:r>
      <w:r w:rsidR="00C9753E" w:rsidRPr="00137928">
        <w:t>work that are within the scope of each licence.</w:t>
      </w:r>
    </w:p>
    <w:p w14:paraId="5E26DD98" w14:textId="3A399C29" w:rsidR="00D14D70" w:rsidRPr="00137928" w:rsidRDefault="00CA3F5B" w:rsidP="00640F20">
      <w:r w:rsidRPr="00137928">
        <w:t xml:space="preserve">Construction methodologies have modernised </w:t>
      </w:r>
      <w:r w:rsidR="00C80010" w:rsidRPr="00137928">
        <w:t>since the development of th</w:t>
      </w:r>
      <w:r w:rsidR="00AA3662" w:rsidRPr="00137928">
        <w:t xml:space="preserve">e model WHS </w:t>
      </w:r>
      <w:proofErr w:type="gramStart"/>
      <w:r w:rsidR="00AA3662" w:rsidRPr="00137928">
        <w:t>laws</w:t>
      </w:r>
      <w:proofErr w:type="gramEnd"/>
      <w:r w:rsidR="00AA3662" w:rsidRPr="00137928">
        <w:t xml:space="preserve"> </w:t>
      </w:r>
      <w:r w:rsidRPr="00137928">
        <w:t>and many historical activities have been displaced with modular builds to improve the safety environment on site.</w:t>
      </w:r>
    </w:p>
    <w:p w14:paraId="62AB75C2" w14:textId="5F5217BB" w:rsidR="00640F20" w:rsidRPr="00137928" w:rsidRDefault="00640F20" w:rsidP="00640F20">
      <w:r w:rsidRPr="00137928">
        <w:t xml:space="preserve">While Schedule 3 activities for crane operations are under </w:t>
      </w:r>
      <w:r w:rsidR="00AA3662" w:rsidRPr="00137928">
        <w:t xml:space="preserve">broad </w:t>
      </w:r>
      <w:r w:rsidRPr="00137928">
        <w:t xml:space="preserve">review, it may be beneficial to </w:t>
      </w:r>
      <w:r w:rsidR="00671472" w:rsidRPr="00137928">
        <w:t xml:space="preserve">also </w:t>
      </w:r>
      <w:r w:rsidRPr="00137928">
        <w:t xml:space="preserve">consider </w:t>
      </w:r>
      <w:r w:rsidR="003C313C" w:rsidRPr="00137928">
        <w:t xml:space="preserve">whether </w:t>
      </w:r>
      <w:r w:rsidRPr="00137928">
        <w:t xml:space="preserve">the </w:t>
      </w:r>
      <w:r w:rsidR="00E16E12" w:rsidRPr="00137928">
        <w:t>definition of rigging</w:t>
      </w:r>
      <w:r w:rsidR="00E85A98" w:rsidRPr="00137928">
        <w:t xml:space="preserve"> work</w:t>
      </w:r>
      <w:r w:rsidR="00514D41" w:rsidRPr="00137928">
        <w:t xml:space="preserve"> as it relates to cranes,</w:t>
      </w:r>
      <w:r w:rsidR="00E85A98" w:rsidRPr="00137928">
        <w:t xml:space="preserve"> and the </w:t>
      </w:r>
      <w:r w:rsidR="00514D41" w:rsidRPr="00137928">
        <w:t xml:space="preserve">relevant </w:t>
      </w:r>
      <w:r w:rsidRPr="00137928">
        <w:t xml:space="preserve">activities listed for </w:t>
      </w:r>
      <w:r w:rsidR="00415A0D" w:rsidRPr="00137928">
        <w:t xml:space="preserve">the three tiers of </w:t>
      </w:r>
      <w:r w:rsidRPr="00137928">
        <w:t>rigging licence</w:t>
      </w:r>
      <w:r w:rsidR="003C313C" w:rsidRPr="00137928">
        <w:t xml:space="preserve"> </w:t>
      </w:r>
      <w:r w:rsidR="00F80C55" w:rsidRPr="00137928">
        <w:t>are</w:t>
      </w:r>
      <w:r w:rsidR="003C313C" w:rsidRPr="00137928">
        <w:t xml:space="preserve"> fit for purpose</w:t>
      </w:r>
      <w:r w:rsidRPr="00137928">
        <w:t xml:space="preserve">.  </w:t>
      </w:r>
    </w:p>
    <w:tbl>
      <w:tblPr>
        <w:tblStyle w:val="TableGrid"/>
        <w:tblW w:w="9016" w:type="dxa"/>
        <w:tblLook w:val="04A0" w:firstRow="1" w:lastRow="0" w:firstColumn="1" w:lastColumn="0" w:noHBand="0" w:noVBand="1"/>
      </w:tblPr>
      <w:tblGrid>
        <w:gridCol w:w="9016"/>
      </w:tblGrid>
      <w:tr w:rsidR="00640F20" w:rsidRPr="00137928" w14:paraId="0C02469A" w14:textId="77777777" w:rsidTr="00640F20">
        <w:tc>
          <w:tcPr>
            <w:tcW w:w="9016" w:type="dxa"/>
            <w:tcBorders>
              <w:top w:val="single" w:sz="4" w:space="0" w:color="auto"/>
              <w:left w:val="single" w:sz="4" w:space="0" w:color="auto"/>
              <w:bottom w:val="single" w:sz="4" w:space="0" w:color="auto"/>
              <w:right w:val="single" w:sz="4" w:space="0" w:color="auto"/>
            </w:tcBorders>
            <w:shd w:val="clear" w:color="auto" w:fill="A6A6A6"/>
            <w:hideMark/>
          </w:tcPr>
          <w:p w14:paraId="66D171A9" w14:textId="5C5B2C83" w:rsidR="00640F20" w:rsidRPr="00137928" w:rsidRDefault="00640F20" w:rsidP="00F23367">
            <w:pPr>
              <w:pStyle w:val="Heading2"/>
              <w:spacing w:before="60" w:after="60"/>
              <w:outlineLvl w:val="1"/>
              <w:rPr>
                <w:bCs/>
              </w:rPr>
            </w:pPr>
            <w:r w:rsidRPr="00137928">
              <w:rPr>
                <w:bCs/>
              </w:rPr>
              <w:t xml:space="preserve">Discussion questions – </w:t>
            </w:r>
            <w:r w:rsidR="00063121" w:rsidRPr="00137928">
              <w:rPr>
                <w:bCs/>
              </w:rPr>
              <w:t>R</w:t>
            </w:r>
            <w:r w:rsidRPr="00137928">
              <w:rPr>
                <w:bCs/>
              </w:rPr>
              <w:t>igging licences</w:t>
            </w:r>
          </w:p>
        </w:tc>
      </w:tr>
      <w:tr w:rsidR="00640F20" w:rsidRPr="00137928" w14:paraId="0CE75198" w14:textId="77777777" w:rsidTr="00640F20">
        <w:tc>
          <w:tcPr>
            <w:tcW w:w="9016" w:type="dxa"/>
            <w:tcBorders>
              <w:top w:val="single" w:sz="4" w:space="0" w:color="auto"/>
              <w:left w:val="single" w:sz="4" w:space="0" w:color="auto"/>
              <w:bottom w:val="single" w:sz="4" w:space="0" w:color="auto"/>
              <w:right w:val="single" w:sz="4" w:space="0" w:color="auto"/>
            </w:tcBorders>
            <w:shd w:val="clear" w:color="auto" w:fill="D9D9D9"/>
            <w:hideMark/>
          </w:tcPr>
          <w:p w14:paraId="4E5B2C21" w14:textId="6FAE4772" w:rsidR="00640F20" w:rsidRPr="00137928" w:rsidRDefault="00640F20" w:rsidP="00063121">
            <w:pPr>
              <w:pStyle w:val="ListParagraph"/>
              <w:numPr>
                <w:ilvl w:val="0"/>
                <w:numId w:val="14"/>
              </w:numPr>
              <w:ind w:left="425" w:hanging="425"/>
              <w:contextualSpacing w:val="0"/>
            </w:pPr>
            <w:r w:rsidRPr="00137928">
              <w:t xml:space="preserve">How well do the rigging licence classes </w:t>
            </w:r>
            <w:r w:rsidR="005C461E" w:rsidRPr="00137928">
              <w:t xml:space="preserve">and definitions in the </w:t>
            </w:r>
            <w:r w:rsidR="00063121" w:rsidRPr="00137928">
              <w:t xml:space="preserve">model </w:t>
            </w:r>
            <w:r w:rsidR="005C461E" w:rsidRPr="00137928">
              <w:t xml:space="preserve">WHS </w:t>
            </w:r>
            <w:r w:rsidR="00A707CA" w:rsidRPr="00137928">
              <w:t>R</w:t>
            </w:r>
            <w:r w:rsidR="005C461E" w:rsidRPr="00137928">
              <w:t xml:space="preserve">egulations </w:t>
            </w:r>
            <w:r w:rsidRPr="00137928">
              <w:t>reflect the capabilities of current crane and rigging activities? Why?</w:t>
            </w:r>
          </w:p>
          <w:p w14:paraId="1AB8D1F2" w14:textId="77777777" w:rsidR="00640F20" w:rsidRPr="00137928" w:rsidRDefault="00640F20" w:rsidP="00F23367">
            <w:pPr>
              <w:pStyle w:val="ListParagraph"/>
              <w:numPr>
                <w:ilvl w:val="0"/>
                <w:numId w:val="14"/>
              </w:numPr>
              <w:spacing w:before="0"/>
              <w:ind w:left="425" w:hanging="425"/>
              <w:contextualSpacing w:val="0"/>
            </w:pPr>
            <w:r w:rsidRPr="00137928">
              <w:t>How will this change as technology, work practices, and environments evolve?</w:t>
            </w:r>
          </w:p>
          <w:p w14:paraId="3F5AF03B" w14:textId="77777777" w:rsidR="00640F20" w:rsidRPr="00137928" w:rsidRDefault="00640F20" w:rsidP="00F23367">
            <w:pPr>
              <w:pStyle w:val="ListParagraph"/>
              <w:numPr>
                <w:ilvl w:val="0"/>
                <w:numId w:val="14"/>
              </w:numPr>
              <w:spacing w:before="0"/>
              <w:ind w:left="425" w:hanging="425"/>
              <w:contextualSpacing w:val="0"/>
            </w:pPr>
            <w:r w:rsidRPr="00137928">
              <w:t>How much of an impact has this had—or will this have—on you, your workplace, and your work? Does it create safety risks and, if so, what are they?</w:t>
            </w:r>
          </w:p>
          <w:p w14:paraId="1EBECD92" w14:textId="77777777" w:rsidR="00640F20" w:rsidRPr="00137928" w:rsidRDefault="00640F20" w:rsidP="00F23367">
            <w:pPr>
              <w:pStyle w:val="ListParagraph"/>
              <w:numPr>
                <w:ilvl w:val="0"/>
                <w:numId w:val="14"/>
              </w:numPr>
              <w:spacing w:before="0"/>
              <w:ind w:left="425" w:hanging="425"/>
              <w:contextualSpacing w:val="0"/>
            </w:pPr>
            <w:r w:rsidRPr="00137928">
              <w:t xml:space="preserve">What could we do to make licensing for rigging work better? How could the model WHS Regulations be changed and how would that ensure the health and safety of workers and others at the workplace? Are there other ways? </w:t>
            </w:r>
          </w:p>
          <w:p w14:paraId="18E10E1E" w14:textId="0801BA75" w:rsidR="00640F20" w:rsidRPr="00137928" w:rsidRDefault="00640F20">
            <w:pPr>
              <w:rPr>
                <w:rFonts w:cs="Times New Roman"/>
              </w:rPr>
            </w:pPr>
            <w:r w:rsidRPr="00137928">
              <w:t>If available, please provide evidence of any problems with rigging licen</w:t>
            </w:r>
            <w:r w:rsidR="00CB175E" w:rsidRPr="00137928">
              <w:t>ces</w:t>
            </w:r>
            <w:r w:rsidRPr="00137928">
              <w:t>, and how this impacts WHS (e.g</w:t>
            </w:r>
            <w:r w:rsidR="00063121" w:rsidRPr="00137928">
              <w:t xml:space="preserve">., </w:t>
            </w:r>
            <w:r w:rsidRPr="00137928">
              <w:t>injuries, fatalities, near-misses).</w:t>
            </w:r>
          </w:p>
        </w:tc>
      </w:tr>
    </w:tbl>
    <w:p w14:paraId="5DE35B34" w14:textId="54878E78" w:rsidR="001F1D42" w:rsidRPr="00137928" w:rsidRDefault="003636F4" w:rsidP="00063893">
      <w:pPr>
        <w:pStyle w:val="Heading2"/>
      </w:pPr>
      <w:r w:rsidRPr="00137928">
        <w:t>Telehandler licensing</w:t>
      </w:r>
    </w:p>
    <w:p w14:paraId="30A2B5AD" w14:textId="4384EFF0" w:rsidR="003636F4" w:rsidRPr="00137928" w:rsidRDefault="003636F4" w:rsidP="003636F4">
      <w:pPr>
        <w:pStyle w:val="BodyText1"/>
        <w:spacing w:after="120"/>
      </w:pPr>
      <w:r w:rsidRPr="00137928">
        <w:rPr>
          <w:rFonts w:cs="Arial"/>
        </w:rPr>
        <w:t xml:space="preserve">Safe Work Australia is aware of concerns </w:t>
      </w:r>
      <w:r w:rsidRPr="00137928">
        <w:rPr>
          <w:rFonts w:cs="Arial"/>
          <w:szCs w:val="22"/>
        </w:rPr>
        <w:t>about the risk</w:t>
      </w:r>
      <w:r w:rsidR="00FA77C2" w:rsidRPr="00137928">
        <w:rPr>
          <w:rFonts w:cs="Arial"/>
          <w:szCs w:val="22"/>
        </w:rPr>
        <w:t>s posed by</w:t>
      </w:r>
      <w:r w:rsidR="007A7CC0">
        <w:rPr>
          <w:rFonts w:cs="Arial"/>
          <w:szCs w:val="22"/>
        </w:rPr>
        <w:t xml:space="preserve"> operating</w:t>
      </w:r>
      <w:r w:rsidRPr="00137928">
        <w:rPr>
          <w:rFonts w:cs="Arial"/>
          <w:szCs w:val="22"/>
        </w:rPr>
        <w:t xml:space="preserve"> telehandler</w:t>
      </w:r>
      <w:r w:rsidR="00FA77C2" w:rsidRPr="00137928">
        <w:rPr>
          <w:rFonts w:cs="Arial"/>
          <w:szCs w:val="22"/>
        </w:rPr>
        <w:t>s</w:t>
      </w:r>
      <w:r w:rsidR="00D04313" w:rsidRPr="00137928">
        <w:rPr>
          <w:rFonts w:cs="Arial"/>
          <w:szCs w:val="22"/>
        </w:rPr>
        <w:t xml:space="preserve">, for example, </w:t>
      </w:r>
      <w:r w:rsidRPr="00137928">
        <w:rPr>
          <w:rFonts w:cs="Arial"/>
          <w:szCs w:val="22"/>
        </w:rPr>
        <w:t xml:space="preserve">that workers and </w:t>
      </w:r>
      <w:r w:rsidR="001C62C4" w:rsidRPr="00137928">
        <w:rPr>
          <w:rFonts w:cs="Arial"/>
          <w:szCs w:val="22"/>
        </w:rPr>
        <w:t xml:space="preserve">others at the </w:t>
      </w:r>
      <w:r w:rsidRPr="00137928">
        <w:rPr>
          <w:rFonts w:cs="Arial"/>
          <w:szCs w:val="22"/>
        </w:rPr>
        <w:t>workplace are less protected from the risks of using telehandlers compared to using similar powered mobile plant.</w:t>
      </w:r>
      <w:r w:rsidRPr="00137928">
        <w:t xml:space="preserve"> </w:t>
      </w:r>
    </w:p>
    <w:p w14:paraId="1502D3DC" w14:textId="397AE851" w:rsidR="004460C9" w:rsidRPr="00137928" w:rsidRDefault="00C922DE" w:rsidP="00B520D9">
      <w:pPr>
        <w:pStyle w:val="BodyText1"/>
        <w:spacing w:after="120"/>
        <w:rPr>
          <w:rFonts w:ascii="Calibri" w:hAnsi="Calibri"/>
          <w:color w:val="1F4E79"/>
        </w:rPr>
      </w:pPr>
      <w:r w:rsidRPr="00137928">
        <w:rPr>
          <w:rFonts w:cs="Arial"/>
          <w:szCs w:val="22"/>
        </w:rPr>
        <w:t>WHS authorities</w:t>
      </w:r>
      <w:r w:rsidR="003636F4" w:rsidRPr="00137928">
        <w:rPr>
          <w:rFonts w:cs="Arial"/>
          <w:szCs w:val="22"/>
        </w:rPr>
        <w:t xml:space="preserve"> in all jurisdictions consider a number of telehandler operations to be HRW (</w:t>
      </w:r>
      <w:r w:rsidR="0016238E" w:rsidRPr="00137928">
        <w:rPr>
          <w:rFonts w:cs="Arial"/>
          <w:szCs w:val="22"/>
        </w:rPr>
        <w:t>e.g.</w:t>
      </w:r>
      <w:r w:rsidR="00174FC9" w:rsidRPr="00137928">
        <w:rPr>
          <w:rFonts w:cs="Arial"/>
          <w:szCs w:val="22"/>
        </w:rPr>
        <w:t>,</w:t>
      </w:r>
      <w:r w:rsidR="0016238E" w:rsidRPr="00137928">
        <w:rPr>
          <w:rFonts w:cs="Arial"/>
          <w:szCs w:val="22"/>
        </w:rPr>
        <w:t xml:space="preserve"> </w:t>
      </w:r>
      <w:r w:rsidR="003636F4" w:rsidRPr="00137928">
        <w:rPr>
          <w:rFonts w:cs="Arial"/>
          <w:szCs w:val="22"/>
        </w:rPr>
        <w:t xml:space="preserve">use of a forks, jib, or work platform attachment). However, there is no </w:t>
      </w:r>
      <w:r w:rsidR="00DA00E3" w:rsidRPr="00137928">
        <w:rPr>
          <w:rFonts w:cs="Arial"/>
          <w:szCs w:val="22"/>
        </w:rPr>
        <w:t xml:space="preserve">national </w:t>
      </w:r>
      <w:r w:rsidR="00174FC9" w:rsidRPr="00137928">
        <w:rPr>
          <w:rFonts w:cs="Arial"/>
          <w:szCs w:val="22"/>
        </w:rPr>
        <w:t>telehandler specific</w:t>
      </w:r>
      <w:r w:rsidR="003636F4" w:rsidRPr="00137928">
        <w:rPr>
          <w:rFonts w:cs="Arial"/>
          <w:szCs w:val="22"/>
        </w:rPr>
        <w:t xml:space="preserve"> HRW licence under the model WHS laws. Instead, </w:t>
      </w:r>
      <w:r w:rsidRPr="00137928">
        <w:rPr>
          <w:rFonts w:cs="Arial"/>
          <w:szCs w:val="22"/>
        </w:rPr>
        <w:t>WHS authorities</w:t>
      </w:r>
      <w:r w:rsidR="003636F4" w:rsidRPr="00137928">
        <w:rPr>
          <w:rFonts w:cs="Arial"/>
          <w:szCs w:val="22"/>
        </w:rPr>
        <w:t xml:space="preserve"> require workers performing these high risk telehandler operations to hold HRW licences for other powered mobile plant, such as</w:t>
      </w:r>
      <w:r w:rsidR="00F70DC2" w:rsidRPr="00137928">
        <w:rPr>
          <w:rFonts w:cs="Arial"/>
          <w:szCs w:val="22"/>
        </w:rPr>
        <w:t xml:space="preserve"> a</w:t>
      </w:r>
      <w:r w:rsidR="00B71489" w:rsidRPr="00137928">
        <w:rPr>
          <w:rFonts w:cs="Arial"/>
          <w:szCs w:val="22"/>
        </w:rPr>
        <w:t>n</w:t>
      </w:r>
      <w:r w:rsidR="00F70DC2" w:rsidRPr="00137928">
        <w:rPr>
          <w:rFonts w:cs="Arial"/>
          <w:szCs w:val="22"/>
        </w:rPr>
        <w:t xml:space="preserve"> </w:t>
      </w:r>
      <w:r w:rsidR="00B71489" w:rsidRPr="00137928">
        <w:rPr>
          <w:rFonts w:cs="Arial"/>
          <w:szCs w:val="22"/>
        </w:rPr>
        <w:t>elevating work platform (EWP)</w:t>
      </w:r>
      <w:r w:rsidR="00F70DC2" w:rsidRPr="00137928">
        <w:rPr>
          <w:rFonts w:cs="Arial"/>
          <w:szCs w:val="22"/>
        </w:rPr>
        <w:t xml:space="preserve"> licence for work platform attachments, or</w:t>
      </w:r>
      <w:r w:rsidR="00CB000E" w:rsidRPr="00137928">
        <w:rPr>
          <w:rFonts w:cs="Arial"/>
          <w:szCs w:val="22"/>
        </w:rPr>
        <w:t xml:space="preserve"> a </w:t>
      </w:r>
      <w:r w:rsidR="00B71489" w:rsidRPr="00137928">
        <w:rPr>
          <w:rFonts w:cs="Arial"/>
          <w:szCs w:val="22"/>
        </w:rPr>
        <w:t xml:space="preserve">non-slewing mobile crane </w:t>
      </w:r>
      <w:r w:rsidR="00CB000E" w:rsidRPr="00137928">
        <w:rPr>
          <w:rFonts w:cs="Arial"/>
          <w:szCs w:val="22"/>
        </w:rPr>
        <w:t>licence to operate a</w:t>
      </w:r>
      <w:r w:rsidR="00F70DC2" w:rsidRPr="00137928">
        <w:rPr>
          <w:rFonts w:cs="Arial"/>
          <w:szCs w:val="22"/>
        </w:rPr>
        <w:t xml:space="preserve"> non-</w:t>
      </w:r>
      <w:r w:rsidR="00CB000E" w:rsidRPr="00137928">
        <w:rPr>
          <w:rFonts w:cs="Arial"/>
          <w:szCs w:val="22"/>
        </w:rPr>
        <w:t>slewing telehandler</w:t>
      </w:r>
      <w:r w:rsidR="00F70DC2" w:rsidRPr="00137928">
        <w:rPr>
          <w:rFonts w:cs="Arial"/>
          <w:szCs w:val="22"/>
        </w:rPr>
        <w:t xml:space="preserve"> as a crane.</w:t>
      </w:r>
      <w:r w:rsidR="00CB000E" w:rsidRPr="00137928">
        <w:rPr>
          <w:rFonts w:cs="Arial"/>
          <w:szCs w:val="22"/>
        </w:rPr>
        <w:t xml:space="preserve"> </w:t>
      </w:r>
    </w:p>
    <w:p w14:paraId="764EB840" w14:textId="47890D8D" w:rsidR="00D4734F" w:rsidRPr="00137928" w:rsidRDefault="003636F4" w:rsidP="003636F4">
      <w:pPr>
        <w:rPr>
          <w:color w:val="1F4E79"/>
        </w:rPr>
      </w:pPr>
      <w:r w:rsidRPr="00137928">
        <w:rPr>
          <w:rFonts w:cs="Arial"/>
          <w:szCs w:val="22"/>
        </w:rPr>
        <w:t xml:space="preserve">Similar to concerns with encompassment, these HRW licence classes </w:t>
      </w:r>
      <w:r w:rsidR="007A7CC0">
        <w:rPr>
          <w:rFonts w:cs="Arial"/>
          <w:szCs w:val="22"/>
        </w:rPr>
        <w:t>may</w:t>
      </w:r>
      <w:r w:rsidRPr="00137928">
        <w:rPr>
          <w:rFonts w:cs="Arial"/>
          <w:szCs w:val="22"/>
        </w:rPr>
        <w:t xml:space="preserve"> not</w:t>
      </w:r>
      <w:r w:rsidR="007A7CC0">
        <w:rPr>
          <w:rFonts w:cs="Arial"/>
          <w:szCs w:val="22"/>
        </w:rPr>
        <w:t xml:space="preserve"> be</w:t>
      </w:r>
      <w:r w:rsidRPr="00137928">
        <w:rPr>
          <w:rFonts w:cs="Arial"/>
          <w:szCs w:val="22"/>
        </w:rPr>
        <w:t xml:space="preserve"> </w:t>
      </w:r>
      <w:r w:rsidR="00E43F15" w:rsidRPr="00137928">
        <w:rPr>
          <w:rFonts w:cs="Arial"/>
          <w:szCs w:val="22"/>
        </w:rPr>
        <w:t xml:space="preserve">specifically </w:t>
      </w:r>
      <w:r w:rsidRPr="00137928">
        <w:rPr>
          <w:rFonts w:cs="Arial"/>
          <w:szCs w:val="22"/>
        </w:rPr>
        <w:t xml:space="preserve">designed </w:t>
      </w:r>
      <w:r w:rsidR="00E43F15" w:rsidRPr="00137928">
        <w:rPr>
          <w:rFonts w:cs="Arial"/>
          <w:szCs w:val="22"/>
        </w:rPr>
        <w:t xml:space="preserve">to train and assess workers </w:t>
      </w:r>
      <w:r w:rsidRPr="00137928">
        <w:rPr>
          <w:rFonts w:cs="Arial"/>
          <w:szCs w:val="22"/>
        </w:rPr>
        <w:t xml:space="preserve">to use a telehandler safely. </w:t>
      </w:r>
      <w:r w:rsidR="00111E61" w:rsidRPr="00137928">
        <w:rPr>
          <w:rFonts w:cs="Arial"/>
          <w:color w:val="000000"/>
          <w:szCs w:val="22"/>
        </w:rPr>
        <w:t xml:space="preserve">While similar to other </w:t>
      </w:r>
      <w:r w:rsidR="00734BDC" w:rsidRPr="00137928">
        <w:rPr>
          <w:rFonts w:cs="Arial"/>
          <w:color w:val="000000"/>
          <w:szCs w:val="22"/>
        </w:rPr>
        <w:t xml:space="preserve">high risk </w:t>
      </w:r>
      <w:r w:rsidR="00111E61" w:rsidRPr="00137928">
        <w:rPr>
          <w:rFonts w:cs="Arial"/>
          <w:color w:val="000000"/>
          <w:szCs w:val="22"/>
        </w:rPr>
        <w:t>powered mobile plant, telehandlers</w:t>
      </w:r>
      <w:r w:rsidR="007A7CC0">
        <w:rPr>
          <w:rFonts w:cs="Arial"/>
          <w:color w:val="000000"/>
          <w:szCs w:val="22"/>
        </w:rPr>
        <w:t xml:space="preserve"> can</w:t>
      </w:r>
      <w:r w:rsidR="00111E61" w:rsidRPr="00137928">
        <w:rPr>
          <w:rFonts w:cs="Arial"/>
          <w:color w:val="000000"/>
          <w:szCs w:val="22"/>
        </w:rPr>
        <w:t xml:space="preserve"> have different operational controls and unique features</w:t>
      </w:r>
      <w:r w:rsidR="004102D1" w:rsidRPr="00137928">
        <w:rPr>
          <w:rFonts w:cs="Arial"/>
          <w:color w:val="000000"/>
          <w:szCs w:val="22"/>
        </w:rPr>
        <w:t xml:space="preserve">. </w:t>
      </w:r>
      <w:r w:rsidR="00E84CD9" w:rsidRPr="00137928">
        <w:rPr>
          <w:rFonts w:cs="Arial"/>
          <w:color w:val="000000"/>
          <w:szCs w:val="22"/>
        </w:rPr>
        <w:t>S</w:t>
      </w:r>
      <w:r w:rsidR="00E84CD9" w:rsidRPr="00137928">
        <w:rPr>
          <w:rFonts w:cs="Arial"/>
        </w:rPr>
        <w:t xml:space="preserve">takeholders have </w:t>
      </w:r>
      <w:r w:rsidR="003A51F9" w:rsidRPr="00137928">
        <w:rPr>
          <w:rFonts w:cs="Arial"/>
        </w:rPr>
        <w:t>indicated that</w:t>
      </w:r>
      <w:r w:rsidR="00DE71B5" w:rsidRPr="00137928">
        <w:rPr>
          <w:rFonts w:cs="Arial"/>
        </w:rPr>
        <w:t xml:space="preserve"> </w:t>
      </w:r>
      <w:r w:rsidR="00025518" w:rsidRPr="00137928">
        <w:rPr>
          <w:rFonts w:cs="Arial"/>
          <w:color w:val="000000"/>
          <w:szCs w:val="22"/>
        </w:rPr>
        <w:t>using a telehandler with a jib attachment is very different to operating a non-slewing crane, for example when trave</w:t>
      </w:r>
      <w:r w:rsidR="00385AA1" w:rsidRPr="00137928">
        <w:rPr>
          <w:rFonts w:cs="Arial"/>
          <w:color w:val="000000"/>
          <w:szCs w:val="22"/>
        </w:rPr>
        <w:t>l</w:t>
      </w:r>
      <w:r w:rsidR="00025518" w:rsidRPr="00137928">
        <w:rPr>
          <w:rFonts w:cs="Arial"/>
          <w:color w:val="000000"/>
          <w:szCs w:val="22"/>
        </w:rPr>
        <w:t>ling with suspended loads over uneven surfaces. Similarly</w:t>
      </w:r>
      <w:r w:rsidR="00F70DC2" w:rsidRPr="00137928">
        <w:rPr>
          <w:rFonts w:cs="Arial"/>
          <w:color w:val="000000"/>
          <w:szCs w:val="22"/>
        </w:rPr>
        <w:t xml:space="preserve"> – as with a forklift truck fitted with a personnel cage -- </w:t>
      </w:r>
      <w:r w:rsidR="00025518" w:rsidRPr="00137928">
        <w:rPr>
          <w:rFonts w:cs="Arial"/>
          <w:color w:val="000000"/>
          <w:szCs w:val="22"/>
        </w:rPr>
        <w:t>using a telehandler with a work platform can be very different to using an EWP</w:t>
      </w:r>
      <w:r w:rsidR="00385AA1" w:rsidRPr="00137928">
        <w:rPr>
          <w:rFonts w:cs="Arial"/>
          <w:color w:val="000000"/>
          <w:szCs w:val="22"/>
        </w:rPr>
        <w:t>.</w:t>
      </w:r>
      <w:r w:rsidR="00025518" w:rsidRPr="00137928">
        <w:rPr>
          <w:rFonts w:cs="Arial"/>
          <w:color w:val="000000"/>
          <w:szCs w:val="22"/>
        </w:rPr>
        <w:t xml:space="preserve"> </w:t>
      </w:r>
      <w:r w:rsidR="00385AA1" w:rsidRPr="00137928">
        <w:rPr>
          <w:rFonts w:cs="Arial"/>
          <w:color w:val="000000"/>
          <w:szCs w:val="22"/>
        </w:rPr>
        <w:t>F</w:t>
      </w:r>
      <w:r w:rsidR="00025518" w:rsidRPr="00137928">
        <w:rPr>
          <w:rFonts w:cs="Arial"/>
          <w:color w:val="000000"/>
          <w:szCs w:val="22"/>
        </w:rPr>
        <w:t>or example</w:t>
      </w:r>
      <w:r w:rsidR="00385AA1" w:rsidRPr="00137928">
        <w:rPr>
          <w:rFonts w:cs="Arial"/>
          <w:color w:val="000000"/>
          <w:szCs w:val="22"/>
        </w:rPr>
        <w:t>,</w:t>
      </w:r>
      <w:r w:rsidR="00025518" w:rsidRPr="00137928">
        <w:rPr>
          <w:rFonts w:cs="Arial"/>
          <w:color w:val="000000"/>
          <w:szCs w:val="22"/>
        </w:rPr>
        <w:t xml:space="preserve"> </w:t>
      </w:r>
      <w:r w:rsidR="00F70DC2" w:rsidRPr="00137928">
        <w:rPr>
          <w:rFonts w:cs="Arial"/>
          <w:color w:val="000000"/>
          <w:szCs w:val="22"/>
        </w:rPr>
        <w:t xml:space="preserve">all EWPs </w:t>
      </w:r>
      <w:r w:rsidR="00025518" w:rsidRPr="00137928">
        <w:rPr>
          <w:rFonts w:cs="Arial"/>
          <w:color w:val="000000"/>
          <w:szCs w:val="22"/>
        </w:rPr>
        <w:t xml:space="preserve">can be operated from the work </w:t>
      </w:r>
      <w:proofErr w:type="gramStart"/>
      <w:r w:rsidR="00025518" w:rsidRPr="00137928">
        <w:rPr>
          <w:rFonts w:cs="Arial"/>
          <w:color w:val="000000"/>
          <w:szCs w:val="22"/>
        </w:rPr>
        <w:t>platform</w:t>
      </w:r>
      <w:proofErr w:type="gramEnd"/>
      <w:r w:rsidR="00AB0653" w:rsidRPr="00137928">
        <w:rPr>
          <w:rFonts w:cs="Arial"/>
          <w:color w:val="000000"/>
          <w:szCs w:val="22"/>
        </w:rPr>
        <w:t xml:space="preserve"> but</w:t>
      </w:r>
      <w:r w:rsidR="00025518" w:rsidRPr="00137928">
        <w:rPr>
          <w:rFonts w:cs="Arial"/>
          <w:color w:val="000000"/>
          <w:szCs w:val="22"/>
        </w:rPr>
        <w:t xml:space="preserve"> some telehandlers can</w:t>
      </w:r>
      <w:r w:rsidR="00AB0653" w:rsidRPr="00137928">
        <w:rPr>
          <w:rFonts w:cs="Arial"/>
          <w:color w:val="000000"/>
          <w:szCs w:val="22"/>
        </w:rPr>
        <w:t xml:space="preserve"> only be controlled </w:t>
      </w:r>
      <w:r w:rsidR="00025518" w:rsidRPr="00137928">
        <w:rPr>
          <w:rFonts w:cs="Arial"/>
          <w:color w:val="000000"/>
          <w:szCs w:val="22"/>
        </w:rPr>
        <w:t>from the operator’s cabin.</w:t>
      </w:r>
      <w:r w:rsidR="001A2AC8" w:rsidRPr="00137928">
        <w:rPr>
          <w:rFonts w:cs="Arial"/>
          <w:color w:val="000000"/>
          <w:szCs w:val="22"/>
        </w:rPr>
        <w:t xml:space="preserve"> </w:t>
      </w:r>
    </w:p>
    <w:p w14:paraId="56E97C4C" w14:textId="320A976B" w:rsidR="00766B5A" w:rsidRPr="00137928" w:rsidRDefault="002C6917" w:rsidP="003636F4">
      <w:pPr>
        <w:rPr>
          <w:rFonts w:cs="Arial"/>
          <w:color w:val="000000"/>
          <w:szCs w:val="22"/>
        </w:rPr>
      </w:pPr>
      <w:r w:rsidRPr="00137928">
        <w:rPr>
          <w:rFonts w:cs="Arial"/>
          <w:color w:val="000000"/>
          <w:szCs w:val="22"/>
        </w:rPr>
        <w:t xml:space="preserve">Further, </w:t>
      </w:r>
      <w:r w:rsidR="00DE71B5" w:rsidRPr="00137928">
        <w:rPr>
          <w:rFonts w:cs="Arial"/>
          <w:color w:val="000000"/>
          <w:szCs w:val="22"/>
        </w:rPr>
        <w:t xml:space="preserve">stakeholders </w:t>
      </w:r>
      <w:r w:rsidRPr="00137928">
        <w:rPr>
          <w:rFonts w:cs="Arial"/>
          <w:color w:val="000000"/>
          <w:szCs w:val="22"/>
        </w:rPr>
        <w:t>ha</w:t>
      </w:r>
      <w:r w:rsidR="00DE71B5" w:rsidRPr="00137928">
        <w:rPr>
          <w:rFonts w:cs="Arial"/>
          <w:color w:val="000000"/>
          <w:szCs w:val="22"/>
        </w:rPr>
        <w:t>ve</w:t>
      </w:r>
      <w:r w:rsidRPr="00137928">
        <w:rPr>
          <w:rFonts w:cs="Arial"/>
          <w:color w:val="000000"/>
          <w:szCs w:val="22"/>
        </w:rPr>
        <w:t xml:space="preserve"> </w:t>
      </w:r>
      <w:r w:rsidR="000165BB" w:rsidRPr="00137928">
        <w:rPr>
          <w:rFonts w:cs="Arial"/>
          <w:color w:val="000000"/>
          <w:szCs w:val="22"/>
        </w:rPr>
        <w:t xml:space="preserve">indicated </w:t>
      </w:r>
      <w:r w:rsidRPr="00137928">
        <w:rPr>
          <w:rFonts w:cs="Arial"/>
          <w:color w:val="000000"/>
          <w:szCs w:val="22"/>
        </w:rPr>
        <w:t>most crane licence training and assessment is focused on construction work</w:t>
      </w:r>
      <w:r w:rsidR="00953143" w:rsidRPr="00137928">
        <w:rPr>
          <w:rFonts w:cs="Arial"/>
          <w:color w:val="000000"/>
          <w:szCs w:val="22"/>
        </w:rPr>
        <w:t xml:space="preserve">. This </w:t>
      </w:r>
      <w:r w:rsidR="00171E0D" w:rsidRPr="00137928">
        <w:rPr>
          <w:rFonts w:cs="Arial"/>
          <w:color w:val="000000"/>
          <w:szCs w:val="22"/>
        </w:rPr>
        <w:t xml:space="preserve">can be very different to the work </w:t>
      </w:r>
      <w:r w:rsidR="00CC67CC" w:rsidRPr="00137928">
        <w:rPr>
          <w:rFonts w:cs="Arial"/>
          <w:color w:val="000000"/>
          <w:szCs w:val="22"/>
        </w:rPr>
        <w:t xml:space="preserve">telehandlers perform in other </w:t>
      </w:r>
      <w:r w:rsidRPr="00137928">
        <w:rPr>
          <w:rFonts w:cs="Arial"/>
          <w:color w:val="000000"/>
          <w:szCs w:val="22"/>
        </w:rPr>
        <w:t>industries,</w:t>
      </w:r>
      <w:r w:rsidR="00B01C45" w:rsidRPr="00137928">
        <w:rPr>
          <w:rFonts w:cs="Arial"/>
          <w:color w:val="000000"/>
          <w:szCs w:val="22"/>
        </w:rPr>
        <w:t xml:space="preserve"> </w:t>
      </w:r>
      <w:r w:rsidRPr="00137928">
        <w:rPr>
          <w:rFonts w:cs="Arial"/>
          <w:color w:val="000000"/>
          <w:szCs w:val="22"/>
        </w:rPr>
        <w:t>such as agricultural work involving handling hay,</w:t>
      </w:r>
      <w:r w:rsidR="001164CB" w:rsidRPr="00137928">
        <w:rPr>
          <w:rFonts w:cs="Arial"/>
          <w:color w:val="000000"/>
          <w:szCs w:val="22"/>
        </w:rPr>
        <w:t xml:space="preserve"> shifting grain,</w:t>
      </w:r>
      <w:r w:rsidRPr="00137928">
        <w:rPr>
          <w:rFonts w:cs="Arial"/>
          <w:color w:val="000000"/>
          <w:szCs w:val="22"/>
        </w:rPr>
        <w:t xml:space="preserve"> </w:t>
      </w:r>
      <w:r w:rsidR="00CC67CC" w:rsidRPr="00137928">
        <w:rPr>
          <w:rFonts w:cs="Arial"/>
          <w:color w:val="000000"/>
          <w:szCs w:val="22"/>
        </w:rPr>
        <w:t xml:space="preserve">fruit picking, </w:t>
      </w:r>
      <w:r w:rsidRPr="00137928">
        <w:rPr>
          <w:rFonts w:cs="Arial"/>
          <w:color w:val="000000"/>
          <w:szCs w:val="22"/>
        </w:rPr>
        <w:t>or arboriculture.</w:t>
      </w:r>
      <w:r w:rsidR="00434DFC" w:rsidRPr="00137928">
        <w:rPr>
          <w:rFonts w:cs="Arial"/>
          <w:color w:val="000000"/>
          <w:szCs w:val="22"/>
        </w:rPr>
        <w:t xml:space="preserve"> The </w:t>
      </w:r>
      <w:r w:rsidR="001050FA" w:rsidRPr="00137928">
        <w:rPr>
          <w:rFonts w:cs="Arial"/>
          <w:color w:val="000000"/>
          <w:szCs w:val="22"/>
        </w:rPr>
        <w:t>qualifications for crane licences, outlined</w:t>
      </w:r>
      <w:r w:rsidR="00434DFC" w:rsidRPr="00137928">
        <w:rPr>
          <w:rFonts w:cs="Arial"/>
          <w:color w:val="000000"/>
          <w:szCs w:val="22"/>
        </w:rPr>
        <w:t xml:space="preserve"> </w:t>
      </w:r>
      <w:r w:rsidR="00B67A96" w:rsidRPr="00137928">
        <w:rPr>
          <w:rFonts w:cs="Arial"/>
          <w:color w:val="000000"/>
          <w:szCs w:val="22"/>
        </w:rPr>
        <w:t>in Schedule 4</w:t>
      </w:r>
      <w:r w:rsidR="00505162" w:rsidRPr="00137928">
        <w:rPr>
          <w:rFonts w:cs="Arial"/>
          <w:color w:val="000000"/>
          <w:szCs w:val="22"/>
        </w:rPr>
        <w:t xml:space="preserve"> </w:t>
      </w:r>
      <w:r w:rsidR="000C7960" w:rsidRPr="00137928">
        <w:rPr>
          <w:rFonts w:cs="Arial"/>
          <w:color w:val="000000"/>
          <w:szCs w:val="22"/>
        </w:rPr>
        <w:t>to</w:t>
      </w:r>
      <w:r w:rsidR="001050FA" w:rsidRPr="00137928">
        <w:rPr>
          <w:rFonts w:cs="Arial"/>
          <w:color w:val="000000"/>
          <w:szCs w:val="22"/>
        </w:rPr>
        <w:t xml:space="preserve"> the </w:t>
      </w:r>
      <w:r w:rsidR="000C7960" w:rsidRPr="00137928">
        <w:rPr>
          <w:rFonts w:cs="Arial"/>
          <w:color w:val="000000"/>
          <w:szCs w:val="22"/>
        </w:rPr>
        <w:t>m</w:t>
      </w:r>
      <w:r w:rsidR="001050FA" w:rsidRPr="00137928">
        <w:rPr>
          <w:rFonts w:cs="Arial"/>
          <w:color w:val="000000"/>
          <w:szCs w:val="22"/>
        </w:rPr>
        <w:t xml:space="preserve">odel WHS </w:t>
      </w:r>
      <w:r w:rsidR="000C7960" w:rsidRPr="00137928">
        <w:rPr>
          <w:rFonts w:cs="Arial"/>
          <w:color w:val="000000"/>
          <w:szCs w:val="22"/>
        </w:rPr>
        <w:t>R</w:t>
      </w:r>
      <w:r w:rsidR="001050FA" w:rsidRPr="00137928">
        <w:rPr>
          <w:rFonts w:cs="Arial"/>
          <w:color w:val="000000"/>
          <w:szCs w:val="22"/>
        </w:rPr>
        <w:t>egulations, are not industry</w:t>
      </w:r>
      <w:r w:rsidR="002D4362" w:rsidRPr="00137928">
        <w:rPr>
          <w:rFonts w:cs="Arial"/>
          <w:color w:val="000000"/>
          <w:szCs w:val="22"/>
        </w:rPr>
        <w:noBreakHyphen/>
      </w:r>
      <w:r w:rsidR="001050FA" w:rsidRPr="00137928">
        <w:rPr>
          <w:rFonts w:cs="Arial"/>
          <w:color w:val="000000"/>
          <w:szCs w:val="22"/>
        </w:rPr>
        <w:t>specific</w:t>
      </w:r>
      <w:r w:rsidR="007F380F" w:rsidRPr="00137928">
        <w:rPr>
          <w:rFonts w:cs="Arial"/>
          <w:color w:val="000000"/>
          <w:szCs w:val="22"/>
        </w:rPr>
        <w:t xml:space="preserve">, with content determined by the </w:t>
      </w:r>
      <w:r w:rsidR="00987DD5" w:rsidRPr="00137928">
        <w:rPr>
          <w:rFonts w:cs="Arial"/>
          <w:color w:val="000000"/>
          <w:szCs w:val="22"/>
        </w:rPr>
        <w:t>VET</w:t>
      </w:r>
      <w:r w:rsidR="007F380F" w:rsidRPr="00137928">
        <w:rPr>
          <w:rFonts w:cs="Arial"/>
          <w:color w:val="000000"/>
          <w:szCs w:val="22"/>
        </w:rPr>
        <w:t xml:space="preserve"> sector. </w:t>
      </w:r>
    </w:p>
    <w:p w14:paraId="6AF5B39E" w14:textId="598CD82F" w:rsidR="007E372B" w:rsidRPr="00137928" w:rsidRDefault="00DE71B5" w:rsidP="003636F4">
      <w:r w:rsidRPr="00137928">
        <w:rPr>
          <w:rFonts w:cs="Arial"/>
          <w:color w:val="000000"/>
          <w:szCs w:val="22"/>
        </w:rPr>
        <w:t xml:space="preserve">Stakeholders </w:t>
      </w:r>
      <w:r w:rsidR="006823C4" w:rsidRPr="00137928">
        <w:rPr>
          <w:rFonts w:cs="Arial"/>
          <w:szCs w:val="22"/>
        </w:rPr>
        <w:t>suggest t</w:t>
      </w:r>
      <w:r w:rsidR="00EC1238" w:rsidRPr="00137928">
        <w:rPr>
          <w:rFonts w:cs="Arial"/>
          <w:szCs w:val="22"/>
        </w:rPr>
        <w:t xml:space="preserve">his means </w:t>
      </w:r>
      <w:r w:rsidR="00A87BE4" w:rsidRPr="00137928">
        <w:rPr>
          <w:rFonts w:cs="Arial"/>
          <w:szCs w:val="22"/>
        </w:rPr>
        <w:t>the training to obtain HRW licences for other powered mobile plant is irrelevant for learning to use a telehandler safely</w:t>
      </w:r>
      <w:r w:rsidR="00173FA6" w:rsidRPr="00137928">
        <w:rPr>
          <w:rFonts w:cs="Arial"/>
          <w:szCs w:val="22"/>
        </w:rPr>
        <w:t xml:space="preserve"> and that </w:t>
      </w:r>
      <w:r w:rsidR="003636F4" w:rsidRPr="00137928">
        <w:rPr>
          <w:rFonts w:cs="Arial"/>
          <w:szCs w:val="22"/>
        </w:rPr>
        <w:t>th</w:t>
      </w:r>
      <w:r w:rsidR="007C1036" w:rsidRPr="00137928">
        <w:rPr>
          <w:rFonts w:cs="Arial"/>
          <w:szCs w:val="22"/>
        </w:rPr>
        <w:t>e current licensing</w:t>
      </w:r>
      <w:r w:rsidR="003636F4" w:rsidRPr="00137928">
        <w:rPr>
          <w:rFonts w:cs="Arial"/>
        </w:rPr>
        <w:t xml:space="preserve"> </w:t>
      </w:r>
      <w:r w:rsidR="00111E61" w:rsidRPr="00137928">
        <w:rPr>
          <w:rFonts w:cs="Arial"/>
        </w:rPr>
        <w:t xml:space="preserve">approach </w:t>
      </w:r>
      <w:r w:rsidR="003636F4" w:rsidRPr="00137928">
        <w:rPr>
          <w:rFonts w:cs="Arial"/>
        </w:rPr>
        <w:t xml:space="preserve">is </w:t>
      </w:r>
      <w:r w:rsidR="003636F4" w:rsidRPr="00137928">
        <w:t xml:space="preserve">permitting licence holders to perform high risk telehandler operations without </w:t>
      </w:r>
      <w:r w:rsidR="00E43F15" w:rsidRPr="00137928">
        <w:t xml:space="preserve">building and verifying </w:t>
      </w:r>
      <w:r w:rsidR="00A87BE4" w:rsidRPr="00137928">
        <w:t xml:space="preserve">their </w:t>
      </w:r>
      <w:r w:rsidR="00AC122D" w:rsidRPr="00137928">
        <w:rPr>
          <w:rFonts w:cs="Arial"/>
          <w:color w:val="000000"/>
          <w:szCs w:val="22"/>
        </w:rPr>
        <w:t>competenc</w:t>
      </w:r>
      <w:r w:rsidR="00A87BE4" w:rsidRPr="00137928">
        <w:rPr>
          <w:rFonts w:cs="Arial"/>
          <w:color w:val="000000"/>
          <w:szCs w:val="22"/>
        </w:rPr>
        <w:t>y</w:t>
      </w:r>
      <w:r w:rsidR="00AC122D" w:rsidRPr="00137928">
        <w:rPr>
          <w:rFonts w:cs="Arial"/>
          <w:color w:val="000000"/>
          <w:szCs w:val="22"/>
        </w:rPr>
        <w:t>.</w:t>
      </w:r>
    </w:p>
    <w:p w14:paraId="62CA8F74" w14:textId="6C4F4B7F" w:rsidR="003636F4" w:rsidRPr="00137928" w:rsidRDefault="00DE71B5" w:rsidP="003636F4">
      <w:r w:rsidRPr="00137928">
        <w:rPr>
          <w:rFonts w:cs="Arial"/>
          <w:color w:val="000000"/>
          <w:szCs w:val="22"/>
        </w:rPr>
        <w:t xml:space="preserve">Stakeholders </w:t>
      </w:r>
      <w:r w:rsidR="006D0C36" w:rsidRPr="00137928">
        <w:t>suggest that</w:t>
      </w:r>
      <w:r w:rsidR="00ED1761" w:rsidRPr="00137928">
        <w:t xml:space="preserve"> th</w:t>
      </w:r>
      <w:r w:rsidR="009B18E9" w:rsidRPr="00137928">
        <w:t>is</w:t>
      </w:r>
      <w:r w:rsidR="006D0C36" w:rsidRPr="00137928">
        <w:t xml:space="preserve"> lack of telehandler-specific </w:t>
      </w:r>
      <w:r w:rsidR="00417DBA" w:rsidRPr="00137928">
        <w:t xml:space="preserve">training </w:t>
      </w:r>
      <w:r w:rsidR="00ED1761" w:rsidRPr="00137928">
        <w:t xml:space="preserve">in </w:t>
      </w:r>
      <w:r w:rsidR="00C062EB" w:rsidRPr="00137928">
        <w:t xml:space="preserve">the required </w:t>
      </w:r>
      <w:r w:rsidR="00F96B75" w:rsidRPr="00137928">
        <w:t xml:space="preserve">crane or EWP </w:t>
      </w:r>
      <w:r w:rsidR="00ED1761" w:rsidRPr="00137928">
        <w:t>HRW licen</w:t>
      </w:r>
      <w:r w:rsidR="00C062EB" w:rsidRPr="00137928">
        <w:t>ces</w:t>
      </w:r>
      <w:r w:rsidR="00ED1761" w:rsidRPr="00137928">
        <w:t xml:space="preserve"> </w:t>
      </w:r>
      <w:r w:rsidR="00A648C0" w:rsidRPr="00137928">
        <w:t>may be</w:t>
      </w:r>
      <w:r w:rsidR="00C94B1E" w:rsidRPr="00137928">
        <w:t xml:space="preserve"> leading some </w:t>
      </w:r>
      <w:r w:rsidR="00ED1761" w:rsidRPr="00137928">
        <w:t xml:space="preserve">workers </w:t>
      </w:r>
      <w:r w:rsidR="00C94B1E" w:rsidRPr="00137928">
        <w:t xml:space="preserve">to not </w:t>
      </w:r>
      <w:r w:rsidR="00187CCB" w:rsidRPr="00137928">
        <w:t xml:space="preserve">bother </w:t>
      </w:r>
      <w:r w:rsidR="00C94B1E" w:rsidRPr="00137928">
        <w:t>obtain</w:t>
      </w:r>
      <w:r w:rsidR="00187CCB" w:rsidRPr="00137928">
        <w:t>ing</w:t>
      </w:r>
      <w:r w:rsidR="00C94B1E" w:rsidRPr="00137928">
        <w:t xml:space="preserve"> the</w:t>
      </w:r>
      <w:r w:rsidR="00DB6288" w:rsidRPr="00137928">
        <w:t>se</w:t>
      </w:r>
      <w:r w:rsidR="00EB65B8" w:rsidRPr="00137928">
        <w:t xml:space="preserve"> licences</w:t>
      </w:r>
      <w:r w:rsidR="00C75AD1" w:rsidRPr="00137928">
        <w:t xml:space="preserve"> </w:t>
      </w:r>
      <w:r w:rsidR="00C94B1E" w:rsidRPr="00137928">
        <w:t>or to us</w:t>
      </w:r>
      <w:r w:rsidR="002A105C" w:rsidRPr="00137928">
        <w:t>e</w:t>
      </w:r>
      <w:r w:rsidR="00C94B1E" w:rsidRPr="00137928">
        <w:t xml:space="preserve"> </w:t>
      </w:r>
      <w:r w:rsidR="00043776" w:rsidRPr="00137928">
        <w:t>low</w:t>
      </w:r>
      <w:r w:rsidR="006525B9" w:rsidRPr="00137928">
        <w:t>er</w:t>
      </w:r>
      <w:r w:rsidR="00043776" w:rsidRPr="00137928">
        <w:t xml:space="preserve"> capacity telehandlers that don’t require </w:t>
      </w:r>
      <w:r w:rsidR="000870B9" w:rsidRPr="00137928">
        <w:t>a</w:t>
      </w:r>
      <w:r w:rsidR="00540A81" w:rsidRPr="00137928">
        <w:t xml:space="preserve"> </w:t>
      </w:r>
      <w:r w:rsidR="00043776" w:rsidRPr="00137928">
        <w:t>licence</w:t>
      </w:r>
      <w:r w:rsidR="00357C88" w:rsidRPr="00137928">
        <w:t xml:space="preserve">, </w:t>
      </w:r>
      <w:r w:rsidR="00043776" w:rsidRPr="00137928">
        <w:t>which are</w:t>
      </w:r>
      <w:r w:rsidR="006525B9" w:rsidRPr="00137928">
        <w:t xml:space="preserve"> less stable</w:t>
      </w:r>
      <w:r w:rsidR="00540A81" w:rsidRPr="00137928">
        <w:t xml:space="preserve"> and </w:t>
      </w:r>
      <w:r w:rsidR="00200007" w:rsidRPr="00137928">
        <w:t xml:space="preserve">may </w:t>
      </w:r>
      <w:r w:rsidR="00540A81" w:rsidRPr="00137928">
        <w:t>be more dangerous</w:t>
      </w:r>
      <w:r w:rsidR="00187CCB" w:rsidRPr="00137928">
        <w:t xml:space="preserve"> </w:t>
      </w:r>
      <w:r w:rsidR="00540A81" w:rsidRPr="00137928">
        <w:t xml:space="preserve">if used </w:t>
      </w:r>
      <w:r w:rsidR="00CB143C" w:rsidRPr="00137928">
        <w:t xml:space="preserve">to </w:t>
      </w:r>
      <w:r w:rsidR="00C441EA" w:rsidRPr="00137928">
        <w:t>carry loads</w:t>
      </w:r>
      <w:r w:rsidR="00CB143C" w:rsidRPr="00137928">
        <w:t xml:space="preserve"> above their rated capacity. </w:t>
      </w:r>
    </w:p>
    <w:p w14:paraId="0CB80C7F" w14:textId="77777777" w:rsidR="001A2AC8" w:rsidRPr="00137928" w:rsidRDefault="001A2AC8" w:rsidP="003636F4"/>
    <w:tbl>
      <w:tblPr>
        <w:tblStyle w:val="TableGrid"/>
        <w:tblW w:w="0" w:type="auto"/>
        <w:tblLook w:val="04A0" w:firstRow="1" w:lastRow="0" w:firstColumn="1" w:lastColumn="0" w:noHBand="0" w:noVBand="1"/>
      </w:tblPr>
      <w:tblGrid>
        <w:gridCol w:w="9016"/>
      </w:tblGrid>
      <w:tr w:rsidR="003636F4" w:rsidRPr="00137928" w14:paraId="419B2D30" w14:textId="77777777" w:rsidTr="002F1FC9">
        <w:tc>
          <w:tcPr>
            <w:tcW w:w="9016" w:type="dxa"/>
            <w:shd w:val="clear" w:color="auto" w:fill="A6A6A6" w:themeFill="background1" w:themeFillShade="A6"/>
          </w:tcPr>
          <w:p w14:paraId="0FEE3CB2" w14:textId="63246C35" w:rsidR="003636F4" w:rsidRPr="00137928" w:rsidRDefault="003636F4" w:rsidP="002F1FC9">
            <w:pPr>
              <w:keepNext/>
              <w:spacing w:after="60"/>
              <w:rPr>
                <w:b/>
              </w:rPr>
            </w:pPr>
            <w:r w:rsidRPr="00137928">
              <w:rPr>
                <w:b/>
              </w:rPr>
              <w:t>Discussion questions</w:t>
            </w:r>
            <w:r w:rsidR="00B119B7" w:rsidRPr="00137928">
              <w:rPr>
                <w:b/>
              </w:rPr>
              <w:t xml:space="preserve"> </w:t>
            </w:r>
            <w:r w:rsidR="00BE493F" w:rsidRPr="00137928">
              <w:rPr>
                <w:b/>
              </w:rPr>
              <w:t>–</w:t>
            </w:r>
            <w:r w:rsidR="00B119B7" w:rsidRPr="00137928">
              <w:rPr>
                <w:b/>
              </w:rPr>
              <w:t xml:space="preserve"> telehandlers</w:t>
            </w:r>
          </w:p>
        </w:tc>
      </w:tr>
      <w:tr w:rsidR="003636F4" w:rsidRPr="00137928" w14:paraId="18899B38" w14:textId="77777777" w:rsidTr="00352FE4">
        <w:trPr>
          <w:trHeight w:val="1550"/>
        </w:trPr>
        <w:tc>
          <w:tcPr>
            <w:tcW w:w="9016" w:type="dxa"/>
            <w:shd w:val="clear" w:color="auto" w:fill="D9D9D9" w:themeFill="background1" w:themeFillShade="D9"/>
          </w:tcPr>
          <w:p w14:paraId="3B62BD0E" w14:textId="63FFD15E" w:rsidR="00B55D22" w:rsidRPr="00137928" w:rsidRDefault="00B55D22" w:rsidP="00C01B15">
            <w:pPr>
              <w:pStyle w:val="ListParagraph"/>
              <w:numPr>
                <w:ilvl w:val="0"/>
                <w:numId w:val="14"/>
              </w:numPr>
              <w:ind w:left="425" w:hanging="425"/>
              <w:contextualSpacing w:val="0"/>
            </w:pPr>
            <w:r w:rsidRPr="00137928">
              <w:t xml:space="preserve">How well are the current </w:t>
            </w:r>
            <w:r w:rsidR="00FB3A2E" w:rsidRPr="00137928">
              <w:t xml:space="preserve">jurisdictional </w:t>
            </w:r>
            <w:r w:rsidRPr="00137928">
              <w:t>arrangements for telehandlers working and why? Are they improving safety outcomes?</w:t>
            </w:r>
            <w:r w:rsidR="00C76089" w:rsidRPr="00137928">
              <w:t xml:space="preserve"> Is a national approach needed?</w:t>
            </w:r>
          </w:p>
          <w:p w14:paraId="55FBA391" w14:textId="5C5CE3E4" w:rsidR="00B55D22" w:rsidRPr="00137928" w:rsidRDefault="00B55D22" w:rsidP="00EC7D5B">
            <w:pPr>
              <w:pStyle w:val="ListParagraph"/>
              <w:numPr>
                <w:ilvl w:val="0"/>
                <w:numId w:val="14"/>
              </w:numPr>
              <w:spacing w:before="0"/>
              <w:ind w:left="425" w:hanging="425"/>
              <w:contextualSpacing w:val="0"/>
            </w:pPr>
            <w:r w:rsidRPr="00137928">
              <w:t>What are the risks to safety resulting from the current arrangements for telehandlers?</w:t>
            </w:r>
          </w:p>
          <w:p w14:paraId="31BED794" w14:textId="77777777" w:rsidR="00B55D22" w:rsidRPr="00137928" w:rsidRDefault="00B55D22" w:rsidP="00EC7D5B">
            <w:pPr>
              <w:pStyle w:val="ListParagraph"/>
              <w:numPr>
                <w:ilvl w:val="1"/>
                <w:numId w:val="14"/>
              </w:numPr>
              <w:spacing w:before="0"/>
              <w:contextualSpacing w:val="0"/>
            </w:pPr>
            <w:r w:rsidRPr="00137928">
              <w:t>What changes to the model WHS Regulations could be made to manage these risks? How would this ensure the health and safety of workers and others at the workplace?</w:t>
            </w:r>
          </w:p>
          <w:p w14:paraId="016123CF" w14:textId="77777777" w:rsidR="00B55D22" w:rsidRPr="00137928" w:rsidRDefault="00B55D22" w:rsidP="00EC7D5B">
            <w:pPr>
              <w:pStyle w:val="ListParagraph"/>
              <w:numPr>
                <w:ilvl w:val="1"/>
                <w:numId w:val="14"/>
              </w:numPr>
              <w:spacing w:before="0"/>
              <w:contextualSpacing w:val="0"/>
            </w:pPr>
            <w:r w:rsidRPr="00137928">
              <w:t>Are there any other ways these risks could be managed?</w:t>
            </w:r>
          </w:p>
          <w:p w14:paraId="06A763EA" w14:textId="77777777" w:rsidR="00B55D22" w:rsidRPr="00137928" w:rsidRDefault="00B55D22" w:rsidP="00EC7D5B">
            <w:pPr>
              <w:pStyle w:val="ListParagraph"/>
              <w:numPr>
                <w:ilvl w:val="0"/>
                <w:numId w:val="14"/>
              </w:numPr>
              <w:spacing w:before="0"/>
              <w:ind w:left="425" w:hanging="425"/>
              <w:contextualSpacing w:val="0"/>
            </w:pPr>
            <w:r w:rsidRPr="00137928">
              <w:t>How much of an impact has this had on you, your workplace, or your work?</w:t>
            </w:r>
          </w:p>
          <w:p w14:paraId="5EB0C5D3" w14:textId="77777777" w:rsidR="00B55D22" w:rsidRPr="00137928" w:rsidRDefault="00B55D22" w:rsidP="00EC7D5B">
            <w:pPr>
              <w:pStyle w:val="ListParagraph"/>
              <w:numPr>
                <w:ilvl w:val="0"/>
                <w:numId w:val="14"/>
              </w:numPr>
              <w:spacing w:before="0"/>
              <w:ind w:left="425" w:hanging="425"/>
              <w:contextualSpacing w:val="0"/>
            </w:pPr>
            <w:r w:rsidRPr="00137928">
              <w:t>How will this change as technology, work practices, and environments evolve?</w:t>
            </w:r>
          </w:p>
          <w:p w14:paraId="12F6939D" w14:textId="09D873CC" w:rsidR="003636F4" w:rsidRPr="00137928" w:rsidRDefault="004F5F53" w:rsidP="00352FE4">
            <w:r w:rsidRPr="00137928">
              <w:t xml:space="preserve">If </w:t>
            </w:r>
            <w:r w:rsidR="00856FF1" w:rsidRPr="00137928">
              <w:t>available</w:t>
            </w:r>
            <w:r w:rsidRPr="00137928">
              <w:t xml:space="preserve">, please </w:t>
            </w:r>
            <w:r w:rsidR="00B55D22" w:rsidRPr="00137928">
              <w:t xml:space="preserve">provide evidence </w:t>
            </w:r>
            <w:r w:rsidR="002F4D7E" w:rsidRPr="00137928">
              <w:t>of</w:t>
            </w:r>
            <w:r w:rsidR="00E42579" w:rsidRPr="00137928">
              <w:t xml:space="preserve"> </w:t>
            </w:r>
            <w:r w:rsidR="00862753" w:rsidRPr="00137928">
              <w:t>the WHS risks</w:t>
            </w:r>
            <w:r w:rsidR="001A2BAA" w:rsidRPr="00137928">
              <w:t xml:space="preserve"> </w:t>
            </w:r>
            <w:r w:rsidR="00862753" w:rsidRPr="00137928">
              <w:t>arising from the use</w:t>
            </w:r>
            <w:r w:rsidR="001A2BAA" w:rsidRPr="00137928">
              <w:t xml:space="preserve"> telehandlers, and </w:t>
            </w:r>
            <w:r w:rsidR="001A67F4" w:rsidRPr="00137928">
              <w:t>their</w:t>
            </w:r>
            <w:r w:rsidR="001A2BAA" w:rsidRPr="00137928">
              <w:t xml:space="preserve"> impacts (e.g.</w:t>
            </w:r>
            <w:r w:rsidR="00C01B15" w:rsidRPr="00137928">
              <w:t>,</w:t>
            </w:r>
            <w:r w:rsidR="001A2BAA" w:rsidRPr="00137928">
              <w:t xml:space="preserve"> injuries, fatalities, near-misses)</w:t>
            </w:r>
            <w:r w:rsidR="00B55D22" w:rsidRPr="00137928">
              <w:t>.</w:t>
            </w:r>
            <w:r w:rsidR="00352FE4" w:rsidRPr="00137928">
              <w:t xml:space="preserve"> </w:t>
            </w:r>
          </w:p>
        </w:tc>
      </w:tr>
    </w:tbl>
    <w:p w14:paraId="478ED656" w14:textId="77777777" w:rsidR="00206411" w:rsidRPr="00137928" w:rsidRDefault="00206411" w:rsidP="00206411"/>
    <w:p w14:paraId="0AE1E729" w14:textId="35DF0350" w:rsidR="003D7336" w:rsidRPr="00137928" w:rsidRDefault="003D7336" w:rsidP="003D7336">
      <w:pPr>
        <w:pStyle w:val="Heading1-number"/>
      </w:pPr>
      <w:r w:rsidRPr="00137928">
        <w:t>Definitions</w:t>
      </w:r>
    </w:p>
    <w:p w14:paraId="3A6A683D" w14:textId="47ABAD75" w:rsidR="00D94C41" w:rsidRPr="00137928" w:rsidRDefault="00650D00" w:rsidP="00DA61F2">
      <w:r w:rsidRPr="00137928">
        <w:t xml:space="preserve">This </w:t>
      </w:r>
      <w:r w:rsidR="00BE493F" w:rsidRPr="00137928">
        <w:t xml:space="preserve">part </w:t>
      </w:r>
      <w:r w:rsidRPr="00137928">
        <w:t xml:space="preserve">discusses </w:t>
      </w:r>
      <w:r w:rsidR="006E0C36" w:rsidRPr="00137928">
        <w:t xml:space="preserve">a number of </w:t>
      </w:r>
      <w:r w:rsidR="00A8149E" w:rsidRPr="00137928">
        <w:t xml:space="preserve">potential </w:t>
      </w:r>
      <w:r w:rsidR="006E0C36" w:rsidRPr="00137928">
        <w:t xml:space="preserve">issues with </w:t>
      </w:r>
      <w:r w:rsidR="00A028AC" w:rsidRPr="00137928">
        <w:t xml:space="preserve">how </w:t>
      </w:r>
      <w:r w:rsidR="003E400F" w:rsidRPr="00137928">
        <w:t>crane</w:t>
      </w:r>
      <w:r w:rsidR="004D3BBD" w:rsidRPr="00137928">
        <w:t>s</w:t>
      </w:r>
      <w:r w:rsidR="003E400F" w:rsidRPr="00137928">
        <w:t xml:space="preserve"> and crane operations </w:t>
      </w:r>
      <w:r w:rsidR="00A028AC" w:rsidRPr="00137928">
        <w:t xml:space="preserve">are defined </w:t>
      </w:r>
      <w:r w:rsidR="003E400F" w:rsidRPr="00137928">
        <w:t xml:space="preserve">in </w:t>
      </w:r>
      <w:r w:rsidR="00A8149E" w:rsidRPr="00137928">
        <w:t>the model WHS Regulations</w:t>
      </w:r>
      <w:r w:rsidR="00DA61F2" w:rsidRPr="00137928">
        <w:t>, including the:</w:t>
      </w:r>
      <w:r w:rsidR="00A028AC" w:rsidRPr="00137928">
        <w:t xml:space="preserve"> </w:t>
      </w:r>
    </w:p>
    <w:p w14:paraId="7FF66989" w14:textId="77777777" w:rsidR="00E10D07" w:rsidRPr="00137928" w:rsidRDefault="00E10D07" w:rsidP="00121CA1">
      <w:pPr>
        <w:pStyle w:val="ListParagraph"/>
      </w:pPr>
      <w:r w:rsidRPr="00137928">
        <w:t xml:space="preserve">definition of crane </w:t>
      </w:r>
    </w:p>
    <w:p w14:paraId="59BE6045" w14:textId="3123FE7D" w:rsidR="00BA379C" w:rsidRPr="00137928" w:rsidRDefault="00D94C41" w:rsidP="00C34C11">
      <w:pPr>
        <w:pStyle w:val="ListParagraph"/>
      </w:pPr>
      <w:r w:rsidRPr="00137928">
        <w:t xml:space="preserve">definition of </w:t>
      </w:r>
      <w:r w:rsidR="003E400F" w:rsidRPr="00137928">
        <w:t xml:space="preserve">tower crane </w:t>
      </w:r>
    </w:p>
    <w:p w14:paraId="53D37717" w14:textId="0E847182" w:rsidR="007C7387" w:rsidRPr="00137928" w:rsidRDefault="00BA379C" w:rsidP="00121CA1">
      <w:pPr>
        <w:pStyle w:val="ListParagraph"/>
      </w:pPr>
      <w:r w:rsidRPr="00137928">
        <w:t>definition of vehicle loading crane</w:t>
      </w:r>
      <w:r w:rsidR="00B31F8B" w:rsidRPr="00137928">
        <w:t>, and</w:t>
      </w:r>
    </w:p>
    <w:p w14:paraId="59AE02E2" w14:textId="683EBE6E" w:rsidR="00A8149E" w:rsidRPr="00137928" w:rsidRDefault="00A028AC" w:rsidP="00B31F8B">
      <w:pPr>
        <w:pStyle w:val="ListParagraph"/>
      </w:pPr>
      <w:r w:rsidRPr="00137928">
        <w:t xml:space="preserve">description of high risk work using a </w:t>
      </w:r>
      <w:r w:rsidR="003E400F" w:rsidRPr="00137928">
        <w:t xml:space="preserve">bridge </w:t>
      </w:r>
      <w:r w:rsidR="00651A67" w:rsidRPr="00137928">
        <w:t>or</w:t>
      </w:r>
      <w:r w:rsidR="003E400F" w:rsidRPr="00137928">
        <w:t xml:space="preserve"> gantry crane</w:t>
      </w:r>
      <w:r w:rsidR="00A8149E" w:rsidRPr="00137928">
        <w:t xml:space="preserve">. </w:t>
      </w:r>
    </w:p>
    <w:p w14:paraId="45268037" w14:textId="3CBBA0DD" w:rsidR="005A754B" w:rsidRPr="00137928" w:rsidRDefault="005A754B" w:rsidP="005A754B">
      <w:r w:rsidRPr="00137928">
        <w:t xml:space="preserve">These </w:t>
      </w:r>
      <w:r w:rsidR="00D94C41" w:rsidRPr="00137928">
        <w:t>definitions are fundamental to the crane licen</w:t>
      </w:r>
      <w:r w:rsidR="007E6FC9" w:rsidRPr="00137928">
        <w:t>s</w:t>
      </w:r>
      <w:r w:rsidR="00D94C41" w:rsidRPr="00137928">
        <w:t xml:space="preserve">ing </w:t>
      </w:r>
      <w:proofErr w:type="gramStart"/>
      <w:r w:rsidR="00D94C41" w:rsidRPr="00137928">
        <w:t>framework</w:t>
      </w:r>
      <w:proofErr w:type="gramEnd"/>
      <w:r w:rsidRPr="00137928">
        <w:t xml:space="preserve"> and it is critical </w:t>
      </w:r>
      <w:r w:rsidR="00F168DB" w:rsidRPr="00137928">
        <w:t xml:space="preserve">to ensure </w:t>
      </w:r>
      <w:r w:rsidRPr="00137928">
        <w:t xml:space="preserve">they are </w:t>
      </w:r>
      <w:r w:rsidR="00F168DB" w:rsidRPr="00137928">
        <w:t>not having unintended consequences</w:t>
      </w:r>
      <w:r w:rsidRPr="00137928">
        <w:t>.</w:t>
      </w:r>
      <w:r w:rsidR="00F505AB" w:rsidRPr="00137928">
        <w:t xml:space="preserve"> There may also be other crane types not listed here which require changes to the definition within the model WHS laws.</w:t>
      </w:r>
    </w:p>
    <w:p w14:paraId="68F52EA2" w14:textId="77777777" w:rsidR="00E10D07" w:rsidRPr="00137928" w:rsidRDefault="00E10D07" w:rsidP="00E10D07">
      <w:pPr>
        <w:pStyle w:val="Heading2"/>
      </w:pPr>
      <w:r w:rsidRPr="00137928">
        <w:t>Definition of crane</w:t>
      </w:r>
    </w:p>
    <w:p w14:paraId="210AE514" w14:textId="77777777" w:rsidR="00E10D07" w:rsidRPr="00137928" w:rsidRDefault="00E10D07" w:rsidP="00E10D07">
      <w:pPr>
        <w:pStyle w:val="SWA-NORMAL"/>
        <w:numPr>
          <w:ilvl w:val="0"/>
          <w:numId w:val="0"/>
        </w:numPr>
        <w:rPr>
          <w:rFonts w:cs="Arial"/>
        </w:rPr>
      </w:pPr>
      <w:r w:rsidRPr="00137928">
        <w:rPr>
          <w:rFonts w:cs="Arial"/>
        </w:rPr>
        <w:t xml:space="preserve">Safe Work Australia is aware of concerns that the crane definition could apply to plant not typically considered a crane. In particular, the crane definition does not describe </w:t>
      </w:r>
      <w:r w:rsidRPr="00137928">
        <w:t>the load being raised, lowered, or moved horizontally as ‘freely suspended’</w:t>
      </w:r>
      <w:r w:rsidRPr="00137928">
        <w:rPr>
          <w:rFonts w:cs="Arial"/>
        </w:rPr>
        <w:t xml:space="preserve">. This may result in crane requirements, such crane HRW licensing and crane design and item registration, being applied to plant not intended to be considered a crane. </w:t>
      </w:r>
    </w:p>
    <w:p w14:paraId="3A02FD25" w14:textId="77777777" w:rsidR="00E10D07" w:rsidRPr="00137928" w:rsidRDefault="00E10D07" w:rsidP="00E10D07">
      <w:pPr>
        <w:spacing w:after="60"/>
        <w:rPr>
          <w:rFonts w:cs="Arial"/>
        </w:rPr>
      </w:pPr>
      <w:r w:rsidRPr="00137928">
        <w:rPr>
          <w:rFonts w:cs="Arial"/>
        </w:rPr>
        <w:t xml:space="preserve">There is no definition or mention of ‘freely suspended load’ in the model WHS Regulations. Australian Standard AS 2549–1996 </w:t>
      </w:r>
      <w:r w:rsidRPr="00137928">
        <w:rPr>
          <w:rFonts w:cs="Arial"/>
          <w:i/>
          <w:iCs/>
        </w:rPr>
        <w:t>Cranes (including hoists and winches)–Glossary of terms</w:t>
      </w:r>
      <w:r w:rsidRPr="00137928">
        <w:rPr>
          <w:rFonts w:cs="Arial"/>
        </w:rPr>
        <w:t xml:space="preserve"> defines a ‘freely suspended load’ as ‘</w:t>
      </w:r>
      <w:r w:rsidRPr="00137928">
        <w:rPr>
          <w:rFonts w:cs="Arial"/>
          <w:i/>
        </w:rPr>
        <w:t>a load hanging free with no direct external force applied except by the hoist or load attachment’</w:t>
      </w:r>
      <w:r w:rsidRPr="00137928">
        <w:rPr>
          <w:rFonts w:cs="Arial"/>
        </w:rPr>
        <w:t>.</w:t>
      </w:r>
    </w:p>
    <w:p w14:paraId="1FB635DB" w14:textId="050DCE17" w:rsidR="00E10D07" w:rsidRPr="00137928" w:rsidRDefault="00E10D07" w:rsidP="00E10D07">
      <w:pPr>
        <w:spacing w:after="60"/>
        <w:rPr>
          <w:rFonts w:cs="Arial"/>
        </w:rPr>
      </w:pPr>
      <w:r w:rsidRPr="00137928">
        <w:rPr>
          <w:rFonts w:cs="Arial"/>
        </w:rPr>
        <w:t xml:space="preserve">Under </w:t>
      </w:r>
      <w:r w:rsidR="00153514" w:rsidRPr="00137928">
        <w:rPr>
          <w:rFonts w:cs="Arial"/>
        </w:rPr>
        <w:t xml:space="preserve">regulation 5 of </w:t>
      </w:r>
      <w:r w:rsidRPr="00137928">
        <w:rPr>
          <w:rFonts w:cs="Arial"/>
        </w:rPr>
        <w:t xml:space="preserve">the model WHS Regulations, a crane is defined as an appliance intended for raising or lowering a load and moving it horizontally and includes the supporting structure of the crane and its foundations. The definition also lists items of plant that are specifically excluded from the definition. </w:t>
      </w:r>
    </w:p>
    <w:p w14:paraId="2C3CDBFD" w14:textId="77777777" w:rsidR="00E10D07" w:rsidRPr="00137928" w:rsidRDefault="00E10D07" w:rsidP="00E10D07">
      <w:pPr>
        <w:pStyle w:val="SWA-NORMAL"/>
        <w:numPr>
          <w:ilvl w:val="0"/>
          <w:numId w:val="0"/>
        </w:numPr>
        <w:rPr>
          <w:rFonts w:cs="Arial"/>
        </w:rPr>
      </w:pPr>
      <w:r w:rsidRPr="00137928">
        <w:t>Schedule 3 to the model WHS Regulations lists the cranes that require a HRW licence to use. Schedule 5 lists the crane items and crane designs that are required to be registered. Crane licensing and registration requirements would therefore only apply to plant that also meet the definitions of those cranes listed in these Schedules.</w:t>
      </w:r>
    </w:p>
    <w:tbl>
      <w:tblPr>
        <w:tblStyle w:val="TableGrid"/>
        <w:tblW w:w="0" w:type="auto"/>
        <w:tblLook w:val="04A0" w:firstRow="1" w:lastRow="0" w:firstColumn="1" w:lastColumn="0" w:noHBand="0" w:noVBand="1"/>
      </w:tblPr>
      <w:tblGrid>
        <w:gridCol w:w="9016"/>
      </w:tblGrid>
      <w:tr w:rsidR="00E10D07" w:rsidRPr="00137928" w14:paraId="140EE0E8" w14:textId="77777777" w:rsidTr="00452155">
        <w:tc>
          <w:tcPr>
            <w:tcW w:w="9016" w:type="dxa"/>
            <w:shd w:val="clear" w:color="auto" w:fill="A6A6A6" w:themeFill="background1" w:themeFillShade="A6"/>
          </w:tcPr>
          <w:p w14:paraId="35D0530D" w14:textId="777FE606" w:rsidR="00E10D07" w:rsidRPr="00137928" w:rsidRDefault="00E10D07" w:rsidP="00452155">
            <w:pPr>
              <w:keepNext/>
              <w:spacing w:after="60"/>
            </w:pPr>
            <w:r w:rsidRPr="00137928">
              <w:rPr>
                <w:b/>
              </w:rPr>
              <w:t>Discussion questions – definition of crane</w:t>
            </w:r>
            <w:r w:rsidR="00F505AB" w:rsidRPr="00137928">
              <w:rPr>
                <w:b/>
              </w:rPr>
              <w:t xml:space="preserve"> / general issues with definitions</w:t>
            </w:r>
          </w:p>
        </w:tc>
      </w:tr>
      <w:tr w:rsidR="00E10D07" w:rsidRPr="00137928" w14:paraId="59CEEAD9" w14:textId="77777777" w:rsidTr="00452155">
        <w:tc>
          <w:tcPr>
            <w:tcW w:w="9016" w:type="dxa"/>
            <w:shd w:val="clear" w:color="auto" w:fill="D9D9D9" w:themeFill="background1" w:themeFillShade="D9"/>
          </w:tcPr>
          <w:p w14:paraId="19D6ED30" w14:textId="77777777" w:rsidR="00E10D07" w:rsidRPr="00137928" w:rsidRDefault="00E10D07" w:rsidP="00C01B15">
            <w:pPr>
              <w:pStyle w:val="ListParagraph"/>
              <w:numPr>
                <w:ilvl w:val="0"/>
                <w:numId w:val="14"/>
              </w:numPr>
              <w:ind w:left="425" w:hanging="425"/>
              <w:contextualSpacing w:val="0"/>
            </w:pPr>
            <w:r w:rsidRPr="00137928">
              <w:t>How well does the current definition of a ‘crane’ reflect the capabilities of current cranes and how they are used? Why?</w:t>
            </w:r>
          </w:p>
          <w:p w14:paraId="65561A29" w14:textId="77777777" w:rsidR="00E10D07" w:rsidRPr="00137928" w:rsidRDefault="00E10D07" w:rsidP="00EC7D5B">
            <w:pPr>
              <w:pStyle w:val="ListParagraph"/>
              <w:numPr>
                <w:ilvl w:val="0"/>
                <w:numId w:val="14"/>
              </w:numPr>
              <w:spacing w:before="0"/>
              <w:ind w:left="425" w:hanging="425"/>
              <w:contextualSpacing w:val="0"/>
            </w:pPr>
            <w:r w:rsidRPr="00137928">
              <w:t>How will this change as technology, work practices, and environments evolve?</w:t>
            </w:r>
          </w:p>
          <w:p w14:paraId="33367AED" w14:textId="77777777" w:rsidR="00E10D07" w:rsidRPr="00137928" w:rsidRDefault="00E10D07" w:rsidP="00EC7D5B">
            <w:pPr>
              <w:pStyle w:val="ListParagraph"/>
              <w:numPr>
                <w:ilvl w:val="0"/>
                <w:numId w:val="14"/>
              </w:numPr>
              <w:spacing w:before="0"/>
              <w:ind w:left="425" w:hanging="425"/>
              <w:contextualSpacing w:val="0"/>
            </w:pPr>
            <w:r w:rsidRPr="00137928">
              <w:t>How much of an impact has this had—or will this have—on you, your workplace, and your work? Does it create safety risks and, if so, what are they?</w:t>
            </w:r>
          </w:p>
          <w:p w14:paraId="66685E89" w14:textId="7551BC30" w:rsidR="00CB25DC" w:rsidRPr="00137928" w:rsidRDefault="00E10D07" w:rsidP="00CF1F70">
            <w:pPr>
              <w:pStyle w:val="ListParagraph"/>
              <w:numPr>
                <w:ilvl w:val="0"/>
                <w:numId w:val="14"/>
              </w:numPr>
              <w:spacing w:before="0"/>
              <w:ind w:left="425" w:hanging="425"/>
              <w:contextualSpacing w:val="0"/>
            </w:pPr>
            <w:r w:rsidRPr="00137928">
              <w:t xml:space="preserve">What </w:t>
            </w:r>
            <w:r w:rsidR="00611BB4" w:rsidRPr="00137928">
              <w:t xml:space="preserve">changes could be made to improve the </w:t>
            </w:r>
            <w:r w:rsidRPr="00137928">
              <w:t xml:space="preserve">definition? </w:t>
            </w:r>
            <w:r w:rsidR="00095E06" w:rsidRPr="00137928">
              <w:t xml:space="preserve">How would this ensure the health and safety of workers and others at the workplace? </w:t>
            </w:r>
          </w:p>
          <w:p w14:paraId="15BDBE33" w14:textId="0C698AD3" w:rsidR="00CB25DC" w:rsidRPr="00137928" w:rsidRDefault="00CB25DC" w:rsidP="00CB25DC">
            <w:pPr>
              <w:pStyle w:val="ListParagraph"/>
              <w:numPr>
                <w:ilvl w:val="0"/>
                <w:numId w:val="14"/>
              </w:numPr>
              <w:spacing w:before="0"/>
              <w:ind w:left="425" w:hanging="425"/>
              <w:contextualSpacing w:val="0"/>
            </w:pPr>
            <w:r w:rsidRPr="00137928">
              <w:t xml:space="preserve">Are there other cranes for which the definitions in the model WHS laws cause issues or problems? If so, please provide details. </w:t>
            </w:r>
          </w:p>
          <w:p w14:paraId="1A7A1D9E" w14:textId="6A4D2986" w:rsidR="00E10D07" w:rsidRPr="00137928" w:rsidRDefault="005B2898" w:rsidP="00452155">
            <w:r w:rsidRPr="00137928">
              <w:t>Wherever possible</w:t>
            </w:r>
            <w:r w:rsidR="00132B6E" w:rsidRPr="00137928">
              <w:t xml:space="preserve">, please </w:t>
            </w:r>
            <w:r w:rsidR="00E10D07" w:rsidRPr="00137928">
              <w:t xml:space="preserve">provide evidence </w:t>
            </w:r>
            <w:r w:rsidR="008A47E3" w:rsidRPr="00137928">
              <w:t xml:space="preserve">of any WHS risks </w:t>
            </w:r>
            <w:r w:rsidR="00DF41D3" w:rsidRPr="00137928">
              <w:t>arising</w:t>
            </w:r>
            <w:r w:rsidR="008A47E3" w:rsidRPr="00137928">
              <w:t xml:space="preserve"> </w:t>
            </w:r>
            <w:r w:rsidR="00DF41D3" w:rsidRPr="00137928">
              <w:t>from</w:t>
            </w:r>
            <w:r w:rsidR="008A47E3" w:rsidRPr="00137928">
              <w:t xml:space="preserve"> the current definition,</w:t>
            </w:r>
            <w:r w:rsidR="00132B6E" w:rsidRPr="00137928">
              <w:t xml:space="preserve"> and their impacts</w:t>
            </w:r>
            <w:r w:rsidR="00980401" w:rsidRPr="00137928">
              <w:t xml:space="preserve"> </w:t>
            </w:r>
            <w:r w:rsidR="00132B6E" w:rsidRPr="00137928">
              <w:t>(e.g.</w:t>
            </w:r>
            <w:r w:rsidR="00C01B15" w:rsidRPr="00137928">
              <w:t>,</w:t>
            </w:r>
            <w:r w:rsidR="00132B6E" w:rsidRPr="00137928">
              <w:t xml:space="preserve"> injuries, fatalities, near-misses)</w:t>
            </w:r>
            <w:r w:rsidR="00E10D07" w:rsidRPr="00137928">
              <w:t>.</w:t>
            </w:r>
          </w:p>
        </w:tc>
      </w:tr>
    </w:tbl>
    <w:p w14:paraId="57C032BA" w14:textId="7AE17C05" w:rsidR="003D7336" w:rsidRPr="00137928" w:rsidRDefault="00BE0F15" w:rsidP="00651757">
      <w:pPr>
        <w:pStyle w:val="Heading2"/>
      </w:pPr>
      <w:r w:rsidRPr="00137928">
        <w:t>Definition of a t</w:t>
      </w:r>
      <w:r w:rsidR="003D7336" w:rsidRPr="00137928">
        <w:t xml:space="preserve">ower crane </w:t>
      </w:r>
    </w:p>
    <w:p w14:paraId="5390298D" w14:textId="23B65E6D" w:rsidR="006E70BD" w:rsidRPr="00137928" w:rsidRDefault="00384CB0" w:rsidP="006E70BD">
      <w:pPr>
        <w:pStyle w:val="SWA-NORMAL"/>
        <w:numPr>
          <w:ilvl w:val="0"/>
          <w:numId w:val="0"/>
        </w:numPr>
        <w:rPr>
          <w:rFonts w:cs="Arial"/>
        </w:rPr>
      </w:pPr>
      <w:r w:rsidRPr="00137928">
        <w:rPr>
          <w:rFonts w:cs="Arial"/>
        </w:rPr>
        <w:t xml:space="preserve">Safe Work Australia is aware of concerns </w:t>
      </w:r>
      <w:r w:rsidR="006E70BD" w:rsidRPr="00137928">
        <w:rPr>
          <w:rFonts w:cs="Arial"/>
        </w:rPr>
        <w:t xml:space="preserve">that the definition of a tower crane could </w:t>
      </w:r>
      <w:r w:rsidR="007D0493" w:rsidRPr="00137928">
        <w:rPr>
          <w:rFonts w:cs="Arial"/>
        </w:rPr>
        <w:t>apply to</w:t>
      </w:r>
      <w:r w:rsidR="006E70BD" w:rsidRPr="00137928">
        <w:rPr>
          <w:rFonts w:cs="Arial"/>
        </w:rPr>
        <w:t xml:space="preserve"> a pillar crane (also known as ‘post’ </w:t>
      </w:r>
      <w:r w:rsidR="006E70BD" w:rsidRPr="00137928">
        <w:t>or</w:t>
      </w:r>
      <w:r w:rsidR="006E70BD" w:rsidRPr="00137928">
        <w:rPr>
          <w:rFonts w:cs="Arial"/>
        </w:rPr>
        <w:t xml:space="preserve"> ‘jib’ cranes). This </w:t>
      </w:r>
      <w:r w:rsidR="00014A1D" w:rsidRPr="00137928">
        <w:rPr>
          <w:rFonts w:cs="Arial"/>
        </w:rPr>
        <w:t xml:space="preserve">may result in tower crane requirements being applied to a pillar crane, such </w:t>
      </w:r>
      <w:r w:rsidR="00BA379C" w:rsidRPr="00137928">
        <w:rPr>
          <w:rFonts w:cs="Arial"/>
        </w:rPr>
        <w:t xml:space="preserve">as </w:t>
      </w:r>
      <w:r w:rsidR="00014A1D" w:rsidRPr="00137928">
        <w:rPr>
          <w:rFonts w:cs="Arial"/>
        </w:rPr>
        <w:t>a tower crane HRW licence as well as tower crane design and item registration</w:t>
      </w:r>
      <w:r w:rsidR="006E70BD" w:rsidRPr="00137928">
        <w:rPr>
          <w:rFonts w:cs="Arial"/>
        </w:rPr>
        <w:t xml:space="preserve">. </w:t>
      </w:r>
    </w:p>
    <w:p w14:paraId="16FEAF60" w14:textId="77777777" w:rsidR="00014A1D" w:rsidRPr="00137928" w:rsidRDefault="00014A1D" w:rsidP="00014A1D">
      <w:pPr>
        <w:pStyle w:val="SWA-NORMAL"/>
        <w:numPr>
          <w:ilvl w:val="0"/>
          <w:numId w:val="0"/>
        </w:numPr>
        <w:rPr>
          <w:rFonts w:cs="Arial"/>
          <w:szCs w:val="22"/>
        </w:rPr>
      </w:pPr>
      <w:r w:rsidRPr="00137928">
        <w:rPr>
          <w:rFonts w:cs="Arial"/>
          <w:szCs w:val="22"/>
        </w:rPr>
        <w:t>From the definitions for ‘crane’ and ‘tower crane’ in regulation 5 of the model WHS Regulations, a tower crane is defined as:</w:t>
      </w:r>
    </w:p>
    <w:p w14:paraId="439AA3E2" w14:textId="77777777" w:rsidR="00014A1D" w:rsidRPr="00137928" w:rsidRDefault="00014A1D" w:rsidP="00121CA1">
      <w:pPr>
        <w:pStyle w:val="ListParagraph"/>
      </w:pPr>
      <w:r w:rsidRPr="00137928">
        <w:t>an appliance intended for raising or lowering a load and moving it horizontally</w:t>
      </w:r>
    </w:p>
    <w:p w14:paraId="1E8DDCCF" w14:textId="77777777" w:rsidR="00014A1D" w:rsidRPr="00137928" w:rsidRDefault="00014A1D" w:rsidP="00121CA1">
      <w:pPr>
        <w:pStyle w:val="ListParagraph"/>
      </w:pPr>
      <w:r w:rsidRPr="00137928">
        <w:t>that has a boom, or a horizontal or luffing type jib mounted on a demountable or permanent tower structure, and</w:t>
      </w:r>
    </w:p>
    <w:p w14:paraId="435CC485" w14:textId="77777777" w:rsidR="00014A1D" w:rsidRPr="00137928" w:rsidRDefault="00014A1D" w:rsidP="00121CA1">
      <w:pPr>
        <w:pStyle w:val="ListParagraph"/>
      </w:pPr>
      <w:r w:rsidRPr="00137928">
        <w:t>includes the supporting structure (of the crane) and its foundations.</w:t>
      </w:r>
    </w:p>
    <w:p w14:paraId="36FC9431" w14:textId="0C3F27F3" w:rsidR="00014A1D" w:rsidRPr="00137928" w:rsidRDefault="00014A1D" w:rsidP="00014A1D">
      <w:pPr>
        <w:pStyle w:val="SWA-NORMAL"/>
        <w:numPr>
          <w:ilvl w:val="0"/>
          <w:numId w:val="0"/>
        </w:numPr>
      </w:pPr>
      <w:r w:rsidRPr="00137928">
        <w:t xml:space="preserve">Under </w:t>
      </w:r>
      <w:r w:rsidR="00B23FC5" w:rsidRPr="00137928">
        <w:t xml:space="preserve">Schedule 3 to </w:t>
      </w:r>
      <w:r w:rsidRPr="00137928">
        <w:t>the model WHS Regulations, the use of a tower crane is considered HRW and requires a HRW licence. Schedule 5 to the model WHS Regulations also requires that tower cranes and the design of tower cranes be registered.</w:t>
      </w:r>
    </w:p>
    <w:p w14:paraId="4ACCA42D" w14:textId="3C38817E" w:rsidR="006E70BD" w:rsidRPr="00137928" w:rsidRDefault="006E70BD" w:rsidP="006E70BD">
      <w:pPr>
        <w:pStyle w:val="SWA-NORMAL"/>
        <w:numPr>
          <w:ilvl w:val="0"/>
          <w:numId w:val="0"/>
        </w:numPr>
      </w:pPr>
      <w:r w:rsidRPr="00137928">
        <w:t xml:space="preserve">The model </w:t>
      </w:r>
      <w:r w:rsidRPr="00137928">
        <w:rPr>
          <w:rFonts w:cs="Arial"/>
        </w:rPr>
        <w:t>WHS</w:t>
      </w:r>
      <w:r w:rsidRPr="00137928">
        <w:t xml:space="preserve"> Regulations do not define a ‘pillar crane’ or make any specific requirements related to pillar cranes. While the pillar section of a pillar crane could be considered a tower structure, a pillar crane has a simpler and less variable design and operation than a tower crane. </w:t>
      </w:r>
    </w:p>
    <w:tbl>
      <w:tblPr>
        <w:tblStyle w:val="TableGrid"/>
        <w:tblW w:w="0" w:type="auto"/>
        <w:tblLook w:val="04A0" w:firstRow="1" w:lastRow="0" w:firstColumn="1" w:lastColumn="0" w:noHBand="0" w:noVBand="1"/>
      </w:tblPr>
      <w:tblGrid>
        <w:gridCol w:w="9016"/>
      </w:tblGrid>
      <w:tr w:rsidR="003D7336" w:rsidRPr="00137928" w14:paraId="5B293F2D" w14:textId="77777777" w:rsidTr="00510CBF">
        <w:tc>
          <w:tcPr>
            <w:tcW w:w="9016" w:type="dxa"/>
            <w:shd w:val="clear" w:color="auto" w:fill="A6A6A6" w:themeFill="background1" w:themeFillShade="A6"/>
          </w:tcPr>
          <w:p w14:paraId="7C8A27E4" w14:textId="16FD0AF7" w:rsidR="003D7336" w:rsidRPr="00137928" w:rsidRDefault="003D7336" w:rsidP="00750743">
            <w:pPr>
              <w:keepNext/>
              <w:spacing w:after="60"/>
            </w:pPr>
            <w:r w:rsidRPr="00137928">
              <w:rPr>
                <w:b/>
              </w:rPr>
              <w:t>Discussion questions</w:t>
            </w:r>
            <w:r w:rsidR="007866DF" w:rsidRPr="00137928">
              <w:rPr>
                <w:b/>
              </w:rPr>
              <w:t xml:space="preserve"> – definition of a tower crane</w:t>
            </w:r>
          </w:p>
        </w:tc>
      </w:tr>
      <w:tr w:rsidR="003D7336" w:rsidRPr="00137928" w14:paraId="206B6FB2" w14:textId="77777777" w:rsidTr="00563825">
        <w:trPr>
          <w:trHeight w:val="2946"/>
        </w:trPr>
        <w:tc>
          <w:tcPr>
            <w:tcW w:w="9016" w:type="dxa"/>
            <w:shd w:val="clear" w:color="auto" w:fill="D9D9D9" w:themeFill="background1" w:themeFillShade="D9"/>
          </w:tcPr>
          <w:p w14:paraId="7E12770A" w14:textId="53656C7D" w:rsidR="002711C6" w:rsidRPr="00137928" w:rsidRDefault="002711C6" w:rsidP="00EC7D5B">
            <w:pPr>
              <w:pStyle w:val="ListParagraph"/>
              <w:numPr>
                <w:ilvl w:val="0"/>
                <w:numId w:val="14"/>
              </w:numPr>
              <w:spacing w:before="0"/>
              <w:ind w:left="425" w:hanging="425"/>
              <w:contextualSpacing w:val="0"/>
            </w:pPr>
            <w:r w:rsidRPr="00137928">
              <w:t>How well does the current definition of a tower crane reflect the capabilities of current cranes and how they are used? Why?</w:t>
            </w:r>
          </w:p>
          <w:p w14:paraId="256DAD33" w14:textId="77777777" w:rsidR="002711C6" w:rsidRPr="00137928" w:rsidRDefault="002711C6" w:rsidP="00EC7D5B">
            <w:pPr>
              <w:pStyle w:val="ListParagraph"/>
              <w:numPr>
                <w:ilvl w:val="0"/>
                <w:numId w:val="14"/>
              </w:numPr>
              <w:spacing w:before="0"/>
              <w:ind w:left="425" w:hanging="425"/>
              <w:contextualSpacing w:val="0"/>
            </w:pPr>
            <w:r w:rsidRPr="00137928">
              <w:t>How will this change as technology, work practices, and environments evolve?</w:t>
            </w:r>
          </w:p>
          <w:p w14:paraId="7B9A4D06" w14:textId="77777777" w:rsidR="002711C6" w:rsidRPr="00137928" w:rsidRDefault="002711C6" w:rsidP="00EC7D5B">
            <w:pPr>
              <w:pStyle w:val="ListParagraph"/>
              <w:numPr>
                <w:ilvl w:val="0"/>
                <w:numId w:val="14"/>
              </w:numPr>
              <w:spacing w:before="0"/>
              <w:ind w:left="425" w:hanging="425"/>
              <w:contextualSpacing w:val="0"/>
            </w:pPr>
            <w:r w:rsidRPr="00137928">
              <w:t>How much of an impact has this had—or will this have—on you, your workplace, and your work? Does it create safety risks and, if so, what are they?</w:t>
            </w:r>
          </w:p>
          <w:p w14:paraId="6989D4AA" w14:textId="3850972D" w:rsidR="002711C6" w:rsidRPr="00137928" w:rsidRDefault="002711C6" w:rsidP="00EC7D5B">
            <w:pPr>
              <w:pStyle w:val="ListParagraph"/>
              <w:numPr>
                <w:ilvl w:val="0"/>
                <w:numId w:val="14"/>
              </w:numPr>
              <w:spacing w:before="0"/>
              <w:ind w:left="425" w:hanging="425"/>
              <w:contextualSpacing w:val="0"/>
            </w:pPr>
            <w:r w:rsidRPr="00137928">
              <w:t xml:space="preserve">What </w:t>
            </w:r>
            <w:r w:rsidR="00C966F2" w:rsidRPr="00137928">
              <w:t xml:space="preserve">changes could be made to </w:t>
            </w:r>
            <w:r w:rsidR="005F4624" w:rsidRPr="00137928">
              <w:t xml:space="preserve">improve </w:t>
            </w:r>
            <w:r w:rsidRPr="00137928">
              <w:t>the definition? How would th</w:t>
            </w:r>
            <w:r w:rsidR="00095E06" w:rsidRPr="00137928">
              <w:t>is</w:t>
            </w:r>
            <w:r w:rsidRPr="00137928">
              <w:t xml:space="preserve"> ensure the health and safety of workers and others at the workplace? </w:t>
            </w:r>
          </w:p>
          <w:p w14:paraId="63E6983E" w14:textId="2AAFA57C" w:rsidR="003D7336" w:rsidRPr="00137928" w:rsidRDefault="005B2898" w:rsidP="00352FE4">
            <w:r w:rsidRPr="00137928">
              <w:t>Wherever possible</w:t>
            </w:r>
            <w:r w:rsidR="004C0BF5" w:rsidRPr="00137928">
              <w:t xml:space="preserve">, please </w:t>
            </w:r>
            <w:r w:rsidR="00352FE4" w:rsidRPr="00137928">
              <w:t xml:space="preserve">provide evidence </w:t>
            </w:r>
            <w:r w:rsidR="00DF41D3" w:rsidRPr="00137928">
              <w:t>of any WHS risks arising from the current definition,</w:t>
            </w:r>
            <w:r w:rsidR="004C0BF5" w:rsidRPr="00137928">
              <w:t xml:space="preserve"> and their impacts (e.g.</w:t>
            </w:r>
            <w:r w:rsidR="00C01B15" w:rsidRPr="00137928">
              <w:t>,</w:t>
            </w:r>
            <w:r w:rsidR="004C0BF5" w:rsidRPr="00137928">
              <w:t xml:space="preserve"> injuries, fatalities, near-misses)</w:t>
            </w:r>
            <w:r w:rsidR="00352FE4" w:rsidRPr="00137928">
              <w:t xml:space="preserve">. </w:t>
            </w:r>
          </w:p>
        </w:tc>
      </w:tr>
    </w:tbl>
    <w:p w14:paraId="63E88BCC" w14:textId="77777777" w:rsidR="008C6B78" w:rsidRPr="00137928" w:rsidRDefault="008C6B78" w:rsidP="008C6B78">
      <w:pPr>
        <w:pStyle w:val="Heading2"/>
      </w:pPr>
      <w:r w:rsidRPr="00137928">
        <w:t>Definition of a vehicle loading crane</w:t>
      </w:r>
    </w:p>
    <w:p w14:paraId="6B47F327" w14:textId="0C997DE2" w:rsidR="008C6B78" w:rsidRPr="00137928" w:rsidRDefault="008C6B78" w:rsidP="008C6B78">
      <w:pPr>
        <w:rPr>
          <w:szCs w:val="22"/>
        </w:rPr>
      </w:pPr>
      <w:r w:rsidRPr="00137928">
        <w:rPr>
          <w:szCs w:val="22"/>
        </w:rPr>
        <w:t>Safe Work Australia is aware of concerns that the definition of a vehicle loading crane does not reflect their use as a general purpose lifting</w:t>
      </w:r>
      <w:r w:rsidRPr="00137928">
        <w:rPr>
          <w:sz w:val="23"/>
          <w:szCs w:val="23"/>
        </w:rPr>
        <w:t xml:space="preserve"> crane at workplaces, particularly construction sites</w:t>
      </w:r>
      <w:r w:rsidRPr="00137928">
        <w:rPr>
          <w:szCs w:val="22"/>
        </w:rPr>
        <w:t xml:space="preserve">. </w:t>
      </w:r>
    </w:p>
    <w:p w14:paraId="19A1EFF3" w14:textId="01355858" w:rsidR="00856D3A" w:rsidRPr="00137928" w:rsidRDefault="008C6B78" w:rsidP="008C6B78">
      <w:pPr>
        <w:rPr>
          <w:szCs w:val="22"/>
        </w:rPr>
      </w:pPr>
      <w:r w:rsidRPr="00137928">
        <w:rPr>
          <w:szCs w:val="22"/>
        </w:rPr>
        <w:t xml:space="preserve">Under the model WHS Regulations, a vehicle loading crane means a crane mounted on a vehicle for </w:t>
      </w:r>
      <w:r w:rsidRPr="00137928">
        <w:rPr>
          <w:sz w:val="23"/>
          <w:szCs w:val="23"/>
        </w:rPr>
        <w:t>the purpose of loading and unloading th</w:t>
      </w:r>
      <w:r w:rsidR="00831D62" w:rsidRPr="00137928">
        <w:rPr>
          <w:sz w:val="23"/>
          <w:szCs w:val="23"/>
        </w:rPr>
        <w:t>at</w:t>
      </w:r>
      <w:r w:rsidRPr="00137928">
        <w:rPr>
          <w:sz w:val="23"/>
          <w:szCs w:val="23"/>
        </w:rPr>
        <w:t xml:space="preserve"> vehicle.</w:t>
      </w:r>
      <w:r w:rsidR="00B45974" w:rsidRPr="00137928">
        <w:rPr>
          <w:sz w:val="23"/>
          <w:szCs w:val="23"/>
        </w:rPr>
        <w:t xml:space="preserve"> </w:t>
      </w:r>
      <w:r w:rsidR="00856D3A" w:rsidRPr="00137928">
        <w:rPr>
          <w:sz w:val="23"/>
          <w:szCs w:val="23"/>
        </w:rPr>
        <w:t>If a vehicle loading crane is used for a purpose other than loading and unloading the vehicle on which it is mounted, a slewing mobile crane HRW licence may be required to operate the vehicle loading crane for that purpose.</w:t>
      </w:r>
    </w:p>
    <w:tbl>
      <w:tblPr>
        <w:tblStyle w:val="TableGrid"/>
        <w:tblW w:w="0" w:type="auto"/>
        <w:tblLook w:val="04A0" w:firstRow="1" w:lastRow="0" w:firstColumn="1" w:lastColumn="0" w:noHBand="0" w:noVBand="1"/>
      </w:tblPr>
      <w:tblGrid>
        <w:gridCol w:w="9016"/>
      </w:tblGrid>
      <w:tr w:rsidR="008C6B78" w:rsidRPr="00137928" w14:paraId="08B8ED3D" w14:textId="77777777" w:rsidTr="002F1FC9">
        <w:tc>
          <w:tcPr>
            <w:tcW w:w="9016" w:type="dxa"/>
            <w:shd w:val="clear" w:color="auto" w:fill="A6A6A6" w:themeFill="background1" w:themeFillShade="A6"/>
          </w:tcPr>
          <w:p w14:paraId="5F2E27C7" w14:textId="7553E31F" w:rsidR="008C6B78" w:rsidRPr="00137928" w:rsidRDefault="008C6B78" w:rsidP="002F1FC9">
            <w:pPr>
              <w:keepNext/>
              <w:spacing w:after="60"/>
              <w:rPr>
                <w:b/>
              </w:rPr>
            </w:pPr>
            <w:r w:rsidRPr="00137928">
              <w:rPr>
                <w:b/>
              </w:rPr>
              <w:t>Discussion questions</w:t>
            </w:r>
            <w:r w:rsidR="007866DF" w:rsidRPr="00137928">
              <w:rPr>
                <w:b/>
              </w:rPr>
              <w:t xml:space="preserve"> – definition of a vehicle loading crane</w:t>
            </w:r>
          </w:p>
        </w:tc>
      </w:tr>
      <w:tr w:rsidR="008C6B78" w:rsidRPr="00137928" w14:paraId="1FD26B15" w14:textId="77777777" w:rsidTr="002F1FC9">
        <w:tc>
          <w:tcPr>
            <w:tcW w:w="9016" w:type="dxa"/>
            <w:shd w:val="clear" w:color="auto" w:fill="D9D9D9" w:themeFill="background1" w:themeFillShade="D9"/>
          </w:tcPr>
          <w:p w14:paraId="31E99A4D" w14:textId="3CFA5EEE" w:rsidR="00563825" w:rsidRPr="00137928" w:rsidRDefault="00563825" w:rsidP="00EC7D5B">
            <w:pPr>
              <w:pStyle w:val="ListParagraph"/>
              <w:numPr>
                <w:ilvl w:val="0"/>
                <w:numId w:val="14"/>
              </w:numPr>
              <w:spacing w:before="0"/>
              <w:ind w:left="425" w:hanging="425"/>
              <w:contextualSpacing w:val="0"/>
            </w:pPr>
            <w:r w:rsidRPr="00137928">
              <w:t>How well does the current definition of a vehicle loading crane reflect the capabilities of current cranes and how they are used? Why?</w:t>
            </w:r>
          </w:p>
          <w:p w14:paraId="69D145DA" w14:textId="77777777" w:rsidR="00563825" w:rsidRPr="00137928" w:rsidRDefault="00563825" w:rsidP="00EC7D5B">
            <w:pPr>
              <w:pStyle w:val="ListParagraph"/>
              <w:numPr>
                <w:ilvl w:val="0"/>
                <w:numId w:val="14"/>
              </w:numPr>
              <w:spacing w:before="0"/>
              <w:ind w:left="425" w:hanging="425"/>
              <w:contextualSpacing w:val="0"/>
            </w:pPr>
            <w:r w:rsidRPr="00137928">
              <w:t>How will this change as technology, work practices, and environments evolve?</w:t>
            </w:r>
          </w:p>
          <w:p w14:paraId="1C7199C9" w14:textId="51517F29" w:rsidR="00563825" w:rsidRPr="00137928" w:rsidRDefault="00563825" w:rsidP="00EC7D5B">
            <w:pPr>
              <w:pStyle w:val="ListParagraph"/>
              <w:numPr>
                <w:ilvl w:val="0"/>
                <w:numId w:val="14"/>
              </w:numPr>
              <w:spacing w:before="0"/>
              <w:ind w:left="425" w:hanging="425"/>
              <w:contextualSpacing w:val="0"/>
            </w:pPr>
            <w:r w:rsidRPr="00137928">
              <w:t xml:space="preserve">How much of an impact has this had—or will this have—on you, your workplace, and your work? Does </w:t>
            </w:r>
            <w:r w:rsidR="003C68E1" w:rsidRPr="00137928">
              <w:t>it create safety risks and, if so, what are they?</w:t>
            </w:r>
          </w:p>
          <w:p w14:paraId="4D256279" w14:textId="46995C42" w:rsidR="00563825" w:rsidRPr="00137928" w:rsidRDefault="00563825" w:rsidP="00EC7D5B">
            <w:pPr>
              <w:pStyle w:val="ListParagraph"/>
              <w:numPr>
                <w:ilvl w:val="0"/>
                <w:numId w:val="14"/>
              </w:numPr>
              <w:spacing w:before="0"/>
              <w:ind w:left="425" w:hanging="425"/>
              <w:contextualSpacing w:val="0"/>
            </w:pPr>
            <w:r w:rsidRPr="00137928">
              <w:t xml:space="preserve">What </w:t>
            </w:r>
            <w:r w:rsidR="00C966F2" w:rsidRPr="00137928">
              <w:t xml:space="preserve">changes could be made to improve </w:t>
            </w:r>
            <w:r w:rsidR="003C68E1" w:rsidRPr="00137928">
              <w:t>the definition</w:t>
            </w:r>
            <w:r w:rsidRPr="00137928">
              <w:t>? How would th</w:t>
            </w:r>
            <w:r w:rsidR="00095E06" w:rsidRPr="00137928">
              <w:t>is</w:t>
            </w:r>
            <w:r w:rsidRPr="00137928">
              <w:t xml:space="preserve"> ensure the health and safety of workers and others at the workplace? </w:t>
            </w:r>
          </w:p>
          <w:p w14:paraId="654B9650" w14:textId="07212817" w:rsidR="008C6B78" w:rsidRPr="00137928" w:rsidRDefault="005B2898" w:rsidP="002F1FC9">
            <w:r w:rsidRPr="00137928">
              <w:t xml:space="preserve">Wherever possible, please </w:t>
            </w:r>
            <w:r w:rsidR="00352FE4" w:rsidRPr="00137928">
              <w:t xml:space="preserve">provide evidence </w:t>
            </w:r>
            <w:r w:rsidR="00DF41D3" w:rsidRPr="00137928">
              <w:t>of any WHS risks arising from the current definition,</w:t>
            </w:r>
            <w:r w:rsidRPr="00137928">
              <w:t xml:space="preserve"> and their impacts (e.g.</w:t>
            </w:r>
            <w:r w:rsidR="00C01B15" w:rsidRPr="00137928">
              <w:t>,</w:t>
            </w:r>
            <w:r w:rsidRPr="00137928">
              <w:t xml:space="preserve"> injuries, fatalities, near-misses)</w:t>
            </w:r>
            <w:r w:rsidR="00352FE4" w:rsidRPr="00137928">
              <w:t>.</w:t>
            </w:r>
          </w:p>
        </w:tc>
      </w:tr>
    </w:tbl>
    <w:p w14:paraId="6AAA72AF" w14:textId="729476BB" w:rsidR="003D7336" w:rsidRPr="00137928" w:rsidRDefault="00651A67" w:rsidP="00651757">
      <w:pPr>
        <w:pStyle w:val="Heading2"/>
      </w:pPr>
      <w:r w:rsidRPr="00137928">
        <w:t xml:space="preserve">Description of </w:t>
      </w:r>
      <w:r w:rsidR="007866DF" w:rsidRPr="00137928">
        <w:t>HRW</w:t>
      </w:r>
      <w:r w:rsidRPr="00137928">
        <w:t xml:space="preserve"> using a b</w:t>
      </w:r>
      <w:r w:rsidR="003D7336" w:rsidRPr="00137928">
        <w:t xml:space="preserve">ridge </w:t>
      </w:r>
      <w:r w:rsidRPr="00137928">
        <w:t xml:space="preserve">or </w:t>
      </w:r>
      <w:r w:rsidR="003D7336" w:rsidRPr="00137928">
        <w:t>gantry crane</w:t>
      </w:r>
    </w:p>
    <w:p w14:paraId="524695DE" w14:textId="49994B55" w:rsidR="00627DB7" w:rsidRPr="00137928" w:rsidRDefault="00384CB0" w:rsidP="003D7336">
      <w:pPr>
        <w:rPr>
          <w:rFonts w:cs="Arial"/>
        </w:rPr>
      </w:pPr>
      <w:r w:rsidRPr="00137928">
        <w:rPr>
          <w:rFonts w:cs="Arial"/>
        </w:rPr>
        <w:t xml:space="preserve">Safe Work Australia is aware of concerns that </w:t>
      </w:r>
      <w:r w:rsidR="00627DB7" w:rsidRPr="00137928">
        <w:t xml:space="preserve">the description of high risk work using a bridge </w:t>
      </w:r>
      <w:r w:rsidR="00651A67" w:rsidRPr="00137928">
        <w:t>or</w:t>
      </w:r>
      <w:r w:rsidR="00627DB7" w:rsidRPr="00137928">
        <w:t xml:space="preserve"> gantry crane is creating uncertainty about when a bridge and gantry crane HRW licence is required. In particular, </w:t>
      </w:r>
      <w:r w:rsidR="00BE493F" w:rsidRPr="00137928">
        <w:t xml:space="preserve">some stakeholders </w:t>
      </w:r>
      <w:r w:rsidR="00C33E47" w:rsidRPr="00137928">
        <w:t xml:space="preserve">are </w:t>
      </w:r>
      <w:r w:rsidR="00BE493F" w:rsidRPr="00137928">
        <w:t xml:space="preserve">of the view that there is ambiguity as to what </w:t>
      </w:r>
      <w:r w:rsidR="00B558B6" w:rsidRPr="00137928">
        <w:t xml:space="preserve">constitutes </w:t>
      </w:r>
      <w:r w:rsidR="00627DB7" w:rsidRPr="00137928">
        <w:t>a ‘powered operation’</w:t>
      </w:r>
      <w:r w:rsidR="00B558B6" w:rsidRPr="00137928">
        <w:t xml:space="preserve"> when operating the crane, as t</w:t>
      </w:r>
      <w:r w:rsidR="00607677" w:rsidRPr="00137928">
        <w:t xml:space="preserve">his term is </w:t>
      </w:r>
      <w:r w:rsidR="00425485" w:rsidRPr="00137928">
        <w:t>important to determining whether a licence is required or not.</w:t>
      </w:r>
    </w:p>
    <w:p w14:paraId="27FE85BB" w14:textId="33390C1B" w:rsidR="003D7336" w:rsidRPr="00137928" w:rsidRDefault="003D7336" w:rsidP="003D7336">
      <w:pPr>
        <w:rPr>
          <w:rFonts w:cs="Arial"/>
        </w:rPr>
      </w:pPr>
      <w:r w:rsidRPr="00137928">
        <w:rPr>
          <w:rFonts w:cs="Arial"/>
        </w:rPr>
        <w:t>Under</w:t>
      </w:r>
      <w:r w:rsidR="00B23FC5" w:rsidRPr="00137928">
        <w:rPr>
          <w:rFonts w:cs="Arial"/>
        </w:rPr>
        <w:t xml:space="preserve"> Schedule 3 to</w:t>
      </w:r>
      <w:r w:rsidRPr="00137928">
        <w:rPr>
          <w:rFonts w:cs="Arial"/>
        </w:rPr>
        <w:t xml:space="preserve"> the model WHS Regulations, a HRW licence is required for the operation of a bridge or gantry crane that is:</w:t>
      </w:r>
    </w:p>
    <w:p w14:paraId="6A5D2ED2" w14:textId="226A49E8" w:rsidR="003D7336" w:rsidRPr="00137928" w:rsidRDefault="003D7336" w:rsidP="00175BC2">
      <w:pPr>
        <w:pStyle w:val="ListParagraph"/>
        <w:numPr>
          <w:ilvl w:val="0"/>
          <w:numId w:val="10"/>
        </w:numPr>
        <w:spacing w:before="0" w:line="259" w:lineRule="auto"/>
      </w:pPr>
      <w:r w:rsidRPr="00137928">
        <w:t>controlled from a permanent cabin or control station on the crane</w:t>
      </w:r>
      <w:r w:rsidR="00BE493F" w:rsidRPr="00137928">
        <w:t>,</w:t>
      </w:r>
      <w:r w:rsidRPr="00137928">
        <w:t xml:space="preserve"> or</w:t>
      </w:r>
    </w:p>
    <w:p w14:paraId="13DA30F8" w14:textId="77777777" w:rsidR="003D7336" w:rsidRPr="00137928" w:rsidRDefault="003D7336" w:rsidP="00175BC2">
      <w:pPr>
        <w:pStyle w:val="ListParagraph"/>
        <w:numPr>
          <w:ilvl w:val="0"/>
          <w:numId w:val="10"/>
        </w:numPr>
        <w:spacing w:line="259" w:lineRule="auto"/>
      </w:pPr>
      <w:r w:rsidRPr="00137928">
        <w:t xml:space="preserve">remotely controlled and having more than 3 powered operations. </w:t>
      </w:r>
    </w:p>
    <w:p w14:paraId="3495452E" w14:textId="467B9F06" w:rsidR="003D7336" w:rsidRPr="00137928" w:rsidRDefault="003D7336" w:rsidP="003D7336">
      <w:pPr>
        <w:spacing w:before="120"/>
        <w:rPr>
          <w:rFonts w:cs="Arial"/>
        </w:rPr>
      </w:pPr>
      <w:r w:rsidRPr="00137928">
        <w:rPr>
          <w:rFonts w:cs="Arial"/>
        </w:rPr>
        <w:t>The number of powered operations</w:t>
      </w:r>
      <w:r w:rsidR="00CB25DC" w:rsidRPr="00137928">
        <w:rPr>
          <w:rFonts w:cs="Arial"/>
        </w:rPr>
        <w:t xml:space="preserve"> could</w:t>
      </w:r>
      <w:r w:rsidRPr="00137928">
        <w:rPr>
          <w:rFonts w:cs="Arial"/>
        </w:rPr>
        <w:t xml:space="preserve"> affect the complexity</w:t>
      </w:r>
      <w:r w:rsidR="00CB25DC" w:rsidRPr="00137928">
        <w:rPr>
          <w:rFonts w:cs="Arial"/>
        </w:rPr>
        <w:t xml:space="preserve"> of operating the crane </w:t>
      </w:r>
      <w:r w:rsidRPr="00137928">
        <w:rPr>
          <w:rFonts w:cs="Arial"/>
        </w:rPr>
        <w:t>—and therefore the level of risk—of operating a bridge or gantry crane.</w:t>
      </w:r>
    </w:p>
    <w:p w14:paraId="0A753E3F" w14:textId="01FB3F90" w:rsidR="00723439" w:rsidRPr="00137928" w:rsidRDefault="003D7336" w:rsidP="003D7336">
      <w:pPr>
        <w:rPr>
          <w:rFonts w:cs="Arial"/>
        </w:rPr>
      </w:pPr>
      <w:r w:rsidRPr="00137928">
        <w:rPr>
          <w:rFonts w:cs="Arial"/>
        </w:rPr>
        <w:t xml:space="preserve">The model WHS Regulations do not define or include examples of a ‘powered operation’. </w:t>
      </w:r>
      <w:r w:rsidR="00723439" w:rsidRPr="00137928">
        <w:rPr>
          <w:rFonts w:cs="Arial"/>
        </w:rPr>
        <w:t xml:space="preserve">Some stakeholders have </w:t>
      </w:r>
      <w:r w:rsidR="000165BB" w:rsidRPr="00137928">
        <w:rPr>
          <w:rFonts w:cs="Arial"/>
        </w:rPr>
        <w:t xml:space="preserve">indicated </w:t>
      </w:r>
      <w:r w:rsidR="00723439" w:rsidRPr="00137928">
        <w:rPr>
          <w:rFonts w:cs="Arial"/>
        </w:rPr>
        <w:t xml:space="preserve">this makes it unclear </w:t>
      </w:r>
      <w:r w:rsidR="00723439" w:rsidRPr="00137928">
        <w:t>when a bridge and gantry crane HRW licence is required.</w:t>
      </w:r>
    </w:p>
    <w:p w14:paraId="5D8BBA32" w14:textId="06BB0314" w:rsidR="003D7336" w:rsidRPr="00137928" w:rsidRDefault="003D7336" w:rsidP="003D7336">
      <w:pPr>
        <w:rPr>
          <w:rFonts w:cs="Arial"/>
        </w:rPr>
      </w:pPr>
      <w:r w:rsidRPr="00137928">
        <w:rPr>
          <w:rFonts w:cs="Arial"/>
        </w:rPr>
        <w:t xml:space="preserve">Safe Work Australia’s information sheet </w:t>
      </w:r>
      <w:r w:rsidRPr="00137928">
        <w:rPr>
          <w:rFonts w:cs="Arial"/>
          <w:i/>
          <w:iCs/>
        </w:rPr>
        <w:t>High Risk Work Licensing for Bridge and Gantry Cranes</w:t>
      </w:r>
      <w:r w:rsidRPr="00137928">
        <w:rPr>
          <w:rFonts w:cs="Arial"/>
        </w:rPr>
        <w:t xml:space="preserve"> has advice that typical independent powered operations of bridge </w:t>
      </w:r>
      <w:r w:rsidR="00651A67" w:rsidRPr="00137928">
        <w:rPr>
          <w:rFonts w:cs="Arial"/>
        </w:rPr>
        <w:t xml:space="preserve">or </w:t>
      </w:r>
      <w:r w:rsidRPr="00137928">
        <w:rPr>
          <w:rFonts w:cs="Arial"/>
        </w:rPr>
        <w:t>gantry cranes include:</w:t>
      </w:r>
    </w:p>
    <w:p w14:paraId="5472EAC0" w14:textId="77777777" w:rsidR="003D7336" w:rsidRPr="00137928" w:rsidRDefault="003D7336" w:rsidP="00121CA1">
      <w:pPr>
        <w:pStyle w:val="ListParagraph"/>
      </w:pPr>
      <w:r w:rsidRPr="00137928">
        <w:t>traversing - the movement of the crab from one end of the bridge to the other</w:t>
      </w:r>
    </w:p>
    <w:p w14:paraId="57A4B8BE" w14:textId="77777777" w:rsidR="003D7336" w:rsidRPr="00137928" w:rsidRDefault="003D7336" w:rsidP="00121CA1">
      <w:pPr>
        <w:pStyle w:val="ListParagraph"/>
      </w:pPr>
      <w:r w:rsidRPr="00137928">
        <w:t>travelling - the movement of the crane along its runway</w:t>
      </w:r>
    </w:p>
    <w:p w14:paraId="65502790" w14:textId="77777777" w:rsidR="003D7336" w:rsidRPr="00137928" w:rsidRDefault="003D7336" w:rsidP="00121CA1">
      <w:pPr>
        <w:pStyle w:val="ListParagraph"/>
      </w:pPr>
      <w:r w:rsidRPr="00137928">
        <w:t>hoisting - raising and lowering are considered to be one powered operation, and</w:t>
      </w:r>
    </w:p>
    <w:p w14:paraId="4F0AB7A6" w14:textId="77777777" w:rsidR="003D7336" w:rsidRPr="00137928" w:rsidRDefault="003D7336" w:rsidP="00121CA1">
      <w:pPr>
        <w:pStyle w:val="ListParagraph"/>
      </w:pPr>
      <w:r w:rsidRPr="00137928">
        <w:t>rotating - powered rotation of the hook or attachment by the movement of the crane support structure.</w:t>
      </w:r>
    </w:p>
    <w:p w14:paraId="69342A34" w14:textId="0F461D2C" w:rsidR="003D7336" w:rsidRPr="00137928" w:rsidRDefault="005C65D1" w:rsidP="003D7336">
      <w:pPr>
        <w:pStyle w:val="SWA-NORMAL"/>
        <w:numPr>
          <w:ilvl w:val="0"/>
          <w:numId w:val="0"/>
        </w:numPr>
        <w:rPr>
          <w:rFonts w:cs="Arial"/>
        </w:rPr>
      </w:pPr>
      <w:r w:rsidRPr="00137928">
        <w:rPr>
          <w:rFonts w:cs="Arial"/>
        </w:rPr>
        <w:t>There is</w:t>
      </w:r>
      <w:r w:rsidR="00341072" w:rsidRPr="00137928">
        <w:rPr>
          <w:rFonts w:cs="Arial"/>
        </w:rPr>
        <w:t xml:space="preserve"> a</w:t>
      </w:r>
      <w:r w:rsidRPr="00137928">
        <w:rPr>
          <w:rFonts w:cs="Arial"/>
        </w:rPr>
        <w:t xml:space="preserve"> lack of agreement about what other operations should be considered </w:t>
      </w:r>
      <w:r w:rsidR="00341072" w:rsidRPr="00137928">
        <w:rPr>
          <w:rFonts w:cs="Arial"/>
        </w:rPr>
        <w:t>‘</w:t>
      </w:r>
      <w:r w:rsidR="00CE366A" w:rsidRPr="00137928">
        <w:rPr>
          <w:rFonts w:cs="Arial"/>
        </w:rPr>
        <w:t>independent powered operations</w:t>
      </w:r>
      <w:r w:rsidR="00341072" w:rsidRPr="00137928">
        <w:rPr>
          <w:rFonts w:cs="Arial"/>
        </w:rPr>
        <w:t>’</w:t>
      </w:r>
      <w:r w:rsidR="00CE366A" w:rsidRPr="00137928">
        <w:rPr>
          <w:rFonts w:cs="Arial"/>
        </w:rPr>
        <w:t xml:space="preserve"> for licensing purposes. </w:t>
      </w:r>
      <w:r w:rsidR="00A40538" w:rsidRPr="00137928">
        <w:rPr>
          <w:rFonts w:cs="Arial"/>
        </w:rPr>
        <w:t xml:space="preserve">Operations that have been suggested </w:t>
      </w:r>
      <w:proofErr w:type="gramStart"/>
      <w:r w:rsidR="00A40538" w:rsidRPr="00137928">
        <w:rPr>
          <w:rFonts w:cs="Arial"/>
        </w:rPr>
        <w:t>include</w:t>
      </w:r>
      <w:proofErr w:type="gramEnd"/>
      <w:r w:rsidR="00A40538" w:rsidRPr="00137928">
        <w:rPr>
          <w:rFonts w:cs="Arial"/>
        </w:rPr>
        <w:t>:</w:t>
      </w:r>
    </w:p>
    <w:p w14:paraId="1143F0FF" w14:textId="77777777" w:rsidR="003D7336" w:rsidRPr="00137928" w:rsidRDefault="003D7336" w:rsidP="00121CA1">
      <w:pPr>
        <w:pStyle w:val="ListParagraph"/>
      </w:pPr>
      <w:r w:rsidRPr="00137928">
        <w:t>rotation provided at the hook by the hook or a rotator attachment on the hook</w:t>
      </w:r>
    </w:p>
    <w:p w14:paraId="768133E3" w14:textId="77777777" w:rsidR="003D7336" w:rsidRPr="00137928" w:rsidRDefault="003D7336" w:rsidP="00B369C1">
      <w:pPr>
        <w:pStyle w:val="ListParagraph"/>
        <w:keepNext/>
      </w:pPr>
      <w:r w:rsidRPr="00137928">
        <w:t>energising a magnetic lifting device</w:t>
      </w:r>
    </w:p>
    <w:p w14:paraId="55B06FB8" w14:textId="78D6F4DA" w:rsidR="003D7336" w:rsidRPr="00137928" w:rsidRDefault="003D7336" w:rsidP="00121CA1">
      <w:pPr>
        <w:pStyle w:val="ListParagraph"/>
      </w:pPr>
      <w:r w:rsidRPr="00137928">
        <w:t>energising a vacuum lifting device</w:t>
      </w:r>
    </w:p>
    <w:p w14:paraId="6ECAE3B9" w14:textId="458C57B1" w:rsidR="008A2A91" w:rsidRPr="00137928" w:rsidRDefault="00E82E33" w:rsidP="00121CA1">
      <w:pPr>
        <w:pStyle w:val="ListParagraph"/>
      </w:pPr>
      <w:r w:rsidRPr="00137928">
        <w:t>operating more than one hoist at the same time from the same remote control, and</w:t>
      </w:r>
    </w:p>
    <w:p w14:paraId="6CBAC12E" w14:textId="77777777" w:rsidR="003D7336" w:rsidRPr="00137928" w:rsidRDefault="003D7336" w:rsidP="00121CA1">
      <w:pPr>
        <w:pStyle w:val="ListParagraph"/>
      </w:pPr>
      <w:r w:rsidRPr="00137928">
        <w:t>opening and closing a grab for hoisting and lowering a load.</w:t>
      </w:r>
    </w:p>
    <w:tbl>
      <w:tblPr>
        <w:tblStyle w:val="TableGrid"/>
        <w:tblW w:w="0" w:type="auto"/>
        <w:tblLook w:val="04A0" w:firstRow="1" w:lastRow="0" w:firstColumn="1" w:lastColumn="0" w:noHBand="0" w:noVBand="1"/>
      </w:tblPr>
      <w:tblGrid>
        <w:gridCol w:w="9016"/>
      </w:tblGrid>
      <w:tr w:rsidR="003D7336" w:rsidRPr="00137928" w14:paraId="5B75377E" w14:textId="77777777" w:rsidTr="00510CBF">
        <w:tc>
          <w:tcPr>
            <w:tcW w:w="9016" w:type="dxa"/>
            <w:shd w:val="clear" w:color="auto" w:fill="A6A6A6" w:themeFill="background1" w:themeFillShade="A6"/>
          </w:tcPr>
          <w:p w14:paraId="71C631E6" w14:textId="7D8AEEA5" w:rsidR="003D7336" w:rsidRPr="00137928" w:rsidRDefault="003D7336" w:rsidP="00750743">
            <w:pPr>
              <w:keepNext/>
              <w:spacing w:after="60"/>
              <w:rPr>
                <w:b/>
              </w:rPr>
            </w:pPr>
            <w:r w:rsidRPr="00137928">
              <w:rPr>
                <w:b/>
              </w:rPr>
              <w:t>Discussion questions</w:t>
            </w:r>
            <w:r w:rsidR="007866DF" w:rsidRPr="00137928">
              <w:rPr>
                <w:b/>
              </w:rPr>
              <w:t xml:space="preserve"> – definition of HRW using a bridge and gantry crane</w:t>
            </w:r>
          </w:p>
        </w:tc>
      </w:tr>
      <w:tr w:rsidR="003D7336" w:rsidRPr="00137928" w14:paraId="0E19A03E" w14:textId="77777777" w:rsidTr="00510CBF">
        <w:tc>
          <w:tcPr>
            <w:tcW w:w="9016" w:type="dxa"/>
            <w:shd w:val="clear" w:color="auto" w:fill="D9D9D9" w:themeFill="background1" w:themeFillShade="D9"/>
          </w:tcPr>
          <w:p w14:paraId="54457B93" w14:textId="6C04E9E3" w:rsidR="003C68E1" w:rsidRPr="00137928" w:rsidRDefault="003C68E1" w:rsidP="00C01B15">
            <w:pPr>
              <w:pStyle w:val="ListParagraph"/>
              <w:numPr>
                <w:ilvl w:val="0"/>
                <w:numId w:val="14"/>
              </w:numPr>
              <w:ind w:left="425" w:hanging="425"/>
              <w:contextualSpacing w:val="0"/>
            </w:pPr>
            <w:r w:rsidRPr="00137928">
              <w:t>How well does the current definition of HRW using a bridge and gantry crane reflect the capabilities of current cranes and how they are used? Why?</w:t>
            </w:r>
          </w:p>
          <w:p w14:paraId="08A2A42D" w14:textId="77777777" w:rsidR="003C68E1" w:rsidRPr="00137928" w:rsidRDefault="003C68E1" w:rsidP="00EC7D5B">
            <w:pPr>
              <w:pStyle w:val="ListParagraph"/>
              <w:numPr>
                <w:ilvl w:val="0"/>
                <w:numId w:val="14"/>
              </w:numPr>
              <w:spacing w:before="0"/>
              <w:ind w:left="425" w:hanging="425"/>
              <w:contextualSpacing w:val="0"/>
            </w:pPr>
            <w:r w:rsidRPr="00137928">
              <w:t>How will this change as technology, work practices, and environments evolve?</w:t>
            </w:r>
          </w:p>
          <w:p w14:paraId="628109CB" w14:textId="77777777" w:rsidR="003C68E1" w:rsidRPr="00137928" w:rsidRDefault="003C68E1" w:rsidP="00EC7D5B">
            <w:pPr>
              <w:pStyle w:val="ListParagraph"/>
              <w:numPr>
                <w:ilvl w:val="0"/>
                <w:numId w:val="14"/>
              </w:numPr>
              <w:spacing w:before="0"/>
              <w:ind w:left="425" w:hanging="425"/>
              <w:contextualSpacing w:val="0"/>
            </w:pPr>
            <w:r w:rsidRPr="00137928">
              <w:t>How much of an impact has this had—or will this have—on you, your workplace, and your work? Does it create safety risks and, if so, what are they?</w:t>
            </w:r>
          </w:p>
          <w:p w14:paraId="0B619A79" w14:textId="3DAF8896" w:rsidR="003C68E1" w:rsidRPr="00137928" w:rsidRDefault="003C68E1" w:rsidP="00EC7D5B">
            <w:pPr>
              <w:pStyle w:val="ListParagraph"/>
              <w:numPr>
                <w:ilvl w:val="0"/>
                <w:numId w:val="14"/>
              </w:numPr>
              <w:spacing w:before="0"/>
              <w:ind w:left="425" w:hanging="425"/>
              <w:contextualSpacing w:val="0"/>
            </w:pPr>
            <w:r w:rsidRPr="00137928">
              <w:t xml:space="preserve">What </w:t>
            </w:r>
            <w:r w:rsidR="004D39B4" w:rsidRPr="00137928">
              <w:t xml:space="preserve">changes could be made to improve </w:t>
            </w:r>
            <w:r w:rsidRPr="00137928">
              <w:t>the definition? How would th</w:t>
            </w:r>
            <w:r w:rsidR="009F77E0" w:rsidRPr="00137928">
              <w:t>is</w:t>
            </w:r>
            <w:r w:rsidRPr="00137928">
              <w:t xml:space="preserve"> ensure the health and safety of workers and others at the workplace? </w:t>
            </w:r>
          </w:p>
          <w:p w14:paraId="2A6209AB" w14:textId="541977EC" w:rsidR="00012639" w:rsidRPr="00137928" w:rsidRDefault="005B2898" w:rsidP="00012639">
            <w:r w:rsidRPr="00137928">
              <w:t xml:space="preserve">Wherever possible, please </w:t>
            </w:r>
            <w:r w:rsidR="00352FE4" w:rsidRPr="00137928">
              <w:t xml:space="preserve">provide evidence </w:t>
            </w:r>
            <w:r w:rsidR="006D534B" w:rsidRPr="00137928">
              <w:t>of any WHS risks arising from the current definition,</w:t>
            </w:r>
            <w:r w:rsidRPr="00137928">
              <w:t xml:space="preserve"> and their impacts (e.g.</w:t>
            </w:r>
            <w:r w:rsidR="00C01B15" w:rsidRPr="00137928">
              <w:t>,</w:t>
            </w:r>
            <w:r w:rsidRPr="00137928">
              <w:t xml:space="preserve"> injuries, fatalities, near-misses)</w:t>
            </w:r>
            <w:r w:rsidR="00352FE4" w:rsidRPr="00137928">
              <w:t>.</w:t>
            </w:r>
          </w:p>
        </w:tc>
      </w:tr>
    </w:tbl>
    <w:p w14:paraId="015BD9AD" w14:textId="51EE111F" w:rsidR="00530E6A" w:rsidRPr="00137928" w:rsidRDefault="00530E6A" w:rsidP="00530E6A">
      <w:pPr>
        <w:pStyle w:val="Heading1-number"/>
      </w:pPr>
      <w:r w:rsidRPr="00137928">
        <w:t>Additional issues</w:t>
      </w:r>
    </w:p>
    <w:p w14:paraId="2723AFE5" w14:textId="77777777" w:rsidR="00390381" w:rsidRPr="00137928" w:rsidRDefault="00390381" w:rsidP="00385916"/>
    <w:p w14:paraId="1ABC84C7" w14:textId="08103A32" w:rsidR="00390381" w:rsidRPr="00137928" w:rsidRDefault="00385916" w:rsidP="00385916">
      <w:r w:rsidRPr="00137928">
        <w:t xml:space="preserve">This </w:t>
      </w:r>
      <w:r w:rsidR="00BE493F" w:rsidRPr="00137928">
        <w:t xml:space="preserve">discussion </w:t>
      </w:r>
      <w:r w:rsidRPr="00137928">
        <w:t xml:space="preserve">paper </w:t>
      </w:r>
      <w:r w:rsidR="00F15AD5" w:rsidRPr="00137928">
        <w:t>does not</w:t>
      </w:r>
      <w:r w:rsidRPr="00137928">
        <w:t xml:space="preserve"> cover all </w:t>
      </w:r>
      <w:r w:rsidR="00390381" w:rsidRPr="00137928">
        <w:t xml:space="preserve">issues related to crane </w:t>
      </w:r>
      <w:r w:rsidR="00764F1F" w:rsidRPr="00137928">
        <w:t>licensing</w:t>
      </w:r>
      <w:r w:rsidR="00895055" w:rsidRPr="00137928">
        <w:t xml:space="preserve"> under the model WHS laws</w:t>
      </w:r>
      <w:r w:rsidR="00390381" w:rsidRPr="00137928">
        <w:t xml:space="preserve">. We welcome </w:t>
      </w:r>
      <w:r w:rsidR="00B16EFB" w:rsidRPr="00137928">
        <w:t xml:space="preserve">responses that identify additional issues </w:t>
      </w:r>
      <w:r w:rsidR="00D54025" w:rsidRPr="00137928">
        <w:t xml:space="preserve">that have not been covered </w:t>
      </w:r>
      <w:r w:rsidR="00A8361A" w:rsidRPr="00137928">
        <w:t>in this paper</w:t>
      </w:r>
      <w:r w:rsidR="00D54025" w:rsidRPr="00137928">
        <w:t>.</w:t>
      </w:r>
    </w:p>
    <w:p w14:paraId="02B2A51E" w14:textId="3AAFDC2E" w:rsidR="00A468D2" w:rsidRPr="00137928" w:rsidRDefault="0068094E" w:rsidP="00385916">
      <w:r w:rsidRPr="00137928">
        <w:t xml:space="preserve">Concerns with development or delivery of </w:t>
      </w:r>
      <w:proofErr w:type="spellStart"/>
      <w:r w:rsidRPr="00137928">
        <w:t>UoCs</w:t>
      </w:r>
      <w:proofErr w:type="spellEnd"/>
      <w:r w:rsidRPr="00137928">
        <w:t xml:space="preserve"> are not within the scope of this review and should be directed to the VET sector. </w:t>
      </w:r>
      <w:r w:rsidR="00A468D2" w:rsidRPr="00137928">
        <w:t xml:space="preserve">The national VET regulator is the Australian Skills Quality Authority (ASQA). For more information visit at </w:t>
      </w:r>
      <w:hyperlink r:id="rId22" w:history="1">
        <w:r w:rsidR="00A468D2" w:rsidRPr="00137928">
          <w:rPr>
            <w:rStyle w:val="Hyperlink"/>
          </w:rPr>
          <w:t>www.asqa.gov.au</w:t>
        </w:r>
      </w:hyperlink>
      <w:r w:rsidR="00A468D2" w:rsidRPr="00137928">
        <w:t xml:space="preserve"> or email at </w:t>
      </w:r>
      <w:hyperlink r:id="rId23" w:history="1">
        <w:r w:rsidR="00A468D2" w:rsidRPr="00137928">
          <w:rPr>
            <w:rStyle w:val="Hyperlink"/>
          </w:rPr>
          <w:t>enquiries@asqa.gov.au</w:t>
        </w:r>
      </w:hyperlink>
      <w:r w:rsidR="00A468D2" w:rsidRPr="00137928">
        <w:t xml:space="preserve">. </w:t>
      </w:r>
    </w:p>
    <w:tbl>
      <w:tblPr>
        <w:tblStyle w:val="TableGrid"/>
        <w:tblW w:w="0" w:type="auto"/>
        <w:tblLook w:val="04A0" w:firstRow="1" w:lastRow="0" w:firstColumn="1" w:lastColumn="0" w:noHBand="0" w:noVBand="1"/>
      </w:tblPr>
      <w:tblGrid>
        <w:gridCol w:w="9016"/>
      </w:tblGrid>
      <w:tr w:rsidR="00530E6A" w:rsidRPr="00137928" w14:paraId="671D9EF0" w14:textId="77777777" w:rsidTr="00452155">
        <w:tc>
          <w:tcPr>
            <w:tcW w:w="9016" w:type="dxa"/>
            <w:shd w:val="clear" w:color="auto" w:fill="A6A6A6" w:themeFill="background1" w:themeFillShade="A6"/>
          </w:tcPr>
          <w:p w14:paraId="057B52A1" w14:textId="7D74A3F5" w:rsidR="00530E6A" w:rsidRPr="00137928" w:rsidRDefault="00530E6A" w:rsidP="00452155">
            <w:pPr>
              <w:keepNext/>
              <w:spacing w:after="60"/>
              <w:rPr>
                <w:b/>
              </w:rPr>
            </w:pPr>
            <w:r w:rsidRPr="00137928">
              <w:rPr>
                <w:b/>
              </w:rPr>
              <w:t>Discussion question – additional issues</w:t>
            </w:r>
          </w:p>
        </w:tc>
      </w:tr>
      <w:tr w:rsidR="00530E6A" w:rsidRPr="00137928" w14:paraId="6852D19D" w14:textId="77777777" w:rsidTr="00452155">
        <w:tc>
          <w:tcPr>
            <w:tcW w:w="9016" w:type="dxa"/>
            <w:shd w:val="clear" w:color="auto" w:fill="D9D9D9" w:themeFill="background1" w:themeFillShade="D9"/>
          </w:tcPr>
          <w:p w14:paraId="66D9D2F0" w14:textId="17ED3C9F" w:rsidR="00530E6A" w:rsidRPr="00137928" w:rsidRDefault="00A8361A" w:rsidP="00EC7D5B">
            <w:pPr>
              <w:pStyle w:val="ListParagraph"/>
              <w:numPr>
                <w:ilvl w:val="0"/>
                <w:numId w:val="14"/>
              </w:numPr>
            </w:pPr>
            <w:r w:rsidRPr="00137928">
              <w:t>Are there other issues related</w:t>
            </w:r>
            <w:r w:rsidR="00530E6A" w:rsidRPr="00137928">
              <w:t xml:space="preserve"> to crane licensing</w:t>
            </w:r>
            <w:r w:rsidR="004D39B4" w:rsidRPr="00137928">
              <w:t xml:space="preserve"> under the model WHS laws</w:t>
            </w:r>
            <w:r w:rsidRPr="00137928">
              <w:t>?</w:t>
            </w:r>
            <w:r w:rsidR="00530E6A" w:rsidRPr="00137928">
              <w:t xml:space="preserve"> </w:t>
            </w:r>
          </w:p>
          <w:p w14:paraId="326BB02F" w14:textId="2DD3CD9C" w:rsidR="00530E6A" w:rsidRPr="00137928" w:rsidRDefault="00196353" w:rsidP="00452155">
            <w:r w:rsidRPr="00137928">
              <w:t>Wherever possib</w:t>
            </w:r>
            <w:r w:rsidR="0038485E" w:rsidRPr="00137928">
              <w:t>le</w:t>
            </w:r>
            <w:r w:rsidRPr="00137928">
              <w:t>,</w:t>
            </w:r>
            <w:r w:rsidR="009F7E7F" w:rsidRPr="00137928">
              <w:t xml:space="preserve"> p</w:t>
            </w:r>
            <w:r w:rsidR="00530E6A" w:rsidRPr="00137928">
              <w:t xml:space="preserve">lease provide </w:t>
            </w:r>
            <w:r w:rsidR="00530E6A" w:rsidRPr="00137928">
              <w:rPr>
                <w:rFonts w:cs="Arial"/>
              </w:rPr>
              <w:t xml:space="preserve">evidence </w:t>
            </w:r>
            <w:r w:rsidR="00C323B2" w:rsidRPr="00137928">
              <w:t>to support your responses</w:t>
            </w:r>
            <w:r w:rsidR="00530E6A" w:rsidRPr="00137928">
              <w:rPr>
                <w:rFonts w:cs="Arial"/>
              </w:rPr>
              <w:t>.</w:t>
            </w:r>
          </w:p>
        </w:tc>
      </w:tr>
    </w:tbl>
    <w:p w14:paraId="5D3CEFE1" w14:textId="77777777" w:rsidR="00530E6A" w:rsidRPr="00137928" w:rsidRDefault="00530E6A" w:rsidP="00530E6A">
      <w:pPr>
        <w:ind w:left="208"/>
      </w:pPr>
    </w:p>
    <w:p w14:paraId="4F53A45A" w14:textId="77777777" w:rsidR="005433E3" w:rsidRPr="00137928" w:rsidRDefault="005433E3" w:rsidP="00DA51CF"/>
    <w:p w14:paraId="5AEA8188" w14:textId="21E8B202" w:rsidR="003166ED" w:rsidRPr="00137928" w:rsidRDefault="003166ED" w:rsidP="00250A2D">
      <w:pPr>
        <w:pStyle w:val="Heading1"/>
        <w:pageBreakBefore/>
        <w:rPr>
          <w:rFonts w:ascii="Arial" w:hAnsi="Arial" w:cs="Arial"/>
          <w:b/>
          <w:color w:val="auto"/>
          <w:sz w:val="40"/>
          <w:szCs w:val="40"/>
        </w:rPr>
      </w:pPr>
      <w:bookmarkStart w:id="8" w:name="_Toc35426486"/>
      <w:r w:rsidRPr="00137928">
        <w:rPr>
          <w:rFonts w:ascii="Arial" w:hAnsi="Arial" w:cs="Arial"/>
          <w:b/>
          <w:color w:val="auto"/>
          <w:sz w:val="40"/>
          <w:szCs w:val="40"/>
        </w:rPr>
        <w:t xml:space="preserve">Appendix A: Key </w:t>
      </w:r>
      <w:r w:rsidR="00B84237" w:rsidRPr="00137928">
        <w:rPr>
          <w:rFonts w:ascii="Arial" w:hAnsi="Arial" w:cs="Arial"/>
          <w:b/>
          <w:color w:val="auto"/>
          <w:sz w:val="40"/>
          <w:szCs w:val="40"/>
        </w:rPr>
        <w:t>definitions</w:t>
      </w:r>
    </w:p>
    <w:p w14:paraId="717829ED" w14:textId="77777777" w:rsidR="003166ED" w:rsidRPr="00137928" w:rsidRDefault="003166ED" w:rsidP="003166ED"/>
    <w:tbl>
      <w:tblPr>
        <w:tblStyle w:val="SWA"/>
        <w:tblW w:w="5001" w:type="pct"/>
        <w:tblLook w:val="04A0" w:firstRow="1" w:lastRow="0" w:firstColumn="1" w:lastColumn="0" w:noHBand="0" w:noVBand="1"/>
        <w:tblCaption w:val="Acronyms"/>
        <w:tblDescription w:val="Common acronyms with their full description."/>
      </w:tblPr>
      <w:tblGrid>
        <w:gridCol w:w="1935"/>
        <w:gridCol w:w="7083"/>
      </w:tblGrid>
      <w:tr w:rsidR="003166ED" w:rsidRPr="00137928" w14:paraId="5AC39C6C" w14:textId="77777777" w:rsidTr="00AB0980">
        <w:trPr>
          <w:cnfStyle w:val="100000000000" w:firstRow="1" w:lastRow="0" w:firstColumn="0" w:lastColumn="0" w:oddVBand="0" w:evenVBand="0" w:oddHBand="0" w:evenHBand="0" w:firstRowFirstColumn="0" w:firstRowLastColumn="0" w:lastRowFirstColumn="0" w:lastRowLastColumn="0"/>
          <w:cantSplit/>
        </w:trPr>
        <w:tc>
          <w:tcPr>
            <w:tcW w:w="1073" w:type="pct"/>
          </w:tcPr>
          <w:bookmarkEnd w:id="8"/>
          <w:p w14:paraId="29ED5C0A"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Term</w:t>
            </w:r>
          </w:p>
        </w:tc>
        <w:tc>
          <w:tcPr>
            <w:tcW w:w="3927" w:type="pct"/>
          </w:tcPr>
          <w:p w14:paraId="11F0B7B0"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Description</w:t>
            </w:r>
          </w:p>
        </w:tc>
      </w:tr>
      <w:tr w:rsidR="003166ED" w:rsidRPr="00137928" w14:paraId="3A235490" w14:textId="77777777" w:rsidTr="00AB0980">
        <w:trPr>
          <w:cantSplit/>
        </w:trPr>
        <w:tc>
          <w:tcPr>
            <w:tcW w:w="1073" w:type="pct"/>
          </w:tcPr>
          <w:p w14:paraId="2860E2B9"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 xml:space="preserve">Bridge </w:t>
            </w:r>
            <w:r w:rsidR="009C58B7" w:rsidRPr="00137928">
              <w:rPr>
                <w:rFonts w:ascii="Arial" w:hAnsi="Arial"/>
                <w:caps w:val="0"/>
                <w:szCs w:val="22"/>
              </w:rPr>
              <w:t>crane</w:t>
            </w:r>
          </w:p>
        </w:tc>
        <w:tc>
          <w:tcPr>
            <w:tcW w:w="3927" w:type="pct"/>
          </w:tcPr>
          <w:p w14:paraId="27E6A149" w14:textId="7701CBFE" w:rsidR="009C58B7" w:rsidRPr="00137928" w:rsidRDefault="009C58B7" w:rsidP="009C58B7">
            <w:r w:rsidRPr="00137928">
              <w:t>A crane that:</w:t>
            </w:r>
          </w:p>
          <w:p w14:paraId="55C62B56" w14:textId="21007DD8" w:rsidR="009C58B7" w:rsidRPr="00137928" w:rsidRDefault="009C58B7" w:rsidP="00175BC2">
            <w:pPr>
              <w:pStyle w:val="ListParagraph"/>
              <w:numPr>
                <w:ilvl w:val="0"/>
                <w:numId w:val="5"/>
              </w:numPr>
            </w:pPr>
            <w:r w:rsidRPr="00137928">
              <w:t>consists of a bridge beam or beams, that are mounted to end carriages at each end</w:t>
            </w:r>
          </w:p>
          <w:p w14:paraId="2E795677" w14:textId="2AE87D45" w:rsidR="009C58B7" w:rsidRPr="00137928" w:rsidRDefault="009C58B7" w:rsidP="00175BC2">
            <w:pPr>
              <w:pStyle w:val="ListParagraph"/>
              <w:numPr>
                <w:ilvl w:val="0"/>
                <w:numId w:val="5"/>
              </w:numPr>
            </w:pPr>
            <w:r w:rsidRPr="00137928">
              <w:t>is capable of travelling along elevated runways</w:t>
            </w:r>
            <w:r w:rsidR="00036449" w:rsidRPr="00137928">
              <w:t>,</w:t>
            </w:r>
            <w:r w:rsidRPr="00137928">
              <w:t xml:space="preserve"> and</w:t>
            </w:r>
          </w:p>
          <w:p w14:paraId="7FF6CCFF" w14:textId="77777777" w:rsidR="003166ED" w:rsidRPr="00137928" w:rsidRDefault="009C58B7" w:rsidP="00175BC2">
            <w:pPr>
              <w:pStyle w:val="ListParagraph"/>
              <w:numPr>
                <w:ilvl w:val="0"/>
                <w:numId w:val="5"/>
              </w:numPr>
              <w:rPr>
                <w:caps/>
              </w:rPr>
            </w:pPr>
            <w:r w:rsidRPr="00137928">
              <w:t>has 1 or more hoisting mechanisms arranged to traverse across the bridge.</w:t>
            </w:r>
          </w:p>
        </w:tc>
      </w:tr>
      <w:tr w:rsidR="00BC2533" w:rsidRPr="00137928" w14:paraId="43A22FCC" w14:textId="77777777" w:rsidTr="00AB0980">
        <w:trPr>
          <w:cantSplit/>
        </w:trPr>
        <w:tc>
          <w:tcPr>
            <w:tcW w:w="1073" w:type="pct"/>
          </w:tcPr>
          <w:p w14:paraId="48697C1E" w14:textId="5813F8E5" w:rsidR="00BC2533" w:rsidRPr="00137928" w:rsidRDefault="00BC2533" w:rsidP="00DF26E3">
            <w:pPr>
              <w:pStyle w:val="GlossaryAbbreviation"/>
              <w:spacing w:before="60" w:after="60"/>
              <w:rPr>
                <w:rFonts w:ascii="Arial" w:hAnsi="Arial"/>
                <w:caps w:val="0"/>
                <w:szCs w:val="22"/>
              </w:rPr>
            </w:pPr>
            <w:r w:rsidRPr="00137928">
              <w:rPr>
                <w:rFonts w:ascii="Arial" w:hAnsi="Arial"/>
                <w:caps w:val="0"/>
                <w:szCs w:val="22"/>
              </w:rPr>
              <w:t>Crane</w:t>
            </w:r>
          </w:p>
        </w:tc>
        <w:tc>
          <w:tcPr>
            <w:tcW w:w="3927" w:type="pct"/>
          </w:tcPr>
          <w:p w14:paraId="05CBA23A" w14:textId="1D623107" w:rsidR="00BC2533" w:rsidRPr="00137928" w:rsidRDefault="00BC2533" w:rsidP="00BC2533">
            <w:r w:rsidRPr="00137928">
              <w:t>A crane</w:t>
            </w:r>
            <w:r w:rsidRPr="00137928">
              <w:rPr>
                <w:rFonts w:ascii="Times New Roman" w:eastAsia="Times New Roman" w:hAnsi="Times New Roman" w:cs="Times New Roman"/>
                <w:sz w:val="24"/>
                <w:szCs w:val="20"/>
              </w:rPr>
              <w:t xml:space="preserve"> </w:t>
            </w:r>
            <w:r w:rsidRPr="00137928">
              <w:t>means an appliance intended for raising or lowering a load and moving it horizontally including the supporting structure of the crane and its foundations, but does not include any of the following:</w:t>
            </w:r>
          </w:p>
          <w:p w14:paraId="701B4F1A" w14:textId="341A8394" w:rsidR="00BC2533" w:rsidRPr="00137928" w:rsidRDefault="00BC2533" w:rsidP="00175BC2">
            <w:pPr>
              <w:pStyle w:val="ListParagraph"/>
              <w:numPr>
                <w:ilvl w:val="0"/>
                <w:numId w:val="5"/>
              </w:numPr>
            </w:pPr>
            <w:r w:rsidRPr="00137928">
              <w:t xml:space="preserve">an industrial lift </w:t>
            </w:r>
            <w:proofErr w:type="gramStart"/>
            <w:r w:rsidRPr="00137928">
              <w:t>truck</w:t>
            </w:r>
            <w:proofErr w:type="gramEnd"/>
            <w:r w:rsidRPr="00137928">
              <w:t xml:space="preserve"> </w:t>
            </w:r>
          </w:p>
          <w:p w14:paraId="62B695F3" w14:textId="7836917D" w:rsidR="00BC2533" w:rsidRPr="00137928" w:rsidRDefault="00BC2533" w:rsidP="00175BC2">
            <w:pPr>
              <w:pStyle w:val="ListParagraph"/>
              <w:numPr>
                <w:ilvl w:val="0"/>
                <w:numId w:val="5"/>
              </w:numPr>
            </w:pPr>
            <w:r w:rsidRPr="00137928">
              <w:t xml:space="preserve">earthmoving machinery </w:t>
            </w:r>
          </w:p>
          <w:p w14:paraId="11A36EB6" w14:textId="6078689C" w:rsidR="00BC2533" w:rsidRPr="00137928" w:rsidRDefault="00BC2533" w:rsidP="00175BC2">
            <w:pPr>
              <w:pStyle w:val="ListParagraph"/>
              <w:numPr>
                <w:ilvl w:val="0"/>
                <w:numId w:val="5"/>
              </w:numPr>
            </w:pPr>
            <w:r w:rsidRPr="00137928">
              <w:t xml:space="preserve">an amusement device </w:t>
            </w:r>
          </w:p>
          <w:p w14:paraId="45DAF104" w14:textId="065220C9" w:rsidR="00BC2533" w:rsidRPr="00137928" w:rsidRDefault="00BC2533" w:rsidP="00175BC2">
            <w:pPr>
              <w:pStyle w:val="ListParagraph"/>
              <w:numPr>
                <w:ilvl w:val="0"/>
                <w:numId w:val="5"/>
              </w:numPr>
            </w:pPr>
            <w:r w:rsidRPr="00137928">
              <w:t xml:space="preserve">a tractor </w:t>
            </w:r>
          </w:p>
          <w:p w14:paraId="7B5D096E" w14:textId="17C07904" w:rsidR="00BC2533" w:rsidRPr="00137928" w:rsidRDefault="00BC2533" w:rsidP="00175BC2">
            <w:pPr>
              <w:pStyle w:val="ListParagraph"/>
              <w:numPr>
                <w:ilvl w:val="0"/>
                <w:numId w:val="5"/>
              </w:numPr>
            </w:pPr>
            <w:r w:rsidRPr="00137928">
              <w:t xml:space="preserve">an industrial robot </w:t>
            </w:r>
          </w:p>
          <w:p w14:paraId="3B3FBF24" w14:textId="4DEF588F" w:rsidR="00BC2533" w:rsidRPr="00137928" w:rsidRDefault="00BC2533" w:rsidP="00175BC2">
            <w:pPr>
              <w:pStyle w:val="ListParagraph"/>
              <w:numPr>
                <w:ilvl w:val="0"/>
                <w:numId w:val="5"/>
              </w:numPr>
            </w:pPr>
            <w:r w:rsidRPr="00137928">
              <w:t xml:space="preserve">a conveyor </w:t>
            </w:r>
          </w:p>
          <w:p w14:paraId="17949D6D" w14:textId="72253213" w:rsidR="00BC2533" w:rsidRPr="00137928" w:rsidRDefault="00BC2533" w:rsidP="00175BC2">
            <w:pPr>
              <w:pStyle w:val="ListParagraph"/>
              <w:numPr>
                <w:ilvl w:val="0"/>
                <w:numId w:val="5"/>
              </w:numPr>
            </w:pPr>
            <w:r w:rsidRPr="00137928">
              <w:t xml:space="preserve">building maintenance equipment </w:t>
            </w:r>
          </w:p>
          <w:p w14:paraId="3B680DCE" w14:textId="17FEF1B9" w:rsidR="00BC2533" w:rsidRPr="00137928" w:rsidRDefault="00BC2533" w:rsidP="00175BC2">
            <w:pPr>
              <w:pStyle w:val="ListParagraph"/>
              <w:numPr>
                <w:ilvl w:val="0"/>
                <w:numId w:val="5"/>
              </w:numPr>
            </w:pPr>
            <w:r w:rsidRPr="00137928">
              <w:t>a suspended scaffold</w:t>
            </w:r>
            <w:r w:rsidR="00036449" w:rsidRPr="00137928">
              <w:t xml:space="preserve">, </w:t>
            </w:r>
            <w:r w:rsidR="005E5DBB" w:rsidRPr="00137928">
              <w:t>or</w:t>
            </w:r>
          </w:p>
          <w:p w14:paraId="11CB69B0" w14:textId="5F149EB9" w:rsidR="00BC2533" w:rsidRPr="00137928" w:rsidRDefault="00BC2533" w:rsidP="00175BC2">
            <w:pPr>
              <w:pStyle w:val="ListParagraph"/>
              <w:numPr>
                <w:ilvl w:val="0"/>
                <w:numId w:val="5"/>
              </w:numPr>
            </w:pPr>
            <w:r w:rsidRPr="00137928">
              <w:t>a lift.</w:t>
            </w:r>
          </w:p>
        </w:tc>
      </w:tr>
      <w:tr w:rsidR="003166ED" w:rsidRPr="00137928" w14:paraId="7108EF48" w14:textId="6C58BDBF" w:rsidTr="00AB0980">
        <w:trPr>
          <w:cantSplit/>
        </w:trPr>
        <w:tc>
          <w:tcPr>
            <w:tcW w:w="1073" w:type="pct"/>
          </w:tcPr>
          <w:p w14:paraId="786FF0F3" w14:textId="5A7B3CA5"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Dogging work</w:t>
            </w:r>
          </w:p>
        </w:tc>
        <w:tc>
          <w:tcPr>
            <w:tcW w:w="3927" w:type="pct"/>
          </w:tcPr>
          <w:p w14:paraId="797B95E8" w14:textId="54FF1558" w:rsidR="009C58B7" w:rsidRPr="00137928" w:rsidRDefault="009C58B7" w:rsidP="009C58B7">
            <w:r w:rsidRPr="00137928">
              <w:t>Dogging work means:</w:t>
            </w:r>
          </w:p>
          <w:p w14:paraId="1532DA66" w14:textId="695B769C" w:rsidR="009C58B7" w:rsidRPr="00137928" w:rsidRDefault="009C58B7" w:rsidP="00175BC2">
            <w:pPr>
              <w:pStyle w:val="ListParagraph"/>
              <w:numPr>
                <w:ilvl w:val="0"/>
                <w:numId w:val="6"/>
              </w:numPr>
            </w:pPr>
            <w:r w:rsidRPr="00137928">
              <w:t>the application of slinging techniques, including the selection and inspection of lifting gear, to safely sling a load</w:t>
            </w:r>
            <w:r w:rsidR="005E5DBB" w:rsidRPr="00137928">
              <w:t>,</w:t>
            </w:r>
            <w:r w:rsidRPr="00137928">
              <w:t xml:space="preserve"> or</w:t>
            </w:r>
          </w:p>
          <w:p w14:paraId="5AF12AEF" w14:textId="5534F99C" w:rsidR="003166ED" w:rsidRPr="00137928" w:rsidRDefault="009C58B7" w:rsidP="00175BC2">
            <w:pPr>
              <w:pStyle w:val="ListParagraph"/>
              <w:numPr>
                <w:ilvl w:val="0"/>
                <w:numId w:val="6"/>
              </w:numPr>
              <w:rPr>
                <w:caps/>
              </w:rPr>
            </w:pPr>
            <w:r w:rsidRPr="00137928">
              <w:t>the directing of a plant operator in the movement of a load when the load is out of the operator's view.</w:t>
            </w:r>
          </w:p>
        </w:tc>
      </w:tr>
      <w:tr w:rsidR="003166ED" w:rsidRPr="00137928" w14:paraId="7FCE81F6" w14:textId="77777777" w:rsidTr="00AB0980">
        <w:trPr>
          <w:cantSplit/>
        </w:trPr>
        <w:tc>
          <w:tcPr>
            <w:tcW w:w="1073" w:type="pct"/>
          </w:tcPr>
          <w:p w14:paraId="7ED0A2E6"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Duty holder</w:t>
            </w:r>
          </w:p>
        </w:tc>
        <w:tc>
          <w:tcPr>
            <w:tcW w:w="3927" w:type="pct"/>
          </w:tcPr>
          <w:p w14:paraId="25065A9A" w14:textId="78E37B59"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A duty holder refers to any person who has a WHS duty under the model WHS laws, including a PCBU, designer, manufacturer, importer, supplier, installer of plant or structures, officer and worker</w:t>
            </w:r>
            <w:r w:rsidR="005926DF" w:rsidRPr="00137928">
              <w:rPr>
                <w:rFonts w:ascii="Arial" w:hAnsi="Arial"/>
                <w:caps w:val="0"/>
                <w:szCs w:val="22"/>
              </w:rPr>
              <w:t>.</w:t>
            </w:r>
          </w:p>
        </w:tc>
      </w:tr>
      <w:tr w:rsidR="009C58B7" w:rsidRPr="00137928" w14:paraId="3A8B092F" w14:textId="77777777" w:rsidTr="00AB0980">
        <w:trPr>
          <w:cantSplit/>
        </w:trPr>
        <w:tc>
          <w:tcPr>
            <w:tcW w:w="1073" w:type="pct"/>
          </w:tcPr>
          <w:p w14:paraId="305CA72A" w14:textId="77777777" w:rsidR="009C58B7" w:rsidRPr="00137928" w:rsidRDefault="009C58B7" w:rsidP="00DF26E3">
            <w:pPr>
              <w:pStyle w:val="GlossaryAbbreviation"/>
              <w:spacing w:before="60" w:after="60"/>
              <w:rPr>
                <w:rFonts w:ascii="Arial" w:hAnsi="Arial"/>
                <w:caps w:val="0"/>
                <w:szCs w:val="22"/>
              </w:rPr>
            </w:pPr>
            <w:r w:rsidRPr="00137928">
              <w:rPr>
                <w:rFonts w:ascii="Arial" w:hAnsi="Arial"/>
                <w:caps w:val="0"/>
                <w:szCs w:val="22"/>
              </w:rPr>
              <w:t>Gantry crane</w:t>
            </w:r>
          </w:p>
        </w:tc>
        <w:tc>
          <w:tcPr>
            <w:tcW w:w="3927" w:type="pct"/>
          </w:tcPr>
          <w:p w14:paraId="6D85C634" w14:textId="1AFBC43D" w:rsidR="009C58B7" w:rsidRPr="00137928" w:rsidRDefault="009C58B7" w:rsidP="00DF26E3">
            <w:pPr>
              <w:pStyle w:val="GlossaryAbbreviation"/>
              <w:spacing w:before="60" w:after="60"/>
              <w:rPr>
                <w:rFonts w:ascii="Arial" w:hAnsi="Arial"/>
                <w:caps w:val="0"/>
                <w:szCs w:val="22"/>
              </w:rPr>
            </w:pPr>
            <w:r w:rsidRPr="00137928">
              <w:rPr>
                <w:rFonts w:ascii="Arial" w:hAnsi="Arial"/>
                <w:caps w:val="0"/>
                <w:szCs w:val="22"/>
              </w:rPr>
              <w:t>A crane that:</w:t>
            </w:r>
          </w:p>
          <w:p w14:paraId="4011B1D3" w14:textId="2A8C1290" w:rsidR="009C58B7" w:rsidRPr="00137928" w:rsidRDefault="009C58B7" w:rsidP="00175BC2">
            <w:pPr>
              <w:pStyle w:val="ListParagraph"/>
              <w:numPr>
                <w:ilvl w:val="0"/>
                <w:numId w:val="4"/>
              </w:numPr>
            </w:pPr>
            <w:r w:rsidRPr="00137928">
              <w:t>consists of a bridge beam or beams supported at one or both ends by legs mounted to end carriages</w:t>
            </w:r>
          </w:p>
          <w:p w14:paraId="01DFCC17" w14:textId="5AB0D54F" w:rsidR="009C58B7" w:rsidRPr="00137928" w:rsidRDefault="009C58B7" w:rsidP="00175BC2">
            <w:pPr>
              <w:pStyle w:val="ListParagraph"/>
              <w:numPr>
                <w:ilvl w:val="0"/>
                <w:numId w:val="4"/>
              </w:numPr>
            </w:pPr>
            <w:r w:rsidRPr="00137928">
              <w:t>is capable of travelling on supporting surfaces or deck levels, whether fixed or not</w:t>
            </w:r>
            <w:r w:rsidR="005E5DBB" w:rsidRPr="00137928">
              <w:t>,</w:t>
            </w:r>
            <w:r w:rsidRPr="00137928">
              <w:t xml:space="preserve"> and</w:t>
            </w:r>
          </w:p>
          <w:p w14:paraId="01A53912" w14:textId="77777777" w:rsidR="009C58B7" w:rsidRPr="00137928" w:rsidRDefault="009C58B7" w:rsidP="00175BC2">
            <w:pPr>
              <w:pStyle w:val="ListParagraph"/>
              <w:numPr>
                <w:ilvl w:val="0"/>
                <w:numId w:val="4"/>
              </w:numPr>
              <w:rPr>
                <w:caps/>
              </w:rPr>
            </w:pPr>
            <w:r w:rsidRPr="00137928">
              <w:t xml:space="preserve">has a crab with 1 or more hoisting units arranged to travel across the </w:t>
            </w:r>
            <w:proofErr w:type="gramStart"/>
            <w:r w:rsidRPr="00137928">
              <w:t>bridge.</w:t>
            </w:r>
            <w:proofErr w:type="gramEnd"/>
          </w:p>
        </w:tc>
      </w:tr>
      <w:tr w:rsidR="003166ED" w:rsidRPr="00137928" w14:paraId="412D920D" w14:textId="77777777" w:rsidTr="00AB0980">
        <w:trPr>
          <w:cantSplit/>
        </w:trPr>
        <w:tc>
          <w:tcPr>
            <w:tcW w:w="1073" w:type="pct"/>
          </w:tcPr>
          <w:p w14:paraId="02EC2FE8" w14:textId="56617015" w:rsidR="003166ED" w:rsidRPr="00137928" w:rsidRDefault="00036755" w:rsidP="00DF26E3">
            <w:pPr>
              <w:pStyle w:val="GlossaryAbbreviation"/>
              <w:spacing w:before="60" w:after="60"/>
              <w:rPr>
                <w:rFonts w:ascii="Arial" w:hAnsi="Arial"/>
                <w:caps w:val="0"/>
                <w:szCs w:val="22"/>
              </w:rPr>
            </w:pPr>
            <w:r w:rsidRPr="00137928">
              <w:rPr>
                <w:rFonts w:ascii="Arial" w:hAnsi="Arial"/>
                <w:caps w:val="0"/>
                <w:szCs w:val="22"/>
              </w:rPr>
              <w:t>HRW</w:t>
            </w:r>
          </w:p>
        </w:tc>
        <w:tc>
          <w:tcPr>
            <w:tcW w:w="3927" w:type="pct"/>
          </w:tcPr>
          <w:p w14:paraId="39F683DD"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 xml:space="preserve">High risk work, which means any work set out in Schedule 3 to the model WHS Regulations as being within the scope of a high risk work licence. For more information, see </w:t>
            </w:r>
            <w:r w:rsidRPr="00137928">
              <w:rPr>
                <w:rFonts w:ascii="Arial" w:hAnsi="Arial"/>
                <w:caps w:val="0"/>
                <w:szCs w:val="22"/>
                <w:u w:val="single"/>
              </w:rPr>
              <w:t>Appendix B</w:t>
            </w:r>
            <w:r w:rsidRPr="00137928">
              <w:rPr>
                <w:rFonts w:ascii="Arial" w:hAnsi="Arial"/>
                <w:caps w:val="0"/>
                <w:szCs w:val="22"/>
              </w:rPr>
              <w:t>.</w:t>
            </w:r>
          </w:p>
        </w:tc>
      </w:tr>
      <w:tr w:rsidR="003166ED" w:rsidRPr="00137928" w14:paraId="6A533B90" w14:textId="77777777" w:rsidTr="00AB0980">
        <w:trPr>
          <w:cantSplit/>
        </w:trPr>
        <w:tc>
          <w:tcPr>
            <w:tcW w:w="1073" w:type="pct"/>
          </w:tcPr>
          <w:p w14:paraId="0C48C242"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HRW licence</w:t>
            </w:r>
          </w:p>
        </w:tc>
        <w:tc>
          <w:tcPr>
            <w:tcW w:w="3927" w:type="pct"/>
          </w:tcPr>
          <w:p w14:paraId="5E512708"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 xml:space="preserve">High risk work licence, which means any of the licences listed in Schedule 3 to the model WHS Regulations. </w:t>
            </w:r>
          </w:p>
        </w:tc>
      </w:tr>
      <w:tr w:rsidR="003166ED" w:rsidRPr="00137928" w14:paraId="7BFB84AB" w14:textId="77777777" w:rsidTr="00AB0980">
        <w:trPr>
          <w:cantSplit/>
        </w:trPr>
        <w:tc>
          <w:tcPr>
            <w:tcW w:w="1073" w:type="pct"/>
          </w:tcPr>
          <w:p w14:paraId="16210577"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Licence holder</w:t>
            </w:r>
          </w:p>
        </w:tc>
        <w:tc>
          <w:tcPr>
            <w:tcW w:w="3927" w:type="pct"/>
          </w:tcPr>
          <w:p w14:paraId="0BDB6D44" w14:textId="49FFF2CD"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In the case of a HRW licence, a licence holder is the person who is licensed to carry out the work</w:t>
            </w:r>
            <w:r w:rsidR="005926DF" w:rsidRPr="00137928">
              <w:rPr>
                <w:rFonts w:ascii="Arial" w:hAnsi="Arial"/>
                <w:caps w:val="0"/>
                <w:szCs w:val="22"/>
              </w:rPr>
              <w:t>.</w:t>
            </w:r>
          </w:p>
        </w:tc>
      </w:tr>
      <w:tr w:rsidR="003166ED" w:rsidRPr="00137928" w14:paraId="72A6B01F" w14:textId="77777777" w:rsidTr="00AB0980">
        <w:trPr>
          <w:cantSplit/>
        </w:trPr>
        <w:tc>
          <w:tcPr>
            <w:tcW w:w="1073" w:type="pct"/>
          </w:tcPr>
          <w:p w14:paraId="0826D7CF"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Mobile crane</w:t>
            </w:r>
          </w:p>
        </w:tc>
        <w:tc>
          <w:tcPr>
            <w:tcW w:w="3927" w:type="pct"/>
          </w:tcPr>
          <w:p w14:paraId="5531CD88" w14:textId="7B128AD8"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A crane capable of travelling over a supporting surface without the need for fixed runways and relying only on gravity for stability</w:t>
            </w:r>
            <w:r w:rsidR="005926DF" w:rsidRPr="00137928">
              <w:rPr>
                <w:rFonts w:ascii="Arial" w:hAnsi="Arial"/>
                <w:caps w:val="0"/>
                <w:szCs w:val="22"/>
              </w:rPr>
              <w:t>.</w:t>
            </w:r>
          </w:p>
        </w:tc>
      </w:tr>
      <w:tr w:rsidR="003166ED" w:rsidRPr="00137928" w14:paraId="1ECA9DA0" w14:textId="77777777" w:rsidTr="00AB0980">
        <w:trPr>
          <w:cantSplit/>
        </w:trPr>
        <w:tc>
          <w:tcPr>
            <w:tcW w:w="1073" w:type="pct"/>
          </w:tcPr>
          <w:p w14:paraId="7FBF8DAB"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Model Codes</w:t>
            </w:r>
          </w:p>
        </w:tc>
        <w:tc>
          <w:tcPr>
            <w:tcW w:w="3927" w:type="pct"/>
          </w:tcPr>
          <w:p w14:paraId="72AAD56D" w14:textId="04990FE3"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 xml:space="preserve">Model Codes of Practice, which are practical guides to achieving the standards of health and safety required under the model WHS laws and identifying and managing risks. Under the model WHS Act, a code of practice </w:t>
            </w:r>
            <w:r w:rsidR="00274E1B" w:rsidRPr="00137928">
              <w:rPr>
                <w:rFonts w:ascii="Arial" w:hAnsi="Arial"/>
                <w:caps w:val="0"/>
                <w:szCs w:val="22"/>
              </w:rPr>
              <w:t xml:space="preserve">may be admissible </w:t>
            </w:r>
            <w:r w:rsidR="008E73B1" w:rsidRPr="00137928">
              <w:rPr>
                <w:rFonts w:ascii="Arial" w:hAnsi="Arial"/>
                <w:caps w:val="0"/>
                <w:szCs w:val="22"/>
              </w:rPr>
              <w:t xml:space="preserve">in court proceedings </w:t>
            </w:r>
            <w:r w:rsidR="00274E1B" w:rsidRPr="00137928">
              <w:rPr>
                <w:rFonts w:ascii="Arial" w:hAnsi="Arial"/>
                <w:caps w:val="0"/>
                <w:szCs w:val="22"/>
              </w:rPr>
              <w:t xml:space="preserve">as </w:t>
            </w:r>
            <w:r w:rsidRPr="00137928">
              <w:rPr>
                <w:rFonts w:ascii="Arial" w:hAnsi="Arial"/>
                <w:caps w:val="0"/>
                <w:szCs w:val="22"/>
              </w:rPr>
              <w:t xml:space="preserve">evidence of </w:t>
            </w:r>
            <w:r w:rsidR="008E73B1" w:rsidRPr="00137928">
              <w:rPr>
                <w:rFonts w:ascii="Arial" w:hAnsi="Arial"/>
                <w:caps w:val="0"/>
                <w:szCs w:val="22"/>
              </w:rPr>
              <w:t xml:space="preserve">whether or not a duty or obligation </w:t>
            </w:r>
            <w:r w:rsidR="004E6C01" w:rsidRPr="00137928">
              <w:rPr>
                <w:rFonts w:ascii="Arial" w:hAnsi="Arial"/>
                <w:caps w:val="0"/>
                <w:szCs w:val="22"/>
              </w:rPr>
              <w:t xml:space="preserve">has been complied with (s275(2) of the model WHS Act). </w:t>
            </w:r>
            <w:r w:rsidRPr="00137928">
              <w:rPr>
                <w:rFonts w:ascii="Arial" w:hAnsi="Arial"/>
                <w:caps w:val="0"/>
                <w:szCs w:val="22"/>
              </w:rPr>
              <w:t xml:space="preserve">what is known about a hazard or risk, risk assessment or risk control (s 275(3)(a) of the model WHS Act) and may rely on the code of practice in determining what is reasonably practicable in the circumstances to which the </w:t>
            </w:r>
            <w:r w:rsidR="0024456A" w:rsidRPr="00137928">
              <w:rPr>
                <w:rFonts w:ascii="Arial" w:hAnsi="Arial"/>
                <w:caps w:val="0"/>
                <w:szCs w:val="22"/>
              </w:rPr>
              <w:t>c</w:t>
            </w:r>
            <w:r w:rsidRPr="00137928">
              <w:rPr>
                <w:rFonts w:ascii="Arial" w:hAnsi="Arial"/>
                <w:caps w:val="0"/>
                <w:szCs w:val="22"/>
              </w:rPr>
              <w:t>ode relates (s 275(3)(b) of the model WHS Act).</w:t>
            </w:r>
          </w:p>
        </w:tc>
      </w:tr>
      <w:tr w:rsidR="003166ED" w:rsidRPr="00137928" w14:paraId="30071B5E" w14:textId="77777777" w:rsidTr="00AB0980">
        <w:trPr>
          <w:cantSplit/>
        </w:trPr>
        <w:tc>
          <w:tcPr>
            <w:tcW w:w="1073" w:type="pct"/>
          </w:tcPr>
          <w:p w14:paraId="5E0DD3AC"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Model WHS Act</w:t>
            </w:r>
          </w:p>
        </w:tc>
        <w:tc>
          <w:tcPr>
            <w:tcW w:w="3927" w:type="pct"/>
          </w:tcPr>
          <w:p w14:paraId="537E5170"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The model WHS Act refers to the model Work Health and Safety Bill. It forms the basis of the WHS Acts that have been implemented in most jurisdictions across Australia.</w:t>
            </w:r>
          </w:p>
        </w:tc>
      </w:tr>
      <w:tr w:rsidR="003166ED" w:rsidRPr="00137928" w14:paraId="73D08145" w14:textId="77777777" w:rsidTr="00AB0980">
        <w:trPr>
          <w:cantSplit/>
        </w:trPr>
        <w:tc>
          <w:tcPr>
            <w:tcW w:w="1073" w:type="pct"/>
          </w:tcPr>
          <w:p w14:paraId="1BB1AB49"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Model WHS laws</w:t>
            </w:r>
          </w:p>
        </w:tc>
        <w:tc>
          <w:tcPr>
            <w:tcW w:w="3927" w:type="pct"/>
          </w:tcPr>
          <w:p w14:paraId="0A04C399" w14:textId="116581A6"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The model WHS laws comprises the model WHS Act, model WHS Regulations and model Codes</w:t>
            </w:r>
            <w:r w:rsidR="005926DF" w:rsidRPr="00137928">
              <w:rPr>
                <w:rFonts w:ascii="Arial" w:hAnsi="Arial"/>
                <w:caps w:val="0"/>
                <w:szCs w:val="22"/>
              </w:rPr>
              <w:t>.</w:t>
            </w:r>
          </w:p>
        </w:tc>
      </w:tr>
      <w:tr w:rsidR="003166ED" w:rsidRPr="00137928" w14:paraId="3515B4B4" w14:textId="77777777" w:rsidTr="00AB0980">
        <w:trPr>
          <w:cantSplit/>
        </w:trPr>
        <w:tc>
          <w:tcPr>
            <w:tcW w:w="1073" w:type="pct"/>
          </w:tcPr>
          <w:p w14:paraId="20FC3937"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Model WHS Regulations</w:t>
            </w:r>
          </w:p>
        </w:tc>
        <w:tc>
          <w:tcPr>
            <w:tcW w:w="3927" w:type="pct"/>
          </w:tcPr>
          <w:p w14:paraId="072BC448"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The model WHS Regulations form the basis of the WHS Regulations that have been implemented in most jurisdictions across Australia. They set out detailed requirements to support the duties in the model WHS Act.</w:t>
            </w:r>
          </w:p>
        </w:tc>
      </w:tr>
      <w:tr w:rsidR="003166ED" w:rsidRPr="00137928" w14:paraId="12C1C77A" w14:textId="77777777" w:rsidTr="00AB0980">
        <w:trPr>
          <w:cantSplit/>
        </w:trPr>
        <w:tc>
          <w:tcPr>
            <w:tcW w:w="1073" w:type="pct"/>
          </w:tcPr>
          <w:p w14:paraId="76850015"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Non-slewing mobile crane</w:t>
            </w:r>
          </w:p>
        </w:tc>
        <w:tc>
          <w:tcPr>
            <w:tcW w:w="3927" w:type="pct"/>
          </w:tcPr>
          <w:p w14:paraId="67611725" w14:textId="1AA774CE"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A mobile crane incorporating a boom or jib that cannot be slewed, and includes an articulated mobile crane or a locomotive crane, but does not include vehicle tow trucks</w:t>
            </w:r>
            <w:r w:rsidR="00380C39" w:rsidRPr="00137928">
              <w:rPr>
                <w:rFonts w:ascii="Arial" w:hAnsi="Arial"/>
                <w:caps w:val="0"/>
                <w:szCs w:val="22"/>
              </w:rPr>
              <w:t>.</w:t>
            </w:r>
          </w:p>
        </w:tc>
      </w:tr>
      <w:tr w:rsidR="003166ED" w:rsidRPr="00137928" w14:paraId="2A245079" w14:textId="77777777" w:rsidTr="00AB0980">
        <w:trPr>
          <w:cantSplit/>
        </w:trPr>
        <w:tc>
          <w:tcPr>
            <w:tcW w:w="1073" w:type="pct"/>
          </w:tcPr>
          <w:p w14:paraId="2F0E4F6A"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PCBU</w:t>
            </w:r>
          </w:p>
        </w:tc>
        <w:tc>
          <w:tcPr>
            <w:tcW w:w="3927" w:type="pct"/>
          </w:tcPr>
          <w:p w14:paraId="530962E8"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Person conducting a business or undertaking, as defined under s 5 of the model WHS Act. A PCBU can be a company; an unincorporated body or association; a sole trader or self-employed person; a not-for-profit organisation; a local council; a government department or agency; a school; a franchise; or in some circumstances a volunteer organisation. Individuals who are in a partnership that is conducting a business will individually and collectively be a PCBU.</w:t>
            </w:r>
          </w:p>
        </w:tc>
      </w:tr>
      <w:tr w:rsidR="003166ED" w:rsidRPr="00137928" w14:paraId="5A295E1A" w14:textId="77777777" w:rsidTr="00AB0980">
        <w:trPr>
          <w:cantSplit/>
        </w:trPr>
        <w:tc>
          <w:tcPr>
            <w:tcW w:w="1073" w:type="pct"/>
          </w:tcPr>
          <w:p w14:paraId="4E3004E7"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Plant</w:t>
            </w:r>
          </w:p>
        </w:tc>
        <w:tc>
          <w:tcPr>
            <w:tcW w:w="3927" w:type="pct"/>
          </w:tcPr>
          <w:p w14:paraId="2338EEAE" w14:textId="34494D45"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Plant includes any machinery, equipment, appliance, container, implement and tool; any component of any of those things; and anything fitted or connected to any of those things</w:t>
            </w:r>
            <w:r w:rsidR="005B68CF" w:rsidRPr="00137928">
              <w:rPr>
                <w:rFonts w:ascii="Arial" w:hAnsi="Arial"/>
                <w:caps w:val="0"/>
                <w:szCs w:val="22"/>
              </w:rPr>
              <w:t>.</w:t>
            </w:r>
          </w:p>
        </w:tc>
      </w:tr>
      <w:tr w:rsidR="003166ED" w:rsidRPr="00137928" w14:paraId="5468A579" w14:textId="77777777" w:rsidTr="00AB0980">
        <w:trPr>
          <w:cantSplit/>
        </w:trPr>
        <w:tc>
          <w:tcPr>
            <w:tcW w:w="1073" w:type="pct"/>
          </w:tcPr>
          <w:p w14:paraId="000C03EF"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Powered mobile plant</w:t>
            </w:r>
          </w:p>
        </w:tc>
        <w:tc>
          <w:tcPr>
            <w:tcW w:w="3927" w:type="pct"/>
          </w:tcPr>
          <w:p w14:paraId="67FF9E4C" w14:textId="7B2623FC"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Plant that is provided with some form of self-propulsion that is ordinarily under the direct control of an operator</w:t>
            </w:r>
            <w:r w:rsidR="005B68CF" w:rsidRPr="00137928">
              <w:rPr>
                <w:rFonts w:ascii="Arial" w:hAnsi="Arial"/>
                <w:caps w:val="0"/>
                <w:szCs w:val="22"/>
              </w:rPr>
              <w:t>.</w:t>
            </w:r>
          </w:p>
        </w:tc>
      </w:tr>
      <w:tr w:rsidR="003166ED" w:rsidRPr="00137928" w14:paraId="16CF026D" w14:textId="77777777" w:rsidTr="00AB0980">
        <w:trPr>
          <w:cantSplit/>
        </w:trPr>
        <w:tc>
          <w:tcPr>
            <w:tcW w:w="1073" w:type="pct"/>
          </w:tcPr>
          <w:p w14:paraId="4DA0EE98"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Rated capacity</w:t>
            </w:r>
          </w:p>
        </w:tc>
        <w:tc>
          <w:tcPr>
            <w:tcW w:w="3927" w:type="pct"/>
          </w:tcPr>
          <w:p w14:paraId="31EE1CAE" w14:textId="5BB46E13"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 xml:space="preserve">The load a </w:t>
            </w:r>
            <w:r w:rsidR="00C44E53" w:rsidRPr="00137928">
              <w:rPr>
                <w:rFonts w:ascii="Arial" w:hAnsi="Arial"/>
                <w:caps w:val="0"/>
                <w:szCs w:val="22"/>
              </w:rPr>
              <w:t xml:space="preserve">plant </w:t>
            </w:r>
            <w:r w:rsidRPr="00137928">
              <w:rPr>
                <w:rFonts w:ascii="Arial" w:hAnsi="Arial"/>
                <w:caps w:val="0"/>
                <w:szCs w:val="22"/>
              </w:rPr>
              <w:t>is designed to lift for a given operating configuration and position of load</w:t>
            </w:r>
            <w:r w:rsidR="005B68CF" w:rsidRPr="00137928">
              <w:rPr>
                <w:rFonts w:ascii="Arial" w:hAnsi="Arial"/>
                <w:caps w:val="0"/>
                <w:szCs w:val="22"/>
              </w:rPr>
              <w:t>.</w:t>
            </w:r>
          </w:p>
        </w:tc>
      </w:tr>
      <w:tr w:rsidR="00D8733D" w:rsidRPr="00137928" w14:paraId="7CB4841C" w14:textId="02C1F990" w:rsidTr="00AB0980">
        <w:trPr>
          <w:cantSplit/>
        </w:trPr>
        <w:tc>
          <w:tcPr>
            <w:tcW w:w="1073" w:type="pct"/>
          </w:tcPr>
          <w:p w14:paraId="1E9CC074" w14:textId="7CA387AE" w:rsidR="00D8733D" w:rsidRPr="00137928" w:rsidRDefault="00D8733D" w:rsidP="00DF26E3">
            <w:pPr>
              <w:pStyle w:val="GlossaryAbbreviation"/>
              <w:spacing w:before="60" w:after="60"/>
              <w:rPr>
                <w:rFonts w:ascii="Arial" w:hAnsi="Arial"/>
                <w:caps w:val="0"/>
                <w:szCs w:val="22"/>
              </w:rPr>
            </w:pPr>
            <w:r w:rsidRPr="00137928">
              <w:rPr>
                <w:rFonts w:ascii="Arial" w:hAnsi="Arial"/>
                <w:caps w:val="0"/>
                <w:szCs w:val="22"/>
              </w:rPr>
              <w:t>Rigging work</w:t>
            </w:r>
          </w:p>
        </w:tc>
        <w:tc>
          <w:tcPr>
            <w:tcW w:w="3927" w:type="pct"/>
          </w:tcPr>
          <w:p w14:paraId="7E8FE619" w14:textId="164A4D95" w:rsidR="00D8733D" w:rsidRPr="00137928" w:rsidRDefault="00D8733D" w:rsidP="00D8733D">
            <w:r w:rsidRPr="00137928">
              <w:t>Rigging work means:</w:t>
            </w:r>
          </w:p>
          <w:p w14:paraId="717B439E" w14:textId="48A015A3" w:rsidR="00D8733D" w:rsidRPr="00137928" w:rsidRDefault="00D8733D" w:rsidP="00175BC2">
            <w:pPr>
              <w:pStyle w:val="ListParagraph"/>
              <w:numPr>
                <w:ilvl w:val="0"/>
                <w:numId w:val="8"/>
              </w:numPr>
            </w:pPr>
            <w:r w:rsidRPr="00137928">
              <w:t>the use of mechanical load shifting equipment and associated gear to move, place or secure a load using plant, equipment or members of a structure to ensure the stability of those members</w:t>
            </w:r>
            <w:r w:rsidR="005E5DBB" w:rsidRPr="00137928">
              <w:t>,</w:t>
            </w:r>
            <w:r w:rsidRPr="00137928">
              <w:t xml:space="preserve"> or</w:t>
            </w:r>
          </w:p>
          <w:p w14:paraId="20DDEC07" w14:textId="36129A9B" w:rsidR="00D8733D" w:rsidRPr="00137928" w:rsidRDefault="00D8733D" w:rsidP="00175BC2">
            <w:pPr>
              <w:pStyle w:val="ListParagraph"/>
              <w:numPr>
                <w:ilvl w:val="0"/>
                <w:numId w:val="8"/>
              </w:numPr>
              <w:rPr>
                <w:caps/>
              </w:rPr>
            </w:pPr>
            <w:r w:rsidRPr="00137928">
              <w:t>the setting up or dismantling of cranes or hoists.</w:t>
            </w:r>
          </w:p>
        </w:tc>
      </w:tr>
      <w:tr w:rsidR="004F5875" w:rsidRPr="00137928" w14:paraId="58508DA8" w14:textId="77777777" w:rsidTr="00AB0980">
        <w:trPr>
          <w:cantSplit/>
        </w:trPr>
        <w:tc>
          <w:tcPr>
            <w:tcW w:w="1073" w:type="pct"/>
          </w:tcPr>
          <w:p w14:paraId="51ED5E66" w14:textId="77777777" w:rsidR="004F5875" w:rsidRPr="00137928" w:rsidRDefault="004F5875" w:rsidP="00DF26E3">
            <w:pPr>
              <w:pStyle w:val="GlossaryAbbreviation"/>
              <w:spacing w:before="60" w:after="60"/>
              <w:rPr>
                <w:rFonts w:ascii="Arial" w:hAnsi="Arial"/>
                <w:caps w:val="0"/>
                <w:szCs w:val="22"/>
              </w:rPr>
            </w:pPr>
            <w:r w:rsidRPr="00137928">
              <w:rPr>
                <w:rFonts w:ascii="Arial" w:hAnsi="Arial"/>
                <w:caps w:val="0"/>
                <w:szCs w:val="22"/>
              </w:rPr>
              <w:t>Self-erecting tower crane</w:t>
            </w:r>
          </w:p>
        </w:tc>
        <w:tc>
          <w:tcPr>
            <w:tcW w:w="3927" w:type="pct"/>
          </w:tcPr>
          <w:p w14:paraId="1A4B4DEB" w14:textId="77777777" w:rsidR="004F5875" w:rsidRPr="00137928" w:rsidRDefault="009C58B7" w:rsidP="00AB0980">
            <w:r w:rsidRPr="00137928">
              <w:t>A self-erecting tower crane is a</w:t>
            </w:r>
            <w:r w:rsidR="004F5875" w:rsidRPr="00137928">
              <w:t xml:space="preserve"> crane:</w:t>
            </w:r>
          </w:p>
          <w:p w14:paraId="55F8E233" w14:textId="406AECB3" w:rsidR="004F5875" w:rsidRPr="00137928" w:rsidRDefault="004F5875" w:rsidP="00175BC2">
            <w:pPr>
              <w:pStyle w:val="ListParagraph"/>
              <w:numPr>
                <w:ilvl w:val="0"/>
                <w:numId w:val="7"/>
              </w:numPr>
            </w:pPr>
            <w:r w:rsidRPr="00137928">
              <w:t>that is not disassembled into a tower element and a boom or jib element in the normal course of use</w:t>
            </w:r>
            <w:r w:rsidR="005E5DBB" w:rsidRPr="00137928">
              <w:t>,</w:t>
            </w:r>
            <w:r w:rsidRPr="00137928">
              <w:t xml:space="preserve"> and</w:t>
            </w:r>
          </w:p>
          <w:p w14:paraId="480A9059" w14:textId="77777777" w:rsidR="004F5875" w:rsidRPr="00137928" w:rsidRDefault="004F5875" w:rsidP="00175BC2">
            <w:pPr>
              <w:pStyle w:val="ListParagraph"/>
              <w:numPr>
                <w:ilvl w:val="0"/>
                <w:numId w:val="7"/>
              </w:numPr>
              <w:rPr>
                <w:caps/>
              </w:rPr>
            </w:pPr>
            <w:r w:rsidRPr="00137928">
              <w:t>where the erection and dismantling processes are an inherent part of the crane's function.</w:t>
            </w:r>
          </w:p>
        </w:tc>
      </w:tr>
      <w:tr w:rsidR="003166ED" w:rsidRPr="00137928" w14:paraId="79CE80F4" w14:textId="77777777" w:rsidTr="00AB0980">
        <w:trPr>
          <w:cantSplit/>
        </w:trPr>
        <w:tc>
          <w:tcPr>
            <w:tcW w:w="1073" w:type="pct"/>
          </w:tcPr>
          <w:p w14:paraId="25575261"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Serious claims</w:t>
            </w:r>
          </w:p>
        </w:tc>
        <w:tc>
          <w:tcPr>
            <w:tcW w:w="3927" w:type="pct"/>
          </w:tcPr>
          <w:p w14:paraId="22001FBE" w14:textId="7E2B7679"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Serious claims include all accepted workers’ compensation claims for an incapacity that results in a total absence from work of one working week or more, excluding fatalities and journey claims</w:t>
            </w:r>
            <w:r w:rsidR="005926DF" w:rsidRPr="00137928">
              <w:rPr>
                <w:rFonts w:ascii="Arial" w:hAnsi="Arial"/>
                <w:caps w:val="0"/>
                <w:szCs w:val="22"/>
              </w:rPr>
              <w:t>.</w:t>
            </w:r>
          </w:p>
        </w:tc>
      </w:tr>
      <w:tr w:rsidR="003166ED" w:rsidRPr="00137928" w14:paraId="65494837" w14:textId="77777777" w:rsidTr="00AB0980">
        <w:trPr>
          <w:cantSplit/>
        </w:trPr>
        <w:tc>
          <w:tcPr>
            <w:tcW w:w="1073" w:type="pct"/>
          </w:tcPr>
          <w:p w14:paraId="0236150B"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Slewing mobile crane</w:t>
            </w:r>
          </w:p>
        </w:tc>
        <w:tc>
          <w:tcPr>
            <w:tcW w:w="3927" w:type="pct"/>
          </w:tcPr>
          <w:p w14:paraId="6FD1F8F8" w14:textId="646CF07F"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 xml:space="preserve">A mobile crane incorporating a boom or jib that can be slewed, but does not include a </w:t>
            </w:r>
            <w:r w:rsidR="00843349" w:rsidRPr="00137928">
              <w:rPr>
                <w:rFonts w:ascii="Arial" w:hAnsi="Arial"/>
                <w:caps w:val="0"/>
                <w:szCs w:val="22"/>
              </w:rPr>
              <w:t>front-</w:t>
            </w:r>
            <w:r w:rsidRPr="00137928">
              <w:rPr>
                <w:rFonts w:ascii="Arial" w:hAnsi="Arial"/>
                <w:caps w:val="0"/>
                <w:szCs w:val="22"/>
              </w:rPr>
              <w:t>end loader, a backhoe, an excavator, or other earth moving equipment when configured for crane operation</w:t>
            </w:r>
            <w:r w:rsidR="005926DF" w:rsidRPr="00137928">
              <w:rPr>
                <w:rFonts w:ascii="Arial" w:hAnsi="Arial"/>
                <w:caps w:val="0"/>
                <w:szCs w:val="22"/>
              </w:rPr>
              <w:t>.</w:t>
            </w:r>
          </w:p>
        </w:tc>
      </w:tr>
      <w:tr w:rsidR="003166ED" w:rsidRPr="00137928" w14:paraId="2AB0467B" w14:textId="77777777" w:rsidTr="00AB0980">
        <w:trPr>
          <w:cantSplit/>
        </w:trPr>
        <w:tc>
          <w:tcPr>
            <w:tcW w:w="1073" w:type="pct"/>
          </w:tcPr>
          <w:p w14:paraId="47645C24"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Telehandler</w:t>
            </w:r>
          </w:p>
        </w:tc>
        <w:tc>
          <w:tcPr>
            <w:tcW w:w="3927" w:type="pct"/>
          </w:tcPr>
          <w:p w14:paraId="0D30F83F" w14:textId="0CCFBE14" w:rsidR="00D8733D" w:rsidRPr="00137928" w:rsidRDefault="00D8733D" w:rsidP="007538D4">
            <w:pPr>
              <w:pStyle w:val="GlossaryAbbreviation"/>
              <w:spacing w:before="60" w:after="60"/>
            </w:pPr>
            <w:r w:rsidRPr="00137928">
              <w:rPr>
                <w:rFonts w:ascii="Arial" w:hAnsi="Arial"/>
                <w:caps w:val="0"/>
                <w:szCs w:val="22"/>
              </w:rPr>
              <w:t>A telehandler (also known as a telescopic material handler or multipurpose tool carrier) is a type of powered mobile plant with either a fixed or slewing boom that lifts primarily by luffing and telescoping of the boom. It is designed to be configured with a range of temporary attachments including</w:t>
            </w:r>
            <w:r w:rsidR="007538D4" w:rsidRPr="00137928">
              <w:rPr>
                <w:rFonts w:ascii="Arial" w:hAnsi="Arial"/>
                <w:caps w:val="0"/>
                <w:szCs w:val="22"/>
              </w:rPr>
              <w:t xml:space="preserve"> forks, a work platform, or a jib attachment.</w:t>
            </w:r>
          </w:p>
        </w:tc>
      </w:tr>
      <w:tr w:rsidR="003166ED" w:rsidRPr="00137928" w14:paraId="20FE4B58" w14:textId="77777777" w:rsidTr="00AB0980">
        <w:trPr>
          <w:cantSplit/>
        </w:trPr>
        <w:tc>
          <w:tcPr>
            <w:tcW w:w="1073" w:type="pct"/>
          </w:tcPr>
          <w:p w14:paraId="478C9BFF"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Tower crane</w:t>
            </w:r>
          </w:p>
        </w:tc>
        <w:tc>
          <w:tcPr>
            <w:tcW w:w="3927" w:type="pct"/>
          </w:tcPr>
          <w:p w14:paraId="35D78FC3" w14:textId="7BE63640" w:rsidR="00825D5B" w:rsidRPr="00137928" w:rsidRDefault="004F5875" w:rsidP="004F5875">
            <w:r w:rsidRPr="00137928">
              <w:t>A</w:t>
            </w:r>
            <w:r w:rsidR="007F1C5A" w:rsidRPr="00137928">
              <w:t xml:space="preserve"> crane that</w:t>
            </w:r>
            <w:r w:rsidR="001E2858" w:rsidRPr="00137928">
              <w:t>:</w:t>
            </w:r>
            <w:r w:rsidR="007F1C5A" w:rsidRPr="00137928">
              <w:t xml:space="preserve"> </w:t>
            </w:r>
          </w:p>
          <w:p w14:paraId="78497221" w14:textId="49BC34C7" w:rsidR="007F1C5A" w:rsidRPr="00137928" w:rsidRDefault="007F1C5A" w:rsidP="00825D5B">
            <w:pPr>
              <w:pStyle w:val="ListParagraph"/>
              <w:numPr>
                <w:ilvl w:val="0"/>
                <w:numId w:val="3"/>
              </w:numPr>
            </w:pPr>
            <w:r w:rsidRPr="00137928">
              <w:t>has a boom or a jib mounted on a tower structure</w:t>
            </w:r>
          </w:p>
          <w:p w14:paraId="34AC5CCB" w14:textId="54419620" w:rsidR="007F1C5A" w:rsidRPr="00137928" w:rsidRDefault="007F1C5A" w:rsidP="00175BC2">
            <w:pPr>
              <w:pStyle w:val="ListParagraph"/>
              <w:numPr>
                <w:ilvl w:val="0"/>
                <w:numId w:val="3"/>
              </w:numPr>
            </w:pPr>
            <w:r w:rsidRPr="00137928">
              <w:t xml:space="preserve">the </w:t>
            </w:r>
            <w:proofErr w:type="gramStart"/>
            <w:r w:rsidRPr="00137928">
              <w:t>crane, if</w:t>
            </w:r>
            <w:proofErr w:type="gramEnd"/>
            <w:r w:rsidRPr="00137928">
              <w:t xml:space="preserve"> a jib crane, may be a horizontal or luffing jib type</w:t>
            </w:r>
            <w:r w:rsidR="005E5DBB" w:rsidRPr="00137928">
              <w:t>,</w:t>
            </w:r>
            <w:r w:rsidRPr="00137928">
              <w:t xml:space="preserve"> and</w:t>
            </w:r>
          </w:p>
          <w:p w14:paraId="53709483" w14:textId="73292FAD" w:rsidR="003166ED" w:rsidRPr="00137928" w:rsidRDefault="007F1C5A" w:rsidP="00175BC2">
            <w:pPr>
              <w:pStyle w:val="ListParagraph"/>
              <w:numPr>
                <w:ilvl w:val="0"/>
                <w:numId w:val="3"/>
              </w:numPr>
              <w:rPr>
                <w:caps/>
              </w:rPr>
            </w:pPr>
            <w:r w:rsidRPr="00137928">
              <w:t xml:space="preserve">the tower structure may be demountable or </w:t>
            </w:r>
            <w:r w:rsidR="004F5875" w:rsidRPr="00137928">
              <w:t>permanent but</w:t>
            </w:r>
            <w:r w:rsidRPr="00137928">
              <w:t xml:space="preserve"> does not include a self</w:t>
            </w:r>
            <w:r w:rsidRPr="00137928">
              <w:noBreakHyphen/>
              <w:t>erecting tower crane.</w:t>
            </w:r>
          </w:p>
        </w:tc>
      </w:tr>
      <w:tr w:rsidR="003166ED" w:rsidRPr="00137928" w14:paraId="18C238FE" w14:textId="77777777" w:rsidTr="00AB0980">
        <w:trPr>
          <w:cantSplit/>
        </w:trPr>
        <w:tc>
          <w:tcPr>
            <w:tcW w:w="1073" w:type="pct"/>
          </w:tcPr>
          <w:p w14:paraId="569D3C12" w14:textId="5387E6A1" w:rsidR="003166ED" w:rsidRPr="00137928" w:rsidRDefault="00036755" w:rsidP="00DF26E3">
            <w:pPr>
              <w:pStyle w:val="GlossaryAbbreviation"/>
              <w:spacing w:before="60" w:after="60"/>
              <w:rPr>
                <w:rFonts w:ascii="Arial" w:hAnsi="Arial"/>
                <w:caps w:val="0"/>
                <w:szCs w:val="22"/>
              </w:rPr>
            </w:pPr>
            <w:proofErr w:type="spellStart"/>
            <w:r w:rsidRPr="00137928">
              <w:rPr>
                <w:rFonts w:ascii="Arial" w:hAnsi="Arial"/>
                <w:caps w:val="0"/>
                <w:szCs w:val="22"/>
              </w:rPr>
              <w:t>UoC</w:t>
            </w:r>
            <w:proofErr w:type="spellEnd"/>
          </w:p>
        </w:tc>
        <w:tc>
          <w:tcPr>
            <w:tcW w:w="3927" w:type="pct"/>
          </w:tcPr>
          <w:p w14:paraId="691654DB" w14:textId="48D4975A"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 xml:space="preserve">Unit of competency are developed by the VET sector and delivery by RTOs. A person wishing to undertake a certain class of HRW must first be successfully trained and assessed against the </w:t>
            </w:r>
            <w:proofErr w:type="spellStart"/>
            <w:r w:rsidRPr="00137928">
              <w:rPr>
                <w:rFonts w:ascii="Arial" w:hAnsi="Arial"/>
                <w:caps w:val="0"/>
                <w:szCs w:val="22"/>
              </w:rPr>
              <w:t>UoC</w:t>
            </w:r>
            <w:proofErr w:type="spellEnd"/>
            <w:r w:rsidR="007C1DC5" w:rsidRPr="00137928">
              <w:rPr>
                <w:rFonts w:ascii="Arial" w:hAnsi="Arial"/>
                <w:caps w:val="0"/>
                <w:szCs w:val="22"/>
              </w:rPr>
              <w:t xml:space="preserve"> for the relevant VET course</w:t>
            </w:r>
            <w:r w:rsidR="0054549D" w:rsidRPr="00137928">
              <w:rPr>
                <w:rFonts w:ascii="Arial" w:hAnsi="Arial"/>
                <w:caps w:val="0"/>
                <w:szCs w:val="22"/>
              </w:rPr>
              <w:t xml:space="preserve"> in Schedule 4 to the model WHS Regulations</w:t>
            </w:r>
            <w:r w:rsidRPr="00137928">
              <w:rPr>
                <w:rFonts w:ascii="Arial" w:hAnsi="Arial"/>
                <w:caps w:val="0"/>
                <w:szCs w:val="22"/>
              </w:rPr>
              <w:t>.</w:t>
            </w:r>
          </w:p>
        </w:tc>
      </w:tr>
      <w:tr w:rsidR="003166ED" w:rsidRPr="00137928" w14:paraId="6A296BC2" w14:textId="77777777" w:rsidTr="00AB0980">
        <w:trPr>
          <w:cantSplit/>
        </w:trPr>
        <w:tc>
          <w:tcPr>
            <w:tcW w:w="1073" w:type="pct"/>
          </w:tcPr>
          <w:p w14:paraId="513392C0"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caps w:val="0"/>
                <w:szCs w:val="22"/>
              </w:rPr>
              <w:t>WHS authority</w:t>
            </w:r>
          </w:p>
        </w:tc>
        <w:tc>
          <w:tcPr>
            <w:tcW w:w="3927" w:type="pct"/>
          </w:tcPr>
          <w:p w14:paraId="4291B068" w14:textId="77777777" w:rsidR="003166ED" w:rsidRPr="00137928" w:rsidRDefault="003166ED" w:rsidP="00DF26E3">
            <w:pPr>
              <w:pStyle w:val="GlossaryAbbreviation"/>
              <w:spacing w:before="60" w:after="60"/>
              <w:rPr>
                <w:rFonts w:ascii="Arial" w:hAnsi="Arial"/>
                <w:caps w:val="0"/>
                <w:szCs w:val="22"/>
              </w:rPr>
            </w:pPr>
            <w:r w:rsidRPr="00137928">
              <w:rPr>
                <w:rFonts w:ascii="Arial" w:hAnsi="Arial"/>
                <w:bCs/>
                <w:caps w:val="0"/>
                <w:szCs w:val="22"/>
              </w:rPr>
              <w:t>The relevant WHS authority for each jurisdiction. The authority manages compliance and enforcement of WHS laws and has enforcement and arbitration powers. The authorities are Comcare (</w:t>
            </w:r>
            <w:proofErr w:type="spellStart"/>
            <w:r w:rsidRPr="00137928">
              <w:rPr>
                <w:rFonts w:ascii="Arial" w:hAnsi="Arial"/>
                <w:bCs/>
                <w:caps w:val="0"/>
                <w:szCs w:val="22"/>
              </w:rPr>
              <w:t>Cth</w:t>
            </w:r>
            <w:proofErr w:type="spellEnd"/>
            <w:r w:rsidRPr="00137928">
              <w:rPr>
                <w:rFonts w:ascii="Arial" w:hAnsi="Arial"/>
                <w:bCs/>
                <w:caps w:val="0"/>
                <w:szCs w:val="22"/>
              </w:rPr>
              <w:t>), WorkSafe ACT, SafeWork NSW, NT WorkSafe, Workplace Health and Safety Queensland, SafeWork SA, WorkSafe Tasmania, WorkSafe Victoria and WorkSafe WA.</w:t>
            </w:r>
          </w:p>
        </w:tc>
      </w:tr>
      <w:tr w:rsidR="003166ED" w:rsidRPr="00137928" w14:paraId="1608128F" w14:textId="77777777" w:rsidTr="00AB0980">
        <w:trPr>
          <w:cantSplit/>
        </w:trPr>
        <w:tc>
          <w:tcPr>
            <w:tcW w:w="1073" w:type="pct"/>
          </w:tcPr>
          <w:p w14:paraId="5217D37B" w14:textId="77777777" w:rsidR="003166ED" w:rsidRPr="00137928" w:rsidRDefault="003166ED" w:rsidP="00DF26E3">
            <w:pPr>
              <w:pStyle w:val="GlossaryAbbreviation"/>
              <w:spacing w:before="60" w:after="60"/>
              <w:rPr>
                <w:rFonts w:ascii="Arial" w:hAnsi="Arial"/>
                <w:bCs/>
                <w:caps w:val="0"/>
                <w:szCs w:val="22"/>
              </w:rPr>
            </w:pPr>
            <w:r w:rsidRPr="00137928">
              <w:rPr>
                <w:rFonts w:ascii="Arial" w:hAnsi="Arial"/>
                <w:bCs/>
                <w:caps w:val="0"/>
                <w:szCs w:val="22"/>
              </w:rPr>
              <w:t>Worker</w:t>
            </w:r>
          </w:p>
        </w:tc>
        <w:tc>
          <w:tcPr>
            <w:tcW w:w="3927" w:type="pct"/>
          </w:tcPr>
          <w:p w14:paraId="77190600" w14:textId="77777777" w:rsidR="003166ED" w:rsidRPr="00137928" w:rsidRDefault="003166ED" w:rsidP="00DF26E3">
            <w:pPr>
              <w:pStyle w:val="GlossaryAbbreviation"/>
              <w:spacing w:before="60" w:after="60"/>
              <w:rPr>
                <w:rFonts w:ascii="Arial" w:hAnsi="Arial"/>
                <w:bCs/>
                <w:caps w:val="0"/>
                <w:szCs w:val="22"/>
              </w:rPr>
            </w:pPr>
            <w:r w:rsidRPr="00137928">
              <w:rPr>
                <w:rFonts w:ascii="Arial" w:hAnsi="Arial"/>
                <w:bCs/>
                <w:caps w:val="0"/>
                <w:szCs w:val="22"/>
              </w:rPr>
              <w:t>Any person who carries out work in any capacity for a PCBU, as defined under s 7 of the model WHS Act. This includes work as an employee, contractor, subcontractor, self-employed person, outworker, apprentice or trainee, work experience student, employee of a labour hire company placed with a ‘host employer’ and volunteer.</w:t>
            </w:r>
          </w:p>
        </w:tc>
      </w:tr>
      <w:tr w:rsidR="003166ED" w:rsidRPr="00137928" w14:paraId="48D7FB93" w14:textId="77777777" w:rsidTr="00AB0980">
        <w:trPr>
          <w:cantSplit/>
        </w:trPr>
        <w:tc>
          <w:tcPr>
            <w:tcW w:w="1073" w:type="pct"/>
          </w:tcPr>
          <w:p w14:paraId="4EBCA26F" w14:textId="77777777" w:rsidR="003166ED" w:rsidRPr="00137928" w:rsidRDefault="003166ED" w:rsidP="00DF26E3">
            <w:pPr>
              <w:pStyle w:val="GlossaryAbbreviation"/>
              <w:spacing w:before="60" w:after="60"/>
              <w:rPr>
                <w:rFonts w:ascii="Arial" w:hAnsi="Arial"/>
                <w:bCs/>
                <w:caps w:val="0"/>
                <w:szCs w:val="22"/>
              </w:rPr>
            </w:pPr>
            <w:r w:rsidRPr="00137928">
              <w:rPr>
                <w:rFonts w:ascii="Arial" w:hAnsi="Arial"/>
                <w:bCs/>
                <w:caps w:val="0"/>
                <w:szCs w:val="22"/>
              </w:rPr>
              <w:t>Workplace</w:t>
            </w:r>
          </w:p>
        </w:tc>
        <w:tc>
          <w:tcPr>
            <w:tcW w:w="3927" w:type="pct"/>
          </w:tcPr>
          <w:p w14:paraId="35B055CA" w14:textId="77777777" w:rsidR="003166ED" w:rsidRPr="00137928" w:rsidRDefault="003166ED" w:rsidP="00DF26E3">
            <w:pPr>
              <w:pStyle w:val="GlossaryAbbreviation"/>
              <w:spacing w:before="60" w:after="60"/>
              <w:rPr>
                <w:rFonts w:ascii="Arial" w:hAnsi="Arial"/>
                <w:bCs/>
                <w:caps w:val="0"/>
                <w:szCs w:val="22"/>
              </w:rPr>
            </w:pPr>
            <w:r w:rsidRPr="00137928">
              <w:rPr>
                <w:rFonts w:ascii="Arial" w:hAnsi="Arial"/>
                <w:bCs/>
                <w:caps w:val="0"/>
                <w:szCs w:val="22"/>
              </w:rPr>
              <w:t>Any place where work is carried out for a business or undertaking and includes any place where a worker goes, or is likely to be, while at work, as defined under s 8 of the model WHS Act. This may include offices, factories, shops, construction sites, vehicles, ships, aircraft or other mobile structures on land or water.</w:t>
            </w:r>
          </w:p>
        </w:tc>
      </w:tr>
    </w:tbl>
    <w:p w14:paraId="20DB2466" w14:textId="77777777" w:rsidR="003166ED" w:rsidRPr="00137928" w:rsidRDefault="003166ED" w:rsidP="003166ED">
      <w:pPr>
        <w:sectPr w:rsidR="003166ED" w:rsidRPr="00137928" w:rsidSect="00AE7765">
          <w:pgSz w:w="11906" w:h="16838"/>
          <w:pgMar w:top="1134" w:right="1440" w:bottom="1440" w:left="1440" w:header="709" w:footer="709" w:gutter="0"/>
          <w:cols w:space="708"/>
          <w:titlePg/>
          <w:docGrid w:linePitch="360"/>
        </w:sectPr>
      </w:pPr>
    </w:p>
    <w:p w14:paraId="12102969" w14:textId="1FE029FE" w:rsidR="003166ED" w:rsidRPr="00137928" w:rsidRDefault="003166ED" w:rsidP="003166ED">
      <w:pPr>
        <w:pStyle w:val="Heading1"/>
        <w:rPr>
          <w:rFonts w:ascii="Arial" w:hAnsi="Arial" w:cs="Arial"/>
          <w:b/>
          <w:color w:val="auto"/>
          <w:sz w:val="40"/>
          <w:szCs w:val="40"/>
        </w:rPr>
      </w:pPr>
      <w:bookmarkStart w:id="9" w:name="_Toc35426487"/>
      <w:r w:rsidRPr="00137928">
        <w:rPr>
          <w:rFonts w:ascii="Arial" w:hAnsi="Arial" w:cs="Arial"/>
          <w:b/>
          <w:color w:val="auto"/>
          <w:sz w:val="40"/>
          <w:szCs w:val="40"/>
        </w:rPr>
        <w:t>Appendix B: High Risk Work under the model WHS laws</w:t>
      </w:r>
      <w:bookmarkEnd w:id="9"/>
    </w:p>
    <w:p w14:paraId="11115825" w14:textId="77777777" w:rsidR="003166ED" w:rsidRPr="00137928" w:rsidRDefault="003166ED" w:rsidP="00651757">
      <w:pPr>
        <w:pStyle w:val="Heading2"/>
      </w:pPr>
      <w:r w:rsidRPr="00137928">
        <w:t>WHS duties</w:t>
      </w:r>
    </w:p>
    <w:p w14:paraId="616F435B" w14:textId="77777777" w:rsidR="003166ED" w:rsidRPr="00137928" w:rsidRDefault="003166ED" w:rsidP="003166ED">
      <w:pPr>
        <w:autoSpaceDE w:val="0"/>
        <w:autoSpaceDN w:val="0"/>
        <w:adjustRightInd w:val="0"/>
        <w:spacing w:after="160" w:line="181" w:lineRule="atLeast"/>
        <w:rPr>
          <w:rFonts w:cs="Arial"/>
          <w:color w:val="000000"/>
          <w:szCs w:val="22"/>
        </w:rPr>
      </w:pPr>
      <w:r w:rsidRPr="00137928">
        <w:rPr>
          <w:rFonts w:cs="Arial"/>
          <w:color w:val="000000"/>
          <w:szCs w:val="22"/>
        </w:rPr>
        <w:t xml:space="preserve">Everyone in the workplace has a health and safety duty under the model WHS Act. </w:t>
      </w:r>
    </w:p>
    <w:p w14:paraId="0477D194" w14:textId="77777777" w:rsidR="003166ED" w:rsidRPr="00137928" w:rsidRDefault="003166ED" w:rsidP="003166ED">
      <w:pPr>
        <w:autoSpaceDE w:val="0"/>
        <w:autoSpaceDN w:val="0"/>
        <w:adjustRightInd w:val="0"/>
        <w:spacing w:after="160" w:line="181" w:lineRule="atLeast"/>
        <w:rPr>
          <w:rFonts w:cs="Arial"/>
          <w:color w:val="000000"/>
          <w:szCs w:val="22"/>
        </w:rPr>
      </w:pPr>
      <w:r w:rsidRPr="00137928">
        <w:rPr>
          <w:rFonts w:cs="Arial"/>
          <w:b/>
          <w:color w:val="000000"/>
          <w:szCs w:val="22"/>
        </w:rPr>
        <w:t>A person conducting a business or undertaking</w:t>
      </w:r>
      <w:r w:rsidRPr="00137928">
        <w:rPr>
          <w:rFonts w:cs="Arial"/>
          <w:color w:val="000000"/>
          <w:szCs w:val="22"/>
        </w:rPr>
        <w:t xml:space="preserve"> (PCBU) must ensure, so far as is reasonably practicable, workers and other people are not exposed to health and safety risks arising from the business or undertaking. It also includes ensuring so far as is reasonably practicable the: </w:t>
      </w:r>
    </w:p>
    <w:p w14:paraId="03AFD43D" w14:textId="77777777" w:rsidR="003166ED" w:rsidRPr="00137928" w:rsidRDefault="003166ED" w:rsidP="00121CA1">
      <w:pPr>
        <w:pStyle w:val="ListParagraph"/>
      </w:pPr>
      <w:r w:rsidRPr="00137928">
        <w:t xml:space="preserve">provision and maintenance of safe plant, and </w:t>
      </w:r>
    </w:p>
    <w:p w14:paraId="0B6DE7DA" w14:textId="77777777" w:rsidR="003166ED" w:rsidRPr="00137928" w:rsidRDefault="003166ED" w:rsidP="00121CA1">
      <w:pPr>
        <w:pStyle w:val="ListParagraph"/>
      </w:pPr>
      <w:r w:rsidRPr="00137928">
        <w:t xml:space="preserve">safe use, handling, storage and transport of plant. </w:t>
      </w:r>
    </w:p>
    <w:p w14:paraId="126458CF" w14:textId="77777777" w:rsidR="003166ED" w:rsidRPr="00137928" w:rsidRDefault="003166ED" w:rsidP="003166ED">
      <w:pPr>
        <w:pStyle w:val="BodyText1"/>
        <w:contextualSpacing/>
        <w:rPr>
          <w:rFonts w:cs="Arial"/>
          <w:color w:val="000000"/>
          <w:szCs w:val="22"/>
        </w:rPr>
      </w:pPr>
      <w:r w:rsidRPr="00137928">
        <w:rPr>
          <w:rFonts w:cs="Arial"/>
          <w:color w:val="000000"/>
          <w:szCs w:val="22"/>
        </w:rPr>
        <w:t>A PCBU must manage risks by eliminating health and safety risks, so far as is reasonably practicable and if it is not reasonably practicable to eliminate the risks, by minimising those risks, so far as is reasonably practicable.</w:t>
      </w:r>
    </w:p>
    <w:p w14:paraId="2EAFC309" w14:textId="47E27A78" w:rsidR="003166ED" w:rsidRPr="00137928" w:rsidRDefault="003166ED" w:rsidP="003166ED">
      <w:r w:rsidRPr="00137928">
        <w:t xml:space="preserve">The model WHS </w:t>
      </w:r>
      <w:r w:rsidR="00AE4A12" w:rsidRPr="00137928">
        <w:t xml:space="preserve">laws </w:t>
      </w:r>
      <w:r w:rsidRPr="00137928">
        <w:t xml:space="preserve">include more specific requirements for PCBUs to manage the risks of hazardous chemicals, airborne contaminants and plant, as well as other hazards associated with powered mobile plant and </w:t>
      </w:r>
      <w:r w:rsidRPr="00137928">
        <w:rPr>
          <w:rFonts w:cs="Arial"/>
          <w:color w:val="000000"/>
          <w:szCs w:val="22"/>
        </w:rPr>
        <w:t>plant that lifts or suspends loads</w:t>
      </w:r>
      <w:r w:rsidRPr="00137928">
        <w:t xml:space="preserve"> at a workplace.</w:t>
      </w:r>
    </w:p>
    <w:p w14:paraId="27D9EED6" w14:textId="33755FF3" w:rsidR="003166ED" w:rsidRPr="00137928" w:rsidRDefault="003166ED" w:rsidP="003166ED">
      <w:r w:rsidRPr="00137928">
        <w:rPr>
          <w:rFonts w:cs="Arial"/>
        </w:rPr>
        <w:t xml:space="preserve">A </w:t>
      </w:r>
      <w:r w:rsidRPr="00137928">
        <w:t xml:space="preserve">PCBU </w:t>
      </w:r>
      <w:r w:rsidRPr="00137928">
        <w:rPr>
          <w:rFonts w:cs="Arial"/>
        </w:rPr>
        <w:t xml:space="preserve">must also ensure workers have the necessary training, qualifications or </w:t>
      </w:r>
      <w:r w:rsidR="00705467" w:rsidRPr="00137928">
        <w:rPr>
          <w:rFonts w:cs="Arial"/>
        </w:rPr>
        <w:t xml:space="preserve">licences </w:t>
      </w:r>
      <w:r w:rsidRPr="00137928">
        <w:rPr>
          <w:rFonts w:cs="Arial"/>
        </w:rPr>
        <w:t>to operate powered mobile plant, for example checking licensing, qualifications and fitness for work when engaging drivers and operators or hiring contractors.</w:t>
      </w:r>
      <w:r w:rsidRPr="00137928">
        <w:t xml:space="preserve"> A PCBU must not direct or allow an unlicensed worker to carry out work for which a licence is required.</w:t>
      </w:r>
    </w:p>
    <w:p w14:paraId="6EAC54EA" w14:textId="77777777" w:rsidR="003166ED" w:rsidRPr="00137928" w:rsidRDefault="003166ED" w:rsidP="003166ED">
      <w:r w:rsidRPr="00137928">
        <w:rPr>
          <w:b/>
        </w:rPr>
        <w:t>A person who has management or control of a workplace</w:t>
      </w:r>
      <w:r w:rsidRPr="00137928">
        <w:t xml:space="preserve"> must ensure, so far as is reasonably practicable, the workplace, the means of entering and exiting the workplace and anything arising from the workplace is without risks to health and safety. This requirement includes work areas where powered mobile plant is being used. They must also manage risks to health and safety associated with plant.</w:t>
      </w:r>
    </w:p>
    <w:p w14:paraId="644298A8" w14:textId="6FD83EF5" w:rsidR="003166ED" w:rsidRPr="00137928" w:rsidRDefault="003166ED" w:rsidP="003166ED">
      <w:r w:rsidRPr="00137928">
        <w:rPr>
          <w:rFonts w:cs="Arial"/>
          <w:b/>
          <w:color w:val="000000"/>
          <w:szCs w:val="22"/>
        </w:rPr>
        <w:t>Workers</w:t>
      </w:r>
      <w:r w:rsidRPr="00137928">
        <w:rPr>
          <w:rFonts w:cs="Arial"/>
          <w:color w:val="000000"/>
          <w:szCs w:val="22"/>
        </w:rPr>
        <w:t xml:space="preserve"> at the workplace must take reasonable care for their own health and safety, co-operate with reasonable policies, procedures and instructions and not adversely affect other people’s health and safety. </w:t>
      </w:r>
      <w:r w:rsidRPr="00137928">
        <w:t>Workers who operate plant should be competent or suitably supervised during training.</w:t>
      </w:r>
      <w:r w:rsidRPr="00137928">
        <w:rPr>
          <w:szCs w:val="22"/>
        </w:rPr>
        <w:t xml:space="preserve"> </w:t>
      </w:r>
      <w:r w:rsidRPr="00137928">
        <w:rPr>
          <w:rFonts w:cs="Arial"/>
          <w:color w:val="000000"/>
          <w:szCs w:val="22"/>
        </w:rPr>
        <w:t xml:space="preserve">A </w:t>
      </w:r>
      <w:r w:rsidR="008A5FC7" w:rsidRPr="00137928">
        <w:rPr>
          <w:rFonts w:cs="Arial"/>
          <w:color w:val="000000"/>
          <w:szCs w:val="22"/>
        </w:rPr>
        <w:t xml:space="preserve">worker </w:t>
      </w:r>
      <w:r w:rsidRPr="00137928">
        <w:rPr>
          <w:rFonts w:cs="Arial"/>
          <w:color w:val="000000"/>
          <w:szCs w:val="22"/>
        </w:rPr>
        <w:t xml:space="preserve">who operates plant that requires a licence, must hold a valid HRW licence. </w:t>
      </w:r>
      <w:r w:rsidRPr="00137928">
        <w:t xml:space="preserve">A </w:t>
      </w:r>
      <w:hyperlink r:id="rId24" w:anchor="HRW" w:history="1">
        <w:r w:rsidRPr="00137928">
          <w:t>HRW</w:t>
        </w:r>
      </w:hyperlink>
      <w:r w:rsidRPr="00137928">
        <w:t xml:space="preserve"> licence holder must:</w:t>
      </w:r>
    </w:p>
    <w:p w14:paraId="69E7446A" w14:textId="77777777" w:rsidR="003166ED" w:rsidRPr="00137928" w:rsidRDefault="003166ED" w:rsidP="00121CA1">
      <w:pPr>
        <w:pStyle w:val="ListParagraph"/>
      </w:pPr>
      <w:r w:rsidRPr="00137928">
        <w:t xml:space="preserve">only do </w:t>
      </w:r>
      <w:hyperlink r:id="rId25" w:anchor="HRW" w:history="1">
        <w:r w:rsidRPr="00137928">
          <w:t>HRW</w:t>
        </w:r>
      </w:hyperlink>
      <w:r w:rsidRPr="00137928">
        <w:t xml:space="preserve"> for which they are licensed, and</w:t>
      </w:r>
    </w:p>
    <w:p w14:paraId="6838791C" w14:textId="77777777" w:rsidR="003166ED" w:rsidRPr="00137928" w:rsidRDefault="003166ED" w:rsidP="00121CA1">
      <w:pPr>
        <w:pStyle w:val="ListParagraph"/>
        <w:rPr>
          <w:rFonts w:eastAsiaTheme="majorEastAsia"/>
        </w:rPr>
      </w:pPr>
      <w:r w:rsidRPr="00137928">
        <w:t xml:space="preserve">comply with any conditions imposed on the </w:t>
      </w:r>
      <w:hyperlink r:id="rId26" w:anchor="HRW" w:history="1">
        <w:r w:rsidRPr="00137928">
          <w:t>HRW</w:t>
        </w:r>
      </w:hyperlink>
      <w:r w:rsidRPr="00137928">
        <w:t xml:space="preserve"> licence.</w:t>
      </w:r>
    </w:p>
    <w:p w14:paraId="598B28DF" w14:textId="77777777" w:rsidR="003166ED" w:rsidRPr="00137928" w:rsidRDefault="003166ED" w:rsidP="00651757">
      <w:pPr>
        <w:pStyle w:val="Heading2"/>
      </w:pPr>
      <w:r w:rsidRPr="00137928">
        <w:t>What is High Risk Work?</w:t>
      </w:r>
    </w:p>
    <w:p w14:paraId="4AABDCF6" w14:textId="6BD068CA" w:rsidR="003166ED" w:rsidRPr="00137928" w:rsidRDefault="003166ED" w:rsidP="003166ED">
      <w:pPr>
        <w:rPr>
          <w:rFonts w:cs="Arial"/>
          <w:color w:val="000000"/>
          <w:szCs w:val="22"/>
        </w:rPr>
      </w:pPr>
      <w:r w:rsidRPr="00137928">
        <w:rPr>
          <w:rFonts w:cs="Arial"/>
          <w:color w:val="000000"/>
          <w:szCs w:val="22"/>
        </w:rPr>
        <w:t xml:space="preserve">HRW describes a variety of hazardous work environments as well as the operation of hazardous </w:t>
      </w:r>
      <w:r w:rsidR="00B171FD" w:rsidRPr="00137928">
        <w:rPr>
          <w:rFonts w:cs="Arial"/>
          <w:color w:val="000000"/>
          <w:szCs w:val="22"/>
        </w:rPr>
        <w:t xml:space="preserve">plant and </w:t>
      </w:r>
      <w:r w:rsidRPr="00137928">
        <w:rPr>
          <w:rFonts w:cs="Arial"/>
          <w:color w:val="000000"/>
          <w:szCs w:val="22"/>
        </w:rPr>
        <w:t xml:space="preserve">equipment. The risks arising from these environments and activities are so significant it is considered necessary to apply additional statutory controls on who can conduct this work. Specifically, the model WHS Regulations require people undertaking these work activities to hold a HRW licence. </w:t>
      </w:r>
    </w:p>
    <w:p w14:paraId="6C72D387" w14:textId="77777777" w:rsidR="009E3B80" w:rsidRPr="00137928" w:rsidRDefault="009E3B80" w:rsidP="009E3B80">
      <w:pPr>
        <w:pStyle w:val="Heading2"/>
      </w:pPr>
      <w:r w:rsidRPr="00137928">
        <w:t>What is a High Risk Work licence?</w:t>
      </w:r>
    </w:p>
    <w:p w14:paraId="1B316403" w14:textId="497BAD1C" w:rsidR="00AE0452" w:rsidRPr="00137928" w:rsidRDefault="009E3B80" w:rsidP="003166ED">
      <w:pPr>
        <w:rPr>
          <w:rFonts w:cs="Arial"/>
          <w:color w:val="000000"/>
          <w:szCs w:val="22"/>
        </w:rPr>
      </w:pPr>
      <w:r w:rsidRPr="00137928">
        <w:rPr>
          <w:rFonts w:cs="Arial"/>
          <w:color w:val="000000"/>
          <w:szCs w:val="22"/>
        </w:rPr>
        <w:t xml:space="preserve">A HRW licence demonstrates that the holder has achieved a minimum standard of competency and can undertake the work safely. A HRW licence is an authority from a WHS authority permitting the worker to undertake a prescribed HRW activity. </w:t>
      </w:r>
    </w:p>
    <w:p w14:paraId="4DDB50F9" w14:textId="455AAC09" w:rsidR="00BF426C" w:rsidRPr="00137928" w:rsidRDefault="00BF426C" w:rsidP="003166ED">
      <w:pPr>
        <w:rPr>
          <w:rFonts w:cs="Arial"/>
          <w:color w:val="000000"/>
          <w:szCs w:val="22"/>
        </w:rPr>
      </w:pPr>
      <w:r w:rsidRPr="00137928">
        <w:t>The model WHS Regulations provide a WHS authority the opportunity to set conditions on a HRW licence, such as not operating a crane at night, to ensure the safety of workers and workplaces. The model WHS Regulations also provide a WHS authority with the authority to suspend or cancel a HRW licence, and to disqualify that licence holder from applying for a further HRW licence, to prevent further work occurring if a worker is shown to not be competent.</w:t>
      </w:r>
      <w:r w:rsidRPr="00137928" w:rsidDel="00126C8D">
        <w:t xml:space="preserve"> </w:t>
      </w:r>
    </w:p>
    <w:p w14:paraId="5098CDCB" w14:textId="2BE8C241" w:rsidR="00AE0452" w:rsidRPr="00137928" w:rsidRDefault="00A43FDB" w:rsidP="003166ED">
      <w:pPr>
        <w:rPr>
          <w:rFonts w:cs="Arial"/>
          <w:color w:val="000000"/>
          <w:szCs w:val="22"/>
        </w:rPr>
      </w:pPr>
      <w:r w:rsidRPr="00137928">
        <w:rPr>
          <w:rFonts w:cs="Arial"/>
          <w:color w:val="000000"/>
          <w:szCs w:val="22"/>
        </w:rPr>
        <w:t xml:space="preserve">A HRW licence helps PCBUs ensure their workers have the minimum competency required to </w:t>
      </w:r>
      <w:r w:rsidRPr="00137928">
        <w:rPr>
          <w:rFonts w:cs="Arial"/>
          <w:color w:val="000000"/>
        </w:rPr>
        <w:t>undertake</w:t>
      </w:r>
      <w:r w:rsidRPr="00137928">
        <w:rPr>
          <w:rFonts w:cs="Arial"/>
          <w:color w:val="000000"/>
          <w:szCs w:val="22"/>
        </w:rPr>
        <w:t xml:space="preserve"> work safely. </w:t>
      </w:r>
    </w:p>
    <w:p w14:paraId="142D030B" w14:textId="77777777" w:rsidR="003166ED" w:rsidRPr="00137928" w:rsidRDefault="003166ED" w:rsidP="00651757">
      <w:pPr>
        <w:pStyle w:val="Heading2"/>
      </w:pPr>
      <w:r w:rsidRPr="00137928">
        <w:t xml:space="preserve">What classes of work require a High Risk Work Licence? </w:t>
      </w:r>
    </w:p>
    <w:p w14:paraId="1DDA7831" w14:textId="55F42C59" w:rsidR="003166ED" w:rsidRPr="00137928" w:rsidRDefault="003166ED" w:rsidP="003166ED">
      <w:pPr>
        <w:rPr>
          <w:rFonts w:cs="Arial"/>
          <w:color w:val="000000"/>
          <w:szCs w:val="22"/>
        </w:rPr>
      </w:pPr>
      <w:r w:rsidRPr="00137928">
        <w:rPr>
          <w:rFonts w:cs="Arial"/>
          <w:color w:val="000000"/>
          <w:szCs w:val="22"/>
        </w:rPr>
        <w:t xml:space="preserve">Schedule 3 to the model WHS Regulations sets out 29 licence classes </w:t>
      </w:r>
      <w:r w:rsidR="004B7E60" w:rsidRPr="00137928">
        <w:rPr>
          <w:rFonts w:cs="Arial"/>
          <w:color w:val="000000"/>
          <w:szCs w:val="22"/>
        </w:rPr>
        <w:t xml:space="preserve">of </w:t>
      </w:r>
      <w:r w:rsidR="005F7307" w:rsidRPr="00137928">
        <w:rPr>
          <w:rFonts w:cs="Arial"/>
          <w:color w:val="000000"/>
          <w:szCs w:val="22"/>
        </w:rPr>
        <w:t>HRW</w:t>
      </w:r>
      <w:r w:rsidRPr="00137928">
        <w:rPr>
          <w:rFonts w:cs="Arial"/>
          <w:color w:val="000000"/>
          <w:szCs w:val="22"/>
        </w:rPr>
        <w:t>. The HRW licence classes generally seek to ensure minimum worker competency to adequately control risks relating to:</w:t>
      </w:r>
    </w:p>
    <w:p w14:paraId="6141B64E" w14:textId="77777777" w:rsidR="003166ED" w:rsidRPr="00137928" w:rsidRDefault="003166ED" w:rsidP="00121CA1">
      <w:pPr>
        <w:pStyle w:val="ListParagraph"/>
      </w:pPr>
      <w:r w:rsidRPr="00137928">
        <w:t>plant operation</w:t>
      </w:r>
    </w:p>
    <w:p w14:paraId="30FBCB9E" w14:textId="77777777" w:rsidR="003166ED" w:rsidRPr="00137928" w:rsidRDefault="003166ED" w:rsidP="00121CA1">
      <w:pPr>
        <w:pStyle w:val="ListParagraph"/>
      </w:pPr>
      <w:r w:rsidRPr="00137928">
        <w:t>slinging and lifting of loads</w:t>
      </w:r>
    </w:p>
    <w:p w14:paraId="46BF3AD9" w14:textId="77777777" w:rsidR="003166ED" w:rsidRPr="00137928" w:rsidRDefault="003166ED" w:rsidP="00121CA1">
      <w:pPr>
        <w:pStyle w:val="ListParagraph"/>
      </w:pPr>
      <w:r w:rsidRPr="00137928">
        <w:t>erection of structures, and</w:t>
      </w:r>
    </w:p>
    <w:p w14:paraId="3141777E" w14:textId="77777777" w:rsidR="003166ED" w:rsidRPr="00137928" w:rsidRDefault="003166ED" w:rsidP="00121CA1">
      <w:pPr>
        <w:pStyle w:val="ListParagraph"/>
      </w:pPr>
      <w:r w:rsidRPr="00137928">
        <w:t>working at height.</w:t>
      </w:r>
    </w:p>
    <w:p w14:paraId="3791DC63" w14:textId="1A81C511" w:rsidR="003166ED" w:rsidRPr="00137928" w:rsidRDefault="003166ED" w:rsidP="003166ED">
      <w:pPr>
        <w:rPr>
          <w:rFonts w:cs="Arial"/>
          <w:color w:val="000000"/>
          <w:szCs w:val="22"/>
        </w:rPr>
      </w:pPr>
      <w:r w:rsidRPr="00137928">
        <w:rPr>
          <w:rFonts w:cs="Arial"/>
          <w:color w:val="000000"/>
          <w:szCs w:val="22"/>
        </w:rPr>
        <w:t xml:space="preserve">Licensing for </w:t>
      </w:r>
      <w:r w:rsidRPr="00137928">
        <w:rPr>
          <w:rFonts w:cs="Arial"/>
          <w:color w:val="000000"/>
        </w:rPr>
        <w:t>HRW</w:t>
      </w:r>
      <w:r w:rsidRPr="00137928">
        <w:rPr>
          <w:rFonts w:cs="Arial"/>
          <w:color w:val="000000"/>
          <w:szCs w:val="22"/>
        </w:rPr>
        <w:t xml:space="preserve"> has a long history in Australia. The vast majority of classes of work contained within Schedule 3 date before 1991. </w:t>
      </w:r>
    </w:p>
    <w:p w14:paraId="71C0A3F8" w14:textId="46C933BA" w:rsidR="003166ED" w:rsidRPr="00137928" w:rsidRDefault="003166ED" w:rsidP="003166ED">
      <w:pPr>
        <w:rPr>
          <w:rFonts w:cs="Arial"/>
          <w:color w:val="000000"/>
          <w:szCs w:val="22"/>
        </w:rPr>
      </w:pPr>
      <w:r w:rsidRPr="00137928">
        <w:rPr>
          <w:rFonts w:cs="Arial"/>
          <w:color w:val="000000"/>
          <w:szCs w:val="22"/>
        </w:rPr>
        <w:t>In 2011, the model WHS laws were finalised and have been implemented in most states and territories. While Victoria ha</w:t>
      </w:r>
      <w:r w:rsidR="00735667" w:rsidRPr="00137928">
        <w:rPr>
          <w:rFonts w:cs="Arial"/>
          <w:color w:val="000000"/>
          <w:szCs w:val="22"/>
        </w:rPr>
        <w:t>s</w:t>
      </w:r>
      <w:r w:rsidRPr="00137928">
        <w:rPr>
          <w:rFonts w:cs="Arial"/>
          <w:color w:val="000000"/>
          <w:szCs w:val="22"/>
        </w:rPr>
        <w:t xml:space="preserve"> not implemented the model WHS laws, there is an agreement between WHS authorities that if a person obtains a HRW licence in one Australian jurisdiction, they will be </w:t>
      </w:r>
      <w:r w:rsidR="003450E8" w:rsidRPr="00137928">
        <w:rPr>
          <w:rFonts w:cs="Arial"/>
          <w:color w:val="000000"/>
          <w:szCs w:val="22"/>
        </w:rPr>
        <w:t xml:space="preserve">considered competent and permitted </w:t>
      </w:r>
      <w:r w:rsidRPr="00137928">
        <w:rPr>
          <w:rFonts w:cs="Arial"/>
          <w:color w:val="000000"/>
          <w:szCs w:val="22"/>
        </w:rPr>
        <w:t>to do the relevant HRW in any other Australian jurisdiction.</w:t>
      </w:r>
      <w:r w:rsidRPr="00137928" w:rsidDel="00084792">
        <w:rPr>
          <w:rFonts w:cs="Arial"/>
          <w:color w:val="000000"/>
          <w:szCs w:val="22"/>
        </w:rPr>
        <w:t xml:space="preserve"> </w:t>
      </w:r>
    </w:p>
    <w:p w14:paraId="065F516A" w14:textId="77777777" w:rsidR="003166ED" w:rsidRPr="00137928" w:rsidRDefault="003166ED" w:rsidP="00651757">
      <w:pPr>
        <w:pStyle w:val="Heading2"/>
      </w:pPr>
      <w:r w:rsidRPr="00137928">
        <w:t>How is a High Risk Work licence obtained?</w:t>
      </w:r>
    </w:p>
    <w:p w14:paraId="11C30DC7" w14:textId="77777777" w:rsidR="003166ED" w:rsidRPr="00137928" w:rsidRDefault="003166ED" w:rsidP="003166ED">
      <w:pPr>
        <w:rPr>
          <w:rFonts w:cs="Arial"/>
          <w:color w:val="000000"/>
        </w:rPr>
      </w:pPr>
      <w:r w:rsidRPr="00137928">
        <w:rPr>
          <w:rFonts w:cs="Arial"/>
          <w:color w:val="000000"/>
          <w:szCs w:val="22"/>
        </w:rPr>
        <w:t xml:space="preserve">To </w:t>
      </w:r>
      <w:r w:rsidRPr="00137928">
        <w:rPr>
          <w:rFonts w:cs="Arial"/>
          <w:color w:val="000000"/>
        </w:rPr>
        <w:t xml:space="preserve">obtain a HRW licence, a person must be trained and assessed as competent to undertake the work. </w:t>
      </w:r>
    </w:p>
    <w:p w14:paraId="02F43C9A" w14:textId="68E53B5A" w:rsidR="003166ED" w:rsidRPr="00137928" w:rsidRDefault="003166ED" w:rsidP="003166ED">
      <w:pPr>
        <w:rPr>
          <w:rFonts w:cs="Arial"/>
          <w:color w:val="000000"/>
        </w:rPr>
      </w:pPr>
      <w:r w:rsidRPr="00137928">
        <w:rPr>
          <w:rFonts w:cs="Arial"/>
          <w:color w:val="000000"/>
        </w:rPr>
        <w:t xml:space="preserve">The knowledge and skills necessary to undertake HRW are set out in relevant </w:t>
      </w:r>
      <w:r w:rsidR="0078742C" w:rsidRPr="00137928">
        <w:rPr>
          <w:rFonts w:cs="Arial"/>
          <w:color w:val="000000"/>
        </w:rPr>
        <w:t xml:space="preserve">training </w:t>
      </w:r>
      <w:r w:rsidR="003D7433" w:rsidRPr="00137928">
        <w:rPr>
          <w:rFonts w:cs="Arial"/>
          <w:color w:val="000000"/>
        </w:rPr>
        <w:t>courses</w:t>
      </w:r>
      <w:r w:rsidRPr="00137928">
        <w:rPr>
          <w:rFonts w:cs="Arial"/>
          <w:color w:val="000000"/>
        </w:rPr>
        <w:t xml:space="preserve"> developed by the VET sector. Schedule 4 to the model WHS Regulations </w:t>
      </w:r>
      <w:r w:rsidR="0078742C" w:rsidRPr="00137928">
        <w:rPr>
          <w:rFonts w:cs="Arial"/>
          <w:color w:val="000000"/>
        </w:rPr>
        <w:t xml:space="preserve">sets out </w:t>
      </w:r>
      <w:r w:rsidRPr="00137928">
        <w:rPr>
          <w:rFonts w:cs="Arial"/>
          <w:color w:val="000000"/>
        </w:rPr>
        <w:t xml:space="preserve">the </w:t>
      </w:r>
      <w:r w:rsidR="0078742C" w:rsidRPr="00137928">
        <w:rPr>
          <w:rFonts w:cs="Arial"/>
          <w:color w:val="000000"/>
        </w:rPr>
        <w:t xml:space="preserve">VET </w:t>
      </w:r>
      <w:r w:rsidR="00D9698C" w:rsidRPr="00137928">
        <w:rPr>
          <w:rFonts w:cs="Arial"/>
          <w:color w:val="000000"/>
        </w:rPr>
        <w:t xml:space="preserve">courses </w:t>
      </w:r>
      <w:r w:rsidRPr="00137928">
        <w:rPr>
          <w:rFonts w:cs="Arial"/>
          <w:color w:val="000000"/>
        </w:rPr>
        <w:t xml:space="preserve">for each HRW licence class. </w:t>
      </w:r>
    </w:p>
    <w:p w14:paraId="6EC580FC" w14:textId="7F0010E3" w:rsidR="003166ED" w:rsidRPr="00137928" w:rsidRDefault="003166ED" w:rsidP="003166ED">
      <w:pPr>
        <w:rPr>
          <w:rFonts w:cs="Arial"/>
          <w:color w:val="000000"/>
        </w:rPr>
      </w:pPr>
      <w:r w:rsidRPr="00137928">
        <w:rPr>
          <w:rFonts w:cs="Arial"/>
          <w:color w:val="000000"/>
        </w:rPr>
        <w:t xml:space="preserve">Training and assessment against </w:t>
      </w:r>
      <w:r w:rsidR="00AE4A96" w:rsidRPr="00137928">
        <w:rPr>
          <w:rFonts w:cs="Arial"/>
          <w:color w:val="000000"/>
        </w:rPr>
        <w:t xml:space="preserve">a VET course </w:t>
      </w:r>
      <w:proofErr w:type="gramStart"/>
      <w:r w:rsidR="00AE4A96" w:rsidRPr="00137928">
        <w:rPr>
          <w:rFonts w:cs="Arial"/>
          <w:color w:val="000000"/>
        </w:rPr>
        <w:t>is</w:t>
      </w:r>
      <w:proofErr w:type="gramEnd"/>
      <w:r w:rsidR="00AE4A96" w:rsidRPr="00137928">
        <w:rPr>
          <w:rFonts w:cs="Arial"/>
          <w:color w:val="000000"/>
        </w:rPr>
        <w:t xml:space="preserve"> </w:t>
      </w:r>
      <w:r w:rsidRPr="00137928">
        <w:rPr>
          <w:rFonts w:cs="Arial"/>
          <w:color w:val="000000"/>
        </w:rPr>
        <w:t>delivered by a</w:t>
      </w:r>
      <w:r w:rsidR="00703F39" w:rsidRPr="00137928">
        <w:rPr>
          <w:rFonts w:cs="Arial"/>
          <w:color w:val="000000"/>
        </w:rPr>
        <w:t xml:space="preserve"> registered training organisation</w:t>
      </w:r>
      <w:r w:rsidRPr="00137928">
        <w:rPr>
          <w:rFonts w:cs="Arial"/>
          <w:color w:val="000000"/>
        </w:rPr>
        <w:t xml:space="preserve"> </w:t>
      </w:r>
      <w:r w:rsidR="00703F39" w:rsidRPr="00137928">
        <w:rPr>
          <w:rFonts w:cs="Arial"/>
          <w:color w:val="000000"/>
        </w:rPr>
        <w:t>(</w:t>
      </w:r>
      <w:r w:rsidRPr="00137928">
        <w:rPr>
          <w:rFonts w:cs="Arial"/>
          <w:color w:val="000000"/>
        </w:rPr>
        <w:t>RTO</w:t>
      </w:r>
      <w:r w:rsidR="00703F39" w:rsidRPr="00137928">
        <w:rPr>
          <w:rFonts w:cs="Arial"/>
          <w:color w:val="000000"/>
        </w:rPr>
        <w:t>)</w:t>
      </w:r>
      <w:r w:rsidRPr="00137928">
        <w:rPr>
          <w:rFonts w:cs="Arial"/>
          <w:color w:val="000000"/>
        </w:rPr>
        <w:t xml:space="preserve"> which </w:t>
      </w:r>
      <w:r w:rsidR="00703F39" w:rsidRPr="00137928">
        <w:rPr>
          <w:rFonts w:cs="Arial"/>
          <w:color w:val="000000"/>
        </w:rPr>
        <w:t xml:space="preserve">has </w:t>
      </w:r>
      <w:r w:rsidRPr="00137928">
        <w:rPr>
          <w:rFonts w:cs="Arial"/>
          <w:color w:val="000000"/>
        </w:rPr>
        <w:t xml:space="preserve">been accredited by the Australia Skills Quality Authority, the national VET regulator. </w:t>
      </w:r>
    </w:p>
    <w:p w14:paraId="29F247B9" w14:textId="4094DBC9" w:rsidR="003166ED" w:rsidRPr="00137928" w:rsidRDefault="003166ED" w:rsidP="003166ED">
      <w:pPr>
        <w:rPr>
          <w:rFonts w:cs="Arial"/>
          <w:color w:val="000000"/>
        </w:rPr>
      </w:pPr>
      <w:r w:rsidRPr="00137928">
        <w:rPr>
          <w:rFonts w:cs="Arial"/>
          <w:color w:val="000000"/>
        </w:rPr>
        <w:t>A person wishing to undertake a certain class of HRW must first be successfully trained and assessed by the RTO. Once assessed competent by the RTO, the person must undergo further assessment against the associated National Assessment Instrument (NAI) endorsed by Safe Work Australia</w:t>
      </w:r>
      <w:r w:rsidR="00673BFD" w:rsidRPr="00137928">
        <w:rPr>
          <w:rFonts w:cs="Arial"/>
          <w:color w:val="000000"/>
        </w:rPr>
        <w:t xml:space="preserve"> Members</w:t>
      </w:r>
      <w:r w:rsidRPr="00137928">
        <w:rPr>
          <w:rFonts w:cs="Arial"/>
          <w:color w:val="000000"/>
        </w:rPr>
        <w:t xml:space="preserve">. </w:t>
      </w:r>
    </w:p>
    <w:p w14:paraId="4EB65EA5" w14:textId="77777777" w:rsidR="003166ED" w:rsidRPr="00137928" w:rsidRDefault="003166ED" w:rsidP="003166ED">
      <w:pPr>
        <w:rPr>
          <w:rFonts w:cs="Arial"/>
          <w:color w:val="000000"/>
        </w:rPr>
      </w:pPr>
      <w:r w:rsidRPr="00137928">
        <w:rPr>
          <w:rFonts w:cs="Arial"/>
          <w:color w:val="000000"/>
        </w:rPr>
        <w:t xml:space="preserve">NAIs provide a nationally consistent tool for assessing a person’s competence to undertake classes of HRW. NAIs are used by all jurisdictions. Assessment against the NAI is conducted by an assessor accredited by the WHS authority. </w:t>
      </w:r>
    </w:p>
    <w:p w14:paraId="4559C2FF" w14:textId="77777777" w:rsidR="003166ED" w:rsidRPr="00137928" w:rsidRDefault="003166ED" w:rsidP="003166ED">
      <w:pPr>
        <w:rPr>
          <w:rFonts w:cs="Arial"/>
          <w:color w:val="000000"/>
        </w:rPr>
      </w:pPr>
      <w:r w:rsidRPr="00137928">
        <w:rPr>
          <w:rFonts w:cs="Arial"/>
          <w:color w:val="000000"/>
        </w:rPr>
        <w:t xml:space="preserve">Once assessed as competent by an accredited assessor the person can apply to the WHS authority for a HRW licence. </w:t>
      </w:r>
    </w:p>
    <w:p w14:paraId="1F9A8F6C" w14:textId="77777777" w:rsidR="003166ED" w:rsidRPr="00137928" w:rsidRDefault="003166ED" w:rsidP="00651757">
      <w:pPr>
        <w:pStyle w:val="Heading2"/>
      </w:pPr>
      <w:r w:rsidRPr="00137928">
        <w:t xml:space="preserve">What High Risk Work licensing is required for </w:t>
      </w:r>
      <w:r w:rsidR="00EE14C7" w:rsidRPr="00137928">
        <w:t xml:space="preserve">crane </w:t>
      </w:r>
      <w:r w:rsidRPr="00137928">
        <w:t>operations?</w:t>
      </w:r>
    </w:p>
    <w:p w14:paraId="077CF376" w14:textId="024CE920" w:rsidR="002C70F9" w:rsidRPr="00137928" w:rsidRDefault="002C70F9" w:rsidP="002C70F9">
      <w:pPr>
        <w:pStyle w:val="NormalWeb"/>
        <w:shd w:val="clear" w:color="auto" w:fill="FFFFFF"/>
        <w:spacing w:before="115" w:beforeAutospacing="0" w:after="0" w:afterAutospacing="0"/>
        <w:rPr>
          <w:rFonts w:ascii="Arial" w:hAnsi="Arial" w:cs="Arial"/>
          <w:sz w:val="22"/>
          <w:szCs w:val="22"/>
        </w:rPr>
      </w:pPr>
      <w:r w:rsidRPr="00137928">
        <w:rPr>
          <w:rFonts w:ascii="Arial" w:hAnsi="Arial" w:cs="Arial"/>
          <w:color w:val="000000"/>
          <w:sz w:val="22"/>
          <w:szCs w:val="22"/>
        </w:rPr>
        <w:t>The operation of certain types of cranes</w:t>
      </w:r>
      <w:r w:rsidR="00F3390C" w:rsidRPr="00137928">
        <w:rPr>
          <w:rFonts w:ascii="Arial" w:hAnsi="Arial" w:cs="Arial"/>
          <w:color w:val="000000"/>
          <w:sz w:val="22"/>
          <w:szCs w:val="22"/>
        </w:rPr>
        <w:t xml:space="preserve"> </w:t>
      </w:r>
      <w:r w:rsidRPr="00137928">
        <w:rPr>
          <w:rFonts w:ascii="Arial" w:hAnsi="Arial" w:cs="Arial"/>
          <w:color w:val="000000"/>
          <w:sz w:val="22"/>
          <w:szCs w:val="22"/>
        </w:rPr>
        <w:t>is ‘high risk work’ under the model WHS Regulations and</w:t>
      </w:r>
      <w:r w:rsidR="00F3390C" w:rsidRPr="00137928">
        <w:rPr>
          <w:rFonts w:ascii="Arial" w:hAnsi="Arial" w:cs="Arial"/>
          <w:color w:val="000000"/>
          <w:sz w:val="22"/>
          <w:szCs w:val="22"/>
        </w:rPr>
        <w:t>,</w:t>
      </w:r>
      <w:r w:rsidRPr="00137928">
        <w:rPr>
          <w:rFonts w:ascii="Arial" w:hAnsi="Arial" w:cs="Arial"/>
          <w:color w:val="000000"/>
          <w:sz w:val="22"/>
          <w:szCs w:val="22"/>
        </w:rPr>
        <w:t xml:space="preserve"> as such, a person must not operate </w:t>
      </w:r>
      <w:r w:rsidR="00F3390C" w:rsidRPr="00137928">
        <w:rPr>
          <w:rFonts w:ascii="Arial" w:hAnsi="Arial" w:cs="Arial"/>
          <w:color w:val="000000"/>
          <w:sz w:val="22"/>
          <w:szCs w:val="22"/>
        </w:rPr>
        <w:t xml:space="preserve">certain </w:t>
      </w:r>
      <w:r w:rsidRPr="00137928">
        <w:rPr>
          <w:rFonts w:ascii="Arial" w:hAnsi="Arial" w:cs="Arial"/>
          <w:color w:val="000000"/>
          <w:sz w:val="22"/>
          <w:szCs w:val="22"/>
        </w:rPr>
        <w:t>crane</w:t>
      </w:r>
      <w:r w:rsidR="00F3390C" w:rsidRPr="00137928">
        <w:rPr>
          <w:rFonts w:ascii="Arial" w:hAnsi="Arial" w:cs="Arial"/>
          <w:color w:val="000000"/>
          <w:sz w:val="22"/>
          <w:szCs w:val="22"/>
        </w:rPr>
        <w:t>s</w:t>
      </w:r>
      <w:r w:rsidRPr="00137928">
        <w:rPr>
          <w:rFonts w:ascii="Arial" w:hAnsi="Arial" w:cs="Arial"/>
          <w:color w:val="000000"/>
          <w:sz w:val="22"/>
          <w:szCs w:val="22"/>
        </w:rPr>
        <w:t xml:space="preserve"> </w:t>
      </w:r>
      <w:r w:rsidR="00F3390C" w:rsidRPr="00137928">
        <w:rPr>
          <w:rFonts w:ascii="Arial" w:hAnsi="Arial" w:cs="Arial"/>
          <w:color w:val="000000"/>
          <w:sz w:val="22"/>
          <w:szCs w:val="22"/>
        </w:rPr>
        <w:t xml:space="preserve">without holding </w:t>
      </w:r>
      <w:r w:rsidRPr="00137928">
        <w:rPr>
          <w:rFonts w:ascii="Arial" w:hAnsi="Arial" w:cs="Arial"/>
          <w:color w:val="000000"/>
          <w:sz w:val="22"/>
          <w:szCs w:val="22"/>
        </w:rPr>
        <w:t>the appropriate high risk work licence. Licence classes for the use of cranes include:</w:t>
      </w:r>
    </w:p>
    <w:p w14:paraId="353A8478" w14:textId="101BF7E1" w:rsidR="00F3390C" w:rsidRPr="00137928" w:rsidRDefault="00F3390C" w:rsidP="00121CA1">
      <w:pPr>
        <w:pStyle w:val="ListParagraph"/>
      </w:pPr>
      <w:r w:rsidRPr="00137928">
        <w:t>Tower crane (</w:t>
      </w:r>
      <w:bookmarkStart w:id="10" w:name="_Hlk51674886"/>
      <w:r w:rsidRPr="00137928">
        <w:t xml:space="preserve">Class </w:t>
      </w:r>
      <w:bookmarkEnd w:id="10"/>
      <w:r w:rsidRPr="00137928">
        <w:t>CT)</w:t>
      </w:r>
    </w:p>
    <w:p w14:paraId="4736C45E" w14:textId="7509A7CB" w:rsidR="00F3390C" w:rsidRPr="00137928" w:rsidRDefault="00F3390C" w:rsidP="00121CA1">
      <w:pPr>
        <w:pStyle w:val="ListParagraph"/>
      </w:pPr>
      <w:r w:rsidRPr="00137928">
        <w:t>Self-erecting tower crane (Class CS)</w:t>
      </w:r>
    </w:p>
    <w:p w14:paraId="778F9300" w14:textId="0E771095" w:rsidR="00F3390C" w:rsidRPr="00137928" w:rsidRDefault="00F3390C" w:rsidP="00121CA1">
      <w:pPr>
        <w:pStyle w:val="ListParagraph"/>
      </w:pPr>
      <w:r w:rsidRPr="00137928">
        <w:t>Derrick crane (Class CD)</w:t>
      </w:r>
    </w:p>
    <w:p w14:paraId="206F04A6" w14:textId="7F0DD1AF" w:rsidR="00F3390C" w:rsidRPr="00137928" w:rsidRDefault="00F3390C" w:rsidP="00121CA1">
      <w:pPr>
        <w:pStyle w:val="ListParagraph"/>
      </w:pPr>
      <w:r w:rsidRPr="00137928">
        <w:t>Portal boom crane (Class CP)</w:t>
      </w:r>
    </w:p>
    <w:p w14:paraId="790B9178" w14:textId="2F2EB5C3" w:rsidR="00F3390C" w:rsidRPr="00137928" w:rsidRDefault="00F3390C" w:rsidP="00121CA1">
      <w:pPr>
        <w:pStyle w:val="ListParagraph"/>
      </w:pPr>
      <w:r w:rsidRPr="00137928">
        <w:t>Bridge and gantry crane (Class CB)</w:t>
      </w:r>
    </w:p>
    <w:p w14:paraId="063C6C65" w14:textId="148813A4" w:rsidR="00F3390C" w:rsidRPr="00137928" w:rsidRDefault="00F3390C" w:rsidP="00121CA1">
      <w:pPr>
        <w:pStyle w:val="ListParagraph"/>
      </w:pPr>
      <w:r w:rsidRPr="00137928">
        <w:t>Vehicle loading crane (Class CV)</w:t>
      </w:r>
    </w:p>
    <w:p w14:paraId="4C285077" w14:textId="77777777" w:rsidR="00F3390C" w:rsidRPr="00137928" w:rsidRDefault="00F3390C" w:rsidP="00121CA1">
      <w:pPr>
        <w:pStyle w:val="ListParagraph"/>
      </w:pPr>
      <w:r w:rsidRPr="00137928">
        <w:t>Non-slewing mobile crane (Class CN)</w:t>
      </w:r>
    </w:p>
    <w:p w14:paraId="76979017" w14:textId="77777777" w:rsidR="00F3390C" w:rsidRPr="00137928" w:rsidRDefault="00F3390C" w:rsidP="00121CA1">
      <w:pPr>
        <w:pStyle w:val="ListParagraph"/>
      </w:pPr>
      <w:r w:rsidRPr="00137928">
        <w:t>Slewing mobile crane – with a capacity up to 20 tonnes (Class C2)</w:t>
      </w:r>
    </w:p>
    <w:p w14:paraId="4AF78B16" w14:textId="77777777" w:rsidR="00F3390C" w:rsidRPr="00137928" w:rsidRDefault="00F3390C" w:rsidP="00121CA1">
      <w:pPr>
        <w:pStyle w:val="ListParagraph"/>
      </w:pPr>
      <w:r w:rsidRPr="00137928">
        <w:t>Slewing mobile crane – with a capacity up to 60 tonnes (Class C6)</w:t>
      </w:r>
    </w:p>
    <w:p w14:paraId="16337565" w14:textId="77777777" w:rsidR="00F3390C" w:rsidRPr="00137928" w:rsidRDefault="00F3390C" w:rsidP="00121CA1">
      <w:pPr>
        <w:pStyle w:val="ListParagraph"/>
      </w:pPr>
      <w:r w:rsidRPr="00137928">
        <w:t>Slewing mobile crane – with a capacity up to 100 tonnes (Class C1)</w:t>
      </w:r>
    </w:p>
    <w:p w14:paraId="5F94A572" w14:textId="5E8B6E75" w:rsidR="002C70F9" w:rsidRPr="00137928" w:rsidRDefault="002C70F9" w:rsidP="00121CA1">
      <w:pPr>
        <w:pStyle w:val="ListParagraph"/>
        <w:rPr>
          <w:color w:val="auto"/>
        </w:rPr>
      </w:pPr>
      <w:r w:rsidRPr="00137928">
        <w:t>Slewing mobile crane – with a capacity over 100 tonnes (Class C0)</w:t>
      </w:r>
    </w:p>
    <w:p w14:paraId="4363C457" w14:textId="2DD7C7D9" w:rsidR="002C70F9" w:rsidRPr="00137928" w:rsidRDefault="002C70F9" w:rsidP="00F3390C">
      <w:pPr>
        <w:pStyle w:val="NormalWeb"/>
        <w:shd w:val="clear" w:color="auto" w:fill="FFFFFF"/>
        <w:spacing w:before="60" w:beforeAutospacing="0" w:after="0" w:afterAutospacing="0"/>
        <w:rPr>
          <w:rFonts w:ascii="Arial" w:hAnsi="Arial" w:cs="Arial"/>
          <w:sz w:val="22"/>
          <w:szCs w:val="22"/>
        </w:rPr>
      </w:pPr>
      <w:r w:rsidRPr="00137928">
        <w:rPr>
          <w:rFonts w:ascii="Arial" w:hAnsi="Arial" w:cs="Arial"/>
          <w:color w:val="000000"/>
          <w:sz w:val="22"/>
          <w:szCs w:val="22"/>
        </w:rPr>
        <w:t>(Schedule 3 to the model WHS Regulations</w:t>
      </w:r>
      <w:r w:rsidR="0061248C" w:rsidRPr="00137928">
        <w:rPr>
          <w:rFonts w:ascii="Arial" w:hAnsi="Arial" w:cs="Arial"/>
          <w:color w:val="000000"/>
          <w:sz w:val="22"/>
          <w:szCs w:val="22"/>
        </w:rPr>
        <w:t>, Table 3.1, Items 8 to 18</w:t>
      </w:r>
      <w:r w:rsidRPr="00137928">
        <w:rPr>
          <w:rFonts w:ascii="Arial" w:hAnsi="Arial" w:cs="Arial"/>
          <w:color w:val="000000"/>
          <w:sz w:val="22"/>
          <w:szCs w:val="22"/>
        </w:rPr>
        <w:t>).</w:t>
      </w:r>
    </w:p>
    <w:p w14:paraId="3663BBED" w14:textId="24CAE1EA" w:rsidR="003166ED" w:rsidRPr="00137928" w:rsidRDefault="003166ED" w:rsidP="00651757">
      <w:pPr>
        <w:pStyle w:val="Heading2"/>
      </w:pPr>
      <w:r w:rsidRPr="00137928">
        <w:t xml:space="preserve">Who bears the cost of </w:t>
      </w:r>
      <w:r w:rsidR="0001346D" w:rsidRPr="00137928">
        <w:t xml:space="preserve">High Risk Work </w:t>
      </w:r>
      <w:r w:rsidRPr="00137928">
        <w:t>licensing?</w:t>
      </w:r>
    </w:p>
    <w:p w14:paraId="2B2D339D" w14:textId="586001CE" w:rsidR="003166ED" w:rsidRPr="00137928" w:rsidRDefault="00EA0C5E" w:rsidP="003166ED">
      <w:pPr>
        <w:rPr>
          <w:rFonts w:cs="Arial"/>
          <w:color w:val="000000"/>
        </w:rPr>
      </w:pPr>
      <w:r w:rsidRPr="00137928">
        <w:rPr>
          <w:rFonts w:cs="Arial"/>
          <w:color w:val="000000"/>
        </w:rPr>
        <w:t xml:space="preserve">Duty holders under </w:t>
      </w:r>
      <w:r w:rsidR="003166ED" w:rsidRPr="00137928">
        <w:rPr>
          <w:rFonts w:cs="Arial"/>
          <w:color w:val="000000"/>
        </w:rPr>
        <w:t xml:space="preserve">the model WHS laws include PCBUs, officers, workers and other persons at the workplace, as well as designers, manufacturers, importers, and suppliers of plant, substances, or structures. All have a role to play to ensure that health and safety is a priority in the workplace. </w:t>
      </w:r>
    </w:p>
    <w:p w14:paraId="0021D093" w14:textId="3D40337F" w:rsidR="003166ED" w:rsidRPr="00137928" w:rsidRDefault="003166ED" w:rsidP="003166ED">
      <w:pPr>
        <w:rPr>
          <w:rFonts w:cs="Arial"/>
          <w:color w:val="000000"/>
        </w:rPr>
      </w:pPr>
      <w:r w:rsidRPr="00137928">
        <w:rPr>
          <w:rFonts w:cs="Arial"/>
          <w:color w:val="000000"/>
        </w:rPr>
        <w:t xml:space="preserve">The burden of HRW licensing is primarily carried by workers as training, obtaining a licence, and renewing a licence generally falls on the licence holder. Some businesses may decide to pay these costs for their workers. </w:t>
      </w:r>
    </w:p>
    <w:p w14:paraId="6FE8624C" w14:textId="5FC0BC76" w:rsidR="003166ED" w:rsidRPr="00137928" w:rsidRDefault="003166ED" w:rsidP="003166ED">
      <w:pPr>
        <w:rPr>
          <w:rFonts w:cs="Arial"/>
          <w:color w:val="000000"/>
        </w:rPr>
        <w:sectPr w:rsidR="003166ED" w:rsidRPr="00137928" w:rsidSect="00AE7765">
          <w:pgSz w:w="11906" w:h="16838"/>
          <w:pgMar w:top="1134" w:right="1440" w:bottom="1440" w:left="1440" w:header="709" w:footer="709" w:gutter="0"/>
          <w:cols w:space="708"/>
          <w:docGrid w:linePitch="360"/>
        </w:sectPr>
      </w:pPr>
      <w:r w:rsidRPr="00137928">
        <w:rPr>
          <w:rFonts w:cs="Arial"/>
          <w:color w:val="000000"/>
        </w:rPr>
        <w:t>Licensing regimes are often criticised as a barrier to entry, decreasing the availability of operators, and increasing production and wage costs.</w:t>
      </w:r>
      <w:r w:rsidRPr="00137928">
        <w:rPr>
          <w:rStyle w:val="FootnoteReference"/>
          <w:rFonts w:cs="Arial"/>
          <w:color w:val="000000"/>
        </w:rPr>
        <w:footnoteReference w:id="8"/>
      </w:r>
      <w:r w:rsidRPr="00137928">
        <w:rPr>
          <w:rFonts w:cs="Arial"/>
          <w:color w:val="000000"/>
        </w:rPr>
        <w:t xml:space="preserve"> On the other hand, a competency</w:t>
      </w:r>
      <w:r w:rsidR="007866DF" w:rsidRPr="00137928">
        <w:rPr>
          <w:rFonts w:cs="Arial"/>
          <w:color w:val="000000"/>
        </w:rPr>
        <w:noBreakHyphen/>
      </w:r>
      <w:r w:rsidRPr="00137928">
        <w:rPr>
          <w:rFonts w:cs="Arial"/>
          <w:color w:val="000000"/>
        </w:rPr>
        <w:t>based licence system can help ensure the quality of work performed and the safety of workers and others, and may provide a pathway for entry into an occupation.</w:t>
      </w:r>
    </w:p>
    <w:p w14:paraId="265185CC" w14:textId="77777777" w:rsidR="00D85ACB" w:rsidRPr="002073E2" w:rsidRDefault="00D85ACB" w:rsidP="00137928">
      <w:pPr>
        <w:keepNext/>
        <w:outlineLvl w:val="2"/>
      </w:pPr>
    </w:p>
    <w:sectPr w:rsidR="00D85ACB" w:rsidRPr="002073E2" w:rsidSect="00AE7765">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9755" w14:textId="77777777" w:rsidR="00175C91" w:rsidRDefault="00175C91" w:rsidP="003166ED">
      <w:pPr>
        <w:spacing w:after="0"/>
      </w:pPr>
      <w:r>
        <w:separator/>
      </w:r>
    </w:p>
  </w:endnote>
  <w:endnote w:type="continuationSeparator" w:id="0">
    <w:p w14:paraId="7A380E14" w14:textId="77777777" w:rsidR="00175C91" w:rsidRDefault="00175C91" w:rsidP="003166ED">
      <w:pPr>
        <w:spacing w:after="0"/>
      </w:pPr>
      <w:r>
        <w:continuationSeparator/>
      </w:r>
    </w:p>
  </w:endnote>
  <w:endnote w:type="continuationNotice" w:id="1">
    <w:p w14:paraId="17920BD4" w14:textId="77777777" w:rsidR="00175C91" w:rsidRDefault="00175C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A8F3" w14:textId="77777777" w:rsidR="00B71489" w:rsidRDefault="00B71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20111"/>
      <w:docPartObj>
        <w:docPartGallery w:val="Page Numbers (Bottom of Page)"/>
        <w:docPartUnique/>
      </w:docPartObj>
    </w:sdtPr>
    <w:sdtEndPr>
      <w:rPr>
        <w:noProof/>
      </w:rPr>
    </w:sdtEndPr>
    <w:sdtContent>
      <w:p w14:paraId="00CCDFAF" w14:textId="019717A2" w:rsidR="00A8368E" w:rsidRDefault="00A836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D59D96" w14:textId="77777777" w:rsidR="00A8368E" w:rsidRDefault="00A8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4AF3" w14:textId="77777777" w:rsidR="00B71489" w:rsidRDefault="00B7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D86D" w14:textId="77777777" w:rsidR="00175C91" w:rsidRDefault="00175C91" w:rsidP="003166ED">
      <w:pPr>
        <w:spacing w:after="0"/>
      </w:pPr>
      <w:r>
        <w:separator/>
      </w:r>
    </w:p>
  </w:footnote>
  <w:footnote w:type="continuationSeparator" w:id="0">
    <w:p w14:paraId="01087417" w14:textId="77777777" w:rsidR="00175C91" w:rsidRDefault="00175C91" w:rsidP="003166ED">
      <w:pPr>
        <w:spacing w:after="0"/>
      </w:pPr>
      <w:r>
        <w:continuationSeparator/>
      </w:r>
    </w:p>
  </w:footnote>
  <w:footnote w:type="continuationNotice" w:id="1">
    <w:p w14:paraId="6F285E0A" w14:textId="77777777" w:rsidR="00175C91" w:rsidRDefault="00175C91">
      <w:pPr>
        <w:spacing w:after="0"/>
      </w:pPr>
    </w:p>
  </w:footnote>
  <w:footnote w:id="2">
    <w:p w14:paraId="4289C7C8" w14:textId="3BDD2484" w:rsidR="00E241F8" w:rsidRDefault="00E241F8">
      <w:pPr>
        <w:pStyle w:val="FootnoteText"/>
      </w:pPr>
      <w:r>
        <w:rPr>
          <w:rStyle w:val="FootnoteReference"/>
        </w:rPr>
        <w:footnoteRef/>
      </w:r>
      <w:r>
        <w:t xml:space="preserve"> An earlier version of this paper included breakdowns for mobile, tower and truck mounted cranes. These data have been removed due to poor data quality.</w:t>
      </w:r>
    </w:p>
  </w:footnote>
  <w:footnote w:id="3">
    <w:p w14:paraId="254855CF" w14:textId="571B6DD8" w:rsidR="00725282" w:rsidRDefault="007F343C">
      <w:pPr>
        <w:pStyle w:val="FootnoteText"/>
        <w:rPr>
          <w:rFonts w:eastAsia="Times New Roman"/>
        </w:rPr>
      </w:pPr>
      <w:r>
        <w:rPr>
          <w:rStyle w:val="FootnoteReference"/>
        </w:rPr>
        <w:footnoteRef/>
      </w:r>
      <w:r w:rsidR="00725282">
        <w:t xml:space="preserve">The </w:t>
      </w:r>
      <w:hyperlink r:id="rId1" w:history="1">
        <w:r w:rsidR="00725282">
          <w:rPr>
            <w:rStyle w:val="Hyperlink"/>
            <w:rFonts w:eastAsia="Times New Roman"/>
            <w:i/>
            <w:iCs/>
          </w:rPr>
          <w:t>Type of Occurrence Classification System (TOOCS)</w:t>
        </w:r>
      </w:hyperlink>
      <w:r w:rsidR="00725282">
        <w:rPr>
          <w:rFonts w:eastAsia="Times New Roman"/>
          <w:i/>
          <w:iCs/>
        </w:rPr>
        <w:t xml:space="preserve"> </w:t>
      </w:r>
      <w:r w:rsidR="00725282" w:rsidRPr="00725282">
        <w:rPr>
          <w:rFonts w:eastAsia="Times New Roman"/>
        </w:rPr>
        <w:t xml:space="preserve">provides </w:t>
      </w:r>
      <w:r w:rsidR="00725282">
        <w:rPr>
          <w:rFonts w:eastAsia="Times New Roman"/>
        </w:rPr>
        <w:t>two different methods for identifying whether a crane was involved in an incident. In the Traumatic Injury Fatalities (TIF) database, ‘crane’ has been classified using the breakdown agency which identifies the object, substance or circumstance that was principally involved in, or most closely associated with, the point at which things started to go wrong and which ultimately led to the most serious injury or disease.</w:t>
      </w:r>
    </w:p>
    <w:p w14:paraId="6B476D20" w14:textId="7DE3DDAF" w:rsidR="007F343C" w:rsidRDefault="007F343C">
      <w:pPr>
        <w:pStyle w:val="FootnoteText"/>
      </w:pPr>
      <w:r>
        <w:rPr>
          <w:rFonts w:eastAsia="Times New Roman"/>
        </w:rPr>
        <w:t xml:space="preserve">‘Crane’ in the National Dataset for Compensation-based Statistics </w:t>
      </w:r>
      <w:r w:rsidR="00725282">
        <w:rPr>
          <w:rFonts w:eastAsia="Times New Roman"/>
        </w:rPr>
        <w:t>has been</w:t>
      </w:r>
      <w:r>
        <w:rPr>
          <w:rFonts w:eastAsia="Times New Roman"/>
        </w:rPr>
        <w:t xml:space="preserve"> identified using the Agency</w:t>
      </w:r>
      <w:r w:rsidR="00725282">
        <w:rPr>
          <w:rFonts w:eastAsia="Times New Roman"/>
        </w:rPr>
        <w:t xml:space="preserve"> classification which identifies</w:t>
      </w:r>
      <w:r>
        <w:rPr>
          <w:rFonts w:eastAsia="Times New Roman"/>
        </w:rPr>
        <w:t xml:space="preserve"> the object </w:t>
      </w:r>
      <w:r w:rsidR="00725282">
        <w:rPr>
          <w:rFonts w:eastAsia="Times New Roman"/>
        </w:rPr>
        <w:t xml:space="preserve">that caused the injury. </w:t>
      </w:r>
    </w:p>
  </w:footnote>
  <w:footnote w:id="4">
    <w:p w14:paraId="4F482601" w14:textId="61C9AE61" w:rsidR="00CB5221" w:rsidRPr="00CB5221" w:rsidRDefault="00725282" w:rsidP="00CB5221">
      <w:pPr>
        <w:pStyle w:val="FootnoteText"/>
      </w:pPr>
      <w:r>
        <w:rPr>
          <w:rStyle w:val="FootnoteReference"/>
        </w:rPr>
        <w:footnoteRef/>
      </w:r>
      <w:r>
        <w:t xml:space="preserve"> Muscular Stress </w:t>
      </w:r>
      <w:r w:rsidR="002A0E69">
        <w:t xml:space="preserve">includes 3 sub-categories of the Mechanism of incident classification of Body stressing, they are: </w:t>
      </w:r>
      <w:r w:rsidR="002A0E69">
        <w:rPr>
          <w:i/>
          <w:iCs/>
        </w:rPr>
        <w:t xml:space="preserve">Muscular stress while handling objects other than lifting, carrying or putting down objects; Muscular stress while lifting, carrying, or putting down objects; </w:t>
      </w:r>
      <w:r w:rsidR="002A0E69" w:rsidRPr="002A0E69">
        <w:t>and</w:t>
      </w:r>
      <w:r w:rsidR="002A0E69">
        <w:rPr>
          <w:i/>
          <w:iCs/>
        </w:rPr>
        <w:t xml:space="preserve"> Muscular stress with no objects being handled.</w:t>
      </w:r>
      <w:r w:rsidR="002A0E69">
        <w:t xml:space="preserve"> </w:t>
      </w:r>
      <w:r w:rsidR="00CB5221" w:rsidRPr="00CB5221">
        <w:t xml:space="preserve">Please see the </w:t>
      </w:r>
      <w:r w:rsidR="00CB5221">
        <w:t xml:space="preserve">TOOCS </w:t>
      </w:r>
      <w:r w:rsidR="00CB5221" w:rsidRPr="00CB5221">
        <w:t xml:space="preserve">for further information on the </w:t>
      </w:r>
      <w:r w:rsidR="00CB5221">
        <w:t>Mechanism of incident</w:t>
      </w:r>
      <w:r w:rsidR="00CB5221" w:rsidRPr="00CB5221">
        <w:t xml:space="preserve"> classification</w:t>
      </w:r>
      <w:r w:rsidR="00CB5221">
        <w:t>s</w:t>
      </w:r>
      <w:r w:rsidR="00CB5221" w:rsidRPr="00CB5221">
        <w:t>.</w:t>
      </w:r>
    </w:p>
    <w:p w14:paraId="784838C0" w14:textId="09D17661" w:rsidR="00725282" w:rsidRDefault="00725282">
      <w:pPr>
        <w:pStyle w:val="FootnoteText"/>
      </w:pPr>
    </w:p>
  </w:footnote>
  <w:footnote w:id="5">
    <w:p w14:paraId="143EBC15" w14:textId="3E169B65" w:rsidR="00A8368E" w:rsidRPr="00CB297A" w:rsidRDefault="00A8368E">
      <w:pPr>
        <w:pStyle w:val="FootnoteText"/>
        <w:rPr>
          <w:rFonts w:ascii="Arial" w:hAnsi="Arial"/>
        </w:rPr>
      </w:pPr>
      <w:r w:rsidRPr="002F65B0">
        <w:footnoteRef/>
      </w:r>
      <w:r w:rsidRPr="002F65B0">
        <w:t xml:space="preserve"> The Crane Industry Council of Australia and WorkSafe Victoria raw data on crane incidents on construction sites in Victoria during 2019 and the first quarter of 2020.</w:t>
      </w:r>
    </w:p>
  </w:footnote>
  <w:footnote w:id="6">
    <w:p w14:paraId="37B4AF0A" w14:textId="77777777" w:rsidR="00A8368E" w:rsidRDefault="00A8368E" w:rsidP="0028631F">
      <w:pPr>
        <w:pStyle w:val="FootnoteText"/>
      </w:pPr>
      <w:r w:rsidRPr="00CB297A">
        <w:rPr>
          <w:rStyle w:val="FootnoteReference"/>
          <w:rFonts w:ascii="Arial" w:hAnsi="Arial"/>
        </w:rPr>
        <w:footnoteRef/>
      </w:r>
      <w:r w:rsidRPr="00CB297A">
        <w:rPr>
          <w:rFonts w:ascii="Arial" w:hAnsi="Arial"/>
        </w:rPr>
        <w:t xml:space="preserve"> </w:t>
      </w:r>
      <w:r w:rsidRPr="002F65B0">
        <w:t>SafeWork NSW/RMIT University - crane safety on construction sites in NSW, including interrogation of 1075 crane incidents between 2012 and 2019.</w:t>
      </w:r>
    </w:p>
  </w:footnote>
  <w:footnote w:id="7">
    <w:p w14:paraId="23EE9757" w14:textId="5529D861" w:rsidR="00A8368E" w:rsidRDefault="00A8368E">
      <w:pPr>
        <w:pStyle w:val="FootnoteText"/>
      </w:pPr>
      <w:r>
        <w:rPr>
          <w:rStyle w:val="FootnoteReference"/>
        </w:rPr>
        <w:footnoteRef/>
      </w:r>
      <w:r>
        <w:t xml:space="preserve"> </w:t>
      </w:r>
      <w:hyperlink r:id="rId2" w:history="1">
        <w:r>
          <w:rPr>
            <w:rStyle w:val="Hyperlink"/>
          </w:rPr>
          <w:t>Crane safety interactive data | Centre for Work Health and Safety (nsw.gov.au)</w:t>
        </w:r>
      </w:hyperlink>
      <w:r>
        <w:t>, Incidents - By Immediate Cause</w:t>
      </w:r>
    </w:p>
  </w:footnote>
  <w:footnote w:id="8">
    <w:p w14:paraId="1315B09F" w14:textId="77777777" w:rsidR="00A8368E" w:rsidRDefault="00A8368E" w:rsidP="003166ED">
      <w:pPr>
        <w:pStyle w:val="FootnoteText"/>
      </w:pPr>
      <w:r>
        <w:rPr>
          <w:rStyle w:val="FootnoteReference"/>
        </w:rPr>
        <w:footnoteRef/>
      </w:r>
      <w:r>
        <w:t xml:space="preserve"> </w:t>
      </w:r>
      <w:r>
        <w:fldChar w:fldCharType="begin"/>
      </w:r>
      <w:r>
        <w:instrText xml:space="preserve"> ADDIN EN.CITE &lt;EndNote&gt;&lt;Cite&gt;&lt;Author&gt;Select Committe on Red Tape&lt;/Author&gt;&lt;Year&gt;2018&lt;/Year&gt;&lt;RecNum&gt;13&lt;/RecNum&gt;&lt;DisplayText&gt;Senate Select Committe on Red Tape, &lt;style face="italic"&gt;Interim report: Effect of red tape on occupational licensing&lt;/style&gt;, Commonwealth of Australia, 2018.&lt;/DisplayText&gt;&lt;record&gt;&lt;rec-number&gt;13&lt;/rec-number&gt;&lt;foreign-keys&gt;&lt;key app="EN" db-id="fvz99varoevz20ezrxjxzz9iww5efwt2xrtz" timestamp="1576557660"&gt;13&lt;/key&gt;&lt;/foreign-keys&gt;&lt;ref-type name="Government Document"&gt;46&lt;/ref-type&gt;&lt;contributors&gt;&lt;authors&gt;&lt;author&gt;Senate Select Committe on Red Tape,&lt;/author&gt;&lt;/authors&gt;&lt;/contributors&gt;&lt;titles&gt;&lt;title&gt;Interim report: Effect of red tape on occupational licensing&lt;/title&gt;&lt;/titles&gt;&lt;dates&gt;&lt;year&gt;2018&lt;/year&gt;&lt;/dates&gt;&lt;publisher&gt;Commonwealth of Australia&lt;/publisher&gt;&lt;urls&gt;&lt;related-urls&gt;&lt;url&gt;https://www.aph.gov.au/Parliamentary_Business/Committees/Senate/Red_Tape/OccupationalLicensing/Interim_Report&lt;/url&gt;&lt;/related-urls&gt;&lt;/urls&gt;&lt;/record&gt;&lt;/Cite&gt;&lt;/EndNote&gt;</w:instrText>
      </w:r>
      <w:r>
        <w:fldChar w:fldCharType="separate"/>
      </w:r>
      <w:r>
        <w:rPr>
          <w:noProof/>
        </w:rPr>
        <w:t xml:space="preserve">Senate Select Committe on Red Tape, </w:t>
      </w:r>
      <w:r w:rsidRPr="008327F8">
        <w:rPr>
          <w:i/>
          <w:noProof/>
        </w:rPr>
        <w:t>Interim report: Effect of red tape on occupational licensing</w:t>
      </w:r>
      <w:r>
        <w:rPr>
          <w:noProof/>
        </w:rPr>
        <w:t>, Commonwealth of Australia, 2018.</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1BA7" w14:textId="77777777" w:rsidR="00B71489" w:rsidRDefault="00B71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B43C" w14:textId="77777777" w:rsidR="00A8368E" w:rsidRPr="007C4B38" w:rsidRDefault="00A8368E" w:rsidP="00FF3CAA">
    <w:pPr>
      <w:pStyle w:val="SWA-FOROFFICIALUSEONLY"/>
      <w:spacing w:after="0"/>
    </w:pPr>
    <w:r>
      <w:t>OFFICIAL</w:t>
    </w:r>
  </w:p>
  <w:p w14:paraId="27B37248" w14:textId="67298E6A" w:rsidR="00A8368E" w:rsidRDefault="00A83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E96C" w14:textId="77777777" w:rsidR="00A8368E" w:rsidRPr="007C4B38" w:rsidRDefault="00A8368E" w:rsidP="00FF3CAA">
    <w:pPr>
      <w:pStyle w:val="SWA-FOROFFICIALUSEONLY"/>
    </w:pPr>
    <w:r>
      <w:rPr>
        <w:noProof/>
        <w:lang w:eastAsia="en-AU"/>
      </w:rPr>
      <w:drawing>
        <wp:anchor distT="0" distB="0" distL="114300" distR="114300" simplePos="0" relativeHeight="251659264" behindDoc="1" locked="0" layoutInCell="1" allowOverlap="1" wp14:anchorId="56A31A6D" wp14:editId="4A39ACFA">
          <wp:simplePos x="0" y="0"/>
          <wp:positionH relativeFrom="column">
            <wp:posOffset>-1270</wp:posOffset>
          </wp:positionH>
          <wp:positionV relativeFrom="paragraph">
            <wp:posOffset>182616</wp:posOffset>
          </wp:positionV>
          <wp:extent cx="2937510" cy="593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510" cy="593725"/>
                  </a:xfrm>
                  <a:prstGeom prst="rect">
                    <a:avLst/>
                  </a:prstGeom>
                </pic:spPr>
              </pic:pic>
            </a:graphicData>
          </a:graphic>
          <wp14:sizeRelH relativeFrom="page">
            <wp14:pctWidth>0</wp14:pctWidth>
          </wp14:sizeRelH>
          <wp14:sizeRelV relativeFrom="page">
            <wp14:pctHeight>0</wp14:pctHeight>
          </wp14:sizeRelV>
        </wp:anchor>
      </w:drawing>
    </w:r>
    <w:r>
      <w:t>OFFICIAL</w:t>
    </w:r>
  </w:p>
  <w:p w14:paraId="379AA35C" w14:textId="77777777" w:rsidR="00A8368E" w:rsidRDefault="00A8368E" w:rsidP="00FF3CAA">
    <w:pPr>
      <w:pStyle w:val="Header"/>
    </w:pPr>
  </w:p>
  <w:p w14:paraId="4279D311" w14:textId="77777777" w:rsidR="00A8368E" w:rsidRDefault="00A8368E" w:rsidP="00FF3CAA">
    <w:pPr>
      <w:pStyle w:val="Header"/>
    </w:pPr>
  </w:p>
  <w:p w14:paraId="03BD15DC" w14:textId="77777777" w:rsidR="00A8368E" w:rsidRDefault="00A83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B23"/>
    <w:multiLevelType w:val="hybridMultilevel"/>
    <w:tmpl w:val="1974C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D71290"/>
    <w:multiLevelType w:val="hybridMultilevel"/>
    <w:tmpl w:val="9AE256B4"/>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197EA0"/>
    <w:multiLevelType w:val="hybridMultilevel"/>
    <w:tmpl w:val="9EDA8018"/>
    <w:lvl w:ilvl="0" w:tplc="759A12FC">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1">
      <w:start w:val="1"/>
      <w:numFmt w:val="bullet"/>
      <w:lvlText w:val=""/>
      <w:lvlJc w:val="left"/>
      <w:pPr>
        <w:ind w:left="2520" w:hanging="360"/>
      </w:pPr>
      <w:rPr>
        <w:rFonts w:ascii="Symbol" w:hAnsi="Symbol" w:hint="default"/>
      </w:r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D2868E2"/>
    <w:multiLevelType w:val="hybridMultilevel"/>
    <w:tmpl w:val="F1887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97662"/>
    <w:multiLevelType w:val="hybridMultilevel"/>
    <w:tmpl w:val="9E42EA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36C57F1"/>
    <w:multiLevelType w:val="hybridMultilevel"/>
    <w:tmpl w:val="F32205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3D336B8"/>
    <w:multiLevelType w:val="hybridMultilevel"/>
    <w:tmpl w:val="D5BE5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354E8B"/>
    <w:multiLevelType w:val="hybridMultilevel"/>
    <w:tmpl w:val="DD9AD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917629"/>
    <w:multiLevelType w:val="multilevel"/>
    <w:tmpl w:val="D8A49FD6"/>
    <w:lvl w:ilvl="0">
      <w:start w:val="1"/>
      <w:numFmt w:val="decimal"/>
      <w:lvlText w:val="%1"/>
      <w:lvlJc w:val="left"/>
      <w:pPr>
        <w:ind w:left="360" w:hanging="360"/>
      </w:pPr>
      <w:rPr>
        <w:rFonts w:hint="default"/>
        <w:bCs w:val="0"/>
        <w:i w:val="0"/>
        <w:iCs w:val="0"/>
        <w:caps w:val="0"/>
        <w:smallCaps w:val="0"/>
        <w:strike w:val="0"/>
        <w:dstrike w:val="0"/>
        <w:vanish w:val="0"/>
        <w:color w:val="FFFFFF" w:themeColor="background1"/>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2018ReviewSectionnumberingheading"/>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131586"/>
    <w:multiLevelType w:val="hybridMultilevel"/>
    <w:tmpl w:val="B4EEC3A4"/>
    <w:lvl w:ilvl="0" w:tplc="F264860A">
      <w:start w:val="1"/>
      <w:numFmt w:val="decimal"/>
      <w:lvlText w:val="%1."/>
      <w:lvlJc w:val="left"/>
      <w:pPr>
        <w:ind w:left="360" w:hanging="360"/>
      </w:pPr>
      <w:rPr>
        <w:rFonts w:hint="default"/>
      </w:rPr>
    </w:lvl>
    <w:lvl w:ilvl="1" w:tplc="0C090019" w:tentative="1">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0" w15:restartNumberingAfterBreak="0">
    <w:nsid w:val="28AE6590"/>
    <w:multiLevelType w:val="hybridMultilevel"/>
    <w:tmpl w:val="DA0A6F36"/>
    <w:lvl w:ilvl="0" w:tplc="E3E675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533A53"/>
    <w:multiLevelType w:val="hybridMultilevel"/>
    <w:tmpl w:val="97C881C4"/>
    <w:lvl w:ilvl="0" w:tplc="16AC20D2">
      <w:start w:val="1"/>
      <w:numFmt w:val="decimal"/>
      <w:pStyle w:val="SWA-NOR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F92CAD"/>
    <w:multiLevelType w:val="multilevel"/>
    <w:tmpl w:val="303AB184"/>
    <w:lvl w:ilvl="0">
      <w:start w:val="1"/>
      <w:numFmt w:val="decimal"/>
      <w:pStyle w:val="Heading1-numb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A659D3"/>
    <w:multiLevelType w:val="hybridMultilevel"/>
    <w:tmpl w:val="98E874C0"/>
    <w:lvl w:ilvl="0" w:tplc="19EA6A86">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4307EF"/>
    <w:multiLevelType w:val="hybridMultilevel"/>
    <w:tmpl w:val="3D58A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CD0827"/>
    <w:multiLevelType w:val="hybridMultilevel"/>
    <w:tmpl w:val="0F9C4434"/>
    <w:lvl w:ilvl="0" w:tplc="0C09000F">
      <w:start w:val="1"/>
      <w:numFmt w:val="decimal"/>
      <w:lvlText w:val="%1."/>
      <w:lvlJc w:val="left"/>
      <w:pPr>
        <w:ind w:left="568"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6" w15:restartNumberingAfterBreak="0">
    <w:nsid w:val="4E90227D"/>
    <w:multiLevelType w:val="hybridMultilevel"/>
    <w:tmpl w:val="DBEA53DC"/>
    <w:lvl w:ilvl="0" w:tplc="A466600A">
      <w:start w:val="1"/>
      <w:numFmt w:val="decimal"/>
      <w:lvlText w:val="%1."/>
      <w:lvlJc w:val="left"/>
      <w:pPr>
        <w:ind w:left="360" w:hanging="360"/>
      </w:pPr>
      <w:rPr>
        <w:rFonts w:hint="default"/>
      </w:r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7" w15:restartNumberingAfterBreak="0">
    <w:nsid w:val="52EF67DE"/>
    <w:multiLevelType w:val="hybridMultilevel"/>
    <w:tmpl w:val="19ECD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654C33"/>
    <w:multiLevelType w:val="hybridMultilevel"/>
    <w:tmpl w:val="03B0E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B175F8"/>
    <w:multiLevelType w:val="hybridMultilevel"/>
    <w:tmpl w:val="39FA969C"/>
    <w:lvl w:ilvl="0" w:tplc="56CA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A7792C"/>
    <w:multiLevelType w:val="hybridMultilevel"/>
    <w:tmpl w:val="BC768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47771B7"/>
    <w:multiLevelType w:val="hybridMultilevel"/>
    <w:tmpl w:val="7918F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40472F"/>
    <w:multiLevelType w:val="hybridMultilevel"/>
    <w:tmpl w:val="11880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2F0A64"/>
    <w:multiLevelType w:val="hybridMultilevel"/>
    <w:tmpl w:val="C15C6932"/>
    <w:lvl w:ilvl="0" w:tplc="9F62FBFE">
      <w:start w:val="1"/>
      <w:numFmt w:val="decimal"/>
      <w:lvlText w:val="%1."/>
      <w:lvlJc w:val="left"/>
      <w:pPr>
        <w:ind w:left="1143" w:hanging="72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6E442A"/>
    <w:multiLevelType w:val="hybridMultilevel"/>
    <w:tmpl w:val="0F9C4434"/>
    <w:lvl w:ilvl="0" w:tplc="0C09000F">
      <w:start w:val="1"/>
      <w:numFmt w:val="decimal"/>
      <w:lvlText w:val="%1."/>
      <w:lvlJc w:val="left"/>
      <w:pPr>
        <w:ind w:left="360"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25" w15:restartNumberingAfterBreak="0">
    <w:nsid w:val="731071C7"/>
    <w:multiLevelType w:val="hybridMultilevel"/>
    <w:tmpl w:val="0F9C4434"/>
    <w:lvl w:ilvl="0" w:tplc="0C09000F">
      <w:start w:val="1"/>
      <w:numFmt w:val="decimal"/>
      <w:lvlText w:val="%1."/>
      <w:lvlJc w:val="left"/>
      <w:pPr>
        <w:ind w:left="360"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26" w15:restartNumberingAfterBreak="0">
    <w:nsid w:val="745E1065"/>
    <w:multiLevelType w:val="hybridMultilevel"/>
    <w:tmpl w:val="7A78D8BC"/>
    <w:lvl w:ilvl="0" w:tplc="DD6C0C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345074"/>
    <w:multiLevelType w:val="hybridMultilevel"/>
    <w:tmpl w:val="7B90B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885DB3"/>
    <w:multiLevelType w:val="hybridMultilevel"/>
    <w:tmpl w:val="D19E1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C34667"/>
    <w:multiLevelType w:val="hybridMultilevel"/>
    <w:tmpl w:val="56FEB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29"/>
  </w:num>
  <w:num w:numId="4">
    <w:abstractNumId w:val="7"/>
  </w:num>
  <w:num w:numId="5">
    <w:abstractNumId w:val="17"/>
  </w:num>
  <w:num w:numId="6">
    <w:abstractNumId w:val="28"/>
  </w:num>
  <w:num w:numId="7">
    <w:abstractNumId w:val="27"/>
  </w:num>
  <w:num w:numId="8">
    <w:abstractNumId w:val="18"/>
  </w:num>
  <w:num w:numId="9">
    <w:abstractNumId w:val="11"/>
  </w:num>
  <w:num w:numId="10">
    <w:abstractNumId w:val="1"/>
  </w:num>
  <w:num w:numId="11">
    <w:abstractNumId w:val="2"/>
  </w:num>
  <w:num w:numId="12">
    <w:abstractNumId w:val="8"/>
  </w:num>
  <w:num w:numId="13">
    <w:abstractNumId w:val="14"/>
  </w:num>
  <w:num w:numId="14">
    <w:abstractNumId w:val="25"/>
  </w:num>
  <w:num w:numId="15">
    <w:abstractNumId w:val="4"/>
  </w:num>
  <w:num w:numId="16">
    <w:abstractNumId w:val="5"/>
  </w:num>
  <w:num w:numId="17">
    <w:abstractNumId w:val="3"/>
  </w:num>
  <w:num w:numId="18">
    <w:abstractNumId w:val="24"/>
  </w:num>
  <w:num w:numId="19">
    <w:abstractNumId w:val="23"/>
  </w:num>
  <w:num w:numId="20">
    <w:abstractNumId w:val="9"/>
  </w:num>
  <w:num w:numId="21">
    <w:abstractNumId w:val="16"/>
  </w:num>
  <w:num w:numId="22">
    <w:abstractNumId w:val="13"/>
  </w:num>
  <w:num w:numId="23">
    <w:abstractNumId w:val="15"/>
  </w:num>
  <w:num w:numId="24">
    <w:abstractNumId w:val="13"/>
  </w:num>
  <w:num w:numId="25">
    <w:abstractNumId w:val="26"/>
  </w:num>
  <w:num w:numId="26">
    <w:abstractNumId w:val="22"/>
  </w:num>
  <w:num w:numId="27">
    <w:abstractNumId w:val="19"/>
  </w:num>
  <w:num w:numId="28">
    <w:abstractNumId w:val="10"/>
  </w:num>
  <w:num w:numId="29">
    <w:abstractNumId w:val="21"/>
  </w:num>
  <w:num w:numId="30">
    <w:abstractNumId w:val="20"/>
  </w:num>
  <w:num w:numId="31">
    <w:abstractNumId w:val="0"/>
  </w:num>
  <w:num w:numId="32">
    <w:abstractNumId w:val="0"/>
  </w:num>
  <w:num w:numId="33">
    <w:abstractNumId w:val="13"/>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num>
  <w:num w:numId="37">
    <w:abstractNumId w:val="13"/>
  </w:num>
  <w:num w:numId="3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A8"/>
    <w:rsid w:val="0000005C"/>
    <w:rsid w:val="00002174"/>
    <w:rsid w:val="000026AD"/>
    <w:rsid w:val="0000631A"/>
    <w:rsid w:val="00006E2A"/>
    <w:rsid w:val="000101D3"/>
    <w:rsid w:val="00010483"/>
    <w:rsid w:val="000113CD"/>
    <w:rsid w:val="00012639"/>
    <w:rsid w:val="00012F90"/>
    <w:rsid w:val="00013406"/>
    <w:rsid w:val="0001346D"/>
    <w:rsid w:val="00013DEA"/>
    <w:rsid w:val="00014A1D"/>
    <w:rsid w:val="000159A6"/>
    <w:rsid w:val="00015B51"/>
    <w:rsid w:val="00015B74"/>
    <w:rsid w:val="000165BB"/>
    <w:rsid w:val="00017E82"/>
    <w:rsid w:val="000202D4"/>
    <w:rsid w:val="000204BF"/>
    <w:rsid w:val="00020C74"/>
    <w:rsid w:val="00020CD1"/>
    <w:rsid w:val="00020D70"/>
    <w:rsid w:val="00021DEA"/>
    <w:rsid w:val="00023AC5"/>
    <w:rsid w:val="000243EE"/>
    <w:rsid w:val="00024FCE"/>
    <w:rsid w:val="00025518"/>
    <w:rsid w:val="0002560E"/>
    <w:rsid w:val="00030D49"/>
    <w:rsid w:val="0003171F"/>
    <w:rsid w:val="00031A4D"/>
    <w:rsid w:val="00032A32"/>
    <w:rsid w:val="000340D3"/>
    <w:rsid w:val="0003534F"/>
    <w:rsid w:val="00035C24"/>
    <w:rsid w:val="00035CAA"/>
    <w:rsid w:val="00036449"/>
    <w:rsid w:val="000365B0"/>
    <w:rsid w:val="00036755"/>
    <w:rsid w:val="00036F08"/>
    <w:rsid w:val="000375E3"/>
    <w:rsid w:val="00037680"/>
    <w:rsid w:val="000377E1"/>
    <w:rsid w:val="00037A8F"/>
    <w:rsid w:val="000411B7"/>
    <w:rsid w:val="00043718"/>
    <w:rsid w:val="00043776"/>
    <w:rsid w:val="00043E87"/>
    <w:rsid w:val="0004627F"/>
    <w:rsid w:val="0004799D"/>
    <w:rsid w:val="00047F6C"/>
    <w:rsid w:val="000500EB"/>
    <w:rsid w:val="0005039F"/>
    <w:rsid w:val="00050622"/>
    <w:rsid w:val="000543E8"/>
    <w:rsid w:val="000546CA"/>
    <w:rsid w:val="00054ACC"/>
    <w:rsid w:val="00055DD0"/>
    <w:rsid w:val="0006240E"/>
    <w:rsid w:val="00062717"/>
    <w:rsid w:val="0006278A"/>
    <w:rsid w:val="00063121"/>
    <w:rsid w:val="00063893"/>
    <w:rsid w:val="00063C97"/>
    <w:rsid w:val="00064B5A"/>
    <w:rsid w:val="0006513F"/>
    <w:rsid w:val="00065D40"/>
    <w:rsid w:val="000668C5"/>
    <w:rsid w:val="0006777A"/>
    <w:rsid w:val="000679A8"/>
    <w:rsid w:val="00067BA1"/>
    <w:rsid w:val="000719AD"/>
    <w:rsid w:val="00071AA7"/>
    <w:rsid w:val="00071E62"/>
    <w:rsid w:val="0007217E"/>
    <w:rsid w:val="000725B9"/>
    <w:rsid w:val="00072F97"/>
    <w:rsid w:val="000735DC"/>
    <w:rsid w:val="000746CF"/>
    <w:rsid w:val="000759F1"/>
    <w:rsid w:val="00076529"/>
    <w:rsid w:val="000802DB"/>
    <w:rsid w:val="0008050C"/>
    <w:rsid w:val="000807FF"/>
    <w:rsid w:val="000813E3"/>
    <w:rsid w:val="00082A8E"/>
    <w:rsid w:val="00082B1B"/>
    <w:rsid w:val="00083375"/>
    <w:rsid w:val="000834BC"/>
    <w:rsid w:val="0008386D"/>
    <w:rsid w:val="00083C79"/>
    <w:rsid w:val="00084063"/>
    <w:rsid w:val="000841B9"/>
    <w:rsid w:val="00084514"/>
    <w:rsid w:val="00084A24"/>
    <w:rsid w:val="00084D3E"/>
    <w:rsid w:val="000869A1"/>
    <w:rsid w:val="00086B9C"/>
    <w:rsid w:val="00086D13"/>
    <w:rsid w:val="000870B9"/>
    <w:rsid w:val="00087663"/>
    <w:rsid w:val="000909F9"/>
    <w:rsid w:val="00090A7D"/>
    <w:rsid w:val="0009173C"/>
    <w:rsid w:val="00093F64"/>
    <w:rsid w:val="00093F84"/>
    <w:rsid w:val="000943C3"/>
    <w:rsid w:val="0009596A"/>
    <w:rsid w:val="00095E06"/>
    <w:rsid w:val="00095FF5"/>
    <w:rsid w:val="00097015"/>
    <w:rsid w:val="000970B5"/>
    <w:rsid w:val="000A08F9"/>
    <w:rsid w:val="000A3FAF"/>
    <w:rsid w:val="000A3FFD"/>
    <w:rsid w:val="000A42DF"/>
    <w:rsid w:val="000A4CBC"/>
    <w:rsid w:val="000A56CF"/>
    <w:rsid w:val="000A6D2C"/>
    <w:rsid w:val="000A7BCD"/>
    <w:rsid w:val="000B031A"/>
    <w:rsid w:val="000B283E"/>
    <w:rsid w:val="000B4066"/>
    <w:rsid w:val="000B4B2B"/>
    <w:rsid w:val="000B4FB0"/>
    <w:rsid w:val="000B7941"/>
    <w:rsid w:val="000C0647"/>
    <w:rsid w:val="000C1082"/>
    <w:rsid w:val="000C13CC"/>
    <w:rsid w:val="000C1723"/>
    <w:rsid w:val="000C305D"/>
    <w:rsid w:val="000C3626"/>
    <w:rsid w:val="000C43B8"/>
    <w:rsid w:val="000C5209"/>
    <w:rsid w:val="000C6153"/>
    <w:rsid w:val="000C74EA"/>
    <w:rsid w:val="000C75C2"/>
    <w:rsid w:val="000C7664"/>
    <w:rsid w:val="000C7960"/>
    <w:rsid w:val="000D0782"/>
    <w:rsid w:val="000D1113"/>
    <w:rsid w:val="000D12F5"/>
    <w:rsid w:val="000D139F"/>
    <w:rsid w:val="000D2D81"/>
    <w:rsid w:val="000D48A1"/>
    <w:rsid w:val="000D6F43"/>
    <w:rsid w:val="000D71E7"/>
    <w:rsid w:val="000E0850"/>
    <w:rsid w:val="000E0B8A"/>
    <w:rsid w:val="000E1A26"/>
    <w:rsid w:val="000E346D"/>
    <w:rsid w:val="000E37E2"/>
    <w:rsid w:val="000E60BE"/>
    <w:rsid w:val="000F0A47"/>
    <w:rsid w:val="000F2CD7"/>
    <w:rsid w:val="000F349B"/>
    <w:rsid w:val="000F4399"/>
    <w:rsid w:val="000F45F2"/>
    <w:rsid w:val="000F478B"/>
    <w:rsid w:val="000F6D84"/>
    <w:rsid w:val="000F7196"/>
    <w:rsid w:val="000F71C5"/>
    <w:rsid w:val="000F7B12"/>
    <w:rsid w:val="000F7C01"/>
    <w:rsid w:val="0010024C"/>
    <w:rsid w:val="0010073A"/>
    <w:rsid w:val="00101514"/>
    <w:rsid w:val="00101B45"/>
    <w:rsid w:val="001045BC"/>
    <w:rsid w:val="001050FA"/>
    <w:rsid w:val="00106122"/>
    <w:rsid w:val="00106CE3"/>
    <w:rsid w:val="00111283"/>
    <w:rsid w:val="001117DF"/>
    <w:rsid w:val="00111E61"/>
    <w:rsid w:val="001131E2"/>
    <w:rsid w:val="001134B9"/>
    <w:rsid w:val="00113688"/>
    <w:rsid w:val="00113A63"/>
    <w:rsid w:val="0011415E"/>
    <w:rsid w:val="00114BFF"/>
    <w:rsid w:val="001151FE"/>
    <w:rsid w:val="0011568F"/>
    <w:rsid w:val="00115B06"/>
    <w:rsid w:val="001164CB"/>
    <w:rsid w:val="0011772F"/>
    <w:rsid w:val="00120EBF"/>
    <w:rsid w:val="00121CA1"/>
    <w:rsid w:val="00121D6E"/>
    <w:rsid w:val="00122481"/>
    <w:rsid w:val="00122B82"/>
    <w:rsid w:val="00125A37"/>
    <w:rsid w:val="0013106B"/>
    <w:rsid w:val="001315ED"/>
    <w:rsid w:val="00132B6E"/>
    <w:rsid w:val="00134329"/>
    <w:rsid w:val="0013617A"/>
    <w:rsid w:val="0013666A"/>
    <w:rsid w:val="00136AA8"/>
    <w:rsid w:val="001372C2"/>
    <w:rsid w:val="00137928"/>
    <w:rsid w:val="00140C80"/>
    <w:rsid w:val="001412A1"/>
    <w:rsid w:val="001414CA"/>
    <w:rsid w:val="00141C71"/>
    <w:rsid w:val="00143452"/>
    <w:rsid w:val="001449C6"/>
    <w:rsid w:val="00146236"/>
    <w:rsid w:val="00146947"/>
    <w:rsid w:val="0014714A"/>
    <w:rsid w:val="00147CCC"/>
    <w:rsid w:val="001500E3"/>
    <w:rsid w:val="00150A8D"/>
    <w:rsid w:val="00151525"/>
    <w:rsid w:val="00151A59"/>
    <w:rsid w:val="00151F02"/>
    <w:rsid w:val="00152BAB"/>
    <w:rsid w:val="00153514"/>
    <w:rsid w:val="00153533"/>
    <w:rsid w:val="00154B8E"/>
    <w:rsid w:val="00154C42"/>
    <w:rsid w:val="001550F5"/>
    <w:rsid w:val="00156246"/>
    <w:rsid w:val="00160388"/>
    <w:rsid w:val="00160C27"/>
    <w:rsid w:val="00161458"/>
    <w:rsid w:val="00161BC0"/>
    <w:rsid w:val="00161D4A"/>
    <w:rsid w:val="0016238E"/>
    <w:rsid w:val="001629BD"/>
    <w:rsid w:val="00162E2F"/>
    <w:rsid w:val="00162F3B"/>
    <w:rsid w:val="001636B2"/>
    <w:rsid w:val="00163D91"/>
    <w:rsid w:val="001650B3"/>
    <w:rsid w:val="00166D84"/>
    <w:rsid w:val="00166E6D"/>
    <w:rsid w:val="00166F95"/>
    <w:rsid w:val="001706D9"/>
    <w:rsid w:val="0017175E"/>
    <w:rsid w:val="00171E0D"/>
    <w:rsid w:val="00172B6F"/>
    <w:rsid w:val="00173F32"/>
    <w:rsid w:val="00173FA6"/>
    <w:rsid w:val="00174367"/>
    <w:rsid w:val="00174FC9"/>
    <w:rsid w:val="00175277"/>
    <w:rsid w:val="00175BC2"/>
    <w:rsid w:val="00175C91"/>
    <w:rsid w:val="00176518"/>
    <w:rsid w:val="00176699"/>
    <w:rsid w:val="0017739E"/>
    <w:rsid w:val="00177945"/>
    <w:rsid w:val="00177D8D"/>
    <w:rsid w:val="0018061C"/>
    <w:rsid w:val="0018166B"/>
    <w:rsid w:val="00182804"/>
    <w:rsid w:val="001828D0"/>
    <w:rsid w:val="00183934"/>
    <w:rsid w:val="0018450C"/>
    <w:rsid w:val="0018455F"/>
    <w:rsid w:val="001856B0"/>
    <w:rsid w:val="001859D6"/>
    <w:rsid w:val="00186174"/>
    <w:rsid w:val="00187615"/>
    <w:rsid w:val="0018767B"/>
    <w:rsid w:val="00187CCB"/>
    <w:rsid w:val="0019001E"/>
    <w:rsid w:val="001904BB"/>
    <w:rsid w:val="00190551"/>
    <w:rsid w:val="00192223"/>
    <w:rsid w:val="0019312E"/>
    <w:rsid w:val="00193B75"/>
    <w:rsid w:val="0019573F"/>
    <w:rsid w:val="0019582F"/>
    <w:rsid w:val="001959C1"/>
    <w:rsid w:val="00196186"/>
    <w:rsid w:val="00196256"/>
    <w:rsid w:val="001962F7"/>
    <w:rsid w:val="00196353"/>
    <w:rsid w:val="001965F1"/>
    <w:rsid w:val="001A2AC8"/>
    <w:rsid w:val="001A2BAA"/>
    <w:rsid w:val="001A310E"/>
    <w:rsid w:val="001A3BF2"/>
    <w:rsid w:val="001A550D"/>
    <w:rsid w:val="001A5D82"/>
    <w:rsid w:val="001A644B"/>
    <w:rsid w:val="001A67F4"/>
    <w:rsid w:val="001B04DF"/>
    <w:rsid w:val="001B28C8"/>
    <w:rsid w:val="001B4050"/>
    <w:rsid w:val="001B4D5F"/>
    <w:rsid w:val="001B5DC2"/>
    <w:rsid w:val="001B6B6B"/>
    <w:rsid w:val="001B7D29"/>
    <w:rsid w:val="001B7D73"/>
    <w:rsid w:val="001C265F"/>
    <w:rsid w:val="001C2663"/>
    <w:rsid w:val="001C4063"/>
    <w:rsid w:val="001C4D5A"/>
    <w:rsid w:val="001C5431"/>
    <w:rsid w:val="001C558F"/>
    <w:rsid w:val="001C62C4"/>
    <w:rsid w:val="001C6447"/>
    <w:rsid w:val="001C6F4A"/>
    <w:rsid w:val="001C7853"/>
    <w:rsid w:val="001D071D"/>
    <w:rsid w:val="001D1BE2"/>
    <w:rsid w:val="001D2066"/>
    <w:rsid w:val="001D2D09"/>
    <w:rsid w:val="001D3314"/>
    <w:rsid w:val="001D46E7"/>
    <w:rsid w:val="001D505B"/>
    <w:rsid w:val="001D51CD"/>
    <w:rsid w:val="001D5747"/>
    <w:rsid w:val="001D73C6"/>
    <w:rsid w:val="001E00F7"/>
    <w:rsid w:val="001E242F"/>
    <w:rsid w:val="001E2858"/>
    <w:rsid w:val="001E3120"/>
    <w:rsid w:val="001E360D"/>
    <w:rsid w:val="001E3F44"/>
    <w:rsid w:val="001E54FC"/>
    <w:rsid w:val="001E5780"/>
    <w:rsid w:val="001E5970"/>
    <w:rsid w:val="001E6C6F"/>
    <w:rsid w:val="001E7062"/>
    <w:rsid w:val="001E7308"/>
    <w:rsid w:val="001E73AD"/>
    <w:rsid w:val="001E7D05"/>
    <w:rsid w:val="001F1D42"/>
    <w:rsid w:val="001F1D53"/>
    <w:rsid w:val="001F2A81"/>
    <w:rsid w:val="001F2CEC"/>
    <w:rsid w:val="001F3CB2"/>
    <w:rsid w:val="001F4659"/>
    <w:rsid w:val="001F49D8"/>
    <w:rsid w:val="001F640D"/>
    <w:rsid w:val="001F68F2"/>
    <w:rsid w:val="00200007"/>
    <w:rsid w:val="00200A45"/>
    <w:rsid w:val="00200C7F"/>
    <w:rsid w:val="00200C8E"/>
    <w:rsid w:val="002015F9"/>
    <w:rsid w:val="002016EB"/>
    <w:rsid w:val="002021F5"/>
    <w:rsid w:val="00203078"/>
    <w:rsid w:val="002033AE"/>
    <w:rsid w:val="00204204"/>
    <w:rsid w:val="0020515B"/>
    <w:rsid w:val="00205C83"/>
    <w:rsid w:val="00206411"/>
    <w:rsid w:val="002066E0"/>
    <w:rsid w:val="002073E2"/>
    <w:rsid w:val="0020793D"/>
    <w:rsid w:val="0021163A"/>
    <w:rsid w:val="002125DA"/>
    <w:rsid w:val="00213C73"/>
    <w:rsid w:val="00213CC2"/>
    <w:rsid w:val="002140AF"/>
    <w:rsid w:val="002142FB"/>
    <w:rsid w:val="002151D9"/>
    <w:rsid w:val="002212AC"/>
    <w:rsid w:val="00221BC7"/>
    <w:rsid w:val="00222CE7"/>
    <w:rsid w:val="00225A49"/>
    <w:rsid w:val="00225B2C"/>
    <w:rsid w:val="00225FC2"/>
    <w:rsid w:val="002260BD"/>
    <w:rsid w:val="002270F3"/>
    <w:rsid w:val="002271A6"/>
    <w:rsid w:val="00227D23"/>
    <w:rsid w:val="00230385"/>
    <w:rsid w:val="002305BD"/>
    <w:rsid w:val="002346BA"/>
    <w:rsid w:val="00234E21"/>
    <w:rsid w:val="00235681"/>
    <w:rsid w:val="0023673D"/>
    <w:rsid w:val="00237456"/>
    <w:rsid w:val="00237B5E"/>
    <w:rsid w:val="002413B5"/>
    <w:rsid w:val="0024163C"/>
    <w:rsid w:val="00242E00"/>
    <w:rsid w:val="00243980"/>
    <w:rsid w:val="00243E60"/>
    <w:rsid w:val="0024456A"/>
    <w:rsid w:val="00244FCA"/>
    <w:rsid w:val="00246244"/>
    <w:rsid w:val="002469B2"/>
    <w:rsid w:val="00247B56"/>
    <w:rsid w:val="00250A2D"/>
    <w:rsid w:val="002514F7"/>
    <w:rsid w:val="002521D2"/>
    <w:rsid w:val="0025246C"/>
    <w:rsid w:val="00252799"/>
    <w:rsid w:val="00252977"/>
    <w:rsid w:val="002529B7"/>
    <w:rsid w:val="002532C6"/>
    <w:rsid w:val="00254AD6"/>
    <w:rsid w:val="002553A0"/>
    <w:rsid w:val="00257C35"/>
    <w:rsid w:val="00260FEB"/>
    <w:rsid w:val="002615A6"/>
    <w:rsid w:val="00261919"/>
    <w:rsid w:val="00262525"/>
    <w:rsid w:val="00262902"/>
    <w:rsid w:val="00262B85"/>
    <w:rsid w:val="002636C3"/>
    <w:rsid w:val="00264013"/>
    <w:rsid w:val="00264019"/>
    <w:rsid w:val="002642FA"/>
    <w:rsid w:val="00264F52"/>
    <w:rsid w:val="0026572B"/>
    <w:rsid w:val="00265864"/>
    <w:rsid w:val="002661A6"/>
    <w:rsid w:val="00267228"/>
    <w:rsid w:val="002672DD"/>
    <w:rsid w:val="00270382"/>
    <w:rsid w:val="00270906"/>
    <w:rsid w:val="002711C6"/>
    <w:rsid w:val="00274E1B"/>
    <w:rsid w:val="00274F46"/>
    <w:rsid w:val="00275250"/>
    <w:rsid w:val="002809A1"/>
    <w:rsid w:val="0028244E"/>
    <w:rsid w:val="00282F69"/>
    <w:rsid w:val="00283371"/>
    <w:rsid w:val="00284309"/>
    <w:rsid w:val="00285843"/>
    <w:rsid w:val="00286280"/>
    <w:rsid w:val="0028631F"/>
    <w:rsid w:val="00286745"/>
    <w:rsid w:val="0028784C"/>
    <w:rsid w:val="00291583"/>
    <w:rsid w:val="00292D0E"/>
    <w:rsid w:val="0029360E"/>
    <w:rsid w:val="002938DD"/>
    <w:rsid w:val="00294A8E"/>
    <w:rsid w:val="00294B81"/>
    <w:rsid w:val="0029571E"/>
    <w:rsid w:val="00296109"/>
    <w:rsid w:val="00296A18"/>
    <w:rsid w:val="00296C0A"/>
    <w:rsid w:val="0029704F"/>
    <w:rsid w:val="002977FB"/>
    <w:rsid w:val="002A0098"/>
    <w:rsid w:val="002A022F"/>
    <w:rsid w:val="002A08E9"/>
    <w:rsid w:val="002A0E69"/>
    <w:rsid w:val="002A105C"/>
    <w:rsid w:val="002A1A5C"/>
    <w:rsid w:val="002A209C"/>
    <w:rsid w:val="002A28F6"/>
    <w:rsid w:val="002A2BD8"/>
    <w:rsid w:val="002B04B2"/>
    <w:rsid w:val="002B1BE2"/>
    <w:rsid w:val="002B40EB"/>
    <w:rsid w:val="002B4D0E"/>
    <w:rsid w:val="002B5B21"/>
    <w:rsid w:val="002B5BF0"/>
    <w:rsid w:val="002B7CB9"/>
    <w:rsid w:val="002C0283"/>
    <w:rsid w:val="002C0428"/>
    <w:rsid w:val="002C04DB"/>
    <w:rsid w:val="002C0E46"/>
    <w:rsid w:val="002C2A76"/>
    <w:rsid w:val="002C2EB7"/>
    <w:rsid w:val="002C3124"/>
    <w:rsid w:val="002C39DC"/>
    <w:rsid w:val="002C405C"/>
    <w:rsid w:val="002C41E9"/>
    <w:rsid w:val="002C46F2"/>
    <w:rsid w:val="002C6917"/>
    <w:rsid w:val="002C70F9"/>
    <w:rsid w:val="002D0339"/>
    <w:rsid w:val="002D06DD"/>
    <w:rsid w:val="002D16ED"/>
    <w:rsid w:val="002D176B"/>
    <w:rsid w:val="002D1F61"/>
    <w:rsid w:val="002D307F"/>
    <w:rsid w:val="002D4362"/>
    <w:rsid w:val="002D4533"/>
    <w:rsid w:val="002D56B0"/>
    <w:rsid w:val="002D71F8"/>
    <w:rsid w:val="002D74CD"/>
    <w:rsid w:val="002E08BC"/>
    <w:rsid w:val="002E0C3E"/>
    <w:rsid w:val="002E0E34"/>
    <w:rsid w:val="002E31D9"/>
    <w:rsid w:val="002E4246"/>
    <w:rsid w:val="002E4766"/>
    <w:rsid w:val="002E67C7"/>
    <w:rsid w:val="002E73CF"/>
    <w:rsid w:val="002F0865"/>
    <w:rsid w:val="002F10E9"/>
    <w:rsid w:val="002F1692"/>
    <w:rsid w:val="002F1E93"/>
    <w:rsid w:val="002F1FC9"/>
    <w:rsid w:val="002F23B3"/>
    <w:rsid w:val="002F42EF"/>
    <w:rsid w:val="002F44AA"/>
    <w:rsid w:val="002F459D"/>
    <w:rsid w:val="002F4D62"/>
    <w:rsid w:val="002F4D7E"/>
    <w:rsid w:val="002F65B0"/>
    <w:rsid w:val="002F7B92"/>
    <w:rsid w:val="00302D1F"/>
    <w:rsid w:val="003032EF"/>
    <w:rsid w:val="0030434C"/>
    <w:rsid w:val="003056F7"/>
    <w:rsid w:val="0030572D"/>
    <w:rsid w:val="00310429"/>
    <w:rsid w:val="0031044D"/>
    <w:rsid w:val="0031047B"/>
    <w:rsid w:val="003105A3"/>
    <w:rsid w:val="003117CA"/>
    <w:rsid w:val="00313655"/>
    <w:rsid w:val="003140A2"/>
    <w:rsid w:val="00314AD2"/>
    <w:rsid w:val="00314F5B"/>
    <w:rsid w:val="003153E6"/>
    <w:rsid w:val="003154F7"/>
    <w:rsid w:val="003166ED"/>
    <w:rsid w:val="00317C2F"/>
    <w:rsid w:val="003202AC"/>
    <w:rsid w:val="003208A2"/>
    <w:rsid w:val="00320AE1"/>
    <w:rsid w:val="003214F3"/>
    <w:rsid w:val="00321732"/>
    <w:rsid w:val="003218EE"/>
    <w:rsid w:val="00321D17"/>
    <w:rsid w:val="00322D8E"/>
    <w:rsid w:val="003230BB"/>
    <w:rsid w:val="00324F87"/>
    <w:rsid w:val="00325450"/>
    <w:rsid w:val="00325B3D"/>
    <w:rsid w:val="00326495"/>
    <w:rsid w:val="0032705C"/>
    <w:rsid w:val="003276D3"/>
    <w:rsid w:val="00327DB5"/>
    <w:rsid w:val="003320A6"/>
    <w:rsid w:val="0033295D"/>
    <w:rsid w:val="003335A9"/>
    <w:rsid w:val="0033363A"/>
    <w:rsid w:val="00335D0A"/>
    <w:rsid w:val="00336F0D"/>
    <w:rsid w:val="00337E6C"/>
    <w:rsid w:val="00341072"/>
    <w:rsid w:val="003413E6"/>
    <w:rsid w:val="0034371E"/>
    <w:rsid w:val="00343B7F"/>
    <w:rsid w:val="003445E5"/>
    <w:rsid w:val="003448F8"/>
    <w:rsid w:val="003450E8"/>
    <w:rsid w:val="00345414"/>
    <w:rsid w:val="003461A4"/>
    <w:rsid w:val="003472B9"/>
    <w:rsid w:val="00350AD1"/>
    <w:rsid w:val="00350BE9"/>
    <w:rsid w:val="00352138"/>
    <w:rsid w:val="003523B9"/>
    <w:rsid w:val="00352FB4"/>
    <w:rsid w:val="00352FE4"/>
    <w:rsid w:val="003538BF"/>
    <w:rsid w:val="00355AFE"/>
    <w:rsid w:val="00356C24"/>
    <w:rsid w:val="0035777E"/>
    <w:rsid w:val="00357C88"/>
    <w:rsid w:val="00357EF9"/>
    <w:rsid w:val="00360EA7"/>
    <w:rsid w:val="00362F71"/>
    <w:rsid w:val="003636F4"/>
    <w:rsid w:val="003670B3"/>
    <w:rsid w:val="00373E81"/>
    <w:rsid w:val="00375BD1"/>
    <w:rsid w:val="00375C4A"/>
    <w:rsid w:val="00375F77"/>
    <w:rsid w:val="00376597"/>
    <w:rsid w:val="00376980"/>
    <w:rsid w:val="00380C39"/>
    <w:rsid w:val="00381AEA"/>
    <w:rsid w:val="003822C7"/>
    <w:rsid w:val="003829A8"/>
    <w:rsid w:val="00382EA7"/>
    <w:rsid w:val="00383562"/>
    <w:rsid w:val="00384494"/>
    <w:rsid w:val="0038485E"/>
    <w:rsid w:val="00384CB0"/>
    <w:rsid w:val="003851AC"/>
    <w:rsid w:val="00385916"/>
    <w:rsid w:val="00385AA1"/>
    <w:rsid w:val="003872B1"/>
    <w:rsid w:val="00390381"/>
    <w:rsid w:val="00391C49"/>
    <w:rsid w:val="00392A8C"/>
    <w:rsid w:val="00396229"/>
    <w:rsid w:val="00396A49"/>
    <w:rsid w:val="00396AEC"/>
    <w:rsid w:val="00397251"/>
    <w:rsid w:val="00397CB4"/>
    <w:rsid w:val="003A07D3"/>
    <w:rsid w:val="003A1084"/>
    <w:rsid w:val="003A12F7"/>
    <w:rsid w:val="003A48B5"/>
    <w:rsid w:val="003A51F9"/>
    <w:rsid w:val="003A6FD3"/>
    <w:rsid w:val="003A75B3"/>
    <w:rsid w:val="003A762A"/>
    <w:rsid w:val="003B033D"/>
    <w:rsid w:val="003B059D"/>
    <w:rsid w:val="003B0BDE"/>
    <w:rsid w:val="003B1F92"/>
    <w:rsid w:val="003B34D0"/>
    <w:rsid w:val="003B36F7"/>
    <w:rsid w:val="003B461F"/>
    <w:rsid w:val="003B49B8"/>
    <w:rsid w:val="003B4F40"/>
    <w:rsid w:val="003B59B8"/>
    <w:rsid w:val="003B5BE3"/>
    <w:rsid w:val="003B5E00"/>
    <w:rsid w:val="003B6782"/>
    <w:rsid w:val="003B6C9E"/>
    <w:rsid w:val="003C1605"/>
    <w:rsid w:val="003C18C8"/>
    <w:rsid w:val="003C29CB"/>
    <w:rsid w:val="003C313C"/>
    <w:rsid w:val="003C570F"/>
    <w:rsid w:val="003C5C59"/>
    <w:rsid w:val="003C5E54"/>
    <w:rsid w:val="003C63B8"/>
    <w:rsid w:val="003C662D"/>
    <w:rsid w:val="003C66AC"/>
    <w:rsid w:val="003C68E1"/>
    <w:rsid w:val="003D097B"/>
    <w:rsid w:val="003D37A6"/>
    <w:rsid w:val="003D59D6"/>
    <w:rsid w:val="003D5DA4"/>
    <w:rsid w:val="003D7336"/>
    <w:rsid w:val="003D73C6"/>
    <w:rsid w:val="003D7433"/>
    <w:rsid w:val="003D7562"/>
    <w:rsid w:val="003E0088"/>
    <w:rsid w:val="003E036D"/>
    <w:rsid w:val="003E085D"/>
    <w:rsid w:val="003E0906"/>
    <w:rsid w:val="003E0B01"/>
    <w:rsid w:val="003E0CC9"/>
    <w:rsid w:val="003E233B"/>
    <w:rsid w:val="003E2528"/>
    <w:rsid w:val="003E27FF"/>
    <w:rsid w:val="003E400F"/>
    <w:rsid w:val="003E45FA"/>
    <w:rsid w:val="003E4944"/>
    <w:rsid w:val="003E6279"/>
    <w:rsid w:val="003E6A69"/>
    <w:rsid w:val="003E736F"/>
    <w:rsid w:val="003E791B"/>
    <w:rsid w:val="003E7A00"/>
    <w:rsid w:val="003E7C29"/>
    <w:rsid w:val="003F148F"/>
    <w:rsid w:val="003F2FD6"/>
    <w:rsid w:val="003F473C"/>
    <w:rsid w:val="003F4CBD"/>
    <w:rsid w:val="003F5445"/>
    <w:rsid w:val="003F6335"/>
    <w:rsid w:val="0040004C"/>
    <w:rsid w:val="00400170"/>
    <w:rsid w:val="00401A95"/>
    <w:rsid w:val="00404078"/>
    <w:rsid w:val="00404752"/>
    <w:rsid w:val="00404B87"/>
    <w:rsid w:val="0040551E"/>
    <w:rsid w:val="0040698F"/>
    <w:rsid w:val="00406E52"/>
    <w:rsid w:val="004102D1"/>
    <w:rsid w:val="00411B4A"/>
    <w:rsid w:val="00411BAE"/>
    <w:rsid w:val="0041221A"/>
    <w:rsid w:val="00412688"/>
    <w:rsid w:val="00412A47"/>
    <w:rsid w:val="00413167"/>
    <w:rsid w:val="00414580"/>
    <w:rsid w:val="004145E6"/>
    <w:rsid w:val="00415A0D"/>
    <w:rsid w:val="0041605A"/>
    <w:rsid w:val="00417582"/>
    <w:rsid w:val="00417DBA"/>
    <w:rsid w:val="00417F1E"/>
    <w:rsid w:val="00420BF1"/>
    <w:rsid w:val="004219A2"/>
    <w:rsid w:val="00423BA2"/>
    <w:rsid w:val="00424664"/>
    <w:rsid w:val="004253F3"/>
    <w:rsid w:val="00425485"/>
    <w:rsid w:val="00425871"/>
    <w:rsid w:val="00426796"/>
    <w:rsid w:val="00426DBE"/>
    <w:rsid w:val="00427BC2"/>
    <w:rsid w:val="0043017A"/>
    <w:rsid w:val="00431C58"/>
    <w:rsid w:val="00431E38"/>
    <w:rsid w:val="004327CA"/>
    <w:rsid w:val="0043456E"/>
    <w:rsid w:val="00434844"/>
    <w:rsid w:val="00434DFC"/>
    <w:rsid w:val="00435CC2"/>
    <w:rsid w:val="00437CF9"/>
    <w:rsid w:val="00440B71"/>
    <w:rsid w:val="00441438"/>
    <w:rsid w:val="004417E2"/>
    <w:rsid w:val="00441FC8"/>
    <w:rsid w:val="0044276D"/>
    <w:rsid w:val="00443426"/>
    <w:rsid w:val="00445648"/>
    <w:rsid w:val="004460C9"/>
    <w:rsid w:val="0044744B"/>
    <w:rsid w:val="0045093D"/>
    <w:rsid w:val="00450AC3"/>
    <w:rsid w:val="00450D8A"/>
    <w:rsid w:val="00451EDF"/>
    <w:rsid w:val="00452155"/>
    <w:rsid w:val="004523B6"/>
    <w:rsid w:val="0045274D"/>
    <w:rsid w:val="004527AE"/>
    <w:rsid w:val="00453637"/>
    <w:rsid w:val="00454278"/>
    <w:rsid w:val="00455CE9"/>
    <w:rsid w:val="00456676"/>
    <w:rsid w:val="00457BBF"/>
    <w:rsid w:val="00460391"/>
    <w:rsid w:val="004633F8"/>
    <w:rsid w:val="004649B3"/>
    <w:rsid w:val="00464E35"/>
    <w:rsid w:val="00464E5D"/>
    <w:rsid w:val="00464E7B"/>
    <w:rsid w:val="0046797D"/>
    <w:rsid w:val="00467E19"/>
    <w:rsid w:val="004712BA"/>
    <w:rsid w:val="0047191F"/>
    <w:rsid w:val="00473AEA"/>
    <w:rsid w:val="00474998"/>
    <w:rsid w:val="00475335"/>
    <w:rsid w:val="0047541E"/>
    <w:rsid w:val="00475ADF"/>
    <w:rsid w:val="00476361"/>
    <w:rsid w:val="0047703C"/>
    <w:rsid w:val="004771A6"/>
    <w:rsid w:val="004771CC"/>
    <w:rsid w:val="00477ECE"/>
    <w:rsid w:val="00480CDF"/>
    <w:rsid w:val="00480DA2"/>
    <w:rsid w:val="00482C60"/>
    <w:rsid w:val="004830B2"/>
    <w:rsid w:val="00483244"/>
    <w:rsid w:val="004832B2"/>
    <w:rsid w:val="00483687"/>
    <w:rsid w:val="00483870"/>
    <w:rsid w:val="004840FE"/>
    <w:rsid w:val="004842AC"/>
    <w:rsid w:val="00485FDC"/>
    <w:rsid w:val="004866B2"/>
    <w:rsid w:val="004866CE"/>
    <w:rsid w:val="0048681A"/>
    <w:rsid w:val="00486937"/>
    <w:rsid w:val="00490422"/>
    <w:rsid w:val="00490F62"/>
    <w:rsid w:val="00492041"/>
    <w:rsid w:val="00492E69"/>
    <w:rsid w:val="00495CFF"/>
    <w:rsid w:val="00497057"/>
    <w:rsid w:val="004A0605"/>
    <w:rsid w:val="004A12F9"/>
    <w:rsid w:val="004A152D"/>
    <w:rsid w:val="004A1EEE"/>
    <w:rsid w:val="004A2AB3"/>
    <w:rsid w:val="004A363B"/>
    <w:rsid w:val="004A3FDA"/>
    <w:rsid w:val="004A4A1A"/>
    <w:rsid w:val="004A4DDD"/>
    <w:rsid w:val="004A55B8"/>
    <w:rsid w:val="004A5648"/>
    <w:rsid w:val="004A5B0A"/>
    <w:rsid w:val="004A5BE6"/>
    <w:rsid w:val="004A6D12"/>
    <w:rsid w:val="004A7AFD"/>
    <w:rsid w:val="004B147A"/>
    <w:rsid w:val="004B18E7"/>
    <w:rsid w:val="004B313E"/>
    <w:rsid w:val="004B3761"/>
    <w:rsid w:val="004B3843"/>
    <w:rsid w:val="004B45B4"/>
    <w:rsid w:val="004B461A"/>
    <w:rsid w:val="004B573E"/>
    <w:rsid w:val="004B5982"/>
    <w:rsid w:val="004B5B72"/>
    <w:rsid w:val="004B6686"/>
    <w:rsid w:val="004B7E60"/>
    <w:rsid w:val="004C0223"/>
    <w:rsid w:val="004C0BF5"/>
    <w:rsid w:val="004C0F99"/>
    <w:rsid w:val="004C119C"/>
    <w:rsid w:val="004C27F9"/>
    <w:rsid w:val="004C29E7"/>
    <w:rsid w:val="004C3419"/>
    <w:rsid w:val="004C396C"/>
    <w:rsid w:val="004C3AA4"/>
    <w:rsid w:val="004C49CE"/>
    <w:rsid w:val="004C49F9"/>
    <w:rsid w:val="004C4CAA"/>
    <w:rsid w:val="004C4DBE"/>
    <w:rsid w:val="004C6E2C"/>
    <w:rsid w:val="004D0869"/>
    <w:rsid w:val="004D0CF6"/>
    <w:rsid w:val="004D39B4"/>
    <w:rsid w:val="004D3BBD"/>
    <w:rsid w:val="004D431F"/>
    <w:rsid w:val="004D5953"/>
    <w:rsid w:val="004D5BA6"/>
    <w:rsid w:val="004E0836"/>
    <w:rsid w:val="004E0B28"/>
    <w:rsid w:val="004E18EF"/>
    <w:rsid w:val="004E22F7"/>
    <w:rsid w:val="004E43C2"/>
    <w:rsid w:val="004E565F"/>
    <w:rsid w:val="004E5DE2"/>
    <w:rsid w:val="004E5E86"/>
    <w:rsid w:val="004E6140"/>
    <w:rsid w:val="004E6946"/>
    <w:rsid w:val="004E6C01"/>
    <w:rsid w:val="004E708B"/>
    <w:rsid w:val="004F2332"/>
    <w:rsid w:val="004F25E6"/>
    <w:rsid w:val="004F297A"/>
    <w:rsid w:val="004F2DA4"/>
    <w:rsid w:val="004F4919"/>
    <w:rsid w:val="004F531A"/>
    <w:rsid w:val="004F5875"/>
    <w:rsid w:val="004F5C72"/>
    <w:rsid w:val="004F5F53"/>
    <w:rsid w:val="004F5FBF"/>
    <w:rsid w:val="004F6437"/>
    <w:rsid w:val="00501C44"/>
    <w:rsid w:val="00501C63"/>
    <w:rsid w:val="00502220"/>
    <w:rsid w:val="005031EC"/>
    <w:rsid w:val="00503E2D"/>
    <w:rsid w:val="00504987"/>
    <w:rsid w:val="00504F6F"/>
    <w:rsid w:val="005050C2"/>
    <w:rsid w:val="00505162"/>
    <w:rsid w:val="0050545F"/>
    <w:rsid w:val="005069C6"/>
    <w:rsid w:val="005075EE"/>
    <w:rsid w:val="00507916"/>
    <w:rsid w:val="00510A85"/>
    <w:rsid w:val="00510CBF"/>
    <w:rsid w:val="00510E97"/>
    <w:rsid w:val="00511497"/>
    <w:rsid w:val="00511518"/>
    <w:rsid w:val="005117B3"/>
    <w:rsid w:val="00511C4B"/>
    <w:rsid w:val="005123A7"/>
    <w:rsid w:val="00513B08"/>
    <w:rsid w:val="00513B98"/>
    <w:rsid w:val="005146C0"/>
    <w:rsid w:val="00514951"/>
    <w:rsid w:val="00514D41"/>
    <w:rsid w:val="005153F7"/>
    <w:rsid w:val="00516205"/>
    <w:rsid w:val="00517876"/>
    <w:rsid w:val="00517E7A"/>
    <w:rsid w:val="0052005C"/>
    <w:rsid w:val="005201F2"/>
    <w:rsid w:val="0052051B"/>
    <w:rsid w:val="00520622"/>
    <w:rsid w:val="005212E8"/>
    <w:rsid w:val="00521962"/>
    <w:rsid w:val="0052204A"/>
    <w:rsid w:val="005223C6"/>
    <w:rsid w:val="00523BCC"/>
    <w:rsid w:val="0052544F"/>
    <w:rsid w:val="0052614F"/>
    <w:rsid w:val="005263A0"/>
    <w:rsid w:val="00526B50"/>
    <w:rsid w:val="00527A43"/>
    <w:rsid w:val="00527A5C"/>
    <w:rsid w:val="005301B0"/>
    <w:rsid w:val="0053037C"/>
    <w:rsid w:val="00530A55"/>
    <w:rsid w:val="00530DE1"/>
    <w:rsid w:val="00530E6A"/>
    <w:rsid w:val="005312A8"/>
    <w:rsid w:val="00531580"/>
    <w:rsid w:val="005321C1"/>
    <w:rsid w:val="00533925"/>
    <w:rsid w:val="00533AF0"/>
    <w:rsid w:val="00537912"/>
    <w:rsid w:val="00537C11"/>
    <w:rsid w:val="005409D0"/>
    <w:rsid w:val="00540A81"/>
    <w:rsid w:val="00540FE4"/>
    <w:rsid w:val="005416D3"/>
    <w:rsid w:val="00541DA6"/>
    <w:rsid w:val="00542257"/>
    <w:rsid w:val="00542DF9"/>
    <w:rsid w:val="005433E3"/>
    <w:rsid w:val="00543904"/>
    <w:rsid w:val="00543E58"/>
    <w:rsid w:val="0054549D"/>
    <w:rsid w:val="0054694D"/>
    <w:rsid w:val="00547C8D"/>
    <w:rsid w:val="005500F3"/>
    <w:rsid w:val="00550384"/>
    <w:rsid w:val="005504A0"/>
    <w:rsid w:val="00550E64"/>
    <w:rsid w:val="005519E4"/>
    <w:rsid w:val="005526AE"/>
    <w:rsid w:val="00553F48"/>
    <w:rsid w:val="00554783"/>
    <w:rsid w:val="00554D13"/>
    <w:rsid w:val="00556638"/>
    <w:rsid w:val="00556EBB"/>
    <w:rsid w:val="005571F4"/>
    <w:rsid w:val="00557568"/>
    <w:rsid w:val="005579E2"/>
    <w:rsid w:val="00557FB0"/>
    <w:rsid w:val="005605AC"/>
    <w:rsid w:val="005620FF"/>
    <w:rsid w:val="00563825"/>
    <w:rsid w:val="005655B5"/>
    <w:rsid w:val="00565D15"/>
    <w:rsid w:val="00566747"/>
    <w:rsid w:val="00566ACC"/>
    <w:rsid w:val="00566D41"/>
    <w:rsid w:val="00567153"/>
    <w:rsid w:val="00567F82"/>
    <w:rsid w:val="005716C1"/>
    <w:rsid w:val="00571B85"/>
    <w:rsid w:val="00571D43"/>
    <w:rsid w:val="00572576"/>
    <w:rsid w:val="005728E4"/>
    <w:rsid w:val="00573DDA"/>
    <w:rsid w:val="00574CDB"/>
    <w:rsid w:val="0057517B"/>
    <w:rsid w:val="005757A0"/>
    <w:rsid w:val="00575B57"/>
    <w:rsid w:val="00576C3E"/>
    <w:rsid w:val="00577E11"/>
    <w:rsid w:val="005816F5"/>
    <w:rsid w:val="00581E18"/>
    <w:rsid w:val="00582507"/>
    <w:rsid w:val="00582C4A"/>
    <w:rsid w:val="00584E48"/>
    <w:rsid w:val="00585D62"/>
    <w:rsid w:val="00586D6E"/>
    <w:rsid w:val="005870B0"/>
    <w:rsid w:val="005908AF"/>
    <w:rsid w:val="00591301"/>
    <w:rsid w:val="00592066"/>
    <w:rsid w:val="005926DF"/>
    <w:rsid w:val="00592750"/>
    <w:rsid w:val="00593239"/>
    <w:rsid w:val="005933F7"/>
    <w:rsid w:val="00594671"/>
    <w:rsid w:val="0059481B"/>
    <w:rsid w:val="00595152"/>
    <w:rsid w:val="00595DE2"/>
    <w:rsid w:val="00596974"/>
    <w:rsid w:val="00597010"/>
    <w:rsid w:val="005A0752"/>
    <w:rsid w:val="005A0BC5"/>
    <w:rsid w:val="005A32A7"/>
    <w:rsid w:val="005A3A00"/>
    <w:rsid w:val="005A44AB"/>
    <w:rsid w:val="005A4756"/>
    <w:rsid w:val="005A5124"/>
    <w:rsid w:val="005A51B9"/>
    <w:rsid w:val="005A5EF1"/>
    <w:rsid w:val="005A69A7"/>
    <w:rsid w:val="005A6A87"/>
    <w:rsid w:val="005A6C42"/>
    <w:rsid w:val="005A721A"/>
    <w:rsid w:val="005A754B"/>
    <w:rsid w:val="005A7BA6"/>
    <w:rsid w:val="005B0CAF"/>
    <w:rsid w:val="005B212E"/>
    <w:rsid w:val="005B22C2"/>
    <w:rsid w:val="005B2898"/>
    <w:rsid w:val="005B4E72"/>
    <w:rsid w:val="005B5E9F"/>
    <w:rsid w:val="005B62BF"/>
    <w:rsid w:val="005B68CF"/>
    <w:rsid w:val="005B7BE8"/>
    <w:rsid w:val="005B7CA5"/>
    <w:rsid w:val="005C0AC6"/>
    <w:rsid w:val="005C0D92"/>
    <w:rsid w:val="005C10E7"/>
    <w:rsid w:val="005C124D"/>
    <w:rsid w:val="005C2C79"/>
    <w:rsid w:val="005C2FB6"/>
    <w:rsid w:val="005C380B"/>
    <w:rsid w:val="005C461E"/>
    <w:rsid w:val="005C5897"/>
    <w:rsid w:val="005C65D1"/>
    <w:rsid w:val="005C7AC2"/>
    <w:rsid w:val="005D0514"/>
    <w:rsid w:val="005D248A"/>
    <w:rsid w:val="005D33F4"/>
    <w:rsid w:val="005D4477"/>
    <w:rsid w:val="005D450F"/>
    <w:rsid w:val="005D4948"/>
    <w:rsid w:val="005D4D74"/>
    <w:rsid w:val="005D5E54"/>
    <w:rsid w:val="005D65D9"/>
    <w:rsid w:val="005D7580"/>
    <w:rsid w:val="005D7638"/>
    <w:rsid w:val="005D7DC8"/>
    <w:rsid w:val="005E0586"/>
    <w:rsid w:val="005E1CF9"/>
    <w:rsid w:val="005E281C"/>
    <w:rsid w:val="005E282E"/>
    <w:rsid w:val="005E29FB"/>
    <w:rsid w:val="005E4EF8"/>
    <w:rsid w:val="005E5DBB"/>
    <w:rsid w:val="005E6387"/>
    <w:rsid w:val="005E7EDF"/>
    <w:rsid w:val="005F02E3"/>
    <w:rsid w:val="005F05CF"/>
    <w:rsid w:val="005F1896"/>
    <w:rsid w:val="005F1D36"/>
    <w:rsid w:val="005F2528"/>
    <w:rsid w:val="005F2A19"/>
    <w:rsid w:val="005F2FCF"/>
    <w:rsid w:val="005F37BE"/>
    <w:rsid w:val="005F4624"/>
    <w:rsid w:val="005F4C62"/>
    <w:rsid w:val="005F59FC"/>
    <w:rsid w:val="005F5A0F"/>
    <w:rsid w:val="005F5EAD"/>
    <w:rsid w:val="005F7307"/>
    <w:rsid w:val="006008A9"/>
    <w:rsid w:val="00601563"/>
    <w:rsid w:val="00601670"/>
    <w:rsid w:val="00601A59"/>
    <w:rsid w:val="00601FB2"/>
    <w:rsid w:val="00603A74"/>
    <w:rsid w:val="006044B8"/>
    <w:rsid w:val="0060454A"/>
    <w:rsid w:val="00604630"/>
    <w:rsid w:val="006053C5"/>
    <w:rsid w:val="00606547"/>
    <w:rsid w:val="00606C34"/>
    <w:rsid w:val="00607677"/>
    <w:rsid w:val="0060788E"/>
    <w:rsid w:val="00611835"/>
    <w:rsid w:val="00611BB4"/>
    <w:rsid w:val="00611C88"/>
    <w:rsid w:val="0061248C"/>
    <w:rsid w:val="006127DC"/>
    <w:rsid w:val="00612F1C"/>
    <w:rsid w:val="00613678"/>
    <w:rsid w:val="00614236"/>
    <w:rsid w:val="00614571"/>
    <w:rsid w:val="006157DA"/>
    <w:rsid w:val="00615A9C"/>
    <w:rsid w:val="00617264"/>
    <w:rsid w:val="00617265"/>
    <w:rsid w:val="00620013"/>
    <w:rsid w:val="00622566"/>
    <w:rsid w:val="006231E2"/>
    <w:rsid w:val="0062506F"/>
    <w:rsid w:val="00625D17"/>
    <w:rsid w:val="00626269"/>
    <w:rsid w:val="00626BBD"/>
    <w:rsid w:val="00627B59"/>
    <w:rsid w:val="00627BD5"/>
    <w:rsid w:val="00627DB7"/>
    <w:rsid w:val="006303AB"/>
    <w:rsid w:val="00633219"/>
    <w:rsid w:val="00633DD8"/>
    <w:rsid w:val="00633EC2"/>
    <w:rsid w:val="00634631"/>
    <w:rsid w:val="006363C1"/>
    <w:rsid w:val="00636861"/>
    <w:rsid w:val="00640C34"/>
    <w:rsid w:val="00640F20"/>
    <w:rsid w:val="0064171E"/>
    <w:rsid w:val="00641A4F"/>
    <w:rsid w:val="006428EE"/>
    <w:rsid w:val="00642B39"/>
    <w:rsid w:val="006434E8"/>
    <w:rsid w:val="00644582"/>
    <w:rsid w:val="00645843"/>
    <w:rsid w:val="0064689E"/>
    <w:rsid w:val="00646996"/>
    <w:rsid w:val="0064797D"/>
    <w:rsid w:val="00647C53"/>
    <w:rsid w:val="006508BA"/>
    <w:rsid w:val="00650AA2"/>
    <w:rsid w:val="00650D00"/>
    <w:rsid w:val="00650F91"/>
    <w:rsid w:val="00651757"/>
    <w:rsid w:val="00651A67"/>
    <w:rsid w:val="006525B9"/>
    <w:rsid w:val="00652D8E"/>
    <w:rsid w:val="006533FB"/>
    <w:rsid w:val="0066063F"/>
    <w:rsid w:val="006611DA"/>
    <w:rsid w:val="00661CE4"/>
    <w:rsid w:val="006622E8"/>
    <w:rsid w:val="006632CC"/>
    <w:rsid w:val="00663E10"/>
    <w:rsid w:val="006646E4"/>
    <w:rsid w:val="006653F8"/>
    <w:rsid w:val="00671472"/>
    <w:rsid w:val="00671BA3"/>
    <w:rsid w:val="00673BFD"/>
    <w:rsid w:val="00673CD3"/>
    <w:rsid w:val="00673EF0"/>
    <w:rsid w:val="00674FB0"/>
    <w:rsid w:val="006750E5"/>
    <w:rsid w:val="00675BD4"/>
    <w:rsid w:val="00677300"/>
    <w:rsid w:val="00677842"/>
    <w:rsid w:val="00677C4F"/>
    <w:rsid w:val="00677DB7"/>
    <w:rsid w:val="0068000E"/>
    <w:rsid w:val="0068094E"/>
    <w:rsid w:val="00680C17"/>
    <w:rsid w:val="00680CE5"/>
    <w:rsid w:val="0068191D"/>
    <w:rsid w:val="006819DE"/>
    <w:rsid w:val="006823C4"/>
    <w:rsid w:val="0068373D"/>
    <w:rsid w:val="00684DF8"/>
    <w:rsid w:val="00684F50"/>
    <w:rsid w:val="00685D30"/>
    <w:rsid w:val="006878E0"/>
    <w:rsid w:val="00690D3A"/>
    <w:rsid w:val="00692D38"/>
    <w:rsid w:val="00693B03"/>
    <w:rsid w:val="00694439"/>
    <w:rsid w:val="00694CE0"/>
    <w:rsid w:val="00694F3C"/>
    <w:rsid w:val="00695361"/>
    <w:rsid w:val="00695979"/>
    <w:rsid w:val="006965FC"/>
    <w:rsid w:val="00697D35"/>
    <w:rsid w:val="006A0423"/>
    <w:rsid w:val="006A095A"/>
    <w:rsid w:val="006A2B4F"/>
    <w:rsid w:val="006A2BA6"/>
    <w:rsid w:val="006A2ED7"/>
    <w:rsid w:val="006A352E"/>
    <w:rsid w:val="006A355D"/>
    <w:rsid w:val="006A4419"/>
    <w:rsid w:val="006A4A14"/>
    <w:rsid w:val="006A516B"/>
    <w:rsid w:val="006A57D3"/>
    <w:rsid w:val="006A7C8D"/>
    <w:rsid w:val="006B02DD"/>
    <w:rsid w:val="006B0585"/>
    <w:rsid w:val="006B1133"/>
    <w:rsid w:val="006B2320"/>
    <w:rsid w:val="006B29A7"/>
    <w:rsid w:val="006B4BE8"/>
    <w:rsid w:val="006B6D8F"/>
    <w:rsid w:val="006B7E8D"/>
    <w:rsid w:val="006C1156"/>
    <w:rsid w:val="006C1C06"/>
    <w:rsid w:val="006C2405"/>
    <w:rsid w:val="006C2474"/>
    <w:rsid w:val="006C3B9C"/>
    <w:rsid w:val="006C3C04"/>
    <w:rsid w:val="006C4F47"/>
    <w:rsid w:val="006C504B"/>
    <w:rsid w:val="006C56F1"/>
    <w:rsid w:val="006C68AD"/>
    <w:rsid w:val="006C7088"/>
    <w:rsid w:val="006D0199"/>
    <w:rsid w:val="006D0AE0"/>
    <w:rsid w:val="006D0C36"/>
    <w:rsid w:val="006D24B0"/>
    <w:rsid w:val="006D2F1A"/>
    <w:rsid w:val="006D50AE"/>
    <w:rsid w:val="006D534B"/>
    <w:rsid w:val="006D60DC"/>
    <w:rsid w:val="006D6F03"/>
    <w:rsid w:val="006D7AC8"/>
    <w:rsid w:val="006D7E0C"/>
    <w:rsid w:val="006E0620"/>
    <w:rsid w:val="006E0C36"/>
    <w:rsid w:val="006E101B"/>
    <w:rsid w:val="006E1E3D"/>
    <w:rsid w:val="006E2357"/>
    <w:rsid w:val="006E2B19"/>
    <w:rsid w:val="006E469D"/>
    <w:rsid w:val="006E601C"/>
    <w:rsid w:val="006E60B9"/>
    <w:rsid w:val="006E676B"/>
    <w:rsid w:val="006E70BD"/>
    <w:rsid w:val="006E720D"/>
    <w:rsid w:val="006E7391"/>
    <w:rsid w:val="006F2602"/>
    <w:rsid w:val="006F29D3"/>
    <w:rsid w:val="006F2C8D"/>
    <w:rsid w:val="006F3961"/>
    <w:rsid w:val="006F3AC6"/>
    <w:rsid w:val="006F64DC"/>
    <w:rsid w:val="00700398"/>
    <w:rsid w:val="007009F5"/>
    <w:rsid w:val="00701484"/>
    <w:rsid w:val="0070186B"/>
    <w:rsid w:val="00702E46"/>
    <w:rsid w:val="00703F39"/>
    <w:rsid w:val="00704D0C"/>
    <w:rsid w:val="0070545C"/>
    <w:rsid w:val="00705467"/>
    <w:rsid w:val="0071325D"/>
    <w:rsid w:val="0071353B"/>
    <w:rsid w:val="0071385D"/>
    <w:rsid w:val="0071440D"/>
    <w:rsid w:val="00714CD0"/>
    <w:rsid w:val="007153E4"/>
    <w:rsid w:val="007169D6"/>
    <w:rsid w:val="007169E8"/>
    <w:rsid w:val="00720DF6"/>
    <w:rsid w:val="007211C0"/>
    <w:rsid w:val="00723219"/>
    <w:rsid w:val="00723439"/>
    <w:rsid w:val="00723DF4"/>
    <w:rsid w:val="00724228"/>
    <w:rsid w:val="00724955"/>
    <w:rsid w:val="00725282"/>
    <w:rsid w:val="00725C7B"/>
    <w:rsid w:val="007276A4"/>
    <w:rsid w:val="00727C27"/>
    <w:rsid w:val="0073093D"/>
    <w:rsid w:val="00731171"/>
    <w:rsid w:val="00732BF9"/>
    <w:rsid w:val="00732E70"/>
    <w:rsid w:val="0073467D"/>
    <w:rsid w:val="00734BDC"/>
    <w:rsid w:val="00735667"/>
    <w:rsid w:val="00737641"/>
    <w:rsid w:val="00737788"/>
    <w:rsid w:val="007404F8"/>
    <w:rsid w:val="0074095F"/>
    <w:rsid w:val="007417C8"/>
    <w:rsid w:val="007431B5"/>
    <w:rsid w:val="007434B4"/>
    <w:rsid w:val="00745256"/>
    <w:rsid w:val="007457E2"/>
    <w:rsid w:val="00745821"/>
    <w:rsid w:val="0074596B"/>
    <w:rsid w:val="00745CBC"/>
    <w:rsid w:val="0074783B"/>
    <w:rsid w:val="0074784F"/>
    <w:rsid w:val="00750743"/>
    <w:rsid w:val="0075168C"/>
    <w:rsid w:val="007516AD"/>
    <w:rsid w:val="00751AB6"/>
    <w:rsid w:val="00751C7B"/>
    <w:rsid w:val="0075271C"/>
    <w:rsid w:val="00752800"/>
    <w:rsid w:val="00752EC3"/>
    <w:rsid w:val="00752ECD"/>
    <w:rsid w:val="007538D4"/>
    <w:rsid w:val="00753F32"/>
    <w:rsid w:val="007553EB"/>
    <w:rsid w:val="00756659"/>
    <w:rsid w:val="00757406"/>
    <w:rsid w:val="00757C9F"/>
    <w:rsid w:val="007618EF"/>
    <w:rsid w:val="00761E34"/>
    <w:rsid w:val="007629C0"/>
    <w:rsid w:val="007639F0"/>
    <w:rsid w:val="00764F1F"/>
    <w:rsid w:val="00764F55"/>
    <w:rsid w:val="007653AA"/>
    <w:rsid w:val="00765DA5"/>
    <w:rsid w:val="00766B5A"/>
    <w:rsid w:val="0076701B"/>
    <w:rsid w:val="0076757E"/>
    <w:rsid w:val="00770CAB"/>
    <w:rsid w:val="00770F2F"/>
    <w:rsid w:val="00772539"/>
    <w:rsid w:val="007739B8"/>
    <w:rsid w:val="00774786"/>
    <w:rsid w:val="00774E98"/>
    <w:rsid w:val="007760E5"/>
    <w:rsid w:val="00776136"/>
    <w:rsid w:val="0077636B"/>
    <w:rsid w:val="00777441"/>
    <w:rsid w:val="00781082"/>
    <w:rsid w:val="007817E0"/>
    <w:rsid w:val="00783873"/>
    <w:rsid w:val="00783C5C"/>
    <w:rsid w:val="00784634"/>
    <w:rsid w:val="007866DF"/>
    <w:rsid w:val="007867D6"/>
    <w:rsid w:val="0078742C"/>
    <w:rsid w:val="00787D60"/>
    <w:rsid w:val="0079130D"/>
    <w:rsid w:val="0079230B"/>
    <w:rsid w:val="0079314B"/>
    <w:rsid w:val="007939A4"/>
    <w:rsid w:val="0079554F"/>
    <w:rsid w:val="00795AAB"/>
    <w:rsid w:val="0079636A"/>
    <w:rsid w:val="00797C43"/>
    <w:rsid w:val="007A1745"/>
    <w:rsid w:val="007A1F37"/>
    <w:rsid w:val="007A34CE"/>
    <w:rsid w:val="007A5670"/>
    <w:rsid w:val="007A58E0"/>
    <w:rsid w:val="007A764C"/>
    <w:rsid w:val="007A7CC0"/>
    <w:rsid w:val="007B025E"/>
    <w:rsid w:val="007B0895"/>
    <w:rsid w:val="007B11D0"/>
    <w:rsid w:val="007B3F0A"/>
    <w:rsid w:val="007B3F80"/>
    <w:rsid w:val="007B7E47"/>
    <w:rsid w:val="007C0866"/>
    <w:rsid w:val="007C0ACD"/>
    <w:rsid w:val="007C0EB1"/>
    <w:rsid w:val="007C1036"/>
    <w:rsid w:val="007C1B74"/>
    <w:rsid w:val="007C1CFD"/>
    <w:rsid w:val="007C1DC5"/>
    <w:rsid w:val="007C2D5E"/>
    <w:rsid w:val="007C390F"/>
    <w:rsid w:val="007C4715"/>
    <w:rsid w:val="007C7387"/>
    <w:rsid w:val="007D0493"/>
    <w:rsid w:val="007D05C1"/>
    <w:rsid w:val="007D1120"/>
    <w:rsid w:val="007D2604"/>
    <w:rsid w:val="007D2D01"/>
    <w:rsid w:val="007D5096"/>
    <w:rsid w:val="007D52BB"/>
    <w:rsid w:val="007D7D40"/>
    <w:rsid w:val="007E095E"/>
    <w:rsid w:val="007E1AFE"/>
    <w:rsid w:val="007E21E2"/>
    <w:rsid w:val="007E3109"/>
    <w:rsid w:val="007E372B"/>
    <w:rsid w:val="007E49A9"/>
    <w:rsid w:val="007E4C42"/>
    <w:rsid w:val="007E540F"/>
    <w:rsid w:val="007E5C53"/>
    <w:rsid w:val="007E6111"/>
    <w:rsid w:val="007E697A"/>
    <w:rsid w:val="007E6A48"/>
    <w:rsid w:val="007E6FC9"/>
    <w:rsid w:val="007E7353"/>
    <w:rsid w:val="007F02BB"/>
    <w:rsid w:val="007F078F"/>
    <w:rsid w:val="007F1C5A"/>
    <w:rsid w:val="007F21FA"/>
    <w:rsid w:val="007F343C"/>
    <w:rsid w:val="007F380F"/>
    <w:rsid w:val="007F3818"/>
    <w:rsid w:val="007F4C1B"/>
    <w:rsid w:val="007F6171"/>
    <w:rsid w:val="00802E92"/>
    <w:rsid w:val="00804B10"/>
    <w:rsid w:val="0080608E"/>
    <w:rsid w:val="008101A0"/>
    <w:rsid w:val="008107D4"/>
    <w:rsid w:val="00812ACD"/>
    <w:rsid w:val="00815431"/>
    <w:rsid w:val="00815D43"/>
    <w:rsid w:val="00816625"/>
    <w:rsid w:val="00816B2A"/>
    <w:rsid w:val="008177DC"/>
    <w:rsid w:val="0081794D"/>
    <w:rsid w:val="00820463"/>
    <w:rsid w:val="00820755"/>
    <w:rsid w:val="0082128B"/>
    <w:rsid w:val="00822408"/>
    <w:rsid w:val="00822552"/>
    <w:rsid w:val="00822757"/>
    <w:rsid w:val="00822AF2"/>
    <w:rsid w:val="00822FCE"/>
    <w:rsid w:val="00824806"/>
    <w:rsid w:val="00824F43"/>
    <w:rsid w:val="008253EB"/>
    <w:rsid w:val="00825451"/>
    <w:rsid w:val="00825D5B"/>
    <w:rsid w:val="008270D5"/>
    <w:rsid w:val="00827631"/>
    <w:rsid w:val="008304C7"/>
    <w:rsid w:val="0083062E"/>
    <w:rsid w:val="00830B7A"/>
    <w:rsid w:val="00830C80"/>
    <w:rsid w:val="00831D62"/>
    <w:rsid w:val="00832287"/>
    <w:rsid w:val="00832E28"/>
    <w:rsid w:val="0083352A"/>
    <w:rsid w:val="008339E1"/>
    <w:rsid w:val="0083469E"/>
    <w:rsid w:val="00834ABB"/>
    <w:rsid w:val="0083635F"/>
    <w:rsid w:val="008364B3"/>
    <w:rsid w:val="008371D2"/>
    <w:rsid w:val="0083741B"/>
    <w:rsid w:val="00837B29"/>
    <w:rsid w:val="00837C57"/>
    <w:rsid w:val="00837CF1"/>
    <w:rsid w:val="00841B24"/>
    <w:rsid w:val="00842464"/>
    <w:rsid w:val="00842514"/>
    <w:rsid w:val="00843349"/>
    <w:rsid w:val="008446CD"/>
    <w:rsid w:val="008447F0"/>
    <w:rsid w:val="00844BAE"/>
    <w:rsid w:val="00845526"/>
    <w:rsid w:val="008473D5"/>
    <w:rsid w:val="00850284"/>
    <w:rsid w:val="00851A0B"/>
    <w:rsid w:val="00851DA4"/>
    <w:rsid w:val="00851EEF"/>
    <w:rsid w:val="008520BE"/>
    <w:rsid w:val="008529B9"/>
    <w:rsid w:val="008536B1"/>
    <w:rsid w:val="008536E6"/>
    <w:rsid w:val="008557BC"/>
    <w:rsid w:val="008557FE"/>
    <w:rsid w:val="008561CF"/>
    <w:rsid w:val="00856D3A"/>
    <w:rsid w:val="00856FF1"/>
    <w:rsid w:val="00860777"/>
    <w:rsid w:val="008613A7"/>
    <w:rsid w:val="00862753"/>
    <w:rsid w:val="00862CE6"/>
    <w:rsid w:val="00865833"/>
    <w:rsid w:val="008665EE"/>
    <w:rsid w:val="00866BA1"/>
    <w:rsid w:val="00867E85"/>
    <w:rsid w:val="00870BA9"/>
    <w:rsid w:val="008731A3"/>
    <w:rsid w:val="00873604"/>
    <w:rsid w:val="00874114"/>
    <w:rsid w:val="008745A0"/>
    <w:rsid w:val="00874BB8"/>
    <w:rsid w:val="00874C1A"/>
    <w:rsid w:val="00874F40"/>
    <w:rsid w:val="00876274"/>
    <w:rsid w:val="0087629B"/>
    <w:rsid w:val="00876D5B"/>
    <w:rsid w:val="00876DEC"/>
    <w:rsid w:val="00877FBA"/>
    <w:rsid w:val="00880330"/>
    <w:rsid w:val="0088041E"/>
    <w:rsid w:val="00880F8F"/>
    <w:rsid w:val="00881532"/>
    <w:rsid w:val="00882C18"/>
    <w:rsid w:val="00882D88"/>
    <w:rsid w:val="00885032"/>
    <w:rsid w:val="008870C8"/>
    <w:rsid w:val="00891904"/>
    <w:rsid w:val="00892267"/>
    <w:rsid w:val="00893143"/>
    <w:rsid w:val="00893C2F"/>
    <w:rsid w:val="00893D45"/>
    <w:rsid w:val="00895055"/>
    <w:rsid w:val="00895BEE"/>
    <w:rsid w:val="00896381"/>
    <w:rsid w:val="008963ED"/>
    <w:rsid w:val="00896579"/>
    <w:rsid w:val="00896C48"/>
    <w:rsid w:val="00896C77"/>
    <w:rsid w:val="00897129"/>
    <w:rsid w:val="00897916"/>
    <w:rsid w:val="008A2A91"/>
    <w:rsid w:val="008A3217"/>
    <w:rsid w:val="008A47E3"/>
    <w:rsid w:val="008A4E8E"/>
    <w:rsid w:val="008A5BA0"/>
    <w:rsid w:val="008A5DB8"/>
    <w:rsid w:val="008A5FC7"/>
    <w:rsid w:val="008A6109"/>
    <w:rsid w:val="008A6A0A"/>
    <w:rsid w:val="008A6DDA"/>
    <w:rsid w:val="008A7015"/>
    <w:rsid w:val="008A715A"/>
    <w:rsid w:val="008A7A49"/>
    <w:rsid w:val="008B043A"/>
    <w:rsid w:val="008B2DE0"/>
    <w:rsid w:val="008B4DEF"/>
    <w:rsid w:val="008B595F"/>
    <w:rsid w:val="008B5AC5"/>
    <w:rsid w:val="008B73B1"/>
    <w:rsid w:val="008C119F"/>
    <w:rsid w:val="008C11B2"/>
    <w:rsid w:val="008C23BC"/>
    <w:rsid w:val="008C278A"/>
    <w:rsid w:val="008C33ED"/>
    <w:rsid w:val="008C4435"/>
    <w:rsid w:val="008C5339"/>
    <w:rsid w:val="008C622A"/>
    <w:rsid w:val="008C6B78"/>
    <w:rsid w:val="008C7886"/>
    <w:rsid w:val="008C7B03"/>
    <w:rsid w:val="008D108C"/>
    <w:rsid w:val="008D2774"/>
    <w:rsid w:val="008D3649"/>
    <w:rsid w:val="008D4B85"/>
    <w:rsid w:val="008D5447"/>
    <w:rsid w:val="008D547E"/>
    <w:rsid w:val="008D70E9"/>
    <w:rsid w:val="008D72A7"/>
    <w:rsid w:val="008E0106"/>
    <w:rsid w:val="008E040D"/>
    <w:rsid w:val="008E05C5"/>
    <w:rsid w:val="008E0AED"/>
    <w:rsid w:val="008E110A"/>
    <w:rsid w:val="008E27D8"/>
    <w:rsid w:val="008E2DF2"/>
    <w:rsid w:val="008E3270"/>
    <w:rsid w:val="008E3C3E"/>
    <w:rsid w:val="008E53ED"/>
    <w:rsid w:val="008E5A52"/>
    <w:rsid w:val="008E73B1"/>
    <w:rsid w:val="008F0693"/>
    <w:rsid w:val="008F2DA8"/>
    <w:rsid w:val="008F2FE7"/>
    <w:rsid w:val="008F39C0"/>
    <w:rsid w:val="008F454E"/>
    <w:rsid w:val="008F45E7"/>
    <w:rsid w:val="008F56DD"/>
    <w:rsid w:val="008F5DAA"/>
    <w:rsid w:val="008F5E92"/>
    <w:rsid w:val="008F6BC8"/>
    <w:rsid w:val="008F6D65"/>
    <w:rsid w:val="009001F7"/>
    <w:rsid w:val="009032CF"/>
    <w:rsid w:val="00904892"/>
    <w:rsid w:val="00904C8E"/>
    <w:rsid w:val="0090528F"/>
    <w:rsid w:val="009063F1"/>
    <w:rsid w:val="009067D9"/>
    <w:rsid w:val="00906BC3"/>
    <w:rsid w:val="00907208"/>
    <w:rsid w:val="00907509"/>
    <w:rsid w:val="009079CF"/>
    <w:rsid w:val="009100CB"/>
    <w:rsid w:val="009112B2"/>
    <w:rsid w:val="00911DF0"/>
    <w:rsid w:val="00912F82"/>
    <w:rsid w:val="00913383"/>
    <w:rsid w:val="00914566"/>
    <w:rsid w:val="00916560"/>
    <w:rsid w:val="0092031A"/>
    <w:rsid w:val="00920993"/>
    <w:rsid w:val="009213B1"/>
    <w:rsid w:val="00921B4F"/>
    <w:rsid w:val="009229C1"/>
    <w:rsid w:val="00931D11"/>
    <w:rsid w:val="00931FD6"/>
    <w:rsid w:val="00932E25"/>
    <w:rsid w:val="00933B36"/>
    <w:rsid w:val="009346AF"/>
    <w:rsid w:val="00935831"/>
    <w:rsid w:val="009359C5"/>
    <w:rsid w:val="00935BA5"/>
    <w:rsid w:val="00936743"/>
    <w:rsid w:val="009378E2"/>
    <w:rsid w:val="00937B40"/>
    <w:rsid w:val="0094106C"/>
    <w:rsid w:val="00942AF7"/>
    <w:rsid w:val="00943067"/>
    <w:rsid w:val="00943224"/>
    <w:rsid w:val="00944013"/>
    <w:rsid w:val="009443BB"/>
    <w:rsid w:val="0094574C"/>
    <w:rsid w:val="00946938"/>
    <w:rsid w:val="00947667"/>
    <w:rsid w:val="00947827"/>
    <w:rsid w:val="00947853"/>
    <w:rsid w:val="0095047D"/>
    <w:rsid w:val="0095074A"/>
    <w:rsid w:val="009513A1"/>
    <w:rsid w:val="00953143"/>
    <w:rsid w:val="0095332C"/>
    <w:rsid w:val="00953D5A"/>
    <w:rsid w:val="00955296"/>
    <w:rsid w:val="00957191"/>
    <w:rsid w:val="0095734C"/>
    <w:rsid w:val="009579AD"/>
    <w:rsid w:val="00960155"/>
    <w:rsid w:val="009616B7"/>
    <w:rsid w:val="009624C8"/>
    <w:rsid w:val="00962800"/>
    <w:rsid w:val="009636E6"/>
    <w:rsid w:val="00965995"/>
    <w:rsid w:val="00966283"/>
    <w:rsid w:val="00966383"/>
    <w:rsid w:val="009664CF"/>
    <w:rsid w:val="009666AC"/>
    <w:rsid w:val="0096699E"/>
    <w:rsid w:val="0096726E"/>
    <w:rsid w:val="00967478"/>
    <w:rsid w:val="00967BFD"/>
    <w:rsid w:val="00970885"/>
    <w:rsid w:val="00970F7B"/>
    <w:rsid w:val="00971787"/>
    <w:rsid w:val="009734FA"/>
    <w:rsid w:val="00973F49"/>
    <w:rsid w:val="00973F57"/>
    <w:rsid w:val="00974A35"/>
    <w:rsid w:val="009756B0"/>
    <w:rsid w:val="00976277"/>
    <w:rsid w:val="00976DEF"/>
    <w:rsid w:val="00980401"/>
    <w:rsid w:val="009808ED"/>
    <w:rsid w:val="009812C5"/>
    <w:rsid w:val="0098298D"/>
    <w:rsid w:val="009834C0"/>
    <w:rsid w:val="0098382A"/>
    <w:rsid w:val="0098438B"/>
    <w:rsid w:val="00985486"/>
    <w:rsid w:val="0098604C"/>
    <w:rsid w:val="00986138"/>
    <w:rsid w:val="00986633"/>
    <w:rsid w:val="00987DD5"/>
    <w:rsid w:val="009903CA"/>
    <w:rsid w:val="00990C8E"/>
    <w:rsid w:val="00990DAE"/>
    <w:rsid w:val="00991B2F"/>
    <w:rsid w:val="0099218D"/>
    <w:rsid w:val="0099385C"/>
    <w:rsid w:val="00994772"/>
    <w:rsid w:val="00994C53"/>
    <w:rsid w:val="009957EE"/>
    <w:rsid w:val="00995A53"/>
    <w:rsid w:val="00996221"/>
    <w:rsid w:val="00996320"/>
    <w:rsid w:val="00997764"/>
    <w:rsid w:val="00997D95"/>
    <w:rsid w:val="009A08C9"/>
    <w:rsid w:val="009A19C9"/>
    <w:rsid w:val="009A302D"/>
    <w:rsid w:val="009A3738"/>
    <w:rsid w:val="009A3DB1"/>
    <w:rsid w:val="009A3ED5"/>
    <w:rsid w:val="009A451F"/>
    <w:rsid w:val="009A5EFC"/>
    <w:rsid w:val="009A6177"/>
    <w:rsid w:val="009A6E26"/>
    <w:rsid w:val="009B18E9"/>
    <w:rsid w:val="009B1D52"/>
    <w:rsid w:val="009B1EF1"/>
    <w:rsid w:val="009B2FCD"/>
    <w:rsid w:val="009B54CC"/>
    <w:rsid w:val="009C0322"/>
    <w:rsid w:val="009C03C5"/>
    <w:rsid w:val="009C053B"/>
    <w:rsid w:val="009C0E1D"/>
    <w:rsid w:val="009C1051"/>
    <w:rsid w:val="009C105D"/>
    <w:rsid w:val="009C2134"/>
    <w:rsid w:val="009C3435"/>
    <w:rsid w:val="009C377F"/>
    <w:rsid w:val="009C3C51"/>
    <w:rsid w:val="009C472A"/>
    <w:rsid w:val="009C479B"/>
    <w:rsid w:val="009C4ACE"/>
    <w:rsid w:val="009C58B7"/>
    <w:rsid w:val="009C58DF"/>
    <w:rsid w:val="009C5A48"/>
    <w:rsid w:val="009C7AD0"/>
    <w:rsid w:val="009D0C25"/>
    <w:rsid w:val="009D4739"/>
    <w:rsid w:val="009D4865"/>
    <w:rsid w:val="009D4F15"/>
    <w:rsid w:val="009D5641"/>
    <w:rsid w:val="009D682F"/>
    <w:rsid w:val="009E017A"/>
    <w:rsid w:val="009E045D"/>
    <w:rsid w:val="009E0A87"/>
    <w:rsid w:val="009E172A"/>
    <w:rsid w:val="009E181A"/>
    <w:rsid w:val="009E3496"/>
    <w:rsid w:val="009E3B80"/>
    <w:rsid w:val="009E53E9"/>
    <w:rsid w:val="009E5D32"/>
    <w:rsid w:val="009E7A75"/>
    <w:rsid w:val="009E7F84"/>
    <w:rsid w:val="009F0096"/>
    <w:rsid w:val="009F07B6"/>
    <w:rsid w:val="009F09E9"/>
    <w:rsid w:val="009F3F64"/>
    <w:rsid w:val="009F63FC"/>
    <w:rsid w:val="009F697F"/>
    <w:rsid w:val="009F727E"/>
    <w:rsid w:val="009F77E0"/>
    <w:rsid w:val="009F7C58"/>
    <w:rsid w:val="009F7E7F"/>
    <w:rsid w:val="00A00B33"/>
    <w:rsid w:val="00A00C2C"/>
    <w:rsid w:val="00A01322"/>
    <w:rsid w:val="00A021A8"/>
    <w:rsid w:val="00A021B0"/>
    <w:rsid w:val="00A028AC"/>
    <w:rsid w:val="00A02DDA"/>
    <w:rsid w:val="00A030E0"/>
    <w:rsid w:val="00A037DE"/>
    <w:rsid w:val="00A04CFA"/>
    <w:rsid w:val="00A04D34"/>
    <w:rsid w:val="00A04EE6"/>
    <w:rsid w:val="00A05FDB"/>
    <w:rsid w:val="00A0708B"/>
    <w:rsid w:val="00A07208"/>
    <w:rsid w:val="00A07CF0"/>
    <w:rsid w:val="00A07DF5"/>
    <w:rsid w:val="00A07F95"/>
    <w:rsid w:val="00A10B78"/>
    <w:rsid w:val="00A1122A"/>
    <w:rsid w:val="00A11623"/>
    <w:rsid w:val="00A11B3B"/>
    <w:rsid w:val="00A13488"/>
    <w:rsid w:val="00A14E69"/>
    <w:rsid w:val="00A14EFD"/>
    <w:rsid w:val="00A156C3"/>
    <w:rsid w:val="00A1592F"/>
    <w:rsid w:val="00A15A58"/>
    <w:rsid w:val="00A15CDD"/>
    <w:rsid w:val="00A16A28"/>
    <w:rsid w:val="00A17E34"/>
    <w:rsid w:val="00A2286A"/>
    <w:rsid w:val="00A23716"/>
    <w:rsid w:val="00A23D98"/>
    <w:rsid w:val="00A26134"/>
    <w:rsid w:val="00A26BFD"/>
    <w:rsid w:val="00A271C2"/>
    <w:rsid w:val="00A27C0D"/>
    <w:rsid w:val="00A309B6"/>
    <w:rsid w:val="00A30EA2"/>
    <w:rsid w:val="00A31735"/>
    <w:rsid w:val="00A323E3"/>
    <w:rsid w:val="00A34678"/>
    <w:rsid w:val="00A35475"/>
    <w:rsid w:val="00A3595B"/>
    <w:rsid w:val="00A35F60"/>
    <w:rsid w:val="00A3601B"/>
    <w:rsid w:val="00A361D4"/>
    <w:rsid w:val="00A367F1"/>
    <w:rsid w:val="00A37991"/>
    <w:rsid w:val="00A40538"/>
    <w:rsid w:val="00A4274A"/>
    <w:rsid w:val="00A42EDF"/>
    <w:rsid w:val="00A43A06"/>
    <w:rsid w:val="00A43FDB"/>
    <w:rsid w:val="00A44600"/>
    <w:rsid w:val="00A44C8D"/>
    <w:rsid w:val="00A45C45"/>
    <w:rsid w:val="00A4608C"/>
    <w:rsid w:val="00A46569"/>
    <w:rsid w:val="00A468D2"/>
    <w:rsid w:val="00A46D1B"/>
    <w:rsid w:val="00A47401"/>
    <w:rsid w:val="00A526F6"/>
    <w:rsid w:val="00A52926"/>
    <w:rsid w:val="00A538B1"/>
    <w:rsid w:val="00A55088"/>
    <w:rsid w:val="00A55B6C"/>
    <w:rsid w:val="00A57006"/>
    <w:rsid w:val="00A574EF"/>
    <w:rsid w:val="00A5758A"/>
    <w:rsid w:val="00A601F0"/>
    <w:rsid w:val="00A620E9"/>
    <w:rsid w:val="00A648C0"/>
    <w:rsid w:val="00A67E39"/>
    <w:rsid w:val="00A67F8E"/>
    <w:rsid w:val="00A7007F"/>
    <w:rsid w:val="00A707CA"/>
    <w:rsid w:val="00A708ED"/>
    <w:rsid w:val="00A714E9"/>
    <w:rsid w:val="00A71514"/>
    <w:rsid w:val="00A7220F"/>
    <w:rsid w:val="00A73737"/>
    <w:rsid w:val="00A739B1"/>
    <w:rsid w:val="00A73D10"/>
    <w:rsid w:val="00A74034"/>
    <w:rsid w:val="00A75E7B"/>
    <w:rsid w:val="00A76070"/>
    <w:rsid w:val="00A77299"/>
    <w:rsid w:val="00A77E58"/>
    <w:rsid w:val="00A8004B"/>
    <w:rsid w:val="00A802E5"/>
    <w:rsid w:val="00A8149E"/>
    <w:rsid w:val="00A8317D"/>
    <w:rsid w:val="00A8361A"/>
    <w:rsid w:val="00A8368E"/>
    <w:rsid w:val="00A85FBE"/>
    <w:rsid w:val="00A86758"/>
    <w:rsid w:val="00A87BE4"/>
    <w:rsid w:val="00A90E1D"/>
    <w:rsid w:val="00A915AD"/>
    <w:rsid w:val="00A924BD"/>
    <w:rsid w:val="00A924EC"/>
    <w:rsid w:val="00A92D63"/>
    <w:rsid w:val="00A933C1"/>
    <w:rsid w:val="00A93511"/>
    <w:rsid w:val="00A9593E"/>
    <w:rsid w:val="00A95B5F"/>
    <w:rsid w:val="00A965E4"/>
    <w:rsid w:val="00A96E62"/>
    <w:rsid w:val="00A97A95"/>
    <w:rsid w:val="00A97CB5"/>
    <w:rsid w:val="00AA0F90"/>
    <w:rsid w:val="00AA1758"/>
    <w:rsid w:val="00AA24A3"/>
    <w:rsid w:val="00AA3587"/>
    <w:rsid w:val="00AA3662"/>
    <w:rsid w:val="00AA60BC"/>
    <w:rsid w:val="00AA6A25"/>
    <w:rsid w:val="00AA7FD4"/>
    <w:rsid w:val="00AB0653"/>
    <w:rsid w:val="00AB0980"/>
    <w:rsid w:val="00AB1390"/>
    <w:rsid w:val="00AB2860"/>
    <w:rsid w:val="00AB36C6"/>
    <w:rsid w:val="00AB42FF"/>
    <w:rsid w:val="00AB4E7A"/>
    <w:rsid w:val="00AB60B6"/>
    <w:rsid w:val="00AB65D2"/>
    <w:rsid w:val="00AC0F3B"/>
    <w:rsid w:val="00AC122D"/>
    <w:rsid w:val="00AC13A5"/>
    <w:rsid w:val="00AC2C35"/>
    <w:rsid w:val="00AC302A"/>
    <w:rsid w:val="00AC3827"/>
    <w:rsid w:val="00AC3AFB"/>
    <w:rsid w:val="00AC5252"/>
    <w:rsid w:val="00AC702F"/>
    <w:rsid w:val="00AD076C"/>
    <w:rsid w:val="00AD0E62"/>
    <w:rsid w:val="00AD1129"/>
    <w:rsid w:val="00AD159D"/>
    <w:rsid w:val="00AD1C00"/>
    <w:rsid w:val="00AD2562"/>
    <w:rsid w:val="00AD28F5"/>
    <w:rsid w:val="00AD36A7"/>
    <w:rsid w:val="00AD3EA5"/>
    <w:rsid w:val="00AD512A"/>
    <w:rsid w:val="00AD5412"/>
    <w:rsid w:val="00AD675B"/>
    <w:rsid w:val="00AD778A"/>
    <w:rsid w:val="00AE0452"/>
    <w:rsid w:val="00AE0649"/>
    <w:rsid w:val="00AE0703"/>
    <w:rsid w:val="00AE247C"/>
    <w:rsid w:val="00AE310D"/>
    <w:rsid w:val="00AE4A12"/>
    <w:rsid w:val="00AE4A96"/>
    <w:rsid w:val="00AE5041"/>
    <w:rsid w:val="00AE55E4"/>
    <w:rsid w:val="00AE6038"/>
    <w:rsid w:val="00AE6878"/>
    <w:rsid w:val="00AE7765"/>
    <w:rsid w:val="00AE7933"/>
    <w:rsid w:val="00AF04F5"/>
    <w:rsid w:val="00AF16C5"/>
    <w:rsid w:val="00AF1E13"/>
    <w:rsid w:val="00AF24BB"/>
    <w:rsid w:val="00AF26F2"/>
    <w:rsid w:val="00AF2D56"/>
    <w:rsid w:val="00AF3285"/>
    <w:rsid w:val="00AF3290"/>
    <w:rsid w:val="00AF39ED"/>
    <w:rsid w:val="00AF4C2E"/>
    <w:rsid w:val="00AF4D65"/>
    <w:rsid w:val="00AF5871"/>
    <w:rsid w:val="00AF6104"/>
    <w:rsid w:val="00B01BDF"/>
    <w:rsid w:val="00B01C45"/>
    <w:rsid w:val="00B0252D"/>
    <w:rsid w:val="00B03334"/>
    <w:rsid w:val="00B039D3"/>
    <w:rsid w:val="00B040E9"/>
    <w:rsid w:val="00B0530E"/>
    <w:rsid w:val="00B05E11"/>
    <w:rsid w:val="00B06CEE"/>
    <w:rsid w:val="00B07232"/>
    <w:rsid w:val="00B07366"/>
    <w:rsid w:val="00B07412"/>
    <w:rsid w:val="00B104F1"/>
    <w:rsid w:val="00B106EB"/>
    <w:rsid w:val="00B119B7"/>
    <w:rsid w:val="00B12BFD"/>
    <w:rsid w:val="00B12F04"/>
    <w:rsid w:val="00B1381B"/>
    <w:rsid w:val="00B13B02"/>
    <w:rsid w:val="00B14AD1"/>
    <w:rsid w:val="00B15990"/>
    <w:rsid w:val="00B15D12"/>
    <w:rsid w:val="00B16EFB"/>
    <w:rsid w:val="00B171FD"/>
    <w:rsid w:val="00B172EB"/>
    <w:rsid w:val="00B17F6E"/>
    <w:rsid w:val="00B21E57"/>
    <w:rsid w:val="00B21E7A"/>
    <w:rsid w:val="00B236BD"/>
    <w:rsid w:val="00B2389C"/>
    <w:rsid w:val="00B23FC5"/>
    <w:rsid w:val="00B24289"/>
    <w:rsid w:val="00B251B0"/>
    <w:rsid w:val="00B259AC"/>
    <w:rsid w:val="00B25E1B"/>
    <w:rsid w:val="00B277ED"/>
    <w:rsid w:val="00B3021F"/>
    <w:rsid w:val="00B30D96"/>
    <w:rsid w:val="00B3170D"/>
    <w:rsid w:val="00B31E79"/>
    <w:rsid w:val="00B31F8B"/>
    <w:rsid w:val="00B339BA"/>
    <w:rsid w:val="00B3414C"/>
    <w:rsid w:val="00B3617D"/>
    <w:rsid w:val="00B369C1"/>
    <w:rsid w:val="00B36F12"/>
    <w:rsid w:val="00B40ACA"/>
    <w:rsid w:val="00B41114"/>
    <w:rsid w:val="00B412FC"/>
    <w:rsid w:val="00B41917"/>
    <w:rsid w:val="00B42389"/>
    <w:rsid w:val="00B42882"/>
    <w:rsid w:val="00B428FC"/>
    <w:rsid w:val="00B4349B"/>
    <w:rsid w:val="00B43A9E"/>
    <w:rsid w:val="00B43E75"/>
    <w:rsid w:val="00B43EB4"/>
    <w:rsid w:val="00B44F1E"/>
    <w:rsid w:val="00B45403"/>
    <w:rsid w:val="00B45974"/>
    <w:rsid w:val="00B465FC"/>
    <w:rsid w:val="00B46BC3"/>
    <w:rsid w:val="00B478A2"/>
    <w:rsid w:val="00B520D9"/>
    <w:rsid w:val="00B525BB"/>
    <w:rsid w:val="00B54317"/>
    <w:rsid w:val="00B54748"/>
    <w:rsid w:val="00B54BA8"/>
    <w:rsid w:val="00B55067"/>
    <w:rsid w:val="00B558B6"/>
    <w:rsid w:val="00B55D22"/>
    <w:rsid w:val="00B563D8"/>
    <w:rsid w:val="00B56506"/>
    <w:rsid w:val="00B57018"/>
    <w:rsid w:val="00B57848"/>
    <w:rsid w:val="00B57A4E"/>
    <w:rsid w:val="00B61663"/>
    <w:rsid w:val="00B61F5E"/>
    <w:rsid w:val="00B62118"/>
    <w:rsid w:val="00B63661"/>
    <w:rsid w:val="00B64C0F"/>
    <w:rsid w:val="00B65908"/>
    <w:rsid w:val="00B66527"/>
    <w:rsid w:val="00B66704"/>
    <w:rsid w:val="00B6694C"/>
    <w:rsid w:val="00B66ED5"/>
    <w:rsid w:val="00B677BC"/>
    <w:rsid w:val="00B678C4"/>
    <w:rsid w:val="00B67A96"/>
    <w:rsid w:val="00B70DDE"/>
    <w:rsid w:val="00B70ED4"/>
    <w:rsid w:val="00B70FE8"/>
    <w:rsid w:val="00B71489"/>
    <w:rsid w:val="00B7219F"/>
    <w:rsid w:val="00B72DA2"/>
    <w:rsid w:val="00B73BBA"/>
    <w:rsid w:val="00B74567"/>
    <w:rsid w:val="00B74578"/>
    <w:rsid w:val="00B74BD7"/>
    <w:rsid w:val="00B7645F"/>
    <w:rsid w:val="00B77EE9"/>
    <w:rsid w:val="00B80277"/>
    <w:rsid w:val="00B80FFE"/>
    <w:rsid w:val="00B82E34"/>
    <w:rsid w:val="00B83722"/>
    <w:rsid w:val="00B84237"/>
    <w:rsid w:val="00B85CE1"/>
    <w:rsid w:val="00B870D9"/>
    <w:rsid w:val="00B87566"/>
    <w:rsid w:val="00B87F01"/>
    <w:rsid w:val="00B9030F"/>
    <w:rsid w:val="00B9168B"/>
    <w:rsid w:val="00B91A1D"/>
    <w:rsid w:val="00B92B88"/>
    <w:rsid w:val="00B92D3B"/>
    <w:rsid w:val="00B93B41"/>
    <w:rsid w:val="00B93B78"/>
    <w:rsid w:val="00B944AE"/>
    <w:rsid w:val="00B955EE"/>
    <w:rsid w:val="00B957B1"/>
    <w:rsid w:val="00B95D2D"/>
    <w:rsid w:val="00B97ECD"/>
    <w:rsid w:val="00B97FB2"/>
    <w:rsid w:val="00BA0049"/>
    <w:rsid w:val="00BA0276"/>
    <w:rsid w:val="00BA0AB3"/>
    <w:rsid w:val="00BA0BDA"/>
    <w:rsid w:val="00BA10C5"/>
    <w:rsid w:val="00BA1C81"/>
    <w:rsid w:val="00BA23FC"/>
    <w:rsid w:val="00BA2D1C"/>
    <w:rsid w:val="00BA35E7"/>
    <w:rsid w:val="00BA379C"/>
    <w:rsid w:val="00BA43C4"/>
    <w:rsid w:val="00BA47C8"/>
    <w:rsid w:val="00BA4F21"/>
    <w:rsid w:val="00BA55AF"/>
    <w:rsid w:val="00BA6A3C"/>
    <w:rsid w:val="00BA70E9"/>
    <w:rsid w:val="00BA7606"/>
    <w:rsid w:val="00BA786F"/>
    <w:rsid w:val="00BA7E8A"/>
    <w:rsid w:val="00BB0939"/>
    <w:rsid w:val="00BB1CE8"/>
    <w:rsid w:val="00BB1F00"/>
    <w:rsid w:val="00BB2AAC"/>
    <w:rsid w:val="00BB2BB7"/>
    <w:rsid w:val="00BB373F"/>
    <w:rsid w:val="00BB4477"/>
    <w:rsid w:val="00BB5BCD"/>
    <w:rsid w:val="00BB64F8"/>
    <w:rsid w:val="00BB7977"/>
    <w:rsid w:val="00BB7FDA"/>
    <w:rsid w:val="00BC00FB"/>
    <w:rsid w:val="00BC01CE"/>
    <w:rsid w:val="00BC1F09"/>
    <w:rsid w:val="00BC21F9"/>
    <w:rsid w:val="00BC2533"/>
    <w:rsid w:val="00BC2843"/>
    <w:rsid w:val="00BC3A8D"/>
    <w:rsid w:val="00BC3B77"/>
    <w:rsid w:val="00BC46BD"/>
    <w:rsid w:val="00BC4721"/>
    <w:rsid w:val="00BC4790"/>
    <w:rsid w:val="00BC48C5"/>
    <w:rsid w:val="00BC544F"/>
    <w:rsid w:val="00BC65F1"/>
    <w:rsid w:val="00BD13B5"/>
    <w:rsid w:val="00BD1ABD"/>
    <w:rsid w:val="00BD2E42"/>
    <w:rsid w:val="00BD37E1"/>
    <w:rsid w:val="00BD38BF"/>
    <w:rsid w:val="00BD7235"/>
    <w:rsid w:val="00BE00C9"/>
    <w:rsid w:val="00BE0223"/>
    <w:rsid w:val="00BE0226"/>
    <w:rsid w:val="00BE0B52"/>
    <w:rsid w:val="00BE0F15"/>
    <w:rsid w:val="00BE17DE"/>
    <w:rsid w:val="00BE18B0"/>
    <w:rsid w:val="00BE28F2"/>
    <w:rsid w:val="00BE2A6E"/>
    <w:rsid w:val="00BE3E10"/>
    <w:rsid w:val="00BE493F"/>
    <w:rsid w:val="00BE69B4"/>
    <w:rsid w:val="00BE6AA7"/>
    <w:rsid w:val="00BE74B4"/>
    <w:rsid w:val="00BF0DC7"/>
    <w:rsid w:val="00BF1168"/>
    <w:rsid w:val="00BF1BE7"/>
    <w:rsid w:val="00BF2DF5"/>
    <w:rsid w:val="00BF426C"/>
    <w:rsid w:val="00BF44FC"/>
    <w:rsid w:val="00BF4E7C"/>
    <w:rsid w:val="00BF4FF9"/>
    <w:rsid w:val="00BF53FF"/>
    <w:rsid w:val="00BF5F3D"/>
    <w:rsid w:val="00BF6A13"/>
    <w:rsid w:val="00BF7165"/>
    <w:rsid w:val="00BF7922"/>
    <w:rsid w:val="00BF7D70"/>
    <w:rsid w:val="00C01530"/>
    <w:rsid w:val="00C01B15"/>
    <w:rsid w:val="00C04BA7"/>
    <w:rsid w:val="00C062EB"/>
    <w:rsid w:val="00C074C7"/>
    <w:rsid w:val="00C07A42"/>
    <w:rsid w:val="00C11926"/>
    <w:rsid w:val="00C12D11"/>
    <w:rsid w:val="00C139FC"/>
    <w:rsid w:val="00C153DC"/>
    <w:rsid w:val="00C157C2"/>
    <w:rsid w:val="00C17C4F"/>
    <w:rsid w:val="00C20D71"/>
    <w:rsid w:val="00C20FFA"/>
    <w:rsid w:val="00C22E5A"/>
    <w:rsid w:val="00C23CBC"/>
    <w:rsid w:val="00C244AF"/>
    <w:rsid w:val="00C245D9"/>
    <w:rsid w:val="00C24D5A"/>
    <w:rsid w:val="00C25E93"/>
    <w:rsid w:val="00C26C52"/>
    <w:rsid w:val="00C2798B"/>
    <w:rsid w:val="00C30759"/>
    <w:rsid w:val="00C3134C"/>
    <w:rsid w:val="00C31572"/>
    <w:rsid w:val="00C31CBC"/>
    <w:rsid w:val="00C322E4"/>
    <w:rsid w:val="00C323B2"/>
    <w:rsid w:val="00C3255E"/>
    <w:rsid w:val="00C32B57"/>
    <w:rsid w:val="00C33A88"/>
    <w:rsid w:val="00C33AFE"/>
    <w:rsid w:val="00C33E47"/>
    <w:rsid w:val="00C344D5"/>
    <w:rsid w:val="00C34C11"/>
    <w:rsid w:val="00C3504E"/>
    <w:rsid w:val="00C37EAB"/>
    <w:rsid w:val="00C40131"/>
    <w:rsid w:val="00C4019F"/>
    <w:rsid w:val="00C405A4"/>
    <w:rsid w:val="00C40929"/>
    <w:rsid w:val="00C40DEB"/>
    <w:rsid w:val="00C40F7A"/>
    <w:rsid w:val="00C4140B"/>
    <w:rsid w:val="00C441EA"/>
    <w:rsid w:val="00C445EE"/>
    <w:rsid w:val="00C44922"/>
    <w:rsid w:val="00C44E53"/>
    <w:rsid w:val="00C45875"/>
    <w:rsid w:val="00C467C4"/>
    <w:rsid w:val="00C478CB"/>
    <w:rsid w:val="00C515E5"/>
    <w:rsid w:val="00C52148"/>
    <w:rsid w:val="00C52229"/>
    <w:rsid w:val="00C52D03"/>
    <w:rsid w:val="00C52DE8"/>
    <w:rsid w:val="00C53210"/>
    <w:rsid w:val="00C55263"/>
    <w:rsid w:val="00C557B0"/>
    <w:rsid w:val="00C5650B"/>
    <w:rsid w:val="00C56C2A"/>
    <w:rsid w:val="00C575BA"/>
    <w:rsid w:val="00C57BE6"/>
    <w:rsid w:val="00C61772"/>
    <w:rsid w:val="00C61B4D"/>
    <w:rsid w:val="00C634B3"/>
    <w:rsid w:val="00C6362E"/>
    <w:rsid w:val="00C63E1E"/>
    <w:rsid w:val="00C6440A"/>
    <w:rsid w:val="00C64771"/>
    <w:rsid w:val="00C656F4"/>
    <w:rsid w:val="00C66BA1"/>
    <w:rsid w:val="00C6722E"/>
    <w:rsid w:val="00C67326"/>
    <w:rsid w:val="00C701D5"/>
    <w:rsid w:val="00C704AC"/>
    <w:rsid w:val="00C707DC"/>
    <w:rsid w:val="00C714B9"/>
    <w:rsid w:val="00C7158E"/>
    <w:rsid w:val="00C71A11"/>
    <w:rsid w:val="00C73079"/>
    <w:rsid w:val="00C73DD1"/>
    <w:rsid w:val="00C73E02"/>
    <w:rsid w:val="00C74528"/>
    <w:rsid w:val="00C75360"/>
    <w:rsid w:val="00C75AD1"/>
    <w:rsid w:val="00C75AF1"/>
    <w:rsid w:val="00C76089"/>
    <w:rsid w:val="00C76144"/>
    <w:rsid w:val="00C7619F"/>
    <w:rsid w:val="00C76C5D"/>
    <w:rsid w:val="00C77D72"/>
    <w:rsid w:val="00C80010"/>
    <w:rsid w:val="00C80C32"/>
    <w:rsid w:val="00C80D94"/>
    <w:rsid w:val="00C81C8D"/>
    <w:rsid w:val="00C81D5A"/>
    <w:rsid w:val="00C82108"/>
    <w:rsid w:val="00C823C7"/>
    <w:rsid w:val="00C82B51"/>
    <w:rsid w:val="00C82CDE"/>
    <w:rsid w:val="00C835C6"/>
    <w:rsid w:val="00C83F9A"/>
    <w:rsid w:val="00C8408D"/>
    <w:rsid w:val="00C84D18"/>
    <w:rsid w:val="00C857D1"/>
    <w:rsid w:val="00C868B3"/>
    <w:rsid w:val="00C86E8E"/>
    <w:rsid w:val="00C870E1"/>
    <w:rsid w:val="00C9064C"/>
    <w:rsid w:val="00C9123D"/>
    <w:rsid w:val="00C9152B"/>
    <w:rsid w:val="00C915FF"/>
    <w:rsid w:val="00C92048"/>
    <w:rsid w:val="00C922DE"/>
    <w:rsid w:val="00C94B1E"/>
    <w:rsid w:val="00C95A74"/>
    <w:rsid w:val="00C95ECF"/>
    <w:rsid w:val="00C963F8"/>
    <w:rsid w:val="00C966F2"/>
    <w:rsid w:val="00C9753E"/>
    <w:rsid w:val="00CA04E2"/>
    <w:rsid w:val="00CA0543"/>
    <w:rsid w:val="00CA16CE"/>
    <w:rsid w:val="00CA2128"/>
    <w:rsid w:val="00CA25B0"/>
    <w:rsid w:val="00CA2B21"/>
    <w:rsid w:val="00CA3407"/>
    <w:rsid w:val="00CA3BAA"/>
    <w:rsid w:val="00CA3F5B"/>
    <w:rsid w:val="00CA4EC3"/>
    <w:rsid w:val="00CA6D44"/>
    <w:rsid w:val="00CA7296"/>
    <w:rsid w:val="00CA769A"/>
    <w:rsid w:val="00CA7ED5"/>
    <w:rsid w:val="00CB000E"/>
    <w:rsid w:val="00CB143C"/>
    <w:rsid w:val="00CB1701"/>
    <w:rsid w:val="00CB175E"/>
    <w:rsid w:val="00CB25DC"/>
    <w:rsid w:val="00CB25FD"/>
    <w:rsid w:val="00CB280B"/>
    <w:rsid w:val="00CB297A"/>
    <w:rsid w:val="00CB33EA"/>
    <w:rsid w:val="00CB3579"/>
    <w:rsid w:val="00CB37A4"/>
    <w:rsid w:val="00CB3FD2"/>
    <w:rsid w:val="00CB49C3"/>
    <w:rsid w:val="00CB4AB6"/>
    <w:rsid w:val="00CB5221"/>
    <w:rsid w:val="00CB5D15"/>
    <w:rsid w:val="00CB67ED"/>
    <w:rsid w:val="00CB7F14"/>
    <w:rsid w:val="00CC02C3"/>
    <w:rsid w:val="00CC02C6"/>
    <w:rsid w:val="00CC0ABD"/>
    <w:rsid w:val="00CC1F75"/>
    <w:rsid w:val="00CC36D4"/>
    <w:rsid w:val="00CC489A"/>
    <w:rsid w:val="00CC4CA4"/>
    <w:rsid w:val="00CC52C5"/>
    <w:rsid w:val="00CC5835"/>
    <w:rsid w:val="00CC67CC"/>
    <w:rsid w:val="00CC71B4"/>
    <w:rsid w:val="00CD0369"/>
    <w:rsid w:val="00CD05DB"/>
    <w:rsid w:val="00CD1302"/>
    <w:rsid w:val="00CD1E7B"/>
    <w:rsid w:val="00CD2BFB"/>
    <w:rsid w:val="00CD3F36"/>
    <w:rsid w:val="00CD455E"/>
    <w:rsid w:val="00CD48C0"/>
    <w:rsid w:val="00CD5A49"/>
    <w:rsid w:val="00CE0FB9"/>
    <w:rsid w:val="00CE1B2D"/>
    <w:rsid w:val="00CE3030"/>
    <w:rsid w:val="00CE366A"/>
    <w:rsid w:val="00CE4ED4"/>
    <w:rsid w:val="00CE4F58"/>
    <w:rsid w:val="00CE514B"/>
    <w:rsid w:val="00CE6A2A"/>
    <w:rsid w:val="00CE70F8"/>
    <w:rsid w:val="00CF0B8E"/>
    <w:rsid w:val="00CF1D53"/>
    <w:rsid w:val="00CF1DD2"/>
    <w:rsid w:val="00CF2459"/>
    <w:rsid w:val="00CF3B33"/>
    <w:rsid w:val="00CF5348"/>
    <w:rsid w:val="00CF5386"/>
    <w:rsid w:val="00CF6392"/>
    <w:rsid w:val="00CF689F"/>
    <w:rsid w:val="00D000B4"/>
    <w:rsid w:val="00D018C2"/>
    <w:rsid w:val="00D0193D"/>
    <w:rsid w:val="00D02DD3"/>
    <w:rsid w:val="00D037CD"/>
    <w:rsid w:val="00D04313"/>
    <w:rsid w:val="00D044A7"/>
    <w:rsid w:val="00D046EF"/>
    <w:rsid w:val="00D05F39"/>
    <w:rsid w:val="00D06DA1"/>
    <w:rsid w:val="00D07021"/>
    <w:rsid w:val="00D0772B"/>
    <w:rsid w:val="00D07742"/>
    <w:rsid w:val="00D07BF5"/>
    <w:rsid w:val="00D106A9"/>
    <w:rsid w:val="00D112CB"/>
    <w:rsid w:val="00D11ECB"/>
    <w:rsid w:val="00D11F4E"/>
    <w:rsid w:val="00D13BC1"/>
    <w:rsid w:val="00D1495E"/>
    <w:rsid w:val="00D14D70"/>
    <w:rsid w:val="00D15BA6"/>
    <w:rsid w:val="00D161E0"/>
    <w:rsid w:val="00D174C2"/>
    <w:rsid w:val="00D17D9D"/>
    <w:rsid w:val="00D20848"/>
    <w:rsid w:val="00D21666"/>
    <w:rsid w:val="00D220A8"/>
    <w:rsid w:val="00D22341"/>
    <w:rsid w:val="00D22818"/>
    <w:rsid w:val="00D23A48"/>
    <w:rsid w:val="00D23D89"/>
    <w:rsid w:val="00D25B0D"/>
    <w:rsid w:val="00D2651B"/>
    <w:rsid w:val="00D26BF7"/>
    <w:rsid w:val="00D27452"/>
    <w:rsid w:val="00D27EAF"/>
    <w:rsid w:val="00D302BE"/>
    <w:rsid w:val="00D30349"/>
    <w:rsid w:val="00D3290A"/>
    <w:rsid w:val="00D33D5F"/>
    <w:rsid w:val="00D34417"/>
    <w:rsid w:val="00D366F2"/>
    <w:rsid w:val="00D36DA2"/>
    <w:rsid w:val="00D37CEE"/>
    <w:rsid w:val="00D405AC"/>
    <w:rsid w:val="00D40925"/>
    <w:rsid w:val="00D41932"/>
    <w:rsid w:val="00D42162"/>
    <w:rsid w:val="00D4287D"/>
    <w:rsid w:val="00D46B99"/>
    <w:rsid w:val="00D46EF2"/>
    <w:rsid w:val="00D4734F"/>
    <w:rsid w:val="00D51166"/>
    <w:rsid w:val="00D513B4"/>
    <w:rsid w:val="00D51B20"/>
    <w:rsid w:val="00D52F9D"/>
    <w:rsid w:val="00D53215"/>
    <w:rsid w:val="00D54025"/>
    <w:rsid w:val="00D54964"/>
    <w:rsid w:val="00D549AC"/>
    <w:rsid w:val="00D55CBE"/>
    <w:rsid w:val="00D576C8"/>
    <w:rsid w:val="00D603AC"/>
    <w:rsid w:val="00D60481"/>
    <w:rsid w:val="00D60CE8"/>
    <w:rsid w:val="00D6162B"/>
    <w:rsid w:val="00D62398"/>
    <w:rsid w:val="00D623B5"/>
    <w:rsid w:val="00D62FB1"/>
    <w:rsid w:val="00D64444"/>
    <w:rsid w:val="00D65FE4"/>
    <w:rsid w:val="00D66343"/>
    <w:rsid w:val="00D66695"/>
    <w:rsid w:val="00D67461"/>
    <w:rsid w:val="00D67B6B"/>
    <w:rsid w:val="00D700D4"/>
    <w:rsid w:val="00D70874"/>
    <w:rsid w:val="00D71147"/>
    <w:rsid w:val="00D71DD4"/>
    <w:rsid w:val="00D71EEE"/>
    <w:rsid w:val="00D71FEA"/>
    <w:rsid w:val="00D72CE7"/>
    <w:rsid w:val="00D736F5"/>
    <w:rsid w:val="00D74375"/>
    <w:rsid w:val="00D76425"/>
    <w:rsid w:val="00D801B3"/>
    <w:rsid w:val="00D821C7"/>
    <w:rsid w:val="00D83673"/>
    <w:rsid w:val="00D84433"/>
    <w:rsid w:val="00D848B5"/>
    <w:rsid w:val="00D84D69"/>
    <w:rsid w:val="00D85655"/>
    <w:rsid w:val="00D85ACB"/>
    <w:rsid w:val="00D8733D"/>
    <w:rsid w:val="00D906F6"/>
    <w:rsid w:val="00D9112A"/>
    <w:rsid w:val="00D91693"/>
    <w:rsid w:val="00D91FF4"/>
    <w:rsid w:val="00D92739"/>
    <w:rsid w:val="00D931FD"/>
    <w:rsid w:val="00D935B6"/>
    <w:rsid w:val="00D93EF0"/>
    <w:rsid w:val="00D94167"/>
    <w:rsid w:val="00D94C41"/>
    <w:rsid w:val="00D94CD7"/>
    <w:rsid w:val="00D94E30"/>
    <w:rsid w:val="00D953F5"/>
    <w:rsid w:val="00D954CE"/>
    <w:rsid w:val="00D9698C"/>
    <w:rsid w:val="00D976A7"/>
    <w:rsid w:val="00D97D4A"/>
    <w:rsid w:val="00DA0045"/>
    <w:rsid w:val="00DA00E3"/>
    <w:rsid w:val="00DA0B4D"/>
    <w:rsid w:val="00DA51CF"/>
    <w:rsid w:val="00DA54F4"/>
    <w:rsid w:val="00DA585C"/>
    <w:rsid w:val="00DA6162"/>
    <w:rsid w:val="00DA61F2"/>
    <w:rsid w:val="00DA7348"/>
    <w:rsid w:val="00DA7482"/>
    <w:rsid w:val="00DB1E2F"/>
    <w:rsid w:val="00DB2281"/>
    <w:rsid w:val="00DB2581"/>
    <w:rsid w:val="00DB4196"/>
    <w:rsid w:val="00DB60C3"/>
    <w:rsid w:val="00DB6288"/>
    <w:rsid w:val="00DB688E"/>
    <w:rsid w:val="00DB6E8E"/>
    <w:rsid w:val="00DB72EE"/>
    <w:rsid w:val="00DB75CA"/>
    <w:rsid w:val="00DC115F"/>
    <w:rsid w:val="00DC205E"/>
    <w:rsid w:val="00DC2545"/>
    <w:rsid w:val="00DC2787"/>
    <w:rsid w:val="00DC2E44"/>
    <w:rsid w:val="00DC4048"/>
    <w:rsid w:val="00DC463A"/>
    <w:rsid w:val="00DC4922"/>
    <w:rsid w:val="00DC4C53"/>
    <w:rsid w:val="00DC6424"/>
    <w:rsid w:val="00DC66DC"/>
    <w:rsid w:val="00DD0D9E"/>
    <w:rsid w:val="00DD1830"/>
    <w:rsid w:val="00DD193A"/>
    <w:rsid w:val="00DD258D"/>
    <w:rsid w:val="00DD3F2C"/>
    <w:rsid w:val="00DD45C8"/>
    <w:rsid w:val="00DD4E89"/>
    <w:rsid w:val="00DD548D"/>
    <w:rsid w:val="00DD5EE8"/>
    <w:rsid w:val="00DD7845"/>
    <w:rsid w:val="00DD7C75"/>
    <w:rsid w:val="00DE15EC"/>
    <w:rsid w:val="00DE1815"/>
    <w:rsid w:val="00DE1B41"/>
    <w:rsid w:val="00DE1EDB"/>
    <w:rsid w:val="00DE1F2B"/>
    <w:rsid w:val="00DE2698"/>
    <w:rsid w:val="00DE2B33"/>
    <w:rsid w:val="00DE4540"/>
    <w:rsid w:val="00DE4B20"/>
    <w:rsid w:val="00DE50E3"/>
    <w:rsid w:val="00DE5972"/>
    <w:rsid w:val="00DE5A45"/>
    <w:rsid w:val="00DE71B5"/>
    <w:rsid w:val="00DF0106"/>
    <w:rsid w:val="00DF0CCE"/>
    <w:rsid w:val="00DF1281"/>
    <w:rsid w:val="00DF1342"/>
    <w:rsid w:val="00DF1F29"/>
    <w:rsid w:val="00DF26E3"/>
    <w:rsid w:val="00DF2B55"/>
    <w:rsid w:val="00DF2BFB"/>
    <w:rsid w:val="00DF3409"/>
    <w:rsid w:val="00DF41D3"/>
    <w:rsid w:val="00DF43C8"/>
    <w:rsid w:val="00DF4495"/>
    <w:rsid w:val="00DF468E"/>
    <w:rsid w:val="00DF4A77"/>
    <w:rsid w:val="00DF62ED"/>
    <w:rsid w:val="00DF7598"/>
    <w:rsid w:val="00DF777B"/>
    <w:rsid w:val="00E00978"/>
    <w:rsid w:val="00E00AB7"/>
    <w:rsid w:val="00E00B54"/>
    <w:rsid w:val="00E02A7F"/>
    <w:rsid w:val="00E02F74"/>
    <w:rsid w:val="00E0407A"/>
    <w:rsid w:val="00E042AD"/>
    <w:rsid w:val="00E05268"/>
    <w:rsid w:val="00E06C64"/>
    <w:rsid w:val="00E0743D"/>
    <w:rsid w:val="00E10297"/>
    <w:rsid w:val="00E10D07"/>
    <w:rsid w:val="00E10D73"/>
    <w:rsid w:val="00E11AC0"/>
    <w:rsid w:val="00E130E0"/>
    <w:rsid w:val="00E13EB4"/>
    <w:rsid w:val="00E141F7"/>
    <w:rsid w:val="00E1591C"/>
    <w:rsid w:val="00E161FD"/>
    <w:rsid w:val="00E16621"/>
    <w:rsid w:val="00E16A83"/>
    <w:rsid w:val="00E16E12"/>
    <w:rsid w:val="00E17927"/>
    <w:rsid w:val="00E202B4"/>
    <w:rsid w:val="00E21272"/>
    <w:rsid w:val="00E214DC"/>
    <w:rsid w:val="00E21893"/>
    <w:rsid w:val="00E218FA"/>
    <w:rsid w:val="00E23AF2"/>
    <w:rsid w:val="00E23F6F"/>
    <w:rsid w:val="00E241F8"/>
    <w:rsid w:val="00E24BFF"/>
    <w:rsid w:val="00E2651E"/>
    <w:rsid w:val="00E2675E"/>
    <w:rsid w:val="00E30767"/>
    <w:rsid w:val="00E31877"/>
    <w:rsid w:val="00E3269C"/>
    <w:rsid w:val="00E32C81"/>
    <w:rsid w:val="00E36414"/>
    <w:rsid w:val="00E368FE"/>
    <w:rsid w:val="00E36E80"/>
    <w:rsid w:val="00E372FB"/>
    <w:rsid w:val="00E3732F"/>
    <w:rsid w:val="00E3744C"/>
    <w:rsid w:val="00E37AD7"/>
    <w:rsid w:val="00E40BB2"/>
    <w:rsid w:val="00E41593"/>
    <w:rsid w:val="00E419FE"/>
    <w:rsid w:val="00E42579"/>
    <w:rsid w:val="00E4381E"/>
    <w:rsid w:val="00E43872"/>
    <w:rsid w:val="00E43F15"/>
    <w:rsid w:val="00E44101"/>
    <w:rsid w:val="00E442E1"/>
    <w:rsid w:val="00E44B7D"/>
    <w:rsid w:val="00E4511C"/>
    <w:rsid w:val="00E4535B"/>
    <w:rsid w:val="00E478EE"/>
    <w:rsid w:val="00E51A09"/>
    <w:rsid w:val="00E51E2B"/>
    <w:rsid w:val="00E522E7"/>
    <w:rsid w:val="00E52A9E"/>
    <w:rsid w:val="00E53111"/>
    <w:rsid w:val="00E5371C"/>
    <w:rsid w:val="00E54CE7"/>
    <w:rsid w:val="00E54EB1"/>
    <w:rsid w:val="00E55BD3"/>
    <w:rsid w:val="00E562BC"/>
    <w:rsid w:val="00E56419"/>
    <w:rsid w:val="00E5799A"/>
    <w:rsid w:val="00E579C6"/>
    <w:rsid w:val="00E60486"/>
    <w:rsid w:val="00E61F60"/>
    <w:rsid w:val="00E62B61"/>
    <w:rsid w:val="00E632F0"/>
    <w:rsid w:val="00E638DB"/>
    <w:rsid w:val="00E64546"/>
    <w:rsid w:val="00E65031"/>
    <w:rsid w:val="00E666D4"/>
    <w:rsid w:val="00E67284"/>
    <w:rsid w:val="00E7064C"/>
    <w:rsid w:val="00E71290"/>
    <w:rsid w:val="00E71E6D"/>
    <w:rsid w:val="00E72776"/>
    <w:rsid w:val="00E72E66"/>
    <w:rsid w:val="00E743F8"/>
    <w:rsid w:val="00E7490C"/>
    <w:rsid w:val="00E7771B"/>
    <w:rsid w:val="00E77D72"/>
    <w:rsid w:val="00E80786"/>
    <w:rsid w:val="00E80C2D"/>
    <w:rsid w:val="00E82AE6"/>
    <w:rsid w:val="00E82DA2"/>
    <w:rsid w:val="00E82E33"/>
    <w:rsid w:val="00E83048"/>
    <w:rsid w:val="00E847D2"/>
    <w:rsid w:val="00E84ABC"/>
    <w:rsid w:val="00E84CD9"/>
    <w:rsid w:val="00E85A60"/>
    <w:rsid w:val="00E85A98"/>
    <w:rsid w:val="00E87E13"/>
    <w:rsid w:val="00E87FEA"/>
    <w:rsid w:val="00E900C0"/>
    <w:rsid w:val="00E90674"/>
    <w:rsid w:val="00E91A1A"/>
    <w:rsid w:val="00E9204F"/>
    <w:rsid w:val="00E92D66"/>
    <w:rsid w:val="00E93EC7"/>
    <w:rsid w:val="00E95A74"/>
    <w:rsid w:val="00E9661F"/>
    <w:rsid w:val="00E9688F"/>
    <w:rsid w:val="00E97005"/>
    <w:rsid w:val="00E97031"/>
    <w:rsid w:val="00E97A0A"/>
    <w:rsid w:val="00EA0C5E"/>
    <w:rsid w:val="00EA2253"/>
    <w:rsid w:val="00EA229B"/>
    <w:rsid w:val="00EA23F0"/>
    <w:rsid w:val="00EA249B"/>
    <w:rsid w:val="00EA2C29"/>
    <w:rsid w:val="00EA347F"/>
    <w:rsid w:val="00EA35D4"/>
    <w:rsid w:val="00EA37D7"/>
    <w:rsid w:val="00EA4619"/>
    <w:rsid w:val="00EB07FE"/>
    <w:rsid w:val="00EB3C53"/>
    <w:rsid w:val="00EB48E5"/>
    <w:rsid w:val="00EB49C4"/>
    <w:rsid w:val="00EB5289"/>
    <w:rsid w:val="00EB594B"/>
    <w:rsid w:val="00EB5D52"/>
    <w:rsid w:val="00EB635A"/>
    <w:rsid w:val="00EB65B8"/>
    <w:rsid w:val="00EB6DEA"/>
    <w:rsid w:val="00EB7147"/>
    <w:rsid w:val="00EC11C0"/>
    <w:rsid w:val="00EC1238"/>
    <w:rsid w:val="00EC353F"/>
    <w:rsid w:val="00EC4366"/>
    <w:rsid w:val="00EC447C"/>
    <w:rsid w:val="00EC4EF3"/>
    <w:rsid w:val="00EC5BDF"/>
    <w:rsid w:val="00EC6D3E"/>
    <w:rsid w:val="00EC775E"/>
    <w:rsid w:val="00EC7C77"/>
    <w:rsid w:val="00EC7D5B"/>
    <w:rsid w:val="00EC7D9C"/>
    <w:rsid w:val="00ED031E"/>
    <w:rsid w:val="00ED0702"/>
    <w:rsid w:val="00ED13DB"/>
    <w:rsid w:val="00ED1761"/>
    <w:rsid w:val="00ED2542"/>
    <w:rsid w:val="00ED307D"/>
    <w:rsid w:val="00ED37DD"/>
    <w:rsid w:val="00ED49A0"/>
    <w:rsid w:val="00ED4B45"/>
    <w:rsid w:val="00ED6EE7"/>
    <w:rsid w:val="00ED72EF"/>
    <w:rsid w:val="00ED73C3"/>
    <w:rsid w:val="00EE0940"/>
    <w:rsid w:val="00EE0FD3"/>
    <w:rsid w:val="00EE14C7"/>
    <w:rsid w:val="00EE239A"/>
    <w:rsid w:val="00EE3B30"/>
    <w:rsid w:val="00EE40E2"/>
    <w:rsid w:val="00EE427A"/>
    <w:rsid w:val="00EE4ADC"/>
    <w:rsid w:val="00EE509F"/>
    <w:rsid w:val="00EE57F8"/>
    <w:rsid w:val="00EE5B85"/>
    <w:rsid w:val="00EE5C62"/>
    <w:rsid w:val="00EE5CF6"/>
    <w:rsid w:val="00EE6384"/>
    <w:rsid w:val="00EE6D9A"/>
    <w:rsid w:val="00EE756D"/>
    <w:rsid w:val="00EE785B"/>
    <w:rsid w:val="00EE7DA3"/>
    <w:rsid w:val="00EF01BA"/>
    <w:rsid w:val="00EF0D97"/>
    <w:rsid w:val="00EF1E69"/>
    <w:rsid w:val="00EF2597"/>
    <w:rsid w:val="00EF41B3"/>
    <w:rsid w:val="00EF42C7"/>
    <w:rsid w:val="00EF45CF"/>
    <w:rsid w:val="00EF55FD"/>
    <w:rsid w:val="00F00A1B"/>
    <w:rsid w:val="00F00C27"/>
    <w:rsid w:val="00F01907"/>
    <w:rsid w:val="00F029C6"/>
    <w:rsid w:val="00F02FD2"/>
    <w:rsid w:val="00F0300A"/>
    <w:rsid w:val="00F034B1"/>
    <w:rsid w:val="00F03B21"/>
    <w:rsid w:val="00F04B36"/>
    <w:rsid w:val="00F05753"/>
    <w:rsid w:val="00F0620E"/>
    <w:rsid w:val="00F0726B"/>
    <w:rsid w:val="00F10535"/>
    <w:rsid w:val="00F1060D"/>
    <w:rsid w:val="00F107FB"/>
    <w:rsid w:val="00F111E5"/>
    <w:rsid w:val="00F1256F"/>
    <w:rsid w:val="00F127D0"/>
    <w:rsid w:val="00F13D29"/>
    <w:rsid w:val="00F14DA6"/>
    <w:rsid w:val="00F15AD5"/>
    <w:rsid w:val="00F15FFE"/>
    <w:rsid w:val="00F168DB"/>
    <w:rsid w:val="00F21079"/>
    <w:rsid w:val="00F21ADF"/>
    <w:rsid w:val="00F224ED"/>
    <w:rsid w:val="00F2285F"/>
    <w:rsid w:val="00F23367"/>
    <w:rsid w:val="00F23D98"/>
    <w:rsid w:val="00F23F4D"/>
    <w:rsid w:val="00F240BB"/>
    <w:rsid w:val="00F2483F"/>
    <w:rsid w:val="00F25A2B"/>
    <w:rsid w:val="00F25E82"/>
    <w:rsid w:val="00F260BA"/>
    <w:rsid w:val="00F27E8E"/>
    <w:rsid w:val="00F27F15"/>
    <w:rsid w:val="00F31E94"/>
    <w:rsid w:val="00F32065"/>
    <w:rsid w:val="00F321A5"/>
    <w:rsid w:val="00F32C7F"/>
    <w:rsid w:val="00F3390C"/>
    <w:rsid w:val="00F3438E"/>
    <w:rsid w:val="00F34942"/>
    <w:rsid w:val="00F35213"/>
    <w:rsid w:val="00F35782"/>
    <w:rsid w:val="00F37098"/>
    <w:rsid w:val="00F3765B"/>
    <w:rsid w:val="00F379AA"/>
    <w:rsid w:val="00F40152"/>
    <w:rsid w:val="00F403C4"/>
    <w:rsid w:val="00F41EAF"/>
    <w:rsid w:val="00F42C57"/>
    <w:rsid w:val="00F44D4C"/>
    <w:rsid w:val="00F44DCD"/>
    <w:rsid w:val="00F46386"/>
    <w:rsid w:val="00F46821"/>
    <w:rsid w:val="00F50289"/>
    <w:rsid w:val="00F502FE"/>
    <w:rsid w:val="00F505AB"/>
    <w:rsid w:val="00F5176A"/>
    <w:rsid w:val="00F53A69"/>
    <w:rsid w:val="00F542D4"/>
    <w:rsid w:val="00F54348"/>
    <w:rsid w:val="00F55430"/>
    <w:rsid w:val="00F561F1"/>
    <w:rsid w:val="00F568ED"/>
    <w:rsid w:val="00F5743B"/>
    <w:rsid w:val="00F601D4"/>
    <w:rsid w:val="00F60B31"/>
    <w:rsid w:val="00F61A09"/>
    <w:rsid w:val="00F61A5B"/>
    <w:rsid w:val="00F624FB"/>
    <w:rsid w:val="00F63444"/>
    <w:rsid w:val="00F657DE"/>
    <w:rsid w:val="00F66612"/>
    <w:rsid w:val="00F702AE"/>
    <w:rsid w:val="00F70DC2"/>
    <w:rsid w:val="00F70F66"/>
    <w:rsid w:val="00F70F7E"/>
    <w:rsid w:val="00F713A7"/>
    <w:rsid w:val="00F7154E"/>
    <w:rsid w:val="00F7271B"/>
    <w:rsid w:val="00F73210"/>
    <w:rsid w:val="00F73E42"/>
    <w:rsid w:val="00F75814"/>
    <w:rsid w:val="00F76BE9"/>
    <w:rsid w:val="00F76C4F"/>
    <w:rsid w:val="00F76EA9"/>
    <w:rsid w:val="00F80241"/>
    <w:rsid w:val="00F8070C"/>
    <w:rsid w:val="00F80C55"/>
    <w:rsid w:val="00F818BA"/>
    <w:rsid w:val="00F831DD"/>
    <w:rsid w:val="00F839A5"/>
    <w:rsid w:val="00F841ED"/>
    <w:rsid w:val="00F8620B"/>
    <w:rsid w:val="00F86634"/>
    <w:rsid w:val="00F8735E"/>
    <w:rsid w:val="00F8781B"/>
    <w:rsid w:val="00F87827"/>
    <w:rsid w:val="00F907B9"/>
    <w:rsid w:val="00F90C74"/>
    <w:rsid w:val="00F91141"/>
    <w:rsid w:val="00F9160D"/>
    <w:rsid w:val="00F934D4"/>
    <w:rsid w:val="00F93DD1"/>
    <w:rsid w:val="00F94D54"/>
    <w:rsid w:val="00F956D3"/>
    <w:rsid w:val="00F95831"/>
    <w:rsid w:val="00F95C96"/>
    <w:rsid w:val="00F96B75"/>
    <w:rsid w:val="00F96D89"/>
    <w:rsid w:val="00FA0547"/>
    <w:rsid w:val="00FA100D"/>
    <w:rsid w:val="00FA1022"/>
    <w:rsid w:val="00FA13CA"/>
    <w:rsid w:val="00FA487E"/>
    <w:rsid w:val="00FA690F"/>
    <w:rsid w:val="00FA6ABC"/>
    <w:rsid w:val="00FA77C2"/>
    <w:rsid w:val="00FA7960"/>
    <w:rsid w:val="00FB0634"/>
    <w:rsid w:val="00FB2929"/>
    <w:rsid w:val="00FB2B3E"/>
    <w:rsid w:val="00FB3A2E"/>
    <w:rsid w:val="00FB413D"/>
    <w:rsid w:val="00FB47BE"/>
    <w:rsid w:val="00FB5DEC"/>
    <w:rsid w:val="00FB6D9A"/>
    <w:rsid w:val="00FB73CF"/>
    <w:rsid w:val="00FB7619"/>
    <w:rsid w:val="00FB793B"/>
    <w:rsid w:val="00FB7A44"/>
    <w:rsid w:val="00FC176E"/>
    <w:rsid w:val="00FC1AF9"/>
    <w:rsid w:val="00FC21F3"/>
    <w:rsid w:val="00FC2E12"/>
    <w:rsid w:val="00FC3126"/>
    <w:rsid w:val="00FC3495"/>
    <w:rsid w:val="00FC34CD"/>
    <w:rsid w:val="00FC3959"/>
    <w:rsid w:val="00FC5511"/>
    <w:rsid w:val="00FC6A1E"/>
    <w:rsid w:val="00FC6B47"/>
    <w:rsid w:val="00FC794D"/>
    <w:rsid w:val="00FD01A8"/>
    <w:rsid w:val="00FD0C60"/>
    <w:rsid w:val="00FD1436"/>
    <w:rsid w:val="00FD15A9"/>
    <w:rsid w:val="00FD19FF"/>
    <w:rsid w:val="00FD2E17"/>
    <w:rsid w:val="00FD3EEB"/>
    <w:rsid w:val="00FD65A7"/>
    <w:rsid w:val="00FD6BA5"/>
    <w:rsid w:val="00FD756D"/>
    <w:rsid w:val="00FD7BEB"/>
    <w:rsid w:val="00FD7D51"/>
    <w:rsid w:val="00FE12E7"/>
    <w:rsid w:val="00FE1CC6"/>
    <w:rsid w:val="00FE1E96"/>
    <w:rsid w:val="00FE27D9"/>
    <w:rsid w:val="00FE2E7D"/>
    <w:rsid w:val="00FE313E"/>
    <w:rsid w:val="00FE3635"/>
    <w:rsid w:val="00FE382B"/>
    <w:rsid w:val="00FE38FD"/>
    <w:rsid w:val="00FE5552"/>
    <w:rsid w:val="00FE5636"/>
    <w:rsid w:val="00FE5DCD"/>
    <w:rsid w:val="00FE6576"/>
    <w:rsid w:val="00FF13D1"/>
    <w:rsid w:val="00FF1BAA"/>
    <w:rsid w:val="00FF22C6"/>
    <w:rsid w:val="00FF2402"/>
    <w:rsid w:val="00FF291D"/>
    <w:rsid w:val="00FF33DA"/>
    <w:rsid w:val="00FF36C4"/>
    <w:rsid w:val="00FF3889"/>
    <w:rsid w:val="00FF3CAA"/>
    <w:rsid w:val="00FF3E5D"/>
    <w:rsid w:val="00FF4E19"/>
    <w:rsid w:val="00FF58C7"/>
    <w:rsid w:val="00FF5C54"/>
    <w:rsid w:val="00FF7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C9E1D"/>
  <w15:chartTrackingRefBased/>
  <w15:docId w15:val="{1E7B84D3-EF38-49CA-A512-D136BAAD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9C"/>
    <w:pPr>
      <w:spacing w:after="120" w:line="240" w:lineRule="auto"/>
    </w:pPr>
    <w:rPr>
      <w:rFonts w:ascii="Arial" w:hAnsi="Arial"/>
      <w:szCs w:val="24"/>
    </w:rPr>
  </w:style>
  <w:style w:type="paragraph" w:styleId="Heading1">
    <w:name w:val="heading 1"/>
    <w:basedOn w:val="Normal"/>
    <w:next w:val="Normal"/>
    <w:link w:val="Heading1Char"/>
    <w:uiPriority w:val="9"/>
    <w:qFormat/>
    <w:rsid w:val="00D220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1381B"/>
    <w:pPr>
      <w:keepNext/>
      <w:spacing w:before="240"/>
      <w:outlineLvl w:val="1"/>
    </w:pPr>
    <w:rPr>
      <w:rFonts w:cs="Arial"/>
      <w:b/>
    </w:rPr>
  </w:style>
  <w:style w:type="paragraph" w:styleId="Heading3">
    <w:name w:val="heading 3"/>
    <w:basedOn w:val="Normal"/>
    <w:next w:val="Normal"/>
    <w:link w:val="Heading3Char"/>
    <w:uiPriority w:val="9"/>
    <w:unhideWhenUsed/>
    <w:qFormat/>
    <w:rsid w:val="00275250"/>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381B"/>
    <w:rPr>
      <w:rFonts w:ascii="Arial" w:hAnsi="Arial" w:cs="Arial"/>
      <w:b/>
      <w:szCs w:val="24"/>
    </w:rPr>
  </w:style>
  <w:style w:type="paragraph" w:styleId="ListParagraph">
    <w:name w:val="List Paragraph"/>
    <w:aliases w:val="SWA List Paragraph,Indent,Bullet,Heading2,Use Case List Paragraph,List Paragraph - bullets,Recommendation,List Paragraph1,standard lewis,List Paragraph11,List Paragraph2,Bulit List -  Paragraph,Main numbered paragraph"/>
    <w:basedOn w:val="Normal"/>
    <w:link w:val="ListParagraphChar"/>
    <w:uiPriority w:val="34"/>
    <w:qFormat/>
    <w:rsid w:val="00D220A8"/>
    <w:pPr>
      <w:numPr>
        <w:numId w:val="2"/>
      </w:numPr>
      <w:spacing w:before="120"/>
      <w:contextualSpacing/>
    </w:pPr>
    <w:rPr>
      <w:rFonts w:eastAsia="Times New Roman" w:cs="Arial"/>
      <w:color w:val="000000"/>
      <w:szCs w:val="22"/>
      <w:lang w:eastAsia="en-AU"/>
    </w:rPr>
  </w:style>
  <w:style w:type="character" w:customStyle="1" w:styleId="ListParagraphChar">
    <w:name w:val="List Paragraph Char"/>
    <w:aliases w:val="SWA List Paragraph Char,Indent Char,Bullet Char,Heading2 Char,Use Case List Paragraph Char,List Paragraph - bullets Char,Recommendation Char,List Paragraph1 Char,standard lewis Char,List Paragraph11 Char,List Paragraph2 Char"/>
    <w:basedOn w:val="DefaultParagraphFont"/>
    <w:link w:val="ListParagraph"/>
    <w:uiPriority w:val="34"/>
    <w:rsid w:val="00D220A8"/>
    <w:rPr>
      <w:rFonts w:ascii="Arial" w:eastAsia="Times New Roman" w:hAnsi="Arial" w:cs="Arial"/>
      <w:color w:val="000000"/>
      <w:lang w:eastAsia="en-AU"/>
    </w:rPr>
  </w:style>
  <w:style w:type="character" w:styleId="Hyperlink">
    <w:name w:val="Hyperlink"/>
    <w:basedOn w:val="DefaultParagraphFont"/>
    <w:uiPriority w:val="99"/>
    <w:unhideWhenUsed/>
    <w:rsid w:val="00D220A8"/>
    <w:rPr>
      <w:color w:val="0000FF"/>
      <w:u w:val="single"/>
    </w:rPr>
  </w:style>
  <w:style w:type="paragraph" w:customStyle="1" w:styleId="Heading1-number">
    <w:name w:val="Heading 1 - number"/>
    <w:basedOn w:val="Heading1"/>
    <w:next w:val="Normal"/>
    <w:link w:val="Heading1-numberChar"/>
    <w:qFormat/>
    <w:rsid w:val="00D220A8"/>
    <w:pPr>
      <w:keepLines w:val="0"/>
      <w:pageBreakBefore/>
      <w:numPr>
        <w:numId w:val="1"/>
      </w:numPr>
      <w:spacing w:before="0" w:after="60"/>
    </w:pPr>
    <w:rPr>
      <w:rFonts w:ascii="Arial" w:eastAsia="Batang" w:hAnsi="Arial" w:cs="Arial"/>
      <w:b/>
      <w:bCs/>
      <w:kern w:val="32"/>
      <w:sz w:val="36"/>
    </w:rPr>
  </w:style>
  <w:style w:type="character" w:customStyle="1" w:styleId="Heading1-numberChar">
    <w:name w:val="Heading 1 - number Char"/>
    <w:basedOn w:val="Heading1Char"/>
    <w:link w:val="Heading1-number"/>
    <w:rsid w:val="00D220A8"/>
    <w:rPr>
      <w:rFonts w:ascii="Arial" w:eastAsia="Batang" w:hAnsi="Arial" w:cs="Arial"/>
      <w:b/>
      <w:bCs/>
      <w:color w:val="2F5496" w:themeColor="accent1" w:themeShade="BF"/>
      <w:kern w:val="32"/>
      <w:sz w:val="36"/>
      <w:szCs w:val="32"/>
    </w:rPr>
  </w:style>
  <w:style w:type="character" w:customStyle="1" w:styleId="Heading1Char">
    <w:name w:val="Heading 1 Char"/>
    <w:basedOn w:val="DefaultParagraphFont"/>
    <w:link w:val="Heading1"/>
    <w:uiPriority w:val="9"/>
    <w:rsid w:val="00D220A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220A8"/>
    <w:pPr>
      <w:spacing w:before="100" w:beforeAutospacing="1" w:after="100" w:afterAutospacing="1"/>
    </w:pPr>
    <w:rPr>
      <w:rFonts w:ascii="Times New Roman" w:eastAsia="Times New Roman" w:hAnsi="Times New Roman" w:cs="Times New Roman"/>
      <w:sz w:val="24"/>
      <w:lang w:eastAsia="en-AU"/>
    </w:rPr>
  </w:style>
  <w:style w:type="paragraph" w:customStyle="1" w:styleId="BodyText1">
    <w:name w:val="Body Text1"/>
    <w:basedOn w:val="Normal"/>
    <w:qFormat/>
    <w:rsid w:val="00D220A8"/>
    <w:pPr>
      <w:spacing w:after="200" w:line="260" w:lineRule="exact"/>
    </w:pPr>
    <w:rPr>
      <w:rFonts w:eastAsia="Times New Roman" w:cs="Times New Roman"/>
    </w:rPr>
  </w:style>
  <w:style w:type="table" w:customStyle="1" w:styleId="SWA">
    <w:name w:val="SWA"/>
    <w:basedOn w:val="TableNormal"/>
    <w:uiPriority w:val="99"/>
    <w:rsid w:val="003166ED"/>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styleId="FootnoteText">
    <w:name w:val="footnote text"/>
    <w:aliases w:val="Footnotes Text,FSFootnotes Text,FSFootnote Text"/>
    <w:basedOn w:val="Normal"/>
    <w:link w:val="FootnoteTextChar"/>
    <w:uiPriority w:val="99"/>
    <w:unhideWhenUsed/>
    <w:qFormat/>
    <w:rsid w:val="003166ED"/>
    <w:pPr>
      <w:spacing w:after="85"/>
    </w:pPr>
    <w:rPr>
      <w:rFonts w:asciiTheme="minorHAnsi" w:hAnsiTheme="minorHAnsi" w:cs="Arial"/>
      <w:sz w:val="18"/>
      <w:szCs w:val="18"/>
    </w:rPr>
  </w:style>
  <w:style w:type="character" w:customStyle="1" w:styleId="FootnoteTextChar">
    <w:name w:val="Footnote Text Char"/>
    <w:aliases w:val="Footnotes Text Char,FSFootnotes Text Char,FSFootnote Text Char"/>
    <w:basedOn w:val="DefaultParagraphFont"/>
    <w:link w:val="FootnoteText"/>
    <w:uiPriority w:val="99"/>
    <w:rsid w:val="003166ED"/>
    <w:rPr>
      <w:rFonts w:cs="Arial"/>
      <w:sz w:val="18"/>
      <w:szCs w:val="18"/>
    </w:rPr>
  </w:style>
  <w:style w:type="character" w:styleId="FootnoteReference">
    <w:name w:val="footnote reference"/>
    <w:aliases w:val="NO"/>
    <w:basedOn w:val="DefaultParagraphFont"/>
    <w:uiPriority w:val="99"/>
    <w:unhideWhenUsed/>
    <w:rsid w:val="003166ED"/>
    <w:rPr>
      <w:vertAlign w:val="superscript"/>
    </w:rPr>
  </w:style>
  <w:style w:type="paragraph" w:customStyle="1" w:styleId="GlossaryAbbreviation">
    <w:name w:val="Glossary Abbreviation"/>
    <w:basedOn w:val="Normal"/>
    <w:qFormat/>
    <w:rsid w:val="003166ED"/>
    <w:pPr>
      <w:spacing w:before="120" w:after="0"/>
    </w:pPr>
    <w:rPr>
      <w:rFonts w:ascii="Calibri" w:eastAsia="Times New Roman" w:hAnsi="Calibri" w:cs="Arial"/>
      <w:caps/>
      <w:szCs w:val="20"/>
    </w:rPr>
  </w:style>
  <w:style w:type="table" w:customStyle="1" w:styleId="SWA2">
    <w:name w:val="SWA2"/>
    <w:basedOn w:val="TableNormal"/>
    <w:uiPriority w:val="99"/>
    <w:rsid w:val="003166ED"/>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styleId="BalloonText">
    <w:name w:val="Balloon Text"/>
    <w:basedOn w:val="Normal"/>
    <w:link w:val="BalloonTextChar"/>
    <w:uiPriority w:val="99"/>
    <w:semiHidden/>
    <w:unhideWhenUsed/>
    <w:rsid w:val="003166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6ED"/>
    <w:rPr>
      <w:rFonts w:ascii="Segoe UI" w:hAnsi="Segoe UI" w:cs="Segoe UI"/>
      <w:sz w:val="18"/>
      <w:szCs w:val="18"/>
    </w:rPr>
  </w:style>
  <w:style w:type="paragraph" w:customStyle="1" w:styleId="BodyParagraphSub">
    <w:name w:val="Body Paragraph (Sub)"/>
    <w:next w:val="Normal"/>
    <w:rsid w:val="007F1C5A"/>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7F1C5A"/>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paragraph" w:customStyle="1" w:styleId="DraftHeading5">
    <w:name w:val="Draft Heading 5"/>
    <w:basedOn w:val="Normal"/>
    <w:next w:val="Normal"/>
    <w:rsid w:val="007F1C5A"/>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paragraph" w:customStyle="1" w:styleId="DraftDefinition2">
    <w:name w:val="Draft Definition 2"/>
    <w:next w:val="Normal"/>
    <w:rsid w:val="004F587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styleId="ListNumber">
    <w:name w:val="List Number"/>
    <w:basedOn w:val="Normal"/>
    <w:qFormat/>
    <w:rsid w:val="001E5780"/>
    <w:pPr>
      <w:spacing w:before="100" w:beforeAutospacing="1" w:afterAutospacing="1"/>
    </w:pPr>
    <w:rPr>
      <w:rFonts w:eastAsia="Times New Roman" w:cs="Times New Roman"/>
      <w:color w:val="000000"/>
      <w:lang w:eastAsia="en-AU"/>
    </w:rPr>
  </w:style>
  <w:style w:type="paragraph" w:customStyle="1" w:styleId="SWA-NORMAL">
    <w:name w:val="SWA - NORMAL"/>
    <w:aliases w:val="NUMBERED"/>
    <w:basedOn w:val="Normal"/>
    <w:qFormat/>
    <w:rsid w:val="00812ACD"/>
    <w:pPr>
      <w:numPr>
        <w:numId w:val="9"/>
      </w:numPr>
      <w:tabs>
        <w:tab w:val="left" w:pos="425"/>
      </w:tabs>
    </w:pPr>
  </w:style>
  <w:style w:type="character" w:styleId="HTMLDefinition">
    <w:name w:val="HTML Definition"/>
    <w:basedOn w:val="DefaultParagraphFont"/>
    <w:uiPriority w:val="99"/>
    <w:unhideWhenUsed/>
    <w:rsid w:val="00DA51CF"/>
    <w:rPr>
      <w:i w:val="0"/>
      <w:iCs w:val="0"/>
    </w:rPr>
  </w:style>
  <w:style w:type="character" w:customStyle="1" w:styleId="bullet1Char">
    <w:name w:val="bullet 1 Char"/>
    <w:basedOn w:val="DefaultParagraphFont"/>
    <w:link w:val="bullet1"/>
    <w:locked/>
    <w:rsid w:val="00326495"/>
    <w:rPr>
      <w:rFonts w:ascii="Arial" w:hAnsi="Arial" w:cs="Arial"/>
      <w:color w:val="000000"/>
    </w:rPr>
  </w:style>
  <w:style w:type="paragraph" w:customStyle="1" w:styleId="bullet1">
    <w:name w:val="bullet 1"/>
    <w:basedOn w:val="Normal"/>
    <w:link w:val="bullet1Char"/>
    <w:qFormat/>
    <w:rsid w:val="00326495"/>
    <w:pPr>
      <w:numPr>
        <w:numId w:val="11"/>
      </w:numPr>
      <w:spacing w:before="120" w:after="0"/>
    </w:pPr>
    <w:rPr>
      <w:rFonts w:cs="Arial"/>
      <w:color w:val="000000"/>
      <w:szCs w:val="22"/>
    </w:rPr>
  </w:style>
  <w:style w:type="table" w:styleId="TableGrid">
    <w:name w:val="Table Grid"/>
    <w:basedOn w:val="TableNormal"/>
    <w:uiPriority w:val="39"/>
    <w:rsid w:val="00D1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2138"/>
    <w:rPr>
      <w:sz w:val="16"/>
      <w:szCs w:val="16"/>
    </w:rPr>
  </w:style>
  <w:style w:type="paragraph" w:styleId="CommentText">
    <w:name w:val="annotation text"/>
    <w:basedOn w:val="Normal"/>
    <w:link w:val="CommentTextChar"/>
    <w:uiPriority w:val="99"/>
    <w:unhideWhenUsed/>
    <w:rsid w:val="00352138"/>
    <w:rPr>
      <w:sz w:val="20"/>
      <w:szCs w:val="20"/>
    </w:rPr>
  </w:style>
  <w:style w:type="character" w:customStyle="1" w:styleId="CommentTextChar">
    <w:name w:val="Comment Text Char"/>
    <w:basedOn w:val="DefaultParagraphFont"/>
    <w:link w:val="CommentText"/>
    <w:uiPriority w:val="99"/>
    <w:rsid w:val="003521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2138"/>
    <w:rPr>
      <w:b/>
      <w:bCs/>
    </w:rPr>
  </w:style>
  <w:style w:type="character" w:customStyle="1" w:styleId="CommentSubjectChar">
    <w:name w:val="Comment Subject Char"/>
    <w:basedOn w:val="CommentTextChar"/>
    <w:link w:val="CommentSubject"/>
    <w:uiPriority w:val="99"/>
    <w:semiHidden/>
    <w:rsid w:val="00352138"/>
    <w:rPr>
      <w:rFonts w:ascii="Arial" w:hAnsi="Arial"/>
      <w:b/>
      <w:bCs/>
      <w:sz w:val="20"/>
      <w:szCs w:val="20"/>
    </w:rPr>
  </w:style>
  <w:style w:type="paragraph" w:styleId="Revision">
    <w:name w:val="Revision"/>
    <w:hidden/>
    <w:uiPriority w:val="99"/>
    <w:semiHidden/>
    <w:rsid w:val="00A028AC"/>
    <w:pPr>
      <w:spacing w:after="0" w:line="240" w:lineRule="auto"/>
    </w:pPr>
    <w:rPr>
      <w:rFonts w:ascii="Arial" w:hAnsi="Arial"/>
      <w:szCs w:val="24"/>
    </w:rPr>
  </w:style>
  <w:style w:type="paragraph" w:styleId="Header">
    <w:name w:val="header"/>
    <w:basedOn w:val="Normal"/>
    <w:link w:val="HeaderChar"/>
    <w:uiPriority w:val="99"/>
    <w:unhideWhenUsed/>
    <w:rsid w:val="00B64C0F"/>
    <w:pPr>
      <w:tabs>
        <w:tab w:val="center" w:pos="4513"/>
        <w:tab w:val="right" w:pos="9026"/>
      </w:tabs>
      <w:spacing w:after="0"/>
    </w:pPr>
  </w:style>
  <w:style w:type="character" w:customStyle="1" w:styleId="HeaderChar">
    <w:name w:val="Header Char"/>
    <w:basedOn w:val="DefaultParagraphFont"/>
    <w:link w:val="Header"/>
    <w:uiPriority w:val="99"/>
    <w:rsid w:val="00B64C0F"/>
    <w:rPr>
      <w:rFonts w:ascii="Arial" w:hAnsi="Arial"/>
      <w:szCs w:val="24"/>
    </w:rPr>
  </w:style>
  <w:style w:type="paragraph" w:styleId="Footer">
    <w:name w:val="footer"/>
    <w:basedOn w:val="Normal"/>
    <w:link w:val="FooterChar"/>
    <w:uiPriority w:val="99"/>
    <w:unhideWhenUsed/>
    <w:rsid w:val="00B64C0F"/>
    <w:pPr>
      <w:tabs>
        <w:tab w:val="center" w:pos="4513"/>
        <w:tab w:val="right" w:pos="9026"/>
      </w:tabs>
      <w:spacing w:after="0"/>
    </w:pPr>
  </w:style>
  <w:style w:type="character" w:customStyle="1" w:styleId="FooterChar">
    <w:name w:val="Footer Char"/>
    <w:basedOn w:val="DefaultParagraphFont"/>
    <w:link w:val="Footer"/>
    <w:uiPriority w:val="99"/>
    <w:rsid w:val="00B64C0F"/>
    <w:rPr>
      <w:rFonts w:ascii="Arial" w:hAnsi="Arial"/>
      <w:szCs w:val="24"/>
    </w:rPr>
  </w:style>
  <w:style w:type="paragraph" w:customStyle="1" w:styleId="2018ReviewSectionnumberingheading">
    <w:name w:val="2018 Review Section numbering heading"/>
    <w:basedOn w:val="Heading1"/>
    <w:next w:val="Normal"/>
    <w:qFormat/>
    <w:rsid w:val="00FB47BE"/>
    <w:pPr>
      <w:numPr>
        <w:ilvl w:val="1"/>
        <w:numId w:val="12"/>
      </w:numPr>
      <w:spacing w:before="360" w:after="120"/>
    </w:pPr>
    <w:rPr>
      <w:rFonts w:ascii="Arial" w:eastAsiaTheme="minorHAnsi" w:hAnsi="Arial" w:cs="Arial"/>
      <w:b/>
      <w:color w:val="145B85"/>
      <w:szCs w:val="22"/>
      <w:lang w:val="en-GB" w:eastAsia="en-AU"/>
    </w:rPr>
  </w:style>
  <w:style w:type="paragraph" w:styleId="EndnoteText">
    <w:name w:val="endnote text"/>
    <w:basedOn w:val="Normal"/>
    <w:link w:val="EndnoteTextChar"/>
    <w:uiPriority w:val="99"/>
    <w:semiHidden/>
    <w:unhideWhenUsed/>
    <w:rsid w:val="00D935B6"/>
    <w:pPr>
      <w:spacing w:after="0"/>
    </w:pPr>
    <w:rPr>
      <w:sz w:val="20"/>
      <w:szCs w:val="20"/>
    </w:rPr>
  </w:style>
  <w:style w:type="character" w:customStyle="1" w:styleId="EndnoteTextChar">
    <w:name w:val="Endnote Text Char"/>
    <w:basedOn w:val="DefaultParagraphFont"/>
    <w:link w:val="EndnoteText"/>
    <w:uiPriority w:val="99"/>
    <w:semiHidden/>
    <w:rsid w:val="00D935B6"/>
    <w:rPr>
      <w:rFonts w:ascii="Arial" w:hAnsi="Arial"/>
      <w:sz w:val="20"/>
      <w:szCs w:val="20"/>
    </w:rPr>
  </w:style>
  <w:style w:type="character" w:styleId="EndnoteReference">
    <w:name w:val="endnote reference"/>
    <w:basedOn w:val="DefaultParagraphFont"/>
    <w:uiPriority w:val="99"/>
    <w:semiHidden/>
    <w:unhideWhenUsed/>
    <w:rsid w:val="00D935B6"/>
    <w:rPr>
      <w:vertAlign w:val="superscript"/>
    </w:rPr>
  </w:style>
  <w:style w:type="character" w:styleId="UnresolvedMention">
    <w:name w:val="Unresolved Mention"/>
    <w:basedOn w:val="DefaultParagraphFont"/>
    <w:uiPriority w:val="99"/>
    <w:unhideWhenUsed/>
    <w:rsid w:val="005908AF"/>
    <w:rPr>
      <w:color w:val="605E5C"/>
      <w:shd w:val="clear" w:color="auto" w:fill="E1DFDD"/>
    </w:rPr>
  </w:style>
  <w:style w:type="paragraph" w:styleId="NoSpacing">
    <w:name w:val="No Spacing"/>
    <w:uiPriority w:val="99"/>
    <w:qFormat/>
    <w:rsid w:val="006428EE"/>
    <w:pPr>
      <w:spacing w:after="0" w:line="240" w:lineRule="auto"/>
    </w:pPr>
    <w:rPr>
      <w:rFonts w:ascii="Calibri" w:eastAsia="Times New Roman" w:hAnsi="Calibri" w:cs="Times New Roman"/>
      <w:lang w:eastAsia="en-AU"/>
    </w:rPr>
  </w:style>
  <w:style w:type="paragraph" w:customStyle="1" w:styleId="Paragraph1">
    <w:name w:val="Paragraph 1"/>
    <w:basedOn w:val="BodyText"/>
    <w:link w:val="Paragraph1Char"/>
    <w:rsid w:val="00AD36A7"/>
    <w:pPr>
      <w:spacing w:before="240" w:after="0"/>
    </w:pPr>
    <w:rPr>
      <w:rFonts w:eastAsia="Times New Roman" w:cs="Times New Roman"/>
      <w:szCs w:val="20"/>
      <w:lang w:eastAsia="en-AU"/>
    </w:rPr>
  </w:style>
  <w:style w:type="character" w:customStyle="1" w:styleId="Paragraph1Char">
    <w:name w:val="Paragraph 1 Char"/>
    <w:basedOn w:val="BodyTextChar"/>
    <w:link w:val="Paragraph1"/>
    <w:rsid w:val="00AD36A7"/>
    <w:rPr>
      <w:rFonts w:ascii="Arial" w:eastAsia="Times New Roman" w:hAnsi="Arial" w:cs="Times New Roman"/>
      <w:szCs w:val="20"/>
      <w:lang w:eastAsia="en-AU"/>
    </w:rPr>
  </w:style>
  <w:style w:type="paragraph" w:styleId="BodyText">
    <w:name w:val="Body Text"/>
    <w:basedOn w:val="Normal"/>
    <w:link w:val="BodyTextChar"/>
    <w:uiPriority w:val="99"/>
    <w:semiHidden/>
    <w:unhideWhenUsed/>
    <w:rsid w:val="00AD36A7"/>
  </w:style>
  <w:style w:type="character" w:customStyle="1" w:styleId="BodyTextChar">
    <w:name w:val="Body Text Char"/>
    <w:basedOn w:val="DefaultParagraphFont"/>
    <w:link w:val="BodyText"/>
    <w:uiPriority w:val="99"/>
    <w:semiHidden/>
    <w:rsid w:val="00AD36A7"/>
    <w:rPr>
      <w:rFonts w:ascii="Arial" w:hAnsi="Arial"/>
      <w:szCs w:val="24"/>
    </w:rPr>
  </w:style>
  <w:style w:type="character" w:styleId="FollowedHyperlink">
    <w:name w:val="FollowedHyperlink"/>
    <w:basedOn w:val="DefaultParagraphFont"/>
    <w:uiPriority w:val="99"/>
    <w:semiHidden/>
    <w:unhideWhenUsed/>
    <w:rsid w:val="00F21079"/>
    <w:rPr>
      <w:color w:val="954F72" w:themeColor="followedHyperlink"/>
      <w:u w:val="single"/>
    </w:rPr>
  </w:style>
  <w:style w:type="character" w:customStyle="1" w:styleId="Heading3Char">
    <w:name w:val="Heading 3 Char"/>
    <w:basedOn w:val="DefaultParagraphFont"/>
    <w:link w:val="Heading3"/>
    <w:uiPriority w:val="9"/>
    <w:rsid w:val="00275250"/>
    <w:rPr>
      <w:rFonts w:ascii="Arial" w:hAnsi="Arial"/>
      <w:b/>
      <w:bCs/>
      <w:i/>
      <w:iCs/>
      <w:szCs w:val="24"/>
    </w:rPr>
  </w:style>
  <w:style w:type="table" w:customStyle="1" w:styleId="TableGrid1">
    <w:name w:val="Table Grid1"/>
    <w:basedOn w:val="TableNormal"/>
    <w:next w:val="TableGrid"/>
    <w:uiPriority w:val="39"/>
    <w:rsid w:val="007A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WA-FOROFFICIALUSEONLY">
    <w:name w:val="SWA - FOR OFFICIAL USE ONLY"/>
    <w:basedOn w:val="Normal"/>
    <w:qFormat/>
    <w:rsid w:val="00FF3CAA"/>
    <w:pPr>
      <w:tabs>
        <w:tab w:val="left" w:pos="425"/>
      </w:tabs>
      <w:spacing w:after="480"/>
      <w:ind w:left="425" w:hanging="425"/>
      <w:jc w:val="center"/>
    </w:pPr>
    <w:rPr>
      <w:rFonts w:ascii="Arial Bold" w:hAnsi="Arial Bold"/>
      <w:b/>
      <w:cap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1298">
      <w:bodyDiv w:val="1"/>
      <w:marLeft w:val="0"/>
      <w:marRight w:val="0"/>
      <w:marTop w:val="0"/>
      <w:marBottom w:val="0"/>
      <w:divBdr>
        <w:top w:val="none" w:sz="0" w:space="0" w:color="auto"/>
        <w:left w:val="none" w:sz="0" w:space="0" w:color="auto"/>
        <w:bottom w:val="none" w:sz="0" w:space="0" w:color="auto"/>
        <w:right w:val="none" w:sz="0" w:space="0" w:color="auto"/>
      </w:divBdr>
    </w:div>
    <w:div w:id="79758103">
      <w:bodyDiv w:val="1"/>
      <w:marLeft w:val="0"/>
      <w:marRight w:val="0"/>
      <w:marTop w:val="0"/>
      <w:marBottom w:val="0"/>
      <w:divBdr>
        <w:top w:val="none" w:sz="0" w:space="0" w:color="auto"/>
        <w:left w:val="none" w:sz="0" w:space="0" w:color="auto"/>
        <w:bottom w:val="none" w:sz="0" w:space="0" w:color="auto"/>
        <w:right w:val="none" w:sz="0" w:space="0" w:color="auto"/>
      </w:divBdr>
    </w:div>
    <w:div w:id="125857667">
      <w:bodyDiv w:val="1"/>
      <w:marLeft w:val="0"/>
      <w:marRight w:val="0"/>
      <w:marTop w:val="0"/>
      <w:marBottom w:val="0"/>
      <w:divBdr>
        <w:top w:val="none" w:sz="0" w:space="0" w:color="auto"/>
        <w:left w:val="none" w:sz="0" w:space="0" w:color="auto"/>
        <w:bottom w:val="none" w:sz="0" w:space="0" w:color="auto"/>
        <w:right w:val="none" w:sz="0" w:space="0" w:color="auto"/>
      </w:divBdr>
    </w:div>
    <w:div w:id="192350155">
      <w:bodyDiv w:val="1"/>
      <w:marLeft w:val="0"/>
      <w:marRight w:val="0"/>
      <w:marTop w:val="0"/>
      <w:marBottom w:val="0"/>
      <w:divBdr>
        <w:top w:val="none" w:sz="0" w:space="0" w:color="auto"/>
        <w:left w:val="none" w:sz="0" w:space="0" w:color="auto"/>
        <w:bottom w:val="none" w:sz="0" w:space="0" w:color="auto"/>
        <w:right w:val="none" w:sz="0" w:space="0" w:color="auto"/>
      </w:divBdr>
    </w:div>
    <w:div w:id="210456628">
      <w:bodyDiv w:val="1"/>
      <w:marLeft w:val="0"/>
      <w:marRight w:val="0"/>
      <w:marTop w:val="0"/>
      <w:marBottom w:val="0"/>
      <w:divBdr>
        <w:top w:val="none" w:sz="0" w:space="0" w:color="auto"/>
        <w:left w:val="none" w:sz="0" w:space="0" w:color="auto"/>
        <w:bottom w:val="none" w:sz="0" w:space="0" w:color="auto"/>
        <w:right w:val="none" w:sz="0" w:space="0" w:color="auto"/>
      </w:divBdr>
    </w:div>
    <w:div w:id="216749539">
      <w:bodyDiv w:val="1"/>
      <w:marLeft w:val="0"/>
      <w:marRight w:val="0"/>
      <w:marTop w:val="0"/>
      <w:marBottom w:val="0"/>
      <w:divBdr>
        <w:top w:val="none" w:sz="0" w:space="0" w:color="auto"/>
        <w:left w:val="none" w:sz="0" w:space="0" w:color="auto"/>
        <w:bottom w:val="none" w:sz="0" w:space="0" w:color="auto"/>
        <w:right w:val="none" w:sz="0" w:space="0" w:color="auto"/>
      </w:divBdr>
    </w:div>
    <w:div w:id="250937858">
      <w:bodyDiv w:val="1"/>
      <w:marLeft w:val="0"/>
      <w:marRight w:val="0"/>
      <w:marTop w:val="0"/>
      <w:marBottom w:val="0"/>
      <w:divBdr>
        <w:top w:val="none" w:sz="0" w:space="0" w:color="auto"/>
        <w:left w:val="none" w:sz="0" w:space="0" w:color="auto"/>
        <w:bottom w:val="none" w:sz="0" w:space="0" w:color="auto"/>
        <w:right w:val="none" w:sz="0" w:space="0" w:color="auto"/>
      </w:divBdr>
    </w:div>
    <w:div w:id="259139895">
      <w:bodyDiv w:val="1"/>
      <w:marLeft w:val="0"/>
      <w:marRight w:val="0"/>
      <w:marTop w:val="0"/>
      <w:marBottom w:val="0"/>
      <w:divBdr>
        <w:top w:val="none" w:sz="0" w:space="0" w:color="auto"/>
        <w:left w:val="none" w:sz="0" w:space="0" w:color="auto"/>
        <w:bottom w:val="none" w:sz="0" w:space="0" w:color="auto"/>
        <w:right w:val="none" w:sz="0" w:space="0" w:color="auto"/>
      </w:divBdr>
    </w:div>
    <w:div w:id="379402233">
      <w:bodyDiv w:val="1"/>
      <w:marLeft w:val="0"/>
      <w:marRight w:val="0"/>
      <w:marTop w:val="0"/>
      <w:marBottom w:val="0"/>
      <w:divBdr>
        <w:top w:val="none" w:sz="0" w:space="0" w:color="auto"/>
        <w:left w:val="none" w:sz="0" w:space="0" w:color="auto"/>
        <w:bottom w:val="none" w:sz="0" w:space="0" w:color="auto"/>
        <w:right w:val="none" w:sz="0" w:space="0" w:color="auto"/>
      </w:divBdr>
    </w:div>
    <w:div w:id="505630286">
      <w:bodyDiv w:val="1"/>
      <w:marLeft w:val="0"/>
      <w:marRight w:val="0"/>
      <w:marTop w:val="0"/>
      <w:marBottom w:val="0"/>
      <w:divBdr>
        <w:top w:val="none" w:sz="0" w:space="0" w:color="auto"/>
        <w:left w:val="none" w:sz="0" w:space="0" w:color="auto"/>
        <w:bottom w:val="none" w:sz="0" w:space="0" w:color="auto"/>
        <w:right w:val="none" w:sz="0" w:space="0" w:color="auto"/>
      </w:divBdr>
    </w:div>
    <w:div w:id="519589000">
      <w:bodyDiv w:val="1"/>
      <w:marLeft w:val="0"/>
      <w:marRight w:val="0"/>
      <w:marTop w:val="0"/>
      <w:marBottom w:val="0"/>
      <w:divBdr>
        <w:top w:val="none" w:sz="0" w:space="0" w:color="auto"/>
        <w:left w:val="none" w:sz="0" w:space="0" w:color="auto"/>
        <w:bottom w:val="none" w:sz="0" w:space="0" w:color="auto"/>
        <w:right w:val="none" w:sz="0" w:space="0" w:color="auto"/>
      </w:divBdr>
    </w:div>
    <w:div w:id="567495375">
      <w:bodyDiv w:val="1"/>
      <w:marLeft w:val="0"/>
      <w:marRight w:val="0"/>
      <w:marTop w:val="0"/>
      <w:marBottom w:val="0"/>
      <w:divBdr>
        <w:top w:val="none" w:sz="0" w:space="0" w:color="auto"/>
        <w:left w:val="none" w:sz="0" w:space="0" w:color="auto"/>
        <w:bottom w:val="none" w:sz="0" w:space="0" w:color="auto"/>
        <w:right w:val="none" w:sz="0" w:space="0" w:color="auto"/>
      </w:divBdr>
    </w:div>
    <w:div w:id="714087371">
      <w:bodyDiv w:val="1"/>
      <w:marLeft w:val="0"/>
      <w:marRight w:val="0"/>
      <w:marTop w:val="0"/>
      <w:marBottom w:val="0"/>
      <w:divBdr>
        <w:top w:val="none" w:sz="0" w:space="0" w:color="auto"/>
        <w:left w:val="none" w:sz="0" w:space="0" w:color="auto"/>
        <w:bottom w:val="none" w:sz="0" w:space="0" w:color="auto"/>
        <w:right w:val="none" w:sz="0" w:space="0" w:color="auto"/>
      </w:divBdr>
    </w:div>
    <w:div w:id="830487591">
      <w:bodyDiv w:val="1"/>
      <w:marLeft w:val="0"/>
      <w:marRight w:val="0"/>
      <w:marTop w:val="0"/>
      <w:marBottom w:val="0"/>
      <w:divBdr>
        <w:top w:val="none" w:sz="0" w:space="0" w:color="auto"/>
        <w:left w:val="none" w:sz="0" w:space="0" w:color="auto"/>
        <w:bottom w:val="none" w:sz="0" w:space="0" w:color="auto"/>
        <w:right w:val="none" w:sz="0" w:space="0" w:color="auto"/>
      </w:divBdr>
    </w:div>
    <w:div w:id="982346787">
      <w:bodyDiv w:val="1"/>
      <w:marLeft w:val="0"/>
      <w:marRight w:val="0"/>
      <w:marTop w:val="0"/>
      <w:marBottom w:val="0"/>
      <w:divBdr>
        <w:top w:val="none" w:sz="0" w:space="0" w:color="auto"/>
        <w:left w:val="none" w:sz="0" w:space="0" w:color="auto"/>
        <w:bottom w:val="none" w:sz="0" w:space="0" w:color="auto"/>
        <w:right w:val="none" w:sz="0" w:space="0" w:color="auto"/>
      </w:divBdr>
    </w:div>
    <w:div w:id="1025057405">
      <w:bodyDiv w:val="1"/>
      <w:marLeft w:val="0"/>
      <w:marRight w:val="0"/>
      <w:marTop w:val="0"/>
      <w:marBottom w:val="0"/>
      <w:divBdr>
        <w:top w:val="none" w:sz="0" w:space="0" w:color="auto"/>
        <w:left w:val="none" w:sz="0" w:space="0" w:color="auto"/>
        <w:bottom w:val="none" w:sz="0" w:space="0" w:color="auto"/>
        <w:right w:val="none" w:sz="0" w:space="0" w:color="auto"/>
      </w:divBdr>
    </w:div>
    <w:div w:id="1059859524">
      <w:bodyDiv w:val="1"/>
      <w:marLeft w:val="0"/>
      <w:marRight w:val="0"/>
      <w:marTop w:val="0"/>
      <w:marBottom w:val="0"/>
      <w:divBdr>
        <w:top w:val="none" w:sz="0" w:space="0" w:color="auto"/>
        <w:left w:val="none" w:sz="0" w:space="0" w:color="auto"/>
        <w:bottom w:val="none" w:sz="0" w:space="0" w:color="auto"/>
        <w:right w:val="none" w:sz="0" w:space="0" w:color="auto"/>
      </w:divBdr>
    </w:div>
    <w:div w:id="1201824674">
      <w:bodyDiv w:val="1"/>
      <w:marLeft w:val="0"/>
      <w:marRight w:val="0"/>
      <w:marTop w:val="0"/>
      <w:marBottom w:val="0"/>
      <w:divBdr>
        <w:top w:val="none" w:sz="0" w:space="0" w:color="auto"/>
        <w:left w:val="none" w:sz="0" w:space="0" w:color="auto"/>
        <w:bottom w:val="none" w:sz="0" w:space="0" w:color="auto"/>
        <w:right w:val="none" w:sz="0" w:space="0" w:color="auto"/>
      </w:divBdr>
    </w:div>
    <w:div w:id="1278949687">
      <w:bodyDiv w:val="1"/>
      <w:marLeft w:val="0"/>
      <w:marRight w:val="0"/>
      <w:marTop w:val="0"/>
      <w:marBottom w:val="0"/>
      <w:divBdr>
        <w:top w:val="none" w:sz="0" w:space="0" w:color="auto"/>
        <w:left w:val="none" w:sz="0" w:space="0" w:color="auto"/>
        <w:bottom w:val="none" w:sz="0" w:space="0" w:color="auto"/>
        <w:right w:val="none" w:sz="0" w:space="0" w:color="auto"/>
      </w:divBdr>
    </w:div>
    <w:div w:id="1353721096">
      <w:bodyDiv w:val="1"/>
      <w:marLeft w:val="0"/>
      <w:marRight w:val="0"/>
      <w:marTop w:val="0"/>
      <w:marBottom w:val="0"/>
      <w:divBdr>
        <w:top w:val="none" w:sz="0" w:space="0" w:color="auto"/>
        <w:left w:val="none" w:sz="0" w:space="0" w:color="auto"/>
        <w:bottom w:val="none" w:sz="0" w:space="0" w:color="auto"/>
        <w:right w:val="none" w:sz="0" w:space="0" w:color="auto"/>
      </w:divBdr>
    </w:div>
    <w:div w:id="1450321561">
      <w:bodyDiv w:val="1"/>
      <w:marLeft w:val="0"/>
      <w:marRight w:val="0"/>
      <w:marTop w:val="0"/>
      <w:marBottom w:val="0"/>
      <w:divBdr>
        <w:top w:val="none" w:sz="0" w:space="0" w:color="auto"/>
        <w:left w:val="none" w:sz="0" w:space="0" w:color="auto"/>
        <w:bottom w:val="none" w:sz="0" w:space="0" w:color="auto"/>
        <w:right w:val="none" w:sz="0" w:space="0" w:color="auto"/>
      </w:divBdr>
    </w:div>
    <w:div w:id="1453328721">
      <w:bodyDiv w:val="1"/>
      <w:marLeft w:val="0"/>
      <w:marRight w:val="0"/>
      <w:marTop w:val="0"/>
      <w:marBottom w:val="0"/>
      <w:divBdr>
        <w:top w:val="none" w:sz="0" w:space="0" w:color="auto"/>
        <w:left w:val="none" w:sz="0" w:space="0" w:color="auto"/>
        <w:bottom w:val="none" w:sz="0" w:space="0" w:color="auto"/>
        <w:right w:val="none" w:sz="0" w:space="0" w:color="auto"/>
      </w:divBdr>
    </w:div>
    <w:div w:id="1457680797">
      <w:bodyDiv w:val="1"/>
      <w:marLeft w:val="0"/>
      <w:marRight w:val="0"/>
      <w:marTop w:val="0"/>
      <w:marBottom w:val="0"/>
      <w:divBdr>
        <w:top w:val="none" w:sz="0" w:space="0" w:color="auto"/>
        <w:left w:val="none" w:sz="0" w:space="0" w:color="auto"/>
        <w:bottom w:val="none" w:sz="0" w:space="0" w:color="auto"/>
        <w:right w:val="none" w:sz="0" w:space="0" w:color="auto"/>
      </w:divBdr>
    </w:div>
    <w:div w:id="1475175035">
      <w:bodyDiv w:val="1"/>
      <w:marLeft w:val="0"/>
      <w:marRight w:val="0"/>
      <w:marTop w:val="0"/>
      <w:marBottom w:val="0"/>
      <w:divBdr>
        <w:top w:val="none" w:sz="0" w:space="0" w:color="auto"/>
        <w:left w:val="none" w:sz="0" w:space="0" w:color="auto"/>
        <w:bottom w:val="none" w:sz="0" w:space="0" w:color="auto"/>
        <w:right w:val="none" w:sz="0" w:space="0" w:color="auto"/>
      </w:divBdr>
    </w:div>
    <w:div w:id="1526095447">
      <w:bodyDiv w:val="1"/>
      <w:marLeft w:val="0"/>
      <w:marRight w:val="0"/>
      <w:marTop w:val="0"/>
      <w:marBottom w:val="0"/>
      <w:divBdr>
        <w:top w:val="none" w:sz="0" w:space="0" w:color="auto"/>
        <w:left w:val="none" w:sz="0" w:space="0" w:color="auto"/>
        <w:bottom w:val="none" w:sz="0" w:space="0" w:color="auto"/>
        <w:right w:val="none" w:sz="0" w:space="0" w:color="auto"/>
      </w:divBdr>
    </w:div>
    <w:div w:id="1541430006">
      <w:bodyDiv w:val="1"/>
      <w:marLeft w:val="0"/>
      <w:marRight w:val="0"/>
      <w:marTop w:val="0"/>
      <w:marBottom w:val="0"/>
      <w:divBdr>
        <w:top w:val="none" w:sz="0" w:space="0" w:color="auto"/>
        <w:left w:val="none" w:sz="0" w:space="0" w:color="auto"/>
        <w:bottom w:val="none" w:sz="0" w:space="0" w:color="auto"/>
        <w:right w:val="none" w:sz="0" w:space="0" w:color="auto"/>
      </w:divBdr>
    </w:div>
    <w:div w:id="1637176230">
      <w:bodyDiv w:val="1"/>
      <w:marLeft w:val="0"/>
      <w:marRight w:val="0"/>
      <w:marTop w:val="0"/>
      <w:marBottom w:val="0"/>
      <w:divBdr>
        <w:top w:val="none" w:sz="0" w:space="0" w:color="auto"/>
        <w:left w:val="none" w:sz="0" w:space="0" w:color="auto"/>
        <w:bottom w:val="none" w:sz="0" w:space="0" w:color="auto"/>
        <w:right w:val="none" w:sz="0" w:space="0" w:color="auto"/>
      </w:divBdr>
    </w:div>
    <w:div w:id="1650985111">
      <w:bodyDiv w:val="1"/>
      <w:marLeft w:val="0"/>
      <w:marRight w:val="0"/>
      <w:marTop w:val="0"/>
      <w:marBottom w:val="0"/>
      <w:divBdr>
        <w:top w:val="none" w:sz="0" w:space="0" w:color="auto"/>
        <w:left w:val="none" w:sz="0" w:space="0" w:color="auto"/>
        <w:bottom w:val="none" w:sz="0" w:space="0" w:color="auto"/>
        <w:right w:val="none" w:sz="0" w:space="0" w:color="auto"/>
      </w:divBdr>
    </w:div>
    <w:div w:id="1699742080">
      <w:bodyDiv w:val="1"/>
      <w:marLeft w:val="0"/>
      <w:marRight w:val="0"/>
      <w:marTop w:val="0"/>
      <w:marBottom w:val="0"/>
      <w:divBdr>
        <w:top w:val="none" w:sz="0" w:space="0" w:color="auto"/>
        <w:left w:val="none" w:sz="0" w:space="0" w:color="auto"/>
        <w:bottom w:val="none" w:sz="0" w:space="0" w:color="auto"/>
        <w:right w:val="none" w:sz="0" w:space="0" w:color="auto"/>
      </w:divBdr>
    </w:div>
    <w:div w:id="1755737356">
      <w:bodyDiv w:val="1"/>
      <w:marLeft w:val="0"/>
      <w:marRight w:val="0"/>
      <w:marTop w:val="0"/>
      <w:marBottom w:val="0"/>
      <w:divBdr>
        <w:top w:val="none" w:sz="0" w:space="0" w:color="auto"/>
        <w:left w:val="none" w:sz="0" w:space="0" w:color="auto"/>
        <w:bottom w:val="none" w:sz="0" w:space="0" w:color="auto"/>
        <w:right w:val="none" w:sz="0" w:space="0" w:color="auto"/>
      </w:divBdr>
    </w:div>
    <w:div w:id="1861889419">
      <w:bodyDiv w:val="1"/>
      <w:marLeft w:val="0"/>
      <w:marRight w:val="0"/>
      <w:marTop w:val="0"/>
      <w:marBottom w:val="0"/>
      <w:divBdr>
        <w:top w:val="none" w:sz="0" w:space="0" w:color="auto"/>
        <w:left w:val="none" w:sz="0" w:space="0" w:color="auto"/>
        <w:bottom w:val="none" w:sz="0" w:space="0" w:color="auto"/>
        <w:right w:val="none" w:sz="0" w:space="0" w:color="auto"/>
      </w:divBdr>
    </w:div>
    <w:div w:id="1923635283">
      <w:bodyDiv w:val="1"/>
      <w:marLeft w:val="0"/>
      <w:marRight w:val="0"/>
      <w:marTop w:val="0"/>
      <w:marBottom w:val="0"/>
      <w:divBdr>
        <w:top w:val="none" w:sz="0" w:space="0" w:color="auto"/>
        <w:left w:val="none" w:sz="0" w:space="0" w:color="auto"/>
        <w:bottom w:val="none" w:sz="0" w:space="0" w:color="auto"/>
        <w:right w:val="none" w:sz="0" w:space="0" w:color="auto"/>
      </w:divBdr>
    </w:div>
    <w:div w:id="1937324299">
      <w:bodyDiv w:val="1"/>
      <w:marLeft w:val="0"/>
      <w:marRight w:val="0"/>
      <w:marTop w:val="0"/>
      <w:marBottom w:val="0"/>
      <w:divBdr>
        <w:top w:val="none" w:sz="0" w:space="0" w:color="auto"/>
        <w:left w:val="none" w:sz="0" w:space="0" w:color="auto"/>
        <w:bottom w:val="none" w:sz="0" w:space="0" w:color="auto"/>
        <w:right w:val="none" w:sz="0" w:space="0" w:color="auto"/>
      </w:divBdr>
    </w:div>
    <w:div w:id="2013602010">
      <w:bodyDiv w:val="1"/>
      <w:marLeft w:val="0"/>
      <w:marRight w:val="0"/>
      <w:marTop w:val="0"/>
      <w:marBottom w:val="0"/>
      <w:divBdr>
        <w:top w:val="none" w:sz="0" w:space="0" w:color="auto"/>
        <w:left w:val="none" w:sz="0" w:space="0" w:color="auto"/>
        <w:bottom w:val="none" w:sz="0" w:space="0" w:color="auto"/>
        <w:right w:val="none" w:sz="0" w:space="0" w:color="auto"/>
      </w:divBdr>
    </w:div>
    <w:div w:id="2083483545">
      <w:bodyDiv w:val="1"/>
      <w:marLeft w:val="0"/>
      <w:marRight w:val="0"/>
      <w:marTop w:val="0"/>
      <w:marBottom w:val="0"/>
      <w:divBdr>
        <w:top w:val="none" w:sz="0" w:space="0" w:color="auto"/>
        <w:left w:val="none" w:sz="0" w:space="0" w:color="auto"/>
        <w:bottom w:val="none" w:sz="0" w:space="0" w:color="auto"/>
        <w:right w:val="none" w:sz="0" w:space="0" w:color="auto"/>
      </w:divBdr>
    </w:div>
    <w:div w:id="2118258668">
      <w:bodyDiv w:val="1"/>
      <w:marLeft w:val="0"/>
      <w:marRight w:val="0"/>
      <w:marTop w:val="0"/>
      <w:marBottom w:val="0"/>
      <w:divBdr>
        <w:top w:val="none" w:sz="0" w:space="0" w:color="auto"/>
        <w:left w:val="none" w:sz="0" w:space="0" w:color="auto"/>
        <w:bottom w:val="none" w:sz="0" w:space="0" w:color="auto"/>
        <w:right w:val="none" w:sz="0" w:space="0" w:color="auto"/>
      </w:divBdr>
    </w:div>
    <w:div w:id="21254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qa.gov.au/about/contact-us"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afeworkaustralia.gov.au/glossary" TargetMode="External"/><Relationship Id="rId3" Type="http://schemas.openxmlformats.org/officeDocument/2006/relationships/styles" Target="styles.xml"/><Relationship Id="rId21" Type="http://schemas.openxmlformats.org/officeDocument/2006/relationships/hyperlink" Target="https://www.safeworkaustralia.gov.au/law-and-regulation/model-whs-laws/review-model-whs-laws" TargetMode="External"/><Relationship Id="rId7" Type="http://schemas.openxmlformats.org/officeDocument/2006/relationships/endnotes" Target="endnotes.xml"/><Relationship Id="rId12" Type="http://schemas.openxmlformats.org/officeDocument/2006/relationships/hyperlink" Target="https://engage.swa.gov.au/privacy" TargetMode="External"/><Relationship Id="rId17" Type="http://schemas.openxmlformats.org/officeDocument/2006/relationships/header" Target="header3.xml"/><Relationship Id="rId25" Type="http://schemas.openxmlformats.org/officeDocument/2006/relationships/hyperlink" Target="https://www.safeworkaustralia.gov.au/glossary"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engage.swa.gov.au/32134/widgets/190877/documents/937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privacy" TargetMode="External"/><Relationship Id="rId24" Type="http://schemas.openxmlformats.org/officeDocument/2006/relationships/hyperlink" Target="https://www.safeworkaustralia.gov.au/glossary"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enquiries@asqa.gov.au" TargetMode="External"/><Relationship Id="rId28" Type="http://schemas.openxmlformats.org/officeDocument/2006/relationships/theme" Target="theme/theme1.xml"/><Relationship Id="rId10" Type="http://schemas.openxmlformats.org/officeDocument/2006/relationships/hyperlink" Target="https://engage.swa.gov.au/"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enquiries@asqa.gov.au" TargetMode="External"/><Relationship Id="rId14" Type="http://schemas.openxmlformats.org/officeDocument/2006/relationships/header" Target="header2.xml"/><Relationship Id="rId22" Type="http://schemas.openxmlformats.org/officeDocument/2006/relationships/hyperlink" Target="http://www.asqa.gov.au/about/contact-u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entreforwhs.nsw.gov.au/knowledge-hub/towards-crane-safety-interactive-data" TargetMode="External"/><Relationship Id="rId1" Type="http://schemas.openxmlformats.org/officeDocument/2006/relationships/hyperlink" Target="https://www.safeworkaustralia.gov.au/system/files/documents/1702/typeofoccurrenceclassificationsystemtoocs3rdeditionrevision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griddata\SWA\Restricted\evidence\data\interim\jm2867\cranes%20by%20industr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C00000"/>
              </a:solidFill>
              <a:round/>
            </a:ln>
            <a:effectLst/>
          </c:spPr>
          <c:marker>
            <c:symbol val="none"/>
          </c:marker>
          <c:cat>
            <c:strRef>
              <c:f>Sheet2!$B$8:$P$8</c:f>
              <c:strCache>
                <c:ptCount val="15"/>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2019-20p</c:v>
                </c:pt>
              </c:strCache>
            </c:strRef>
          </c:cat>
          <c:val>
            <c:numRef>
              <c:f>Sheet2!$B$9:$P$9</c:f>
              <c:numCache>
                <c:formatCode>General</c:formatCode>
                <c:ptCount val="15"/>
                <c:pt idx="0">
                  <c:v>213</c:v>
                </c:pt>
                <c:pt idx="1">
                  <c:v>221</c:v>
                </c:pt>
                <c:pt idx="2">
                  <c:v>203</c:v>
                </c:pt>
                <c:pt idx="3">
                  <c:v>215</c:v>
                </c:pt>
                <c:pt idx="4">
                  <c:v>203</c:v>
                </c:pt>
                <c:pt idx="5">
                  <c:v>169</c:v>
                </c:pt>
                <c:pt idx="6">
                  <c:v>190</c:v>
                </c:pt>
                <c:pt idx="7">
                  <c:v>160</c:v>
                </c:pt>
                <c:pt idx="8">
                  <c:v>169</c:v>
                </c:pt>
                <c:pt idx="9">
                  <c:v>134</c:v>
                </c:pt>
                <c:pt idx="10">
                  <c:v>110</c:v>
                </c:pt>
                <c:pt idx="11">
                  <c:v>132</c:v>
                </c:pt>
                <c:pt idx="12">
                  <c:v>111</c:v>
                </c:pt>
                <c:pt idx="13">
                  <c:v>120</c:v>
                </c:pt>
                <c:pt idx="14">
                  <c:v>132</c:v>
                </c:pt>
              </c:numCache>
            </c:numRef>
          </c:val>
          <c:smooth val="0"/>
          <c:extLst>
            <c:ext xmlns:c16="http://schemas.microsoft.com/office/drawing/2014/chart" uri="{C3380CC4-5D6E-409C-BE32-E72D297353CC}">
              <c16:uniqueId val="{00000000-22EE-41A1-958B-CB93015D1CE2}"/>
            </c:ext>
          </c:extLst>
        </c:ser>
        <c:dLbls>
          <c:showLegendKey val="0"/>
          <c:showVal val="0"/>
          <c:showCatName val="0"/>
          <c:showSerName val="0"/>
          <c:showPercent val="0"/>
          <c:showBubbleSize val="0"/>
        </c:dLbls>
        <c:smooth val="0"/>
        <c:axId val="1302379999"/>
        <c:axId val="1302375839"/>
      </c:lineChart>
      <c:catAx>
        <c:axId val="130237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2375839"/>
        <c:crosses val="autoZero"/>
        <c:auto val="1"/>
        <c:lblAlgn val="ctr"/>
        <c:lblOffset val="100"/>
        <c:noMultiLvlLbl val="0"/>
      </c:catAx>
      <c:valAx>
        <c:axId val="13023758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serious claims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23799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E362-8BA7-4445-838C-7A155C16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8144</Words>
  <Characters>46421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MACLEAN,Kahren</dc:creator>
  <cp:keywords/>
  <dc:description/>
  <cp:lastModifiedBy>BRYANT,Meredith</cp:lastModifiedBy>
  <cp:revision>2</cp:revision>
  <cp:lastPrinted>2022-05-12T06:43:00Z</cp:lastPrinted>
  <dcterms:created xsi:type="dcterms:W3CDTF">2022-05-13T04:26:00Z</dcterms:created>
  <dcterms:modified xsi:type="dcterms:W3CDTF">2022-05-13T04:26:00Z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2022-04-13T03:54:00Z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077e2df0-d26e-49d3-8f83-a36dc3687b18</vt:lpwstr>
  </property>
  <property fmtid="{D5CDD505-2E9C-101B-9397-08002B2CF9AE}" pid="8" name="MSIP_Label_79d889eb-932f-4752-8739-64d25806ef64_ContentBits">
    <vt:lpwstr>0</vt:lpwstr>
  </property>
</Properties>
</file>