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2B15CF6D" w14:textId="685B544A" w:rsidR="00BD499F" w:rsidRPr="004C23F4" w:rsidRDefault="008D01D3" w:rsidP="00B40C60">
          <w:pPr>
            <w:pStyle w:val="Heading1"/>
            <w:jc w:val="center"/>
            <w:rPr>
              <w:rFonts w:ascii="Arial" w:hAnsi="Arial" w:cs="Arial"/>
            </w:rPr>
          </w:pPr>
          <w:r w:rsidRPr="008D01D3">
            <w:rPr>
              <w:rFonts w:ascii="Arial" w:hAnsi="Arial" w:cs="Arial"/>
            </w:rPr>
            <w:t>Glycerin mist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6"/>
        <w:gridCol w:w="5040"/>
      </w:tblGrid>
      <w:tr w:rsidR="00F43AD5" w:rsidRPr="004C23F4" w14:paraId="6C29D623" w14:textId="77777777" w:rsidTr="00B76A41">
        <w:trPr>
          <w:cantSplit/>
          <w:tblHeader/>
        </w:trPr>
        <w:tc>
          <w:tcPr>
            <w:tcW w:w="4077" w:type="dxa"/>
          </w:tcPr>
          <w:p w14:paraId="7EC3528C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2642CFC7" w14:textId="7BDBE09B" w:rsidR="00F43AD5" w:rsidRPr="00717D45" w:rsidRDefault="00E97C62" w:rsidP="00B76A41">
            <w:pPr>
              <w:pStyle w:val="Tablefont"/>
            </w:pPr>
            <w:r w:rsidRPr="00E97C62">
              <w:t>56-81-5</w:t>
            </w:r>
          </w:p>
        </w:tc>
      </w:tr>
      <w:tr w:rsidR="00F43AD5" w:rsidRPr="00186E13" w14:paraId="1E974EAD" w14:textId="77777777" w:rsidTr="00B76A41">
        <w:trPr>
          <w:cantSplit/>
        </w:trPr>
        <w:tc>
          <w:tcPr>
            <w:tcW w:w="4077" w:type="dxa"/>
          </w:tcPr>
          <w:p w14:paraId="1C08FC8C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1FCD35D7" w14:textId="420E5BFF" w:rsidR="00F43AD5" w:rsidRPr="00186E13" w:rsidRDefault="00551C75" w:rsidP="00B76A41">
            <w:pPr>
              <w:pStyle w:val="Tablefont"/>
              <w:rPr>
                <w:lang w:val="it-IT"/>
              </w:rPr>
            </w:pPr>
            <w:r w:rsidRPr="00186E13">
              <w:rPr>
                <w:lang w:val="it-IT"/>
              </w:rPr>
              <w:t>Propane-1,2,3-triol</w:t>
            </w:r>
            <w:r w:rsidR="0022552A" w:rsidRPr="00186E13">
              <w:rPr>
                <w:lang w:val="it-IT"/>
              </w:rPr>
              <w:t xml:space="preserve">, </w:t>
            </w:r>
            <w:r w:rsidR="00C61D20" w:rsidRPr="00186E13">
              <w:rPr>
                <w:lang w:val="it-IT"/>
              </w:rPr>
              <w:t xml:space="preserve">1,2,3-propanetriol, </w:t>
            </w:r>
            <w:r w:rsidR="0022552A" w:rsidRPr="00186E13">
              <w:rPr>
                <w:lang w:val="it-IT"/>
              </w:rPr>
              <w:t xml:space="preserve">glycerol, </w:t>
            </w:r>
            <w:r w:rsidR="004322F8" w:rsidRPr="00186E13">
              <w:rPr>
                <w:lang w:val="it-IT"/>
              </w:rPr>
              <w:t>glycerine</w:t>
            </w:r>
          </w:p>
        </w:tc>
      </w:tr>
      <w:tr w:rsidR="00F43AD5" w:rsidRPr="004C23F4" w14:paraId="21670EC5" w14:textId="77777777" w:rsidTr="00B76A41">
        <w:trPr>
          <w:cantSplit/>
        </w:trPr>
        <w:tc>
          <w:tcPr>
            <w:tcW w:w="4077" w:type="dxa"/>
          </w:tcPr>
          <w:p w14:paraId="2DB206F5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21C1C31E" w14:textId="7C0BCC32" w:rsidR="00F43AD5" w:rsidRPr="00717D45" w:rsidRDefault="00601CDC" w:rsidP="00B76A41">
            <w:pPr>
              <w:pStyle w:val="Tablefont"/>
            </w:pPr>
            <w:r w:rsidRPr="00601CDC">
              <w:t>C</w:t>
            </w:r>
            <w:r w:rsidRPr="00601CDC">
              <w:rPr>
                <w:vertAlign w:val="subscript"/>
              </w:rPr>
              <w:t>3</w:t>
            </w:r>
            <w:r w:rsidRPr="00601CDC">
              <w:t>H</w:t>
            </w:r>
            <w:r w:rsidRPr="00601CDC">
              <w:rPr>
                <w:vertAlign w:val="subscript"/>
              </w:rPr>
              <w:t>8</w:t>
            </w:r>
            <w:r w:rsidRPr="00601CDC">
              <w:t>O</w:t>
            </w:r>
            <w:r w:rsidRPr="00601CDC">
              <w:rPr>
                <w:vertAlign w:val="subscript"/>
              </w:rPr>
              <w:t>3</w:t>
            </w:r>
          </w:p>
        </w:tc>
      </w:tr>
      <w:tr w:rsidR="00F43AD5" w:rsidRPr="004C23F4" w14:paraId="2419F914" w14:textId="77777777" w:rsidTr="00B76A41">
        <w:trPr>
          <w:cantSplit/>
        </w:trPr>
        <w:tc>
          <w:tcPr>
            <w:tcW w:w="4077" w:type="dxa"/>
          </w:tcPr>
          <w:p w14:paraId="09AE703D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04149161" w14:textId="178F2DF2" w:rsidR="00F43AD5" w:rsidRPr="00B40C60" w:rsidRDefault="00601CDC" w:rsidP="00B76A41">
            <w:pPr>
              <w:pStyle w:val="Tablerowheading"/>
              <w:rPr>
                <w:b w:val="0"/>
              </w:rPr>
            </w:pPr>
            <w:r w:rsidRPr="00601CDC">
              <w:rPr>
                <w:b w:val="0"/>
              </w:rPr>
              <w:t>—</w:t>
            </w:r>
          </w:p>
        </w:tc>
      </w:tr>
    </w:tbl>
    <w:p w14:paraId="137528A5" w14:textId="57FF1E81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BC1D16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0FB134BF" w14:textId="77777777" w:rsidTr="0027203F">
        <w:trPr>
          <w:cantSplit/>
          <w:tblHeader/>
        </w:trPr>
        <w:tc>
          <w:tcPr>
            <w:tcW w:w="4005" w:type="dxa"/>
            <w:vAlign w:val="center"/>
          </w:tcPr>
          <w:p w14:paraId="10A4F426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2336FDBE" w14:textId="3B8AC6DE" w:rsidR="002C7AFE" w:rsidRPr="00580E9E" w:rsidRDefault="00580E9E" w:rsidP="00017C82">
            <w:pPr>
              <w:pStyle w:val="Tablefont"/>
              <w:rPr>
                <w:b/>
                <w:vertAlign w:val="superscript"/>
              </w:rPr>
            </w:pPr>
            <w:r>
              <w:rPr>
                <w:b/>
              </w:rPr>
              <w:t>10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2C7AFE" w:rsidRPr="004C23F4" w14:paraId="153D4BA8" w14:textId="77777777" w:rsidTr="0027203F">
        <w:trPr>
          <w:cantSplit/>
        </w:trPr>
        <w:tc>
          <w:tcPr>
            <w:tcW w:w="4005" w:type="dxa"/>
            <w:vAlign w:val="center"/>
          </w:tcPr>
          <w:p w14:paraId="1C414B3F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0FF06AC9" w14:textId="38C71119" w:rsidR="002C7AFE" w:rsidRPr="00EB3D1B" w:rsidRDefault="00580E9E" w:rsidP="00017C82">
            <w:pPr>
              <w:pStyle w:val="Tablefont"/>
              <w:rPr>
                <w:b/>
              </w:rPr>
            </w:pPr>
            <w:r w:rsidRPr="00601CDC">
              <w:rPr>
                <w:b/>
              </w:rPr>
              <w:t>—</w:t>
            </w:r>
          </w:p>
        </w:tc>
      </w:tr>
      <w:tr w:rsidR="002C7AFE" w:rsidRPr="004C23F4" w14:paraId="3DE3223B" w14:textId="77777777" w:rsidTr="0027203F">
        <w:trPr>
          <w:cantSplit/>
        </w:trPr>
        <w:tc>
          <w:tcPr>
            <w:tcW w:w="4005" w:type="dxa"/>
            <w:vAlign w:val="center"/>
          </w:tcPr>
          <w:p w14:paraId="6B8C2D11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7BA9D87D" w14:textId="1813C443" w:rsidR="002C7AFE" w:rsidRPr="00EB3D1B" w:rsidRDefault="00580E9E" w:rsidP="00017C82">
            <w:pPr>
              <w:pStyle w:val="Tablefont"/>
              <w:rPr>
                <w:b/>
              </w:rPr>
            </w:pPr>
            <w:r w:rsidRPr="00601CDC">
              <w:rPr>
                <w:b/>
              </w:rPr>
              <w:t>—</w:t>
            </w:r>
          </w:p>
        </w:tc>
      </w:tr>
      <w:tr w:rsidR="002C7AFE" w:rsidRPr="004C23F4" w14:paraId="6374A083" w14:textId="77777777" w:rsidTr="0027203F">
        <w:trPr>
          <w:cantSplit/>
        </w:trPr>
        <w:tc>
          <w:tcPr>
            <w:tcW w:w="4005" w:type="dxa"/>
          </w:tcPr>
          <w:p w14:paraId="4DA4FDC9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4DA8E561" w14:textId="2F20147C" w:rsidR="002C7AFE" w:rsidRPr="00EB3D1B" w:rsidRDefault="00580E9E" w:rsidP="008A36CF">
            <w:pPr>
              <w:pStyle w:val="Tablefont"/>
              <w:rPr>
                <w:b/>
              </w:rPr>
            </w:pPr>
            <w:r w:rsidRPr="00601CDC">
              <w:rPr>
                <w:b/>
              </w:rPr>
              <w:t>—</w:t>
            </w:r>
          </w:p>
        </w:tc>
      </w:tr>
      <w:tr w:rsidR="002C7AFE" w:rsidRPr="004C23F4" w14:paraId="7B1BC1A6" w14:textId="77777777" w:rsidTr="0027203F">
        <w:trPr>
          <w:cantSplit/>
        </w:trPr>
        <w:tc>
          <w:tcPr>
            <w:tcW w:w="4005" w:type="dxa"/>
            <w:vAlign w:val="center"/>
          </w:tcPr>
          <w:p w14:paraId="0C3EBF79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5E443E6D" w14:textId="2647F372" w:rsidR="002C7AFE" w:rsidRPr="00EB3D1B" w:rsidRDefault="00601CDC" w:rsidP="00017C82">
            <w:pPr>
              <w:pStyle w:val="Tablefont"/>
              <w:rPr>
                <w:b/>
              </w:rPr>
            </w:pPr>
            <w:r w:rsidRPr="00601CDC">
              <w:rPr>
                <w:b/>
              </w:rPr>
              <w:t>—</w:t>
            </w:r>
          </w:p>
        </w:tc>
      </w:tr>
      <w:tr w:rsidR="0027203F" w:rsidRPr="004C23F4" w14:paraId="486137C9" w14:textId="77777777" w:rsidTr="008B3154">
        <w:trPr>
          <w:cantSplit/>
        </w:trPr>
        <w:tc>
          <w:tcPr>
            <w:tcW w:w="9026" w:type="dxa"/>
            <w:gridSpan w:val="2"/>
            <w:vAlign w:val="center"/>
          </w:tcPr>
          <w:p w14:paraId="38EF1E11" w14:textId="59D30CF6" w:rsidR="0027203F" w:rsidRPr="004322F8" w:rsidRDefault="0027203F" w:rsidP="00017C82">
            <w:pPr>
              <w:pStyle w:val="Tablefont"/>
              <w:rPr>
                <w:b/>
              </w:rPr>
            </w:pPr>
            <w:r w:rsidRPr="004322F8">
              <w:rPr>
                <w:b/>
              </w:rPr>
              <w:t>Sampling and analysis:</w:t>
            </w:r>
            <w:r w:rsidRPr="004322F8">
              <w:rPr>
                <w:rStyle w:val="WESstatus"/>
                <w:b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E54CF3C63AD347E781FFB6DB943DD74A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4322F8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54A5EA0B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2EF7AD10" w14:textId="3D3E1DD9" w:rsidR="001E6585" w:rsidRDefault="001E6585" w:rsidP="001E6585">
      <w:pPr>
        <w:rPr>
          <w:rFonts w:eastAsia="Calibri" w:cs="Times New Roman"/>
        </w:rPr>
      </w:pPr>
      <w:r w:rsidRPr="001E6585">
        <w:rPr>
          <w:rFonts w:eastAsia="Calibri" w:cs="Times New Roman"/>
        </w:rPr>
        <w:t xml:space="preserve">A TWA </w:t>
      </w:r>
      <w:r w:rsidRPr="0022552A">
        <w:rPr>
          <w:rFonts w:eastAsia="Calibri" w:cs="Times New Roman"/>
        </w:rPr>
        <w:t xml:space="preserve">of </w:t>
      </w:r>
      <w:r w:rsidR="00566302">
        <w:rPr>
          <w:rFonts w:eastAsia="Calibri" w:cs="Times New Roman"/>
        </w:rPr>
        <w:t>1</w:t>
      </w:r>
      <w:r w:rsidRPr="0022552A">
        <w:rPr>
          <w:rFonts w:eastAsia="Calibri" w:cs="Times New Roman"/>
        </w:rPr>
        <w:t>0 mg/m</w:t>
      </w:r>
      <w:r w:rsidRPr="0022552A">
        <w:rPr>
          <w:rFonts w:eastAsia="Calibri" w:cs="Times New Roman"/>
          <w:vertAlign w:val="superscript"/>
        </w:rPr>
        <w:t>3</w:t>
      </w:r>
      <w:r w:rsidRPr="0022552A">
        <w:rPr>
          <w:rFonts w:eastAsia="Calibri" w:cs="Times New Roman"/>
        </w:rPr>
        <w:t xml:space="preserve"> is recommended</w:t>
      </w:r>
      <w:r w:rsidRPr="001E6585">
        <w:rPr>
          <w:rFonts w:eastAsia="Calibri" w:cs="Times New Roman"/>
        </w:rPr>
        <w:t xml:space="preserve"> to protect for </w:t>
      </w:r>
      <w:r w:rsidR="0022552A">
        <w:rPr>
          <w:rFonts w:eastAsia="Calibri" w:cs="Times New Roman"/>
        </w:rPr>
        <w:t xml:space="preserve">local effects in the </w:t>
      </w:r>
      <w:r w:rsidR="00566302">
        <w:rPr>
          <w:rFonts w:eastAsia="Calibri" w:cs="Times New Roman"/>
        </w:rPr>
        <w:t xml:space="preserve">throat </w:t>
      </w:r>
      <w:r w:rsidR="0022552A">
        <w:rPr>
          <w:rFonts w:eastAsia="Calibri" w:cs="Times New Roman"/>
        </w:rPr>
        <w:t>in exposed workers.</w:t>
      </w:r>
    </w:p>
    <w:p w14:paraId="46766B6A" w14:textId="77777777" w:rsidR="004E7187" w:rsidRDefault="004E7187" w:rsidP="001E6585">
      <w:r w:rsidRPr="004E7187">
        <w:t>Given the limited data available from the primary sources, it is recommended that a review of additional sources be conducted at the next scheduled review.</w:t>
      </w:r>
    </w:p>
    <w:p w14:paraId="204640EF" w14:textId="77777777" w:rsidR="00C7155E" w:rsidRPr="004C23F4" w:rsidRDefault="00F10C97" w:rsidP="003365A5">
      <w:pPr>
        <w:pStyle w:val="Heading2"/>
      </w:pPr>
      <w:r>
        <w:t>Discussion and conclusions</w:t>
      </w:r>
    </w:p>
    <w:p w14:paraId="32E52E5E" w14:textId="77777777" w:rsidR="00DB7DE9" w:rsidRDefault="0022552A" w:rsidP="00580E9E">
      <w:proofErr w:type="spellStart"/>
      <w:r>
        <w:t>Glycerin</w:t>
      </w:r>
      <w:proofErr w:type="spellEnd"/>
      <w:r>
        <w:t xml:space="preserve"> is widely used in the food, pharmaceutical and lubricant industries and is also a major component e-cigarette liquid.</w:t>
      </w:r>
      <w:r w:rsidR="00A71F42">
        <w:t xml:space="preserve"> </w:t>
      </w:r>
    </w:p>
    <w:p w14:paraId="38A5B9D4" w14:textId="11F2994D" w:rsidR="00580E9E" w:rsidRDefault="00CE793F" w:rsidP="00580E9E">
      <w:r>
        <w:t xml:space="preserve">Limited toxicological data are available from primary sources. </w:t>
      </w:r>
      <w:r w:rsidR="00A71F42">
        <w:t xml:space="preserve">Critical effects </w:t>
      </w:r>
      <w:r w:rsidR="00DB7DE9">
        <w:t xml:space="preserve">of exposure are </w:t>
      </w:r>
      <w:r w:rsidR="00566302">
        <w:t xml:space="preserve">nonspecific local effects </w:t>
      </w:r>
      <w:r w:rsidR="000012A3">
        <w:t>to</w:t>
      </w:r>
      <w:r w:rsidR="00566302">
        <w:t xml:space="preserve"> the throat and </w:t>
      </w:r>
      <w:r w:rsidR="000012A3">
        <w:t xml:space="preserve">the </w:t>
      </w:r>
      <w:r w:rsidR="00566302">
        <w:t xml:space="preserve">potential </w:t>
      </w:r>
      <w:r w:rsidR="000012A3">
        <w:t xml:space="preserve">for </w:t>
      </w:r>
      <w:r w:rsidR="00566302">
        <w:t>systemic effects</w:t>
      </w:r>
      <w:r w:rsidR="00A71F42">
        <w:t xml:space="preserve">. </w:t>
      </w:r>
      <w:r w:rsidR="00580E9E">
        <w:t>A LO</w:t>
      </w:r>
      <w:r w:rsidR="00DB7DE9">
        <w:t>A</w:t>
      </w:r>
      <w:r w:rsidR="00580E9E">
        <w:t>EL of approximately 1,500 mg/kg/d</w:t>
      </w:r>
      <w:r w:rsidR="00DB7DE9">
        <w:t>ay</w:t>
      </w:r>
      <w:r w:rsidR="00580E9E">
        <w:t xml:space="preserve"> </w:t>
      </w:r>
      <w:r w:rsidR="00DB7DE9">
        <w:t>i</w:t>
      </w:r>
      <w:r w:rsidR="00580E9E">
        <w:t>s reported in humans for an increase in pl</w:t>
      </w:r>
      <w:r w:rsidR="001E6585">
        <w:t>asma triglycerides.</w:t>
      </w:r>
      <w:r w:rsidR="00580E9E">
        <w:t xml:space="preserve"> In rats, a NOAEC </w:t>
      </w:r>
      <w:r w:rsidR="004E7187">
        <w:t xml:space="preserve">of </w:t>
      </w:r>
      <w:r w:rsidR="00580E9E">
        <w:t>662 mg/m</w:t>
      </w:r>
      <w:r w:rsidR="00580E9E" w:rsidRPr="007F71B2">
        <w:rPr>
          <w:vertAlign w:val="superscript"/>
        </w:rPr>
        <w:t>3</w:t>
      </w:r>
      <w:r w:rsidR="00580E9E" w:rsidRPr="007F71B2">
        <w:t xml:space="preserve"> </w:t>
      </w:r>
      <w:r w:rsidR="00580E9E">
        <w:t xml:space="preserve">for local </w:t>
      </w:r>
      <w:r w:rsidR="005D559B">
        <w:t xml:space="preserve">(effects on the epiglottis) </w:t>
      </w:r>
      <w:r w:rsidR="00580E9E">
        <w:t xml:space="preserve">and systemic effects </w:t>
      </w:r>
      <w:r w:rsidR="00532ACC">
        <w:t>were</w:t>
      </w:r>
      <w:r w:rsidR="00580E9E">
        <w:t xml:space="preserve"> identified in a </w:t>
      </w:r>
      <w:r w:rsidR="00566302">
        <w:t>13</w:t>
      </w:r>
      <w:r w:rsidR="00186E13">
        <w:t>-</w:t>
      </w:r>
      <w:r w:rsidR="00566302">
        <w:t>week</w:t>
      </w:r>
      <w:r w:rsidR="00580E9E">
        <w:t xml:space="preserve"> inhalation study. There was no increase in the incidence and severity of effects between</w:t>
      </w:r>
      <w:r w:rsidR="00DB7DE9">
        <w:t xml:space="preserve"> two</w:t>
      </w:r>
      <w:r w:rsidR="00186E13">
        <w:t>-</w:t>
      </w:r>
      <w:r w:rsidR="00580E9E">
        <w:t>week exposure at 1,000 mg/m</w:t>
      </w:r>
      <w:r w:rsidR="00580E9E" w:rsidRPr="007F71B2">
        <w:rPr>
          <w:vertAlign w:val="superscript"/>
        </w:rPr>
        <w:t>3</w:t>
      </w:r>
      <w:r w:rsidR="00580E9E">
        <w:t xml:space="preserve"> and the 13</w:t>
      </w:r>
      <w:r w:rsidR="00186E13">
        <w:t>-</w:t>
      </w:r>
      <w:r w:rsidR="00580E9E">
        <w:t>w</w:t>
      </w:r>
      <w:r w:rsidR="00DB7DE9">
        <w:t>ee</w:t>
      </w:r>
      <w:r w:rsidR="00580E9E">
        <w:t>k exposure at 662 mg/m</w:t>
      </w:r>
      <w:r w:rsidR="00580E9E" w:rsidRPr="007F71B2">
        <w:rPr>
          <w:vertAlign w:val="superscript"/>
        </w:rPr>
        <w:t>3</w:t>
      </w:r>
      <w:r w:rsidR="00367A90">
        <w:t xml:space="preserve">. </w:t>
      </w:r>
      <w:proofErr w:type="spellStart"/>
      <w:r w:rsidR="00580E9E">
        <w:t>Glycerin</w:t>
      </w:r>
      <w:proofErr w:type="spellEnd"/>
      <w:r w:rsidR="00580E9E">
        <w:t xml:space="preserve"> was not found to be </w:t>
      </w:r>
      <w:r w:rsidR="0022552A">
        <w:t>irrita</w:t>
      </w:r>
      <w:r w:rsidR="00DB7DE9">
        <w:t>ting</w:t>
      </w:r>
      <w:r w:rsidR="0022552A">
        <w:t xml:space="preserve"> </w:t>
      </w:r>
      <w:r w:rsidR="00580E9E">
        <w:t>to the eye in rabbits (DFG, 201</w:t>
      </w:r>
      <w:r w:rsidR="00284419">
        <w:t>6</w:t>
      </w:r>
      <w:r w:rsidR="00580E9E">
        <w:t>).</w:t>
      </w:r>
    </w:p>
    <w:p w14:paraId="181364C1" w14:textId="602CB094" w:rsidR="00566302" w:rsidRDefault="000012A3" w:rsidP="00580E9E">
      <w:r>
        <w:t>T</w:t>
      </w:r>
      <w:r w:rsidR="00566302" w:rsidRPr="00566302">
        <w:t xml:space="preserve">he </w:t>
      </w:r>
      <w:r w:rsidR="00186E13">
        <w:t xml:space="preserve">current </w:t>
      </w:r>
      <w:r w:rsidR="00566302" w:rsidRPr="00566302">
        <w:t xml:space="preserve">TWA of </w:t>
      </w:r>
      <w:r w:rsidR="00566302">
        <w:t>10 mg/m</w:t>
      </w:r>
      <w:r w:rsidR="00566302">
        <w:rPr>
          <w:vertAlign w:val="superscript"/>
        </w:rPr>
        <w:t>3</w:t>
      </w:r>
      <w:r w:rsidR="00566302" w:rsidRPr="00566302">
        <w:t xml:space="preserve"> is recommended to be retained to limit </w:t>
      </w:r>
      <w:r w:rsidR="00566302">
        <w:t xml:space="preserve">local effects in the throat and potential systemic effects as described by the DFG (2016). </w:t>
      </w:r>
      <w:r w:rsidR="005D559B">
        <w:t>Giv</w:t>
      </w:r>
      <w:r>
        <w:t>en</w:t>
      </w:r>
      <w:r w:rsidR="005D559B">
        <w:t xml:space="preserve"> the </w:t>
      </w:r>
      <w:r>
        <w:t xml:space="preserve">limited data from primary sources, </w:t>
      </w:r>
      <w:r w:rsidR="005D559B">
        <w:t>it is recommended that a</w:t>
      </w:r>
      <w:r>
        <w:t xml:space="preserve"> review</w:t>
      </w:r>
      <w:r w:rsidR="005D559B">
        <w:t xml:space="preserve"> of additional data sources </w:t>
      </w:r>
      <w:r>
        <w:t>be conducted</w:t>
      </w:r>
      <w:r w:rsidR="005D559B">
        <w:t xml:space="preserve"> at the next scheduled review.</w:t>
      </w:r>
    </w:p>
    <w:p w14:paraId="262573B6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70CBEB2D" w14:textId="7FDFBC9D" w:rsidR="00601CDC" w:rsidRPr="00601CDC" w:rsidRDefault="00601CDC" w:rsidP="00601CDC">
      <w:pPr>
        <w:rPr>
          <w:rFonts w:cs="Arial"/>
        </w:rPr>
      </w:pPr>
      <w:r w:rsidRPr="00601CDC">
        <w:rPr>
          <w:rFonts w:cs="Arial"/>
        </w:rPr>
        <w:t>Not classified as a carcinogen according to the Globally Harmonized System of Classification and Labelling o</w:t>
      </w:r>
      <w:r w:rsidR="0027203F">
        <w:rPr>
          <w:rFonts w:cs="Arial"/>
        </w:rPr>
        <w:t>f</w:t>
      </w:r>
      <w:r w:rsidRPr="00601CDC">
        <w:rPr>
          <w:rFonts w:cs="Arial"/>
        </w:rPr>
        <w:t xml:space="preserve"> Chemicals (GHS). </w:t>
      </w:r>
    </w:p>
    <w:p w14:paraId="5A0A0951" w14:textId="481A609E" w:rsidR="00601CDC" w:rsidRPr="00601CDC" w:rsidRDefault="00601CDC" w:rsidP="00601CDC">
      <w:pPr>
        <w:rPr>
          <w:rFonts w:cs="Arial"/>
        </w:rPr>
      </w:pPr>
      <w:r w:rsidRPr="00601CDC">
        <w:rPr>
          <w:rFonts w:cs="Arial"/>
        </w:rPr>
        <w:lastRenderedPageBreak/>
        <w:t xml:space="preserve">Not classified as a skin </w:t>
      </w:r>
      <w:r w:rsidR="0027203F" w:rsidRPr="00601CDC">
        <w:rPr>
          <w:rFonts w:cs="Arial"/>
        </w:rPr>
        <w:t xml:space="preserve">sensitiser </w:t>
      </w:r>
      <w:r w:rsidRPr="00601CDC">
        <w:rPr>
          <w:rFonts w:cs="Arial"/>
        </w:rPr>
        <w:t>or respiratory sensitiser according to the GHS.</w:t>
      </w:r>
    </w:p>
    <w:p w14:paraId="5270E4E7" w14:textId="2690AD22" w:rsidR="0025734A" w:rsidRPr="004C23F4" w:rsidRDefault="0027203F" w:rsidP="00601CDC">
      <w:pPr>
        <w:rPr>
          <w:rFonts w:cs="Arial"/>
        </w:rPr>
      </w:pPr>
      <w:r>
        <w:rPr>
          <w:rFonts w:cs="Arial"/>
        </w:rPr>
        <w:t xml:space="preserve">There </w:t>
      </w:r>
      <w:r w:rsidR="00A71F42">
        <w:rPr>
          <w:rFonts w:cs="Arial"/>
        </w:rPr>
        <w:t>are</w:t>
      </w:r>
      <w:r>
        <w:rPr>
          <w:rFonts w:cs="Arial"/>
        </w:rPr>
        <w:t xml:space="preserve"> i</w:t>
      </w:r>
      <w:r w:rsidR="00601CDC" w:rsidRPr="00601CDC">
        <w:rPr>
          <w:rFonts w:cs="Arial"/>
        </w:rPr>
        <w:t xml:space="preserve">nsufficient </w:t>
      </w:r>
      <w:r w:rsidR="00A71F42">
        <w:rPr>
          <w:rFonts w:cs="Arial"/>
        </w:rPr>
        <w:t>data</w:t>
      </w:r>
      <w:r w:rsidR="00601CDC" w:rsidRPr="00601CDC">
        <w:rPr>
          <w:rFonts w:cs="Arial"/>
        </w:rPr>
        <w:t xml:space="preserve"> to recommend a skin notation.</w:t>
      </w:r>
    </w:p>
    <w:p w14:paraId="7E706CF5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3A10FEBF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3909B616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11610CC1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449B358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68D32008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53330EFF" w14:textId="04DD38CC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601CDC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601CDC">
                  <w:t>TWA: 10 mg/m</w:t>
                </w:r>
                <w:r w:rsidR="00601CDC" w:rsidRPr="00601CDC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1264421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680B31E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6B697490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B475A8C" w14:textId="40083CD8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147682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proofErr w:type="spellStart"/>
                <w:r w:rsidR="00147682">
                  <w:t>NA</w:t>
                </w:r>
                <w:proofErr w:type="spellEnd"/>
              </w:sdtContent>
            </w:sdt>
          </w:p>
        </w:tc>
      </w:tr>
      <w:tr w:rsidR="00C978F0" w:rsidRPr="00DA352E" w14:paraId="541E5CE0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7A9B1FF" w14:textId="6052CB82" w:rsidR="00C978F0" w:rsidRPr="00DA352E" w:rsidRDefault="00147682" w:rsidP="003365A5">
            <w:pPr>
              <w:pStyle w:val="Tabletextprimarysource"/>
            </w:pPr>
            <w:r>
              <w:t>No report</w:t>
            </w:r>
            <w:r w:rsidR="001E6585">
              <w:t>.</w:t>
            </w:r>
          </w:p>
        </w:tc>
      </w:tr>
      <w:tr w:rsidR="00C978F0" w:rsidRPr="00DA352E" w14:paraId="7A81B489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BDDE407" w14:textId="3F5E3AD1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147682">
                  <w:t>2015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147682">
                  <w:t>MAK: 200 mg/m</w:t>
                </w:r>
                <w:r w:rsidR="00147682" w:rsidRPr="00147682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2BF3FA59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C840A9F" w14:textId="77777777" w:rsidR="00C978F0" w:rsidRDefault="004E1CF3" w:rsidP="003365A5">
            <w:pPr>
              <w:pStyle w:val="Tabletextprimarysource"/>
            </w:pPr>
            <w:r>
              <w:t>The MAK is recommended based on local effects in the larynx.</w:t>
            </w:r>
          </w:p>
          <w:p w14:paraId="5BCAA4ED" w14:textId="77777777" w:rsidR="0008322B" w:rsidRDefault="0008322B" w:rsidP="003365A5">
            <w:pPr>
              <w:pStyle w:val="Tabletextprimarysource"/>
            </w:pPr>
            <w:r>
              <w:t>Summary of data:</w:t>
            </w:r>
          </w:p>
          <w:p w14:paraId="2CED02F3" w14:textId="77777777" w:rsidR="0008322B" w:rsidRDefault="0008322B" w:rsidP="003365A5">
            <w:pPr>
              <w:pStyle w:val="Tabletextprimarysource"/>
            </w:pPr>
            <w:r>
              <w:t>Human data:</w:t>
            </w:r>
          </w:p>
          <w:p w14:paraId="3AC484AB" w14:textId="60F8E50D" w:rsidR="00696735" w:rsidRDefault="00696735" w:rsidP="00102B1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LOAEL of approximately 1</w:t>
            </w:r>
            <w:r w:rsidR="00580E9E">
              <w:t>,</w:t>
            </w:r>
            <w:r>
              <w:t>500 mg/kg/d</w:t>
            </w:r>
            <w:r w:rsidR="00DB7DE9">
              <w:t xml:space="preserve"> for</w:t>
            </w:r>
            <w:r>
              <w:t xml:space="preserve"> increase</w:t>
            </w:r>
            <w:r w:rsidR="00DB7DE9">
              <w:t>d</w:t>
            </w:r>
            <w:r>
              <w:t xml:space="preserve"> plasma triglycerides; no further information</w:t>
            </w:r>
            <w:r w:rsidR="00EF22F3">
              <w:t>.</w:t>
            </w:r>
          </w:p>
          <w:p w14:paraId="6356836E" w14:textId="05152038" w:rsidR="0008322B" w:rsidRDefault="0008322B" w:rsidP="00696735">
            <w:pPr>
              <w:pStyle w:val="Tabletextprimarysource"/>
            </w:pPr>
            <w:r>
              <w:t>Animal data:</w:t>
            </w:r>
          </w:p>
          <w:p w14:paraId="2EEC0015" w14:textId="789DFB34" w:rsidR="0008322B" w:rsidRDefault="007F71B2" w:rsidP="004E7187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NOAEC 662 mg/m</w:t>
            </w:r>
            <w:r w:rsidRPr="007F71B2">
              <w:rPr>
                <w:vertAlign w:val="superscript"/>
              </w:rPr>
              <w:t>3</w:t>
            </w:r>
            <w:r w:rsidRPr="007F71B2">
              <w:t xml:space="preserve"> </w:t>
            </w:r>
            <w:r>
              <w:t>in rats for local and systemic effects;</w:t>
            </w:r>
            <w:r w:rsidR="00696735">
              <w:t xml:space="preserve"> 6 h/d, 5 d/</w:t>
            </w:r>
            <w:proofErr w:type="spellStart"/>
            <w:r w:rsidR="00696735">
              <w:t>wk</w:t>
            </w:r>
            <w:proofErr w:type="spellEnd"/>
            <w:r w:rsidR="00696735">
              <w:t xml:space="preserve"> for </w:t>
            </w:r>
            <w:r>
              <w:t>13</w:t>
            </w:r>
            <w:r w:rsidR="00102B11">
              <w:t xml:space="preserve"> </w:t>
            </w:r>
            <w:proofErr w:type="spellStart"/>
            <w:r>
              <w:t>wk</w:t>
            </w:r>
            <w:proofErr w:type="spellEnd"/>
            <w:r w:rsidR="000012A3">
              <w:t>:</w:t>
            </w:r>
            <w:r>
              <w:t xml:space="preserve"> </w:t>
            </w:r>
          </w:p>
          <w:p w14:paraId="7D707A9C" w14:textId="68F26EDA" w:rsidR="007F71B2" w:rsidRDefault="000F7854" w:rsidP="004E7187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n</w:t>
            </w:r>
            <w:r w:rsidR="007F71B2">
              <w:t>o increase in the incidence and severity of the effects between 2</w:t>
            </w:r>
            <w:r w:rsidR="00102B11">
              <w:t xml:space="preserve"> </w:t>
            </w:r>
            <w:proofErr w:type="spellStart"/>
            <w:r w:rsidR="007F71B2">
              <w:t>wk</w:t>
            </w:r>
            <w:proofErr w:type="spellEnd"/>
            <w:r w:rsidR="007F71B2">
              <w:t xml:space="preserve"> exposure (1</w:t>
            </w:r>
            <w:r w:rsidR="00696735">
              <w:t>,</w:t>
            </w:r>
            <w:r w:rsidR="007F71B2">
              <w:t>000</w:t>
            </w:r>
            <w:r w:rsidR="000012A3">
              <w:t> </w:t>
            </w:r>
            <w:r w:rsidR="007F71B2">
              <w:t>mg/m</w:t>
            </w:r>
            <w:r w:rsidR="007F71B2" w:rsidRPr="007F71B2">
              <w:rPr>
                <w:vertAlign w:val="superscript"/>
              </w:rPr>
              <w:t>3</w:t>
            </w:r>
            <w:r w:rsidR="007F71B2">
              <w:t>) and the 13</w:t>
            </w:r>
            <w:r w:rsidR="00102B11">
              <w:t xml:space="preserve"> </w:t>
            </w:r>
            <w:proofErr w:type="spellStart"/>
            <w:r w:rsidR="007F71B2">
              <w:t>wk</w:t>
            </w:r>
            <w:proofErr w:type="spellEnd"/>
            <w:r w:rsidR="007F71B2">
              <w:t xml:space="preserve"> exposure (662 mg/m</w:t>
            </w:r>
            <w:r w:rsidR="007F71B2" w:rsidRPr="007F71B2">
              <w:rPr>
                <w:vertAlign w:val="superscript"/>
              </w:rPr>
              <w:t>3</w:t>
            </w:r>
            <w:r w:rsidR="007F71B2">
              <w:t xml:space="preserve">) </w:t>
            </w:r>
          </w:p>
          <w:p w14:paraId="609D0D19" w14:textId="2BB96543" w:rsidR="000012A3" w:rsidRDefault="000012A3" w:rsidP="004E7187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</w:t>
            </w:r>
            <w:r w:rsidR="00566302">
              <w:t xml:space="preserve">light but </w:t>
            </w:r>
            <w:r w:rsidR="00566302" w:rsidRPr="00566302">
              <w:t>statistically significant increase in squamous metapl</w:t>
            </w:r>
            <w:r w:rsidR="00566302">
              <w:t xml:space="preserve">asia of the epiglottis; not regarded as adverse </w:t>
            </w:r>
          </w:p>
          <w:p w14:paraId="738278C2" w14:textId="3E5F145D" w:rsidR="007F71B2" w:rsidRDefault="00696735" w:rsidP="004E7187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NOAEC</w:t>
            </w:r>
            <w:r w:rsidR="004322F8">
              <w:t>:</w:t>
            </w:r>
            <w:r w:rsidRPr="00696735">
              <w:t xml:space="preserve"> 3</w:t>
            </w:r>
            <w:r>
              <w:t>,</w:t>
            </w:r>
            <w:r w:rsidRPr="00696735">
              <w:t>910 mg/m</w:t>
            </w:r>
            <w:r w:rsidRPr="00696735">
              <w:rPr>
                <w:vertAlign w:val="superscript"/>
              </w:rPr>
              <w:t>3</w:t>
            </w:r>
            <w:r w:rsidRPr="00102B11">
              <w:t xml:space="preserve"> </w:t>
            </w:r>
            <w:r w:rsidRPr="00696735">
              <w:t>in rats for local and systemic effects</w:t>
            </w:r>
            <w:r>
              <w:t>;</w:t>
            </w:r>
            <w:r w:rsidRPr="00696735">
              <w:t xml:space="preserve"> </w:t>
            </w:r>
            <w:r>
              <w:t>6 h/d, 5 d/</w:t>
            </w:r>
            <w:proofErr w:type="spellStart"/>
            <w:r>
              <w:t>wk</w:t>
            </w:r>
            <w:proofErr w:type="spellEnd"/>
            <w:r>
              <w:t xml:space="preserve"> for 2</w:t>
            </w:r>
            <w:r w:rsidR="00102B11">
              <w:t xml:space="preserve"> </w:t>
            </w:r>
            <w:proofErr w:type="spellStart"/>
            <w:r>
              <w:t>wk</w:t>
            </w:r>
            <w:proofErr w:type="spellEnd"/>
          </w:p>
          <w:p w14:paraId="76619235" w14:textId="383F1DEA" w:rsidR="00696735" w:rsidRDefault="00696735" w:rsidP="004E7187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Not irritating or, only very slightly irritating to the eye based on tests in rabbits</w:t>
            </w:r>
            <w:r w:rsidR="00EF22F3">
              <w:t>.</w:t>
            </w:r>
          </w:p>
          <w:p w14:paraId="41B9E22C" w14:textId="77777777" w:rsidR="00102B11" w:rsidRDefault="00102B11" w:rsidP="00696735">
            <w:pPr>
              <w:pStyle w:val="Tabletextprimarysource"/>
            </w:pPr>
          </w:p>
          <w:p w14:paraId="216D1B20" w14:textId="277BE7E4" w:rsidR="00284419" w:rsidRDefault="00696735" w:rsidP="00696735">
            <w:pPr>
              <w:pStyle w:val="Tabletextprimarysource"/>
            </w:pPr>
            <w:r>
              <w:t>MAK based on half the NOAEC of 662 mg/m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  <w:r w:rsidR="00613CDA">
              <w:t xml:space="preserve">and </w:t>
            </w:r>
            <w:r w:rsidR="00E316BE">
              <w:t xml:space="preserve">rounded </w:t>
            </w:r>
            <w:r w:rsidR="00186E13">
              <w:t xml:space="preserve">according to </w:t>
            </w:r>
            <w:r w:rsidR="00613CDA">
              <w:t>DFG methodology</w:t>
            </w:r>
            <w:r w:rsidR="00E316BE">
              <w:t>; 200</w:t>
            </w:r>
            <w:r w:rsidR="00613CDA">
              <w:t> </w:t>
            </w:r>
            <w:r w:rsidR="00E316BE">
              <w:t>mg/m</w:t>
            </w:r>
            <w:r w:rsidR="00E316BE">
              <w:rPr>
                <w:vertAlign w:val="superscript"/>
              </w:rPr>
              <w:t>3</w:t>
            </w:r>
            <w:r w:rsidR="00E316BE">
              <w:t>; at such high concentrations, annoyance and the formation of mists at the workplace could occur.</w:t>
            </w:r>
          </w:p>
          <w:p w14:paraId="5CF7DD5C" w14:textId="470B8EAB" w:rsidR="00284419" w:rsidRPr="00696735" w:rsidRDefault="00284419" w:rsidP="00696735">
            <w:pPr>
              <w:pStyle w:val="Tabletextprimarysource"/>
            </w:pPr>
          </w:p>
        </w:tc>
      </w:tr>
      <w:tr w:rsidR="00C978F0" w:rsidRPr="00DA352E" w14:paraId="7E7947EC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9D7FFB3" w14:textId="6F14A428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147682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147682">
                  <w:t>NA</w:t>
                </w:r>
                <w:proofErr w:type="spellEnd"/>
              </w:sdtContent>
            </w:sdt>
          </w:p>
        </w:tc>
      </w:tr>
      <w:tr w:rsidR="00C978F0" w:rsidRPr="00DA352E" w14:paraId="76854FC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DC91708" w14:textId="150CC50F" w:rsidR="00C978F0" w:rsidRPr="00DA352E" w:rsidRDefault="00147682" w:rsidP="003365A5">
            <w:pPr>
              <w:pStyle w:val="Tabletextprimarysource"/>
            </w:pPr>
            <w:r>
              <w:t>No report</w:t>
            </w:r>
            <w:r w:rsidR="0027203F">
              <w:t>.</w:t>
            </w:r>
          </w:p>
        </w:tc>
      </w:tr>
      <w:tr w:rsidR="00DA352E" w:rsidRPr="00DA352E" w14:paraId="2CA7A7FA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3520571" w14:textId="74EEBE38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147682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147682">
                  <w:t>NA</w:t>
                </w:r>
                <w:proofErr w:type="spellEnd"/>
              </w:sdtContent>
            </w:sdt>
          </w:p>
        </w:tc>
      </w:tr>
      <w:tr w:rsidR="00DA352E" w:rsidRPr="00DA352E" w14:paraId="62DE583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6E3F943" w14:textId="112B5AE5" w:rsidR="00DA352E" w:rsidRPr="00DA352E" w:rsidRDefault="00147682" w:rsidP="003365A5">
            <w:pPr>
              <w:pStyle w:val="Tabletextprimarysource"/>
            </w:pPr>
            <w:r>
              <w:t>No report</w:t>
            </w:r>
            <w:r w:rsidR="0027203F">
              <w:t>.</w:t>
            </w:r>
          </w:p>
        </w:tc>
      </w:tr>
      <w:tr w:rsidR="00DA352E" w:rsidRPr="00DA352E" w14:paraId="73FE2769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6EAAD11" w14:textId="6576E65A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147682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147682">
                  <w:t>NA</w:t>
                </w:r>
                <w:proofErr w:type="spellEnd"/>
              </w:sdtContent>
            </w:sdt>
          </w:p>
        </w:tc>
      </w:tr>
      <w:tr w:rsidR="00DA352E" w:rsidRPr="00DA352E" w14:paraId="0451AF89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83AD6DC" w14:textId="788F29B4" w:rsidR="00DA352E" w:rsidRPr="00DA352E" w:rsidRDefault="00147682" w:rsidP="003365A5">
            <w:pPr>
              <w:pStyle w:val="Tabletextprimarysource"/>
            </w:pPr>
            <w:r>
              <w:t>No report</w:t>
            </w:r>
            <w:r w:rsidR="0027203F">
              <w:t>.</w:t>
            </w:r>
          </w:p>
        </w:tc>
      </w:tr>
    </w:tbl>
    <w:p w14:paraId="4CC7C6C1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p w14:paraId="564E3452" w14:textId="4877BE49" w:rsidR="007E2A4B" w:rsidRDefault="00287C4E">
      <w:r>
        <w:t>NIL</w:t>
      </w:r>
      <w:r w:rsidR="00102B11">
        <w:t>.</w:t>
      </w:r>
    </w:p>
    <w:bookmarkEnd w:id="1"/>
    <w:p w14:paraId="113A0E00" w14:textId="77777777" w:rsidR="007E2A4B" w:rsidRDefault="007E2A4B" w:rsidP="00102B11">
      <w:pPr>
        <w:pStyle w:val="Heading3"/>
        <w:keepNext w:val="0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704ECB21" w14:textId="77777777" w:rsidTr="00E316BE">
        <w:trPr>
          <w:trHeight w:val="454"/>
          <w:tblHeader/>
        </w:trPr>
        <w:tc>
          <w:tcPr>
            <w:tcW w:w="6603" w:type="dxa"/>
            <w:vAlign w:val="center"/>
          </w:tcPr>
          <w:p w14:paraId="7B37D22A" w14:textId="77777777" w:rsidR="002E0D61" w:rsidRDefault="00B1422A" w:rsidP="00102B11">
            <w:pPr>
              <w:pStyle w:val="Tablefont"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27868FFE" w14:textId="6B57C820" w:rsidR="002E0D61" w:rsidRDefault="00E316BE" w:rsidP="00102B11">
                <w:pPr>
                  <w:pStyle w:val="Tablefont"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5D0CB9BF" w14:textId="77777777" w:rsidTr="00E316BE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1B906999" w14:textId="33F1BAE2" w:rsidR="008A36CF" w:rsidRPr="006901A2" w:rsidRDefault="00E316BE" w:rsidP="00102B11">
                <w:pPr>
                  <w:pStyle w:val="Tablefont"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0E2FDBB7" w14:textId="77777777" w:rsidR="008A36CF" w:rsidRDefault="008A36CF" w:rsidP="00102B11">
            <w:pPr>
              <w:pStyle w:val="Tablefont"/>
              <w:spacing w:before="40" w:after="40"/>
            </w:pPr>
          </w:p>
        </w:tc>
      </w:tr>
    </w:tbl>
    <w:bookmarkEnd w:id="2"/>
    <w:p w14:paraId="2243AD36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57DEFE8E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1958B973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7BCF3988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03A2CF58" w14:textId="77777777" w:rsidTr="00812887">
        <w:trPr>
          <w:cantSplit/>
        </w:trPr>
        <w:tc>
          <w:tcPr>
            <w:tcW w:w="3227" w:type="dxa"/>
          </w:tcPr>
          <w:p w14:paraId="20D87A02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2BCD7233" w14:textId="4E5ACE60" w:rsidR="00687890" w:rsidRPr="00DD2F9B" w:rsidRDefault="00147682" w:rsidP="00DD2F9B">
            <w:pPr>
              <w:pStyle w:val="Tablefont"/>
            </w:pPr>
            <w:r w:rsidRPr="00147682">
              <w:t>—</w:t>
            </w:r>
          </w:p>
        </w:tc>
      </w:tr>
      <w:tr w:rsidR="007925F0" w:rsidRPr="004C23F4" w14:paraId="4DCE91B6" w14:textId="77777777" w:rsidTr="00812887">
        <w:trPr>
          <w:cantSplit/>
        </w:trPr>
        <w:tc>
          <w:tcPr>
            <w:tcW w:w="3227" w:type="dxa"/>
          </w:tcPr>
          <w:p w14:paraId="17F91B05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4A8E3D32" w14:textId="4A03F275" w:rsidR="007925F0" w:rsidRPr="00DD2F9B" w:rsidRDefault="00147682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6F4B65D6" w14:textId="77777777" w:rsidTr="00812887">
        <w:trPr>
          <w:cantSplit/>
        </w:trPr>
        <w:tc>
          <w:tcPr>
            <w:tcW w:w="3227" w:type="dxa"/>
          </w:tcPr>
          <w:p w14:paraId="08B8D833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364AD147" w14:textId="2A952F09" w:rsidR="00AF483F" w:rsidRPr="00DD2F9B" w:rsidRDefault="00551C75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166C9388" w14:textId="77777777" w:rsidTr="00812887">
        <w:trPr>
          <w:cantSplit/>
        </w:trPr>
        <w:tc>
          <w:tcPr>
            <w:tcW w:w="3227" w:type="dxa"/>
          </w:tcPr>
          <w:p w14:paraId="3A8EA2CD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0D086738" w14:textId="2B245FDA" w:rsidR="00687890" w:rsidRPr="00DD2F9B" w:rsidRDefault="00551C75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170FB6EC" w14:textId="77777777" w:rsidTr="00812887">
        <w:trPr>
          <w:cantSplit/>
        </w:trPr>
        <w:tc>
          <w:tcPr>
            <w:tcW w:w="3227" w:type="dxa"/>
          </w:tcPr>
          <w:p w14:paraId="5E64871F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51A08B60" w14:textId="599FE26D" w:rsidR="00E41A26" w:rsidRPr="00DD2F9B" w:rsidRDefault="00551C75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0CE3D133" w14:textId="77777777" w:rsidTr="00812887">
        <w:trPr>
          <w:cantSplit/>
        </w:trPr>
        <w:tc>
          <w:tcPr>
            <w:tcW w:w="3227" w:type="dxa"/>
          </w:tcPr>
          <w:p w14:paraId="50E9356E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1DB3918F" w14:textId="73BE6AE0" w:rsidR="002E0D61" w:rsidRPr="00DD2F9B" w:rsidRDefault="00551C75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9C4033B" w14:textId="77777777" w:rsidTr="00812887">
        <w:trPr>
          <w:cantSplit/>
        </w:trPr>
        <w:tc>
          <w:tcPr>
            <w:tcW w:w="3227" w:type="dxa"/>
          </w:tcPr>
          <w:p w14:paraId="1ADD587D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38986769" w14:textId="7CD45D77" w:rsidR="002E0D61" w:rsidRPr="00DD2F9B" w:rsidRDefault="00551C75" w:rsidP="00DD2F9B">
            <w:pPr>
              <w:pStyle w:val="Tablefont"/>
            </w:pPr>
            <w:r w:rsidRPr="00147682">
              <w:t>—</w:t>
            </w:r>
          </w:p>
        </w:tc>
      </w:tr>
      <w:tr w:rsidR="002E0D61" w:rsidRPr="004C23F4" w14:paraId="6A6B86AD" w14:textId="77777777" w:rsidTr="00812887">
        <w:trPr>
          <w:cantSplit/>
        </w:trPr>
        <w:tc>
          <w:tcPr>
            <w:tcW w:w="3227" w:type="dxa"/>
          </w:tcPr>
          <w:p w14:paraId="7FBCD156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09B7C775" w14:textId="1610A24E" w:rsidR="002E0D61" w:rsidRPr="00DD2F9B" w:rsidRDefault="00551C75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36AB5B1" w14:textId="77777777" w:rsidTr="00812887">
        <w:trPr>
          <w:cantSplit/>
        </w:trPr>
        <w:tc>
          <w:tcPr>
            <w:tcW w:w="3227" w:type="dxa"/>
          </w:tcPr>
          <w:p w14:paraId="3A1A9D60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2A142F63" w14:textId="73572E67" w:rsidR="002E0D61" w:rsidRPr="00DD2F9B" w:rsidRDefault="00551C75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26132624" w14:textId="77777777" w:rsidTr="00812887">
        <w:trPr>
          <w:cantSplit/>
        </w:trPr>
        <w:tc>
          <w:tcPr>
            <w:tcW w:w="3227" w:type="dxa"/>
          </w:tcPr>
          <w:p w14:paraId="0FC92125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320933C0" w14:textId="63F4D1A1" w:rsidR="00386093" w:rsidRPr="00DD2F9B" w:rsidRDefault="00551C75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95E1355" w14:textId="77777777" w:rsidTr="00812887">
        <w:trPr>
          <w:cantSplit/>
        </w:trPr>
        <w:tc>
          <w:tcPr>
            <w:tcW w:w="3227" w:type="dxa"/>
          </w:tcPr>
          <w:p w14:paraId="47AB014E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065DD918" w14:textId="1DA20C19" w:rsidR="00386093" w:rsidRPr="00DD2F9B" w:rsidRDefault="00551C75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091884C4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0CAA015D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1A8CE342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7102FC10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05FDC94D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29F70EC1" w14:textId="7B0E8775" w:rsidR="00932DCE" w:rsidRPr="004C23F4" w:rsidRDefault="00E316BE" w:rsidP="00F9496B">
            <w:pPr>
              <w:pStyle w:val="Tablefont"/>
            </w:pPr>
            <w:r>
              <w:t>Insufficient data</w:t>
            </w:r>
            <w:r w:rsidR="00566302">
              <w:t xml:space="preserve"> to recommend a skin notation</w:t>
            </w:r>
            <w:r>
              <w:t>.</w:t>
            </w:r>
          </w:p>
        </w:tc>
      </w:tr>
    </w:tbl>
    <w:bookmarkEnd w:id="4"/>
    <w:p w14:paraId="74203183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0E229206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21864AE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4CDB24E0" w14:textId="33C45372" w:rsidR="00EB3D1B" w:rsidRDefault="00551C75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5F48B231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35C0753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2E8DC9E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3A645292" w14:textId="664D0914" w:rsidR="001B79E5" w:rsidRDefault="00551C75" w:rsidP="001B79E5">
                <w:pPr>
                  <w:pStyle w:val="Tablefont"/>
                </w:pPr>
                <w:r w:rsidRPr="00551C75">
                  <w:t>92.09</w:t>
                </w:r>
              </w:p>
            </w:tc>
          </w:sdtContent>
        </w:sdt>
      </w:tr>
      <w:tr w:rsidR="00A31D99" w:rsidRPr="004C23F4" w14:paraId="69561E0C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35DCF71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30EC03AF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032D2E3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7CBAB85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B7FDC24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4658A1E" w14:textId="77777777" w:rsidTr="00EA6243">
        <w:trPr>
          <w:cantSplit/>
        </w:trPr>
        <w:tc>
          <w:tcPr>
            <w:tcW w:w="4077" w:type="dxa"/>
            <w:vAlign w:val="center"/>
          </w:tcPr>
          <w:p w14:paraId="7752C559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D69F194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A475E3D" w14:textId="77777777" w:rsidTr="00EA6243">
        <w:trPr>
          <w:cantSplit/>
        </w:trPr>
        <w:tc>
          <w:tcPr>
            <w:tcW w:w="4077" w:type="dxa"/>
            <w:vAlign w:val="center"/>
          </w:tcPr>
          <w:p w14:paraId="66706216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06FC0E2" w14:textId="2470917D" w:rsidR="00687890" w:rsidRPr="004C23F4" w:rsidRDefault="00287C4E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E06F40" w:rsidRPr="004C23F4" w14:paraId="2D62320C" w14:textId="77777777" w:rsidTr="00EA6243">
        <w:trPr>
          <w:cantSplit/>
        </w:trPr>
        <w:tc>
          <w:tcPr>
            <w:tcW w:w="4077" w:type="dxa"/>
            <w:vAlign w:val="center"/>
          </w:tcPr>
          <w:p w14:paraId="7EF73694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6CF5D110" w14:textId="77777777" w:rsidR="00E06F40" w:rsidRPr="00A006A0" w:rsidRDefault="006B7F37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2B26CB1B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E5AD6C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0A4A8EFF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695C8B59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8C2C2BA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1DEF983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0BB0629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32B50FD2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4482A812" w14:textId="3326533A" w:rsidR="00551C75" w:rsidRDefault="00551C75" w:rsidP="00084859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(2016) </w:t>
      </w:r>
      <w:proofErr w:type="spellStart"/>
      <w:r w:rsidRPr="00551C75">
        <w:t>Glycerin</w:t>
      </w:r>
      <w:proofErr w:type="spellEnd"/>
      <w:r>
        <w:t xml:space="preserve"> – MAK value documentation.</w:t>
      </w:r>
    </w:p>
    <w:p w14:paraId="0A6CD21B" w14:textId="77777777" w:rsidR="00C61D20" w:rsidRDefault="00C61D20" w:rsidP="00084859"/>
    <w:p w14:paraId="6DCD94B9" w14:textId="77777777" w:rsidR="00551C75" w:rsidRPr="00351FE0" w:rsidRDefault="00551C75" w:rsidP="00084859"/>
    <w:sectPr w:rsidR="00551C75" w:rsidRPr="00351FE0" w:rsidSect="00B87D4C">
      <w:headerReference w:type="default" r:id="rId17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4EF20" w14:textId="77777777" w:rsidR="001F39EC" w:rsidRDefault="001F39EC" w:rsidP="00F43AD5">
      <w:pPr>
        <w:spacing w:after="0" w:line="240" w:lineRule="auto"/>
      </w:pPr>
      <w:r>
        <w:separator/>
      </w:r>
    </w:p>
  </w:endnote>
  <w:endnote w:type="continuationSeparator" w:id="0">
    <w:p w14:paraId="76D2F122" w14:textId="77777777" w:rsidR="001F39EC" w:rsidRDefault="001F39EC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8E06F" w14:textId="77777777" w:rsidR="0044075D" w:rsidRDefault="004407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0A6F21D" w14:textId="0B271E0D" w:rsidR="008A36CF" w:rsidRDefault="00601CDC" w:rsidP="0034744C">
        <w:pPr>
          <w:pStyle w:val="Footer"/>
          <w:rPr>
            <w:sz w:val="18"/>
            <w:szCs w:val="18"/>
          </w:rPr>
        </w:pPr>
        <w:proofErr w:type="spellStart"/>
        <w:r w:rsidRPr="00601CDC">
          <w:rPr>
            <w:b/>
            <w:sz w:val="18"/>
            <w:szCs w:val="18"/>
          </w:rPr>
          <w:t>Glycerin</w:t>
        </w:r>
        <w:proofErr w:type="spellEnd"/>
        <w:r w:rsidRPr="00601CDC">
          <w:rPr>
            <w:b/>
            <w:sz w:val="18"/>
            <w:szCs w:val="18"/>
          </w:rPr>
          <w:t xml:space="preserve"> mist </w:t>
        </w:r>
        <w:r w:rsidR="008A36CF">
          <w:rPr>
            <w:b/>
            <w:sz w:val="18"/>
            <w:szCs w:val="18"/>
          </w:rPr>
          <w:t>(</w:t>
        </w:r>
        <w:r w:rsidRPr="00601CDC">
          <w:rPr>
            <w:b/>
            <w:sz w:val="18"/>
            <w:szCs w:val="18"/>
          </w:rPr>
          <w:t>56-81-5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0FA3152F" w14:textId="2C247125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6B7F37">
          <w:rPr>
            <w:noProof/>
            <w:sz w:val="18"/>
            <w:szCs w:val="18"/>
          </w:rPr>
          <w:t>5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2159" w14:textId="77777777" w:rsidR="0044075D" w:rsidRDefault="004407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059F4" w14:textId="77777777" w:rsidR="001F39EC" w:rsidRDefault="001F39EC" w:rsidP="00F43AD5">
      <w:pPr>
        <w:spacing w:after="0" w:line="240" w:lineRule="auto"/>
      </w:pPr>
      <w:r>
        <w:separator/>
      </w:r>
    </w:p>
  </w:footnote>
  <w:footnote w:type="continuationSeparator" w:id="0">
    <w:p w14:paraId="7B493BC7" w14:textId="77777777" w:rsidR="001F39EC" w:rsidRDefault="001F39EC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C4980" w14:textId="77777777" w:rsidR="0044075D" w:rsidRDefault="004407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BE075" w14:textId="43E281DD" w:rsidR="00EA5B71" w:rsidRDefault="006B7F37" w:rsidP="00EA5B71">
    <w:pPr>
      <w:pStyle w:val="Header"/>
      <w:jc w:val="right"/>
    </w:pPr>
    <w:sdt>
      <w:sdtPr>
        <w:id w:val="-1909068766"/>
        <w:docPartObj>
          <w:docPartGallery w:val="Watermarks"/>
          <w:docPartUnique/>
        </w:docPartObj>
      </w:sdtPr>
      <w:sdtEndPr/>
      <w:sdtContent>
        <w:r>
          <w:pict w14:anchorId="27D5C1B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A5B71">
      <w:rPr>
        <w:noProof/>
        <w:lang w:eastAsia="en-AU"/>
      </w:rPr>
      <w:drawing>
        <wp:inline distT="0" distB="0" distL="0" distR="0" wp14:anchorId="4E75110C" wp14:editId="70609289">
          <wp:extent cx="2941955" cy="588645"/>
          <wp:effectExtent l="0" t="0" r="0" b="1905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E9B015" w14:textId="3F4A7E22" w:rsidR="008A36CF" w:rsidRPr="00EA5B71" w:rsidRDefault="008A36CF" w:rsidP="00EA5B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7833E" w14:textId="77777777" w:rsidR="0044075D" w:rsidRDefault="0044075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81A2C" w14:textId="075090B0" w:rsidR="00EA5B71" w:rsidRDefault="006B7F37" w:rsidP="00EA5B71">
    <w:pPr>
      <w:pStyle w:val="Header"/>
      <w:jc w:val="right"/>
    </w:pPr>
    <w:sdt>
      <w:sdtPr>
        <w:id w:val="-332376944"/>
        <w:docPartObj>
          <w:docPartGallery w:val="Watermarks"/>
          <w:docPartUnique/>
        </w:docPartObj>
      </w:sdtPr>
      <w:sdtEndPr/>
      <w:sdtContent>
        <w:r>
          <w:pict w14:anchorId="15A3445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8194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A5B71">
      <w:rPr>
        <w:noProof/>
        <w:lang w:eastAsia="en-AU"/>
      </w:rPr>
      <w:drawing>
        <wp:inline distT="0" distB="0" distL="0" distR="0" wp14:anchorId="3382BC1E" wp14:editId="5330844E">
          <wp:extent cx="2941955" cy="588645"/>
          <wp:effectExtent l="0" t="0" r="0" b="1905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D37457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9044F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24E19E3"/>
    <w:multiLevelType w:val="hybridMultilevel"/>
    <w:tmpl w:val="8CAAC9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12A3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322B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0F7854"/>
    <w:rsid w:val="00102B11"/>
    <w:rsid w:val="0010461E"/>
    <w:rsid w:val="00106FAA"/>
    <w:rsid w:val="00113443"/>
    <w:rsid w:val="001269A7"/>
    <w:rsid w:val="00131092"/>
    <w:rsid w:val="00140E6A"/>
    <w:rsid w:val="00146545"/>
    <w:rsid w:val="00146B75"/>
    <w:rsid w:val="00147682"/>
    <w:rsid w:val="0015266D"/>
    <w:rsid w:val="0015288A"/>
    <w:rsid w:val="00160F47"/>
    <w:rsid w:val="00177CA1"/>
    <w:rsid w:val="00183823"/>
    <w:rsid w:val="00183942"/>
    <w:rsid w:val="00186E13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6585"/>
    <w:rsid w:val="001E7D80"/>
    <w:rsid w:val="001F39EC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552A"/>
    <w:rsid w:val="00227EC7"/>
    <w:rsid w:val="00244AD1"/>
    <w:rsid w:val="002463BC"/>
    <w:rsid w:val="002465CE"/>
    <w:rsid w:val="0025734A"/>
    <w:rsid w:val="00263255"/>
    <w:rsid w:val="0027203F"/>
    <w:rsid w:val="00276494"/>
    <w:rsid w:val="00277B0C"/>
    <w:rsid w:val="00284419"/>
    <w:rsid w:val="00287C4E"/>
    <w:rsid w:val="002B1A2C"/>
    <w:rsid w:val="002C34F2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A61"/>
    <w:rsid w:val="00351FE0"/>
    <w:rsid w:val="00352615"/>
    <w:rsid w:val="0035412B"/>
    <w:rsid w:val="003567A8"/>
    <w:rsid w:val="00362895"/>
    <w:rsid w:val="00367A90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322F8"/>
    <w:rsid w:val="0044075D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1CF3"/>
    <w:rsid w:val="004E5EDD"/>
    <w:rsid w:val="004E7187"/>
    <w:rsid w:val="004F448A"/>
    <w:rsid w:val="004F493D"/>
    <w:rsid w:val="004F65E8"/>
    <w:rsid w:val="0050005E"/>
    <w:rsid w:val="00502B88"/>
    <w:rsid w:val="00511453"/>
    <w:rsid w:val="005142C4"/>
    <w:rsid w:val="0051509C"/>
    <w:rsid w:val="005272E2"/>
    <w:rsid w:val="0053108F"/>
    <w:rsid w:val="00532ACC"/>
    <w:rsid w:val="00532B56"/>
    <w:rsid w:val="00534B10"/>
    <w:rsid w:val="005446A2"/>
    <w:rsid w:val="00544D2F"/>
    <w:rsid w:val="00551BD8"/>
    <w:rsid w:val="00551C75"/>
    <w:rsid w:val="00566302"/>
    <w:rsid w:val="00580E9E"/>
    <w:rsid w:val="00581055"/>
    <w:rsid w:val="00591E38"/>
    <w:rsid w:val="005958A9"/>
    <w:rsid w:val="005A19C5"/>
    <w:rsid w:val="005A3034"/>
    <w:rsid w:val="005A462D"/>
    <w:rsid w:val="005B253B"/>
    <w:rsid w:val="005B771D"/>
    <w:rsid w:val="005C5D16"/>
    <w:rsid w:val="005D3193"/>
    <w:rsid w:val="005D4A6E"/>
    <w:rsid w:val="005D559B"/>
    <w:rsid w:val="005E6979"/>
    <w:rsid w:val="005E75CB"/>
    <w:rsid w:val="006013C1"/>
    <w:rsid w:val="00601CDC"/>
    <w:rsid w:val="0060669E"/>
    <w:rsid w:val="00610F2E"/>
    <w:rsid w:val="00611399"/>
    <w:rsid w:val="00613CDA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96403"/>
    <w:rsid w:val="00696735"/>
    <w:rsid w:val="006B160A"/>
    <w:rsid w:val="006B4E6C"/>
    <w:rsid w:val="006B50B6"/>
    <w:rsid w:val="006B7F37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7F71B2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1D3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A47B0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2B4"/>
    <w:rsid w:val="00A357BA"/>
    <w:rsid w:val="00A35ADC"/>
    <w:rsid w:val="00A402A3"/>
    <w:rsid w:val="00A53681"/>
    <w:rsid w:val="00A633D4"/>
    <w:rsid w:val="00A6461A"/>
    <w:rsid w:val="00A71F42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234B7"/>
    <w:rsid w:val="00B40C60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C1D16"/>
    <w:rsid w:val="00BD499F"/>
    <w:rsid w:val="00BD56DE"/>
    <w:rsid w:val="00BF2406"/>
    <w:rsid w:val="00C06E43"/>
    <w:rsid w:val="00C16315"/>
    <w:rsid w:val="00C3091E"/>
    <w:rsid w:val="00C40FF1"/>
    <w:rsid w:val="00C419E2"/>
    <w:rsid w:val="00C5020E"/>
    <w:rsid w:val="00C57452"/>
    <w:rsid w:val="00C61D20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CE793F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B7DE9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26A07"/>
    <w:rsid w:val="00E316BE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97C62"/>
    <w:rsid w:val="00EA0A06"/>
    <w:rsid w:val="00EA5B71"/>
    <w:rsid w:val="00EA6243"/>
    <w:rsid w:val="00EA74AB"/>
    <w:rsid w:val="00EB3D1B"/>
    <w:rsid w:val="00ED1D89"/>
    <w:rsid w:val="00ED66BC"/>
    <w:rsid w:val="00EF22F3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373F4"/>
    <w:rsid w:val="00F43AD5"/>
    <w:rsid w:val="00F4402E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090C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08322B"/>
    <w:pPr>
      <w:numPr>
        <w:numId w:val="1"/>
      </w:numPr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1E658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585"/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E658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A61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4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E54CF3C63AD347E781FFB6DB943DD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13B0B-06F5-44ED-8531-9F37A2359AB1}"/>
      </w:docPartPr>
      <w:docPartBody>
        <w:p w:rsidR="00936361" w:rsidRDefault="00D2699F" w:rsidP="00D2699F">
          <w:pPr>
            <w:pStyle w:val="E54CF3C63AD347E781FFB6DB943DD74A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797796"/>
    <w:rsid w:val="00936361"/>
    <w:rsid w:val="00D139C3"/>
    <w:rsid w:val="00D21A9F"/>
    <w:rsid w:val="00D2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699F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64C5B4FDB9D2439487E5D7737844F942">
    <w:name w:val="64C5B4FDB9D2439487E5D7737844F942"/>
    <w:rsid w:val="00D139C3"/>
  </w:style>
  <w:style w:type="paragraph" w:customStyle="1" w:styleId="FB5B0BCA2B5440EC9DD55F9EA802E807">
    <w:name w:val="FB5B0BCA2B5440EC9DD55F9EA802E807"/>
    <w:rsid w:val="00D139C3"/>
  </w:style>
  <w:style w:type="paragraph" w:customStyle="1" w:styleId="E54CF3C63AD347E781FFB6DB943DD74A">
    <w:name w:val="E54CF3C63AD347E781FFB6DB943DD74A"/>
    <w:rsid w:val="00D269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37ED9-7AC7-4C6C-B791-A0B7BFAD93A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bf54d604-3e62-4e70-ba33-9e9084b96a6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BAC1B5-929A-42C8-9B61-12BBC27F3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F3FD72-E343-48F5-ABCB-6E04238D7D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12A9DF-E8C2-4259-979D-65FF0F9F8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C01D9874.dotm</Template>
  <TotalTime>0</TotalTime>
  <Pages>5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2019-11-27T03:45:00Z</dcterms:created>
  <dcterms:modified xsi:type="dcterms:W3CDTF">2020-01-30T04:01:00Z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