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E3B3C16" w14:textId="77777777" w:rsidR="00BD499F" w:rsidRPr="004C23F4" w:rsidRDefault="0004479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</w:t>
          </w:r>
          <w:r w:rsidR="00BC72B5">
            <w:rPr>
              <w:rFonts w:ascii="Arial" w:hAnsi="Arial" w:cs="Arial"/>
            </w:rPr>
            <w:t>ethyl iodide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5"/>
        <w:gridCol w:w="5041"/>
      </w:tblGrid>
      <w:tr w:rsidR="00F43AD5" w:rsidRPr="004C23F4" w14:paraId="183C6155" w14:textId="77777777" w:rsidTr="00270C07">
        <w:trPr>
          <w:cantSplit/>
          <w:tblHeader/>
        </w:trPr>
        <w:tc>
          <w:tcPr>
            <w:tcW w:w="3985" w:type="dxa"/>
          </w:tcPr>
          <w:p w14:paraId="317CECE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1" w:type="dxa"/>
          </w:tcPr>
          <w:p w14:paraId="20989297" w14:textId="77777777" w:rsidR="00F43AD5" w:rsidRPr="00717D45" w:rsidRDefault="00BC72B5" w:rsidP="00B76A41">
            <w:pPr>
              <w:pStyle w:val="Tablefont"/>
            </w:pPr>
            <w:r w:rsidRPr="00BC72B5">
              <w:t>74-88-4</w:t>
            </w:r>
          </w:p>
        </w:tc>
      </w:tr>
      <w:tr w:rsidR="00F43AD5" w:rsidRPr="004C23F4" w14:paraId="3909035F" w14:textId="77777777" w:rsidTr="00270C07">
        <w:trPr>
          <w:cantSplit/>
        </w:trPr>
        <w:tc>
          <w:tcPr>
            <w:tcW w:w="3985" w:type="dxa"/>
          </w:tcPr>
          <w:p w14:paraId="5F6EAF6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1" w:type="dxa"/>
          </w:tcPr>
          <w:p w14:paraId="344AEA3D" w14:textId="77777777" w:rsidR="00F43AD5" w:rsidRPr="00717D45" w:rsidRDefault="00BC72B5" w:rsidP="00BC72B5">
            <w:pPr>
              <w:pStyle w:val="Tablefont"/>
            </w:pPr>
            <w:r>
              <w:t>Iodomethane</w:t>
            </w:r>
          </w:p>
        </w:tc>
      </w:tr>
      <w:tr w:rsidR="00F43AD5" w:rsidRPr="004C23F4" w14:paraId="0FC454BA" w14:textId="77777777" w:rsidTr="00270C07">
        <w:trPr>
          <w:cantSplit/>
        </w:trPr>
        <w:tc>
          <w:tcPr>
            <w:tcW w:w="3985" w:type="dxa"/>
          </w:tcPr>
          <w:p w14:paraId="29D32BD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1" w:type="dxa"/>
          </w:tcPr>
          <w:p w14:paraId="254629F5" w14:textId="77777777" w:rsidR="00F43AD5" w:rsidRPr="00717D45" w:rsidRDefault="00BC72B5" w:rsidP="00B76A41">
            <w:pPr>
              <w:pStyle w:val="Tablefont"/>
            </w:pPr>
            <w:r>
              <w:t>CH</w:t>
            </w:r>
            <w:r w:rsidRPr="00BC72B5">
              <w:rPr>
                <w:vertAlign w:val="subscript"/>
              </w:rPr>
              <w:t>3</w:t>
            </w:r>
            <w:r>
              <w:t>I</w:t>
            </w:r>
          </w:p>
        </w:tc>
      </w:tr>
    </w:tbl>
    <w:p w14:paraId="007172D2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E10D9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6345133" w14:textId="77777777" w:rsidTr="003B4454">
        <w:trPr>
          <w:cantSplit/>
          <w:tblHeader/>
        </w:trPr>
        <w:tc>
          <w:tcPr>
            <w:tcW w:w="4010" w:type="dxa"/>
            <w:vAlign w:val="center"/>
          </w:tcPr>
          <w:p w14:paraId="1B4E9EB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22BD26C" w14:textId="77777777" w:rsidR="002C7AFE" w:rsidRPr="002C675D" w:rsidRDefault="002C675D" w:rsidP="00017C82">
            <w:pPr>
              <w:pStyle w:val="Tablefont"/>
              <w:rPr>
                <w:b/>
              </w:rPr>
            </w:pPr>
            <w:r w:rsidRPr="002C675D">
              <w:rPr>
                <w:b/>
              </w:rPr>
              <w:t>2 ppm (12 mg/m</w:t>
            </w:r>
            <w:r w:rsidRPr="002C675D">
              <w:rPr>
                <w:b/>
                <w:vertAlign w:val="superscript"/>
              </w:rPr>
              <w:t>3</w:t>
            </w:r>
            <w:r w:rsidRPr="002C675D">
              <w:rPr>
                <w:b/>
              </w:rPr>
              <w:t>)</w:t>
            </w:r>
          </w:p>
        </w:tc>
      </w:tr>
      <w:tr w:rsidR="003B4454" w:rsidRPr="004C23F4" w14:paraId="704EDDE6" w14:textId="77777777" w:rsidTr="003B4454">
        <w:trPr>
          <w:cantSplit/>
        </w:trPr>
        <w:tc>
          <w:tcPr>
            <w:tcW w:w="4010" w:type="dxa"/>
            <w:vAlign w:val="center"/>
          </w:tcPr>
          <w:p w14:paraId="301BF4CF" w14:textId="77777777" w:rsidR="003B4454" w:rsidRPr="002C58FF" w:rsidRDefault="003B4454" w:rsidP="003B4454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3B8B7687" w14:textId="77777777" w:rsidR="003B4454" w:rsidRPr="003B4454" w:rsidRDefault="003B4454" w:rsidP="003B4454">
            <w:pPr>
              <w:pStyle w:val="Tablefont"/>
              <w:rPr>
                <w:b/>
              </w:rPr>
            </w:pPr>
            <w:r w:rsidRPr="00146BE2">
              <w:rPr>
                <w:b/>
              </w:rPr>
              <w:t>—</w:t>
            </w:r>
          </w:p>
        </w:tc>
      </w:tr>
      <w:tr w:rsidR="003B4454" w:rsidRPr="004C23F4" w14:paraId="624C90FB" w14:textId="77777777" w:rsidTr="003B4454">
        <w:trPr>
          <w:cantSplit/>
        </w:trPr>
        <w:tc>
          <w:tcPr>
            <w:tcW w:w="4010" w:type="dxa"/>
            <w:vAlign w:val="center"/>
          </w:tcPr>
          <w:p w14:paraId="1CA3BDFD" w14:textId="77777777" w:rsidR="003B4454" w:rsidRPr="002C58FF" w:rsidRDefault="003B4454" w:rsidP="003B4454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0BC4915" w14:textId="77777777" w:rsidR="003B4454" w:rsidRPr="003B4454" w:rsidRDefault="003B4454" w:rsidP="003B4454">
            <w:pPr>
              <w:pStyle w:val="Tablefont"/>
              <w:rPr>
                <w:b/>
              </w:rPr>
            </w:pPr>
            <w:r w:rsidRPr="00146BE2">
              <w:rPr>
                <w:b/>
              </w:rPr>
              <w:t>—</w:t>
            </w:r>
          </w:p>
        </w:tc>
      </w:tr>
      <w:tr w:rsidR="003B4454" w:rsidRPr="004C23F4" w14:paraId="7ED9E3CD" w14:textId="77777777" w:rsidTr="003B4454">
        <w:trPr>
          <w:cantSplit/>
        </w:trPr>
        <w:tc>
          <w:tcPr>
            <w:tcW w:w="4010" w:type="dxa"/>
          </w:tcPr>
          <w:p w14:paraId="2E62CBAB" w14:textId="77777777" w:rsidR="003B4454" w:rsidRPr="002C58FF" w:rsidRDefault="003B4454" w:rsidP="003B4454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1F2C3AD6" w14:textId="0B57C18E" w:rsidR="003B4454" w:rsidRPr="003B4454" w:rsidRDefault="00D0010A" w:rsidP="003B4454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 xml:space="preserve"> 2.,</w:t>
            </w:r>
            <w:r w:rsidR="00571FC0">
              <w:rPr>
                <w:b/>
              </w:rPr>
              <w:t xml:space="preserve">Sk. </w:t>
            </w:r>
          </w:p>
        </w:tc>
      </w:tr>
      <w:tr w:rsidR="003B4454" w:rsidRPr="004C23F4" w14:paraId="2DD49180" w14:textId="77777777" w:rsidTr="003B4454">
        <w:trPr>
          <w:cantSplit/>
        </w:trPr>
        <w:tc>
          <w:tcPr>
            <w:tcW w:w="4010" w:type="dxa"/>
            <w:vAlign w:val="center"/>
          </w:tcPr>
          <w:p w14:paraId="08053B4B" w14:textId="77777777" w:rsidR="003B4454" w:rsidRPr="002C58FF" w:rsidRDefault="003B4454" w:rsidP="003B4454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4BC05DA0" w14:textId="77777777" w:rsidR="003B4454" w:rsidRPr="003B4454" w:rsidRDefault="00B32B2A" w:rsidP="003B4454">
            <w:pPr>
              <w:pStyle w:val="Tablefont"/>
              <w:rPr>
                <w:b/>
              </w:rPr>
            </w:pPr>
            <w:r>
              <w:rPr>
                <w:b/>
              </w:rPr>
              <w:t>100 ppm</w:t>
            </w:r>
          </w:p>
        </w:tc>
      </w:tr>
    </w:tbl>
    <w:tbl>
      <w:tblPr>
        <w:tblStyle w:val="TableGrid2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9026"/>
      </w:tblGrid>
      <w:tr w:rsidR="005D2495" w14:paraId="50D9DC89" w14:textId="77777777" w:rsidTr="000E59B4">
        <w:trPr>
          <w:cantSplit/>
          <w:tblHeader/>
        </w:trPr>
        <w:tc>
          <w:tcPr>
            <w:tcW w:w="9026" w:type="dxa"/>
            <w:vAlign w:val="center"/>
          </w:tcPr>
          <w:p w14:paraId="4EDEB530" w14:textId="77777777" w:rsidR="005D2495" w:rsidRDefault="005D2495" w:rsidP="008E6D46">
            <w:pPr>
              <w:pStyle w:val="Tablefont"/>
            </w:pPr>
            <w:bookmarkStart w:id="0" w:name="_GoBack" w:colFirst="0" w:colLast="1"/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6A978F54CF0945B6A020D5FF32026F1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bookmarkEnd w:id="0"/>
    <w:p w14:paraId="50EE556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24F1DE4" w14:textId="77777777" w:rsidR="002C675D" w:rsidRPr="002C675D" w:rsidRDefault="002C675D" w:rsidP="002C675D">
      <w:pPr>
        <w:rPr>
          <w:rFonts w:cs="Arial"/>
        </w:rPr>
      </w:pPr>
      <w:r w:rsidRPr="002C675D">
        <w:rPr>
          <w:rFonts w:cs="Arial"/>
        </w:rPr>
        <w:t>A TWA of 2 ppm (12 mg/m</w:t>
      </w:r>
      <w:r w:rsidRPr="002C675D">
        <w:rPr>
          <w:rFonts w:cs="Arial"/>
          <w:vertAlign w:val="superscript"/>
        </w:rPr>
        <w:t>3</w:t>
      </w:r>
      <w:r w:rsidRPr="002C675D">
        <w:rPr>
          <w:rFonts w:cs="Arial"/>
        </w:rPr>
        <w:t xml:space="preserve">) is recommended to protect for </w:t>
      </w:r>
      <w:r w:rsidR="00BD7062">
        <w:rPr>
          <w:rFonts w:cs="Arial"/>
        </w:rPr>
        <w:t>irritation of the eyes and nose</w:t>
      </w:r>
      <w:r w:rsidRPr="002C675D">
        <w:rPr>
          <w:rFonts w:cs="Arial"/>
        </w:rPr>
        <w:t xml:space="preserve"> in exposed workers</w:t>
      </w:r>
      <w:r>
        <w:rPr>
          <w:rFonts w:cs="Arial"/>
        </w:rPr>
        <w:t xml:space="preserve"> and protection against central nervous system</w:t>
      </w:r>
      <w:r w:rsidR="005D2495">
        <w:rPr>
          <w:rFonts w:cs="Arial"/>
        </w:rPr>
        <w:t xml:space="preserve"> (CNS)</w:t>
      </w:r>
      <w:r>
        <w:rPr>
          <w:rFonts w:cs="Arial"/>
        </w:rPr>
        <w:t xml:space="preserve"> effects observed in acute exposures</w:t>
      </w:r>
      <w:r w:rsidRPr="002C675D">
        <w:rPr>
          <w:rFonts w:cs="Arial"/>
        </w:rPr>
        <w:t xml:space="preserve">. </w:t>
      </w:r>
    </w:p>
    <w:p w14:paraId="103AACF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60B34BC" w14:textId="0F1B4321" w:rsidR="00BD7062" w:rsidRDefault="002C675D" w:rsidP="006639B4">
      <w:pPr>
        <w:rPr>
          <w:rFonts w:cs="Arial"/>
        </w:rPr>
      </w:pPr>
      <w:r w:rsidRPr="002C675D">
        <w:rPr>
          <w:rFonts w:cs="Arial"/>
        </w:rPr>
        <w:t>Methyl iodide</w:t>
      </w:r>
      <w:r w:rsidR="001C2DCA">
        <w:rPr>
          <w:rFonts w:cs="Arial"/>
        </w:rPr>
        <w:t xml:space="preserve"> is used primarily</w:t>
      </w:r>
      <w:r w:rsidR="00FA1F11" w:rsidRPr="00FA1F11">
        <w:rPr>
          <w:rFonts w:cs="Arial"/>
        </w:rPr>
        <w:t xml:space="preserve"> </w:t>
      </w:r>
      <w:r w:rsidR="001C2DCA">
        <w:rPr>
          <w:rFonts w:cs="Arial"/>
        </w:rPr>
        <w:t>in microscopy and as a methylating agent in chemical synthesis.</w:t>
      </w:r>
    </w:p>
    <w:p w14:paraId="66F2ED6E" w14:textId="113636A8" w:rsidR="00FA1F11" w:rsidRDefault="00FA1F11" w:rsidP="006639B4">
      <w:pPr>
        <w:rPr>
          <w:rFonts w:cs="Arial"/>
        </w:rPr>
      </w:pPr>
      <w:r>
        <w:rPr>
          <w:rFonts w:cs="Arial"/>
        </w:rPr>
        <w:t xml:space="preserve">The </w:t>
      </w:r>
      <w:r w:rsidRPr="00FA1F11">
        <w:rPr>
          <w:rFonts w:cs="Arial"/>
        </w:rPr>
        <w:t xml:space="preserve">critical effects </w:t>
      </w:r>
      <w:r w:rsidR="00BD7062">
        <w:rPr>
          <w:rFonts w:cs="Arial"/>
        </w:rPr>
        <w:t xml:space="preserve">of exposure are irritation of the eyes and nose. </w:t>
      </w:r>
      <w:r w:rsidR="005D2495" w:rsidRPr="005D2495">
        <w:rPr>
          <w:rFonts w:cs="Arial"/>
        </w:rPr>
        <w:t>An NOAE</w:t>
      </w:r>
      <w:r w:rsidR="005D2495">
        <w:rPr>
          <w:rFonts w:cs="Arial"/>
        </w:rPr>
        <w:t>C</w:t>
      </w:r>
      <w:r w:rsidR="005D2495" w:rsidRPr="005D2495">
        <w:rPr>
          <w:rFonts w:cs="Arial"/>
        </w:rPr>
        <w:t xml:space="preserve"> of </w:t>
      </w:r>
      <w:r w:rsidR="005D2495">
        <w:rPr>
          <w:rFonts w:cs="Arial"/>
        </w:rPr>
        <w:t>10</w:t>
      </w:r>
      <w:r w:rsidR="005D2495" w:rsidRPr="005D2495">
        <w:rPr>
          <w:rFonts w:cs="Arial"/>
        </w:rPr>
        <w:t xml:space="preserve"> ppm </w:t>
      </w:r>
      <w:r w:rsidR="00BD7062">
        <w:rPr>
          <w:rFonts w:cs="Arial"/>
        </w:rPr>
        <w:t>i</w:t>
      </w:r>
      <w:r w:rsidR="005D2495" w:rsidRPr="005D2495">
        <w:rPr>
          <w:rFonts w:cs="Arial"/>
        </w:rPr>
        <w:t xml:space="preserve">s </w:t>
      </w:r>
      <w:r w:rsidR="00B33F58">
        <w:rPr>
          <w:rFonts w:cs="Arial"/>
        </w:rPr>
        <w:t>re</w:t>
      </w:r>
      <w:r w:rsidR="002D3219">
        <w:rPr>
          <w:rFonts w:cs="Arial"/>
        </w:rPr>
        <w:t>p</w:t>
      </w:r>
      <w:r w:rsidR="00B33F58">
        <w:rPr>
          <w:rFonts w:cs="Arial"/>
        </w:rPr>
        <w:t>orted</w:t>
      </w:r>
      <w:r w:rsidR="00B33F58" w:rsidRPr="005D2495">
        <w:rPr>
          <w:rFonts w:cs="Arial"/>
        </w:rPr>
        <w:t xml:space="preserve"> </w:t>
      </w:r>
      <w:r w:rsidR="005D2495" w:rsidRPr="005D2495">
        <w:rPr>
          <w:rFonts w:cs="Arial"/>
        </w:rPr>
        <w:t xml:space="preserve">in a </w:t>
      </w:r>
      <w:r w:rsidR="00BD7062">
        <w:rPr>
          <w:rFonts w:cs="Arial"/>
        </w:rPr>
        <w:t xml:space="preserve">14 </w:t>
      </w:r>
      <w:r w:rsidR="005D2495">
        <w:rPr>
          <w:rFonts w:cs="Arial"/>
        </w:rPr>
        <w:t>week study in</w:t>
      </w:r>
      <w:r w:rsidR="005D2495" w:rsidRPr="005D2495">
        <w:rPr>
          <w:rFonts w:cs="Arial"/>
        </w:rPr>
        <w:t xml:space="preserve"> rats for </w:t>
      </w:r>
      <w:r w:rsidR="00A11993">
        <w:rPr>
          <w:rFonts w:cs="Arial"/>
        </w:rPr>
        <w:t>eye</w:t>
      </w:r>
      <w:r w:rsidR="005D2495">
        <w:rPr>
          <w:rFonts w:cs="Arial"/>
        </w:rPr>
        <w:t xml:space="preserve"> irritation (ACGIH 2018). </w:t>
      </w:r>
      <w:r w:rsidR="005D2495" w:rsidRPr="005D2495">
        <w:rPr>
          <w:rFonts w:cs="Arial"/>
        </w:rPr>
        <w:t>A NOAE</w:t>
      </w:r>
      <w:r w:rsidR="005D2495">
        <w:rPr>
          <w:rFonts w:cs="Arial"/>
        </w:rPr>
        <w:t>C</w:t>
      </w:r>
      <w:r w:rsidR="005D2495" w:rsidRPr="005D2495">
        <w:rPr>
          <w:rFonts w:cs="Arial"/>
        </w:rPr>
        <w:t xml:space="preserve"> of </w:t>
      </w:r>
      <w:r w:rsidR="005D2495">
        <w:rPr>
          <w:rFonts w:cs="Arial"/>
        </w:rPr>
        <w:t>10</w:t>
      </w:r>
      <w:r w:rsidR="005D2495" w:rsidRPr="005D2495">
        <w:rPr>
          <w:rFonts w:cs="Arial"/>
        </w:rPr>
        <w:t xml:space="preserve"> ppm </w:t>
      </w:r>
      <w:r w:rsidR="00BD7062">
        <w:rPr>
          <w:rFonts w:cs="Arial"/>
        </w:rPr>
        <w:t>i</w:t>
      </w:r>
      <w:r w:rsidR="005D2495" w:rsidRPr="005D2495">
        <w:rPr>
          <w:rFonts w:cs="Arial"/>
        </w:rPr>
        <w:t xml:space="preserve">s </w:t>
      </w:r>
      <w:r w:rsidR="00B33F58">
        <w:rPr>
          <w:rFonts w:cs="Arial"/>
        </w:rPr>
        <w:t xml:space="preserve">also reported </w:t>
      </w:r>
      <w:r w:rsidR="005D2495" w:rsidRPr="005D2495">
        <w:rPr>
          <w:rFonts w:cs="Arial"/>
        </w:rPr>
        <w:t xml:space="preserve">in a </w:t>
      </w:r>
      <w:r w:rsidR="00B33F58">
        <w:rPr>
          <w:rFonts w:cs="Arial"/>
        </w:rPr>
        <w:t>13 </w:t>
      </w:r>
      <w:r w:rsidR="005D2495">
        <w:rPr>
          <w:rFonts w:cs="Arial"/>
        </w:rPr>
        <w:t xml:space="preserve">week study in rats for </w:t>
      </w:r>
      <w:r w:rsidR="00A11993">
        <w:rPr>
          <w:rFonts w:cs="Arial"/>
        </w:rPr>
        <w:t>nasal irritation</w:t>
      </w:r>
      <w:r w:rsidR="005D2495">
        <w:rPr>
          <w:rFonts w:cs="Arial"/>
        </w:rPr>
        <w:t xml:space="preserve"> (ECHA 2011). The only human data </w:t>
      </w:r>
      <w:r w:rsidR="00270C07">
        <w:rPr>
          <w:rFonts w:cs="Arial"/>
        </w:rPr>
        <w:t>i</w:t>
      </w:r>
      <w:r w:rsidR="005D2495">
        <w:rPr>
          <w:rFonts w:cs="Arial"/>
        </w:rPr>
        <w:t>s from fatalities due to acute occupational exposure at unknown concentrations and unc</w:t>
      </w:r>
      <w:r w:rsidR="00270C07">
        <w:rPr>
          <w:rFonts w:cs="Arial"/>
        </w:rPr>
        <w:t>lear</w:t>
      </w:r>
      <w:r w:rsidR="005D2495">
        <w:rPr>
          <w:rFonts w:cs="Arial"/>
        </w:rPr>
        <w:t xml:space="preserve"> exposure pathways</w:t>
      </w:r>
      <w:r w:rsidR="00BD7062">
        <w:rPr>
          <w:rFonts w:cs="Arial"/>
        </w:rPr>
        <w:t>; with</w:t>
      </w:r>
      <w:r w:rsidR="005D2495">
        <w:rPr>
          <w:rFonts w:cs="Arial"/>
        </w:rPr>
        <w:t xml:space="preserve"> symptoms includ</w:t>
      </w:r>
      <w:r w:rsidR="00BD7062">
        <w:rPr>
          <w:rFonts w:cs="Arial"/>
        </w:rPr>
        <w:t>ing</w:t>
      </w:r>
      <w:r w:rsidR="005D2495">
        <w:rPr>
          <w:rFonts w:cs="Arial"/>
        </w:rPr>
        <w:t xml:space="preserve"> a range of CNS effects (ACGIH 2018).</w:t>
      </w:r>
    </w:p>
    <w:p w14:paraId="108B8CB3" w14:textId="57AAC272" w:rsidR="005D2495" w:rsidRDefault="005D2495" w:rsidP="006639B4">
      <w:pPr>
        <w:rPr>
          <w:rFonts w:cs="Arial"/>
        </w:rPr>
      </w:pPr>
      <w:r w:rsidRPr="005D2495">
        <w:rPr>
          <w:rFonts w:cs="Arial"/>
        </w:rPr>
        <w:t>Based on the evidence presented in humans and rats</w:t>
      </w:r>
      <w:r w:rsidR="009A51B0">
        <w:rPr>
          <w:rFonts w:cs="Arial"/>
        </w:rPr>
        <w:t>,</w:t>
      </w:r>
      <w:r w:rsidRPr="005D2495">
        <w:rPr>
          <w:rFonts w:cs="Arial"/>
        </w:rPr>
        <w:t xml:space="preserve"> the</w:t>
      </w:r>
      <w:r w:rsidR="00B33F58">
        <w:rPr>
          <w:rFonts w:cs="Arial"/>
        </w:rPr>
        <w:t xml:space="preserve"> </w:t>
      </w:r>
      <w:r w:rsidRPr="005D2495">
        <w:rPr>
          <w:rFonts w:cs="Arial"/>
        </w:rPr>
        <w:t xml:space="preserve">TWA </w:t>
      </w:r>
      <w:r w:rsidR="00BD7062">
        <w:rPr>
          <w:rFonts w:cs="Arial"/>
        </w:rPr>
        <w:t xml:space="preserve">of 2 ppm (12 </w:t>
      </w:r>
      <w:r w:rsidR="00BD7062" w:rsidRPr="00BD7062">
        <w:rPr>
          <w:rFonts w:cs="Arial"/>
        </w:rPr>
        <w:t>mg/m</w:t>
      </w:r>
      <w:r w:rsidR="00BD7062" w:rsidRPr="00BD7062">
        <w:rPr>
          <w:rFonts w:cs="Arial"/>
          <w:vertAlign w:val="superscript"/>
        </w:rPr>
        <w:t>3</w:t>
      </w:r>
      <w:r w:rsidR="00BD7062">
        <w:rPr>
          <w:rFonts w:cs="Arial"/>
        </w:rPr>
        <w:t xml:space="preserve">) </w:t>
      </w:r>
      <w:r w:rsidRPr="005D2495">
        <w:rPr>
          <w:rFonts w:cs="Arial"/>
        </w:rPr>
        <w:t xml:space="preserve">is </w:t>
      </w:r>
      <w:r w:rsidR="00B33F58">
        <w:rPr>
          <w:rFonts w:cs="Arial"/>
        </w:rPr>
        <w:t xml:space="preserve">recommended to be retained as it is </w:t>
      </w:r>
      <w:r w:rsidRPr="005D2495">
        <w:rPr>
          <w:rFonts w:cs="Arial"/>
        </w:rPr>
        <w:t xml:space="preserve">considered to be protective of </w:t>
      </w:r>
      <w:r>
        <w:rPr>
          <w:rFonts w:cs="Arial"/>
        </w:rPr>
        <w:t>irritation</w:t>
      </w:r>
      <w:r w:rsidRPr="002C675D">
        <w:rPr>
          <w:rFonts w:cs="Arial"/>
        </w:rPr>
        <w:t xml:space="preserve"> in exposed workers</w:t>
      </w:r>
      <w:r>
        <w:rPr>
          <w:rFonts w:cs="Arial"/>
        </w:rPr>
        <w:t xml:space="preserve"> and against </w:t>
      </w:r>
      <w:r w:rsidR="00BD7062">
        <w:rPr>
          <w:rFonts w:cs="Arial"/>
        </w:rPr>
        <w:t xml:space="preserve">acute </w:t>
      </w:r>
      <w:r>
        <w:rPr>
          <w:rFonts w:cs="Arial"/>
        </w:rPr>
        <w:t xml:space="preserve">CNS effects observed </w:t>
      </w:r>
      <w:r w:rsidR="00BD7062">
        <w:rPr>
          <w:rFonts w:cs="Arial"/>
        </w:rPr>
        <w:t>at higher concentrations</w:t>
      </w:r>
      <w:r w:rsidRPr="002C675D">
        <w:rPr>
          <w:rFonts w:cs="Arial"/>
        </w:rPr>
        <w:t>.</w:t>
      </w:r>
    </w:p>
    <w:p w14:paraId="54A16C8B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FCDEF34" w14:textId="77777777" w:rsidR="00E72FD7" w:rsidRDefault="00E72FD7" w:rsidP="00123277">
      <w:pPr>
        <w:rPr>
          <w:rFonts w:cs="Arial"/>
        </w:rPr>
      </w:pPr>
      <w:r>
        <w:rPr>
          <w:rFonts w:cs="Arial"/>
        </w:rPr>
        <w:t>C</w:t>
      </w:r>
      <w:r w:rsidRPr="0017329C">
        <w:rPr>
          <w:rFonts w:cs="Arial"/>
        </w:rPr>
        <w:t>lassified</w:t>
      </w:r>
      <w:r w:rsidRPr="00CE64B9">
        <w:rPr>
          <w:rFonts w:cs="Arial"/>
        </w:rPr>
        <w:t xml:space="preserve"> as a </w:t>
      </w:r>
      <w:r>
        <w:rPr>
          <w:rFonts w:cs="Arial"/>
        </w:rPr>
        <w:t xml:space="preserve">category 2 </w:t>
      </w:r>
      <w:r w:rsidRPr="00CE64B9">
        <w:rPr>
          <w:rFonts w:cs="Arial"/>
        </w:rPr>
        <w:t>carcinogen according to the Globally Harmonized System of Classification a</w:t>
      </w:r>
      <w:r>
        <w:rPr>
          <w:rFonts w:cs="Arial"/>
        </w:rPr>
        <w:t>nd Labelling of Chemicals (GHS).</w:t>
      </w:r>
    </w:p>
    <w:p w14:paraId="2A5E8E82" w14:textId="77777777" w:rsidR="00123277" w:rsidRDefault="00123277" w:rsidP="00123277">
      <w:pPr>
        <w:rPr>
          <w:rFonts w:cs="Arial"/>
        </w:rPr>
      </w:pPr>
      <w:r w:rsidRPr="00E72FD7">
        <w:rPr>
          <w:rFonts w:cs="Arial"/>
        </w:rPr>
        <w:t xml:space="preserve">Not classified as a skin </w:t>
      </w:r>
      <w:r w:rsidR="009A51B0" w:rsidRPr="00E72FD7">
        <w:rPr>
          <w:rFonts w:cs="Arial"/>
        </w:rPr>
        <w:t xml:space="preserve">sensitiser </w:t>
      </w:r>
      <w:r w:rsidRPr="00E72FD7">
        <w:rPr>
          <w:rFonts w:cs="Arial"/>
        </w:rPr>
        <w:t>or respiratory sensitiser according to the GHS.</w:t>
      </w:r>
    </w:p>
    <w:p w14:paraId="088DEB4B" w14:textId="77777777" w:rsidR="00E72FD7" w:rsidRPr="00E72FD7" w:rsidRDefault="00E72FD7" w:rsidP="00123277">
      <w:pPr>
        <w:rPr>
          <w:rFonts w:cs="Arial"/>
        </w:rPr>
      </w:pPr>
      <w:r w:rsidRPr="00E72FD7">
        <w:rPr>
          <w:rFonts w:cs="Arial"/>
        </w:rPr>
        <w:t xml:space="preserve">A skin notation </w:t>
      </w:r>
      <w:r w:rsidR="00571FC0">
        <w:rPr>
          <w:rFonts w:cs="Arial"/>
        </w:rPr>
        <w:t xml:space="preserve">is </w:t>
      </w:r>
      <w:r w:rsidRPr="00E72FD7">
        <w:rPr>
          <w:rFonts w:cs="Arial"/>
        </w:rPr>
        <w:t>recommended based on</w:t>
      </w:r>
      <w:r>
        <w:rPr>
          <w:rFonts w:cs="Arial"/>
        </w:rPr>
        <w:t xml:space="preserve"> </w:t>
      </w:r>
      <w:r w:rsidRPr="00E72FD7">
        <w:rPr>
          <w:rFonts w:cs="Arial"/>
        </w:rPr>
        <w:t xml:space="preserve">evidence suggesting potential dermal absorption and adverse systemic effects </w:t>
      </w:r>
      <w:r w:rsidR="00EE344B">
        <w:rPr>
          <w:rFonts w:cs="Arial"/>
        </w:rPr>
        <w:t>in animals</w:t>
      </w:r>
      <w:r>
        <w:rPr>
          <w:rFonts w:cs="Arial"/>
        </w:rPr>
        <w:t xml:space="preserve"> and supported by acute </w:t>
      </w:r>
      <w:r w:rsidR="00BD7062">
        <w:rPr>
          <w:rFonts w:cs="Arial"/>
        </w:rPr>
        <w:t xml:space="preserve">workplace </w:t>
      </w:r>
      <w:r>
        <w:rPr>
          <w:rFonts w:cs="Arial"/>
        </w:rPr>
        <w:t xml:space="preserve">poisoning </w:t>
      </w:r>
      <w:r w:rsidR="00BD7062">
        <w:rPr>
          <w:rFonts w:cs="Arial"/>
        </w:rPr>
        <w:t>reports</w:t>
      </w:r>
      <w:r>
        <w:rPr>
          <w:rFonts w:cs="Arial"/>
        </w:rPr>
        <w:t xml:space="preserve">. </w:t>
      </w:r>
    </w:p>
    <w:p w14:paraId="47885C76" w14:textId="77777777" w:rsidR="0025734A" w:rsidRPr="004C23F4" w:rsidRDefault="0025734A">
      <w:pPr>
        <w:rPr>
          <w:rFonts w:cs="Arial"/>
        </w:rPr>
      </w:pPr>
    </w:p>
    <w:p w14:paraId="554FE7E4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5800B8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C4794AF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DC5CD1C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11FD89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54003B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85A8F80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2327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23277">
                  <w:t>TWA: 2 ppm (12 mg/m</w:t>
                </w:r>
                <w:r w:rsidR="00123277" w:rsidRPr="00123277">
                  <w:rPr>
                    <w:vertAlign w:val="superscript"/>
                  </w:rPr>
                  <w:t>3</w:t>
                </w:r>
                <w:r w:rsidR="00123277">
                  <w:t>)</w:t>
                </w:r>
              </w:sdtContent>
            </w:sdt>
          </w:p>
        </w:tc>
      </w:tr>
      <w:tr w:rsidR="00C978F0" w:rsidRPr="00DA352E" w14:paraId="495772F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3DBFBCB" w14:textId="77777777" w:rsidR="00395280" w:rsidRPr="00DA352E" w:rsidRDefault="00395280" w:rsidP="009E523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6C6EBB0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AE1330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53ED3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1021398351"/>
                    <w:placeholder>
                      <w:docPart w:val="34AB0C24C8BC4249AC24F91067523B23"/>
                    </w:placeholder>
                  </w:sdtPr>
                  <w:sdtEndPr/>
                  <w:sdtContent>
                    <w:r w:rsidR="00D53ED3">
                      <w:t>TLV-TWA: 2 ppm (12 mg/m</w:t>
                    </w:r>
                    <w:r w:rsidR="00D53ED3" w:rsidRPr="00123277">
                      <w:rPr>
                        <w:vertAlign w:val="superscript"/>
                      </w:rPr>
                      <w:t>3</w:t>
                    </w:r>
                    <w:r w:rsidR="00D53ED3">
                      <w:t>)</w:t>
                    </w:r>
                  </w:sdtContent>
                </w:sdt>
              </w:sdtContent>
            </w:sdt>
          </w:p>
        </w:tc>
      </w:tr>
      <w:tr w:rsidR="00DF3E34" w:rsidRPr="00DA352E" w14:paraId="4DEFDD2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F0ACE11" w14:textId="69FBE700" w:rsidR="00DF3E34" w:rsidRDefault="00DF3E34" w:rsidP="009A51B0">
            <w:pPr>
              <w:pStyle w:val="Tabletextprimarysource"/>
            </w:pPr>
            <w:r>
              <w:t>TLV-TWA recommende</w:t>
            </w:r>
            <w:r w:rsidR="00A11993">
              <w:t>d to minimise the risk of eye</w:t>
            </w:r>
            <w:r>
              <w:t xml:space="preserve"> irritation and </w:t>
            </w:r>
            <w:r w:rsidR="00BD7062">
              <w:t>CNS</w:t>
            </w:r>
            <w:r>
              <w:t xml:space="preserve"> symptoms in exposed workers.</w:t>
            </w:r>
          </w:p>
          <w:p w14:paraId="0C905532" w14:textId="77777777" w:rsidR="00DF3E34" w:rsidRDefault="00DF3E34" w:rsidP="009A51B0">
            <w:pPr>
              <w:pStyle w:val="Tabletextprimarysource"/>
            </w:pPr>
            <w:r>
              <w:t>Summary of data:</w:t>
            </w:r>
          </w:p>
          <w:p w14:paraId="18210BC0" w14:textId="77777777" w:rsidR="00DF3E34" w:rsidRDefault="00DF3E34" w:rsidP="00571FC0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46CC7B26" w14:textId="77777777" w:rsidR="00DF3E34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Fatality in chemical plant worker reported (exposure path unknown), symptoms included nausea, vomiting, diarrhea, </w:t>
            </w:r>
            <w:r w:rsidRPr="00876B97">
              <w:t>oliguria</w:t>
            </w:r>
            <w:r>
              <w:t>, vertigo, slurring, visual effects, ataxia, tremors, drowsiness and coma (urine iodine level 90</w:t>
            </w:r>
            <w:r w:rsidR="0094625E">
              <w:t> </w:t>
            </w:r>
            <w:r>
              <w:t>mg/L)</w:t>
            </w:r>
          </w:p>
          <w:p w14:paraId="2D9D35B3" w14:textId="77777777" w:rsidR="00BD7062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Several reports of inhalation exposure (unknown concentration) resulted in </w:t>
            </w:r>
            <w:r w:rsidR="00BD7062">
              <w:t>CNS</w:t>
            </w:r>
            <w:r>
              <w:t xml:space="preserve"> damage</w:t>
            </w:r>
          </w:p>
          <w:p w14:paraId="0321E627" w14:textId="77777777" w:rsidR="00DF3E34" w:rsidRDefault="00DF3E34" w:rsidP="00BD7062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</w:pPr>
            <w:proofErr w:type="gramStart"/>
            <w:r>
              <w:t>reports</w:t>
            </w:r>
            <w:proofErr w:type="gramEnd"/>
            <w:r>
              <w:t xml:space="preserve"> implied that dermal exposure may have contributed to the observed effects</w:t>
            </w:r>
            <w:r w:rsidR="009A51B0">
              <w:t>.</w:t>
            </w:r>
          </w:p>
          <w:p w14:paraId="46871CA4" w14:textId="77777777" w:rsidR="00DF3E34" w:rsidRDefault="00DF3E34" w:rsidP="00571FC0">
            <w:pPr>
              <w:pStyle w:val="Tabletextprimarysource"/>
            </w:pPr>
            <w:r>
              <w:t>Animal data:</w:t>
            </w:r>
          </w:p>
          <w:p w14:paraId="48629B71" w14:textId="77777777" w:rsidR="00DF3E34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B90CD7">
              <w:rPr>
                <w:vertAlign w:val="subscript"/>
              </w:rPr>
              <w:t>50</w:t>
            </w:r>
            <w:r>
              <w:t>: 150</w:t>
            </w:r>
            <w:r w:rsidR="009A51B0">
              <w:t>–</w:t>
            </w:r>
            <w:r>
              <w:t>220 mg/kg (mice, oral)</w:t>
            </w:r>
          </w:p>
          <w:p w14:paraId="09F2230F" w14:textId="77777777" w:rsidR="00DF3E34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</w:t>
            </w:r>
            <w:r w:rsidR="004D16F7">
              <w:t>at</w:t>
            </w:r>
            <w:r>
              <w:t xml:space="preserve"> 3,800 ppm (rats, 15 min, inhalation) was fatal</w:t>
            </w:r>
          </w:p>
          <w:p w14:paraId="2937A43B" w14:textId="77777777" w:rsidR="00DF3E34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>Minimum fatal 24 h exp</w:t>
            </w:r>
            <w:r w:rsidR="0094625E">
              <w:t>osure (mice, inhalation) was 75 </w:t>
            </w:r>
            <w:r>
              <w:t>ppm</w:t>
            </w:r>
          </w:p>
          <w:p w14:paraId="56A44499" w14:textId="77777777" w:rsidR="00DF3E34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 w:rsidRPr="00B90CD7">
              <w:rPr>
                <w:vertAlign w:val="subscript"/>
              </w:rPr>
              <w:t>50</w:t>
            </w:r>
            <w:r>
              <w:t>: 900 ppm (mice, 57 min)</w:t>
            </w:r>
          </w:p>
          <w:p w14:paraId="76E88143" w14:textId="77777777" w:rsidR="00DF3E34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 w:rsidRPr="00B90CD7">
              <w:rPr>
                <w:vertAlign w:val="subscript"/>
              </w:rPr>
              <w:t>50</w:t>
            </w:r>
            <w:r>
              <w:t>: 232 ppm (rats, 4 h)</w:t>
            </w:r>
          </w:p>
          <w:p w14:paraId="50B3E5D1" w14:textId="04333782" w:rsidR="00BD7062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Rats exposed </w:t>
            </w:r>
            <w:r w:rsidR="004D16F7">
              <w:t>at</w:t>
            </w:r>
            <w:r>
              <w:t xml:space="preserve"> 30 and 60 ppm (14 wk) </w:t>
            </w:r>
            <w:r w:rsidR="00270C07">
              <w:t xml:space="preserve">had </w:t>
            </w:r>
            <w:r w:rsidR="00A11993">
              <w:t>eye</w:t>
            </w:r>
            <w:r>
              <w:t xml:space="preserve"> irritation and depressed </w:t>
            </w:r>
            <w:r w:rsidR="00A11993">
              <w:t>body weight</w:t>
            </w:r>
            <w:r w:rsidR="00270C07">
              <w:t xml:space="preserve"> with </w:t>
            </w:r>
            <w:r>
              <w:t>no pathological changes</w:t>
            </w:r>
          </w:p>
          <w:p w14:paraId="20847425" w14:textId="77777777" w:rsidR="00BD7062" w:rsidRDefault="00DF3E34" w:rsidP="00BD7062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</w:pPr>
            <w:r>
              <w:t>NOAEC</w:t>
            </w:r>
            <w:r w:rsidR="00BD7062">
              <w:t>:</w:t>
            </w:r>
            <w:r>
              <w:t xml:space="preserve"> 10 ppm</w:t>
            </w:r>
          </w:p>
          <w:p w14:paraId="14687487" w14:textId="232E4CC2" w:rsidR="00DF3E34" w:rsidRDefault="00DF3E34" w:rsidP="00BD7062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</w:pPr>
            <w:r>
              <w:t>mortality after 4 wk a</w:t>
            </w:r>
            <w:r w:rsidR="009A51B0">
              <w:t>t</w:t>
            </w:r>
            <w:r w:rsidR="0094625E">
              <w:t xml:space="preserve"> 143 </w:t>
            </w:r>
            <w:r>
              <w:t>ppm</w:t>
            </w:r>
          </w:p>
          <w:p w14:paraId="064B24A8" w14:textId="51CA4589" w:rsidR="00BD7062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44 mg/kg/wk (mice, weekly, 24 wk, </w:t>
            </w:r>
            <w:r w:rsidR="00BD7062">
              <w:t>IP</w:t>
            </w:r>
            <w:r>
              <w:t>) caused an increase incidence of lung tumours with survival adversely effected</w:t>
            </w:r>
          </w:p>
          <w:p w14:paraId="0BC9EAB2" w14:textId="77777777" w:rsidR="00DF3E34" w:rsidRDefault="00BD7062" w:rsidP="00BD7062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</w:pPr>
            <w:r>
              <w:t>a</w:t>
            </w:r>
            <w:r w:rsidR="00DF3E34">
              <w:t>t 22 mg/kg/wk all subjects survived (</w:t>
            </w:r>
            <w:r w:rsidR="00DF3E34">
              <w:rPr>
                <w:rFonts w:cs="Arial"/>
              </w:rPr>
              <w:t>≡ inhalation concentration 20</w:t>
            </w:r>
            <w:r w:rsidR="009A51B0">
              <w:rPr>
                <w:rFonts w:cs="Arial"/>
              </w:rPr>
              <w:t>–</w:t>
            </w:r>
            <w:r w:rsidR="00DF3E34">
              <w:rPr>
                <w:rFonts w:cs="Arial"/>
              </w:rPr>
              <w:t>25 ppm over 8 h for a human adult</w:t>
            </w:r>
            <w:r w:rsidR="00DF3E34">
              <w:t>)</w:t>
            </w:r>
          </w:p>
          <w:p w14:paraId="5C3D61D7" w14:textId="251A0ECB" w:rsidR="00DF3E34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Positive result in mutagen assay with </w:t>
            </w:r>
            <w:r w:rsidRPr="00DF3E34">
              <w:rPr>
                <w:i/>
              </w:rPr>
              <w:t>S</w:t>
            </w:r>
            <w:r w:rsidR="00270C07">
              <w:rPr>
                <w:i/>
              </w:rPr>
              <w:t>.</w:t>
            </w:r>
            <w:r w:rsidRPr="00DF3E34">
              <w:rPr>
                <w:i/>
              </w:rPr>
              <w:t xml:space="preserve"> typhimurium</w:t>
            </w:r>
            <w:r>
              <w:t xml:space="preserve"> TA1535 and TA100</w:t>
            </w:r>
          </w:p>
          <w:p w14:paraId="39DF5145" w14:textId="77777777" w:rsidR="00DF3E34" w:rsidRDefault="00DF3E34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>Positive result as a direct acting mutagen for mouse lymphoma L5178Y/TK</w:t>
            </w:r>
            <w:r w:rsidRPr="00DF3E34">
              <w:rPr>
                <w:u w:val="single"/>
              </w:rPr>
              <w:t>+</w:t>
            </w:r>
            <w:r>
              <w:t xml:space="preserve"> cells</w:t>
            </w:r>
            <w:r w:rsidR="009A51B0">
              <w:t>.</w:t>
            </w:r>
          </w:p>
          <w:p w14:paraId="473D8794" w14:textId="77777777" w:rsidR="00BD7062" w:rsidRDefault="00BD7062" w:rsidP="00571FC0">
            <w:pPr>
              <w:pStyle w:val="Tabletextprimarysource"/>
            </w:pPr>
          </w:p>
          <w:p w14:paraId="1E87057F" w14:textId="77777777" w:rsidR="00DF3E34" w:rsidRDefault="00DF3E34" w:rsidP="00571FC0">
            <w:pPr>
              <w:pStyle w:val="Tabletextprimarysource"/>
            </w:pPr>
            <w:r>
              <w:t>A skin notation is recommended based on indirect evidence of dermal absorption.</w:t>
            </w:r>
          </w:p>
          <w:p w14:paraId="3CEA8C9D" w14:textId="77777777" w:rsidR="00DF3E34" w:rsidRDefault="00DF3E34" w:rsidP="00571FC0">
            <w:pPr>
              <w:pStyle w:val="Tabletextprimarysource"/>
            </w:pPr>
            <w:r>
              <w:t>Insufficient data to recommend a sensitiser or carcinogen notation.</w:t>
            </w:r>
          </w:p>
          <w:p w14:paraId="0D2134B6" w14:textId="77777777" w:rsidR="00BD7062" w:rsidRPr="00DA352E" w:rsidRDefault="00BD7062" w:rsidP="00571FC0">
            <w:pPr>
              <w:pStyle w:val="Tabletextprimarysource"/>
            </w:pPr>
          </w:p>
        </w:tc>
      </w:tr>
      <w:tr w:rsidR="00DF3E34" w:rsidRPr="00DA352E" w14:paraId="548445D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03A2AC" w14:textId="77777777" w:rsidR="00DF3E34" w:rsidRPr="00DA352E" w:rsidRDefault="00DF3E34" w:rsidP="00DF3E3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272751712"/>
                <w:placeholder>
                  <w:docPart w:val="E94FB0144CBF4B2690150B9B46FA34F2"/>
                </w:placeholder>
                <w:text/>
              </w:sdtPr>
              <w:sdtEndPr/>
              <w:sdtContent>
                <w:r>
                  <w:t>1996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0AF404FB41594B3BAB379C3899C6F7AB"/>
                </w:placeholder>
              </w:sdtPr>
              <w:sdtEndPr/>
              <w:sdtContent>
                <w:r>
                  <w:t>Not assigned</w:t>
                </w:r>
              </w:sdtContent>
            </w:sdt>
          </w:p>
        </w:tc>
      </w:tr>
      <w:tr w:rsidR="00DF3E34" w:rsidRPr="00DA352E" w14:paraId="13E79F3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1796E59" w14:textId="77777777" w:rsidR="00DF3E34" w:rsidRDefault="00BE7EDF" w:rsidP="009A51B0">
            <w:pPr>
              <w:pStyle w:val="Tabletextprimarysource"/>
            </w:pPr>
            <w:r w:rsidRPr="00BE7EDF">
              <w:t>A MAK value cannot be established</w:t>
            </w:r>
          </w:p>
          <w:p w14:paraId="5A8B5394" w14:textId="77777777" w:rsidR="00BE7EDF" w:rsidRDefault="00BE7EDF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B90CD7">
              <w:rPr>
                <w:vertAlign w:val="subscript"/>
              </w:rPr>
              <w:t>50</w:t>
            </w:r>
            <w:r>
              <w:t>: 76 mg/kg (rats, oral)</w:t>
            </w:r>
          </w:p>
          <w:p w14:paraId="2E12295C" w14:textId="77777777" w:rsidR="00BE7EDF" w:rsidRDefault="00BE7EDF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</w:t>
            </w:r>
            <w:r w:rsidR="004D16F7">
              <w:t>at</w:t>
            </w:r>
            <w:r>
              <w:t xml:space="preserve"> 30</w:t>
            </w:r>
            <w:r w:rsidR="009A51B0">
              <w:t>–</w:t>
            </w:r>
            <w:r>
              <w:t>50 mg/kg/d (rats, 5 d/wk, 1 mo) produced no symptoms</w:t>
            </w:r>
          </w:p>
          <w:p w14:paraId="09C98B09" w14:textId="77777777" w:rsidR="00226214" w:rsidRPr="00DA352E" w:rsidRDefault="00BE7EDF" w:rsidP="00571FC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Induced DNA repair in </w:t>
            </w:r>
            <w:r w:rsidRPr="00BE7EDF">
              <w:t>human lymphoblastoid NC37-BaEV cells</w:t>
            </w:r>
            <w:r w:rsidR="009A51B0">
              <w:t>.</w:t>
            </w:r>
          </w:p>
        </w:tc>
      </w:tr>
      <w:tr w:rsidR="00DF3E34" w:rsidRPr="00DA352E" w14:paraId="66D1D46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D44E6F" w14:textId="77777777" w:rsidR="00DF3E34" w:rsidRPr="00DA352E" w:rsidRDefault="00DF3E34" w:rsidP="00DF3E3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768699850"/>
                <w:placeholder>
                  <w:docPart w:val="A32C0A5FFDBD4B4C80E3DFEB23A02835"/>
                </w:placeholder>
                <w:text/>
              </w:sdtPr>
              <w:sdtEndPr/>
              <w:sdtContent>
                <w:r>
                  <w:t>1999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845564F3950443049BE1605EEAFF95A5"/>
                </w:placeholder>
              </w:sdtPr>
              <w:sdtEndPr/>
              <w:sdtContent>
                <w:r>
                  <w:t>Not assigned</w:t>
                </w:r>
              </w:sdtContent>
            </w:sdt>
          </w:p>
        </w:tc>
      </w:tr>
      <w:tr w:rsidR="00DF3E34" w:rsidRPr="00DA352E" w14:paraId="58068C8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ACEA30D" w14:textId="77777777" w:rsidR="00DF3E34" w:rsidRDefault="00226214" w:rsidP="009A51B0">
            <w:pPr>
              <w:pStyle w:val="Tabletextprimarysource"/>
            </w:pPr>
            <w:r>
              <w:t>T</w:t>
            </w:r>
            <w:r w:rsidRPr="00226214">
              <w:t>he limited studies available are not appropriate for evaluation of the carcinogenic potential.</w:t>
            </w:r>
            <w:r w:rsidR="0004479A">
              <w:t xml:space="preserve"> </w:t>
            </w:r>
            <w:r w:rsidR="0094625E">
              <w:t>Due to</w:t>
            </w:r>
            <w:r w:rsidRPr="00226214">
              <w:t xml:space="preserve"> these concerns and the limited database, it is not possible to identify a reliable, safe level of exposure</w:t>
            </w:r>
            <w:r>
              <w:t>.</w:t>
            </w:r>
          </w:p>
          <w:p w14:paraId="0451FA93" w14:textId="77777777" w:rsidR="00BD7062" w:rsidRPr="00DA352E" w:rsidRDefault="00BD7062" w:rsidP="009A51B0">
            <w:pPr>
              <w:pStyle w:val="Tabletextprimarysource"/>
            </w:pPr>
          </w:p>
        </w:tc>
      </w:tr>
      <w:tr w:rsidR="00DF3E34" w:rsidRPr="00DA352E" w14:paraId="227A351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E49060F" w14:textId="77777777" w:rsidR="00DF3E34" w:rsidRPr="00DA352E" w:rsidRDefault="00DF3E34" w:rsidP="00DF3E3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936748013"/>
                <w:placeholder>
                  <w:docPart w:val="5AAF94FAAF7B460D990C6BDAD8D7D8FC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6B79329681FA406AB87E315363CDD0B0"/>
                </w:placeholder>
              </w:sdtPr>
              <w:sdtEndPr/>
              <w:sdtContent>
                <w:proofErr w:type="spellStart"/>
                <w:r>
                  <w:t>NA</w:t>
                </w:r>
                <w:proofErr w:type="spellEnd"/>
              </w:sdtContent>
            </w:sdt>
          </w:p>
        </w:tc>
      </w:tr>
      <w:tr w:rsidR="00DF3E34" w:rsidRPr="00DA352E" w14:paraId="23D7A48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55332FB" w14:textId="77777777" w:rsidR="00DF3E34" w:rsidRPr="00DA352E" w:rsidRDefault="00DF3E34" w:rsidP="00DF3E34">
            <w:pPr>
              <w:pStyle w:val="Tabletextprimarysource"/>
            </w:pPr>
            <w:r>
              <w:t>No report</w:t>
            </w:r>
            <w:r w:rsidR="009A51B0">
              <w:t>.</w:t>
            </w:r>
          </w:p>
        </w:tc>
      </w:tr>
      <w:tr w:rsidR="00DF3E34" w:rsidRPr="00DA352E" w14:paraId="2C6AD97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2D04EC6" w14:textId="77777777" w:rsidR="00DF3E34" w:rsidRPr="00DA352E" w:rsidRDefault="00DF3E34" w:rsidP="00DF3E3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1543090908"/>
                <w:placeholder>
                  <w:docPart w:val="E554E0F70DA240D0839EAB867801D1B8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D0AE448EE09F4FEF9251A63CE4DA7D9D"/>
                </w:placeholder>
              </w:sdtPr>
              <w:sdtEndPr/>
              <w:sdtContent>
                <w:proofErr w:type="spellStart"/>
                <w:r>
                  <w:t>NA</w:t>
                </w:r>
                <w:proofErr w:type="spellEnd"/>
              </w:sdtContent>
            </w:sdt>
          </w:p>
        </w:tc>
      </w:tr>
      <w:tr w:rsidR="00DF3E34" w:rsidRPr="00DA352E" w14:paraId="106FB8F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A24CA40" w14:textId="77777777" w:rsidR="00DF3E34" w:rsidRPr="00DA352E" w:rsidRDefault="00DF3E34" w:rsidP="00DF3E34">
            <w:pPr>
              <w:pStyle w:val="Tabletextprimarysource"/>
            </w:pPr>
            <w:r>
              <w:t>No report</w:t>
            </w:r>
            <w:r w:rsidR="009A51B0">
              <w:t>.</w:t>
            </w:r>
          </w:p>
        </w:tc>
      </w:tr>
    </w:tbl>
    <w:p w14:paraId="2916B82A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55EA5F96" w14:textId="77777777" w:rsidTr="005F61DE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67A3E917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1631FC4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6A849B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51200EF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050C7EF4" w14:textId="77777777" w:rsidTr="005F61DE">
        <w:trPr>
          <w:cantSplit/>
        </w:trPr>
        <w:tc>
          <w:tcPr>
            <w:tcW w:w="1497" w:type="dxa"/>
          </w:tcPr>
          <w:p w14:paraId="1B61D922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13D3A673" w14:textId="77777777" w:rsidR="004966BF" w:rsidRPr="00CE617F" w:rsidRDefault="000E59B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2621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9A54CFD" w14:textId="77777777" w:rsidR="004966BF" w:rsidRPr="004C23F4" w:rsidRDefault="0022621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4" w:type="dxa"/>
          </w:tcPr>
          <w:p w14:paraId="15875D21" w14:textId="77777777" w:rsidR="004966BF" w:rsidRPr="004C23F4" w:rsidRDefault="008773F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9A51B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3B2FFE41" w14:textId="77777777" w:rsidTr="005F61DE">
        <w:trPr>
          <w:cantSplit/>
        </w:trPr>
        <w:tc>
          <w:tcPr>
            <w:tcW w:w="1497" w:type="dxa"/>
          </w:tcPr>
          <w:p w14:paraId="4B6F0073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7C712340" w14:textId="77777777" w:rsidR="004966BF" w:rsidRPr="00CE617F" w:rsidRDefault="000E59B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F61D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B624889" w14:textId="77777777" w:rsidR="004966BF" w:rsidRPr="004C23F4" w:rsidRDefault="005F61D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24857408" w14:textId="77777777" w:rsidR="004966BF" w:rsidRDefault="009B1A7E" w:rsidP="00571FC0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9B1A7E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&gt;2,</w:t>
            </w:r>
            <w:r w:rsidRPr="00571FC0">
              <w:t>000</w:t>
            </w:r>
            <w:r>
              <w:rPr>
                <w:rStyle w:val="checkbox"/>
                <w:rFonts w:ascii="Arial" w:hAnsi="Arial" w:cs="Arial"/>
              </w:rPr>
              <w:t xml:space="preserve"> mg/kg (rabbits, dermal)</w:t>
            </w:r>
          </w:p>
          <w:p w14:paraId="2EC11C97" w14:textId="77777777" w:rsidR="009B1A7E" w:rsidRDefault="009B1A7E" w:rsidP="00571FC0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 w:rsidRPr="009B1A7E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691 ppm (</w:t>
            </w:r>
            <w:r w:rsidRPr="00571FC0">
              <w:t>rats</w:t>
            </w:r>
            <w:r>
              <w:rPr>
                <w:rStyle w:val="checkbox"/>
                <w:rFonts w:ascii="Arial" w:hAnsi="Arial" w:cs="Arial"/>
              </w:rPr>
              <w:t>, 4 h)</w:t>
            </w:r>
          </w:p>
          <w:p w14:paraId="4172A3D9" w14:textId="77777777" w:rsidR="009B1A7E" w:rsidRDefault="009B1A7E" w:rsidP="00571FC0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Negative in </w:t>
            </w:r>
            <w:r w:rsidRPr="00571FC0">
              <w:t>skin</w:t>
            </w:r>
            <w:r>
              <w:rPr>
                <w:rStyle w:val="checkbox"/>
                <w:rFonts w:ascii="Arial" w:hAnsi="Arial" w:cs="Arial"/>
              </w:rPr>
              <w:t xml:space="preserve"> sensiti</w:t>
            </w:r>
            <w:r w:rsidR="00571FC0">
              <w:rPr>
                <w:rStyle w:val="checkbox"/>
                <w:rFonts w:ascii="Arial" w:hAnsi="Arial" w:cs="Arial"/>
              </w:rPr>
              <w:t>s</w:t>
            </w:r>
            <w:r>
              <w:rPr>
                <w:rStyle w:val="checkbox"/>
                <w:rFonts w:ascii="Arial" w:hAnsi="Arial" w:cs="Arial"/>
              </w:rPr>
              <w:t>ation test</w:t>
            </w:r>
          </w:p>
          <w:p w14:paraId="66049140" w14:textId="77777777" w:rsidR="009B1A7E" w:rsidRPr="007D56CB" w:rsidRDefault="009B1A7E" w:rsidP="00571FC0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>NOAEL: 1.5 mg/kg/d (</w:t>
            </w:r>
            <w:r w:rsidR="007D56CB">
              <w:rPr>
                <w:rStyle w:val="checkbox"/>
                <w:rFonts w:ascii="Arial" w:hAnsi="Arial" w:cs="Arial"/>
              </w:rPr>
              <w:t xml:space="preserve">dogs, </w:t>
            </w:r>
            <w:r w:rsidR="009A51B0">
              <w:rPr>
                <w:rStyle w:val="checkbox"/>
                <w:rFonts w:ascii="Arial" w:hAnsi="Arial" w:cs="Arial"/>
              </w:rPr>
              <w:t>2</w:t>
            </w:r>
            <w:r w:rsidR="007D56CB">
              <w:rPr>
                <w:rStyle w:val="checkbox"/>
                <w:rFonts w:ascii="Arial" w:hAnsi="Arial" w:cs="Arial"/>
              </w:rPr>
              <w:t xml:space="preserve"> studies 90 d and 52 wk, oral</w:t>
            </w:r>
            <w:r>
              <w:rPr>
                <w:rStyle w:val="checkbox"/>
                <w:rFonts w:ascii="Arial" w:hAnsi="Arial" w:cs="Arial"/>
              </w:rPr>
              <w:t>)</w:t>
            </w:r>
            <w:r w:rsidR="007D56CB">
              <w:rPr>
                <w:rStyle w:val="checkbox"/>
                <w:rFonts w:ascii="Arial" w:hAnsi="Arial" w:cs="Arial"/>
              </w:rPr>
              <w:t xml:space="preserve"> </w:t>
            </w:r>
            <w:r w:rsidR="007D56CB">
              <w:rPr>
                <w:rFonts w:cs="Arial"/>
                <w:color w:val="262626"/>
              </w:rPr>
              <w:t>based on decrease in mean albumin and total protein levels</w:t>
            </w:r>
          </w:p>
          <w:p w14:paraId="584520C9" w14:textId="77777777" w:rsidR="00BD7062" w:rsidRPr="00BD7062" w:rsidRDefault="007D56CB" w:rsidP="00571FC0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NOAEL: 30 mg/kg/d (rats, 6 h/d, 21 d, dermal) </w:t>
            </w:r>
            <w:r>
              <w:rPr>
                <w:rFonts w:cs="Arial"/>
                <w:color w:val="262626"/>
              </w:rPr>
              <w:t>for histopathological changes and organ weight changes</w:t>
            </w:r>
          </w:p>
          <w:p w14:paraId="6F07A55E" w14:textId="77777777" w:rsidR="007D56CB" w:rsidRPr="007D56CB" w:rsidRDefault="007D56CB" w:rsidP="00BD7062">
            <w:pPr>
              <w:pStyle w:val="ListBullet"/>
              <w:numPr>
                <w:ilvl w:val="0"/>
                <w:numId w:val="26"/>
              </w:numPr>
              <w:spacing w:before="60" w:after="60"/>
              <w:contextualSpacing w:val="0"/>
              <w:rPr>
                <w:rFonts w:cs="Arial"/>
              </w:rPr>
            </w:pPr>
            <w:r>
              <w:rPr>
                <w:rFonts w:cs="Arial"/>
                <w:color w:val="262626"/>
              </w:rPr>
              <w:t>LOAEL 300 mg/kg/d</w:t>
            </w:r>
          </w:p>
          <w:p w14:paraId="13600C00" w14:textId="44E34924" w:rsidR="007D56CB" w:rsidRPr="008773FD" w:rsidRDefault="008773FD" w:rsidP="00571FC0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>
              <w:rPr>
                <w:rStyle w:val="checkbox"/>
                <w:rFonts w:ascii="Arial" w:hAnsi="Arial" w:cs="Arial"/>
              </w:rPr>
              <w:t>NOAEC: 20 ppm (rats, 6 h/d, 5 d/wk, 13 wk)</w:t>
            </w:r>
            <w:r>
              <w:rPr>
                <w:rFonts w:cs="Arial"/>
                <w:color w:val="262626"/>
              </w:rPr>
              <w:t xml:space="preserve"> based on reduced </w:t>
            </w:r>
            <w:r w:rsidR="00BD7062">
              <w:rPr>
                <w:rFonts w:cs="Arial"/>
                <w:color w:val="262626"/>
              </w:rPr>
              <w:t>b</w:t>
            </w:r>
            <w:r w:rsidR="00A11993">
              <w:rPr>
                <w:rFonts w:cs="Arial"/>
                <w:color w:val="262626"/>
              </w:rPr>
              <w:t xml:space="preserve">ody </w:t>
            </w:r>
            <w:r w:rsidR="00BD7062">
              <w:rPr>
                <w:rFonts w:cs="Arial"/>
                <w:color w:val="262626"/>
              </w:rPr>
              <w:t>w</w:t>
            </w:r>
            <w:r w:rsidR="00A11993">
              <w:rPr>
                <w:rFonts w:cs="Arial"/>
                <w:color w:val="262626"/>
              </w:rPr>
              <w:t>eight</w:t>
            </w:r>
            <w:r>
              <w:rPr>
                <w:rFonts w:cs="Arial"/>
                <w:color w:val="262626"/>
              </w:rPr>
              <w:t xml:space="preserve"> and </w:t>
            </w:r>
            <w:r w:rsidR="00A11993">
              <w:rPr>
                <w:rFonts w:cs="Arial"/>
                <w:color w:val="262626"/>
              </w:rPr>
              <w:t>nasal</w:t>
            </w:r>
            <w:r>
              <w:rPr>
                <w:rFonts w:cs="Arial"/>
                <w:color w:val="262626"/>
              </w:rPr>
              <w:t xml:space="preserve"> </w:t>
            </w:r>
            <w:r w:rsidR="00A11993">
              <w:rPr>
                <w:rFonts w:cs="Arial"/>
                <w:color w:val="262626"/>
              </w:rPr>
              <w:t>irritation</w:t>
            </w:r>
          </w:p>
          <w:p w14:paraId="66B9116C" w14:textId="77777777" w:rsidR="008773FD" w:rsidRPr="00270C07" w:rsidRDefault="008773FD" w:rsidP="00571FC0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  <w:lang w:val="it-IT"/>
              </w:rPr>
            </w:pPr>
            <w:r w:rsidRPr="00270C07">
              <w:rPr>
                <w:rStyle w:val="checkbox"/>
                <w:rFonts w:ascii="Arial" w:hAnsi="Arial" w:cs="Arial"/>
                <w:lang w:val="it-IT"/>
              </w:rPr>
              <w:t xml:space="preserve">Negative results in </w:t>
            </w:r>
            <w:r w:rsidRPr="00270C07">
              <w:rPr>
                <w:rStyle w:val="checkbox"/>
                <w:rFonts w:ascii="Arial" w:hAnsi="Arial" w:cs="Arial"/>
                <w:i/>
                <w:lang w:val="it-IT"/>
              </w:rPr>
              <w:t>In vivo</w:t>
            </w:r>
            <w:r w:rsidRPr="00270C07">
              <w:rPr>
                <w:rStyle w:val="checkbox"/>
                <w:rFonts w:ascii="Arial" w:hAnsi="Arial" w:cs="Arial"/>
                <w:lang w:val="it-IT"/>
              </w:rPr>
              <w:t xml:space="preserve"> </w:t>
            </w:r>
            <w:r w:rsidRPr="00270C07">
              <w:rPr>
                <w:rFonts w:cs="Arial"/>
                <w:color w:val="262626"/>
                <w:lang w:val="it-IT"/>
              </w:rPr>
              <w:t xml:space="preserve">micronucleus </w:t>
            </w:r>
            <w:r w:rsidRPr="00270C07">
              <w:rPr>
                <w:lang w:val="it-IT"/>
              </w:rPr>
              <w:t>assay</w:t>
            </w:r>
          </w:p>
          <w:p w14:paraId="64DE49A1" w14:textId="77777777" w:rsidR="008773FD" w:rsidRPr="008773FD" w:rsidRDefault="008773FD" w:rsidP="00571FC0">
            <w:pPr>
              <w:pStyle w:val="ListBullet"/>
              <w:spacing w:before="60" w:after="60"/>
              <w:ind w:left="720"/>
              <w:contextualSpacing w:val="0"/>
              <w:rPr>
                <w:rFonts w:cs="Arial"/>
              </w:rPr>
            </w:pPr>
            <w:r w:rsidRPr="008773FD">
              <w:rPr>
                <w:rFonts w:cs="Arial"/>
                <w:i/>
                <w:color w:val="262626"/>
              </w:rPr>
              <w:t>In vitro</w:t>
            </w:r>
            <w:r>
              <w:rPr>
                <w:rFonts w:cs="Arial"/>
                <w:color w:val="262626"/>
              </w:rPr>
              <w:t xml:space="preserve"> genotoxicity assays produced mixed results</w:t>
            </w:r>
          </w:p>
          <w:p w14:paraId="3EBB86D2" w14:textId="77777777" w:rsidR="008773FD" w:rsidRPr="004C23F4" w:rsidRDefault="008773FD" w:rsidP="00571FC0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NOAEC: 20 ppm</w:t>
            </w:r>
            <w:r w:rsidR="005F61DE">
              <w:rPr>
                <w:rStyle w:val="checkbox"/>
                <w:rFonts w:ascii="Arial" w:hAnsi="Arial" w:cs="Arial"/>
              </w:rPr>
              <w:t xml:space="preserve"> (rats, 6 h/d, 52</w:t>
            </w:r>
            <w:r w:rsidR="009A51B0">
              <w:rPr>
                <w:rStyle w:val="checkbox"/>
                <w:rFonts w:ascii="Arial" w:hAnsi="Arial" w:cs="Arial"/>
              </w:rPr>
              <w:t>–</w:t>
            </w:r>
            <w:r w:rsidR="005F61DE">
              <w:rPr>
                <w:rStyle w:val="checkbox"/>
                <w:rFonts w:ascii="Arial" w:hAnsi="Arial" w:cs="Arial"/>
              </w:rPr>
              <w:t xml:space="preserve">104 wk) </w:t>
            </w:r>
            <w:r w:rsidR="005F61DE" w:rsidRPr="00571FC0">
              <w:t>for</w:t>
            </w:r>
            <w:r w:rsidR="005F61DE">
              <w:rPr>
                <w:rStyle w:val="checkbox"/>
                <w:rFonts w:ascii="Arial" w:hAnsi="Arial" w:cs="Arial"/>
              </w:rPr>
              <w:t xml:space="preserve"> carcinogenicity</w:t>
            </w:r>
            <w:r w:rsidR="009A51B0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3B39E6E5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497CA86A" w14:textId="77777777" w:rsidTr="005F61DE">
        <w:trPr>
          <w:trHeight w:val="454"/>
          <w:tblHeader/>
        </w:trPr>
        <w:tc>
          <w:tcPr>
            <w:tcW w:w="6597" w:type="dxa"/>
            <w:vAlign w:val="center"/>
          </w:tcPr>
          <w:p w14:paraId="375BAC85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2F62F2D" w14:textId="77777777" w:rsidR="002E0D61" w:rsidRDefault="005F61D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09E27C0A" w14:textId="77777777" w:rsidTr="005F61DE">
        <w:trPr>
          <w:trHeight w:val="454"/>
        </w:trPr>
        <w:tc>
          <w:tcPr>
            <w:tcW w:w="6597" w:type="dxa"/>
            <w:vAlign w:val="center"/>
          </w:tcPr>
          <w:p w14:paraId="4E55C6E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BBC179B" w14:textId="77777777" w:rsidR="008A36CF" w:rsidRDefault="005F61D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D7062" w14:paraId="075604E8" w14:textId="77777777" w:rsidTr="00057AC9">
        <w:trPr>
          <w:trHeight w:val="454"/>
        </w:trPr>
        <w:sdt>
          <w:sdtPr>
            <w:rPr>
              <w:b/>
            </w:rPr>
            <w:id w:val="1830936485"/>
            <w:placeholder>
              <w:docPart w:val="2642810F56E547F18286B0B9F213527D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0BD403B" w14:textId="77777777" w:rsidR="00BD7062" w:rsidRDefault="00BD706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0A06FA3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5EDDD8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8BA0A30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425B71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47C8C01" w14:textId="77777777" w:rsidTr="00812887">
        <w:trPr>
          <w:cantSplit/>
        </w:trPr>
        <w:tc>
          <w:tcPr>
            <w:tcW w:w="3227" w:type="dxa"/>
          </w:tcPr>
          <w:p w14:paraId="2158344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FDB208C" w14:textId="77777777" w:rsidR="00687890" w:rsidRPr="00DD2F9B" w:rsidRDefault="00D53ED3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5D05CA28" w14:textId="77777777" w:rsidTr="00812887">
        <w:trPr>
          <w:cantSplit/>
        </w:trPr>
        <w:tc>
          <w:tcPr>
            <w:tcW w:w="3227" w:type="dxa"/>
          </w:tcPr>
          <w:p w14:paraId="5913C07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5CBF869" w14:textId="77777777" w:rsidR="007925F0" w:rsidRPr="00DD2F9B" w:rsidRDefault="00D53ED3" w:rsidP="00DD2F9B">
            <w:pPr>
              <w:pStyle w:val="Tablefont"/>
            </w:pPr>
            <w:r w:rsidRPr="00D53ED3">
              <w:t>Carcinogenicity – category 2</w:t>
            </w:r>
          </w:p>
        </w:tc>
      </w:tr>
      <w:tr w:rsidR="00AF483F" w:rsidRPr="004C23F4" w14:paraId="26004DC4" w14:textId="77777777" w:rsidTr="00812887">
        <w:trPr>
          <w:cantSplit/>
        </w:trPr>
        <w:tc>
          <w:tcPr>
            <w:tcW w:w="3227" w:type="dxa"/>
          </w:tcPr>
          <w:p w14:paraId="42293D9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32CBA9F" w14:textId="77777777" w:rsidR="00AF483F" w:rsidRPr="00DD2F9B" w:rsidRDefault="001A1BE7" w:rsidP="00DD2F9B">
            <w:pPr>
              <w:pStyle w:val="Tablefont"/>
            </w:pPr>
            <w:r w:rsidRPr="001A1BE7">
              <w:t>Carc. Cat</w:t>
            </w:r>
            <w:r>
              <w:t>.</w:t>
            </w:r>
            <w:r w:rsidRPr="001A1BE7">
              <w:t xml:space="preserve"> 3</w:t>
            </w:r>
          </w:p>
        </w:tc>
      </w:tr>
      <w:tr w:rsidR="00687890" w:rsidRPr="004C23F4" w14:paraId="59240014" w14:textId="77777777" w:rsidTr="00812887">
        <w:trPr>
          <w:cantSplit/>
        </w:trPr>
        <w:tc>
          <w:tcPr>
            <w:tcW w:w="3227" w:type="dxa"/>
          </w:tcPr>
          <w:p w14:paraId="74B4102C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ADD5C20" w14:textId="77777777" w:rsidR="00687890" w:rsidRPr="00DD2F9B" w:rsidRDefault="00067E96" w:rsidP="00D50D79">
            <w:pPr>
              <w:pStyle w:val="Tablefont"/>
              <w:tabs>
                <w:tab w:val="left" w:pos="1064"/>
              </w:tabs>
            </w:pPr>
            <w:r w:rsidRPr="00067E96">
              <w:t>Carcinogenicity – category 2</w:t>
            </w:r>
          </w:p>
        </w:tc>
      </w:tr>
      <w:tr w:rsidR="00E41A26" w:rsidRPr="004C23F4" w14:paraId="3D72DBE2" w14:textId="77777777" w:rsidTr="00812887">
        <w:trPr>
          <w:cantSplit/>
        </w:trPr>
        <w:tc>
          <w:tcPr>
            <w:tcW w:w="3227" w:type="dxa"/>
          </w:tcPr>
          <w:p w14:paraId="5523F1E8" w14:textId="77777777" w:rsidR="00E41A26" w:rsidRDefault="00E41A26" w:rsidP="00F4402E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6015" w:type="dxa"/>
          </w:tcPr>
          <w:p w14:paraId="5F0427AC" w14:textId="77777777" w:rsidR="00E41A26" w:rsidRPr="00DD2F9B" w:rsidRDefault="00D50D7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A8E4930" w14:textId="77777777" w:rsidTr="00812887">
        <w:trPr>
          <w:cantSplit/>
        </w:trPr>
        <w:tc>
          <w:tcPr>
            <w:tcW w:w="3227" w:type="dxa"/>
          </w:tcPr>
          <w:p w14:paraId="7A6A443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9C8E1E1" w14:textId="77777777" w:rsidR="002E0D61" w:rsidRPr="00DD2F9B" w:rsidRDefault="00D53ED3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7EDDD5E3" w14:textId="77777777" w:rsidTr="00812887">
        <w:trPr>
          <w:cantSplit/>
        </w:trPr>
        <w:tc>
          <w:tcPr>
            <w:tcW w:w="3227" w:type="dxa"/>
          </w:tcPr>
          <w:p w14:paraId="0F9A5EC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031BAF3" w14:textId="77777777" w:rsidR="002E0D61" w:rsidRPr="00DD2F9B" w:rsidRDefault="00067E96" w:rsidP="00DD2F9B">
            <w:pPr>
              <w:pStyle w:val="Tablefont"/>
            </w:pPr>
            <w:r w:rsidRPr="00067E96">
              <w:t>Carcinogenicity – 2</w:t>
            </w:r>
            <w:r>
              <w:t>, H (skin)</w:t>
            </w:r>
          </w:p>
        </w:tc>
      </w:tr>
      <w:tr w:rsidR="002E0D61" w:rsidRPr="004C23F4" w14:paraId="78A1C972" w14:textId="77777777" w:rsidTr="00812887">
        <w:trPr>
          <w:cantSplit/>
        </w:trPr>
        <w:tc>
          <w:tcPr>
            <w:tcW w:w="3227" w:type="dxa"/>
          </w:tcPr>
          <w:p w14:paraId="1F636EF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4A492D5" w14:textId="77777777" w:rsidR="002E0D61" w:rsidRPr="00DD2F9B" w:rsidRDefault="00F63B4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870C808" w14:textId="77777777" w:rsidTr="00812887">
        <w:trPr>
          <w:cantSplit/>
        </w:trPr>
        <w:tc>
          <w:tcPr>
            <w:tcW w:w="3227" w:type="dxa"/>
          </w:tcPr>
          <w:p w14:paraId="71BA12F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A76BE57" w14:textId="77777777" w:rsidR="002E0D61" w:rsidRPr="00DD2F9B" w:rsidRDefault="00F63B4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8C52065" w14:textId="77777777" w:rsidTr="00812887">
        <w:trPr>
          <w:cantSplit/>
        </w:trPr>
        <w:tc>
          <w:tcPr>
            <w:tcW w:w="3227" w:type="dxa"/>
          </w:tcPr>
          <w:p w14:paraId="69B685C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A368626" w14:textId="77777777" w:rsidR="00386093" w:rsidRPr="00DD2F9B" w:rsidRDefault="00067E96" w:rsidP="00DD2F9B">
            <w:pPr>
              <w:pStyle w:val="Tablefont"/>
            </w:pPr>
            <w:r w:rsidRPr="00067E96">
              <w:t>Carcinogenicity – Group 3</w:t>
            </w:r>
          </w:p>
        </w:tc>
      </w:tr>
      <w:tr w:rsidR="00386093" w:rsidRPr="004C23F4" w14:paraId="6E99AF7D" w14:textId="77777777" w:rsidTr="00812887">
        <w:trPr>
          <w:cantSplit/>
        </w:trPr>
        <w:tc>
          <w:tcPr>
            <w:tcW w:w="3227" w:type="dxa"/>
          </w:tcPr>
          <w:p w14:paraId="7D788C3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4A73B46" w14:textId="77777777" w:rsidR="00386093" w:rsidRPr="00DD2F9B" w:rsidRDefault="00B32B2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8EE3E0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6CF6B7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B5203A3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E59850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A3A12F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675"/>
              <w:gridCol w:w="900"/>
              <w:gridCol w:w="810"/>
              <w:gridCol w:w="3425"/>
            </w:tblGrid>
            <w:tr w:rsidR="00324209" w:rsidRPr="00324209" w14:paraId="13C0A5C4" w14:textId="77777777" w:rsidTr="0032420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625BBC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65F4C4" w14:textId="77777777" w:rsidR="00324209" w:rsidRPr="00324209" w:rsidRDefault="00324209" w:rsidP="003242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6BE941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E04B97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4209" w:rsidRPr="00324209" w14:paraId="5DE111AE" w14:textId="77777777" w:rsidTr="0032420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A415BC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E2BCB8" w14:textId="77777777" w:rsidR="00324209" w:rsidRPr="00324209" w:rsidRDefault="00324209" w:rsidP="003242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6E9624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82BEDE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4209" w:rsidRPr="00324209" w14:paraId="2B48EF36" w14:textId="77777777" w:rsidTr="0032420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70218C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EC3A976" w14:textId="77777777" w:rsidR="00324209" w:rsidRPr="00324209" w:rsidRDefault="00324209" w:rsidP="003242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48F726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3.00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3E3A21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4209" w:rsidRPr="00324209" w14:paraId="297DA491" w14:textId="77777777" w:rsidTr="0032420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0DC1B0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CC32F6" w14:textId="77777777" w:rsidR="00324209" w:rsidRPr="00324209" w:rsidRDefault="00324209" w:rsidP="003242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CBDFC8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54E262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4209" w:rsidRPr="00324209" w14:paraId="107F2C38" w14:textId="77777777" w:rsidTr="0032420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1F15C8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9381F5" w14:textId="77777777" w:rsidR="00324209" w:rsidRPr="00324209" w:rsidRDefault="00324209" w:rsidP="003242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ED67DA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B5D37D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4209" w:rsidRPr="00324209" w14:paraId="60449040" w14:textId="77777777" w:rsidTr="0032420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D01C19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D2D2AC" w14:textId="77777777" w:rsidR="00324209" w:rsidRPr="00324209" w:rsidRDefault="00324209" w:rsidP="003242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E8DBCA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449CEA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324209" w:rsidRPr="00324209" w14:paraId="18F9F823" w14:textId="77777777" w:rsidTr="00324209">
              <w:trPr>
                <w:trHeight w:val="342"/>
              </w:trPr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5EDFE3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BFCBDF" w14:textId="77777777" w:rsidR="00324209" w:rsidRPr="00324209" w:rsidRDefault="00324209" w:rsidP="003242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FD23FF" w14:textId="77777777" w:rsidR="00324209" w:rsidRPr="00324209" w:rsidRDefault="00324209" w:rsidP="003242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5ABC63" w14:textId="77777777" w:rsidR="00324209" w:rsidRPr="00324209" w:rsidRDefault="00324209" w:rsidP="0032420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2420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consider assigning a skin notation</w:t>
                  </w:r>
                </w:p>
              </w:tc>
            </w:tr>
          </w:tbl>
          <w:p w14:paraId="48B105D8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0F6BCB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3E137CC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4B18AC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A268C4D" w14:textId="77777777" w:rsidR="00EB3D1B" w:rsidRDefault="00B32B2A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2264E13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8AC130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28DF4E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AF874F7" w14:textId="77777777" w:rsidR="001B79E5" w:rsidRDefault="00D53ED3" w:rsidP="001B79E5">
                <w:pPr>
                  <w:pStyle w:val="Tablefont"/>
                </w:pPr>
                <w:r>
                  <w:t>141.95</w:t>
                </w:r>
              </w:p>
            </w:tc>
          </w:sdtContent>
        </w:sdt>
      </w:tr>
      <w:tr w:rsidR="00A31D99" w:rsidRPr="004C23F4" w14:paraId="268E52D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C62D19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60EF30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B3B53E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D0D199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A9C5A2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506640C" w14:textId="77777777" w:rsidTr="00EA6243">
        <w:trPr>
          <w:cantSplit/>
        </w:trPr>
        <w:tc>
          <w:tcPr>
            <w:tcW w:w="4077" w:type="dxa"/>
            <w:vAlign w:val="center"/>
          </w:tcPr>
          <w:p w14:paraId="4E0E6E3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AA69D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47E0B3C" w14:textId="77777777" w:rsidTr="00EA6243">
        <w:trPr>
          <w:cantSplit/>
        </w:trPr>
        <w:tc>
          <w:tcPr>
            <w:tcW w:w="4077" w:type="dxa"/>
            <w:vAlign w:val="center"/>
          </w:tcPr>
          <w:p w14:paraId="6138E1F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E42D1F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F7C9F70" w14:textId="77777777" w:rsidTr="00EA6243">
        <w:trPr>
          <w:cantSplit/>
        </w:trPr>
        <w:tc>
          <w:tcPr>
            <w:tcW w:w="4077" w:type="dxa"/>
            <w:vAlign w:val="center"/>
          </w:tcPr>
          <w:p w14:paraId="3281C51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7735B26" w14:textId="77777777" w:rsidR="00E06F40" w:rsidRPr="00A006A0" w:rsidRDefault="000E59B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AFD7556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E9CCA0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88B426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18035C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652C2C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FFF05C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58D3C6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0068509" w14:textId="77777777" w:rsidR="00F87D92" w:rsidRDefault="00F87D92" w:rsidP="009A51B0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52A8E13" w14:textId="77777777" w:rsidR="007F1005" w:rsidRDefault="006650FE" w:rsidP="00571FC0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C9946A4" w14:textId="77777777" w:rsidR="0096250C" w:rsidRDefault="0096250C" w:rsidP="00571FC0">
      <w:pPr>
        <w:keepNext/>
        <w:rPr>
          <w:b/>
        </w:rPr>
      </w:pPr>
      <w:r w:rsidRPr="002022B6">
        <w:t>Deutsche Forschungsgemeinschaft (DFG)</w:t>
      </w:r>
      <w:r>
        <w:t xml:space="preserve"> (</w:t>
      </w:r>
      <w:r w:rsidR="007A55E1">
        <w:t>1996</w:t>
      </w:r>
      <w:r>
        <w:t xml:space="preserve">) </w:t>
      </w:r>
      <w:r w:rsidR="007A55E1" w:rsidRPr="007A55E1">
        <w:t>Methyl iodide</w:t>
      </w:r>
      <w:r>
        <w:t xml:space="preserve"> – MAK value documentation.</w:t>
      </w:r>
    </w:p>
    <w:p w14:paraId="4F37F651" w14:textId="77777777" w:rsidR="0096250C" w:rsidRDefault="0096250C" w:rsidP="00571FC0">
      <w:pPr>
        <w:keepNext/>
      </w:pPr>
      <w:r w:rsidRPr="002022B6">
        <w:t>EU Scientific Committee on Occupational Exposure Limits (SCOEL)</w:t>
      </w:r>
      <w:r>
        <w:t xml:space="preserve"> (</w:t>
      </w:r>
      <w:r w:rsidR="003828E3">
        <w:t>1999</w:t>
      </w:r>
      <w:r>
        <w:t xml:space="preserve">) Recommendation from the Scientific Committee on Occupational Exposure Limits for </w:t>
      </w:r>
      <w:r w:rsidR="003828E3">
        <w:t>methyl iodide</w:t>
      </w:r>
      <w:r>
        <w:t>. SCOEL/</w:t>
      </w:r>
      <w:r w:rsidR="003828E3">
        <w:t>SUM/80</w:t>
      </w:r>
      <w:r>
        <w:t>.</w:t>
      </w:r>
    </w:p>
    <w:p w14:paraId="30F15B44" w14:textId="77777777" w:rsidR="00E72FD7" w:rsidRDefault="00E72FD7" w:rsidP="00571FC0">
      <w:pPr>
        <w:keepNext/>
      </w:pPr>
      <w:r>
        <w:t xml:space="preserve">European Chemicals Agency (ECHA) (2011) </w:t>
      </w:r>
      <w:r w:rsidRPr="00E72FD7">
        <w:t>Iodomethane</w:t>
      </w:r>
      <w:r>
        <w:t xml:space="preserve"> – REACH assessment.</w:t>
      </w:r>
    </w:p>
    <w:p w14:paraId="36471160" w14:textId="77777777" w:rsidR="002B03E0" w:rsidRPr="0096250C" w:rsidRDefault="002B03E0" w:rsidP="00571FC0">
      <w:pPr>
        <w:keepNext/>
      </w:pPr>
      <w:r w:rsidRPr="00DB0A36">
        <w:t xml:space="preserve">International Agency for Research on Cancer (IARC) </w:t>
      </w:r>
      <w:r w:rsidRPr="002B03E0">
        <w:t>re-evaluation of some organic chemicals, hydrazine and hydrogen peroxide</w:t>
      </w:r>
      <w:r w:rsidRPr="00DB0A36">
        <w:t xml:space="preserve">. IARC Monographs – </w:t>
      </w:r>
      <w:r>
        <w:t>71</w:t>
      </w:r>
      <w:r w:rsidRPr="00DB0A36">
        <w:t>.</w:t>
      </w:r>
    </w:p>
    <w:p w14:paraId="5F726943" w14:textId="77777777" w:rsidR="0096250C" w:rsidRDefault="0096250C" w:rsidP="00571FC0">
      <w:pPr>
        <w:keepNext/>
      </w:pPr>
      <w:r w:rsidRPr="002022B6">
        <w:t>National Industrial Chemicals Notification and Assessment Scheme (NICNAS)</w:t>
      </w:r>
      <w:r>
        <w:t xml:space="preserve"> (</w:t>
      </w:r>
      <w:r w:rsidR="003828E3">
        <w:t>2014</w:t>
      </w:r>
      <w:r>
        <w:t xml:space="preserve">) </w:t>
      </w:r>
      <w:r w:rsidR="003828E3" w:rsidRPr="003828E3">
        <w:t xml:space="preserve">Methane, </w:t>
      </w:r>
      <w:proofErr w:type="spellStart"/>
      <w:r w:rsidR="003828E3" w:rsidRPr="003828E3">
        <w:t>iodo</w:t>
      </w:r>
      <w:proofErr w:type="spellEnd"/>
      <w:r w:rsidRPr="0071660C">
        <w:t xml:space="preserve">: Human health </w:t>
      </w:r>
      <w:sdt>
        <w:sdtPr>
          <w:id w:val="-1295753243"/>
          <w:placeholder>
            <w:docPart w:val="E057901D11A74F5596E59E1CE7EA9442"/>
          </w:placeholder>
          <w:temporary/>
          <w:showingPlcHdr/>
        </w:sdtPr>
        <w:sdtEndPr/>
        <w:sdtContent>
          <w:r w:rsidRPr="003828E3">
            <w:t>tier II</w:t>
          </w:r>
        </w:sdtContent>
      </w:sdt>
      <w:r>
        <w:t xml:space="preserve"> </w:t>
      </w:r>
      <w:r w:rsidRPr="0071660C">
        <w:t>assessment</w:t>
      </w:r>
      <w:r>
        <w:t xml:space="preserve"> – IMAP report.</w:t>
      </w:r>
    </w:p>
    <w:p w14:paraId="433D23EE" w14:textId="77777777" w:rsidR="00E72FD7" w:rsidRDefault="00E72FD7" w:rsidP="00571FC0">
      <w:pPr>
        <w:keepNext/>
      </w:pPr>
      <w:r w:rsidRPr="0096250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1B982D37" w14:textId="77777777" w:rsidR="0096250C" w:rsidRDefault="0096250C" w:rsidP="0096250C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sdt>
        <w:sdtPr>
          <w:id w:val="-1194999823"/>
          <w:placeholder>
            <w:docPart w:val="3BB0CB422E884608BE5F64EE29D9787F"/>
          </w:placeholder>
          <w:temporary/>
          <w:showingPlcHdr/>
        </w:sdtPr>
        <w:sdtEndPr/>
        <w:sdtContent>
          <w:r w:rsidRPr="003828E3">
            <w:t>1994</w:t>
          </w:r>
        </w:sdtContent>
      </w:sdt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="003828E3">
        <w:t>methyl iodide</w:t>
      </w:r>
      <w:r>
        <w:t>.</w:t>
      </w:r>
    </w:p>
    <w:p w14:paraId="380B62F5" w14:textId="77777777" w:rsidR="0096250C" w:rsidRDefault="0096250C" w:rsidP="0096250C">
      <w:pPr>
        <w:rPr>
          <w:b/>
        </w:rPr>
      </w:pPr>
    </w:p>
    <w:p w14:paraId="27E031E3" w14:textId="77777777" w:rsidR="0096250C" w:rsidRPr="00351FE0" w:rsidRDefault="0096250C" w:rsidP="00084859"/>
    <w:sectPr w:rsidR="0096250C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EEE2" w14:textId="77777777" w:rsidR="00F55205" w:rsidRDefault="00F55205" w:rsidP="00F43AD5">
      <w:pPr>
        <w:spacing w:after="0" w:line="240" w:lineRule="auto"/>
      </w:pPr>
      <w:r>
        <w:separator/>
      </w:r>
    </w:p>
  </w:endnote>
  <w:endnote w:type="continuationSeparator" w:id="0">
    <w:p w14:paraId="23B44951" w14:textId="77777777" w:rsidR="00F55205" w:rsidRDefault="00F5520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B9CE8" w14:textId="77777777" w:rsidR="000E59B4" w:rsidRDefault="000E5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D8DBFC3" w14:textId="77777777" w:rsidR="008A36CF" w:rsidRDefault="00BC72B5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Methyl iodide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74-88-4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2027502" w14:textId="246BECC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E59B4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503F" w14:textId="77777777" w:rsidR="000E59B4" w:rsidRDefault="000E5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0576" w14:textId="77777777" w:rsidR="00F55205" w:rsidRDefault="00F55205" w:rsidP="00F43AD5">
      <w:pPr>
        <w:spacing w:after="0" w:line="240" w:lineRule="auto"/>
      </w:pPr>
      <w:r>
        <w:separator/>
      </w:r>
    </w:p>
  </w:footnote>
  <w:footnote w:type="continuationSeparator" w:id="0">
    <w:p w14:paraId="6FDD010C" w14:textId="77777777" w:rsidR="00F55205" w:rsidRDefault="00F5520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9D644" w14:textId="77777777" w:rsidR="000E59B4" w:rsidRDefault="000E5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56A5" w14:textId="02DF4353" w:rsidR="000E59B4" w:rsidRDefault="000E59B4" w:rsidP="000E59B4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pict w14:anchorId="47594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6941A36" wp14:editId="6377B81E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46FEB9" w14:textId="0F583E43" w:rsidR="008A36CF" w:rsidRPr="000E59B4" w:rsidRDefault="008A36CF" w:rsidP="000E5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0746" w14:textId="77777777" w:rsidR="000E59B4" w:rsidRDefault="000E59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6C5F" w14:textId="166A01BB" w:rsidR="000E59B4" w:rsidRDefault="000E59B4" w:rsidP="000E59B4">
    <w:pPr>
      <w:pStyle w:val="Header"/>
      <w:jc w:val="right"/>
    </w:pPr>
    <w:sdt>
      <w:sdtPr>
        <w:id w:val="1413437109"/>
        <w:docPartObj>
          <w:docPartGallery w:val="Watermarks"/>
          <w:docPartUnique/>
        </w:docPartObj>
      </w:sdtPr>
      <w:sdtContent>
        <w:r>
          <w:pict w14:anchorId="32BB31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2739A62" wp14:editId="748B1322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CAF7A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46C6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A0C7A"/>
    <w:multiLevelType w:val="hybridMultilevel"/>
    <w:tmpl w:val="B376436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204271"/>
    <w:multiLevelType w:val="hybridMultilevel"/>
    <w:tmpl w:val="52FACB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479A"/>
    <w:rsid w:val="00046DF5"/>
    <w:rsid w:val="00052060"/>
    <w:rsid w:val="00054A4A"/>
    <w:rsid w:val="0005574A"/>
    <w:rsid w:val="00055FE1"/>
    <w:rsid w:val="00056EC2"/>
    <w:rsid w:val="00060B48"/>
    <w:rsid w:val="00067E96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9B4"/>
    <w:rsid w:val="000E5A54"/>
    <w:rsid w:val="000E63D3"/>
    <w:rsid w:val="000E67CF"/>
    <w:rsid w:val="0010461E"/>
    <w:rsid w:val="00106FAA"/>
    <w:rsid w:val="00113443"/>
    <w:rsid w:val="00123277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1BE7"/>
    <w:rsid w:val="001A3859"/>
    <w:rsid w:val="001A3C9D"/>
    <w:rsid w:val="001A43F8"/>
    <w:rsid w:val="001B79E5"/>
    <w:rsid w:val="001C2DCA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6214"/>
    <w:rsid w:val="00227EC7"/>
    <w:rsid w:val="00244AD1"/>
    <w:rsid w:val="002463BC"/>
    <w:rsid w:val="002465CE"/>
    <w:rsid w:val="0025734A"/>
    <w:rsid w:val="00263255"/>
    <w:rsid w:val="00270C07"/>
    <w:rsid w:val="00276494"/>
    <w:rsid w:val="00277B0C"/>
    <w:rsid w:val="002B03E0"/>
    <w:rsid w:val="002B1A2C"/>
    <w:rsid w:val="002C34F2"/>
    <w:rsid w:val="002C58FF"/>
    <w:rsid w:val="002C675D"/>
    <w:rsid w:val="002C7AFE"/>
    <w:rsid w:val="002D05D2"/>
    <w:rsid w:val="002D3219"/>
    <w:rsid w:val="002E0D61"/>
    <w:rsid w:val="002E4C7B"/>
    <w:rsid w:val="0030740C"/>
    <w:rsid w:val="00315833"/>
    <w:rsid w:val="003215EE"/>
    <w:rsid w:val="003224BF"/>
    <w:rsid w:val="003241A8"/>
    <w:rsid w:val="00324209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28E3"/>
    <w:rsid w:val="00386093"/>
    <w:rsid w:val="003904A4"/>
    <w:rsid w:val="00391841"/>
    <w:rsid w:val="00391B6D"/>
    <w:rsid w:val="00394922"/>
    <w:rsid w:val="00395280"/>
    <w:rsid w:val="003A0E32"/>
    <w:rsid w:val="003A2B94"/>
    <w:rsid w:val="003B387D"/>
    <w:rsid w:val="003B4454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16F7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1FC0"/>
    <w:rsid w:val="00581055"/>
    <w:rsid w:val="00591E38"/>
    <w:rsid w:val="005A19C5"/>
    <w:rsid w:val="005A3034"/>
    <w:rsid w:val="005A462D"/>
    <w:rsid w:val="005B253B"/>
    <w:rsid w:val="005B771D"/>
    <w:rsid w:val="005C5D16"/>
    <w:rsid w:val="005D2495"/>
    <w:rsid w:val="005D3193"/>
    <w:rsid w:val="005D4A6E"/>
    <w:rsid w:val="005D4B27"/>
    <w:rsid w:val="005E6979"/>
    <w:rsid w:val="005E75CB"/>
    <w:rsid w:val="005F61DE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0291"/>
    <w:rsid w:val="0067305D"/>
    <w:rsid w:val="00677D9B"/>
    <w:rsid w:val="006867F3"/>
    <w:rsid w:val="00687890"/>
    <w:rsid w:val="006901A2"/>
    <w:rsid w:val="00690368"/>
    <w:rsid w:val="0069079C"/>
    <w:rsid w:val="00690B53"/>
    <w:rsid w:val="00690C52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740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55E1"/>
    <w:rsid w:val="007A60C8"/>
    <w:rsid w:val="007B1B42"/>
    <w:rsid w:val="007C30EB"/>
    <w:rsid w:val="007D4230"/>
    <w:rsid w:val="007D56C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76B97"/>
    <w:rsid w:val="008773FD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6887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25E"/>
    <w:rsid w:val="0094660B"/>
    <w:rsid w:val="00946A33"/>
    <w:rsid w:val="0095260E"/>
    <w:rsid w:val="009578DD"/>
    <w:rsid w:val="00961124"/>
    <w:rsid w:val="009621B6"/>
    <w:rsid w:val="0096250C"/>
    <w:rsid w:val="00974F2D"/>
    <w:rsid w:val="00977524"/>
    <w:rsid w:val="00977E88"/>
    <w:rsid w:val="00984920"/>
    <w:rsid w:val="0099303A"/>
    <w:rsid w:val="009971C2"/>
    <w:rsid w:val="009A1254"/>
    <w:rsid w:val="009A51B0"/>
    <w:rsid w:val="009B1A7E"/>
    <w:rsid w:val="009B2FF2"/>
    <w:rsid w:val="009B380C"/>
    <w:rsid w:val="009B4843"/>
    <w:rsid w:val="009B6543"/>
    <w:rsid w:val="009C11C1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5233"/>
    <w:rsid w:val="009E63E2"/>
    <w:rsid w:val="009F04D2"/>
    <w:rsid w:val="009F05CF"/>
    <w:rsid w:val="009F0F3A"/>
    <w:rsid w:val="00A01D0C"/>
    <w:rsid w:val="00A0643F"/>
    <w:rsid w:val="00A067EE"/>
    <w:rsid w:val="00A10FCE"/>
    <w:rsid w:val="00A11993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10D9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2B2A"/>
    <w:rsid w:val="00B33F58"/>
    <w:rsid w:val="00B40C60"/>
    <w:rsid w:val="00B479A9"/>
    <w:rsid w:val="00B52EDF"/>
    <w:rsid w:val="00B71188"/>
    <w:rsid w:val="00B76A41"/>
    <w:rsid w:val="00B853DF"/>
    <w:rsid w:val="00B87D4C"/>
    <w:rsid w:val="00B90CD7"/>
    <w:rsid w:val="00B93646"/>
    <w:rsid w:val="00BA0B38"/>
    <w:rsid w:val="00BA1DBB"/>
    <w:rsid w:val="00BA4510"/>
    <w:rsid w:val="00BA529A"/>
    <w:rsid w:val="00BB612A"/>
    <w:rsid w:val="00BC4162"/>
    <w:rsid w:val="00BC72B5"/>
    <w:rsid w:val="00BD499F"/>
    <w:rsid w:val="00BD56DE"/>
    <w:rsid w:val="00BD7062"/>
    <w:rsid w:val="00BE7EDF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010A"/>
    <w:rsid w:val="00D048F7"/>
    <w:rsid w:val="00D0517E"/>
    <w:rsid w:val="00D140FC"/>
    <w:rsid w:val="00D21D8C"/>
    <w:rsid w:val="00D31357"/>
    <w:rsid w:val="00D33220"/>
    <w:rsid w:val="00D334D1"/>
    <w:rsid w:val="00D44C89"/>
    <w:rsid w:val="00D50D79"/>
    <w:rsid w:val="00D516CD"/>
    <w:rsid w:val="00D53ED3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57DB"/>
    <w:rsid w:val="00DF3E34"/>
    <w:rsid w:val="00DF6F36"/>
    <w:rsid w:val="00E0084C"/>
    <w:rsid w:val="00E025AB"/>
    <w:rsid w:val="00E02B23"/>
    <w:rsid w:val="00E06F40"/>
    <w:rsid w:val="00E07CE8"/>
    <w:rsid w:val="00E226B1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2FD7"/>
    <w:rsid w:val="00E804EA"/>
    <w:rsid w:val="00E80A71"/>
    <w:rsid w:val="00E82337"/>
    <w:rsid w:val="00E91CB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344B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5E0A"/>
    <w:rsid w:val="00F55205"/>
    <w:rsid w:val="00F56DD0"/>
    <w:rsid w:val="00F63B43"/>
    <w:rsid w:val="00F6491C"/>
    <w:rsid w:val="00F67BBB"/>
    <w:rsid w:val="00F87D92"/>
    <w:rsid w:val="00F90AA7"/>
    <w:rsid w:val="00F92498"/>
    <w:rsid w:val="00F9496B"/>
    <w:rsid w:val="00F970C9"/>
    <w:rsid w:val="00FA06A8"/>
    <w:rsid w:val="00FA1F11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F269B61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96250C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76B97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2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FD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FD7"/>
    <w:rPr>
      <w:szCs w:val="20"/>
    </w:rPr>
  </w:style>
  <w:style w:type="table" w:customStyle="1" w:styleId="TableGrid2">
    <w:name w:val="Table Grid2"/>
    <w:basedOn w:val="TableNormal"/>
    <w:next w:val="TableGrid"/>
    <w:uiPriority w:val="59"/>
    <w:rsid w:val="005D249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4AB0C24C8BC4249AC24F9106752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488B-0E06-4736-B129-B77414382A42}"/>
      </w:docPartPr>
      <w:docPartBody>
        <w:p w:rsidR="007507D5" w:rsidRDefault="00672A89" w:rsidP="00672A89">
          <w:pPr>
            <w:pStyle w:val="34AB0C24C8BC4249AC24F91067523B23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057901D11A74F5596E59E1CE7EA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1F68-B018-4D50-B25C-92E7BEB40D41}"/>
      </w:docPartPr>
      <w:docPartBody>
        <w:p w:rsidR="007507D5" w:rsidRDefault="00672A89" w:rsidP="00672A89">
          <w:pPr>
            <w:pStyle w:val="E057901D11A74F5596E59E1CE7EA9442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3BB0CB422E884608BE5F64EE29D9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B456-33BE-4201-BDC5-BCE1669A696B}"/>
      </w:docPartPr>
      <w:docPartBody>
        <w:p w:rsidR="007507D5" w:rsidRDefault="00672A89" w:rsidP="00672A89">
          <w:pPr>
            <w:pStyle w:val="3BB0CB422E884608BE5F64EE29D9787F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E94FB0144CBF4B2690150B9B46FA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BD24-C758-4AD6-B23F-AA4F13F3F07E}"/>
      </w:docPartPr>
      <w:docPartBody>
        <w:p w:rsidR="007D481A" w:rsidRDefault="00296C04" w:rsidP="00296C04">
          <w:pPr>
            <w:pStyle w:val="E94FB0144CBF4B2690150B9B46FA34F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0AF404FB41594B3BAB379C3899C6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C99C-B9E2-40D1-8197-53A95F41A1D9}"/>
      </w:docPartPr>
      <w:docPartBody>
        <w:p w:rsidR="007D481A" w:rsidRDefault="00296C04" w:rsidP="00296C04">
          <w:pPr>
            <w:pStyle w:val="0AF404FB41594B3BAB379C3899C6F7A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32C0A5FFDBD4B4C80E3DFEB23A0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8FE1-10A4-4A39-9EDF-933FD39AD4E9}"/>
      </w:docPartPr>
      <w:docPartBody>
        <w:p w:rsidR="007D481A" w:rsidRDefault="00296C04" w:rsidP="00296C04">
          <w:pPr>
            <w:pStyle w:val="A32C0A5FFDBD4B4C80E3DFEB23A02835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45564F3950443049BE1605EEAFF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E6AA-2C13-4A47-BFEA-15A85B69661E}"/>
      </w:docPartPr>
      <w:docPartBody>
        <w:p w:rsidR="007D481A" w:rsidRDefault="00296C04" w:rsidP="00296C04">
          <w:pPr>
            <w:pStyle w:val="845564F3950443049BE1605EEAFF95A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5AAF94FAAF7B460D990C6BDAD8D7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BC1A-4561-4A89-968B-49D733CA5CFA}"/>
      </w:docPartPr>
      <w:docPartBody>
        <w:p w:rsidR="007D481A" w:rsidRDefault="00296C04" w:rsidP="00296C04">
          <w:pPr>
            <w:pStyle w:val="5AAF94FAAF7B460D990C6BDAD8D7D8F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6B79329681FA406AB87E315363CD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423C-0FAB-49A4-9B87-801AE90EA0A9}"/>
      </w:docPartPr>
      <w:docPartBody>
        <w:p w:rsidR="007D481A" w:rsidRDefault="00296C04" w:rsidP="00296C04">
          <w:pPr>
            <w:pStyle w:val="6B79329681FA406AB87E315363CDD0B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554E0F70DA240D0839EAB867801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55B5-C237-40A7-8E12-8FDC585A5025}"/>
      </w:docPartPr>
      <w:docPartBody>
        <w:p w:rsidR="007D481A" w:rsidRDefault="00296C04" w:rsidP="00296C04">
          <w:pPr>
            <w:pStyle w:val="E554E0F70DA240D0839EAB867801D1B8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D0AE448EE09F4FEF9251A63CE4DA7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367B-D1D0-4FBA-B43D-CB221646756C}"/>
      </w:docPartPr>
      <w:docPartBody>
        <w:p w:rsidR="007D481A" w:rsidRDefault="00296C04" w:rsidP="00296C04">
          <w:pPr>
            <w:pStyle w:val="D0AE448EE09F4FEF9251A63CE4DA7D9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A978F54CF0945B6A020D5FF3202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C8B7-7FE6-40F9-86BE-B207675573D3}"/>
      </w:docPartPr>
      <w:docPartBody>
        <w:p w:rsidR="00442429" w:rsidRDefault="007D481A" w:rsidP="007D481A">
          <w:pPr>
            <w:pStyle w:val="6A978F54CF0945B6A020D5FF32026F10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2642810F56E547F18286B0B9F213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D1BC-EB71-4E32-BD34-77CAECBCE1A9}"/>
      </w:docPartPr>
      <w:docPartBody>
        <w:p w:rsidR="00B408D1" w:rsidRDefault="00A50201" w:rsidP="00A50201">
          <w:pPr>
            <w:pStyle w:val="2642810F56E547F18286B0B9F213527D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96C04"/>
    <w:rsid w:val="00442429"/>
    <w:rsid w:val="00672A89"/>
    <w:rsid w:val="006C3E39"/>
    <w:rsid w:val="007507D5"/>
    <w:rsid w:val="007D481A"/>
    <w:rsid w:val="00A50201"/>
    <w:rsid w:val="00B408D1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201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4AB0C24C8BC4249AC24F91067523B23">
    <w:name w:val="34AB0C24C8BC4249AC24F91067523B23"/>
    <w:rsid w:val="00672A89"/>
    <w:rPr>
      <w:lang w:val="en-US" w:eastAsia="en-US"/>
    </w:rPr>
  </w:style>
  <w:style w:type="paragraph" w:customStyle="1" w:styleId="461550E7520541CEB772F93AF2B902F0">
    <w:name w:val="461550E7520541CEB772F93AF2B902F0"/>
    <w:rsid w:val="00672A89"/>
    <w:rPr>
      <w:lang w:val="en-US" w:eastAsia="en-US"/>
    </w:rPr>
  </w:style>
  <w:style w:type="paragraph" w:customStyle="1" w:styleId="428EBC6FA6A3493688CFE010DA949D0A">
    <w:name w:val="428EBC6FA6A3493688CFE010DA949D0A"/>
    <w:rsid w:val="00672A89"/>
    <w:rPr>
      <w:lang w:val="en-US" w:eastAsia="en-US"/>
    </w:rPr>
  </w:style>
  <w:style w:type="paragraph" w:customStyle="1" w:styleId="5D6D3425F97948659A1E31034E9FF77F">
    <w:name w:val="5D6D3425F97948659A1E31034E9FF77F"/>
    <w:rsid w:val="00672A89"/>
    <w:rPr>
      <w:lang w:val="en-US" w:eastAsia="en-US"/>
    </w:rPr>
  </w:style>
  <w:style w:type="paragraph" w:customStyle="1" w:styleId="4EAE271F3537451BB247756AD4E8397F">
    <w:name w:val="4EAE271F3537451BB247756AD4E8397F"/>
    <w:rsid w:val="00672A89"/>
    <w:rPr>
      <w:lang w:val="en-US" w:eastAsia="en-US"/>
    </w:rPr>
  </w:style>
  <w:style w:type="paragraph" w:customStyle="1" w:styleId="428198C5CF1A460D8C9B6815F0CEFDDE">
    <w:name w:val="428198C5CF1A460D8C9B6815F0CEFDDE"/>
    <w:rsid w:val="00672A89"/>
    <w:rPr>
      <w:lang w:val="en-US" w:eastAsia="en-US"/>
    </w:rPr>
  </w:style>
  <w:style w:type="paragraph" w:customStyle="1" w:styleId="4CDAA8B1F3CB4B1E983AA84CA04F77BC">
    <w:name w:val="4CDAA8B1F3CB4B1E983AA84CA04F77BC"/>
    <w:rsid w:val="00672A89"/>
    <w:rPr>
      <w:lang w:val="en-US" w:eastAsia="en-US"/>
    </w:rPr>
  </w:style>
  <w:style w:type="paragraph" w:customStyle="1" w:styleId="A304C68335D346CC900E857A4B46261B">
    <w:name w:val="A304C68335D346CC900E857A4B46261B"/>
    <w:rsid w:val="00672A89"/>
    <w:rPr>
      <w:lang w:val="en-US" w:eastAsia="en-US"/>
    </w:rPr>
  </w:style>
  <w:style w:type="paragraph" w:customStyle="1" w:styleId="D1196F5DAC99469D9153E97FF0E46600">
    <w:name w:val="D1196F5DAC99469D9153E97FF0E46600"/>
    <w:rsid w:val="00672A89"/>
    <w:rPr>
      <w:lang w:val="en-US" w:eastAsia="en-US"/>
    </w:rPr>
  </w:style>
  <w:style w:type="paragraph" w:customStyle="1" w:styleId="418565042B2640298002503C0B465773">
    <w:name w:val="418565042B2640298002503C0B465773"/>
    <w:rsid w:val="00672A89"/>
    <w:rPr>
      <w:lang w:val="en-US" w:eastAsia="en-US"/>
    </w:rPr>
  </w:style>
  <w:style w:type="paragraph" w:customStyle="1" w:styleId="CE9D74FCE31949378A0F8511098AE241">
    <w:name w:val="CE9D74FCE31949378A0F8511098AE241"/>
    <w:rsid w:val="00672A89"/>
    <w:rPr>
      <w:lang w:val="en-US" w:eastAsia="en-US"/>
    </w:rPr>
  </w:style>
  <w:style w:type="paragraph" w:customStyle="1" w:styleId="D8C13CC2192D48A380B0B0E488599B3E">
    <w:name w:val="D8C13CC2192D48A380B0B0E488599B3E"/>
    <w:rsid w:val="00672A89"/>
    <w:rPr>
      <w:lang w:val="en-US" w:eastAsia="en-US"/>
    </w:rPr>
  </w:style>
  <w:style w:type="paragraph" w:customStyle="1" w:styleId="11B5E456CB034F728CB9A26A7C3373F1">
    <w:name w:val="11B5E456CB034F728CB9A26A7C3373F1"/>
    <w:rsid w:val="00672A89"/>
    <w:rPr>
      <w:lang w:val="en-US" w:eastAsia="en-US"/>
    </w:rPr>
  </w:style>
  <w:style w:type="paragraph" w:customStyle="1" w:styleId="2BA74B39D3994418AE17DC73640D0108">
    <w:name w:val="2BA74B39D3994418AE17DC73640D0108"/>
    <w:rsid w:val="00672A89"/>
    <w:rPr>
      <w:lang w:val="en-US" w:eastAsia="en-US"/>
    </w:rPr>
  </w:style>
  <w:style w:type="paragraph" w:customStyle="1" w:styleId="7BF1F790002E4FA69CB70DCC50006253">
    <w:name w:val="7BF1F790002E4FA69CB70DCC50006253"/>
    <w:rsid w:val="00672A89"/>
    <w:rPr>
      <w:lang w:val="en-US" w:eastAsia="en-US"/>
    </w:rPr>
  </w:style>
  <w:style w:type="paragraph" w:customStyle="1" w:styleId="D1C5CADFF6CD4B4FB0580337406E537D">
    <w:name w:val="D1C5CADFF6CD4B4FB0580337406E537D"/>
    <w:rsid w:val="00672A89"/>
    <w:rPr>
      <w:lang w:val="en-US" w:eastAsia="en-US"/>
    </w:rPr>
  </w:style>
  <w:style w:type="paragraph" w:customStyle="1" w:styleId="E057901D11A74F5596E59E1CE7EA9442">
    <w:name w:val="E057901D11A74F5596E59E1CE7EA9442"/>
    <w:rsid w:val="00672A89"/>
    <w:rPr>
      <w:lang w:val="en-US" w:eastAsia="en-US"/>
    </w:rPr>
  </w:style>
  <w:style w:type="paragraph" w:customStyle="1" w:styleId="744A11067F5C4B2F99FA67E9A113A633">
    <w:name w:val="744A11067F5C4B2F99FA67E9A113A633"/>
    <w:rsid w:val="00672A89"/>
    <w:rPr>
      <w:lang w:val="en-US" w:eastAsia="en-US"/>
    </w:rPr>
  </w:style>
  <w:style w:type="paragraph" w:customStyle="1" w:styleId="2A3ACD0C7A264D2C8332BD20A860F50A">
    <w:name w:val="2A3ACD0C7A264D2C8332BD20A860F50A"/>
    <w:rsid w:val="00672A89"/>
    <w:rPr>
      <w:lang w:val="en-US" w:eastAsia="en-US"/>
    </w:rPr>
  </w:style>
  <w:style w:type="paragraph" w:customStyle="1" w:styleId="3BB0CB422E884608BE5F64EE29D9787F">
    <w:name w:val="3BB0CB422E884608BE5F64EE29D9787F"/>
    <w:rsid w:val="00672A89"/>
    <w:rPr>
      <w:lang w:val="en-US" w:eastAsia="en-US"/>
    </w:rPr>
  </w:style>
  <w:style w:type="paragraph" w:customStyle="1" w:styleId="5C05A930774A487D81198BF1CAEC6AE9">
    <w:name w:val="5C05A930774A487D81198BF1CAEC6AE9"/>
    <w:rsid w:val="00672A89"/>
    <w:rPr>
      <w:lang w:val="en-US" w:eastAsia="en-US"/>
    </w:rPr>
  </w:style>
  <w:style w:type="paragraph" w:customStyle="1" w:styleId="E94FB0144CBF4B2690150B9B46FA34F2">
    <w:name w:val="E94FB0144CBF4B2690150B9B46FA34F2"/>
    <w:rsid w:val="00296C04"/>
    <w:rPr>
      <w:lang w:val="en-US" w:eastAsia="en-US"/>
    </w:rPr>
  </w:style>
  <w:style w:type="paragraph" w:customStyle="1" w:styleId="0AF404FB41594B3BAB379C3899C6F7AB">
    <w:name w:val="0AF404FB41594B3BAB379C3899C6F7AB"/>
    <w:rsid w:val="00296C04"/>
    <w:rPr>
      <w:lang w:val="en-US" w:eastAsia="en-US"/>
    </w:rPr>
  </w:style>
  <w:style w:type="paragraph" w:customStyle="1" w:styleId="A32C0A5FFDBD4B4C80E3DFEB23A02835">
    <w:name w:val="A32C0A5FFDBD4B4C80E3DFEB23A02835"/>
    <w:rsid w:val="00296C04"/>
    <w:rPr>
      <w:lang w:val="en-US" w:eastAsia="en-US"/>
    </w:rPr>
  </w:style>
  <w:style w:type="paragraph" w:customStyle="1" w:styleId="845564F3950443049BE1605EEAFF95A5">
    <w:name w:val="845564F3950443049BE1605EEAFF95A5"/>
    <w:rsid w:val="00296C04"/>
    <w:rPr>
      <w:lang w:val="en-US" w:eastAsia="en-US"/>
    </w:rPr>
  </w:style>
  <w:style w:type="paragraph" w:customStyle="1" w:styleId="5AAF94FAAF7B460D990C6BDAD8D7D8FC">
    <w:name w:val="5AAF94FAAF7B460D990C6BDAD8D7D8FC"/>
    <w:rsid w:val="00296C04"/>
    <w:rPr>
      <w:lang w:val="en-US" w:eastAsia="en-US"/>
    </w:rPr>
  </w:style>
  <w:style w:type="paragraph" w:customStyle="1" w:styleId="6B79329681FA406AB87E315363CDD0B0">
    <w:name w:val="6B79329681FA406AB87E315363CDD0B0"/>
    <w:rsid w:val="00296C04"/>
    <w:rPr>
      <w:lang w:val="en-US" w:eastAsia="en-US"/>
    </w:rPr>
  </w:style>
  <w:style w:type="paragraph" w:customStyle="1" w:styleId="E554E0F70DA240D0839EAB867801D1B8">
    <w:name w:val="E554E0F70DA240D0839EAB867801D1B8"/>
    <w:rsid w:val="00296C04"/>
    <w:rPr>
      <w:lang w:val="en-US" w:eastAsia="en-US"/>
    </w:rPr>
  </w:style>
  <w:style w:type="paragraph" w:customStyle="1" w:styleId="D0AE448EE09F4FEF9251A63CE4DA7D9D">
    <w:name w:val="D0AE448EE09F4FEF9251A63CE4DA7D9D"/>
    <w:rsid w:val="00296C04"/>
    <w:rPr>
      <w:lang w:val="en-US" w:eastAsia="en-US"/>
    </w:rPr>
  </w:style>
  <w:style w:type="paragraph" w:customStyle="1" w:styleId="3094E806E9E14647A274520896CDA082">
    <w:name w:val="3094E806E9E14647A274520896CDA082"/>
    <w:rsid w:val="007D481A"/>
    <w:rPr>
      <w:lang w:val="en-US" w:eastAsia="en-US"/>
    </w:rPr>
  </w:style>
  <w:style w:type="paragraph" w:customStyle="1" w:styleId="49928444D2254DF1B0139722AD067D67">
    <w:name w:val="49928444D2254DF1B0139722AD067D67"/>
    <w:rsid w:val="007D481A"/>
    <w:rPr>
      <w:lang w:val="en-US" w:eastAsia="en-US"/>
    </w:rPr>
  </w:style>
  <w:style w:type="paragraph" w:customStyle="1" w:styleId="3100FE9B95514202BE284E9974E33315">
    <w:name w:val="3100FE9B95514202BE284E9974E33315"/>
    <w:rsid w:val="007D481A"/>
    <w:rPr>
      <w:lang w:val="en-US" w:eastAsia="en-US"/>
    </w:rPr>
  </w:style>
  <w:style w:type="paragraph" w:customStyle="1" w:styleId="8B7418CB0C1A42CD899ECB93B9C5BF71">
    <w:name w:val="8B7418CB0C1A42CD899ECB93B9C5BF71"/>
    <w:rsid w:val="007D481A"/>
    <w:rPr>
      <w:lang w:val="en-US" w:eastAsia="en-US"/>
    </w:rPr>
  </w:style>
  <w:style w:type="paragraph" w:customStyle="1" w:styleId="6A978F54CF0945B6A020D5FF32026F10">
    <w:name w:val="6A978F54CF0945B6A020D5FF32026F10"/>
    <w:rsid w:val="007D481A"/>
    <w:rPr>
      <w:lang w:val="en-US" w:eastAsia="en-US"/>
    </w:rPr>
  </w:style>
  <w:style w:type="paragraph" w:customStyle="1" w:styleId="2642810F56E547F18286B0B9F213527D">
    <w:name w:val="2642810F56E547F18286B0B9F213527D"/>
    <w:rsid w:val="00A50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32D3A-57FF-48A8-88A0-19DBFE5A3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0A88C5-99FF-4F27-8E1E-2CF7384F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A5BC9D4.dotm</Template>
  <TotalTime>463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43</cp:revision>
  <cp:lastPrinted>2018-10-22T22:41:00Z</cp:lastPrinted>
  <dcterms:created xsi:type="dcterms:W3CDTF">2019-04-14T23:55:00Z</dcterms:created>
  <dcterms:modified xsi:type="dcterms:W3CDTF">2020-01-30T01:47:00Z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