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D9D1" w14:textId="77777777" w:rsidR="00BD499F" w:rsidRPr="004C23F4" w:rsidRDefault="006D740E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D21EE8">
            <w:rPr>
              <w:rFonts w:ascii="Arial" w:hAnsi="Arial" w:cs="Arial"/>
            </w:rPr>
            <w:t>P</w:t>
          </w:r>
          <w:r w:rsidR="00CB0F85">
            <w:rPr>
              <w:rFonts w:ascii="Arial" w:hAnsi="Arial" w:cs="Arial"/>
            </w:rPr>
            <w:t>entaborane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02F07A42" w14:textId="77777777" w:rsidTr="006C71DF">
        <w:trPr>
          <w:cantSplit/>
          <w:tblHeader/>
        </w:trPr>
        <w:tc>
          <w:tcPr>
            <w:tcW w:w="3986" w:type="dxa"/>
          </w:tcPr>
          <w:p w14:paraId="7BEEE410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0" w:type="dxa"/>
          </w:tcPr>
          <w:p w14:paraId="16B04269" w14:textId="77777777" w:rsidR="00F43AD5" w:rsidRPr="00717D45" w:rsidRDefault="002B7922" w:rsidP="00B76A41">
            <w:pPr>
              <w:pStyle w:val="Tablefont"/>
            </w:pPr>
            <w:r>
              <w:t>19624-22-7</w:t>
            </w:r>
          </w:p>
        </w:tc>
      </w:tr>
      <w:tr w:rsidR="00F43AD5" w:rsidRPr="004C23F4" w14:paraId="159E27BA" w14:textId="77777777" w:rsidTr="006C71DF">
        <w:trPr>
          <w:cantSplit/>
        </w:trPr>
        <w:tc>
          <w:tcPr>
            <w:tcW w:w="3986" w:type="dxa"/>
          </w:tcPr>
          <w:p w14:paraId="5E8EEDB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0" w:type="dxa"/>
          </w:tcPr>
          <w:p w14:paraId="2C42B172" w14:textId="77777777" w:rsidR="00F43AD5" w:rsidRPr="00717D45" w:rsidRDefault="002B7922" w:rsidP="00B76A41">
            <w:pPr>
              <w:pStyle w:val="Tablefont"/>
            </w:pPr>
            <w:r>
              <w:t xml:space="preserve">Pentaborane 9, </w:t>
            </w:r>
            <w:proofErr w:type="spellStart"/>
            <w:r>
              <w:t>pentaboron</w:t>
            </w:r>
            <w:proofErr w:type="spellEnd"/>
            <w:r>
              <w:t xml:space="preserve"> </w:t>
            </w:r>
            <w:proofErr w:type="spellStart"/>
            <w:r>
              <w:t>nonahydride</w:t>
            </w:r>
            <w:proofErr w:type="spellEnd"/>
          </w:p>
        </w:tc>
      </w:tr>
      <w:tr w:rsidR="00F43AD5" w:rsidRPr="004C23F4" w14:paraId="0F3C5964" w14:textId="77777777" w:rsidTr="006C71DF">
        <w:trPr>
          <w:cantSplit/>
        </w:trPr>
        <w:tc>
          <w:tcPr>
            <w:tcW w:w="3986" w:type="dxa"/>
          </w:tcPr>
          <w:p w14:paraId="6F66BEB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0" w:type="dxa"/>
          </w:tcPr>
          <w:p w14:paraId="53AF82DE" w14:textId="77777777" w:rsidR="00F43AD5" w:rsidRPr="00717D45" w:rsidRDefault="002B7922" w:rsidP="00B76A41">
            <w:pPr>
              <w:pStyle w:val="Tablefont"/>
            </w:pPr>
            <w:r>
              <w:t>B</w:t>
            </w:r>
            <w:r w:rsidRPr="002B7922">
              <w:rPr>
                <w:vertAlign w:val="subscript"/>
              </w:rPr>
              <w:t>5</w:t>
            </w:r>
            <w:r>
              <w:t>H</w:t>
            </w:r>
            <w:r w:rsidRPr="002B7922">
              <w:rPr>
                <w:vertAlign w:val="subscript"/>
              </w:rPr>
              <w:t>9</w:t>
            </w:r>
          </w:p>
        </w:tc>
      </w:tr>
    </w:tbl>
    <w:p w14:paraId="2DDCF02E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40E73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016E1DBE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FF6CF9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0A873E4F" w14:textId="77777777" w:rsidR="002C7AFE" w:rsidRPr="00540E73" w:rsidRDefault="00540E7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0.005 ppm (0.013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200274B9" w14:textId="77777777" w:rsidTr="00037E52">
        <w:trPr>
          <w:cantSplit/>
        </w:trPr>
        <w:tc>
          <w:tcPr>
            <w:tcW w:w="4010" w:type="dxa"/>
            <w:vAlign w:val="center"/>
          </w:tcPr>
          <w:p w14:paraId="7877A89C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218C576B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1AC47D4" w14:textId="77777777" w:rsidTr="00037E52">
        <w:trPr>
          <w:cantSplit/>
        </w:trPr>
        <w:tc>
          <w:tcPr>
            <w:tcW w:w="4010" w:type="dxa"/>
            <w:vAlign w:val="center"/>
          </w:tcPr>
          <w:p w14:paraId="19449050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7660FBE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809337C" w14:textId="77777777" w:rsidTr="00037E52">
        <w:trPr>
          <w:cantSplit/>
        </w:trPr>
        <w:tc>
          <w:tcPr>
            <w:tcW w:w="4010" w:type="dxa"/>
          </w:tcPr>
          <w:p w14:paraId="494C3601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0BC0A1BB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24CAFB9E" w14:textId="77777777" w:rsidTr="00037E52">
        <w:trPr>
          <w:cantSplit/>
        </w:trPr>
        <w:tc>
          <w:tcPr>
            <w:tcW w:w="4010" w:type="dxa"/>
            <w:vAlign w:val="center"/>
          </w:tcPr>
          <w:p w14:paraId="140910D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3AD8A8A8" w14:textId="77777777" w:rsidR="00037E52" w:rsidRPr="00EB3D1B" w:rsidRDefault="004442D4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 ppm</w:t>
            </w:r>
          </w:p>
        </w:tc>
      </w:tr>
      <w:tr w:rsidR="00D248AB" w:rsidRPr="004C23F4" w14:paraId="61EE8F10" w14:textId="77777777" w:rsidTr="00CA664F">
        <w:trPr>
          <w:cantSplit/>
        </w:trPr>
        <w:tc>
          <w:tcPr>
            <w:tcW w:w="9026" w:type="dxa"/>
            <w:gridSpan w:val="2"/>
            <w:vAlign w:val="center"/>
          </w:tcPr>
          <w:p w14:paraId="1A2393EC" w14:textId="77777777" w:rsidR="00D248AB" w:rsidRPr="00EB3D1B" w:rsidRDefault="00D248AB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E37A368532A4A7587E369B9384DAFC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B2A0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7F339D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8FEF5EC" w14:textId="34D91E9B" w:rsidR="006639B4" w:rsidRDefault="00540E73" w:rsidP="000C139A">
      <w:r>
        <w:rPr>
          <w:rFonts w:cs="Arial"/>
        </w:rPr>
        <w:t>A TWA of 0.005 ppm (0.013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>central nervous system (CNS)</w:t>
      </w:r>
      <w:r w:rsidR="007E503E">
        <w:t xml:space="preserve"> effects</w:t>
      </w:r>
      <w:r>
        <w:t xml:space="preserve"> in exposed workers</w:t>
      </w:r>
      <w:r w:rsidR="00D248AB">
        <w:t>.</w:t>
      </w:r>
    </w:p>
    <w:p w14:paraId="4AB80EAF" w14:textId="0877FC19" w:rsidR="00D82CFC" w:rsidRPr="00540E73" w:rsidRDefault="00D82CFC" w:rsidP="000C139A">
      <w:pPr>
        <w:rPr>
          <w:rFonts w:cs="Arial"/>
        </w:rPr>
      </w:pPr>
      <w:r>
        <w:t xml:space="preserve">The STEL has been removed as insufficient data are available regarding acute effects and exposure concentrations. </w:t>
      </w:r>
    </w:p>
    <w:p w14:paraId="182D528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FE8E125" w14:textId="77777777" w:rsidR="006C71DF" w:rsidRDefault="006B7DE7" w:rsidP="006639B4">
      <w:r>
        <w:t xml:space="preserve">Pentaborane </w:t>
      </w:r>
      <w:r w:rsidR="006447FB">
        <w:t>is</w:t>
      </w:r>
      <w:r>
        <w:t xml:space="preserve"> used in ducted jet engines and as a rocket fuel.</w:t>
      </w:r>
      <w:r w:rsidR="00EB2A0C">
        <w:t xml:space="preserve"> </w:t>
      </w:r>
    </w:p>
    <w:p w14:paraId="53F29D76" w14:textId="03E94EEA" w:rsidR="006B7DE7" w:rsidRDefault="00D62DC1" w:rsidP="006639B4">
      <w:r>
        <w:t>Critical effects of exposure are CNS related toxicity.</w:t>
      </w:r>
      <w:r w:rsidR="002605E5">
        <w:t xml:space="preserve"> </w:t>
      </w:r>
      <w:r w:rsidR="006B7DE7">
        <w:t xml:space="preserve">Limited toxicological data </w:t>
      </w:r>
      <w:r w:rsidR="006447FB">
        <w:t xml:space="preserve">are </w:t>
      </w:r>
      <w:r w:rsidR="006B7DE7">
        <w:t>available. Accidental</w:t>
      </w:r>
      <w:r w:rsidR="001B6770">
        <w:t xml:space="preserve"> inhalation</w:t>
      </w:r>
      <w:r w:rsidR="006B7DE7">
        <w:t xml:space="preserve"> exposures </w:t>
      </w:r>
      <w:r w:rsidR="006447FB">
        <w:t>at</w:t>
      </w:r>
      <w:r w:rsidR="006B7DE7">
        <w:t xml:space="preserve"> the workplace </w:t>
      </w:r>
      <w:r w:rsidR="006447FB">
        <w:t xml:space="preserve">are </w:t>
      </w:r>
      <w:r w:rsidR="006B7DE7">
        <w:t xml:space="preserve">associated with CNS intoxication. </w:t>
      </w:r>
      <w:r w:rsidR="00540E73">
        <w:t xml:space="preserve">No exposure data </w:t>
      </w:r>
      <w:r w:rsidR="006447FB">
        <w:t>a</w:t>
      </w:r>
      <w:r w:rsidR="00540E73">
        <w:t xml:space="preserve">re </w:t>
      </w:r>
      <w:r w:rsidR="00FA4A04">
        <w:t>provided</w:t>
      </w:r>
      <w:r w:rsidR="001B6770">
        <w:t>. S</w:t>
      </w:r>
      <w:r w:rsidR="006B7DE7">
        <w:t>ymptoms include tremors and convulsions at high concentrations and behavioural changes at lower concentration</w:t>
      </w:r>
      <w:r w:rsidR="00D248AB">
        <w:t>s</w:t>
      </w:r>
      <w:r w:rsidR="006B7DE7">
        <w:t>.</w:t>
      </w:r>
      <w:r w:rsidR="00540E73">
        <w:t xml:space="preserve"> I</w:t>
      </w:r>
      <w:r w:rsidR="00540E73" w:rsidRPr="006B7DE7">
        <w:t xml:space="preserve">nhalation </w:t>
      </w:r>
      <w:r w:rsidR="00540E73">
        <w:t xml:space="preserve">of </w:t>
      </w:r>
      <w:r w:rsidR="00540E73" w:rsidRPr="006B7DE7">
        <w:t>0.</w:t>
      </w:r>
      <w:r w:rsidR="006447FB" w:rsidRPr="006B7DE7">
        <w:t>2</w:t>
      </w:r>
      <w:r w:rsidR="006447FB">
        <w:t> </w:t>
      </w:r>
      <w:r w:rsidR="00540E73" w:rsidRPr="006B7DE7">
        <w:t>ppm</w:t>
      </w:r>
      <w:r w:rsidR="00540E73">
        <w:t xml:space="preserve"> over </w:t>
      </w:r>
      <w:r w:rsidR="00D248AB">
        <w:t>four</w:t>
      </w:r>
      <w:r w:rsidR="00540E73">
        <w:t xml:space="preserve"> weeks</w:t>
      </w:r>
      <w:r w:rsidR="00540E73" w:rsidRPr="006B7DE7">
        <w:t xml:space="preserve"> </w:t>
      </w:r>
      <w:r w:rsidR="00FA4A04">
        <w:t xml:space="preserve">caused </w:t>
      </w:r>
      <w:r w:rsidR="00540E73">
        <w:t xml:space="preserve">toxic symptoms such as ataxia, hind limb immobility and muscle tremors </w:t>
      </w:r>
      <w:r w:rsidR="00540E73" w:rsidRPr="006B7DE7">
        <w:t xml:space="preserve">in five animal species </w:t>
      </w:r>
      <w:r w:rsidR="00540E73">
        <w:t>(ACGIH, 2018; DFG, 2001).</w:t>
      </w:r>
    </w:p>
    <w:p w14:paraId="1D8F94A1" w14:textId="7B63D97B" w:rsidR="00540E73" w:rsidRDefault="00540E73" w:rsidP="006639B4">
      <w:r w:rsidRPr="00540E73">
        <w:t xml:space="preserve">Given the limited available data, the </w:t>
      </w:r>
      <w:r w:rsidR="00CB481D">
        <w:t xml:space="preserve">SWA </w:t>
      </w:r>
      <w:r w:rsidRPr="00540E73">
        <w:t xml:space="preserve">TWA of </w:t>
      </w:r>
      <w:r>
        <w:t>0.00</w:t>
      </w:r>
      <w:r w:rsidRPr="00540E73">
        <w:t>5 ppm</w:t>
      </w:r>
      <w:r w:rsidR="00FA4A04">
        <w:t xml:space="preserve"> by</w:t>
      </w:r>
      <w:r w:rsidRPr="00540E73">
        <w:t xml:space="preserve"> </w:t>
      </w:r>
      <w:r w:rsidR="00FA4A04" w:rsidRPr="00540E73">
        <w:t>ACGIH</w:t>
      </w:r>
      <w:r w:rsidR="00FA4A04">
        <w:t xml:space="preserve"> (2018) and DFG (2001) </w:t>
      </w:r>
      <w:r w:rsidRPr="00540E73">
        <w:t xml:space="preserve">is recommended to be retained to limit </w:t>
      </w:r>
      <w:r>
        <w:t>CNS</w:t>
      </w:r>
      <w:r w:rsidRPr="00540E73">
        <w:t xml:space="preserve"> effects</w:t>
      </w:r>
      <w:r w:rsidR="007E503E">
        <w:t xml:space="preserve"> in exposed workers</w:t>
      </w:r>
      <w:r w:rsidR="00FA4A04">
        <w:t xml:space="preserve">. </w:t>
      </w:r>
      <w:r>
        <w:t xml:space="preserve">Insufficient data </w:t>
      </w:r>
      <w:r w:rsidR="006447FB">
        <w:t>a</w:t>
      </w:r>
      <w:r>
        <w:t>re available to recommend a STEL</w:t>
      </w:r>
      <w:r w:rsidR="00D82CFC">
        <w:t xml:space="preserve"> and the TWA is considered sufficiently low to protect for transient excursions in exposure concentrations above </w:t>
      </w:r>
      <w:r w:rsidR="00FA4A04">
        <w:t xml:space="preserve">the </w:t>
      </w:r>
      <w:r w:rsidR="00D82CFC">
        <w:t xml:space="preserve">TWA that may be encountered in the workplace. </w:t>
      </w:r>
    </w:p>
    <w:p w14:paraId="2845B96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5E5B6BA" w14:textId="77777777" w:rsidR="008E4F1F" w:rsidRPr="00540E73" w:rsidRDefault="008E4F1F" w:rsidP="008E4F1F">
      <w:pPr>
        <w:rPr>
          <w:rFonts w:cs="Arial"/>
        </w:rPr>
      </w:pPr>
      <w:r w:rsidRPr="00540E73">
        <w:rPr>
          <w:rFonts w:cs="Arial"/>
        </w:rPr>
        <w:t>Not classified as a carcinogen according to the Globally Harmonized System of Classification and Labelling o</w:t>
      </w:r>
      <w:r w:rsidR="00D248AB">
        <w:rPr>
          <w:rFonts w:cs="Arial"/>
        </w:rPr>
        <w:t>f</w:t>
      </w:r>
      <w:r w:rsidRPr="00540E73">
        <w:rPr>
          <w:rFonts w:cs="Arial"/>
        </w:rPr>
        <w:t xml:space="preserve"> Chemicals (GHS). </w:t>
      </w:r>
    </w:p>
    <w:p w14:paraId="289FB40C" w14:textId="77777777" w:rsidR="008E4F1F" w:rsidRPr="00540E73" w:rsidRDefault="008E4F1F" w:rsidP="008E4F1F">
      <w:pPr>
        <w:rPr>
          <w:rFonts w:cs="Arial"/>
        </w:rPr>
      </w:pPr>
      <w:r w:rsidRPr="00540E73">
        <w:rPr>
          <w:rFonts w:cs="Arial"/>
        </w:rPr>
        <w:t xml:space="preserve">Not classified as a skin </w:t>
      </w:r>
      <w:r w:rsidR="00D248AB" w:rsidRPr="00540E73">
        <w:rPr>
          <w:rFonts w:cs="Arial"/>
        </w:rPr>
        <w:t xml:space="preserve">sensitiser </w:t>
      </w:r>
      <w:r w:rsidRPr="00540E73">
        <w:rPr>
          <w:rFonts w:cs="Arial"/>
        </w:rPr>
        <w:t>or respiratory according to the GHS.</w:t>
      </w:r>
    </w:p>
    <w:p w14:paraId="2FE0F6EC" w14:textId="60D9D699" w:rsidR="0025734A" w:rsidRPr="004C23F4" w:rsidRDefault="00EB2A0C">
      <w:pPr>
        <w:rPr>
          <w:rFonts w:cs="Arial"/>
        </w:rPr>
      </w:pPr>
      <w:r>
        <w:rPr>
          <w:rFonts w:cs="Arial"/>
        </w:rPr>
        <w:t>There are i</w:t>
      </w:r>
      <w:r w:rsidR="008E4F1F" w:rsidRPr="00540E73">
        <w:rPr>
          <w:rFonts w:cs="Arial"/>
        </w:rPr>
        <w:t xml:space="preserve">nsufficient </w:t>
      </w:r>
      <w:r>
        <w:rPr>
          <w:rFonts w:cs="Arial"/>
        </w:rPr>
        <w:t>data</w:t>
      </w:r>
      <w:r w:rsidRPr="00540E73">
        <w:rPr>
          <w:rFonts w:cs="Arial"/>
        </w:rPr>
        <w:t xml:space="preserve"> </w:t>
      </w:r>
      <w:r w:rsidR="008E4F1F" w:rsidRPr="00540E73">
        <w:rPr>
          <w:rFonts w:cs="Arial"/>
        </w:rPr>
        <w:t>to recommend a skin notation.</w:t>
      </w:r>
    </w:p>
    <w:p w14:paraId="646D98F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B91544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15A215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6D740E" w14:paraId="231F6C64" w14:textId="77777777" w:rsidTr="006D740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9BF1899" w14:textId="77777777" w:rsidR="00C978F0" w:rsidRPr="006D740E" w:rsidRDefault="00C978F0" w:rsidP="00D248A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6D740E">
              <w:rPr>
                <w:b/>
              </w:rPr>
              <w:t>Source</w:t>
            </w:r>
            <w:r w:rsidR="00DA352E" w:rsidRPr="006D740E">
              <w:rPr>
                <w:b/>
              </w:rPr>
              <w:tab/>
              <w:t>Year set</w:t>
            </w:r>
            <w:r w:rsidR="00DA352E" w:rsidRPr="006D740E">
              <w:rPr>
                <w:b/>
              </w:rPr>
              <w:tab/>
              <w:t>Standard</w:t>
            </w:r>
            <w:r w:rsidR="00974F2D" w:rsidRPr="006D740E">
              <w:rPr>
                <w:b/>
              </w:rPr>
              <w:tab/>
            </w:r>
          </w:p>
        </w:tc>
      </w:tr>
      <w:tr w:rsidR="00DE26E8" w:rsidRPr="003365A5" w14:paraId="6E594471" w14:textId="77777777" w:rsidTr="006D740E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78E04C2" w14:textId="4CCB9087" w:rsidR="00DE26E8" w:rsidRPr="003365A5" w:rsidRDefault="00DE26E8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2857" w:hanging="2857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77C04">
                  <w:t>1991</w:t>
                </w:r>
              </w:sdtContent>
            </w:sdt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77C04">
                  <w:t>TWA: 0.005 ppm (0.013 mg/m</w:t>
                </w:r>
                <w:r w:rsidR="00A77C04" w:rsidRPr="00A77C04">
                  <w:rPr>
                    <w:vertAlign w:val="superscript"/>
                  </w:rPr>
                  <w:t>3</w:t>
                </w:r>
                <w:r w:rsidR="00A77C04">
                  <w:t>); STEL: 0.015 ppm (0.039 mg/m</w:t>
                </w:r>
                <w:r w:rsidR="00A77C04" w:rsidRPr="00A77C04">
                  <w:rPr>
                    <w:vertAlign w:val="superscript"/>
                  </w:rPr>
                  <w:t>3</w:t>
                </w:r>
                <w:r w:rsidR="00A77C04">
                  <w:t>)</w:t>
                </w:r>
              </w:sdtContent>
            </w:sdt>
          </w:p>
        </w:tc>
      </w:tr>
      <w:tr w:rsidR="00C978F0" w:rsidRPr="00DA352E" w14:paraId="293A1A4C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71A38534" w14:textId="77777777" w:rsidR="00C978F0" w:rsidRPr="00DA352E" w:rsidRDefault="00C978F0" w:rsidP="00D248AB">
            <w:pPr>
              <w:pStyle w:val="Tabletextprimarysource"/>
            </w:pPr>
          </w:p>
        </w:tc>
      </w:tr>
      <w:tr w:rsidR="00C978F0" w:rsidRPr="00DA352E" w14:paraId="32834637" w14:textId="77777777" w:rsidTr="006D740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0F9992" w14:textId="77777777" w:rsidR="00C978F0" w:rsidRPr="00DA352E" w:rsidRDefault="00DA352E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36A0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36A0C">
                  <w:t>TLV-</w:t>
                </w:r>
                <w:r w:rsidR="00C36A0C" w:rsidRPr="00C36A0C">
                  <w:t>TWA: 0.005 ppm (0.013 mg/m</w:t>
                </w:r>
                <w:r w:rsidR="00C36A0C" w:rsidRPr="00C36A0C">
                  <w:rPr>
                    <w:vertAlign w:val="superscript"/>
                  </w:rPr>
                  <w:t>3</w:t>
                </w:r>
                <w:r w:rsidR="00C36A0C" w:rsidRPr="00C36A0C">
                  <w:t xml:space="preserve">); </w:t>
                </w:r>
                <w:r w:rsidR="00C36A0C">
                  <w:t>TLV-</w:t>
                </w:r>
                <w:r w:rsidR="00C36A0C" w:rsidRPr="00C36A0C">
                  <w:t>STEL: 0.015 ppm (0.039 mg/m</w:t>
                </w:r>
                <w:r w:rsidR="00C36A0C" w:rsidRPr="00C36A0C">
                  <w:rPr>
                    <w:vertAlign w:val="superscript"/>
                  </w:rPr>
                  <w:t>3</w:t>
                </w:r>
                <w:r w:rsidR="00C36A0C" w:rsidRPr="00C36A0C">
                  <w:t>)</w:t>
                </w:r>
              </w:sdtContent>
            </w:sdt>
          </w:p>
        </w:tc>
      </w:tr>
      <w:tr w:rsidR="00C978F0" w:rsidRPr="00DA352E" w14:paraId="6A5F2EB0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71296D17" w14:textId="77777777" w:rsidR="00C978F0" w:rsidRDefault="00463BE0" w:rsidP="00D248AB">
            <w:pPr>
              <w:pStyle w:val="Tabletextprimarysource"/>
            </w:pPr>
            <w:r>
              <w:t>TLV-TWA recommended to minimise the potential for adverse CNS effects.</w:t>
            </w:r>
          </w:p>
          <w:p w14:paraId="5D4B05A3" w14:textId="77777777" w:rsidR="00463BE0" w:rsidRDefault="00463BE0" w:rsidP="00D248AB">
            <w:pPr>
              <w:pStyle w:val="Tabletextprimarysource"/>
            </w:pPr>
            <w:r>
              <w:t>TLV-STEL recommended for additional margin of safety.</w:t>
            </w:r>
          </w:p>
          <w:p w14:paraId="222428D7" w14:textId="77777777" w:rsidR="00463BE0" w:rsidRDefault="00463BE0" w:rsidP="00D248AB">
            <w:pPr>
              <w:pStyle w:val="Tabletextprimarysource"/>
            </w:pPr>
            <w:r>
              <w:t>Summary of data:</w:t>
            </w:r>
          </w:p>
          <w:p w14:paraId="603F85CA" w14:textId="215FCC11" w:rsidR="00A3789E" w:rsidRDefault="00A3789E" w:rsidP="00D248AB">
            <w:pPr>
              <w:pStyle w:val="Tabletextprimarysource"/>
            </w:pPr>
            <w:r>
              <w:t>OEL based on limited animal data</w:t>
            </w:r>
            <w:r w:rsidR="00D248AB">
              <w:t>.</w:t>
            </w:r>
          </w:p>
          <w:p w14:paraId="7FFC6D5F" w14:textId="77777777" w:rsidR="00463BE0" w:rsidRDefault="00463BE0" w:rsidP="00D248AB">
            <w:pPr>
              <w:pStyle w:val="Tabletextprimarysource"/>
            </w:pPr>
            <w:r>
              <w:t>Human data:</w:t>
            </w:r>
          </w:p>
          <w:p w14:paraId="11FCD14C" w14:textId="77777777" w:rsidR="00463BE0" w:rsidRDefault="00463BE0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t>Symptoms consistent with CNS intoxication reported following accidental inhalation exposures of workers</w:t>
            </w:r>
            <w:r w:rsidR="007E503E">
              <w:t>:</w:t>
            </w:r>
          </w:p>
          <w:p w14:paraId="2AF606C9" w14:textId="77777777" w:rsidR="00463BE0" w:rsidRDefault="00463BE0" w:rsidP="006447F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tremors and convulsions following large exposures; no concentrations reported</w:t>
            </w:r>
          </w:p>
          <w:p w14:paraId="3B6F0D02" w14:textId="3F3473CF" w:rsidR="00463BE0" w:rsidRDefault="00463BE0" w:rsidP="006447F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behavioural changes including loss of recent memory and poor judgment at lower concentrations</w:t>
            </w:r>
            <w:r w:rsidR="00D248AB">
              <w:t>.</w:t>
            </w:r>
          </w:p>
          <w:p w14:paraId="2E52E436" w14:textId="77777777" w:rsidR="00463BE0" w:rsidRDefault="00463BE0" w:rsidP="00D248AB">
            <w:pPr>
              <w:pStyle w:val="Tabletextprimarysource"/>
            </w:pPr>
            <w:r>
              <w:t>Animal data:</w:t>
            </w:r>
          </w:p>
          <w:p w14:paraId="3D09C754" w14:textId="77777777" w:rsidR="00463BE0" w:rsidRDefault="00BE10FF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t>4</w:t>
            </w:r>
            <w:r w:rsidR="00D248AB">
              <w:t xml:space="preserve"> </w:t>
            </w:r>
            <w:r>
              <w:t>h LC</w:t>
            </w:r>
            <w:r>
              <w:rPr>
                <w:vertAlign w:val="subscript"/>
              </w:rPr>
              <w:t>50</w:t>
            </w:r>
            <w:r>
              <w:t xml:space="preserve"> of 6 ppm for rats and 3 ppm for mice</w:t>
            </w:r>
          </w:p>
          <w:p w14:paraId="3B30C7F1" w14:textId="33A32D42" w:rsidR="00BE10FF" w:rsidRDefault="00BE10FF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t>Rats exposed 5 h/d, 5 d/</w:t>
            </w:r>
            <w:proofErr w:type="spellStart"/>
            <w:r>
              <w:t>wk</w:t>
            </w:r>
            <w:proofErr w:type="spellEnd"/>
            <w:r>
              <w:t xml:space="preserve"> for up to 4 </w:t>
            </w:r>
            <w:proofErr w:type="spellStart"/>
            <w:r>
              <w:t>wk</w:t>
            </w:r>
            <w:proofErr w:type="spellEnd"/>
            <w:r>
              <w:t xml:space="preserve">; hyperexcitability, tremors and decreased </w:t>
            </w:r>
            <w:r w:rsidR="00FA4A04">
              <w:t xml:space="preserve">body weight </w:t>
            </w:r>
            <w:r>
              <w:t>in first week; no further information</w:t>
            </w:r>
          </w:p>
          <w:p w14:paraId="59734E01" w14:textId="5D0DB202" w:rsidR="00BE10FF" w:rsidRDefault="00BE10FF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Rats, rabbits, monkeys and dogs exposed repeatedly at 1 ppm for 4 </w:t>
            </w:r>
            <w:proofErr w:type="spellStart"/>
            <w:r>
              <w:t>wk</w:t>
            </w:r>
            <w:proofErr w:type="spellEnd"/>
            <w:r>
              <w:t xml:space="preserve"> </w:t>
            </w:r>
            <w:r w:rsidR="00672B43">
              <w:t xml:space="preserve">or </w:t>
            </w:r>
            <w:r>
              <w:t xml:space="preserve">at 0.2 ppm for </w:t>
            </w:r>
            <w:r w:rsidR="006C71DF">
              <w:t>6 </w:t>
            </w:r>
            <w:proofErr w:type="spellStart"/>
            <w:r>
              <w:t>mo</w:t>
            </w:r>
            <w:proofErr w:type="spellEnd"/>
            <w:r>
              <w:t>; concentrations calculated not measured; no further information</w:t>
            </w:r>
            <w:r w:rsidR="007E503E">
              <w:t>:</w:t>
            </w:r>
          </w:p>
          <w:p w14:paraId="378453F5" w14:textId="77777777" w:rsidR="00BE10FF" w:rsidRDefault="00BE10FF" w:rsidP="006447F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weight loss in all species at 1 ppm; rats appreciably less active; rabbits developed ataxia</w:t>
            </w:r>
          </w:p>
          <w:p w14:paraId="6A959E71" w14:textId="0BEEE342" w:rsidR="00BE10FF" w:rsidRDefault="00BE10FF" w:rsidP="006447FB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at 0.2 ppm, monkeys were apathetic, suffered anorexia and appeared anesthetised</w:t>
            </w:r>
          </w:p>
          <w:p w14:paraId="08EC36FC" w14:textId="5A6427F5" w:rsidR="00BE10FF" w:rsidRDefault="00A3789E" w:rsidP="001B6770">
            <w:pPr>
              <w:pStyle w:val="ListBullet"/>
              <w:numPr>
                <w:ilvl w:val="0"/>
                <w:numId w:val="2"/>
              </w:numPr>
              <w:spacing w:before="60" w:after="0"/>
              <w:ind w:left="1094" w:hanging="357"/>
              <w:contextualSpacing w:val="0"/>
            </w:pPr>
            <w:r>
              <w:t>progressive incoordination, hind limb immobility and muscle tremors in both nonhuman primates and dogs</w:t>
            </w:r>
            <w:r w:rsidR="00D248AB">
              <w:t>.</w:t>
            </w:r>
          </w:p>
          <w:p w14:paraId="4F5DD864" w14:textId="77777777" w:rsidR="001B6770" w:rsidRDefault="001B6770" w:rsidP="001B6770">
            <w:pPr>
              <w:pStyle w:val="ListBullet"/>
              <w:numPr>
                <w:ilvl w:val="0"/>
                <w:numId w:val="0"/>
              </w:numPr>
              <w:spacing w:before="60" w:after="0"/>
              <w:ind w:left="360" w:hanging="360"/>
              <w:contextualSpacing w:val="0"/>
            </w:pPr>
          </w:p>
          <w:p w14:paraId="2BB45E15" w14:textId="77777777" w:rsidR="00463BE0" w:rsidRDefault="00A3789E" w:rsidP="001B6770">
            <w:pPr>
              <w:pStyle w:val="Tabletextprimarysource"/>
              <w:spacing w:before="0"/>
              <w:contextualSpacing/>
            </w:pPr>
            <w:r>
              <w:t>Insufficient data to recommend a skin, sensitiser or carcinogen notation.</w:t>
            </w:r>
          </w:p>
          <w:p w14:paraId="418A1BF4" w14:textId="77777777" w:rsidR="007E503E" w:rsidRPr="00DA352E" w:rsidRDefault="007E503E" w:rsidP="00D248AB">
            <w:pPr>
              <w:pStyle w:val="Tabletextprimarysource"/>
            </w:pPr>
          </w:p>
        </w:tc>
      </w:tr>
      <w:tr w:rsidR="00C978F0" w:rsidRPr="00DA352E" w14:paraId="6A31ED31" w14:textId="77777777" w:rsidTr="006D740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08F07FA" w14:textId="77777777" w:rsidR="00C978F0" w:rsidRPr="00DA352E" w:rsidRDefault="00DA352E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B7C7B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B7C7B">
                  <w:t>MAK: 0.005 ppm (0.013 mg/m</w:t>
                </w:r>
                <w:r w:rsidR="00AB7C7B" w:rsidRPr="00AB7C7B">
                  <w:rPr>
                    <w:vertAlign w:val="superscript"/>
                  </w:rPr>
                  <w:t>3</w:t>
                </w:r>
                <w:r w:rsidR="00AB7C7B">
                  <w:t>)</w:t>
                </w:r>
              </w:sdtContent>
            </w:sdt>
          </w:p>
        </w:tc>
      </w:tr>
      <w:tr w:rsidR="00C978F0" w:rsidRPr="00DA352E" w14:paraId="5C61E830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186555CF" w14:textId="77777777" w:rsidR="00C978F0" w:rsidRDefault="0040616D" w:rsidP="00D248AB">
            <w:pPr>
              <w:pStyle w:val="Tabletextprimarysource"/>
            </w:pPr>
            <w:r>
              <w:t>MAK based on CNS effects in humans and animals</w:t>
            </w:r>
            <w:r w:rsidR="00D248AB">
              <w:t>.</w:t>
            </w:r>
          </w:p>
          <w:p w14:paraId="029993FC" w14:textId="77777777" w:rsidR="0040616D" w:rsidRDefault="0040616D" w:rsidP="00D248AB">
            <w:pPr>
              <w:pStyle w:val="Tabletextprimarysource"/>
            </w:pPr>
            <w:r>
              <w:t>Summary of additional data:</w:t>
            </w:r>
          </w:p>
          <w:p w14:paraId="58CEDD59" w14:textId="277C84D4" w:rsidR="0040616D" w:rsidRPr="0040616D" w:rsidRDefault="0040616D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Mild to severe symptoms seen in accidental workplace exposures at between 0.1</w:t>
            </w:r>
            <w:r w:rsidR="002605E5">
              <w:rPr>
                <w:rFonts w:cs="Arial"/>
                <w:color w:val="1C1D1E"/>
                <w:shd w:val="clear" w:color="auto" w:fill="FFFFFF"/>
              </w:rPr>
              <w:t>–</w:t>
            </w:r>
            <w:r>
              <w:rPr>
                <w:rFonts w:cs="Arial"/>
                <w:color w:val="1C1D1E"/>
                <w:shd w:val="clear" w:color="auto" w:fill="FFFFFF"/>
              </w:rPr>
              <w:t>1</w:t>
            </w:r>
            <w:r w:rsidR="00D248AB">
              <w:rPr>
                <w:rFonts w:cs="Arial"/>
                <w:color w:val="1C1D1E"/>
                <w:shd w:val="clear" w:color="auto" w:fill="FFFFFF"/>
              </w:rPr>
              <w:t> 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ppm; </w:t>
            </w:r>
            <w:r w:rsidRPr="00EB2A0C">
              <w:t>initial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symptoms abnormal coordination, headache, dizziness, nausea, vomiting and photophobia; symptoms noted later include spasms of muscle groups and grand mal-like convulsions occur without tongue bite and various degrees of hypoesthesia; no further information</w:t>
            </w:r>
          </w:p>
          <w:p w14:paraId="130E7F05" w14:textId="36A0D7DA" w:rsidR="0040616D" w:rsidRDefault="00540E73" w:rsidP="00EB2A0C">
            <w:pPr>
              <w:pStyle w:val="ListBullet"/>
              <w:spacing w:before="60" w:after="60"/>
              <w:ind w:left="720"/>
              <w:contextualSpacing w:val="0"/>
            </w:pPr>
            <w:r>
              <w:t>I</w:t>
            </w:r>
            <w:r w:rsidRPr="006B7DE7">
              <w:t xml:space="preserve">nhalation </w:t>
            </w:r>
            <w:r w:rsidR="006447FB">
              <w:t xml:space="preserve">at </w:t>
            </w:r>
            <w:r w:rsidR="006B7DE7" w:rsidRPr="006B7DE7">
              <w:t xml:space="preserve">0.2 ppm </w:t>
            </w:r>
            <w:r w:rsidRPr="006B7DE7">
              <w:t>pro</w:t>
            </w:r>
            <w:r>
              <w:t xml:space="preserve">duced significant toxic symptoms </w:t>
            </w:r>
            <w:r w:rsidR="006B7DE7" w:rsidRPr="006B7DE7">
              <w:t xml:space="preserve">in five animal species </w:t>
            </w:r>
            <w:r w:rsidR="006B7DE7">
              <w:t>(cited by ACGIH, 20</w:t>
            </w:r>
            <w:r w:rsidR="007E503E">
              <w:t>01</w:t>
            </w:r>
            <w:r w:rsidR="006B7DE7">
              <w:t>)</w:t>
            </w:r>
            <w:r w:rsidR="00D248AB">
              <w:t>.</w:t>
            </w:r>
          </w:p>
          <w:p w14:paraId="2E2BAB93" w14:textId="77777777" w:rsidR="007E503E" w:rsidRPr="00DA352E" w:rsidRDefault="007E503E" w:rsidP="006447F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6EBBCA6" w14:textId="77777777" w:rsidTr="006D740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31565B6" w14:textId="77777777" w:rsidR="00C978F0" w:rsidRPr="00DA352E" w:rsidRDefault="00DA352E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B7A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B7AB3">
                  <w:t>NA</w:t>
                </w:r>
                <w:proofErr w:type="spellEnd"/>
              </w:sdtContent>
            </w:sdt>
          </w:p>
        </w:tc>
      </w:tr>
      <w:tr w:rsidR="00C978F0" w:rsidRPr="00DA352E" w14:paraId="218165DF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2CB11BB9" w14:textId="77777777" w:rsidR="00C978F0" w:rsidRPr="00DA352E" w:rsidRDefault="00FB7AB3" w:rsidP="00D248AB">
            <w:pPr>
              <w:pStyle w:val="Tabletextprimarysource"/>
            </w:pPr>
            <w:r>
              <w:t>No report</w:t>
            </w:r>
            <w:r w:rsidR="00D248AB">
              <w:t>.</w:t>
            </w:r>
          </w:p>
        </w:tc>
      </w:tr>
      <w:tr w:rsidR="00DA352E" w:rsidRPr="00DA352E" w14:paraId="04C87CB9" w14:textId="77777777" w:rsidTr="006D740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C2DD16F" w14:textId="77777777" w:rsidR="00DA352E" w:rsidRPr="00DA352E" w:rsidRDefault="00DA352E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B7A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B7AB3">
                  <w:t>NA</w:t>
                </w:r>
                <w:proofErr w:type="spellEnd"/>
              </w:sdtContent>
            </w:sdt>
          </w:p>
        </w:tc>
      </w:tr>
      <w:tr w:rsidR="00DA352E" w:rsidRPr="00DA352E" w14:paraId="42F31650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1A65802E" w14:textId="77777777" w:rsidR="00DA352E" w:rsidRPr="00DA352E" w:rsidRDefault="00FB7AB3" w:rsidP="00D248AB">
            <w:pPr>
              <w:pStyle w:val="Tabletextprimarysource"/>
            </w:pPr>
            <w:r>
              <w:t>No report</w:t>
            </w:r>
            <w:r w:rsidR="00D248AB">
              <w:t>.</w:t>
            </w:r>
          </w:p>
        </w:tc>
      </w:tr>
      <w:tr w:rsidR="00DA352E" w:rsidRPr="00DA352E" w14:paraId="167DA34C" w14:textId="77777777" w:rsidTr="006D740E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ABDE59" w14:textId="77777777" w:rsidR="00DA352E" w:rsidRPr="00DA352E" w:rsidRDefault="00DA352E" w:rsidP="00EB2A0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B7AB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FB7AB3">
                  <w:t>NA</w:t>
                </w:r>
                <w:proofErr w:type="spellEnd"/>
              </w:sdtContent>
            </w:sdt>
          </w:p>
        </w:tc>
      </w:tr>
      <w:tr w:rsidR="00DA352E" w:rsidRPr="00DA352E" w14:paraId="0FD16CAB" w14:textId="77777777" w:rsidTr="006D740E">
        <w:trPr>
          <w:gridAfter w:val="1"/>
          <w:wAfter w:w="8" w:type="pct"/>
          <w:cantSplit/>
        </w:trPr>
        <w:tc>
          <w:tcPr>
            <w:tcW w:w="4992" w:type="pct"/>
          </w:tcPr>
          <w:p w14:paraId="6CEE5F78" w14:textId="77777777" w:rsidR="00DA352E" w:rsidRPr="00DA352E" w:rsidRDefault="00FB7AB3" w:rsidP="00D248AB">
            <w:pPr>
              <w:pStyle w:val="Tabletextprimarysource"/>
            </w:pPr>
            <w:r>
              <w:t>No report</w:t>
            </w:r>
            <w:r w:rsidR="00D248AB">
              <w:t>.</w:t>
            </w:r>
          </w:p>
        </w:tc>
      </w:tr>
    </w:tbl>
    <w:p w14:paraId="7042892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43947D60" w14:textId="7DED08E9" w:rsidR="007E2A4B" w:rsidRDefault="00D248AB">
      <w:r>
        <w:t>NIL</w:t>
      </w:r>
      <w:r w:rsidR="006447FB">
        <w:t>.</w:t>
      </w:r>
    </w:p>
    <w:bookmarkEnd w:id="0"/>
    <w:p w14:paraId="329AAE6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D12C7C5" w14:textId="77777777" w:rsidTr="006B7DE7">
        <w:trPr>
          <w:trHeight w:val="454"/>
          <w:tblHeader/>
        </w:trPr>
        <w:tc>
          <w:tcPr>
            <w:tcW w:w="6597" w:type="dxa"/>
            <w:vAlign w:val="center"/>
          </w:tcPr>
          <w:p w14:paraId="7321A02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C09BFDF" w14:textId="77777777" w:rsidR="002E0D61" w:rsidRDefault="006B7DE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69EB320" w14:textId="77777777" w:rsidTr="006B7DE7">
        <w:trPr>
          <w:trHeight w:val="454"/>
        </w:trPr>
        <w:tc>
          <w:tcPr>
            <w:tcW w:w="6597" w:type="dxa"/>
            <w:vAlign w:val="center"/>
          </w:tcPr>
          <w:p w14:paraId="6486B0D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E3B5E55" w14:textId="77777777" w:rsidR="008A36CF" w:rsidRDefault="006B7DE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6447FB" w14:paraId="60369150" w14:textId="77777777" w:rsidTr="004A7F49">
        <w:trPr>
          <w:trHeight w:val="454"/>
        </w:trPr>
        <w:sdt>
          <w:sdtPr>
            <w:rPr>
              <w:b/>
            </w:rPr>
            <w:id w:val="1830936485"/>
            <w:placeholder>
              <w:docPart w:val="854E60697F9D4EFFA45B95B06F406F33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BDD9F56" w14:textId="639278CE" w:rsidR="006447FB" w:rsidRDefault="006447F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871998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6D740E" w14:paraId="13FCD1B7" w14:textId="77777777" w:rsidTr="006D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91CC137" w14:textId="77777777" w:rsidR="00687890" w:rsidRPr="006D740E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6D740E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F2D32A5" w14:textId="77777777" w:rsidR="00687890" w:rsidRPr="006D740E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6D740E">
              <w:rPr>
                <w:b/>
              </w:rPr>
              <w:t>Notations</w:t>
            </w:r>
            <w:r w:rsidR="003A2B94" w:rsidRPr="006D740E">
              <w:rPr>
                <w:b/>
              </w:rPr>
              <w:tab/>
            </w:r>
          </w:p>
        </w:tc>
      </w:tr>
      <w:bookmarkEnd w:id="3"/>
      <w:tr w:rsidR="00687890" w:rsidRPr="004C23F4" w14:paraId="67848671" w14:textId="77777777" w:rsidTr="006D740E">
        <w:trPr>
          <w:cantSplit/>
        </w:trPr>
        <w:tc>
          <w:tcPr>
            <w:tcW w:w="3227" w:type="dxa"/>
          </w:tcPr>
          <w:p w14:paraId="650610E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4C43DD3" w14:textId="77777777" w:rsidR="00687890" w:rsidRPr="00DD2F9B" w:rsidRDefault="0057374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62BB9DD" w14:textId="77777777" w:rsidTr="006D740E">
        <w:trPr>
          <w:cantSplit/>
        </w:trPr>
        <w:tc>
          <w:tcPr>
            <w:tcW w:w="3227" w:type="dxa"/>
          </w:tcPr>
          <w:p w14:paraId="62267F2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9E80C45" w14:textId="77777777" w:rsidR="007925F0" w:rsidRPr="00DD2F9B" w:rsidRDefault="00AB7C7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7769FAF" w14:textId="77777777" w:rsidTr="006D740E">
        <w:trPr>
          <w:cantSplit/>
        </w:trPr>
        <w:tc>
          <w:tcPr>
            <w:tcW w:w="3227" w:type="dxa"/>
          </w:tcPr>
          <w:p w14:paraId="6686246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330854C" w14:textId="77777777" w:rsidR="00AF483F" w:rsidRPr="00DD2F9B" w:rsidRDefault="004442D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E20EA7B" w14:textId="77777777" w:rsidTr="006D740E">
        <w:trPr>
          <w:cantSplit/>
        </w:trPr>
        <w:tc>
          <w:tcPr>
            <w:tcW w:w="3227" w:type="dxa"/>
          </w:tcPr>
          <w:p w14:paraId="5CD8C5B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3256F06" w14:textId="77777777" w:rsidR="00687890" w:rsidRPr="00DD2F9B" w:rsidRDefault="004442D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7FA7D4D" w14:textId="77777777" w:rsidTr="006D740E">
        <w:trPr>
          <w:cantSplit/>
        </w:trPr>
        <w:tc>
          <w:tcPr>
            <w:tcW w:w="3227" w:type="dxa"/>
          </w:tcPr>
          <w:p w14:paraId="5FD05E7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7C47CF4" w14:textId="77777777" w:rsidR="00E41A26" w:rsidRPr="00DD2F9B" w:rsidRDefault="004442D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2232674" w14:textId="77777777" w:rsidTr="006D740E">
        <w:trPr>
          <w:cantSplit/>
        </w:trPr>
        <w:tc>
          <w:tcPr>
            <w:tcW w:w="3227" w:type="dxa"/>
          </w:tcPr>
          <w:p w14:paraId="4FA5B29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2C10680" w14:textId="77777777" w:rsidR="002E0D61" w:rsidRPr="00DD2F9B" w:rsidRDefault="004442D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5D3D863" w14:textId="77777777" w:rsidTr="006D740E">
        <w:trPr>
          <w:cantSplit/>
        </w:trPr>
        <w:tc>
          <w:tcPr>
            <w:tcW w:w="3227" w:type="dxa"/>
          </w:tcPr>
          <w:p w14:paraId="798714B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E31C15C" w14:textId="77777777" w:rsidR="002E0D61" w:rsidRPr="00DD2F9B" w:rsidRDefault="00AB7C7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2BA3634" w14:textId="77777777" w:rsidTr="006D740E">
        <w:trPr>
          <w:cantSplit/>
        </w:trPr>
        <w:tc>
          <w:tcPr>
            <w:tcW w:w="3227" w:type="dxa"/>
          </w:tcPr>
          <w:p w14:paraId="0B21325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3962947" w14:textId="77777777" w:rsidR="002E0D61" w:rsidRPr="00DD2F9B" w:rsidRDefault="00FB7AB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A00787" w14:textId="77777777" w:rsidTr="006D740E">
        <w:trPr>
          <w:cantSplit/>
        </w:trPr>
        <w:tc>
          <w:tcPr>
            <w:tcW w:w="3227" w:type="dxa"/>
          </w:tcPr>
          <w:p w14:paraId="3CBE1F3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4C04EE8" w14:textId="77777777" w:rsidR="002E0D61" w:rsidRPr="00DD2F9B" w:rsidRDefault="00FB7AB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FC75CBA" w14:textId="77777777" w:rsidTr="006D740E">
        <w:trPr>
          <w:cantSplit/>
        </w:trPr>
        <w:tc>
          <w:tcPr>
            <w:tcW w:w="3227" w:type="dxa"/>
          </w:tcPr>
          <w:p w14:paraId="564D997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A043DE4" w14:textId="77777777" w:rsidR="00386093" w:rsidRPr="00DD2F9B" w:rsidRDefault="004442D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E2AE151" w14:textId="77777777" w:rsidTr="006D740E">
        <w:trPr>
          <w:cantSplit/>
        </w:trPr>
        <w:tc>
          <w:tcPr>
            <w:tcW w:w="3227" w:type="dxa"/>
          </w:tcPr>
          <w:p w14:paraId="6E3CF9A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4424A58" w14:textId="77777777" w:rsidR="00386093" w:rsidRPr="00DD2F9B" w:rsidRDefault="004442D4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E12C7F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18E9CD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C3907A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724721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55C28C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2E8BB0A" w14:textId="224720E0" w:rsidR="00932DCE" w:rsidRPr="004C23F4" w:rsidRDefault="006B7DE7" w:rsidP="00F9496B">
            <w:pPr>
              <w:pStyle w:val="Tablefont"/>
            </w:pPr>
            <w:r>
              <w:t>Insufficient data</w:t>
            </w:r>
            <w:r w:rsidR="00D248AB">
              <w:t xml:space="preserve"> to assign a skin notation</w:t>
            </w:r>
            <w:r w:rsidR="006447FB">
              <w:t>.</w:t>
            </w:r>
          </w:p>
        </w:tc>
      </w:tr>
    </w:tbl>
    <w:bookmarkEnd w:id="4"/>
    <w:p w14:paraId="3B953256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1B04B6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5B8D12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E3BA831" w14:textId="77777777" w:rsidR="00EB3D1B" w:rsidRDefault="004442D4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73495B9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1D17BC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04BEAB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B78BC02" w14:textId="77777777" w:rsidR="001B79E5" w:rsidRDefault="004442D4" w:rsidP="001B79E5">
                <w:pPr>
                  <w:pStyle w:val="Tablefont"/>
                </w:pPr>
                <w:r>
                  <w:t>63.17</w:t>
                </w:r>
              </w:p>
            </w:tc>
          </w:sdtContent>
        </w:sdt>
      </w:tr>
      <w:tr w:rsidR="00A31D99" w:rsidRPr="004C23F4" w14:paraId="0FF3496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86867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FE06E45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8F0C54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352A88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518869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0D6DB72" w14:textId="77777777" w:rsidTr="00EA6243">
        <w:trPr>
          <w:cantSplit/>
        </w:trPr>
        <w:tc>
          <w:tcPr>
            <w:tcW w:w="4077" w:type="dxa"/>
            <w:vAlign w:val="center"/>
          </w:tcPr>
          <w:p w14:paraId="77CDCF0B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D8CE26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9754121" w14:textId="77777777" w:rsidTr="00EA6243">
        <w:trPr>
          <w:cantSplit/>
        </w:trPr>
        <w:tc>
          <w:tcPr>
            <w:tcW w:w="4077" w:type="dxa"/>
            <w:vAlign w:val="center"/>
          </w:tcPr>
          <w:p w14:paraId="1DAD5D3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DDAE5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8B65170" w14:textId="77777777" w:rsidTr="00EA6243">
        <w:trPr>
          <w:cantSplit/>
        </w:trPr>
        <w:tc>
          <w:tcPr>
            <w:tcW w:w="4077" w:type="dxa"/>
            <w:vAlign w:val="center"/>
          </w:tcPr>
          <w:p w14:paraId="6250517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E51870A" w14:textId="77777777" w:rsidR="00E06F40" w:rsidRPr="00A006A0" w:rsidRDefault="006D740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55F287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FB354C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EA0B4A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63F267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DDA2FD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DC772C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78B80D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66B0BE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3B35B01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2B70BE8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7367BC">
        <w:t>2001</w:t>
      </w:r>
      <w:r>
        <w:t xml:space="preserve">) </w:t>
      </w:r>
      <w:proofErr w:type="spellStart"/>
      <w:r w:rsidR="007367BC">
        <w:t>Pentaboran</w:t>
      </w:r>
      <w:proofErr w:type="spellEnd"/>
      <w:r>
        <w:t xml:space="preserve"> – MAK value documentation.</w:t>
      </w:r>
    </w:p>
    <w:p w14:paraId="63509540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7367BC">
            <w:rPr>
              <w:color w:val="000000" w:themeColor="text1"/>
            </w:rPr>
            <w:t>1994</w:t>
          </w:r>
        </w:sdtContent>
      </w:sdt>
      <w:r>
        <w:t xml:space="preserve">) Immediately dangerous to life or health concentrations – </w:t>
      </w:r>
      <w:r w:rsidR="007367BC">
        <w:t>p</w:t>
      </w:r>
      <w:r w:rsidR="007367BC" w:rsidRPr="007367BC">
        <w:t>entaborane</w:t>
      </w:r>
      <w:r>
        <w:t>.</w:t>
      </w:r>
    </w:p>
    <w:p w14:paraId="257AAD84" w14:textId="77777777" w:rsidR="008E4F1F" w:rsidRPr="00351FE0" w:rsidRDefault="008E4F1F" w:rsidP="00084859"/>
    <w:sectPr w:rsidR="008E4F1F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638C" w14:textId="77777777" w:rsidR="00350486" w:rsidRDefault="00350486" w:rsidP="00F43AD5">
      <w:pPr>
        <w:spacing w:after="0" w:line="240" w:lineRule="auto"/>
      </w:pPr>
      <w:r>
        <w:separator/>
      </w:r>
    </w:p>
  </w:endnote>
  <w:endnote w:type="continuationSeparator" w:id="0">
    <w:p w14:paraId="67459CB9" w14:textId="77777777" w:rsidR="00350486" w:rsidRDefault="0035048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4F58" w14:textId="77777777" w:rsidR="006D740E" w:rsidRDefault="006D7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69744F1" w14:textId="77777777" w:rsidR="008A36CF" w:rsidRDefault="002B7922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Pentaborane</w:t>
        </w:r>
        <w:r w:rsidR="008A36CF">
          <w:rPr>
            <w:b/>
            <w:sz w:val="18"/>
            <w:szCs w:val="18"/>
          </w:rPr>
          <w:t xml:space="preserve"> (</w:t>
        </w:r>
        <w:r w:rsidRPr="002B7922">
          <w:rPr>
            <w:b/>
            <w:sz w:val="18"/>
            <w:szCs w:val="18"/>
          </w:rPr>
          <w:t>19624-22-7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EB2A0C">
          <w:rPr>
            <w:sz w:val="18"/>
            <w:szCs w:val="18"/>
          </w:rPr>
          <w:t xml:space="preserve"> 2020</w:t>
        </w:r>
      </w:p>
      <w:p w14:paraId="143C9584" w14:textId="7D3B7F6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C71DF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0812" w14:textId="77777777" w:rsidR="006D740E" w:rsidRDefault="006D7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118D" w14:textId="77777777" w:rsidR="00350486" w:rsidRDefault="00350486" w:rsidP="00F43AD5">
      <w:pPr>
        <w:spacing w:after="0" w:line="240" w:lineRule="auto"/>
      </w:pPr>
      <w:r>
        <w:separator/>
      </w:r>
    </w:p>
  </w:footnote>
  <w:footnote w:type="continuationSeparator" w:id="0">
    <w:p w14:paraId="65762B4F" w14:textId="77777777" w:rsidR="00350486" w:rsidRDefault="0035048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EF93" w14:textId="73FA9512" w:rsidR="006D740E" w:rsidRDefault="006D740E">
    <w:pPr>
      <w:pStyle w:val="Header"/>
    </w:pPr>
    <w:r>
      <w:rPr>
        <w:noProof/>
      </w:rPr>
      <w:pict w14:anchorId="2E39A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2" o:spid="_x0000_s1024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F7C3" w14:textId="6D9EE86B" w:rsidR="008A36CF" w:rsidRDefault="006D740E" w:rsidP="00F43AD5">
    <w:pPr>
      <w:pStyle w:val="Header"/>
      <w:jc w:val="right"/>
    </w:pPr>
    <w:r>
      <w:rPr>
        <w:noProof/>
      </w:rPr>
      <w:pict w14:anchorId="7FF178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3" o:spid="_x0000_s10243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73A5BF05" wp14:editId="389E0FC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3475" w14:textId="427B571F" w:rsidR="006D740E" w:rsidRDefault="006D740E">
    <w:pPr>
      <w:pStyle w:val="Header"/>
    </w:pPr>
    <w:r>
      <w:rPr>
        <w:noProof/>
      </w:rPr>
      <w:pict w14:anchorId="03B7E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1" o:spid="_x0000_s1024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1BDF" w14:textId="50C431D2" w:rsidR="006D740E" w:rsidRDefault="006D740E">
    <w:pPr>
      <w:pStyle w:val="Header"/>
    </w:pPr>
    <w:r>
      <w:rPr>
        <w:noProof/>
      </w:rPr>
      <w:pict w14:anchorId="52C0FD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5" o:spid="_x0000_s10245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2A52" w14:textId="1250CC54" w:rsidR="008A36CF" w:rsidRDefault="006D740E" w:rsidP="00F43AD5">
    <w:pPr>
      <w:pStyle w:val="Header"/>
      <w:jc w:val="right"/>
    </w:pPr>
    <w:r>
      <w:rPr>
        <w:noProof/>
      </w:rPr>
      <w:pict w14:anchorId="16F00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6" o:spid="_x0000_s10246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738D24F8" wp14:editId="08D0287F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1268" w14:textId="52440FD4" w:rsidR="006D740E" w:rsidRDefault="006D740E">
    <w:pPr>
      <w:pStyle w:val="Header"/>
    </w:pPr>
    <w:r>
      <w:rPr>
        <w:noProof/>
      </w:rPr>
      <w:pict w14:anchorId="17EBF5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68784" o:spid="_x0000_s10244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FEF3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251161"/>
    <w:multiLevelType w:val="hybridMultilevel"/>
    <w:tmpl w:val="AFDE5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602D2"/>
    <w:multiLevelType w:val="hybridMultilevel"/>
    <w:tmpl w:val="9DCC15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405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6535"/>
    <w:rsid w:val="00177CA1"/>
    <w:rsid w:val="00183823"/>
    <w:rsid w:val="00183942"/>
    <w:rsid w:val="001915F6"/>
    <w:rsid w:val="001A009E"/>
    <w:rsid w:val="001A1287"/>
    <w:rsid w:val="001A3772"/>
    <w:rsid w:val="001A3859"/>
    <w:rsid w:val="001A3C9D"/>
    <w:rsid w:val="001A43F8"/>
    <w:rsid w:val="001B5F41"/>
    <w:rsid w:val="001B6770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05E5"/>
    <w:rsid w:val="00263255"/>
    <w:rsid w:val="00276494"/>
    <w:rsid w:val="00277B0C"/>
    <w:rsid w:val="002B1A2C"/>
    <w:rsid w:val="002B7922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486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16D"/>
    <w:rsid w:val="00406785"/>
    <w:rsid w:val="004079B4"/>
    <w:rsid w:val="00417A56"/>
    <w:rsid w:val="00420957"/>
    <w:rsid w:val="00422A10"/>
    <w:rsid w:val="00430179"/>
    <w:rsid w:val="004414B5"/>
    <w:rsid w:val="004442D4"/>
    <w:rsid w:val="00444482"/>
    <w:rsid w:val="00444B42"/>
    <w:rsid w:val="00445E44"/>
    <w:rsid w:val="00445F0B"/>
    <w:rsid w:val="004509E2"/>
    <w:rsid w:val="004515EE"/>
    <w:rsid w:val="004529F0"/>
    <w:rsid w:val="00460A03"/>
    <w:rsid w:val="004632DB"/>
    <w:rsid w:val="00463BE0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2D7B"/>
    <w:rsid w:val="005142C4"/>
    <w:rsid w:val="0051509C"/>
    <w:rsid w:val="005272E2"/>
    <w:rsid w:val="0053108F"/>
    <w:rsid w:val="00532B56"/>
    <w:rsid w:val="00534B10"/>
    <w:rsid w:val="00540E73"/>
    <w:rsid w:val="005446A2"/>
    <w:rsid w:val="00544D2F"/>
    <w:rsid w:val="00551BD8"/>
    <w:rsid w:val="00573746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4743"/>
    <w:rsid w:val="0060669E"/>
    <w:rsid w:val="00610F2E"/>
    <w:rsid w:val="00611399"/>
    <w:rsid w:val="00624C4E"/>
    <w:rsid w:val="00625200"/>
    <w:rsid w:val="006363A8"/>
    <w:rsid w:val="00636DB7"/>
    <w:rsid w:val="006447FB"/>
    <w:rsid w:val="00650905"/>
    <w:rsid w:val="006532ED"/>
    <w:rsid w:val="006549F2"/>
    <w:rsid w:val="006567B7"/>
    <w:rsid w:val="00657BFB"/>
    <w:rsid w:val="0066333C"/>
    <w:rsid w:val="006639B4"/>
    <w:rsid w:val="006650FE"/>
    <w:rsid w:val="00672B43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6F93"/>
    <w:rsid w:val="006B160A"/>
    <w:rsid w:val="006B4E6C"/>
    <w:rsid w:val="006B50B6"/>
    <w:rsid w:val="006B7DE7"/>
    <w:rsid w:val="006C71DF"/>
    <w:rsid w:val="006D740E"/>
    <w:rsid w:val="006D79EA"/>
    <w:rsid w:val="006E5D05"/>
    <w:rsid w:val="00701053"/>
    <w:rsid w:val="00701507"/>
    <w:rsid w:val="00714021"/>
    <w:rsid w:val="007156CC"/>
    <w:rsid w:val="00716A0F"/>
    <w:rsid w:val="00717D45"/>
    <w:rsid w:val="007208F7"/>
    <w:rsid w:val="007218AF"/>
    <w:rsid w:val="007365D1"/>
    <w:rsid w:val="007367BC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503E"/>
    <w:rsid w:val="007E6059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0E44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1607"/>
    <w:rsid w:val="00A27E2D"/>
    <w:rsid w:val="00A31D99"/>
    <w:rsid w:val="00A357BA"/>
    <w:rsid w:val="00A35ADC"/>
    <w:rsid w:val="00A3789E"/>
    <w:rsid w:val="00A402A3"/>
    <w:rsid w:val="00A53681"/>
    <w:rsid w:val="00A633D4"/>
    <w:rsid w:val="00A6461A"/>
    <w:rsid w:val="00A77C04"/>
    <w:rsid w:val="00A84504"/>
    <w:rsid w:val="00A8672F"/>
    <w:rsid w:val="00A93057"/>
    <w:rsid w:val="00A968B0"/>
    <w:rsid w:val="00AB2672"/>
    <w:rsid w:val="00AB2817"/>
    <w:rsid w:val="00AB43C4"/>
    <w:rsid w:val="00AB7C7B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10FF"/>
    <w:rsid w:val="00BF2406"/>
    <w:rsid w:val="00C06E43"/>
    <w:rsid w:val="00C16315"/>
    <w:rsid w:val="00C3091E"/>
    <w:rsid w:val="00C36A0C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0F85"/>
    <w:rsid w:val="00CB1CB1"/>
    <w:rsid w:val="00CB481D"/>
    <w:rsid w:val="00CB6BC1"/>
    <w:rsid w:val="00CB6CB8"/>
    <w:rsid w:val="00CC1A68"/>
    <w:rsid w:val="00CC2123"/>
    <w:rsid w:val="00CD2BFD"/>
    <w:rsid w:val="00CE20B2"/>
    <w:rsid w:val="00CE4AFC"/>
    <w:rsid w:val="00CE5AD6"/>
    <w:rsid w:val="00CE617F"/>
    <w:rsid w:val="00CE78EF"/>
    <w:rsid w:val="00D048F7"/>
    <w:rsid w:val="00D0517E"/>
    <w:rsid w:val="00D140FC"/>
    <w:rsid w:val="00D21D8C"/>
    <w:rsid w:val="00D21EE8"/>
    <w:rsid w:val="00D248AB"/>
    <w:rsid w:val="00D31357"/>
    <w:rsid w:val="00D33220"/>
    <w:rsid w:val="00D334D1"/>
    <w:rsid w:val="00D44C89"/>
    <w:rsid w:val="00D516CD"/>
    <w:rsid w:val="00D62DC1"/>
    <w:rsid w:val="00D668E6"/>
    <w:rsid w:val="00D70670"/>
    <w:rsid w:val="00D74D80"/>
    <w:rsid w:val="00D76624"/>
    <w:rsid w:val="00D82CFC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2A0C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2998"/>
    <w:rsid w:val="00FA3DF5"/>
    <w:rsid w:val="00FA4A04"/>
    <w:rsid w:val="00FA741F"/>
    <w:rsid w:val="00FB4E07"/>
    <w:rsid w:val="00FB755A"/>
    <w:rsid w:val="00FB7AB3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4:docId w14:val="22CF8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463BE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03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03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3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E734EC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EE37A368532A4A7587E369B9384D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AB3B-D6D9-4C67-A1FE-B48001867888}"/>
      </w:docPartPr>
      <w:docPartBody>
        <w:p w:rsidR="004E28EF" w:rsidRDefault="00FE5BCB" w:rsidP="00FE5BCB">
          <w:pPr>
            <w:pStyle w:val="EE37A368532A4A7587E369B9384DAFC9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54E60697F9D4EFFA45B95B06F40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D995-2D51-4C6A-B84F-1D5258C58CFD}"/>
      </w:docPartPr>
      <w:docPartBody>
        <w:p w:rsidR="00A247C2" w:rsidRDefault="007B5C09" w:rsidP="007B5C09">
          <w:pPr>
            <w:pStyle w:val="854E60697F9D4EFFA45B95B06F406F33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4E28EF"/>
    <w:rsid w:val="007B5C09"/>
    <w:rsid w:val="00995D7C"/>
    <w:rsid w:val="00A247C2"/>
    <w:rsid w:val="00D21A9F"/>
    <w:rsid w:val="00E734EC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0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6544EEB0E8A4845A2B3D1C4018921A6">
    <w:name w:val="D6544EEB0E8A4845A2B3D1C4018921A6"/>
    <w:rsid w:val="00E734EC"/>
    <w:rPr>
      <w:lang w:val="en-US" w:eastAsia="en-US"/>
    </w:rPr>
  </w:style>
  <w:style w:type="paragraph" w:customStyle="1" w:styleId="EE37A368532A4A7587E369B9384DAFC9">
    <w:name w:val="EE37A368532A4A7587E369B9384DAFC9"/>
    <w:rsid w:val="00FE5BCB"/>
  </w:style>
  <w:style w:type="paragraph" w:customStyle="1" w:styleId="854E60697F9D4EFFA45B95B06F406F33">
    <w:name w:val="854E60697F9D4EFFA45B95B06F406F33"/>
    <w:rsid w:val="007B5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B218-344F-43FA-9629-EF5F099D9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553A4-D167-4F7F-8489-E46DA5715D4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f54d604-3e62-4e70-ba33-9e9084b96a66"/>
  </ds:schemaRefs>
</ds:datastoreItem>
</file>

<file path=customXml/itemProps3.xml><?xml version="1.0" encoding="utf-8"?>
<ds:datastoreItem xmlns:ds="http://schemas.openxmlformats.org/officeDocument/2006/customXml" ds:itemID="{D6C3D3D8-6DDA-4793-BE74-9E9377FCE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5E7D8-A37E-44DB-9F92-BC710613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2020-02-10T02:44:00Z</dcterms:created>
  <dcterms:modified xsi:type="dcterms:W3CDTF">2020-03-12T23:22:00Z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