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DAC89CB" w14:textId="235AEF08" w:rsidR="00BD499F" w:rsidRPr="004C23F4" w:rsidRDefault="000272B6" w:rsidP="00CB392B">
          <w:pPr>
            <w:pStyle w:val="Heading1"/>
            <w:jc w:val="center"/>
          </w:pPr>
          <w:r w:rsidRPr="000272B6">
            <w:t>Propargyl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03B64825" w14:textId="77777777" w:rsidTr="00841757">
        <w:trPr>
          <w:cantSplit/>
          <w:tblHeader/>
        </w:trPr>
        <w:tc>
          <w:tcPr>
            <w:tcW w:w="3989" w:type="dxa"/>
          </w:tcPr>
          <w:p w14:paraId="7F2F000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14:paraId="4920A066" w14:textId="7CD84103" w:rsidR="00F43AD5" w:rsidRPr="00717D45" w:rsidRDefault="0029493F" w:rsidP="00B76A41">
            <w:pPr>
              <w:pStyle w:val="Tablefont"/>
            </w:pPr>
            <w:r w:rsidRPr="0029493F">
              <w:t>107-19-7</w:t>
            </w:r>
          </w:p>
        </w:tc>
      </w:tr>
      <w:tr w:rsidR="00F43AD5" w:rsidRPr="004C23F4" w14:paraId="129C6046" w14:textId="77777777" w:rsidTr="00841757">
        <w:trPr>
          <w:cantSplit/>
        </w:trPr>
        <w:tc>
          <w:tcPr>
            <w:tcW w:w="3989" w:type="dxa"/>
          </w:tcPr>
          <w:p w14:paraId="02FA53D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7" w:type="dxa"/>
          </w:tcPr>
          <w:p w14:paraId="586E1805" w14:textId="48167738" w:rsidR="00F43AD5" w:rsidRPr="00717D45" w:rsidRDefault="0029493F" w:rsidP="00B76A41">
            <w:pPr>
              <w:pStyle w:val="Tablefont"/>
            </w:pPr>
            <w:r>
              <w:t xml:space="preserve">Acetylene carbinol, </w:t>
            </w:r>
            <w:proofErr w:type="spellStart"/>
            <w:r>
              <w:t>propiolic</w:t>
            </w:r>
            <w:proofErr w:type="spellEnd"/>
            <w:r>
              <w:t xml:space="preserve"> alcohol, 2-propyn-1-ol</w:t>
            </w:r>
          </w:p>
        </w:tc>
      </w:tr>
      <w:tr w:rsidR="00F43AD5" w:rsidRPr="004C23F4" w14:paraId="421027DB" w14:textId="77777777" w:rsidTr="00841757">
        <w:trPr>
          <w:cantSplit/>
        </w:trPr>
        <w:tc>
          <w:tcPr>
            <w:tcW w:w="3989" w:type="dxa"/>
          </w:tcPr>
          <w:p w14:paraId="1426097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14:paraId="1246D2C2" w14:textId="34D91B18" w:rsidR="00F43AD5" w:rsidRPr="00717D45" w:rsidRDefault="0029493F" w:rsidP="00B76A41">
            <w:pPr>
              <w:pStyle w:val="Tablefont"/>
            </w:pPr>
            <w:r>
              <w:t>C</w:t>
            </w:r>
            <w:r w:rsidRPr="0029493F">
              <w:rPr>
                <w:vertAlign w:val="subscript"/>
              </w:rPr>
              <w:t>3</w:t>
            </w:r>
            <w:r>
              <w:t>H</w:t>
            </w:r>
            <w:r w:rsidRPr="0029493F">
              <w:rPr>
                <w:vertAlign w:val="subscript"/>
              </w:rPr>
              <w:t>4</w:t>
            </w:r>
            <w:r>
              <w:t>O</w:t>
            </w:r>
          </w:p>
        </w:tc>
      </w:tr>
    </w:tbl>
    <w:p w14:paraId="20C8EB1D" w14:textId="69126A9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54A2F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3D52512" w14:textId="77777777" w:rsidTr="00454A2F">
        <w:trPr>
          <w:cantSplit/>
          <w:tblHeader/>
        </w:trPr>
        <w:tc>
          <w:tcPr>
            <w:tcW w:w="4010" w:type="dxa"/>
            <w:vAlign w:val="center"/>
          </w:tcPr>
          <w:p w14:paraId="56F0852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43156A0" w14:textId="1E4AFB10" w:rsidR="002C7AFE" w:rsidRPr="00EB3D1B" w:rsidRDefault="00454A2F" w:rsidP="00017C82">
            <w:pPr>
              <w:pStyle w:val="Tablefont"/>
              <w:rPr>
                <w:b/>
              </w:rPr>
            </w:pPr>
            <w:r w:rsidRPr="00454A2F">
              <w:rPr>
                <w:b/>
              </w:rPr>
              <w:t>1 ppm (2.3 mg/m</w:t>
            </w:r>
            <w:r w:rsidRPr="00454A2F">
              <w:rPr>
                <w:b/>
                <w:vertAlign w:val="superscript"/>
              </w:rPr>
              <w:t>3</w:t>
            </w:r>
            <w:r w:rsidRPr="00454A2F">
              <w:rPr>
                <w:b/>
              </w:rPr>
              <w:t>)</w:t>
            </w:r>
          </w:p>
        </w:tc>
      </w:tr>
      <w:tr w:rsidR="002C7AFE" w:rsidRPr="004C23F4" w14:paraId="1AF87122" w14:textId="77777777" w:rsidTr="00454A2F">
        <w:trPr>
          <w:cantSplit/>
        </w:trPr>
        <w:tc>
          <w:tcPr>
            <w:tcW w:w="4010" w:type="dxa"/>
            <w:vAlign w:val="center"/>
          </w:tcPr>
          <w:p w14:paraId="32FC016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08CF7CEE" w14:textId="653A91DF" w:rsidR="002C7AFE" w:rsidRPr="00EB3D1B" w:rsidRDefault="00454A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D38E0C1" w14:textId="77777777" w:rsidTr="00454A2F">
        <w:trPr>
          <w:cantSplit/>
        </w:trPr>
        <w:tc>
          <w:tcPr>
            <w:tcW w:w="4010" w:type="dxa"/>
            <w:vAlign w:val="center"/>
          </w:tcPr>
          <w:p w14:paraId="4818E17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D8D9FD0" w14:textId="2E326451" w:rsidR="002C7AFE" w:rsidRPr="00EB3D1B" w:rsidRDefault="00454A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5A06F84" w14:textId="77777777" w:rsidTr="00454A2F">
        <w:trPr>
          <w:cantSplit/>
        </w:trPr>
        <w:tc>
          <w:tcPr>
            <w:tcW w:w="4010" w:type="dxa"/>
          </w:tcPr>
          <w:p w14:paraId="4A131F0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5A9B5F36" w14:textId="379985DA" w:rsidR="002C7AFE" w:rsidRPr="00EB3D1B" w:rsidRDefault="00454A2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3C0D3C81" w14:textId="77777777" w:rsidTr="00454A2F">
        <w:trPr>
          <w:cantSplit/>
        </w:trPr>
        <w:tc>
          <w:tcPr>
            <w:tcW w:w="4010" w:type="dxa"/>
            <w:vAlign w:val="center"/>
          </w:tcPr>
          <w:p w14:paraId="46E2C6B6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4EE10F5" w14:textId="32A40799" w:rsidR="002C7AFE" w:rsidRPr="000C58D7" w:rsidRDefault="00451F2B" w:rsidP="00017C82">
            <w:pPr>
              <w:pStyle w:val="Tablefont"/>
              <w:rPr>
                <w:b/>
              </w:rPr>
            </w:pPr>
            <w:r w:rsidRPr="002B3C64">
              <w:rPr>
                <w:b/>
              </w:rPr>
              <w:t>—</w:t>
            </w:r>
          </w:p>
        </w:tc>
      </w:tr>
      <w:tr w:rsidR="00454A2F" w:rsidRPr="004C23F4" w14:paraId="288CED7B" w14:textId="77777777" w:rsidTr="00B41352">
        <w:trPr>
          <w:cantSplit/>
        </w:trPr>
        <w:tc>
          <w:tcPr>
            <w:tcW w:w="9026" w:type="dxa"/>
            <w:gridSpan w:val="2"/>
            <w:vAlign w:val="center"/>
          </w:tcPr>
          <w:p w14:paraId="6A96717E" w14:textId="3303CE1D" w:rsidR="00454A2F" w:rsidRPr="00EB3D1B" w:rsidRDefault="00454A2F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D3DBED7F40047D7A0EFAA947E24C48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17F411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9F07B59" w14:textId="0A3DFD72" w:rsidR="006639B4" w:rsidRPr="004C23F4" w:rsidRDefault="00454A2F" w:rsidP="000C139A">
      <w:pPr>
        <w:rPr>
          <w:rFonts w:cs="Arial"/>
        </w:rPr>
      </w:pPr>
      <w:r w:rsidRPr="00454A2F">
        <w:rPr>
          <w:rFonts w:cs="Arial"/>
        </w:rPr>
        <w:t xml:space="preserve">A TWA of </w:t>
      </w:r>
      <w:r>
        <w:rPr>
          <w:rFonts w:cs="Arial"/>
        </w:rPr>
        <w:t>1</w:t>
      </w:r>
      <w:r w:rsidRPr="00454A2F">
        <w:rPr>
          <w:rFonts w:cs="Arial"/>
        </w:rPr>
        <w:t xml:space="preserve"> ppm (</w:t>
      </w:r>
      <w:r>
        <w:rPr>
          <w:rFonts w:cs="Arial"/>
        </w:rPr>
        <w:t>2.3</w:t>
      </w:r>
      <w:r w:rsidRPr="00454A2F">
        <w:rPr>
          <w:rFonts w:cs="Arial"/>
        </w:rPr>
        <w:t xml:space="preserve"> mg/m</w:t>
      </w:r>
      <w:r w:rsidRPr="00454A2F">
        <w:rPr>
          <w:rFonts w:cs="Arial"/>
          <w:vertAlign w:val="superscript"/>
        </w:rPr>
        <w:t>3</w:t>
      </w:r>
      <w:r w:rsidRPr="00454A2F">
        <w:rPr>
          <w:rFonts w:cs="Arial"/>
        </w:rPr>
        <w:t xml:space="preserve">) is </w:t>
      </w:r>
      <w:r>
        <w:rPr>
          <w:rFonts w:cs="Arial"/>
        </w:rPr>
        <w:t>recommended</w:t>
      </w:r>
      <w:r w:rsidRPr="00454A2F">
        <w:rPr>
          <w:rFonts w:cs="Arial"/>
        </w:rPr>
        <w:t xml:space="preserve"> to protect for </w:t>
      </w:r>
      <w:r>
        <w:rPr>
          <w:rFonts w:cs="Arial"/>
        </w:rPr>
        <w:t xml:space="preserve">potential liver and kidney damage and local irritation </w:t>
      </w:r>
      <w:r w:rsidRPr="00454A2F">
        <w:rPr>
          <w:rFonts w:cs="Arial"/>
        </w:rPr>
        <w:t>in exposed workers</w:t>
      </w:r>
      <w:r>
        <w:rPr>
          <w:rFonts w:cs="Arial"/>
        </w:rPr>
        <w:t>.</w:t>
      </w:r>
    </w:p>
    <w:p w14:paraId="29B8F26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7181C34" w14:textId="4C591623" w:rsidR="00E26CC5" w:rsidRDefault="0026622F" w:rsidP="006639B4">
      <w:pPr>
        <w:rPr>
          <w:rFonts w:cs="Arial"/>
        </w:rPr>
      </w:pPr>
      <w:r>
        <w:rPr>
          <w:rFonts w:cs="Arial"/>
        </w:rPr>
        <w:t>Propargyl alcohol is used in steel production, chemical manufacture, as a corrosion inhibitor, solvent stabiliser and soil fumigant.</w:t>
      </w:r>
      <w:r w:rsidR="006D0AC9">
        <w:rPr>
          <w:rFonts w:cs="Arial"/>
        </w:rPr>
        <w:t xml:space="preserve"> </w:t>
      </w:r>
    </w:p>
    <w:p w14:paraId="5C9B6898" w14:textId="77777777" w:rsidR="0025714D" w:rsidRDefault="006D0AC9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BF158E">
        <w:rPr>
          <w:rFonts w:cs="Arial"/>
        </w:rPr>
        <w:t xml:space="preserve">of exposure </w:t>
      </w:r>
      <w:r>
        <w:rPr>
          <w:rFonts w:cs="Arial"/>
        </w:rPr>
        <w:t>are liver and kidney damage and eye and skin irritation.</w:t>
      </w:r>
      <w:r w:rsidR="00E26CC5">
        <w:rPr>
          <w:rFonts w:cs="Arial"/>
        </w:rPr>
        <w:t xml:space="preserve"> </w:t>
      </w:r>
    </w:p>
    <w:p w14:paraId="37392B6C" w14:textId="365F1CBD" w:rsidR="006639B4" w:rsidRDefault="006D0AC9" w:rsidP="006639B4">
      <w:pPr>
        <w:rPr>
          <w:rFonts w:cs="Arial"/>
        </w:rPr>
      </w:pPr>
      <w:r>
        <w:rPr>
          <w:rFonts w:cs="Arial"/>
        </w:rPr>
        <w:t xml:space="preserve">No human exposure data are available. A NOAEC of 5 ppm for increased </w:t>
      </w:r>
      <w:r w:rsidR="0025714D">
        <w:rPr>
          <w:rFonts w:cs="Arial"/>
        </w:rPr>
        <w:t xml:space="preserve">weight </w:t>
      </w:r>
      <w:r w:rsidR="00A254A6">
        <w:rPr>
          <w:rFonts w:cs="Arial"/>
        </w:rPr>
        <w:t>of</w:t>
      </w:r>
      <w:r w:rsidR="0025714D">
        <w:rPr>
          <w:rFonts w:cs="Arial"/>
        </w:rPr>
        <w:t xml:space="preserve"> </w:t>
      </w:r>
      <w:r>
        <w:rPr>
          <w:rFonts w:cs="Arial"/>
        </w:rPr>
        <w:t>liver and kidney is reported for sub</w:t>
      </w:r>
      <w:r w:rsidR="0025714D">
        <w:rPr>
          <w:rFonts w:cs="Arial"/>
        </w:rPr>
        <w:t>-</w:t>
      </w:r>
      <w:r>
        <w:rPr>
          <w:rFonts w:cs="Arial"/>
        </w:rPr>
        <w:t>chronically exposed rats (DFG, 2005; HCOTN, 2004)</w:t>
      </w:r>
      <w:r w:rsidR="00841757">
        <w:rPr>
          <w:rFonts w:cs="Arial"/>
        </w:rPr>
        <w:t>.</w:t>
      </w:r>
      <w:r>
        <w:rPr>
          <w:rFonts w:cs="Arial"/>
        </w:rPr>
        <w:t xml:space="preserve"> </w:t>
      </w:r>
      <w:r w:rsidR="00841757">
        <w:rPr>
          <w:rFonts w:cs="Arial"/>
        </w:rPr>
        <w:t>I</w:t>
      </w:r>
      <w:r>
        <w:rPr>
          <w:rFonts w:cs="Arial"/>
        </w:rPr>
        <w:t xml:space="preserve">rritation of mucous membranes is reported above 8 </w:t>
      </w:r>
      <w:r w:rsidR="009D39F7">
        <w:rPr>
          <w:rFonts w:cs="Arial"/>
        </w:rPr>
        <w:t xml:space="preserve">and 16 </w:t>
      </w:r>
      <w:r>
        <w:rPr>
          <w:rFonts w:cs="Arial"/>
        </w:rPr>
        <w:t xml:space="preserve">ppm </w:t>
      </w:r>
      <w:r w:rsidR="009D39F7">
        <w:rPr>
          <w:rFonts w:cs="Arial"/>
        </w:rPr>
        <w:t xml:space="preserve">in a chronic inhalation study with mice and rats, respectively </w:t>
      </w:r>
      <w:r>
        <w:rPr>
          <w:rFonts w:cs="Arial"/>
        </w:rPr>
        <w:t xml:space="preserve">(ECHA, 2020). </w:t>
      </w:r>
    </w:p>
    <w:p w14:paraId="531E10DA" w14:textId="55D18699" w:rsidR="006D0AC9" w:rsidRPr="004C23F4" w:rsidRDefault="00454A2F" w:rsidP="006639B4">
      <w:pPr>
        <w:rPr>
          <w:rFonts w:cs="Arial"/>
        </w:rPr>
      </w:pPr>
      <w:r>
        <w:rPr>
          <w:rFonts w:cs="Arial"/>
        </w:rPr>
        <w:t>In the absence of human exposure data</w:t>
      </w:r>
      <w:r w:rsidR="00E42921">
        <w:rPr>
          <w:rFonts w:cs="Arial"/>
        </w:rPr>
        <w:t>,</w:t>
      </w:r>
      <w:r>
        <w:rPr>
          <w:rFonts w:cs="Arial"/>
        </w:rPr>
        <w:t xml:space="preserve"> </w:t>
      </w:r>
      <w:r w:rsidR="00E42921">
        <w:rPr>
          <w:rFonts w:cs="Arial"/>
        </w:rPr>
        <w:t>the</w:t>
      </w:r>
      <w:r>
        <w:rPr>
          <w:rFonts w:cs="Arial"/>
        </w:rPr>
        <w:t xml:space="preserve"> available animal data</w:t>
      </w:r>
      <w:r w:rsidR="009D39F7">
        <w:rPr>
          <w:rFonts w:cs="Arial"/>
        </w:rPr>
        <w:t xml:space="preserve"> and toxicological similarity to allyl alcohol</w:t>
      </w:r>
      <w:r w:rsidR="00E42921">
        <w:rPr>
          <w:rFonts w:cs="Arial"/>
        </w:rPr>
        <w:t xml:space="preserve"> are considered </w:t>
      </w:r>
      <w:r w:rsidR="000627E2">
        <w:rPr>
          <w:rFonts w:cs="Arial"/>
        </w:rPr>
        <w:t>for</w:t>
      </w:r>
      <w:r w:rsidR="00E42921">
        <w:rPr>
          <w:rFonts w:cs="Arial"/>
        </w:rPr>
        <w:t xml:space="preserve"> the recommendation. </w:t>
      </w:r>
      <w:r w:rsidR="0025714D">
        <w:rPr>
          <w:rFonts w:cs="Arial"/>
        </w:rPr>
        <w:t xml:space="preserve">The SWA </w:t>
      </w:r>
      <w:r>
        <w:rPr>
          <w:rFonts w:cs="Arial"/>
        </w:rPr>
        <w:t>TWA of 1</w:t>
      </w:r>
      <w:r w:rsidR="0025054D">
        <w:rPr>
          <w:rFonts w:cs="Arial"/>
        </w:rPr>
        <w:t> </w:t>
      </w:r>
      <w:r>
        <w:rPr>
          <w:rFonts w:cs="Arial"/>
        </w:rPr>
        <w:t xml:space="preserve">ppm </w:t>
      </w:r>
      <w:r w:rsidR="0025714D">
        <w:rPr>
          <w:rFonts w:cs="Arial"/>
        </w:rPr>
        <w:t xml:space="preserve">derived by ACGIH (2018) </w:t>
      </w:r>
      <w:r>
        <w:rPr>
          <w:rFonts w:cs="Arial"/>
        </w:rPr>
        <w:t xml:space="preserve">is </w:t>
      </w:r>
      <w:r w:rsidR="0025054D">
        <w:rPr>
          <w:rFonts w:cs="Arial"/>
        </w:rPr>
        <w:t xml:space="preserve">recommended </w:t>
      </w:r>
      <w:r w:rsidR="003132A3">
        <w:rPr>
          <w:rFonts w:cs="Arial"/>
        </w:rPr>
        <w:t xml:space="preserve">to </w:t>
      </w:r>
      <w:r w:rsidR="0025714D">
        <w:rPr>
          <w:rFonts w:cs="Arial"/>
        </w:rPr>
        <w:t xml:space="preserve">be retained </w:t>
      </w:r>
      <w:r w:rsidR="001F5CDB">
        <w:rPr>
          <w:rFonts w:cs="Arial"/>
        </w:rPr>
        <w:t xml:space="preserve">and </w:t>
      </w:r>
      <w:r w:rsidR="00E42921">
        <w:rPr>
          <w:rFonts w:cs="Arial"/>
        </w:rPr>
        <w:t xml:space="preserve">is </w:t>
      </w:r>
      <w:r>
        <w:rPr>
          <w:rFonts w:cs="Arial"/>
        </w:rPr>
        <w:t xml:space="preserve">expected to be protective of the critical effects </w:t>
      </w:r>
      <w:r w:rsidR="0025714D">
        <w:rPr>
          <w:rFonts w:cs="Arial"/>
        </w:rPr>
        <w:t>of liver and kidney damage and eye and skin irritation</w:t>
      </w:r>
      <w:r w:rsidR="00921A1E">
        <w:rPr>
          <w:rFonts w:cs="Arial"/>
        </w:rPr>
        <w:t>.</w:t>
      </w:r>
      <w:r w:rsidR="0025714D" w:rsidDel="0025714D">
        <w:rPr>
          <w:rFonts w:cs="Arial"/>
        </w:rPr>
        <w:t xml:space="preserve"> </w:t>
      </w:r>
    </w:p>
    <w:p w14:paraId="2743905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9F1EC6A" w14:textId="0CB688FC" w:rsidR="00451F2B" w:rsidRPr="00454A2F" w:rsidRDefault="00451F2B" w:rsidP="00451F2B">
      <w:pPr>
        <w:rPr>
          <w:rFonts w:cs="Arial"/>
        </w:rPr>
      </w:pPr>
      <w:r w:rsidRPr="00454A2F">
        <w:rPr>
          <w:rFonts w:cs="Arial"/>
        </w:rPr>
        <w:t>Not classified as a carcinogen according to the Globally Harmonized System of Classification and Labelling o</w:t>
      </w:r>
      <w:r w:rsidR="000C58D7">
        <w:rPr>
          <w:rFonts w:cs="Arial"/>
        </w:rPr>
        <w:t>f</w:t>
      </w:r>
      <w:r w:rsidRPr="00454A2F">
        <w:rPr>
          <w:rFonts w:cs="Arial"/>
        </w:rPr>
        <w:t xml:space="preserve"> Chemicals (GHS). </w:t>
      </w:r>
    </w:p>
    <w:p w14:paraId="11076E29" w14:textId="121D45F5" w:rsidR="00451F2B" w:rsidRPr="00454A2F" w:rsidRDefault="00451F2B" w:rsidP="00451F2B">
      <w:pPr>
        <w:rPr>
          <w:rFonts w:cs="Arial"/>
        </w:rPr>
      </w:pPr>
      <w:r w:rsidRPr="00454A2F">
        <w:rPr>
          <w:rFonts w:cs="Arial"/>
        </w:rPr>
        <w:t xml:space="preserve">Not classified as a skin </w:t>
      </w:r>
      <w:r w:rsidR="000C58D7" w:rsidRPr="00454A2F">
        <w:rPr>
          <w:rFonts w:cs="Arial"/>
        </w:rPr>
        <w:t xml:space="preserve">sensitiser </w:t>
      </w:r>
      <w:r w:rsidRPr="00454A2F">
        <w:rPr>
          <w:rFonts w:cs="Arial"/>
        </w:rPr>
        <w:t>or respiratory sensitiser according to the GHS.</w:t>
      </w:r>
    </w:p>
    <w:p w14:paraId="55056B73" w14:textId="31A02CD8" w:rsidR="0025734A" w:rsidRPr="00454A2F" w:rsidRDefault="00454A2F">
      <w:pPr>
        <w:rPr>
          <w:rFonts w:cs="Arial"/>
        </w:rPr>
      </w:pPr>
      <w:r w:rsidRPr="00454A2F">
        <w:rPr>
          <w:rFonts w:cs="Arial"/>
        </w:rPr>
        <w:t>A skin notation is recommended due to evidence for dermal absorption and contribution to adverse systemic effects in animals.</w:t>
      </w:r>
    </w:p>
    <w:p w14:paraId="45F9F27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0D77B4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5A00CB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B2A9840" w14:textId="77777777" w:rsidTr="0093324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813658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69DDDE8" w14:textId="77777777" w:rsidTr="00933243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1FAF89" w14:textId="67B3728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51F2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51F2B">
                  <w:t>TWA: 1 ppm (2.3 mg/m</w:t>
                </w:r>
                <w:r w:rsidR="00451F2B" w:rsidRPr="00451F2B">
                  <w:rPr>
                    <w:vertAlign w:val="superscript"/>
                  </w:rPr>
                  <w:t>3</w:t>
                </w:r>
                <w:r w:rsidR="00451F2B">
                  <w:t>)</w:t>
                </w:r>
              </w:sdtContent>
            </w:sdt>
          </w:p>
        </w:tc>
      </w:tr>
      <w:tr w:rsidR="00C978F0" w:rsidRPr="00DA352E" w14:paraId="4C7D727D" w14:textId="77777777" w:rsidTr="00933243">
        <w:trPr>
          <w:gridAfter w:val="1"/>
          <w:wAfter w:w="8" w:type="pct"/>
          <w:cantSplit/>
        </w:trPr>
        <w:tc>
          <w:tcPr>
            <w:tcW w:w="4992" w:type="pct"/>
          </w:tcPr>
          <w:p w14:paraId="1156DD8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DD4DD40" w14:textId="77777777" w:rsidTr="0093324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9DF536" w14:textId="69B0283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51F2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51F2B">
                  <w:t>TLV-TWA: 1 ppm (2.3 mg/m</w:t>
                </w:r>
                <w:r w:rsidR="00451F2B" w:rsidRPr="00451F2B">
                  <w:rPr>
                    <w:vertAlign w:val="superscript"/>
                  </w:rPr>
                  <w:t>3</w:t>
                </w:r>
                <w:r w:rsidR="00451F2B">
                  <w:t>)</w:t>
                </w:r>
              </w:sdtContent>
            </w:sdt>
          </w:p>
        </w:tc>
      </w:tr>
      <w:tr w:rsidR="00C978F0" w:rsidRPr="00DA352E" w14:paraId="7F7B3CAD" w14:textId="77777777" w:rsidTr="00933243">
        <w:trPr>
          <w:gridAfter w:val="1"/>
          <w:wAfter w:w="8" w:type="pct"/>
          <w:cantSplit/>
        </w:trPr>
        <w:tc>
          <w:tcPr>
            <w:tcW w:w="4992" w:type="pct"/>
          </w:tcPr>
          <w:p w14:paraId="2FF139F1" w14:textId="0730A74B" w:rsidR="00E26CC5" w:rsidRDefault="0026622F" w:rsidP="003365A5">
            <w:pPr>
              <w:pStyle w:val="Tabletextprimarysource"/>
            </w:pPr>
            <w:r>
              <w:t xml:space="preserve">TLV-TWA intended to protect for eye and skin irritation and liver and kidney damage. </w:t>
            </w:r>
          </w:p>
          <w:p w14:paraId="78AFC329" w14:textId="10127A79" w:rsidR="00C978F0" w:rsidRDefault="0026622F" w:rsidP="003365A5">
            <w:pPr>
              <w:pStyle w:val="Tabletextprimarysource"/>
            </w:pPr>
            <w:r>
              <w:t>Skin notation recommended based on systemic effects from dermal absorption in rabbits.</w:t>
            </w:r>
          </w:p>
          <w:p w14:paraId="3D51AF5A" w14:textId="52336E48" w:rsidR="0026622F" w:rsidRDefault="0026622F" w:rsidP="003365A5">
            <w:pPr>
              <w:pStyle w:val="Tabletextprimarysource"/>
            </w:pPr>
            <w:r>
              <w:t>Summary of data:</w:t>
            </w:r>
          </w:p>
          <w:p w14:paraId="1A1AA10B" w14:textId="3C184CAA" w:rsidR="00473C46" w:rsidRDefault="00473C46" w:rsidP="003365A5">
            <w:pPr>
              <w:pStyle w:val="Tabletextprimarysource"/>
            </w:pPr>
            <w:r>
              <w:t>TLV-TWA based on analogy to allyl alcohol due to structural and toxicological similarities; relevant information for allyl alcohol is provided in the agency’s evaluation.</w:t>
            </w:r>
            <w:r w:rsidR="00BD22A8">
              <w:t xml:space="preserve"> The TLV-TWA is twice that of allyl alcohol.</w:t>
            </w:r>
          </w:p>
          <w:p w14:paraId="547AB1A5" w14:textId="28EFF2E2" w:rsidR="00BD22A8" w:rsidRDefault="00BD22A8" w:rsidP="003365A5">
            <w:pPr>
              <w:pStyle w:val="Tabletextprimarysource"/>
            </w:pPr>
            <w:r>
              <w:t>Human data:</w:t>
            </w:r>
          </w:p>
          <w:p w14:paraId="18458386" w14:textId="68AA19FC" w:rsidR="00BD22A8" w:rsidRDefault="00BD22A8" w:rsidP="00BD22A8">
            <w:pPr>
              <w:pStyle w:val="Tabletextprimarysource"/>
              <w:numPr>
                <w:ilvl w:val="0"/>
                <w:numId w:val="2"/>
              </w:numPr>
            </w:pPr>
            <w:r>
              <w:t>None presented</w:t>
            </w:r>
            <w:r w:rsidR="000C58D7">
              <w:t>.</w:t>
            </w:r>
          </w:p>
          <w:p w14:paraId="1AA8EA07" w14:textId="40E4DD41" w:rsidR="0026622F" w:rsidRDefault="0026622F" w:rsidP="003365A5">
            <w:pPr>
              <w:pStyle w:val="Tabletextprimarysource"/>
            </w:pPr>
            <w:r>
              <w:t>Animal data:</w:t>
            </w:r>
          </w:p>
          <w:p w14:paraId="2708D61D" w14:textId="7B1F6E2E" w:rsidR="0026622F" w:rsidRDefault="0026622F" w:rsidP="0026622F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20–93 mg/kg (rats); 60 mg/kg (guinea pigs); 50 mg/kg (mice)</w:t>
            </w:r>
          </w:p>
          <w:p w14:paraId="7FD2D298" w14:textId="0D11213D" w:rsidR="0026622F" w:rsidRDefault="00473C46" w:rsidP="0026622F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1,040–1,200 ppm (rats, 1 h)</w:t>
            </w:r>
            <w:r w:rsidR="00216EC3">
              <w:t>:</w:t>
            </w:r>
          </w:p>
          <w:p w14:paraId="367DC682" w14:textId="123542EB" w:rsidR="00216EC3" w:rsidRDefault="00473C46" w:rsidP="002B3C64">
            <w:pPr>
              <w:pStyle w:val="Tabletextprimarysource"/>
              <w:numPr>
                <w:ilvl w:val="1"/>
                <w:numId w:val="1"/>
              </w:numPr>
              <w:ind w:left="1158" w:hanging="425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for allyl alcohol: 165 ppm (rats, 4 h) </w:t>
            </w:r>
          </w:p>
          <w:p w14:paraId="211E916F" w14:textId="6534D289" w:rsidR="00473C46" w:rsidRDefault="00473C46" w:rsidP="002B3C64">
            <w:pPr>
              <w:pStyle w:val="Tabletextprimarysource"/>
              <w:numPr>
                <w:ilvl w:val="1"/>
                <w:numId w:val="1"/>
              </w:numPr>
              <w:ind w:left="1158" w:hanging="425"/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 xml:space="preserve"> for allyl alcohol: 64 mg/kg (rats)</w:t>
            </w:r>
          </w:p>
          <w:p w14:paraId="4C63B537" w14:textId="510AB518" w:rsidR="00473C46" w:rsidRDefault="00473C46" w:rsidP="0026622F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88 mg/kg (rabbits, single dose</w:t>
            </w:r>
            <w:r w:rsidR="002B3C64">
              <w:t xml:space="preserve"> dermal</w:t>
            </w:r>
            <w:r>
              <w:t>); undiluted substance caused hyperaemia and superficial necrosis</w:t>
            </w:r>
          </w:p>
          <w:p w14:paraId="2E1D54A2" w14:textId="38D3A749" w:rsidR="00473C46" w:rsidRDefault="00473C46" w:rsidP="0026622F">
            <w:pPr>
              <w:pStyle w:val="Tabletextprimarysource"/>
              <w:numPr>
                <w:ilvl w:val="0"/>
                <w:numId w:val="1"/>
              </w:numPr>
            </w:pPr>
            <w:r>
              <w:t>Non-sensitising to skin (rabbits, no further details provided)</w:t>
            </w:r>
          </w:p>
          <w:p w14:paraId="64922691" w14:textId="35244B26" w:rsidR="00473C46" w:rsidRDefault="00473C46" w:rsidP="0026622F">
            <w:pPr>
              <w:pStyle w:val="Tabletextprimarysource"/>
              <w:numPr>
                <w:ilvl w:val="0"/>
                <w:numId w:val="1"/>
              </w:numPr>
            </w:pPr>
            <w:r>
              <w:t>1% solution non-irritating to eyes (rabbits); 10% solution caused slight irritation</w:t>
            </w:r>
          </w:p>
          <w:p w14:paraId="08926DD8" w14:textId="5A073286" w:rsidR="00473C46" w:rsidRDefault="00473C46" w:rsidP="0026622F">
            <w:pPr>
              <w:pStyle w:val="Tabletextprimarysource"/>
              <w:numPr>
                <w:ilvl w:val="0"/>
                <w:numId w:val="1"/>
              </w:numPr>
            </w:pPr>
            <w:r>
              <w:t>Transient eye irritation, increased liver and kidney weights, and histopathological hepatic and renal degeneration at 80 ppm in sub</w:t>
            </w:r>
            <w:r w:rsidR="00216EC3">
              <w:t>-</w:t>
            </w:r>
            <w:r>
              <w:t>chronic inhalation study (rats, 7 h/d, 5 d/</w:t>
            </w:r>
            <w:proofErr w:type="spellStart"/>
            <w:r>
              <w:t>wk</w:t>
            </w:r>
            <w:proofErr w:type="spellEnd"/>
            <w:r>
              <w:t xml:space="preserve">, </w:t>
            </w:r>
            <w:r w:rsidR="00BD22A8">
              <w:t>3</w:t>
            </w:r>
            <w:r w:rsidR="00216EC3">
              <w:t> </w:t>
            </w:r>
            <w:proofErr w:type="spellStart"/>
            <w:r w:rsidR="00BD22A8">
              <w:t>mo</w:t>
            </w:r>
            <w:proofErr w:type="spellEnd"/>
            <w:r w:rsidR="00BD22A8">
              <w:t>)</w:t>
            </w:r>
          </w:p>
          <w:p w14:paraId="13F4A455" w14:textId="2796055D" w:rsidR="00BD22A8" w:rsidRDefault="00BD22A8" w:rsidP="0026622F">
            <w:pPr>
              <w:pStyle w:val="Tabletextprimarysource"/>
              <w:numPr>
                <w:ilvl w:val="0"/>
                <w:numId w:val="1"/>
              </w:numPr>
              <w:contextualSpacing/>
            </w:pPr>
            <w:r>
              <w:t>No mutagenicity, carcinogenicity or ADME data presented</w:t>
            </w:r>
            <w:r w:rsidR="000C58D7">
              <w:t>.</w:t>
            </w:r>
          </w:p>
          <w:p w14:paraId="10C634B1" w14:textId="77777777" w:rsidR="00E26CC5" w:rsidRDefault="00E26CC5" w:rsidP="003365A5">
            <w:pPr>
              <w:pStyle w:val="Tabletextprimarysource"/>
              <w:contextualSpacing/>
            </w:pPr>
          </w:p>
          <w:p w14:paraId="3C2E576F" w14:textId="44F89DB0" w:rsidR="0026622F" w:rsidRDefault="0026622F" w:rsidP="003365A5">
            <w:pPr>
              <w:pStyle w:val="Tabletextprimarysource"/>
              <w:contextualSpacing/>
            </w:pPr>
            <w:r>
              <w:t>Insufficient data to assign a TLV-STEL or notations for carcinogenicity and sensitisation.</w:t>
            </w:r>
          </w:p>
          <w:p w14:paraId="4A38C8C6" w14:textId="693F4B08" w:rsidR="00CD2AF1" w:rsidRPr="00DA352E" w:rsidRDefault="00CD2AF1" w:rsidP="003365A5">
            <w:pPr>
              <w:pStyle w:val="Tabletextprimarysource"/>
            </w:pPr>
          </w:p>
        </w:tc>
      </w:tr>
      <w:tr w:rsidR="00C978F0" w:rsidRPr="00DA352E" w14:paraId="160D3DDF" w14:textId="77777777" w:rsidTr="0093324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D3B681" w14:textId="48C4CCE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51F2B">
                  <w:t>1969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51F2B">
                  <w:t>MAK: 2 ppm (4.7 mg/m</w:t>
                </w:r>
                <w:r w:rsidR="00451F2B" w:rsidRPr="00451F2B">
                  <w:rPr>
                    <w:vertAlign w:val="superscript"/>
                  </w:rPr>
                  <w:t>3</w:t>
                </w:r>
                <w:r w:rsidR="00451F2B">
                  <w:t>)</w:t>
                </w:r>
              </w:sdtContent>
            </w:sdt>
          </w:p>
        </w:tc>
      </w:tr>
      <w:tr w:rsidR="00C978F0" w:rsidRPr="00DA352E" w14:paraId="6BBCC3D9" w14:textId="77777777" w:rsidTr="00933243">
        <w:trPr>
          <w:gridAfter w:val="1"/>
          <w:wAfter w:w="8" w:type="pct"/>
        </w:trPr>
        <w:tc>
          <w:tcPr>
            <w:tcW w:w="0" w:type="pct"/>
          </w:tcPr>
          <w:p w14:paraId="64814E48" w14:textId="77777777" w:rsidR="00557C7A" w:rsidRDefault="00557C7A" w:rsidP="003365A5">
            <w:pPr>
              <w:pStyle w:val="Tabletextprimarysource"/>
            </w:pPr>
            <w:r>
              <w:t>Summary of additional data:</w:t>
            </w:r>
          </w:p>
          <w:p w14:paraId="7ACB69F7" w14:textId="0CA938DC" w:rsidR="00C978F0" w:rsidRDefault="002973BE" w:rsidP="003365A5">
            <w:pPr>
              <w:pStyle w:val="Tabletextprimarysource"/>
            </w:pPr>
            <w:r>
              <w:t xml:space="preserve">MAK derived from animal exposure data in the absence of suitable human data. Target organs in animals after repeated oral or inhalational doses were liver, kidneys, and blood. A NOAEC of 5 ppm for </w:t>
            </w:r>
            <w:r w:rsidR="006D0AC9">
              <w:t xml:space="preserve">increased </w:t>
            </w:r>
            <w:r>
              <w:t xml:space="preserve">liver and kidney </w:t>
            </w:r>
            <w:r w:rsidR="006D0AC9">
              <w:t>weights</w:t>
            </w:r>
            <w:r>
              <w:t xml:space="preserve"> reported in sub</w:t>
            </w:r>
            <w:r w:rsidR="000162EE">
              <w:t>-</w:t>
            </w:r>
            <w:r>
              <w:t>chronically exposed rats</w:t>
            </w:r>
            <w:r w:rsidR="00557C7A">
              <w:t>; 1969 MAK of 2 ppm therefore</w:t>
            </w:r>
            <w:r w:rsidR="00466C57">
              <w:t>,</w:t>
            </w:r>
            <w:r w:rsidR="00557C7A">
              <w:t xml:space="preserve"> considered protective of these effects and retained.</w:t>
            </w:r>
          </w:p>
          <w:p w14:paraId="64939FE2" w14:textId="77777777" w:rsidR="00557C7A" w:rsidRDefault="00557C7A" w:rsidP="003365A5">
            <w:pPr>
              <w:pStyle w:val="Tabletextprimarysource"/>
            </w:pPr>
            <w:r>
              <w:t>Skin notation recommended based on appreciable dermal absorption in animals.</w:t>
            </w:r>
          </w:p>
          <w:p w14:paraId="7D4BCE52" w14:textId="70581EAF" w:rsidR="00557C7A" w:rsidRDefault="00557C7A" w:rsidP="003365A5">
            <w:pPr>
              <w:pStyle w:val="Tabletextprimarysource"/>
            </w:pPr>
            <w:r>
              <w:t>Human data:</w:t>
            </w:r>
          </w:p>
          <w:p w14:paraId="7F9E0E3D" w14:textId="205AFF43" w:rsidR="00557C7A" w:rsidRDefault="00EE2BAC" w:rsidP="00557C7A">
            <w:pPr>
              <w:pStyle w:val="Tabletextprimarysource"/>
              <w:numPr>
                <w:ilvl w:val="0"/>
                <w:numId w:val="1"/>
              </w:numPr>
            </w:pPr>
            <w:r>
              <w:t>No data available</w:t>
            </w:r>
            <w:r w:rsidR="000C58D7">
              <w:t>.</w:t>
            </w:r>
          </w:p>
          <w:p w14:paraId="2CB49758" w14:textId="43F2E390" w:rsidR="00557C7A" w:rsidRDefault="00557C7A" w:rsidP="003365A5">
            <w:pPr>
              <w:pStyle w:val="Tabletextprimarysource"/>
            </w:pPr>
            <w:r>
              <w:t>Animal data:</w:t>
            </w:r>
          </w:p>
          <w:p w14:paraId="6C327300" w14:textId="5ACD422C" w:rsidR="00EE2BAC" w:rsidRDefault="00EE2BAC" w:rsidP="00EE2BAC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2,000 (rats, 2 h); acute symptoms were shortness of breath, prostration, irritation, hyperaemia and bleeding in internal organs</w:t>
            </w:r>
          </w:p>
          <w:p w14:paraId="1DE24C07" w14:textId="69782FA8" w:rsidR="00E26CC5" w:rsidRDefault="003F1348" w:rsidP="00EE2BAC">
            <w:pPr>
              <w:pStyle w:val="Tabletextprimarysource"/>
              <w:numPr>
                <w:ilvl w:val="0"/>
                <w:numId w:val="1"/>
              </w:numPr>
            </w:pPr>
            <w:r>
              <w:t>Increased liver and kidney weights (no histopathological changes noted) at 25 ppm in sub</w:t>
            </w:r>
            <w:r w:rsidR="00466C57">
              <w:t>-</w:t>
            </w:r>
            <w:r>
              <w:t xml:space="preserve">chronic inhalation study with exposure groups 0, 1, 5, 25 ppm (rats, </w:t>
            </w:r>
            <w:r w:rsidR="003B62DD">
              <w:t>6 h/d, 5 d/</w:t>
            </w:r>
            <w:proofErr w:type="spellStart"/>
            <w:r w:rsidR="003B62DD">
              <w:t>wk</w:t>
            </w:r>
            <w:proofErr w:type="spellEnd"/>
            <w:r w:rsidR="003B62DD">
              <w:t>, 90 </w:t>
            </w:r>
            <w:r>
              <w:t>d)</w:t>
            </w:r>
            <w:r w:rsidR="00466C57">
              <w:t>:</w:t>
            </w:r>
          </w:p>
          <w:p w14:paraId="0F707784" w14:textId="5F42B9E4" w:rsidR="00EE2BAC" w:rsidRDefault="003F1348" w:rsidP="00933A5B">
            <w:pPr>
              <w:pStyle w:val="Tabletextprimarysource"/>
              <w:numPr>
                <w:ilvl w:val="0"/>
                <w:numId w:val="3"/>
              </w:numPr>
            </w:pPr>
            <w:r>
              <w:lastRenderedPageBreak/>
              <w:t>NOAEC: 5 ppm</w:t>
            </w:r>
          </w:p>
          <w:p w14:paraId="1BFD3FDC" w14:textId="42C92436" w:rsidR="00E26CC5" w:rsidRDefault="003F1348" w:rsidP="00EE2BAC">
            <w:pPr>
              <w:pStyle w:val="Tabletextprimarysource"/>
              <w:numPr>
                <w:ilvl w:val="0"/>
                <w:numId w:val="1"/>
              </w:numPr>
            </w:pPr>
            <w:r>
              <w:t>Duration-dependent, but not d</w:t>
            </w:r>
            <w:r w:rsidR="003B62DD">
              <w:t>ose-dependent, h</w:t>
            </w:r>
            <w:r>
              <w:t xml:space="preserve">istopathological degeneration </w:t>
            </w:r>
            <w:r w:rsidR="003B62DD">
              <w:t>of nasal epithelium at 25 and 88 ppm (mice, 6 h/d, 4, 9 or 14 d)</w:t>
            </w:r>
            <w:r w:rsidR="00466C57">
              <w:t>:</w:t>
            </w:r>
          </w:p>
          <w:p w14:paraId="4A479C49" w14:textId="453F99D5" w:rsidR="003F1348" w:rsidRDefault="003B62DD" w:rsidP="00933A5B">
            <w:pPr>
              <w:pStyle w:val="Tabletextprimarysource"/>
              <w:numPr>
                <w:ilvl w:val="0"/>
                <w:numId w:val="3"/>
              </w:numPr>
            </w:pPr>
            <w:r>
              <w:t>no changes noted in trachea or lungs</w:t>
            </w:r>
          </w:p>
          <w:p w14:paraId="37154C85" w14:textId="77777777" w:rsidR="00466C57" w:rsidRDefault="003B62DD" w:rsidP="00EE2BA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Similar pathologies to those in inhalation studies observed in repeat gavage studies </w:t>
            </w:r>
          </w:p>
          <w:p w14:paraId="59DA81B7" w14:textId="120724A3" w:rsidR="00E26CC5" w:rsidRDefault="00662CC9" w:rsidP="00466C57">
            <w:pPr>
              <w:pStyle w:val="Tabletextprimarysource"/>
              <w:ind w:left="720"/>
            </w:pPr>
            <w:r>
              <w:rPr>
                <w:rFonts w:cs="Arial"/>
              </w:rPr>
              <w:t>&gt;1–</w:t>
            </w:r>
            <w:r w:rsidR="00394AFE">
              <w:t>5 mg/kg/d (rats, 14–90 d)</w:t>
            </w:r>
            <w:r w:rsidR="00466C57">
              <w:t>:</w:t>
            </w:r>
          </w:p>
          <w:p w14:paraId="633D6C32" w14:textId="47A94EC4" w:rsidR="003B62DD" w:rsidRDefault="00394AFE" w:rsidP="00933A5B">
            <w:pPr>
              <w:pStyle w:val="Tabletextprimarysource"/>
              <w:numPr>
                <w:ilvl w:val="0"/>
                <w:numId w:val="3"/>
              </w:numPr>
            </w:pPr>
            <w:r>
              <w:t>NOAEL</w:t>
            </w:r>
            <w:r w:rsidR="00477C8D">
              <w:t>s</w:t>
            </w:r>
            <w:r>
              <w:t xml:space="preserve"> of 1</w:t>
            </w:r>
            <w:r w:rsidR="00662CC9">
              <w:t>–5</w:t>
            </w:r>
            <w:r>
              <w:t xml:space="preserve"> mg/kg/d </w:t>
            </w:r>
            <w:r w:rsidR="00477C8D">
              <w:t xml:space="preserve">for increased liver and kidney weights </w:t>
            </w:r>
            <w:r>
              <w:t xml:space="preserve">reported in </w:t>
            </w:r>
            <w:r w:rsidR="00477C8D">
              <w:t>2</w:t>
            </w:r>
            <w:r>
              <w:t xml:space="preserve"> stud</w:t>
            </w:r>
            <w:r w:rsidR="00E26CC5">
              <w:t>ies</w:t>
            </w:r>
            <w:r>
              <w:t xml:space="preserve"> (rats, 4 </w:t>
            </w:r>
            <w:r w:rsidR="00477C8D">
              <w:t xml:space="preserve">and 13 </w:t>
            </w:r>
            <w:proofErr w:type="spellStart"/>
            <w:r>
              <w:t>wk</w:t>
            </w:r>
            <w:proofErr w:type="spellEnd"/>
            <w:r w:rsidR="00477C8D">
              <w:t>, respectively</w:t>
            </w:r>
            <w:r>
              <w:t>)</w:t>
            </w:r>
          </w:p>
          <w:p w14:paraId="0D3E7DA5" w14:textId="6DA92CCB" w:rsidR="003B62DD" w:rsidRDefault="003B62DD" w:rsidP="00EE2BAC">
            <w:pPr>
              <w:pStyle w:val="Tabletextprimarysource"/>
              <w:numPr>
                <w:ilvl w:val="0"/>
                <w:numId w:val="1"/>
              </w:numPr>
            </w:pPr>
            <w:r>
              <w:t>No exposure-related effects up to 10 mg/kg/d (highest tested dose) in repeat dermal dose study with exposure range: 1–10 mg/kg/d (rabbits, 8 h/d, 5 d/</w:t>
            </w:r>
            <w:proofErr w:type="spellStart"/>
            <w:r>
              <w:t>wk</w:t>
            </w:r>
            <w:proofErr w:type="spellEnd"/>
            <w:r>
              <w:t>, 91 d)</w:t>
            </w:r>
          </w:p>
          <w:p w14:paraId="0E286075" w14:textId="3EB01456" w:rsidR="00394AFE" w:rsidRDefault="00016770" w:rsidP="0001677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bacteria, weak clastogenic activity in Chinese hamster ovarian cells, agency notes that investigation into </w:t>
            </w:r>
            <w:proofErr w:type="spellStart"/>
            <w:r>
              <w:t>clastogenicity</w:t>
            </w:r>
            <w:proofErr w:type="spellEnd"/>
            <w:r>
              <w:t xml:space="preserve"> due to aldehyde formation not reported</w:t>
            </w:r>
          </w:p>
          <w:p w14:paraId="040904C2" w14:textId="71C2AA37" w:rsidR="00016770" w:rsidRDefault="00016770" w:rsidP="0001677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and non-clastogenic </w:t>
            </w:r>
            <w:r>
              <w:rPr>
                <w:i/>
              </w:rPr>
              <w:t>in vivo</w:t>
            </w:r>
            <w:r>
              <w:t xml:space="preserve"> in micronucleus from single gavage dose at 70 mg/kg (mice)</w:t>
            </w:r>
          </w:p>
          <w:p w14:paraId="5810F4E3" w14:textId="5DFF5F77" w:rsidR="00EE2BAC" w:rsidRDefault="00EE2BAC" w:rsidP="001F5CDB">
            <w:pPr>
              <w:pStyle w:val="Tabletextprimarysource"/>
              <w:numPr>
                <w:ilvl w:val="0"/>
                <w:numId w:val="1"/>
              </w:numPr>
              <w:contextualSpacing/>
            </w:pPr>
            <w:r>
              <w:t>No ADME</w:t>
            </w:r>
            <w:r w:rsidR="00394AFE">
              <w:t xml:space="preserve"> data</w:t>
            </w:r>
            <w:r>
              <w:t xml:space="preserve"> available</w:t>
            </w:r>
            <w:r w:rsidR="000C58D7">
              <w:t>.</w:t>
            </w:r>
          </w:p>
          <w:p w14:paraId="2A7CDDA4" w14:textId="77777777" w:rsidR="00E26CC5" w:rsidRDefault="00E26CC5" w:rsidP="001F5CDB">
            <w:pPr>
              <w:pStyle w:val="Tabletextprimarysource"/>
              <w:contextualSpacing/>
            </w:pPr>
          </w:p>
          <w:p w14:paraId="4F6CA54A" w14:textId="1224D7F0" w:rsidR="00557C7A" w:rsidRDefault="00557C7A" w:rsidP="001F5CDB">
            <w:pPr>
              <w:pStyle w:val="Tabletextprimarysource"/>
              <w:contextualSpacing/>
            </w:pPr>
            <w:r>
              <w:t>Insufficient data to assign notations for carcinogenicity or sensitisation.</w:t>
            </w:r>
          </w:p>
          <w:p w14:paraId="150B40AC" w14:textId="28F162EB" w:rsidR="00CD2AF1" w:rsidRPr="00DA352E" w:rsidRDefault="00CD2AF1" w:rsidP="003365A5">
            <w:pPr>
              <w:pStyle w:val="Tabletextprimarysource"/>
            </w:pPr>
          </w:p>
        </w:tc>
      </w:tr>
      <w:tr w:rsidR="00C978F0" w:rsidRPr="00DA352E" w14:paraId="2B25C6BE" w14:textId="77777777" w:rsidTr="0093324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B252F8" w14:textId="07FC8D2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D67C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0D67C9">
                  <w:t>NA</w:t>
                </w:r>
                <w:proofErr w:type="spellEnd"/>
              </w:sdtContent>
            </w:sdt>
          </w:p>
        </w:tc>
      </w:tr>
      <w:tr w:rsidR="00C978F0" w:rsidRPr="00DA352E" w14:paraId="1575FB07" w14:textId="77777777" w:rsidTr="00933243">
        <w:trPr>
          <w:gridAfter w:val="1"/>
          <w:wAfter w:w="8" w:type="pct"/>
          <w:cantSplit/>
        </w:trPr>
        <w:tc>
          <w:tcPr>
            <w:tcW w:w="4992" w:type="pct"/>
          </w:tcPr>
          <w:p w14:paraId="634627E9" w14:textId="28FE45ED" w:rsidR="00C978F0" w:rsidRPr="00DA352E" w:rsidRDefault="000D67C9" w:rsidP="003365A5">
            <w:pPr>
              <w:pStyle w:val="Tabletextprimarysource"/>
            </w:pPr>
            <w:r>
              <w:t>No report</w:t>
            </w:r>
            <w:r w:rsidR="000C58D7">
              <w:t>.</w:t>
            </w:r>
          </w:p>
        </w:tc>
      </w:tr>
      <w:tr w:rsidR="00DA352E" w:rsidRPr="00DA352E" w14:paraId="311BD466" w14:textId="77777777" w:rsidTr="0093324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A2BE5CD" w14:textId="6A5ED99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D67C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D67C9">
                  <w:t>NA</w:t>
                </w:r>
                <w:proofErr w:type="spellEnd"/>
              </w:sdtContent>
            </w:sdt>
          </w:p>
        </w:tc>
      </w:tr>
      <w:tr w:rsidR="00DA352E" w:rsidRPr="00DA352E" w14:paraId="633945C1" w14:textId="77777777" w:rsidTr="00933243">
        <w:trPr>
          <w:gridAfter w:val="1"/>
          <w:wAfter w:w="8" w:type="pct"/>
          <w:cantSplit/>
        </w:trPr>
        <w:tc>
          <w:tcPr>
            <w:tcW w:w="4992" w:type="pct"/>
          </w:tcPr>
          <w:p w14:paraId="13B00840" w14:textId="3DCD6BF1" w:rsidR="00DA352E" w:rsidRPr="00DA352E" w:rsidRDefault="000D67C9" w:rsidP="003365A5">
            <w:pPr>
              <w:pStyle w:val="Tabletextprimarysource"/>
            </w:pPr>
            <w:r>
              <w:t>No report</w:t>
            </w:r>
            <w:r w:rsidR="000C58D7">
              <w:t>.</w:t>
            </w:r>
          </w:p>
        </w:tc>
      </w:tr>
      <w:tr w:rsidR="00DA352E" w:rsidRPr="00DA352E" w14:paraId="5CD3C324" w14:textId="77777777" w:rsidTr="0093324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35FA65" w14:textId="6492C13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705CD" w:rsidRPr="004705CD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705CD">
                  <w:t>TWA 8 hours: 1 ppm (2 mg/m</w:t>
                </w:r>
                <w:r w:rsidR="004705CD" w:rsidRPr="004705CD">
                  <w:rPr>
                    <w:vertAlign w:val="superscript"/>
                  </w:rPr>
                  <w:t>3</w:t>
                </w:r>
                <w:r w:rsidR="004705CD">
                  <w:t>)</w:t>
                </w:r>
              </w:sdtContent>
            </w:sdt>
          </w:p>
        </w:tc>
      </w:tr>
      <w:tr w:rsidR="00DA352E" w:rsidRPr="00DA352E" w14:paraId="5D453E46" w14:textId="77777777" w:rsidTr="00933243">
        <w:trPr>
          <w:gridAfter w:val="1"/>
          <w:wAfter w:w="8" w:type="pct"/>
          <w:cantSplit/>
        </w:trPr>
        <w:tc>
          <w:tcPr>
            <w:tcW w:w="4992" w:type="pct"/>
          </w:tcPr>
          <w:p w14:paraId="7E22B9A9" w14:textId="126B8F4F" w:rsidR="00E253B2" w:rsidRDefault="00E253B2" w:rsidP="003365A5">
            <w:pPr>
              <w:pStyle w:val="Tabletextprimarysource"/>
            </w:pPr>
            <w:r>
              <w:t>Summary of additional information:</w:t>
            </w:r>
          </w:p>
          <w:p w14:paraId="43659228" w14:textId="291478FA" w:rsidR="000B21D0" w:rsidRDefault="000B21D0" w:rsidP="003365A5">
            <w:pPr>
              <w:pStyle w:val="Tabletextprimarysource"/>
            </w:pPr>
            <w:r>
              <w:t xml:space="preserve">Current administrative OEL considered too high, HBROEL </w:t>
            </w:r>
            <w:r w:rsidR="006D0AC9">
              <w:t>derived from NOAEC of 5 ppm for increased liver and kidney weights reported in sub</w:t>
            </w:r>
            <w:r w:rsidR="00F435E7">
              <w:t>-</w:t>
            </w:r>
            <w:r w:rsidR="006D0AC9">
              <w:t xml:space="preserve">chronically exposed rats (study also cited in DFG, 2005). An overall </w:t>
            </w:r>
            <w:r w:rsidR="002B3C64">
              <w:t>UF</w:t>
            </w:r>
            <w:r w:rsidR="006D0AC9">
              <w:t xml:space="preserve"> of 18 is applied to account for inter- and intraspecies differences, and the duration of exposure to afford an HBROEL of 0.2 ppm. Cumulative effects are not expected based on comparison of 4</w:t>
            </w:r>
            <w:r w:rsidR="000C58D7">
              <w:t xml:space="preserve"> </w:t>
            </w:r>
            <w:proofErr w:type="spellStart"/>
            <w:r w:rsidR="006D0AC9">
              <w:t>wk</w:t>
            </w:r>
            <w:proofErr w:type="spellEnd"/>
            <w:r w:rsidR="006D0AC9">
              <w:t xml:space="preserve"> and 13</w:t>
            </w:r>
            <w:r w:rsidR="000C58D7">
              <w:t xml:space="preserve"> </w:t>
            </w:r>
            <w:proofErr w:type="spellStart"/>
            <w:r w:rsidR="006D0AC9">
              <w:t>wk</w:t>
            </w:r>
            <w:proofErr w:type="spellEnd"/>
            <w:r w:rsidR="006D0AC9">
              <w:t xml:space="preserve"> oral dose studies (studies also cited in DFG, 2005).</w:t>
            </w:r>
          </w:p>
          <w:p w14:paraId="796BA727" w14:textId="0A4D1546" w:rsidR="00E253B2" w:rsidRDefault="00E253B2" w:rsidP="003365A5">
            <w:pPr>
              <w:pStyle w:val="Tabletextprimarysource"/>
            </w:pPr>
            <w:r>
              <w:t xml:space="preserve">Skin notation recommended </w:t>
            </w:r>
            <w:r w:rsidR="000B21D0">
              <w:t>based on systemic effects in rabbits following dermal exposure.</w:t>
            </w:r>
          </w:p>
          <w:p w14:paraId="2430A5AB" w14:textId="20963A7C" w:rsidR="000B21D0" w:rsidRDefault="000B21D0" w:rsidP="003365A5">
            <w:pPr>
              <w:pStyle w:val="Tabletextprimarysource"/>
            </w:pPr>
            <w:r>
              <w:t>Human data:</w:t>
            </w:r>
          </w:p>
          <w:p w14:paraId="3E4E57D3" w14:textId="0CB2C409" w:rsidR="000B21D0" w:rsidRDefault="000B21D0" w:rsidP="000B21D0">
            <w:pPr>
              <w:pStyle w:val="Tabletextprimarysource"/>
              <w:numPr>
                <w:ilvl w:val="0"/>
                <w:numId w:val="1"/>
              </w:numPr>
            </w:pPr>
            <w:r>
              <w:t>No data available</w:t>
            </w:r>
            <w:r w:rsidR="000C58D7">
              <w:t>.</w:t>
            </w:r>
          </w:p>
          <w:p w14:paraId="34795542" w14:textId="7971F77E" w:rsidR="00E253B2" w:rsidRDefault="00E253B2" w:rsidP="003365A5">
            <w:pPr>
              <w:pStyle w:val="Tabletextprimarysource"/>
            </w:pPr>
            <w:r>
              <w:t>Animal data:</w:t>
            </w:r>
          </w:p>
          <w:p w14:paraId="42D52D0B" w14:textId="77777777" w:rsidR="00DA352E" w:rsidRDefault="00E253B2" w:rsidP="00E253B2">
            <w:pPr>
              <w:pStyle w:val="Tabletextprimarysource"/>
              <w:numPr>
                <w:ilvl w:val="0"/>
                <w:numId w:val="1"/>
              </w:numPr>
            </w:pPr>
            <w:r>
              <w:t>56–60% of oral dose excreted in urine within 96 h (rats, mice)</w:t>
            </w:r>
          </w:p>
          <w:p w14:paraId="42EDDEEE" w14:textId="77777777" w:rsidR="000B21D0" w:rsidRDefault="000B21D0" w:rsidP="00E253B2">
            <w:pPr>
              <w:pStyle w:val="Tabletextprimarysource"/>
              <w:numPr>
                <w:ilvl w:val="0"/>
                <w:numId w:val="1"/>
              </w:numPr>
            </w:pPr>
            <w:r>
              <w:t>No carcinogenicity data available</w:t>
            </w:r>
            <w:r w:rsidR="000C58D7">
              <w:t>.</w:t>
            </w:r>
          </w:p>
          <w:p w14:paraId="42F21CBC" w14:textId="7A239A92" w:rsidR="00E26CC5" w:rsidRPr="00DA352E" w:rsidRDefault="00E26CC5" w:rsidP="00933A5B">
            <w:pPr>
              <w:pStyle w:val="Tabletextprimarysource"/>
              <w:ind w:left="360"/>
            </w:pPr>
          </w:p>
        </w:tc>
      </w:tr>
    </w:tbl>
    <w:p w14:paraId="4472E57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1F203F" w:rsidRPr="00263255" w14:paraId="53A1F6AF" w14:textId="77777777" w:rsidTr="0093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06D8C3A5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44D64F2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CA69C0C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4EBD6A4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6207469" w14:textId="77777777" w:rsidTr="00933243">
        <w:trPr>
          <w:cantSplit/>
        </w:trPr>
        <w:tc>
          <w:tcPr>
            <w:tcW w:w="1492" w:type="dxa"/>
          </w:tcPr>
          <w:p w14:paraId="3D36098B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5D18FC40" w14:textId="4F8C4403" w:rsidR="004966BF" w:rsidRPr="00CE617F" w:rsidRDefault="00CB392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77C8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2920C87" w14:textId="70C1D411" w:rsidR="004966BF" w:rsidRPr="004C23F4" w:rsidRDefault="00477C8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1990</w:t>
            </w:r>
          </w:p>
        </w:tc>
        <w:tc>
          <w:tcPr>
            <w:tcW w:w="6451" w:type="dxa"/>
          </w:tcPr>
          <w:p w14:paraId="0CABF18D" w14:textId="514C76CC" w:rsidR="004966BF" w:rsidRDefault="00662CC9" w:rsidP="00477C8D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Oral 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based primarily on NOAEL of 5 mg/kg/d for increased liver and kidney weights reported in sub</w:t>
            </w:r>
            <w:r w:rsidR="001F5CDB">
              <w:rPr>
                <w:rStyle w:val="checkbox"/>
                <w:rFonts w:ascii="Arial" w:hAnsi="Arial" w:cs="Arial"/>
              </w:rPr>
              <w:t>-</w:t>
            </w:r>
            <w:r>
              <w:rPr>
                <w:rStyle w:val="checkbox"/>
                <w:rFonts w:ascii="Arial" w:hAnsi="Arial" w:cs="Arial"/>
              </w:rPr>
              <w:t>chronic gavage study with exposure groups 0,</w:t>
            </w:r>
            <w:r w:rsidR="001F203F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5, 15, 50 mg/kg/d (rats, 90 d, also cited in DFG, 2005</w:t>
            </w:r>
            <w:r w:rsidR="00477C8D">
              <w:rPr>
                <w:rStyle w:val="checkbox"/>
                <w:rFonts w:ascii="Arial" w:hAnsi="Arial" w:cs="Arial"/>
              </w:rPr>
              <w:t>)</w:t>
            </w:r>
          </w:p>
          <w:p w14:paraId="57F75263" w14:textId="4D87171F" w:rsidR="00477C8D" w:rsidRPr="004C23F4" w:rsidRDefault="00477C8D" w:rsidP="00477C8D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Inhalational 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and carcinogenic risk not yet assessed.</w:t>
            </w:r>
          </w:p>
        </w:tc>
      </w:tr>
      <w:tr w:rsidR="004966BF" w:rsidRPr="004C23F4" w14:paraId="5E212F73" w14:textId="77777777" w:rsidTr="00933243">
        <w:trPr>
          <w:cantSplit/>
        </w:trPr>
        <w:tc>
          <w:tcPr>
            <w:tcW w:w="1492" w:type="dxa"/>
          </w:tcPr>
          <w:p w14:paraId="661EAED1" w14:textId="77777777" w:rsidR="004966BF" w:rsidRPr="004C23F4" w:rsidRDefault="004966BF" w:rsidP="00224EE2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422" w:type="dxa"/>
          </w:tcPr>
          <w:p w14:paraId="42257D7D" w14:textId="5AF317B3" w:rsidR="004966BF" w:rsidRPr="00CE617F" w:rsidRDefault="00CB392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77C8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34BFE07" w14:textId="0A296E05" w:rsidR="004966BF" w:rsidRPr="004C23F4" w:rsidRDefault="00477C8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1" w:type="dxa"/>
          </w:tcPr>
          <w:p w14:paraId="2ADFD7E8" w14:textId="407544A1" w:rsidR="004966BF" w:rsidRDefault="00477C8D" w:rsidP="001F203F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Non-carcinogenic based on non-significant </w:t>
            </w:r>
            <w:r w:rsidR="001F203F">
              <w:rPr>
                <w:rStyle w:val="checkbox"/>
                <w:rFonts w:ascii="Arial" w:hAnsi="Arial" w:cs="Arial"/>
              </w:rPr>
              <w:t xml:space="preserve">incidence of nasal epithelial adenomas reported in </w:t>
            </w:r>
            <w:r>
              <w:rPr>
                <w:rStyle w:val="checkbox"/>
                <w:rFonts w:ascii="Arial" w:hAnsi="Arial" w:cs="Arial"/>
              </w:rPr>
              <w:t>chronic inhalation stud</w:t>
            </w:r>
            <w:r w:rsidR="001F203F">
              <w:rPr>
                <w:rStyle w:val="checkbox"/>
                <w:rFonts w:ascii="Arial" w:hAnsi="Arial" w:cs="Arial"/>
              </w:rPr>
              <w:t>ies</w:t>
            </w:r>
            <w:r>
              <w:rPr>
                <w:rStyle w:val="checkbox"/>
                <w:rFonts w:ascii="Arial" w:hAnsi="Arial" w:cs="Arial"/>
              </w:rPr>
              <w:t xml:space="preserve"> (mice, rats, </w:t>
            </w:r>
            <w:r w:rsidR="001F203F">
              <w:rPr>
                <w:rStyle w:val="checkbox"/>
                <w:rFonts w:ascii="Arial" w:hAnsi="Arial" w:cs="Arial"/>
              </w:rPr>
              <w:t>6 h/d, 5 d/</w:t>
            </w:r>
            <w:proofErr w:type="spellStart"/>
            <w:r w:rsidR="001F203F">
              <w:rPr>
                <w:rStyle w:val="checkbox"/>
                <w:rFonts w:ascii="Arial" w:hAnsi="Arial" w:cs="Arial"/>
              </w:rPr>
              <w:t>wk</w:t>
            </w:r>
            <w:proofErr w:type="spellEnd"/>
            <w:r w:rsidR="001F203F">
              <w:rPr>
                <w:rStyle w:val="checkbox"/>
                <w:rFonts w:ascii="Arial" w:hAnsi="Arial" w:cs="Arial"/>
              </w:rPr>
              <w:t xml:space="preserve">, 2 </w:t>
            </w:r>
            <w:proofErr w:type="spellStart"/>
            <w:r w:rsidR="001F203F">
              <w:rPr>
                <w:rStyle w:val="checkbox"/>
                <w:rFonts w:ascii="Arial" w:hAnsi="Arial" w:cs="Arial"/>
              </w:rPr>
              <w:t>yr</w:t>
            </w:r>
            <w:proofErr w:type="spellEnd"/>
            <w:r w:rsidR="001F203F">
              <w:rPr>
                <w:rStyle w:val="checkbox"/>
                <w:rFonts w:ascii="Arial" w:hAnsi="Arial" w:cs="Arial"/>
              </w:rPr>
              <w:t>)</w:t>
            </w:r>
            <w:r w:rsidR="001F5CDB">
              <w:rPr>
                <w:rStyle w:val="checkbox"/>
                <w:rFonts w:ascii="Arial" w:hAnsi="Arial" w:cs="Arial"/>
              </w:rPr>
              <w:t>:</w:t>
            </w:r>
          </w:p>
          <w:p w14:paraId="36CADC90" w14:textId="0224B4D5" w:rsidR="001F203F" w:rsidRDefault="001F203F" w:rsidP="002B3C64">
            <w:pPr>
              <w:pStyle w:val="Tablefont"/>
              <w:numPr>
                <w:ilvl w:val="1"/>
                <w:numId w:val="1"/>
              </w:numPr>
              <w:ind w:left="1011" w:hanging="29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high mortality at 32 (26/50) and 64 ppm (30/50) due to excessive lethargy (rats)</w:t>
            </w:r>
          </w:p>
          <w:p w14:paraId="7AE88A70" w14:textId="6DD699CB" w:rsidR="001F203F" w:rsidRDefault="001F203F" w:rsidP="002B3C64">
            <w:pPr>
              <w:pStyle w:val="Tablefont"/>
              <w:numPr>
                <w:ilvl w:val="1"/>
                <w:numId w:val="1"/>
              </w:numPr>
              <w:ind w:left="1011" w:hanging="29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LOAEC: 8 ppm (mice), 16 ppm (rats) for nasal lesions at 16 ppm (rats, lowest tested dose)</w:t>
            </w:r>
          </w:p>
          <w:p w14:paraId="1BF0AE20" w14:textId="58EB52A5" w:rsidR="001F203F" w:rsidRDefault="001C01BC" w:rsidP="001F203F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Mild hyperplasia of nasal epithelium </w:t>
            </w:r>
            <w:r w:rsidR="002B3C64">
              <w:rPr>
                <w:rStyle w:val="checkbox"/>
                <w:rFonts w:ascii="Arial" w:hAnsi="Arial" w:cs="Arial"/>
              </w:rPr>
              <w:t>&gt;</w:t>
            </w:r>
            <w:r>
              <w:rPr>
                <w:rStyle w:val="checkbox"/>
                <w:rFonts w:ascii="Arial" w:hAnsi="Arial" w:cs="Arial"/>
              </w:rPr>
              <w:t xml:space="preserve">16 ppm compared to controls in </w:t>
            </w:r>
            <w:proofErr w:type="spellStart"/>
            <w:r>
              <w:rPr>
                <w:rStyle w:val="checkbox"/>
                <w:rFonts w:ascii="Arial" w:hAnsi="Arial" w:cs="Arial"/>
              </w:rPr>
              <w:t>subchronic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inhalation study with exposure groups 0, 4, 8, 16, 32, 64 ppm (rats, 6 h/d, 5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, 3 </w:t>
            </w:r>
            <w:proofErr w:type="spellStart"/>
            <w:r>
              <w:rPr>
                <w:rStyle w:val="checkbox"/>
                <w:rFonts w:ascii="Arial" w:hAnsi="Arial" w:cs="Arial"/>
              </w:rPr>
              <w:t>mo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  <w:r w:rsidR="001F5CDB">
              <w:rPr>
                <w:rStyle w:val="checkbox"/>
                <w:rFonts w:ascii="Arial" w:hAnsi="Arial" w:cs="Arial"/>
              </w:rPr>
              <w:t>:</w:t>
            </w:r>
          </w:p>
          <w:p w14:paraId="2F3939C4" w14:textId="65CE0C37" w:rsidR="00E253B2" w:rsidRDefault="001C01BC" w:rsidP="002B3C64">
            <w:pPr>
              <w:pStyle w:val="Tablefont"/>
              <w:numPr>
                <w:ilvl w:val="1"/>
                <w:numId w:val="1"/>
              </w:numPr>
              <w:ind w:left="1011" w:hanging="29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NOAEC</w:t>
            </w:r>
            <w:r w:rsidR="006D0AC9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8 ppm</w:t>
            </w:r>
          </w:p>
          <w:p w14:paraId="055D0F50" w14:textId="63A4068F" w:rsidR="001C01BC" w:rsidRPr="00E253B2" w:rsidRDefault="00E253B2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DNEL adopted from DFG (2005) MAK; local irritation endpoint less sensitive than systemic endpoints in rats.</w:t>
            </w:r>
            <w:r w:rsidR="001C01BC" w:rsidRPr="00E253B2"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  <w:tr w:rsidR="004966BF" w:rsidRPr="004C23F4" w14:paraId="250232B3" w14:textId="77777777" w:rsidTr="00933243">
        <w:trPr>
          <w:cantSplit/>
        </w:trPr>
        <w:tc>
          <w:tcPr>
            <w:tcW w:w="1492" w:type="dxa"/>
          </w:tcPr>
          <w:p w14:paraId="2A84F948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4A5C1480" w14:textId="0729EFB9" w:rsidR="004966BF" w:rsidRDefault="00CB392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62CC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98B5392" w14:textId="1EAA8EEF" w:rsidR="004966BF" w:rsidRPr="004C23F4" w:rsidRDefault="00662CC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1" w:type="dxa"/>
          </w:tcPr>
          <w:p w14:paraId="510626A0" w14:textId="77777777" w:rsidR="004966BF" w:rsidRDefault="00016770" w:rsidP="00016770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Insufficient data to assign sensitiser notation</w:t>
            </w:r>
          </w:p>
          <w:p w14:paraId="747CC7EA" w14:textId="08A55437" w:rsidR="00016770" w:rsidRDefault="00016770" w:rsidP="00016770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016770">
              <w:rPr>
                <w:rStyle w:val="checkbox"/>
                <w:rFonts w:ascii="Arial" w:hAnsi="Arial" w:cs="Arial"/>
              </w:rPr>
              <w:t>1.58% s</w:t>
            </w:r>
            <w:r w:rsidR="00662CC9">
              <w:rPr>
                <w:rStyle w:val="checkbox"/>
                <w:rFonts w:ascii="Arial" w:hAnsi="Arial" w:cs="Arial"/>
              </w:rPr>
              <w:t xml:space="preserve">olution </w:t>
            </w:r>
            <w:r w:rsidRPr="00016770">
              <w:rPr>
                <w:rStyle w:val="checkbox"/>
                <w:rFonts w:ascii="Arial" w:hAnsi="Arial" w:cs="Arial"/>
              </w:rPr>
              <w:t xml:space="preserve">at 15.8 mg/kg or 31.6 mg/kg for 24 </w:t>
            </w:r>
            <w:r w:rsidR="00662CC9">
              <w:rPr>
                <w:rStyle w:val="checkbox"/>
                <w:rFonts w:ascii="Arial" w:hAnsi="Arial" w:cs="Arial"/>
              </w:rPr>
              <w:t>h</w:t>
            </w:r>
            <w:r w:rsidRPr="00016770">
              <w:rPr>
                <w:rStyle w:val="checkbox"/>
                <w:rFonts w:ascii="Arial" w:hAnsi="Arial" w:cs="Arial"/>
              </w:rPr>
              <w:t xml:space="preserve"> was lethal to 1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662CC9">
              <w:rPr>
                <w:rStyle w:val="checkbox"/>
                <w:rFonts w:ascii="Arial" w:hAnsi="Arial" w:cs="Arial"/>
              </w:rPr>
              <w:t xml:space="preserve">of </w:t>
            </w:r>
            <w:r w:rsidRPr="00016770">
              <w:rPr>
                <w:rStyle w:val="checkbox"/>
                <w:rFonts w:ascii="Arial" w:hAnsi="Arial" w:cs="Arial"/>
              </w:rPr>
              <w:t>2 rabbits</w:t>
            </w:r>
            <w:r w:rsidR="00662CC9">
              <w:rPr>
                <w:rStyle w:val="checkbox"/>
                <w:rFonts w:ascii="Arial" w:hAnsi="Arial" w:cs="Arial"/>
              </w:rPr>
              <w:t>; diarrh</w:t>
            </w:r>
            <w:r w:rsidR="002B3C64">
              <w:rPr>
                <w:rStyle w:val="checkbox"/>
                <w:rFonts w:ascii="Arial" w:hAnsi="Arial" w:cs="Arial"/>
              </w:rPr>
              <w:t>o</w:t>
            </w:r>
            <w:r w:rsidR="00662CC9">
              <w:rPr>
                <w:rStyle w:val="checkbox"/>
                <w:rFonts w:ascii="Arial" w:hAnsi="Arial" w:cs="Arial"/>
              </w:rPr>
              <w:t>ea and hyperaemia observed,</w:t>
            </w:r>
            <w:r w:rsidRPr="00016770">
              <w:rPr>
                <w:rStyle w:val="checkbox"/>
                <w:rFonts w:ascii="Arial" w:hAnsi="Arial" w:cs="Arial"/>
              </w:rPr>
              <w:t xml:space="preserve"> </w:t>
            </w:r>
            <w:r w:rsidR="00662CC9">
              <w:rPr>
                <w:rStyle w:val="checkbox"/>
                <w:rFonts w:ascii="Arial" w:hAnsi="Arial" w:cs="Arial"/>
              </w:rPr>
              <w:t xml:space="preserve">no signs of toxicity at </w:t>
            </w:r>
            <w:r w:rsidRPr="00016770">
              <w:rPr>
                <w:rStyle w:val="checkbox"/>
                <w:rFonts w:ascii="Arial" w:hAnsi="Arial" w:cs="Arial"/>
              </w:rPr>
              <w:t>8 mg/kg</w:t>
            </w:r>
          </w:p>
          <w:p w14:paraId="0111DAC4" w14:textId="23E2A45C" w:rsidR="00662CC9" w:rsidRPr="004C23F4" w:rsidRDefault="00662CC9" w:rsidP="00016770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SK:SYS notation recommended based on lethal systemic effects following dermal absorption in animals.</w:t>
            </w:r>
          </w:p>
        </w:tc>
      </w:tr>
    </w:tbl>
    <w:bookmarkEnd w:id="0"/>
    <w:p w14:paraId="531FB53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8AFE49E" w14:textId="77777777" w:rsidTr="002B3C64">
        <w:trPr>
          <w:trHeight w:val="454"/>
          <w:tblHeader/>
        </w:trPr>
        <w:tc>
          <w:tcPr>
            <w:tcW w:w="6603" w:type="dxa"/>
            <w:vAlign w:val="center"/>
          </w:tcPr>
          <w:p w14:paraId="02788E8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6006858" w14:textId="77ECC5C3" w:rsidR="002E0D61" w:rsidRDefault="002B3C6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3FC5883" w14:textId="77777777" w:rsidTr="002B3C6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2E03990" w14:textId="5D6D017A" w:rsidR="008A36CF" w:rsidRPr="006901A2" w:rsidRDefault="002B3C6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F0D157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D0BA29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0621C04" w14:textId="77777777" w:rsidTr="0093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26927E4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2C0FA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72DCBD1" w14:textId="77777777" w:rsidTr="00933243">
        <w:trPr>
          <w:cantSplit/>
        </w:trPr>
        <w:tc>
          <w:tcPr>
            <w:tcW w:w="3227" w:type="dxa"/>
          </w:tcPr>
          <w:p w14:paraId="6ED999D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CEEFB5C" w14:textId="334CFA4D" w:rsidR="00687890" w:rsidRPr="00DD2F9B" w:rsidRDefault="004705CD" w:rsidP="00DD2F9B">
            <w:pPr>
              <w:pStyle w:val="Tablefont"/>
            </w:pPr>
            <w:r w:rsidRPr="004705CD">
              <w:t>Skin</w:t>
            </w:r>
          </w:p>
        </w:tc>
      </w:tr>
      <w:tr w:rsidR="007925F0" w:rsidRPr="004C23F4" w14:paraId="7BECBD78" w14:textId="77777777" w:rsidTr="00933243">
        <w:trPr>
          <w:cantSplit/>
        </w:trPr>
        <w:tc>
          <w:tcPr>
            <w:tcW w:w="3227" w:type="dxa"/>
          </w:tcPr>
          <w:p w14:paraId="62F0F12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05F87E2" w14:textId="0DBB3A4F" w:rsidR="007925F0" w:rsidRPr="00DD2F9B" w:rsidRDefault="003F266B" w:rsidP="00DD2F9B">
            <w:pPr>
              <w:pStyle w:val="Tablefont"/>
            </w:pPr>
            <w:r w:rsidRPr="004705CD">
              <w:t>—</w:t>
            </w:r>
          </w:p>
        </w:tc>
      </w:tr>
      <w:tr w:rsidR="00AF483F" w:rsidRPr="004C23F4" w14:paraId="41FC5360" w14:textId="77777777" w:rsidTr="00933243">
        <w:trPr>
          <w:cantSplit/>
        </w:trPr>
        <w:tc>
          <w:tcPr>
            <w:tcW w:w="3227" w:type="dxa"/>
          </w:tcPr>
          <w:p w14:paraId="442D92A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3605728" w14:textId="7D9A36BA" w:rsidR="00AF483F" w:rsidRPr="00DD2F9B" w:rsidRDefault="004705C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540EDDF" w14:textId="77777777" w:rsidTr="00933243">
        <w:trPr>
          <w:cantSplit/>
        </w:trPr>
        <w:tc>
          <w:tcPr>
            <w:tcW w:w="3227" w:type="dxa"/>
          </w:tcPr>
          <w:p w14:paraId="08176C6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5A6A628" w14:textId="33A8C84D" w:rsidR="00687890" w:rsidRPr="00DD2F9B" w:rsidRDefault="00016770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13F5FA93" w14:textId="77777777" w:rsidTr="00933243">
        <w:trPr>
          <w:cantSplit/>
        </w:trPr>
        <w:tc>
          <w:tcPr>
            <w:tcW w:w="3227" w:type="dxa"/>
          </w:tcPr>
          <w:p w14:paraId="06F27DB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FCCEEE8" w14:textId="2A1B88BE" w:rsidR="00E41A26" w:rsidRPr="00DD2F9B" w:rsidRDefault="003F266B" w:rsidP="00DD2F9B">
            <w:pPr>
              <w:pStyle w:val="Tablefont"/>
            </w:pPr>
            <w:r w:rsidRPr="004705CD">
              <w:t>—</w:t>
            </w:r>
          </w:p>
        </w:tc>
      </w:tr>
      <w:tr w:rsidR="002E0D61" w:rsidRPr="004C23F4" w14:paraId="1E9A0311" w14:textId="77777777" w:rsidTr="00933243">
        <w:trPr>
          <w:cantSplit/>
        </w:trPr>
        <w:tc>
          <w:tcPr>
            <w:tcW w:w="3227" w:type="dxa"/>
          </w:tcPr>
          <w:p w14:paraId="5E9A870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93B2F7F" w14:textId="6FB82E61" w:rsidR="002E0D61" w:rsidRPr="00DD2F9B" w:rsidRDefault="003F266B" w:rsidP="00DD2F9B">
            <w:pPr>
              <w:pStyle w:val="Tablefont"/>
            </w:pPr>
            <w:r w:rsidRPr="003F266B">
              <w:t>Skin</w:t>
            </w:r>
          </w:p>
        </w:tc>
      </w:tr>
      <w:tr w:rsidR="002E0D61" w:rsidRPr="004C23F4" w14:paraId="44AB3A9A" w14:textId="77777777" w:rsidTr="00933243">
        <w:trPr>
          <w:cantSplit/>
        </w:trPr>
        <w:tc>
          <w:tcPr>
            <w:tcW w:w="3227" w:type="dxa"/>
          </w:tcPr>
          <w:p w14:paraId="1574542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ACE3A9C" w14:textId="44A3DE66" w:rsidR="002E0D61" w:rsidRPr="00DD2F9B" w:rsidRDefault="003F266B" w:rsidP="00DD2F9B">
            <w:pPr>
              <w:pStyle w:val="Tablefont"/>
            </w:pPr>
            <w:r w:rsidRPr="003F266B">
              <w:t>H (skin)</w:t>
            </w:r>
          </w:p>
        </w:tc>
      </w:tr>
      <w:tr w:rsidR="002E0D61" w:rsidRPr="004C23F4" w14:paraId="210631DA" w14:textId="77777777" w:rsidTr="00933243">
        <w:trPr>
          <w:cantSplit/>
        </w:trPr>
        <w:tc>
          <w:tcPr>
            <w:tcW w:w="3227" w:type="dxa"/>
          </w:tcPr>
          <w:p w14:paraId="77F40E2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8D07ADC" w14:textId="76E0BA1A" w:rsidR="002E0D61" w:rsidRPr="00DD2F9B" w:rsidRDefault="003F266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1002C87" w14:textId="77777777" w:rsidTr="00933243">
        <w:trPr>
          <w:cantSplit/>
        </w:trPr>
        <w:tc>
          <w:tcPr>
            <w:tcW w:w="3227" w:type="dxa"/>
          </w:tcPr>
          <w:p w14:paraId="05B3293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5405B6D" w14:textId="40398B90" w:rsidR="002E0D61" w:rsidRPr="00DD2F9B" w:rsidRDefault="003F266B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3E071354" w14:textId="77777777" w:rsidTr="00933243">
        <w:trPr>
          <w:cantSplit/>
        </w:trPr>
        <w:tc>
          <w:tcPr>
            <w:tcW w:w="3227" w:type="dxa"/>
          </w:tcPr>
          <w:p w14:paraId="0EB91F4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EF166F1" w14:textId="20D55CD9" w:rsidR="00386093" w:rsidRPr="00DD2F9B" w:rsidRDefault="003F266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DAB2628" w14:textId="77777777" w:rsidTr="00933243">
        <w:trPr>
          <w:cantSplit/>
        </w:trPr>
        <w:tc>
          <w:tcPr>
            <w:tcW w:w="3227" w:type="dxa"/>
          </w:tcPr>
          <w:p w14:paraId="307D470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11A6BEC" w14:textId="2D447A47" w:rsidR="00386093" w:rsidRPr="00DD2F9B" w:rsidRDefault="003F266B" w:rsidP="00D87570">
            <w:pPr>
              <w:pStyle w:val="Tablefont"/>
              <w:keepNext/>
            </w:pPr>
            <w:r w:rsidRPr="003F266B">
              <w:t>SK:SYS</w:t>
            </w:r>
          </w:p>
        </w:tc>
      </w:tr>
    </w:tbl>
    <w:bookmarkEnd w:id="2"/>
    <w:p w14:paraId="29E3BC2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0B6D6B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232B23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1576E6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05C7B7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10372" w:type="dxa"/>
              <w:tblLook w:val="04A0" w:firstRow="1" w:lastRow="0" w:firstColumn="1" w:lastColumn="0" w:noHBand="0" w:noVBand="1"/>
            </w:tblPr>
            <w:tblGrid>
              <w:gridCol w:w="3564"/>
              <w:gridCol w:w="1074"/>
              <w:gridCol w:w="1074"/>
              <w:gridCol w:w="3098"/>
            </w:tblGrid>
            <w:tr w:rsidR="0010682E" w:rsidRPr="0010682E" w14:paraId="6BB793C9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3ECAD0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F787B3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1D9481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D6CE5D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0682E" w:rsidRPr="0010682E" w14:paraId="43ABF14A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AD7A3B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6371F26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B2B612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FF8C09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0682E" w:rsidRPr="0010682E" w14:paraId="254EAB6A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546A52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F7F8C60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392EBE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C31022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0682E" w:rsidRPr="0010682E" w14:paraId="32C044D0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12CAC9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9FA7396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3110EB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62CF87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0682E" w:rsidRPr="0010682E" w14:paraId="3363C211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1CA014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35E1CE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245AB3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B86E13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0682E" w:rsidRPr="0010682E" w14:paraId="2D56C299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18E710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64FEF7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9645BC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FE2ED0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0682E" w:rsidRPr="0010682E" w14:paraId="23E89846" w14:textId="77777777" w:rsidTr="0010682E">
              <w:trPr>
                <w:trHeight w:val="231"/>
              </w:trPr>
              <w:tc>
                <w:tcPr>
                  <w:tcW w:w="4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7423AC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897140" w14:textId="77777777" w:rsidR="0010682E" w:rsidRPr="0010682E" w:rsidRDefault="0010682E" w:rsidP="0010682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CA7028" w14:textId="77777777" w:rsidR="0010682E" w:rsidRPr="0010682E" w:rsidRDefault="0010682E" w:rsidP="0010682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3D6215" w14:textId="77777777" w:rsidR="0010682E" w:rsidRPr="0010682E" w:rsidRDefault="0010682E" w:rsidP="0010682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0682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5DECCC0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56F96A4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4F7330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96F352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A561F2E" w14:textId="0D3B2A2E" w:rsidR="00EB3D1B" w:rsidRDefault="003F266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A6C7A9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9B3DD8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A8BD4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A729B12" w14:textId="30E73089" w:rsidR="001B79E5" w:rsidRDefault="003F266B" w:rsidP="001B79E5">
                <w:pPr>
                  <w:pStyle w:val="Tablefont"/>
                </w:pPr>
                <w:r w:rsidRPr="003F266B">
                  <w:t>56.06</w:t>
                </w:r>
              </w:p>
            </w:tc>
          </w:sdtContent>
        </w:sdt>
      </w:tr>
      <w:tr w:rsidR="00A31D99" w:rsidRPr="004C23F4" w14:paraId="66AC628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447462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D5B67DC" w14:textId="23E786C1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A71EA">
                  <w:t>2.29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A71EA">
                  <w:t>0.437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C4013A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4C956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0C91B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92B9873" w14:textId="77777777" w:rsidTr="00EA6243">
        <w:trPr>
          <w:cantSplit/>
        </w:trPr>
        <w:tc>
          <w:tcPr>
            <w:tcW w:w="4077" w:type="dxa"/>
            <w:vAlign w:val="center"/>
          </w:tcPr>
          <w:p w14:paraId="113E70D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7ACD8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2DBD9A" w14:textId="77777777" w:rsidTr="00EA6243">
        <w:trPr>
          <w:cantSplit/>
        </w:trPr>
        <w:tc>
          <w:tcPr>
            <w:tcW w:w="4077" w:type="dxa"/>
            <w:vAlign w:val="center"/>
          </w:tcPr>
          <w:p w14:paraId="5884368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2D1FE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D335918" w14:textId="77777777" w:rsidTr="00EA6243">
        <w:trPr>
          <w:cantSplit/>
        </w:trPr>
        <w:tc>
          <w:tcPr>
            <w:tcW w:w="4077" w:type="dxa"/>
            <w:vAlign w:val="center"/>
          </w:tcPr>
          <w:p w14:paraId="56CFB13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8CF2109" w14:textId="77777777" w:rsidR="00E06F40" w:rsidRPr="00A006A0" w:rsidRDefault="00CB392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5EDCD4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144688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EE800C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5733EF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AE56FB1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86B874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3135B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EFA891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C6AA64E" w14:textId="608520AD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E4373F2" w14:textId="304DAB99" w:rsidR="00CA71EA" w:rsidRDefault="00CA71EA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(2005) </w:t>
      </w:r>
      <w:r w:rsidRPr="00CA71EA">
        <w:t>Propargyl alcohol</w:t>
      </w:r>
      <w:r>
        <w:t xml:space="preserve"> – MAK value documentation.</w:t>
      </w:r>
    </w:p>
    <w:p w14:paraId="179C637E" w14:textId="006B4BAE" w:rsidR="00454A2F" w:rsidRPr="00E14FF8" w:rsidRDefault="00454A2F" w:rsidP="00454A2F">
      <w:r>
        <w:t xml:space="preserve">European Chemicals Agency (ECHA) (2019) </w:t>
      </w:r>
      <w:r w:rsidRPr="00477C8D">
        <w:t>Prop-2-yn-1-ol</w:t>
      </w:r>
      <w:r>
        <w:t xml:space="preserve"> – REACH assessment.</w:t>
      </w:r>
    </w:p>
    <w:p w14:paraId="177EDD09" w14:textId="77777777" w:rsidR="004832E5" w:rsidRDefault="004832E5" w:rsidP="004832E5">
      <w:r w:rsidRPr="002022B6">
        <w:t>Health Council of the Netherlands</w:t>
      </w:r>
      <w:r>
        <w:t xml:space="preserve"> (HCOTN) (</w:t>
      </w:r>
      <w:r w:rsidRPr="00CA71EA">
        <w:t>2004</w:t>
      </w:r>
      <w:r>
        <w:t xml:space="preserve">) </w:t>
      </w:r>
      <w:r w:rsidRPr="00CA71EA">
        <w:t>Prop-2-yn-1-ol</w:t>
      </w:r>
      <w:r w:rsidRPr="005F7416">
        <w:t xml:space="preserve">. Health-based calculated occupational cancer risk values. The Hague: Health Council of the Netherlands; publication no. </w:t>
      </w:r>
      <w:r w:rsidRPr="00CA71EA">
        <w:t>2000/15OSH/137</w:t>
      </w:r>
      <w:r>
        <w:t>.</w:t>
      </w:r>
    </w:p>
    <w:p w14:paraId="4F0E1D94" w14:textId="7732DEBD" w:rsidR="00CA71EA" w:rsidRDefault="00CA71EA" w:rsidP="00084859">
      <w:r w:rsidRPr="00D86E03">
        <w:t>US National Institute for Occupational Safety and Health (NIOSH)</w:t>
      </w:r>
      <w:r>
        <w:t xml:space="preserve"> (</w:t>
      </w:r>
      <w:r w:rsidR="007A3F51">
        <w:t>2014</w:t>
      </w:r>
      <w:r>
        <w:t xml:space="preserve">) </w:t>
      </w:r>
      <w:r w:rsidRPr="006B0272">
        <w:t xml:space="preserve">NIOSH Skin Notation Profiles: </w:t>
      </w:r>
      <w:r w:rsidR="007A3F51" w:rsidRPr="007A3F51">
        <w:t>Propargyl alcohol</w:t>
      </w:r>
      <w:r w:rsidR="007A3F51">
        <w:t>.</w:t>
      </w:r>
    </w:p>
    <w:p w14:paraId="7597EC6C" w14:textId="24FCA271" w:rsidR="00477C8D" w:rsidRPr="00351FE0" w:rsidRDefault="00454A2F" w:rsidP="00084859">
      <w:r>
        <w:t xml:space="preserve">US Environmental Protection Authority (US EPA) (1990)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r w:rsidRPr="00477C8D">
        <w:t>Propargyl alcohol</w:t>
      </w:r>
      <w:r>
        <w:t>.</w:t>
      </w:r>
    </w:p>
    <w:sectPr w:rsidR="00477C8D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2C35" w14:textId="77777777" w:rsidR="005966CD" w:rsidRDefault="005966CD" w:rsidP="00F43AD5">
      <w:pPr>
        <w:spacing w:after="0" w:line="240" w:lineRule="auto"/>
      </w:pPr>
      <w:r>
        <w:separator/>
      </w:r>
    </w:p>
  </w:endnote>
  <w:endnote w:type="continuationSeparator" w:id="0">
    <w:p w14:paraId="752B8ADB" w14:textId="77777777" w:rsidR="005966CD" w:rsidRDefault="005966C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CCFF" w14:textId="77777777" w:rsidR="00727266" w:rsidRDefault="00727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72AF124" w14:textId="30B6B821" w:rsidR="008A36CF" w:rsidRDefault="00451F2B" w:rsidP="0034744C">
        <w:pPr>
          <w:pStyle w:val="Footer"/>
          <w:rPr>
            <w:sz w:val="18"/>
            <w:szCs w:val="18"/>
          </w:rPr>
        </w:pPr>
        <w:r w:rsidRPr="00451F2B">
          <w:rPr>
            <w:b/>
            <w:sz w:val="18"/>
            <w:szCs w:val="18"/>
          </w:rPr>
          <w:t>Propargyl alcohol</w:t>
        </w:r>
        <w:r w:rsidR="008A36CF">
          <w:rPr>
            <w:b/>
            <w:sz w:val="18"/>
            <w:szCs w:val="18"/>
          </w:rPr>
          <w:t xml:space="preserve"> (</w:t>
        </w:r>
        <w:r w:rsidRPr="00451F2B">
          <w:rPr>
            <w:b/>
            <w:sz w:val="18"/>
            <w:szCs w:val="18"/>
          </w:rPr>
          <w:t>107-19-7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477C8D">
          <w:rPr>
            <w:sz w:val="18"/>
            <w:szCs w:val="18"/>
          </w:rPr>
          <w:t>20</w:t>
        </w:r>
      </w:p>
      <w:p w14:paraId="1571B358" w14:textId="7211C29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001E4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3058" w14:textId="77777777" w:rsidR="00727266" w:rsidRDefault="0072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A5BD" w14:textId="77777777" w:rsidR="005966CD" w:rsidRDefault="005966CD" w:rsidP="00F43AD5">
      <w:pPr>
        <w:spacing w:after="0" w:line="240" w:lineRule="auto"/>
      </w:pPr>
      <w:r>
        <w:separator/>
      </w:r>
    </w:p>
  </w:footnote>
  <w:footnote w:type="continuationSeparator" w:id="0">
    <w:p w14:paraId="070209A3" w14:textId="77777777" w:rsidR="005966CD" w:rsidRDefault="005966C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A39C" w14:textId="77777777" w:rsidR="00727266" w:rsidRDefault="00727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7B3E" w14:textId="54112933" w:rsidR="008A36CF" w:rsidRPr="006001B3" w:rsidRDefault="00CB392B" w:rsidP="006001B3">
    <w:pPr>
      <w:pStyle w:val="Header"/>
      <w:jc w:val="right"/>
    </w:pPr>
    <w:r>
      <w:pict w14:anchorId="70A33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001B3">
      <w:rPr>
        <w:noProof/>
        <w:lang w:eastAsia="en-AU"/>
      </w:rPr>
      <w:drawing>
        <wp:inline distT="0" distB="0" distL="0" distR="0" wp14:anchorId="3FF4105A" wp14:editId="6BBAA66B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795E" w14:textId="77777777" w:rsidR="00727266" w:rsidRDefault="007272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72F1" w14:textId="318EF31B" w:rsidR="006001B3" w:rsidRDefault="00CB392B" w:rsidP="006001B3">
    <w:pPr>
      <w:pStyle w:val="Header"/>
      <w:jc w:val="right"/>
    </w:pPr>
    <w:r>
      <w:pict w14:anchorId="0F84C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001B3">
      <w:rPr>
        <w:noProof/>
        <w:lang w:eastAsia="en-AU"/>
      </w:rPr>
      <w:drawing>
        <wp:inline distT="0" distB="0" distL="0" distR="0" wp14:anchorId="73D8AC28" wp14:editId="42682CE4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9F96B" w14:textId="77777777" w:rsidR="008A36CF" w:rsidRDefault="008A36CF" w:rsidP="0060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1368E"/>
    <w:multiLevelType w:val="hybridMultilevel"/>
    <w:tmpl w:val="D2D8328E"/>
    <w:lvl w:ilvl="0" w:tplc="9DEE2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A85"/>
    <w:multiLevelType w:val="hybridMultilevel"/>
    <w:tmpl w:val="11D6C4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151A"/>
    <w:multiLevelType w:val="hybridMultilevel"/>
    <w:tmpl w:val="13BEA21A"/>
    <w:lvl w:ilvl="0" w:tplc="D6F86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62EE"/>
    <w:rsid w:val="00016770"/>
    <w:rsid w:val="00017C82"/>
    <w:rsid w:val="000272B6"/>
    <w:rsid w:val="00032B88"/>
    <w:rsid w:val="00035EF8"/>
    <w:rsid w:val="00046DF5"/>
    <w:rsid w:val="00052060"/>
    <w:rsid w:val="0005574A"/>
    <w:rsid w:val="00055FE1"/>
    <w:rsid w:val="00056EC2"/>
    <w:rsid w:val="00060B48"/>
    <w:rsid w:val="000627E2"/>
    <w:rsid w:val="00067F32"/>
    <w:rsid w:val="00071807"/>
    <w:rsid w:val="000803E1"/>
    <w:rsid w:val="00084513"/>
    <w:rsid w:val="00084859"/>
    <w:rsid w:val="00092D94"/>
    <w:rsid w:val="000A458B"/>
    <w:rsid w:val="000B0868"/>
    <w:rsid w:val="000B21D0"/>
    <w:rsid w:val="000B3E12"/>
    <w:rsid w:val="000B3E78"/>
    <w:rsid w:val="000B7B48"/>
    <w:rsid w:val="000C096D"/>
    <w:rsid w:val="000C139A"/>
    <w:rsid w:val="000C2053"/>
    <w:rsid w:val="000C248C"/>
    <w:rsid w:val="000C58D7"/>
    <w:rsid w:val="000D291C"/>
    <w:rsid w:val="000D67C9"/>
    <w:rsid w:val="000E5A54"/>
    <w:rsid w:val="000E63D3"/>
    <w:rsid w:val="000E67CF"/>
    <w:rsid w:val="0010461E"/>
    <w:rsid w:val="0010682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4792"/>
    <w:rsid w:val="001A009E"/>
    <w:rsid w:val="001A1287"/>
    <w:rsid w:val="001A3859"/>
    <w:rsid w:val="001A3C9D"/>
    <w:rsid w:val="001A43F8"/>
    <w:rsid w:val="001B79E5"/>
    <w:rsid w:val="001C01BC"/>
    <w:rsid w:val="001D56F0"/>
    <w:rsid w:val="001D663B"/>
    <w:rsid w:val="001D7B41"/>
    <w:rsid w:val="001E46DA"/>
    <w:rsid w:val="001E7D80"/>
    <w:rsid w:val="001F203F"/>
    <w:rsid w:val="001F4B6C"/>
    <w:rsid w:val="001F5CDB"/>
    <w:rsid w:val="001F62CB"/>
    <w:rsid w:val="001F6ED0"/>
    <w:rsid w:val="001F72E6"/>
    <w:rsid w:val="001F73C5"/>
    <w:rsid w:val="002046A6"/>
    <w:rsid w:val="00204956"/>
    <w:rsid w:val="00213640"/>
    <w:rsid w:val="00216EC3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054D"/>
    <w:rsid w:val="0025714D"/>
    <w:rsid w:val="0025734A"/>
    <w:rsid w:val="00263255"/>
    <w:rsid w:val="0026622F"/>
    <w:rsid w:val="00276494"/>
    <w:rsid w:val="00277B0C"/>
    <w:rsid w:val="0028053F"/>
    <w:rsid w:val="0029493F"/>
    <w:rsid w:val="002973BE"/>
    <w:rsid w:val="002B1A2C"/>
    <w:rsid w:val="002B3C64"/>
    <w:rsid w:val="002C34F2"/>
    <w:rsid w:val="002C58FF"/>
    <w:rsid w:val="002C7AFE"/>
    <w:rsid w:val="002D05D2"/>
    <w:rsid w:val="002E0D61"/>
    <w:rsid w:val="002E4C7B"/>
    <w:rsid w:val="00306040"/>
    <w:rsid w:val="0030740C"/>
    <w:rsid w:val="003132A3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4AFE"/>
    <w:rsid w:val="003A0E32"/>
    <w:rsid w:val="003A1C24"/>
    <w:rsid w:val="003A2B94"/>
    <w:rsid w:val="003B387D"/>
    <w:rsid w:val="003B62DD"/>
    <w:rsid w:val="003C0D58"/>
    <w:rsid w:val="003D4FA3"/>
    <w:rsid w:val="003E0807"/>
    <w:rsid w:val="003E51FB"/>
    <w:rsid w:val="003E6B39"/>
    <w:rsid w:val="003F07E1"/>
    <w:rsid w:val="003F1348"/>
    <w:rsid w:val="003F266B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1F2B"/>
    <w:rsid w:val="004529F0"/>
    <w:rsid w:val="00454A2F"/>
    <w:rsid w:val="00460A03"/>
    <w:rsid w:val="00466C57"/>
    <w:rsid w:val="004705CD"/>
    <w:rsid w:val="00472A11"/>
    <w:rsid w:val="00472AAD"/>
    <w:rsid w:val="00473699"/>
    <w:rsid w:val="00473C46"/>
    <w:rsid w:val="00474E33"/>
    <w:rsid w:val="00476803"/>
    <w:rsid w:val="00477C8D"/>
    <w:rsid w:val="004832E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7C7A"/>
    <w:rsid w:val="00581055"/>
    <w:rsid w:val="00591E38"/>
    <w:rsid w:val="005966CD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01B3"/>
    <w:rsid w:val="0060111D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2CC9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0AC9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7266"/>
    <w:rsid w:val="007365D1"/>
    <w:rsid w:val="00740230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3F51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032C"/>
    <w:rsid w:val="008414E4"/>
    <w:rsid w:val="00841757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A1E"/>
    <w:rsid w:val="00921DE7"/>
    <w:rsid w:val="0093041A"/>
    <w:rsid w:val="00930714"/>
    <w:rsid w:val="00931B03"/>
    <w:rsid w:val="009323B9"/>
    <w:rsid w:val="00932DCE"/>
    <w:rsid w:val="00933243"/>
    <w:rsid w:val="0093327E"/>
    <w:rsid w:val="00933A5B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9F7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54A6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22A8"/>
    <w:rsid w:val="00BD499F"/>
    <w:rsid w:val="00BD56DE"/>
    <w:rsid w:val="00BF158E"/>
    <w:rsid w:val="00BF2406"/>
    <w:rsid w:val="00C001E4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71EA"/>
    <w:rsid w:val="00CB1CB1"/>
    <w:rsid w:val="00CB392B"/>
    <w:rsid w:val="00CB6BC1"/>
    <w:rsid w:val="00CB6CB8"/>
    <w:rsid w:val="00CC1A68"/>
    <w:rsid w:val="00CC2123"/>
    <w:rsid w:val="00CD2AF1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53B2"/>
    <w:rsid w:val="00E26A07"/>
    <w:rsid w:val="00E26CC5"/>
    <w:rsid w:val="00E32595"/>
    <w:rsid w:val="00E37CFD"/>
    <w:rsid w:val="00E41A26"/>
    <w:rsid w:val="00E42921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2BA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458"/>
    <w:rsid w:val="00F236DF"/>
    <w:rsid w:val="00F435E7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7D9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54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A2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A2F"/>
    <w:rPr>
      <w:szCs w:val="20"/>
    </w:rPr>
  </w:style>
  <w:style w:type="paragraph" w:styleId="Revision">
    <w:name w:val="Revision"/>
    <w:hidden/>
    <w:uiPriority w:val="99"/>
    <w:semiHidden/>
    <w:rsid w:val="002B3C6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9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DBED7F40047D7A0EFAA947E24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2C71-205C-45E2-B9F9-63E80BE2F597}"/>
      </w:docPartPr>
      <w:docPartBody>
        <w:p w:rsidR="00846F9F" w:rsidRDefault="0048728E" w:rsidP="0048728E">
          <w:pPr>
            <w:pStyle w:val="FD3DBED7F40047D7A0EFAA947E24C482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48728E"/>
    <w:rsid w:val="00846F9F"/>
    <w:rsid w:val="00D21A9F"/>
    <w:rsid w:val="00DB7D00"/>
    <w:rsid w:val="00D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28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51835F19DAF41D3A873BAA98002077A">
    <w:name w:val="A51835F19DAF41D3A873BAA98002077A"/>
    <w:rsid w:val="00DB7D00"/>
  </w:style>
  <w:style w:type="paragraph" w:customStyle="1" w:styleId="6DC2BE2861CA4C158F2C502257CE64F3">
    <w:name w:val="6DC2BE2861CA4C158F2C502257CE64F3"/>
    <w:rsid w:val="00DB7D00"/>
  </w:style>
  <w:style w:type="paragraph" w:customStyle="1" w:styleId="B47FB712227C460DBFC411D5368CCB97">
    <w:name w:val="B47FB712227C460DBFC411D5368CCB97"/>
    <w:rsid w:val="00DB7D00"/>
  </w:style>
  <w:style w:type="paragraph" w:customStyle="1" w:styleId="0558218DA02E4FB4B79CE3995B2ACC46">
    <w:name w:val="0558218DA02E4FB4B79CE3995B2ACC46"/>
    <w:rsid w:val="00DB7D00"/>
  </w:style>
  <w:style w:type="paragraph" w:customStyle="1" w:styleId="8C148163E6744EA6B1E7FF3B6376B07A">
    <w:name w:val="8C148163E6744EA6B1E7FF3B6376B07A"/>
    <w:rsid w:val="00DB7D00"/>
  </w:style>
  <w:style w:type="paragraph" w:customStyle="1" w:styleId="AC8293C51C0947E8A598A12176942B1E">
    <w:name w:val="AC8293C51C0947E8A598A12176942B1E"/>
    <w:rsid w:val="00DB7D00"/>
  </w:style>
  <w:style w:type="paragraph" w:customStyle="1" w:styleId="0DFD4E46B2294BE88CCEE8EAC80C3A24">
    <w:name w:val="0DFD4E46B2294BE88CCEE8EAC80C3A24"/>
    <w:rsid w:val="00DB7D00"/>
  </w:style>
  <w:style w:type="paragraph" w:customStyle="1" w:styleId="FD3DBED7F40047D7A0EFAA947E24C482">
    <w:name w:val="FD3DBED7F40047D7A0EFAA947E24C482"/>
    <w:rsid w:val="00487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FEBD-3291-4887-B093-B1A19B9E1F9C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bf54d604-3e62-4e70-ba33-9e9084b96a6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240F15-A1AD-47C0-A158-7EF26FBD0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B465E-F02F-4F82-B4E3-48E0F3B32D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D3064-8566-44F8-BA08-676A8D00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2020-02-17T00:23:00Z</dcterms:created>
  <dcterms:modified xsi:type="dcterms:W3CDTF">2020-07-21T01:06:00Z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