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62F2E15A" w:rsidR="00BD499F" w:rsidRPr="004C23F4" w:rsidRDefault="006625BC" w:rsidP="00B40C60">
          <w:pPr>
            <w:pStyle w:val="Heading1"/>
            <w:jc w:val="center"/>
            <w:rPr>
              <w:rFonts w:ascii="Arial" w:hAnsi="Arial" w:cs="Arial"/>
            </w:rPr>
          </w:pPr>
          <w:r w:rsidRPr="006625BC">
            <w:rPr>
              <w:rFonts w:ascii="Arial" w:hAnsi="Arial" w:cs="Arial"/>
            </w:rPr>
            <w:t>Tetrasodium pyrophosphate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1"/>
        <w:gridCol w:w="5035"/>
      </w:tblGrid>
      <w:tr w:rsidR="00F43AD5" w:rsidRPr="004C23F4" w14:paraId="189D6E38" w14:textId="77777777" w:rsidTr="00314713">
        <w:trPr>
          <w:cantSplit/>
          <w:tblHeader/>
        </w:trPr>
        <w:tc>
          <w:tcPr>
            <w:tcW w:w="3991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5" w:type="dxa"/>
          </w:tcPr>
          <w:p w14:paraId="3EDBFD9E" w14:textId="60D8478B" w:rsidR="00F43AD5" w:rsidRPr="00717D45" w:rsidRDefault="00B82DF9" w:rsidP="00B76A41">
            <w:pPr>
              <w:pStyle w:val="Tablefont"/>
            </w:pPr>
            <w:bookmarkStart w:id="0" w:name="_Hlk22129966"/>
            <w:r w:rsidRPr="00B82DF9">
              <w:t>7722-88-5</w:t>
            </w:r>
            <w:bookmarkEnd w:id="0"/>
          </w:p>
        </w:tc>
      </w:tr>
      <w:tr w:rsidR="00F43AD5" w:rsidRPr="004C23F4" w14:paraId="562A9F51" w14:textId="77777777" w:rsidTr="00314713">
        <w:trPr>
          <w:cantSplit/>
        </w:trPr>
        <w:tc>
          <w:tcPr>
            <w:tcW w:w="3991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5" w:type="dxa"/>
          </w:tcPr>
          <w:p w14:paraId="32648AB9" w14:textId="78858E3C" w:rsidR="00F43AD5" w:rsidRPr="00717D45" w:rsidRDefault="00B82DF9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6EE54A08" w14:textId="77777777" w:rsidTr="00314713">
        <w:trPr>
          <w:cantSplit/>
        </w:trPr>
        <w:tc>
          <w:tcPr>
            <w:tcW w:w="3991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5" w:type="dxa"/>
          </w:tcPr>
          <w:p w14:paraId="69369B00" w14:textId="6F53D895" w:rsidR="00F43AD5" w:rsidRPr="00717D45" w:rsidRDefault="009368B7" w:rsidP="00B76A41">
            <w:pPr>
              <w:pStyle w:val="Tablefont"/>
            </w:pPr>
            <w:r w:rsidRPr="009368B7">
              <w:t>Na</w:t>
            </w:r>
            <w:r w:rsidRPr="009368B7">
              <w:rPr>
                <w:vertAlign w:val="subscript"/>
              </w:rPr>
              <w:t>4</w:t>
            </w:r>
            <w:r w:rsidRPr="009368B7">
              <w:t>P</w:t>
            </w:r>
            <w:r w:rsidRPr="009368B7">
              <w:rPr>
                <w:vertAlign w:val="subscript"/>
              </w:rPr>
              <w:t>2</w:t>
            </w:r>
            <w:r w:rsidRPr="009368B7">
              <w:t>O</w:t>
            </w:r>
            <w:r w:rsidRPr="009368B7">
              <w:rPr>
                <w:vertAlign w:val="subscript"/>
              </w:rPr>
              <w:t>7</w:t>
            </w:r>
          </w:p>
        </w:tc>
      </w:tr>
    </w:tbl>
    <w:p w14:paraId="71D72173" w14:textId="3FC3BB7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314713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491C7058" w:rsidR="002C7AFE" w:rsidRPr="00106117" w:rsidRDefault="00ED6BF2" w:rsidP="00017C82">
            <w:pPr>
              <w:pStyle w:val="Tablefont"/>
              <w:rPr>
                <w:b/>
                <w:bCs/>
              </w:rPr>
            </w:pPr>
            <w:r w:rsidRPr="00071EA7">
              <w:rPr>
                <w:b/>
                <w:bCs/>
              </w:rPr>
              <w:t>5 mg/m</w:t>
            </w:r>
            <w:r w:rsidRPr="00071EA7">
              <w:rPr>
                <w:b/>
                <w:bCs/>
                <w:vertAlign w:val="superscript"/>
              </w:rPr>
              <w:t>3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1651D6C7" w:rsidR="00155999" w:rsidRPr="00EB3D1B" w:rsidRDefault="00155999" w:rsidP="00037E52">
            <w:pPr>
              <w:pStyle w:val="Tablefont"/>
              <w:rPr>
                <w:b/>
              </w:rPr>
            </w:pPr>
            <w:r w:rsidRPr="00071EA7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071EA7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7C9CF8D" w14:textId="67F2099D" w:rsidR="00ED6BF2" w:rsidRDefault="00ED6BF2" w:rsidP="00ED6BF2">
      <w:pPr>
        <w:rPr>
          <w:rFonts w:cs="Arial"/>
        </w:rPr>
      </w:pPr>
      <w:r>
        <w:rPr>
          <w:rFonts w:cs="Arial"/>
        </w:rPr>
        <w:t xml:space="preserve">A TWA of 5 </w:t>
      </w:r>
      <w:r>
        <w:t>mg/m</w:t>
      </w:r>
      <w:r w:rsidRPr="009368B7">
        <w:rPr>
          <w:vertAlign w:val="superscript"/>
        </w:rPr>
        <w:t>3</w:t>
      </w:r>
      <w:r>
        <w:t xml:space="preserve"> </w:t>
      </w:r>
      <w:r>
        <w:rPr>
          <w:rFonts w:cs="Arial"/>
        </w:rPr>
        <w:t>is recommended to protect for kidney effects in exposed workers.</w:t>
      </w:r>
    </w:p>
    <w:p w14:paraId="4B67B5FC" w14:textId="20C4BAE9" w:rsidR="00071EA7" w:rsidRPr="004C23F4" w:rsidRDefault="00071EA7" w:rsidP="00ED6BF2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725DD77" w14:textId="77777777" w:rsidR="00791A29" w:rsidRDefault="007C796E" w:rsidP="006639B4">
      <w:pPr>
        <w:rPr>
          <w:rFonts w:cs="Arial"/>
        </w:rPr>
      </w:pPr>
      <w:r w:rsidRPr="007C796E">
        <w:rPr>
          <w:rFonts w:cs="Arial"/>
        </w:rPr>
        <w:t xml:space="preserve">Tetrasodium pyrophosphate </w:t>
      </w:r>
      <w:r>
        <w:rPr>
          <w:rFonts w:cs="Arial"/>
        </w:rPr>
        <w:t>is u</w:t>
      </w:r>
      <w:r w:rsidRPr="007C796E">
        <w:rPr>
          <w:rFonts w:cs="Arial"/>
        </w:rPr>
        <w:t>se</w:t>
      </w:r>
      <w:r>
        <w:rPr>
          <w:rFonts w:cs="Arial"/>
        </w:rPr>
        <w:t>d</w:t>
      </w:r>
      <w:r w:rsidRPr="007C796E">
        <w:rPr>
          <w:rFonts w:cs="Arial"/>
        </w:rPr>
        <w:t xml:space="preserve"> in the food industry as an emulsifier and dental</w:t>
      </w:r>
      <w:r w:rsidR="00071EA7">
        <w:rPr>
          <w:rFonts w:cs="Arial"/>
        </w:rPr>
        <w:t xml:space="preserve"> industry </w:t>
      </w:r>
      <w:r w:rsidRPr="007C796E">
        <w:rPr>
          <w:rFonts w:cs="Arial"/>
        </w:rPr>
        <w:t>as a calcium-chelating salt</w:t>
      </w:r>
      <w:r>
        <w:rPr>
          <w:rFonts w:cs="Arial"/>
        </w:rPr>
        <w:t xml:space="preserve">. </w:t>
      </w:r>
    </w:p>
    <w:p w14:paraId="61A2A95B" w14:textId="77777777" w:rsidR="00E27C36" w:rsidRDefault="00791A29" w:rsidP="006639B4">
      <w:r>
        <w:rPr>
          <w:rFonts w:cs="Arial"/>
        </w:rPr>
        <w:t>The c</w:t>
      </w:r>
      <w:r w:rsidR="00F93C3E">
        <w:rPr>
          <w:rFonts w:cs="Arial"/>
        </w:rPr>
        <w:t>ritical effect</w:t>
      </w:r>
      <w:r w:rsidR="00EB4612">
        <w:rPr>
          <w:rFonts w:cs="Arial"/>
        </w:rPr>
        <w:t xml:space="preserve"> </w:t>
      </w:r>
      <w:r w:rsidR="00071EA7">
        <w:rPr>
          <w:rFonts w:cs="Arial"/>
        </w:rPr>
        <w:t>of exposure is</w:t>
      </w:r>
      <w:r w:rsidR="00F93C3E">
        <w:rPr>
          <w:rFonts w:cs="Arial"/>
        </w:rPr>
        <w:t xml:space="preserve"> kidney effects</w:t>
      </w:r>
      <w:r w:rsidR="00EB4612">
        <w:t>.</w:t>
      </w:r>
      <w:r w:rsidR="00F93C3E">
        <w:t xml:space="preserve"> </w:t>
      </w:r>
    </w:p>
    <w:p w14:paraId="46EAE6FF" w14:textId="5D1AF3A3" w:rsidR="007C796E" w:rsidRDefault="007C796E" w:rsidP="006639B4">
      <w:r>
        <w:rPr>
          <w:rFonts w:cs="Arial"/>
        </w:rPr>
        <w:t>A NOAEL of 500 mg/kg/d</w:t>
      </w:r>
      <w:r w:rsidR="006F65E7">
        <w:rPr>
          <w:rFonts w:cs="Arial"/>
        </w:rPr>
        <w:t>ay</w:t>
      </w:r>
      <w:r w:rsidR="00ED6BF2">
        <w:rPr>
          <w:rFonts w:cs="Arial"/>
        </w:rPr>
        <w:t xml:space="preserve"> in rats </w:t>
      </w:r>
      <w:r w:rsidR="00314713">
        <w:rPr>
          <w:rFonts w:cs="Arial"/>
        </w:rPr>
        <w:t>i</w:t>
      </w:r>
      <w:r w:rsidR="00ED6BF2">
        <w:rPr>
          <w:rFonts w:cs="Arial"/>
        </w:rPr>
        <w:t xml:space="preserve">s identified for kidney effects in a </w:t>
      </w:r>
      <w:r w:rsidR="00071EA7">
        <w:rPr>
          <w:rFonts w:cs="Arial"/>
        </w:rPr>
        <w:t>90</w:t>
      </w:r>
      <w:r w:rsidR="00E27C36">
        <w:rPr>
          <w:rFonts w:cs="Arial"/>
        </w:rPr>
        <w:t>-</w:t>
      </w:r>
      <w:r w:rsidR="00071EA7">
        <w:rPr>
          <w:rFonts w:cs="Arial"/>
        </w:rPr>
        <w:t>day</w:t>
      </w:r>
      <w:r w:rsidR="00ED6BF2">
        <w:rPr>
          <w:rFonts w:cs="Arial"/>
        </w:rPr>
        <w:t xml:space="preserve"> oral study (ECHA</w:t>
      </w:r>
      <w:r w:rsidR="00791A29">
        <w:rPr>
          <w:rFonts w:cs="Arial"/>
        </w:rPr>
        <w:t>,</w:t>
      </w:r>
      <w:r w:rsidR="00ED6BF2">
        <w:rPr>
          <w:rFonts w:cs="Arial"/>
        </w:rPr>
        <w:t xml:space="preserve"> 2011). </w:t>
      </w:r>
      <w:r w:rsidR="00ED6BF2">
        <w:t xml:space="preserve">No further information is available to determine the source of evidence or the critical effects. </w:t>
      </w:r>
    </w:p>
    <w:p w14:paraId="0BC4D11B" w14:textId="6941817D" w:rsidR="00ED6BF2" w:rsidRDefault="00ED6BF2" w:rsidP="00ED6BF2">
      <w:pPr>
        <w:rPr>
          <w:rFonts w:cs="Arial"/>
        </w:rPr>
      </w:pPr>
      <w:r>
        <w:rPr>
          <w:rFonts w:cs="Arial"/>
        </w:rPr>
        <w:t xml:space="preserve">Given the absence of available exposure data, the TWA </w:t>
      </w:r>
      <w:r w:rsidR="00E61FB7">
        <w:rPr>
          <w:rFonts w:cs="Arial"/>
        </w:rPr>
        <w:t xml:space="preserve">of </w:t>
      </w:r>
      <w:r>
        <w:rPr>
          <w:rFonts w:cs="Arial"/>
        </w:rPr>
        <w:t xml:space="preserve">5 </w:t>
      </w:r>
      <w:r>
        <w:t>mg/m</w:t>
      </w:r>
      <w:r w:rsidRPr="009368B7">
        <w:rPr>
          <w:vertAlign w:val="superscript"/>
        </w:rPr>
        <w:t>3</w:t>
      </w:r>
      <w:r>
        <w:rPr>
          <w:rFonts w:cs="Arial"/>
        </w:rPr>
        <w:t xml:space="preserve"> is recommended to be retained to limit kidney effects based on the sub-chronic rat study. A review of additional data sources is recommended at the next scheduled review to address the absence of chronic data.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77777777" w:rsidR="008E4F1F" w:rsidRPr="007C796E" w:rsidRDefault="008E4F1F" w:rsidP="008E4F1F">
      <w:pPr>
        <w:rPr>
          <w:rFonts w:cs="Arial"/>
        </w:rPr>
      </w:pPr>
      <w:r w:rsidRPr="007C796E">
        <w:rPr>
          <w:rFonts w:cs="Arial"/>
        </w:rPr>
        <w:t>Not classified as a carcinogen according to the Globally Harmonized System of</w:t>
      </w:r>
      <w:r w:rsidR="00155999" w:rsidRPr="007C796E">
        <w:rPr>
          <w:rFonts w:cs="Arial"/>
        </w:rPr>
        <w:t xml:space="preserve"> Classification and Labelling of</w:t>
      </w:r>
      <w:r w:rsidRPr="007C796E">
        <w:rPr>
          <w:rFonts w:cs="Arial"/>
        </w:rPr>
        <w:t xml:space="preserve"> Chemicals (GHS). </w:t>
      </w:r>
    </w:p>
    <w:p w14:paraId="03916CCC" w14:textId="77777777" w:rsidR="008E4F1F" w:rsidRPr="007C796E" w:rsidRDefault="008E4F1F" w:rsidP="008E4F1F">
      <w:pPr>
        <w:rPr>
          <w:rFonts w:cs="Arial"/>
        </w:rPr>
      </w:pPr>
      <w:r w:rsidRPr="007C796E">
        <w:rPr>
          <w:rFonts w:cs="Arial"/>
        </w:rPr>
        <w:t xml:space="preserve">Not classified as a skin </w:t>
      </w:r>
      <w:r w:rsidR="00155999" w:rsidRPr="007C796E">
        <w:rPr>
          <w:rFonts w:cs="Arial"/>
        </w:rPr>
        <w:t xml:space="preserve">sensitiser </w:t>
      </w:r>
      <w:r w:rsidRPr="007C796E">
        <w:rPr>
          <w:rFonts w:cs="Arial"/>
        </w:rPr>
        <w:t>or respiratory sensitiser according to the GHS.</w:t>
      </w:r>
    </w:p>
    <w:p w14:paraId="13BD8F65" w14:textId="77777777" w:rsidR="00071EA7" w:rsidRDefault="00071EA7" w:rsidP="00071EA7">
      <w:pPr>
        <w:rPr>
          <w:rFonts w:cs="Arial"/>
        </w:rPr>
      </w:pPr>
      <w:r w:rsidRPr="00071EA7">
        <w:rPr>
          <w:rFonts w:cs="Arial"/>
        </w:rPr>
        <w:t>A skin notation is not recommended based on the available evidence.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BC675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BC6755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77DA6C1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9368B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9368B7">
                  <w:t>TWA: 5 mg/m</w:t>
                </w:r>
                <w:r w:rsidR="009368B7" w:rsidRPr="009368B7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6087DDB" w14:textId="77777777" w:rsidTr="00BC6755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BC675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4A4FB0A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9368B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9368B7">
                  <w:t>NA</w:t>
                </w:r>
                <w:proofErr w:type="spellEnd"/>
              </w:sdtContent>
            </w:sdt>
          </w:p>
        </w:tc>
      </w:tr>
      <w:tr w:rsidR="00C978F0" w:rsidRPr="00DA352E" w14:paraId="418D532D" w14:textId="77777777" w:rsidTr="00BC6755">
        <w:trPr>
          <w:gridAfter w:val="1"/>
          <w:wAfter w:w="8" w:type="pct"/>
          <w:cantSplit/>
        </w:trPr>
        <w:tc>
          <w:tcPr>
            <w:tcW w:w="4992" w:type="pct"/>
          </w:tcPr>
          <w:p w14:paraId="0CE4D35D" w14:textId="30CCA88D" w:rsidR="00C978F0" w:rsidRPr="00DA352E" w:rsidRDefault="009368B7" w:rsidP="003365A5">
            <w:pPr>
              <w:pStyle w:val="Tabletextprimarysource"/>
            </w:pPr>
            <w:r>
              <w:t>No report</w:t>
            </w:r>
            <w:r w:rsidR="006F65E7">
              <w:t>.</w:t>
            </w:r>
          </w:p>
        </w:tc>
      </w:tr>
      <w:tr w:rsidR="00C978F0" w:rsidRPr="00DA352E" w14:paraId="174F8B79" w14:textId="77777777" w:rsidTr="00BC675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34188AB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368B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sdt>
                  <w:sdtPr>
                    <w:id w:val="1961221140"/>
                    <w:placeholder>
                      <w:docPart w:val="80D49B5910974C98AD720522A8915752"/>
                    </w:placeholder>
                    <w:text/>
                  </w:sdtPr>
                  <w:sdtEndPr/>
                  <w:sdtContent>
                    <w:proofErr w:type="spellStart"/>
                    <w:r w:rsidR="009368B7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C978F0" w:rsidRPr="00DA352E" w14:paraId="4433014F" w14:textId="77777777" w:rsidTr="00BC6755">
        <w:trPr>
          <w:gridAfter w:val="1"/>
          <w:wAfter w:w="8" w:type="pct"/>
          <w:cantSplit/>
        </w:trPr>
        <w:tc>
          <w:tcPr>
            <w:tcW w:w="4992" w:type="pct"/>
          </w:tcPr>
          <w:p w14:paraId="61A64F09" w14:textId="366B0503" w:rsidR="00C978F0" w:rsidRPr="00DA352E" w:rsidRDefault="009368B7" w:rsidP="003365A5">
            <w:pPr>
              <w:pStyle w:val="Tabletextprimarysource"/>
            </w:pPr>
            <w:r>
              <w:t>No report</w:t>
            </w:r>
            <w:r w:rsidR="006F65E7">
              <w:t>.</w:t>
            </w:r>
          </w:p>
        </w:tc>
      </w:tr>
      <w:tr w:rsidR="00C978F0" w:rsidRPr="00DA352E" w14:paraId="0E6A0B2C" w14:textId="77777777" w:rsidTr="00BC675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619627D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9368B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id w:val="-737173489"/>
                    <w:placeholder>
                      <w:docPart w:val="59A3BFC17A984002A199B22BAC6431A9"/>
                    </w:placeholder>
                    <w:text/>
                  </w:sdtPr>
                  <w:sdtEndPr/>
                  <w:sdtContent>
                    <w:proofErr w:type="spellStart"/>
                    <w:r w:rsidR="009368B7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C978F0" w:rsidRPr="00DA352E" w14:paraId="2008D281" w14:textId="77777777" w:rsidTr="00BC6755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42AC0B1F" w:rsidR="00C978F0" w:rsidRPr="00DA352E" w:rsidRDefault="009368B7" w:rsidP="003365A5">
            <w:pPr>
              <w:pStyle w:val="Tabletextprimarysource"/>
            </w:pPr>
            <w:r>
              <w:t>No report</w:t>
            </w:r>
            <w:r w:rsidR="006F65E7">
              <w:t>.</w:t>
            </w:r>
          </w:p>
        </w:tc>
      </w:tr>
      <w:tr w:rsidR="00DA352E" w:rsidRPr="00DA352E" w14:paraId="12BAB90D" w14:textId="77777777" w:rsidTr="00BC675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6EBA5F50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9368B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-837617622"/>
                    <w:placeholder>
                      <w:docPart w:val="C977CB60D5104DD08BD0D752CECFD7AE"/>
                    </w:placeholder>
                    <w:text/>
                  </w:sdtPr>
                  <w:sdtEndPr/>
                  <w:sdtContent>
                    <w:proofErr w:type="spellStart"/>
                    <w:r w:rsidR="009368B7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33AAF4A6" w14:textId="77777777" w:rsidTr="00BC6755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5D338598" w:rsidR="00DA352E" w:rsidRPr="00DA352E" w:rsidRDefault="009368B7" w:rsidP="003365A5">
            <w:pPr>
              <w:pStyle w:val="Tabletextprimarysource"/>
            </w:pPr>
            <w:r>
              <w:t>No report</w:t>
            </w:r>
            <w:r w:rsidR="006F65E7">
              <w:t>.</w:t>
            </w:r>
          </w:p>
        </w:tc>
        <w:bookmarkStart w:id="1" w:name="_GoBack"/>
        <w:bookmarkEnd w:id="1"/>
      </w:tr>
      <w:tr w:rsidR="00DA352E" w:rsidRPr="00DA352E" w14:paraId="605F758C" w14:textId="77777777" w:rsidTr="00BC6755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668DF9A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368B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id w:val="-1800536469"/>
                    <w:placeholder>
                      <w:docPart w:val="D21350AB291D4B6AAB343E464BBA9988"/>
                    </w:placeholder>
                    <w:text/>
                  </w:sdtPr>
                  <w:sdtEndPr/>
                  <w:sdtContent>
                    <w:proofErr w:type="spellStart"/>
                    <w:r w:rsidR="009368B7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7050CB3E" w14:textId="77777777" w:rsidTr="00BC6755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1C98F030" w:rsidR="00DA352E" w:rsidRPr="00DA352E" w:rsidRDefault="009368B7" w:rsidP="003365A5">
            <w:pPr>
              <w:pStyle w:val="Tabletextprimarysource"/>
            </w:pPr>
            <w:r>
              <w:t>No report</w:t>
            </w:r>
            <w:r w:rsidR="006F65E7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2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4"/>
        <w:gridCol w:w="661"/>
        <w:gridCol w:w="6445"/>
      </w:tblGrid>
      <w:tr w:rsidR="004966BF" w:rsidRPr="00263255" w14:paraId="6AE89AB3" w14:textId="77777777" w:rsidTr="00BC6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AB09C0" w:rsidRPr="004C23F4" w14:paraId="61B5CF9D" w14:textId="77777777" w:rsidTr="00BC6755">
        <w:trPr>
          <w:cantSplit/>
        </w:trPr>
        <w:tc>
          <w:tcPr>
            <w:tcW w:w="1498" w:type="dxa"/>
          </w:tcPr>
          <w:p w14:paraId="3021C8F4" w14:textId="77777777" w:rsidR="00AB09C0" w:rsidRPr="004C23F4" w:rsidRDefault="00AB09C0" w:rsidP="00AB09C0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1B271840" w14:textId="1D6BB3A4" w:rsidR="00AB09C0" w:rsidRPr="00CE617F" w:rsidRDefault="00BC6755" w:rsidP="00AB09C0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441A33C9CAF84D1DBBDF6E3937E32F1B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C796E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45DA2066" w14:textId="7C8C0260" w:rsidR="00AB09C0" w:rsidRPr="004C23F4" w:rsidRDefault="007C796E" w:rsidP="00AB09C0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54" w:type="dxa"/>
          </w:tcPr>
          <w:p w14:paraId="027292FA" w14:textId="2B4F6458" w:rsidR="00AB09C0" w:rsidRDefault="00AB09C0" w:rsidP="00314713">
            <w:pPr>
              <w:pStyle w:val="ListBullet"/>
              <w:spacing w:before="60" w:after="60"/>
              <w:ind w:left="720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AB09C0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300</w:t>
            </w:r>
            <w:r w:rsidR="006F65E7">
              <w:rPr>
                <w:rStyle w:val="checkbox"/>
                <w:rFonts w:ascii="Arial" w:hAnsi="Arial" w:cs="Arial"/>
              </w:rPr>
              <w:sym w:font="Symbol" w:char="F02D"/>
            </w:r>
            <w:r>
              <w:rPr>
                <w:rStyle w:val="checkbox"/>
                <w:rFonts w:ascii="Arial" w:hAnsi="Arial" w:cs="Arial"/>
              </w:rPr>
              <w:t>2,000 mg/kg (rats, oral)</w:t>
            </w:r>
          </w:p>
          <w:p w14:paraId="507F456B" w14:textId="77777777" w:rsidR="00AB09C0" w:rsidRDefault="00AB09C0" w:rsidP="00314713">
            <w:pPr>
              <w:pStyle w:val="ListBullet"/>
              <w:spacing w:before="60" w:after="60"/>
              <w:ind w:left="720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AB09C0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&gt;2,000 mg/kg (rabbit, dermal)</w:t>
            </w:r>
          </w:p>
          <w:p w14:paraId="32EB53A7" w14:textId="65294AC6" w:rsidR="00AB09C0" w:rsidRDefault="0041640C" w:rsidP="00314713">
            <w:pPr>
              <w:pStyle w:val="ListBullet"/>
              <w:spacing w:before="60" w:after="60"/>
              <w:ind w:left="720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Exposure at 250, 500, 1,000 mg/kg/d (rats, 90 d, oral)</w:t>
            </w:r>
            <w:r w:rsidR="009F086D">
              <w:rPr>
                <w:rStyle w:val="checkbox"/>
                <w:rFonts w:ascii="Arial" w:hAnsi="Arial" w:cs="Arial"/>
              </w:rPr>
              <w:t>:</w:t>
            </w:r>
          </w:p>
          <w:p w14:paraId="59C626D6" w14:textId="7F3BBAF3" w:rsidR="0041640C" w:rsidRDefault="0041640C" w:rsidP="00314713">
            <w:pPr>
              <w:pStyle w:val="ListBullet"/>
              <w:numPr>
                <w:ilvl w:val="0"/>
                <w:numId w:val="2"/>
              </w:numPr>
              <w:spacing w:before="60" w:after="60"/>
              <w:ind w:left="1080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1,000 mg/kg/d: </w:t>
            </w:r>
            <w:r w:rsidR="00071EA7">
              <w:rPr>
                <w:rStyle w:val="checkbox"/>
                <w:rFonts w:ascii="Arial" w:hAnsi="Arial" w:cs="Arial"/>
              </w:rPr>
              <w:t>c</w:t>
            </w:r>
            <w:r w:rsidRPr="0041640C">
              <w:rPr>
                <w:rStyle w:val="checkbox"/>
                <w:rFonts w:ascii="Arial" w:hAnsi="Arial" w:cs="Arial"/>
              </w:rPr>
              <w:t>ortical tubular basophilia of the renal tubule and minerali</w:t>
            </w:r>
            <w:r w:rsidR="00071EA7">
              <w:rPr>
                <w:rStyle w:val="checkbox"/>
                <w:rFonts w:ascii="Arial" w:hAnsi="Arial" w:cs="Arial"/>
              </w:rPr>
              <w:t>s</w:t>
            </w:r>
            <w:r w:rsidRPr="0041640C">
              <w:rPr>
                <w:rStyle w:val="checkbox"/>
                <w:rFonts w:ascii="Arial" w:hAnsi="Arial" w:cs="Arial"/>
              </w:rPr>
              <w:t>ation of the kidney</w:t>
            </w:r>
          </w:p>
          <w:p w14:paraId="5C19B807" w14:textId="75DF06B6" w:rsidR="0041640C" w:rsidRPr="004C23F4" w:rsidRDefault="0041640C" w:rsidP="00314713">
            <w:pPr>
              <w:pStyle w:val="ListBullet"/>
              <w:numPr>
                <w:ilvl w:val="0"/>
                <w:numId w:val="2"/>
              </w:numPr>
              <w:spacing w:before="60" w:after="60"/>
              <w:ind w:left="1080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NOAEL: 500 mg/kg/d</w:t>
            </w:r>
            <w:r w:rsidR="00B72A7F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2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7C796E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4300C901" w:rsidR="002E0D61" w:rsidRDefault="007C796E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7C796E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35555E6F" w:rsidR="008A36CF" w:rsidRDefault="007C796E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314713" w14:paraId="4D6DDFA3" w14:textId="77777777" w:rsidTr="00E040E0">
        <w:trPr>
          <w:trHeight w:val="454"/>
        </w:trPr>
        <w:sdt>
          <w:sdtPr>
            <w:rPr>
              <w:b/>
            </w:rPr>
            <w:id w:val="1830936485"/>
            <w:placeholder>
              <w:docPart w:val="0A732BDDDCFC40DF8156769FD10448B8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7D91E1B7" w:rsidR="00314713" w:rsidRDefault="00314713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3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BC6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BC6755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0DDEDD54" w:rsidR="00687890" w:rsidRPr="00DD2F9B" w:rsidRDefault="009368B7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2A0C13EF" w14:textId="77777777" w:rsidTr="00BC6755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240E577D" w:rsidR="007925F0" w:rsidRPr="00DD2F9B" w:rsidRDefault="009368B7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1044B3" w14:textId="77777777" w:rsidTr="00BC6755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33614180" w:rsidR="00AF483F" w:rsidRPr="00DD2F9B" w:rsidRDefault="009368B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BC6755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lastRenderedPageBreak/>
              <w:t>EU Annex</w:t>
            </w:r>
          </w:p>
        </w:tc>
        <w:tc>
          <w:tcPr>
            <w:tcW w:w="6015" w:type="dxa"/>
          </w:tcPr>
          <w:p w14:paraId="517B08F1" w14:textId="52CE416C" w:rsidR="00687890" w:rsidRPr="00DD2F9B" w:rsidRDefault="009368B7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BC6755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4E2F54B4" w:rsidR="00E41A26" w:rsidRPr="00DD2F9B" w:rsidRDefault="009368B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BC6755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72D1CF23" w:rsidR="002E0D61" w:rsidRPr="00DD2F9B" w:rsidRDefault="009368B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3FA3590" w14:textId="77777777" w:rsidTr="00BC6755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36228524" w:rsidR="002E0D61" w:rsidRPr="00DD2F9B" w:rsidRDefault="009368B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AC7B866" w14:textId="77777777" w:rsidTr="00BC6755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39379F4B" w:rsidR="002E0D61" w:rsidRPr="00DD2F9B" w:rsidRDefault="009368B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BC6755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5D7A3FB7" w:rsidR="002E0D61" w:rsidRPr="00DD2F9B" w:rsidRDefault="009368B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BC6755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1E7944E0" w:rsidR="00386093" w:rsidRPr="00DD2F9B" w:rsidRDefault="009368B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BC6755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64F9511E" w:rsidR="00386093" w:rsidRPr="00DD2F9B" w:rsidRDefault="009368B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4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55C3FD39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71EA7" w:rsidRPr="004C23F4" w14:paraId="6F46834F" w14:textId="77777777" w:rsidTr="00510537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8855CD1" w14:textId="77777777" w:rsidR="00071EA7" w:rsidRPr="004C23F4" w:rsidRDefault="00071EA7" w:rsidP="00510537">
            <w:pPr>
              <w:pStyle w:val="Tableheader"/>
              <w:keepNext/>
              <w:tabs>
                <w:tab w:val="right" w:pos="8800"/>
              </w:tabs>
            </w:pPr>
            <w:r>
              <w:t>Calculation</w:t>
            </w:r>
            <w:r>
              <w:tab/>
            </w:r>
          </w:p>
        </w:tc>
      </w:tr>
      <w:tr w:rsidR="00071EA7" w:rsidRPr="004C23F4" w14:paraId="702A6AE3" w14:textId="77777777" w:rsidTr="00510537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238"/>
              <w:tblOverlap w:val="never"/>
              <w:tblW w:w="8810" w:type="dxa"/>
              <w:tblLook w:val="04A0" w:firstRow="1" w:lastRow="0" w:firstColumn="1" w:lastColumn="0" w:noHBand="0" w:noVBand="1"/>
            </w:tblPr>
            <w:tblGrid>
              <w:gridCol w:w="3648"/>
              <w:gridCol w:w="1093"/>
              <w:gridCol w:w="1093"/>
              <w:gridCol w:w="2976"/>
            </w:tblGrid>
            <w:tr w:rsidR="00071EA7" w:rsidRPr="00071EA7" w14:paraId="41EEACDD" w14:textId="77777777" w:rsidTr="00071EA7">
              <w:trPr>
                <w:trHeight w:val="322"/>
              </w:trPr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6BD55C" w14:textId="77777777" w:rsidR="00071EA7" w:rsidRPr="00071EA7" w:rsidRDefault="00071EA7" w:rsidP="00071EA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E5315F" w14:textId="77777777" w:rsidR="00071EA7" w:rsidRPr="00071EA7" w:rsidRDefault="00071EA7" w:rsidP="00071EA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A3C23B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5F3E87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71EA7" w:rsidRPr="00071EA7" w14:paraId="16C073AC" w14:textId="77777777" w:rsidTr="00071EA7">
              <w:trPr>
                <w:trHeight w:val="322"/>
              </w:trPr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6A82BB" w14:textId="77777777" w:rsidR="00071EA7" w:rsidRPr="00071EA7" w:rsidRDefault="00071EA7" w:rsidP="00071EA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264815" w14:textId="77777777" w:rsidR="00071EA7" w:rsidRPr="00071EA7" w:rsidRDefault="00071EA7" w:rsidP="00071EA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A802C0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7E77A3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71EA7" w:rsidRPr="00071EA7" w14:paraId="6231BFB0" w14:textId="77777777" w:rsidTr="00071EA7">
              <w:trPr>
                <w:trHeight w:val="322"/>
              </w:trPr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223D96" w14:textId="77777777" w:rsidR="00071EA7" w:rsidRPr="00071EA7" w:rsidRDefault="00071EA7" w:rsidP="00071EA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A194DB" w14:textId="77777777" w:rsidR="00071EA7" w:rsidRPr="00071EA7" w:rsidRDefault="00071EA7" w:rsidP="00071EA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D88F05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F3773A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71EA7" w:rsidRPr="00071EA7" w14:paraId="06FD987B" w14:textId="77777777" w:rsidTr="00071EA7">
              <w:trPr>
                <w:trHeight w:val="322"/>
              </w:trPr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93B80D" w14:textId="77777777" w:rsidR="00071EA7" w:rsidRPr="00071EA7" w:rsidRDefault="00071EA7" w:rsidP="00071EA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08A0E4" w14:textId="77777777" w:rsidR="00071EA7" w:rsidRPr="00071EA7" w:rsidRDefault="00071EA7" w:rsidP="00071EA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112053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11CD4B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71EA7" w:rsidRPr="00071EA7" w14:paraId="3D9BC6E5" w14:textId="77777777" w:rsidTr="00071EA7">
              <w:trPr>
                <w:trHeight w:val="322"/>
              </w:trPr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CF5F2E" w14:textId="77777777" w:rsidR="00071EA7" w:rsidRPr="00071EA7" w:rsidRDefault="00071EA7" w:rsidP="00071EA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833FE7" w14:textId="77777777" w:rsidR="00071EA7" w:rsidRPr="00071EA7" w:rsidRDefault="00071EA7" w:rsidP="00071EA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D3752BD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6E03FC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71EA7" w:rsidRPr="00071EA7" w14:paraId="57EF368C" w14:textId="77777777" w:rsidTr="00071EA7">
              <w:trPr>
                <w:trHeight w:val="322"/>
              </w:trPr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2A0BB2" w14:textId="77777777" w:rsidR="00071EA7" w:rsidRPr="00071EA7" w:rsidRDefault="00071EA7" w:rsidP="00071EA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0F709A" w14:textId="77777777" w:rsidR="00071EA7" w:rsidRPr="00071EA7" w:rsidRDefault="00071EA7" w:rsidP="00071EA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5F7B9E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1634A9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71EA7" w:rsidRPr="00071EA7" w14:paraId="26B0D833" w14:textId="77777777" w:rsidTr="00071EA7">
              <w:trPr>
                <w:trHeight w:val="322"/>
              </w:trPr>
              <w:tc>
                <w:tcPr>
                  <w:tcW w:w="3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0C7C25" w14:textId="77777777" w:rsidR="00071EA7" w:rsidRPr="00071EA7" w:rsidRDefault="00071EA7" w:rsidP="00071EA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033E67" w14:textId="77777777" w:rsidR="00071EA7" w:rsidRPr="00071EA7" w:rsidRDefault="00071EA7" w:rsidP="00071EA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7DE0A4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1FCAB8" w14:textId="77777777" w:rsidR="00071EA7" w:rsidRPr="00071EA7" w:rsidRDefault="00071EA7" w:rsidP="00071EA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71EA7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20D6EC0D" w14:textId="3D157A52" w:rsidR="00071EA7" w:rsidRPr="004C23F4" w:rsidRDefault="00071EA7" w:rsidP="00510537">
            <w:pPr>
              <w:pStyle w:val="Tablefont"/>
            </w:pPr>
          </w:p>
        </w:tc>
      </w:tr>
    </w:tbl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31139F1E" w:rsidR="00EB3D1B" w:rsidRDefault="009368B7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6152D35A" w:rsidR="001B79E5" w:rsidRDefault="009368B7" w:rsidP="001B79E5">
                <w:pPr>
                  <w:pStyle w:val="Tablefont"/>
                </w:pPr>
                <w:r w:rsidRPr="009368B7">
                  <w:t>265.9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55C6F85E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61FB7">
                  <w:t>10.89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E61FB7" w:rsidRPr="00E61FB7">
                  <w:t>0.09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BC675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17B0753" w14:textId="71D9D668" w:rsidR="008E4F1F" w:rsidRPr="00351FE0" w:rsidRDefault="007C796E" w:rsidP="00084859">
      <w:r>
        <w:t xml:space="preserve">European Chemicals Agency (ECHA) (2011) </w:t>
      </w:r>
      <w:r w:rsidRPr="007C796E">
        <w:t>Tetrasodium pyrophosphate</w:t>
      </w:r>
      <w:r>
        <w:t xml:space="preserve"> – REACH assessment.</w:t>
      </w:r>
    </w:p>
    <w:sectPr w:rsidR="008E4F1F" w:rsidRPr="00351FE0" w:rsidSect="00071E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C90F2" w14:textId="77777777" w:rsidR="00C401F3" w:rsidRDefault="00C401F3" w:rsidP="00F43AD5">
      <w:pPr>
        <w:spacing w:after="0" w:line="240" w:lineRule="auto"/>
      </w:pPr>
      <w:r>
        <w:separator/>
      </w:r>
    </w:p>
  </w:endnote>
  <w:endnote w:type="continuationSeparator" w:id="0">
    <w:p w14:paraId="39D3C194" w14:textId="77777777" w:rsidR="00C401F3" w:rsidRDefault="00C401F3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E3E5C" w14:textId="77777777" w:rsidR="00BC6755" w:rsidRDefault="00BC6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8D2B" w14:textId="6EB8A9AA" w:rsidR="00071EA7" w:rsidRDefault="00071EA7" w:rsidP="00071EA7">
    <w:pPr>
      <w:pStyle w:val="Footer"/>
      <w:rPr>
        <w:sz w:val="18"/>
        <w:szCs w:val="18"/>
      </w:rPr>
    </w:pPr>
    <w:r>
      <w:rPr>
        <w:b/>
        <w:sz w:val="18"/>
        <w:szCs w:val="18"/>
      </w:rPr>
      <w:t>Tetrasodium pyrophosphate (7722-88-5)</w:t>
    </w:r>
    <w:r w:rsidRPr="00F43AD5">
      <w:rPr>
        <w:sz w:val="18"/>
        <w:szCs w:val="18"/>
      </w:rPr>
      <w:br/>
      <w:t xml:space="preserve">Safe Work Australia </w:t>
    </w:r>
    <w:r w:rsidRPr="00F43AD5">
      <w:rPr>
        <w:rFonts w:ascii="Courier New" w:hAnsi="Courier New" w:cs="Courier New"/>
        <w:sz w:val="18"/>
        <w:szCs w:val="18"/>
      </w:rPr>
      <w:t>—</w:t>
    </w:r>
    <w:r w:rsidRPr="00F43AD5">
      <w:rPr>
        <w:sz w:val="18"/>
        <w:szCs w:val="18"/>
      </w:rPr>
      <w:t xml:space="preserve"> 20</w:t>
    </w:r>
    <w:r>
      <w:rPr>
        <w:sz w:val="18"/>
        <w:szCs w:val="18"/>
      </w:rPr>
      <w:t>20</w:t>
    </w:r>
  </w:p>
  <w:p w14:paraId="50EF5E51" w14:textId="77777777" w:rsidR="00071EA7" w:rsidRDefault="00071E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1016B" w14:textId="77777777" w:rsidR="00EC752D" w:rsidRDefault="00EC752D" w:rsidP="00EC752D">
    <w:pPr>
      <w:pStyle w:val="Footer"/>
      <w:rPr>
        <w:sz w:val="18"/>
        <w:szCs w:val="18"/>
      </w:rPr>
    </w:pPr>
    <w:r>
      <w:rPr>
        <w:b/>
        <w:sz w:val="18"/>
        <w:szCs w:val="18"/>
      </w:rPr>
      <w:t>Tetrasodium pyrophosphate (7722-88-5)</w:t>
    </w:r>
    <w:r w:rsidRPr="00F43AD5">
      <w:rPr>
        <w:sz w:val="18"/>
        <w:szCs w:val="18"/>
      </w:rPr>
      <w:br/>
      <w:t xml:space="preserve">Safe Work Australia </w:t>
    </w:r>
    <w:r w:rsidRPr="00F43AD5">
      <w:rPr>
        <w:rFonts w:ascii="Courier New" w:hAnsi="Courier New" w:cs="Courier New"/>
        <w:sz w:val="18"/>
        <w:szCs w:val="18"/>
      </w:rPr>
      <w:t>—</w:t>
    </w:r>
    <w:r w:rsidRPr="00F43AD5">
      <w:rPr>
        <w:sz w:val="18"/>
        <w:szCs w:val="18"/>
      </w:rPr>
      <w:t xml:space="preserve"> 20</w:t>
    </w:r>
    <w:r>
      <w:rPr>
        <w:sz w:val="18"/>
        <w:szCs w:val="18"/>
      </w:rPr>
      <w:t>20</w:t>
    </w:r>
  </w:p>
  <w:p w14:paraId="0A27AE6B" w14:textId="33950BC3" w:rsidR="00EC752D" w:rsidRDefault="00EC7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2D4F" w14:textId="77777777" w:rsidR="00C401F3" w:rsidRDefault="00C401F3" w:rsidP="00F43AD5">
      <w:pPr>
        <w:spacing w:after="0" w:line="240" w:lineRule="auto"/>
      </w:pPr>
      <w:r>
        <w:separator/>
      </w:r>
    </w:p>
  </w:footnote>
  <w:footnote w:type="continuationSeparator" w:id="0">
    <w:p w14:paraId="4C06D260" w14:textId="77777777" w:rsidR="00C401F3" w:rsidRDefault="00C401F3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A8D8" w14:textId="77777777" w:rsidR="00BC6755" w:rsidRDefault="00BC6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C1033" w14:textId="04051F66" w:rsidR="00BC6755" w:rsidRDefault="00BC6755" w:rsidP="00BC6755">
    <w:pPr>
      <w:pStyle w:val="Header"/>
      <w:jc w:val="right"/>
    </w:pPr>
    <w:r>
      <w:pict w14:anchorId="30E06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B9BFD2A" wp14:editId="445ECDAC">
          <wp:extent cx="2957195" cy="605790"/>
          <wp:effectExtent l="0" t="0" r="0" b="381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162321" w14:textId="77777777" w:rsidR="00BC6755" w:rsidRDefault="00BC6755" w:rsidP="00BC6755">
    <w:pPr>
      <w:pStyle w:val="Header"/>
    </w:pPr>
  </w:p>
  <w:p w14:paraId="71F09FB4" w14:textId="77777777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84292" w14:textId="21ECBEAF" w:rsidR="00BC6755" w:rsidRDefault="00BC6755" w:rsidP="00BC6755">
    <w:pPr>
      <w:pStyle w:val="Header"/>
      <w:jc w:val="right"/>
    </w:pPr>
    <w:r>
      <w:pict w14:anchorId="102149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80BC819" wp14:editId="43835F53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EAC91" w14:textId="77777777" w:rsidR="00BC6755" w:rsidRDefault="00BC6755" w:rsidP="00BC6755">
    <w:pPr>
      <w:pStyle w:val="Header"/>
    </w:pPr>
  </w:p>
  <w:p w14:paraId="589BCCE9" w14:textId="365258B1" w:rsidR="00071EA7" w:rsidRPr="00BC6755" w:rsidRDefault="00071EA7" w:rsidP="00BC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EADF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097CC1"/>
    <w:multiLevelType w:val="hybridMultilevel"/>
    <w:tmpl w:val="BBF41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71EA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117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4713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640C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2520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25BC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65E7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1A29"/>
    <w:rsid w:val="007925F0"/>
    <w:rsid w:val="007939B3"/>
    <w:rsid w:val="0079509C"/>
    <w:rsid w:val="00796708"/>
    <w:rsid w:val="007B1B42"/>
    <w:rsid w:val="007C30EB"/>
    <w:rsid w:val="007C796E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68B7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86D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09C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3459"/>
    <w:rsid w:val="00B1422A"/>
    <w:rsid w:val="00B1765C"/>
    <w:rsid w:val="00B213C4"/>
    <w:rsid w:val="00B40C60"/>
    <w:rsid w:val="00B479A9"/>
    <w:rsid w:val="00B52EDF"/>
    <w:rsid w:val="00B71188"/>
    <w:rsid w:val="00B72A7F"/>
    <w:rsid w:val="00B76A41"/>
    <w:rsid w:val="00B82DF9"/>
    <w:rsid w:val="00B87D4C"/>
    <w:rsid w:val="00B93646"/>
    <w:rsid w:val="00BA0B38"/>
    <w:rsid w:val="00BA1DBB"/>
    <w:rsid w:val="00BA4510"/>
    <w:rsid w:val="00BA529A"/>
    <w:rsid w:val="00BB612A"/>
    <w:rsid w:val="00BC6755"/>
    <w:rsid w:val="00BD499F"/>
    <w:rsid w:val="00BD56DE"/>
    <w:rsid w:val="00BF2406"/>
    <w:rsid w:val="00C06E43"/>
    <w:rsid w:val="00C16315"/>
    <w:rsid w:val="00C3091E"/>
    <w:rsid w:val="00C401F3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27C36"/>
    <w:rsid w:val="00E32595"/>
    <w:rsid w:val="00E37CFD"/>
    <w:rsid w:val="00E41A26"/>
    <w:rsid w:val="00E46BCB"/>
    <w:rsid w:val="00E51CAF"/>
    <w:rsid w:val="00E60F04"/>
    <w:rsid w:val="00E61FB7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B4612"/>
    <w:rsid w:val="00EC752D"/>
    <w:rsid w:val="00ED1D89"/>
    <w:rsid w:val="00ED57DA"/>
    <w:rsid w:val="00ED66BC"/>
    <w:rsid w:val="00ED6BF2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3C3E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AB09C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EA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EA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80D49B5910974C98AD720522A8915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D2A0-36FF-45FC-80F1-D0CC3F26DA9A}"/>
      </w:docPartPr>
      <w:docPartBody>
        <w:p w:rsidR="004A7252" w:rsidRDefault="008E2846" w:rsidP="008E2846">
          <w:pPr>
            <w:pStyle w:val="80D49B5910974C98AD720522A891575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9A3BFC17A984002A199B22BAC64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4F7C-3A8B-4B1D-B0D6-0956F8FF5431}"/>
      </w:docPartPr>
      <w:docPartBody>
        <w:p w:rsidR="004A7252" w:rsidRDefault="008E2846" w:rsidP="008E2846">
          <w:pPr>
            <w:pStyle w:val="59A3BFC17A984002A199B22BAC6431A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C977CB60D5104DD08BD0D752CECF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89F6-91D5-4ADC-8D18-DD16EF2179D1}"/>
      </w:docPartPr>
      <w:docPartBody>
        <w:p w:rsidR="004A7252" w:rsidRDefault="008E2846" w:rsidP="008E2846">
          <w:pPr>
            <w:pStyle w:val="C977CB60D5104DD08BD0D752CECFD7AE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D21350AB291D4B6AAB343E464BBA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EDCB-8DB1-433A-9E1C-99A9D1FAAB88}"/>
      </w:docPartPr>
      <w:docPartBody>
        <w:p w:rsidR="004A7252" w:rsidRDefault="008E2846" w:rsidP="008E2846">
          <w:pPr>
            <w:pStyle w:val="D21350AB291D4B6AAB343E464BBA9988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441A33C9CAF84D1DBBDF6E3937E32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423-1049-4289-B7A6-187DCB79DBC3}"/>
      </w:docPartPr>
      <w:docPartBody>
        <w:p w:rsidR="000C48AE" w:rsidRDefault="004A7252" w:rsidP="004A7252">
          <w:pPr>
            <w:pStyle w:val="441A33C9CAF84D1DBBDF6E3937E32F1B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A732BDDDCFC40DF8156769FD104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740F0-7672-415D-B92D-3C8DAE4B2952}"/>
      </w:docPartPr>
      <w:docPartBody>
        <w:p w:rsidR="00240698" w:rsidRDefault="001314D8" w:rsidP="001314D8">
          <w:pPr>
            <w:pStyle w:val="0A732BDDDCFC40DF8156769FD10448B8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C48AE"/>
    <w:rsid w:val="00110D93"/>
    <w:rsid w:val="001314D8"/>
    <w:rsid w:val="00240698"/>
    <w:rsid w:val="00347D16"/>
    <w:rsid w:val="003E0149"/>
    <w:rsid w:val="004A7252"/>
    <w:rsid w:val="00755FBF"/>
    <w:rsid w:val="008E2846"/>
    <w:rsid w:val="00B56208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4D8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80D49B5910974C98AD720522A8915752">
    <w:name w:val="80D49B5910974C98AD720522A8915752"/>
    <w:rsid w:val="008E2846"/>
  </w:style>
  <w:style w:type="paragraph" w:customStyle="1" w:styleId="59A3BFC17A984002A199B22BAC6431A9">
    <w:name w:val="59A3BFC17A984002A199B22BAC6431A9"/>
    <w:rsid w:val="008E2846"/>
  </w:style>
  <w:style w:type="paragraph" w:customStyle="1" w:styleId="C977CB60D5104DD08BD0D752CECFD7AE">
    <w:name w:val="C977CB60D5104DD08BD0D752CECFD7AE"/>
    <w:rsid w:val="008E2846"/>
  </w:style>
  <w:style w:type="paragraph" w:customStyle="1" w:styleId="D21350AB291D4B6AAB343E464BBA9988">
    <w:name w:val="D21350AB291D4B6AAB343E464BBA9988"/>
    <w:rsid w:val="008E2846"/>
  </w:style>
  <w:style w:type="paragraph" w:customStyle="1" w:styleId="441A33C9CAF84D1DBBDF6E3937E32F1B">
    <w:name w:val="441A33C9CAF84D1DBBDF6E3937E32F1B"/>
    <w:rsid w:val="004A7252"/>
    <w:rPr>
      <w:lang w:val="en-US" w:eastAsia="en-US"/>
    </w:rPr>
  </w:style>
  <w:style w:type="paragraph" w:customStyle="1" w:styleId="90D387E3469D4D5DB16195A01BEAAF10">
    <w:name w:val="90D387E3469D4D5DB16195A01BEAAF10"/>
    <w:rsid w:val="004A7252"/>
    <w:rPr>
      <w:lang w:val="en-US" w:eastAsia="en-US"/>
    </w:rPr>
  </w:style>
  <w:style w:type="paragraph" w:customStyle="1" w:styleId="CC63E57676DA4537AC1ECD0EDBA3AF35">
    <w:name w:val="CC63E57676DA4537AC1ECD0EDBA3AF35"/>
    <w:rsid w:val="004A7252"/>
    <w:rPr>
      <w:lang w:val="en-US" w:eastAsia="en-US"/>
    </w:rPr>
  </w:style>
  <w:style w:type="paragraph" w:customStyle="1" w:styleId="3E5EB366CC9C440AA259342C75D77D99">
    <w:name w:val="3E5EB366CC9C440AA259342C75D77D99"/>
    <w:rsid w:val="004A7252"/>
    <w:rPr>
      <w:lang w:val="en-US" w:eastAsia="en-US"/>
    </w:rPr>
  </w:style>
  <w:style w:type="paragraph" w:customStyle="1" w:styleId="D4CF43ACA08F430AA027A22255C261CC">
    <w:name w:val="D4CF43ACA08F430AA027A22255C261CC"/>
    <w:rsid w:val="004A7252"/>
    <w:rPr>
      <w:lang w:val="en-US" w:eastAsia="en-US"/>
    </w:rPr>
  </w:style>
  <w:style w:type="paragraph" w:customStyle="1" w:styleId="0A732BDDDCFC40DF8156769FD10448B8">
    <w:name w:val="0A732BDDDCFC40DF8156769FD10448B8"/>
    <w:rsid w:val="00131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117CE-D8E1-4A96-A479-2CC9D2359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bf54d604-3e62-4e70-ba33-9e9084b96a66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51DA85-E920-4189-8795-E8B2F4F1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13</cp:revision>
  <cp:lastPrinted>2018-10-22T22:41:00Z</cp:lastPrinted>
  <dcterms:created xsi:type="dcterms:W3CDTF">2019-10-16T03:31:00Z</dcterms:created>
  <dcterms:modified xsi:type="dcterms:W3CDTF">2020-07-21T01:43:00Z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