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3198D22" w14:textId="6F698A42" w:rsidR="00BD499F" w:rsidRPr="004C23F4" w:rsidRDefault="00E95CE2" w:rsidP="00B40C60">
          <w:pPr>
            <w:pStyle w:val="Heading1"/>
            <w:jc w:val="center"/>
            <w:rPr>
              <w:rFonts w:ascii="Arial" w:hAnsi="Arial" w:cs="Arial"/>
            </w:rPr>
          </w:pPr>
          <w:r w:rsidRPr="00E95CE2">
            <w:rPr>
              <w:rFonts w:ascii="Arial" w:hAnsi="Arial" w:cs="Arial"/>
            </w:rPr>
            <w:t>Dibutyl phosphate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2415C059" w14:textId="77777777" w:rsidTr="00726550">
        <w:trPr>
          <w:cantSplit/>
          <w:tblHeader/>
        </w:trPr>
        <w:tc>
          <w:tcPr>
            <w:tcW w:w="3988" w:type="dxa"/>
          </w:tcPr>
          <w:p w14:paraId="6648474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7DE3B7F9" w14:textId="54F5BB68" w:rsidR="00F43AD5" w:rsidRPr="00717D45" w:rsidRDefault="00E95CE2" w:rsidP="00B76A41">
            <w:pPr>
              <w:pStyle w:val="Tablefont"/>
            </w:pPr>
            <w:r w:rsidRPr="00E95CE2">
              <w:t>107-66-4</w:t>
            </w:r>
          </w:p>
        </w:tc>
      </w:tr>
      <w:tr w:rsidR="00F43AD5" w:rsidRPr="004C23F4" w14:paraId="67FDEF6E" w14:textId="77777777" w:rsidTr="00726550">
        <w:trPr>
          <w:cantSplit/>
        </w:trPr>
        <w:tc>
          <w:tcPr>
            <w:tcW w:w="3988" w:type="dxa"/>
          </w:tcPr>
          <w:p w14:paraId="7180D79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76DBC412" w14:textId="7912D31F" w:rsidR="00F43AD5" w:rsidRPr="00717D45" w:rsidRDefault="00E95CE2" w:rsidP="00B76A41">
            <w:pPr>
              <w:pStyle w:val="Tablefont"/>
            </w:pPr>
            <w:proofErr w:type="spellStart"/>
            <w:r>
              <w:t>Dibutyl</w:t>
            </w:r>
            <w:proofErr w:type="spellEnd"/>
            <w:r>
              <w:t xml:space="preserve"> acid o-phosphate, </w:t>
            </w:r>
            <w:proofErr w:type="spellStart"/>
            <w:r w:rsidR="00D81246">
              <w:t>dibutyl</w:t>
            </w:r>
            <w:proofErr w:type="spellEnd"/>
            <w:r w:rsidR="00D81246">
              <w:t xml:space="preserve"> </w:t>
            </w:r>
            <w:r>
              <w:t xml:space="preserve">hydrogen phosphate, </w:t>
            </w:r>
            <w:r w:rsidR="00D81246">
              <w:t>di</w:t>
            </w:r>
            <w:r>
              <w:t xml:space="preserve">-n-butyl phosphate, </w:t>
            </w:r>
            <w:r w:rsidR="00D81246">
              <w:t xml:space="preserve">phosphoric </w:t>
            </w:r>
            <w:r>
              <w:t xml:space="preserve">acid, </w:t>
            </w:r>
            <w:proofErr w:type="spellStart"/>
            <w:r>
              <w:t>dibutyl</w:t>
            </w:r>
            <w:proofErr w:type="spellEnd"/>
            <w:r>
              <w:t xml:space="preserve"> ester</w:t>
            </w:r>
            <w:r w:rsidR="008C458A">
              <w:t>, DBP</w:t>
            </w:r>
          </w:p>
        </w:tc>
      </w:tr>
      <w:tr w:rsidR="00F43AD5" w:rsidRPr="004C23F4" w14:paraId="3DDBEEB9" w14:textId="77777777" w:rsidTr="00726550">
        <w:trPr>
          <w:cantSplit/>
        </w:trPr>
        <w:tc>
          <w:tcPr>
            <w:tcW w:w="3988" w:type="dxa"/>
          </w:tcPr>
          <w:p w14:paraId="13D749C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4535D93E" w14:textId="4773889B" w:rsidR="00F43AD5" w:rsidRPr="00717D45" w:rsidRDefault="00E95CE2" w:rsidP="00B76A41">
            <w:pPr>
              <w:pStyle w:val="Tablefont"/>
            </w:pPr>
            <w:r>
              <w:t>C</w:t>
            </w:r>
            <w:r w:rsidRPr="00E95CE2">
              <w:rPr>
                <w:vertAlign w:val="subscript"/>
              </w:rPr>
              <w:t>8</w:t>
            </w:r>
            <w:r>
              <w:t>H</w:t>
            </w:r>
            <w:r w:rsidRPr="00E95CE2">
              <w:rPr>
                <w:vertAlign w:val="subscript"/>
              </w:rPr>
              <w:t>19</w:t>
            </w:r>
            <w:r>
              <w:t>PO</w:t>
            </w:r>
            <w:r w:rsidRPr="00E95CE2">
              <w:rPr>
                <w:vertAlign w:val="subscript"/>
              </w:rPr>
              <w:t>4</w:t>
            </w:r>
          </w:p>
        </w:tc>
      </w:tr>
    </w:tbl>
    <w:p w14:paraId="0727D83B" w14:textId="5A83455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10D0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45F8703" w14:textId="77777777" w:rsidTr="008C44F4">
        <w:trPr>
          <w:cantSplit/>
          <w:tblHeader/>
        </w:trPr>
        <w:tc>
          <w:tcPr>
            <w:tcW w:w="4005" w:type="dxa"/>
            <w:vAlign w:val="center"/>
          </w:tcPr>
          <w:p w14:paraId="1E9F0B0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675E859" w14:textId="6F30D220" w:rsidR="002C7AFE" w:rsidRPr="00410D0F" w:rsidRDefault="00410D0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0.6 ppm (5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B36FC9C" w14:textId="77777777" w:rsidTr="008C44F4">
        <w:trPr>
          <w:cantSplit/>
        </w:trPr>
        <w:tc>
          <w:tcPr>
            <w:tcW w:w="4005" w:type="dxa"/>
            <w:vAlign w:val="center"/>
          </w:tcPr>
          <w:p w14:paraId="5FCB280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FCC49C6" w14:textId="074A4A9C" w:rsidR="002C7AFE" w:rsidRPr="009A3DCF" w:rsidRDefault="00E5372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BB22320" w14:textId="77777777" w:rsidTr="008C44F4">
        <w:trPr>
          <w:cantSplit/>
        </w:trPr>
        <w:tc>
          <w:tcPr>
            <w:tcW w:w="4005" w:type="dxa"/>
            <w:vAlign w:val="center"/>
          </w:tcPr>
          <w:p w14:paraId="7785B1A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EFE4536" w14:textId="03B3E4ED" w:rsidR="002C7AFE" w:rsidRPr="00EB3D1B" w:rsidRDefault="00D8124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2FA484A" w14:textId="77777777" w:rsidTr="008C44F4">
        <w:trPr>
          <w:cantSplit/>
        </w:trPr>
        <w:tc>
          <w:tcPr>
            <w:tcW w:w="4005" w:type="dxa"/>
          </w:tcPr>
          <w:p w14:paraId="5BFA5BC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EA03411" w14:textId="27621B63" w:rsidR="002C7AFE" w:rsidRPr="00EB3D1B" w:rsidRDefault="00D8124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4549903" w14:textId="77777777" w:rsidTr="008C44F4">
        <w:trPr>
          <w:cantSplit/>
        </w:trPr>
        <w:tc>
          <w:tcPr>
            <w:tcW w:w="4005" w:type="dxa"/>
            <w:vAlign w:val="center"/>
          </w:tcPr>
          <w:p w14:paraId="66B4301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29A61A88" w14:textId="12B35189" w:rsidR="002C7AFE" w:rsidRPr="00EB3D1B" w:rsidRDefault="00E95CE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30 ppm</w:t>
            </w:r>
          </w:p>
        </w:tc>
      </w:tr>
      <w:tr w:rsidR="008C44F4" w:rsidRPr="004C23F4" w14:paraId="379E3F16" w14:textId="77777777" w:rsidTr="00B81F52">
        <w:trPr>
          <w:cantSplit/>
        </w:trPr>
        <w:tc>
          <w:tcPr>
            <w:tcW w:w="9026" w:type="dxa"/>
            <w:gridSpan w:val="2"/>
            <w:vAlign w:val="center"/>
          </w:tcPr>
          <w:p w14:paraId="4EF567DC" w14:textId="10FFF84A" w:rsidR="008C44F4" w:rsidRPr="00EB3D1B" w:rsidRDefault="008C44F4" w:rsidP="00017C82">
            <w:pPr>
              <w:pStyle w:val="Tablefont"/>
              <w:rPr>
                <w:b/>
              </w:rPr>
            </w:pPr>
            <w:r w:rsidRPr="00E53728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EA6BA059219499DB0ECFE632F80E16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E5372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CE6F28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1CCF752" w14:textId="1B99533B" w:rsidR="00410D0F" w:rsidRDefault="00410D0F" w:rsidP="00E53728">
      <w:r>
        <w:rPr>
          <w:rFonts w:cs="Arial"/>
        </w:rPr>
        <w:t>A TWA of 0.6 ppm (5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</w:t>
      </w:r>
      <w:r w:rsidR="00B90585">
        <w:rPr>
          <w:rFonts w:cs="Arial"/>
        </w:rPr>
        <w:t xml:space="preserve"> protect </w:t>
      </w:r>
      <w:r>
        <w:rPr>
          <w:rFonts w:cs="Arial"/>
        </w:rPr>
        <w:t xml:space="preserve">for </w:t>
      </w:r>
      <w:r w:rsidR="004248E8">
        <w:rPr>
          <w:rFonts w:cs="Arial"/>
        </w:rPr>
        <w:t xml:space="preserve">effects in the </w:t>
      </w:r>
      <w:r>
        <w:t>bladder</w:t>
      </w:r>
      <w:r w:rsidR="00726550">
        <w:t xml:space="preserve"> and</w:t>
      </w:r>
      <w:r>
        <w:t xml:space="preserve"> eye and upper respiratory tract irritation in exposed workers.</w:t>
      </w:r>
    </w:p>
    <w:p w14:paraId="117C7BFD" w14:textId="721367B0" w:rsidR="009A3DCF" w:rsidRPr="009A3DCF" w:rsidRDefault="009A3DCF" w:rsidP="00410D0F">
      <w:pPr>
        <w:pStyle w:val="Tabletextprimarysource"/>
        <w:tabs>
          <w:tab w:val="left" w:pos="1050"/>
        </w:tabs>
      </w:pPr>
      <w:r>
        <w:t xml:space="preserve">A STEL </w:t>
      </w:r>
      <w:r w:rsidR="00E53728">
        <w:t xml:space="preserve">is not recommended as limited information </w:t>
      </w:r>
      <w:r w:rsidR="00726550">
        <w:t>are</w:t>
      </w:r>
      <w:r w:rsidR="00E53728">
        <w:t xml:space="preserve"> available to support a health-based value.</w:t>
      </w:r>
      <w:r w:rsidR="009F645B">
        <w:t xml:space="preserve"> </w:t>
      </w:r>
      <w:r w:rsidR="00E53728">
        <w:t>However, noting the expected irritant effects, the TWA is considered sufficiently protective.</w:t>
      </w:r>
    </w:p>
    <w:p w14:paraId="2AB379B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200002C" w14:textId="6D7DCD63" w:rsidR="00E53728" w:rsidRDefault="00410D0F" w:rsidP="00C80A7D">
      <w:proofErr w:type="spellStart"/>
      <w:r>
        <w:t>Dibutyl</w:t>
      </w:r>
      <w:proofErr w:type="spellEnd"/>
      <w:r>
        <w:t xml:space="preserve"> phosphate</w:t>
      </w:r>
      <w:r w:rsidR="008C458A">
        <w:t xml:space="preserve"> (DBP)</w:t>
      </w:r>
      <w:r>
        <w:t xml:space="preserve"> is used in the paint industry as a catalyst</w:t>
      </w:r>
      <w:r w:rsidR="00726550">
        <w:t>,</w:t>
      </w:r>
      <w:r>
        <w:t xml:space="preserve"> in the manufacture of phenolic and urea resins, as a plasticiser, in hydraulic fluids and in the textile industry. </w:t>
      </w:r>
    </w:p>
    <w:p w14:paraId="424583F9" w14:textId="5CB1E8CE" w:rsidR="00C80A7D" w:rsidRPr="00322904" w:rsidRDefault="00410D0F" w:rsidP="00C80A7D">
      <w:r>
        <w:t>Limited toxicological data exists</w:t>
      </w:r>
      <w:r w:rsidR="00DD09A9">
        <w:t>,</w:t>
      </w:r>
      <w:r>
        <w:t xml:space="preserve"> but it </w:t>
      </w:r>
      <w:r w:rsidR="00C80A7D">
        <w:t>is</w:t>
      </w:r>
      <w:r>
        <w:t xml:space="preserve"> a relatively</w:t>
      </w:r>
      <w:r w:rsidRPr="00410D0F">
        <w:t xml:space="preserve"> strong acid </w:t>
      </w:r>
      <w:r>
        <w:t>that</w:t>
      </w:r>
      <w:r w:rsidRPr="00410D0F">
        <w:t xml:space="preserve"> can be expected to be irritating on contact with the skin, eyes, mucus membra</w:t>
      </w:r>
      <w:r w:rsidR="00C80A7D">
        <w:t xml:space="preserve">nes and the respiratory tract. </w:t>
      </w:r>
      <w:proofErr w:type="spellStart"/>
      <w:r w:rsidR="00C80A7D">
        <w:t>T</w:t>
      </w:r>
      <w:r w:rsidR="00C80A7D" w:rsidRPr="00C80A7D">
        <w:t>ributyl</w:t>
      </w:r>
      <w:proofErr w:type="spellEnd"/>
      <w:r w:rsidR="00C80A7D" w:rsidRPr="00C80A7D">
        <w:t xml:space="preserve"> phosphate</w:t>
      </w:r>
      <w:r w:rsidR="00C80A7D">
        <w:t xml:space="preserve">, a closely related chemical, </w:t>
      </w:r>
      <w:r w:rsidR="00C80A7D" w:rsidRPr="00C80A7D">
        <w:t xml:space="preserve">is metabolised in part to </w:t>
      </w:r>
      <w:proofErr w:type="spellStart"/>
      <w:r w:rsidR="00C80A7D">
        <w:t>dibutyl</w:t>
      </w:r>
      <w:proofErr w:type="spellEnd"/>
      <w:r w:rsidR="00C80A7D">
        <w:t xml:space="preserve"> phosphate. A </w:t>
      </w:r>
      <w:r w:rsidR="0063495C">
        <w:t>two</w:t>
      </w:r>
      <w:r w:rsidR="00726550">
        <w:t xml:space="preserve"> </w:t>
      </w:r>
      <w:r w:rsidR="00401A1A">
        <w:t>year</w:t>
      </w:r>
      <w:r w:rsidR="00C80A7D">
        <w:t xml:space="preserve"> </w:t>
      </w:r>
      <w:proofErr w:type="spellStart"/>
      <w:r w:rsidR="00C80A7D">
        <w:t>tributyl</w:t>
      </w:r>
      <w:proofErr w:type="spellEnd"/>
      <w:r w:rsidR="00C80A7D">
        <w:t xml:space="preserve"> phosphate </w:t>
      </w:r>
      <w:r w:rsidR="00575ACE">
        <w:t xml:space="preserve">oral </w:t>
      </w:r>
      <w:r w:rsidR="00C80A7D">
        <w:t xml:space="preserve">study identified </w:t>
      </w:r>
      <w:r w:rsidR="001979EC">
        <w:t xml:space="preserve">a </w:t>
      </w:r>
      <w:r w:rsidR="00C80A7D">
        <w:t>NOAEL</w:t>
      </w:r>
      <w:r w:rsidR="001979EC">
        <w:t xml:space="preserve"> </w:t>
      </w:r>
      <w:r w:rsidR="00C80A7D">
        <w:t>of 9 mg/kg</w:t>
      </w:r>
      <w:r w:rsidR="00E53728">
        <w:t>/day</w:t>
      </w:r>
      <w:r w:rsidR="00C80A7D">
        <w:t xml:space="preserve"> and 12 mg/kg</w:t>
      </w:r>
      <w:r w:rsidR="00E53728">
        <w:t>/day</w:t>
      </w:r>
      <w:r w:rsidR="00C80A7D">
        <w:t xml:space="preserve"> for bladder epithelial hyperplasia and papilloma for male and female rats</w:t>
      </w:r>
      <w:r w:rsidR="00401A1A">
        <w:t>,</w:t>
      </w:r>
      <w:r w:rsidR="00C80A7D">
        <w:t xml:space="preserve"> respectively.</w:t>
      </w:r>
      <w:r w:rsidR="00322904">
        <w:t xml:space="preserve"> Converted to </w:t>
      </w:r>
      <w:r w:rsidR="00700C71">
        <w:t xml:space="preserve">an </w:t>
      </w:r>
      <w:r w:rsidR="0063495C">
        <w:t>eight</w:t>
      </w:r>
      <w:r w:rsidR="00726550">
        <w:t xml:space="preserve"> </w:t>
      </w:r>
      <w:r w:rsidR="00700C71">
        <w:t>hour</w:t>
      </w:r>
      <w:r w:rsidR="00322904">
        <w:t xml:space="preserve"> shift</w:t>
      </w:r>
      <w:r w:rsidR="004248E8">
        <w:t>, the</w:t>
      </w:r>
      <w:r w:rsidR="00322904">
        <w:t xml:space="preserve"> equivalent airborne concentrations using generic factors </w:t>
      </w:r>
      <w:r w:rsidR="00AE53A6">
        <w:t xml:space="preserve">is </w:t>
      </w:r>
      <w:r w:rsidR="00322904">
        <w:t>63 mg/m</w:t>
      </w:r>
      <w:r w:rsidR="00322904">
        <w:rPr>
          <w:vertAlign w:val="superscript"/>
        </w:rPr>
        <w:t>3</w:t>
      </w:r>
      <w:r w:rsidR="00322904">
        <w:t xml:space="preserve"> and 84 mg/m</w:t>
      </w:r>
      <w:r w:rsidR="00322904">
        <w:rPr>
          <w:vertAlign w:val="superscript"/>
        </w:rPr>
        <w:t>3</w:t>
      </w:r>
      <w:r w:rsidR="00322904">
        <w:t>, respectively</w:t>
      </w:r>
      <w:r w:rsidR="0063495C">
        <w:t xml:space="preserve"> (ACGIH, 2009)</w:t>
      </w:r>
      <w:r w:rsidR="00322904">
        <w:t>.</w:t>
      </w:r>
    </w:p>
    <w:p w14:paraId="42507356" w14:textId="6485AC5E" w:rsidR="006639B4" w:rsidRDefault="00AE53A6" w:rsidP="006639B4">
      <w:r>
        <w:t>A</w:t>
      </w:r>
      <w:r w:rsidRPr="005B7092">
        <w:t xml:space="preserve"> TWA of 0.6 ppm (5 mg/m</w:t>
      </w:r>
      <w:r w:rsidRPr="005B7092">
        <w:rPr>
          <w:vertAlign w:val="superscript"/>
        </w:rPr>
        <w:t>3</w:t>
      </w:r>
      <w:r w:rsidRPr="005B7092">
        <w:t xml:space="preserve">) </w:t>
      </w:r>
      <w:r>
        <w:t xml:space="preserve">derived </w:t>
      </w:r>
      <w:r w:rsidR="0063495C">
        <w:t xml:space="preserve">by ACGIH (2009) is recommended. This was derived by </w:t>
      </w:r>
      <w:r>
        <w:t xml:space="preserve">dividing </w:t>
      </w:r>
      <w:r w:rsidR="00322904" w:rsidRPr="005B7092">
        <w:t>the lowest human equivalent inhalation concentration of 63 mg/m</w:t>
      </w:r>
      <w:r w:rsidR="00322904" w:rsidRPr="005B7092">
        <w:rPr>
          <w:vertAlign w:val="superscript"/>
        </w:rPr>
        <w:t>3</w:t>
      </w:r>
      <w:r w:rsidR="00322904" w:rsidRPr="005B7092">
        <w:t xml:space="preserve"> </w:t>
      </w:r>
      <w:r>
        <w:t>by</w:t>
      </w:r>
      <w:r w:rsidR="00322904" w:rsidRPr="005B7092">
        <w:t xml:space="preserve"> an interspecies uncertainty factor of 10</w:t>
      </w:r>
      <w:r w:rsidR="00AD5E32" w:rsidRPr="005B7092">
        <w:t xml:space="preserve"> </w:t>
      </w:r>
      <w:r w:rsidR="0063495C">
        <w:t>and rounding down the result to</w:t>
      </w:r>
      <w:r w:rsidR="00AD5E32" w:rsidRPr="005B7092">
        <w:t xml:space="preserve"> 5 mg/m</w:t>
      </w:r>
      <w:r w:rsidR="00AD5E32" w:rsidRPr="005B7092">
        <w:rPr>
          <w:vertAlign w:val="superscript"/>
        </w:rPr>
        <w:t>3</w:t>
      </w:r>
      <w:r w:rsidR="00AD5E32" w:rsidRPr="005B7092">
        <w:t>.</w:t>
      </w:r>
      <w:r w:rsidR="00322904" w:rsidRPr="005B7092">
        <w:t xml:space="preserve"> </w:t>
      </w:r>
      <w:r w:rsidR="00AD5E32" w:rsidRPr="005B7092">
        <w:t>Based on the weight of evidence t</w:t>
      </w:r>
      <w:r w:rsidR="00C80A7D" w:rsidRPr="005B7092">
        <w:t xml:space="preserve">he recommended </w:t>
      </w:r>
      <w:r w:rsidR="00A24310">
        <w:t>TWA</w:t>
      </w:r>
      <w:r w:rsidR="00A24310" w:rsidRPr="005B7092">
        <w:t xml:space="preserve"> </w:t>
      </w:r>
      <w:r w:rsidR="009F01D9" w:rsidRPr="005B7092">
        <w:t>is</w:t>
      </w:r>
      <w:r w:rsidR="00322904" w:rsidRPr="005B7092">
        <w:t xml:space="preserve"> </w:t>
      </w:r>
      <w:r w:rsidR="00C80A7D" w:rsidRPr="005B7092">
        <w:t>considered sufficiently</w:t>
      </w:r>
      <w:r w:rsidR="001E6D8C" w:rsidRPr="005B7092">
        <w:t xml:space="preserve"> low to prevent the identified irritation effects.</w:t>
      </w:r>
      <w:r w:rsidR="001E6D8C">
        <w:t xml:space="preserve"> </w:t>
      </w:r>
    </w:p>
    <w:p w14:paraId="0B0DA965" w14:textId="2687E6C4" w:rsidR="009A3DCF" w:rsidRPr="004C23F4" w:rsidRDefault="004248E8" w:rsidP="006639B4">
      <w:pPr>
        <w:rPr>
          <w:rFonts w:cs="Arial"/>
        </w:rPr>
      </w:pPr>
      <w:r>
        <w:t>It is r</w:t>
      </w:r>
      <w:r w:rsidR="00401A1A">
        <w:t xml:space="preserve">ecommended </w:t>
      </w:r>
      <w:r w:rsidR="00FA5FEC">
        <w:t xml:space="preserve">to </w:t>
      </w:r>
      <w:r w:rsidR="007A33E2">
        <w:t>remove</w:t>
      </w:r>
      <w:r w:rsidR="00FA5FEC">
        <w:t xml:space="preserve"> </w:t>
      </w:r>
      <w:r w:rsidR="00401A1A">
        <w:t xml:space="preserve">the current STEL </w:t>
      </w:r>
      <w:r w:rsidR="00FA5FEC">
        <w:t xml:space="preserve">given the absence of information regarding short-term effects. </w:t>
      </w:r>
    </w:p>
    <w:p w14:paraId="236583A2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3B223D04" w14:textId="379781F5" w:rsidR="00E95CE2" w:rsidRPr="00E95CE2" w:rsidRDefault="00E95CE2" w:rsidP="00E95CE2">
      <w:pPr>
        <w:rPr>
          <w:rFonts w:cs="Arial"/>
        </w:rPr>
      </w:pPr>
      <w:r w:rsidRPr="00E95CE2">
        <w:rPr>
          <w:rFonts w:cs="Arial"/>
        </w:rPr>
        <w:t>Not classified as a carcinogen according to the Globally Harmonized System of Classification and Labelling o</w:t>
      </w:r>
      <w:r w:rsidR="008E6442">
        <w:rPr>
          <w:rFonts w:cs="Arial"/>
        </w:rPr>
        <w:t>f</w:t>
      </w:r>
      <w:r w:rsidRPr="00E95CE2">
        <w:rPr>
          <w:rFonts w:cs="Arial"/>
        </w:rPr>
        <w:t xml:space="preserve"> Chemicals (GHS). </w:t>
      </w:r>
    </w:p>
    <w:p w14:paraId="2B8BA0B7" w14:textId="19360888" w:rsidR="00E95CE2" w:rsidRPr="00E95CE2" w:rsidRDefault="00E95CE2" w:rsidP="00E95CE2">
      <w:pPr>
        <w:rPr>
          <w:rFonts w:cs="Arial"/>
        </w:rPr>
      </w:pPr>
      <w:r w:rsidRPr="00E95CE2">
        <w:rPr>
          <w:rFonts w:cs="Arial"/>
        </w:rPr>
        <w:t xml:space="preserve">Not classified as a skin </w:t>
      </w:r>
      <w:r w:rsidR="0023380C">
        <w:rPr>
          <w:rFonts w:cs="Arial"/>
        </w:rPr>
        <w:t xml:space="preserve">sensitiser </w:t>
      </w:r>
      <w:r w:rsidRPr="00E95CE2">
        <w:rPr>
          <w:rFonts w:cs="Arial"/>
        </w:rPr>
        <w:t>or respiratory sensitiser according to the GHS.</w:t>
      </w:r>
    </w:p>
    <w:p w14:paraId="72114704" w14:textId="15D6F39E" w:rsidR="0025734A" w:rsidRPr="004C23F4" w:rsidRDefault="008E6442" w:rsidP="00E95CE2">
      <w:pPr>
        <w:rPr>
          <w:rFonts w:cs="Arial"/>
        </w:rPr>
      </w:pPr>
      <w:r>
        <w:rPr>
          <w:rFonts w:cs="Arial"/>
        </w:rPr>
        <w:t>There are i</w:t>
      </w:r>
      <w:r w:rsidR="00E95CE2" w:rsidRPr="00E95CE2">
        <w:rPr>
          <w:rFonts w:cs="Arial"/>
        </w:rPr>
        <w:t xml:space="preserve">nsufficient </w:t>
      </w:r>
      <w:r w:rsidR="0023380C">
        <w:rPr>
          <w:rFonts w:cs="Arial"/>
        </w:rPr>
        <w:t>data</w:t>
      </w:r>
      <w:r w:rsidR="0023380C" w:rsidRPr="00E95CE2">
        <w:rPr>
          <w:rFonts w:cs="Arial"/>
        </w:rPr>
        <w:t xml:space="preserve"> </w:t>
      </w:r>
      <w:r w:rsidR="00E95CE2" w:rsidRPr="00E95CE2">
        <w:rPr>
          <w:rFonts w:cs="Arial"/>
        </w:rPr>
        <w:t>to recommend a skin notation.</w:t>
      </w:r>
    </w:p>
    <w:p w14:paraId="49B5D99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06905E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813D0B9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594425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B3B1B5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0E8E5D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3C252A2" w14:textId="39B39D1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8047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80477">
                  <w:t>TWA: 1 ppm (8.6 mg/m</w:t>
                </w:r>
                <w:r w:rsidR="00280477" w:rsidRPr="00280477">
                  <w:rPr>
                    <w:vertAlign w:val="superscript"/>
                  </w:rPr>
                  <w:t>3</w:t>
                </w:r>
                <w:r w:rsidR="00280477">
                  <w:t>); STEL: 2 ppm (17 mg/m</w:t>
                </w:r>
                <w:r w:rsidR="00280477" w:rsidRPr="00280477">
                  <w:rPr>
                    <w:vertAlign w:val="superscript"/>
                  </w:rPr>
                  <w:t>3</w:t>
                </w:r>
                <w:r w:rsidR="00280477">
                  <w:t>)</w:t>
                </w:r>
              </w:sdtContent>
            </w:sdt>
          </w:p>
        </w:tc>
      </w:tr>
      <w:tr w:rsidR="00C978F0" w:rsidRPr="00DA352E" w14:paraId="51279BF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1C5826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CB2713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96BBE0" w14:textId="0E8802A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80477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80477">
                  <w:t>TLV-TWA: 0.6 ppm (5 mg/m</w:t>
                </w:r>
                <w:r w:rsidR="00280477" w:rsidRPr="00280477">
                  <w:rPr>
                    <w:vertAlign w:val="superscript"/>
                  </w:rPr>
                  <w:t>3</w:t>
                </w:r>
                <w:r w:rsidR="00280477">
                  <w:t>)</w:t>
                </w:r>
              </w:sdtContent>
            </w:sdt>
          </w:p>
        </w:tc>
      </w:tr>
      <w:tr w:rsidR="00C978F0" w:rsidRPr="00DA352E" w14:paraId="7AF7B94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0D0800" w14:textId="69B74975" w:rsidR="00C978F0" w:rsidRDefault="009621B8" w:rsidP="001979EC">
            <w:pPr>
              <w:pStyle w:val="Tabletextprimarysource"/>
              <w:tabs>
                <w:tab w:val="left" w:pos="1050"/>
              </w:tabs>
            </w:pPr>
            <w:r>
              <w:t xml:space="preserve">The TLV-TWA is recommended to protect </w:t>
            </w:r>
            <w:r w:rsidR="00B90585">
              <w:t xml:space="preserve">for </w:t>
            </w:r>
            <w:r>
              <w:t>bladder, eye and upper respiratory tract irritation.</w:t>
            </w:r>
          </w:p>
          <w:p w14:paraId="2280CEED" w14:textId="77777777" w:rsidR="009621B8" w:rsidRDefault="009621B8">
            <w:pPr>
              <w:pStyle w:val="Tabletextprimarysource"/>
              <w:tabs>
                <w:tab w:val="left" w:pos="1050"/>
              </w:tabs>
            </w:pPr>
            <w:r>
              <w:t>Summary of data:</w:t>
            </w:r>
          </w:p>
          <w:p w14:paraId="2C5B4A5E" w14:textId="77777777" w:rsidR="009621B8" w:rsidRDefault="009621B8">
            <w:pPr>
              <w:pStyle w:val="Tabletextprimarysource"/>
              <w:tabs>
                <w:tab w:val="left" w:pos="1050"/>
              </w:tabs>
            </w:pPr>
            <w:r>
              <w:t>Human data:</w:t>
            </w:r>
          </w:p>
          <w:p w14:paraId="73347572" w14:textId="736F6FD7" w:rsidR="009621B8" w:rsidRDefault="009621B8" w:rsidP="00EF65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data from peer-reviewed literature</w:t>
            </w:r>
          </w:p>
          <w:p w14:paraId="2DB574B3" w14:textId="5B905A42" w:rsidR="00DA7708" w:rsidRDefault="00620604" w:rsidP="004248E8">
            <w:pPr>
              <w:pStyle w:val="ListBullet"/>
              <w:spacing w:before="60" w:after="60"/>
              <w:ind w:left="714" w:hanging="357"/>
            </w:pPr>
            <w:r>
              <w:t>M</w:t>
            </w:r>
            <w:r w:rsidR="009621B8">
              <w:t>oderately strong acid and can be expected to be irritating on contact with the skin, eyes, mucus membranes and the respiratory tract</w:t>
            </w:r>
            <w:r w:rsidR="00B90585">
              <w:t xml:space="preserve"> and </w:t>
            </w:r>
            <w:r w:rsidR="00B57EB8">
              <w:t>may</w:t>
            </w:r>
            <w:r w:rsidR="00B90585">
              <w:t xml:space="preserve"> cause</w:t>
            </w:r>
            <w:r w:rsidR="00B90585" w:rsidRPr="00B90585">
              <w:t xml:space="preserve"> contact dermatiti</w:t>
            </w:r>
            <w:r w:rsidR="00B90585">
              <w:t xml:space="preserve">s. </w:t>
            </w:r>
          </w:p>
          <w:p w14:paraId="08948B27" w14:textId="27241139" w:rsidR="00620604" w:rsidRDefault="00620604" w:rsidP="004D538B">
            <w:pPr>
              <w:pStyle w:val="Tabletextprimarysource"/>
              <w:tabs>
                <w:tab w:val="left" w:pos="1050"/>
              </w:tabs>
            </w:pPr>
            <w:r>
              <w:t>Animal data:</w:t>
            </w:r>
          </w:p>
          <w:p w14:paraId="0A90A38E" w14:textId="2B9C0CE8" w:rsidR="00620604" w:rsidRDefault="0062060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Limited data on </w:t>
            </w:r>
            <w:proofErr w:type="spellStart"/>
            <w:r w:rsidR="00322904">
              <w:t>dibutyl</w:t>
            </w:r>
            <w:proofErr w:type="spellEnd"/>
            <w:r w:rsidR="00322904">
              <w:t xml:space="preserve"> phosphate (</w:t>
            </w:r>
            <w:r>
              <w:t>DBP</w:t>
            </w:r>
            <w:r w:rsidR="00322904">
              <w:t>)</w:t>
            </w:r>
            <w:r>
              <w:t xml:space="preserve">; data </w:t>
            </w:r>
            <w:r w:rsidR="00401A1A">
              <w:t xml:space="preserve">available </w:t>
            </w:r>
            <w:r>
              <w:t xml:space="preserve">on </w:t>
            </w:r>
            <w:proofErr w:type="spellStart"/>
            <w:r>
              <w:t>tributyl</w:t>
            </w:r>
            <w:proofErr w:type="spellEnd"/>
            <w:r>
              <w:t xml:space="preserve"> phosphate, a closely related chemical that is metabolised in part to DBP</w:t>
            </w:r>
          </w:p>
          <w:p w14:paraId="2EB32F1F" w14:textId="63ABE063" w:rsidR="000925E5" w:rsidRDefault="000925E5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Classified as highly irritating</w:t>
            </w:r>
          </w:p>
          <w:p w14:paraId="2FB28753" w14:textId="6868C972" w:rsidR="00620604" w:rsidRDefault="0062060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NOEL of 30 mg/kg; (rat, oral, 45 d); </w:t>
            </w:r>
            <w:r w:rsidR="00B90585">
              <w:rPr>
                <w:rFonts w:cs="Arial"/>
              </w:rPr>
              <w:t>≡</w:t>
            </w:r>
            <w:r>
              <w:t>8</w:t>
            </w:r>
            <w:r w:rsidR="001979EC">
              <w:t xml:space="preserve"> </w:t>
            </w:r>
            <w:r>
              <w:t>h human exposure</w:t>
            </w:r>
            <w:r w:rsidR="00B90585">
              <w:t>:</w:t>
            </w:r>
            <w:r>
              <w:t xml:space="preserve"> 210 mg/m</w:t>
            </w:r>
            <w:r>
              <w:rPr>
                <w:vertAlign w:val="superscript"/>
              </w:rPr>
              <w:t>3</w:t>
            </w:r>
          </w:p>
          <w:p w14:paraId="16FA3435" w14:textId="17050377" w:rsidR="00620604" w:rsidRDefault="0062060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LOAEL of 100 mg/kg; (rat, oral 45 d); </w:t>
            </w:r>
            <w:r w:rsidR="00B90585">
              <w:rPr>
                <w:rFonts w:cs="Arial"/>
              </w:rPr>
              <w:t>≡</w:t>
            </w:r>
            <w:r>
              <w:t>8</w:t>
            </w:r>
            <w:r w:rsidR="001979EC">
              <w:t xml:space="preserve"> </w:t>
            </w:r>
            <w:r>
              <w:t>h human exposure</w:t>
            </w:r>
            <w:r w:rsidR="00B90585">
              <w:t>:</w:t>
            </w:r>
            <w:r>
              <w:t xml:space="preserve"> 700 mg/m</w:t>
            </w:r>
            <w:r>
              <w:rPr>
                <w:vertAlign w:val="superscript"/>
              </w:rPr>
              <w:t>3</w:t>
            </w:r>
            <w:r>
              <w:t xml:space="preserve">; epithelial hyperplasia of the bladder mucosa, mucosal degeneration and ulceration </w:t>
            </w:r>
          </w:p>
          <w:p w14:paraId="5287DA0C" w14:textId="0DC9671B" w:rsidR="00616862" w:rsidRDefault="00616862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</w:t>
            </w:r>
            <w:r w:rsidR="001979EC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tributyl</w:t>
            </w:r>
            <w:proofErr w:type="spellEnd"/>
            <w:r>
              <w:t xml:space="preserve"> phosphate feeding study:</w:t>
            </w:r>
          </w:p>
          <w:p w14:paraId="4CA87B70" w14:textId="7B411B48" w:rsidR="00616862" w:rsidRDefault="00616862" w:rsidP="008C44F4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NOEL of 9 mg/kg</w:t>
            </w:r>
            <w:r w:rsidR="00401A1A">
              <w:t>/</w:t>
            </w:r>
            <w:r w:rsidR="0023499B">
              <w:t>d</w:t>
            </w:r>
            <w:r>
              <w:t xml:space="preserve"> (male rats) and 12 mg/kg</w:t>
            </w:r>
            <w:r w:rsidR="0023499B">
              <w:t>/d</w:t>
            </w:r>
            <w:r>
              <w:t xml:space="preserve"> (female rats)</w:t>
            </w:r>
          </w:p>
          <w:p w14:paraId="7809662B" w14:textId="77777777" w:rsidR="00620604" w:rsidRDefault="00616862" w:rsidP="008C44F4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toxic effect being bladder epithelial hyperplasia and papilloma</w:t>
            </w:r>
          </w:p>
          <w:p w14:paraId="3658F863" w14:textId="13E136ED" w:rsidR="00616862" w:rsidRDefault="00322904" w:rsidP="008C44F4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reported </w:t>
            </w:r>
            <w:r w:rsidR="00616862">
              <w:t>human inhalation equivalents: 63 mg/m</w:t>
            </w:r>
            <w:r w:rsidR="00616862">
              <w:rPr>
                <w:vertAlign w:val="superscript"/>
              </w:rPr>
              <w:t>3</w:t>
            </w:r>
            <w:r w:rsidR="00616862">
              <w:t xml:space="preserve"> and 84 mg/m</w:t>
            </w:r>
            <w:r w:rsidR="00616862">
              <w:rPr>
                <w:vertAlign w:val="superscript"/>
              </w:rPr>
              <w:t>3</w:t>
            </w:r>
            <w:r>
              <w:t>; assumed to be based on 70 kg worker breathing 10 m</w:t>
            </w:r>
            <w:r>
              <w:rPr>
                <w:vertAlign w:val="superscript"/>
              </w:rPr>
              <w:t>3</w:t>
            </w:r>
            <w:r>
              <w:t xml:space="preserve"> per 8-h shift with 100% absorption</w:t>
            </w:r>
          </w:p>
          <w:p w14:paraId="5A889381" w14:textId="02852618" w:rsidR="00616862" w:rsidRDefault="000925E5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Delayed neuropathy in chickens following exposure 90</w:t>
            </w:r>
            <w:r w:rsidR="001979EC">
              <w:t xml:space="preserve"> </w:t>
            </w:r>
            <w:r>
              <w:t>d dermal exposure to 100 mg/kg</w:t>
            </w:r>
          </w:p>
          <w:p w14:paraId="797BCDA6" w14:textId="21055133" w:rsidR="000925E5" w:rsidRDefault="000925E5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Chronic exposure in diet induced bladder tumours in rats but not mice; non</w:t>
            </w:r>
            <w:r w:rsidR="004C4659">
              <w:t>-</w:t>
            </w:r>
            <w:r>
              <w:t>genotoxic mechanism</w:t>
            </w:r>
            <w:r w:rsidR="001979EC">
              <w:t>.</w:t>
            </w:r>
          </w:p>
          <w:p w14:paraId="1D7963FA" w14:textId="77777777" w:rsidR="008E6442" w:rsidRDefault="008E6442" w:rsidP="001979EC">
            <w:pPr>
              <w:pStyle w:val="Tabletextprimarysource"/>
            </w:pPr>
          </w:p>
          <w:p w14:paraId="1A311869" w14:textId="73E7C4E4" w:rsidR="004E4493" w:rsidRPr="004E4493" w:rsidRDefault="004E4493" w:rsidP="001979EC">
            <w:pPr>
              <w:pStyle w:val="Tabletextprimarysource"/>
            </w:pPr>
            <w:r>
              <w:t>Assuming 10 m</w:t>
            </w:r>
            <w:r>
              <w:rPr>
                <w:vertAlign w:val="superscript"/>
              </w:rPr>
              <w:t>3</w:t>
            </w:r>
            <w:r>
              <w:t xml:space="preserve"> of air breathed over 8</w:t>
            </w:r>
            <w:r w:rsidR="001979EC">
              <w:t xml:space="preserve"> </w:t>
            </w:r>
            <w:r>
              <w:t>h by 70 kg worker with 100% absorption, exposure to the TLV-TWA of 5 mg/m</w:t>
            </w:r>
            <w:r>
              <w:rPr>
                <w:vertAlign w:val="superscript"/>
              </w:rPr>
              <w:t>3</w:t>
            </w:r>
            <w:r>
              <w:t xml:space="preserve"> results in 0.7 mg/kg</w:t>
            </w:r>
            <w:r w:rsidR="001979EC">
              <w:t>.</w:t>
            </w:r>
          </w:p>
          <w:p w14:paraId="3E541E46" w14:textId="0BE415D1" w:rsidR="000925E5" w:rsidRDefault="000925E5" w:rsidP="001979EC">
            <w:pPr>
              <w:pStyle w:val="Tabletextprimarysource"/>
            </w:pPr>
            <w:r>
              <w:t>Not mutagenic</w:t>
            </w:r>
            <w:r w:rsidR="001979EC">
              <w:t>.</w:t>
            </w:r>
          </w:p>
          <w:p w14:paraId="41E53DCD" w14:textId="77777777" w:rsidR="000925E5" w:rsidRDefault="000925E5">
            <w:pPr>
              <w:pStyle w:val="Tabletextprimarysource"/>
            </w:pPr>
            <w:r>
              <w:t>Insufficient data to recommend SEN notation o</w:t>
            </w:r>
            <w:r w:rsidR="00B90585">
              <w:t>r</w:t>
            </w:r>
            <w:r>
              <w:t xml:space="preserve"> derive a </w:t>
            </w:r>
            <w:r w:rsidRPr="0023380C">
              <w:t>TLV-STEL</w:t>
            </w:r>
            <w:r w:rsidR="005A3C94">
              <w:t>.</w:t>
            </w:r>
          </w:p>
          <w:p w14:paraId="14AE3A1A" w14:textId="486ABD19" w:rsidR="008E6442" w:rsidRPr="00DA352E" w:rsidRDefault="008E6442">
            <w:pPr>
              <w:pStyle w:val="Tabletextprimarysource"/>
            </w:pPr>
          </w:p>
        </w:tc>
      </w:tr>
      <w:tr w:rsidR="00C978F0" w:rsidRPr="00DA352E" w14:paraId="125D675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8CD894" w14:textId="37A1336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804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280477">
                  <w:t>NA</w:t>
                </w:r>
                <w:proofErr w:type="spellEnd"/>
              </w:sdtContent>
            </w:sdt>
          </w:p>
        </w:tc>
      </w:tr>
      <w:tr w:rsidR="00C978F0" w:rsidRPr="00DA352E" w14:paraId="72FA27F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51D8E2" w14:textId="1D8C4143" w:rsidR="00C978F0" w:rsidRPr="00DA352E" w:rsidRDefault="00280477" w:rsidP="003365A5">
            <w:pPr>
              <w:pStyle w:val="Tabletextprimarysource"/>
            </w:pPr>
            <w:r>
              <w:t>No report</w:t>
            </w:r>
            <w:r w:rsidR="008E6442">
              <w:t>.</w:t>
            </w:r>
          </w:p>
        </w:tc>
      </w:tr>
      <w:tr w:rsidR="00C978F0" w:rsidRPr="00DA352E" w14:paraId="225045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DD4FEF" w14:textId="1B80C76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804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80477">
                  <w:t>NA</w:t>
                </w:r>
                <w:proofErr w:type="spellEnd"/>
              </w:sdtContent>
            </w:sdt>
          </w:p>
        </w:tc>
      </w:tr>
      <w:tr w:rsidR="00C978F0" w:rsidRPr="00DA352E" w14:paraId="77E6535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C8E3DD0" w14:textId="0EC025BF" w:rsidR="00C978F0" w:rsidRPr="00DA352E" w:rsidRDefault="00280477" w:rsidP="003365A5">
            <w:pPr>
              <w:pStyle w:val="Tabletextprimarysource"/>
            </w:pPr>
            <w:r>
              <w:t>No report</w:t>
            </w:r>
            <w:r w:rsidR="008E6442">
              <w:t>.</w:t>
            </w:r>
          </w:p>
        </w:tc>
      </w:tr>
      <w:tr w:rsidR="00DA352E" w:rsidRPr="00DA352E" w14:paraId="6943F2E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181755" w14:textId="08632D2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804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80477">
                  <w:t>NA</w:t>
                </w:r>
              </w:sdtContent>
            </w:sdt>
          </w:p>
        </w:tc>
      </w:tr>
      <w:tr w:rsidR="00DA352E" w:rsidRPr="00DA352E" w14:paraId="7A50CC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ECAEF72" w14:textId="4897FC3C" w:rsidR="00DA352E" w:rsidRPr="00DA352E" w:rsidRDefault="00280477" w:rsidP="003365A5">
            <w:pPr>
              <w:pStyle w:val="Tabletextprimarysource"/>
            </w:pPr>
            <w:r>
              <w:t>No report</w:t>
            </w:r>
            <w:r w:rsidR="008E6442">
              <w:t>.</w:t>
            </w:r>
          </w:p>
        </w:tc>
      </w:tr>
      <w:tr w:rsidR="00DA352E" w:rsidRPr="00DA352E" w14:paraId="241E03C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C5B784" w14:textId="6AB5D50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80477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80477">
                  <w:t>TWA: 5 mg/m</w:t>
                </w:r>
                <w:r w:rsidR="00280477" w:rsidRPr="0028047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F51DFC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859535" w14:textId="77777777" w:rsidR="00DA352E" w:rsidRDefault="005A3C94" w:rsidP="003365A5">
            <w:pPr>
              <w:pStyle w:val="Tabletextprimarysource"/>
            </w:pPr>
            <w:r>
              <w:t>Summary of additional data:</w:t>
            </w:r>
          </w:p>
          <w:p w14:paraId="5B79CA1F" w14:textId="1EBFCAB2" w:rsidR="005A3C94" w:rsidRDefault="005A3C9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relevant toxicological data</w:t>
            </w:r>
          </w:p>
          <w:p w14:paraId="28BC3344" w14:textId="20363AC8" w:rsidR="005A3C94" w:rsidRDefault="005A3C9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Workers exposed to unspecified vapour complained of respiratory irritation and headache</w:t>
            </w:r>
          </w:p>
          <w:p w14:paraId="586918CB" w14:textId="77777777" w:rsidR="005A3C94" w:rsidRDefault="005A3C94" w:rsidP="008C44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Severely irritating to the skin and corrosive to the eyes of rabbits.</w:t>
            </w:r>
          </w:p>
          <w:p w14:paraId="2E83549D" w14:textId="3EF85887" w:rsidR="008E6442" w:rsidRPr="00DA352E" w:rsidRDefault="008E6442" w:rsidP="008C44F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302BFD8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275802CA" w14:textId="77777777" w:rsidTr="004E4493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1B86805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1F625E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B19FF4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1F62AB7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268681E" w14:textId="77777777" w:rsidTr="004E4493">
        <w:trPr>
          <w:cantSplit/>
        </w:trPr>
        <w:tc>
          <w:tcPr>
            <w:tcW w:w="1496" w:type="dxa"/>
          </w:tcPr>
          <w:p w14:paraId="62B29FF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9B0615B" w14:textId="5522F20C" w:rsidR="004966BF" w:rsidRPr="00CE617F" w:rsidRDefault="00D82AB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A3C9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E93E5F4" w14:textId="7478D96B" w:rsidR="004966BF" w:rsidRPr="004C23F4" w:rsidRDefault="005A3C9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6" w:type="dxa"/>
          </w:tcPr>
          <w:p w14:paraId="42CCDCD2" w14:textId="4825BCA8" w:rsidR="004966BF" w:rsidRDefault="004E4493" w:rsidP="008C44F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4E4493">
              <w:rPr>
                <w:rStyle w:val="checkbox"/>
                <w:rFonts w:ascii="Arial" w:hAnsi="Arial" w:cs="Arial"/>
              </w:rPr>
              <w:t xml:space="preserve">Reported experimental pH of 1.4 and </w:t>
            </w:r>
            <w:proofErr w:type="spellStart"/>
            <w:r w:rsidRPr="004E4493">
              <w:rPr>
                <w:rStyle w:val="checkbox"/>
                <w:rFonts w:ascii="Arial" w:hAnsi="Arial" w:cs="Arial"/>
              </w:rPr>
              <w:t>pKa</w:t>
            </w:r>
            <w:proofErr w:type="spellEnd"/>
            <w:r w:rsidRPr="004E4493">
              <w:rPr>
                <w:rStyle w:val="checkbox"/>
                <w:rFonts w:ascii="Arial" w:hAnsi="Arial" w:cs="Arial"/>
              </w:rPr>
              <w:t xml:space="preserve"> of 1.0–1.7 at 25°C indicate</w:t>
            </w:r>
            <w:r w:rsidR="001979EC">
              <w:rPr>
                <w:rStyle w:val="checkbox"/>
                <w:rFonts w:ascii="Arial" w:hAnsi="Arial" w:cs="Arial"/>
              </w:rPr>
              <w:t>s</w:t>
            </w:r>
            <w:r w:rsidRPr="004E4493">
              <w:rPr>
                <w:rStyle w:val="checkbox"/>
                <w:rFonts w:ascii="Arial" w:hAnsi="Arial" w:cs="Arial"/>
              </w:rPr>
              <w:t xml:space="preserve"> that the chemical is a relatively strong acid</w:t>
            </w:r>
          </w:p>
          <w:p w14:paraId="0AE9B243" w14:textId="6AC35FAC" w:rsidR="004E4493" w:rsidRPr="004C23F4" w:rsidRDefault="004E4493" w:rsidP="008C44F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C80A7D">
              <w:rPr>
                <w:rStyle w:val="checkbox"/>
                <w:rFonts w:ascii="Arial" w:hAnsi="Arial"/>
              </w:rPr>
              <w:t xml:space="preserve">A major urinary metabolite of </w:t>
            </w:r>
            <w:proofErr w:type="spellStart"/>
            <w:r w:rsidRPr="00C80A7D">
              <w:rPr>
                <w:rStyle w:val="checkbox"/>
                <w:rFonts w:ascii="Arial" w:hAnsi="Arial"/>
              </w:rPr>
              <w:t>tributyl</w:t>
            </w:r>
            <w:proofErr w:type="spellEnd"/>
            <w:r w:rsidRPr="00C80A7D">
              <w:rPr>
                <w:rStyle w:val="checkbox"/>
                <w:rFonts w:ascii="Arial" w:hAnsi="Arial"/>
              </w:rPr>
              <w:t xml:space="preserve"> phosphate</w:t>
            </w:r>
            <w:r w:rsidR="001979EC">
              <w:rPr>
                <w:rStyle w:val="checkbox"/>
                <w:rFonts w:ascii="Arial" w:hAnsi="Arial"/>
              </w:rPr>
              <w:t>.</w:t>
            </w:r>
          </w:p>
        </w:tc>
      </w:tr>
    </w:tbl>
    <w:bookmarkEnd w:id="1"/>
    <w:p w14:paraId="79BA382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D4F5330" w14:textId="77777777" w:rsidTr="005A3C94">
        <w:trPr>
          <w:trHeight w:val="454"/>
          <w:tblHeader/>
        </w:trPr>
        <w:tc>
          <w:tcPr>
            <w:tcW w:w="6603" w:type="dxa"/>
            <w:vAlign w:val="center"/>
          </w:tcPr>
          <w:p w14:paraId="78086FF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6BBCA5D" w14:textId="6D89527A" w:rsidR="002E0D61" w:rsidRDefault="005A3C9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952DF55" w14:textId="77777777" w:rsidTr="005A3C9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B8CCF5B" w14:textId="64E70858" w:rsidR="008A36CF" w:rsidRPr="006901A2" w:rsidRDefault="005A3C94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3FBAE1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031151F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5B53FE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A82CFF1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7702E8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38799E2" w14:textId="77777777" w:rsidTr="00812887">
        <w:trPr>
          <w:cantSplit/>
        </w:trPr>
        <w:tc>
          <w:tcPr>
            <w:tcW w:w="3227" w:type="dxa"/>
          </w:tcPr>
          <w:p w14:paraId="5560E1A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0BE6725" w14:textId="10EE1F0F" w:rsidR="00687890" w:rsidRPr="00DD2F9B" w:rsidRDefault="00280477" w:rsidP="00DD2F9B">
            <w:pPr>
              <w:pStyle w:val="Tablefont"/>
            </w:pPr>
            <w:r w:rsidRPr="00280477">
              <w:t>—</w:t>
            </w:r>
          </w:p>
        </w:tc>
      </w:tr>
      <w:tr w:rsidR="007925F0" w:rsidRPr="004C23F4" w14:paraId="553255F2" w14:textId="77777777" w:rsidTr="00812887">
        <w:trPr>
          <w:cantSplit/>
        </w:trPr>
        <w:tc>
          <w:tcPr>
            <w:tcW w:w="3227" w:type="dxa"/>
          </w:tcPr>
          <w:p w14:paraId="242749B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243FC4A" w14:textId="74D91B75" w:rsidR="007925F0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F528237" w14:textId="77777777" w:rsidTr="00812887">
        <w:trPr>
          <w:cantSplit/>
        </w:trPr>
        <w:tc>
          <w:tcPr>
            <w:tcW w:w="3227" w:type="dxa"/>
          </w:tcPr>
          <w:p w14:paraId="071809C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03D00BF" w14:textId="3757FB59" w:rsidR="00AF483F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01841CE" w14:textId="77777777" w:rsidTr="00812887">
        <w:trPr>
          <w:cantSplit/>
        </w:trPr>
        <w:tc>
          <w:tcPr>
            <w:tcW w:w="3227" w:type="dxa"/>
          </w:tcPr>
          <w:p w14:paraId="1B5A683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65D3070" w14:textId="661413F7" w:rsidR="00687890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C0D73E8" w14:textId="77777777" w:rsidTr="00812887">
        <w:trPr>
          <w:cantSplit/>
        </w:trPr>
        <w:tc>
          <w:tcPr>
            <w:tcW w:w="3227" w:type="dxa"/>
          </w:tcPr>
          <w:p w14:paraId="6DA1654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3B684B1" w14:textId="27460A41" w:rsidR="00E41A26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429604" w14:textId="77777777" w:rsidTr="00812887">
        <w:trPr>
          <w:cantSplit/>
        </w:trPr>
        <w:tc>
          <w:tcPr>
            <w:tcW w:w="3227" w:type="dxa"/>
          </w:tcPr>
          <w:p w14:paraId="5B2483E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2E592EF" w14:textId="2E5792CC" w:rsidR="002E0D61" w:rsidRPr="00DD2F9B" w:rsidRDefault="00280477" w:rsidP="00DD2F9B">
            <w:pPr>
              <w:pStyle w:val="Tablefont"/>
            </w:pPr>
            <w:r w:rsidRPr="00280477">
              <w:t>Skin</w:t>
            </w:r>
          </w:p>
        </w:tc>
      </w:tr>
      <w:tr w:rsidR="002E0D61" w:rsidRPr="004C23F4" w14:paraId="5BD16FFD" w14:textId="77777777" w:rsidTr="00812887">
        <w:trPr>
          <w:cantSplit/>
        </w:trPr>
        <w:tc>
          <w:tcPr>
            <w:tcW w:w="3227" w:type="dxa"/>
          </w:tcPr>
          <w:p w14:paraId="0182045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3ECBB11" w14:textId="704F9189" w:rsidR="002E0D61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5EDEABA" w14:textId="77777777" w:rsidTr="00812887">
        <w:trPr>
          <w:cantSplit/>
        </w:trPr>
        <w:tc>
          <w:tcPr>
            <w:tcW w:w="3227" w:type="dxa"/>
          </w:tcPr>
          <w:p w14:paraId="0CC2292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FB2B59C" w14:textId="5E74B5C7" w:rsidR="002E0D61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E844FBC" w14:textId="77777777" w:rsidTr="00812887">
        <w:trPr>
          <w:cantSplit/>
        </w:trPr>
        <w:tc>
          <w:tcPr>
            <w:tcW w:w="3227" w:type="dxa"/>
          </w:tcPr>
          <w:p w14:paraId="2352BF3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87F1639" w14:textId="128E5FFA" w:rsidR="002E0D61" w:rsidRPr="00DD2F9B" w:rsidRDefault="00280477" w:rsidP="00DD2F9B">
            <w:pPr>
              <w:pStyle w:val="Tablefont"/>
            </w:pPr>
            <w:r w:rsidRPr="00280477">
              <w:t>—</w:t>
            </w:r>
          </w:p>
        </w:tc>
      </w:tr>
      <w:tr w:rsidR="00386093" w:rsidRPr="004C23F4" w14:paraId="4954C550" w14:textId="77777777" w:rsidTr="00812887">
        <w:trPr>
          <w:cantSplit/>
        </w:trPr>
        <w:tc>
          <w:tcPr>
            <w:tcW w:w="3227" w:type="dxa"/>
          </w:tcPr>
          <w:p w14:paraId="34F3E6F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BF17651" w14:textId="1C3CD427" w:rsidR="00386093" w:rsidRPr="00DD2F9B" w:rsidRDefault="0028047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2D6D885" w14:textId="77777777" w:rsidTr="00812887">
        <w:trPr>
          <w:cantSplit/>
        </w:trPr>
        <w:tc>
          <w:tcPr>
            <w:tcW w:w="3227" w:type="dxa"/>
          </w:tcPr>
          <w:p w14:paraId="5422574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47AB74D" w14:textId="3A040E6C" w:rsidR="00386093" w:rsidRPr="00DD2F9B" w:rsidRDefault="0028047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73D2E1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11E4F6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AA21B6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2D7C4B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C1E32E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8017CD1" w14:textId="750E601D" w:rsidR="00932DCE" w:rsidRPr="004C23F4" w:rsidRDefault="00410D0F" w:rsidP="00F9496B">
            <w:pPr>
              <w:pStyle w:val="Tablefont"/>
            </w:pPr>
            <w:r>
              <w:t>Insufficient data to assign a skin notation</w:t>
            </w:r>
            <w:r w:rsidR="00E53728">
              <w:t>.</w:t>
            </w:r>
          </w:p>
        </w:tc>
      </w:tr>
    </w:tbl>
    <w:bookmarkEnd w:id="4"/>
    <w:p w14:paraId="0D94C438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546397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385BC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025CD6A" w14:textId="0F3032B1" w:rsidR="00EB3D1B" w:rsidRDefault="0028047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21781E5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A4B07A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DEE4B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3FA097E" w14:textId="50F241D8" w:rsidR="001B79E5" w:rsidRDefault="00676515" w:rsidP="001B79E5">
                <w:pPr>
                  <w:pStyle w:val="Tablefont"/>
                </w:pPr>
                <w:r w:rsidRPr="00676515">
                  <w:t>210.21</w:t>
                </w:r>
              </w:p>
            </w:tc>
          </w:sdtContent>
        </w:sdt>
      </w:tr>
      <w:tr w:rsidR="00A31D99" w:rsidRPr="004C23F4" w14:paraId="058B59B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B718C8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E29D2DD" w14:textId="119EBAC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76515">
                  <w:t>8.598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76515">
                  <w:t>0.116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CD5361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FE0E8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681638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94EEE07" w14:textId="77777777" w:rsidTr="00EA6243">
        <w:trPr>
          <w:cantSplit/>
        </w:trPr>
        <w:tc>
          <w:tcPr>
            <w:tcW w:w="4077" w:type="dxa"/>
            <w:vAlign w:val="center"/>
          </w:tcPr>
          <w:p w14:paraId="2A892C0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6C002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135380E" w14:textId="77777777" w:rsidTr="00EA6243">
        <w:trPr>
          <w:cantSplit/>
        </w:trPr>
        <w:tc>
          <w:tcPr>
            <w:tcW w:w="4077" w:type="dxa"/>
            <w:vAlign w:val="center"/>
          </w:tcPr>
          <w:p w14:paraId="540E40C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D91CD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41B4629" w14:textId="77777777" w:rsidTr="00EA6243">
        <w:trPr>
          <w:cantSplit/>
        </w:trPr>
        <w:tc>
          <w:tcPr>
            <w:tcW w:w="4077" w:type="dxa"/>
            <w:vAlign w:val="center"/>
          </w:tcPr>
          <w:p w14:paraId="31B44EE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D4390EA" w14:textId="77777777" w:rsidR="00E06F40" w:rsidRPr="00A006A0" w:rsidRDefault="00D82AB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55F752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E5451F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A1D2B7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C1A0C3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13D77E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3D9F18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12F49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E2DC43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CCD5004" w14:textId="62C3C97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C13E44C" w14:textId="3FB24CAC" w:rsidR="00676515" w:rsidRDefault="00676515" w:rsidP="00084859">
      <w:r w:rsidRPr="002022B6">
        <w:t>Health Council of the Netherlands</w:t>
      </w:r>
      <w:r>
        <w:t xml:space="preserve"> (HCOTN) (2004) </w:t>
      </w:r>
      <w:proofErr w:type="spellStart"/>
      <w:r w:rsidRPr="00676515">
        <w:t>Dibutyl</w:t>
      </w:r>
      <w:proofErr w:type="spellEnd"/>
      <w:r w:rsidRPr="00676515">
        <w:t xml:space="preserve"> phosphate</w:t>
      </w:r>
      <w:r w:rsidRPr="005F7416">
        <w:t xml:space="preserve">. Health-based calculated occupational cancer risk values. The Hague: Health Council of the Netherlands; publication no. </w:t>
      </w:r>
      <w:r w:rsidRPr="00676515">
        <w:t>2000/15OSH/117</w:t>
      </w:r>
      <w:r>
        <w:t>.</w:t>
      </w:r>
    </w:p>
    <w:p w14:paraId="6E3FDA61" w14:textId="52424661" w:rsidR="00B90585" w:rsidRDefault="00B90585" w:rsidP="00B90585">
      <w:r w:rsidRPr="00DB0A36">
        <w:t>National Industrial Chemicals Notification and Assessment Scheme (NICNAS) (</w:t>
      </w:r>
      <w:r>
        <w:t>2019</w:t>
      </w:r>
      <w:r w:rsidRPr="00DB0A36">
        <w:t xml:space="preserve">) </w:t>
      </w:r>
      <w:r>
        <w:t xml:space="preserve">Phosphoric acid, </w:t>
      </w:r>
      <w:proofErr w:type="spellStart"/>
      <w:r>
        <w:t>dibutyl</w:t>
      </w:r>
      <w:proofErr w:type="spellEnd"/>
      <w:r>
        <w:t xml:space="preserve"> ester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682BEA7A" w14:textId="1E5537D0" w:rsidR="00B90585" w:rsidRDefault="00B90585" w:rsidP="00B90585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</w:t>
      </w:r>
      <w:proofErr w:type="spellStart"/>
      <w:r w:rsidR="004D538B">
        <w:t>dibutyl</w:t>
      </w:r>
      <w:proofErr w:type="spellEnd"/>
      <w:r w:rsidR="004D538B">
        <w:t xml:space="preserve"> phosphate</w:t>
      </w:r>
      <w:r>
        <w:t xml:space="preserve">. </w:t>
      </w:r>
    </w:p>
    <w:p w14:paraId="36344B89" w14:textId="77777777" w:rsidR="00B90585" w:rsidRDefault="00B90585" w:rsidP="00084859"/>
    <w:p w14:paraId="5D0361AB" w14:textId="77777777" w:rsidR="00B90585" w:rsidRPr="00351FE0" w:rsidRDefault="00B90585" w:rsidP="00084859"/>
    <w:sectPr w:rsidR="00B9058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ED38" w14:textId="77777777" w:rsidR="00A30868" w:rsidRDefault="00A30868" w:rsidP="00F43AD5">
      <w:pPr>
        <w:spacing w:after="0" w:line="240" w:lineRule="auto"/>
      </w:pPr>
      <w:r>
        <w:separator/>
      </w:r>
    </w:p>
  </w:endnote>
  <w:endnote w:type="continuationSeparator" w:id="0">
    <w:p w14:paraId="5B3E7AD9" w14:textId="77777777" w:rsidR="00A30868" w:rsidRDefault="00A3086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7026" w14:textId="77777777" w:rsidR="00EE16F5" w:rsidRDefault="00EE1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1075126" w14:textId="42B68485" w:rsidR="008A36CF" w:rsidRDefault="001979EC" w:rsidP="0034744C">
        <w:pPr>
          <w:pStyle w:val="Footer"/>
          <w:rPr>
            <w:sz w:val="18"/>
            <w:szCs w:val="18"/>
          </w:rPr>
        </w:pPr>
        <w:proofErr w:type="spellStart"/>
        <w:r w:rsidRPr="001979EC">
          <w:rPr>
            <w:b/>
            <w:sz w:val="18"/>
            <w:szCs w:val="18"/>
          </w:rPr>
          <w:t>Dibutyl</w:t>
        </w:r>
        <w:proofErr w:type="spellEnd"/>
        <w:r w:rsidRPr="001979EC">
          <w:rPr>
            <w:b/>
            <w:sz w:val="18"/>
            <w:szCs w:val="18"/>
          </w:rPr>
          <w:t xml:space="preserve"> phosphate</w:t>
        </w:r>
        <w:r w:rsidR="008A36CF">
          <w:rPr>
            <w:b/>
            <w:sz w:val="18"/>
            <w:szCs w:val="18"/>
          </w:rPr>
          <w:t xml:space="preserve"> (</w:t>
        </w:r>
        <w:r w:rsidRPr="001979EC">
          <w:rPr>
            <w:b/>
            <w:sz w:val="18"/>
            <w:szCs w:val="18"/>
          </w:rPr>
          <w:t>107-66-4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0C110FF" w14:textId="66D38B8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82ABF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000A" w14:textId="77777777" w:rsidR="00EE16F5" w:rsidRDefault="00EE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75D5" w14:textId="77777777" w:rsidR="00A30868" w:rsidRDefault="00A30868" w:rsidP="00F43AD5">
      <w:pPr>
        <w:spacing w:after="0" w:line="240" w:lineRule="auto"/>
      </w:pPr>
      <w:r>
        <w:separator/>
      </w:r>
    </w:p>
  </w:footnote>
  <w:footnote w:type="continuationSeparator" w:id="0">
    <w:p w14:paraId="43497FA3" w14:textId="77777777" w:rsidR="00A30868" w:rsidRDefault="00A3086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0744" w14:textId="77777777" w:rsidR="00EE16F5" w:rsidRDefault="00EE1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FD100" w14:textId="0FACD9B9" w:rsidR="004900FC" w:rsidRDefault="00D82ABF" w:rsidP="004900FC">
    <w:pPr>
      <w:pStyle w:val="Header"/>
      <w:jc w:val="right"/>
    </w:pPr>
    <w:r>
      <w:pict w14:anchorId="12292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900FC">
      <w:rPr>
        <w:noProof/>
        <w:lang w:eastAsia="en-AU"/>
      </w:rPr>
      <w:drawing>
        <wp:inline distT="0" distB="0" distL="0" distR="0" wp14:anchorId="4F5F0215" wp14:editId="50E22B88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B48AC7" w14:textId="5F426BA9" w:rsidR="008A36CF" w:rsidRPr="004900FC" w:rsidRDefault="008A36CF" w:rsidP="00490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8368" w14:textId="77777777" w:rsidR="00EE16F5" w:rsidRDefault="00EE16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0F6A9" w14:textId="7545A906" w:rsidR="004900FC" w:rsidRDefault="00D82ABF" w:rsidP="004900FC">
    <w:pPr>
      <w:pStyle w:val="Header"/>
      <w:jc w:val="right"/>
    </w:pPr>
    <w:r>
      <w:pict w14:anchorId="447AE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900FC">
      <w:rPr>
        <w:noProof/>
        <w:lang w:eastAsia="en-AU"/>
      </w:rPr>
      <w:drawing>
        <wp:inline distT="0" distB="0" distL="0" distR="0" wp14:anchorId="3AA1B09B" wp14:editId="707C8D4D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72880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6C1D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22069"/>
    <w:multiLevelType w:val="hybridMultilevel"/>
    <w:tmpl w:val="3C448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D73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5E5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79EC"/>
    <w:rsid w:val="001A009E"/>
    <w:rsid w:val="001A1287"/>
    <w:rsid w:val="001A3859"/>
    <w:rsid w:val="001A3C9D"/>
    <w:rsid w:val="001A43F8"/>
    <w:rsid w:val="001B5ECE"/>
    <w:rsid w:val="001B79E5"/>
    <w:rsid w:val="001C79FF"/>
    <w:rsid w:val="001D56F0"/>
    <w:rsid w:val="001D663B"/>
    <w:rsid w:val="001D7B41"/>
    <w:rsid w:val="001E46DA"/>
    <w:rsid w:val="001E6D8C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380C"/>
    <w:rsid w:val="0023499B"/>
    <w:rsid w:val="00244AD1"/>
    <w:rsid w:val="00245DBE"/>
    <w:rsid w:val="002463BC"/>
    <w:rsid w:val="002465CE"/>
    <w:rsid w:val="00251D2B"/>
    <w:rsid w:val="0025734A"/>
    <w:rsid w:val="00263255"/>
    <w:rsid w:val="00276494"/>
    <w:rsid w:val="00277B0C"/>
    <w:rsid w:val="00280477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2904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1A1A"/>
    <w:rsid w:val="004030BC"/>
    <w:rsid w:val="00403F7D"/>
    <w:rsid w:val="00406785"/>
    <w:rsid w:val="004079B4"/>
    <w:rsid w:val="00410D0F"/>
    <w:rsid w:val="00417A56"/>
    <w:rsid w:val="00420957"/>
    <w:rsid w:val="00422A10"/>
    <w:rsid w:val="004248E8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0FC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4659"/>
    <w:rsid w:val="004C58B6"/>
    <w:rsid w:val="004D16A3"/>
    <w:rsid w:val="004D4AA1"/>
    <w:rsid w:val="004D538B"/>
    <w:rsid w:val="004D6D68"/>
    <w:rsid w:val="004E4493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200"/>
    <w:rsid w:val="00551BD8"/>
    <w:rsid w:val="00575ACE"/>
    <w:rsid w:val="00581055"/>
    <w:rsid w:val="00591E38"/>
    <w:rsid w:val="005A19C5"/>
    <w:rsid w:val="005A3034"/>
    <w:rsid w:val="005A3C94"/>
    <w:rsid w:val="005A462D"/>
    <w:rsid w:val="005B253B"/>
    <w:rsid w:val="005B7092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636E"/>
    <w:rsid w:val="00616862"/>
    <w:rsid w:val="00620604"/>
    <w:rsid w:val="00624C4E"/>
    <w:rsid w:val="00625200"/>
    <w:rsid w:val="0063495C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515"/>
    <w:rsid w:val="00677D9B"/>
    <w:rsid w:val="00681E4A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1F4D"/>
    <w:rsid w:val="006E5D05"/>
    <w:rsid w:val="00700C71"/>
    <w:rsid w:val="00701053"/>
    <w:rsid w:val="00701507"/>
    <w:rsid w:val="00714021"/>
    <w:rsid w:val="00716A0F"/>
    <w:rsid w:val="00717D45"/>
    <w:rsid w:val="007208F7"/>
    <w:rsid w:val="007218AF"/>
    <w:rsid w:val="00726550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33E2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44F4"/>
    <w:rsid w:val="008C458A"/>
    <w:rsid w:val="008D026D"/>
    <w:rsid w:val="008D23AB"/>
    <w:rsid w:val="008D4B8B"/>
    <w:rsid w:val="008D5A78"/>
    <w:rsid w:val="008E6442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21B8"/>
    <w:rsid w:val="00974F2D"/>
    <w:rsid w:val="00977524"/>
    <w:rsid w:val="00977E88"/>
    <w:rsid w:val="009843CA"/>
    <w:rsid w:val="00984920"/>
    <w:rsid w:val="0099303A"/>
    <w:rsid w:val="009971C2"/>
    <w:rsid w:val="009A1254"/>
    <w:rsid w:val="009A3DCF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1D9"/>
    <w:rsid w:val="009F04D2"/>
    <w:rsid w:val="009F05CF"/>
    <w:rsid w:val="009F0F3A"/>
    <w:rsid w:val="009F645B"/>
    <w:rsid w:val="00A01D0C"/>
    <w:rsid w:val="00A0643F"/>
    <w:rsid w:val="00A067EE"/>
    <w:rsid w:val="00A10FCE"/>
    <w:rsid w:val="00A16D91"/>
    <w:rsid w:val="00A174CC"/>
    <w:rsid w:val="00A2073D"/>
    <w:rsid w:val="00A20751"/>
    <w:rsid w:val="00A24310"/>
    <w:rsid w:val="00A27E2D"/>
    <w:rsid w:val="00A30868"/>
    <w:rsid w:val="00A31D99"/>
    <w:rsid w:val="00A357BA"/>
    <w:rsid w:val="00A35ADC"/>
    <w:rsid w:val="00A402A3"/>
    <w:rsid w:val="00A53681"/>
    <w:rsid w:val="00A6292E"/>
    <w:rsid w:val="00A633D4"/>
    <w:rsid w:val="00A64431"/>
    <w:rsid w:val="00A6461A"/>
    <w:rsid w:val="00A84504"/>
    <w:rsid w:val="00A8672F"/>
    <w:rsid w:val="00A93057"/>
    <w:rsid w:val="00A968B0"/>
    <w:rsid w:val="00AB2672"/>
    <w:rsid w:val="00AB2817"/>
    <w:rsid w:val="00AB43C4"/>
    <w:rsid w:val="00AC0A73"/>
    <w:rsid w:val="00AC32E7"/>
    <w:rsid w:val="00AC3A9F"/>
    <w:rsid w:val="00AC6D2F"/>
    <w:rsid w:val="00AD5E32"/>
    <w:rsid w:val="00AD682D"/>
    <w:rsid w:val="00AE2745"/>
    <w:rsid w:val="00AE2F64"/>
    <w:rsid w:val="00AE53A6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7EB8"/>
    <w:rsid w:val="00B71188"/>
    <w:rsid w:val="00B76A41"/>
    <w:rsid w:val="00B80A71"/>
    <w:rsid w:val="00B87D4C"/>
    <w:rsid w:val="00B90585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3680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A7D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90F"/>
    <w:rsid w:val="00D048F7"/>
    <w:rsid w:val="00D0517E"/>
    <w:rsid w:val="00D140FC"/>
    <w:rsid w:val="00D21886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246"/>
    <w:rsid w:val="00D82ABF"/>
    <w:rsid w:val="00D87570"/>
    <w:rsid w:val="00D91CB9"/>
    <w:rsid w:val="00D97989"/>
    <w:rsid w:val="00D97D8D"/>
    <w:rsid w:val="00DA352E"/>
    <w:rsid w:val="00DA7708"/>
    <w:rsid w:val="00DB14D4"/>
    <w:rsid w:val="00DC7694"/>
    <w:rsid w:val="00DD09A9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735"/>
    <w:rsid w:val="00E26A07"/>
    <w:rsid w:val="00E32595"/>
    <w:rsid w:val="00E37CFD"/>
    <w:rsid w:val="00E41A26"/>
    <w:rsid w:val="00E46BCB"/>
    <w:rsid w:val="00E51CAF"/>
    <w:rsid w:val="00E53728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5CE2"/>
    <w:rsid w:val="00E96077"/>
    <w:rsid w:val="00EA0A06"/>
    <w:rsid w:val="00EA6243"/>
    <w:rsid w:val="00EA74AB"/>
    <w:rsid w:val="00EB3D1B"/>
    <w:rsid w:val="00ED1D89"/>
    <w:rsid w:val="00ED66BC"/>
    <w:rsid w:val="00EE16F5"/>
    <w:rsid w:val="00EF233A"/>
    <w:rsid w:val="00EF303E"/>
    <w:rsid w:val="00EF3A40"/>
    <w:rsid w:val="00EF6535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5FEC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621B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4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4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EA6BA059219499DB0ECFE632F80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0ECD-6B98-44AC-989F-EEBB0BDB5CD8}"/>
      </w:docPartPr>
      <w:docPartBody>
        <w:p w:rsidR="00BB5EF4" w:rsidRDefault="001E64A3" w:rsidP="001E64A3">
          <w:pPr>
            <w:pStyle w:val="AEA6BA059219499DB0ECFE632F80E16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E64A3"/>
    <w:rsid w:val="00945108"/>
    <w:rsid w:val="00A339EF"/>
    <w:rsid w:val="00BB5EF4"/>
    <w:rsid w:val="00D21A9F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4A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6732DB8F08B463E9E4F071ECEC47A97">
    <w:name w:val="96732DB8F08B463E9E4F071ECEC47A97"/>
    <w:rsid w:val="00945108"/>
  </w:style>
  <w:style w:type="paragraph" w:customStyle="1" w:styleId="EB3ABC72A292470DBB89BBC9C786A8BA">
    <w:name w:val="EB3ABC72A292470DBB89BBC9C786A8BA"/>
    <w:rsid w:val="00945108"/>
  </w:style>
  <w:style w:type="paragraph" w:customStyle="1" w:styleId="3C4B3B9AD0C5490D96DFAD9C8D177E61">
    <w:name w:val="3C4B3B9AD0C5490D96DFAD9C8D177E61"/>
    <w:rsid w:val="00945108"/>
  </w:style>
  <w:style w:type="paragraph" w:customStyle="1" w:styleId="AEA6BA059219499DB0ECFE632F80E166">
    <w:name w:val="AEA6BA059219499DB0ECFE632F80E166"/>
    <w:rsid w:val="001E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973C-C6F7-47D6-8718-15C52959F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A260F-BD7B-467E-B11D-B158D23256E5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B5A2EF-9E70-4B3A-86AD-51DF10451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31A72-59CD-4D9B-917C-811E6ECB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2019-10-10T03:06:00Z</dcterms:created>
  <dcterms:modified xsi:type="dcterms:W3CDTF">2019-11-06T23:05:00Z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