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79DDD7B" w14:textId="5281C699" w:rsidR="00BD499F" w:rsidRPr="004C23F4" w:rsidRDefault="009B4CCA" w:rsidP="00B40C60">
          <w:pPr>
            <w:pStyle w:val="Heading1"/>
            <w:jc w:val="center"/>
            <w:rPr>
              <w:rFonts w:ascii="Arial" w:hAnsi="Arial" w:cs="Arial"/>
            </w:rPr>
          </w:pPr>
          <w:r w:rsidRPr="009B4CCA">
            <w:rPr>
              <w:rFonts w:ascii="Arial" w:hAnsi="Arial" w:cs="Arial"/>
            </w:rPr>
            <w:t>Dimethylaminoethanol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69"/>
        <w:gridCol w:w="5057"/>
      </w:tblGrid>
      <w:tr w:rsidR="00F43AD5" w:rsidRPr="004C23F4" w14:paraId="2C7EE4AD" w14:textId="77777777" w:rsidTr="00B76A41">
        <w:trPr>
          <w:cantSplit/>
          <w:tblHeader/>
        </w:trPr>
        <w:tc>
          <w:tcPr>
            <w:tcW w:w="4077" w:type="dxa"/>
          </w:tcPr>
          <w:p w14:paraId="0E46899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318E10F" w14:textId="76016B10" w:rsidR="00F43AD5" w:rsidRPr="00717D45" w:rsidRDefault="009B4CCA" w:rsidP="00B76A41">
            <w:pPr>
              <w:pStyle w:val="Tablefont"/>
            </w:pPr>
            <w:r w:rsidRPr="009B4CCA">
              <w:t>108-01-0</w:t>
            </w:r>
          </w:p>
        </w:tc>
      </w:tr>
      <w:tr w:rsidR="00F43AD5" w:rsidRPr="004C23F4" w14:paraId="5C4B61FA" w14:textId="77777777" w:rsidTr="00B76A41">
        <w:trPr>
          <w:cantSplit/>
        </w:trPr>
        <w:tc>
          <w:tcPr>
            <w:tcW w:w="4077" w:type="dxa"/>
          </w:tcPr>
          <w:p w14:paraId="1B178DB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71A4D9FB" w14:textId="68FEFFE9" w:rsidR="00F43AD5" w:rsidRPr="00717D45" w:rsidRDefault="00D137A6" w:rsidP="00B76A41">
            <w:pPr>
              <w:pStyle w:val="Tablefont"/>
            </w:pPr>
            <w:r w:rsidRPr="00D137A6">
              <w:t>2-(</w:t>
            </w:r>
            <w:proofErr w:type="spellStart"/>
            <w:r w:rsidRPr="00D137A6">
              <w:t>Dimethylamino</w:t>
            </w:r>
            <w:proofErr w:type="spellEnd"/>
            <w:r w:rsidRPr="00D137A6">
              <w:t>)ethanol</w:t>
            </w:r>
            <w:r>
              <w:t xml:space="preserve">, </w:t>
            </w:r>
            <w:proofErr w:type="spellStart"/>
            <w:r>
              <w:t>deanol</w:t>
            </w:r>
            <w:proofErr w:type="spellEnd"/>
          </w:p>
        </w:tc>
      </w:tr>
      <w:tr w:rsidR="00F43AD5" w:rsidRPr="004C23F4" w14:paraId="2E543321" w14:textId="77777777" w:rsidTr="00B76A41">
        <w:trPr>
          <w:cantSplit/>
        </w:trPr>
        <w:tc>
          <w:tcPr>
            <w:tcW w:w="4077" w:type="dxa"/>
          </w:tcPr>
          <w:p w14:paraId="52FA8DF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124DD8C" w14:textId="30CF233E" w:rsidR="00F43AD5" w:rsidRPr="00717D45" w:rsidRDefault="009B4CCA" w:rsidP="00B76A41">
            <w:pPr>
              <w:pStyle w:val="Tablefont"/>
            </w:pPr>
            <w:r>
              <w:t>C</w:t>
            </w:r>
            <w:r w:rsidRPr="009B4CCA">
              <w:rPr>
                <w:vertAlign w:val="subscript"/>
              </w:rPr>
              <w:t>4</w:t>
            </w:r>
            <w:r>
              <w:t>H</w:t>
            </w:r>
            <w:r w:rsidRPr="009B4CCA">
              <w:rPr>
                <w:vertAlign w:val="subscript"/>
              </w:rPr>
              <w:t>11</w:t>
            </w:r>
            <w:r>
              <w:t>O</w:t>
            </w:r>
          </w:p>
        </w:tc>
      </w:tr>
      <w:tr w:rsidR="00F43AD5" w:rsidRPr="004C23F4" w14:paraId="7116ABFA" w14:textId="77777777" w:rsidTr="00B76A41">
        <w:trPr>
          <w:cantSplit/>
        </w:trPr>
        <w:tc>
          <w:tcPr>
            <w:tcW w:w="4077" w:type="dxa"/>
          </w:tcPr>
          <w:p w14:paraId="6F3A48C9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A073205" w14:textId="48595488" w:rsidR="00F43AD5" w:rsidRPr="007C142F" w:rsidRDefault="009B4CCA" w:rsidP="00B76A41">
            <w:pPr>
              <w:pStyle w:val="Tablerowheading"/>
              <w:rPr>
                <w:b w:val="0"/>
              </w:rPr>
            </w:pPr>
            <w:r w:rsidRPr="00C80911">
              <w:rPr>
                <w:b w:val="0"/>
              </w:rPr>
              <w:t>—</w:t>
            </w:r>
          </w:p>
        </w:tc>
      </w:tr>
    </w:tbl>
    <w:p w14:paraId="0DD07E93" w14:textId="6840719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642F2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3A59E08" w14:textId="77777777" w:rsidTr="00346FE0">
        <w:trPr>
          <w:cantSplit/>
          <w:tblHeader/>
        </w:trPr>
        <w:tc>
          <w:tcPr>
            <w:tcW w:w="4005" w:type="dxa"/>
            <w:vAlign w:val="center"/>
          </w:tcPr>
          <w:p w14:paraId="12947E7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65C50D8C" w14:textId="3D7848DB" w:rsidR="002C7AFE" w:rsidRPr="009642F2" w:rsidRDefault="009642F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 (7.4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4CA2244D" w14:textId="77777777" w:rsidTr="00346FE0">
        <w:trPr>
          <w:cantSplit/>
        </w:trPr>
        <w:tc>
          <w:tcPr>
            <w:tcW w:w="4005" w:type="dxa"/>
            <w:vAlign w:val="center"/>
          </w:tcPr>
          <w:p w14:paraId="13AC818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BF12194" w14:textId="7EBC38A4" w:rsidR="002C7AFE" w:rsidRPr="009642F2" w:rsidRDefault="009642F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6 ppm (22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BC9F065" w14:textId="77777777" w:rsidTr="00346FE0">
        <w:trPr>
          <w:cantSplit/>
        </w:trPr>
        <w:tc>
          <w:tcPr>
            <w:tcW w:w="4005" w:type="dxa"/>
            <w:vAlign w:val="center"/>
          </w:tcPr>
          <w:p w14:paraId="0357694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4B6E9153" w14:textId="3849B9A7" w:rsidR="002C7AFE" w:rsidRPr="00EB3D1B" w:rsidRDefault="007C142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339AC76" w14:textId="77777777" w:rsidTr="00346FE0">
        <w:trPr>
          <w:cantSplit/>
        </w:trPr>
        <w:tc>
          <w:tcPr>
            <w:tcW w:w="4005" w:type="dxa"/>
          </w:tcPr>
          <w:p w14:paraId="3D184B5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680E9A13" w14:textId="14113238" w:rsidR="002C7AFE" w:rsidRPr="00EB3D1B" w:rsidRDefault="007B235E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DSEN</w:t>
            </w:r>
          </w:p>
        </w:tc>
      </w:tr>
      <w:tr w:rsidR="002C7AFE" w:rsidRPr="004C23F4" w14:paraId="43502832" w14:textId="77777777" w:rsidTr="00346FE0">
        <w:trPr>
          <w:cantSplit/>
        </w:trPr>
        <w:tc>
          <w:tcPr>
            <w:tcW w:w="4005" w:type="dxa"/>
            <w:vAlign w:val="center"/>
          </w:tcPr>
          <w:p w14:paraId="2699F16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ACDC6CA" w14:textId="41D20F1E" w:rsidR="002C7AFE" w:rsidRPr="007C142F" w:rsidRDefault="009B4CCA" w:rsidP="00017C82">
            <w:pPr>
              <w:pStyle w:val="Tablefont"/>
              <w:rPr>
                <w:b/>
              </w:rPr>
            </w:pPr>
            <w:r w:rsidRPr="00C80911">
              <w:rPr>
                <w:b/>
              </w:rPr>
              <w:t>—</w:t>
            </w:r>
          </w:p>
        </w:tc>
      </w:tr>
      <w:tr w:rsidR="00346FE0" w:rsidRPr="004C23F4" w14:paraId="54A438C0" w14:textId="77777777" w:rsidTr="00804A04">
        <w:trPr>
          <w:cantSplit/>
        </w:trPr>
        <w:tc>
          <w:tcPr>
            <w:tcW w:w="9026" w:type="dxa"/>
            <w:gridSpan w:val="2"/>
            <w:vAlign w:val="center"/>
          </w:tcPr>
          <w:p w14:paraId="5700CC23" w14:textId="1A3C485B" w:rsidR="00346FE0" w:rsidRPr="00EB3D1B" w:rsidRDefault="00346FE0" w:rsidP="00017C82">
            <w:pPr>
              <w:pStyle w:val="Tablefont"/>
              <w:rPr>
                <w:b/>
              </w:rPr>
            </w:pPr>
            <w:r w:rsidRPr="00DF4A9D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8E04CA5AF8904C4F9CA52CC9DEBA388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DF4A9D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B21F604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0994A2F" w14:textId="7973A0CB" w:rsidR="007B235E" w:rsidRDefault="007B235E" w:rsidP="007B235E">
      <w:pPr>
        <w:rPr>
          <w:rFonts w:cs="Arial"/>
        </w:rPr>
      </w:pPr>
      <w:r>
        <w:rPr>
          <w:rFonts w:cs="Arial"/>
        </w:rPr>
        <w:t>The TWA of 2 ppm (7.4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>
        <w:t>to protect for irritation of the eyes, nose and upper airways in exposed workers</w:t>
      </w:r>
      <w:r w:rsidR="007C142F">
        <w:t>.</w:t>
      </w:r>
    </w:p>
    <w:p w14:paraId="63BFAC63" w14:textId="63EC88CD" w:rsidR="007B235E" w:rsidRPr="004C23F4" w:rsidRDefault="007B235E" w:rsidP="007B235E">
      <w:pPr>
        <w:rPr>
          <w:rFonts w:cs="Arial"/>
        </w:rPr>
      </w:pPr>
      <w:r>
        <w:rPr>
          <w:rFonts w:cs="Arial"/>
        </w:rPr>
        <w:t>The STEL of 6 ppm (22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>
        <w:t xml:space="preserve">to protect for </w:t>
      </w:r>
      <w:r w:rsidR="00B71FB5">
        <w:t xml:space="preserve">acute </w:t>
      </w:r>
      <w:r>
        <w:t xml:space="preserve">irritation of the eyes, nose and upper airways in </w:t>
      </w:r>
      <w:r w:rsidR="00C2634A">
        <w:t xml:space="preserve">acutely </w:t>
      </w:r>
      <w:r>
        <w:t>exposed workers.</w:t>
      </w:r>
    </w:p>
    <w:p w14:paraId="782CBDB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FB89B26" w14:textId="77777777" w:rsidR="00534B30" w:rsidRDefault="009642F2" w:rsidP="007B235E">
      <w:pPr>
        <w:rPr>
          <w:rStyle w:val="checkbox"/>
          <w:rFonts w:ascii="Arial" w:hAnsi="Arial" w:cs="Arial"/>
        </w:rPr>
      </w:pPr>
      <w:proofErr w:type="spellStart"/>
      <w:r>
        <w:rPr>
          <w:rStyle w:val="checkbox"/>
          <w:rFonts w:ascii="Arial" w:hAnsi="Arial" w:cs="Arial"/>
        </w:rPr>
        <w:t>Dimethylaminoethanol</w:t>
      </w:r>
      <w:proofErr w:type="spellEnd"/>
      <w:r>
        <w:rPr>
          <w:rStyle w:val="checkbox"/>
          <w:rFonts w:ascii="Arial" w:hAnsi="Arial" w:cs="Arial"/>
        </w:rPr>
        <w:t xml:space="preserve"> is u</w:t>
      </w:r>
      <w:r w:rsidRPr="009642F2">
        <w:rPr>
          <w:rStyle w:val="checkbox"/>
          <w:rFonts w:ascii="Arial" w:hAnsi="Arial" w:cs="Arial"/>
        </w:rPr>
        <w:t>sed as a component of adhesives and binding agents, and in colouring agents</w:t>
      </w:r>
      <w:r>
        <w:rPr>
          <w:rStyle w:val="checkbox"/>
          <w:rFonts w:ascii="Arial" w:hAnsi="Arial" w:cs="Arial"/>
        </w:rPr>
        <w:t xml:space="preserve"> in </w:t>
      </w:r>
      <w:r w:rsidRPr="00C80911">
        <w:rPr>
          <w:rStyle w:val="checkbox"/>
          <w:rFonts w:ascii="Arial" w:hAnsi="Arial" w:cs="Arial"/>
        </w:rPr>
        <w:t xml:space="preserve">commercial and domestic products. </w:t>
      </w:r>
    </w:p>
    <w:p w14:paraId="6777754A" w14:textId="04490076" w:rsidR="006639B4" w:rsidRDefault="009642F2" w:rsidP="007B235E">
      <w:pPr>
        <w:rPr>
          <w:rStyle w:val="checkbox"/>
          <w:rFonts w:ascii="Arial" w:hAnsi="Arial"/>
        </w:rPr>
      </w:pPr>
      <w:r w:rsidRPr="00C80911">
        <w:rPr>
          <w:rStyle w:val="checkbox"/>
          <w:rFonts w:ascii="Arial" w:hAnsi="Arial" w:cs="Arial"/>
        </w:rPr>
        <w:t xml:space="preserve">Very limited toxicological data exists. </w:t>
      </w:r>
      <w:r w:rsidR="00D137A6" w:rsidRPr="00C80911">
        <w:rPr>
          <w:rStyle w:val="checkbox"/>
          <w:rFonts w:ascii="Arial" w:hAnsi="Arial"/>
          <w:lang w:eastAsia="en-AU"/>
        </w:rPr>
        <w:t>Critical effect</w:t>
      </w:r>
      <w:r w:rsidR="00DC3543">
        <w:rPr>
          <w:rStyle w:val="checkbox"/>
          <w:rFonts w:ascii="Arial" w:hAnsi="Arial"/>
          <w:lang w:eastAsia="en-AU"/>
        </w:rPr>
        <w:t>s</w:t>
      </w:r>
      <w:r w:rsidR="00D137A6" w:rsidRPr="00C80911">
        <w:rPr>
          <w:rStyle w:val="checkbox"/>
          <w:rFonts w:ascii="Arial" w:hAnsi="Arial"/>
          <w:lang w:eastAsia="en-AU"/>
        </w:rPr>
        <w:t xml:space="preserve"> </w:t>
      </w:r>
      <w:r w:rsidR="00DC3543">
        <w:rPr>
          <w:rStyle w:val="checkbox"/>
          <w:rFonts w:ascii="Arial" w:hAnsi="Arial"/>
          <w:lang w:eastAsia="en-AU"/>
        </w:rPr>
        <w:t>are irritation</w:t>
      </w:r>
      <w:r w:rsidR="00D137A6" w:rsidRPr="00C80911">
        <w:rPr>
          <w:rStyle w:val="checkbox"/>
          <w:rFonts w:ascii="Arial" w:hAnsi="Arial"/>
          <w:lang w:eastAsia="en-AU"/>
        </w:rPr>
        <w:t xml:space="preserve"> </w:t>
      </w:r>
      <w:r w:rsidR="00DC3543">
        <w:rPr>
          <w:rStyle w:val="checkbox"/>
          <w:rFonts w:ascii="Arial" w:hAnsi="Arial"/>
          <w:lang w:eastAsia="en-AU"/>
        </w:rPr>
        <w:t>and</w:t>
      </w:r>
      <w:r w:rsidR="00D137A6" w:rsidRPr="00C80911">
        <w:rPr>
          <w:rStyle w:val="checkbox"/>
          <w:rFonts w:ascii="Arial" w:hAnsi="Arial"/>
          <w:lang w:eastAsia="en-AU"/>
        </w:rPr>
        <w:t xml:space="preserve"> </w:t>
      </w:r>
      <w:r w:rsidR="00D137A6" w:rsidRPr="00C80911">
        <w:t>repeated exposure to vapours may cause transient eye effects.</w:t>
      </w:r>
      <w:r w:rsidR="00534B30">
        <w:rPr>
          <w:rStyle w:val="checkbox"/>
          <w:rFonts w:ascii="Arial" w:hAnsi="Arial" w:cs="Arial"/>
        </w:rPr>
        <w:t xml:space="preserve"> A c</w:t>
      </w:r>
      <w:r w:rsidRPr="00C80911">
        <w:rPr>
          <w:rStyle w:val="checkbox"/>
          <w:rFonts w:ascii="Arial" w:hAnsi="Arial" w:cs="Arial"/>
        </w:rPr>
        <w:t>ase report states that a spray painter suffered from respiratory symptoms including wheezing and dyspnoea. A</w:t>
      </w:r>
      <w:r w:rsidR="007B235E" w:rsidRPr="00C80911">
        <w:rPr>
          <w:rStyle w:val="checkbox"/>
          <w:rFonts w:ascii="Arial" w:hAnsi="Arial" w:cs="Arial"/>
        </w:rPr>
        <w:t xml:space="preserve"> 13</w:t>
      </w:r>
      <w:r w:rsidR="00B71FB5">
        <w:rPr>
          <w:rStyle w:val="checkbox"/>
          <w:rFonts w:ascii="Arial" w:hAnsi="Arial" w:cs="Arial"/>
        </w:rPr>
        <w:t xml:space="preserve"> </w:t>
      </w:r>
      <w:r w:rsidR="007B235E" w:rsidRPr="00C80911">
        <w:rPr>
          <w:rStyle w:val="checkbox"/>
          <w:rFonts w:ascii="Arial" w:hAnsi="Arial" w:cs="Arial"/>
        </w:rPr>
        <w:t xml:space="preserve">week inhalation study in rats identified a </w:t>
      </w:r>
      <w:r w:rsidRPr="00C80911">
        <w:rPr>
          <w:rStyle w:val="checkbox"/>
          <w:rFonts w:ascii="Arial" w:hAnsi="Arial"/>
          <w:lang w:eastAsia="en-AU"/>
        </w:rPr>
        <w:t xml:space="preserve">NOAEC </w:t>
      </w:r>
      <w:r w:rsidR="007B235E" w:rsidRPr="00C80911">
        <w:rPr>
          <w:rStyle w:val="checkbox"/>
          <w:rFonts w:ascii="Arial" w:hAnsi="Arial"/>
        </w:rPr>
        <w:t>of</w:t>
      </w:r>
      <w:r w:rsidRPr="00C80911">
        <w:rPr>
          <w:rStyle w:val="checkbox"/>
          <w:rFonts w:ascii="Arial" w:hAnsi="Arial"/>
          <w:lang w:eastAsia="en-AU"/>
        </w:rPr>
        <w:t xml:space="preserve"> 8 ppm for local effects on the eye</w:t>
      </w:r>
      <w:r w:rsidR="00D137A6">
        <w:rPr>
          <w:rStyle w:val="checkbox"/>
          <w:rFonts w:ascii="Arial" w:hAnsi="Arial"/>
        </w:rPr>
        <w:t xml:space="preserve"> (NICNAS, 2013).</w:t>
      </w:r>
    </w:p>
    <w:p w14:paraId="5B4BFC88" w14:textId="6FD642BE" w:rsidR="00D137A6" w:rsidRPr="00C80911" w:rsidRDefault="00D137A6" w:rsidP="00D137A6">
      <w:pPr>
        <w:pStyle w:val="ListBullet"/>
        <w:numPr>
          <w:ilvl w:val="0"/>
          <w:numId w:val="0"/>
        </w:numPr>
        <w:tabs>
          <w:tab w:val="left" w:pos="720"/>
        </w:tabs>
      </w:pPr>
      <w:r>
        <w:rPr>
          <w:rFonts w:cs="Arial"/>
          <w:szCs w:val="20"/>
        </w:rPr>
        <w:t>There is sufficient evidence to retain the TWA and STEL as it is considered adequately protective.</w:t>
      </w:r>
    </w:p>
    <w:p w14:paraId="6CDB874C" w14:textId="77777777" w:rsidR="004529F0" w:rsidRPr="00C80911" w:rsidRDefault="004529F0" w:rsidP="004529F0">
      <w:pPr>
        <w:pStyle w:val="Heading2"/>
        <w:rPr>
          <w:color w:val="auto"/>
        </w:rPr>
      </w:pPr>
      <w:r w:rsidRPr="00C80911">
        <w:rPr>
          <w:color w:val="auto"/>
        </w:rPr>
        <w:t>Recommendation for notations</w:t>
      </w:r>
    </w:p>
    <w:p w14:paraId="278F5D05" w14:textId="51E3206D" w:rsidR="009B4CCA" w:rsidRPr="00C80911" w:rsidRDefault="009B4CCA" w:rsidP="009B4CCA">
      <w:pPr>
        <w:rPr>
          <w:rFonts w:cs="Arial"/>
        </w:rPr>
      </w:pPr>
      <w:r w:rsidRPr="00C80911">
        <w:rPr>
          <w:rFonts w:cs="Arial"/>
        </w:rPr>
        <w:t>Not classified as a carcinogen according to the Globally Harmonized System of Classification and Labelling o</w:t>
      </w:r>
      <w:r w:rsidR="00C80911" w:rsidRPr="00C80911">
        <w:rPr>
          <w:rFonts w:cs="Arial"/>
        </w:rPr>
        <w:t>f</w:t>
      </w:r>
      <w:r w:rsidRPr="00C80911">
        <w:rPr>
          <w:rFonts w:cs="Arial"/>
        </w:rPr>
        <w:t xml:space="preserve"> Chemicals (GHS). </w:t>
      </w:r>
    </w:p>
    <w:p w14:paraId="41F0418A" w14:textId="467D4714" w:rsidR="009B4CCA" w:rsidRPr="00C80911" w:rsidRDefault="007B235E" w:rsidP="009B4CCA">
      <w:pPr>
        <w:rPr>
          <w:rFonts w:cs="Arial"/>
        </w:rPr>
      </w:pPr>
      <w:r w:rsidRPr="00C80911">
        <w:rPr>
          <w:rFonts w:cs="Arial"/>
        </w:rPr>
        <w:t>C</w:t>
      </w:r>
      <w:r w:rsidR="009B4CCA" w:rsidRPr="00C80911">
        <w:rPr>
          <w:rFonts w:cs="Arial"/>
        </w:rPr>
        <w:t>lassified as a skin</w:t>
      </w:r>
      <w:r w:rsidRPr="00C80911">
        <w:rPr>
          <w:rFonts w:cs="Arial"/>
        </w:rPr>
        <w:t xml:space="preserve"> sensitiser but not</w:t>
      </w:r>
      <w:r w:rsidR="009B4CCA" w:rsidRPr="00C80911">
        <w:rPr>
          <w:rFonts w:cs="Arial"/>
        </w:rPr>
        <w:t xml:space="preserve"> respiratory sensitiser according to the GHS.</w:t>
      </w:r>
    </w:p>
    <w:p w14:paraId="390F11DE" w14:textId="0A6D55A0" w:rsidR="009B4CCA" w:rsidRPr="00C80911" w:rsidRDefault="007B235E" w:rsidP="009B4CCA">
      <w:pPr>
        <w:rPr>
          <w:rFonts w:cs="Arial"/>
        </w:rPr>
      </w:pPr>
      <w:r w:rsidRPr="00C80911">
        <w:rPr>
          <w:rFonts w:cs="Arial"/>
        </w:rPr>
        <w:t xml:space="preserve">A skin notation is not </w:t>
      </w:r>
      <w:r w:rsidR="00534B30">
        <w:rPr>
          <w:rFonts w:cs="Arial"/>
        </w:rPr>
        <w:t>recommended</w:t>
      </w:r>
      <w:r w:rsidR="00534B30" w:rsidRPr="00C80911">
        <w:rPr>
          <w:rFonts w:cs="Arial"/>
        </w:rPr>
        <w:t xml:space="preserve"> </w:t>
      </w:r>
      <w:r w:rsidRPr="00C80911">
        <w:rPr>
          <w:rFonts w:cs="Arial"/>
        </w:rPr>
        <w:t>based on evidence in animals</w:t>
      </w:r>
      <w:r w:rsidR="007C142F" w:rsidRPr="00C80911">
        <w:rPr>
          <w:rFonts w:cs="Arial"/>
        </w:rPr>
        <w:t>.</w:t>
      </w:r>
    </w:p>
    <w:p w14:paraId="56548CCA" w14:textId="77777777" w:rsidR="0025734A" w:rsidRPr="00C80911" w:rsidRDefault="0025734A">
      <w:pPr>
        <w:rPr>
          <w:rFonts w:cs="Arial"/>
        </w:rPr>
      </w:pPr>
    </w:p>
    <w:p w14:paraId="5AFE67DB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CE316D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EF057F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1F83CC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56AEC4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1C42AE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B41AE30" w14:textId="703FAC0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B4CC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B4CCA">
                  <w:t>TWA: 2 ppm (7.4 mg/m</w:t>
                </w:r>
                <w:r w:rsidR="009B4CCA" w:rsidRPr="009B4CCA">
                  <w:rPr>
                    <w:vertAlign w:val="superscript"/>
                  </w:rPr>
                  <w:t>3</w:t>
                </w:r>
                <w:r w:rsidR="009B4CCA">
                  <w:t>); STEL: 6 ppm (22 mg/m</w:t>
                </w:r>
                <w:r w:rsidR="009B4CCA" w:rsidRPr="009B4CCA">
                  <w:rPr>
                    <w:vertAlign w:val="superscript"/>
                  </w:rPr>
                  <w:t>3</w:t>
                </w:r>
                <w:r w:rsidR="009B4CCA">
                  <w:t>)</w:t>
                </w:r>
              </w:sdtContent>
            </w:sdt>
          </w:p>
        </w:tc>
      </w:tr>
      <w:tr w:rsidR="00C978F0" w:rsidRPr="00DA352E" w14:paraId="27D88B5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AD992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E559F5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9654D5C" w14:textId="7268D24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B4C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9B4CCA">
                  <w:t>NA</w:t>
                </w:r>
                <w:proofErr w:type="spellEnd"/>
              </w:sdtContent>
            </w:sdt>
          </w:p>
        </w:tc>
      </w:tr>
      <w:tr w:rsidR="00C978F0" w:rsidRPr="00DA352E" w14:paraId="49ADAA1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5CE62B6" w14:textId="0F0971CA" w:rsidR="00C978F0" w:rsidRPr="00DA352E" w:rsidRDefault="009B4CCA" w:rsidP="003365A5">
            <w:pPr>
              <w:pStyle w:val="Tabletextprimarysource"/>
            </w:pPr>
            <w:r>
              <w:t>No report</w:t>
            </w:r>
            <w:r w:rsidR="00053177">
              <w:t>.</w:t>
            </w:r>
          </w:p>
        </w:tc>
      </w:tr>
      <w:tr w:rsidR="00C978F0" w:rsidRPr="00DA352E" w14:paraId="2600BE6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625918" w14:textId="1425A8C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B4C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9B4CCA">
                  <w:t>NA</w:t>
                </w:r>
                <w:proofErr w:type="spellEnd"/>
              </w:sdtContent>
            </w:sdt>
          </w:p>
        </w:tc>
      </w:tr>
      <w:tr w:rsidR="00C978F0" w:rsidRPr="00DA352E" w14:paraId="60E858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95DA67" w14:textId="0DBE8FC2" w:rsidR="00C978F0" w:rsidRPr="00DA352E" w:rsidRDefault="009B4CCA" w:rsidP="003365A5">
            <w:pPr>
              <w:pStyle w:val="Tabletextprimarysource"/>
            </w:pPr>
            <w:r>
              <w:t>No report</w:t>
            </w:r>
            <w:r w:rsidR="00053177">
              <w:t>.</w:t>
            </w:r>
          </w:p>
        </w:tc>
      </w:tr>
      <w:tr w:rsidR="00C978F0" w:rsidRPr="00DA352E" w14:paraId="6FFB206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97A0A8" w14:textId="5F9C01C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B4C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9B4CCA">
                  <w:t>NA</w:t>
                </w:r>
                <w:proofErr w:type="spellEnd"/>
              </w:sdtContent>
            </w:sdt>
          </w:p>
        </w:tc>
      </w:tr>
      <w:tr w:rsidR="00C978F0" w:rsidRPr="00DA352E" w14:paraId="7D72225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17D5CF" w14:textId="6C69FF41" w:rsidR="00C978F0" w:rsidRPr="00DA352E" w:rsidRDefault="009B4CCA" w:rsidP="003365A5">
            <w:pPr>
              <w:pStyle w:val="Tabletextprimarysource"/>
            </w:pPr>
            <w:r>
              <w:t>No report</w:t>
            </w:r>
            <w:r w:rsidR="00053177">
              <w:t>.</w:t>
            </w:r>
          </w:p>
        </w:tc>
      </w:tr>
      <w:tr w:rsidR="00DA352E" w:rsidRPr="00DA352E" w14:paraId="125A6A2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9D4485" w14:textId="59CE1DB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B4C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9B4CCA">
                  <w:t>NA</w:t>
                </w:r>
                <w:proofErr w:type="spellEnd"/>
              </w:sdtContent>
            </w:sdt>
          </w:p>
        </w:tc>
      </w:tr>
      <w:tr w:rsidR="00DA352E" w:rsidRPr="00DA352E" w14:paraId="145E4A8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A7FB3E" w14:textId="57AAC54E" w:rsidR="00DA352E" w:rsidRPr="00DA352E" w:rsidRDefault="009B4CCA" w:rsidP="003365A5">
            <w:pPr>
              <w:pStyle w:val="Tabletextprimarysource"/>
            </w:pPr>
            <w:r>
              <w:t>No report</w:t>
            </w:r>
            <w:r w:rsidR="00053177">
              <w:t>.</w:t>
            </w:r>
          </w:p>
        </w:tc>
      </w:tr>
      <w:tr w:rsidR="00DA352E" w:rsidRPr="00DA352E" w14:paraId="265DDAC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5DB7B9" w14:textId="6971B64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B4CC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9B4CCA">
                  <w:t>NA</w:t>
                </w:r>
                <w:proofErr w:type="spellEnd"/>
              </w:sdtContent>
            </w:sdt>
          </w:p>
        </w:tc>
      </w:tr>
      <w:tr w:rsidR="00DA352E" w:rsidRPr="00DA352E" w14:paraId="78DD917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9F8C7D" w14:textId="4BD14F9D" w:rsidR="00DA352E" w:rsidRPr="00DA352E" w:rsidRDefault="009B4CCA" w:rsidP="003365A5">
            <w:pPr>
              <w:pStyle w:val="Tabletextprimarysource"/>
            </w:pPr>
            <w:r>
              <w:t>No report</w:t>
            </w:r>
            <w:r w:rsidR="00053177">
              <w:t>.</w:t>
            </w:r>
          </w:p>
        </w:tc>
      </w:tr>
    </w:tbl>
    <w:p w14:paraId="67227E62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14:paraId="47990B31" w14:textId="77777777" w:rsidTr="009642F2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157750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33272C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16AFEB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40BA569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EE35F4F" w14:textId="77777777" w:rsidTr="009642F2">
        <w:trPr>
          <w:cantSplit/>
        </w:trPr>
        <w:tc>
          <w:tcPr>
            <w:tcW w:w="1497" w:type="dxa"/>
          </w:tcPr>
          <w:p w14:paraId="5F65956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5720EE40" w14:textId="3F55268C" w:rsidR="004966BF" w:rsidRPr="00CE617F" w:rsidRDefault="004B44D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642F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560EDAF" w14:textId="46DB570F" w:rsidR="004966BF" w:rsidRPr="00C80911" w:rsidRDefault="009642F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 w:cs="Arial"/>
              </w:rPr>
              <w:t>2013</w:t>
            </w:r>
          </w:p>
        </w:tc>
        <w:tc>
          <w:tcPr>
            <w:tcW w:w="6445" w:type="dxa"/>
          </w:tcPr>
          <w:p w14:paraId="73B074A6" w14:textId="129C5379" w:rsidR="009642F2" w:rsidRPr="00C80911" w:rsidRDefault="009642F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 w:cs="Arial"/>
              </w:rPr>
              <w:t>Used as a component of adhesives and binding agents, and in colouring agents in commercial and domestic products; used in cosmetic products</w:t>
            </w:r>
            <w:r w:rsidR="007C142F" w:rsidRPr="00C80911">
              <w:rPr>
                <w:rStyle w:val="checkbox"/>
                <w:rFonts w:ascii="Arial" w:hAnsi="Arial" w:cs="Arial"/>
              </w:rPr>
              <w:t>.</w:t>
            </w:r>
          </w:p>
          <w:p w14:paraId="422685C0" w14:textId="63C0BA1A" w:rsidR="004966BF" w:rsidRPr="00C80911" w:rsidRDefault="009642F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 w:cs="Arial"/>
              </w:rPr>
              <w:t>Human data:</w:t>
            </w:r>
          </w:p>
          <w:p w14:paraId="20153726" w14:textId="2D992184" w:rsidR="009642F2" w:rsidRPr="00C80911" w:rsidRDefault="009642F2" w:rsidP="00C80911">
            <w:pPr>
              <w:pStyle w:val="ListBullet"/>
              <w:ind w:left="720"/>
              <w:rPr>
                <w:rStyle w:val="checkbox"/>
                <w:rFonts w:ascii="Arial" w:hAnsi="Arial" w:cs="Arial"/>
                <w:lang w:eastAsia="en-AU"/>
              </w:rPr>
            </w:pPr>
            <w:r w:rsidRPr="00C80911">
              <w:rPr>
                <w:rStyle w:val="checkbox"/>
                <w:rFonts w:ascii="Arial" w:hAnsi="Arial" w:cs="Arial"/>
              </w:rPr>
              <w:t xml:space="preserve">Case report states that a spray painter suffered from respiratory </w:t>
            </w:r>
            <w:r w:rsidRPr="00C80911">
              <w:rPr>
                <w:rStyle w:val="checkbox"/>
                <w:rFonts w:ascii="Arial" w:hAnsi="Arial"/>
                <w:lang w:eastAsia="en-AU"/>
              </w:rPr>
              <w:t>symptoms</w:t>
            </w:r>
            <w:r w:rsidRPr="00C80911">
              <w:rPr>
                <w:rStyle w:val="checkbox"/>
                <w:rFonts w:ascii="Arial" w:hAnsi="Arial" w:cs="Arial"/>
              </w:rPr>
              <w:t xml:space="preserve"> including wheezing and dyspnoea</w:t>
            </w:r>
            <w:r w:rsidR="00053177">
              <w:rPr>
                <w:rStyle w:val="checkbox"/>
                <w:rFonts w:ascii="Arial" w:hAnsi="Arial" w:cs="Arial"/>
              </w:rPr>
              <w:t>.</w:t>
            </w:r>
          </w:p>
          <w:p w14:paraId="45FB3DE0" w14:textId="77777777" w:rsidR="009642F2" w:rsidRPr="00C80911" w:rsidRDefault="009642F2" w:rsidP="009642F2">
            <w:pPr>
              <w:pStyle w:val="Tabletextprimarysource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 w:cs="Arial"/>
              </w:rPr>
              <w:t>Animal data:</w:t>
            </w:r>
          </w:p>
          <w:p w14:paraId="00ED0EBA" w14:textId="77777777" w:rsidR="00B71FB5" w:rsidRPr="00B71FB5" w:rsidRDefault="009642F2" w:rsidP="00C80911">
            <w:pPr>
              <w:pStyle w:val="ListBullet"/>
              <w:ind w:left="720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/>
                <w:lang w:eastAsia="en-AU"/>
              </w:rPr>
              <w:t>NOAEC for systemic effects was 24 ppm</w:t>
            </w:r>
          </w:p>
          <w:p w14:paraId="1736B639" w14:textId="412D5469" w:rsidR="009642F2" w:rsidRPr="00C80911" w:rsidRDefault="009642F2" w:rsidP="00C80911">
            <w:pPr>
              <w:pStyle w:val="ListBullet"/>
              <w:ind w:left="720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/>
                <w:lang w:eastAsia="en-AU"/>
              </w:rPr>
              <w:t>NOAEC</w:t>
            </w:r>
            <w:r w:rsidR="00C80911" w:rsidRPr="00C80911">
              <w:rPr>
                <w:rStyle w:val="checkbox"/>
                <w:rFonts w:ascii="Arial" w:hAnsi="Arial"/>
                <w:lang w:eastAsia="en-AU"/>
              </w:rPr>
              <w:t xml:space="preserve"> of</w:t>
            </w:r>
            <w:r w:rsidR="00D137A6">
              <w:rPr>
                <w:rStyle w:val="checkbox"/>
                <w:rFonts w:ascii="Arial" w:hAnsi="Arial"/>
                <w:lang w:eastAsia="en-AU"/>
              </w:rPr>
              <w:t xml:space="preserve"> </w:t>
            </w:r>
            <w:r w:rsidRPr="00C80911">
              <w:rPr>
                <w:rStyle w:val="checkbox"/>
                <w:rFonts w:ascii="Arial" w:hAnsi="Arial"/>
                <w:lang w:eastAsia="en-AU"/>
              </w:rPr>
              <w:t>8 ppm for local effects on the eye; rats exposed 6 h/d, 5 d/wk for 13</w:t>
            </w:r>
            <w:r w:rsidR="00457787">
              <w:rPr>
                <w:rStyle w:val="checkbox"/>
                <w:rFonts w:ascii="Arial" w:hAnsi="Arial"/>
                <w:lang w:eastAsia="en-AU"/>
              </w:rPr>
              <w:t> </w:t>
            </w:r>
            <w:r w:rsidRPr="00C80911">
              <w:rPr>
                <w:rStyle w:val="checkbox"/>
                <w:rFonts w:ascii="Arial" w:hAnsi="Arial"/>
                <w:lang w:eastAsia="en-AU"/>
              </w:rPr>
              <w:t>wk</w:t>
            </w:r>
          </w:p>
          <w:p w14:paraId="4E76D903" w14:textId="5B85C545" w:rsidR="007B235E" w:rsidRPr="00C80911" w:rsidRDefault="007B235E" w:rsidP="00C80911">
            <w:pPr>
              <w:pStyle w:val="ListBullet"/>
              <w:ind w:left="720"/>
              <w:rPr>
                <w:rStyle w:val="checkbox"/>
                <w:rFonts w:ascii="Arial" w:hAnsi="Arial" w:cs="Arial"/>
              </w:rPr>
            </w:pPr>
            <w:r w:rsidRPr="00C80911">
              <w:rPr>
                <w:rStyle w:val="checkbox"/>
                <w:rFonts w:ascii="Arial" w:hAnsi="Arial"/>
                <w:lang w:eastAsia="en-AU"/>
              </w:rPr>
              <w:t>LD</w:t>
            </w:r>
            <w:r w:rsidRPr="00C80911">
              <w:rPr>
                <w:rStyle w:val="checkbox"/>
                <w:rFonts w:ascii="Arial" w:hAnsi="Arial"/>
                <w:vertAlign w:val="subscript"/>
                <w:lang w:eastAsia="en-AU"/>
              </w:rPr>
              <w:t>50</w:t>
            </w:r>
            <w:r w:rsidR="00C80911" w:rsidRPr="00C80911">
              <w:rPr>
                <w:rStyle w:val="checkbox"/>
                <w:rFonts w:ascii="Arial" w:hAnsi="Arial"/>
                <w:lang w:eastAsia="en-AU"/>
              </w:rPr>
              <w:t>:</w:t>
            </w:r>
            <w:r w:rsidRPr="00C80911">
              <w:rPr>
                <w:rStyle w:val="checkbox"/>
                <w:rFonts w:ascii="Arial" w:hAnsi="Arial"/>
                <w:lang w:eastAsia="en-AU"/>
              </w:rPr>
              <w:t xml:space="preserve"> 1,220 mg/kg </w:t>
            </w:r>
            <w:r w:rsidR="00C80911" w:rsidRPr="00C80911">
              <w:rPr>
                <w:rStyle w:val="checkbox"/>
                <w:rFonts w:ascii="Arial" w:hAnsi="Arial"/>
                <w:lang w:eastAsia="en-AU"/>
              </w:rPr>
              <w:t>(</w:t>
            </w:r>
            <w:r w:rsidRPr="00C80911">
              <w:rPr>
                <w:rStyle w:val="checkbox"/>
                <w:rFonts w:ascii="Arial" w:hAnsi="Arial"/>
                <w:lang w:eastAsia="en-AU"/>
              </w:rPr>
              <w:t>rabbits</w:t>
            </w:r>
            <w:r w:rsidR="00C80911" w:rsidRPr="00C80911">
              <w:rPr>
                <w:rStyle w:val="checkbox"/>
                <w:rFonts w:ascii="Arial" w:hAnsi="Arial"/>
                <w:lang w:eastAsia="en-AU"/>
              </w:rPr>
              <w:t>, dermal)</w:t>
            </w:r>
            <w:r w:rsidR="00053177">
              <w:rPr>
                <w:rStyle w:val="checkbox"/>
                <w:rFonts w:ascii="Arial" w:hAnsi="Arial"/>
                <w:lang w:eastAsia="en-AU"/>
              </w:rPr>
              <w:t>.</w:t>
            </w:r>
          </w:p>
          <w:p w14:paraId="4F7F3BD2" w14:textId="7EE28157" w:rsidR="009642F2" w:rsidRPr="00C80911" w:rsidRDefault="009642F2" w:rsidP="009642F2">
            <w:pPr>
              <w:pStyle w:val="Tabletextprimarysource"/>
              <w:rPr>
                <w:rFonts w:cs="Arial"/>
              </w:rPr>
            </w:pPr>
            <w:r w:rsidRPr="00C80911">
              <w:rPr>
                <w:rStyle w:val="checkbox"/>
                <w:rFonts w:ascii="Arial" w:hAnsi="Arial"/>
                <w:lang w:eastAsia="en-AU"/>
              </w:rPr>
              <w:t xml:space="preserve">Critical effect is corrosive nature and irritation; </w:t>
            </w:r>
            <w:r w:rsidRPr="00C80911">
              <w:rPr>
                <w:rFonts w:cs="Arial"/>
              </w:rPr>
              <w:t>repeated exposure to vapours may cause transient eye effects</w:t>
            </w:r>
            <w:r w:rsidR="007C142F" w:rsidRPr="00C80911">
              <w:rPr>
                <w:rFonts w:cs="Arial"/>
              </w:rPr>
              <w:t>.</w:t>
            </w:r>
          </w:p>
          <w:p w14:paraId="128B23A6" w14:textId="1F46A63A" w:rsidR="007B235E" w:rsidRPr="00C80911" w:rsidRDefault="007B235E" w:rsidP="009642F2">
            <w:pPr>
              <w:pStyle w:val="Tabletextprimarysource"/>
              <w:rPr>
                <w:rStyle w:val="checkbox"/>
                <w:rFonts w:ascii="Arial" w:hAnsi="Arial" w:cs="Arial"/>
              </w:rPr>
            </w:pPr>
            <w:r w:rsidRPr="00C80911">
              <w:rPr>
                <w:rFonts w:cs="Arial"/>
              </w:rPr>
              <w:t>Not considered genotoxic.</w:t>
            </w:r>
          </w:p>
        </w:tc>
      </w:tr>
    </w:tbl>
    <w:bookmarkEnd w:id="0"/>
    <w:p w14:paraId="09566BEE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19D83EA" w14:textId="77777777" w:rsidTr="007B235E">
        <w:trPr>
          <w:trHeight w:val="454"/>
          <w:tblHeader/>
        </w:trPr>
        <w:tc>
          <w:tcPr>
            <w:tcW w:w="6603" w:type="dxa"/>
            <w:vAlign w:val="center"/>
          </w:tcPr>
          <w:p w14:paraId="53772C1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1DE2D1F6" w14:textId="6C247F53" w:rsidR="002E0D61" w:rsidRDefault="007B235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EF74B02" w14:textId="77777777" w:rsidTr="007B235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F6E18EE" w14:textId="6B7945C2" w:rsidR="008A36CF" w:rsidRPr="006901A2" w:rsidRDefault="007B235E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DBF4CE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6F1C2C2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8AFEAE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3C949E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C25941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9C1C74" w14:textId="77777777" w:rsidTr="00812887">
        <w:trPr>
          <w:cantSplit/>
        </w:trPr>
        <w:tc>
          <w:tcPr>
            <w:tcW w:w="3227" w:type="dxa"/>
          </w:tcPr>
          <w:p w14:paraId="7FD3C655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A6C94F9" w14:textId="36B058F1" w:rsidR="00687890" w:rsidRPr="00DD2F9B" w:rsidRDefault="009B4CCA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BEFA9E0" w14:textId="77777777" w:rsidTr="00812887">
        <w:trPr>
          <w:cantSplit/>
        </w:trPr>
        <w:tc>
          <w:tcPr>
            <w:tcW w:w="3227" w:type="dxa"/>
          </w:tcPr>
          <w:p w14:paraId="29FC5BB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51566F10" w14:textId="7241A11B" w:rsidR="007925F0" w:rsidRPr="00DD2F9B" w:rsidRDefault="00F550F6" w:rsidP="00DD2F9B">
            <w:pPr>
              <w:pStyle w:val="Tablefont"/>
            </w:pPr>
            <w:r w:rsidRPr="00F550F6">
              <w:t>Skin sensitisation – category 1</w:t>
            </w:r>
          </w:p>
        </w:tc>
      </w:tr>
      <w:tr w:rsidR="00AF483F" w:rsidRPr="004C23F4" w14:paraId="1E7BAFB9" w14:textId="77777777" w:rsidTr="00812887">
        <w:trPr>
          <w:cantSplit/>
        </w:trPr>
        <w:tc>
          <w:tcPr>
            <w:tcW w:w="3227" w:type="dxa"/>
          </w:tcPr>
          <w:p w14:paraId="3454FA4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B11371A" w14:textId="3544C3DB" w:rsidR="00AF483F" w:rsidRPr="00DD2F9B" w:rsidRDefault="00F550F6" w:rsidP="00DD2F9B">
            <w:pPr>
              <w:pStyle w:val="Tablefont"/>
            </w:pPr>
            <w:r w:rsidRPr="00F550F6">
              <w:t>Skin sensitisation</w:t>
            </w:r>
          </w:p>
        </w:tc>
      </w:tr>
      <w:tr w:rsidR="00687890" w:rsidRPr="004C23F4" w14:paraId="3D43BA70" w14:textId="77777777" w:rsidTr="00812887">
        <w:trPr>
          <w:cantSplit/>
        </w:trPr>
        <w:tc>
          <w:tcPr>
            <w:tcW w:w="3227" w:type="dxa"/>
          </w:tcPr>
          <w:p w14:paraId="0A11066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A30629B" w14:textId="2BAB9C81" w:rsidR="00687890" w:rsidRPr="00DD2F9B" w:rsidRDefault="009B4CC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6C2B398" w14:textId="77777777" w:rsidTr="00812887">
        <w:trPr>
          <w:cantSplit/>
        </w:trPr>
        <w:tc>
          <w:tcPr>
            <w:tcW w:w="3227" w:type="dxa"/>
          </w:tcPr>
          <w:p w14:paraId="6A54244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9002CC7" w14:textId="70BD9445" w:rsidR="00E41A26" w:rsidRPr="00DD2F9B" w:rsidRDefault="009B4CCA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FF7034A" w14:textId="77777777" w:rsidTr="00812887">
        <w:trPr>
          <w:cantSplit/>
        </w:trPr>
        <w:tc>
          <w:tcPr>
            <w:tcW w:w="3227" w:type="dxa"/>
          </w:tcPr>
          <w:p w14:paraId="0670BE3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E3EF2D8" w14:textId="28A24429" w:rsidR="002E0D61" w:rsidRPr="00DD2F9B" w:rsidRDefault="009B4CC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E81EB33" w14:textId="77777777" w:rsidTr="00812887">
        <w:trPr>
          <w:cantSplit/>
        </w:trPr>
        <w:tc>
          <w:tcPr>
            <w:tcW w:w="3227" w:type="dxa"/>
          </w:tcPr>
          <w:p w14:paraId="0245F7E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144912A" w14:textId="399486F9" w:rsidR="002E0D61" w:rsidRPr="00DD2F9B" w:rsidRDefault="009B4CC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0C2CE73" w14:textId="77777777" w:rsidTr="00812887">
        <w:trPr>
          <w:cantSplit/>
        </w:trPr>
        <w:tc>
          <w:tcPr>
            <w:tcW w:w="3227" w:type="dxa"/>
          </w:tcPr>
          <w:p w14:paraId="6928E66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11D012C" w14:textId="24376C1D" w:rsidR="002E0D61" w:rsidRPr="00DD2F9B" w:rsidRDefault="009B4CCA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6FB8CB5" w14:textId="77777777" w:rsidTr="00812887">
        <w:trPr>
          <w:cantSplit/>
        </w:trPr>
        <w:tc>
          <w:tcPr>
            <w:tcW w:w="3227" w:type="dxa"/>
          </w:tcPr>
          <w:p w14:paraId="3C76E6F9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887A617" w14:textId="3CCC6309" w:rsidR="002E0D61" w:rsidRPr="00DD2F9B" w:rsidRDefault="009B4CC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71BEA14" w14:textId="77777777" w:rsidTr="00812887">
        <w:trPr>
          <w:cantSplit/>
        </w:trPr>
        <w:tc>
          <w:tcPr>
            <w:tcW w:w="3227" w:type="dxa"/>
          </w:tcPr>
          <w:p w14:paraId="3B51D91D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E0313D0" w14:textId="5172C0B5" w:rsidR="00386093" w:rsidRPr="00DD2F9B" w:rsidRDefault="009B4CCA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1109B53" w14:textId="77777777" w:rsidTr="00812887">
        <w:trPr>
          <w:cantSplit/>
        </w:trPr>
        <w:tc>
          <w:tcPr>
            <w:tcW w:w="3227" w:type="dxa"/>
          </w:tcPr>
          <w:p w14:paraId="34EFE11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19B6222" w14:textId="1FA77073" w:rsidR="00386093" w:rsidRPr="00DD2F9B" w:rsidRDefault="009B4CC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523AB6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4743A34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A5B245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E9D347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73442A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93" w:type="dxa"/>
              <w:tblLook w:val="04A0" w:firstRow="1" w:lastRow="0" w:firstColumn="1" w:lastColumn="0" w:noHBand="0" w:noVBand="1"/>
            </w:tblPr>
            <w:tblGrid>
              <w:gridCol w:w="3663"/>
              <w:gridCol w:w="1082"/>
              <w:gridCol w:w="1082"/>
              <w:gridCol w:w="2983"/>
            </w:tblGrid>
            <w:tr w:rsidR="007B235E" w:rsidRPr="007B235E" w14:paraId="397EBBA6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E93277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42020F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55B29F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B247F2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B235E" w:rsidRPr="007B235E" w14:paraId="3E7BD601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F193A4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B9C73B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1CF54E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FB8722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B235E" w:rsidRPr="007B235E" w14:paraId="6378BE4D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CDB61D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D03089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E29B83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74BCB8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B235E" w:rsidRPr="007B235E" w14:paraId="47A70D26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29798C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28C714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6A0E39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B0973F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B235E" w:rsidRPr="007B235E" w14:paraId="7C7E0AA5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B04CA9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79D1C6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7185CC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26E076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B235E" w:rsidRPr="007B235E" w14:paraId="55180564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6B5ED8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224488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ABFADC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C3A182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B235E" w:rsidRPr="007B235E" w14:paraId="74DCF1A7" w14:textId="77777777" w:rsidTr="007B235E">
              <w:trPr>
                <w:trHeight w:val="325"/>
              </w:trPr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93AF43" w14:textId="77777777" w:rsidR="007B235E" w:rsidRPr="007B235E" w:rsidRDefault="007B235E" w:rsidP="007B235E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B76053" w14:textId="77777777" w:rsidR="007B235E" w:rsidRPr="007B235E" w:rsidRDefault="007B235E" w:rsidP="007B235E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F738D3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4BED57" w14:textId="77777777" w:rsidR="007B235E" w:rsidRPr="007B235E" w:rsidRDefault="007B235E" w:rsidP="007B235E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B235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158DAD0B" w14:textId="0D7C5583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AEE01B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A22BDF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7C3DB6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FC52B80" w14:textId="2F611269" w:rsidR="00EB3D1B" w:rsidRDefault="009B4CC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1DE9F4C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B5D4F5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91F60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E987F6D" w14:textId="753C082D" w:rsidR="001B79E5" w:rsidRDefault="009B4CCA" w:rsidP="001B79E5">
                <w:pPr>
                  <w:pStyle w:val="Tablefont"/>
                </w:pPr>
                <w:r w:rsidRPr="009B4CCA">
                  <w:t>89.14</w:t>
                </w:r>
              </w:p>
            </w:tc>
          </w:sdtContent>
        </w:sdt>
      </w:tr>
      <w:tr w:rsidR="00A31D99" w:rsidRPr="004C23F4" w14:paraId="427E7F7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5BA89A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040014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8C84ED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9ED2E0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0ACF8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43E55DF" w14:textId="77777777" w:rsidTr="00EA6243">
        <w:trPr>
          <w:cantSplit/>
        </w:trPr>
        <w:tc>
          <w:tcPr>
            <w:tcW w:w="4077" w:type="dxa"/>
            <w:vAlign w:val="center"/>
          </w:tcPr>
          <w:p w14:paraId="5785CEB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3594F27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8BD7BC1" w14:textId="77777777" w:rsidTr="00EA6243">
        <w:trPr>
          <w:cantSplit/>
        </w:trPr>
        <w:tc>
          <w:tcPr>
            <w:tcW w:w="4077" w:type="dxa"/>
            <w:vAlign w:val="center"/>
          </w:tcPr>
          <w:p w14:paraId="7671298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E52C7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D3C8034" w14:textId="77777777" w:rsidTr="00EA6243">
        <w:trPr>
          <w:cantSplit/>
        </w:trPr>
        <w:tc>
          <w:tcPr>
            <w:tcW w:w="4077" w:type="dxa"/>
            <w:vAlign w:val="center"/>
          </w:tcPr>
          <w:p w14:paraId="184182B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4416E98" w14:textId="77777777" w:rsidR="00E06F40" w:rsidRPr="00A006A0" w:rsidRDefault="004B44D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50F3392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9987D4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33A1214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5D438E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A306C6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A0B82A3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69F594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EBC930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603513" w14:textId="7A6F109D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1DD3EE4" w14:textId="411088DB" w:rsidR="00F550F6" w:rsidRDefault="00F550F6" w:rsidP="00084859">
      <w:r>
        <w:t xml:space="preserve">National Industrial Chemicals Notification and Assessment Scheme (NICNAS) (2013) </w:t>
      </w:r>
      <w:r w:rsidRPr="00F550F6">
        <w:t>Ethanol, 2-(</w:t>
      </w:r>
      <w:proofErr w:type="spellStart"/>
      <w:r w:rsidRPr="00F550F6">
        <w:t>dimethylamino</w:t>
      </w:r>
      <w:proofErr w:type="spellEnd"/>
      <w:r w:rsidRPr="00F550F6">
        <w:t>)-</w:t>
      </w:r>
      <w:r>
        <w:t>: Human health tier II assessment – IMAP report.</w:t>
      </w:r>
    </w:p>
    <w:p w14:paraId="3BC391C6" w14:textId="77777777" w:rsidR="009B4CCA" w:rsidRPr="00351FE0" w:rsidRDefault="009B4CCA" w:rsidP="00084859"/>
    <w:sectPr w:rsidR="009B4CC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CEFA" w14:textId="77777777" w:rsidR="003E3A72" w:rsidRDefault="003E3A72" w:rsidP="00F43AD5">
      <w:pPr>
        <w:spacing w:after="0" w:line="240" w:lineRule="auto"/>
      </w:pPr>
      <w:r>
        <w:separator/>
      </w:r>
    </w:p>
  </w:endnote>
  <w:endnote w:type="continuationSeparator" w:id="0">
    <w:p w14:paraId="16CE5673" w14:textId="77777777" w:rsidR="003E3A72" w:rsidRDefault="003E3A7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4D2DB" w14:textId="77777777" w:rsidR="004B44D1" w:rsidRDefault="004B4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F5E4E89" w14:textId="033723CE" w:rsidR="008A36CF" w:rsidRDefault="009B4CCA" w:rsidP="0034744C">
        <w:pPr>
          <w:pStyle w:val="Footer"/>
          <w:rPr>
            <w:sz w:val="18"/>
            <w:szCs w:val="18"/>
          </w:rPr>
        </w:pPr>
        <w:proofErr w:type="spellStart"/>
        <w:r w:rsidRPr="009B4CCA">
          <w:rPr>
            <w:b/>
            <w:sz w:val="18"/>
            <w:szCs w:val="18"/>
          </w:rPr>
          <w:t>Dimethylaminoethanol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9B4CCA">
          <w:rPr>
            <w:b/>
            <w:sz w:val="18"/>
            <w:szCs w:val="18"/>
          </w:rPr>
          <w:t>108-01-0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FF7A83F" w14:textId="2B64CAB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B44D1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001D" w14:textId="77777777" w:rsidR="004B44D1" w:rsidRDefault="004B4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46EB" w14:textId="77777777" w:rsidR="003E3A72" w:rsidRDefault="003E3A72" w:rsidP="00F43AD5">
      <w:pPr>
        <w:spacing w:after="0" w:line="240" w:lineRule="auto"/>
      </w:pPr>
      <w:r>
        <w:separator/>
      </w:r>
    </w:p>
  </w:footnote>
  <w:footnote w:type="continuationSeparator" w:id="0">
    <w:p w14:paraId="7AE817B9" w14:textId="77777777" w:rsidR="003E3A72" w:rsidRDefault="003E3A7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0AD7D" w14:textId="77777777" w:rsidR="004B44D1" w:rsidRDefault="004B4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2ED50" w14:textId="4E99E598" w:rsidR="004B44D1" w:rsidRDefault="004B44D1" w:rsidP="004B44D1">
    <w:pPr>
      <w:pStyle w:val="Header"/>
      <w:jc w:val="right"/>
    </w:pPr>
    <w:r>
      <w:pict w14:anchorId="02245A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2289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7B6BD24" wp14:editId="3D3C551C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701BC" w14:textId="77777777" w:rsidR="004B44D1" w:rsidRDefault="004B44D1" w:rsidP="004B44D1">
    <w:pPr>
      <w:pStyle w:val="Header"/>
    </w:pPr>
  </w:p>
  <w:p w14:paraId="075CB3CA" w14:textId="3B95EFFC" w:rsidR="008A36CF" w:rsidRPr="004B44D1" w:rsidRDefault="008A36CF" w:rsidP="004B44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87A0" w14:textId="77777777" w:rsidR="004B44D1" w:rsidRDefault="004B44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CC7C" w14:textId="33B3B6FA" w:rsidR="004B44D1" w:rsidRDefault="004B44D1" w:rsidP="004B44D1">
    <w:pPr>
      <w:pStyle w:val="Header"/>
      <w:jc w:val="right"/>
    </w:pPr>
    <w:bookmarkStart w:id="5" w:name="_GoBack"/>
    <w:bookmarkEnd w:id="5"/>
    <w:r>
      <w:pict w14:anchorId="6A693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2BB4F4B" wp14:editId="56D49061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A7B87" w14:textId="77777777" w:rsidR="004B44D1" w:rsidRDefault="004B44D1" w:rsidP="004B44D1">
    <w:pPr>
      <w:pStyle w:val="Header"/>
    </w:pPr>
  </w:p>
  <w:p w14:paraId="6E803FEC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84FB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3177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415D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6FE0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B633A"/>
    <w:rsid w:val="003C0D58"/>
    <w:rsid w:val="003D4FA3"/>
    <w:rsid w:val="003E0807"/>
    <w:rsid w:val="003E3A72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7787"/>
    <w:rsid w:val="00460A03"/>
    <w:rsid w:val="00472A11"/>
    <w:rsid w:val="00472AAD"/>
    <w:rsid w:val="00474E33"/>
    <w:rsid w:val="00476803"/>
    <w:rsid w:val="00480AAF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44D1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4B3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235E"/>
    <w:rsid w:val="007C142F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642F2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4CCA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1FB5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634A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0911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1DB5"/>
    <w:rsid w:val="00D048F7"/>
    <w:rsid w:val="00D0517E"/>
    <w:rsid w:val="00D137A6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7E59"/>
    <w:rsid w:val="00DC3543"/>
    <w:rsid w:val="00DC7694"/>
    <w:rsid w:val="00DD1BF6"/>
    <w:rsid w:val="00DD2F9B"/>
    <w:rsid w:val="00DE2513"/>
    <w:rsid w:val="00DE26E8"/>
    <w:rsid w:val="00DF4A9D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021E"/>
    <w:rsid w:val="00F550F6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9642F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6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3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34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E04CA5AF8904C4F9CA52CC9DEBA3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B38F-6B78-499F-A681-E98760CD1490}"/>
      </w:docPartPr>
      <w:docPartBody>
        <w:p w:rsidR="00260F47" w:rsidRDefault="005C30DE" w:rsidP="005C30DE">
          <w:pPr>
            <w:pStyle w:val="8E04CA5AF8904C4F9CA52CC9DEBA388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60F47"/>
    <w:rsid w:val="005C30DE"/>
    <w:rsid w:val="00D21A9F"/>
    <w:rsid w:val="00D74DAD"/>
    <w:rsid w:val="00E3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0DE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A182B25858344A28E66FAA9507F654E">
    <w:name w:val="3A182B25858344A28E66FAA9507F654E"/>
    <w:rsid w:val="00E33009"/>
  </w:style>
  <w:style w:type="paragraph" w:customStyle="1" w:styleId="FA2D40959E92495797B02D7D5EC3E474">
    <w:name w:val="FA2D40959E92495797B02D7D5EC3E474"/>
    <w:rsid w:val="00E33009"/>
  </w:style>
  <w:style w:type="paragraph" w:customStyle="1" w:styleId="F6FC8595AC964DA99E89E5CE09CE2D6D">
    <w:name w:val="F6FC8595AC964DA99E89E5CE09CE2D6D"/>
    <w:rsid w:val="00E33009"/>
  </w:style>
  <w:style w:type="paragraph" w:customStyle="1" w:styleId="8E04CA5AF8904C4F9CA52CC9DEBA3886">
    <w:name w:val="8E04CA5AF8904C4F9CA52CC9DEBA3886"/>
    <w:rsid w:val="005C3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F1E5-1860-4E4F-8C08-F23B3041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0A5EAE-5055-432E-8B2E-F46248EA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C7960CD3.dotm</Template>
  <TotalTime>159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19</cp:revision>
  <cp:lastPrinted>2018-10-22T22:41:00Z</cp:lastPrinted>
  <dcterms:created xsi:type="dcterms:W3CDTF">2019-08-21T03:49:00Z</dcterms:created>
  <dcterms:modified xsi:type="dcterms:W3CDTF">2019-11-06T22:23:00Z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