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F6D5A71" w14:textId="7F3AD8A1" w:rsidR="00BD499F" w:rsidRPr="004C23F4" w:rsidRDefault="00B50A8C" w:rsidP="00B40C60">
          <w:pPr>
            <w:pStyle w:val="Heading1"/>
            <w:jc w:val="center"/>
            <w:rPr>
              <w:rFonts w:ascii="Arial" w:hAnsi="Arial" w:cs="Arial"/>
            </w:rPr>
          </w:pPr>
          <w:r w:rsidRPr="00B50A8C">
            <w:rPr>
              <w:rFonts w:ascii="Arial" w:hAnsi="Arial" w:cs="Arial"/>
            </w:rPr>
            <w:t>Dimethylformamide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4"/>
        <w:gridCol w:w="5052"/>
      </w:tblGrid>
      <w:tr w:rsidR="00F43AD5" w:rsidRPr="004C23F4" w14:paraId="75B64C6F" w14:textId="77777777" w:rsidTr="00C841D1">
        <w:trPr>
          <w:cantSplit/>
          <w:tblHeader/>
        </w:trPr>
        <w:tc>
          <w:tcPr>
            <w:tcW w:w="3974" w:type="dxa"/>
          </w:tcPr>
          <w:p w14:paraId="31337A84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52" w:type="dxa"/>
          </w:tcPr>
          <w:p w14:paraId="1EEFEF26" w14:textId="15647CC6" w:rsidR="00F43AD5" w:rsidRPr="00717D45" w:rsidRDefault="00B50A8C" w:rsidP="00B76A41">
            <w:pPr>
              <w:pStyle w:val="Tablefont"/>
            </w:pPr>
            <w:r w:rsidRPr="00B50A8C">
              <w:t>68-12-2</w:t>
            </w:r>
          </w:p>
        </w:tc>
      </w:tr>
      <w:tr w:rsidR="00F43AD5" w:rsidRPr="004C23F4" w14:paraId="393FBB7F" w14:textId="77777777" w:rsidTr="00C841D1">
        <w:trPr>
          <w:cantSplit/>
        </w:trPr>
        <w:tc>
          <w:tcPr>
            <w:tcW w:w="3974" w:type="dxa"/>
          </w:tcPr>
          <w:p w14:paraId="6D9F3109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52" w:type="dxa"/>
          </w:tcPr>
          <w:p w14:paraId="0F292A12" w14:textId="0965AD35" w:rsidR="00F43AD5" w:rsidRPr="00717D45" w:rsidRDefault="00B50A8C" w:rsidP="00B76A41">
            <w:pPr>
              <w:pStyle w:val="Tablefont"/>
            </w:pPr>
            <w:r>
              <w:t>DMF, N,N-</w:t>
            </w:r>
            <w:proofErr w:type="spellStart"/>
            <w:r>
              <w:t>Dimethylformamide</w:t>
            </w:r>
            <w:proofErr w:type="spellEnd"/>
            <w:r>
              <w:t xml:space="preserve">, </w:t>
            </w:r>
            <w:proofErr w:type="spellStart"/>
            <w:r w:rsidR="001773DF">
              <w:t>formyldimethylamine</w:t>
            </w:r>
            <w:proofErr w:type="spellEnd"/>
            <w:r>
              <w:t xml:space="preserve">, </w:t>
            </w:r>
            <w:proofErr w:type="spellStart"/>
            <w:r w:rsidR="001773DF">
              <w:t>formamide</w:t>
            </w:r>
            <w:proofErr w:type="spellEnd"/>
          </w:p>
        </w:tc>
      </w:tr>
      <w:tr w:rsidR="00F43AD5" w:rsidRPr="004C23F4" w14:paraId="347C1866" w14:textId="77777777" w:rsidTr="00C841D1">
        <w:trPr>
          <w:cantSplit/>
        </w:trPr>
        <w:tc>
          <w:tcPr>
            <w:tcW w:w="3974" w:type="dxa"/>
          </w:tcPr>
          <w:p w14:paraId="5D08D18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52" w:type="dxa"/>
          </w:tcPr>
          <w:p w14:paraId="3659F796" w14:textId="1ACEFD12" w:rsidR="00F43AD5" w:rsidRPr="00717D45" w:rsidRDefault="00B50A8C" w:rsidP="00B76A41">
            <w:pPr>
              <w:pStyle w:val="Tablefont"/>
            </w:pPr>
            <w:r>
              <w:t>C</w:t>
            </w:r>
            <w:r w:rsidRPr="00B50A8C">
              <w:rPr>
                <w:vertAlign w:val="subscript"/>
              </w:rPr>
              <w:t>3</w:t>
            </w:r>
            <w:r>
              <w:t>H</w:t>
            </w:r>
            <w:r w:rsidRPr="00B50A8C">
              <w:rPr>
                <w:vertAlign w:val="subscript"/>
              </w:rPr>
              <w:t>7</w:t>
            </w:r>
            <w:r>
              <w:t>NO</w:t>
            </w:r>
          </w:p>
        </w:tc>
      </w:tr>
    </w:tbl>
    <w:p w14:paraId="12EDD1BE" w14:textId="6D82FFE9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92BA7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32C16613" w14:textId="77777777" w:rsidTr="001773DF">
        <w:trPr>
          <w:cantSplit/>
          <w:tblHeader/>
        </w:trPr>
        <w:tc>
          <w:tcPr>
            <w:tcW w:w="4005" w:type="dxa"/>
            <w:vAlign w:val="center"/>
          </w:tcPr>
          <w:p w14:paraId="48943260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785D6A3C" w14:textId="0888A68C" w:rsidR="002C7AFE" w:rsidRPr="00EB3D1B" w:rsidRDefault="00925C2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 ppm (15 mg/m</w:t>
            </w:r>
            <w:r w:rsidRPr="00925C2A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7916BF55" w14:textId="77777777" w:rsidTr="001773DF">
        <w:trPr>
          <w:cantSplit/>
        </w:trPr>
        <w:tc>
          <w:tcPr>
            <w:tcW w:w="4005" w:type="dxa"/>
            <w:vAlign w:val="center"/>
          </w:tcPr>
          <w:p w14:paraId="4075BE7E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0019CE94" w14:textId="4A9C7E64" w:rsidR="002C7AFE" w:rsidRPr="00EB3D1B" w:rsidRDefault="001773D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923FDFD" w14:textId="77777777" w:rsidTr="001773DF">
        <w:trPr>
          <w:cantSplit/>
        </w:trPr>
        <w:tc>
          <w:tcPr>
            <w:tcW w:w="4005" w:type="dxa"/>
            <w:vAlign w:val="center"/>
          </w:tcPr>
          <w:p w14:paraId="78B7093A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20E9EC89" w14:textId="70A9A96D" w:rsidR="002C7AFE" w:rsidRPr="00EB3D1B" w:rsidRDefault="001773D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2CB7A14" w14:textId="77777777" w:rsidTr="001773DF">
        <w:trPr>
          <w:cantSplit/>
        </w:trPr>
        <w:tc>
          <w:tcPr>
            <w:tcW w:w="4005" w:type="dxa"/>
          </w:tcPr>
          <w:p w14:paraId="04D3B1EC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485D6A80" w14:textId="26A72841" w:rsidR="002C7AFE" w:rsidRPr="00EB3D1B" w:rsidRDefault="0062081F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763FEB4C" w14:textId="77777777" w:rsidTr="001773DF">
        <w:trPr>
          <w:cantSplit/>
        </w:trPr>
        <w:tc>
          <w:tcPr>
            <w:tcW w:w="4005" w:type="dxa"/>
            <w:vAlign w:val="center"/>
          </w:tcPr>
          <w:p w14:paraId="13173958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7CFFA3E8" w14:textId="0BCD31A4" w:rsidR="002C7AFE" w:rsidRPr="00EB3D1B" w:rsidRDefault="00B50A8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500 ppm</w:t>
            </w:r>
          </w:p>
        </w:tc>
      </w:tr>
      <w:tr w:rsidR="001773DF" w:rsidRPr="004C23F4" w14:paraId="5EFFA2FC" w14:textId="77777777" w:rsidTr="0097485C">
        <w:trPr>
          <w:cantSplit/>
        </w:trPr>
        <w:tc>
          <w:tcPr>
            <w:tcW w:w="9026" w:type="dxa"/>
            <w:gridSpan w:val="2"/>
            <w:vAlign w:val="center"/>
          </w:tcPr>
          <w:p w14:paraId="6CD914CB" w14:textId="49EC4168" w:rsidR="001773DF" w:rsidRPr="00EB3D1B" w:rsidRDefault="001773DF" w:rsidP="00017C82">
            <w:pPr>
              <w:pStyle w:val="Tablefont"/>
              <w:rPr>
                <w:b/>
              </w:rPr>
            </w:pPr>
            <w:r w:rsidRPr="00F805F9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9002473FAEBB4515B3E30EA4661DA465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FC22B4" w:rsidRPr="00F805F9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01C857A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1394A53" w14:textId="56470746" w:rsidR="006639B4" w:rsidRPr="004C23F4" w:rsidRDefault="00925C2A" w:rsidP="000C139A">
      <w:pPr>
        <w:rPr>
          <w:rFonts w:cs="Arial"/>
        </w:rPr>
      </w:pPr>
      <w:r>
        <w:rPr>
          <w:rFonts w:cs="Arial"/>
        </w:rPr>
        <w:t>A TWA of 5 ppm (15 mg/m</w:t>
      </w:r>
      <w:r w:rsidRPr="00925C2A"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for </w:t>
      </w:r>
      <w:r w:rsidR="00BC6050">
        <w:rPr>
          <w:rFonts w:cs="Arial"/>
        </w:rPr>
        <w:t xml:space="preserve">adverse </w:t>
      </w:r>
      <w:r>
        <w:rPr>
          <w:rFonts w:cs="Arial"/>
        </w:rPr>
        <w:t xml:space="preserve">effects in </w:t>
      </w:r>
      <w:r w:rsidR="00BC6050">
        <w:rPr>
          <w:rFonts w:cs="Arial"/>
        </w:rPr>
        <w:t xml:space="preserve">the </w:t>
      </w:r>
      <w:r w:rsidRPr="00925C2A">
        <w:rPr>
          <w:rFonts w:cs="Arial"/>
        </w:rPr>
        <w:t>liver and irritation of the eyes and upper respiratory tract</w:t>
      </w:r>
      <w:r>
        <w:rPr>
          <w:rFonts w:cs="Arial"/>
        </w:rPr>
        <w:t xml:space="preserve"> in exposed workers.</w:t>
      </w:r>
    </w:p>
    <w:p w14:paraId="7DE5240C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16CC27E" w14:textId="3C6982E9" w:rsidR="00BC6050" w:rsidRDefault="00925C2A" w:rsidP="00BD770C">
      <w:pPr>
        <w:rPr>
          <w:rFonts w:cs="Arial"/>
        </w:rPr>
      </w:pPr>
      <w:proofErr w:type="spellStart"/>
      <w:r>
        <w:rPr>
          <w:rFonts w:cs="Arial"/>
        </w:rPr>
        <w:t>Dimethylformamide</w:t>
      </w:r>
      <w:proofErr w:type="spellEnd"/>
      <w:r>
        <w:rPr>
          <w:rFonts w:cs="Arial"/>
        </w:rPr>
        <w:t xml:space="preserve"> </w:t>
      </w:r>
      <w:r w:rsidR="009F4F70">
        <w:rPr>
          <w:rFonts w:cs="Arial"/>
        </w:rPr>
        <w:t xml:space="preserve">(DMF) </w:t>
      </w:r>
      <w:r>
        <w:rPr>
          <w:rFonts w:cs="Arial"/>
        </w:rPr>
        <w:t>is widely used a</w:t>
      </w:r>
      <w:r w:rsidR="004F4716">
        <w:rPr>
          <w:rFonts w:cs="Arial"/>
        </w:rPr>
        <w:t>s</w:t>
      </w:r>
      <w:r>
        <w:rPr>
          <w:rFonts w:cs="Arial"/>
        </w:rPr>
        <w:t xml:space="preserve"> a solvent</w:t>
      </w:r>
      <w:r w:rsidR="009F4F70">
        <w:rPr>
          <w:rFonts w:cs="Arial"/>
        </w:rPr>
        <w:t xml:space="preserve"> in </w:t>
      </w:r>
      <w:r>
        <w:rPr>
          <w:rFonts w:cs="Arial"/>
        </w:rPr>
        <w:t xml:space="preserve">the production and processing of polymers and </w:t>
      </w:r>
      <w:r w:rsidR="004F4716">
        <w:rPr>
          <w:rFonts w:cs="Arial"/>
        </w:rPr>
        <w:t>pharmaceuticals</w:t>
      </w:r>
      <w:r w:rsidR="00BC6050">
        <w:rPr>
          <w:rFonts w:cs="Arial"/>
        </w:rPr>
        <w:t>,</w:t>
      </w:r>
      <w:r w:rsidR="004F4716">
        <w:rPr>
          <w:rFonts w:cs="Arial"/>
        </w:rPr>
        <w:t xml:space="preserve"> as </w:t>
      </w:r>
      <w:r>
        <w:rPr>
          <w:rFonts w:cs="Arial"/>
        </w:rPr>
        <w:t>a co-solvent in the manufacture of protective coatings, adhesive, printing inks</w:t>
      </w:r>
      <w:r w:rsidR="00B30C8B">
        <w:rPr>
          <w:rFonts w:cs="Arial"/>
        </w:rPr>
        <w:t>, fibres</w:t>
      </w:r>
      <w:r w:rsidR="004F4716">
        <w:rPr>
          <w:rFonts w:cs="Arial"/>
        </w:rPr>
        <w:t xml:space="preserve"> and</w:t>
      </w:r>
      <w:r w:rsidR="00B30C8B">
        <w:rPr>
          <w:rFonts w:cs="Arial"/>
        </w:rPr>
        <w:t xml:space="preserve"> synthetic leathe</w:t>
      </w:r>
      <w:r w:rsidR="00BC6050">
        <w:rPr>
          <w:rFonts w:cs="Arial"/>
        </w:rPr>
        <w:t>r,</w:t>
      </w:r>
      <w:r w:rsidR="004F4716">
        <w:rPr>
          <w:rFonts w:cs="Arial"/>
        </w:rPr>
        <w:t xml:space="preserve"> </w:t>
      </w:r>
      <w:r w:rsidR="009F4F70">
        <w:rPr>
          <w:rFonts w:cs="Arial"/>
        </w:rPr>
        <w:t xml:space="preserve">and </w:t>
      </w:r>
      <w:r w:rsidR="004F4716">
        <w:rPr>
          <w:rFonts w:cs="Arial"/>
        </w:rPr>
        <w:t xml:space="preserve">as a </w:t>
      </w:r>
      <w:r w:rsidR="004F4716" w:rsidRPr="00A919BD">
        <w:rPr>
          <w:rFonts w:cs="Arial"/>
        </w:rPr>
        <w:t xml:space="preserve">catalyst and carrier for gases in various industrial processes </w:t>
      </w:r>
      <w:r w:rsidR="00B30C8B" w:rsidRPr="00A919BD">
        <w:rPr>
          <w:rFonts w:cs="Arial"/>
        </w:rPr>
        <w:t>(</w:t>
      </w:r>
      <w:r w:rsidR="003941F7" w:rsidRPr="00A919BD">
        <w:rPr>
          <w:rFonts w:cs="Arial"/>
        </w:rPr>
        <w:t>ACGIH, 2018</w:t>
      </w:r>
      <w:r w:rsidR="003941F7">
        <w:rPr>
          <w:rFonts w:cs="Arial"/>
        </w:rPr>
        <w:t xml:space="preserve">; </w:t>
      </w:r>
      <w:r w:rsidR="003941F7" w:rsidRPr="00A919BD">
        <w:rPr>
          <w:rFonts w:cs="Arial"/>
        </w:rPr>
        <w:t>HCOTN, 2011</w:t>
      </w:r>
      <w:r w:rsidR="003941F7">
        <w:rPr>
          <w:rFonts w:cs="Arial"/>
        </w:rPr>
        <w:t xml:space="preserve">; </w:t>
      </w:r>
      <w:r w:rsidR="00B30C8B" w:rsidRPr="00A919BD">
        <w:rPr>
          <w:rFonts w:cs="Arial"/>
        </w:rPr>
        <w:t>US EPA,</w:t>
      </w:r>
      <w:r w:rsidR="003941F7">
        <w:rPr>
          <w:rFonts w:cs="Arial"/>
        </w:rPr>
        <w:t xml:space="preserve"> </w:t>
      </w:r>
      <w:r w:rsidR="00B30C8B" w:rsidRPr="00A919BD">
        <w:rPr>
          <w:rFonts w:cs="Arial"/>
        </w:rPr>
        <w:t xml:space="preserve">1990). </w:t>
      </w:r>
    </w:p>
    <w:p w14:paraId="39B37505" w14:textId="78674DE8" w:rsidR="009F4F70" w:rsidRDefault="00F805F9" w:rsidP="00BD770C">
      <w:r w:rsidRPr="00A919BD">
        <w:rPr>
          <w:rFonts w:cs="Arial"/>
        </w:rPr>
        <w:t xml:space="preserve">The critical effects are </w:t>
      </w:r>
      <w:r w:rsidRPr="00A919BD">
        <w:t>irritation of the eyes and upper respiratory tract and systemic toxicity including liver injury</w:t>
      </w:r>
      <w:r w:rsidR="00EB60BF" w:rsidRPr="00A919BD">
        <w:t xml:space="preserve">. </w:t>
      </w:r>
      <w:r w:rsidR="00B30C8B" w:rsidRPr="00A919BD">
        <w:rPr>
          <w:rFonts w:cs="Arial"/>
        </w:rPr>
        <w:t xml:space="preserve">Epidemiological studies in workers suggest systemic toxicity including liver injury </w:t>
      </w:r>
      <w:r w:rsidR="00BC6050">
        <w:rPr>
          <w:rFonts w:cs="Arial"/>
        </w:rPr>
        <w:t>after</w:t>
      </w:r>
      <w:r w:rsidR="00B30C8B" w:rsidRPr="00A919BD">
        <w:rPr>
          <w:rFonts w:cs="Arial"/>
        </w:rPr>
        <w:t xml:space="preserve"> dermal absorption, with potential liver enzyme changes and alcohol intolerance</w:t>
      </w:r>
      <w:r w:rsidR="00BC6050">
        <w:rPr>
          <w:rFonts w:cs="Arial"/>
        </w:rPr>
        <w:t xml:space="preserve"> reported</w:t>
      </w:r>
      <w:r w:rsidR="00B30C8B" w:rsidRPr="00A919BD">
        <w:rPr>
          <w:rFonts w:cs="Arial"/>
        </w:rPr>
        <w:t xml:space="preserve"> at less than 10 ppm</w:t>
      </w:r>
      <w:r w:rsidR="00AA70C4" w:rsidRPr="00A919BD">
        <w:rPr>
          <w:rFonts w:cs="Arial"/>
        </w:rPr>
        <w:t xml:space="preserve"> (ACGIH, 2018)</w:t>
      </w:r>
      <w:r w:rsidR="00B30C8B" w:rsidRPr="00A919BD">
        <w:rPr>
          <w:rFonts w:cs="Arial"/>
        </w:rPr>
        <w:t>.</w:t>
      </w:r>
      <w:r w:rsidR="00166F80">
        <w:rPr>
          <w:rFonts w:cs="Arial"/>
        </w:rPr>
        <w:t xml:space="preserve"> </w:t>
      </w:r>
      <w:r w:rsidR="00166F80">
        <w:t xml:space="preserve">Abnormal liver function was not observed in plant workers with long-term exposures </w:t>
      </w:r>
      <w:r w:rsidR="00C841D1">
        <w:t>at</w:t>
      </w:r>
      <w:r w:rsidR="00166F80">
        <w:t xml:space="preserve"> 5 ppm.</w:t>
      </w:r>
      <w:r w:rsidR="00B30C8B" w:rsidRPr="00A919BD">
        <w:rPr>
          <w:rFonts w:cs="Arial"/>
        </w:rPr>
        <w:t xml:space="preserve"> </w:t>
      </w:r>
      <w:r w:rsidR="00192BA7" w:rsidRPr="00A919BD">
        <w:t xml:space="preserve">A </w:t>
      </w:r>
      <w:r w:rsidR="00BC6050">
        <w:t>two</w:t>
      </w:r>
      <w:r w:rsidR="00C841D1">
        <w:t xml:space="preserve"> </w:t>
      </w:r>
      <w:r w:rsidR="00192BA7" w:rsidRPr="00A919BD">
        <w:t xml:space="preserve">year inhalation study in rats and mice </w:t>
      </w:r>
      <w:r w:rsidR="00BC6050">
        <w:t>reported</w:t>
      </w:r>
      <w:r w:rsidR="00BC6050" w:rsidRPr="00A919BD">
        <w:t xml:space="preserve"> </w:t>
      </w:r>
      <w:r w:rsidR="00192BA7" w:rsidRPr="00A919BD">
        <w:t xml:space="preserve">a </w:t>
      </w:r>
      <w:r w:rsidR="00717EB2" w:rsidRPr="00A919BD">
        <w:t>NOAE</w:t>
      </w:r>
      <w:r w:rsidR="00C841D1">
        <w:t>C</w:t>
      </w:r>
      <w:r w:rsidR="00717EB2" w:rsidRPr="00A919BD">
        <w:t xml:space="preserve"> </w:t>
      </w:r>
      <w:r w:rsidR="00192BA7" w:rsidRPr="00A919BD">
        <w:t xml:space="preserve">(rats) and </w:t>
      </w:r>
      <w:r w:rsidR="00717EB2" w:rsidRPr="00A919BD">
        <w:t>LOAE</w:t>
      </w:r>
      <w:r w:rsidR="00C841D1">
        <w:t>C</w:t>
      </w:r>
      <w:r w:rsidR="00717EB2" w:rsidRPr="00A919BD">
        <w:t xml:space="preserve"> </w:t>
      </w:r>
      <w:r w:rsidR="00192BA7" w:rsidRPr="00A919BD">
        <w:t>(mice) of 25</w:t>
      </w:r>
      <w:r w:rsidR="003941F7">
        <w:t> </w:t>
      </w:r>
      <w:r w:rsidR="00192BA7" w:rsidRPr="00A919BD">
        <w:t xml:space="preserve">ppm </w:t>
      </w:r>
      <w:r w:rsidR="003941F7">
        <w:t xml:space="preserve">for </w:t>
      </w:r>
      <w:r w:rsidR="00192BA7" w:rsidRPr="00A919BD">
        <w:t xml:space="preserve">liver effects (ACGIH, 2018). A </w:t>
      </w:r>
      <w:r w:rsidR="00717EB2" w:rsidRPr="00A919BD">
        <w:t>NOAE</w:t>
      </w:r>
      <w:r w:rsidR="00C841D1">
        <w:t>C</w:t>
      </w:r>
      <w:r w:rsidR="00717EB2" w:rsidRPr="00A919BD">
        <w:t xml:space="preserve"> </w:t>
      </w:r>
      <w:r w:rsidR="00192BA7" w:rsidRPr="00A919BD">
        <w:t xml:space="preserve">of 31 ppm </w:t>
      </w:r>
      <w:r w:rsidR="00C841D1">
        <w:t>i</w:t>
      </w:r>
      <w:r w:rsidR="00192BA7" w:rsidRPr="00A919BD">
        <w:t>s identified in rats for developmental effects (DFG, 2017).</w:t>
      </w:r>
      <w:r w:rsidR="00192BA7">
        <w:t xml:space="preserve"> </w:t>
      </w:r>
    </w:p>
    <w:p w14:paraId="15616CEE" w14:textId="3C043AD3" w:rsidR="00D46EC1" w:rsidRDefault="000F25CB" w:rsidP="00137FBD">
      <w:r w:rsidRPr="000F25CB">
        <w:t xml:space="preserve">A TWA of 5 ppm </w:t>
      </w:r>
      <w:r w:rsidR="000D33C1">
        <w:t xml:space="preserve">adopted from </w:t>
      </w:r>
      <w:r w:rsidRPr="000F25CB">
        <w:t>ACGIH (2018) and DFG (2016</w:t>
      </w:r>
      <w:r w:rsidR="000D33C1" w:rsidRPr="000F25CB">
        <w:t>)</w:t>
      </w:r>
      <w:r w:rsidR="000D33C1" w:rsidRPr="000D33C1">
        <w:t xml:space="preserve"> </w:t>
      </w:r>
      <w:r w:rsidR="000D33C1" w:rsidRPr="000F25CB">
        <w:t>is recommended</w:t>
      </w:r>
      <w:r w:rsidRPr="000F25CB">
        <w:t xml:space="preserve">. This TWA is protective of irritation effects, adverse </w:t>
      </w:r>
      <w:r w:rsidR="00C841D1">
        <w:t xml:space="preserve">liver </w:t>
      </w:r>
      <w:r w:rsidRPr="000F25CB">
        <w:t>effects and possible developmental effects.</w:t>
      </w:r>
      <w:r>
        <w:t xml:space="preserve"> </w:t>
      </w:r>
    </w:p>
    <w:p w14:paraId="7F98C4E4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46D7F772" w14:textId="15C8143B" w:rsidR="00B50A8C" w:rsidRPr="007034F3" w:rsidRDefault="00B50A8C" w:rsidP="00B50A8C">
      <w:pPr>
        <w:rPr>
          <w:rFonts w:cs="Arial"/>
        </w:rPr>
      </w:pPr>
      <w:r w:rsidRPr="007034F3">
        <w:rPr>
          <w:rFonts w:cs="Arial"/>
        </w:rPr>
        <w:t xml:space="preserve">Not classified as a carcinogen according to the Globally Harmonized System of Classification and Labelling </w:t>
      </w:r>
      <w:r w:rsidR="001773DF" w:rsidRPr="007034F3">
        <w:rPr>
          <w:rFonts w:cs="Arial"/>
        </w:rPr>
        <w:t>o</w:t>
      </w:r>
      <w:r w:rsidR="001773DF">
        <w:rPr>
          <w:rFonts w:cs="Arial"/>
        </w:rPr>
        <w:t xml:space="preserve">f </w:t>
      </w:r>
      <w:r w:rsidRPr="007034F3">
        <w:rPr>
          <w:rFonts w:cs="Arial"/>
        </w:rPr>
        <w:t xml:space="preserve">Chemicals (GHS). </w:t>
      </w:r>
    </w:p>
    <w:p w14:paraId="663CABC0" w14:textId="193D97D5" w:rsidR="00B50A8C" w:rsidRPr="00FC432D" w:rsidRDefault="00B50A8C" w:rsidP="00B50A8C">
      <w:pPr>
        <w:rPr>
          <w:rFonts w:cs="Arial"/>
        </w:rPr>
      </w:pPr>
      <w:r w:rsidRPr="00FC432D">
        <w:rPr>
          <w:rFonts w:cs="Arial"/>
        </w:rPr>
        <w:t xml:space="preserve">Not classified as a skin </w:t>
      </w:r>
      <w:r w:rsidR="001773DF" w:rsidRPr="00FC432D">
        <w:rPr>
          <w:rFonts w:cs="Arial"/>
        </w:rPr>
        <w:t xml:space="preserve">sensitiser </w:t>
      </w:r>
      <w:r w:rsidRPr="00FC432D">
        <w:rPr>
          <w:rFonts w:cs="Arial"/>
        </w:rPr>
        <w:t xml:space="preserve">or respiratory </w:t>
      </w:r>
      <w:bookmarkStart w:id="1" w:name="_Hlk20838491"/>
      <w:r w:rsidRPr="00FC432D">
        <w:rPr>
          <w:rFonts w:cs="Arial"/>
        </w:rPr>
        <w:t>sensitiser</w:t>
      </w:r>
      <w:bookmarkEnd w:id="1"/>
      <w:r w:rsidRPr="00FC432D">
        <w:rPr>
          <w:rFonts w:cs="Arial"/>
        </w:rPr>
        <w:t xml:space="preserve"> according to the GHS.</w:t>
      </w:r>
    </w:p>
    <w:p w14:paraId="2D473E1A" w14:textId="2DFFF75C" w:rsidR="0025734A" w:rsidRPr="004C23F4" w:rsidRDefault="00FC432D">
      <w:pPr>
        <w:rPr>
          <w:rFonts w:cs="Arial"/>
        </w:rPr>
      </w:pPr>
      <w:r w:rsidRPr="00FC432D">
        <w:rPr>
          <w:rFonts w:cs="Arial"/>
        </w:rPr>
        <w:lastRenderedPageBreak/>
        <w:t xml:space="preserve">A skin notation </w:t>
      </w:r>
      <w:r w:rsidR="00B84CB5">
        <w:rPr>
          <w:rFonts w:cs="Arial"/>
        </w:rPr>
        <w:t xml:space="preserve">is </w:t>
      </w:r>
      <w:r w:rsidRPr="00FC432D">
        <w:rPr>
          <w:rFonts w:cs="Arial"/>
        </w:rPr>
        <w:t>recommended based on evidence suggesting dermal absorption and adverse systemic effects in humans and animals.</w:t>
      </w:r>
    </w:p>
    <w:p w14:paraId="741B15D2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4E211705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67CECD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34DA827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197B027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A70257B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538ADCC" w14:textId="17B2DCAA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B50A8C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B50A8C">
                  <w:t>TWA: 10 ppm (30 mg/m</w:t>
                </w:r>
                <w:r w:rsidR="00B50A8C" w:rsidRPr="00B50A8C">
                  <w:rPr>
                    <w:vertAlign w:val="superscript"/>
                  </w:rPr>
                  <w:t>3</w:t>
                </w:r>
                <w:r w:rsidR="00B50A8C">
                  <w:t>)</w:t>
                </w:r>
              </w:sdtContent>
            </w:sdt>
          </w:p>
        </w:tc>
      </w:tr>
      <w:tr w:rsidR="00C978F0" w:rsidRPr="00DA352E" w14:paraId="2FA95C9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B5AA645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1B9071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F51D730" w14:textId="6FED748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B50A8C">
                  <w:t>2018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B50A8C">
                  <w:t>TLV-TWA: 5 ppm (15 mg/m</w:t>
                </w:r>
                <w:r w:rsidR="00B50A8C" w:rsidRPr="00B50A8C">
                  <w:rPr>
                    <w:vertAlign w:val="superscript"/>
                  </w:rPr>
                  <w:t>3</w:t>
                </w:r>
                <w:r w:rsidR="00B50A8C">
                  <w:t>)</w:t>
                </w:r>
              </w:sdtContent>
            </w:sdt>
          </w:p>
        </w:tc>
      </w:tr>
      <w:tr w:rsidR="00C978F0" w:rsidRPr="00DA352E" w14:paraId="7102F31A" w14:textId="77777777" w:rsidTr="00FC22B4">
        <w:trPr>
          <w:gridAfter w:val="1"/>
          <w:wAfter w:w="8" w:type="pct"/>
        </w:trPr>
        <w:tc>
          <w:tcPr>
            <w:tcW w:w="0" w:type="pct"/>
          </w:tcPr>
          <w:p w14:paraId="27CE4580" w14:textId="0610977E" w:rsidR="00C978F0" w:rsidRDefault="000554C6" w:rsidP="00717EB2">
            <w:pPr>
              <w:pStyle w:val="Tabletextprimarysource"/>
            </w:pPr>
            <w:r>
              <w:t xml:space="preserve">TLV-TWA </w:t>
            </w:r>
            <w:r w:rsidR="00A21E00">
              <w:t>protect</w:t>
            </w:r>
            <w:r w:rsidR="00BC6050">
              <w:t>s</w:t>
            </w:r>
            <w:r w:rsidR="00A21E00">
              <w:t xml:space="preserve"> </w:t>
            </w:r>
            <w:r w:rsidR="00784209">
              <w:t>against</w:t>
            </w:r>
            <w:r w:rsidR="00A21E00">
              <w:t xml:space="preserve"> liver</w:t>
            </w:r>
            <w:r w:rsidR="00784209">
              <w:t xml:space="preserve"> damage</w:t>
            </w:r>
            <w:r w:rsidR="00A21E00">
              <w:t xml:space="preserve"> and irritation of the eyes an</w:t>
            </w:r>
            <w:r w:rsidR="008026E4">
              <w:t>d</w:t>
            </w:r>
            <w:r w:rsidR="00A21E00">
              <w:t xml:space="preserve"> upper respiratory tract</w:t>
            </w:r>
            <w:r w:rsidR="002D0D89">
              <w:t>;</w:t>
            </w:r>
            <w:r w:rsidR="00A21E00">
              <w:t xml:space="preserve"> derived from NOAE</w:t>
            </w:r>
            <w:r w:rsidR="00717EB2">
              <w:t>L</w:t>
            </w:r>
            <w:r w:rsidR="00A21E00">
              <w:t xml:space="preserve"> </w:t>
            </w:r>
            <w:r w:rsidR="002D0D89">
              <w:t xml:space="preserve">(rats) </w:t>
            </w:r>
            <w:r w:rsidR="00A21E00">
              <w:t>and LOAE</w:t>
            </w:r>
            <w:r w:rsidR="00717EB2">
              <w:t>L</w:t>
            </w:r>
            <w:r w:rsidR="00A21E00">
              <w:t xml:space="preserve"> </w:t>
            </w:r>
            <w:r w:rsidR="002D0D89">
              <w:t xml:space="preserve">(mice) </w:t>
            </w:r>
            <w:r w:rsidR="00AA70C4">
              <w:t>of 25 ppm</w:t>
            </w:r>
            <w:r w:rsidR="00EE55D9">
              <w:t xml:space="preserve"> and supported by </w:t>
            </w:r>
            <w:r w:rsidR="00B97952">
              <w:t>evidence showing no abnormal liver function tests in plant workers expos</w:t>
            </w:r>
            <w:r w:rsidR="00EE55D9">
              <w:t>e</w:t>
            </w:r>
            <w:r w:rsidR="00B97952">
              <w:t>d</w:t>
            </w:r>
            <w:r w:rsidR="00EE55D9">
              <w:t xml:space="preserve"> </w:t>
            </w:r>
            <w:r w:rsidR="00B97952">
              <w:t>at 5 ppm</w:t>
            </w:r>
            <w:r w:rsidR="00AA70C4">
              <w:t>.</w:t>
            </w:r>
          </w:p>
          <w:p w14:paraId="618B21F5" w14:textId="2AFD68B2" w:rsidR="008026E4" w:rsidRDefault="008026E4" w:rsidP="003365A5">
            <w:pPr>
              <w:pStyle w:val="Tabletextprimarysource"/>
            </w:pPr>
            <w:r>
              <w:t>Summary of data</w:t>
            </w:r>
            <w:r w:rsidR="001E3897">
              <w:t>:</w:t>
            </w:r>
          </w:p>
          <w:p w14:paraId="091E1C21" w14:textId="77777777" w:rsidR="008026E4" w:rsidRDefault="008026E4" w:rsidP="003365A5">
            <w:pPr>
              <w:pStyle w:val="Tabletextprimarysource"/>
            </w:pPr>
            <w:r>
              <w:t>Human data:</w:t>
            </w:r>
          </w:p>
          <w:p w14:paraId="66FE650F" w14:textId="77777777" w:rsidR="00BC6050" w:rsidRDefault="00C22913" w:rsidP="00C22913">
            <w:pPr>
              <w:pStyle w:val="Tabletextprimarysource"/>
              <w:numPr>
                <w:ilvl w:val="0"/>
                <w:numId w:val="1"/>
              </w:numPr>
            </w:pPr>
            <w:r>
              <w:t>Several studies reported irritation of eyes and upper respiratory tract</w:t>
            </w:r>
          </w:p>
          <w:p w14:paraId="69BC3429" w14:textId="1FA8AC3F" w:rsidR="005F6CA2" w:rsidRDefault="00C22913" w:rsidP="00BC6050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>symptoms included watery eyes, coughing to chemical burns leading to fatal poisoning (2.7–20 ppm)</w:t>
            </w:r>
          </w:p>
          <w:p w14:paraId="5F9AA48C" w14:textId="77777777" w:rsidR="00BC6050" w:rsidRDefault="00C22913" w:rsidP="005F6CA2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Case reports and studies of </w:t>
            </w:r>
            <w:r w:rsidR="005F6CA2">
              <w:t xml:space="preserve">high-dose exposures </w:t>
            </w:r>
            <w:r>
              <w:t>reported effects in liver function and digestive systems</w:t>
            </w:r>
          </w:p>
          <w:p w14:paraId="3E4AAC1E" w14:textId="24E4B379" w:rsidR="005F6CA2" w:rsidRDefault="00C22913" w:rsidP="00BC6050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>s</w:t>
            </w:r>
            <w:r w:rsidR="005F6CA2">
              <w:t>ymptoms include</w:t>
            </w:r>
            <w:r>
              <w:t>d</w:t>
            </w:r>
            <w:r w:rsidR="005F6CA2">
              <w:t xml:space="preserve"> stomach pain, nausea, vomiting and epigastric cramps</w:t>
            </w:r>
            <w:r>
              <w:t>, skin irritation and rash</w:t>
            </w:r>
          </w:p>
          <w:p w14:paraId="1D3098E8" w14:textId="77777777" w:rsidR="00BC6050" w:rsidRDefault="00EB60BF" w:rsidP="005F6CA2">
            <w:pPr>
              <w:pStyle w:val="Tabletextprimarysource"/>
              <w:numPr>
                <w:ilvl w:val="0"/>
                <w:numId w:val="1"/>
              </w:numPr>
            </w:pPr>
            <w:r>
              <w:t>E</w:t>
            </w:r>
            <w:r w:rsidR="00D07298">
              <w:t>xposure causes i</w:t>
            </w:r>
            <w:r w:rsidR="005F6CA2">
              <w:t xml:space="preserve">ncreased alcohol </w:t>
            </w:r>
            <w:r w:rsidR="00D07298">
              <w:t>in</w:t>
            </w:r>
            <w:r w:rsidR="005F6CA2">
              <w:t>tolerance</w:t>
            </w:r>
          </w:p>
          <w:p w14:paraId="06EA23FC" w14:textId="74C5E07A" w:rsidR="00BC6050" w:rsidRDefault="00D07298" w:rsidP="00BC6050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>reported f</w:t>
            </w:r>
            <w:r w:rsidR="005F6CA2">
              <w:t>acial flushing and related symptoms after alcohol ingestion</w:t>
            </w:r>
          </w:p>
          <w:p w14:paraId="51B9C84C" w14:textId="66419903" w:rsidR="005F6CA2" w:rsidRDefault="00BC6050" w:rsidP="00BC6050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>m</w:t>
            </w:r>
            <w:r w:rsidR="00D07298">
              <w:t xml:space="preserve">aximum air </w:t>
            </w:r>
            <w:r w:rsidR="005F6CA2">
              <w:t>level of</w:t>
            </w:r>
            <w:r w:rsidR="00D07298">
              <w:t xml:space="preserve"> DMF in workplace</w:t>
            </w:r>
            <w:r w:rsidR="005F6CA2">
              <w:t xml:space="preserve"> 200 ppm</w:t>
            </w:r>
          </w:p>
          <w:p w14:paraId="386FCD99" w14:textId="77777777" w:rsidR="00BC6050" w:rsidRDefault="005F6CA2" w:rsidP="005F6CA2">
            <w:pPr>
              <w:pStyle w:val="Tabletextprimarysource"/>
              <w:numPr>
                <w:ilvl w:val="0"/>
                <w:numId w:val="1"/>
              </w:numPr>
            </w:pPr>
            <w:r>
              <w:t>Estimated skin and lung vapour absorption at 40.4% and 59.6%, respectively</w:t>
            </w:r>
          </w:p>
          <w:p w14:paraId="5F45FDCC" w14:textId="47D72CB8" w:rsidR="005F6CA2" w:rsidRDefault="00BC6050" w:rsidP="00BC6050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>absorption of l</w:t>
            </w:r>
            <w:r w:rsidR="005F6CA2">
              <w:t xml:space="preserve">iquid </w:t>
            </w:r>
            <w:r>
              <w:t xml:space="preserve">through the </w:t>
            </w:r>
            <w:r w:rsidR="005F6CA2">
              <w:t xml:space="preserve">skin likely greater contributor to total occupational exposure </w:t>
            </w:r>
          </w:p>
          <w:p w14:paraId="7FD4369D" w14:textId="52BBC713" w:rsidR="002150FF" w:rsidRDefault="00B24D05" w:rsidP="005F6CA2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Long-term exposures (inhalation </w:t>
            </w:r>
            <w:r w:rsidR="00C841D1">
              <w:t>at</w:t>
            </w:r>
            <w:r>
              <w:t xml:space="preserve"> 5 ppm and prevention of skin contact) by plant workers who handled DMF on a large scale did not </w:t>
            </w:r>
            <w:r w:rsidR="002150FF">
              <w:t xml:space="preserve">have any health complaints nor </w:t>
            </w:r>
            <w:r>
              <w:t>experience abnormal liver function</w:t>
            </w:r>
          </w:p>
          <w:p w14:paraId="6BD9764B" w14:textId="77777777" w:rsidR="00BC6050" w:rsidRDefault="002150FF" w:rsidP="008026E4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Cross-sectional studies of workers in synthetic leather factory exposed to air concentrations &lt;10 ppm showed elevated liver enzymes (AST, ALT, </w:t>
            </w:r>
            <w:r>
              <w:rPr>
                <w:rFonts w:cs="Arial"/>
              </w:rPr>
              <w:t>γ</w:t>
            </w:r>
            <w:r>
              <w:t>-GTP and AP)</w:t>
            </w:r>
            <w:r w:rsidR="00B24D05">
              <w:t xml:space="preserve"> </w:t>
            </w:r>
            <w:r>
              <w:t>compared to controls</w:t>
            </w:r>
          </w:p>
          <w:p w14:paraId="30BD88F8" w14:textId="0E746875" w:rsidR="002150FF" w:rsidRDefault="00BC6050" w:rsidP="00BC6050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>a</w:t>
            </w:r>
            <w:r w:rsidR="002150FF">
              <w:t xml:space="preserve">uthors concluded that exposures were increased due to accidental contact with liquid DMF and/or solvent </w:t>
            </w:r>
            <w:r>
              <w:t>vapour</w:t>
            </w:r>
            <w:r w:rsidR="002150FF">
              <w:t xml:space="preserve"> contact</w:t>
            </w:r>
          </w:p>
          <w:p w14:paraId="45168F5F" w14:textId="10E860D2" w:rsidR="000872CF" w:rsidRDefault="000872CF" w:rsidP="008026E4">
            <w:pPr>
              <w:pStyle w:val="Tabletextprimarysource"/>
              <w:numPr>
                <w:ilvl w:val="0"/>
                <w:numId w:val="1"/>
              </w:numPr>
            </w:pPr>
            <w:r>
              <w:t>Worker exposures in acrylic fibre factory (0.3</w:t>
            </w:r>
            <w:r w:rsidR="001E3897">
              <w:t>–</w:t>
            </w:r>
            <w:r>
              <w:t>15.5 ppm) found no difference in liver function between exposed vs control group</w:t>
            </w:r>
          </w:p>
          <w:p w14:paraId="0B0C709C" w14:textId="77777777" w:rsidR="00BC6050" w:rsidRDefault="000872CF">
            <w:pPr>
              <w:pStyle w:val="Tabletextprimarysource"/>
              <w:numPr>
                <w:ilvl w:val="0"/>
                <w:numId w:val="1"/>
              </w:numPr>
            </w:pPr>
            <w:r>
              <w:t>Several studies in Asia reported e</w:t>
            </w:r>
            <w:r w:rsidR="00503BA9">
              <w:t xml:space="preserve">ffects </w:t>
            </w:r>
            <w:r>
              <w:t xml:space="preserve">in </w:t>
            </w:r>
            <w:r w:rsidR="00503BA9">
              <w:t xml:space="preserve">liver </w:t>
            </w:r>
            <w:r>
              <w:t xml:space="preserve">function </w:t>
            </w:r>
            <w:r w:rsidR="00503BA9">
              <w:t xml:space="preserve">and digestive system </w:t>
            </w:r>
            <w:r>
              <w:t>in exposed workers (</w:t>
            </w:r>
            <w:r w:rsidR="00D07298">
              <w:t xml:space="preserve">inhalation of air concentrations 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>10 ppm)</w:t>
            </w:r>
          </w:p>
          <w:p w14:paraId="620EC8F3" w14:textId="0FF9322D" w:rsidR="000872CF" w:rsidRDefault="00717EB2" w:rsidP="00BC6050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>s</w:t>
            </w:r>
            <w:r w:rsidR="00826927">
              <w:t xml:space="preserve">tudies </w:t>
            </w:r>
            <w:r w:rsidR="00DF365C">
              <w:t xml:space="preserve">not reliable </w:t>
            </w:r>
            <w:r w:rsidR="00826927">
              <w:t>due to u</w:t>
            </w:r>
            <w:r w:rsidR="000872CF">
              <w:t>ncertainties in study</w:t>
            </w:r>
            <w:r w:rsidR="00826927">
              <w:t xml:space="preserve"> design </w:t>
            </w:r>
            <w:r w:rsidR="000872CF">
              <w:t>methodology including lack of control group, failure to account for dermal exposures and/or concurrent high concentration peak exposures, co</w:t>
            </w:r>
            <w:r w:rsidR="001E3897">
              <w:t>-</w:t>
            </w:r>
            <w:r w:rsidR="000872CF">
              <w:t xml:space="preserve">exposures to other chemicals and </w:t>
            </w:r>
            <w:r w:rsidR="00826927">
              <w:t xml:space="preserve">limited reporting of </w:t>
            </w:r>
            <w:r w:rsidR="00EB60BF">
              <w:t>air concentrations</w:t>
            </w:r>
          </w:p>
          <w:p w14:paraId="15F6C52B" w14:textId="592548A1" w:rsidR="00826927" w:rsidRDefault="00826927" w:rsidP="008026E4">
            <w:pPr>
              <w:pStyle w:val="Tabletextprimarysource"/>
              <w:numPr>
                <w:ilvl w:val="0"/>
                <w:numId w:val="1"/>
              </w:numPr>
            </w:pPr>
            <w:r>
              <w:t>Testicular cancers reported (airframe repair shops and leather tannery) but not corroborated using cancer morbidity investigations among 3</w:t>
            </w:r>
            <w:r w:rsidR="00EB60BF">
              <w:t>,</w:t>
            </w:r>
            <w:r>
              <w:t xml:space="preserve">859 male workers exposed between 1950 and 1970 at a </w:t>
            </w:r>
            <w:proofErr w:type="spellStart"/>
            <w:r>
              <w:t>Dupont</w:t>
            </w:r>
            <w:proofErr w:type="spellEnd"/>
            <w:r>
              <w:t xml:space="preserve"> facility (observed only </w:t>
            </w:r>
            <w:r w:rsidR="00DF365C">
              <w:t xml:space="preserve">one </w:t>
            </w:r>
            <w:r>
              <w:t>testicular cancer vs 1.7 expected)</w:t>
            </w:r>
          </w:p>
          <w:p w14:paraId="52AB9A74" w14:textId="32707269" w:rsidR="005F6CA2" w:rsidRDefault="005F6CA2" w:rsidP="008026E4">
            <w:pPr>
              <w:pStyle w:val="Tabletextprimarysource"/>
              <w:numPr>
                <w:ilvl w:val="0"/>
                <w:numId w:val="1"/>
              </w:numPr>
            </w:pPr>
            <w:r>
              <w:lastRenderedPageBreak/>
              <w:t xml:space="preserve">Findings of </w:t>
            </w:r>
            <w:proofErr w:type="spellStart"/>
            <w:r>
              <w:t>genotoxicity</w:t>
            </w:r>
            <w:proofErr w:type="spellEnd"/>
            <w:r>
              <w:t xml:space="preserve"> studies in workers confound</w:t>
            </w:r>
            <w:r w:rsidR="00DF365C">
              <w:t>ed</w:t>
            </w:r>
            <w:r>
              <w:t xml:space="preserve"> due to co-exposures and/or smoking</w:t>
            </w:r>
          </w:p>
          <w:p w14:paraId="72C7D6E7" w14:textId="77777777" w:rsidR="00BC6050" w:rsidRDefault="005F6CA2" w:rsidP="008026E4">
            <w:pPr>
              <w:pStyle w:val="Tabletextprimarysource"/>
              <w:numPr>
                <w:ilvl w:val="0"/>
                <w:numId w:val="1"/>
              </w:numPr>
            </w:pPr>
            <w:r>
              <w:t>Limited reproductive studies and no developmental effects studies</w:t>
            </w:r>
          </w:p>
          <w:p w14:paraId="2B79B42D" w14:textId="518F019D" w:rsidR="005F6CA2" w:rsidRDefault="00DF365C" w:rsidP="00BC6050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>Dose-dependent reduced sperm motility with urinary N-</w:t>
            </w:r>
            <w:proofErr w:type="spellStart"/>
            <w:r>
              <w:t>methylformamide</w:t>
            </w:r>
            <w:proofErr w:type="spellEnd"/>
            <w:r>
              <w:t xml:space="preserve"> but no association with air concentrations in </w:t>
            </w:r>
            <w:r w:rsidR="00BC6050">
              <w:t>w</w:t>
            </w:r>
            <w:r w:rsidR="005F6CA2">
              <w:t xml:space="preserve">orkers exposed </w:t>
            </w:r>
            <w:r w:rsidR="00BC6050">
              <w:t>at</w:t>
            </w:r>
            <w:r w:rsidR="005F6CA2">
              <w:t xml:space="preserve"> 11.4 </w:t>
            </w:r>
            <w:r>
              <w:rPr>
                <w:rFonts w:cs="Arial"/>
              </w:rPr>
              <w:t>±</w:t>
            </w:r>
            <w:r w:rsidR="005F6CA2">
              <w:t xml:space="preserve"> 3.9 ppm and 17.</w:t>
            </w:r>
            <w:r>
              <w:t>9 </w:t>
            </w:r>
            <w:r>
              <w:rPr>
                <w:rFonts w:cs="Arial"/>
              </w:rPr>
              <w:t>±</w:t>
            </w:r>
            <w:r>
              <w:t> </w:t>
            </w:r>
            <w:r w:rsidR="005F6CA2">
              <w:t>8.9 ppm</w:t>
            </w:r>
            <w:r w:rsidR="00536089">
              <w:t>.</w:t>
            </w:r>
          </w:p>
          <w:p w14:paraId="01AFBFE0" w14:textId="77777777" w:rsidR="00A341E3" w:rsidRDefault="00A341E3" w:rsidP="00A341E3">
            <w:pPr>
              <w:pStyle w:val="Tabletextprimarysource"/>
            </w:pPr>
            <w:r>
              <w:t>Animal data:</w:t>
            </w:r>
          </w:p>
          <w:p w14:paraId="3BB799E7" w14:textId="69C69883" w:rsidR="00A341E3" w:rsidRDefault="001C3CDD" w:rsidP="00003682">
            <w:pPr>
              <w:pStyle w:val="Tabletextprimarysource"/>
              <w:numPr>
                <w:ilvl w:val="0"/>
                <w:numId w:val="2"/>
              </w:numPr>
            </w:pPr>
            <w:r>
              <w:t>LD</w:t>
            </w:r>
            <w:r w:rsidRPr="001C3CDD">
              <w:rPr>
                <w:vertAlign w:val="subscript"/>
              </w:rPr>
              <w:t>50</w:t>
            </w:r>
            <w:r>
              <w:t>: 3</w:t>
            </w:r>
            <w:r w:rsidR="001E3897">
              <w:t>–</w:t>
            </w:r>
            <w:r w:rsidR="00FC22B4">
              <w:t xml:space="preserve">7 g/kg (mice and </w:t>
            </w:r>
            <w:r>
              <w:t>rats</w:t>
            </w:r>
            <w:r w:rsidR="00FC22B4">
              <w:t>, oral</w:t>
            </w:r>
            <w:r>
              <w:t>)</w:t>
            </w:r>
            <w:r w:rsidR="00623955">
              <w:t xml:space="preserve">; </w:t>
            </w:r>
            <w:r w:rsidR="00B97952">
              <w:t xml:space="preserve">low single-dose oral toxicity, </w:t>
            </w:r>
            <w:r w:rsidR="00623955">
              <w:t>l</w:t>
            </w:r>
            <w:r>
              <w:t>iver as target organ</w:t>
            </w:r>
          </w:p>
          <w:p w14:paraId="3D94C05E" w14:textId="77777777" w:rsidR="00BC6050" w:rsidRDefault="001C3CDD" w:rsidP="00003682">
            <w:pPr>
              <w:pStyle w:val="Tabletextprimarysource"/>
              <w:numPr>
                <w:ilvl w:val="0"/>
                <w:numId w:val="2"/>
              </w:numPr>
            </w:pPr>
            <w:r>
              <w:t>LD</w:t>
            </w:r>
            <w:r w:rsidRPr="001C3CDD">
              <w:rPr>
                <w:vertAlign w:val="subscript"/>
              </w:rPr>
              <w:t>50</w:t>
            </w:r>
            <w:r>
              <w:t>: 3</w:t>
            </w:r>
            <w:r w:rsidR="001E3897">
              <w:t>–</w:t>
            </w:r>
            <w:r>
              <w:t>11.5 mg/kg (rats</w:t>
            </w:r>
            <w:r w:rsidR="00FC22B4">
              <w:t>, dermal</w:t>
            </w:r>
            <w:r>
              <w:t>)</w:t>
            </w:r>
          </w:p>
          <w:p w14:paraId="45E68742" w14:textId="61222CAF" w:rsidR="00BC6050" w:rsidRDefault="00BC6050" w:rsidP="00BC6050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>s</w:t>
            </w:r>
            <w:r w:rsidR="001C3CDD">
              <w:t>lightly to moderately irritati</w:t>
            </w:r>
            <w:r w:rsidR="0061478A">
              <w:t>o</w:t>
            </w:r>
            <w:r w:rsidR="001C3CDD">
              <w:t xml:space="preserve">n to skin and eyes </w:t>
            </w:r>
          </w:p>
          <w:p w14:paraId="7BEBCD7D" w14:textId="2BFB52C2" w:rsidR="001C3CDD" w:rsidRDefault="001C3CDD" w:rsidP="00BC6050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>can enhance absorption of other substances</w:t>
            </w:r>
          </w:p>
          <w:p w14:paraId="401995CF" w14:textId="35761A68" w:rsidR="001C3CDD" w:rsidRDefault="001C3CDD" w:rsidP="00003682">
            <w:pPr>
              <w:pStyle w:val="Tabletextprimarysource"/>
              <w:numPr>
                <w:ilvl w:val="0"/>
                <w:numId w:val="2"/>
              </w:numPr>
            </w:pPr>
            <w:r>
              <w:t>LC</w:t>
            </w:r>
            <w:r w:rsidRPr="001C3CDD">
              <w:rPr>
                <w:vertAlign w:val="subscript"/>
              </w:rPr>
              <w:t>50</w:t>
            </w:r>
            <w:r>
              <w:t>: 1</w:t>
            </w:r>
            <w:r w:rsidR="001E3897">
              <w:t>,</w:t>
            </w:r>
            <w:r>
              <w:t>900</w:t>
            </w:r>
            <w:r w:rsidR="001E3897">
              <w:t>–</w:t>
            </w:r>
            <w:r>
              <w:t>5</w:t>
            </w:r>
            <w:r w:rsidR="001E3897">
              <w:t>,</w:t>
            </w:r>
            <w:r>
              <w:t>700 ppm (rats)</w:t>
            </w:r>
            <w:r w:rsidR="00623955">
              <w:t>;</w:t>
            </w:r>
            <w:r>
              <w:t xml:space="preserve"> </w:t>
            </w:r>
            <w:r w:rsidR="00623955">
              <w:t xml:space="preserve">inhalation </w:t>
            </w:r>
            <w:r>
              <w:t>exposures 1</w:t>
            </w:r>
            <w:r w:rsidR="007E2E54">
              <w:t>–</w:t>
            </w:r>
            <w:r>
              <w:t>7 h</w:t>
            </w:r>
          </w:p>
          <w:p w14:paraId="55BD832C" w14:textId="5D14350E" w:rsidR="00AA70C4" w:rsidRDefault="00AA70C4" w:rsidP="00FC22B4">
            <w:pPr>
              <w:pStyle w:val="Tabletextprimarysource"/>
              <w:numPr>
                <w:ilvl w:val="0"/>
                <w:numId w:val="2"/>
              </w:numPr>
            </w:pPr>
            <w:r>
              <w:t>In a sub-chronic study involving whole-body exposures (30/sex/group), 6 dose groups (0, 50, 100, 200, 400, 800 ppm), 6 h/d, 5 d/</w:t>
            </w:r>
            <w:proofErr w:type="spellStart"/>
            <w:r>
              <w:t>wk</w:t>
            </w:r>
            <w:proofErr w:type="spellEnd"/>
            <w:r>
              <w:t xml:space="preserve"> for 13 </w:t>
            </w:r>
            <w:proofErr w:type="spellStart"/>
            <w:r>
              <w:t>wk</w:t>
            </w:r>
            <w:proofErr w:type="spellEnd"/>
            <w:r>
              <w:t>):</w:t>
            </w:r>
          </w:p>
          <w:p w14:paraId="2A261A4E" w14:textId="5565F290" w:rsidR="00AA70C4" w:rsidRDefault="00BC6050" w:rsidP="00AA70C4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>NOAEC</w:t>
            </w:r>
            <w:r w:rsidR="001C3CDD">
              <w:t>: 200 ppm (rats, both sexes)</w:t>
            </w:r>
          </w:p>
          <w:p w14:paraId="1FF857B4" w14:textId="6364C82F" w:rsidR="00AA70C4" w:rsidRDefault="001C3CDD" w:rsidP="00AA70C4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>NOAE</w:t>
            </w:r>
            <w:r w:rsidR="00BC6050">
              <w:t>C</w:t>
            </w:r>
            <w:r>
              <w:t>: 50 ppm (female mice) for absences of histopathological liver lesions</w:t>
            </w:r>
          </w:p>
          <w:p w14:paraId="049100C4" w14:textId="725FA86E" w:rsidR="001C3CDD" w:rsidRDefault="001C3CDD" w:rsidP="00AA70C4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>LOAE</w:t>
            </w:r>
            <w:r w:rsidR="00BC6050">
              <w:t>C</w:t>
            </w:r>
            <w:r>
              <w:t xml:space="preserve">: 50 ppm (male mice) for </w:t>
            </w:r>
            <w:proofErr w:type="spellStart"/>
            <w:r>
              <w:t>centrilobular</w:t>
            </w:r>
            <w:proofErr w:type="spellEnd"/>
            <w:r>
              <w:t xml:space="preserve"> hepatocellular hypertrophy and increased liver weights</w:t>
            </w:r>
          </w:p>
          <w:p w14:paraId="41535E56" w14:textId="678AAC19" w:rsidR="00553E91" w:rsidRDefault="00BD0FEA" w:rsidP="008058B4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Combined oral and inhalation exposures markedly </w:t>
            </w:r>
            <w:r w:rsidR="009B31AC">
              <w:t>increased</w:t>
            </w:r>
            <w:r>
              <w:t xml:space="preserve"> </w:t>
            </w:r>
            <w:r w:rsidR="00553E91">
              <w:t xml:space="preserve">hepatocellular </w:t>
            </w:r>
            <w:r w:rsidR="0061478A">
              <w:t xml:space="preserve">additive </w:t>
            </w:r>
            <w:r w:rsidR="00553E91">
              <w:t xml:space="preserve">incidence and malignancy </w:t>
            </w:r>
            <w:r w:rsidR="00AA70C4">
              <w:t xml:space="preserve">in </w:t>
            </w:r>
            <w:r w:rsidR="0061478A">
              <w:t xml:space="preserve">a </w:t>
            </w:r>
            <w:r w:rsidR="009B31AC">
              <w:t xml:space="preserve">chronic bioassay </w:t>
            </w:r>
            <w:r w:rsidR="00AA70C4">
              <w:t>involving inhalation exposures (</w:t>
            </w:r>
            <w:r w:rsidR="009B31AC">
              <w:t>50 male rats, 3 dose groups (0, 200, 400), 6 h/d, 5 d/</w:t>
            </w:r>
            <w:proofErr w:type="spellStart"/>
            <w:r w:rsidR="009B31AC">
              <w:t>wk</w:t>
            </w:r>
            <w:proofErr w:type="spellEnd"/>
            <w:r w:rsidR="009B31AC">
              <w:t xml:space="preserve"> for 2 </w:t>
            </w:r>
            <w:proofErr w:type="spellStart"/>
            <w:r w:rsidR="009B31AC">
              <w:t>yr</w:t>
            </w:r>
            <w:proofErr w:type="spellEnd"/>
            <w:r w:rsidR="009B31AC">
              <w:t>)</w:t>
            </w:r>
          </w:p>
          <w:p w14:paraId="51284BEA" w14:textId="77777777" w:rsidR="009B31AC" w:rsidRDefault="009B31AC" w:rsidP="008058B4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Negative results in </w:t>
            </w:r>
            <w:r w:rsidRPr="00BD770C">
              <w:rPr>
                <w:i/>
              </w:rPr>
              <w:t>in vitro</w:t>
            </w:r>
            <w:r>
              <w:t xml:space="preserve"> and </w:t>
            </w:r>
            <w:r w:rsidRPr="00BD770C">
              <w:rPr>
                <w:i/>
              </w:rPr>
              <w:t>in vivo</w:t>
            </w:r>
            <w:r>
              <w:t xml:space="preserve"> </w:t>
            </w:r>
            <w:proofErr w:type="spellStart"/>
            <w:r>
              <w:t>genotoxicity</w:t>
            </w:r>
            <w:proofErr w:type="spellEnd"/>
            <w:r>
              <w:t xml:space="preserve"> testing</w:t>
            </w:r>
          </w:p>
          <w:p w14:paraId="3654A9AF" w14:textId="06D17C70" w:rsidR="00F805F9" w:rsidRDefault="009B31AC" w:rsidP="00FC22B4">
            <w:pPr>
              <w:pStyle w:val="Tabletextprimarysource"/>
              <w:numPr>
                <w:ilvl w:val="0"/>
                <w:numId w:val="2"/>
              </w:numPr>
            </w:pPr>
            <w:r>
              <w:t>Reproductive and developmental toxicity observed in a range of species and routes of exposure but at doses higher than those causing liver and/or maternal toxicity</w:t>
            </w:r>
            <w:r w:rsidR="00F805F9">
              <w:t>.</w:t>
            </w:r>
          </w:p>
          <w:p w14:paraId="2DF31B72" w14:textId="77777777" w:rsidR="00BC6050" w:rsidRDefault="00BC6050" w:rsidP="00F805F9">
            <w:pPr>
              <w:pStyle w:val="Tabletextprimarysource"/>
            </w:pPr>
          </w:p>
          <w:p w14:paraId="6CA96B8B" w14:textId="77777777" w:rsidR="00BC6050" w:rsidRDefault="00F805F9" w:rsidP="00F805F9">
            <w:pPr>
              <w:pStyle w:val="Tabletextprimarysource"/>
            </w:pPr>
            <w:r>
              <w:t xml:space="preserve">Insufficient data to recommend SEN notation or STEL. </w:t>
            </w:r>
          </w:p>
          <w:p w14:paraId="02314CB5" w14:textId="50FF493C" w:rsidR="009C63B9" w:rsidRDefault="00F805F9" w:rsidP="00F805F9">
            <w:pPr>
              <w:pStyle w:val="Tabletextprimarysource"/>
            </w:pPr>
            <w:r>
              <w:t>A skin notation is recommended.</w:t>
            </w:r>
          </w:p>
          <w:p w14:paraId="492D4BC6" w14:textId="518F92CB" w:rsidR="00F805F9" w:rsidRDefault="00F805F9" w:rsidP="00F805F9">
            <w:pPr>
              <w:pStyle w:val="Tabletextprimarysource"/>
            </w:pPr>
            <w:r>
              <w:t xml:space="preserve">A3 classification (confirmed animal carcinogen) for carcinogenicity is supported by </w:t>
            </w:r>
            <w:r w:rsidR="0061478A">
              <w:t>eno</w:t>
            </w:r>
            <w:r w:rsidR="00B97952">
              <w:t>u</w:t>
            </w:r>
            <w:r w:rsidR="0061478A">
              <w:t xml:space="preserve">gh </w:t>
            </w:r>
            <w:r>
              <w:t>evidence in animals</w:t>
            </w:r>
            <w:r w:rsidR="00AA70C4">
              <w:t>.</w:t>
            </w:r>
            <w:r>
              <w:t xml:space="preserve"> </w:t>
            </w:r>
          </w:p>
          <w:p w14:paraId="42527944" w14:textId="0C2A2DD7" w:rsidR="00BC6050" w:rsidRPr="00DA352E" w:rsidRDefault="00BC6050" w:rsidP="00F805F9">
            <w:pPr>
              <w:pStyle w:val="Tabletextprimarysource"/>
            </w:pPr>
          </w:p>
        </w:tc>
      </w:tr>
      <w:tr w:rsidR="00C978F0" w:rsidRPr="00DA352E" w14:paraId="25E5262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9351EA4" w14:textId="33F56D9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836F2">
                  <w:t>2016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B50A8C">
                  <w:t>MAK: 5 ppm (15 mg/m</w:t>
                </w:r>
                <w:r w:rsidR="00B50A8C" w:rsidRPr="00B50A8C">
                  <w:rPr>
                    <w:vertAlign w:val="superscript"/>
                  </w:rPr>
                  <w:t>3</w:t>
                </w:r>
                <w:r w:rsidR="00B50A8C">
                  <w:t>)</w:t>
                </w:r>
              </w:sdtContent>
            </w:sdt>
          </w:p>
        </w:tc>
      </w:tr>
      <w:tr w:rsidR="00C978F0" w:rsidRPr="00DA352E" w14:paraId="0B2C34E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FF45CB6" w14:textId="53D71BC4" w:rsidR="00FC22B4" w:rsidRDefault="008058B4" w:rsidP="00FC566C">
            <w:pPr>
              <w:pStyle w:val="Tabletextprimarysource"/>
            </w:pPr>
            <w:r w:rsidRPr="000C2D45">
              <w:t xml:space="preserve">MAK value </w:t>
            </w:r>
            <w:r w:rsidR="00C30BF0" w:rsidRPr="00BD770C">
              <w:t>protect</w:t>
            </w:r>
            <w:r w:rsidR="00BC6050">
              <w:t>s</w:t>
            </w:r>
            <w:r w:rsidR="00C30BF0" w:rsidRPr="00BD770C">
              <w:t xml:space="preserve"> </w:t>
            </w:r>
            <w:r w:rsidR="00F52F31" w:rsidRPr="00BD770C">
              <w:t xml:space="preserve">against effects in liver and </w:t>
            </w:r>
            <w:r w:rsidR="00C30BF0" w:rsidRPr="000C2D45">
              <w:t xml:space="preserve">developmental </w:t>
            </w:r>
            <w:r w:rsidR="00C30BF0" w:rsidRPr="00BD770C">
              <w:t>toxicity</w:t>
            </w:r>
            <w:r w:rsidR="001E3897">
              <w:t>.</w:t>
            </w:r>
            <w:r w:rsidR="000F25CB">
              <w:t xml:space="preserve"> Derived from NOAEC (rats) and LOAEC (mice) of 25 ppm</w:t>
            </w:r>
            <w:r w:rsidR="002569E2">
              <w:t xml:space="preserve"> and no effects observed in humans at 5 ppm (same as ACGIH)</w:t>
            </w:r>
            <w:r w:rsidR="000F25CB">
              <w:t>.</w:t>
            </w:r>
          </w:p>
          <w:p w14:paraId="465EDB6E" w14:textId="3FE64510" w:rsidR="00C30BF0" w:rsidRDefault="00C30BF0" w:rsidP="00FC566C">
            <w:pPr>
              <w:pStyle w:val="Tabletextprimarysource"/>
            </w:pPr>
            <w:r>
              <w:t>Summary of additional data:</w:t>
            </w:r>
          </w:p>
          <w:p w14:paraId="58FD6F81" w14:textId="0A5C801F" w:rsidR="00FC566C" w:rsidRDefault="00FC566C" w:rsidP="00FC566C">
            <w:pPr>
              <w:pStyle w:val="Tabletextprimarysource"/>
            </w:pPr>
            <w:r>
              <w:t>Animal data:</w:t>
            </w:r>
          </w:p>
          <w:p w14:paraId="6441F141" w14:textId="77777777" w:rsidR="00BC6050" w:rsidRDefault="00F52F31">
            <w:pPr>
              <w:pStyle w:val="Tabletextprimarysource"/>
              <w:numPr>
                <w:ilvl w:val="0"/>
                <w:numId w:val="4"/>
              </w:numPr>
            </w:pPr>
            <w:r>
              <w:t>Developmental</w:t>
            </w:r>
            <w:r w:rsidR="00667F59">
              <w:t xml:space="preserve"> effects</w:t>
            </w:r>
            <w:r>
              <w:t xml:space="preserve"> following inhalation occur </w:t>
            </w:r>
            <w:r w:rsidR="00667F59">
              <w:t>in concentration ranges which are also maternally toxic</w:t>
            </w:r>
          </w:p>
          <w:p w14:paraId="01FF8EAD" w14:textId="5DC2BEB9" w:rsidR="00BC6050" w:rsidRDefault="00667F59" w:rsidP="00BC6050">
            <w:pPr>
              <w:pStyle w:val="Tabletextprimarysource"/>
              <w:numPr>
                <w:ilvl w:val="1"/>
                <w:numId w:val="2"/>
              </w:numPr>
              <w:ind w:left="1156"/>
            </w:pPr>
            <w:r>
              <w:t>NOAEC</w:t>
            </w:r>
            <w:r w:rsidR="00053397">
              <w:t xml:space="preserve">: </w:t>
            </w:r>
            <w:r>
              <w:t>31</w:t>
            </w:r>
            <w:r w:rsidR="00192BA7">
              <w:t xml:space="preserve"> ppm</w:t>
            </w:r>
            <w:r>
              <w:t xml:space="preserve"> (rats) and 50 ppm (rabbits)</w:t>
            </w:r>
          </w:p>
          <w:p w14:paraId="5B929B71" w14:textId="243B7980" w:rsidR="00053397" w:rsidRDefault="00667F59" w:rsidP="00BC6050">
            <w:pPr>
              <w:pStyle w:val="Tabletextprimarysource"/>
              <w:numPr>
                <w:ilvl w:val="1"/>
                <w:numId w:val="2"/>
              </w:numPr>
              <w:ind w:left="1156"/>
            </w:pPr>
            <w:proofErr w:type="gramStart"/>
            <w:r>
              <w:t>oral</w:t>
            </w:r>
            <w:proofErr w:type="gramEnd"/>
            <w:r>
              <w:t xml:space="preserve"> NOAEL: 50</w:t>
            </w:r>
            <w:r w:rsidR="00B84CB5">
              <w:t> </w:t>
            </w:r>
            <w:r>
              <w:t>ppm and dermal NOAEL</w:t>
            </w:r>
            <w:r w:rsidR="00053397">
              <w:t xml:space="preserve">: 200 mg/kg </w:t>
            </w:r>
            <w:r>
              <w:t>(rats)</w:t>
            </w:r>
            <w:r w:rsidR="00053397">
              <w:t>.</w:t>
            </w:r>
          </w:p>
          <w:p w14:paraId="62F5CFA7" w14:textId="7E3893FF" w:rsidR="00BC6050" w:rsidRPr="00DA352E" w:rsidRDefault="00BC6050" w:rsidP="00BC6050">
            <w:pPr>
              <w:pStyle w:val="Tabletextprimarysource"/>
            </w:pPr>
          </w:p>
        </w:tc>
      </w:tr>
      <w:tr w:rsidR="00C978F0" w:rsidRPr="00DA352E" w14:paraId="5C81532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9F73A38" w14:textId="4B83833E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50A8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B50A8C">
                  <w:t>NA</w:t>
                </w:r>
                <w:proofErr w:type="spellEnd"/>
              </w:sdtContent>
            </w:sdt>
          </w:p>
        </w:tc>
      </w:tr>
      <w:tr w:rsidR="00C978F0" w:rsidRPr="00DA352E" w14:paraId="68A0C06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860E792" w14:textId="6A851FC0" w:rsidR="00C978F0" w:rsidRPr="00DA352E" w:rsidRDefault="00B50A8C" w:rsidP="003365A5">
            <w:pPr>
              <w:pStyle w:val="Tabletextprimarysource"/>
            </w:pPr>
            <w:r>
              <w:t>No report</w:t>
            </w:r>
            <w:r w:rsidR="001E3897">
              <w:t>.</w:t>
            </w:r>
          </w:p>
        </w:tc>
      </w:tr>
      <w:tr w:rsidR="00DA352E" w:rsidRPr="00DA352E" w14:paraId="3BAB54D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A020CA0" w14:textId="47322882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50A8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B50A8C">
                  <w:t>NA</w:t>
                </w:r>
                <w:proofErr w:type="spellEnd"/>
              </w:sdtContent>
            </w:sdt>
          </w:p>
        </w:tc>
      </w:tr>
      <w:tr w:rsidR="00DA352E" w:rsidRPr="00DA352E" w14:paraId="1D45F2E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6E228DA" w14:textId="101FF3C0" w:rsidR="00DA352E" w:rsidRPr="00DA352E" w:rsidRDefault="00B50A8C" w:rsidP="003365A5">
            <w:pPr>
              <w:pStyle w:val="Tabletextprimarysource"/>
            </w:pPr>
            <w:r>
              <w:t>No report</w:t>
            </w:r>
            <w:r w:rsidR="001E3897">
              <w:t>.</w:t>
            </w:r>
          </w:p>
        </w:tc>
      </w:tr>
      <w:tr w:rsidR="00DA352E" w:rsidRPr="00DA352E" w14:paraId="1A2D121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F83B114" w14:textId="45B187A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817717">
                  <w:t>2011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817717">
                  <w:t>Not assigned</w:t>
                </w:r>
              </w:sdtContent>
            </w:sdt>
          </w:p>
        </w:tc>
      </w:tr>
      <w:tr w:rsidR="00DA352E" w:rsidRPr="00DA352E" w14:paraId="2A1DF64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E1C2E03" w14:textId="34D6CEEA" w:rsidR="007E38C4" w:rsidRPr="00DA352E" w:rsidRDefault="00EA2B51" w:rsidP="00EA2B51">
            <w:pPr>
              <w:pStyle w:val="Tabletextprimarysource"/>
            </w:pPr>
            <w:r>
              <w:t>No additional information</w:t>
            </w:r>
            <w:r w:rsidR="001E3897">
              <w:t>.</w:t>
            </w:r>
          </w:p>
        </w:tc>
      </w:tr>
    </w:tbl>
    <w:p w14:paraId="5A7D6BFD" w14:textId="77777777" w:rsidR="00A20751" w:rsidRPr="004C23F4" w:rsidRDefault="00A20751" w:rsidP="003365A5">
      <w:pPr>
        <w:pStyle w:val="Heading3"/>
      </w:pPr>
      <w:bookmarkStart w:id="2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374"/>
        <w:gridCol w:w="661"/>
        <w:gridCol w:w="6449"/>
      </w:tblGrid>
      <w:tr w:rsidR="004966BF" w:rsidRPr="00263255" w14:paraId="181B9721" w14:textId="77777777" w:rsidTr="00FC22B4">
        <w:trPr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18A4A839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0" w:type="dxa"/>
            <w:shd w:val="clear" w:color="auto" w:fill="BFBFBF" w:themeFill="background1" w:themeFillShade="BF"/>
            <w:vAlign w:val="center"/>
          </w:tcPr>
          <w:p w14:paraId="7FD647FA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A9447A4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9" w:type="dxa"/>
            <w:shd w:val="clear" w:color="auto" w:fill="BFBFBF" w:themeFill="background1" w:themeFillShade="BF"/>
            <w:vAlign w:val="center"/>
          </w:tcPr>
          <w:p w14:paraId="058D484E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18C7DD1" w14:textId="77777777" w:rsidTr="00FC22B4">
        <w:trPr>
          <w:cantSplit/>
        </w:trPr>
        <w:tc>
          <w:tcPr>
            <w:tcW w:w="1492" w:type="dxa"/>
          </w:tcPr>
          <w:p w14:paraId="3E0C3374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0" w:type="dxa"/>
          </w:tcPr>
          <w:p w14:paraId="751ECD2B" w14:textId="21078DAF" w:rsidR="004966BF" w:rsidRPr="00CE617F" w:rsidRDefault="00FE0C19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A2B5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9B1D745" w14:textId="0D669312" w:rsidR="004966BF" w:rsidRPr="004C23F4" w:rsidRDefault="00EA2B5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1990</w:t>
            </w:r>
          </w:p>
        </w:tc>
        <w:tc>
          <w:tcPr>
            <w:tcW w:w="6449" w:type="dxa"/>
          </w:tcPr>
          <w:p w14:paraId="51CFDF82" w14:textId="296CEB3B" w:rsidR="0098056A" w:rsidRDefault="0098056A" w:rsidP="0098056A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Human data:</w:t>
            </w:r>
          </w:p>
          <w:p w14:paraId="7D06E2B4" w14:textId="5DC10B00" w:rsidR="004966BF" w:rsidRDefault="007B526B" w:rsidP="00BC6050">
            <w:pPr>
              <w:pStyle w:val="Tablefont"/>
              <w:numPr>
                <w:ilvl w:val="0"/>
                <w:numId w:val="5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proofErr w:type="spellStart"/>
            <w:r>
              <w:rPr>
                <w:rStyle w:val="checkbox"/>
                <w:rFonts w:ascii="Arial" w:hAnsi="Arial" w:cs="Arial"/>
              </w:rPr>
              <w:t>RfC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3×10</w:t>
            </w:r>
            <w:r w:rsidRPr="007B526B">
              <w:rPr>
                <w:rStyle w:val="checkbox"/>
                <w:rFonts w:ascii="Arial" w:hAnsi="Arial" w:cs="Arial"/>
                <w:vertAlign w:val="superscript"/>
              </w:rPr>
              <w:t>-2</w:t>
            </w:r>
            <w:r w:rsidR="00CD71F5">
              <w:rPr>
                <w:rStyle w:val="checkbox"/>
                <w:rFonts w:ascii="Arial" w:hAnsi="Arial" w:cs="Arial"/>
              </w:rPr>
              <w:t xml:space="preserve"> mg/m</w:t>
            </w:r>
            <w:r w:rsidR="00CD71F5" w:rsidRPr="00CD71F5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CD71F5">
              <w:rPr>
                <w:rStyle w:val="checkbox"/>
                <w:rFonts w:ascii="Arial" w:hAnsi="Arial" w:cs="Arial"/>
              </w:rPr>
              <w:t xml:space="preserve"> derived from </w:t>
            </w:r>
            <w:r>
              <w:rPr>
                <w:rStyle w:val="checkbox"/>
                <w:rFonts w:ascii="Arial" w:hAnsi="Arial" w:cs="Arial"/>
              </w:rPr>
              <w:t>LOAEL: 220 mg/m</w:t>
            </w:r>
            <w:r w:rsidRPr="007B526B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>, LOAEL (</w:t>
            </w:r>
            <w:proofErr w:type="spellStart"/>
            <w:r>
              <w:rPr>
                <w:rStyle w:val="checkbox"/>
                <w:rFonts w:ascii="Arial" w:hAnsi="Arial" w:cs="Arial"/>
              </w:rPr>
              <w:t>adj</w:t>
            </w:r>
            <w:proofErr w:type="spellEnd"/>
            <w:r>
              <w:rPr>
                <w:rStyle w:val="checkbox"/>
                <w:rFonts w:ascii="Arial" w:hAnsi="Arial" w:cs="Arial"/>
              </w:rPr>
              <w:t>) and LOAEL (HEC) of 7.9 mg/m</w:t>
            </w:r>
            <w:r w:rsidRPr="007B526B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from human occupational; studies to protect against digestive disturbances and minimal hepatic changes suggestive of liver abnormalities </w:t>
            </w:r>
          </w:p>
          <w:p w14:paraId="769C343A" w14:textId="19B5C859" w:rsidR="00BE280E" w:rsidRPr="004C23F4" w:rsidRDefault="0098056A" w:rsidP="00BC6050">
            <w:pPr>
              <w:pStyle w:val="Tablefont"/>
              <w:numPr>
                <w:ilvl w:val="0"/>
                <w:numId w:val="5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Elevations of either </w:t>
            </w:r>
            <w:r w:rsidRPr="0098056A">
              <w:rPr>
                <w:rStyle w:val="checkbox"/>
                <w:rFonts w:ascii="Arial" w:hAnsi="Arial" w:cs="Arial"/>
              </w:rPr>
              <w:t xml:space="preserve">aspartate aminotransferase (AST) or alanine aminotransferase (ALT) levels </w:t>
            </w:r>
            <w:r>
              <w:rPr>
                <w:rStyle w:val="checkbox"/>
                <w:rFonts w:ascii="Arial" w:hAnsi="Arial" w:cs="Arial"/>
              </w:rPr>
              <w:t xml:space="preserve">indicative of liver disease </w:t>
            </w:r>
            <w:r w:rsidRPr="0098056A">
              <w:rPr>
                <w:rStyle w:val="checkbox"/>
                <w:rFonts w:ascii="Arial" w:hAnsi="Arial" w:cs="Arial"/>
              </w:rPr>
              <w:t>in 36</w:t>
            </w:r>
            <w:r w:rsidR="00240769">
              <w:rPr>
                <w:rStyle w:val="checkbox"/>
                <w:rFonts w:ascii="Arial" w:hAnsi="Arial" w:cs="Arial"/>
              </w:rPr>
              <w:t>/</w:t>
            </w:r>
            <w:r w:rsidRPr="0098056A">
              <w:rPr>
                <w:rStyle w:val="checkbox"/>
                <w:rFonts w:ascii="Arial" w:hAnsi="Arial" w:cs="Arial"/>
              </w:rPr>
              <w:t>58 employees</w:t>
            </w:r>
            <w:r>
              <w:rPr>
                <w:rStyle w:val="checkbox"/>
                <w:rFonts w:ascii="Arial" w:hAnsi="Arial" w:cs="Arial"/>
              </w:rPr>
              <w:t xml:space="preserve"> exposed to large quantities (15–20 55-gallon drums/</w:t>
            </w:r>
            <w:proofErr w:type="spellStart"/>
            <w:r>
              <w:rPr>
                <w:rStyle w:val="checkbox"/>
                <w:rFonts w:ascii="Arial" w:hAnsi="Arial" w:cs="Arial"/>
              </w:rPr>
              <w:t>wk</w:t>
            </w:r>
            <w:proofErr w:type="spellEnd"/>
            <w:r>
              <w:rPr>
                <w:rStyle w:val="checkbox"/>
                <w:rFonts w:ascii="Arial" w:hAnsi="Arial" w:cs="Arial"/>
              </w:rPr>
              <w:t>) in poorly ventilated area, 19 with twice normal levels</w:t>
            </w:r>
            <w:r w:rsidR="001E3897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2"/>
    <w:p w14:paraId="24197636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14:paraId="291DBF78" w14:textId="77777777" w:rsidTr="00FC22B4">
        <w:trPr>
          <w:trHeight w:val="454"/>
          <w:tblHeader/>
        </w:trPr>
        <w:tc>
          <w:tcPr>
            <w:tcW w:w="6609" w:type="dxa"/>
            <w:vAlign w:val="center"/>
          </w:tcPr>
          <w:p w14:paraId="7FD8AE1C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3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369C66BA" w14:textId="156DC13E" w:rsidR="002E0D61" w:rsidRDefault="00925C2A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34029155" w14:textId="77777777" w:rsidTr="00FC22B4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9" w:type="dxa"/>
                <w:vAlign w:val="center"/>
              </w:tcPr>
              <w:p w14:paraId="67E90D2D" w14:textId="412AC023" w:rsidR="008A36CF" w:rsidRPr="006901A2" w:rsidRDefault="00925C2A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17" w:type="dxa"/>
            <w:vAlign w:val="center"/>
          </w:tcPr>
          <w:p w14:paraId="72AB6304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3"/>
    <w:p w14:paraId="755EB73F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5C89046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DA8ED23" w14:textId="77777777" w:rsidR="00687890" w:rsidRPr="004C23F4" w:rsidRDefault="00687890" w:rsidP="00263255">
            <w:pPr>
              <w:pStyle w:val="Tableheader"/>
            </w:pPr>
            <w:bookmarkStart w:id="4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49E3E4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AF9EA5C" w14:textId="77777777" w:rsidTr="00812887">
        <w:trPr>
          <w:cantSplit/>
        </w:trPr>
        <w:tc>
          <w:tcPr>
            <w:tcW w:w="3227" w:type="dxa"/>
          </w:tcPr>
          <w:p w14:paraId="1A539CC8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4B265D9" w14:textId="6C462406" w:rsidR="00687890" w:rsidRPr="00DD2F9B" w:rsidRDefault="00817717" w:rsidP="00DD2F9B">
            <w:pPr>
              <w:pStyle w:val="Tablefont"/>
            </w:pPr>
            <w:r w:rsidRPr="00817717">
              <w:t>Skin</w:t>
            </w:r>
          </w:p>
        </w:tc>
      </w:tr>
      <w:tr w:rsidR="007925F0" w:rsidRPr="004C23F4" w14:paraId="499DE4FC" w14:textId="77777777" w:rsidTr="00812887">
        <w:trPr>
          <w:cantSplit/>
        </w:trPr>
        <w:tc>
          <w:tcPr>
            <w:tcW w:w="3227" w:type="dxa"/>
          </w:tcPr>
          <w:p w14:paraId="00A08B91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A16D95F" w14:textId="56C5DB54" w:rsidR="007925F0" w:rsidRPr="00DD2F9B" w:rsidRDefault="00817717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60327146" w14:textId="77777777" w:rsidTr="00812887">
        <w:trPr>
          <w:cantSplit/>
        </w:trPr>
        <w:tc>
          <w:tcPr>
            <w:tcW w:w="3227" w:type="dxa"/>
          </w:tcPr>
          <w:p w14:paraId="496663DC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811DC04" w14:textId="4B9BDE64" w:rsidR="00AF483F" w:rsidRPr="00DD2F9B" w:rsidRDefault="00817717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263E4A9F" w14:textId="77777777" w:rsidTr="00812887">
        <w:trPr>
          <w:cantSplit/>
        </w:trPr>
        <w:tc>
          <w:tcPr>
            <w:tcW w:w="3227" w:type="dxa"/>
          </w:tcPr>
          <w:p w14:paraId="0A3072F5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FB6E363" w14:textId="16739591" w:rsidR="00687890" w:rsidRPr="00DD2F9B" w:rsidRDefault="00817717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5E43186F" w14:textId="77777777" w:rsidTr="00812887">
        <w:trPr>
          <w:cantSplit/>
        </w:trPr>
        <w:tc>
          <w:tcPr>
            <w:tcW w:w="3227" w:type="dxa"/>
          </w:tcPr>
          <w:p w14:paraId="3EC180C4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075B23A" w14:textId="1D7E045B" w:rsidR="00E41A26" w:rsidRPr="00DD2F9B" w:rsidRDefault="00FC22B4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1973F19" w14:textId="77777777" w:rsidTr="00812887">
        <w:trPr>
          <w:cantSplit/>
        </w:trPr>
        <w:tc>
          <w:tcPr>
            <w:tcW w:w="3227" w:type="dxa"/>
          </w:tcPr>
          <w:p w14:paraId="4F0D5176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CFAEE5D" w14:textId="0B1994DC" w:rsidR="002E0D61" w:rsidRPr="00DD2F9B" w:rsidRDefault="00817717" w:rsidP="00DD2F9B">
            <w:pPr>
              <w:pStyle w:val="Tablefont"/>
            </w:pPr>
            <w:r w:rsidRPr="00817717">
              <w:t>Carcinogenicity – A3</w:t>
            </w:r>
            <w:r w:rsidR="00FC22B4">
              <w:t>,</w:t>
            </w:r>
            <w:r w:rsidR="00FC22B4" w:rsidRPr="00817717">
              <w:t xml:space="preserve"> Skin</w:t>
            </w:r>
            <w:r w:rsidR="00FC22B4">
              <w:t>,</w:t>
            </w:r>
          </w:p>
        </w:tc>
      </w:tr>
      <w:tr w:rsidR="002E0D61" w:rsidRPr="004C23F4" w14:paraId="71A0484E" w14:textId="77777777" w:rsidTr="00812887">
        <w:trPr>
          <w:cantSplit/>
        </w:trPr>
        <w:tc>
          <w:tcPr>
            <w:tcW w:w="3227" w:type="dxa"/>
          </w:tcPr>
          <w:p w14:paraId="325C8FB4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401BC44" w14:textId="3B1E5248" w:rsidR="002E0D61" w:rsidRPr="00DD2F9B" w:rsidRDefault="00817717" w:rsidP="00DD2F9B">
            <w:pPr>
              <w:pStyle w:val="Tablefont"/>
            </w:pPr>
            <w:r w:rsidRPr="00817717">
              <w:t>Carcinogenicity – 4</w:t>
            </w:r>
            <w:r w:rsidR="00FC22B4">
              <w:t>,</w:t>
            </w:r>
            <w:r w:rsidR="00FC22B4" w:rsidRPr="00817717">
              <w:t xml:space="preserve"> </w:t>
            </w:r>
            <w:r w:rsidR="00FC22B4">
              <w:t xml:space="preserve">H </w:t>
            </w:r>
            <w:r w:rsidR="00FC22B4" w:rsidRPr="00817717">
              <w:t>(skin)</w:t>
            </w:r>
          </w:p>
        </w:tc>
      </w:tr>
      <w:tr w:rsidR="002E0D61" w:rsidRPr="004C23F4" w14:paraId="37D8FDCA" w14:textId="77777777" w:rsidTr="00812887">
        <w:trPr>
          <w:cantSplit/>
        </w:trPr>
        <w:tc>
          <w:tcPr>
            <w:tcW w:w="3227" w:type="dxa"/>
          </w:tcPr>
          <w:p w14:paraId="2D02BCBE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D0F87C8" w14:textId="2B4F8EF4" w:rsidR="002E0D61" w:rsidRPr="00DD2F9B" w:rsidRDefault="0081771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B9CCE78" w14:textId="77777777" w:rsidTr="00812887">
        <w:trPr>
          <w:cantSplit/>
        </w:trPr>
        <w:tc>
          <w:tcPr>
            <w:tcW w:w="3227" w:type="dxa"/>
          </w:tcPr>
          <w:p w14:paraId="1A8D0B12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2FEE7F77" w14:textId="76DEFB83" w:rsidR="002E0D61" w:rsidRPr="00DD2F9B" w:rsidRDefault="00817717" w:rsidP="00DD2F9B">
            <w:pPr>
              <w:pStyle w:val="Tablefont"/>
            </w:pPr>
            <w:r w:rsidRPr="00817717">
              <w:t>Carcinogenicity – category 2</w:t>
            </w:r>
          </w:p>
        </w:tc>
      </w:tr>
      <w:tr w:rsidR="00386093" w:rsidRPr="004C23F4" w14:paraId="52E81C09" w14:textId="77777777" w:rsidTr="00812887">
        <w:trPr>
          <w:cantSplit/>
        </w:trPr>
        <w:tc>
          <w:tcPr>
            <w:tcW w:w="3227" w:type="dxa"/>
          </w:tcPr>
          <w:p w14:paraId="79A9D46A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346EC69" w14:textId="6ED9A69D" w:rsidR="00386093" w:rsidRPr="00DD2F9B" w:rsidRDefault="00817717" w:rsidP="00DD2F9B">
            <w:pPr>
              <w:pStyle w:val="Tablefont"/>
            </w:pPr>
            <w:r w:rsidRPr="00817717">
              <w:t>Carcinogenicity – Group 2A</w:t>
            </w:r>
          </w:p>
        </w:tc>
      </w:tr>
      <w:tr w:rsidR="00386093" w:rsidRPr="004C23F4" w14:paraId="14489BD5" w14:textId="77777777" w:rsidTr="00812887">
        <w:trPr>
          <w:cantSplit/>
        </w:trPr>
        <w:tc>
          <w:tcPr>
            <w:tcW w:w="3227" w:type="dxa"/>
          </w:tcPr>
          <w:p w14:paraId="2D885F5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63BE3D75" w14:textId="73333C74" w:rsidR="00386093" w:rsidRPr="00DD2F9B" w:rsidRDefault="00817717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4"/>
    <w:p w14:paraId="408EE430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4D4ECEA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8D78EB8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791A0EE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5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2AD45D1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1246"/>
              <w:gridCol w:w="867"/>
              <w:gridCol w:w="2895"/>
              <w:gridCol w:w="867"/>
              <w:gridCol w:w="867"/>
              <w:gridCol w:w="2068"/>
            </w:tblGrid>
            <w:tr w:rsidR="00FC432D" w:rsidRPr="00FC432D" w14:paraId="0B868169" w14:textId="77777777" w:rsidTr="00FC432D">
              <w:trPr>
                <w:trHeight w:val="164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C4469E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Conclusion: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D5FEE8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A0C626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DE7EAA" w14:textId="77777777" w:rsidR="00FC432D" w:rsidRPr="00FC432D" w:rsidRDefault="00FC432D" w:rsidP="00FC432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AE17F3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D99719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C432D" w:rsidRPr="00FC432D" w14:paraId="52C319EC" w14:textId="77777777" w:rsidTr="00FC432D">
              <w:trPr>
                <w:trHeight w:val="234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1F5F21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91417D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8A43B6" w14:textId="77777777" w:rsidR="00FC432D" w:rsidRPr="00FC432D" w:rsidRDefault="00FC432D" w:rsidP="00FC432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E5454CA" w14:textId="77777777" w:rsidR="00FC432D" w:rsidRPr="00FC432D" w:rsidRDefault="00FC432D" w:rsidP="00FC432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45A1A5" w14:textId="77777777" w:rsidR="00FC432D" w:rsidRPr="00FC432D" w:rsidRDefault="00FC432D" w:rsidP="00FC432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573618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C432D" w:rsidRPr="00FC432D" w14:paraId="2B341987" w14:textId="77777777" w:rsidTr="00FC432D">
              <w:trPr>
                <w:trHeight w:val="234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C65F75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48D47C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0C6FBD" w14:textId="77777777" w:rsidR="00FC432D" w:rsidRPr="00FC432D" w:rsidRDefault="00FC432D" w:rsidP="00FC432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2B278592" w14:textId="77777777" w:rsidR="00FC432D" w:rsidRPr="00FC432D" w:rsidRDefault="00FC432D" w:rsidP="00FC432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3BF8B3" w14:textId="77777777" w:rsidR="00FC432D" w:rsidRPr="00FC432D" w:rsidRDefault="00FC432D" w:rsidP="00FC432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C0A984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C432D" w:rsidRPr="00FC432D" w14:paraId="291C3FE9" w14:textId="77777777" w:rsidTr="00FC432D">
              <w:trPr>
                <w:trHeight w:val="234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C40B17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EA29ED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574842" w14:textId="77777777" w:rsidR="00FC432D" w:rsidRPr="00FC432D" w:rsidRDefault="00FC432D" w:rsidP="00FC432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7BD9AE" w14:textId="77777777" w:rsidR="00FC432D" w:rsidRPr="00FC432D" w:rsidRDefault="00FC432D" w:rsidP="00FC432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5AA98C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2748B0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C432D" w:rsidRPr="00FC432D" w14:paraId="36434A90" w14:textId="77777777" w:rsidTr="00FC432D">
              <w:trPr>
                <w:trHeight w:val="234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CC9B6C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73468B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6600D6" w14:textId="77777777" w:rsidR="00FC432D" w:rsidRPr="00FC432D" w:rsidRDefault="00FC432D" w:rsidP="00FC432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3AF061" w14:textId="77777777" w:rsidR="00FC432D" w:rsidRPr="00FC432D" w:rsidRDefault="00FC432D" w:rsidP="00FC432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247C86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C9FEDD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C432D" w:rsidRPr="00FC432D" w14:paraId="69CA4744" w14:textId="77777777" w:rsidTr="00FC432D">
              <w:trPr>
                <w:trHeight w:val="234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904DD4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069DDA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E273E2" w14:textId="77777777" w:rsidR="00FC432D" w:rsidRPr="00FC432D" w:rsidRDefault="00FC432D" w:rsidP="00FC432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848E14" w14:textId="77777777" w:rsidR="00FC432D" w:rsidRPr="00FC432D" w:rsidRDefault="00FC432D" w:rsidP="00FC432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4B5B19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F2B303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C432D" w:rsidRPr="00FC432D" w14:paraId="7F1659EC" w14:textId="77777777" w:rsidTr="00FC432D">
              <w:trPr>
                <w:trHeight w:val="234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1CD8FE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BD4138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7BDCFC" w14:textId="77777777" w:rsidR="00FC432D" w:rsidRPr="00FC432D" w:rsidRDefault="00FC432D" w:rsidP="00FC432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D968A4" w14:textId="77777777" w:rsidR="00FC432D" w:rsidRPr="00FC432D" w:rsidRDefault="00FC432D" w:rsidP="00FC432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904528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B9C062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C432D" w:rsidRPr="00FC432D" w14:paraId="0B333393" w14:textId="77777777" w:rsidTr="00FC432D">
              <w:trPr>
                <w:trHeight w:val="234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84A946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5EA3B1" w14:textId="77777777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BA9F28" w14:textId="77777777" w:rsidR="00FC432D" w:rsidRPr="00FC432D" w:rsidRDefault="00FC432D" w:rsidP="00FC432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78A3E9" w14:textId="77777777" w:rsidR="00FC432D" w:rsidRPr="00FC432D" w:rsidRDefault="00FC432D" w:rsidP="00FC432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0F25E1" w14:textId="77777777" w:rsidR="00FC432D" w:rsidRPr="00FC432D" w:rsidRDefault="00FC432D" w:rsidP="00FC432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  <w:p w14:paraId="3777D500" w14:textId="180CA47E" w:rsidR="00FC432D" w:rsidRPr="00FC432D" w:rsidRDefault="00FC432D" w:rsidP="00FC432D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C432D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308B14E4" w14:textId="47C7BC85" w:rsidR="00932DCE" w:rsidRPr="004C23F4" w:rsidRDefault="00932DCE" w:rsidP="00F9496B">
            <w:pPr>
              <w:pStyle w:val="Tablefont"/>
            </w:pPr>
          </w:p>
        </w:tc>
      </w:tr>
    </w:tbl>
    <w:bookmarkEnd w:id="5"/>
    <w:p w14:paraId="2C5C5EB5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5F09776E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EAA224A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FF2573D" w14:textId="54C028F6" w:rsidR="00EB3D1B" w:rsidRDefault="00FC432D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937A09D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1A40526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6195EDC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658DDC4" w14:textId="6F4B70F0" w:rsidR="001B79E5" w:rsidRDefault="00817717" w:rsidP="001B79E5">
                <w:pPr>
                  <w:pStyle w:val="Tablefont"/>
                </w:pPr>
                <w:r w:rsidRPr="00817717">
                  <w:t>73.09</w:t>
                </w:r>
              </w:p>
            </w:tc>
          </w:sdtContent>
        </w:sdt>
      </w:tr>
      <w:tr w:rsidR="00A31D99" w:rsidRPr="004C23F4" w14:paraId="40821CD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0A583EC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58C2B40C" w14:textId="3515C3A5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817717">
                  <w:t>2.99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817717">
                  <w:t>0.335</w:t>
                </w:r>
              </w:sdtContent>
            </w:sdt>
            <w:r w:rsidRPr="00817717">
              <w:t xml:space="preserve"> </w:t>
            </w:r>
            <w:r>
              <w:t>ppm</w:t>
            </w:r>
          </w:p>
        </w:tc>
      </w:tr>
      <w:tr w:rsidR="00687890" w:rsidRPr="004C23F4" w14:paraId="31F2491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A99D7F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B0034B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87D5DB0" w14:textId="77777777" w:rsidTr="00EA6243">
        <w:trPr>
          <w:cantSplit/>
        </w:trPr>
        <w:tc>
          <w:tcPr>
            <w:tcW w:w="4077" w:type="dxa"/>
            <w:vAlign w:val="center"/>
          </w:tcPr>
          <w:p w14:paraId="36EAA237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25DEDEC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5E679F5" w14:textId="77777777" w:rsidTr="00EA6243">
        <w:trPr>
          <w:cantSplit/>
        </w:trPr>
        <w:tc>
          <w:tcPr>
            <w:tcW w:w="4077" w:type="dxa"/>
            <w:vAlign w:val="center"/>
          </w:tcPr>
          <w:p w14:paraId="0C7FF272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384BA29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515B1A2" w14:textId="77777777" w:rsidTr="00EA6243">
        <w:trPr>
          <w:cantSplit/>
        </w:trPr>
        <w:tc>
          <w:tcPr>
            <w:tcW w:w="4077" w:type="dxa"/>
            <w:vAlign w:val="center"/>
          </w:tcPr>
          <w:p w14:paraId="65E1754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55D3DB9" w14:textId="502CC5DB" w:rsidR="00E06F40" w:rsidRPr="00A006A0" w:rsidRDefault="00FE0C19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17717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17717"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17717">
                  <w:sym w:font="Wingdings" w:char="F0FC"/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C4C5C03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3E6B834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8728F7F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6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DF7BBA7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A3D6A15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535881F" w14:textId="586FF22F" w:rsidR="007F1005" w:rsidRPr="004C23F4" w:rsidRDefault="00606682" w:rsidP="00EB3D1B">
                <w:pPr>
                  <w:pStyle w:val="Tablefont"/>
                  <w:keepLines/>
                </w:pPr>
                <w:r>
                  <w:t>1991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1B3CFF2" w14:textId="111C260D" w:rsidR="007F1005" w:rsidRPr="004C23F4" w:rsidRDefault="00606682" w:rsidP="00EB3D1B">
            <w:pPr>
              <w:pStyle w:val="Tablefont"/>
              <w:keepLines/>
            </w:pPr>
            <w:r w:rsidRPr="00606682">
              <w:t>TWA: 10 ppm (30 mg/m</w:t>
            </w:r>
            <w:r w:rsidRPr="00606682">
              <w:rPr>
                <w:vertAlign w:val="superscript"/>
              </w:rPr>
              <w:t>3</w:t>
            </w:r>
            <w:r w:rsidRPr="00606682">
              <w:t>)</w:t>
            </w:r>
          </w:p>
        </w:tc>
      </w:tr>
    </w:tbl>
    <w:bookmarkEnd w:id="6"/>
    <w:p w14:paraId="411B6226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2912053" w14:textId="25223D13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D8DC8E6" w14:textId="51971CB1" w:rsidR="00817717" w:rsidRDefault="00817717" w:rsidP="006A331E">
      <w:r>
        <w:t>European Chemicals Agency (ECHA) (</w:t>
      </w:r>
      <w:r w:rsidR="006A331E">
        <w:t>2019</w:t>
      </w:r>
      <w:r>
        <w:t>)</w:t>
      </w:r>
      <w:r w:rsidR="007859F9">
        <w:t xml:space="preserve"> </w:t>
      </w:r>
      <w:proofErr w:type="spellStart"/>
      <w:r w:rsidR="006A331E">
        <w:t>Dimethylformamide</w:t>
      </w:r>
      <w:proofErr w:type="spellEnd"/>
      <w:r>
        <w:t xml:space="preserve"> – REACH assessment.</w:t>
      </w:r>
    </w:p>
    <w:p w14:paraId="567D843C" w14:textId="5C9AC0F9" w:rsidR="00817717" w:rsidRDefault="00817717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6A331E">
        <w:t>2017</w:t>
      </w:r>
      <w:r>
        <w:t xml:space="preserve">) </w:t>
      </w:r>
      <w:proofErr w:type="spellStart"/>
      <w:r w:rsidR="006A331E" w:rsidRPr="006A331E">
        <w:t>Dimethylformamide</w:t>
      </w:r>
      <w:proofErr w:type="spellEnd"/>
      <w:r>
        <w:t xml:space="preserve"> – MAK value documentation.</w:t>
      </w:r>
    </w:p>
    <w:p w14:paraId="1D97359F" w14:textId="544797AA" w:rsidR="00817717" w:rsidRDefault="00817717" w:rsidP="00084859">
      <w:r w:rsidRPr="002022B6">
        <w:t>Health Council of the Netherlands</w:t>
      </w:r>
      <w:r>
        <w:t xml:space="preserve"> (HCOTN) (</w:t>
      </w:r>
      <w:r w:rsidR="006A331E">
        <w:t>2011</w:t>
      </w:r>
      <w:r>
        <w:t xml:space="preserve">) </w:t>
      </w:r>
      <w:r w:rsidR="006A331E" w:rsidRPr="006A331E">
        <w:t>N</w:t>
      </w:r>
      <w:proofErr w:type="gramStart"/>
      <w:r w:rsidR="006A331E" w:rsidRPr="006A331E">
        <w:t>,N</w:t>
      </w:r>
      <w:proofErr w:type="gramEnd"/>
      <w:r w:rsidR="006A331E" w:rsidRPr="006A331E">
        <w:t>-</w:t>
      </w:r>
      <w:proofErr w:type="spellStart"/>
      <w:r w:rsidR="006A331E" w:rsidRPr="006A331E">
        <w:t>dimethylformamide</w:t>
      </w:r>
      <w:proofErr w:type="spellEnd"/>
      <w:r w:rsidRPr="005F7416">
        <w:t xml:space="preserve">. Health-based calculated occupational cancer risk values. The Hague: Health Council of the Netherlands; publication no. </w:t>
      </w:r>
      <w:r w:rsidR="006A331E" w:rsidRPr="006A331E">
        <w:t>2011/03OSH</w:t>
      </w:r>
      <w:r>
        <w:t>.</w:t>
      </w:r>
    </w:p>
    <w:p w14:paraId="40FCD6E4" w14:textId="54DFA804" w:rsidR="00817717" w:rsidRDefault="006A331E" w:rsidP="006A331E">
      <w:r w:rsidRPr="002022B6">
        <w:t>International Agency for Research on Cancer</w:t>
      </w:r>
      <w:r>
        <w:t xml:space="preserve"> (IARC) (</w:t>
      </w:r>
      <w:r w:rsidRPr="006A331E">
        <w:t>2018</w:t>
      </w:r>
      <w:r>
        <w:t>)</w:t>
      </w:r>
      <w:r w:rsidR="007859F9">
        <w:t xml:space="preserve"> </w:t>
      </w:r>
      <w:proofErr w:type="spellStart"/>
      <w:r>
        <w:t>Dimethylformamide</w:t>
      </w:r>
      <w:proofErr w:type="spellEnd"/>
      <w:r>
        <w:t>. IARC Monographs on the evaluation of the carcinogenic risk to humans.</w:t>
      </w:r>
    </w:p>
    <w:p w14:paraId="3777769A" w14:textId="036CF330" w:rsidR="00D572E4" w:rsidRDefault="00D572E4" w:rsidP="006A331E">
      <w:r>
        <w:t>US. Environmental Protection Agency (US EPA). (1990). Chemical Assessment Summary – N</w:t>
      </w:r>
      <w:proofErr w:type="gramStart"/>
      <w:r>
        <w:t>,N</w:t>
      </w:r>
      <w:proofErr w:type="gramEnd"/>
      <w:r>
        <w:t>-</w:t>
      </w:r>
      <w:proofErr w:type="spellStart"/>
      <w:r>
        <w:t>Dimethylformamide</w:t>
      </w:r>
      <w:proofErr w:type="spellEnd"/>
      <w:r>
        <w:t>; CASRN 68-12-2. Integrated Risk Information System (IRIS).</w:t>
      </w:r>
    </w:p>
    <w:p w14:paraId="2EE2D20C" w14:textId="7AB2FB54" w:rsidR="00FC432D" w:rsidRDefault="00FC432D" w:rsidP="00FC432D">
      <w:r>
        <w:t xml:space="preserve">US National Institute for Occupational Safety and Health (NIOSH) (1994) </w:t>
      </w:r>
      <w:proofErr w:type="gramStart"/>
      <w:r>
        <w:t>Immediately</w:t>
      </w:r>
      <w:proofErr w:type="gramEnd"/>
      <w:r>
        <w:t xml:space="preserve"> dangerous to life or health concentrations – </w:t>
      </w:r>
      <w:proofErr w:type="spellStart"/>
      <w:r>
        <w:t>dimethylformamide</w:t>
      </w:r>
      <w:proofErr w:type="spellEnd"/>
      <w:r>
        <w:t xml:space="preserve">. </w:t>
      </w:r>
    </w:p>
    <w:p w14:paraId="05BA1849" w14:textId="77777777" w:rsidR="00FC432D" w:rsidRPr="00351FE0" w:rsidRDefault="00FC432D" w:rsidP="006A331E"/>
    <w:sectPr w:rsidR="00FC432D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2E643C" w16cid:durableId="21687C0F"/>
  <w16cid:commentId w16cid:paraId="485417A9" w16cid:durableId="21687684"/>
  <w16cid:commentId w16cid:paraId="196D659A" w16cid:durableId="216879EE"/>
  <w16cid:commentId w16cid:paraId="753013CC" w16cid:durableId="21687B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DF7E" w14:textId="77777777" w:rsidR="00304D01" w:rsidRDefault="00304D01" w:rsidP="00F43AD5">
      <w:pPr>
        <w:spacing w:after="0" w:line="240" w:lineRule="auto"/>
      </w:pPr>
      <w:r>
        <w:separator/>
      </w:r>
    </w:p>
  </w:endnote>
  <w:endnote w:type="continuationSeparator" w:id="0">
    <w:p w14:paraId="563241AE" w14:textId="77777777" w:rsidR="00304D01" w:rsidRDefault="00304D01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4AD13" w14:textId="77777777" w:rsidR="002636B7" w:rsidRDefault="00263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C624755" w14:textId="38D3D6D5" w:rsidR="009836F2" w:rsidRDefault="009836F2" w:rsidP="0034744C">
        <w:pPr>
          <w:pStyle w:val="Footer"/>
          <w:rPr>
            <w:sz w:val="18"/>
            <w:szCs w:val="18"/>
          </w:rPr>
        </w:pPr>
        <w:proofErr w:type="spellStart"/>
        <w:r w:rsidRPr="00B50A8C">
          <w:rPr>
            <w:b/>
            <w:sz w:val="18"/>
            <w:szCs w:val="18"/>
          </w:rPr>
          <w:t>Dimethylformamide</w:t>
        </w:r>
        <w:proofErr w:type="spellEnd"/>
        <w:r>
          <w:rPr>
            <w:b/>
            <w:sz w:val="18"/>
            <w:szCs w:val="18"/>
          </w:rPr>
          <w:t xml:space="preserve"> (</w:t>
        </w:r>
        <w:r w:rsidRPr="00B50A8C">
          <w:rPr>
            <w:b/>
            <w:sz w:val="18"/>
            <w:szCs w:val="18"/>
          </w:rPr>
          <w:t>68-12-2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61577B1E" w14:textId="013DBC8E" w:rsidR="009836F2" w:rsidRPr="00F43AD5" w:rsidRDefault="009836F2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FE0C19">
          <w:rPr>
            <w:noProof/>
            <w:sz w:val="18"/>
            <w:szCs w:val="18"/>
          </w:rPr>
          <w:t>7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068CD" w14:textId="77777777" w:rsidR="002636B7" w:rsidRDefault="00263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7FE8B" w14:textId="77777777" w:rsidR="00304D01" w:rsidRDefault="00304D01" w:rsidP="00F43AD5">
      <w:pPr>
        <w:spacing w:after="0" w:line="240" w:lineRule="auto"/>
      </w:pPr>
      <w:r>
        <w:separator/>
      </w:r>
    </w:p>
  </w:footnote>
  <w:footnote w:type="continuationSeparator" w:id="0">
    <w:p w14:paraId="6022A5A5" w14:textId="77777777" w:rsidR="00304D01" w:rsidRDefault="00304D01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89C3" w14:textId="77777777" w:rsidR="002636B7" w:rsidRDefault="00263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B8835" w14:textId="1BF27470" w:rsidR="0018710A" w:rsidRDefault="00FE0C19" w:rsidP="0018710A">
    <w:pPr>
      <w:pStyle w:val="Header"/>
      <w:jc w:val="right"/>
    </w:pPr>
    <w:r>
      <w:pict w14:anchorId="2F933C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18710A">
      <w:rPr>
        <w:noProof/>
        <w:lang w:eastAsia="en-AU"/>
      </w:rPr>
      <w:drawing>
        <wp:inline distT="0" distB="0" distL="0" distR="0" wp14:anchorId="3E88CADE" wp14:editId="2E08A018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051FC3" w14:textId="77777777" w:rsidR="0018710A" w:rsidRDefault="0018710A" w:rsidP="0018710A">
    <w:pPr>
      <w:pStyle w:val="Header"/>
    </w:pPr>
  </w:p>
  <w:p w14:paraId="53DDF775" w14:textId="78780636" w:rsidR="009836F2" w:rsidRPr="0018710A" w:rsidRDefault="009836F2" w:rsidP="001871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9897F" w14:textId="77777777" w:rsidR="002636B7" w:rsidRDefault="002636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927A6" w14:textId="7CCCFAB8" w:rsidR="0018710A" w:rsidRDefault="00FE0C19" w:rsidP="0018710A">
    <w:pPr>
      <w:pStyle w:val="Header"/>
      <w:jc w:val="right"/>
    </w:pPr>
    <w:r>
      <w:pict w14:anchorId="07C9E0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18710A">
      <w:rPr>
        <w:noProof/>
        <w:lang w:eastAsia="en-AU"/>
      </w:rPr>
      <w:drawing>
        <wp:inline distT="0" distB="0" distL="0" distR="0" wp14:anchorId="66A4CC94" wp14:editId="6A23DC72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82FC00" w14:textId="77777777" w:rsidR="0018710A" w:rsidRDefault="0018710A" w:rsidP="0018710A">
    <w:pPr>
      <w:pStyle w:val="Header"/>
    </w:pPr>
  </w:p>
  <w:p w14:paraId="0C298E31" w14:textId="77777777" w:rsidR="009836F2" w:rsidRDefault="009836F2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1502"/>
    <w:multiLevelType w:val="hybridMultilevel"/>
    <w:tmpl w:val="44282D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17B2"/>
    <w:multiLevelType w:val="hybridMultilevel"/>
    <w:tmpl w:val="987C63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046AC"/>
    <w:multiLevelType w:val="hybridMultilevel"/>
    <w:tmpl w:val="10C82C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D1676"/>
    <w:multiLevelType w:val="hybridMultilevel"/>
    <w:tmpl w:val="BE9E58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56FB"/>
    <w:multiLevelType w:val="hybridMultilevel"/>
    <w:tmpl w:val="622E1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D5FF9"/>
    <w:multiLevelType w:val="hybridMultilevel"/>
    <w:tmpl w:val="1766F6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3682"/>
    <w:rsid w:val="00007B80"/>
    <w:rsid w:val="00013A22"/>
    <w:rsid w:val="00014C3F"/>
    <w:rsid w:val="00017C82"/>
    <w:rsid w:val="00032B88"/>
    <w:rsid w:val="00046DF5"/>
    <w:rsid w:val="00052060"/>
    <w:rsid w:val="00053397"/>
    <w:rsid w:val="00053B33"/>
    <w:rsid w:val="000554C6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872CF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C2D45"/>
    <w:rsid w:val="000D291C"/>
    <w:rsid w:val="000D33C1"/>
    <w:rsid w:val="000E5A54"/>
    <w:rsid w:val="000E63D3"/>
    <w:rsid w:val="000E67CF"/>
    <w:rsid w:val="000F25CB"/>
    <w:rsid w:val="0010461E"/>
    <w:rsid w:val="00106FAA"/>
    <w:rsid w:val="00113443"/>
    <w:rsid w:val="001269A7"/>
    <w:rsid w:val="00131092"/>
    <w:rsid w:val="00137FBD"/>
    <w:rsid w:val="00140E6A"/>
    <w:rsid w:val="00146545"/>
    <w:rsid w:val="00146B75"/>
    <w:rsid w:val="0015266D"/>
    <w:rsid w:val="0015288A"/>
    <w:rsid w:val="00160F47"/>
    <w:rsid w:val="00166F80"/>
    <w:rsid w:val="001773DF"/>
    <w:rsid w:val="00177CA1"/>
    <w:rsid w:val="00183823"/>
    <w:rsid w:val="00183942"/>
    <w:rsid w:val="0018710A"/>
    <w:rsid w:val="00192BA7"/>
    <w:rsid w:val="001A009E"/>
    <w:rsid w:val="001A1287"/>
    <w:rsid w:val="001A3859"/>
    <w:rsid w:val="001A3C9D"/>
    <w:rsid w:val="001A43F8"/>
    <w:rsid w:val="001B79E5"/>
    <w:rsid w:val="001C3CDD"/>
    <w:rsid w:val="001D56F0"/>
    <w:rsid w:val="001D663B"/>
    <w:rsid w:val="001D7B41"/>
    <w:rsid w:val="001E3897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150FF"/>
    <w:rsid w:val="00221547"/>
    <w:rsid w:val="002216FC"/>
    <w:rsid w:val="00222533"/>
    <w:rsid w:val="00222F30"/>
    <w:rsid w:val="00224EE2"/>
    <w:rsid w:val="00227EC7"/>
    <w:rsid w:val="00240769"/>
    <w:rsid w:val="00244AD1"/>
    <w:rsid w:val="002463BC"/>
    <w:rsid w:val="002465CE"/>
    <w:rsid w:val="002569E2"/>
    <w:rsid w:val="0025734A"/>
    <w:rsid w:val="00263255"/>
    <w:rsid w:val="002636B7"/>
    <w:rsid w:val="00276494"/>
    <w:rsid w:val="00277B0C"/>
    <w:rsid w:val="00281E0F"/>
    <w:rsid w:val="00297A6D"/>
    <w:rsid w:val="002B1A2C"/>
    <w:rsid w:val="002C34F2"/>
    <w:rsid w:val="002C58FF"/>
    <w:rsid w:val="002C7AFE"/>
    <w:rsid w:val="002D05D2"/>
    <w:rsid w:val="002D0D89"/>
    <w:rsid w:val="002D659F"/>
    <w:rsid w:val="002E0D61"/>
    <w:rsid w:val="002E4C7B"/>
    <w:rsid w:val="00304D01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33C9"/>
    <w:rsid w:val="003941F7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3F2084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716"/>
    <w:rsid w:val="004F493D"/>
    <w:rsid w:val="004F65E8"/>
    <w:rsid w:val="0050005E"/>
    <w:rsid w:val="00502B88"/>
    <w:rsid w:val="00503BA9"/>
    <w:rsid w:val="00513C0D"/>
    <w:rsid w:val="005142C4"/>
    <w:rsid w:val="0051509C"/>
    <w:rsid w:val="0052474F"/>
    <w:rsid w:val="005272E2"/>
    <w:rsid w:val="0053108F"/>
    <w:rsid w:val="00532B56"/>
    <w:rsid w:val="00534B10"/>
    <w:rsid w:val="00536089"/>
    <w:rsid w:val="005446A2"/>
    <w:rsid w:val="00544D2F"/>
    <w:rsid w:val="00551BD8"/>
    <w:rsid w:val="00553E91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5F6CA2"/>
    <w:rsid w:val="006013C1"/>
    <w:rsid w:val="00606682"/>
    <w:rsid w:val="0060669E"/>
    <w:rsid w:val="00610F2E"/>
    <w:rsid w:val="00611399"/>
    <w:rsid w:val="0061478A"/>
    <w:rsid w:val="0062081F"/>
    <w:rsid w:val="00623955"/>
    <w:rsid w:val="00624C4E"/>
    <w:rsid w:val="00625200"/>
    <w:rsid w:val="006363A8"/>
    <w:rsid w:val="00636DB7"/>
    <w:rsid w:val="00642C0E"/>
    <w:rsid w:val="00650905"/>
    <w:rsid w:val="006532ED"/>
    <w:rsid w:val="006549F2"/>
    <w:rsid w:val="006567B7"/>
    <w:rsid w:val="00657BFB"/>
    <w:rsid w:val="0066333C"/>
    <w:rsid w:val="006639B4"/>
    <w:rsid w:val="006650FE"/>
    <w:rsid w:val="00667F59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331E"/>
    <w:rsid w:val="006B160A"/>
    <w:rsid w:val="006B4E6C"/>
    <w:rsid w:val="006B50B6"/>
    <w:rsid w:val="006D79EA"/>
    <w:rsid w:val="006E5D05"/>
    <w:rsid w:val="006E7F97"/>
    <w:rsid w:val="00701053"/>
    <w:rsid w:val="00701507"/>
    <w:rsid w:val="00714021"/>
    <w:rsid w:val="00716A0F"/>
    <w:rsid w:val="00717D45"/>
    <w:rsid w:val="00717EB2"/>
    <w:rsid w:val="007208F7"/>
    <w:rsid w:val="007218AF"/>
    <w:rsid w:val="00733ACC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4209"/>
    <w:rsid w:val="007859F9"/>
    <w:rsid w:val="00785CDD"/>
    <w:rsid w:val="00791847"/>
    <w:rsid w:val="007925F0"/>
    <w:rsid w:val="007939B3"/>
    <w:rsid w:val="0079509C"/>
    <w:rsid w:val="00796708"/>
    <w:rsid w:val="007B1B42"/>
    <w:rsid w:val="007B526B"/>
    <w:rsid w:val="007C30EB"/>
    <w:rsid w:val="007D5E77"/>
    <w:rsid w:val="007E063C"/>
    <w:rsid w:val="007E2A4B"/>
    <w:rsid w:val="007E2E54"/>
    <w:rsid w:val="007E307D"/>
    <w:rsid w:val="007E38C4"/>
    <w:rsid w:val="007E6A4E"/>
    <w:rsid w:val="007E6C94"/>
    <w:rsid w:val="007F1005"/>
    <w:rsid w:val="007F25E0"/>
    <w:rsid w:val="007F5328"/>
    <w:rsid w:val="008026E4"/>
    <w:rsid w:val="00804F5A"/>
    <w:rsid w:val="008058B4"/>
    <w:rsid w:val="00810C6D"/>
    <w:rsid w:val="00812887"/>
    <w:rsid w:val="00817717"/>
    <w:rsid w:val="00826927"/>
    <w:rsid w:val="00826F21"/>
    <w:rsid w:val="00834CC8"/>
    <w:rsid w:val="00835E00"/>
    <w:rsid w:val="00837113"/>
    <w:rsid w:val="008414E4"/>
    <w:rsid w:val="00843E21"/>
    <w:rsid w:val="0084508E"/>
    <w:rsid w:val="00845CE7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288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25C2A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379D"/>
    <w:rsid w:val="00973C90"/>
    <w:rsid w:val="00973FE8"/>
    <w:rsid w:val="00974F2D"/>
    <w:rsid w:val="00977524"/>
    <w:rsid w:val="00977E88"/>
    <w:rsid w:val="0098056A"/>
    <w:rsid w:val="009836F2"/>
    <w:rsid w:val="00984920"/>
    <w:rsid w:val="0099303A"/>
    <w:rsid w:val="0099467E"/>
    <w:rsid w:val="009971C2"/>
    <w:rsid w:val="009A1254"/>
    <w:rsid w:val="009A2036"/>
    <w:rsid w:val="009A4690"/>
    <w:rsid w:val="009B2FF2"/>
    <w:rsid w:val="009B31AC"/>
    <w:rsid w:val="009B380C"/>
    <w:rsid w:val="009B4843"/>
    <w:rsid w:val="009B6543"/>
    <w:rsid w:val="009C199D"/>
    <w:rsid w:val="009C278F"/>
    <w:rsid w:val="009C2B94"/>
    <w:rsid w:val="009C5874"/>
    <w:rsid w:val="009C63B9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4F70"/>
    <w:rsid w:val="00A01D0C"/>
    <w:rsid w:val="00A0643F"/>
    <w:rsid w:val="00A067EE"/>
    <w:rsid w:val="00A10FCE"/>
    <w:rsid w:val="00A16D91"/>
    <w:rsid w:val="00A174CC"/>
    <w:rsid w:val="00A2073D"/>
    <w:rsid w:val="00A20751"/>
    <w:rsid w:val="00A21E00"/>
    <w:rsid w:val="00A27E2D"/>
    <w:rsid w:val="00A31D99"/>
    <w:rsid w:val="00A341E3"/>
    <w:rsid w:val="00A357BA"/>
    <w:rsid w:val="00A35ADC"/>
    <w:rsid w:val="00A372A9"/>
    <w:rsid w:val="00A402A3"/>
    <w:rsid w:val="00A4159C"/>
    <w:rsid w:val="00A4439D"/>
    <w:rsid w:val="00A53681"/>
    <w:rsid w:val="00A633D4"/>
    <w:rsid w:val="00A6461A"/>
    <w:rsid w:val="00A84504"/>
    <w:rsid w:val="00A8672F"/>
    <w:rsid w:val="00A919BD"/>
    <w:rsid w:val="00A93057"/>
    <w:rsid w:val="00A968B0"/>
    <w:rsid w:val="00AA70C4"/>
    <w:rsid w:val="00AB2672"/>
    <w:rsid w:val="00AB2817"/>
    <w:rsid w:val="00AB43C4"/>
    <w:rsid w:val="00AC32E7"/>
    <w:rsid w:val="00AC3A9F"/>
    <w:rsid w:val="00AC6D2F"/>
    <w:rsid w:val="00AE2745"/>
    <w:rsid w:val="00AE2F64"/>
    <w:rsid w:val="00AF3EE0"/>
    <w:rsid w:val="00AF42CB"/>
    <w:rsid w:val="00AF483F"/>
    <w:rsid w:val="00AF5E07"/>
    <w:rsid w:val="00AF5F06"/>
    <w:rsid w:val="00AF6B70"/>
    <w:rsid w:val="00B00A25"/>
    <w:rsid w:val="00B1422A"/>
    <w:rsid w:val="00B1765C"/>
    <w:rsid w:val="00B213C4"/>
    <w:rsid w:val="00B24D05"/>
    <w:rsid w:val="00B30C8B"/>
    <w:rsid w:val="00B33E2E"/>
    <w:rsid w:val="00B40C60"/>
    <w:rsid w:val="00B479A9"/>
    <w:rsid w:val="00B50A8C"/>
    <w:rsid w:val="00B52EDF"/>
    <w:rsid w:val="00B71188"/>
    <w:rsid w:val="00B76A41"/>
    <w:rsid w:val="00B84CB5"/>
    <w:rsid w:val="00B87D4C"/>
    <w:rsid w:val="00B925BC"/>
    <w:rsid w:val="00B93646"/>
    <w:rsid w:val="00B97952"/>
    <w:rsid w:val="00BA0B38"/>
    <w:rsid w:val="00BA1DBB"/>
    <w:rsid w:val="00BA4510"/>
    <w:rsid w:val="00BA529A"/>
    <w:rsid w:val="00BB612A"/>
    <w:rsid w:val="00BC6050"/>
    <w:rsid w:val="00BD0FEA"/>
    <w:rsid w:val="00BD499F"/>
    <w:rsid w:val="00BD56DE"/>
    <w:rsid w:val="00BD770C"/>
    <w:rsid w:val="00BE280E"/>
    <w:rsid w:val="00BF2406"/>
    <w:rsid w:val="00C06E43"/>
    <w:rsid w:val="00C16315"/>
    <w:rsid w:val="00C22913"/>
    <w:rsid w:val="00C3091E"/>
    <w:rsid w:val="00C30BF0"/>
    <w:rsid w:val="00C4004B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4C67"/>
    <w:rsid w:val="00C841D1"/>
    <w:rsid w:val="00C850A0"/>
    <w:rsid w:val="00C85A86"/>
    <w:rsid w:val="00C94D27"/>
    <w:rsid w:val="00C978F0"/>
    <w:rsid w:val="00CA58FE"/>
    <w:rsid w:val="00CA75FF"/>
    <w:rsid w:val="00CB009D"/>
    <w:rsid w:val="00CB1CB1"/>
    <w:rsid w:val="00CB6BC1"/>
    <w:rsid w:val="00CB6CB8"/>
    <w:rsid w:val="00CC1A68"/>
    <w:rsid w:val="00CC2123"/>
    <w:rsid w:val="00CD2BFD"/>
    <w:rsid w:val="00CD71F5"/>
    <w:rsid w:val="00CE5AD6"/>
    <w:rsid w:val="00CE617F"/>
    <w:rsid w:val="00CE78EF"/>
    <w:rsid w:val="00D048F7"/>
    <w:rsid w:val="00D0517E"/>
    <w:rsid w:val="00D07298"/>
    <w:rsid w:val="00D140FC"/>
    <w:rsid w:val="00D21D8C"/>
    <w:rsid w:val="00D31357"/>
    <w:rsid w:val="00D33220"/>
    <w:rsid w:val="00D334D1"/>
    <w:rsid w:val="00D44C89"/>
    <w:rsid w:val="00D46EC1"/>
    <w:rsid w:val="00D516CD"/>
    <w:rsid w:val="00D572E4"/>
    <w:rsid w:val="00D668E6"/>
    <w:rsid w:val="00D70670"/>
    <w:rsid w:val="00D74A38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365C"/>
    <w:rsid w:val="00DF6F36"/>
    <w:rsid w:val="00E0023D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2B51"/>
    <w:rsid w:val="00EA6243"/>
    <w:rsid w:val="00EA74AB"/>
    <w:rsid w:val="00EB3D1B"/>
    <w:rsid w:val="00EB60BF"/>
    <w:rsid w:val="00ED1D89"/>
    <w:rsid w:val="00ED66BC"/>
    <w:rsid w:val="00EE55D9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2F31"/>
    <w:rsid w:val="00F56DD0"/>
    <w:rsid w:val="00F6491C"/>
    <w:rsid w:val="00F67BBB"/>
    <w:rsid w:val="00F805F9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22B4"/>
    <w:rsid w:val="00FC432D"/>
    <w:rsid w:val="00FC566C"/>
    <w:rsid w:val="00FC60A2"/>
    <w:rsid w:val="00FD1871"/>
    <w:rsid w:val="00FD3110"/>
    <w:rsid w:val="00FE0C19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FC4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3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32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CB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9002473FAEBB4515B3E30EA4661DA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B310D-5024-4972-BB4F-8869E4627AA5}"/>
      </w:docPartPr>
      <w:docPartBody>
        <w:p w:rsidR="001462D3" w:rsidRDefault="003D3BA8" w:rsidP="003D3BA8">
          <w:pPr>
            <w:pStyle w:val="9002473FAEBB4515B3E30EA4661DA465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40C31"/>
    <w:rsid w:val="001462D3"/>
    <w:rsid w:val="001A78BE"/>
    <w:rsid w:val="003D3BA8"/>
    <w:rsid w:val="00413D98"/>
    <w:rsid w:val="005971F6"/>
    <w:rsid w:val="00764180"/>
    <w:rsid w:val="00913BC4"/>
    <w:rsid w:val="00AE79A3"/>
    <w:rsid w:val="00D21A9F"/>
    <w:rsid w:val="00D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D98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4F89F7EB01514AB1990421FEC0A822F6">
    <w:name w:val="4F89F7EB01514AB1990421FEC0A822F6"/>
    <w:rsid w:val="00140C31"/>
  </w:style>
  <w:style w:type="paragraph" w:customStyle="1" w:styleId="B9713464AF154732BB3C8F3F4F954759">
    <w:name w:val="B9713464AF154732BB3C8F3F4F954759"/>
    <w:rsid w:val="00140C31"/>
  </w:style>
  <w:style w:type="paragraph" w:customStyle="1" w:styleId="3373ACB56EFB4B08B1975A0B6661450C">
    <w:name w:val="3373ACB56EFB4B08B1975A0B6661450C"/>
    <w:rsid w:val="00140C31"/>
  </w:style>
  <w:style w:type="paragraph" w:customStyle="1" w:styleId="16CB81AB9C6D481B870E4AB7FCC4B54E">
    <w:name w:val="16CB81AB9C6D481B870E4AB7FCC4B54E"/>
    <w:rsid w:val="00140C31"/>
  </w:style>
  <w:style w:type="paragraph" w:customStyle="1" w:styleId="BED71C291D2D42408DD53174B0AA8637">
    <w:name w:val="BED71C291D2D42408DD53174B0AA8637"/>
    <w:rsid w:val="00140C31"/>
  </w:style>
  <w:style w:type="paragraph" w:customStyle="1" w:styleId="3B4374F0DFCB4403AE83E4246D5719F9">
    <w:name w:val="3B4374F0DFCB4403AE83E4246D5719F9"/>
    <w:rsid w:val="00140C31"/>
  </w:style>
  <w:style w:type="paragraph" w:customStyle="1" w:styleId="C386C9E08CFE4D71A6BA465506B695B4">
    <w:name w:val="C386C9E08CFE4D71A6BA465506B695B4"/>
    <w:rsid w:val="00140C31"/>
  </w:style>
  <w:style w:type="paragraph" w:customStyle="1" w:styleId="543508BCC84841DC8B0EB23F1D6712C1">
    <w:name w:val="543508BCC84841DC8B0EB23F1D6712C1"/>
    <w:rsid w:val="00140C31"/>
  </w:style>
  <w:style w:type="paragraph" w:customStyle="1" w:styleId="6094FA8693AA47D4B8215F20DA8BD3DF">
    <w:name w:val="6094FA8693AA47D4B8215F20DA8BD3DF"/>
    <w:rsid w:val="00140C31"/>
  </w:style>
  <w:style w:type="paragraph" w:customStyle="1" w:styleId="2221715ADCC44D698BE2587C5546C83D">
    <w:name w:val="2221715ADCC44D698BE2587C5546C83D"/>
    <w:rsid w:val="001A78BE"/>
    <w:rPr>
      <w:lang w:val="en-CA" w:eastAsia="en-CA"/>
    </w:rPr>
  </w:style>
  <w:style w:type="paragraph" w:customStyle="1" w:styleId="9002473FAEBB4515B3E30EA4661DA465">
    <w:name w:val="9002473FAEBB4515B3E30EA4661DA465"/>
    <w:rsid w:val="003D3BA8"/>
  </w:style>
  <w:style w:type="paragraph" w:customStyle="1" w:styleId="1B8824711EAA4661BF39257501D78A31">
    <w:name w:val="1B8824711EAA4661BF39257501D78A31"/>
    <w:rsid w:val="00413D98"/>
  </w:style>
  <w:style w:type="paragraph" w:customStyle="1" w:styleId="DED9B0C70C2B4561B45F82F321A58917">
    <w:name w:val="DED9B0C70C2B4561B45F82F321A58917"/>
    <w:rsid w:val="00413D98"/>
  </w:style>
  <w:style w:type="paragraph" w:customStyle="1" w:styleId="1B63624D72F64EF0B748486F4F179988">
    <w:name w:val="1B63624D72F64EF0B748486F4F179988"/>
    <w:rsid w:val="00413D98"/>
  </w:style>
  <w:style w:type="paragraph" w:customStyle="1" w:styleId="E4CFA53BAEBC4A088E7A9AC22CADFFA7">
    <w:name w:val="E4CFA53BAEBC4A088E7A9AC22CADFFA7"/>
    <w:rsid w:val="00413D98"/>
  </w:style>
  <w:style w:type="paragraph" w:customStyle="1" w:styleId="5C5622BCA8C2465591C4CD94A2F7DD24">
    <w:name w:val="5C5622BCA8C2465591C4CD94A2F7DD24"/>
    <w:rsid w:val="00413D98"/>
  </w:style>
  <w:style w:type="paragraph" w:customStyle="1" w:styleId="8CDA0A887A4B410190E9E729451D1917">
    <w:name w:val="8CDA0A887A4B410190E9E729451D1917"/>
    <w:rsid w:val="00413D98"/>
  </w:style>
  <w:style w:type="paragraph" w:customStyle="1" w:styleId="80636E7E767B4DABBC4F63C54C74CF00">
    <w:name w:val="80636E7E767B4DABBC4F63C54C74CF00"/>
    <w:rsid w:val="00413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796F-104D-403C-BEC4-A81B842671B1}">
  <ds:schemaRefs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4EA1C0-928C-4D2C-8FB0-76412B5CB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7C5A7-7275-4F87-B04D-B2FB92C6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444CC6-F88E-4603-9B0E-DDE7D9E5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E26D7D4C.dotm</Template>
  <TotalTime>0</TotalTime>
  <Pages>7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2019-10-30T05:30:00Z</dcterms:created>
  <dcterms:modified xsi:type="dcterms:W3CDTF">2019-11-06T23:04:00Z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