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7038FC1" w14:textId="77777777" w:rsidR="00BD499F" w:rsidRPr="004C23F4" w:rsidRDefault="0090402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Ethylene 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1"/>
        <w:gridCol w:w="5035"/>
      </w:tblGrid>
      <w:tr w:rsidR="00F43AD5" w:rsidRPr="004C23F4" w14:paraId="3AE62649" w14:textId="77777777" w:rsidTr="00B76A41">
        <w:trPr>
          <w:cantSplit/>
          <w:tblHeader/>
        </w:trPr>
        <w:tc>
          <w:tcPr>
            <w:tcW w:w="4077" w:type="dxa"/>
          </w:tcPr>
          <w:p w14:paraId="2EAE87B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899AF47" w14:textId="77777777" w:rsidR="00F43AD5" w:rsidRPr="00717D45" w:rsidRDefault="0090402D" w:rsidP="00B76A41">
            <w:pPr>
              <w:pStyle w:val="Tablefont"/>
            </w:pPr>
            <w:r>
              <w:t>75-21-8</w:t>
            </w:r>
          </w:p>
        </w:tc>
      </w:tr>
      <w:tr w:rsidR="00F43AD5" w:rsidRPr="004C23F4" w14:paraId="4056A95D" w14:textId="77777777" w:rsidTr="00B76A41">
        <w:trPr>
          <w:cantSplit/>
        </w:trPr>
        <w:tc>
          <w:tcPr>
            <w:tcW w:w="4077" w:type="dxa"/>
          </w:tcPr>
          <w:p w14:paraId="2A57A32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7F1AC078" w14:textId="77777777" w:rsidR="00F43AD5" w:rsidRPr="00717D45" w:rsidRDefault="00291CC7" w:rsidP="00B76A41">
            <w:pPr>
              <w:pStyle w:val="Tablefont"/>
            </w:pPr>
            <w:r>
              <w:t>Oxirane</w:t>
            </w:r>
            <w:r w:rsidR="00A36A72">
              <w:t xml:space="preserve">, EtO </w:t>
            </w:r>
          </w:p>
        </w:tc>
      </w:tr>
      <w:tr w:rsidR="00F43AD5" w:rsidRPr="004C23F4" w14:paraId="76AB9E97" w14:textId="77777777" w:rsidTr="00B76A41">
        <w:trPr>
          <w:cantSplit/>
        </w:trPr>
        <w:tc>
          <w:tcPr>
            <w:tcW w:w="4077" w:type="dxa"/>
          </w:tcPr>
          <w:p w14:paraId="57AC32A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420BAD1" w14:textId="77777777" w:rsidR="00F43AD5" w:rsidRPr="00717D45" w:rsidRDefault="00291CC7" w:rsidP="00B76A41">
            <w:pPr>
              <w:pStyle w:val="Tablefont"/>
            </w:pPr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C</w:t>
            </w:r>
            <w:r w:rsidR="007731A8" w:rsidRPr="00390D2F">
              <w:rPr>
                <w:rFonts w:cs="Arial"/>
                <w:color w:val="222222"/>
                <w:sz w:val="21"/>
                <w:szCs w:val="21"/>
                <w:shd w:val="clear" w:color="auto" w:fill="FFFFFF"/>
                <w:vertAlign w:val="subscript"/>
              </w:rPr>
              <w:t>2</w:t>
            </w:r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H</w:t>
            </w:r>
            <w:r w:rsidR="007731A8">
              <w:rPr>
                <w:rFonts w:cs="Arial"/>
                <w:color w:val="222222"/>
                <w:sz w:val="17"/>
                <w:szCs w:val="17"/>
                <w:shd w:val="clear" w:color="auto" w:fill="FFFFFF"/>
                <w:vertAlign w:val="subscript"/>
              </w:rPr>
              <w:t>4</w:t>
            </w:r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O</w:t>
            </w:r>
          </w:p>
        </w:tc>
      </w:tr>
      <w:tr w:rsidR="00F43AD5" w:rsidRPr="004C23F4" w14:paraId="10587BD2" w14:textId="77777777" w:rsidTr="00B76A41">
        <w:trPr>
          <w:cantSplit/>
        </w:trPr>
        <w:tc>
          <w:tcPr>
            <w:tcW w:w="4077" w:type="dxa"/>
          </w:tcPr>
          <w:p w14:paraId="30F00FAD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4962D67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2D92F1FE" w14:textId="4600F2D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3613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3"/>
        <w:gridCol w:w="5023"/>
      </w:tblGrid>
      <w:tr w:rsidR="002C7AFE" w:rsidRPr="004C23F4" w14:paraId="72E9C05C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795A7AC8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1F253EDF" w14:textId="77777777" w:rsidR="002C7AFE" w:rsidRPr="004D574B" w:rsidRDefault="00750D42" w:rsidP="009C647E">
            <w:pPr>
              <w:pStyle w:val="Tablefont"/>
              <w:rPr>
                <w:rFonts w:cs="Arial"/>
                <w:color w:val="000000"/>
                <w:szCs w:val="20"/>
              </w:rPr>
            </w:pPr>
            <w:r>
              <w:rPr>
                <w:b/>
              </w:rPr>
              <w:t>0.015</w:t>
            </w:r>
            <w:r w:rsidRPr="009C647E">
              <w:rPr>
                <w:b/>
              </w:rPr>
              <w:t xml:space="preserve"> ppb </w:t>
            </w:r>
            <w:r>
              <w:rPr>
                <w:b/>
              </w:rPr>
              <w:t>(</w:t>
            </w:r>
            <w:r w:rsidR="00CF6A0A" w:rsidRPr="009C647E">
              <w:rPr>
                <w:b/>
              </w:rPr>
              <w:t>0.03 µg/m</w:t>
            </w:r>
            <w:r w:rsidR="009C647E" w:rsidRPr="009C647E">
              <w:rPr>
                <w:b/>
                <w:vertAlign w:val="superscript"/>
              </w:rPr>
              <w:t>3</w:t>
            </w:r>
            <w:r w:rsidR="00035C7F" w:rsidRPr="009C647E">
              <w:rPr>
                <w:b/>
              </w:rPr>
              <w:t>)</w:t>
            </w:r>
          </w:p>
        </w:tc>
      </w:tr>
      <w:tr w:rsidR="002C7AFE" w:rsidRPr="004C23F4" w14:paraId="57306536" w14:textId="77777777" w:rsidTr="00921DE7">
        <w:trPr>
          <w:cantSplit/>
        </w:trPr>
        <w:tc>
          <w:tcPr>
            <w:tcW w:w="4077" w:type="dxa"/>
            <w:vAlign w:val="center"/>
          </w:tcPr>
          <w:p w14:paraId="0C8570F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764BDB7E" w14:textId="6E6D30F3" w:rsidR="002C7AFE" w:rsidRPr="00EB3D1B" w:rsidRDefault="00D9164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F306495" w14:textId="77777777" w:rsidTr="00921DE7">
        <w:trPr>
          <w:cantSplit/>
        </w:trPr>
        <w:tc>
          <w:tcPr>
            <w:tcW w:w="4077" w:type="dxa"/>
            <w:vAlign w:val="center"/>
          </w:tcPr>
          <w:p w14:paraId="76A7ACF1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19A2A213" w14:textId="6DBCB108" w:rsidR="002C7AFE" w:rsidRPr="00EB3D1B" w:rsidRDefault="00D9164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0E67EA2" w14:textId="77777777" w:rsidTr="00A2073D">
        <w:trPr>
          <w:cantSplit/>
        </w:trPr>
        <w:tc>
          <w:tcPr>
            <w:tcW w:w="4077" w:type="dxa"/>
          </w:tcPr>
          <w:p w14:paraId="4E8F6C03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6F2F9EA8" w14:textId="77777777" w:rsidR="002C7AFE" w:rsidRPr="00EB3D1B" w:rsidRDefault="00CF6A0A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</w:t>
            </w:r>
            <w:r w:rsidR="00291CC7">
              <w:rPr>
                <w:b/>
              </w:rPr>
              <w:t>.</w:t>
            </w:r>
            <w:r>
              <w:rPr>
                <w:b/>
              </w:rPr>
              <w:t xml:space="preserve"> 1</w:t>
            </w:r>
            <w:r w:rsidR="00291CC7">
              <w:rPr>
                <w:b/>
              </w:rPr>
              <w:t>B</w:t>
            </w:r>
            <w:r>
              <w:rPr>
                <w:b/>
              </w:rPr>
              <w:t xml:space="preserve">, </w:t>
            </w:r>
            <w:r w:rsidR="001E33C8">
              <w:rPr>
                <w:b/>
              </w:rPr>
              <w:t>Sk.</w:t>
            </w:r>
            <w:r w:rsidR="006F0861">
              <w:rPr>
                <w:b/>
              </w:rPr>
              <w:t xml:space="preserve">, </w:t>
            </w:r>
            <w:r w:rsidR="001E33C8">
              <w:rPr>
                <w:b/>
              </w:rPr>
              <w:t>DSEN</w:t>
            </w:r>
          </w:p>
        </w:tc>
      </w:tr>
      <w:tr w:rsidR="002C7AFE" w:rsidRPr="004C23F4" w14:paraId="3C6D4836" w14:textId="77777777" w:rsidTr="00921DE7">
        <w:trPr>
          <w:cantSplit/>
        </w:trPr>
        <w:tc>
          <w:tcPr>
            <w:tcW w:w="4077" w:type="dxa"/>
            <w:vAlign w:val="center"/>
          </w:tcPr>
          <w:p w14:paraId="7594BA08" w14:textId="77777777" w:rsidR="002C7AFE" w:rsidRDefault="00921DE7" w:rsidP="00921DE7">
            <w:pPr>
              <w:pStyle w:val="Tablerowright"/>
            </w:pPr>
            <w:r>
              <w:t>IDLH:</w:t>
            </w:r>
          </w:p>
          <w:p w14:paraId="65B1B30D" w14:textId="77777777" w:rsidR="00F10C97" w:rsidRPr="002C58FF" w:rsidRDefault="00F10C97" w:rsidP="00F10C97">
            <w:pPr>
              <w:pStyle w:val="Tablerowright"/>
              <w:jc w:val="left"/>
            </w:pPr>
            <w:r>
              <w:t>Sampling and analysis:</w:t>
            </w:r>
          </w:p>
        </w:tc>
        <w:tc>
          <w:tcPr>
            <w:tcW w:w="5165" w:type="dxa"/>
          </w:tcPr>
          <w:p w14:paraId="6D2ED429" w14:textId="49C5E79D" w:rsidR="002C7AFE" w:rsidRDefault="00D9164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  <w:p w14:paraId="388E0BF3" w14:textId="77777777" w:rsidR="00C86852" w:rsidRPr="001E33C8" w:rsidRDefault="001E33C8" w:rsidP="00017C82">
            <w:pPr>
              <w:pStyle w:val="Tablefont"/>
              <w:rPr>
                <w:i/>
              </w:rPr>
            </w:pPr>
            <w:r>
              <w:rPr>
                <w:i/>
              </w:rPr>
              <w:t>(</w:t>
            </w:r>
            <w:r w:rsidR="00C86852" w:rsidRPr="001E33C8">
              <w:rPr>
                <w:i/>
                <w:highlight w:val="lightGray"/>
              </w:rPr>
              <w:t>Below LoD for most analysis methods</w:t>
            </w:r>
            <w:r>
              <w:rPr>
                <w:i/>
              </w:rPr>
              <w:t>)</w:t>
            </w:r>
          </w:p>
        </w:tc>
      </w:tr>
    </w:tbl>
    <w:p w14:paraId="47781EC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64185FE" w14:textId="60ACA680" w:rsidR="006639B4" w:rsidRPr="004C23F4" w:rsidRDefault="00184CC3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="003E3020">
        <w:rPr>
          <w:rFonts w:cs="Arial"/>
        </w:rPr>
        <w:t>0.0</w:t>
      </w:r>
      <w:r w:rsidR="0086483E" w:rsidRPr="00184CC3">
        <w:rPr>
          <w:rFonts w:cs="Arial"/>
        </w:rPr>
        <w:t>15 ppb</w:t>
      </w:r>
      <w:r w:rsidR="0086483E">
        <w:rPr>
          <w:rFonts w:cs="Arial"/>
        </w:rPr>
        <w:t xml:space="preserve"> (</w:t>
      </w:r>
      <w:r>
        <w:rPr>
          <w:rFonts w:cs="Arial"/>
        </w:rPr>
        <w:t xml:space="preserve">0.03 </w:t>
      </w:r>
      <w:r w:rsidRPr="00184CC3">
        <w:rPr>
          <w:rFonts w:cs="Arial"/>
        </w:rPr>
        <w:t>µg/m</w:t>
      </w:r>
      <w:r w:rsidRPr="00184CC3">
        <w:rPr>
          <w:rFonts w:cs="Arial"/>
          <w:vertAlign w:val="superscript"/>
        </w:rPr>
        <w:t>3</w:t>
      </w:r>
      <w:r w:rsidRPr="00184CC3">
        <w:rPr>
          <w:rFonts w:cs="Arial"/>
        </w:rPr>
        <w:t>)</w:t>
      </w:r>
      <w:r>
        <w:rPr>
          <w:rFonts w:cs="Arial"/>
        </w:rPr>
        <w:t xml:space="preserve"> is recommended</w:t>
      </w:r>
      <w:r w:rsidR="006B1655">
        <w:rPr>
          <w:rFonts w:cs="Arial"/>
        </w:rPr>
        <w:t xml:space="preserve"> to protect </w:t>
      </w:r>
      <w:r w:rsidR="00551718">
        <w:rPr>
          <w:rFonts w:cs="Arial"/>
        </w:rPr>
        <w:t xml:space="preserve"> for </w:t>
      </w:r>
      <w:r w:rsidR="00C654E5">
        <w:rPr>
          <w:rFonts w:cs="Arial"/>
        </w:rPr>
        <w:t xml:space="preserve">excess </w:t>
      </w:r>
      <w:r w:rsidR="00DD763D">
        <w:rPr>
          <w:rFonts w:cs="Arial"/>
        </w:rPr>
        <w:t>cancer</w:t>
      </w:r>
      <w:r w:rsidR="00C654E5">
        <w:rPr>
          <w:rFonts w:cs="Arial"/>
        </w:rPr>
        <w:t>s</w:t>
      </w:r>
      <w:r w:rsidR="00DD763D">
        <w:rPr>
          <w:rFonts w:cs="Arial"/>
        </w:rPr>
        <w:t xml:space="preserve"> </w:t>
      </w:r>
      <w:r w:rsidR="00551718">
        <w:rPr>
          <w:rFonts w:cs="Arial"/>
        </w:rPr>
        <w:t xml:space="preserve">in exposed workers. </w:t>
      </w:r>
    </w:p>
    <w:p w14:paraId="7ABE48F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83E8E02" w14:textId="2EBEF9E5" w:rsidR="002535F3" w:rsidRDefault="006B1655" w:rsidP="00364B64">
      <w:pPr>
        <w:rPr>
          <w:rFonts w:cs="Arial"/>
        </w:rPr>
      </w:pPr>
      <w:r>
        <w:rPr>
          <w:rFonts w:cs="Arial"/>
        </w:rPr>
        <w:t xml:space="preserve">Based on evidence in animals and humans, </w:t>
      </w:r>
      <w:r w:rsidR="00ED5A75">
        <w:rPr>
          <w:rFonts w:cs="Arial"/>
        </w:rPr>
        <w:t xml:space="preserve">the carcinogenicity of ethylene oxide is demonstrated to act via a mutagenic mode of action. Therefore, </w:t>
      </w:r>
      <w:r w:rsidR="0049346B">
        <w:rPr>
          <w:rFonts w:cs="Arial"/>
        </w:rPr>
        <w:t xml:space="preserve">ethylene oxide is </w:t>
      </w:r>
      <w:r>
        <w:rPr>
          <w:rFonts w:cs="Arial"/>
        </w:rPr>
        <w:t xml:space="preserve">considered to be </w:t>
      </w:r>
      <w:r w:rsidR="00364B64">
        <w:rPr>
          <w:rFonts w:cs="Arial"/>
        </w:rPr>
        <w:t>a non-threshold based genotoxic carcinogen</w:t>
      </w:r>
      <w:r w:rsidR="007F3476">
        <w:rPr>
          <w:rFonts w:cs="Arial"/>
        </w:rPr>
        <w:t xml:space="preserve"> (ACGIH, 2001; DFG</w:t>
      </w:r>
      <w:r w:rsidR="00D91645">
        <w:rPr>
          <w:rFonts w:cs="Arial"/>
        </w:rPr>
        <w:t>,</w:t>
      </w:r>
      <w:r w:rsidR="007F3476">
        <w:rPr>
          <w:rFonts w:cs="Arial"/>
        </w:rPr>
        <w:t xml:space="preserve"> 1984; SCOEL</w:t>
      </w:r>
      <w:r w:rsidR="00D91645">
        <w:rPr>
          <w:rFonts w:cs="Arial"/>
        </w:rPr>
        <w:t>,</w:t>
      </w:r>
      <w:r w:rsidR="007F3476">
        <w:rPr>
          <w:rFonts w:cs="Arial"/>
        </w:rPr>
        <w:t xml:space="preserve"> 2012)</w:t>
      </w:r>
      <w:r w:rsidR="00364B64">
        <w:rPr>
          <w:rFonts w:cs="Arial"/>
        </w:rPr>
        <w:t xml:space="preserve">. </w:t>
      </w:r>
    </w:p>
    <w:p w14:paraId="71026147" w14:textId="766BB2C8" w:rsidR="006639B4" w:rsidRPr="004C23F4" w:rsidRDefault="00B36130" w:rsidP="00364B64">
      <w:pPr>
        <w:rPr>
          <w:rFonts w:cs="Arial"/>
        </w:rPr>
      </w:pPr>
      <w:r>
        <w:rPr>
          <w:rFonts w:cs="Arial"/>
        </w:rPr>
        <w:t>T</w:t>
      </w:r>
      <w:r w:rsidR="006B1655">
        <w:rPr>
          <w:rFonts w:cs="Arial"/>
        </w:rPr>
        <w:t>he recommended TWA</w:t>
      </w:r>
      <w:r w:rsidR="00ED5A75">
        <w:rPr>
          <w:rFonts w:cs="Arial"/>
        </w:rPr>
        <w:t xml:space="preserve"> of 0.015 ppb  is associated with</w:t>
      </w:r>
      <w:r w:rsidR="006B1655">
        <w:rPr>
          <w:rFonts w:cs="Arial"/>
        </w:rPr>
        <w:t xml:space="preserve"> a minimal cancer risk</w:t>
      </w:r>
      <w:r w:rsidR="00ED5A75">
        <w:rPr>
          <w:rFonts w:cs="Arial"/>
        </w:rPr>
        <w:t>.</w:t>
      </w:r>
      <w:r w:rsidR="006B1655">
        <w:rPr>
          <w:rFonts w:cs="Arial"/>
        </w:rPr>
        <w:t xml:space="preserve"> </w:t>
      </w:r>
      <w:r w:rsidR="00ED5A75">
        <w:rPr>
          <w:rFonts w:cs="Arial"/>
        </w:rPr>
        <w:t xml:space="preserve">The recommended TWA was calculated </w:t>
      </w:r>
      <w:r w:rsidR="0049346B">
        <w:rPr>
          <w:rFonts w:cs="Arial"/>
        </w:rPr>
        <w:t xml:space="preserve">applying </w:t>
      </w:r>
      <w:r>
        <w:rPr>
          <w:rFonts w:cs="Arial"/>
        </w:rPr>
        <w:t xml:space="preserve">an </w:t>
      </w:r>
      <w:r w:rsidR="00364B64">
        <w:rPr>
          <w:rFonts w:cs="Arial"/>
        </w:rPr>
        <w:t xml:space="preserve">inhalation slope factor </w:t>
      </w:r>
      <w:r w:rsidR="00141DA7">
        <w:rPr>
          <w:rFonts w:cs="Arial"/>
        </w:rPr>
        <w:t xml:space="preserve">for a total cancer risk </w:t>
      </w:r>
      <w:r w:rsidR="00364B64">
        <w:rPr>
          <w:rFonts w:cs="Arial"/>
        </w:rPr>
        <w:t xml:space="preserve">based on </w:t>
      </w:r>
      <w:r w:rsidR="00364B64" w:rsidRPr="00364B64">
        <w:rPr>
          <w:rFonts w:cs="Arial"/>
        </w:rPr>
        <w:t>human data from a large, high-q</w:t>
      </w:r>
      <w:r w:rsidR="00364B64">
        <w:rPr>
          <w:rFonts w:cs="Arial"/>
        </w:rPr>
        <w:t>uality</w:t>
      </w:r>
      <w:r w:rsidR="00FC554C">
        <w:rPr>
          <w:rFonts w:cs="Arial"/>
        </w:rPr>
        <w:t>, epidemiological</w:t>
      </w:r>
      <w:r w:rsidR="00364B64">
        <w:rPr>
          <w:rFonts w:cs="Arial"/>
        </w:rPr>
        <w:t xml:space="preserve"> study, with exposure </w:t>
      </w:r>
      <w:r w:rsidR="00364B64" w:rsidRPr="00364B64">
        <w:rPr>
          <w:rFonts w:cs="Arial"/>
        </w:rPr>
        <w:t>estim</w:t>
      </w:r>
      <w:r w:rsidR="00364B64">
        <w:rPr>
          <w:rFonts w:cs="Arial"/>
        </w:rPr>
        <w:t>ates for individual workers</w:t>
      </w:r>
      <w:r w:rsidR="00F95804">
        <w:rPr>
          <w:rFonts w:cs="Arial"/>
        </w:rPr>
        <w:t xml:space="preserve"> </w:t>
      </w:r>
      <w:r w:rsidR="00141DA7">
        <w:rPr>
          <w:rFonts w:cs="Arial"/>
        </w:rPr>
        <w:t xml:space="preserve">and assuming an increased early-life susceptibility </w:t>
      </w:r>
      <w:r w:rsidR="00F95804">
        <w:rPr>
          <w:rFonts w:cs="Arial"/>
        </w:rPr>
        <w:t>(US</w:t>
      </w:r>
      <w:r w:rsidR="00F70EDE">
        <w:rPr>
          <w:rFonts w:cs="Arial"/>
        </w:rPr>
        <w:t xml:space="preserve"> </w:t>
      </w:r>
      <w:r w:rsidR="00F95804">
        <w:rPr>
          <w:rFonts w:cs="Arial"/>
        </w:rPr>
        <w:t>EPA, 2016)</w:t>
      </w:r>
      <w:r w:rsidR="00364B64">
        <w:rPr>
          <w:rFonts w:cs="Arial"/>
        </w:rPr>
        <w:t>.</w:t>
      </w:r>
    </w:p>
    <w:p w14:paraId="035AE57F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122E0A0" w14:textId="353A2B76" w:rsidR="00F95804" w:rsidRPr="00F95804" w:rsidRDefault="001E33C8" w:rsidP="00F95804">
      <w:pPr>
        <w:rPr>
          <w:rFonts w:cs="Arial"/>
        </w:rPr>
      </w:pPr>
      <w:r>
        <w:rPr>
          <w:rFonts w:cs="Arial"/>
        </w:rPr>
        <w:t>C</w:t>
      </w:r>
      <w:r w:rsidR="00F95804">
        <w:rPr>
          <w:rFonts w:cs="Arial"/>
        </w:rPr>
        <w:t>lassified as a category 1</w:t>
      </w:r>
      <w:r w:rsidR="00D91645">
        <w:rPr>
          <w:rFonts w:cs="Arial"/>
        </w:rPr>
        <w:t>B</w:t>
      </w:r>
      <w:r w:rsidR="00F95804">
        <w:rPr>
          <w:rFonts w:cs="Arial"/>
        </w:rPr>
        <w:t xml:space="preserve"> carcinogen </w:t>
      </w:r>
      <w:r w:rsidR="00F95804" w:rsidRPr="00F95804">
        <w:rPr>
          <w:rFonts w:cs="Arial"/>
        </w:rPr>
        <w:t>ac</w:t>
      </w:r>
      <w:r>
        <w:rPr>
          <w:rFonts w:cs="Arial"/>
        </w:rPr>
        <w:t>cording to the Globally Harmoniz</w:t>
      </w:r>
      <w:r w:rsidR="00F95804" w:rsidRPr="00F95804">
        <w:rPr>
          <w:rFonts w:cs="Arial"/>
        </w:rPr>
        <w:t xml:space="preserve">ed System of Classification and Labelling on Chemicals (GHS). </w:t>
      </w:r>
    </w:p>
    <w:p w14:paraId="42102966" w14:textId="02FD1928" w:rsidR="004529F0" w:rsidRDefault="001E33C8" w:rsidP="00F95804">
      <w:pPr>
        <w:rPr>
          <w:rFonts w:cs="Arial"/>
        </w:rPr>
      </w:pPr>
      <w:r>
        <w:rPr>
          <w:rFonts w:cs="Arial"/>
        </w:rPr>
        <w:t>C</w:t>
      </w:r>
      <w:r w:rsidR="00F95804" w:rsidRPr="00F95804">
        <w:rPr>
          <w:rFonts w:cs="Arial"/>
        </w:rPr>
        <w:t>lassified as a skin sensitiser</w:t>
      </w:r>
      <w:r w:rsidR="00C43C6A">
        <w:rPr>
          <w:rFonts w:cs="Arial"/>
        </w:rPr>
        <w:t xml:space="preserve"> </w:t>
      </w:r>
      <w:r w:rsidR="003A7204">
        <w:rPr>
          <w:rFonts w:cs="Arial"/>
        </w:rPr>
        <w:t>but</w:t>
      </w:r>
      <w:r w:rsidR="00B33FF0">
        <w:rPr>
          <w:rFonts w:cs="Arial"/>
        </w:rPr>
        <w:t xml:space="preserve"> not a respiratory sensitiser</w:t>
      </w:r>
      <w:r w:rsidR="00F95804" w:rsidRPr="00F95804">
        <w:rPr>
          <w:rFonts w:cs="Arial"/>
        </w:rPr>
        <w:t xml:space="preserve"> according to the </w:t>
      </w:r>
      <w:r w:rsidR="00F95804">
        <w:rPr>
          <w:rFonts w:cs="Arial"/>
        </w:rPr>
        <w:t>GHS.</w:t>
      </w:r>
    </w:p>
    <w:p w14:paraId="01110EA4" w14:textId="07831070" w:rsidR="00F95804" w:rsidRDefault="00F95804" w:rsidP="00F95804">
      <w:pPr>
        <w:rPr>
          <w:rFonts w:cs="Arial"/>
        </w:rPr>
      </w:pPr>
      <w:r>
        <w:rPr>
          <w:rFonts w:cs="Arial"/>
        </w:rPr>
        <w:t xml:space="preserve">A skin notation </w:t>
      </w:r>
      <w:r w:rsidR="00DE748E">
        <w:rPr>
          <w:rFonts w:cs="Arial"/>
        </w:rPr>
        <w:t>is</w:t>
      </w:r>
      <w:r>
        <w:rPr>
          <w:rFonts w:cs="Arial"/>
        </w:rPr>
        <w:t xml:space="preserve"> </w:t>
      </w:r>
      <w:r w:rsidR="00C43C6A">
        <w:rPr>
          <w:rFonts w:cs="Arial"/>
        </w:rPr>
        <w:t xml:space="preserve">recommended </w:t>
      </w:r>
      <w:r>
        <w:rPr>
          <w:rFonts w:cs="Arial"/>
        </w:rPr>
        <w:t>based on sufficient evidence in humans demonstrating systemic effects following dermal exposure.</w:t>
      </w:r>
    </w:p>
    <w:p w14:paraId="60A40AD5" w14:textId="77777777" w:rsidR="00F95804" w:rsidRPr="004C23F4" w:rsidRDefault="00F95804" w:rsidP="00F95804">
      <w:pPr>
        <w:rPr>
          <w:rFonts w:cs="Arial"/>
        </w:rPr>
      </w:pPr>
    </w:p>
    <w:p w14:paraId="104088D2" w14:textId="77777777" w:rsidR="0025734A" w:rsidRPr="004C23F4" w:rsidRDefault="0025734A">
      <w:pPr>
        <w:rPr>
          <w:rFonts w:cs="Arial"/>
        </w:rPr>
      </w:pPr>
    </w:p>
    <w:p w14:paraId="16CDA90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ADAF32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CAEBEB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98F9A75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6D7381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F619C58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52534A5" w14:textId="77777777" w:rsidR="00DE26E8" w:rsidRPr="003365A5" w:rsidRDefault="00DE26E8" w:rsidP="0090402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B36130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i w:val="0"/>
                  </w:rPr>
                  <w:t>Y</w:t>
                </w:r>
                <w:r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0402D">
                  <w:t xml:space="preserve">TWA: 1 ppm (1.8 </w:t>
                </w:r>
                <w:r w:rsidR="0090402D" w:rsidRPr="00E86AD0">
                  <w:rPr>
                    <w:rFonts w:cs="Arial"/>
                    <w:sz w:val="22"/>
                  </w:rPr>
                  <w:t>mg/m</w:t>
                </w:r>
                <w:r w:rsidR="0090402D" w:rsidRPr="00E86AD0">
                  <w:rPr>
                    <w:rFonts w:cs="Arial"/>
                    <w:sz w:val="22"/>
                    <w:vertAlign w:val="superscript"/>
                  </w:rPr>
                  <w:t>3</w:t>
                </w:r>
                <w:r w:rsidR="0090402D">
                  <w:t>)</w:t>
                </w:r>
              </w:sdtContent>
            </w:sdt>
          </w:p>
        </w:tc>
      </w:tr>
      <w:tr w:rsidR="00C978F0" w:rsidRPr="00DA352E" w14:paraId="2B3C1B8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EB7C63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5B31D0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BF9B575" w14:textId="77777777" w:rsidR="00C978F0" w:rsidRPr="00DA352E" w:rsidRDefault="00DA352E" w:rsidP="0090402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0402D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0402D">
                  <w:t xml:space="preserve">TWA: 1 ppm (1.8 </w:t>
                </w:r>
                <w:r w:rsidR="0090402D" w:rsidRPr="00E86AD0">
                  <w:rPr>
                    <w:rFonts w:cs="Arial"/>
                    <w:sz w:val="22"/>
                  </w:rPr>
                  <w:t>mg/m</w:t>
                </w:r>
                <w:r w:rsidR="0090402D" w:rsidRPr="00E86AD0">
                  <w:rPr>
                    <w:rFonts w:cs="Arial"/>
                    <w:sz w:val="22"/>
                    <w:vertAlign w:val="superscript"/>
                  </w:rPr>
                  <w:t>3</w:t>
                </w:r>
                <w:r w:rsidR="0090402D">
                  <w:t>)</w:t>
                </w:r>
              </w:sdtContent>
            </w:sdt>
          </w:p>
        </w:tc>
      </w:tr>
      <w:tr w:rsidR="00C978F0" w:rsidRPr="00DA352E" w14:paraId="2C7AD10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36E4380" w14:textId="5B25BDCF" w:rsidR="00C978F0" w:rsidRDefault="0057120F" w:rsidP="003365A5">
            <w:pPr>
              <w:pStyle w:val="Tabletextprimarysource"/>
            </w:pPr>
            <w:r>
              <w:t>A TWA of 1 ppm is recommended</w:t>
            </w:r>
            <w:r w:rsidR="00C43C6A">
              <w:t xml:space="preserve"> to</w:t>
            </w:r>
            <w:r>
              <w:t xml:space="preserve"> minimise potential for oncogenic risk and non-neoplastic adverse effects throughout oth</w:t>
            </w:r>
            <w:r w:rsidR="001E33C8">
              <w:t xml:space="preserve">er organs in </w:t>
            </w:r>
            <w:r w:rsidR="0049346B">
              <w:t xml:space="preserve">exposed </w:t>
            </w:r>
            <w:r w:rsidR="001E33C8">
              <w:t>workers</w:t>
            </w:r>
            <w:r>
              <w:t xml:space="preserve">. </w:t>
            </w:r>
          </w:p>
          <w:p w14:paraId="535E6F19" w14:textId="489B84BC" w:rsidR="00506227" w:rsidRDefault="0090402D" w:rsidP="00506227">
            <w:pPr>
              <w:pStyle w:val="Tabletextprimarysource"/>
            </w:pPr>
            <w:r>
              <w:t>Summary of</w:t>
            </w:r>
            <w:r w:rsidR="0049346B">
              <w:t xml:space="preserve"> </w:t>
            </w:r>
            <w:r>
              <w:t>data:</w:t>
            </w:r>
          </w:p>
          <w:p w14:paraId="42CD1B1A" w14:textId="46F22ABD" w:rsidR="00631DAB" w:rsidRDefault="00631DAB" w:rsidP="00506227">
            <w:pPr>
              <w:pStyle w:val="Tabletextprimarysource"/>
            </w:pPr>
            <w:r>
              <w:t>Human data:</w:t>
            </w:r>
          </w:p>
          <w:p w14:paraId="51959A32" w14:textId="517F5448" w:rsidR="0057120F" w:rsidRDefault="00E35ACF" w:rsidP="00506227">
            <w:pPr>
              <w:pStyle w:val="ListBullet"/>
              <w:tabs>
                <w:tab w:val="clear" w:pos="360"/>
              </w:tabs>
              <w:ind w:left="873"/>
            </w:pPr>
            <w:r>
              <w:t>E</w:t>
            </w:r>
            <w:r w:rsidR="0057120F">
              <w:t>vidence for human carcinogenicity in</w:t>
            </w:r>
            <w:r>
              <w:t xml:space="preserve"> t</w:t>
            </w:r>
            <w:r w:rsidR="0057120F">
              <w:t>w</w:t>
            </w:r>
            <w:r>
              <w:t>o</w:t>
            </w:r>
            <w:r w:rsidR="0057120F">
              <w:t xml:space="preserve"> epidemiological studies</w:t>
            </w:r>
            <w:r w:rsidR="004845DE">
              <w:t xml:space="preserve">: leukaemia </w:t>
            </w:r>
            <w:r w:rsidR="0049346B">
              <w:t xml:space="preserve">reported </w:t>
            </w:r>
            <w:r w:rsidR="004845DE">
              <w:t>in two industries</w:t>
            </w:r>
          </w:p>
          <w:p w14:paraId="734963A0" w14:textId="72753188" w:rsidR="0057120F" w:rsidRDefault="001E33C8" w:rsidP="00506227">
            <w:pPr>
              <w:pStyle w:val="ListBullet"/>
              <w:tabs>
                <w:tab w:val="clear" w:pos="360"/>
              </w:tabs>
              <w:ind w:left="873"/>
            </w:pPr>
            <w:r>
              <w:t>T</w:t>
            </w:r>
            <w:r w:rsidR="004E3FAC">
              <w:t>w</w:t>
            </w:r>
            <w:r w:rsidR="0057120F">
              <w:t>o</w:t>
            </w:r>
            <w:r w:rsidR="004E3FAC">
              <w:t xml:space="preserve"> </w:t>
            </w:r>
            <w:r w:rsidR="0057120F">
              <w:t>case</w:t>
            </w:r>
            <w:r w:rsidR="0049346B">
              <w:t>s</w:t>
            </w:r>
            <w:r w:rsidR="0057120F">
              <w:t xml:space="preserve"> of leukaemia in </w:t>
            </w:r>
            <w:r w:rsidR="003A7204">
              <w:rPr>
                <w:rFonts w:cs="Arial"/>
                <w:color w:val="222222"/>
                <w:shd w:val="clear" w:color="auto" w:fill="FFFFFF"/>
              </w:rPr>
              <w:t>≈</w:t>
            </w:r>
            <w:r w:rsidR="0057120F">
              <w:t>230 sterilisation plant employees</w:t>
            </w:r>
            <w:r w:rsidR="004845DE">
              <w:t>;</w:t>
            </w:r>
            <w:r w:rsidR="0057120F">
              <w:t xml:space="preserve"> no exposure concentrations available</w:t>
            </w:r>
          </w:p>
          <w:p w14:paraId="617FEDCE" w14:textId="40CCEA65" w:rsidR="00631DAB" w:rsidRDefault="001E33C8" w:rsidP="00506227">
            <w:pPr>
              <w:pStyle w:val="ListBullet"/>
              <w:tabs>
                <w:tab w:val="clear" w:pos="360"/>
              </w:tabs>
              <w:ind w:left="873"/>
            </w:pPr>
            <w:r>
              <w:t>T</w:t>
            </w:r>
            <w:r w:rsidR="00665ED2">
              <w:t xml:space="preserve">wo </w:t>
            </w:r>
            <w:r w:rsidR="004E3FAC">
              <w:t>case</w:t>
            </w:r>
            <w:r w:rsidR="0049346B">
              <w:t>s</w:t>
            </w:r>
            <w:r w:rsidR="004E3FAC">
              <w:t xml:space="preserve"> of leukaemia in </w:t>
            </w:r>
            <w:r w:rsidR="003A7204">
              <w:rPr>
                <w:rFonts w:cs="Arial"/>
                <w:color w:val="222222"/>
                <w:shd w:val="clear" w:color="auto" w:fill="FFFFFF"/>
              </w:rPr>
              <w:t>≈</w:t>
            </w:r>
            <w:r w:rsidR="004E3FAC">
              <w:t>241 ethylene oxide production plant workers</w:t>
            </w:r>
            <w:r w:rsidR="004845DE">
              <w:t>; n</w:t>
            </w:r>
            <w:r w:rsidR="004E3FAC">
              <w:t>o exposure concentrations provided</w:t>
            </w:r>
            <w:r w:rsidR="00207D18">
              <w:t>.</w:t>
            </w:r>
          </w:p>
          <w:p w14:paraId="1048F5D8" w14:textId="77777777" w:rsidR="005F72F3" w:rsidRDefault="005F72F3" w:rsidP="005F72F3">
            <w:pPr>
              <w:pStyle w:val="ListBullet"/>
              <w:numPr>
                <w:ilvl w:val="0"/>
                <w:numId w:val="0"/>
              </w:numPr>
              <w:ind w:left="873"/>
            </w:pPr>
          </w:p>
          <w:p w14:paraId="03D2DB45" w14:textId="77777777" w:rsidR="004E3FAC" w:rsidRDefault="00E35ACF" w:rsidP="0072448E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</w:t>
            </w:r>
            <w:r w:rsidR="004E3FAC">
              <w:t>:</w:t>
            </w:r>
          </w:p>
          <w:p w14:paraId="4B329AF7" w14:textId="0D278F7E" w:rsidR="001E33C8" w:rsidRDefault="00E35ACF" w:rsidP="0072448E">
            <w:pPr>
              <w:pStyle w:val="ListBullet"/>
              <w:tabs>
                <w:tab w:val="clear" w:pos="360"/>
              </w:tabs>
              <w:ind w:left="873"/>
            </w:pPr>
            <w:r>
              <w:t>LC</w:t>
            </w:r>
            <w:r w:rsidRPr="001E33C8">
              <w:rPr>
                <w:vertAlign w:val="subscript"/>
              </w:rPr>
              <w:t>50</w:t>
            </w:r>
            <w:r w:rsidR="001E33C8">
              <w:t xml:space="preserve">: </w:t>
            </w:r>
            <w:r>
              <w:t>835 ppm (</w:t>
            </w:r>
            <w:r w:rsidR="001E33C8">
              <w:t xml:space="preserve">female mice, </w:t>
            </w:r>
            <w:r>
              <w:t xml:space="preserve">4 h) </w:t>
            </w:r>
          </w:p>
          <w:p w14:paraId="6F6FD8B5" w14:textId="401821C6" w:rsidR="00E35ACF" w:rsidRDefault="00E35ACF" w:rsidP="0072448E">
            <w:pPr>
              <w:pStyle w:val="ListBullet"/>
              <w:tabs>
                <w:tab w:val="clear" w:pos="360"/>
              </w:tabs>
              <w:ind w:left="873"/>
            </w:pPr>
            <w:r>
              <w:t>LC</w:t>
            </w:r>
            <w:r w:rsidRPr="001E33C8">
              <w:rPr>
                <w:vertAlign w:val="subscript"/>
              </w:rPr>
              <w:t>50</w:t>
            </w:r>
            <w:r w:rsidR="001E33C8">
              <w:t xml:space="preserve">: </w:t>
            </w:r>
            <w:r>
              <w:t>960 ppm (</w:t>
            </w:r>
            <w:r w:rsidR="001E33C8">
              <w:t xml:space="preserve">male dogs, </w:t>
            </w:r>
            <w:r>
              <w:t xml:space="preserve">4 h) </w:t>
            </w:r>
          </w:p>
          <w:p w14:paraId="30D995EF" w14:textId="77777777" w:rsidR="00E35ACF" w:rsidRDefault="00E35ACF" w:rsidP="0072448E">
            <w:pPr>
              <w:pStyle w:val="ListBullet"/>
              <w:tabs>
                <w:tab w:val="clear" w:pos="360"/>
              </w:tabs>
              <w:ind w:left="873"/>
            </w:pPr>
            <w:r>
              <w:t xml:space="preserve">Positive carcinogenicity in two chronic inhalational studies with rats (both 2 </w:t>
            </w:r>
            <w:r w:rsidR="007731A8">
              <w:t xml:space="preserve">yr </w:t>
            </w:r>
            <w:r w:rsidR="003C2D87">
              <w:t>in</w:t>
            </w:r>
            <w:r>
              <w:t xml:space="preserve"> duration)</w:t>
            </w:r>
            <w:r w:rsidR="00434B59">
              <w:t xml:space="preserve"> presenting brain tumours and mononuclear cell leukaemia</w:t>
            </w:r>
          </w:p>
          <w:p w14:paraId="2659C72B" w14:textId="77777777" w:rsidR="00E35ACF" w:rsidRDefault="001E33C8" w:rsidP="0072448E">
            <w:pPr>
              <w:pStyle w:val="ListBullet"/>
              <w:tabs>
                <w:tab w:val="clear" w:pos="360"/>
              </w:tabs>
              <w:ind w:left="873"/>
            </w:pPr>
            <w:r>
              <w:t>D</w:t>
            </w:r>
            <w:r w:rsidR="003C2D87">
              <w:t xml:space="preserve">emonstrated mutagenic properties in </w:t>
            </w:r>
            <w:r w:rsidR="003C2D87">
              <w:rPr>
                <w:i/>
              </w:rPr>
              <w:t xml:space="preserve">Salmonella typhimurium, Escherichia coli </w:t>
            </w:r>
            <w:r w:rsidR="003C2D87">
              <w:t>an</w:t>
            </w:r>
            <w:r w:rsidR="003C2D87">
              <w:rPr>
                <w:i/>
              </w:rPr>
              <w:t xml:space="preserve"> Neurospora crassa</w:t>
            </w:r>
          </w:p>
          <w:p w14:paraId="5D3A9230" w14:textId="4F94361F" w:rsidR="003C2D87" w:rsidRDefault="003C2D87" w:rsidP="0072448E">
            <w:pPr>
              <w:pStyle w:val="ListBullet"/>
              <w:tabs>
                <w:tab w:val="clear" w:pos="360"/>
              </w:tabs>
              <w:ind w:left="873"/>
            </w:pPr>
            <w:r>
              <w:t xml:space="preserve">Lethal mutagenic outcomes in </w:t>
            </w:r>
            <w:r>
              <w:rPr>
                <w:i/>
              </w:rPr>
              <w:t>Drosophila melanogaster</w:t>
            </w:r>
            <w:r>
              <w:t xml:space="preserve"> assays including autosomal deletion mutations in a dose-response relationship</w:t>
            </w:r>
            <w:r w:rsidR="00207D18">
              <w:t>.</w:t>
            </w:r>
          </w:p>
          <w:p w14:paraId="56F6A654" w14:textId="77777777" w:rsidR="009A01C2" w:rsidRDefault="009A01C2" w:rsidP="003A7204">
            <w:pPr>
              <w:pStyle w:val="ListBullet"/>
              <w:numPr>
                <w:ilvl w:val="0"/>
                <w:numId w:val="0"/>
              </w:numPr>
              <w:ind w:left="873"/>
            </w:pPr>
          </w:p>
          <w:p w14:paraId="2B0725EA" w14:textId="5D659B13" w:rsidR="006C709F" w:rsidRDefault="001E33C8" w:rsidP="00506227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>G</w:t>
            </w:r>
            <w:r w:rsidR="003C2D87">
              <w:t xml:space="preserve">enotoxic </w:t>
            </w:r>
            <w:r w:rsidR="0049346B">
              <w:t xml:space="preserve">mode of action </w:t>
            </w:r>
            <w:r w:rsidR="003C2D87">
              <w:t xml:space="preserve">reported to be </w:t>
            </w:r>
            <w:r w:rsidR="006C709F">
              <w:t xml:space="preserve">alkylating properties </w:t>
            </w:r>
            <w:r w:rsidR="003C2D87">
              <w:t>of ethylene oxide</w:t>
            </w:r>
            <w:r w:rsidR="003A7204">
              <w:t xml:space="preserve">. </w:t>
            </w:r>
          </w:p>
          <w:p w14:paraId="4C4639C1" w14:textId="586B79FA" w:rsidR="006C709F" w:rsidRDefault="001E33C8" w:rsidP="00506227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>C</w:t>
            </w:r>
            <w:r w:rsidR="003C2D87">
              <w:t xml:space="preserve">lassified a Carc A2: human and animals and reported to be a </w:t>
            </w:r>
            <w:r w:rsidR="006C709F">
              <w:t>clastogen in workers</w:t>
            </w:r>
            <w:r w:rsidR="003A7204">
              <w:t>.</w:t>
            </w:r>
          </w:p>
          <w:p w14:paraId="3D228059" w14:textId="3A236410" w:rsidR="00586F12" w:rsidRDefault="003C2D87" w:rsidP="00506227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>Skin notation assigned based on significant degree of nausea and vomiting in skin exposed workers</w:t>
            </w:r>
            <w:r w:rsidR="003A7204">
              <w:t>.</w:t>
            </w:r>
          </w:p>
          <w:p w14:paraId="6FA2AB00" w14:textId="67A219F5" w:rsidR="00586F12" w:rsidRDefault="00506227" w:rsidP="00506227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>Ins</w:t>
            </w:r>
            <w:r w:rsidR="00E43ED0">
              <w:t>ufficient data available to recommend</w:t>
            </w:r>
            <w:r w:rsidR="00586F12">
              <w:t xml:space="preserve"> </w:t>
            </w:r>
            <w:r w:rsidR="00E43ED0">
              <w:t>a</w:t>
            </w:r>
            <w:r w:rsidR="00586F12">
              <w:t xml:space="preserve"> sensitisation </w:t>
            </w:r>
            <w:r w:rsidR="003A7204">
              <w:t>notation.</w:t>
            </w:r>
          </w:p>
          <w:p w14:paraId="622E9EF9" w14:textId="77777777" w:rsidR="00E43ED0" w:rsidRDefault="009A01C2" w:rsidP="00506227">
            <w:pPr>
              <w:pStyle w:val="ListBullet"/>
              <w:numPr>
                <w:ilvl w:val="0"/>
                <w:numId w:val="0"/>
              </w:numPr>
              <w:ind w:left="22"/>
            </w:pPr>
            <w:r>
              <w:t>Insufficient</w:t>
            </w:r>
            <w:r w:rsidR="00E43ED0">
              <w:t xml:space="preserve"> data available to recommend a STEL</w:t>
            </w:r>
            <w:r w:rsidR="0049346B">
              <w:t>.</w:t>
            </w:r>
          </w:p>
          <w:p w14:paraId="4E870294" w14:textId="7A9C8887" w:rsidR="00556F9F" w:rsidRPr="00DA352E" w:rsidRDefault="00556F9F" w:rsidP="00506227">
            <w:pPr>
              <w:pStyle w:val="ListBullet"/>
              <w:numPr>
                <w:ilvl w:val="0"/>
                <w:numId w:val="0"/>
              </w:numPr>
              <w:ind w:left="22"/>
            </w:pPr>
          </w:p>
        </w:tc>
      </w:tr>
      <w:tr w:rsidR="00C978F0" w:rsidRPr="00DA352E" w14:paraId="1974340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EB24E56" w14:textId="77777777" w:rsidR="00C978F0" w:rsidRPr="00DA352E" w:rsidRDefault="00DA352E" w:rsidP="0090402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0402D">
                  <w:t>1984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E6F6F">
                  <w:t>NA</w:t>
                </w:r>
              </w:sdtContent>
            </w:sdt>
          </w:p>
        </w:tc>
      </w:tr>
      <w:tr w:rsidR="00C978F0" w:rsidRPr="00DA352E" w14:paraId="3831E06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9FDA57A" w14:textId="2DF8B4C5" w:rsidR="00255E28" w:rsidRDefault="00255E28" w:rsidP="00255E28">
            <w:pPr>
              <w:pStyle w:val="Tabletextprimarysource"/>
            </w:pPr>
            <w:r>
              <w:t>MAK value not established</w:t>
            </w:r>
            <w:r w:rsidR="003E6F6F">
              <w:t xml:space="preserve"> due to carcinogenicity</w:t>
            </w:r>
            <w:r w:rsidR="001E33C8">
              <w:t>.</w:t>
            </w:r>
          </w:p>
          <w:p w14:paraId="32C1E920" w14:textId="77777777" w:rsidR="003E6F6F" w:rsidRDefault="003E6F6F" w:rsidP="00255E28">
            <w:pPr>
              <w:pStyle w:val="Tabletextprimarysource"/>
            </w:pPr>
            <w:r>
              <w:t>Summary of additional data:</w:t>
            </w:r>
          </w:p>
          <w:p w14:paraId="5419461E" w14:textId="77777777" w:rsidR="003E6F6F" w:rsidRDefault="008240DB" w:rsidP="008A7C23">
            <w:pPr>
              <w:pStyle w:val="ListBullet"/>
              <w:tabs>
                <w:tab w:val="clear" w:pos="360"/>
              </w:tabs>
              <w:ind w:left="873"/>
            </w:pPr>
            <w:r>
              <w:t>C</w:t>
            </w:r>
            <w:r w:rsidR="003E6F6F">
              <w:t>arcinogenic in animals</w:t>
            </w:r>
          </w:p>
          <w:p w14:paraId="68A3D067" w14:textId="77777777" w:rsidR="00C978F0" w:rsidRDefault="0090402D" w:rsidP="008A7C23">
            <w:pPr>
              <w:pStyle w:val="ListBullet"/>
              <w:tabs>
                <w:tab w:val="clear" w:pos="360"/>
              </w:tabs>
              <w:ind w:left="873"/>
            </w:pPr>
            <w:r>
              <w:t>Genotox</w:t>
            </w:r>
            <w:r w:rsidR="004E27EA">
              <w:t>icity</w:t>
            </w:r>
            <w:r>
              <w:t xml:space="preserve"> </w:t>
            </w:r>
            <w:r w:rsidR="004E27EA">
              <w:t>demonstrated in range of mammalian cell studies</w:t>
            </w:r>
          </w:p>
          <w:p w14:paraId="6F7EE1A5" w14:textId="0ABAEA01" w:rsidR="00255E28" w:rsidRDefault="00574566" w:rsidP="008A7C23">
            <w:pPr>
              <w:pStyle w:val="ListBullet"/>
              <w:tabs>
                <w:tab w:val="clear" w:pos="360"/>
              </w:tabs>
              <w:ind w:left="873"/>
            </w:pPr>
            <w:r>
              <w:t>Three cases of leukaemia</w:t>
            </w:r>
            <w:r w:rsidR="003A7204">
              <w:t xml:space="preserve">: </w:t>
            </w:r>
            <w:r>
              <w:t>230 persons exposed to an</w:t>
            </w:r>
            <w:r w:rsidR="004E27EA">
              <w:t xml:space="preserve"> average concentration </w:t>
            </w:r>
            <w:r>
              <w:t>of</w:t>
            </w:r>
            <w:r w:rsidR="004E27EA">
              <w:t xml:space="preserve"> 20±10 ml/m</w:t>
            </w:r>
            <w:r w:rsidR="004E27EA" w:rsidRPr="00574566">
              <w:rPr>
                <w:vertAlign w:val="superscript"/>
              </w:rPr>
              <w:t>3</w:t>
            </w:r>
            <w:r w:rsidR="004E27EA">
              <w:t xml:space="preserve"> </w:t>
            </w:r>
            <w:r>
              <w:t>with</w:t>
            </w:r>
            <w:r w:rsidR="004E27EA">
              <w:t xml:space="preserve"> </w:t>
            </w:r>
            <w:r>
              <w:t xml:space="preserve">a latency </w:t>
            </w:r>
            <w:r w:rsidR="004E27EA">
              <w:t>period</w:t>
            </w:r>
            <w:r>
              <w:t xml:space="preserve"> of</w:t>
            </w:r>
            <w:r w:rsidR="004E27EA">
              <w:t xml:space="preserve"> </w:t>
            </w:r>
            <w:r w:rsidR="001E33C8">
              <w:t xml:space="preserve">&gt;6 and </w:t>
            </w:r>
            <w:r w:rsidR="001E33C8">
              <w:rPr>
                <w:rFonts w:cs="Arial"/>
              </w:rPr>
              <w:t>≤</w:t>
            </w:r>
            <w:r w:rsidR="00556F9F">
              <w:t>9 yr</w:t>
            </w:r>
          </w:p>
          <w:p w14:paraId="71A37C29" w14:textId="04A4A858" w:rsidR="00574566" w:rsidRDefault="00681630" w:rsidP="008A7C23">
            <w:pPr>
              <w:pStyle w:val="ListBullet"/>
              <w:tabs>
                <w:tab w:val="clear" w:pos="360"/>
              </w:tabs>
              <w:ind w:left="873"/>
            </w:pPr>
            <w:r>
              <w:t>H (Skin)</w:t>
            </w:r>
            <w:r w:rsidR="00574566">
              <w:t xml:space="preserve"> notation assigned based on </w:t>
            </w:r>
            <w:r w:rsidR="00035C7F">
              <w:t>evidence of adverse effects from dermal absorption in various experimental studies and accidental workplace dermal exposure observations</w:t>
            </w:r>
            <w:r w:rsidR="00207D18">
              <w:t>.</w:t>
            </w:r>
            <w:r w:rsidR="00035C7F">
              <w:t xml:space="preserve"> </w:t>
            </w:r>
          </w:p>
          <w:p w14:paraId="27DF2F9A" w14:textId="7B01D046" w:rsidR="00574566" w:rsidRPr="00DA352E" w:rsidRDefault="00574566" w:rsidP="00812C20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C978F0" w:rsidRPr="00DA352E" w14:paraId="4BCFDEE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C7B288F" w14:textId="77777777" w:rsidR="00C978F0" w:rsidRPr="00DA352E" w:rsidRDefault="00DA352E" w:rsidP="0090402D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0402D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9C647E">
                  <w:t>NA</w:t>
                </w:r>
              </w:sdtContent>
            </w:sdt>
          </w:p>
        </w:tc>
      </w:tr>
      <w:tr w:rsidR="00C978F0" w:rsidRPr="00DA352E" w14:paraId="2412EA3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0A7F003" w14:textId="3DF8A035" w:rsidR="00C978F0" w:rsidRDefault="0090402D" w:rsidP="00586F12">
            <w:pPr>
              <w:pStyle w:val="Tabletextprimarysource"/>
            </w:pPr>
            <w:r>
              <w:t>No TWA</w:t>
            </w:r>
            <w:r w:rsidR="009C647E">
              <w:t xml:space="preserve"> recomme</w:t>
            </w:r>
            <w:r w:rsidR="001E33C8">
              <w:t xml:space="preserve">nded due to carcinogenicity. </w:t>
            </w:r>
          </w:p>
          <w:p w14:paraId="45AF4243" w14:textId="0626E6E7" w:rsidR="003B17A7" w:rsidRDefault="003B17A7" w:rsidP="00586F12">
            <w:pPr>
              <w:pStyle w:val="Tabletextprimarysource"/>
            </w:pPr>
            <w:r>
              <w:t xml:space="preserve">Summary of </w:t>
            </w:r>
            <w:r w:rsidR="0049346B">
              <w:t xml:space="preserve">additional </w:t>
            </w:r>
            <w:r>
              <w:t>data:</w:t>
            </w:r>
          </w:p>
          <w:p w14:paraId="6F8DCD65" w14:textId="061B3904" w:rsidR="009C647E" w:rsidRDefault="001E33C8" w:rsidP="008A7C23">
            <w:pPr>
              <w:pStyle w:val="ListBullet"/>
              <w:tabs>
                <w:tab w:val="clear" w:pos="360"/>
              </w:tabs>
              <w:ind w:left="873"/>
            </w:pPr>
            <w:r>
              <w:t>P</w:t>
            </w:r>
            <w:r w:rsidR="009C647E">
              <w:t xml:space="preserve">rovisionally categorised as </w:t>
            </w:r>
            <w:r w:rsidR="00A32C27">
              <w:t>carcinogenicity-</w:t>
            </w:r>
            <w:r w:rsidR="009C647E">
              <w:t xml:space="preserve">B </w:t>
            </w:r>
            <w:r w:rsidR="00A32C27">
              <w:t>(</w:t>
            </w:r>
            <w:r w:rsidR="009C647E">
              <w:t>genotoxic carcinogen</w:t>
            </w:r>
            <w:r w:rsidR="00A32C27">
              <w:t>)</w:t>
            </w:r>
            <w:r w:rsidR="009C647E">
              <w:t>, for which a threshold is not sufficiently supported</w:t>
            </w:r>
          </w:p>
          <w:p w14:paraId="2E0D84D1" w14:textId="0C73A311" w:rsidR="003B17A7" w:rsidRDefault="006D3586" w:rsidP="008A7C23">
            <w:pPr>
              <w:pStyle w:val="ListBullet"/>
              <w:tabs>
                <w:tab w:val="clear" w:pos="360"/>
              </w:tabs>
              <w:ind w:left="873"/>
            </w:pPr>
            <w:r>
              <w:t>W</w:t>
            </w:r>
            <w:r w:rsidR="003B17A7" w:rsidRPr="003B17A7">
              <w:t xml:space="preserve">eak alkylating agent </w:t>
            </w:r>
            <w:r w:rsidR="003B17A7">
              <w:t xml:space="preserve">with exposures at levels of </w:t>
            </w:r>
            <w:r>
              <w:rPr>
                <w:rFonts w:cs="Arial"/>
              </w:rPr>
              <w:t>≥</w:t>
            </w:r>
            <w:r w:rsidR="003B17A7">
              <w:t>5 ppm reported to have led to genotoxic damage (cytogenetic signs) in</w:t>
            </w:r>
            <w:r>
              <w:t xml:space="preserve"> occupationally exposed humans</w:t>
            </w:r>
          </w:p>
          <w:p w14:paraId="57AD19C5" w14:textId="08B107B8" w:rsidR="0090402D" w:rsidRDefault="0090402D" w:rsidP="008A7C23">
            <w:pPr>
              <w:pStyle w:val="ListBullet"/>
              <w:tabs>
                <w:tab w:val="clear" w:pos="360"/>
              </w:tabs>
              <w:ind w:left="873"/>
            </w:pPr>
            <w:r>
              <w:t>Skin notation warranted</w:t>
            </w:r>
            <w:r w:rsidR="003B17A7">
              <w:t xml:space="preserve"> based on systemic toxicity (vomiting and headaches) after local application in human studies</w:t>
            </w:r>
          </w:p>
          <w:p w14:paraId="26C27E39" w14:textId="77777777" w:rsidR="0090402D" w:rsidRDefault="0090402D" w:rsidP="008A7C23">
            <w:pPr>
              <w:pStyle w:val="ListBullet"/>
              <w:tabs>
                <w:tab w:val="clear" w:pos="360"/>
              </w:tabs>
              <w:ind w:left="873"/>
            </w:pPr>
            <w:r>
              <w:t xml:space="preserve">Teratogenicity </w:t>
            </w:r>
            <w:r w:rsidR="003B17A7">
              <w:t xml:space="preserve">reported </w:t>
            </w:r>
            <w:r>
              <w:t>in animals (rats)</w:t>
            </w:r>
          </w:p>
          <w:p w14:paraId="5EE89068" w14:textId="77777777" w:rsidR="00184CC3" w:rsidRDefault="003B17A7" w:rsidP="008A7C23">
            <w:pPr>
              <w:pStyle w:val="ListBullet"/>
              <w:tabs>
                <w:tab w:val="clear" w:pos="360"/>
              </w:tabs>
              <w:ind w:left="873"/>
            </w:pPr>
            <w:r>
              <w:t>As a h</w:t>
            </w:r>
            <w:r w:rsidR="00184CC3">
              <w:t>apten, ethylene oxide is an active human allergen</w:t>
            </w:r>
            <w:r w:rsidR="00586F12">
              <w:t xml:space="preserve"> </w:t>
            </w:r>
            <w:r w:rsidR="00184CC3">
              <w:t xml:space="preserve">and case reports describing contact dermatitis caused by reactions to ethylene oxide </w:t>
            </w:r>
            <w:r w:rsidR="006D3586">
              <w:t>were</w:t>
            </w:r>
            <w:r w:rsidR="00184CC3">
              <w:t xml:space="preserve"> noted</w:t>
            </w:r>
            <w:r w:rsidR="0049346B">
              <w:t>.</w:t>
            </w:r>
          </w:p>
          <w:p w14:paraId="0E711A84" w14:textId="17958A55" w:rsidR="00556F9F" w:rsidRPr="00DA352E" w:rsidRDefault="00556F9F" w:rsidP="00556F9F">
            <w:pPr>
              <w:pStyle w:val="Tabletextprimarysource"/>
              <w:ind w:left="720"/>
            </w:pPr>
          </w:p>
        </w:tc>
      </w:tr>
      <w:tr w:rsidR="00DA352E" w:rsidRPr="00DA352E" w14:paraId="673964F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4AFCC3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246D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2246DF">
                  <w:t>NA</w:t>
                </w:r>
              </w:sdtContent>
            </w:sdt>
          </w:p>
        </w:tc>
      </w:tr>
      <w:tr w:rsidR="00DA352E" w:rsidRPr="00DA352E" w14:paraId="490B3AA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FE25608" w14:textId="2251323A" w:rsidR="00DA352E" w:rsidRPr="00DA352E" w:rsidRDefault="00255E28" w:rsidP="003365A5">
            <w:pPr>
              <w:pStyle w:val="Tabletextprimarysource"/>
            </w:pPr>
            <w:r>
              <w:t>No report</w:t>
            </w:r>
            <w:r w:rsidR="00184CC3">
              <w:t xml:space="preserve"> </w:t>
            </w:r>
          </w:p>
        </w:tc>
      </w:tr>
      <w:tr w:rsidR="00DA352E" w:rsidRPr="00DA352E" w14:paraId="683F515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D54ED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84CC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184CC3">
                  <w:t>NA</w:t>
                </w:r>
              </w:sdtContent>
            </w:sdt>
          </w:p>
        </w:tc>
      </w:tr>
      <w:tr w:rsidR="00DA352E" w:rsidRPr="00DA352E" w14:paraId="5BEA4D4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0208DBC" w14:textId="123640CB" w:rsidR="00DA352E" w:rsidRPr="00DA352E" w:rsidRDefault="00184CC3" w:rsidP="003365A5">
            <w:pPr>
              <w:pStyle w:val="Tabletextprimarysource"/>
            </w:pPr>
            <w:r>
              <w:t xml:space="preserve">No report </w:t>
            </w:r>
          </w:p>
        </w:tc>
      </w:tr>
    </w:tbl>
    <w:p w14:paraId="46A43AF2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56"/>
        <w:gridCol w:w="421"/>
        <w:gridCol w:w="1050"/>
        <w:gridCol w:w="6099"/>
      </w:tblGrid>
      <w:tr w:rsidR="004966BF" w:rsidRPr="00263255" w14:paraId="08807FDC" w14:textId="77777777" w:rsidTr="00184CC3">
        <w:trPr>
          <w:cantSplit/>
          <w:trHeight w:val="393"/>
          <w:tblHeader/>
        </w:trPr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257623B1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4044059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1050" w:type="dxa"/>
            <w:shd w:val="clear" w:color="auto" w:fill="BFBFBF" w:themeFill="background1" w:themeFillShade="BF"/>
            <w:vAlign w:val="center"/>
          </w:tcPr>
          <w:p w14:paraId="0C97F00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099" w:type="dxa"/>
            <w:shd w:val="clear" w:color="auto" w:fill="BFBFBF" w:themeFill="background1" w:themeFillShade="BF"/>
            <w:vAlign w:val="center"/>
          </w:tcPr>
          <w:p w14:paraId="3BDF81B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B856D18" w14:textId="77777777" w:rsidTr="00184CC3">
        <w:trPr>
          <w:cantSplit/>
        </w:trPr>
        <w:tc>
          <w:tcPr>
            <w:tcW w:w="1456" w:type="dxa"/>
          </w:tcPr>
          <w:p w14:paraId="44B5D2BE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1" w:type="dxa"/>
          </w:tcPr>
          <w:p w14:paraId="0E62A93B" w14:textId="77777777" w:rsidR="004966BF" w:rsidRPr="00CE617F" w:rsidRDefault="007C2FD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0402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1050" w:type="dxa"/>
          </w:tcPr>
          <w:p w14:paraId="7A02E69D" w14:textId="77777777" w:rsidR="004966BF" w:rsidRPr="004C23F4" w:rsidRDefault="0090402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099" w:type="dxa"/>
          </w:tcPr>
          <w:p w14:paraId="5C561F5A" w14:textId="1D8E95F0" w:rsidR="004966BF" w:rsidRDefault="00184CC3" w:rsidP="00184CC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Characteris</w:t>
            </w:r>
            <w:r w:rsidRPr="00184CC3">
              <w:rPr>
                <w:rStyle w:val="checkbox"/>
                <w:rFonts w:ascii="Arial" w:hAnsi="Arial" w:cs="Arial"/>
              </w:rPr>
              <w:t>ed as “carcinogenic to humans” by the inhalation route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184CC3">
              <w:rPr>
                <w:rStyle w:val="checkbox"/>
                <w:rFonts w:ascii="Arial" w:hAnsi="Arial" w:cs="Arial"/>
              </w:rPr>
              <w:t>based on the total weight of evidence</w:t>
            </w:r>
          </w:p>
          <w:p w14:paraId="6EFDA585" w14:textId="77777777" w:rsidR="00184CC3" w:rsidRDefault="00184CC3" w:rsidP="00184CC3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Reported c</w:t>
            </w:r>
            <w:r w:rsidRPr="00184CC3">
              <w:rPr>
                <w:rStyle w:val="checkbox"/>
                <w:rFonts w:ascii="Arial" w:hAnsi="Arial" w:cs="Arial"/>
              </w:rPr>
              <w:t xml:space="preserve">lear evidence </w:t>
            </w:r>
            <w:r w:rsidR="006D3586">
              <w:rPr>
                <w:rStyle w:val="checkbox"/>
                <w:rFonts w:ascii="Arial" w:hAnsi="Arial" w:cs="Arial"/>
              </w:rPr>
              <w:t>of</w:t>
            </w:r>
            <w:r w:rsidRPr="00184CC3">
              <w:rPr>
                <w:rStyle w:val="checkbox"/>
                <w:rFonts w:ascii="Arial" w:hAnsi="Arial" w:cs="Arial"/>
              </w:rPr>
              <w:t xml:space="preserve"> genotoxic</w:t>
            </w:r>
            <w:r w:rsidR="006D3586">
              <w:rPr>
                <w:rStyle w:val="checkbox"/>
                <w:rFonts w:ascii="Arial" w:hAnsi="Arial" w:cs="Arial"/>
              </w:rPr>
              <w:t>ity</w:t>
            </w:r>
            <w:r w:rsidRPr="00184CC3">
              <w:rPr>
                <w:rStyle w:val="checkbox"/>
                <w:rFonts w:ascii="Arial" w:hAnsi="Arial" w:cs="Arial"/>
              </w:rPr>
              <w:t xml:space="preserve"> and sufficient weight of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184CC3">
              <w:rPr>
                <w:rStyle w:val="checkbox"/>
                <w:rFonts w:ascii="Arial" w:hAnsi="Arial" w:cs="Arial"/>
              </w:rPr>
              <w:t>evidence to support a mutagenic mode of action for carcinogenicity</w:t>
            </w:r>
          </w:p>
          <w:p w14:paraId="13C3D9C1" w14:textId="507C4269" w:rsidR="00364B64" w:rsidRPr="00364B64" w:rsidRDefault="00364B64" w:rsidP="00364B64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Inhalation unit risk factor based on </w:t>
            </w:r>
            <w:r w:rsidRPr="00364B64">
              <w:rPr>
                <w:rStyle w:val="checkbox"/>
                <w:rFonts w:ascii="Arial" w:hAnsi="Arial" w:cs="Arial"/>
              </w:rPr>
              <w:t xml:space="preserve">human data </w:t>
            </w:r>
            <w:r>
              <w:rPr>
                <w:rStyle w:val="checkbox"/>
                <w:rFonts w:ascii="Arial" w:hAnsi="Arial" w:cs="Arial"/>
              </w:rPr>
              <w:t>from a large, high-quality study (</w:t>
            </w:r>
            <w:r w:rsidRPr="00364B64">
              <w:rPr>
                <w:rStyle w:val="checkbox"/>
                <w:rFonts w:ascii="Arial" w:hAnsi="Arial" w:cs="Arial"/>
              </w:rPr>
              <w:t>excess lymphoid cancer mortality</w:t>
            </w:r>
            <w:r>
              <w:rPr>
                <w:rStyle w:val="checkbox"/>
                <w:rFonts w:ascii="Arial" w:hAnsi="Arial" w:cs="Arial"/>
              </w:rPr>
              <w:t xml:space="preserve">) </w:t>
            </w:r>
            <w:r w:rsidRPr="00364B64">
              <w:rPr>
                <w:rStyle w:val="checkbox"/>
                <w:rFonts w:ascii="Arial" w:hAnsi="Arial" w:cs="Arial"/>
              </w:rPr>
              <w:t>with exposure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364B64">
              <w:rPr>
                <w:rStyle w:val="checkbox"/>
                <w:rFonts w:ascii="Arial" w:hAnsi="Arial" w:cs="Arial"/>
              </w:rPr>
              <w:t xml:space="preserve">estimates for the individual workers and little reported exposure to chemicals other than </w:t>
            </w:r>
            <w:r>
              <w:rPr>
                <w:rStyle w:val="checkbox"/>
                <w:rFonts w:ascii="Arial" w:hAnsi="Arial" w:cs="Arial"/>
              </w:rPr>
              <w:t>ethylene oxide</w:t>
            </w:r>
            <w:r w:rsidR="0049346B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14D8355E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737A627" w14:textId="77777777" w:rsidTr="00610F2E">
        <w:trPr>
          <w:trHeight w:val="454"/>
          <w:tblHeader/>
        </w:trPr>
        <w:tc>
          <w:tcPr>
            <w:tcW w:w="6771" w:type="dxa"/>
            <w:vAlign w:val="center"/>
          </w:tcPr>
          <w:p w14:paraId="45842646" w14:textId="77777777" w:rsidR="002E0D61" w:rsidRDefault="00B1422A" w:rsidP="00812C20">
            <w:pPr>
              <w:pStyle w:val="Tablefont"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79BD1E13" w14:textId="77777777" w:rsidR="002E0D61" w:rsidRDefault="006C709F" w:rsidP="00812C20">
                <w:pPr>
                  <w:pStyle w:val="Tablefont"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411A8F63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5CEE0BB2" w14:textId="77777777" w:rsidR="008A36CF" w:rsidRDefault="008A36CF" w:rsidP="00812C20">
            <w:pPr>
              <w:pStyle w:val="Tablefont"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33438A3A" w14:textId="77777777" w:rsidR="008A36CF" w:rsidRDefault="00584510" w:rsidP="00812C20">
                <w:pPr>
                  <w:pStyle w:val="Tablefont"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F603443" w14:textId="77777777" w:rsidTr="006901A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771" w:type="dxa"/>
                <w:vAlign w:val="center"/>
              </w:tcPr>
              <w:p w14:paraId="32FBAB46" w14:textId="77777777" w:rsidR="008A36CF" w:rsidRPr="006901A2" w:rsidRDefault="00631DAB" w:rsidP="00812C20">
                <w:pPr>
                  <w:pStyle w:val="Tablefont"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71" w:type="dxa"/>
            <w:vAlign w:val="center"/>
          </w:tcPr>
          <w:p w14:paraId="7BE65BE4" w14:textId="77777777" w:rsidR="008A36CF" w:rsidRDefault="008A36CF" w:rsidP="00812C20">
            <w:pPr>
              <w:pStyle w:val="Tablefont"/>
              <w:spacing w:before="40" w:after="40"/>
            </w:pPr>
          </w:p>
        </w:tc>
      </w:tr>
      <w:tr w:rsidR="008A36CF" w14:paraId="239551ED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38C1C0B0" w14:textId="77777777" w:rsidR="008A36CF" w:rsidRDefault="008A36CF" w:rsidP="00812C20">
            <w:pPr>
              <w:pStyle w:val="Tablefont"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7C09EB50" w14:textId="77777777" w:rsidR="008A36CF" w:rsidRDefault="00584510" w:rsidP="00812C20">
                <w:pPr>
                  <w:pStyle w:val="Tablefont"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1B5C56D7" w14:textId="77777777" w:rsidTr="006901A2">
        <w:trPr>
          <w:trHeight w:val="454"/>
        </w:trPr>
        <w:sdt>
          <w:sdtPr>
            <w:alias w:val="Dropdown"/>
            <w:tag w:val="Dropdown"/>
            <w:id w:val="-1733531363"/>
            <w:placeholder>
              <w:docPart w:val="7B0BAA2441D5427984E6018FB38900E7"/>
            </w:placeholder>
            <w:comboBox>
              <w:listItem w:value="Choose an item."/>
              <w:listItem w:displayText="Cancer slope factor (1/(mg/kg/day))" w:value="Cancer slope factor (1/(mg/kg/day))"/>
              <w:listItem w:displayText="Inhalation unit risk value (1/(µg/m³))" w:value="Inhalation unit risk value (1/(µg/m³))"/>
            </w:comboBox>
          </w:sdtPr>
          <w:sdtEndPr/>
          <w:sdtContent>
            <w:tc>
              <w:tcPr>
                <w:tcW w:w="6771" w:type="dxa"/>
                <w:vAlign w:val="center"/>
              </w:tcPr>
              <w:p w14:paraId="3274C04C" w14:textId="76ABC52C" w:rsidR="008A36CF" w:rsidRDefault="00B36130" w:rsidP="00812C20">
                <w:pPr>
                  <w:pStyle w:val="Tablefont"/>
                  <w:spacing w:before="40" w:after="40"/>
                </w:pPr>
                <w:r w:rsidRPr="00B36130">
                  <w:t>Inhalation unit risk value (1/(µg/m³))</w:t>
                </w:r>
              </w:p>
            </w:tc>
          </w:sdtContent>
        </w:sdt>
        <w:sdt>
          <w:sdtPr>
            <w:alias w:val="SlopeFactor"/>
            <w:tag w:val="SlopeFactor"/>
            <w:id w:val="-1925646767"/>
            <w:placeholder>
              <w:docPart w:val="5C1D38B030D146B59436754F8399D502"/>
            </w:placeholder>
          </w:sdtPr>
          <w:sdtEndPr/>
          <w:sdtContent>
            <w:tc>
              <w:tcPr>
                <w:tcW w:w="2471" w:type="dxa"/>
                <w:vAlign w:val="center"/>
              </w:tcPr>
              <w:p w14:paraId="4401FD39" w14:textId="122ECB16" w:rsidR="008A36CF" w:rsidRDefault="00574566" w:rsidP="007C4D6F">
                <w:pPr>
                  <w:pStyle w:val="Tablefont"/>
                  <w:spacing w:before="40" w:after="40"/>
                </w:pPr>
                <w:r>
                  <w:t>3.0 x 10</w:t>
                </w:r>
                <w:r>
                  <w:rPr>
                    <w:vertAlign w:val="superscript"/>
                  </w:rPr>
                  <w:t>-3</w:t>
                </w:r>
              </w:p>
            </w:tc>
          </w:sdtContent>
        </w:sdt>
      </w:tr>
      <w:tr w:rsidR="008A36CF" w14:paraId="4EA16E12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407C357F" w14:textId="77777777" w:rsidR="00584510" w:rsidRDefault="008A36CF" w:rsidP="00812C20">
            <w:pPr>
              <w:pStyle w:val="Tablefont"/>
              <w:spacing w:before="40" w:after="40"/>
            </w:pPr>
            <w:r>
              <w:t>Calculated TWA value (</w:t>
            </w:r>
            <w:r>
              <w:rPr>
                <w:rFonts w:cs="Arial"/>
              </w:rPr>
              <w:t>µ</w:t>
            </w:r>
            <w:r>
              <w:t>g/m</w:t>
            </w:r>
            <w:r w:rsidRPr="008A36CF">
              <w:rPr>
                <w:vertAlign w:val="superscript"/>
              </w:rPr>
              <w:t>3</w:t>
            </w:r>
            <w:r>
              <w:t>)</w:t>
            </w:r>
            <w:r w:rsidR="00584510">
              <w:t xml:space="preserve">: </w:t>
            </w:r>
          </w:p>
          <w:p w14:paraId="781D163C" w14:textId="77777777" w:rsidR="00584510" w:rsidRDefault="00584510" w:rsidP="0049346B">
            <w:pPr>
              <w:spacing w:after="0"/>
              <w:rPr>
                <w:rFonts w:ascii="Segoe UI" w:hAnsi="Segoe UI" w:cs="Segoe UI"/>
                <w:color w:val="000000"/>
                <w:szCs w:val="20"/>
              </w:rPr>
            </w:pPr>
          </w:p>
          <w:p w14:paraId="0EEAF87B" w14:textId="77777777" w:rsidR="008A36CF" w:rsidRDefault="008A36CF" w:rsidP="00812C20">
            <w:pPr>
              <w:pStyle w:val="Tablefont"/>
              <w:spacing w:before="40" w:after="40"/>
            </w:pPr>
          </w:p>
        </w:tc>
        <w:tc>
          <w:tcPr>
            <w:tcW w:w="2471" w:type="dxa"/>
            <w:vAlign w:val="center"/>
          </w:tcPr>
          <w:p w14:paraId="674B43C0" w14:textId="77777777" w:rsidR="00574566" w:rsidRPr="00390D2F" w:rsidRDefault="00574566" w:rsidP="0049346B">
            <w:pPr>
              <w:spacing w:after="0"/>
              <w:rPr>
                <w:rFonts w:cs="Arial"/>
                <w:color w:val="000000"/>
                <w:szCs w:val="20"/>
              </w:rPr>
            </w:pPr>
            <w:r w:rsidRPr="00390D2F">
              <w:rPr>
                <w:rFonts w:cs="Arial"/>
                <w:color w:val="000000"/>
                <w:szCs w:val="20"/>
              </w:rPr>
              <w:t xml:space="preserve">0.03 </w:t>
            </w:r>
          </w:p>
          <w:p w14:paraId="4D72F803" w14:textId="77777777" w:rsidR="008A36CF" w:rsidRPr="00153476" w:rsidRDefault="008A36CF" w:rsidP="00812C20">
            <w:pPr>
              <w:pStyle w:val="Tablefont"/>
              <w:spacing w:before="40" w:after="40"/>
              <w:rPr>
                <w:rFonts w:cs="Arial"/>
              </w:rPr>
            </w:pPr>
          </w:p>
        </w:tc>
      </w:tr>
    </w:tbl>
    <w:bookmarkEnd w:id="1"/>
    <w:p w14:paraId="2208805B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F1A1A05" w14:textId="77777777" w:rsidTr="00390D2F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3B30F867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60B65CF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5CB4F8B" w14:textId="77777777" w:rsidTr="00390D2F">
        <w:trPr>
          <w:cantSplit/>
        </w:trPr>
        <w:tc>
          <w:tcPr>
            <w:tcW w:w="3153" w:type="dxa"/>
          </w:tcPr>
          <w:p w14:paraId="37650FED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3B20D655" w14:textId="29765664" w:rsidR="00687890" w:rsidRPr="006D3586" w:rsidRDefault="006D3586" w:rsidP="00DC77F7">
            <w:pPr>
              <w:pStyle w:val="Tablefont"/>
            </w:pPr>
            <w:r w:rsidRPr="006D3586">
              <w:t>Carc. 1B, Sk</w:t>
            </w:r>
            <w:r w:rsidR="00DC77F7">
              <w:t>in</w:t>
            </w:r>
            <w:r w:rsidRPr="006D3586">
              <w:t xml:space="preserve">, </w:t>
            </w:r>
            <w:r w:rsidR="00DC77F7">
              <w:t>Sen</w:t>
            </w:r>
          </w:p>
        </w:tc>
      </w:tr>
      <w:tr w:rsidR="007925F0" w:rsidRPr="004C23F4" w14:paraId="0D6EE514" w14:textId="77777777" w:rsidTr="00390D2F">
        <w:trPr>
          <w:cantSplit/>
        </w:trPr>
        <w:tc>
          <w:tcPr>
            <w:tcW w:w="3153" w:type="dxa"/>
          </w:tcPr>
          <w:p w14:paraId="13B7917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04535EF7" w14:textId="77777777" w:rsidR="007925F0" w:rsidRPr="00DD2F9B" w:rsidRDefault="00153476" w:rsidP="00DD2F9B">
            <w:pPr>
              <w:pStyle w:val="Tablefont"/>
            </w:pPr>
            <w:r>
              <w:t xml:space="preserve">Carcinogenicity – category </w:t>
            </w:r>
            <w:r w:rsidR="00255E28">
              <w:t>1B</w:t>
            </w:r>
            <w:r>
              <w:t xml:space="preserve">, </w:t>
            </w:r>
            <w:r w:rsidR="00255E28">
              <w:t>Skin Sen</w:t>
            </w:r>
            <w:r>
              <w:t xml:space="preserve">sitisation –category </w:t>
            </w:r>
            <w:r w:rsidR="00255E28">
              <w:t>1</w:t>
            </w:r>
          </w:p>
        </w:tc>
      </w:tr>
      <w:tr w:rsidR="00687890" w:rsidRPr="004C23F4" w14:paraId="5F24DB13" w14:textId="77777777" w:rsidTr="00390D2F">
        <w:trPr>
          <w:cantSplit/>
        </w:trPr>
        <w:tc>
          <w:tcPr>
            <w:tcW w:w="3153" w:type="dxa"/>
          </w:tcPr>
          <w:p w14:paraId="7256DE5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14:paraId="099CCB03" w14:textId="77777777" w:rsidR="00687890" w:rsidRPr="00DD2F9B" w:rsidRDefault="00184CC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A06230C" w14:textId="77777777" w:rsidTr="00390D2F">
        <w:trPr>
          <w:cantSplit/>
        </w:trPr>
        <w:tc>
          <w:tcPr>
            <w:tcW w:w="3153" w:type="dxa"/>
          </w:tcPr>
          <w:p w14:paraId="23F54F75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14F5F008" w14:textId="77777777" w:rsidR="00E41A26" w:rsidRPr="00DD2F9B" w:rsidRDefault="00184CC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1EF2DC7" w14:textId="77777777" w:rsidTr="00390D2F">
        <w:trPr>
          <w:cantSplit/>
        </w:trPr>
        <w:tc>
          <w:tcPr>
            <w:tcW w:w="3153" w:type="dxa"/>
          </w:tcPr>
          <w:p w14:paraId="187B496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4CBC6157" w14:textId="77777777" w:rsidR="002E0D61" w:rsidRPr="00DD2F9B" w:rsidRDefault="00153476" w:rsidP="00DD2F9B">
            <w:pPr>
              <w:pStyle w:val="Tablefont"/>
            </w:pPr>
            <w:r>
              <w:t>Carcinogenicity – A2</w:t>
            </w:r>
            <w:r w:rsidR="006D3586">
              <w:t>, Skin</w:t>
            </w:r>
          </w:p>
        </w:tc>
      </w:tr>
      <w:tr w:rsidR="002E0D61" w:rsidRPr="004C23F4" w14:paraId="4237B1FF" w14:textId="77777777" w:rsidTr="00390D2F">
        <w:trPr>
          <w:cantSplit/>
        </w:trPr>
        <w:tc>
          <w:tcPr>
            <w:tcW w:w="3153" w:type="dxa"/>
          </w:tcPr>
          <w:p w14:paraId="7FBC301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718CD0EB" w14:textId="77777777" w:rsidR="002E0D61" w:rsidRPr="00DD2F9B" w:rsidRDefault="00153476" w:rsidP="00DD2F9B">
            <w:pPr>
              <w:pStyle w:val="Tablefont"/>
            </w:pPr>
            <w:r>
              <w:t>Carcinogenicity – 2</w:t>
            </w:r>
            <w:r w:rsidR="006D3586">
              <w:t>,</w:t>
            </w:r>
            <w:r>
              <w:t xml:space="preserve"> </w:t>
            </w:r>
            <w:r w:rsidR="006D3586">
              <w:t>H (Skin),</w:t>
            </w:r>
          </w:p>
        </w:tc>
      </w:tr>
      <w:tr w:rsidR="002E0D61" w:rsidRPr="004C23F4" w14:paraId="4FC4291D" w14:textId="77777777" w:rsidTr="00390D2F">
        <w:trPr>
          <w:cantSplit/>
        </w:trPr>
        <w:tc>
          <w:tcPr>
            <w:tcW w:w="3153" w:type="dxa"/>
          </w:tcPr>
          <w:p w14:paraId="6DB44964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5873" w:type="dxa"/>
          </w:tcPr>
          <w:p w14:paraId="387085A7" w14:textId="77777777" w:rsidR="002E0D61" w:rsidRPr="00DD2F9B" w:rsidRDefault="00D16C4A" w:rsidP="00DD2F9B">
            <w:pPr>
              <w:pStyle w:val="Tablefont"/>
            </w:pPr>
            <w:r>
              <w:t>Carc</w:t>
            </w:r>
            <w:r w:rsidR="006D3586">
              <w:t xml:space="preserve">inogenicity – B, Skin </w:t>
            </w:r>
          </w:p>
        </w:tc>
      </w:tr>
      <w:tr w:rsidR="002E0D61" w:rsidRPr="004C23F4" w14:paraId="2072AC6E" w14:textId="77777777" w:rsidTr="00390D2F">
        <w:trPr>
          <w:cantSplit/>
        </w:trPr>
        <w:tc>
          <w:tcPr>
            <w:tcW w:w="3153" w:type="dxa"/>
          </w:tcPr>
          <w:p w14:paraId="336A286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0A9C1232" w14:textId="77777777" w:rsidR="002E0D61" w:rsidRPr="00DD2F9B" w:rsidRDefault="00184CC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5AB6CA4" w14:textId="77777777" w:rsidTr="00390D2F">
        <w:trPr>
          <w:cantSplit/>
        </w:trPr>
        <w:tc>
          <w:tcPr>
            <w:tcW w:w="3153" w:type="dxa"/>
          </w:tcPr>
          <w:p w14:paraId="6A4DCE8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45F7FCD6" w14:textId="674694A7" w:rsidR="00386093" w:rsidRPr="00DD2F9B" w:rsidRDefault="00556F9F" w:rsidP="00DD2F9B">
            <w:pPr>
              <w:pStyle w:val="Tablefont"/>
            </w:pPr>
            <w:r>
              <w:t>Carcinogenicity – Group 1</w:t>
            </w:r>
          </w:p>
        </w:tc>
      </w:tr>
      <w:tr w:rsidR="00386093" w:rsidRPr="004C23F4" w14:paraId="223C3BE9" w14:textId="77777777" w:rsidTr="00390D2F">
        <w:trPr>
          <w:cantSplit/>
        </w:trPr>
        <w:tc>
          <w:tcPr>
            <w:tcW w:w="3153" w:type="dxa"/>
          </w:tcPr>
          <w:p w14:paraId="2C73B3A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6DC10DD3" w14:textId="77777777" w:rsidR="00386093" w:rsidRPr="00DD2F9B" w:rsidRDefault="00184CC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BD30E9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AE4AD58" w14:textId="77777777" w:rsidR="00474E33" w:rsidRDefault="00474E33" w:rsidP="00474E33">
      <w:pPr>
        <w:pStyle w:val="Heading3"/>
      </w:pPr>
      <w:r>
        <w:t>Skin notation assessment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2"/>
        <w:gridCol w:w="448"/>
        <w:gridCol w:w="3530"/>
        <w:gridCol w:w="640"/>
        <w:gridCol w:w="640"/>
        <w:gridCol w:w="859"/>
        <w:gridCol w:w="859"/>
        <w:gridCol w:w="858"/>
      </w:tblGrid>
      <w:tr w:rsidR="00D16C4A" w:rsidRPr="00D16C4A" w14:paraId="6922F015" w14:textId="77777777" w:rsidTr="000753C1">
        <w:trPr>
          <w:trHeight w:val="280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DB032D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Conclusion: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15B914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6A050A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4502321" w14:textId="77777777" w:rsidR="00D16C4A" w:rsidRPr="00D16C4A" w:rsidRDefault="00D16C4A" w:rsidP="00D16C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160824D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73B198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70E42B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0EE1832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16C4A" w:rsidRPr="00D16C4A" w14:paraId="0EDB3ACC" w14:textId="77777777" w:rsidTr="000753C1">
        <w:trPr>
          <w:trHeight w:val="343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C613F20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9BFA53D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832DD52" w14:textId="77777777" w:rsidR="00D16C4A" w:rsidRPr="00D16C4A" w:rsidRDefault="00D16C4A" w:rsidP="00D16C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Adverse effects in human case study: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22614332" w14:textId="77777777" w:rsidR="00D16C4A" w:rsidRPr="00D16C4A" w:rsidRDefault="00D16C4A" w:rsidP="00D16C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85B95AE" w14:textId="77777777" w:rsidR="00D16C4A" w:rsidRPr="00D16C4A" w:rsidRDefault="00D16C4A" w:rsidP="00D16C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C89F6BF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3CBE29E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FC18A16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16C4A" w:rsidRPr="00D16C4A" w14:paraId="2558E4F6" w14:textId="77777777" w:rsidTr="000753C1">
        <w:trPr>
          <w:trHeight w:val="343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B6B5E8F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1173B23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344877A" w14:textId="77777777" w:rsidR="00D16C4A" w:rsidRPr="00D16C4A" w:rsidRDefault="00D16C4A" w:rsidP="00D16C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≤1000 mg/kg: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70E4463" w14:textId="77777777" w:rsidR="00D16C4A" w:rsidRPr="00D16C4A" w:rsidRDefault="00D16C4A" w:rsidP="00D16C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9626779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F28812C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FF04442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F77788E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16C4A" w:rsidRPr="00D16C4A" w14:paraId="4C21B70E" w14:textId="77777777" w:rsidTr="000753C1">
        <w:trPr>
          <w:trHeight w:val="343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E547121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884EEEE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ECF0889" w14:textId="77777777" w:rsidR="00D16C4A" w:rsidRPr="00D16C4A" w:rsidRDefault="00D16C4A" w:rsidP="00D16C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repeat-dose NOAEL ≤200 mg/kg: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7875512" w14:textId="77777777" w:rsidR="00D16C4A" w:rsidRPr="00D16C4A" w:rsidRDefault="00D16C4A" w:rsidP="00D16C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D7838F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FDECDB4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1865A8A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4C4C8E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16C4A" w:rsidRPr="00D16C4A" w14:paraId="78F71EC8" w14:textId="77777777" w:rsidTr="000753C1">
        <w:trPr>
          <w:trHeight w:val="343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787B43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D1D97BF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353757E" w14:textId="77777777" w:rsidR="00D16C4A" w:rsidRPr="00D16C4A" w:rsidRDefault="00D16C4A" w:rsidP="00D16C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/Inhalation LD</w:t>
            </w: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&lt;10: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3CF4D52" w14:textId="77777777" w:rsidR="00D16C4A" w:rsidRPr="00D16C4A" w:rsidRDefault="00D16C4A" w:rsidP="00D16C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D627DF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CC44AC2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174EFE3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23A82A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16C4A" w:rsidRPr="00D16C4A" w14:paraId="5F7B5000" w14:textId="77777777" w:rsidTr="000753C1">
        <w:trPr>
          <w:trHeight w:val="343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B64E275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506976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FEAAE3B" w14:textId="77777777" w:rsidR="00D16C4A" w:rsidRPr="00D16C4A" w:rsidRDefault="00D16C4A" w:rsidP="00D16C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  <w:t>In vivo</w:t>
            </w: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dermal absorption rate &gt;10%: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92AE985" w14:textId="77777777" w:rsidR="00D16C4A" w:rsidRPr="00D16C4A" w:rsidRDefault="00D16C4A" w:rsidP="00D16C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E4D7638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CBD398E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55D60C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20185EB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16C4A" w:rsidRPr="00D16C4A" w14:paraId="6CDF2163" w14:textId="77777777" w:rsidTr="000753C1">
        <w:trPr>
          <w:trHeight w:val="343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8B902B8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AA03D8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1623561" w14:textId="77777777" w:rsidR="00D16C4A" w:rsidRPr="00D16C4A" w:rsidRDefault="00D16C4A" w:rsidP="00D16C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Estimated dermal exposure at WES &gt;10%: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A6C81E" w14:textId="77777777" w:rsidR="00D16C4A" w:rsidRPr="00D16C4A" w:rsidRDefault="00D16C4A" w:rsidP="00D16C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C5806BC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80719FC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37CC186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418F797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16C4A" w:rsidRPr="00D16C4A" w14:paraId="45E90184" w14:textId="77777777" w:rsidTr="000753C1">
        <w:trPr>
          <w:trHeight w:val="343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10C262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8FE0756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46C50FF" w14:textId="77777777" w:rsidR="00D16C4A" w:rsidRPr="00D16C4A" w:rsidRDefault="00D16C4A" w:rsidP="00D16C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A6C2FE8" w14:textId="77777777" w:rsidR="00D16C4A" w:rsidRPr="00D16C4A" w:rsidRDefault="00D16C4A" w:rsidP="00D16C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376DF6E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2663416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a skin notation is warranted</w:t>
            </w:r>
          </w:p>
        </w:tc>
      </w:tr>
      <w:tr w:rsidR="00D16C4A" w:rsidRPr="00D16C4A" w14:paraId="2A5F0B56" w14:textId="77777777" w:rsidTr="000753C1">
        <w:trPr>
          <w:trHeight w:val="280"/>
        </w:trPr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6EBF069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4729C3F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BE10E40" w14:textId="77777777" w:rsidR="00D16C4A" w:rsidRPr="00D16C4A" w:rsidRDefault="00D16C4A" w:rsidP="00D16C4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3ECA6B6" w14:textId="77777777" w:rsidR="00D16C4A" w:rsidRPr="00D16C4A" w:rsidRDefault="00D16C4A" w:rsidP="00D16C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8C45888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F8506AA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D5D7681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5982F65" w14:textId="77777777" w:rsidR="00D16C4A" w:rsidRPr="00D16C4A" w:rsidRDefault="00D16C4A" w:rsidP="00D16C4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D16C4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1B42AD5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0"/>
        <w:gridCol w:w="4766"/>
      </w:tblGrid>
      <w:tr w:rsidR="00EB3D1B" w14:paraId="79009810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7FFFCC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2913DE6" w14:textId="77777777" w:rsidR="00EB3D1B" w:rsidRDefault="00D16C4A" w:rsidP="00EB3D1B">
                <w:pPr>
                  <w:pStyle w:val="Tablefont"/>
                </w:pPr>
                <w:r>
                  <w:t>No, the chemical is a genotoxic carcinogen</w:t>
                </w:r>
              </w:p>
            </w:tc>
          </w:sdtContent>
        </w:sdt>
      </w:tr>
    </w:tbl>
    <w:p w14:paraId="26D6932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F70D80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0D8040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A1F579C" w14:textId="77777777" w:rsidR="001B79E5" w:rsidRDefault="00291CC7" w:rsidP="001B79E5">
                <w:pPr>
                  <w:pStyle w:val="Tablefont"/>
                </w:pPr>
                <w:r>
                  <w:t>44.05</w:t>
                </w:r>
              </w:p>
            </w:tc>
          </w:sdtContent>
        </w:sdt>
      </w:tr>
      <w:tr w:rsidR="00A31D99" w:rsidRPr="004C23F4" w14:paraId="794B660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71D8FD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424F803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525B72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C96EE3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53CB62E" w14:textId="77777777" w:rsidR="00687890" w:rsidRPr="004C23F4" w:rsidRDefault="00A36A72" w:rsidP="00717D4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sym w:font="Wingdings" w:char="F0FC"/>
                </w:r>
              </w:p>
            </w:tc>
          </w:sdtContent>
        </w:sdt>
      </w:tr>
      <w:tr w:rsidR="00687890" w:rsidRPr="004C23F4" w14:paraId="1AAF5D2D" w14:textId="77777777" w:rsidTr="00EA6243">
        <w:trPr>
          <w:cantSplit/>
        </w:trPr>
        <w:tc>
          <w:tcPr>
            <w:tcW w:w="4077" w:type="dxa"/>
            <w:vAlign w:val="center"/>
          </w:tcPr>
          <w:p w14:paraId="32F07F6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F55692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78694F2" w14:textId="77777777" w:rsidTr="00EA6243">
        <w:trPr>
          <w:cantSplit/>
        </w:trPr>
        <w:tc>
          <w:tcPr>
            <w:tcW w:w="4077" w:type="dxa"/>
            <w:vAlign w:val="center"/>
          </w:tcPr>
          <w:p w14:paraId="54964BA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4E2453A" w14:textId="3101BA45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FEE2C4C" w14:textId="77777777" w:rsidTr="00EA6243">
        <w:trPr>
          <w:cantSplit/>
        </w:trPr>
        <w:tc>
          <w:tcPr>
            <w:tcW w:w="4077" w:type="dxa"/>
            <w:vAlign w:val="center"/>
          </w:tcPr>
          <w:p w14:paraId="210CB759" w14:textId="77777777" w:rsidR="00E06F40" w:rsidRPr="00263255" w:rsidRDefault="00E06F40" w:rsidP="00084513">
            <w:pPr>
              <w:pStyle w:val="Tablefont"/>
            </w:pPr>
            <w:r w:rsidRPr="00263255">
              <w:lastRenderedPageBreak/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FE283FB" w14:textId="77777777" w:rsidR="00E06F40" w:rsidRPr="00A006A0" w:rsidRDefault="007C2FD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710A1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2619A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6325CD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3B3F94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3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A6F2D8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79CD2F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521C62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BBAC82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3"/>
    <w:p w14:paraId="4656F97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1AC5379" w14:textId="77777777" w:rsidR="007F1005" w:rsidRDefault="006650FE" w:rsidP="00084859">
      <w:r>
        <w:t xml:space="preserve">American Conference of Industrial Hygienists </w:t>
      </w:r>
      <w:r w:rsidRPr="007C4D6F">
        <w:t>(ACGIH</w:t>
      </w:r>
      <w:r w:rsidRPr="007C4D6F">
        <w:rPr>
          <w:vertAlign w:val="superscript"/>
        </w:rPr>
        <w:t>®</w:t>
      </w:r>
      <w:r w:rsidRPr="007C4D6F">
        <w:t>) (201</w:t>
      </w:r>
      <w:r w:rsidR="00F67BBB" w:rsidRPr="007C4D6F">
        <w:t>8</w:t>
      </w:r>
      <w:r w:rsidRPr="007C4D6F">
        <w:t>)</w:t>
      </w:r>
      <w:r>
        <w:t xml:space="preserve">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B0B0042" w14:textId="77777777" w:rsidR="007F3476" w:rsidRDefault="007F3476" w:rsidP="00084859">
      <w:r w:rsidRPr="007F3476">
        <w:t>Deutsche Fo</w:t>
      </w:r>
      <w:r>
        <w:t>rschungsgemeinschaft (DFG) (1984</w:t>
      </w:r>
      <w:r w:rsidRPr="007F3476">
        <w:t xml:space="preserve">) </w:t>
      </w:r>
      <w:r>
        <w:t>Ethylene oxide</w:t>
      </w:r>
      <w:r w:rsidRPr="007F3476">
        <w:t xml:space="preserve"> – MAK value documentation.</w:t>
      </w:r>
    </w:p>
    <w:p w14:paraId="10159967" w14:textId="77777777" w:rsidR="00F95804" w:rsidRDefault="007F3476" w:rsidP="007F3476">
      <w:r w:rsidRPr="007F3476">
        <w:t>EU Scientific Committee on Occupation</w:t>
      </w:r>
      <w:r>
        <w:t>al Exposure Limits (SCOEL) (2012</w:t>
      </w:r>
      <w:r w:rsidRPr="007F3476">
        <w:t xml:space="preserve">) Recommendation from the Scientific Committee on Occupational Exposure Limits for </w:t>
      </w:r>
      <w:r>
        <w:t>ethylene oxide. SCOEL/SUM/160</w:t>
      </w:r>
      <w:r w:rsidR="00F95804">
        <w:t>.</w:t>
      </w:r>
    </w:p>
    <w:p w14:paraId="27AACB74" w14:textId="77777777" w:rsidR="008240DB" w:rsidRDefault="008240DB" w:rsidP="007F3476">
      <w:r w:rsidRPr="00710012">
        <w:t>International Agency for Research on Cancer (IARC) (</w:t>
      </w:r>
      <w:r>
        <w:t>2008</w:t>
      </w:r>
      <w:r w:rsidRPr="00710012">
        <w:t xml:space="preserve">) </w:t>
      </w:r>
      <w:r w:rsidRPr="008240DB">
        <w:t>1,3-Butadiene, Ethylene Oxide and Vinyl Halides (Vinyl Fluoride, Vinyl Chloride and Vinyl Bromide</w:t>
      </w:r>
      <w:r>
        <w:t>)</w:t>
      </w:r>
      <w:r w:rsidRPr="00710012">
        <w:t>. IARC Monographs on the evaluation of the carcinogenic risk to humans.</w:t>
      </w:r>
      <w:r>
        <w:t xml:space="preserve"> </w:t>
      </w:r>
    </w:p>
    <w:p w14:paraId="5E4BDC1C" w14:textId="77777777" w:rsidR="007F3476" w:rsidRDefault="007F3476" w:rsidP="007F3476">
      <w:r w:rsidRPr="007F3476">
        <w:t xml:space="preserve">US Environmental Protection Agency (US EPA) (2015) </w:t>
      </w:r>
      <w:r>
        <w:t>Evaluation of the Inhalation Carcinogenicity of Ethylene Oxide</w:t>
      </w:r>
      <w:r w:rsidRPr="007F3476">
        <w:t>.</w:t>
      </w:r>
      <w:r>
        <w:t xml:space="preserve"> </w:t>
      </w:r>
      <w:r w:rsidRPr="007F3476">
        <w:t>EPA/635/R-16/350Fc</w:t>
      </w:r>
      <w:r w:rsidR="00DA2F47">
        <w:t>.</w:t>
      </w:r>
    </w:p>
    <w:p w14:paraId="1F47F624" w14:textId="77777777" w:rsidR="007F3476" w:rsidRPr="00351FE0" w:rsidRDefault="007F3476" w:rsidP="00084859"/>
    <w:sectPr w:rsidR="007F3476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28945" w16cid:durableId="20B3B48C"/>
  <w16cid:commentId w16cid:paraId="1B6DF2E2" w16cid:durableId="20B3CB2D"/>
  <w16cid:commentId w16cid:paraId="067CD4EE" w16cid:durableId="20B0AF8D"/>
  <w16cid:commentId w16cid:paraId="1B5A4138" w16cid:durableId="20B3CAC2"/>
  <w16cid:commentId w16cid:paraId="18607A67" w16cid:durableId="20B3B5DF"/>
  <w16cid:commentId w16cid:paraId="79E7BC59" w16cid:durableId="20B3B3E9"/>
  <w16cid:commentId w16cid:paraId="5683E30B" w16cid:durableId="20B3C8BB"/>
  <w16cid:commentId w16cid:paraId="6A408F46" w16cid:durableId="20B3B7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03CB" w14:textId="77777777" w:rsidR="00E50BA7" w:rsidRDefault="00E50BA7" w:rsidP="00F43AD5">
      <w:pPr>
        <w:spacing w:after="0" w:line="240" w:lineRule="auto"/>
      </w:pPr>
      <w:r>
        <w:separator/>
      </w:r>
    </w:p>
  </w:endnote>
  <w:endnote w:type="continuationSeparator" w:id="0">
    <w:p w14:paraId="5A987E4D" w14:textId="77777777" w:rsidR="00E50BA7" w:rsidRDefault="00E50BA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59B6" w14:textId="77777777" w:rsidR="007C2FDE" w:rsidRDefault="007C2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AD75703" w14:textId="77777777" w:rsidR="008A36CF" w:rsidRDefault="00035C7F" w:rsidP="0034744C">
        <w:pPr>
          <w:pStyle w:val="Footer"/>
          <w:rPr>
            <w:sz w:val="18"/>
            <w:szCs w:val="18"/>
          </w:rPr>
        </w:pPr>
        <w:r>
          <w:t>Ethylene oxide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75-21-8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231CDB5" w14:textId="4B5ACAF3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C2FDE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8661" w14:textId="77777777" w:rsidR="007C2FDE" w:rsidRDefault="007C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DB79" w14:textId="77777777" w:rsidR="00E50BA7" w:rsidRDefault="00E50BA7" w:rsidP="00F43AD5">
      <w:pPr>
        <w:spacing w:after="0" w:line="240" w:lineRule="auto"/>
      </w:pPr>
      <w:r>
        <w:separator/>
      </w:r>
    </w:p>
  </w:footnote>
  <w:footnote w:type="continuationSeparator" w:id="0">
    <w:p w14:paraId="0D660E94" w14:textId="77777777" w:rsidR="00E50BA7" w:rsidRDefault="00E50BA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C9D4" w14:textId="77777777" w:rsidR="007C2FDE" w:rsidRDefault="007C2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56D4A" w14:textId="5C48DD04" w:rsidR="007C2FDE" w:rsidRDefault="007C2FDE" w:rsidP="007C2FDE">
    <w:pPr>
      <w:pStyle w:val="Header"/>
      <w:jc w:val="right"/>
    </w:pPr>
    <w:r>
      <w:pict w14:anchorId="15985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34817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0305479" wp14:editId="4CEA86F9">
          <wp:extent cx="2945130" cy="595630"/>
          <wp:effectExtent l="0" t="0" r="762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E86BA" w14:textId="77777777" w:rsidR="007C2FDE" w:rsidRDefault="007C2FDE" w:rsidP="007C2FDE">
    <w:pPr>
      <w:pStyle w:val="Header"/>
    </w:pPr>
  </w:p>
  <w:p w14:paraId="50FF8004" w14:textId="22258CD4" w:rsidR="008A36CF" w:rsidRPr="007C2FDE" w:rsidRDefault="008A36CF" w:rsidP="007C2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C7B0" w14:textId="77777777" w:rsidR="007C2FDE" w:rsidRDefault="007C2F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1089" w14:textId="799F0507" w:rsidR="007C2FDE" w:rsidRDefault="007C2FDE" w:rsidP="007C2FDE">
    <w:pPr>
      <w:pStyle w:val="Header"/>
      <w:jc w:val="right"/>
    </w:pPr>
    <w:r>
      <w:pict w14:anchorId="47FCDB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481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A6B22F6" wp14:editId="767174E9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C1117" w14:textId="77777777" w:rsidR="007C2FDE" w:rsidRDefault="007C2FDE" w:rsidP="007C2FDE">
    <w:pPr>
      <w:pStyle w:val="Header"/>
    </w:pPr>
  </w:p>
  <w:p w14:paraId="738B9702" w14:textId="77777777" w:rsidR="008A36CF" w:rsidRDefault="008A36CF" w:rsidP="00F43AD5">
    <w:pPr>
      <w:pStyle w:val="Header"/>
      <w:jc w:val="right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B66E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41C1B"/>
    <w:multiLevelType w:val="hybridMultilevel"/>
    <w:tmpl w:val="C4CEC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A5065"/>
    <w:multiLevelType w:val="hybridMultilevel"/>
    <w:tmpl w:val="D070E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4C3F"/>
    <w:rsid w:val="0001547F"/>
    <w:rsid w:val="00017C82"/>
    <w:rsid w:val="00032B88"/>
    <w:rsid w:val="00035C7F"/>
    <w:rsid w:val="00046DF5"/>
    <w:rsid w:val="00052060"/>
    <w:rsid w:val="0005574A"/>
    <w:rsid w:val="00055FE1"/>
    <w:rsid w:val="00056EC2"/>
    <w:rsid w:val="00060B48"/>
    <w:rsid w:val="00067F32"/>
    <w:rsid w:val="00071807"/>
    <w:rsid w:val="000753C1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7840"/>
    <w:rsid w:val="000D291C"/>
    <w:rsid w:val="000E5A54"/>
    <w:rsid w:val="000E63D3"/>
    <w:rsid w:val="000E67CF"/>
    <w:rsid w:val="0010461E"/>
    <w:rsid w:val="00106FAA"/>
    <w:rsid w:val="00113443"/>
    <w:rsid w:val="001239D3"/>
    <w:rsid w:val="001269A7"/>
    <w:rsid w:val="00131092"/>
    <w:rsid w:val="00140E6A"/>
    <w:rsid w:val="00141DA7"/>
    <w:rsid w:val="00146545"/>
    <w:rsid w:val="00146B75"/>
    <w:rsid w:val="0015266D"/>
    <w:rsid w:val="0015288A"/>
    <w:rsid w:val="00153476"/>
    <w:rsid w:val="00160F47"/>
    <w:rsid w:val="00177CA1"/>
    <w:rsid w:val="00183823"/>
    <w:rsid w:val="00183942"/>
    <w:rsid w:val="00184CC3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33C8"/>
    <w:rsid w:val="001E46DA"/>
    <w:rsid w:val="001E5D84"/>
    <w:rsid w:val="001E7D80"/>
    <w:rsid w:val="001F4B6C"/>
    <w:rsid w:val="001F62CB"/>
    <w:rsid w:val="001F6ED0"/>
    <w:rsid w:val="001F72E6"/>
    <w:rsid w:val="001F73C5"/>
    <w:rsid w:val="002046A6"/>
    <w:rsid w:val="00204956"/>
    <w:rsid w:val="00207D18"/>
    <w:rsid w:val="00213640"/>
    <w:rsid w:val="00221547"/>
    <w:rsid w:val="002216FC"/>
    <w:rsid w:val="00222533"/>
    <w:rsid w:val="00222F30"/>
    <w:rsid w:val="002246DF"/>
    <w:rsid w:val="00224EE2"/>
    <w:rsid w:val="00227EC7"/>
    <w:rsid w:val="00244AD1"/>
    <w:rsid w:val="002463BC"/>
    <w:rsid w:val="002465CE"/>
    <w:rsid w:val="00252AAD"/>
    <w:rsid w:val="002535F3"/>
    <w:rsid w:val="00255E28"/>
    <w:rsid w:val="0025734A"/>
    <w:rsid w:val="00263255"/>
    <w:rsid w:val="00274080"/>
    <w:rsid w:val="00276494"/>
    <w:rsid w:val="00277B0C"/>
    <w:rsid w:val="00291CC7"/>
    <w:rsid w:val="002B1A2C"/>
    <w:rsid w:val="002C34F2"/>
    <w:rsid w:val="002C58FF"/>
    <w:rsid w:val="002C7AFE"/>
    <w:rsid w:val="002D05D2"/>
    <w:rsid w:val="002E0D61"/>
    <w:rsid w:val="002E4C7B"/>
    <w:rsid w:val="002F4606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229"/>
    <w:rsid w:val="00351FE0"/>
    <w:rsid w:val="00352615"/>
    <w:rsid w:val="0035412B"/>
    <w:rsid w:val="003567A8"/>
    <w:rsid w:val="00362895"/>
    <w:rsid w:val="00364B64"/>
    <w:rsid w:val="00370DBF"/>
    <w:rsid w:val="00386093"/>
    <w:rsid w:val="003904A4"/>
    <w:rsid w:val="00390D2F"/>
    <w:rsid w:val="00391841"/>
    <w:rsid w:val="00391B6D"/>
    <w:rsid w:val="00394922"/>
    <w:rsid w:val="003A0E32"/>
    <w:rsid w:val="003A2B94"/>
    <w:rsid w:val="003A7204"/>
    <w:rsid w:val="003B17A7"/>
    <w:rsid w:val="003B387D"/>
    <w:rsid w:val="003C0D58"/>
    <w:rsid w:val="003C2D87"/>
    <w:rsid w:val="003D3512"/>
    <w:rsid w:val="003D4FA3"/>
    <w:rsid w:val="003E0807"/>
    <w:rsid w:val="003E3020"/>
    <w:rsid w:val="003E51FB"/>
    <w:rsid w:val="003E6B39"/>
    <w:rsid w:val="003E6F6F"/>
    <w:rsid w:val="003F01F3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4B5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45DE"/>
    <w:rsid w:val="00485BFD"/>
    <w:rsid w:val="004867A2"/>
    <w:rsid w:val="004873F2"/>
    <w:rsid w:val="00490D4C"/>
    <w:rsid w:val="0049346B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574B"/>
    <w:rsid w:val="004D6D68"/>
    <w:rsid w:val="004E27EA"/>
    <w:rsid w:val="004E3FAC"/>
    <w:rsid w:val="004E5EDD"/>
    <w:rsid w:val="004F448A"/>
    <w:rsid w:val="004F493D"/>
    <w:rsid w:val="004F65E8"/>
    <w:rsid w:val="0050005E"/>
    <w:rsid w:val="00502B88"/>
    <w:rsid w:val="00506227"/>
    <w:rsid w:val="005142C4"/>
    <w:rsid w:val="0051509C"/>
    <w:rsid w:val="00523363"/>
    <w:rsid w:val="005272E2"/>
    <w:rsid w:val="0053108F"/>
    <w:rsid w:val="00532B56"/>
    <w:rsid w:val="00534B10"/>
    <w:rsid w:val="005446A2"/>
    <w:rsid w:val="00544D2F"/>
    <w:rsid w:val="00551718"/>
    <w:rsid w:val="00551BD8"/>
    <w:rsid w:val="00556F9F"/>
    <w:rsid w:val="0057120F"/>
    <w:rsid w:val="00574566"/>
    <w:rsid w:val="00581055"/>
    <w:rsid w:val="00584510"/>
    <w:rsid w:val="00586F12"/>
    <w:rsid w:val="00591E38"/>
    <w:rsid w:val="005950EC"/>
    <w:rsid w:val="005A19C5"/>
    <w:rsid w:val="005A3034"/>
    <w:rsid w:val="005A462D"/>
    <w:rsid w:val="005B253B"/>
    <w:rsid w:val="005B771D"/>
    <w:rsid w:val="005C5D16"/>
    <w:rsid w:val="005D3193"/>
    <w:rsid w:val="005D4A6E"/>
    <w:rsid w:val="005E1C81"/>
    <w:rsid w:val="005E6979"/>
    <w:rsid w:val="005E75CB"/>
    <w:rsid w:val="005F5CCC"/>
    <w:rsid w:val="005F72F3"/>
    <w:rsid w:val="006013C1"/>
    <w:rsid w:val="0060669E"/>
    <w:rsid w:val="00610F2E"/>
    <w:rsid w:val="00611399"/>
    <w:rsid w:val="00624C4E"/>
    <w:rsid w:val="00625200"/>
    <w:rsid w:val="00631DAB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5ED2"/>
    <w:rsid w:val="0067305D"/>
    <w:rsid w:val="00677D9B"/>
    <w:rsid w:val="00681630"/>
    <w:rsid w:val="006867F3"/>
    <w:rsid w:val="00687890"/>
    <w:rsid w:val="006901A2"/>
    <w:rsid w:val="00690368"/>
    <w:rsid w:val="0069079C"/>
    <w:rsid w:val="00690B53"/>
    <w:rsid w:val="00695B72"/>
    <w:rsid w:val="006B160A"/>
    <w:rsid w:val="006B1655"/>
    <w:rsid w:val="006B4E6C"/>
    <w:rsid w:val="006B50B6"/>
    <w:rsid w:val="006C0ACD"/>
    <w:rsid w:val="006C709F"/>
    <w:rsid w:val="006D3586"/>
    <w:rsid w:val="006D79EA"/>
    <w:rsid w:val="006E5D05"/>
    <w:rsid w:val="006F0861"/>
    <w:rsid w:val="006F2CE9"/>
    <w:rsid w:val="00701053"/>
    <w:rsid w:val="00701507"/>
    <w:rsid w:val="00714021"/>
    <w:rsid w:val="00716A0F"/>
    <w:rsid w:val="00717D45"/>
    <w:rsid w:val="007201A1"/>
    <w:rsid w:val="007208F7"/>
    <w:rsid w:val="007218AF"/>
    <w:rsid w:val="0072448E"/>
    <w:rsid w:val="007365D1"/>
    <w:rsid w:val="00740E0E"/>
    <w:rsid w:val="00750212"/>
    <w:rsid w:val="00750D42"/>
    <w:rsid w:val="00754779"/>
    <w:rsid w:val="0075716D"/>
    <w:rsid w:val="00765F14"/>
    <w:rsid w:val="00770E31"/>
    <w:rsid w:val="007731A8"/>
    <w:rsid w:val="007770F1"/>
    <w:rsid w:val="00783FB1"/>
    <w:rsid w:val="00785CDD"/>
    <w:rsid w:val="00787799"/>
    <w:rsid w:val="00791847"/>
    <w:rsid w:val="007925F0"/>
    <w:rsid w:val="007939B3"/>
    <w:rsid w:val="0079509C"/>
    <w:rsid w:val="00796708"/>
    <w:rsid w:val="007B1B42"/>
    <w:rsid w:val="007C2FDE"/>
    <w:rsid w:val="007C30EB"/>
    <w:rsid w:val="007C4D6F"/>
    <w:rsid w:val="007E063C"/>
    <w:rsid w:val="007E2706"/>
    <w:rsid w:val="007E2A4B"/>
    <w:rsid w:val="007E307D"/>
    <w:rsid w:val="007E6A4E"/>
    <w:rsid w:val="007E6C94"/>
    <w:rsid w:val="007F1005"/>
    <w:rsid w:val="007F25E0"/>
    <w:rsid w:val="007F3476"/>
    <w:rsid w:val="007F5328"/>
    <w:rsid w:val="00804F5A"/>
    <w:rsid w:val="00810C6D"/>
    <w:rsid w:val="00812887"/>
    <w:rsid w:val="00812C20"/>
    <w:rsid w:val="008240DB"/>
    <w:rsid w:val="00826F21"/>
    <w:rsid w:val="00834CC8"/>
    <w:rsid w:val="00835E00"/>
    <w:rsid w:val="00836A23"/>
    <w:rsid w:val="00837113"/>
    <w:rsid w:val="008414E4"/>
    <w:rsid w:val="00843E21"/>
    <w:rsid w:val="0084508E"/>
    <w:rsid w:val="00850EC0"/>
    <w:rsid w:val="00857A8A"/>
    <w:rsid w:val="008630EE"/>
    <w:rsid w:val="0086483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7C23"/>
    <w:rsid w:val="008B403C"/>
    <w:rsid w:val="008B7983"/>
    <w:rsid w:val="008C2511"/>
    <w:rsid w:val="008D026D"/>
    <w:rsid w:val="008D23AB"/>
    <w:rsid w:val="008D4B8B"/>
    <w:rsid w:val="008D5A78"/>
    <w:rsid w:val="008E7B64"/>
    <w:rsid w:val="008F59CB"/>
    <w:rsid w:val="008F5DCD"/>
    <w:rsid w:val="00900951"/>
    <w:rsid w:val="0090402D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05BF"/>
    <w:rsid w:val="00991AE5"/>
    <w:rsid w:val="0099303A"/>
    <w:rsid w:val="009971C2"/>
    <w:rsid w:val="009A0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C647E"/>
    <w:rsid w:val="009C70A5"/>
    <w:rsid w:val="009D02AF"/>
    <w:rsid w:val="009D3B5A"/>
    <w:rsid w:val="009E0C05"/>
    <w:rsid w:val="009E0D1C"/>
    <w:rsid w:val="009E2214"/>
    <w:rsid w:val="009E355A"/>
    <w:rsid w:val="009E63E2"/>
    <w:rsid w:val="009F05CF"/>
    <w:rsid w:val="009F0F3A"/>
    <w:rsid w:val="009F179F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2C27"/>
    <w:rsid w:val="00A357BA"/>
    <w:rsid w:val="00A35ADC"/>
    <w:rsid w:val="00A36A72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311E"/>
    <w:rsid w:val="00AB43C4"/>
    <w:rsid w:val="00AC32E7"/>
    <w:rsid w:val="00AC3A9F"/>
    <w:rsid w:val="00AC6D2F"/>
    <w:rsid w:val="00AE2745"/>
    <w:rsid w:val="00AE2B51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3FF0"/>
    <w:rsid w:val="00B36130"/>
    <w:rsid w:val="00B40C60"/>
    <w:rsid w:val="00B479A9"/>
    <w:rsid w:val="00B52EDF"/>
    <w:rsid w:val="00B66A93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1291C"/>
    <w:rsid w:val="00C16315"/>
    <w:rsid w:val="00C22469"/>
    <w:rsid w:val="00C26AF5"/>
    <w:rsid w:val="00C3091E"/>
    <w:rsid w:val="00C36047"/>
    <w:rsid w:val="00C40FF1"/>
    <w:rsid w:val="00C419E2"/>
    <w:rsid w:val="00C43C6A"/>
    <w:rsid w:val="00C5020E"/>
    <w:rsid w:val="00C57452"/>
    <w:rsid w:val="00C61EDF"/>
    <w:rsid w:val="00C6239D"/>
    <w:rsid w:val="00C654E5"/>
    <w:rsid w:val="00C6594B"/>
    <w:rsid w:val="00C67FFB"/>
    <w:rsid w:val="00C707CC"/>
    <w:rsid w:val="00C7155E"/>
    <w:rsid w:val="00C71D1E"/>
    <w:rsid w:val="00C71D7D"/>
    <w:rsid w:val="00C74833"/>
    <w:rsid w:val="00C850A0"/>
    <w:rsid w:val="00C85A86"/>
    <w:rsid w:val="00C86852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6A0A"/>
    <w:rsid w:val="00D013A5"/>
    <w:rsid w:val="00D048F7"/>
    <w:rsid w:val="00D0517E"/>
    <w:rsid w:val="00D076C9"/>
    <w:rsid w:val="00D126B8"/>
    <w:rsid w:val="00D140FC"/>
    <w:rsid w:val="00D16C4A"/>
    <w:rsid w:val="00D21D8C"/>
    <w:rsid w:val="00D31357"/>
    <w:rsid w:val="00D33220"/>
    <w:rsid w:val="00D334D1"/>
    <w:rsid w:val="00D44C89"/>
    <w:rsid w:val="00D47B82"/>
    <w:rsid w:val="00D516CD"/>
    <w:rsid w:val="00D668E6"/>
    <w:rsid w:val="00D70670"/>
    <w:rsid w:val="00D710A1"/>
    <w:rsid w:val="00D74D80"/>
    <w:rsid w:val="00D76624"/>
    <w:rsid w:val="00D87570"/>
    <w:rsid w:val="00D91645"/>
    <w:rsid w:val="00D91CB9"/>
    <w:rsid w:val="00D97989"/>
    <w:rsid w:val="00D97D8D"/>
    <w:rsid w:val="00DA2F47"/>
    <w:rsid w:val="00DA352E"/>
    <w:rsid w:val="00DC7694"/>
    <w:rsid w:val="00DC77F7"/>
    <w:rsid w:val="00DD1BF6"/>
    <w:rsid w:val="00DD2F9B"/>
    <w:rsid w:val="00DD763D"/>
    <w:rsid w:val="00DE2513"/>
    <w:rsid w:val="00DE26E8"/>
    <w:rsid w:val="00DE748E"/>
    <w:rsid w:val="00DF6F36"/>
    <w:rsid w:val="00E0084C"/>
    <w:rsid w:val="00E025AB"/>
    <w:rsid w:val="00E02B23"/>
    <w:rsid w:val="00E06F40"/>
    <w:rsid w:val="00E07CE8"/>
    <w:rsid w:val="00E26A07"/>
    <w:rsid w:val="00E32595"/>
    <w:rsid w:val="00E35ACF"/>
    <w:rsid w:val="00E37CFD"/>
    <w:rsid w:val="00E41A26"/>
    <w:rsid w:val="00E43ED0"/>
    <w:rsid w:val="00E46BCB"/>
    <w:rsid w:val="00E50BA7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A75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752D"/>
    <w:rsid w:val="00F43AD5"/>
    <w:rsid w:val="00F4402E"/>
    <w:rsid w:val="00F56DD0"/>
    <w:rsid w:val="00F56FB5"/>
    <w:rsid w:val="00F6491C"/>
    <w:rsid w:val="00F67BBB"/>
    <w:rsid w:val="00F70EDE"/>
    <w:rsid w:val="00F74E17"/>
    <w:rsid w:val="00F87D92"/>
    <w:rsid w:val="00F90AA7"/>
    <w:rsid w:val="00F92498"/>
    <w:rsid w:val="00F9496B"/>
    <w:rsid w:val="00F95804"/>
    <w:rsid w:val="00F970C9"/>
    <w:rsid w:val="00FA06A8"/>
    <w:rsid w:val="00FA3DF5"/>
    <w:rsid w:val="00FA741F"/>
    <w:rsid w:val="00FB4E07"/>
    <w:rsid w:val="00FB755A"/>
    <w:rsid w:val="00FC554C"/>
    <w:rsid w:val="00FC60A2"/>
    <w:rsid w:val="00FD1871"/>
    <w:rsid w:val="00FD3110"/>
    <w:rsid w:val="00FF48E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."/>
  <w:listSeparator w:val=","/>
  <w14:docId w14:val="3D8DEE84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631DAB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58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58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58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B0BAA2441D5427984E6018FB389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5C92-832B-40AB-8BE2-B7067B457426}"/>
      </w:docPartPr>
      <w:docPartBody>
        <w:p w:rsidR="00D21A9F" w:rsidRDefault="00D21A9F">
          <w:pPr>
            <w:pStyle w:val="7B0BAA2441D5427984E6018FB38900E7"/>
          </w:pPr>
          <w:r w:rsidRPr="00CA109A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1D38B030D146B59436754F8399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45D3-FCC7-4128-9931-F2D9B6FFD50C}"/>
      </w:docPartPr>
      <w:docPartBody>
        <w:p w:rsidR="00D21A9F" w:rsidRDefault="00D21A9F">
          <w:pPr>
            <w:pStyle w:val="5C1D38B030D146B59436754F8399D502"/>
          </w:pPr>
          <w:r w:rsidRPr="0012118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73A03"/>
    <w:rsid w:val="00210DEA"/>
    <w:rsid w:val="005B2A18"/>
    <w:rsid w:val="00BC4F98"/>
    <w:rsid w:val="00BE401B"/>
    <w:rsid w:val="00C46EEB"/>
    <w:rsid w:val="00CD4D7A"/>
    <w:rsid w:val="00D21A9F"/>
    <w:rsid w:val="00F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B6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6C814AE5E2445E2A4B8A17987A885DF">
    <w:name w:val="C6C814AE5E2445E2A4B8A17987A885DF"/>
    <w:rsid w:val="00C46EEB"/>
  </w:style>
  <w:style w:type="paragraph" w:customStyle="1" w:styleId="DB33BABADCE849DFB82BE4E0C2A8C03E">
    <w:name w:val="DB33BABADCE849DFB82BE4E0C2A8C03E"/>
    <w:rsid w:val="00C46EEB"/>
  </w:style>
  <w:style w:type="paragraph" w:customStyle="1" w:styleId="D588198EA1FC4DE59DC7D47C9C64E8AF">
    <w:name w:val="D588198EA1FC4DE59DC7D47C9C64E8AF"/>
    <w:rsid w:val="00FC2B6E"/>
  </w:style>
  <w:style w:type="paragraph" w:customStyle="1" w:styleId="21DC5B2009D448E18A87E8C555F83569">
    <w:name w:val="21DC5B2009D448E18A87E8C555F83569"/>
    <w:rsid w:val="00FC2B6E"/>
  </w:style>
  <w:style w:type="paragraph" w:customStyle="1" w:styleId="407E8A503E5349EF83CEC54A1EB00D65">
    <w:name w:val="407E8A503E5349EF83CEC54A1EB00D65"/>
    <w:rsid w:val="00FC2B6E"/>
  </w:style>
  <w:style w:type="paragraph" w:customStyle="1" w:styleId="41475EFD16BA4D9D99A02846BFB9DD1E">
    <w:name w:val="41475EFD16BA4D9D99A02846BFB9DD1E"/>
    <w:rsid w:val="00FC2B6E"/>
  </w:style>
  <w:style w:type="paragraph" w:customStyle="1" w:styleId="F52E2E4F163E48DBB9508AEACECD384F">
    <w:name w:val="F52E2E4F163E48DBB9508AEACECD384F"/>
    <w:rsid w:val="00FC2B6E"/>
  </w:style>
  <w:style w:type="paragraph" w:customStyle="1" w:styleId="955596B6E73B47D096E0DF79E80F8E09">
    <w:name w:val="955596B6E73B47D096E0DF79E80F8E09"/>
    <w:rsid w:val="00FC2B6E"/>
  </w:style>
  <w:style w:type="paragraph" w:customStyle="1" w:styleId="69A6B6C24F0C410EA3C9335AB756D6C5">
    <w:name w:val="69A6B6C24F0C410EA3C9335AB756D6C5"/>
    <w:rsid w:val="00FC2B6E"/>
  </w:style>
  <w:style w:type="paragraph" w:customStyle="1" w:styleId="DB4076DEB4F44F9AB1D1CE122577A6EF">
    <w:name w:val="DB4076DEB4F44F9AB1D1CE122577A6EF"/>
    <w:rsid w:val="00FC2B6E"/>
  </w:style>
  <w:style w:type="paragraph" w:customStyle="1" w:styleId="EBA2C79CA82343A881BE68BDB45A681C">
    <w:name w:val="EBA2C79CA82343A881BE68BDB45A681C"/>
    <w:rsid w:val="00FC2B6E"/>
  </w:style>
  <w:style w:type="paragraph" w:customStyle="1" w:styleId="397C95B9C0774734A5BDA39182C43D74">
    <w:name w:val="397C95B9C0774734A5BDA39182C43D74"/>
    <w:rsid w:val="00FC2B6E"/>
  </w:style>
  <w:style w:type="paragraph" w:customStyle="1" w:styleId="FF34F165ACED4D3E9BB466264A4F2252">
    <w:name w:val="FF34F165ACED4D3E9BB466264A4F2252"/>
    <w:rsid w:val="00FC2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82C8-3A7E-423F-A2CC-A7F7C3C1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40C37-C14F-4D0F-A8AC-843B0AD68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B35AF-B35D-406F-B900-AF09325D3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760073-8E1C-4582-BDC6-F70D85F2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903A0836.dotm</Template>
  <TotalTime>196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26</cp:revision>
  <cp:lastPrinted>2018-10-22T22:41:00Z</cp:lastPrinted>
  <dcterms:created xsi:type="dcterms:W3CDTF">2019-06-04T03:49:00Z</dcterms:created>
  <dcterms:modified xsi:type="dcterms:W3CDTF">2019-11-06T22:34:00Z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