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7AD4E991"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06B6094F" wp14:editId="501ED80D">
                <wp:simplePos x="0" y="0"/>
                <wp:positionH relativeFrom="page">
                  <wp:align>right</wp:align>
                </wp:positionH>
                <wp:positionV relativeFrom="page">
                  <wp:align>top</wp:align>
                </wp:positionV>
                <wp:extent cx="7558767" cy="10691998"/>
                <wp:effectExtent l="0" t="0" r="444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551160DA" w14:textId="77777777" w:rsidR="00A652B8" w:rsidRPr="006D0240" w:rsidRDefault="00A652B8" w:rsidP="001D4EAA">
          <w:pPr>
            <w:pStyle w:val="Header"/>
            <w:spacing w:after="1320"/>
            <w:jc w:val="left"/>
          </w:pPr>
        </w:p>
        <w:p w14:paraId="16BD6ABB" w14:textId="28AC5F41" w:rsidR="00A652B8" w:rsidRPr="001D4EAA" w:rsidRDefault="00291BC7" w:rsidP="001D4EAA">
          <w:pPr>
            <w:pStyle w:val="Title"/>
          </w:pPr>
          <w:r>
            <w:t xml:space="preserve">Sustainable Investment Product Labels </w:t>
          </w:r>
        </w:p>
        <w:p w14:paraId="7BB4521C" w14:textId="77777777" w:rsidR="00A652B8" w:rsidRPr="001D4EAA" w:rsidRDefault="00A652B8" w:rsidP="00082FC2">
          <w:pPr>
            <w:pStyle w:val="Subtitle"/>
            <w:spacing w:after="240"/>
          </w:pPr>
          <w:r>
            <w:t>Consultation paper</w:t>
          </w:r>
        </w:p>
        <w:p w14:paraId="4FBEF5A1" w14:textId="11E78353" w:rsidR="00A652B8" w:rsidRDefault="00B008D8" w:rsidP="001D4EAA">
          <w:pPr>
            <w:pStyle w:val="ReportDate"/>
            <w:rPr>
              <w:rFonts w:ascii="Rockwell" w:hAnsi="Rockwell"/>
              <w:sz w:val="24"/>
            </w:rPr>
          </w:pPr>
          <w:r w:rsidRPr="006C4AEC">
            <w:rPr>
              <w:rStyle w:val="ReportDateChar"/>
            </w:rPr>
            <w:t>July</w:t>
          </w:r>
          <w:r w:rsidR="00226A52" w:rsidRPr="006C4AEC">
            <w:rPr>
              <w:rStyle w:val="ReportDateChar"/>
            </w:rPr>
            <w:t xml:space="preserve"> 2025</w:t>
          </w:r>
        </w:p>
        <w:p w14:paraId="6E6F6BAB" w14:textId="77777777" w:rsidR="00A652B8" w:rsidRDefault="00A652B8" w:rsidP="00775702">
          <w:pPr>
            <w:spacing w:after="1640"/>
          </w:pPr>
        </w:p>
        <w:p w14:paraId="438262B3" w14:textId="77777777" w:rsidR="00A652B8" w:rsidRDefault="00A652B8" w:rsidP="00775702">
          <w:pPr>
            <w:spacing w:after="1640"/>
          </w:pPr>
        </w:p>
        <w:p w14:paraId="7C11564C" w14:textId="77777777" w:rsidR="00A652B8" w:rsidRDefault="00A652B8">
          <w:pPr>
            <w:spacing w:before="0" w:after="160" w:line="259" w:lineRule="auto"/>
          </w:pPr>
          <w:r>
            <w:br w:type="page"/>
          </w:r>
        </w:p>
      </w:sdtContent>
    </w:sdt>
    <w:p w14:paraId="4028A9AE" w14:textId="77777777" w:rsidR="000E0B74" w:rsidRDefault="000E0B74" w:rsidP="000E0B74">
      <w:pPr>
        <w:sectPr w:rsidR="000E0B74" w:rsidSect="00555D14">
          <w:pgSz w:w="11906" w:h="16838" w:code="9"/>
          <w:pgMar w:top="1843" w:right="1418" w:bottom="1418" w:left="1418" w:header="709" w:footer="709" w:gutter="0"/>
          <w:pgNumType w:fmt="lowerRoman" w:start="0"/>
          <w:cols w:space="720"/>
          <w:titlePg/>
          <w:docGrid w:linePitch="299"/>
        </w:sectPr>
      </w:pPr>
    </w:p>
    <w:p w14:paraId="16FAFED0" w14:textId="36D3A323" w:rsidR="000E0B74" w:rsidRDefault="000E0B74" w:rsidP="000E0B74">
      <w:pPr>
        <w:spacing w:before="240"/>
      </w:pPr>
      <w:r w:rsidRPr="00661BF0">
        <w:lastRenderedPageBreak/>
        <w:t xml:space="preserve">© Commonwealth of Australia </w:t>
      </w:r>
      <w:r w:rsidRPr="00713F8A">
        <w:t>20</w:t>
      </w:r>
      <w:r w:rsidR="00EF2FBF" w:rsidRPr="00713F8A">
        <w:t>2</w:t>
      </w:r>
      <w:r w:rsidR="00226A52" w:rsidRPr="00713F8A">
        <w:t>5</w:t>
      </w:r>
    </w:p>
    <w:p w14:paraId="360E294F" w14:textId="77777777" w:rsidR="000E0B74" w:rsidRPr="00D65E0B" w:rsidRDefault="00D65E0B" w:rsidP="000E0B74">
      <w:pPr>
        <w:tabs>
          <w:tab w:val="left" w:pos="1650"/>
        </w:tabs>
        <w:spacing w:before="240"/>
        <w:rPr>
          <w:rFonts w:cstheme="minorBidi"/>
          <w:szCs w:val="22"/>
        </w:rPr>
      </w:pPr>
      <w:r w:rsidRPr="00D65E0B">
        <w:rPr>
          <w:szCs w:val="22"/>
        </w:rPr>
        <w:t>This publication is available for your use under a</w:t>
      </w:r>
      <w:r w:rsidRPr="00D65E0B">
        <w:rPr>
          <w:rFonts w:cstheme="minorHAnsi"/>
          <w:szCs w:val="22"/>
        </w:rPr>
        <w:t xml:space="preserve"> </w:t>
      </w:r>
      <w:hyperlink r:id="rId8" w:history="1">
        <w:r w:rsidRPr="00D65E0B">
          <w:rPr>
            <w:rStyle w:val="Hyperlink"/>
            <w:szCs w:val="22"/>
          </w:rPr>
          <w:t>Creative Commons Attribution 4.0 International</w:t>
        </w:r>
      </w:hyperlink>
      <w:r w:rsidRPr="00D65E0B">
        <w:rPr>
          <w:rFonts w:cstheme="minorHAnsi"/>
          <w:szCs w:val="22"/>
        </w:rPr>
        <w:t xml:space="preserve"> </w:t>
      </w:r>
      <w:r w:rsidRPr="00D65E0B">
        <w:rPr>
          <w:szCs w:val="22"/>
        </w:rPr>
        <w:t>licence</w:t>
      </w:r>
      <w:r w:rsidR="000E0B74" w:rsidRPr="00D65E0B">
        <w:rPr>
          <w:szCs w:val="22"/>
        </w:rPr>
        <w:t xml:space="preserve">, with the exception of the Commonwealth Coat of Arms, the Treasury logo, photographs, images, </w:t>
      </w:r>
      <w:r w:rsidR="00283EEA" w:rsidRPr="004F5ACF">
        <w:t xml:space="preserve">third party materials, materials protected by a trademark, </w:t>
      </w:r>
      <w:r w:rsidR="000E0B74" w:rsidRPr="00D65E0B">
        <w:rPr>
          <w:szCs w:val="22"/>
        </w:rPr>
        <w:t xml:space="preserve">signatures and where otherwise stated. </w:t>
      </w:r>
      <w:r w:rsidRPr="00D65E0B">
        <w:rPr>
          <w:szCs w:val="22"/>
        </w:rPr>
        <w:t>The full licence terms are available from</w:t>
      </w:r>
      <w:r w:rsidRPr="00D65E0B">
        <w:rPr>
          <w:rFonts w:cstheme="minorHAnsi"/>
          <w:szCs w:val="22"/>
        </w:rPr>
        <w:t xml:space="preserve"> </w:t>
      </w:r>
      <w:hyperlink r:id="rId9" w:history="1">
        <w:r w:rsidR="00283EEA">
          <w:rPr>
            <w:rStyle w:val="Hyperlink"/>
            <w:rFonts w:cstheme="minorHAnsi"/>
            <w:szCs w:val="22"/>
          </w:rPr>
          <w:t>creativecommons.org/licenses/by/4.0/</w:t>
        </w:r>
        <w:proofErr w:type="spellStart"/>
        <w:r w:rsidR="00283EEA">
          <w:rPr>
            <w:rStyle w:val="Hyperlink"/>
            <w:rFonts w:cstheme="minorHAnsi"/>
            <w:szCs w:val="22"/>
          </w:rPr>
          <w:t>legalcode</w:t>
        </w:r>
        <w:proofErr w:type="spellEnd"/>
      </w:hyperlink>
      <w:r w:rsidRPr="00D65E0B">
        <w:rPr>
          <w:rFonts w:cstheme="minorHAnsi"/>
          <w:szCs w:val="22"/>
        </w:rPr>
        <w:t>.</w:t>
      </w:r>
    </w:p>
    <w:p w14:paraId="58539AEF" w14:textId="77777777" w:rsidR="000E0B74" w:rsidRDefault="000E0B74" w:rsidP="000E0B74">
      <w:pPr>
        <w:pStyle w:val="ChartGraphic"/>
        <w:jc w:val="left"/>
      </w:pPr>
      <w:r w:rsidRPr="00E56DFB">
        <w:rPr>
          <w:noProof/>
          <w:lang w:eastAsia="zh-CN"/>
        </w:rPr>
        <w:drawing>
          <wp:inline distT="0" distB="0" distL="0" distR="0" wp14:anchorId="205F8658" wp14:editId="0BB1B125">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A6B977F" w14:textId="77777777" w:rsidR="000E0B74" w:rsidRPr="006627B4" w:rsidRDefault="000E0B74" w:rsidP="000E0B74">
      <w:pPr>
        <w:tabs>
          <w:tab w:val="left" w:pos="1650"/>
        </w:tabs>
        <w:spacing w:before="240"/>
      </w:pPr>
      <w:r w:rsidRPr="006627B4">
        <w:t xml:space="preserve">Use of Treasury material </w:t>
      </w:r>
      <w:r w:rsidR="00D65E0B" w:rsidRPr="006627B4">
        <w:t>under a</w:t>
      </w:r>
      <w:r w:rsidR="00D65E0B" w:rsidRPr="00476F09">
        <w:rPr>
          <w:rFonts w:cstheme="minorHAnsi"/>
          <w:sz w:val="24"/>
          <w:szCs w:val="24"/>
        </w:rPr>
        <w:t xml:space="preserve"> </w:t>
      </w:r>
      <w:hyperlink r:id="rId11" w:history="1">
        <w:r w:rsidR="00D65E0B" w:rsidRPr="00AC102B">
          <w:rPr>
            <w:rStyle w:val="Hyperlink"/>
          </w:rPr>
          <w:t>Creative Commons Attribution 4.0 International</w:t>
        </w:r>
      </w:hyperlink>
      <w:r w:rsidR="00D65E0B" w:rsidRPr="00AC102B">
        <w:rPr>
          <w:rFonts w:ascii="Calibri" w:hAnsi="Calibri"/>
          <w:color w:val="000000"/>
        </w:rPr>
        <w:t xml:space="preserve"> </w:t>
      </w:r>
      <w:r w:rsidR="00D65E0B" w:rsidRPr="006627B4">
        <w:t xml:space="preserve">licence </w:t>
      </w:r>
      <w:r w:rsidRPr="006627B4">
        <w:t>requires you to attribute the work (but not in any way that suggests that the Treasury endorse</w:t>
      </w:r>
      <w:r>
        <w:t>s you or your use of the work).</w:t>
      </w:r>
    </w:p>
    <w:p w14:paraId="2C9FA05B" w14:textId="77777777" w:rsidR="000E0B74" w:rsidRPr="00283EEA" w:rsidRDefault="000E0B74" w:rsidP="0031276E">
      <w:pPr>
        <w:spacing w:before="240"/>
        <w:rPr>
          <w:rStyle w:val="Strong"/>
        </w:rPr>
      </w:pPr>
      <w:r w:rsidRPr="00283EEA">
        <w:rPr>
          <w:rStyle w:val="Strong"/>
        </w:rPr>
        <w:t>Treasury material used ‘as supplied’.</w:t>
      </w:r>
    </w:p>
    <w:p w14:paraId="02D785E6"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sidR="00283EEA">
        <w:rPr>
          <w:rFonts w:cs="Calibri Light"/>
        </w:rPr>
        <w:t>–</w:t>
      </w:r>
      <w:r>
        <w:t xml:space="preserve"> then Treasury prefers t</w:t>
      </w:r>
      <w:r w:rsidRPr="00476F09">
        <w:t xml:space="preserve">he following attribution: </w:t>
      </w:r>
    </w:p>
    <w:p w14:paraId="21387CEF" w14:textId="77777777" w:rsidR="00283EEA" w:rsidRPr="00A13A11" w:rsidRDefault="00283EEA" w:rsidP="00283EEA">
      <w:pPr>
        <w:ind w:firstLine="720"/>
      </w:pPr>
      <w:r w:rsidRPr="00E17231">
        <w:rPr>
          <w:iCs/>
        </w:rPr>
        <w:t>Source:</w:t>
      </w:r>
      <w:r w:rsidRPr="002F1BC2">
        <w:rPr>
          <w:i/>
        </w:rPr>
        <w:t xml:space="preserve"> </w:t>
      </w:r>
      <w:r w:rsidRPr="00AC2B70">
        <w:rPr>
          <w:rStyle w:val="Emphasis"/>
        </w:rPr>
        <w:t>The Commonwealth of Australia.</w:t>
      </w:r>
    </w:p>
    <w:p w14:paraId="0F1D8F08" w14:textId="77777777" w:rsidR="000E0B74" w:rsidRPr="00283EEA" w:rsidRDefault="000E0B74" w:rsidP="000E0B74">
      <w:pPr>
        <w:spacing w:before="240"/>
        <w:rPr>
          <w:rStyle w:val="Strong"/>
        </w:rPr>
      </w:pPr>
      <w:r w:rsidRPr="00283EEA">
        <w:rPr>
          <w:rStyle w:val="Strong"/>
        </w:rPr>
        <w:t>Derivative material</w:t>
      </w:r>
    </w:p>
    <w:p w14:paraId="7C04E4D8"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62CC227C" w14:textId="77777777" w:rsidR="00283EEA" w:rsidRPr="00AC2B70" w:rsidRDefault="00283EEA" w:rsidP="00283EEA">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4C53DE2A" w14:textId="77777777" w:rsidR="000E0B74" w:rsidRPr="00283EEA" w:rsidRDefault="000E0B74" w:rsidP="000E0B74">
      <w:pPr>
        <w:spacing w:before="240"/>
        <w:rPr>
          <w:rStyle w:val="Strong"/>
        </w:rPr>
      </w:pPr>
      <w:r w:rsidRPr="00283EEA">
        <w:rPr>
          <w:rStyle w:val="Strong"/>
        </w:rPr>
        <w:t>Use of the Coat of Arms</w:t>
      </w:r>
    </w:p>
    <w:p w14:paraId="487ED968"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2" w:history="1">
        <w:r w:rsidR="00283EEA">
          <w:rPr>
            <w:rStyle w:val="Hyperlink"/>
          </w:rPr>
          <w:t>www.pmc.gov.au/government/commonwealth-coat-arms</w:t>
        </w:r>
      </w:hyperlink>
      <w:r w:rsidRPr="004A7BC2">
        <w:t>).</w:t>
      </w:r>
    </w:p>
    <w:p w14:paraId="4567570D" w14:textId="77777777" w:rsidR="000E0B74" w:rsidRPr="00283EEA" w:rsidRDefault="000E0B74" w:rsidP="000E0B74">
      <w:pPr>
        <w:spacing w:before="240"/>
        <w:rPr>
          <w:rStyle w:val="Strong"/>
        </w:rPr>
      </w:pPr>
      <w:r w:rsidRPr="00283EEA">
        <w:rPr>
          <w:rStyle w:val="Strong"/>
        </w:rPr>
        <w:t>Other uses</w:t>
      </w:r>
    </w:p>
    <w:p w14:paraId="2883799F" w14:textId="77777777" w:rsidR="000E0B74" w:rsidRPr="006627B4" w:rsidRDefault="000E0B74" w:rsidP="000E0B74">
      <w:r>
        <w:t>E</w:t>
      </w:r>
      <w:r w:rsidRPr="006627B4">
        <w:t>nquiries regarding this licence and any other use of this document are welcome at:</w:t>
      </w:r>
    </w:p>
    <w:p w14:paraId="56DD91D1" w14:textId="77777777" w:rsidR="000E0B74" w:rsidRDefault="000E0B74" w:rsidP="000E0B74">
      <w:pPr>
        <w:ind w:left="720"/>
      </w:pPr>
      <w:r w:rsidRPr="006627B4">
        <w:t>Manager</w:t>
      </w:r>
      <w:r w:rsidR="009A668A">
        <w:br/>
      </w:r>
      <w:r>
        <w:t>Media and Speeches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13" w:history="1">
        <w:r w:rsidR="004A077D" w:rsidRPr="000951A5">
          <w:rPr>
            <w:rStyle w:val="Hyperlink"/>
          </w:rPr>
          <w:t>media@treasury.gov.au</w:t>
        </w:r>
      </w:hyperlink>
      <w:r w:rsidR="004A077D">
        <w:t xml:space="preserve"> </w:t>
      </w:r>
    </w:p>
    <w:p w14:paraId="0D2FDC97" w14:textId="77777777" w:rsidR="00746881" w:rsidRPr="00283EEA" w:rsidRDefault="00746881" w:rsidP="00746881">
      <w:pPr>
        <w:rPr>
          <w:rStyle w:val="Emphasis"/>
        </w:rPr>
      </w:pPr>
      <w:r w:rsidRPr="00283EEA">
        <w:rPr>
          <w:rStyle w:val="Emphasi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496994" w:rsidRPr="00283EEA">
        <w:rPr>
          <w:rStyle w:val="Emphasis"/>
        </w:rPr>
        <w:t>.</w:t>
      </w:r>
    </w:p>
    <w:p w14:paraId="002E4249" w14:textId="77777777" w:rsidR="00746881" w:rsidRPr="00746881" w:rsidRDefault="00746881" w:rsidP="00746881"/>
    <w:p w14:paraId="09B18B31" w14:textId="77777777" w:rsidR="000E0B74" w:rsidRDefault="000E0B74" w:rsidP="000E0B74">
      <w:pPr>
        <w:pStyle w:val="SingleParagraph"/>
        <w:sectPr w:rsidR="000E0B74" w:rsidSect="008043EA">
          <w:headerReference w:type="even" r:id="rId14"/>
          <w:headerReference w:type="default" r:id="rId15"/>
          <w:footerReference w:type="even" r:id="rId16"/>
          <w:pgSz w:w="11906" w:h="16838" w:code="9"/>
          <w:pgMar w:top="1843" w:right="1418" w:bottom="1418" w:left="1418" w:header="709" w:footer="709" w:gutter="0"/>
          <w:pgNumType w:fmt="lowerRoman"/>
          <w:cols w:space="708"/>
          <w:titlePg/>
          <w:docGrid w:linePitch="360"/>
        </w:sectPr>
      </w:pPr>
    </w:p>
    <w:p w14:paraId="7B3591C4" w14:textId="77777777" w:rsidR="000E0B74" w:rsidRPr="00354FBB" w:rsidRDefault="000E0B74" w:rsidP="00354FBB">
      <w:pPr>
        <w:pStyle w:val="Heading1"/>
      </w:pPr>
      <w:bookmarkStart w:id="0" w:name="_Toc201155882"/>
      <w:r w:rsidRPr="00354FBB">
        <w:lastRenderedPageBreak/>
        <w:t>Contents</w:t>
      </w:r>
      <w:bookmarkEnd w:id="0"/>
    </w:p>
    <w:p w14:paraId="4711FCEA" w14:textId="067FB1E4" w:rsidR="004B7C51" w:rsidRDefault="00257AEE">
      <w:pPr>
        <w:pStyle w:val="TOC1"/>
        <w:rPr>
          <w:rFonts w:asciiTheme="minorHAnsi" w:eastAsiaTheme="minorEastAsia" w:hAnsiTheme="minorHAnsi" w:cstheme="minorBidi"/>
          <w:b w:val="0"/>
          <w:color w:val="auto"/>
          <w:kern w:val="2"/>
          <w:sz w:val="24"/>
          <w:szCs w:val="24"/>
          <w14:ligatures w14:val="standardContextual"/>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201155882" w:history="1">
        <w:r w:rsidR="004B7C51" w:rsidRPr="002F2ED6">
          <w:rPr>
            <w:rStyle w:val="Hyperlink"/>
          </w:rPr>
          <w:t>Contents</w:t>
        </w:r>
        <w:r w:rsidR="004B7C51">
          <w:rPr>
            <w:webHidden/>
          </w:rPr>
          <w:tab/>
        </w:r>
        <w:r w:rsidR="004B7C51">
          <w:rPr>
            <w:webHidden/>
          </w:rPr>
          <w:fldChar w:fldCharType="begin"/>
        </w:r>
        <w:r w:rsidR="004B7C51">
          <w:rPr>
            <w:webHidden/>
          </w:rPr>
          <w:instrText xml:space="preserve"> PAGEREF _Toc201155882 \h </w:instrText>
        </w:r>
        <w:r w:rsidR="004B7C51">
          <w:rPr>
            <w:webHidden/>
          </w:rPr>
        </w:r>
        <w:r w:rsidR="004B7C51">
          <w:rPr>
            <w:webHidden/>
          </w:rPr>
          <w:fldChar w:fldCharType="separate"/>
        </w:r>
        <w:r w:rsidR="00731BBB">
          <w:rPr>
            <w:webHidden/>
          </w:rPr>
          <w:t>ii</w:t>
        </w:r>
        <w:r w:rsidR="004B7C51">
          <w:rPr>
            <w:webHidden/>
          </w:rPr>
          <w:fldChar w:fldCharType="end"/>
        </w:r>
      </w:hyperlink>
    </w:p>
    <w:p w14:paraId="18207055" w14:textId="689FFF1E" w:rsidR="004B7C51" w:rsidRDefault="00A36829">
      <w:pPr>
        <w:pStyle w:val="TOC1"/>
        <w:rPr>
          <w:rFonts w:asciiTheme="minorHAnsi" w:eastAsiaTheme="minorEastAsia" w:hAnsiTheme="minorHAnsi" w:cstheme="minorBidi"/>
          <w:b w:val="0"/>
          <w:color w:val="auto"/>
          <w:kern w:val="2"/>
          <w:sz w:val="24"/>
          <w:szCs w:val="24"/>
          <w14:ligatures w14:val="standardContextual"/>
        </w:rPr>
      </w:pPr>
      <w:hyperlink w:anchor="_Toc201155883" w:history="1">
        <w:r w:rsidR="004B7C51" w:rsidRPr="002F2ED6">
          <w:rPr>
            <w:rStyle w:val="Hyperlink"/>
          </w:rPr>
          <w:t>Consultation Process</w:t>
        </w:r>
        <w:r w:rsidR="004B7C51">
          <w:rPr>
            <w:webHidden/>
          </w:rPr>
          <w:tab/>
        </w:r>
        <w:r w:rsidR="004B7C51">
          <w:rPr>
            <w:webHidden/>
          </w:rPr>
          <w:fldChar w:fldCharType="begin"/>
        </w:r>
        <w:r w:rsidR="004B7C51">
          <w:rPr>
            <w:webHidden/>
          </w:rPr>
          <w:instrText xml:space="preserve"> PAGEREF _Toc201155883 \h </w:instrText>
        </w:r>
        <w:r w:rsidR="004B7C51">
          <w:rPr>
            <w:webHidden/>
          </w:rPr>
        </w:r>
        <w:r w:rsidR="004B7C51">
          <w:rPr>
            <w:webHidden/>
          </w:rPr>
          <w:fldChar w:fldCharType="separate"/>
        </w:r>
        <w:r w:rsidR="00731BBB">
          <w:rPr>
            <w:webHidden/>
          </w:rPr>
          <w:t>1</w:t>
        </w:r>
        <w:r w:rsidR="004B7C51">
          <w:rPr>
            <w:webHidden/>
          </w:rPr>
          <w:fldChar w:fldCharType="end"/>
        </w:r>
      </w:hyperlink>
    </w:p>
    <w:p w14:paraId="2F821FC2" w14:textId="09DE2E09" w:rsidR="004B7C51" w:rsidRDefault="00A36829">
      <w:pPr>
        <w:pStyle w:val="TOC2"/>
        <w:rPr>
          <w:rFonts w:asciiTheme="minorHAnsi" w:eastAsiaTheme="minorEastAsia" w:hAnsiTheme="minorHAnsi" w:cstheme="minorBidi"/>
          <w:color w:val="auto"/>
          <w:kern w:val="2"/>
          <w:sz w:val="24"/>
          <w:szCs w:val="24"/>
          <w14:ligatures w14:val="standardContextual"/>
        </w:rPr>
      </w:pPr>
      <w:hyperlink w:anchor="_Toc201155884" w:history="1">
        <w:r w:rsidR="004B7C51" w:rsidRPr="002F2ED6">
          <w:rPr>
            <w:rStyle w:val="Hyperlink"/>
          </w:rPr>
          <w:t>Request for feedback and comments</w:t>
        </w:r>
        <w:r w:rsidR="004B7C51">
          <w:rPr>
            <w:webHidden/>
          </w:rPr>
          <w:tab/>
        </w:r>
        <w:r w:rsidR="004B7C51">
          <w:rPr>
            <w:webHidden/>
          </w:rPr>
          <w:fldChar w:fldCharType="begin"/>
        </w:r>
        <w:r w:rsidR="004B7C51">
          <w:rPr>
            <w:webHidden/>
          </w:rPr>
          <w:instrText xml:space="preserve"> PAGEREF _Toc201155884 \h </w:instrText>
        </w:r>
        <w:r w:rsidR="004B7C51">
          <w:rPr>
            <w:webHidden/>
          </w:rPr>
        </w:r>
        <w:r w:rsidR="004B7C51">
          <w:rPr>
            <w:webHidden/>
          </w:rPr>
          <w:fldChar w:fldCharType="separate"/>
        </w:r>
        <w:r w:rsidR="00731BBB">
          <w:rPr>
            <w:webHidden/>
          </w:rPr>
          <w:t>1</w:t>
        </w:r>
        <w:r w:rsidR="004B7C51">
          <w:rPr>
            <w:webHidden/>
          </w:rPr>
          <w:fldChar w:fldCharType="end"/>
        </w:r>
      </w:hyperlink>
    </w:p>
    <w:p w14:paraId="2E0915C4" w14:textId="1C0FA69C" w:rsidR="004B7C51" w:rsidRDefault="00A36829">
      <w:pPr>
        <w:pStyle w:val="TOC2"/>
        <w:rPr>
          <w:rFonts w:asciiTheme="minorHAnsi" w:eastAsiaTheme="minorEastAsia" w:hAnsiTheme="minorHAnsi" w:cstheme="minorBidi"/>
          <w:color w:val="auto"/>
          <w:kern w:val="2"/>
          <w:sz w:val="24"/>
          <w:szCs w:val="24"/>
          <w14:ligatures w14:val="standardContextual"/>
        </w:rPr>
      </w:pPr>
      <w:hyperlink w:anchor="_Toc201155885" w:history="1">
        <w:r w:rsidR="004B7C51" w:rsidRPr="002F2ED6">
          <w:rPr>
            <w:rStyle w:val="Hyperlink"/>
          </w:rPr>
          <w:t>Publication of Submissions</w:t>
        </w:r>
        <w:r w:rsidR="004B7C51">
          <w:rPr>
            <w:webHidden/>
          </w:rPr>
          <w:tab/>
        </w:r>
        <w:r w:rsidR="004B7C51">
          <w:rPr>
            <w:webHidden/>
          </w:rPr>
          <w:fldChar w:fldCharType="begin"/>
        </w:r>
        <w:r w:rsidR="004B7C51">
          <w:rPr>
            <w:webHidden/>
          </w:rPr>
          <w:instrText xml:space="preserve"> PAGEREF _Toc201155885 \h </w:instrText>
        </w:r>
        <w:r w:rsidR="004B7C51">
          <w:rPr>
            <w:webHidden/>
          </w:rPr>
        </w:r>
        <w:r w:rsidR="004B7C51">
          <w:rPr>
            <w:webHidden/>
          </w:rPr>
          <w:fldChar w:fldCharType="separate"/>
        </w:r>
        <w:r w:rsidR="00731BBB">
          <w:rPr>
            <w:webHidden/>
          </w:rPr>
          <w:t>1</w:t>
        </w:r>
        <w:r w:rsidR="004B7C51">
          <w:rPr>
            <w:webHidden/>
          </w:rPr>
          <w:fldChar w:fldCharType="end"/>
        </w:r>
      </w:hyperlink>
    </w:p>
    <w:p w14:paraId="2D94D433" w14:textId="413C8624" w:rsidR="004B7C51" w:rsidRDefault="00A36829">
      <w:pPr>
        <w:pStyle w:val="TOC1"/>
        <w:rPr>
          <w:rFonts w:asciiTheme="minorHAnsi" w:eastAsiaTheme="minorEastAsia" w:hAnsiTheme="minorHAnsi" w:cstheme="minorBidi"/>
          <w:b w:val="0"/>
          <w:color w:val="auto"/>
          <w:kern w:val="2"/>
          <w:sz w:val="24"/>
          <w:szCs w:val="24"/>
          <w14:ligatures w14:val="standardContextual"/>
        </w:rPr>
      </w:pPr>
      <w:hyperlink w:anchor="_Toc201155886" w:history="1">
        <w:r w:rsidR="004B7C51" w:rsidRPr="002F2ED6">
          <w:rPr>
            <w:rStyle w:val="Hyperlink"/>
          </w:rPr>
          <w:t>Sustainable Investment Product Labels</w:t>
        </w:r>
        <w:r w:rsidR="004B7C51">
          <w:rPr>
            <w:webHidden/>
          </w:rPr>
          <w:tab/>
        </w:r>
        <w:r w:rsidR="004B7C51">
          <w:rPr>
            <w:webHidden/>
          </w:rPr>
          <w:fldChar w:fldCharType="begin"/>
        </w:r>
        <w:r w:rsidR="004B7C51">
          <w:rPr>
            <w:webHidden/>
          </w:rPr>
          <w:instrText xml:space="preserve"> PAGEREF _Toc201155886 \h </w:instrText>
        </w:r>
        <w:r w:rsidR="004B7C51">
          <w:rPr>
            <w:webHidden/>
          </w:rPr>
        </w:r>
        <w:r w:rsidR="004B7C51">
          <w:rPr>
            <w:webHidden/>
          </w:rPr>
          <w:fldChar w:fldCharType="separate"/>
        </w:r>
        <w:r w:rsidR="00731BBB">
          <w:rPr>
            <w:webHidden/>
          </w:rPr>
          <w:t>2</w:t>
        </w:r>
        <w:r w:rsidR="004B7C51">
          <w:rPr>
            <w:webHidden/>
          </w:rPr>
          <w:fldChar w:fldCharType="end"/>
        </w:r>
      </w:hyperlink>
    </w:p>
    <w:p w14:paraId="419D73C1" w14:textId="0888D8C3" w:rsidR="004B7C51" w:rsidRDefault="00A36829">
      <w:pPr>
        <w:pStyle w:val="TOC2"/>
        <w:rPr>
          <w:rFonts w:asciiTheme="minorHAnsi" w:eastAsiaTheme="minorEastAsia" w:hAnsiTheme="minorHAnsi" w:cstheme="minorBidi"/>
          <w:color w:val="auto"/>
          <w:kern w:val="2"/>
          <w:sz w:val="24"/>
          <w:szCs w:val="24"/>
          <w14:ligatures w14:val="standardContextual"/>
        </w:rPr>
      </w:pPr>
      <w:hyperlink w:anchor="_Toc201155887" w:history="1">
        <w:r w:rsidR="004B7C51" w:rsidRPr="002F2ED6">
          <w:rPr>
            <w:rStyle w:val="Hyperlink"/>
          </w:rPr>
          <w:t>Terms used in this paper</w:t>
        </w:r>
        <w:r w:rsidR="004B7C51">
          <w:rPr>
            <w:webHidden/>
          </w:rPr>
          <w:tab/>
        </w:r>
        <w:r w:rsidR="004B7C51">
          <w:rPr>
            <w:webHidden/>
          </w:rPr>
          <w:fldChar w:fldCharType="begin"/>
        </w:r>
        <w:r w:rsidR="004B7C51">
          <w:rPr>
            <w:webHidden/>
          </w:rPr>
          <w:instrText xml:space="preserve"> PAGEREF _Toc201155887 \h </w:instrText>
        </w:r>
        <w:r w:rsidR="004B7C51">
          <w:rPr>
            <w:webHidden/>
          </w:rPr>
        </w:r>
        <w:r w:rsidR="004B7C51">
          <w:rPr>
            <w:webHidden/>
          </w:rPr>
          <w:fldChar w:fldCharType="separate"/>
        </w:r>
        <w:r w:rsidR="00731BBB">
          <w:rPr>
            <w:webHidden/>
          </w:rPr>
          <w:t>2</w:t>
        </w:r>
        <w:r w:rsidR="004B7C51">
          <w:rPr>
            <w:webHidden/>
          </w:rPr>
          <w:fldChar w:fldCharType="end"/>
        </w:r>
      </w:hyperlink>
    </w:p>
    <w:p w14:paraId="506E9B0A" w14:textId="14063775" w:rsidR="004B7C51" w:rsidRDefault="00A36829">
      <w:pPr>
        <w:pStyle w:val="TOC1"/>
        <w:rPr>
          <w:rFonts w:asciiTheme="minorHAnsi" w:eastAsiaTheme="minorEastAsia" w:hAnsiTheme="minorHAnsi" w:cstheme="minorBidi"/>
          <w:b w:val="0"/>
          <w:color w:val="auto"/>
          <w:kern w:val="2"/>
          <w:sz w:val="24"/>
          <w:szCs w:val="24"/>
          <w14:ligatures w14:val="standardContextual"/>
        </w:rPr>
      </w:pPr>
      <w:hyperlink w:anchor="_Toc201155888" w:history="1">
        <w:r w:rsidR="004B7C51" w:rsidRPr="002F2ED6">
          <w:rPr>
            <w:rStyle w:val="Hyperlink"/>
          </w:rPr>
          <w:t>Policy problem</w:t>
        </w:r>
        <w:r w:rsidR="004B7C51">
          <w:rPr>
            <w:webHidden/>
          </w:rPr>
          <w:tab/>
        </w:r>
        <w:r w:rsidR="004B7C51">
          <w:rPr>
            <w:webHidden/>
          </w:rPr>
          <w:fldChar w:fldCharType="begin"/>
        </w:r>
        <w:r w:rsidR="004B7C51">
          <w:rPr>
            <w:webHidden/>
          </w:rPr>
          <w:instrText xml:space="preserve"> PAGEREF _Toc201155888 \h </w:instrText>
        </w:r>
        <w:r w:rsidR="004B7C51">
          <w:rPr>
            <w:webHidden/>
          </w:rPr>
        </w:r>
        <w:r w:rsidR="004B7C51">
          <w:rPr>
            <w:webHidden/>
          </w:rPr>
          <w:fldChar w:fldCharType="separate"/>
        </w:r>
        <w:r w:rsidR="00731BBB">
          <w:rPr>
            <w:webHidden/>
          </w:rPr>
          <w:t>3</w:t>
        </w:r>
        <w:r w:rsidR="004B7C51">
          <w:rPr>
            <w:webHidden/>
          </w:rPr>
          <w:fldChar w:fldCharType="end"/>
        </w:r>
      </w:hyperlink>
    </w:p>
    <w:p w14:paraId="3E3EA600" w14:textId="49EAB2AD" w:rsidR="004B7C51" w:rsidRDefault="00A36829">
      <w:pPr>
        <w:pStyle w:val="TOC2"/>
        <w:rPr>
          <w:rFonts w:asciiTheme="minorHAnsi" w:eastAsiaTheme="minorEastAsia" w:hAnsiTheme="minorHAnsi" w:cstheme="minorBidi"/>
          <w:color w:val="auto"/>
          <w:kern w:val="2"/>
          <w:sz w:val="24"/>
          <w:szCs w:val="24"/>
          <w14:ligatures w14:val="standardContextual"/>
        </w:rPr>
      </w:pPr>
      <w:hyperlink w:anchor="_Toc201155889" w:history="1">
        <w:r w:rsidR="004B7C51" w:rsidRPr="002F2ED6">
          <w:rPr>
            <w:rStyle w:val="Hyperlink"/>
          </w:rPr>
          <w:t>Product disclosure requirements</w:t>
        </w:r>
        <w:r w:rsidR="004B7C51">
          <w:rPr>
            <w:webHidden/>
          </w:rPr>
          <w:tab/>
        </w:r>
        <w:r w:rsidR="004B7C51">
          <w:rPr>
            <w:webHidden/>
          </w:rPr>
          <w:fldChar w:fldCharType="begin"/>
        </w:r>
        <w:r w:rsidR="004B7C51">
          <w:rPr>
            <w:webHidden/>
          </w:rPr>
          <w:instrText xml:space="preserve"> PAGEREF _Toc201155889 \h </w:instrText>
        </w:r>
        <w:r w:rsidR="004B7C51">
          <w:rPr>
            <w:webHidden/>
          </w:rPr>
        </w:r>
        <w:r w:rsidR="004B7C51">
          <w:rPr>
            <w:webHidden/>
          </w:rPr>
          <w:fldChar w:fldCharType="separate"/>
        </w:r>
        <w:r w:rsidR="00731BBB">
          <w:rPr>
            <w:webHidden/>
          </w:rPr>
          <w:t>4</w:t>
        </w:r>
        <w:r w:rsidR="004B7C51">
          <w:rPr>
            <w:webHidden/>
          </w:rPr>
          <w:fldChar w:fldCharType="end"/>
        </w:r>
      </w:hyperlink>
    </w:p>
    <w:p w14:paraId="04731FE7" w14:textId="554B4D61" w:rsidR="004B7C51" w:rsidRDefault="00A36829">
      <w:pPr>
        <w:pStyle w:val="TOC2"/>
        <w:rPr>
          <w:rFonts w:asciiTheme="minorHAnsi" w:eastAsiaTheme="minorEastAsia" w:hAnsiTheme="minorHAnsi" w:cstheme="minorBidi"/>
          <w:color w:val="auto"/>
          <w:kern w:val="2"/>
          <w:sz w:val="24"/>
          <w:szCs w:val="24"/>
          <w14:ligatures w14:val="standardContextual"/>
        </w:rPr>
      </w:pPr>
      <w:hyperlink w:anchor="_Toc201155890" w:history="1">
        <w:r w:rsidR="004B7C51" w:rsidRPr="002F2ED6">
          <w:rPr>
            <w:rStyle w:val="Hyperlink"/>
          </w:rPr>
          <w:t>Misleading or deceptive conduct (greenwashing)</w:t>
        </w:r>
        <w:r w:rsidR="004B7C51">
          <w:rPr>
            <w:webHidden/>
          </w:rPr>
          <w:tab/>
        </w:r>
        <w:r w:rsidR="004B7C51">
          <w:rPr>
            <w:webHidden/>
          </w:rPr>
          <w:fldChar w:fldCharType="begin"/>
        </w:r>
        <w:r w:rsidR="004B7C51">
          <w:rPr>
            <w:webHidden/>
          </w:rPr>
          <w:instrText xml:space="preserve"> PAGEREF _Toc201155890 \h </w:instrText>
        </w:r>
        <w:r w:rsidR="004B7C51">
          <w:rPr>
            <w:webHidden/>
          </w:rPr>
        </w:r>
        <w:r w:rsidR="004B7C51">
          <w:rPr>
            <w:webHidden/>
          </w:rPr>
          <w:fldChar w:fldCharType="separate"/>
        </w:r>
        <w:r w:rsidR="00731BBB">
          <w:rPr>
            <w:webHidden/>
          </w:rPr>
          <w:t>4</w:t>
        </w:r>
        <w:r w:rsidR="004B7C51">
          <w:rPr>
            <w:webHidden/>
          </w:rPr>
          <w:fldChar w:fldCharType="end"/>
        </w:r>
      </w:hyperlink>
    </w:p>
    <w:p w14:paraId="4F9B827C" w14:textId="06516C97" w:rsidR="004B7C51" w:rsidRDefault="00A36829">
      <w:pPr>
        <w:pStyle w:val="TOC3"/>
        <w:rPr>
          <w:rFonts w:asciiTheme="minorHAnsi" w:eastAsiaTheme="minorEastAsia" w:hAnsiTheme="minorHAnsi" w:cstheme="minorBidi"/>
          <w:kern w:val="2"/>
          <w:sz w:val="24"/>
          <w:szCs w:val="24"/>
          <w14:ligatures w14:val="standardContextual"/>
        </w:rPr>
      </w:pPr>
      <w:hyperlink w:anchor="_Toc201155891" w:history="1">
        <w:r w:rsidR="004B7C51" w:rsidRPr="002F2ED6">
          <w:rPr>
            <w:rStyle w:val="Hyperlink"/>
          </w:rPr>
          <w:t>Box A: Greenwashing case study</w:t>
        </w:r>
        <w:r w:rsidR="004B7C51">
          <w:rPr>
            <w:webHidden/>
          </w:rPr>
          <w:tab/>
        </w:r>
        <w:r w:rsidR="004B7C51">
          <w:rPr>
            <w:webHidden/>
          </w:rPr>
          <w:fldChar w:fldCharType="begin"/>
        </w:r>
        <w:r w:rsidR="004B7C51">
          <w:rPr>
            <w:webHidden/>
          </w:rPr>
          <w:instrText xml:space="preserve"> PAGEREF _Toc201155891 \h </w:instrText>
        </w:r>
        <w:r w:rsidR="004B7C51">
          <w:rPr>
            <w:webHidden/>
          </w:rPr>
        </w:r>
        <w:r w:rsidR="004B7C51">
          <w:rPr>
            <w:webHidden/>
          </w:rPr>
          <w:fldChar w:fldCharType="separate"/>
        </w:r>
        <w:r w:rsidR="00731BBB">
          <w:rPr>
            <w:webHidden/>
          </w:rPr>
          <w:t>5</w:t>
        </w:r>
        <w:r w:rsidR="004B7C51">
          <w:rPr>
            <w:webHidden/>
          </w:rPr>
          <w:fldChar w:fldCharType="end"/>
        </w:r>
      </w:hyperlink>
    </w:p>
    <w:p w14:paraId="1BE9B746" w14:textId="5BFCBF74" w:rsidR="004B7C51" w:rsidRDefault="00A36829">
      <w:pPr>
        <w:pStyle w:val="TOC1"/>
        <w:rPr>
          <w:rFonts w:asciiTheme="minorHAnsi" w:eastAsiaTheme="minorEastAsia" w:hAnsiTheme="minorHAnsi" w:cstheme="minorBidi"/>
          <w:b w:val="0"/>
          <w:color w:val="auto"/>
          <w:kern w:val="2"/>
          <w:sz w:val="24"/>
          <w:szCs w:val="24"/>
          <w14:ligatures w14:val="standardContextual"/>
        </w:rPr>
      </w:pPr>
      <w:hyperlink w:anchor="_Toc201155892" w:history="1">
        <w:r w:rsidR="004B7C51" w:rsidRPr="002F2ED6">
          <w:rPr>
            <w:rStyle w:val="Hyperlink"/>
          </w:rPr>
          <w:t>International context</w:t>
        </w:r>
        <w:r w:rsidR="004B7C51">
          <w:rPr>
            <w:webHidden/>
          </w:rPr>
          <w:tab/>
        </w:r>
        <w:r w:rsidR="004B7C51">
          <w:rPr>
            <w:webHidden/>
          </w:rPr>
          <w:fldChar w:fldCharType="begin"/>
        </w:r>
        <w:r w:rsidR="004B7C51">
          <w:rPr>
            <w:webHidden/>
          </w:rPr>
          <w:instrText xml:space="preserve"> PAGEREF _Toc201155892 \h </w:instrText>
        </w:r>
        <w:r w:rsidR="004B7C51">
          <w:rPr>
            <w:webHidden/>
          </w:rPr>
        </w:r>
        <w:r w:rsidR="004B7C51">
          <w:rPr>
            <w:webHidden/>
          </w:rPr>
          <w:fldChar w:fldCharType="separate"/>
        </w:r>
        <w:r w:rsidR="00731BBB">
          <w:rPr>
            <w:webHidden/>
          </w:rPr>
          <w:t>7</w:t>
        </w:r>
        <w:r w:rsidR="004B7C51">
          <w:rPr>
            <w:webHidden/>
          </w:rPr>
          <w:fldChar w:fldCharType="end"/>
        </w:r>
      </w:hyperlink>
    </w:p>
    <w:p w14:paraId="7028C54E" w14:textId="49A923B6" w:rsidR="004B7C51" w:rsidRDefault="00A36829">
      <w:pPr>
        <w:pStyle w:val="TOC1"/>
        <w:rPr>
          <w:rFonts w:asciiTheme="minorHAnsi" w:eastAsiaTheme="minorEastAsia" w:hAnsiTheme="minorHAnsi" w:cstheme="minorBidi"/>
          <w:b w:val="0"/>
          <w:color w:val="auto"/>
          <w:kern w:val="2"/>
          <w:sz w:val="24"/>
          <w:szCs w:val="24"/>
          <w14:ligatures w14:val="standardContextual"/>
        </w:rPr>
      </w:pPr>
      <w:hyperlink w:anchor="_Toc201155893" w:history="1">
        <w:r w:rsidR="004B7C51" w:rsidRPr="002F2ED6">
          <w:rPr>
            <w:rStyle w:val="Hyperlink"/>
          </w:rPr>
          <w:t>Designing standardised labelling</w:t>
        </w:r>
        <w:r w:rsidR="004B7C51">
          <w:rPr>
            <w:webHidden/>
          </w:rPr>
          <w:tab/>
        </w:r>
        <w:r w:rsidR="004B7C51">
          <w:rPr>
            <w:webHidden/>
          </w:rPr>
          <w:fldChar w:fldCharType="begin"/>
        </w:r>
        <w:r w:rsidR="004B7C51">
          <w:rPr>
            <w:webHidden/>
          </w:rPr>
          <w:instrText xml:space="preserve"> PAGEREF _Toc201155893 \h </w:instrText>
        </w:r>
        <w:r w:rsidR="004B7C51">
          <w:rPr>
            <w:webHidden/>
          </w:rPr>
        </w:r>
        <w:r w:rsidR="004B7C51">
          <w:rPr>
            <w:webHidden/>
          </w:rPr>
          <w:fldChar w:fldCharType="separate"/>
        </w:r>
        <w:r w:rsidR="00731BBB">
          <w:rPr>
            <w:webHidden/>
          </w:rPr>
          <w:t>8</w:t>
        </w:r>
        <w:r w:rsidR="004B7C51">
          <w:rPr>
            <w:webHidden/>
          </w:rPr>
          <w:fldChar w:fldCharType="end"/>
        </w:r>
      </w:hyperlink>
    </w:p>
    <w:p w14:paraId="6726291C" w14:textId="3FF97B8E" w:rsidR="004B7C51" w:rsidRDefault="00A36829">
      <w:pPr>
        <w:pStyle w:val="TOC2"/>
        <w:rPr>
          <w:rFonts w:asciiTheme="minorHAnsi" w:eastAsiaTheme="minorEastAsia" w:hAnsiTheme="minorHAnsi" w:cstheme="minorBidi"/>
          <w:color w:val="auto"/>
          <w:kern w:val="2"/>
          <w:sz w:val="24"/>
          <w:szCs w:val="24"/>
          <w14:ligatures w14:val="standardContextual"/>
        </w:rPr>
      </w:pPr>
      <w:hyperlink w:anchor="_Toc201155894" w:history="1">
        <w:r w:rsidR="004B7C51" w:rsidRPr="002F2ED6">
          <w:rPr>
            <w:rStyle w:val="Hyperlink"/>
          </w:rPr>
          <w:t>Investment approaches</w:t>
        </w:r>
        <w:r w:rsidR="004B7C51">
          <w:rPr>
            <w:webHidden/>
          </w:rPr>
          <w:tab/>
        </w:r>
        <w:r w:rsidR="004B7C51">
          <w:rPr>
            <w:webHidden/>
          </w:rPr>
          <w:fldChar w:fldCharType="begin"/>
        </w:r>
        <w:r w:rsidR="004B7C51">
          <w:rPr>
            <w:webHidden/>
          </w:rPr>
          <w:instrText xml:space="preserve"> PAGEREF _Toc201155894 \h </w:instrText>
        </w:r>
        <w:r w:rsidR="004B7C51">
          <w:rPr>
            <w:webHidden/>
          </w:rPr>
        </w:r>
        <w:r w:rsidR="004B7C51">
          <w:rPr>
            <w:webHidden/>
          </w:rPr>
          <w:fldChar w:fldCharType="separate"/>
        </w:r>
        <w:r w:rsidR="00731BBB">
          <w:rPr>
            <w:webHidden/>
          </w:rPr>
          <w:t>8</w:t>
        </w:r>
        <w:r w:rsidR="004B7C51">
          <w:rPr>
            <w:webHidden/>
          </w:rPr>
          <w:fldChar w:fldCharType="end"/>
        </w:r>
      </w:hyperlink>
    </w:p>
    <w:p w14:paraId="3E04070A" w14:textId="35A9C7D3" w:rsidR="004B7C51" w:rsidRDefault="00A36829">
      <w:pPr>
        <w:pStyle w:val="TOC2"/>
        <w:rPr>
          <w:rFonts w:asciiTheme="minorHAnsi" w:eastAsiaTheme="minorEastAsia" w:hAnsiTheme="minorHAnsi" w:cstheme="minorBidi"/>
          <w:color w:val="auto"/>
          <w:kern w:val="2"/>
          <w:sz w:val="24"/>
          <w:szCs w:val="24"/>
          <w14:ligatures w14:val="standardContextual"/>
        </w:rPr>
      </w:pPr>
      <w:hyperlink w:anchor="_Toc201155895" w:history="1">
        <w:r w:rsidR="004B7C51" w:rsidRPr="002F2ED6">
          <w:rPr>
            <w:rStyle w:val="Hyperlink"/>
          </w:rPr>
          <w:t>Triggering the requirement</w:t>
        </w:r>
        <w:r w:rsidR="004B7C51">
          <w:rPr>
            <w:webHidden/>
          </w:rPr>
          <w:tab/>
        </w:r>
        <w:r w:rsidR="004B7C51">
          <w:rPr>
            <w:webHidden/>
          </w:rPr>
          <w:fldChar w:fldCharType="begin"/>
        </w:r>
        <w:r w:rsidR="004B7C51">
          <w:rPr>
            <w:webHidden/>
          </w:rPr>
          <w:instrText xml:space="preserve"> PAGEREF _Toc201155895 \h </w:instrText>
        </w:r>
        <w:r w:rsidR="004B7C51">
          <w:rPr>
            <w:webHidden/>
          </w:rPr>
        </w:r>
        <w:r w:rsidR="004B7C51">
          <w:rPr>
            <w:webHidden/>
          </w:rPr>
          <w:fldChar w:fldCharType="separate"/>
        </w:r>
        <w:r w:rsidR="00731BBB">
          <w:rPr>
            <w:webHidden/>
          </w:rPr>
          <w:t>10</w:t>
        </w:r>
        <w:r w:rsidR="004B7C51">
          <w:rPr>
            <w:webHidden/>
          </w:rPr>
          <w:fldChar w:fldCharType="end"/>
        </w:r>
      </w:hyperlink>
    </w:p>
    <w:p w14:paraId="3B8EEBBE" w14:textId="05CE5BC7" w:rsidR="004B7C51" w:rsidRDefault="00A36829">
      <w:pPr>
        <w:pStyle w:val="TOC2"/>
        <w:rPr>
          <w:rFonts w:asciiTheme="minorHAnsi" w:eastAsiaTheme="minorEastAsia" w:hAnsiTheme="minorHAnsi" w:cstheme="minorBidi"/>
          <w:color w:val="auto"/>
          <w:kern w:val="2"/>
          <w:sz w:val="24"/>
          <w:szCs w:val="24"/>
          <w14:ligatures w14:val="standardContextual"/>
        </w:rPr>
      </w:pPr>
      <w:hyperlink w:anchor="_Toc201155896" w:history="1">
        <w:r w:rsidR="004B7C51" w:rsidRPr="002F2ED6">
          <w:rPr>
            <w:rStyle w:val="Hyperlink"/>
          </w:rPr>
          <w:t>Evidence base</w:t>
        </w:r>
        <w:r w:rsidR="004B7C51">
          <w:rPr>
            <w:webHidden/>
          </w:rPr>
          <w:tab/>
        </w:r>
        <w:r w:rsidR="004B7C51">
          <w:rPr>
            <w:webHidden/>
          </w:rPr>
          <w:fldChar w:fldCharType="begin"/>
        </w:r>
        <w:r w:rsidR="004B7C51">
          <w:rPr>
            <w:webHidden/>
          </w:rPr>
          <w:instrText xml:space="preserve"> PAGEREF _Toc201155896 \h </w:instrText>
        </w:r>
        <w:r w:rsidR="004B7C51">
          <w:rPr>
            <w:webHidden/>
          </w:rPr>
        </w:r>
        <w:r w:rsidR="004B7C51">
          <w:rPr>
            <w:webHidden/>
          </w:rPr>
          <w:fldChar w:fldCharType="separate"/>
        </w:r>
        <w:r w:rsidR="00731BBB">
          <w:rPr>
            <w:webHidden/>
          </w:rPr>
          <w:t>11</w:t>
        </w:r>
        <w:r w:rsidR="004B7C51">
          <w:rPr>
            <w:webHidden/>
          </w:rPr>
          <w:fldChar w:fldCharType="end"/>
        </w:r>
      </w:hyperlink>
    </w:p>
    <w:p w14:paraId="74F69B15" w14:textId="18C281E5" w:rsidR="004B7C51" w:rsidRDefault="00A36829">
      <w:pPr>
        <w:pStyle w:val="TOC1"/>
        <w:rPr>
          <w:rFonts w:asciiTheme="minorHAnsi" w:eastAsiaTheme="minorEastAsia" w:hAnsiTheme="minorHAnsi" w:cstheme="minorBidi"/>
          <w:b w:val="0"/>
          <w:color w:val="auto"/>
          <w:kern w:val="2"/>
          <w:sz w:val="24"/>
          <w:szCs w:val="24"/>
          <w14:ligatures w14:val="standardContextual"/>
        </w:rPr>
      </w:pPr>
      <w:hyperlink w:anchor="_Toc201155897" w:history="1">
        <w:r w:rsidR="004B7C51" w:rsidRPr="002F2ED6">
          <w:rPr>
            <w:rStyle w:val="Hyperlink"/>
          </w:rPr>
          <w:t>Next steps</w:t>
        </w:r>
        <w:r w:rsidR="004B7C51">
          <w:rPr>
            <w:webHidden/>
          </w:rPr>
          <w:tab/>
        </w:r>
        <w:r w:rsidR="004B7C51">
          <w:rPr>
            <w:webHidden/>
          </w:rPr>
          <w:fldChar w:fldCharType="begin"/>
        </w:r>
        <w:r w:rsidR="004B7C51">
          <w:rPr>
            <w:webHidden/>
          </w:rPr>
          <w:instrText xml:space="preserve"> PAGEREF _Toc201155897 \h </w:instrText>
        </w:r>
        <w:r w:rsidR="004B7C51">
          <w:rPr>
            <w:webHidden/>
          </w:rPr>
        </w:r>
        <w:r w:rsidR="004B7C51">
          <w:rPr>
            <w:webHidden/>
          </w:rPr>
          <w:fldChar w:fldCharType="separate"/>
        </w:r>
        <w:r w:rsidR="00731BBB">
          <w:rPr>
            <w:webHidden/>
          </w:rPr>
          <w:t>14</w:t>
        </w:r>
        <w:r w:rsidR="004B7C51">
          <w:rPr>
            <w:webHidden/>
          </w:rPr>
          <w:fldChar w:fldCharType="end"/>
        </w:r>
      </w:hyperlink>
    </w:p>
    <w:p w14:paraId="21BCDABC" w14:textId="33A86446" w:rsidR="000E0B74" w:rsidRDefault="00257AEE" w:rsidP="00656356">
      <w:pPr>
        <w:pStyle w:val="SingleParagraph"/>
        <w:tabs>
          <w:tab w:val="right" w:leader="dot" w:pos="9072"/>
        </w:tabs>
        <w:ind w:right="-2"/>
        <w:sectPr w:rsidR="000E0B74" w:rsidSect="008043EA">
          <w:footerReference w:type="default" r:id="rId17"/>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65201657" w14:textId="77777777" w:rsidR="000E0B74" w:rsidRDefault="000E0B74" w:rsidP="00354FBB">
      <w:pPr>
        <w:pStyle w:val="Heading1"/>
      </w:pPr>
      <w:bookmarkStart w:id="1" w:name="_Toc201155883"/>
      <w:bookmarkStart w:id="2" w:name="_Toc432067103"/>
      <w:r>
        <w:lastRenderedPageBreak/>
        <w:t>Consultation Process</w:t>
      </w:r>
      <w:bookmarkEnd w:id="1"/>
    </w:p>
    <w:p w14:paraId="1B0602B7" w14:textId="77777777" w:rsidR="000E0B74" w:rsidRDefault="000E0B74" w:rsidP="000E0B74">
      <w:pPr>
        <w:pStyle w:val="Heading2"/>
      </w:pPr>
      <w:bookmarkStart w:id="3" w:name="_Toc201155884"/>
      <w:r>
        <w:t>Request for feedback and comments</w:t>
      </w:r>
      <w:bookmarkEnd w:id="3"/>
    </w:p>
    <w:p w14:paraId="50A2EAAA" w14:textId="38DFF35D" w:rsidR="000E0B74" w:rsidRDefault="00FC7162" w:rsidP="000E0B74">
      <w:r>
        <w:t xml:space="preserve">The </w:t>
      </w:r>
      <w:r w:rsidR="009E16BD">
        <w:t>Government seeks views on</w:t>
      </w:r>
      <w:r w:rsidR="00815D69">
        <w:t xml:space="preserve"> </w:t>
      </w:r>
      <w:r w:rsidR="00415455">
        <w:t xml:space="preserve">possible policy options to </w:t>
      </w:r>
      <w:r w:rsidR="00815D69">
        <w:t xml:space="preserve">underpin a Sustainable Financial Product Labelling </w:t>
      </w:r>
      <w:r w:rsidR="005C4D97">
        <w:t>framework</w:t>
      </w:r>
      <w:r w:rsidR="009F6D99">
        <w:t xml:space="preserve"> and the specific questions raised in this paper. These views will inform ongoing policy development and regulatory engagement on </w:t>
      </w:r>
      <w:r w:rsidR="0058742D">
        <w:t xml:space="preserve">sustainable financial product labels. </w:t>
      </w:r>
    </w:p>
    <w:p w14:paraId="151160D7" w14:textId="77777777" w:rsidR="002C2082" w:rsidRDefault="002C2082" w:rsidP="002C2082">
      <w:pPr>
        <w:pStyle w:val="SingleParagraph"/>
      </w:pPr>
    </w:p>
    <w:tbl>
      <w:tblPr>
        <w:tblStyle w:val="TableGrid"/>
        <w:tblW w:w="0" w:type="auto"/>
        <w:tblLook w:val="04A0" w:firstRow="1" w:lastRow="0" w:firstColumn="1" w:lastColumn="0" w:noHBand="0" w:noVBand="1"/>
      </w:tblPr>
      <w:tblGrid>
        <w:gridCol w:w="1517"/>
        <w:gridCol w:w="7553"/>
      </w:tblGrid>
      <w:tr w:rsidR="000E0B74" w:rsidRPr="00B85F47" w14:paraId="72356E00" w14:textId="77777777" w:rsidTr="00D736CA">
        <w:trPr>
          <w:cnfStyle w:val="100000000000" w:firstRow="1" w:lastRow="0" w:firstColumn="0" w:lastColumn="0" w:oddVBand="0" w:evenVBand="0" w:oddHBand="0" w:evenHBand="0" w:firstRowFirstColumn="0" w:firstRowLastColumn="0" w:lastRowFirstColumn="0" w:lastRowLastColumn="0"/>
        </w:trPr>
        <w:tc>
          <w:tcPr>
            <w:tcW w:w="1517" w:type="dxa"/>
            <w:shd w:val="clear" w:color="auto" w:fill="auto"/>
          </w:tcPr>
          <w:p w14:paraId="56BCCCDB" w14:textId="37B025B0" w:rsidR="000E0B74" w:rsidRPr="00B85F47" w:rsidRDefault="0099319B" w:rsidP="0017089D">
            <w:pPr>
              <w:spacing w:before="96" w:after="96"/>
              <w:rPr>
                <w:sz w:val="22"/>
                <w:szCs w:val="22"/>
              </w:rPr>
            </w:pPr>
            <w:r>
              <w:rPr>
                <w:sz w:val="22"/>
                <w:szCs w:val="22"/>
              </w:rPr>
              <w:t xml:space="preserve">Online </w:t>
            </w:r>
          </w:p>
        </w:tc>
        <w:tc>
          <w:tcPr>
            <w:tcW w:w="7553" w:type="dxa"/>
            <w:shd w:val="clear" w:color="auto" w:fill="auto"/>
          </w:tcPr>
          <w:p w14:paraId="240BC29B" w14:textId="5DF93702" w:rsidR="000E0B74" w:rsidRPr="002D18AA" w:rsidRDefault="00A36829" w:rsidP="00516785">
            <w:pPr>
              <w:spacing w:before="96" w:after="96"/>
              <w:rPr>
                <w:b w:val="0"/>
                <w:sz w:val="22"/>
                <w:szCs w:val="22"/>
              </w:rPr>
            </w:pPr>
            <w:hyperlink r:id="rId18" w:history="1">
              <w:r w:rsidR="002D18AA" w:rsidRPr="002D18AA">
                <w:rPr>
                  <w:rStyle w:val="Hyperlink"/>
                  <w:b w:val="0"/>
                  <w:sz w:val="22"/>
                  <w:szCs w:val="22"/>
                </w:rPr>
                <w:t>https://consult.treasury.gov.au/c2025-629687/consultation</w:t>
              </w:r>
            </w:hyperlink>
          </w:p>
        </w:tc>
      </w:tr>
      <w:tr w:rsidR="0099319B" w:rsidRPr="00B85F47" w14:paraId="274365EC" w14:textId="77777777" w:rsidTr="002C2082">
        <w:tc>
          <w:tcPr>
            <w:tcW w:w="1517" w:type="dxa"/>
          </w:tcPr>
          <w:p w14:paraId="59C2B0A8" w14:textId="61BAEFBA" w:rsidR="0099319B" w:rsidRPr="00B85F47" w:rsidRDefault="0099319B" w:rsidP="0099319B">
            <w:pPr>
              <w:spacing w:before="96" w:after="96"/>
              <w:rPr>
                <w:szCs w:val="22"/>
              </w:rPr>
            </w:pPr>
            <w:r w:rsidRPr="00B85F47">
              <w:rPr>
                <w:sz w:val="22"/>
                <w:szCs w:val="22"/>
              </w:rPr>
              <w:t>Email</w:t>
            </w:r>
          </w:p>
        </w:tc>
        <w:tc>
          <w:tcPr>
            <w:tcW w:w="7553" w:type="dxa"/>
          </w:tcPr>
          <w:p w14:paraId="1D001572" w14:textId="5B8BA955" w:rsidR="0099319B" w:rsidRDefault="00A36829" w:rsidP="0099319B">
            <w:pPr>
              <w:spacing w:before="96" w:after="96"/>
            </w:pPr>
            <w:hyperlink r:id="rId19" w:history="1">
              <w:r w:rsidR="0099319B" w:rsidRPr="00ED609F">
                <w:rPr>
                  <w:rStyle w:val="Hyperlink"/>
                  <w:rFonts w:cs="Arial"/>
                  <w:bCs/>
                  <w:sz w:val="22"/>
                  <w:szCs w:val="24"/>
                </w:rPr>
                <w:t>climatereportingconsultation@treasury.gov.au</w:t>
              </w:r>
            </w:hyperlink>
            <w:r w:rsidR="0099319B" w:rsidRPr="00ED609F">
              <w:rPr>
                <w:rFonts w:cs="Arial"/>
                <w:bCs/>
                <w:sz w:val="22"/>
                <w:szCs w:val="24"/>
              </w:rPr>
              <w:t xml:space="preserve"> </w:t>
            </w:r>
          </w:p>
        </w:tc>
      </w:tr>
      <w:tr w:rsidR="0099319B" w:rsidRPr="00B85F47" w14:paraId="67540B6B" w14:textId="77777777" w:rsidTr="002C2082">
        <w:tc>
          <w:tcPr>
            <w:tcW w:w="1517" w:type="dxa"/>
          </w:tcPr>
          <w:p w14:paraId="06C9F0F6" w14:textId="77777777" w:rsidR="0099319B" w:rsidRPr="00B85F47" w:rsidRDefault="0099319B" w:rsidP="0099319B">
            <w:pPr>
              <w:rPr>
                <w:sz w:val="22"/>
                <w:szCs w:val="22"/>
              </w:rPr>
            </w:pPr>
            <w:r w:rsidRPr="00B85F47">
              <w:rPr>
                <w:sz w:val="22"/>
                <w:szCs w:val="22"/>
              </w:rPr>
              <w:t>Mail</w:t>
            </w:r>
          </w:p>
        </w:tc>
        <w:tc>
          <w:tcPr>
            <w:tcW w:w="7553" w:type="dxa"/>
          </w:tcPr>
          <w:p w14:paraId="0C2DC3B2" w14:textId="79BFAA57" w:rsidR="0099319B" w:rsidRPr="00B85F47" w:rsidRDefault="0099319B" w:rsidP="0099319B">
            <w:pPr>
              <w:pStyle w:val="SingleParagraph"/>
              <w:rPr>
                <w:rFonts w:cs="Arial"/>
                <w:sz w:val="22"/>
                <w:szCs w:val="22"/>
              </w:rPr>
            </w:pPr>
            <w:r w:rsidRPr="0041657F">
              <w:rPr>
                <w:rFonts w:cs="Arial"/>
                <w:sz w:val="22"/>
                <w:szCs w:val="22"/>
              </w:rPr>
              <w:t xml:space="preserve">Director </w:t>
            </w:r>
          </w:p>
          <w:p w14:paraId="07A1DFD3" w14:textId="77777777" w:rsidR="0099319B" w:rsidRPr="0041657F" w:rsidRDefault="0099319B" w:rsidP="0099319B">
            <w:pPr>
              <w:pStyle w:val="SingleParagraph"/>
              <w:rPr>
                <w:rFonts w:cs="Arial"/>
                <w:sz w:val="22"/>
                <w:szCs w:val="22"/>
              </w:rPr>
            </w:pPr>
            <w:r w:rsidRPr="0041657F">
              <w:rPr>
                <w:rFonts w:cs="Arial"/>
                <w:sz w:val="22"/>
                <w:szCs w:val="22"/>
              </w:rPr>
              <w:t xml:space="preserve">Labelling and Disclosure Unit </w:t>
            </w:r>
          </w:p>
          <w:p w14:paraId="52B92B3A" w14:textId="2FD21E3B" w:rsidR="0099319B" w:rsidRPr="00B85F47" w:rsidRDefault="0099319B" w:rsidP="0099319B">
            <w:pPr>
              <w:pStyle w:val="SingleParagraph"/>
              <w:rPr>
                <w:rFonts w:cs="Arial"/>
                <w:sz w:val="22"/>
                <w:szCs w:val="22"/>
              </w:rPr>
            </w:pPr>
            <w:r w:rsidRPr="0041657F">
              <w:rPr>
                <w:rFonts w:cs="Arial"/>
                <w:sz w:val="22"/>
                <w:szCs w:val="22"/>
              </w:rPr>
              <w:t>Climate and Energy Division</w:t>
            </w:r>
          </w:p>
          <w:p w14:paraId="24BC2651" w14:textId="77777777" w:rsidR="0099319B" w:rsidRPr="00B85F47" w:rsidRDefault="0099319B" w:rsidP="0099319B">
            <w:pPr>
              <w:pStyle w:val="SingleParagraph"/>
              <w:rPr>
                <w:rFonts w:cs="Arial"/>
                <w:sz w:val="22"/>
                <w:szCs w:val="22"/>
              </w:rPr>
            </w:pPr>
            <w:r w:rsidRPr="00B85F47">
              <w:rPr>
                <w:rFonts w:cs="Arial"/>
                <w:sz w:val="22"/>
                <w:szCs w:val="22"/>
              </w:rPr>
              <w:t>The Treasury</w:t>
            </w:r>
          </w:p>
          <w:p w14:paraId="6116A786" w14:textId="77777777" w:rsidR="0099319B" w:rsidRPr="00B85F47" w:rsidRDefault="0099319B" w:rsidP="0099319B">
            <w:pPr>
              <w:pStyle w:val="SingleParagraph"/>
              <w:rPr>
                <w:rFonts w:cs="Arial"/>
                <w:sz w:val="22"/>
                <w:szCs w:val="22"/>
              </w:rPr>
            </w:pPr>
            <w:r w:rsidRPr="00B85F47">
              <w:rPr>
                <w:rFonts w:cs="Arial"/>
                <w:sz w:val="22"/>
                <w:szCs w:val="22"/>
              </w:rPr>
              <w:t>Langton Crescent</w:t>
            </w:r>
          </w:p>
          <w:p w14:paraId="3D259F10" w14:textId="77777777" w:rsidR="0099319B" w:rsidRPr="00B85F47" w:rsidRDefault="0099319B" w:rsidP="0099319B">
            <w:pPr>
              <w:pStyle w:val="SingleParagraph"/>
              <w:rPr>
                <w:sz w:val="22"/>
                <w:szCs w:val="22"/>
              </w:rPr>
            </w:pPr>
            <w:r w:rsidRPr="00B85F47">
              <w:rPr>
                <w:sz w:val="22"/>
                <w:szCs w:val="22"/>
              </w:rPr>
              <w:t>PARKES ACT 2600</w:t>
            </w:r>
          </w:p>
        </w:tc>
      </w:tr>
      <w:tr w:rsidR="0099319B" w:rsidRPr="00B85F47" w14:paraId="02696897" w14:textId="77777777" w:rsidTr="002C2082">
        <w:tc>
          <w:tcPr>
            <w:tcW w:w="1517" w:type="dxa"/>
          </w:tcPr>
          <w:p w14:paraId="1E46E336" w14:textId="77777777" w:rsidR="0099319B" w:rsidRPr="00B85F47" w:rsidRDefault="0099319B" w:rsidP="0099319B">
            <w:pPr>
              <w:rPr>
                <w:sz w:val="22"/>
                <w:szCs w:val="22"/>
              </w:rPr>
            </w:pPr>
            <w:r w:rsidRPr="00B85F47">
              <w:rPr>
                <w:sz w:val="22"/>
                <w:szCs w:val="22"/>
              </w:rPr>
              <w:t>Enquiries</w:t>
            </w:r>
          </w:p>
        </w:tc>
        <w:tc>
          <w:tcPr>
            <w:tcW w:w="7553" w:type="dxa"/>
          </w:tcPr>
          <w:p w14:paraId="20875234" w14:textId="58ADFB36" w:rsidR="0099319B" w:rsidRPr="00B85F47" w:rsidRDefault="0099319B" w:rsidP="0099319B">
            <w:pPr>
              <w:rPr>
                <w:sz w:val="22"/>
                <w:szCs w:val="22"/>
              </w:rPr>
            </w:pPr>
            <w:r w:rsidRPr="00B85F47">
              <w:rPr>
                <w:rFonts w:cs="Arial"/>
                <w:sz w:val="22"/>
                <w:szCs w:val="22"/>
              </w:rPr>
              <w:t>Enquiries can be initially directed to</w:t>
            </w:r>
            <w:r>
              <w:rPr>
                <w:rFonts w:cs="Arial"/>
                <w:sz w:val="22"/>
                <w:szCs w:val="22"/>
              </w:rPr>
              <w:t xml:space="preserve"> </w:t>
            </w:r>
            <w:hyperlink r:id="rId20" w:history="1">
              <w:r w:rsidRPr="0041657F">
                <w:rPr>
                  <w:rStyle w:val="Hyperlink"/>
                  <w:rFonts w:cs="Arial"/>
                  <w:sz w:val="22"/>
                  <w:szCs w:val="24"/>
                </w:rPr>
                <w:t>climatereportingconsultation@treasury.gov.au</w:t>
              </w:r>
            </w:hyperlink>
          </w:p>
        </w:tc>
      </w:tr>
      <w:bookmarkEnd w:id="2"/>
    </w:tbl>
    <w:p w14:paraId="24C26E69" w14:textId="14F8CAFD" w:rsidR="00E10D39" w:rsidRDefault="00E10D39" w:rsidP="002C2082">
      <w:pPr>
        <w:pStyle w:val="SingleParagraph"/>
      </w:pPr>
    </w:p>
    <w:p w14:paraId="772DAB10" w14:textId="46EB156E" w:rsidR="00C456CE" w:rsidRDefault="00C456CE" w:rsidP="00C456CE">
      <w:r>
        <w:t>Interested parties are invited to comment on this consultation.</w:t>
      </w:r>
      <w:r w:rsidR="00177B54">
        <w:t xml:space="preserve"> </w:t>
      </w:r>
      <w:r w:rsidR="00A941E7">
        <w:t xml:space="preserve">Information on making a submission is available in Treasury’s </w:t>
      </w:r>
      <w:hyperlink r:id="rId21" w:history="1">
        <w:r w:rsidR="00A941E7" w:rsidRPr="00A941E7">
          <w:rPr>
            <w:rStyle w:val="Hyperlink"/>
          </w:rPr>
          <w:t>Submission Guidelines</w:t>
        </w:r>
      </w:hyperlink>
      <w:r w:rsidR="00A941E7">
        <w:t xml:space="preserve">.  </w:t>
      </w:r>
    </w:p>
    <w:p w14:paraId="2E088252" w14:textId="6F95A476" w:rsidR="00C456CE" w:rsidRDefault="00F31EE5" w:rsidP="00F31EE5">
      <w:pPr>
        <w:pStyle w:val="Heading2"/>
      </w:pPr>
      <w:bookmarkStart w:id="4" w:name="_Toc201155885"/>
      <w:r>
        <w:t>Publication of Submissions</w:t>
      </w:r>
      <w:bookmarkEnd w:id="4"/>
      <w:r>
        <w:t xml:space="preserve"> </w:t>
      </w:r>
    </w:p>
    <w:p w14:paraId="14D0ECD3" w14:textId="60AEAE49" w:rsidR="00C456CE" w:rsidRDefault="00C456CE" w:rsidP="00C456CE">
      <w:r>
        <w:t>While submissions may be lodged electronically or by post, electronic lodgement is preferred. For accessibility reasons, please submit responses sent via email in a Word or RTF format. An additional PDF version may also be submitted.</w:t>
      </w:r>
    </w:p>
    <w:p w14:paraId="39FB89E2" w14:textId="1618EB3F" w:rsidR="00C456CE" w:rsidRDefault="00C456CE" w:rsidP="00C456CE">
      <w:r>
        <w:t>All information (including name and address details) contained in submissions will be made available to the public on the Treasury website unless you indicate that you would like all or part of your submission to remain in confidence. Automatically generated confidentiality statements in emails do not suffice for this purpose. Respondents who would like part of their submission to remain in confidence should provide this information marked as such in a separate attachment.</w:t>
      </w:r>
    </w:p>
    <w:p w14:paraId="0C8FD6C5" w14:textId="7392C8FD" w:rsidR="00E10D39" w:rsidRDefault="00C456CE" w:rsidP="00D0797D">
      <w:r>
        <w:t xml:space="preserve">Legal requirements, such as those imposed by the Freedom of Information Act 1982, may affect the confidentiality of your submission. </w:t>
      </w:r>
      <w:r w:rsidR="00E10D39">
        <w:br w:type="page"/>
      </w:r>
    </w:p>
    <w:p w14:paraId="052EFF23" w14:textId="7392C8FD" w:rsidR="000E0B74" w:rsidRDefault="00291BC7" w:rsidP="00354FBB">
      <w:pPr>
        <w:pStyle w:val="Heading1"/>
      </w:pPr>
      <w:bookmarkStart w:id="5" w:name="_Toc201155886"/>
      <w:r>
        <w:lastRenderedPageBreak/>
        <w:t>Sustainable Investment Product Labels</w:t>
      </w:r>
      <w:bookmarkEnd w:id="5"/>
    </w:p>
    <w:p w14:paraId="2F87AFEB" w14:textId="70EDB2B6" w:rsidR="00447115" w:rsidRPr="006A1CDB" w:rsidRDefault="00447115" w:rsidP="009977AA">
      <w:pPr>
        <w:pStyle w:val="Bullet"/>
        <w:numPr>
          <w:ilvl w:val="0"/>
          <w:numId w:val="0"/>
        </w:numPr>
        <w:spacing w:before="0"/>
      </w:pPr>
      <w:bookmarkStart w:id="6" w:name="_Toc306887372"/>
      <w:bookmarkStart w:id="7" w:name="_Toc432064636"/>
      <w:r>
        <w:t xml:space="preserve">The Government is implementing a range of policy and regulatory initiatives under </w:t>
      </w:r>
      <w:r w:rsidR="00776CC7">
        <w:t>its</w:t>
      </w:r>
      <w:r>
        <w:t xml:space="preserve"> </w:t>
      </w:r>
      <w:hyperlink r:id="rId22" w:history="1">
        <w:r w:rsidRPr="00097EBF">
          <w:rPr>
            <w:rStyle w:val="Hyperlink"/>
          </w:rPr>
          <w:t>Sustainable Finance Roadmap</w:t>
        </w:r>
      </w:hyperlink>
      <w:r w:rsidRPr="00097EBF">
        <w:rPr>
          <w:rStyle w:val="Hyperlink"/>
        </w:rPr>
        <w:t xml:space="preserve"> </w:t>
      </w:r>
      <w:r w:rsidRPr="00097EBF">
        <w:t>to build the market structures and frameworks that can help companies, investors and the broader community make the most of the net zero transformation and deliver a sustainable, prosperous economy.</w:t>
      </w:r>
      <w:r>
        <w:t xml:space="preserve"> </w:t>
      </w:r>
    </w:p>
    <w:p w14:paraId="03749B73" w14:textId="51FA418F" w:rsidR="00447115" w:rsidRPr="00ED6B45" w:rsidRDefault="00447115" w:rsidP="00E76767">
      <w:pPr>
        <w:pStyle w:val="TableMainHeading"/>
      </w:pPr>
      <w:r w:rsidRPr="00ED6B45">
        <w:t>Sustainable Finance Roadmap priorities</w:t>
      </w:r>
    </w:p>
    <w:tbl>
      <w:tblPr>
        <w:tblStyle w:val="TableGrid"/>
        <w:tblW w:w="5000" w:type="pct"/>
        <w:tblLook w:val="01E0" w:firstRow="1" w:lastRow="1" w:firstColumn="1" w:lastColumn="1" w:noHBand="0" w:noVBand="0"/>
      </w:tblPr>
      <w:tblGrid>
        <w:gridCol w:w="3261"/>
        <w:gridCol w:w="2976"/>
        <w:gridCol w:w="2833"/>
      </w:tblGrid>
      <w:tr w:rsidR="00447115" w14:paraId="0ADDAA9D" w14:textId="77777777" w:rsidTr="00B20AD1">
        <w:trPr>
          <w:cnfStyle w:val="100000000000" w:firstRow="1" w:lastRow="0" w:firstColumn="0" w:lastColumn="0" w:oddVBand="0" w:evenVBand="0" w:oddHBand="0" w:evenHBand="0" w:firstRowFirstColumn="0" w:firstRowLastColumn="0" w:lastRowFirstColumn="0" w:lastRowLastColumn="0"/>
          <w:trHeight w:val="270"/>
        </w:trPr>
        <w:tc>
          <w:tcPr>
            <w:tcW w:w="3261" w:type="dxa"/>
          </w:tcPr>
          <w:p w14:paraId="2B7C2C6C" w14:textId="77777777" w:rsidR="00447115" w:rsidRPr="00D443CC" w:rsidRDefault="00447115">
            <w:pPr>
              <w:pStyle w:val="TableTextLeft"/>
              <w:spacing w:before="96" w:after="96"/>
              <w:rPr>
                <w:szCs w:val="18"/>
              </w:rPr>
            </w:pPr>
            <w:r w:rsidRPr="00E212CC">
              <w:rPr>
                <w:szCs w:val="18"/>
              </w:rPr>
              <w:t>Pillar 1: Improve transparency on climate and sustainability</w:t>
            </w:r>
          </w:p>
        </w:tc>
        <w:tc>
          <w:tcPr>
            <w:tcW w:w="2976" w:type="dxa"/>
          </w:tcPr>
          <w:p w14:paraId="55C0F410" w14:textId="77777777" w:rsidR="00447115" w:rsidRPr="00D443CC" w:rsidRDefault="00447115">
            <w:pPr>
              <w:pStyle w:val="TableTextLeft"/>
              <w:spacing w:before="96" w:after="96"/>
              <w:rPr>
                <w:szCs w:val="18"/>
              </w:rPr>
            </w:pPr>
            <w:r w:rsidRPr="00E212CC">
              <w:rPr>
                <w:szCs w:val="18"/>
              </w:rPr>
              <w:t>Pillar 2: Financial system capabilities</w:t>
            </w:r>
          </w:p>
        </w:tc>
        <w:tc>
          <w:tcPr>
            <w:tcW w:w="2833" w:type="dxa"/>
          </w:tcPr>
          <w:p w14:paraId="665FF8EE" w14:textId="77777777" w:rsidR="00447115" w:rsidRPr="00D443CC" w:rsidRDefault="00447115">
            <w:pPr>
              <w:pStyle w:val="TableTextLeft"/>
              <w:spacing w:before="96" w:after="96"/>
              <w:rPr>
                <w:szCs w:val="18"/>
              </w:rPr>
            </w:pPr>
            <w:r w:rsidRPr="00E212CC">
              <w:rPr>
                <w:szCs w:val="18"/>
              </w:rPr>
              <w:t>Pillar 3: Australian Government leadership and engagement</w:t>
            </w:r>
          </w:p>
        </w:tc>
      </w:tr>
      <w:tr w:rsidR="00447115" w14:paraId="0A62EBD8" w14:textId="77777777" w:rsidTr="00B20AD1">
        <w:trPr>
          <w:trHeight w:val="270"/>
        </w:trPr>
        <w:tc>
          <w:tcPr>
            <w:tcW w:w="3261" w:type="dxa"/>
          </w:tcPr>
          <w:p w14:paraId="74E70EF1" w14:textId="77777777" w:rsidR="00447115" w:rsidRPr="00D443CC" w:rsidRDefault="00447115" w:rsidP="006B6403">
            <w:pPr>
              <w:pStyle w:val="Bullet"/>
              <w:tabs>
                <w:tab w:val="clear" w:pos="520"/>
                <w:tab w:val="num" w:pos="321"/>
              </w:tabs>
              <w:spacing w:before="0" w:after="120"/>
              <w:ind w:left="321" w:hanging="284"/>
              <w:rPr>
                <w:szCs w:val="18"/>
              </w:rPr>
            </w:pPr>
            <w:r w:rsidRPr="00D443CC">
              <w:rPr>
                <w:szCs w:val="18"/>
              </w:rPr>
              <w:t>Priority 1: Implementing Climate-related financial disclosures</w:t>
            </w:r>
          </w:p>
          <w:p w14:paraId="5F351F72" w14:textId="77777777" w:rsidR="00447115" w:rsidRPr="00D443CC" w:rsidRDefault="00447115" w:rsidP="006B6403">
            <w:pPr>
              <w:pStyle w:val="Bullet"/>
              <w:tabs>
                <w:tab w:val="clear" w:pos="520"/>
                <w:tab w:val="num" w:pos="321"/>
              </w:tabs>
              <w:spacing w:before="0" w:after="120"/>
              <w:ind w:left="321" w:hanging="284"/>
              <w:rPr>
                <w:szCs w:val="18"/>
              </w:rPr>
            </w:pPr>
            <w:r w:rsidRPr="00D443CC">
              <w:rPr>
                <w:szCs w:val="18"/>
              </w:rPr>
              <w:t>Priority 2: Developing the Australian Sustainable Finance Taxonomy</w:t>
            </w:r>
          </w:p>
          <w:p w14:paraId="140447D6" w14:textId="77777777" w:rsidR="00447115" w:rsidRPr="00D443CC" w:rsidRDefault="00447115" w:rsidP="006B6403">
            <w:pPr>
              <w:pStyle w:val="Bullet"/>
              <w:tabs>
                <w:tab w:val="clear" w:pos="520"/>
                <w:tab w:val="num" w:pos="321"/>
              </w:tabs>
              <w:spacing w:before="0" w:after="120"/>
              <w:ind w:left="321" w:hanging="284"/>
              <w:rPr>
                <w:szCs w:val="18"/>
              </w:rPr>
            </w:pPr>
            <w:r w:rsidRPr="00D443CC">
              <w:rPr>
                <w:szCs w:val="18"/>
              </w:rPr>
              <w:t>Priority 3: Support credible net zero transition planning</w:t>
            </w:r>
          </w:p>
          <w:p w14:paraId="0344940B" w14:textId="77777777" w:rsidR="00447115" w:rsidRPr="00D443CC" w:rsidRDefault="00447115" w:rsidP="006B6403">
            <w:pPr>
              <w:pStyle w:val="Bullet"/>
              <w:tabs>
                <w:tab w:val="clear" w:pos="520"/>
                <w:tab w:val="num" w:pos="321"/>
              </w:tabs>
              <w:spacing w:before="0" w:after="120"/>
              <w:ind w:left="321" w:hanging="284"/>
              <w:rPr>
                <w:szCs w:val="18"/>
              </w:rPr>
            </w:pPr>
            <w:r w:rsidRPr="00D443CC">
              <w:rPr>
                <w:szCs w:val="18"/>
              </w:rPr>
              <w:t>Priority 4: Developing sustainable investment product labels</w:t>
            </w:r>
          </w:p>
        </w:tc>
        <w:tc>
          <w:tcPr>
            <w:tcW w:w="2976" w:type="dxa"/>
          </w:tcPr>
          <w:p w14:paraId="78F01F6B" w14:textId="77777777" w:rsidR="00447115" w:rsidRPr="00D443CC" w:rsidRDefault="00447115" w:rsidP="00DD28DB">
            <w:pPr>
              <w:pStyle w:val="Bullet"/>
              <w:tabs>
                <w:tab w:val="clear" w:pos="520"/>
                <w:tab w:val="num" w:pos="321"/>
              </w:tabs>
              <w:spacing w:before="0" w:after="120"/>
              <w:ind w:left="321" w:hanging="284"/>
              <w:rPr>
                <w:szCs w:val="18"/>
              </w:rPr>
            </w:pPr>
            <w:r w:rsidRPr="00D443CC">
              <w:rPr>
                <w:szCs w:val="18"/>
              </w:rPr>
              <w:t>Priority 5: Enhancing market supervision and enforcement</w:t>
            </w:r>
          </w:p>
          <w:p w14:paraId="2EF23945" w14:textId="77777777" w:rsidR="00447115" w:rsidRPr="00D443CC" w:rsidRDefault="00447115" w:rsidP="00DD28DB">
            <w:pPr>
              <w:pStyle w:val="Bullet"/>
              <w:tabs>
                <w:tab w:val="clear" w:pos="520"/>
                <w:tab w:val="num" w:pos="321"/>
              </w:tabs>
              <w:spacing w:before="0" w:after="120"/>
              <w:ind w:left="321" w:hanging="284"/>
              <w:rPr>
                <w:szCs w:val="18"/>
              </w:rPr>
            </w:pPr>
            <w:r w:rsidRPr="00D443CC">
              <w:rPr>
                <w:szCs w:val="18"/>
              </w:rPr>
              <w:t>Priority 6: Identifying and responding to systemic financial risks</w:t>
            </w:r>
          </w:p>
          <w:p w14:paraId="1D8BDE1E" w14:textId="77777777" w:rsidR="00447115" w:rsidRPr="00D443CC" w:rsidRDefault="00447115" w:rsidP="00DD28DB">
            <w:pPr>
              <w:pStyle w:val="Bullet"/>
              <w:tabs>
                <w:tab w:val="clear" w:pos="520"/>
                <w:tab w:val="num" w:pos="321"/>
              </w:tabs>
              <w:spacing w:before="0" w:after="120"/>
              <w:ind w:left="321" w:hanging="284"/>
              <w:rPr>
                <w:szCs w:val="18"/>
              </w:rPr>
            </w:pPr>
            <w:r w:rsidRPr="00D443CC">
              <w:rPr>
                <w:szCs w:val="18"/>
              </w:rPr>
              <w:t>Priority 7: Addressing data and analytical challenges</w:t>
            </w:r>
          </w:p>
          <w:p w14:paraId="14E55367" w14:textId="6454EF5B" w:rsidR="00447115" w:rsidRPr="002725CE" w:rsidRDefault="00447115" w:rsidP="00DD28DB">
            <w:pPr>
              <w:pStyle w:val="Bullet"/>
              <w:tabs>
                <w:tab w:val="clear" w:pos="520"/>
                <w:tab w:val="num" w:pos="321"/>
              </w:tabs>
              <w:spacing w:before="0" w:after="120"/>
              <w:ind w:left="321" w:hanging="284"/>
              <w:rPr>
                <w:szCs w:val="18"/>
              </w:rPr>
            </w:pPr>
            <w:r w:rsidRPr="00D443CC">
              <w:rPr>
                <w:szCs w:val="18"/>
              </w:rPr>
              <w:t>Priority 8: Ensuring fit for purpose regulatory frameworks</w:t>
            </w:r>
          </w:p>
        </w:tc>
        <w:tc>
          <w:tcPr>
            <w:tcW w:w="2833" w:type="dxa"/>
          </w:tcPr>
          <w:p w14:paraId="3CBD640B" w14:textId="77777777" w:rsidR="00447115" w:rsidRPr="00D443CC" w:rsidRDefault="00447115" w:rsidP="00DD28DB">
            <w:pPr>
              <w:pStyle w:val="Bullet"/>
              <w:tabs>
                <w:tab w:val="clear" w:pos="520"/>
                <w:tab w:val="num" w:pos="321"/>
              </w:tabs>
              <w:spacing w:before="0" w:after="120"/>
              <w:ind w:left="321" w:hanging="284"/>
              <w:rPr>
                <w:szCs w:val="18"/>
              </w:rPr>
            </w:pPr>
            <w:r w:rsidRPr="00D443CC">
              <w:rPr>
                <w:szCs w:val="18"/>
              </w:rPr>
              <w:t>Priority 9: Issuing Australian sovereign green bonds</w:t>
            </w:r>
          </w:p>
          <w:p w14:paraId="48B3DABA" w14:textId="77777777" w:rsidR="00447115" w:rsidRPr="00D443CC" w:rsidRDefault="00447115" w:rsidP="00DD28DB">
            <w:pPr>
              <w:pStyle w:val="Bullet"/>
              <w:tabs>
                <w:tab w:val="clear" w:pos="520"/>
                <w:tab w:val="num" w:pos="321"/>
              </w:tabs>
              <w:spacing w:before="0" w:after="120"/>
              <w:ind w:left="321" w:hanging="284"/>
              <w:rPr>
                <w:szCs w:val="18"/>
              </w:rPr>
            </w:pPr>
            <w:r w:rsidRPr="00D443CC">
              <w:rPr>
                <w:szCs w:val="18"/>
              </w:rPr>
              <w:t>Priority 10: Stepping up Australia's international engagement</w:t>
            </w:r>
          </w:p>
          <w:p w14:paraId="36DAFE84" w14:textId="77777777" w:rsidR="00447115" w:rsidRPr="00D443CC" w:rsidRDefault="00447115">
            <w:pPr>
              <w:pStyle w:val="TableTextLeft"/>
              <w:rPr>
                <w:szCs w:val="18"/>
              </w:rPr>
            </w:pPr>
          </w:p>
        </w:tc>
      </w:tr>
    </w:tbl>
    <w:p w14:paraId="0FFE6170" w14:textId="7293659B" w:rsidR="00447115" w:rsidRPr="00143542" w:rsidRDefault="0094541D" w:rsidP="009977AA">
      <w:r>
        <w:t xml:space="preserve">The </w:t>
      </w:r>
      <w:proofErr w:type="gramStart"/>
      <w:r w:rsidR="0088058B">
        <w:t>Roadmap</w:t>
      </w:r>
      <w:proofErr w:type="gramEnd"/>
      <w:r w:rsidR="0088058B" w:rsidRPr="00143542">
        <w:t xml:space="preserve"> </w:t>
      </w:r>
      <w:r w:rsidR="0088058B">
        <w:t>outlines</w:t>
      </w:r>
      <w:r w:rsidR="00B26345">
        <w:t xml:space="preserve"> the </w:t>
      </w:r>
      <w:r w:rsidR="00E21340">
        <w:t>Government</w:t>
      </w:r>
      <w:r w:rsidR="006B266D">
        <w:t>’s</w:t>
      </w:r>
      <w:r w:rsidR="00B26345">
        <w:t xml:space="preserve"> target</w:t>
      </w:r>
      <w:r w:rsidR="006B266D">
        <w:t xml:space="preserve"> of</w:t>
      </w:r>
      <w:r w:rsidR="00B26345">
        <w:t xml:space="preserve"> 2027 </w:t>
      </w:r>
      <w:r w:rsidR="00E21340">
        <w:t xml:space="preserve">for the commencement of </w:t>
      </w:r>
      <w:r w:rsidR="00795A6F">
        <w:t>sustainable</w:t>
      </w:r>
      <w:r w:rsidR="00E21340">
        <w:t xml:space="preserve"> </w:t>
      </w:r>
      <w:r w:rsidR="00582652">
        <w:t xml:space="preserve">investment </w:t>
      </w:r>
      <w:r w:rsidR="00E21340">
        <w:t xml:space="preserve">product labelling, subject to final policy decisions. </w:t>
      </w:r>
    </w:p>
    <w:p w14:paraId="410F38E7" w14:textId="6F33467E" w:rsidR="00BE15A4" w:rsidRDefault="00BE15A4" w:rsidP="00BE15A4">
      <w:r>
        <w:t xml:space="preserve">Sustainable investment product labels seek to help investors identify, compare, and make informed decisions about sustainable investment products. </w:t>
      </w:r>
    </w:p>
    <w:p w14:paraId="029A95D9" w14:textId="13CEB697" w:rsidR="005D5C78" w:rsidRDefault="0094541D" w:rsidP="008C6E1A">
      <w:r>
        <w:t xml:space="preserve">Sustainable financial product labels </w:t>
      </w:r>
      <w:r w:rsidR="1E538B19">
        <w:t>could</w:t>
      </w:r>
      <w:r w:rsidR="00447115" w:rsidRPr="0045003B">
        <w:t xml:space="preserve"> complement</w:t>
      </w:r>
      <w:r w:rsidR="00CB194C">
        <w:t xml:space="preserve"> the </w:t>
      </w:r>
      <w:r>
        <w:t xml:space="preserve">increasing information </w:t>
      </w:r>
      <w:r w:rsidR="001679B7">
        <w:t>available</w:t>
      </w:r>
      <w:r w:rsidR="003C5EA6">
        <w:t xml:space="preserve"> to investors following </w:t>
      </w:r>
      <w:r w:rsidR="00447115" w:rsidRPr="0045003B">
        <w:t>implementation of climate-related financial disclosures (Priority 1)</w:t>
      </w:r>
      <w:r w:rsidR="00E21340">
        <w:t xml:space="preserve"> and be supported by </w:t>
      </w:r>
      <w:r w:rsidR="003C5EA6">
        <w:t xml:space="preserve">other relevant developments </w:t>
      </w:r>
      <w:r w:rsidR="00184B8D">
        <w:t>including</w:t>
      </w:r>
      <w:r w:rsidR="003C5EA6">
        <w:t xml:space="preserve"> the Australian Sustainable Finance Taxonomy (Priority 2), </w:t>
      </w:r>
      <w:r w:rsidR="00043250">
        <w:t>transition planning guidance (Priority 3)</w:t>
      </w:r>
      <w:r w:rsidR="00184B8D">
        <w:t xml:space="preserve">, and </w:t>
      </w:r>
      <w:r w:rsidR="00BA589E">
        <w:t xml:space="preserve">increased availability of data (Priority 7). </w:t>
      </w:r>
      <w:bookmarkEnd w:id="6"/>
      <w:bookmarkEnd w:id="7"/>
    </w:p>
    <w:p w14:paraId="7C1C473A" w14:textId="6AD02D8A" w:rsidR="00F35C4A" w:rsidRDefault="00F35C4A" w:rsidP="000E0B74">
      <w:pPr>
        <w:pStyle w:val="Heading2"/>
      </w:pPr>
      <w:bookmarkStart w:id="8" w:name="_Toc201155887"/>
      <w:r>
        <w:t>Term</w:t>
      </w:r>
      <w:r w:rsidR="00B20AD1">
        <w:t>s</w:t>
      </w:r>
      <w:r>
        <w:t xml:space="preserve"> used in this paper</w:t>
      </w:r>
      <w:bookmarkEnd w:id="8"/>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691"/>
        <w:gridCol w:w="7359"/>
      </w:tblGrid>
      <w:tr w:rsidR="00EC3D8C" w:rsidRPr="00EC3D8C" w14:paraId="024BD028" w14:textId="77777777" w:rsidTr="00573E81">
        <w:tc>
          <w:tcPr>
            <w:tcW w:w="16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1A02F8" w14:textId="2A0A39CD" w:rsidR="00EC3D8C" w:rsidRPr="00EC3D8C" w:rsidRDefault="00EC3D8C" w:rsidP="00EC3D8C">
            <w:pPr>
              <w:spacing w:before="0" w:after="0"/>
              <w:rPr>
                <w:rFonts w:cs="Calibri Light"/>
                <w:szCs w:val="22"/>
              </w:rPr>
            </w:pPr>
            <w:r w:rsidRPr="00EC3D8C">
              <w:rPr>
                <w:rFonts w:cs="Calibri Light"/>
                <w:szCs w:val="22"/>
              </w:rPr>
              <w:t>Product issuer</w:t>
            </w:r>
          </w:p>
        </w:tc>
        <w:tc>
          <w:tcPr>
            <w:tcW w:w="73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F0BB3C" w14:textId="564133A0" w:rsidR="00EC3D8C" w:rsidRPr="00EC3D8C" w:rsidRDefault="00EC3D8C" w:rsidP="00EC3D8C">
            <w:pPr>
              <w:spacing w:before="0" w:after="0"/>
              <w:rPr>
                <w:rFonts w:cs="Calibri Light"/>
                <w:szCs w:val="22"/>
              </w:rPr>
            </w:pPr>
            <w:r w:rsidRPr="00EC3D8C">
              <w:rPr>
                <w:rFonts w:cs="Calibri Light"/>
                <w:szCs w:val="22"/>
              </w:rPr>
              <w:t>Refers to the person(s)/entity responsible for offering investment products to investors, such as superannuation funds or managed investment schemes.</w:t>
            </w:r>
          </w:p>
        </w:tc>
      </w:tr>
      <w:tr w:rsidR="00EC3D8C" w:rsidRPr="00EC3D8C" w14:paraId="140C558B" w14:textId="77777777" w:rsidTr="00573E81">
        <w:tc>
          <w:tcPr>
            <w:tcW w:w="16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7D3C77" w14:textId="37ED7FF4" w:rsidR="00EC3D8C" w:rsidRPr="00EC3D8C" w:rsidRDefault="00936F6A" w:rsidP="00EC3D8C">
            <w:pPr>
              <w:spacing w:before="0" w:after="0"/>
              <w:rPr>
                <w:rFonts w:cs="Calibri Light"/>
                <w:szCs w:val="22"/>
              </w:rPr>
            </w:pPr>
            <w:r>
              <w:rPr>
                <w:rFonts w:cs="Calibri Light"/>
                <w:szCs w:val="22"/>
              </w:rPr>
              <w:t>’</w:t>
            </w:r>
            <w:r w:rsidR="00ED6B45">
              <w:rPr>
                <w:rFonts w:cs="Calibri Light"/>
                <w:szCs w:val="22"/>
              </w:rPr>
              <w:t>S</w:t>
            </w:r>
            <w:r w:rsidR="002A21B9">
              <w:rPr>
                <w:rFonts w:cs="Calibri Light"/>
                <w:szCs w:val="22"/>
              </w:rPr>
              <w:t>ustainable</w:t>
            </w:r>
            <w:r>
              <w:rPr>
                <w:rFonts w:cs="Calibri Light"/>
                <w:szCs w:val="22"/>
              </w:rPr>
              <w:t>’</w:t>
            </w:r>
            <w:r w:rsidR="002A21B9">
              <w:rPr>
                <w:rFonts w:cs="Calibri Light"/>
                <w:szCs w:val="22"/>
              </w:rPr>
              <w:t xml:space="preserve"> or similar </w:t>
            </w:r>
            <w:r w:rsidR="008A6CB0">
              <w:rPr>
                <w:rFonts w:cs="Calibri Light"/>
                <w:szCs w:val="22"/>
              </w:rPr>
              <w:t xml:space="preserve"> </w:t>
            </w:r>
          </w:p>
        </w:tc>
        <w:tc>
          <w:tcPr>
            <w:tcW w:w="73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E6931D" w14:textId="3D579608" w:rsidR="00066178" w:rsidRDefault="00092A9B" w:rsidP="00EC3D8C">
            <w:pPr>
              <w:spacing w:before="0" w:after="0"/>
              <w:rPr>
                <w:rFonts w:cs="Calibri Light"/>
                <w:szCs w:val="22"/>
              </w:rPr>
            </w:pPr>
            <w:r>
              <w:rPr>
                <w:rFonts w:cs="Calibri Light"/>
                <w:szCs w:val="22"/>
              </w:rPr>
              <w:t>The use of ‘sustainable</w:t>
            </w:r>
            <w:r w:rsidR="00936F6A">
              <w:rPr>
                <w:rFonts w:cs="Calibri Light"/>
                <w:szCs w:val="22"/>
              </w:rPr>
              <w:t xml:space="preserve">’ or similar, in this paper, refers to the range of </w:t>
            </w:r>
            <w:r w:rsidR="00EC3D8C" w:rsidRPr="00EC3D8C">
              <w:rPr>
                <w:rFonts w:cs="Calibri Light"/>
                <w:szCs w:val="22"/>
              </w:rPr>
              <w:t>terms used in the financial product industry</w:t>
            </w:r>
            <w:r w:rsidR="00142CC5" w:rsidRPr="00EC3D8C">
              <w:rPr>
                <w:rFonts w:cs="Calibri Light"/>
                <w:szCs w:val="22"/>
              </w:rPr>
              <w:t xml:space="preserve"> </w:t>
            </w:r>
            <w:r w:rsidR="00142CC5">
              <w:rPr>
                <w:rFonts w:cs="Calibri Light"/>
                <w:szCs w:val="22"/>
              </w:rPr>
              <w:t xml:space="preserve">to </w:t>
            </w:r>
            <w:r w:rsidR="00142CC5" w:rsidRPr="00EC3D8C">
              <w:rPr>
                <w:rFonts w:cs="Calibri Light"/>
                <w:szCs w:val="22"/>
              </w:rPr>
              <w:t>indica</w:t>
            </w:r>
            <w:r w:rsidR="00142CC5">
              <w:rPr>
                <w:rFonts w:cs="Calibri Light"/>
                <w:szCs w:val="22"/>
              </w:rPr>
              <w:t>te</w:t>
            </w:r>
            <w:r w:rsidR="00142CC5" w:rsidRPr="00EC3D8C">
              <w:rPr>
                <w:rFonts w:cs="Calibri Light"/>
                <w:szCs w:val="22"/>
              </w:rPr>
              <w:t xml:space="preserve"> the product </w:t>
            </w:r>
            <w:r w:rsidR="00360CEC">
              <w:rPr>
                <w:rFonts w:cs="Calibri Light"/>
                <w:szCs w:val="22"/>
              </w:rPr>
              <w:t>considers</w:t>
            </w:r>
            <w:r w:rsidR="00142CC5">
              <w:rPr>
                <w:rFonts w:cs="Calibri Light"/>
                <w:szCs w:val="22"/>
              </w:rPr>
              <w:t xml:space="preserve"> one or more objectives beyond investment returns, including </w:t>
            </w:r>
            <w:r w:rsidR="00142CC5" w:rsidRPr="00EC3D8C">
              <w:rPr>
                <w:rFonts w:cs="Calibri Light"/>
                <w:szCs w:val="22"/>
              </w:rPr>
              <w:t xml:space="preserve">sustainability </w:t>
            </w:r>
            <w:r w:rsidR="00142CC5">
              <w:rPr>
                <w:rFonts w:cs="Calibri Light"/>
                <w:szCs w:val="22"/>
              </w:rPr>
              <w:t xml:space="preserve">or social </w:t>
            </w:r>
            <w:r w:rsidR="00142CC5" w:rsidRPr="00EC3D8C">
              <w:rPr>
                <w:rFonts w:cs="Calibri Light"/>
                <w:szCs w:val="22"/>
              </w:rPr>
              <w:t>outcomes</w:t>
            </w:r>
            <w:r w:rsidR="00DD21BF">
              <w:rPr>
                <w:rFonts w:cs="Calibri Light"/>
                <w:szCs w:val="22"/>
              </w:rPr>
              <w:t xml:space="preserve">. </w:t>
            </w:r>
            <w:r w:rsidR="00F13B00">
              <w:rPr>
                <w:rFonts w:cs="Calibri Light"/>
                <w:szCs w:val="22"/>
              </w:rPr>
              <w:t xml:space="preserve">It could also include impacts on people and how businesses manage themselves. </w:t>
            </w:r>
            <w:r w:rsidR="00A1359F">
              <w:rPr>
                <w:rFonts w:cs="Calibri Light"/>
                <w:szCs w:val="22"/>
              </w:rPr>
              <w:t xml:space="preserve">In broad terms </w:t>
            </w:r>
            <w:r w:rsidR="00B6674F">
              <w:rPr>
                <w:rFonts w:cs="Calibri Light"/>
                <w:szCs w:val="22"/>
              </w:rPr>
              <w:t>this covers</w:t>
            </w:r>
            <w:r w:rsidR="00A1359F">
              <w:rPr>
                <w:rFonts w:cs="Calibri Light"/>
                <w:szCs w:val="22"/>
              </w:rPr>
              <w:t xml:space="preserve"> environmental, </w:t>
            </w:r>
            <w:r w:rsidR="00080203">
              <w:rPr>
                <w:rFonts w:cs="Calibri Light"/>
                <w:szCs w:val="22"/>
              </w:rPr>
              <w:t xml:space="preserve">social or governance factors (ESG). </w:t>
            </w:r>
          </w:p>
          <w:p w14:paraId="2C8561F9" w14:textId="6E080C3B" w:rsidR="00EC3D8C" w:rsidRPr="00EC3D8C" w:rsidRDefault="006B46B2" w:rsidP="00EC3D8C">
            <w:pPr>
              <w:spacing w:before="0" w:after="0"/>
              <w:rPr>
                <w:rFonts w:cs="Calibri Light"/>
                <w:szCs w:val="22"/>
              </w:rPr>
            </w:pPr>
            <w:r>
              <w:rPr>
                <w:rFonts w:cs="Calibri Light"/>
                <w:szCs w:val="22"/>
              </w:rPr>
              <w:t xml:space="preserve">Terms </w:t>
            </w:r>
            <w:proofErr w:type="gramStart"/>
            <w:r w:rsidR="000610DB">
              <w:rPr>
                <w:rFonts w:cs="Calibri Light"/>
                <w:szCs w:val="22"/>
              </w:rPr>
              <w:t>most commonly used</w:t>
            </w:r>
            <w:proofErr w:type="gramEnd"/>
            <w:r w:rsidR="000610DB">
              <w:rPr>
                <w:rFonts w:cs="Calibri Light"/>
                <w:szCs w:val="22"/>
              </w:rPr>
              <w:t xml:space="preserve"> </w:t>
            </w:r>
            <w:r w:rsidR="00230535">
              <w:rPr>
                <w:rFonts w:cs="Calibri Light"/>
                <w:szCs w:val="22"/>
              </w:rPr>
              <w:t xml:space="preserve">include </w:t>
            </w:r>
            <w:r w:rsidR="000610DB">
              <w:rPr>
                <w:rFonts w:cs="Calibri Light"/>
                <w:szCs w:val="22"/>
              </w:rPr>
              <w:t>green, sustainable,</w:t>
            </w:r>
            <w:r w:rsidR="00EC3D8C" w:rsidRPr="00EC3D8C">
              <w:rPr>
                <w:rFonts w:cs="Calibri Light"/>
                <w:szCs w:val="22"/>
              </w:rPr>
              <w:t xml:space="preserve"> responsible, ethical</w:t>
            </w:r>
            <w:r w:rsidR="000610DB">
              <w:rPr>
                <w:rFonts w:cs="Calibri Light"/>
                <w:szCs w:val="22"/>
              </w:rPr>
              <w:t xml:space="preserve"> and</w:t>
            </w:r>
            <w:r w:rsidR="00EC3D8C" w:rsidRPr="00EC3D8C">
              <w:rPr>
                <w:rFonts w:cs="Calibri Light"/>
                <w:szCs w:val="22"/>
              </w:rPr>
              <w:t xml:space="preserve"> socially aware</w:t>
            </w:r>
            <w:r w:rsidR="00134251">
              <w:rPr>
                <w:rFonts w:cs="Calibri Light"/>
                <w:szCs w:val="22"/>
              </w:rPr>
              <w:t>, but others may also be relevant</w:t>
            </w:r>
            <w:r w:rsidR="004F4FEA">
              <w:rPr>
                <w:rFonts w:cs="Calibri Light"/>
                <w:szCs w:val="22"/>
              </w:rPr>
              <w:t xml:space="preserve"> including ESG. </w:t>
            </w:r>
          </w:p>
        </w:tc>
      </w:tr>
      <w:tr w:rsidR="00EC3D8C" w:rsidRPr="00EC3D8C" w14:paraId="7D3CFA0F" w14:textId="77777777" w:rsidTr="00573E81">
        <w:tc>
          <w:tcPr>
            <w:tcW w:w="16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9CD54C" w14:textId="781BE956" w:rsidR="00EC3D8C" w:rsidRPr="00EC3D8C" w:rsidRDefault="00B10C97" w:rsidP="00EC3D8C">
            <w:pPr>
              <w:spacing w:before="0" w:after="0"/>
              <w:rPr>
                <w:rFonts w:cs="Calibri Light"/>
                <w:szCs w:val="22"/>
              </w:rPr>
            </w:pPr>
            <w:r>
              <w:rPr>
                <w:rFonts w:cs="Calibri Light"/>
                <w:szCs w:val="22"/>
              </w:rPr>
              <w:lastRenderedPageBreak/>
              <w:t>Investor</w:t>
            </w:r>
          </w:p>
        </w:tc>
        <w:tc>
          <w:tcPr>
            <w:tcW w:w="73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AF758B" w14:textId="0FCC3768" w:rsidR="00EC3D8C" w:rsidRPr="00EC3D8C" w:rsidRDefault="00EC3D8C" w:rsidP="00EC3D8C">
            <w:pPr>
              <w:spacing w:before="0" w:after="0"/>
              <w:rPr>
                <w:rFonts w:cs="Calibri Light"/>
                <w:szCs w:val="22"/>
              </w:rPr>
            </w:pPr>
            <w:r w:rsidRPr="00EC3D8C">
              <w:rPr>
                <w:rFonts w:cs="Calibri Light"/>
                <w:szCs w:val="22"/>
              </w:rPr>
              <w:t>Refers to a</w:t>
            </w:r>
            <w:r w:rsidR="00B10C97">
              <w:rPr>
                <w:rFonts w:cs="Calibri Light"/>
                <w:szCs w:val="22"/>
              </w:rPr>
              <w:t xml:space="preserve"> retail</w:t>
            </w:r>
            <w:r w:rsidRPr="00EC3D8C">
              <w:rPr>
                <w:rFonts w:cs="Calibri Light"/>
                <w:szCs w:val="22"/>
              </w:rPr>
              <w:t xml:space="preserve"> investor</w:t>
            </w:r>
            <w:r w:rsidR="00B10C97">
              <w:rPr>
                <w:rFonts w:cs="Calibri Light"/>
                <w:szCs w:val="22"/>
              </w:rPr>
              <w:t>, that is</w:t>
            </w:r>
            <w:r w:rsidR="00443462">
              <w:rPr>
                <w:rFonts w:cs="Calibri Light"/>
                <w:szCs w:val="22"/>
              </w:rPr>
              <w:t>,</w:t>
            </w:r>
            <w:r w:rsidR="00B10C97">
              <w:rPr>
                <w:rFonts w:cs="Calibri Light"/>
                <w:szCs w:val="22"/>
              </w:rPr>
              <w:t xml:space="preserve"> an investor who</w:t>
            </w:r>
            <w:r w:rsidRPr="00EC3D8C">
              <w:rPr>
                <w:rFonts w:cs="Calibri Light"/>
                <w:szCs w:val="22"/>
              </w:rPr>
              <w:t xml:space="preserve"> is not a </w:t>
            </w:r>
            <w:r w:rsidR="00702580" w:rsidRPr="00EC3D8C">
              <w:rPr>
                <w:rFonts w:cs="Calibri Light"/>
                <w:szCs w:val="22"/>
              </w:rPr>
              <w:t>wholesale investor</w:t>
            </w:r>
            <w:r w:rsidRPr="00EC3D8C">
              <w:rPr>
                <w:rFonts w:cs="Calibri Light"/>
                <w:szCs w:val="22"/>
              </w:rPr>
              <w:t>, and personally invests in pooled investment products such as superannuation funds, or managed investment schemes</w:t>
            </w:r>
            <w:r w:rsidR="00D742C9">
              <w:rPr>
                <w:rFonts w:cs="Calibri Light"/>
                <w:szCs w:val="22"/>
              </w:rPr>
              <w:t xml:space="preserve"> (including exchange traded funds)</w:t>
            </w:r>
            <w:r w:rsidRPr="00EC3D8C">
              <w:rPr>
                <w:rFonts w:cs="Calibri Light"/>
                <w:szCs w:val="22"/>
              </w:rPr>
              <w:t xml:space="preserve">. </w:t>
            </w:r>
          </w:p>
        </w:tc>
      </w:tr>
    </w:tbl>
    <w:p w14:paraId="5D4C3D13" w14:textId="29F1D05F" w:rsidR="003C16D0" w:rsidRDefault="00F86FBC" w:rsidP="00B46798">
      <w:pPr>
        <w:pStyle w:val="Heading1"/>
      </w:pPr>
      <w:bookmarkStart w:id="9" w:name="_Toc201155888"/>
      <w:r>
        <w:t>Policy problem</w:t>
      </w:r>
      <w:bookmarkEnd w:id="9"/>
    </w:p>
    <w:p w14:paraId="0E30649E" w14:textId="02ED6CCE" w:rsidR="00865137" w:rsidRDefault="00F04121" w:rsidP="004D46EB">
      <w:r>
        <w:t>Sustainab</w:t>
      </w:r>
      <w:r w:rsidR="00F73CAF">
        <w:t>le</w:t>
      </w:r>
      <w:r w:rsidRPr="00A07FB4">
        <w:t xml:space="preserve"> investing </w:t>
      </w:r>
      <w:r>
        <w:t xml:space="preserve">refers to </w:t>
      </w:r>
      <w:r w:rsidR="00F30DE9">
        <w:t>an</w:t>
      </w:r>
      <w:r w:rsidRPr="00A07FB4">
        <w:t xml:space="preserve"> invest</w:t>
      </w:r>
      <w:r w:rsidR="0036600E">
        <w:t>ment</w:t>
      </w:r>
      <w:r w:rsidRPr="00A07FB4">
        <w:t xml:space="preserve"> </w:t>
      </w:r>
      <w:r w:rsidR="00F30DE9">
        <w:t xml:space="preserve">strategy </w:t>
      </w:r>
      <w:r w:rsidRPr="001B10B0">
        <w:t>that explicitly acknowledges the relevance to the investor of environmental, social and governance factors</w:t>
      </w:r>
      <w:r w:rsidRPr="00A07FB4">
        <w:t>, along with financial performance, when making and managing investments.</w:t>
      </w:r>
      <w:r w:rsidR="00D13FCC">
        <w:t xml:space="preserve"> </w:t>
      </w:r>
    </w:p>
    <w:p w14:paraId="157695FB" w14:textId="52EAC02E" w:rsidR="00F04121" w:rsidRDefault="00F04121" w:rsidP="00F04121">
      <w:r>
        <w:t xml:space="preserve">According to the </w:t>
      </w:r>
      <w:r w:rsidRPr="00A07FB4">
        <w:t>Responsible Investment Association Australasia (RIAA</w:t>
      </w:r>
      <w:r>
        <w:t xml:space="preserve">), in 2023 </w:t>
      </w:r>
      <w:r w:rsidRPr="00B70BF5">
        <w:t>an estimated $1.6</w:t>
      </w:r>
      <w:r w:rsidR="001F0AD4">
        <w:t> </w:t>
      </w:r>
      <w:r>
        <w:t>trillion of financial assets in Australia us</w:t>
      </w:r>
      <w:r w:rsidR="001F0AD4">
        <w:t>ed</w:t>
      </w:r>
      <w:r>
        <w:t xml:space="preserve"> a responsible investment approach.</w:t>
      </w:r>
      <w:r w:rsidRPr="00996580">
        <w:rPr>
          <w:rStyle w:val="FootnoteReference"/>
        </w:rPr>
        <w:footnoteReference w:id="2"/>
      </w:r>
      <w:r w:rsidR="00806DFE">
        <w:rPr>
          <w:color w:val="FF0000"/>
        </w:rPr>
        <w:t xml:space="preserve"> </w:t>
      </w:r>
      <w:r w:rsidR="00DA2544" w:rsidRPr="00F012F9">
        <w:t>While</w:t>
      </w:r>
      <w:r w:rsidR="00861BD5" w:rsidRPr="00F012F9">
        <w:t xml:space="preserve"> there ha</w:t>
      </w:r>
      <w:r w:rsidR="008134E0">
        <w:t>ve</w:t>
      </w:r>
      <w:r w:rsidR="00861BD5" w:rsidRPr="00F012F9">
        <w:t xml:space="preserve"> been </w:t>
      </w:r>
      <w:r w:rsidR="00945928">
        <w:t>outflows from</w:t>
      </w:r>
      <w:r w:rsidR="00900B97" w:rsidRPr="00F012F9">
        <w:t xml:space="preserve"> </w:t>
      </w:r>
      <w:r w:rsidR="006D6149" w:rsidRPr="00F012F9">
        <w:t xml:space="preserve">sustainable investment in the </w:t>
      </w:r>
      <w:r w:rsidR="0086146F" w:rsidRPr="00F012F9">
        <w:t>U</w:t>
      </w:r>
      <w:r w:rsidR="00D74AAA" w:rsidRPr="00F012F9">
        <w:t xml:space="preserve">nited </w:t>
      </w:r>
      <w:r w:rsidR="0086146F" w:rsidRPr="00F012F9">
        <w:t>S</w:t>
      </w:r>
      <w:r w:rsidR="00D74AAA" w:rsidRPr="00F012F9">
        <w:t>tates</w:t>
      </w:r>
      <w:r w:rsidR="00DA2544" w:rsidRPr="00F012F9">
        <w:t>,</w:t>
      </w:r>
      <w:r w:rsidR="0086146F" w:rsidRPr="00F012F9">
        <w:t xml:space="preserve"> </w:t>
      </w:r>
      <w:r w:rsidR="00DA2544" w:rsidRPr="00F012F9">
        <w:t xml:space="preserve">there </w:t>
      </w:r>
      <w:r w:rsidR="001024D2" w:rsidRPr="00F012F9">
        <w:t xml:space="preserve">appears to be continued interest in sustainable investment in </w:t>
      </w:r>
      <w:r w:rsidR="0063765B" w:rsidRPr="00F012F9">
        <w:t>Australia</w:t>
      </w:r>
      <w:r w:rsidR="001024D2" w:rsidRPr="00F012F9">
        <w:t xml:space="preserve"> and</w:t>
      </w:r>
      <w:r w:rsidR="00DA2544" w:rsidRPr="00F012F9">
        <w:t xml:space="preserve"> </w:t>
      </w:r>
      <w:r w:rsidR="0063765B" w:rsidRPr="00F012F9">
        <w:t xml:space="preserve">New Zealand </w:t>
      </w:r>
      <w:r w:rsidR="001024D2" w:rsidRPr="00F012F9">
        <w:t xml:space="preserve">with </w:t>
      </w:r>
      <w:r w:rsidR="00505629" w:rsidRPr="00F012F9">
        <w:t>sustainable funds receiv</w:t>
      </w:r>
      <w:r w:rsidR="001024D2" w:rsidRPr="00F012F9">
        <w:t>ing</w:t>
      </w:r>
      <w:r w:rsidR="00505629" w:rsidRPr="00F012F9">
        <w:t xml:space="preserve"> positive inflows </w:t>
      </w:r>
      <w:r w:rsidR="008B769D" w:rsidRPr="00F012F9">
        <w:t xml:space="preserve">in the </w:t>
      </w:r>
      <w:r w:rsidR="000207F4" w:rsidRPr="00F012F9">
        <w:t xml:space="preserve">last quarter of 2024 and </w:t>
      </w:r>
      <w:r w:rsidR="00C62D1D" w:rsidRPr="00F012F9">
        <w:t xml:space="preserve">first quarter of </w:t>
      </w:r>
      <w:r w:rsidR="008B769D" w:rsidRPr="00F012F9">
        <w:t>202</w:t>
      </w:r>
      <w:r w:rsidR="00C62D1D" w:rsidRPr="00F012F9">
        <w:t>5</w:t>
      </w:r>
      <w:r w:rsidR="0060256C" w:rsidRPr="00F012F9">
        <w:rPr>
          <w:rStyle w:val="FootnoteReference"/>
        </w:rPr>
        <w:footnoteReference w:id="3"/>
      </w:r>
      <w:r w:rsidR="00907BB3" w:rsidRPr="00F012F9">
        <w:t xml:space="preserve">. </w:t>
      </w:r>
      <w:r w:rsidR="007A776C" w:rsidRPr="00F012F9">
        <w:t>T</w:t>
      </w:r>
      <w:r w:rsidR="002F1930" w:rsidRPr="00F012F9">
        <w:t xml:space="preserve">he </w:t>
      </w:r>
      <w:r w:rsidR="00634175" w:rsidRPr="00F012F9">
        <w:t>significant amount of assets invested</w:t>
      </w:r>
      <w:r w:rsidR="0060256C" w:rsidRPr="00F012F9">
        <w:t>,</w:t>
      </w:r>
      <w:r w:rsidR="00634175" w:rsidRPr="00F012F9">
        <w:t xml:space="preserve"> </w:t>
      </w:r>
      <w:r w:rsidR="0014016F" w:rsidRPr="00F012F9">
        <w:t>and the growth</w:t>
      </w:r>
      <w:r w:rsidR="009C796F" w:rsidRPr="00F012F9">
        <w:t xml:space="preserve"> in sustainable investment locally</w:t>
      </w:r>
      <w:r w:rsidR="00634175" w:rsidRPr="00F012F9">
        <w:t xml:space="preserve"> </w:t>
      </w:r>
      <w:r w:rsidR="00FD725A" w:rsidRPr="00F012F9">
        <w:t xml:space="preserve">drives a need to </w:t>
      </w:r>
      <w:r w:rsidR="008E1A14" w:rsidRPr="00F012F9">
        <w:t>ensure</w:t>
      </w:r>
      <w:r w:rsidRPr="00F012F9">
        <w:t xml:space="preserve"> investors </w:t>
      </w:r>
      <w:r w:rsidR="00870ACC" w:rsidRPr="00F012F9">
        <w:t xml:space="preserve">have </w:t>
      </w:r>
      <w:r w:rsidR="00120CF8" w:rsidRPr="00F012F9">
        <w:t>clarity about</w:t>
      </w:r>
      <w:r w:rsidR="00346FE5" w:rsidRPr="00F012F9">
        <w:t xml:space="preserve"> </w:t>
      </w:r>
      <w:r w:rsidR="00792D80" w:rsidRPr="00F012F9">
        <w:t>the</w:t>
      </w:r>
      <w:r w:rsidR="00346FE5" w:rsidRPr="00F012F9">
        <w:t xml:space="preserve"> investments included in </w:t>
      </w:r>
      <w:r w:rsidRPr="00F012F9">
        <w:t xml:space="preserve">financial products </w:t>
      </w:r>
      <w:r w:rsidR="00346FE5" w:rsidRPr="00F012F9">
        <w:t>using these labels.</w:t>
      </w:r>
    </w:p>
    <w:p w14:paraId="07493C79" w14:textId="6C865647" w:rsidR="00F04121" w:rsidRDefault="00A27573" w:rsidP="00F04121">
      <w:r>
        <w:t>Product issuers</w:t>
      </w:r>
      <w:r w:rsidR="00865137">
        <w:t xml:space="preserve"> use a variety of sustainable investment strategies. This diversity of practice can make it difficult for investors to understand whether or how different products meet their investment objectives. Existing financial product disclosure obligations do not support simple comparisons of the sustainability characteristics of financial products</w:t>
      </w:r>
      <w:r w:rsidR="003904DB">
        <w:t>. This makes</w:t>
      </w:r>
      <w:r w:rsidR="0067737E">
        <w:t xml:space="preserve"> it</w:t>
      </w:r>
      <w:r w:rsidR="00F04121">
        <w:t xml:space="preserve"> difficult for</w:t>
      </w:r>
      <w:r w:rsidR="00897315">
        <w:t xml:space="preserve"> </w:t>
      </w:r>
      <w:r w:rsidR="00F04121">
        <w:t xml:space="preserve">investors to compare </w:t>
      </w:r>
      <w:r w:rsidR="00ED1E45">
        <w:t xml:space="preserve">the </w:t>
      </w:r>
      <w:r w:rsidR="00120CF8">
        <w:t>s</w:t>
      </w:r>
      <w:r w:rsidR="00120CF8" w:rsidRPr="002744AE">
        <w:t>ustainab</w:t>
      </w:r>
      <w:r w:rsidR="00ED1E45">
        <w:t>ility characteristics of</w:t>
      </w:r>
      <w:r w:rsidR="00120CF8">
        <w:t xml:space="preserve"> investment </w:t>
      </w:r>
      <w:r w:rsidR="00F04121">
        <w:t xml:space="preserve">products or identify how </w:t>
      </w:r>
      <w:r w:rsidR="00450212">
        <w:t xml:space="preserve">product issuers make </w:t>
      </w:r>
      <w:r w:rsidR="00B74AC3">
        <w:t xml:space="preserve">specific </w:t>
      </w:r>
      <w:r w:rsidR="00F04121">
        <w:t xml:space="preserve">investment </w:t>
      </w:r>
      <w:r w:rsidR="00B74AC3">
        <w:t>decisions</w:t>
      </w:r>
      <w:r w:rsidR="000A2DAB">
        <w:t xml:space="preserve"> about what to include</w:t>
      </w:r>
      <w:r w:rsidR="00065B19">
        <w:t xml:space="preserve"> in </w:t>
      </w:r>
      <w:r w:rsidR="000D22A0">
        <w:t>their</w:t>
      </w:r>
      <w:r w:rsidR="00884524">
        <w:t xml:space="preserve"> </w:t>
      </w:r>
      <w:r w:rsidR="000D22A0">
        <w:t>financial products. I</w:t>
      </w:r>
      <w:r w:rsidR="00012FE6">
        <w:t>nvestor</w:t>
      </w:r>
      <w:r w:rsidR="00EC7CAE">
        <w:t>s</w:t>
      </w:r>
      <w:r w:rsidR="00C86875">
        <w:t xml:space="preserve"> </w:t>
      </w:r>
      <w:r w:rsidR="00085AE3">
        <w:t xml:space="preserve">typically </w:t>
      </w:r>
      <w:r w:rsidR="00065B19">
        <w:t>do</w:t>
      </w:r>
      <w:r w:rsidR="00085AE3">
        <w:t xml:space="preserve"> </w:t>
      </w:r>
      <w:r w:rsidR="00F04121">
        <w:t>not</w:t>
      </w:r>
      <w:r w:rsidR="00F04121" w:rsidDel="00D8796B">
        <w:t xml:space="preserve"> </w:t>
      </w:r>
      <w:r w:rsidR="00F04121">
        <w:t xml:space="preserve">have the skills, resources or time to independently verify </w:t>
      </w:r>
      <w:r w:rsidR="00D8796B">
        <w:t xml:space="preserve">sustainability </w:t>
      </w:r>
      <w:r w:rsidR="00F04121">
        <w:t xml:space="preserve">claims made by </w:t>
      </w:r>
      <w:r w:rsidR="00EC545E">
        <w:t>product issuers.</w:t>
      </w:r>
      <w:r w:rsidR="00D435C0">
        <w:t xml:space="preserve"> </w:t>
      </w:r>
    </w:p>
    <w:p w14:paraId="1702D944" w14:textId="2DDDE630" w:rsidR="00F04121" w:rsidRDefault="00F04121" w:rsidP="00F04121">
      <w:r>
        <w:t>Multiple surveys and studies have shown that Australian investors are often confused by sustainability terminology:</w:t>
      </w:r>
    </w:p>
    <w:p w14:paraId="6355D370" w14:textId="23EDEA31" w:rsidR="00F04121" w:rsidRDefault="00F04121" w:rsidP="00F04121">
      <w:pPr>
        <w:pStyle w:val="ListParagraph"/>
        <w:numPr>
          <w:ilvl w:val="0"/>
          <w:numId w:val="15"/>
        </w:numPr>
        <w:spacing w:after="0"/>
        <w:contextualSpacing w:val="0"/>
      </w:pPr>
      <w:r>
        <w:t xml:space="preserve">A Colonial First State survey found </w:t>
      </w:r>
      <w:r w:rsidRPr="002458C1">
        <w:t>58</w:t>
      </w:r>
      <w:r>
        <w:t xml:space="preserve"> per cent</w:t>
      </w:r>
      <w:r w:rsidRPr="002458C1">
        <w:t xml:space="preserve"> of Australians don't know how to compare different sustainable investment options</w:t>
      </w:r>
      <w:r>
        <w:t xml:space="preserve"> and </w:t>
      </w:r>
      <w:r w:rsidRPr="002458C1">
        <w:t>only 9</w:t>
      </w:r>
      <w:r>
        <w:t xml:space="preserve"> per cent</w:t>
      </w:r>
      <w:r w:rsidRPr="002458C1">
        <w:t xml:space="preserve"> were confident about the difference between an impact fund and a sustainable fund.</w:t>
      </w:r>
      <w:r w:rsidR="008F1924">
        <w:rPr>
          <w:rStyle w:val="FootnoteReference"/>
        </w:rPr>
        <w:footnoteReference w:id="4"/>
      </w:r>
    </w:p>
    <w:p w14:paraId="6E9D6E0D" w14:textId="77777777" w:rsidR="00F04121" w:rsidRDefault="00F04121" w:rsidP="00F04121">
      <w:pPr>
        <w:pStyle w:val="ListParagraph"/>
        <w:numPr>
          <w:ilvl w:val="0"/>
          <w:numId w:val="15"/>
        </w:numPr>
        <w:spacing w:after="0"/>
        <w:contextualSpacing w:val="0"/>
      </w:pPr>
      <w:r w:rsidRPr="005F0E26">
        <w:t xml:space="preserve">According to a BBC </w:t>
      </w:r>
      <w:proofErr w:type="spellStart"/>
      <w:r>
        <w:t>Storyworks</w:t>
      </w:r>
      <w:proofErr w:type="spellEnd"/>
      <w:r>
        <w:t xml:space="preserve"> </w:t>
      </w:r>
      <w:r w:rsidRPr="005F0E26">
        <w:t xml:space="preserve">survey, 55 per cent of Australian respondents found claims businesses make about sustainability </w:t>
      </w:r>
      <w:r>
        <w:t xml:space="preserve">to be </w:t>
      </w:r>
      <w:r w:rsidRPr="005F0E26">
        <w:t>confusing.</w:t>
      </w:r>
      <w:r>
        <w:rPr>
          <w:rStyle w:val="FootnoteReference"/>
        </w:rPr>
        <w:footnoteReference w:id="5"/>
      </w:r>
    </w:p>
    <w:p w14:paraId="71FCB655" w14:textId="46C95853" w:rsidR="00E36DD4" w:rsidRPr="006C401C" w:rsidRDefault="00F04121" w:rsidP="00E36DD4">
      <w:pPr>
        <w:pStyle w:val="ListParagraph"/>
        <w:numPr>
          <w:ilvl w:val="0"/>
          <w:numId w:val="15"/>
        </w:numPr>
        <w:spacing w:after="0"/>
        <w:contextualSpacing w:val="0"/>
      </w:pPr>
      <w:r>
        <w:t xml:space="preserve">The </w:t>
      </w:r>
      <w:r w:rsidRPr="002850E6">
        <w:rPr>
          <w:i/>
          <w:iCs/>
        </w:rPr>
        <w:t>ASX Australian Investor Study 2023</w:t>
      </w:r>
      <w:r>
        <w:t xml:space="preserve"> found the number one investment challenge for retail investors in Australia is knowing which sources of information to trust (34 per cent of people surveyed).</w:t>
      </w:r>
      <w:r>
        <w:rPr>
          <w:rStyle w:val="FootnoteReference"/>
        </w:rPr>
        <w:footnoteReference w:id="6"/>
      </w:r>
    </w:p>
    <w:p w14:paraId="08ADA99C" w14:textId="58781575" w:rsidR="00451C9E" w:rsidRPr="00451C9E" w:rsidRDefault="006E3CEB" w:rsidP="00451C9E">
      <w:r>
        <w:t>D</w:t>
      </w:r>
      <w:r w:rsidR="007D7186">
        <w:t xml:space="preserve">evelopments in </w:t>
      </w:r>
      <w:r w:rsidR="00D82997">
        <w:t xml:space="preserve">regulatory </w:t>
      </w:r>
      <w:r w:rsidR="0074459F">
        <w:t>frameworks</w:t>
      </w:r>
      <w:r w:rsidR="00940786">
        <w:t>,</w:t>
      </w:r>
      <w:r w:rsidR="0074459F">
        <w:t xml:space="preserve"> </w:t>
      </w:r>
      <w:r w:rsidR="00561A05">
        <w:t>such as Australia’s sustainable finance taxonomy and mandatory climate-related financial disclosure requirements</w:t>
      </w:r>
      <w:r w:rsidR="00940786">
        <w:t>,</w:t>
      </w:r>
      <w:r w:rsidR="00561A05">
        <w:t xml:space="preserve"> </w:t>
      </w:r>
      <w:r w:rsidR="006A6229">
        <w:t>are</w:t>
      </w:r>
      <w:r w:rsidR="004136FC">
        <w:t xml:space="preserve"> </w:t>
      </w:r>
      <w:r w:rsidR="00EA60D8">
        <w:t>i</w:t>
      </w:r>
      <w:r w:rsidR="00561A05">
        <w:t>mproving</w:t>
      </w:r>
      <w:r w:rsidR="00EA60D8">
        <w:t xml:space="preserve"> transparency and </w:t>
      </w:r>
      <w:r w:rsidR="0053323F">
        <w:t>accountability</w:t>
      </w:r>
      <w:r w:rsidR="00C4509E">
        <w:t>.</w:t>
      </w:r>
      <w:r w:rsidR="007A602F">
        <w:t xml:space="preserve"> </w:t>
      </w:r>
      <w:r w:rsidR="006678BB">
        <w:t>T</w:t>
      </w:r>
      <w:r w:rsidR="000552F4">
        <w:t>hese</w:t>
      </w:r>
      <w:r w:rsidR="00A33E64">
        <w:t xml:space="preserve"> </w:t>
      </w:r>
      <w:r w:rsidR="000552F4">
        <w:t>frameworks</w:t>
      </w:r>
      <w:r w:rsidR="00D87314">
        <w:t xml:space="preserve"> </w:t>
      </w:r>
      <w:r w:rsidR="00B04FE9">
        <w:t xml:space="preserve">support </w:t>
      </w:r>
      <w:r w:rsidR="006678BB">
        <w:t xml:space="preserve">better </w:t>
      </w:r>
      <w:r w:rsidR="000C2913">
        <w:t xml:space="preserve">availability and credibility of </w:t>
      </w:r>
      <w:r w:rsidR="00B04FE9">
        <w:t>information</w:t>
      </w:r>
      <w:r w:rsidR="00563D74">
        <w:t xml:space="preserve"> alongside</w:t>
      </w:r>
      <w:r w:rsidR="005121AB">
        <w:t xml:space="preserve"> </w:t>
      </w:r>
      <w:r w:rsidR="001500BB">
        <w:t xml:space="preserve">existing </w:t>
      </w:r>
      <w:r w:rsidR="006A6229">
        <w:t xml:space="preserve">product </w:t>
      </w:r>
      <w:r w:rsidR="00867364">
        <w:t xml:space="preserve">disclosure obligations and </w:t>
      </w:r>
      <w:r w:rsidR="00983EB2">
        <w:t xml:space="preserve">prohibitions against misleading </w:t>
      </w:r>
      <w:r w:rsidR="00981977">
        <w:t>or</w:t>
      </w:r>
      <w:r w:rsidR="00983EB2">
        <w:t xml:space="preserve"> d</w:t>
      </w:r>
      <w:r w:rsidR="00BC2D41">
        <w:t>eceptive conduct</w:t>
      </w:r>
      <w:r w:rsidR="007177BF">
        <w:t>.</w:t>
      </w:r>
    </w:p>
    <w:p w14:paraId="2E0E3C2C" w14:textId="327E78EE" w:rsidR="00B12A1F" w:rsidRDefault="008E461E" w:rsidP="00B12A1F">
      <w:pPr>
        <w:widowControl w:val="0"/>
      </w:pPr>
      <w:r>
        <w:t>Nonetheless, t</w:t>
      </w:r>
      <w:r w:rsidR="00B12A1F">
        <w:t xml:space="preserve">he lack of standard practice and terminology in sustainable investing </w:t>
      </w:r>
      <w:r w:rsidR="00AF34F3">
        <w:t>makes</w:t>
      </w:r>
      <w:r w:rsidR="00B12A1F">
        <w:t xml:space="preserve"> it difficult </w:t>
      </w:r>
      <w:r w:rsidR="00B12A1F">
        <w:lastRenderedPageBreak/>
        <w:t xml:space="preserve">for </w:t>
      </w:r>
      <w:r w:rsidR="00314275">
        <w:t>investors</w:t>
      </w:r>
      <w:r w:rsidR="00B12A1F">
        <w:t xml:space="preserve"> to use existing disclosure</w:t>
      </w:r>
      <w:r w:rsidR="006C1212">
        <w:t>s</w:t>
      </w:r>
      <w:r w:rsidR="00B12A1F">
        <w:t xml:space="preserve"> to compare the sustainability </w:t>
      </w:r>
      <w:r w:rsidR="006C1212">
        <w:t>attributes</w:t>
      </w:r>
      <w:r w:rsidR="00B12A1F">
        <w:t xml:space="preserve"> of competing products. The introduction of an Australian sustainable investment product labelling </w:t>
      </w:r>
      <w:r w:rsidR="001A7F84">
        <w:t>framework</w:t>
      </w:r>
      <w:r w:rsidR="00B12A1F">
        <w:t xml:space="preserve"> is intended to </w:t>
      </w:r>
      <w:r w:rsidR="00445007">
        <w:t>support</w:t>
      </w:r>
      <w:r w:rsidR="00B12A1F">
        <w:t xml:space="preserve"> </w:t>
      </w:r>
      <w:r w:rsidR="00314275">
        <w:t>investors</w:t>
      </w:r>
      <w:r w:rsidR="00B12A1F">
        <w:t xml:space="preserve"> to make informed decisions. </w:t>
      </w:r>
      <w:r w:rsidR="00D21D99">
        <w:t>R</w:t>
      </w:r>
      <w:r w:rsidR="00C52983">
        <w:t>equirements will prioritise</w:t>
      </w:r>
      <w:r w:rsidR="00B12A1F">
        <w:t xml:space="preserve"> disclosure that is informative, accessible, and meaningful </w:t>
      </w:r>
      <w:r w:rsidR="001C7650">
        <w:t>to support</w:t>
      </w:r>
      <w:r w:rsidR="00B12A1F">
        <w:t xml:space="preserve"> consumer decision</w:t>
      </w:r>
      <w:r w:rsidR="001C7650">
        <w:t>s</w:t>
      </w:r>
      <w:r w:rsidR="00B12A1F">
        <w:t xml:space="preserve">. </w:t>
      </w:r>
    </w:p>
    <w:p w14:paraId="59A7F9A2" w14:textId="727AF85D" w:rsidR="002511BF" w:rsidRDefault="002511BF" w:rsidP="00B46798">
      <w:pPr>
        <w:pStyle w:val="Heading2"/>
      </w:pPr>
      <w:bookmarkStart w:id="10" w:name="_Toc201155889"/>
      <w:r>
        <w:t xml:space="preserve">Product </w:t>
      </w:r>
      <w:r w:rsidR="001C7650">
        <w:t>d</w:t>
      </w:r>
      <w:r>
        <w:t>isclosure</w:t>
      </w:r>
      <w:r w:rsidR="008107AA">
        <w:t xml:space="preserve"> </w:t>
      </w:r>
      <w:r w:rsidR="00F74C92">
        <w:t>requirements</w:t>
      </w:r>
      <w:bookmarkEnd w:id="10"/>
      <w:r w:rsidR="008107AA">
        <w:t xml:space="preserve"> </w:t>
      </w:r>
    </w:p>
    <w:p w14:paraId="43F76164" w14:textId="57965742" w:rsidR="00294426" w:rsidRDefault="00716E09" w:rsidP="00010291">
      <w:pPr>
        <w:widowControl w:val="0"/>
      </w:pPr>
      <w:r>
        <w:t>P</w:t>
      </w:r>
      <w:r w:rsidR="00EB21FE">
        <w:t>roduct issuers</w:t>
      </w:r>
      <w:r w:rsidR="00E15909">
        <w:t xml:space="preserve"> </w:t>
      </w:r>
      <w:r w:rsidR="00273E43">
        <w:t>are required to</w:t>
      </w:r>
      <w:r w:rsidR="00E15909">
        <w:t xml:space="preserve"> </w:t>
      </w:r>
      <w:r w:rsidR="00106B73">
        <w:t xml:space="preserve">provide a </w:t>
      </w:r>
      <w:r w:rsidR="00E15909">
        <w:t>range of</w:t>
      </w:r>
      <w:r w:rsidR="00BB32C4">
        <w:t xml:space="preserve"> information </w:t>
      </w:r>
      <w:r>
        <w:t xml:space="preserve">to help </w:t>
      </w:r>
      <w:r w:rsidR="00314275">
        <w:t>investors</w:t>
      </w:r>
      <w:r>
        <w:t xml:space="preserve"> choose and compare financial products</w:t>
      </w:r>
      <w:r w:rsidR="00BB32C4">
        <w:t xml:space="preserve">. </w:t>
      </w:r>
      <w:r w:rsidR="002A2EA4">
        <w:t>Requirements</w:t>
      </w:r>
      <w:r w:rsidR="00A17471">
        <w:t xml:space="preserve"> </w:t>
      </w:r>
      <w:r w:rsidR="00855FBE">
        <w:t xml:space="preserve">can </w:t>
      </w:r>
      <w:r w:rsidR="00A17471">
        <w:t>includ</w:t>
      </w:r>
      <w:r w:rsidR="00BB32C4">
        <w:t>e</w:t>
      </w:r>
      <w:r w:rsidR="00EB21FE">
        <w:t xml:space="preserve"> </w:t>
      </w:r>
      <w:r w:rsidR="004C0861">
        <w:t>issuing</w:t>
      </w:r>
      <w:r w:rsidR="00C0389E">
        <w:t xml:space="preserve"> Financial Service Guides and</w:t>
      </w:r>
      <w:r w:rsidR="00A17471">
        <w:t xml:space="preserve"> Product Disclosure Statements, </w:t>
      </w:r>
      <w:r w:rsidR="004C0861">
        <w:t xml:space="preserve">making and issuing </w:t>
      </w:r>
      <w:r w:rsidR="00D17B55">
        <w:t xml:space="preserve">Target Market Determinations </w:t>
      </w:r>
      <w:r w:rsidR="00A17471">
        <w:t>and</w:t>
      </w:r>
      <w:r w:rsidR="004C0861">
        <w:t>,</w:t>
      </w:r>
      <w:r w:rsidR="00A17471">
        <w:t xml:space="preserve"> if personal financial product advice is being provided, </w:t>
      </w:r>
      <w:r w:rsidR="002A2EA4">
        <w:t xml:space="preserve">providing </w:t>
      </w:r>
      <w:r w:rsidR="00A17471">
        <w:t xml:space="preserve">a Statement of Advice. </w:t>
      </w:r>
      <w:r w:rsidR="00DC778F">
        <w:t xml:space="preserve">Superannuation funds are also subject to </w:t>
      </w:r>
      <w:r w:rsidR="002E5BB3">
        <w:t>Portfolio</w:t>
      </w:r>
      <w:r w:rsidR="00DC778F">
        <w:t xml:space="preserve"> Holdings Disclosure requirements. </w:t>
      </w:r>
    </w:p>
    <w:p w14:paraId="6B37B0DD" w14:textId="7C7E1E1E" w:rsidR="00EC798D" w:rsidRDefault="00C26456" w:rsidP="00010291">
      <w:pPr>
        <w:widowControl w:val="0"/>
      </w:pPr>
      <w:r>
        <w:t xml:space="preserve">When preparing </w:t>
      </w:r>
      <w:r w:rsidR="00C114D0">
        <w:t>P</w:t>
      </w:r>
      <w:r w:rsidR="00A913C4">
        <w:t xml:space="preserve">roduct </w:t>
      </w:r>
      <w:r w:rsidR="00C114D0">
        <w:t>D</w:t>
      </w:r>
      <w:r w:rsidR="00A913C4">
        <w:t xml:space="preserve">isclosure </w:t>
      </w:r>
      <w:r w:rsidR="00C114D0">
        <w:t>S</w:t>
      </w:r>
      <w:r w:rsidR="00A913C4">
        <w:t>tatements</w:t>
      </w:r>
      <w:r w:rsidR="00A05625">
        <w:t xml:space="preserve">, issuers must </w:t>
      </w:r>
      <w:r w:rsidR="009C4819">
        <w:t xml:space="preserve">include </w:t>
      </w:r>
      <w:r w:rsidR="00D61D8F">
        <w:t>information about</w:t>
      </w:r>
      <w:r w:rsidR="009C4819">
        <w:t xml:space="preserve"> the extent to which </w:t>
      </w:r>
      <w:r w:rsidR="00DF73DB" w:rsidRPr="00DF73DB">
        <w:t>labour standards or environmental, social or ethical considerations</w:t>
      </w:r>
      <w:r w:rsidR="000351CA">
        <w:t xml:space="preserve"> are </w:t>
      </w:r>
      <w:r w:rsidR="00E02272">
        <w:t>considered</w:t>
      </w:r>
      <w:r w:rsidR="000351CA">
        <w:t xml:space="preserve"> in selecting</w:t>
      </w:r>
      <w:r w:rsidR="00F44552">
        <w:t>, retaining or realising an</w:t>
      </w:r>
      <w:r w:rsidR="00294426">
        <w:t xml:space="preserve"> investment</w:t>
      </w:r>
      <w:r w:rsidR="00294426">
        <w:rPr>
          <w:rStyle w:val="FootnoteReference"/>
        </w:rPr>
        <w:footnoteReference w:id="7"/>
      </w:r>
      <w:r w:rsidR="00294426">
        <w:t xml:space="preserve">. </w:t>
      </w:r>
      <w:r w:rsidR="00541D00">
        <w:t xml:space="preserve">To </w:t>
      </w:r>
      <w:r w:rsidR="003B1A5C">
        <w:t>meet</w:t>
      </w:r>
      <w:r w:rsidR="00681BD6">
        <w:t xml:space="preserve"> this requirement</w:t>
      </w:r>
      <w:r w:rsidR="00B47172">
        <w:t xml:space="preserve">, </w:t>
      </w:r>
      <w:r w:rsidR="00CB60FF">
        <w:t>issuers</w:t>
      </w:r>
      <w:r w:rsidR="00537F4F">
        <w:t xml:space="preserve"> use a wide range of sustainability-related statements or terms </w:t>
      </w:r>
      <w:r w:rsidR="00CB60FF">
        <w:t>in Product Disclosure Statements</w:t>
      </w:r>
      <w:r w:rsidR="001175FD">
        <w:t xml:space="preserve">. These </w:t>
      </w:r>
      <w:r w:rsidR="004F42C5">
        <w:t>terms</w:t>
      </w:r>
      <w:r w:rsidR="00537F4F">
        <w:t xml:space="preserve"> can mean different things to different people and often vary </w:t>
      </w:r>
      <w:r w:rsidR="005853AF">
        <w:t>between</w:t>
      </w:r>
      <w:r w:rsidR="00537F4F">
        <w:t xml:space="preserve"> products </w:t>
      </w:r>
      <w:r w:rsidR="005853AF">
        <w:t>and</w:t>
      </w:r>
      <w:r w:rsidR="00537F4F">
        <w:t xml:space="preserve"> issuers.</w:t>
      </w:r>
      <w:r w:rsidR="00A76DD5">
        <w:t xml:space="preserve"> </w:t>
      </w:r>
      <w:r w:rsidR="00896FD6">
        <w:t>P</w:t>
      </w:r>
      <w:r w:rsidR="00D11027">
        <w:t xml:space="preserve">revious reviews into the financial system </w:t>
      </w:r>
      <w:r w:rsidR="0012704A">
        <w:t>emphasise the</w:t>
      </w:r>
      <w:r w:rsidR="00D11027">
        <w:t xml:space="preserve"> need to promote more engaging and effective communication with </w:t>
      </w:r>
      <w:r w:rsidR="00314275">
        <w:t>investors</w:t>
      </w:r>
      <w:r w:rsidR="00D11027">
        <w:t xml:space="preserve"> to increase </w:t>
      </w:r>
      <w:r w:rsidR="00761778">
        <w:t xml:space="preserve">investor </w:t>
      </w:r>
      <w:r w:rsidR="00D11027">
        <w:t>understanding</w:t>
      </w:r>
      <w:r w:rsidR="00A53B02">
        <w:t xml:space="preserve"> and</w:t>
      </w:r>
      <w:r w:rsidR="00D11027">
        <w:t xml:space="preserve"> facilitate better decision making.</w:t>
      </w:r>
      <w:r w:rsidR="00D11027">
        <w:rPr>
          <w:rStyle w:val="FootnoteReference"/>
        </w:rPr>
        <w:footnoteReference w:id="8"/>
      </w:r>
      <w:r w:rsidR="007A4AFE">
        <w:t xml:space="preserve"> </w:t>
      </w:r>
      <w:r w:rsidR="0055395F">
        <w:t>The</w:t>
      </w:r>
      <w:r w:rsidR="003D5B83">
        <w:t xml:space="preserve"> confusion </w:t>
      </w:r>
      <w:r w:rsidR="002405DA">
        <w:t xml:space="preserve">expressed by investors in the surveys cited above suggests these </w:t>
      </w:r>
      <w:r w:rsidR="008E2AD1">
        <w:t xml:space="preserve">disclosure requirements are </w:t>
      </w:r>
      <w:r w:rsidR="0055395F">
        <w:t xml:space="preserve">not </w:t>
      </w:r>
      <w:r w:rsidR="00761778">
        <w:t xml:space="preserve">assisting investor understanding. </w:t>
      </w:r>
    </w:p>
    <w:p w14:paraId="47A4FB83" w14:textId="577CF2A8" w:rsidR="00B36953" w:rsidRDefault="005466D0" w:rsidP="00B46798">
      <w:pPr>
        <w:pStyle w:val="Heading2"/>
      </w:pPr>
      <w:bookmarkStart w:id="11" w:name="_Toc201155890"/>
      <w:r>
        <w:t xml:space="preserve">Misleading </w:t>
      </w:r>
      <w:r w:rsidR="00981977">
        <w:t>or</w:t>
      </w:r>
      <w:r>
        <w:t xml:space="preserve"> deceptive conduct (g</w:t>
      </w:r>
      <w:r w:rsidR="00B36953">
        <w:t>reenwashing</w:t>
      </w:r>
      <w:r>
        <w:t>)</w:t>
      </w:r>
      <w:bookmarkEnd w:id="11"/>
    </w:p>
    <w:p w14:paraId="639CB238" w14:textId="34CD3913" w:rsidR="002C4B37" w:rsidRDefault="005F37E4" w:rsidP="002C4B37">
      <w:r>
        <w:t xml:space="preserve">In addition to regulatory requirements related to disclosure, the prohibition against misleading </w:t>
      </w:r>
      <w:r w:rsidR="00A21D28">
        <w:t>or</w:t>
      </w:r>
      <w:r>
        <w:t xml:space="preserve"> deceptive conduct in the </w:t>
      </w:r>
      <w:proofErr w:type="gramStart"/>
      <w:r w:rsidR="008C25CC">
        <w:t>corporations</w:t>
      </w:r>
      <w:proofErr w:type="gramEnd"/>
      <w:r w:rsidR="008C25CC">
        <w:t xml:space="preserve"> law </w:t>
      </w:r>
      <w:r>
        <w:t xml:space="preserve">plays an important role in protecting </w:t>
      </w:r>
      <w:r w:rsidR="00CB59B3">
        <w:t>the market</w:t>
      </w:r>
      <w:r>
        <w:t xml:space="preserve"> from </w:t>
      </w:r>
      <w:r w:rsidR="00A54F04">
        <w:t>‘greenwashing’ practices</w:t>
      </w:r>
      <w:r w:rsidR="00B84F74">
        <w:t xml:space="preserve">. </w:t>
      </w:r>
      <w:r w:rsidR="00B36953">
        <w:t>G</w:t>
      </w:r>
      <w:r w:rsidR="00B36953" w:rsidRPr="00784643">
        <w:t>reenwashing is the practice of misrepresenting the extent</w:t>
      </w:r>
      <w:r w:rsidR="002C4B37">
        <w:t xml:space="preserve"> </w:t>
      </w:r>
      <w:r w:rsidR="002C4B37" w:rsidRPr="00784643">
        <w:t>to which a financial product or investment strategy is environmentally friendly, sustainable, or ethical</w:t>
      </w:r>
      <w:r w:rsidR="00F63079">
        <w:rPr>
          <w:rStyle w:val="FootnoteReference"/>
        </w:rPr>
        <w:footnoteReference w:id="9"/>
      </w:r>
      <w:r w:rsidR="00D94AF7">
        <w:t>.</w:t>
      </w:r>
    </w:p>
    <w:p w14:paraId="1F51B73E" w14:textId="1BBD8C8B" w:rsidR="002C4B37" w:rsidRDefault="002C4B37" w:rsidP="002C4B37">
      <w:r>
        <w:t>As noted by the Australian Securities and Investment Commission (ASIC):</w:t>
      </w:r>
    </w:p>
    <w:p w14:paraId="1CEF9985" w14:textId="774F4A5F" w:rsidR="002C4B37" w:rsidRPr="00876F10" w:rsidRDefault="002C4B37" w:rsidP="006972D5">
      <w:pPr>
        <w:ind w:left="720"/>
        <w:rPr>
          <w:i/>
          <w:iCs/>
        </w:rPr>
      </w:pPr>
      <w:r>
        <w:rPr>
          <w:i/>
          <w:iCs/>
        </w:rPr>
        <w:t>‘</w:t>
      </w:r>
      <w:r w:rsidRPr="00876F10">
        <w:rPr>
          <w:i/>
          <w:iCs/>
        </w:rPr>
        <w:t xml:space="preserve">Greenwashing distorts relevant information that a current or prospective investor might require </w:t>
      </w:r>
      <w:proofErr w:type="gramStart"/>
      <w:r w:rsidRPr="00876F10">
        <w:rPr>
          <w:i/>
          <w:iCs/>
        </w:rPr>
        <w:t>in order to</w:t>
      </w:r>
      <w:proofErr w:type="gramEnd"/>
      <w:r w:rsidRPr="00876F10">
        <w:rPr>
          <w:i/>
          <w:iCs/>
        </w:rPr>
        <w:t xml:space="preserve"> make informed investment decisions. It can erode investor confidence in the market for sustainability-related products and poses a threat to a fair and efficient financial system.</w:t>
      </w:r>
      <w:r>
        <w:rPr>
          <w:i/>
          <w:iCs/>
        </w:rPr>
        <w:t>’</w:t>
      </w:r>
      <w:r w:rsidR="005F7EAA">
        <w:rPr>
          <w:rStyle w:val="FootnoteReference"/>
          <w:i/>
          <w:iCs/>
        </w:rPr>
        <w:footnoteReference w:id="10"/>
      </w:r>
    </w:p>
    <w:p w14:paraId="2EE14E8C" w14:textId="35D72914" w:rsidR="002C4B37" w:rsidRDefault="002C4B37" w:rsidP="002C4B37">
      <w:r>
        <w:t xml:space="preserve">Concerns about greenwashing remain front of mind for Australian </w:t>
      </w:r>
      <w:r w:rsidR="00314275">
        <w:t>investors</w:t>
      </w:r>
      <w:r>
        <w:t xml:space="preserve"> and for product issuers. </w:t>
      </w:r>
      <w:r w:rsidR="00A9745A">
        <w:t>R</w:t>
      </w:r>
      <w:r>
        <w:t>ecent report</w:t>
      </w:r>
      <w:r w:rsidR="00A9745A">
        <w:t>s</w:t>
      </w:r>
      <w:r>
        <w:t xml:space="preserve"> by RIAA</w:t>
      </w:r>
      <w:r w:rsidRPr="006963F4">
        <w:t xml:space="preserve"> </w:t>
      </w:r>
      <w:r>
        <w:t>found that:</w:t>
      </w:r>
    </w:p>
    <w:p w14:paraId="148F126D" w14:textId="514FFEF2" w:rsidR="002C4B37" w:rsidRDefault="002C4B37" w:rsidP="002C4B37">
      <w:pPr>
        <w:pStyle w:val="Bullet"/>
        <w:rPr>
          <w:rStyle w:val="ui-provider"/>
        </w:rPr>
      </w:pPr>
      <w:r>
        <w:rPr>
          <w:rStyle w:val="ui-provider"/>
        </w:rPr>
        <w:t xml:space="preserve">78 per cent of Australians are </w:t>
      </w:r>
      <w:r w:rsidR="00A9745A">
        <w:rPr>
          <w:rStyle w:val="ui-provider"/>
        </w:rPr>
        <w:t>concerned</w:t>
      </w:r>
      <w:r>
        <w:rPr>
          <w:rStyle w:val="ui-provider"/>
        </w:rPr>
        <w:t xml:space="preserve"> </w:t>
      </w:r>
      <w:r w:rsidR="00DD47CE">
        <w:rPr>
          <w:rStyle w:val="ui-provider"/>
        </w:rPr>
        <w:t>about</w:t>
      </w:r>
      <w:r>
        <w:rPr>
          <w:rStyle w:val="ui-provider"/>
        </w:rPr>
        <w:t xml:space="preserve"> greenwashing.</w:t>
      </w:r>
      <w:r w:rsidR="00D35E4C">
        <w:rPr>
          <w:rStyle w:val="FootnoteReference"/>
        </w:rPr>
        <w:footnoteReference w:id="11"/>
      </w:r>
    </w:p>
    <w:p w14:paraId="4FC2909A" w14:textId="41B88609" w:rsidR="002C4B37" w:rsidRDefault="002C4B37" w:rsidP="002C4B37">
      <w:pPr>
        <w:pStyle w:val="Bullet"/>
      </w:pPr>
      <w:r>
        <w:rPr>
          <w:rStyle w:val="ui-provider"/>
        </w:rPr>
        <w:lastRenderedPageBreak/>
        <w:t xml:space="preserve">concern </w:t>
      </w:r>
      <w:r w:rsidRPr="0003713D">
        <w:rPr>
          <w:rStyle w:val="ui-provider"/>
        </w:rPr>
        <w:t xml:space="preserve">about risks of greenwashing has risen to the be the most </w:t>
      </w:r>
      <w:r>
        <w:rPr>
          <w:rStyle w:val="ui-provider"/>
        </w:rPr>
        <w:t>s</w:t>
      </w:r>
      <w:r w:rsidRPr="0003713D">
        <w:rPr>
          <w:rStyle w:val="ui-provider"/>
        </w:rPr>
        <w:t>ignificant deterrent to</w:t>
      </w:r>
      <w:r>
        <w:rPr>
          <w:rStyle w:val="ui-provider"/>
        </w:rPr>
        <w:t xml:space="preserve"> responsible investment</w:t>
      </w:r>
      <w:r w:rsidRPr="0003713D">
        <w:rPr>
          <w:rStyle w:val="ui-provider"/>
        </w:rPr>
        <w:t>, with 52% of respondents identifying it as a barrier, up from 45% in 2022</w:t>
      </w:r>
      <w:r>
        <w:rPr>
          <w:rStyle w:val="ui-provider"/>
        </w:rPr>
        <w:t>.</w:t>
      </w:r>
      <w:r w:rsidR="00B245E1">
        <w:rPr>
          <w:rStyle w:val="FootnoteReference"/>
        </w:rPr>
        <w:footnoteReference w:id="12"/>
      </w:r>
    </w:p>
    <w:p w14:paraId="61BE1F4F" w14:textId="76765C04" w:rsidR="00BC3092" w:rsidRDefault="002C4B37" w:rsidP="002C4B37">
      <w:r>
        <w:t xml:space="preserve">ASIC’s </w:t>
      </w:r>
      <w:r w:rsidR="00F73BA1">
        <w:t xml:space="preserve">greenwashing </w:t>
      </w:r>
      <w:r>
        <w:t xml:space="preserve">enforcement </w:t>
      </w:r>
      <w:r w:rsidR="00F73BA1">
        <w:t>action</w:t>
      </w:r>
      <w:r>
        <w:t xml:space="preserve"> will continue to play a vital role protecting Australian investors from being misled and deceived. However, as </w:t>
      </w:r>
      <w:r w:rsidR="002877F9">
        <w:t>outlined by the RIAA</w:t>
      </w:r>
      <w:r>
        <w:t xml:space="preserve"> </w:t>
      </w:r>
      <w:r w:rsidR="00F43AA4">
        <w:t>finding above, t</w:t>
      </w:r>
      <w:r w:rsidR="00A41659">
        <w:t>h</w:t>
      </w:r>
      <w:r w:rsidR="00F43AA4">
        <w:t>e risk of greenwashing</w:t>
      </w:r>
      <w:r w:rsidR="00757F9B">
        <w:t xml:space="preserve"> claims</w:t>
      </w:r>
      <w:r w:rsidR="00F43AA4">
        <w:t xml:space="preserve"> </w:t>
      </w:r>
      <w:r w:rsidR="00012A69">
        <w:t>can act as a deterrent to responsible investing</w:t>
      </w:r>
      <w:r w:rsidR="005A3637">
        <w:t xml:space="preserve">. </w:t>
      </w:r>
      <w:r>
        <w:t>ASIC has issued guidance about what issuers should consider when offering or promoting sustainability related products</w:t>
      </w:r>
      <w:r w:rsidR="00967087">
        <w:rPr>
          <w:rStyle w:val="FootnoteReference"/>
        </w:rPr>
        <w:footnoteReference w:id="13"/>
      </w:r>
      <w:r w:rsidR="003923D5">
        <w:t xml:space="preserve">. </w:t>
      </w:r>
    </w:p>
    <w:p w14:paraId="0809305D" w14:textId="01A79485" w:rsidR="00A42ADC" w:rsidRDefault="00921204" w:rsidP="002C4B37">
      <w:r>
        <w:t>C</w:t>
      </w:r>
      <w:r w:rsidR="002C4B37">
        <w:t xml:space="preserve">lear rules governing the use of terms such as ‘sustainable’ </w:t>
      </w:r>
      <w:r w:rsidR="05203D4C">
        <w:t>could</w:t>
      </w:r>
      <w:r w:rsidR="00171E9B">
        <w:t xml:space="preserve"> also</w:t>
      </w:r>
      <w:r w:rsidR="00692D2A">
        <w:t xml:space="preserve"> </w:t>
      </w:r>
      <w:r w:rsidR="00DA0A65">
        <w:t>reduce incentives for</w:t>
      </w:r>
      <w:r w:rsidR="00060B06">
        <w:t xml:space="preserve"> </w:t>
      </w:r>
      <w:r w:rsidR="00DA0A65">
        <w:t xml:space="preserve">product </w:t>
      </w:r>
      <w:r w:rsidR="00060B06">
        <w:t xml:space="preserve">issuers </w:t>
      </w:r>
      <w:r w:rsidR="00DA0A65">
        <w:t>to</w:t>
      </w:r>
      <w:r w:rsidR="00060B06">
        <w:t xml:space="preserve"> </w:t>
      </w:r>
      <w:r w:rsidR="00000EBD">
        <w:t>engage in</w:t>
      </w:r>
      <w:r w:rsidR="003C15E9">
        <w:t xml:space="preserve"> ‘greenhushing’</w:t>
      </w:r>
      <w:r w:rsidR="00EE10B9">
        <w:t>. Greenhushing</w:t>
      </w:r>
      <w:r w:rsidR="00EA5767">
        <w:t xml:space="preserve"> is the practice of</w:t>
      </w:r>
      <w:r w:rsidR="005F01C7">
        <w:t xml:space="preserve"> </w:t>
      </w:r>
      <w:r w:rsidR="00146DD7">
        <w:t>downplay</w:t>
      </w:r>
      <w:r w:rsidR="00EA5767">
        <w:t>ing</w:t>
      </w:r>
      <w:r w:rsidR="003F0D34">
        <w:t xml:space="preserve"> </w:t>
      </w:r>
      <w:r w:rsidR="00BF3C10">
        <w:t xml:space="preserve">or not </w:t>
      </w:r>
      <w:r w:rsidR="00EA5767">
        <w:t xml:space="preserve">publishing </w:t>
      </w:r>
      <w:r w:rsidR="00611ACF">
        <w:t>sustainable practices or goals</w:t>
      </w:r>
      <w:r w:rsidR="005A0079">
        <w:t xml:space="preserve"> because of concerns that </w:t>
      </w:r>
      <w:r w:rsidR="0086001C">
        <w:t xml:space="preserve">the issuer will be found </w:t>
      </w:r>
      <w:r w:rsidR="007C63CC">
        <w:t>liable for</w:t>
      </w:r>
      <w:r w:rsidR="0086001C">
        <w:t xml:space="preserve"> misleading or deceptive</w:t>
      </w:r>
      <w:r w:rsidR="007C63CC">
        <w:t xml:space="preserve"> sustainability claims.</w:t>
      </w:r>
      <w:r w:rsidR="00981CE8">
        <w:t xml:space="preserve"> </w:t>
      </w:r>
      <w:r w:rsidR="009B2BFE">
        <w:t xml:space="preserve">Other reasons to engage in greenhushing include avoiding perceptions of potentially lower performance or higher fees. </w:t>
      </w:r>
      <w:r w:rsidR="002C4B37">
        <w:t xml:space="preserve">A labelling </w:t>
      </w:r>
      <w:r w:rsidR="0057392F">
        <w:t>framework</w:t>
      </w:r>
      <w:r w:rsidR="002C4B37">
        <w:t xml:space="preserve"> with consistent rules for the use of sustainability terms </w:t>
      </w:r>
      <w:r w:rsidR="009704AB">
        <w:t>would reduce or eliminate</w:t>
      </w:r>
      <w:r w:rsidR="002C4B37">
        <w:t xml:space="preserve"> this uncertainty and </w:t>
      </w:r>
      <w:r w:rsidR="009704AB">
        <w:t xml:space="preserve">increase </w:t>
      </w:r>
      <w:r w:rsidR="002C4B37">
        <w:t>the confidence of product issuers to make sustainability claims.</w:t>
      </w:r>
    </w:p>
    <w:tbl>
      <w:tblPr>
        <w:tblpPr w:leftFromText="180" w:rightFromText="180" w:vertAnchor="text" w:horzAnchor="margin" w:tblpY="169"/>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C51145" w14:paraId="5620AD6F" w14:textId="77777777">
        <w:tc>
          <w:tcPr>
            <w:tcW w:w="5000" w:type="pct"/>
            <w:shd w:val="clear" w:color="auto" w:fill="EEEEEE" w:themeFill="background2"/>
          </w:tcPr>
          <w:p w14:paraId="6358DE9B" w14:textId="7FA9729C" w:rsidR="00C51145" w:rsidRDefault="006D105F" w:rsidP="000041D4">
            <w:pPr>
              <w:pStyle w:val="Heading3"/>
            </w:pPr>
            <w:bookmarkStart w:id="12" w:name="_Toc201155891"/>
            <w:r>
              <w:t xml:space="preserve">Box </w:t>
            </w:r>
            <w:r w:rsidR="001D4925">
              <w:t>A</w:t>
            </w:r>
            <w:r>
              <w:t xml:space="preserve">: </w:t>
            </w:r>
            <w:r w:rsidR="007B7EF5">
              <w:t>Greenwashing case</w:t>
            </w:r>
            <w:r w:rsidR="00BE7465">
              <w:t xml:space="preserve"> study</w:t>
            </w:r>
            <w:bookmarkEnd w:id="12"/>
          </w:p>
          <w:p w14:paraId="18904DA4" w14:textId="77777777" w:rsidR="007716F4" w:rsidRPr="00803658" w:rsidRDefault="007716F4" w:rsidP="00803658">
            <w:pPr>
              <w:pStyle w:val="Quote"/>
              <w:rPr>
                <w:rStyle w:val="Strong"/>
              </w:rPr>
            </w:pPr>
            <w:r w:rsidRPr="00803658">
              <w:rPr>
                <w:rStyle w:val="Strong"/>
              </w:rPr>
              <w:t>ASIC v Mercer Superannuation (Australia) Limited 2024 [FCA] 850</w:t>
            </w:r>
          </w:p>
          <w:p w14:paraId="53B1E7F4" w14:textId="18DE39C5" w:rsidR="00A75DEE" w:rsidRPr="00A75DEE" w:rsidRDefault="004C71B1" w:rsidP="00A75DEE">
            <w:r>
              <w:t xml:space="preserve">In </w:t>
            </w:r>
            <w:r w:rsidR="00511AEA">
              <w:t>August 2024</w:t>
            </w:r>
            <w:r w:rsidR="000C5330">
              <w:t>,</w:t>
            </w:r>
            <w:r w:rsidR="00511AEA">
              <w:t xml:space="preserve"> </w:t>
            </w:r>
            <w:r w:rsidR="00511AEA" w:rsidRPr="00511AEA">
              <w:t>the Federal Court ordered Mercer Superannuation (Australia) Limited to pay a $11.3 million penalty after it admitted it made misleading statements about the sustainable nature and characteristics of some of its superannuation investment options.</w:t>
            </w:r>
            <w:r w:rsidR="002815DB">
              <w:rPr>
                <w:rStyle w:val="FootnoteReference"/>
              </w:rPr>
              <w:footnoteReference w:id="14"/>
            </w:r>
            <w:r w:rsidR="00511AEA">
              <w:t xml:space="preserve"> In this </w:t>
            </w:r>
            <w:r w:rsidR="00F24316">
              <w:t>decision,</w:t>
            </w:r>
            <w:r w:rsidR="00511AEA">
              <w:t xml:space="preserve"> the </w:t>
            </w:r>
            <w:r w:rsidR="00897BEC">
              <w:t>J</w:t>
            </w:r>
            <w:r w:rsidR="00511AEA">
              <w:t xml:space="preserve">udge noted </w:t>
            </w:r>
            <w:r w:rsidR="008A161A">
              <w:t>how the practice of greenwashing harms not only consumers, but also interferes with fair and competitive markets.</w:t>
            </w:r>
          </w:p>
          <w:p w14:paraId="0A909A40" w14:textId="2EB28004" w:rsidR="006C38EE" w:rsidRDefault="000C0B59" w:rsidP="006972D5">
            <w:pPr>
              <w:pStyle w:val="BoxText"/>
              <w:ind w:left="720"/>
              <w:rPr>
                <w:i/>
                <w:iCs/>
              </w:rPr>
            </w:pPr>
            <w:r>
              <w:rPr>
                <w:i/>
                <w:iCs/>
              </w:rPr>
              <w:t>“</w:t>
            </w:r>
            <w:r w:rsidR="006C38EE" w:rsidRPr="00BC6503">
              <w:rPr>
                <w:i/>
                <w:iCs/>
              </w:rPr>
              <w:t>In addition to harming consumers by depriving them of information relevant to making choices in accordance with environmental, social and ethical values or objectives, false or misleading ESG claims may confer unfair competitive advantages on companies in marketing their financial products and services.</w:t>
            </w:r>
            <w:r>
              <w:rPr>
                <w:i/>
                <w:iCs/>
              </w:rPr>
              <w:t>”</w:t>
            </w:r>
            <w:r w:rsidR="00BB76B7">
              <w:rPr>
                <w:rStyle w:val="FootnoteReference"/>
                <w:i/>
                <w:iCs/>
              </w:rPr>
              <w:footnoteReference w:id="15"/>
            </w:r>
          </w:p>
          <w:p w14:paraId="5326134D" w14:textId="5BDC985E" w:rsidR="00F27FBB" w:rsidRDefault="00D5512E">
            <w:pPr>
              <w:pStyle w:val="BoxText"/>
            </w:pPr>
            <w:r w:rsidRPr="00D5512E">
              <w:t>Importantly</w:t>
            </w:r>
            <w:r>
              <w:t>, the judge</w:t>
            </w:r>
            <w:r w:rsidR="009D2EED">
              <w:t>ment</w:t>
            </w:r>
            <w:r w:rsidR="00BE7465">
              <w:t xml:space="preserve"> also</w:t>
            </w:r>
            <w:r>
              <w:t xml:space="preserve"> noted that although it is clear consumers were harmed and the competitive process was affected by the relevant misleading conduct, it is</w:t>
            </w:r>
            <w:r w:rsidR="00A27D9D">
              <w:t xml:space="preserve"> difficult to quantity the harm caused to investors in the case of greenwashing because</w:t>
            </w:r>
            <w:r w:rsidR="0058664A">
              <w:t xml:space="preserve"> it is</w:t>
            </w:r>
            <w:r>
              <w:t>:</w:t>
            </w:r>
          </w:p>
          <w:p w14:paraId="4D196656" w14:textId="59DAC0F3" w:rsidR="006A7623" w:rsidRDefault="00B23526" w:rsidP="006972D5">
            <w:pPr>
              <w:pStyle w:val="BoxText"/>
              <w:ind w:left="357"/>
              <w:rPr>
                <w:i/>
                <w:iCs/>
              </w:rPr>
            </w:pPr>
            <w:r>
              <w:rPr>
                <w:i/>
                <w:iCs/>
              </w:rPr>
              <w:t>“</w:t>
            </w:r>
            <w:r w:rsidR="00D5512E">
              <w:rPr>
                <w:i/>
                <w:iCs/>
              </w:rPr>
              <w:t>…</w:t>
            </w:r>
            <w:r w:rsidR="00D5512E" w:rsidRPr="00D5512E">
              <w:rPr>
                <w:i/>
                <w:iCs/>
              </w:rPr>
              <w:t xml:space="preserve"> not possible to identify any financial harms to individual consumers because it is not known: </w:t>
            </w:r>
          </w:p>
          <w:p w14:paraId="7FE52AFA" w14:textId="33F3180D" w:rsidR="006A7623" w:rsidRDefault="00D5512E" w:rsidP="006972D5">
            <w:pPr>
              <w:pStyle w:val="BoxText"/>
              <w:numPr>
                <w:ilvl w:val="5"/>
                <w:numId w:val="14"/>
              </w:numPr>
              <w:ind w:left="714" w:hanging="357"/>
              <w:rPr>
                <w:i/>
                <w:iCs/>
              </w:rPr>
            </w:pPr>
            <w:r w:rsidRPr="00D5512E">
              <w:rPr>
                <w:i/>
                <w:iCs/>
              </w:rPr>
              <w:t xml:space="preserve">which consumers, if any, elected to become members of Sustainable Plus Options on the basis of the </w:t>
            </w:r>
            <w:proofErr w:type="gramStart"/>
            <w:r w:rsidRPr="00D5512E">
              <w:rPr>
                <w:i/>
                <w:iCs/>
              </w:rPr>
              <w:t>Representations;</w:t>
            </w:r>
            <w:proofErr w:type="gramEnd"/>
            <w:r w:rsidRPr="00D5512E">
              <w:rPr>
                <w:i/>
                <w:iCs/>
              </w:rPr>
              <w:t xml:space="preserve"> </w:t>
            </w:r>
          </w:p>
          <w:p w14:paraId="4A34ED4F" w14:textId="4D9DA668" w:rsidR="006A7623" w:rsidRDefault="00D5512E" w:rsidP="006972D5">
            <w:pPr>
              <w:pStyle w:val="BoxText"/>
              <w:numPr>
                <w:ilvl w:val="5"/>
                <w:numId w:val="14"/>
              </w:numPr>
              <w:ind w:left="714" w:hanging="357"/>
              <w:rPr>
                <w:i/>
                <w:iCs/>
              </w:rPr>
            </w:pPr>
            <w:r w:rsidRPr="00D5512E">
              <w:rPr>
                <w:i/>
                <w:iCs/>
              </w:rPr>
              <w:t xml:space="preserve">what alternative choices they would have made had they known the true position; and </w:t>
            </w:r>
          </w:p>
          <w:p w14:paraId="4319BD6A" w14:textId="77777777" w:rsidR="000C0B59" w:rsidRDefault="00D5512E" w:rsidP="006972D5">
            <w:pPr>
              <w:pStyle w:val="BoxText"/>
              <w:numPr>
                <w:ilvl w:val="5"/>
                <w:numId w:val="14"/>
              </w:numPr>
              <w:ind w:left="714" w:hanging="357"/>
              <w:rPr>
                <w:i/>
                <w:iCs/>
              </w:rPr>
            </w:pPr>
            <w:r w:rsidRPr="00D5512E">
              <w:rPr>
                <w:i/>
                <w:iCs/>
              </w:rPr>
              <w:t xml:space="preserve">the difference in performance of any relevant alternative superannuation fund. </w:t>
            </w:r>
          </w:p>
          <w:p w14:paraId="30E82D5A" w14:textId="44B52FAB" w:rsidR="00664516" w:rsidRPr="00B76B84" w:rsidRDefault="00D5512E" w:rsidP="006972D5">
            <w:pPr>
              <w:pStyle w:val="BoxText"/>
              <w:ind w:left="357"/>
              <w:rPr>
                <w:i/>
                <w:iCs/>
              </w:rPr>
            </w:pPr>
            <w:proofErr w:type="gramStart"/>
            <w:r w:rsidRPr="00D5512E">
              <w:rPr>
                <w:i/>
                <w:iCs/>
              </w:rPr>
              <w:lastRenderedPageBreak/>
              <w:t>As a consequence</w:t>
            </w:r>
            <w:proofErr w:type="gramEnd"/>
            <w:r w:rsidRPr="00D5512E">
              <w:rPr>
                <w:i/>
                <w:iCs/>
              </w:rPr>
              <w:t>, there is no basis on which to assume the amount of any financial loss or damage to consumers.</w:t>
            </w:r>
            <w:r w:rsidR="00B23526">
              <w:rPr>
                <w:i/>
                <w:iCs/>
              </w:rPr>
              <w:t>”</w:t>
            </w:r>
            <w:r w:rsidR="00B820C8">
              <w:rPr>
                <w:rStyle w:val="FootnoteReference"/>
                <w:i/>
                <w:iCs/>
              </w:rPr>
              <w:footnoteReference w:id="16"/>
            </w:r>
          </w:p>
        </w:tc>
      </w:tr>
    </w:tbl>
    <w:p w14:paraId="4E7AA819" w14:textId="77777777" w:rsidR="000041D4" w:rsidRPr="000041D4" w:rsidRDefault="000041D4" w:rsidP="000041D4"/>
    <w:tbl>
      <w:tblPr>
        <w:tblpPr w:leftFromText="180" w:rightFromText="180" w:vertAnchor="text" w:horzAnchor="margin" w:tblpY="-79"/>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F741F4" w14:paraId="3C8B1805" w14:textId="77777777" w:rsidTr="00F741F4">
        <w:trPr>
          <w:trHeight w:val="1342"/>
        </w:trPr>
        <w:tc>
          <w:tcPr>
            <w:tcW w:w="5000" w:type="pct"/>
            <w:shd w:val="clear" w:color="auto" w:fill="F2F9FC"/>
            <w:hideMark/>
          </w:tcPr>
          <w:p w14:paraId="6333B939" w14:textId="0EBDD45C" w:rsidR="00F741F4" w:rsidRDefault="00F741F4" w:rsidP="00F741F4">
            <w:pPr>
              <w:pStyle w:val="BoxHeading"/>
              <w:rPr>
                <w:szCs w:val="28"/>
                <w:lang w:eastAsia="en-US"/>
              </w:rPr>
            </w:pPr>
            <w:r>
              <w:rPr>
                <w:szCs w:val="28"/>
                <w:lang w:eastAsia="en-US"/>
              </w:rPr>
              <w:t>Question</w:t>
            </w:r>
            <w:r w:rsidR="002636DA">
              <w:rPr>
                <w:szCs w:val="28"/>
                <w:lang w:eastAsia="en-US"/>
              </w:rPr>
              <w:t>s</w:t>
            </w:r>
            <w:r>
              <w:rPr>
                <w:szCs w:val="28"/>
                <w:lang w:eastAsia="en-US"/>
              </w:rPr>
              <w:t xml:space="preserve"> </w:t>
            </w:r>
          </w:p>
          <w:p w14:paraId="2A041934" w14:textId="50A1BC5F" w:rsidR="00F741F4" w:rsidRDefault="00EC607B" w:rsidP="00251D87">
            <w:pPr>
              <w:pStyle w:val="Bullet"/>
              <w:numPr>
                <w:ilvl w:val="0"/>
                <w:numId w:val="16"/>
              </w:numPr>
              <w:ind w:left="484"/>
              <w:rPr>
                <w:lang w:eastAsia="en-US"/>
              </w:rPr>
            </w:pPr>
            <w:bookmarkStart w:id="13" w:name="_Ref189043805"/>
            <w:r>
              <w:rPr>
                <w:lang w:eastAsia="en-US"/>
              </w:rPr>
              <w:t>In the context of existing regulatory settings</w:t>
            </w:r>
            <w:r w:rsidR="00DA780D">
              <w:rPr>
                <w:lang w:eastAsia="en-US"/>
              </w:rPr>
              <w:t xml:space="preserve"> and disclosure requirements</w:t>
            </w:r>
            <w:r>
              <w:rPr>
                <w:lang w:eastAsia="en-US"/>
              </w:rPr>
              <w:t xml:space="preserve">, </w:t>
            </w:r>
            <w:r w:rsidR="00E92BB8">
              <w:rPr>
                <w:lang w:eastAsia="en-US"/>
              </w:rPr>
              <w:t>what is the role for</w:t>
            </w:r>
            <w:r w:rsidR="00F741F4">
              <w:rPr>
                <w:lang w:eastAsia="en-US"/>
              </w:rPr>
              <w:t xml:space="preserve"> sustainable financial product label</w:t>
            </w:r>
            <w:r w:rsidR="00E92BB8">
              <w:rPr>
                <w:lang w:eastAsia="en-US"/>
              </w:rPr>
              <w:t>s</w:t>
            </w:r>
            <w:r w:rsidR="00F741F4">
              <w:rPr>
                <w:lang w:eastAsia="en-US"/>
              </w:rPr>
              <w:t>?</w:t>
            </w:r>
            <w:bookmarkEnd w:id="13"/>
            <w:r w:rsidR="00F741F4">
              <w:rPr>
                <w:lang w:eastAsia="en-US"/>
              </w:rPr>
              <w:t xml:space="preserve">  </w:t>
            </w:r>
          </w:p>
          <w:p w14:paraId="5255B199" w14:textId="7C56F49A" w:rsidR="00573E81" w:rsidRDefault="007B1732" w:rsidP="00F741F4">
            <w:pPr>
              <w:pStyle w:val="Bullet"/>
              <w:numPr>
                <w:ilvl w:val="0"/>
                <w:numId w:val="16"/>
              </w:numPr>
              <w:ind w:left="484"/>
              <w:rPr>
                <w:lang w:eastAsia="en-US"/>
              </w:rPr>
            </w:pPr>
            <w:bookmarkStart w:id="14" w:name="_Ref189043817"/>
            <w:r>
              <w:rPr>
                <w:lang w:eastAsia="en-US"/>
              </w:rPr>
              <w:t xml:space="preserve">Should </w:t>
            </w:r>
            <w:r w:rsidR="00BB407B">
              <w:rPr>
                <w:lang w:eastAsia="en-US"/>
              </w:rPr>
              <w:t xml:space="preserve">any new </w:t>
            </w:r>
            <w:r w:rsidR="002B347A">
              <w:rPr>
                <w:lang w:eastAsia="en-US"/>
              </w:rPr>
              <w:t xml:space="preserve">requirements apply to all </w:t>
            </w:r>
            <w:r w:rsidR="00A36F66">
              <w:rPr>
                <w:lang w:eastAsia="en-US"/>
              </w:rPr>
              <w:t xml:space="preserve">financial </w:t>
            </w:r>
            <w:r w:rsidR="002B347A">
              <w:rPr>
                <w:lang w:eastAsia="en-US"/>
              </w:rPr>
              <w:t xml:space="preserve">products </w:t>
            </w:r>
            <w:r w:rsidR="0044010B">
              <w:rPr>
                <w:lang w:eastAsia="en-US"/>
              </w:rPr>
              <w:t>that make a claim or state a</w:t>
            </w:r>
            <w:r w:rsidR="0024769B">
              <w:rPr>
                <w:lang w:eastAsia="en-US"/>
              </w:rPr>
              <w:t xml:space="preserve"> sustainability or similar </w:t>
            </w:r>
            <w:r w:rsidR="0044010B">
              <w:rPr>
                <w:lang w:eastAsia="en-US"/>
              </w:rPr>
              <w:t xml:space="preserve">objective </w:t>
            </w:r>
            <w:r w:rsidR="00967C47">
              <w:rPr>
                <w:lang w:eastAsia="en-US"/>
              </w:rPr>
              <w:t>other than</w:t>
            </w:r>
            <w:r w:rsidR="006C13BE">
              <w:rPr>
                <w:lang w:eastAsia="en-US"/>
              </w:rPr>
              <w:t xml:space="preserve">, or </w:t>
            </w:r>
            <w:r w:rsidR="00967C47">
              <w:rPr>
                <w:lang w:eastAsia="en-US"/>
              </w:rPr>
              <w:t>in addition to</w:t>
            </w:r>
            <w:r w:rsidR="006C13BE">
              <w:rPr>
                <w:lang w:eastAsia="en-US"/>
              </w:rPr>
              <w:t>,</w:t>
            </w:r>
            <w:r w:rsidR="002B347A">
              <w:rPr>
                <w:lang w:eastAsia="en-US"/>
              </w:rPr>
              <w:t xml:space="preserve"> </w:t>
            </w:r>
            <w:r w:rsidR="00B301B3">
              <w:rPr>
                <w:lang w:eastAsia="en-US"/>
              </w:rPr>
              <w:t xml:space="preserve">maximising </w:t>
            </w:r>
            <w:r w:rsidR="00236B60">
              <w:rPr>
                <w:lang w:eastAsia="en-US"/>
              </w:rPr>
              <w:t>financial returns</w:t>
            </w:r>
            <w:r w:rsidR="00117A65">
              <w:rPr>
                <w:lang w:eastAsia="en-US"/>
              </w:rPr>
              <w:t>?</w:t>
            </w:r>
            <w:bookmarkEnd w:id="14"/>
            <w:r w:rsidR="00053C18">
              <w:rPr>
                <w:lang w:eastAsia="en-US"/>
              </w:rPr>
              <w:t xml:space="preserve"> </w:t>
            </w:r>
          </w:p>
        </w:tc>
      </w:tr>
    </w:tbl>
    <w:p w14:paraId="49576E29" w14:textId="77777777" w:rsidR="00A97037" w:rsidRDefault="00A97037">
      <w:pPr>
        <w:spacing w:before="0" w:after="160" w:line="259" w:lineRule="auto"/>
        <w:rPr>
          <w:rFonts w:ascii="Calibri" w:hAnsi="Calibri" w:cs="Arial"/>
          <w:b/>
          <w:color w:val="5D779D" w:themeColor="accent3"/>
          <w:kern w:val="32"/>
          <w:sz w:val="44"/>
          <w:szCs w:val="36"/>
        </w:rPr>
      </w:pPr>
      <w:r>
        <w:br w:type="page"/>
      </w:r>
    </w:p>
    <w:p w14:paraId="67CE550C" w14:textId="05E4A5E8" w:rsidR="00F04121" w:rsidRPr="00062EC4" w:rsidRDefault="00F04121" w:rsidP="00E242A4">
      <w:pPr>
        <w:pStyle w:val="Heading1"/>
      </w:pPr>
      <w:bookmarkStart w:id="15" w:name="_Toc201155892"/>
      <w:r w:rsidRPr="00062EC4">
        <w:lastRenderedPageBreak/>
        <w:t xml:space="preserve">International </w:t>
      </w:r>
      <w:r w:rsidR="00E71B17" w:rsidRPr="00062EC4">
        <w:t>context</w:t>
      </w:r>
      <w:bookmarkEnd w:id="15"/>
    </w:p>
    <w:p w14:paraId="2337206D" w14:textId="6FB3249E" w:rsidR="00CA0FE9" w:rsidRDefault="00116BFB" w:rsidP="00615CD8">
      <w:r>
        <w:t>T</w:t>
      </w:r>
      <w:r w:rsidR="007A3242">
        <w:t>he</w:t>
      </w:r>
      <w:r w:rsidR="007B34A1">
        <w:t xml:space="preserve"> Government</w:t>
      </w:r>
      <w:r w:rsidR="007A3242">
        <w:t xml:space="preserve"> </w:t>
      </w:r>
      <w:r w:rsidR="006B6A5D">
        <w:t>is</w:t>
      </w:r>
      <w:r w:rsidR="005432F4">
        <w:t xml:space="preserve"> </w:t>
      </w:r>
      <w:r w:rsidR="00781498">
        <w:t xml:space="preserve">monitoring sustainable financial product </w:t>
      </w:r>
      <w:r w:rsidR="005432F4">
        <w:t xml:space="preserve">labelling </w:t>
      </w:r>
      <w:r w:rsidR="00781498">
        <w:t xml:space="preserve">reforms </w:t>
      </w:r>
      <w:r w:rsidR="005432F4">
        <w:t xml:space="preserve">in other </w:t>
      </w:r>
      <w:r w:rsidR="00781498">
        <w:t>jurisdictions</w:t>
      </w:r>
      <w:r w:rsidR="005432F4">
        <w:t xml:space="preserve">, particularly the United States, United Kingdom, and the European Union. </w:t>
      </w:r>
      <w:r w:rsidR="00BC5756">
        <w:t>T</w:t>
      </w:r>
      <w:r w:rsidR="00C70FC7">
        <w:t xml:space="preserve">here is no common </w:t>
      </w:r>
      <w:r w:rsidR="008676C6">
        <w:t xml:space="preserve">international </w:t>
      </w:r>
      <w:r w:rsidR="00CC1CCA">
        <w:t>standard,</w:t>
      </w:r>
      <w:r w:rsidR="0029418A">
        <w:t xml:space="preserve"> and</w:t>
      </w:r>
      <w:r w:rsidR="00ED377C">
        <w:t xml:space="preserve"> </w:t>
      </w:r>
      <w:r w:rsidR="004C4A5D">
        <w:t xml:space="preserve">jurisdictions </w:t>
      </w:r>
      <w:r w:rsidR="00F04121">
        <w:t>tak</w:t>
      </w:r>
      <w:r w:rsidR="0052606D">
        <w:t>e</w:t>
      </w:r>
      <w:r w:rsidR="00F04121">
        <w:t xml:space="preserve"> different approaches </w:t>
      </w:r>
      <w:r w:rsidR="00ED377C">
        <w:t xml:space="preserve">to improving the </w:t>
      </w:r>
      <w:r w:rsidR="00A939B9">
        <w:t>sustainable labelling practices of product issuers</w:t>
      </w:r>
      <w:r w:rsidR="004C4A5D">
        <w:t>.</w:t>
      </w:r>
      <w:r w:rsidR="00CE3CA8">
        <w:t xml:space="preserve"> </w:t>
      </w:r>
      <w:r w:rsidR="006C1CC3">
        <w:t xml:space="preserve">Many of these frameworks are still in their </w:t>
      </w:r>
      <w:r w:rsidR="0098419C">
        <w:t xml:space="preserve">infancy. </w:t>
      </w:r>
    </w:p>
    <w:p w14:paraId="1117FAC2" w14:textId="147544C9" w:rsidR="0052414D" w:rsidRPr="00615CD8" w:rsidRDefault="0037635D" w:rsidP="00615CD8">
      <w:pPr>
        <w:rPr>
          <w:i/>
          <w:iCs/>
        </w:rPr>
      </w:pPr>
      <w:r>
        <w:t xml:space="preserve">The Government is interested in </w:t>
      </w:r>
      <w:r w:rsidR="00A01E50">
        <w:t xml:space="preserve">understanding </w:t>
      </w:r>
      <w:r w:rsidR="00B5121E">
        <w:t>the benefits of</w:t>
      </w:r>
      <w:r w:rsidR="00FB4EA9">
        <w:t xml:space="preserve"> interoperability of </w:t>
      </w:r>
      <w:r w:rsidR="00BF3FCD">
        <w:t>Australian</w:t>
      </w:r>
      <w:r w:rsidR="00FB4EA9">
        <w:t xml:space="preserve"> label</w:t>
      </w:r>
      <w:r w:rsidR="0057392F">
        <w:t>s</w:t>
      </w:r>
      <w:r w:rsidR="00FB4EA9">
        <w:t xml:space="preserve"> with </w:t>
      </w:r>
      <w:r w:rsidR="009A7513">
        <w:t xml:space="preserve">those of </w:t>
      </w:r>
      <w:r w:rsidR="00FB4EA9">
        <w:t xml:space="preserve">other jurisdictions. </w:t>
      </w:r>
      <w:r w:rsidR="0057392F">
        <w:t>I</w:t>
      </w:r>
      <w:r w:rsidR="003E6745">
        <w:t xml:space="preserve">nternationally </w:t>
      </w:r>
      <w:r w:rsidR="009854EA">
        <w:t xml:space="preserve">compatible </w:t>
      </w:r>
      <w:r w:rsidR="003E6745">
        <w:t xml:space="preserve">labelling </w:t>
      </w:r>
      <w:r w:rsidR="0091238E">
        <w:t xml:space="preserve">allows international product issuers to </w:t>
      </w:r>
      <w:r w:rsidR="00164947">
        <w:t xml:space="preserve">operate </w:t>
      </w:r>
      <w:r w:rsidR="00FC1FD6">
        <w:t>ef</w:t>
      </w:r>
      <w:r w:rsidR="00391342">
        <w:t xml:space="preserve">ficiently across </w:t>
      </w:r>
      <w:r w:rsidR="00DD34C1">
        <w:t>jurisdictions an</w:t>
      </w:r>
      <w:r w:rsidR="00D97F32">
        <w:t>d facilitates</w:t>
      </w:r>
      <w:r w:rsidR="00E33088">
        <w:t xml:space="preserve"> consistency across markets.</w:t>
      </w:r>
      <w:r w:rsidR="00DD34C1">
        <w:t xml:space="preserve"> However, </w:t>
      </w:r>
      <w:r w:rsidR="003D2E90">
        <w:t>labels</w:t>
      </w:r>
      <w:r w:rsidR="008E4D2B">
        <w:t xml:space="preserve"> </w:t>
      </w:r>
      <w:r w:rsidR="00F270DE">
        <w:t>must</w:t>
      </w:r>
      <w:r w:rsidR="000601F6">
        <w:t xml:space="preserve"> serve the interests of</w:t>
      </w:r>
      <w:r w:rsidR="008E4D2B">
        <w:t xml:space="preserve"> Australian retail investors, </w:t>
      </w:r>
      <w:r w:rsidR="000601F6">
        <w:t>so</w:t>
      </w:r>
      <w:r w:rsidR="008E4D2B">
        <w:t xml:space="preserve"> </w:t>
      </w:r>
      <w:r w:rsidR="00BE110D">
        <w:t xml:space="preserve">any international </w:t>
      </w:r>
      <w:r w:rsidR="009C7449">
        <w:t>requirements must be meaningful in an Australian context</w:t>
      </w:r>
      <w:r w:rsidR="00640F10">
        <w:t>.</w:t>
      </w:r>
      <w:r w:rsidR="00E33088">
        <w:t xml:space="preserve"> </w:t>
      </w:r>
      <w:r w:rsidR="00CE3CA8">
        <w:t>Below is a</w:t>
      </w:r>
      <w:r w:rsidR="007972E8">
        <w:t xml:space="preserve"> </w:t>
      </w:r>
      <w:r w:rsidR="002B295C">
        <w:t>high-level</w:t>
      </w:r>
      <w:r w:rsidR="007972E8">
        <w:t xml:space="preserve"> snap</w:t>
      </w:r>
      <w:r w:rsidR="00EA212C">
        <w:t>shot of the</w:t>
      </w:r>
      <w:r w:rsidR="00041165">
        <w:t xml:space="preserve"> </w:t>
      </w:r>
      <w:r w:rsidR="00EA212C">
        <w:t>approaches taken</w:t>
      </w:r>
      <w:r w:rsidR="00640F10">
        <w:t xml:space="preserve"> internationally</w:t>
      </w:r>
      <w:r w:rsidR="00EA212C">
        <w:t>.</w:t>
      </w:r>
      <w:r w:rsidR="004C4A5D">
        <w:t xml:space="preserve"> </w:t>
      </w:r>
      <w:r w:rsidR="00F04121">
        <w:t xml:space="preserve"> </w:t>
      </w:r>
    </w:p>
    <w:tbl>
      <w:tblPr>
        <w:tblpPr w:leftFromText="180" w:rightFromText="180" w:vertAnchor="text" w:horzAnchor="margin" w:tblpY="169"/>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52414D" w14:paraId="44CC795E" w14:textId="77777777" w:rsidTr="009704AB">
        <w:tc>
          <w:tcPr>
            <w:tcW w:w="5000" w:type="pct"/>
            <w:shd w:val="clear" w:color="auto" w:fill="EEEEEE" w:themeFill="background2"/>
          </w:tcPr>
          <w:p w14:paraId="6D7217FD" w14:textId="1A2AE0D5" w:rsidR="0052414D" w:rsidRPr="0052414D" w:rsidRDefault="0052414D" w:rsidP="00B1054D">
            <w:pPr>
              <w:pStyle w:val="BoxHeading"/>
            </w:pPr>
            <w:r w:rsidRPr="0052414D">
              <w:t xml:space="preserve">Box </w:t>
            </w:r>
            <w:r w:rsidR="00093679">
              <w:t>B</w:t>
            </w:r>
            <w:r w:rsidRPr="0052414D">
              <w:t>: International approaches to investment product labelling</w:t>
            </w:r>
          </w:p>
          <w:p w14:paraId="5B54F4F4" w14:textId="042B970B" w:rsidR="0052414D" w:rsidRPr="00803658" w:rsidRDefault="0052414D" w:rsidP="0052414D">
            <w:pPr>
              <w:pStyle w:val="Bullet"/>
              <w:numPr>
                <w:ilvl w:val="0"/>
                <w:numId w:val="0"/>
              </w:numPr>
              <w:rPr>
                <w:rStyle w:val="Strong"/>
              </w:rPr>
            </w:pPr>
            <w:r w:rsidRPr="00803658">
              <w:rPr>
                <w:rStyle w:val="Strong"/>
              </w:rPr>
              <w:t xml:space="preserve">Regulatory guidance </w:t>
            </w:r>
          </w:p>
          <w:p w14:paraId="6546222F" w14:textId="7AA98C3F" w:rsidR="0052414D" w:rsidRDefault="0052414D" w:rsidP="0052414D">
            <w:pPr>
              <w:pStyle w:val="Bullet"/>
              <w:spacing w:line="240" w:lineRule="auto"/>
            </w:pPr>
            <w:r w:rsidRPr="00DB7ED3">
              <w:t>Singapore</w:t>
            </w:r>
            <w:r w:rsidR="00AE209B">
              <w:rPr>
                <w:rStyle w:val="FootnoteReference"/>
              </w:rPr>
              <w:footnoteReference w:id="17"/>
            </w:r>
            <w:r w:rsidRPr="00DB7ED3">
              <w:t xml:space="preserve"> and India</w:t>
            </w:r>
            <w:r w:rsidR="00FF183D">
              <w:rPr>
                <w:rStyle w:val="FootnoteReference"/>
              </w:rPr>
              <w:footnoteReference w:id="18"/>
            </w:r>
            <w:r w:rsidRPr="00DB7ED3">
              <w:t xml:space="preserve"> have addressed concerns around ESG labelling practices through the issuance of binding regulatory guidelines for funds wishing to use ESG labelling. </w:t>
            </w:r>
            <w:r>
              <w:t xml:space="preserve">Under the guidelines, a minimum percentage of the fund’s investments </w:t>
            </w:r>
            <w:r w:rsidRPr="005212C0">
              <w:t>must be allocated to the ESG fund’s “sustainable” (or similar term) objective</w:t>
            </w:r>
            <w:r>
              <w:t>.</w:t>
            </w:r>
          </w:p>
          <w:p w14:paraId="4E9A5458" w14:textId="5E58FD32" w:rsidR="0052414D" w:rsidRDefault="0052414D" w:rsidP="0052414D">
            <w:pPr>
              <w:pStyle w:val="Bullet"/>
              <w:spacing w:line="240" w:lineRule="auto"/>
            </w:pPr>
            <w:r w:rsidRPr="00A07FB4">
              <w:t>In the United States</w:t>
            </w:r>
            <w:r w:rsidR="00DB2D03">
              <w:rPr>
                <w:rStyle w:val="FootnoteReference"/>
              </w:rPr>
              <w:footnoteReference w:id="19"/>
            </w:r>
            <w:r w:rsidRPr="00A07FB4">
              <w:t>, the Securities Exchange Commission amended the “Names Rule”, so registered investment companies that use ESG related terminology in their fund name must invest at least 80 percent of the value of their assets in those types of investments.</w:t>
            </w:r>
          </w:p>
          <w:p w14:paraId="11A283B2" w14:textId="5968AB23" w:rsidR="0052414D" w:rsidRPr="00803658" w:rsidRDefault="0052414D" w:rsidP="0052414D">
            <w:pPr>
              <w:pStyle w:val="Bullet"/>
              <w:numPr>
                <w:ilvl w:val="0"/>
                <w:numId w:val="0"/>
              </w:numPr>
              <w:spacing w:line="240" w:lineRule="auto"/>
              <w:rPr>
                <w:rStyle w:val="Strong"/>
              </w:rPr>
            </w:pPr>
            <w:r w:rsidRPr="00803658">
              <w:rPr>
                <w:rStyle w:val="Strong"/>
              </w:rPr>
              <w:t xml:space="preserve">Labelling </w:t>
            </w:r>
            <w:r w:rsidR="00312750" w:rsidRPr="00803658">
              <w:rPr>
                <w:rStyle w:val="Strong"/>
              </w:rPr>
              <w:t>requirements</w:t>
            </w:r>
          </w:p>
          <w:p w14:paraId="22A30155" w14:textId="27AF9482" w:rsidR="0052414D" w:rsidRDefault="0052414D" w:rsidP="0052414D">
            <w:pPr>
              <w:pStyle w:val="Bullet"/>
              <w:spacing w:line="240" w:lineRule="auto"/>
            </w:pPr>
            <w:r>
              <w:t>The United Kingdom</w:t>
            </w:r>
            <w:r w:rsidR="292FAB09">
              <w:t>’s</w:t>
            </w:r>
            <w:r w:rsidRPr="0052661F">
              <w:t xml:space="preserve"> sustainable investment labelling regime commenced on 1 July 2024.</w:t>
            </w:r>
            <w:r>
              <w:t xml:space="preserve"> </w:t>
            </w:r>
            <w:r w:rsidRPr="00197633">
              <w:t xml:space="preserve">Under the UK’s regime, a fund manager must ensure that at least 70 per cent of the gross value of the sustainability </w:t>
            </w:r>
            <w:r>
              <w:t>product</w:t>
            </w:r>
            <w:r w:rsidR="5764A60E">
              <w:t>’</w:t>
            </w:r>
            <w:r>
              <w:t>s</w:t>
            </w:r>
            <w:r w:rsidRPr="00197633">
              <w:t xml:space="preserve"> assets are invested in accordance with the sustainability objective</w:t>
            </w:r>
            <w:r w:rsidR="007B6021">
              <w:t xml:space="preserve">. </w:t>
            </w:r>
            <w:r w:rsidR="00E0199A">
              <w:t>Fund managers are also subject to</w:t>
            </w:r>
            <w:r w:rsidR="00A87F77">
              <w:t xml:space="preserve"> specific</w:t>
            </w:r>
            <w:r w:rsidR="00E0199A">
              <w:t xml:space="preserve"> naming and marketing </w:t>
            </w:r>
            <w:r w:rsidR="00396455">
              <w:t>rules and</w:t>
            </w:r>
            <w:r w:rsidR="00E0199A">
              <w:t xml:space="preserve"> </w:t>
            </w:r>
            <w:r w:rsidR="00396455">
              <w:t xml:space="preserve">are </w:t>
            </w:r>
            <w:r w:rsidR="00E0199A">
              <w:t xml:space="preserve">required </w:t>
            </w:r>
            <w:r w:rsidR="00E0199A" w:rsidRPr="00E0199A">
              <w:t xml:space="preserve">to produce consumer-facing disclosures summarising the key sustainability characteristics of the </w:t>
            </w:r>
            <w:proofErr w:type="gramStart"/>
            <w:r w:rsidR="00E0199A" w:rsidRPr="00E0199A">
              <w:t>product.</w:t>
            </w:r>
            <w:r>
              <w:t>(</w:t>
            </w:r>
            <w:proofErr w:type="gramEnd"/>
            <w:r>
              <w:t xml:space="preserve">see </w:t>
            </w:r>
            <w:r w:rsidRPr="00616396">
              <w:rPr>
                <w:b/>
                <w:bCs/>
              </w:rPr>
              <w:t xml:space="preserve">Box </w:t>
            </w:r>
            <w:r w:rsidR="00F14E7E">
              <w:rPr>
                <w:b/>
                <w:bCs/>
              </w:rPr>
              <w:t>C</w:t>
            </w:r>
            <w:r w:rsidRPr="008B1370">
              <w:t xml:space="preserve"> </w:t>
            </w:r>
            <w:r w:rsidRPr="00A07FB4">
              <w:t>for more detail</w:t>
            </w:r>
            <w:r>
              <w:t>)</w:t>
            </w:r>
            <w:r w:rsidR="00693619">
              <w:t>.</w:t>
            </w:r>
          </w:p>
          <w:p w14:paraId="2B931655" w14:textId="04FC58EB" w:rsidR="0052414D" w:rsidRPr="000D1284" w:rsidRDefault="00693619" w:rsidP="0055473E">
            <w:pPr>
              <w:pStyle w:val="Bullet"/>
              <w:spacing w:line="240" w:lineRule="auto"/>
            </w:pPr>
            <w:r>
              <w:t>T</w:t>
            </w:r>
            <w:r w:rsidR="00B46E2C">
              <w:t xml:space="preserve">he </w:t>
            </w:r>
            <w:r w:rsidR="00B46E2C" w:rsidRPr="00A07FB4">
              <w:t>European Union’s Sustainable Finance Disclosure Regulation (SFDR)</w:t>
            </w:r>
            <w:r w:rsidR="00E15739">
              <w:t xml:space="preserve"> </w:t>
            </w:r>
            <w:r w:rsidR="00B46E2C">
              <w:t>has been identified as operating as a de facto labelling regime.</w:t>
            </w:r>
            <w:r w:rsidR="00B46E2C" w:rsidRPr="008B1370">
              <w:rPr>
                <w:vertAlign w:val="superscript"/>
              </w:rPr>
              <w:footnoteReference w:id="20"/>
            </w:r>
            <w:r w:rsidR="00026A9E" w:rsidRPr="0055473E">
              <w:rPr>
                <w:vertAlign w:val="superscript"/>
              </w:rPr>
              <w:t xml:space="preserve"> </w:t>
            </w:r>
            <w:r w:rsidR="00026A9E">
              <w:t>The SFDR sets out mandatory ESG disclosure requirements for asset man</w:t>
            </w:r>
            <w:r w:rsidR="006E340E">
              <w:t xml:space="preserve">agers. According to the SFDR’s classification system, a fund will </w:t>
            </w:r>
            <w:r w:rsidR="002064A0">
              <w:t>be classified depending on their characteristics and level</w:t>
            </w:r>
            <w:r w:rsidR="00FE0FB2">
              <w:t>s</w:t>
            </w:r>
            <w:r w:rsidR="002064A0">
              <w:t xml:space="preserve"> of sustainability. </w:t>
            </w:r>
          </w:p>
        </w:tc>
      </w:tr>
    </w:tbl>
    <w:p w14:paraId="3E535D96" w14:textId="77777777" w:rsidR="0065751D" w:rsidRDefault="0065751D" w:rsidP="00D0797D">
      <w:pPr>
        <w:pStyle w:val="SingleParagraph"/>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65751D" w14:paraId="6EF580A8" w14:textId="77777777" w:rsidTr="00B20AD1">
        <w:trPr>
          <w:cantSplit/>
        </w:trPr>
        <w:tc>
          <w:tcPr>
            <w:tcW w:w="5000" w:type="pct"/>
            <w:shd w:val="clear" w:color="auto" w:fill="F2F9FC"/>
            <w:hideMark/>
          </w:tcPr>
          <w:p w14:paraId="1F3A1F5B" w14:textId="1EB9588C" w:rsidR="0065751D" w:rsidRDefault="0065751D">
            <w:pPr>
              <w:pStyle w:val="BoxHeading"/>
              <w:rPr>
                <w:szCs w:val="28"/>
                <w:lang w:eastAsia="en-US"/>
              </w:rPr>
            </w:pPr>
            <w:bookmarkStart w:id="16" w:name="_Hlk184195428"/>
            <w:r>
              <w:rPr>
                <w:szCs w:val="28"/>
                <w:lang w:eastAsia="en-US"/>
              </w:rPr>
              <w:lastRenderedPageBreak/>
              <w:t>Question</w:t>
            </w:r>
            <w:r w:rsidR="00234238">
              <w:rPr>
                <w:szCs w:val="28"/>
                <w:lang w:eastAsia="en-US"/>
              </w:rPr>
              <w:t>s</w:t>
            </w:r>
            <w:r>
              <w:rPr>
                <w:szCs w:val="28"/>
                <w:lang w:eastAsia="en-US"/>
              </w:rPr>
              <w:t xml:space="preserve"> </w:t>
            </w:r>
          </w:p>
          <w:p w14:paraId="1035B27C" w14:textId="0CFC996E" w:rsidR="0065751D" w:rsidRDefault="0065751D" w:rsidP="008A7873">
            <w:pPr>
              <w:pStyle w:val="Bullet"/>
              <w:numPr>
                <w:ilvl w:val="0"/>
                <w:numId w:val="16"/>
              </w:numPr>
              <w:ind w:left="484"/>
              <w:rPr>
                <w:lang w:eastAsia="en-US"/>
              </w:rPr>
            </w:pPr>
            <w:bookmarkStart w:id="17" w:name="_Ref189043852"/>
            <w:r>
              <w:rPr>
                <w:lang w:eastAsia="en-US"/>
              </w:rPr>
              <w:t xml:space="preserve">What aspects of international regimes </w:t>
            </w:r>
            <w:r w:rsidR="00D514A2">
              <w:rPr>
                <w:lang w:eastAsia="en-US"/>
              </w:rPr>
              <w:t>should</w:t>
            </w:r>
            <w:r>
              <w:rPr>
                <w:lang w:eastAsia="en-US"/>
              </w:rPr>
              <w:t xml:space="preserve"> the Government consider </w:t>
            </w:r>
            <w:r w:rsidR="00312750">
              <w:rPr>
                <w:lang w:eastAsia="en-US"/>
              </w:rPr>
              <w:t>for</w:t>
            </w:r>
            <w:r>
              <w:rPr>
                <w:lang w:eastAsia="en-US"/>
              </w:rPr>
              <w:t xml:space="preserve"> Australian </w:t>
            </w:r>
            <w:r w:rsidR="00752D36">
              <w:rPr>
                <w:lang w:eastAsia="en-US"/>
              </w:rPr>
              <w:t>application</w:t>
            </w:r>
            <w:r>
              <w:rPr>
                <w:lang w:eastAsia="en-US"/>
              </w:rPr>
              <w:t>?</w:t>
            </w:r>
            <w:bookmarkEnd w:id="17"/>
            <w:r>
              <w:rPr>
                <w:lang w:eastAsia="en-US"/>
              </w:rPr>
              <w:t xml:space="preserve"> </w:t>
            </w:r>
          </w:p>
          <w:p w14:paraId="090F5E3B" w14:textId="66F22162" w:rsidR="00E64935" w:rsidRDefault="00E64935" w:rsidP="0092775D">
            <w:pPr>
              <w:pStyle w:val="Bullet"/>
              <w:numPr>
                <w:ilvl w:val="1"/>
                <w:numId w:val="13"/>
              </w:numPr>
              <w:ind w:left="909"/>
              <w:rPr>
                <w:lang w:eastAsia="en-US"/>
              </w:rPr>
            </w:pPr>
            <w:bookmarkStart w:id="18" w:name="_Ref197596961"/>
            <w:r>
              <w:rPr>
                <w:lang w:eastAsia="en-US"/>
              </w:rPr>
              <w:t>I</w:t>
            </w:r>
            <w:r w:rsidR="00B0387D">
              <w:rPr>
                <w:lang w:eastAsia="en-US"/>
              </w:rPr>
              <w:t>s the</w:t>
            </w:r>
            <w:r w:rsidR="00904B5A">
              <w:rPr>
                <w:lang w:eastAsia="en-US"/>
              </w:rPr>
              <w:t xml:space="preserve">re merit in incorporating </w:t>
            </w:r>
            <w:r w:rsidR="00B71B47">
              <w:rPr>
                <w:lang w:eastAsia="en-US"/>
              </w:rPr>
              <w:t>additional</w:t>
            </w:r>
            <w:r w:rsidR="00904B5A">
              <w:rPr>
                <w:lang w:eastAsia="en-US"/>
              </w:rPr>
              <w:t xml:space="preserve"> rules around the type of information required to be disclosed to consumers about sustainability characteristics</w:t>
            </w:r>
            <w:r w:rsidR="00B71B47">
              <w:rPr>
                <w:lang w:eastAsia="en-US"/>
              </w:rPr>
              <w:t>,</w:t>
            </w:r>
            <w:r w:rsidR="00904B5A">
              <w:rPr>
                <w:lang w:eastAsia="en-US"/>
              </w:rPr>
              <w:t xml:space="preserve"> </w:t>
            </w:r>
            <w:proofErr w:type="gramStart"/>
            <w:r w:rsidR="00904B5A">
              <w:rPr>
                <w:lang w:eastAsia="en-US"/>
              </w:rPr>
              <w:t>similar to</w:t>
            </w:r>
            <w:proofErr w:type="gramEnd"/>
            <w:r w:rsidR="00904B5A">
              <w:rPr>
                <w:lang w:eastAsia="en-US"/>
              </w:rPr>
              <w:t xml:space="preserve"> the UK’s </w:t>
            </w:r>
            <w:r w:rsidR="00B0387D">
              <w:rPr>
                <w:lang w:eastAsia="en-US"/>
              </w:rPr>
              <w:t>consumer-facing disclosures</w:t>
            </w:r>
            <w:r w:rsidR="00904B5A">
              <w:rPr>
                <w:lang w:eastAsia="en-US"/>
              </w:rPr>
              <w:t xml:space="preserve"> requirement</w:t>
            </w:r>
            <w:r w:rsidR="002F22A2">
              <w:rPr>
                <w:lang w:eastAsia="en-US"/>
              </w:rPr>
              <w:t>?</w:t>
            </w:r>
            <w:bookmarkEnd w:id="18"/>
            <w:r w:rsidR="002F22A2">
              <w:rPr>
                <w:lang w:eastAsia="en-US"/>
              </w:rPr>
              <w:t xml:space="preserve"> </w:t>
            </w:r>
          </w:p>
          <w:p w14:paraId="13D1B410" w14:textId="3B4D954D" w:rsidR="0065751D" w:rsidRDefault="00F3716E" w:rsidP="009F3D9A">
            <w:pPr>
              <w:pStyle w:val="Bullet"/>
              <w:numPr>
                <w:ilvl w:val="0"/>
                <w:numId w:val="16"/>
              </w:numPr>
              <w:ind w:left="484"/>
              <w:rPr>
                <w:lang w:eastAsia="en-US"/>
              </w:rPr>
            </w:pPr>
            <w:bookmarkStart w:id="19" w:name="_Ref189043864"/>
            <w:r>
              <w:rPr>
                <w:lang w:eastAsia="en-US"/>
              </w:rPr>
              <w:t>I</w:t>
            </w:r>
            <w:r w:rsidR="00640F10">
              <w:rPr>
                <w:lang w:eastAsia="en-US"/>
              </w:rPr>
              <w:t xml:space="preserve">s international interoperability </w:t>
            </w:r>
            <w:r w:rsidR="00BE6090">
              <w:rPr>
                <w:lang w:eastAsia="en-US"/>
              </w:rPr>
              <w:t xml:space="preserve">important </w:t>
            </w:r>
            <w:r w:rsidR="00640F10">
              <w:rPr>
                <w:lang w:eastAsia="en-US"/>
              </w:rPr>
              <w:t xml:space="preserve">for </w:t>
            </w:r>
            <w:r>
              <w:rPr>
                <w:lang w:eastAsia="en-US"/>
              </w:rPr>
              <w:t>Australian</w:t>
            </w:r>
            <w:r w:rsidR="00640F10">
              <w:rPr>
                <w:lang w:eastAsia="en-US"/>
              </w:rPr>
              <w:t xml:space="preserve"> sustainable investment product labelling?</w:t>
            </w:r>
            <w:bookmarkEnd w:id="19"/>
            <w:r w:rsidR="00640F10">
              <w:rPr>
                <w:lang w:eastAsia="en-US"/>
              </w:rPr>
              <w:t xml:space="preserve"> </w:t>
            </w:r>
          </w:p>
        </w:tc>
      </w:tr>
    </w:tbl>
    <w:p w14:paraId="275B7CCA" w14:textId="673E89E3" w:rsidR="000E0B74" w:rsidRDefault="004F35F4" w:rsidP="000041D4">
      <w:pPr>
        <w:pStyle w:val="Heading1"/>
      </w:pPr>
      <w:bookmarkStart w:id="20" w:name="_Toc201155893"/>
      <w:bookmarkEnd w:id="16"/>
      <w:r>
        <w:t>Designing</w:t>
      </w:r>
      <w:r w:rsidR="008E100B">
        <w:t xml:space="preserve"> </w:t>
      </w:r>
      <w:r w:rsidR="00494F61">
        <w:t>standardised</w:t>
      </w:r>
      <w:r w:rsidR="008E100B">
        <w:t xml:space="preserve"> labelling</w:t>
      </w:r>
      <w:bookmarkEnd w:id="20"/>
    </w:p>
    <w:p w14:paraId="2A0C83C9" w14:textId="7FB5DC8B" w:rsidR="00F76000" w:rsidRDefault="005E49E4" w:rsidP="00FD750C">
      <w:bookmarkStart w:id="21" w:name="_Toc306887373"/>
      <w:bookmarkStart w:id="22" w:name="_Toc432064637"/>
      <w:r>
        <w:t>The objective of sustainable product label</w:t>
      </w:r>
      <w:r w:rsidR="00F274B8">
        <w:t>ling</w:t>
      </w:r>
      <w:r>
        <w:t xml:space="preserve"> is to ensure that investors have confidence in the </w:t>
      </w:r>
      <w:r w:rsidR="00F76000">
        <w:t>sustainability</w:t>
      </w:r>
      <w:r>
        <w:t xml:space="preserve"> claims made by product issuers, and to ensure that investors can </w:t>
      </w:r>
      <w:r w:rsidR="00F76000">
        <w:t>confid</w:t>
      </w:r>
      <w:r w:rsidR="001D695C">
        <w:t>ently</w:t>
      </w:r>
      <w:r w:rsidR="00F76000">
        <w:t xml:space="preserve"> compare different products making sustainability claims. </w:t>
      </w:r>
    </w:p>
    <w:p w14:paraId="270FF122" w14:textId="2640311E" w:rsidR="008E100B" w:rsidRDefault="00D82A8B" w:rsidP="00FD750C">
      <w:r>
        <w:t>The Government is interested in</w:t>
      </w:r>
      <w:r w:rsidR="008E100B">
        <w:t xml:space="preserve"> feedback on </w:t>
      </w:r>
      <w:r w:rsidR="00232BBE">
        <w:t>a range of</w:t>
      </w:r>
      <w:r w:rsidR="004C3680">
        <w:t xml:space="preserve"> </w:t>
      </w:r>
      <w:r w:rsidR="008E100B">
        <w:t xml:space="preserve">design </w:t>
      </w:r>
      <w:r w:rsidR="00232BBE">
        <w:t>options for</w:t>
      </w:r>
      <w:r w:rsidR="008E100B">
        <w:t xml:space="preserve"> possible sustainable financial product label</w:t>
      </w:r>
      <w:r w:rsidR="00451AE9">
        <w:t>s</w:t>
      </w:r>
      <w:r w:rsidR="00637EA2">
        <w:t xml:space="preserve">, specifically in the following areas: </w:t>
      </w:r>
    </w:p>
    <w:p w14:paraId="6D3ECC64" w14:textId="34ECAEEC" w:rsidR="00637EA2" w:rsidRDefault="00CB000C" w:rsidP="008933F0">
      <w:pPr>
        <w:pStyle w:val="ListParagraph"/>
        <w:numPr>
          <w:ilvl w:val="0"/>
          <w:numId w:val="12"/>
        </w:numPr>
      </w:pPr>
      <w:r>
        <w:t xml:space="preserve">The </w:t>
      </w:r>
      <w:r w:rsidR="00AD312B">
        <w:t xml:space="preserve">investment </w:t>
      </w:r>
      <w:r w:rsidR="00CE0762">
        <w:t>approach</w:t>
      </w:r>
      <w:r w:rsidR="008726F8">
        <w:t>es</w:t>
      </w:r>
      <w:r w:rsidR="00CE0762">
        <w:t xml:space="preserve"> that </w:t>
      </w:r>
      <w:r w:rsidR="00AD312B">
        <w:t xml:space="preserve">should be considered </w:t>
      </w:r>
      <w:r w:rsidR="009132D2">
        <w:t>‘</w:t>
      </w:r>
      <w:r w:rsidR="00AD312B">
        <w:t>sustainable</w:t>
      </w:r>
      <w:r w:rsidR="009132D2">
        <w:t>’</w:t>
      </w:r>
      <w:r w:rsidR="00AD312B">
        <w:t xml:space="preserve"> </w:t>
      </w:r>
    </w:p>
    <w:p w14:paraId="7E57DB68" w14:textId="45F89F9C" w:rsidR="00AD312B" w:rsidRDefault="00CB000C" w:rsidP="008933F0">
      <w:pPr>
        <w:pStyle w:val="ListParagraph"/>
        <w:numPr>
          <w:ilvl w:val="0"/>
          <w:numId w:val="12"/>
        </w:numPr>
      </w:pPr>
      <w:r>
        <w:t>The c</w:t>
      </w:r>
      <w:r w:rsidR="008726F8">
        <w:t>ircumstances in which a</w:t>
      </w:r>
      <w:r w:rsidR="00C03192">
        <w:t xml:space="preserve"> product issuer </w:t>
      </w:r>
      <w:r>
        <w:t>could choose or would be required to</w:t>
      </w:r>
      <w:r w:rsidR="00C03192">
        <w:t xml:space="preserve"> use a product label; </w:t>
      </w:r>
      <w:r w:rsidR="00B66402">
        <w:t>and</w:t>
      </w:r>
    </w:p>
    <w:p w14:paraId="08DA40E2" w14:textId="5FA3C65B" w:rsidR="00B66402" w:rsidRDefault="00B66402" w:rsidP="008933F0">
      <w:pPr>
        <w:pStyle w:val="ListParagraph"/>
        <w:numPr>
          <w:ilvl w:val="0"/>
          <w:numId w:val="12"/>
        </w:numPr>
      </w:pPr>
      <w:r>
        <w:t xml:space="preserve">The evidence </w:t>
      </w:r>
      <w:r w:rsidR="00DE2DB9">
        <w:t>that should be required to substantiate</w:t>
      </w:r>
      <w:r>
        <w:t xml:space="preserve"> us</w:t>
      </w:r>
      <w:r w:rsidR="008317DE">
        <w:t>e of</w:t>
      </w:r>
      <w:r>
        <w:t xml:space="preserve"> a label. </w:t>
      </w:r>
    </w:p>
    <w:p w14:paraId="5E7B4D75" w14:textId="2592E022" w:rsidR="00303445" w:rsidRDefault="008317DE" w:rsidP="00FD750C">
      <w:r>
        <w:t>Options will be</w:t>
      </w:r>
      <w:r w:rsidR="00257660" w:rsidRPr="004C73CB">
        <w:t xml:space="preserve"> consider</w:t>
      </w:r>
      <w:r>
        <w:t>ed</w:t>
      </w:r>
      <w:r w:rsidR="00257660" w:rsidRPr="004C73CB">
        <w:t xml:space="preserve"> in the context of the underlying policy intent</w:t>
      </w:r>
      <w:r>
        <w:t>:</w:t>
      </w:r>
      <w:r w:rsidR="00257660" w:rsidRPr="004C73CB">
        <w:t xml:space="preserve"> to </w:t>
      </w:r>
      <w:r w:rsidR="00257660">
        <w:t>e</w:t>
      </w:r>
      <w:r w:rsidR="00303445">
        <w:t>nsur</w:t>
      </w:r>
      <w:r w:rsidR="00257660">
        <w:t>e</w:t>
      </w:r>
      <w:r w:rsidR="00303445">
        <w:t xml:space="preserve"> that </w:t>
      </w:r>
      <w:r>
        <w:t xml:space="preserve">investors </w:t>
      </w:r>
      <w:r w:rsidR="00303445">
        <w:t xml:space="preserve">understand the sustainability claims </w:t>
      </w:r>
      <w:r w:rsidR="00A40E17">
        <w:t xml:space="preserve">made by </w:t>
      </w:r>
      <w:r w:rsidR="00303445">
        <w:t>product issuers about their financial products</w:t>
      </w:r>
      <w:r w:rsidR="00257660">
        <w:t xml:space="preserve">. </w:t>
      </w:r>
    </w:p>
    <w:p w14:paraId="02E76038" w14:textId="5BB4C10B" w:rsidR="00197FA0" w:rsidRDefault="002960B1" w:rsidP="000041D4">
      <w:pPr>
        <w:pStyle w:val="Heading2"/>
      </w:pPr>
      <w:bookmarkStart w:id="23" w:name="_Toc201155894"/>
      <w:r>
        <w:t>Investment approaches</w:t>
      </w:r>
      <w:bookmarkEnd w:id="23"/>
      <w:r>
        <w:t xml:space="preserve"> </w:t>
      </w:r>
    </w:p>
    <w:p w14:paraId="0F0E6A71" w14:textId="7FCE7910" w:rsidR="00A63A80" w:rsidRDefault="004262EF" w:rsidP="00197FA0">
      <w:r>
        <w:t>An i</w:t>
      </w:r>
      <w:r w:rsidR="00314B5C">
        <w:t xml:space="preserve">nvestment approach refers to </w:t>
      </w:r>
      <w:r w:rsidR="00A87E51">
        <w:t xml:space="preserve">the </w:t>
      </w:r>
      <w:r w:rsidR="001E7D01">
        <w:t xml:space="preserve">strategy, rules and behaviours </w:t>
      </w:r>
      <w:r w:rsidR="00801B70">
        <w:t>that</w:t>
      </w:r>
      <w:r w:rsidR="00572616">
        <w:t xml:space="preserve"> </w:t>
      </w:r>
      <w:r w:rsidR="00D17D28">
        <w:t>guide</w:t>
      </w:r>
      <w:r w:rsidR="009F3677">
        <w:t xml:space="preserve"> </w:t>
      </w:r>
      <w:r w:rsidR="00AD3609">
        <w:t>a</w:t>
      </w:r>
      <w:r w:rsidR="00651F22">
        <w:t xml:space="preserve"> </w:t>
      </w:r>
      <w:r w:rsidR="00152499" w:rsidDel="00555A57">
        <w:t xml:space="preserve">product </w:t>
      </w:r>
      <w:r w:rsidR="00555A57">
        <w:t>issuer</w:t>
      </w:r>
      <w:r w:rsidR="006A52CC">
        <w:t xml:space="preserve"> </w:t>
      </w:r>
      <w:r w:rsidR="00555A57">
        <w:t>when designing a</w:t>
      </w:r>
      <w:r w:rsidR="00152499">
        <w:t xml:space="preserve"> financial product. </w:t>
      </w:r>
    </w:p>
    <w:p w14:paraId="1421BDC0" w14:textId="1EBB4760" w:rsidR="00B93659" w:rsidRDefault="00737B9E" w:rsidP="00197FA0">
      <w:r>
        <w:t xml:space="preserve">The </w:t>
      </w:r>
      <w:r w:rsidR="00910809">
        <w:t>ch</w:t>
      </w:r>
      <w:r w:rsidR="00C43A8E">
        <w:t xml:space="preserve">allenge </w:t>
      </w:r>
      <w:r w:rsidR="00435C00">
        <w:t xml:space="preserve">defining an </w:t>
      </w:r>
      <w:r w:rsidR="00A57F29">
        <w:t>investment approach</w:t>
      </w:r>
      <w:r w:rsidR="00435C00">
        <w:t xml:space="preserve"> as ‘sustainable’</w:t>
      </w:r>
      <w:r w:rsidR="00A57F29">
        <w:t xml:space="preserve"> is that </w:t>
      </w:r>
      <w:r w:rsidR="006D4A90">
        <w:t xml:space="preserve">sustainable means </w:t>
      </w:r>
      <w:r w:rsidR="00197FA0">
        <w:t xml:space="preserve">different </w:t>
      </w:r>
      <w:r w:rsidR="006D4A90">
        <w:t>things to different people</w:t>
      </w:r>
      <w:r w:rsidR="002146BB">
        <w:t xml:space="preserve">. </w:t>
      </w:r>
      <w:r w:rsidR="0097213B">
        <w:t xml:space="preserve">A key objective </w:t>
      </w:r>
      <w:r w:rsidR="00C57D27">
        <w:t xml:space="preserve">for </w:t>
      </w:r>
      <w:r w:rsidR="0097213B">
        <w:t xml:space="preserve">sustainable financial product labelling is </w:t>
      </w:r>
      <w:r w:rsidR="00D85BAB">
        <w:t>to</w:t>
      </w:r>
      <w:r w:rsidR="0097213B">
        <w:t xml:space="preserve"> </w:t>
      </w:r>
      <w:r w:rsidR="00535551">
        <w:t xml:space="preserve">ensure </w:t>
      </w:r>
      <w:r w:rsidR="00314275">
        <w:t>investors</w:t>
      </w:r>
      <w:r w:rsidR="000A7B2E">
        <w:t xml:space="preserve"> </w:t>
      </w:r>
      <w:r w:rsidR="00D163EE">
        <w:t xml:space="preserve">understand the sustainability claims made by product issuers </w:t>
      </w:r>
      <w:r w:rsidR="008D090B">
        <w:t>and</w:t>
      </w:r>
      <w:r w:rsidR="00690382">
        <w:t xml:space="preserve"> can </w:t>
      </w:r>
      <w:r w:rsidR="00DE2220">
        <w:t xml:space="preserve">confidently </w:t>
      </w:r>
      <w:r w:rsidR="00690382">
        <w:t xml:space="preserve">make investment decisions that align with their objectives. </w:t>
      </w:r>
    </w:p>
    <w:p w14:paraId="4D1A8157" w14:textId="12C7FE26" w:rsidR="00197FA0" w:rsidRDefault="009C3244" w:rsidP="00197FA0">
      <w:r>
        <w:t xml:space="preserve">In response to a call by the </w:t>
      </w:r>
      <w:r w:rsidR="00197FA0">
        <w:t>International Organization of Securities Commissions (IOSCO)</w:t>
      </w:r>
      <w:r w:rsidR="00BA4B5B">
        <w:t xml:space="preserve"> for standardised terminology for </w:t>
      </w:r>
      <w:r w:rsidR="007D39BF">
        <w:t>sustainable investment approac</w:t>
      </w:r>
      <w:r w:rsidR="00014C18">
        <w:t>h</w:t>
      </w:r>
      <w:r w:rsidR="007D39BF">
        <w:t>es</w:t>
      </w:r>
      <w:r w:rsidR="00197FA0">
        <w:t xml:space="preserve"> in November 2021</w:t>
      </w:r>
      <w:r>
        <w:t>,</w:t>
      </w:r>
      <w:r w:rsidR="00197FA0">
        <w:t xml:space="preserve"> </w:t>
      </w:r>
      <w:r>
        <w:t xml:space="preserve">the </w:t>
      </w:r>
      <w:r w:rsidR="00197FA0">
        <w:t>CFA Institute, Global Sustainable Investment Alliance</w:t>
      </w:r>
      <w:r>
        <w:t xml:space="preserve"> (GSIA)</w:t>
      </w:r>
      <w:r w:rsidR="00197FA0">
        <w:t xml:space="preserve"> and Principles for Responsible Investment </w:t>
      </w:r>
      <w:r>
        <w:t xml:space="preserve">(PRI) </w:t>
      </w:r>
      <w:r w:rsidR="00197FA0">
        <w:t>developed harmonised definitions and guidance in November 2023</w:t>
      </w:r>
      <w:r w:rsidR="004D4729">
        <w:rPr>
          <w:rStyle w:val="FootnoteReference"/>
        </w:rPr>
        <w:footnoteReference w:id="21"/>
      </w:r>
      <w:r w:rsidR="00197FA0">
        <w:t xml:space="preserve"> </w:t>
      </w:r>
      <w:r w:rsidR="00014C18">
        <w:t>Those definitions are</w:t>
      </w:r>
      <w:r w:rsidR="008A7D84">
        <w:t xml:space="preserve"> outlined in </w:t>
      </w:r>
      <w:r w:rsidR="008A7D84" w:rsidRPr="00911D45">
        <w:rPr>
          <w:b/>
        </w:rPr>
        <w:t xml:space="preserve">Table </w:t>
      </w:r>
      <w:r w:rsidR="0051193F" w:rsidRPr="00911D45">
        <w:rPr>
          <w:b/>
        </w:rPr>
        <w:t>A</w:t>
      </w:r>
      <w:r w:rsidR="008A7D84">
        <w:t xml:space="preserve">. </w:t>
      </w:r>
      <w:r w:rsidR="005C623E">
        <w:t xml:space="preserve"> </w:t>
      </w:r>
    </w:p>
    <w:p w14:paraId="6D978D51" w14:textId="77777777" w:rsidR="00A843A7" w:rsidRPr="00855DF1" w:rsidRDefault="00A843A7" w:rsidP="00A843A7">
      <w:r>
        <w:t>Product issuers may also explicitly align their strategy with recognised goals or principles</w:t>
      </w:r>
      <w:r w:rsidRPr="00855DF1">
        <w:t>,</w:t>
      </w:r>
      <w:r>
        <w:t xml:space="preserve"> such as the:</w:t>
      </w:r>
    </w:p>
    <w:p w14:paraId="6A1559A1" w14:textId="77777777" w:rsidR="00A843A7" w:rsidRPr="00DB7ED3" w:rsidRDefault="00A843A7" w:rsidP="00A843A7">
      <w:pPr>
        <w:pStyle w:val="Bullet"/>
      </w:pPr>
      <w:r w:rsidRPr="00DB7ED3">
        <w:lastRenderedPageBreak/>
        <w:t>United Nation’s Sustainable Development Goals (UNSDG): The Sustainable Development Goals were created to address global challenges, including those related to poverty, inequality, climate change, environmental degradation, peace, and justice.</w:t>
      </w:r>
    </w:p>
    <w:p w14:paraId="501C6368" w14:textId="77777777" w:rsidR="00A843A7" w:rsidRPr="00DB7ED3" w:rsidRDefault="00A843A7" w:rsidP="00A843A7">
      <w:pPr>
        <w:pStyle w:val="Bullet"/>
      </w:pPr>
      <w:r w:rsidRPr="00DB7ED3">
        <w:t>Principles for Responsible Investment (PRI): Established by the United Nations, PRI provides a framework for investors to incorporate sustainability considerations while making investment decisions. </w:t>
      </w:r>
    </w:p>
    <w:p w14:paraId="6C1E7887" w14:textId="77777777" w:rsidR="00A843A7" w:rsidRDefault="00A843A7" w:rsidP="00A843A7">
      <w:r>
        <w:t>The GSIA’s 2022 Global Sustainable Investment Review identified that in Australia and New Zealand, ‘corporate engagement and shareholder action’, and ‘ESG integration’ were the most common types of sustainable investment strategies (each 30 per cent), followed by ‘negative or exclusionary screening’ (24 per cent).</w:t>
      </w:r>
      <w:r>
        <w:rPr>
          <w:rStyle w:val="FootnoteReference"/>
        </w:rPr>
        <w:footnoteReference w:id="22"/>
      </w:r>
      <w:r>
        <w:t xml:space="preserve"> This is broadly reflective of the Responsible Investment Association Australasia’s Responsible Investment Benchmark Report Australia 2024 which identified ESG integration, stewardship, and negative screening as the mostly widely adopted approaches.</w:t>
      </w:r>
      <w:r>
        <w:rPr>
          <w:rStyle w:val="FootnoteReference"/>
        </w:rPr>
        <w:footnoteReference w:id="23"/>
      </w:r>
    </w:p>
    <w:p w14:paraId="0CE0D6B2" w14:textId="43DFAD5A" w:rsidR="00197FA0" w:rsidRPr="008C79A0" w:rsidRDefault="00197FA0" w:rsidP="00157ACB">
      <w:pPr>
        <w:pStyle w:val="TableMainHeading"/>
      </w:pPr>
      <w:r>
        <w:t xml:space="preserve">Table </w:t>
      </w:r>
      <w:r w:rsidR="0051193F">
        <w:t>A</w:t>
      </w:r>
      <w:r>
        <w:t>: CFA Institute</w:t>
      </w:r>
      <w:r w:rsidR="005C623E">
        <w:t>,</w:t>
      </w:r>
      <w:r>
        <w:t xml:space="preserve"> GSIA, PRI Definitions for Responsible Investment Approaches</w:t>
      </w:r>
    </w:p>
    <w:tbl>
      <w:tblPr>
        <w:tblW w:w="5000" w:type="pct"/>
        <w:tblLook w:val="01E0" w:firstRow="1" w:lastRow="1" w:firstColumn="1" w:lastColumn="1" w:noHBand="0" w:noVBand="0"/>
      </w:tblPr>
      <w:tblGrid>
        <w:gridCol w:w="1843"/>
        <w:gridCol w:w="7227"/>
      </w:tblGrid>
      <w:tr w:rsidR="00197FA0" w14:paraId="1171D7EA" w14:textId="77777777" w:rsidTr="00014C18">
        <w:trPr>
          <w:trHeight w:val="270"/>
          <w:tblHeader/>
        </w:trPr>
        <w:tc>
          <w:tcPr>
            <w:tcW w:w="1016" w:type="pct"/>
            <w:shd w:val="clear" w:color="auto" w:fill="E5E5E5"/>
          </w:tcPr>
          <w:p w14:paraId="28992735" w14:textId="77777777" w:rsidR="00197FA0" w:rsidRPr="004F7388" w:rsidRDefault="00197FA0">
            <w:pPr>
              <w:pStyle w:val="TableTextLeft"/>
              <w:rPr>
                <w:b/>
                <w:sz w:val="22"/>
                <w:szCs w:val="24"/>
              </w:rPr>
            </w:pPr>
            <w:r w:rsidRPr="004F7388">
              <w:rPr>
                <w:b/>
                <w:sz w:val="22"/>
                <w:szCs w:val="24"/>
              </w:rPr>
              <w:t xml:space="preserve">Approach </w:t>
            </w:r>
          </w:p>
        </w:tc>
        <w:tc>
          <w:tcPr>
            <w:tcW w:w="3984" w:type="pct"/>
            <w:shd w:val="clear" w:color="auto" w:fill="E5E5E5"/>
          </w:tcPr>
          <w:p w14:paraId="1681ED1B" w14:textId="77777777" w:rsidR="00197FA0" w:rsidRPr="004F7388" w:rsidRDefault="00197FA0">
            <w:pPr>
              <w:pStyle w:val="TableTextLeft"/>
              <w:rPr>
                <w:b/>
                <w:sz w:val="22"/>
                <w:szCs w:val="24"/>
              </w:rPr>
            </w:pPr>
            <w:r w:rsidRPr="004F7388">
              <w:rPr>
                <w:b/>
                <w:sz w:val="22"/>
                <w:szCs w:val="24"/>
              </w:rPr>
              <w:t xml:space="preserve">Definition </w:t>
            </w:r>
          </w:p>
        </w:tc>
      </w:tr>
      <w:tr w:rsidR="00197FA0" w14:paraId="3E0CEC03" w14:textId="77777777" w:rsidTr="00014C18">
        <w:trPr>
          <w:trHeight w:val="270"/>
        </w:trPr>
        <w:tc>
          <w:tcPr>
            <w:tcW w:w="1016" w:type="pct"/>
          </w:tcPr>
          <w:p w14:paraId="5774DAD6" w14:textId="77777777" w:rsidR="00197FA0" w:rsidRPr="004F7388" w:rsidRDefault="00197FA0">
            <w:pPr>
              <w:pStyle w:val="TableTextLeft"/>
              <w:rPr>
                <w:sz w:val="22"/>
                <w:szCs w:val="24"/>
              </w:rPr>
            </w:pPr>
            <w:r w:rsidRPr="004F7388">
              <w:rPr>
                <w:sz w:val="22"/>
                <w:szCs w:val="24"/>
              </w:rPr>
              <w:t xml:space="preserve">Screening </w:t>
            </w:r>
          </w:p>
        </w:tc>
        <w:tc>
          <w:tcPr>
            <w:tcW w:w="3984" w:type="pct"/>
          </w:tcPr>
          <w:p w14:paraId="38FC31BD" w14:textId="77777777" w:rsidR="00197FA0" w:rsidRPr="004F7388" w:rsidRDefault="00197FA0">
            <w:pPr>
              <w:pStyle w:val="TableTextLeft"/>
              <w:rPr>
                <w:sz w:val="22"/>
                <w:szCs w:val="24"/>
              </w:rPr>
            </w:pPr>
            <w:r w:rsidRPr="004F7388">
              <w:rPr>
                <w:sz w:val="22"/>
                <w:szCs w:val="24"/>
              </w:rPr>
              <w:t xml:space="preserve">Applying rules based on defined criteria that determine whether an investment is permissible. </w:t>
            </w:r>
          </w:p>
        </w:tc>
      </w:tr>
      <w:tr w:rsidR="00197FA0" w14:paraId="0231B69B" w14:textId="77777777" w:rsidTr="00014C18">
        <w:trPr>
          <w:trHeight w:val="270"/>
        </w:trPr>
        <w:tc>
          <w:tcPr>
            <w:tcW w:w="1016" w:type="pct"/>
          </w:tcPr>
          <w:p w14:paraId="10C70C74" w14:textId="77777777" w:rsidR="00197FA0" w:rsidRPr="004F7388" w:rsidRDefault="00197FA0">
            <w:pPr>
              <w:pStyle w:val="TableTextLeft"/>
              <w:rPr>
                <w:sz w:val="22"/>
                <w:szCs w:val="24"/>
              </w:rPr>
            </w:pPr>
            <w:r w:rsidRPr="004F7388">
              <w:rPr>
                <w:sz w:val="22"/>
                <w:szCs w:val="24"/>
              </w:rPr>
              <w:t xml:space="preserve">ESG Integration </w:t>
            </w:r>
          </w:p>
        </w:tc>
        <w:tc>
          <w:tcPr>
            <w:tcW w:w="3984" w:type="pct"/>
          </w:tcPr>
          <w:p w14:paraId="3F357E0E" w14:textId="77777777" w:rsidR="00197FA0" w:rsidRPr="004F7388" w:rsidRDefault="00197FA0">
            <w:pPr>
              <w:pStyle w:val="TableTextLeft"/>
              <w:rPr>
                <w:sz w:val="22"/>
                <w:szCs w:val="24"/>
              </w:rPr>
            </w:pPr>
            <w:r w:rsidRPr="004F7388">
              <w:rPr>
                <w:sz w:val="22"/>
                <w:szCs w:val="24"/>
              </w:rPr>
              <w:t xml:space="preserve">Ongoing consideration of ESG factors within an investment analysis and decision-making process with the aim to improve risk-adjusted returns. </w:t>
            </w:r>
          </w:p>
        </w:tc>
      </w:tr>
      <w:tr w:rsidR="00197FA0" w14:paraId="5AB860F2" w14:textId="77777777" w:rsidTr="00014C18">
        <w:trPr>
          <w:trHeight w:val="270"/>
        </w:trPr>
        <w:tc>
          <w:tcPr>
            <w:tcW w:w="1016" w:type="pct"/>
          </w:tcPr>
          <w:p w14:paraId="483711C7" w14:textId="77777777" w:rsidR="00197FA0" w:rsidRPr="004F7388" w:rsidRDefault="00197FA0">
            <w:pPr>
              <w:pStyle w:val="TableTextLeft"/>
              <w:rPr>
                <w:sz w:val="22"/>
                <w:szCs w:val="24"/>
              </w:rPr>
            </w:pPr>
            <w:r w:rsidRPr="004F7388">
              <w:rPr>
                <w:sz w:val="22"/>
                <w:szCs w:val="24"/>
              </w:rPr>
              <w:t xml:space="preserve">Thematic Investing </w:t>
            </w:r>
          </w:p>
        </w:tc>
        <w:tc>
          <w:tcPr>
            <w:tcW w:w="3984" w:type="pct"/>
          </w:tcPr>
          <w:p w14:paraId="03B1E55A" w14:textId="77777777" w:rsidR="00197FA0" w:rsidRPr="004F7388" w:rsidRDefault="00197FA0">
            <w:pPr>
              <w:pStyle w:val="TableTextLeft"/>
              <w:rPr>
                <w:sz w:val="22"/>
                <w:szCs w:val="24"/>
              </w:rPr>
            </w:pPr>
            <w:r w:rsidRPr="004F7388">
              <w:rPr>
                <w:sz w:val="22"/>
                <w:szCs w:val="24"/>
              </w:rPr>
              <w:t xml:space="preserve">Selecting assets to access specified trends. </w:t>
            </w:r>
          </w:p>
        </w:tc>
      </w:tr>
      <w:tr w:rsidR="00197FA0" w14:paraId="45109100" w14:textId="77777777" w:rsidTr="00014C18">
        <w:trPr>
          <w:trHeight w:val="270"/>
        </w:trPr>
        <w:tc>
          <w:tcPr>
            <w:tcW w:w="1016" w:type="pct"/>
          </w:tcPr>
          <w:p w14:paraId="6E6C070B" w14:textId="77777777" w:rsidR="00197FA0" w:rsidRPr="004F7388" w:rsidRDefault="00197FA0">
            <w:pPr>
              <w:pStyle w:val="TableTextLeft"/>
              <w:rPr>
                <w:sz w:val="22"/>
                <w:szCs w:val="24"/>
              </w:rPr>
            </w:pPr>
            <w:r w:rsidRPr="004F7388">
              <w:rPr>
                <w:sz w:val="22"/>
                <w:szCs w:val="24"/>
              </w:rPr>
              <w:t xml:space="preserve">Stewardship </w:t>
            </w:r>
          </w:p>
        </w:tc>
        <w:tc>
          <w:tcPr>
            <w:tcW w:w="3984" w:type="pct"/>
          </w:tcPr>
          <w:p w14:paraId="415716C0" w14:textId="504F87AA" w:rsidR="00197FA0" w:rsidRPr="004F7388" w:rsidRDefault="00FB0323">
            <w:pPr>
              <w:pStyle w:val="TableTextLeft"/>
              <w:rPr>
                <w:sz w:val="22"/>
                <w:szCs w:val="24"/>
              </w:rPr>
            </w:pPr>
            <w:r w:rsidRPr="004F7388">
              <w:rPr>
                <w:sz w:val="22"/>
                <w:szCs w:val="24"/>
              </w:rPr>
              <w:t>Using</w:t>
            </w:r>
            <w:r w:rsidR="00197FA0" w:rsidRPr="004F7388">
              <w:rPr>
                <w:sz w:val="22"/>
                <w:szCs w:val="24"/>
              </w:rPr>
              <w:t xml:space="preserve"> investor rights and influence to protect and enhance overall long-term value for clients and beneficiaries, including the common economic, social, and environmental assets on which their interests depend.</w:t>
            </w:r>
          </w:p>
        </w:tc>
      </w:tr>
      <w:tr w:rsidR="00197FA0" w14:paraId="77FEA57B" w14:textId="77777777" w:rsidTr="00014C18">
        <w:trPr>
          <w:trHeight w:val="270"/>
        </w:trPr>
        <w:tc>
          <w:tcPr>
            <w:tcW w:w="1016" w:type="pct"/>
          </w:tcPr>
          <w:p w14:paraId="27979142" w14:textId="77777777" w:rsidR="00197FA0" w:rsidRPr="004F7388" w:rsidRDefault="00197FA0">
            <w:pPr>
              <w:pStyle w:val="TableTextLeft"/>
              <w:rPr>
                <w:sz w:val="22"/>
                <w:szCs w:val="24"/>
              </w:rPr>
            </w:pPr>
            <w:r w:rsidRPr="004F7388">
              <w:rPr>
                <w:sz w:val="22"/>
                <w:szCs w:val="24"/>
              </w:rPr>
              <w:t xml:space="preserve">Impact Investing </w:t>
            </w:r>
          </w:p>
        </w:tc>
        <w:tc>
          <w:tcPr>
            <w:tcW w:w="3984" w:type="pct"/>
          </w:tcPr>
          <w:p w14:paraId="7CAC45CC" w14:textId="77777777" w:rsidR="00197FA0" w:rsidRPr="004F7388" w:rsidRDefault="00197FA0">
            <w:pPr>
              <w:pStyle w:val="TableTextLeft"/>
              <w:rPr>
                <w:sz w:val="22"/>
                <w:szCs w:val="24"/>
              </w:rPr>
            </w:pPr>
            <w:r w:rsidRPr="004F7388">
              <w:rPr>
                <w:sz w:val="22"/>
                <w:szCs w:val="24"/>
              </w:rPr>
              <w:t>Investing with the intention to generate positive, measurable social and/or environmental impact alongside a financial return.</w:t>
            </w:r>
          </w:p>
        </w:tc>
      </w:tr>
    </w:tbl>
    <w:p w14:paraId="710275BF" w14:textId="40F74612" w:rsidR="00F27B14" w:rsidRPr="00F27B14" w:rsidRDefault="00405B4B" w:rsidP="00F27B14">
      <w:r>
        <w:t xml:space="preserve">One option would be for </w:t>
      </w:r>
      <w:r w:rsidR="00CA0A95">
        <w:t xml:space="preserve">the investment approaches outlined at </w:t>
      </w:r>
      <w:r w:rsidR="008D525C">
        <w:rPr>
          <w:b/>
          <w:bCs/>
        </w:rPr>
        <w:t>T</w:t>
      </w:r>
      <w:r w:rsidR="00CA0A95">
        <w:rPr>
          <w:b/>
          <w:bCs/>
        </w:rPr>
        <w:t xml:space="preserve">able </w:t>
      </w:r>
      <w:r w:rsidR="008D525C">
        <w:rPr>
          <w:b/>
          <w:bCs/>
        </w:rPr>
        <w:t>A</w:t>
      </w:r>
      <w:r w:rsidR="00CA0A95">
        <w:t xml:space="preserve"> </w:t>
      </w:r>
      <w:r w:rsidR="00F57D0F">
        <w:t xml:space="preserve">(as well as </w:t>
      </w:r>
      <w:r w:rsidR="00E22A5A">
        <w:t>specific strategies such as UNSDG and PRI</w:t>
      </w:r>
      <w:r w:rsidR="000F3D45">
        <w:t xml:space="preserve"> alignment</w:t>
      </w:r>
      <w:r w:rsidR="00E22A5A">
        <w:t xml:space="preserve">) </w:t>
      </w:r>
      <w:r w:rsidR="00AC27F4">
        <w:t xml:space="preserve">to be </w:t>
      </w:r>
      <w:r w:rsidR="00CA0A95">
        <w:t xml:space="preserve">explicitly </w:t>
      </w:r>
      <w:r w:rsidR="00C57205">
        <w:t>defined</w:t>
      </w:r>
      <w:r w:rsidR="00CA0A95">
        <w:t xml:space="preserve"> </w:t>
      </w:r>
      <w:r w:rsidR="00557346">
        <w:t>in legislation</w:t>
      </w:r>
      <w:r w:rsidR="00C341A2">
        <w:t xml:space="preserve">. </w:t>
      </w:r>
      <w:r w:rsidR="00F27B14" w:rsidRPr="00F27B14">
        <w:t>This approach would confirm</w:t>
      </w:r>
      <w:r w:rsidR="008A2952">
        <w:t xml:space="preserve"> and formalise</w:t>
      </w:r>
      <w:r w:rsidR="00F27B14" w:rsidRPr="00F27B14">
        <w:t xml:space="preserve"> already established responsible investment practices for financial products. </w:t>
      </w:r>
      <w:r w:rsidR="00B12743">
        <w:t xml:space="preserve">It </w:t>
      </w:r>
      <w:r w:rsidR="00F27B14" w:rsidRPr="00F27B14">
        <w:t xml:space="preserve">could encourage ongoing sustainable investment activities and create clarity for future sustainable investment products </w:t>
      </w:r>
      <w:r w:rsidR="00B12743">
        <w:t>about</w:t>
      </w:r>
      <w:r w:rsidR="00F27B14" w:rsidRPr="00F27B14">
        <w:t xml:space="preserve"> which approaches are considered ‘sustainable’ or similar. </w:t>
      </w:r>
      <w:r w:rsidR="2A2D31FB">
        <w:t>Other</w:t>
      </w:r>
      <w:r w:rsidR="00B40F2B">
        <w:t xml:space="preserve"> investment approaches would</w:t>
      </w:r>
      <w:r w:rsidR="00C44C19">
        <w:t xml:space="preserve"> not be considered ‘sustainable’ or similar until similarly codified in legislation.</w:t>
      </w:r>
      <w:r w:rsidR="008033DE">
        <w:t xml:space="preserve"> </w:t>
      </w:r>
    </w:p>
    <w:p w14:paraId="55C3C5B1" w14:textId="4D66C526" w:rsidR="00B63251" w:rsidRPr="00265912" w:rsidRDefault="00265912" w:rsidP="002D53DB">
      <w:r w:rsidRPr="00265912">
        <w:t>Alternatively, the</w:t>
      </w:r>
      <w:r w:rsidR="00FE3D0E">
        <w:t xml:space="preserve"> range of </w:t>
      </w:r>
      <w:r w:rsidR="00F97516">
        <w:t>permitted</w:t>
      </w:r>
      <w:r w:rsidR="00FE3D0E">
        <w:t xml:space="preserve"> investment approaches could be left undefined.</w:t>
      </w:r>
      <w:r w:rsidRPr="00265912">
        <w:t xml:space="preserve"> This </w:t>
      </w:r>
      <w:r w:rsidR="004974F7">
        <w:t>would provide</w:t>
      </w:r>
      <w:r w:rsidRPr="00265912">
        <w:t xml:space="preserve"> greater flexibility</w:t>
      </w:r>
      <w:r w:rsidR="004974F7">
        <w:t xml:space="preserve"> for product issuers</w:t>
      </w:r>
      <w:r w:rsidRPr="00265912">
        <w:t xml:space="preserve">, recognising that understandings of sustainability are likely to change over time. </w:t>
      </w:r>
      <w:r w:rsidR="00262A68">
        <w:t xml:space="preserve">However, </w:t>
      </w:r>
      <w:r w:rsidR="0026265A">
        <w:t xml:space="preserve">a lack of specificity in </w:t>
      </w:r>
      <w:r w:rsidR="007D5817">
        <w:t xml:space="preserve">investment approaches considered ‘sustainable’ or similar </w:t>
      </w:r>
      <w:r w:rsidR="00122A7C">
        <w:t xml:space="preserve">could </w:t>
      </w:r>
      <w:r w:rsidR="00FE3D0E">
        <w:t>undermine the</w:t>
      </w:r>
      <w:r w:rsidR="00E97481">
        <w:t xml:space="preserve"> credibility </w:t>
      </w:r>
      <w:r w:rsidR="00FE3D0E">
        <w:t>of</w:t>
      </w:r>
      <w:r w:rsidR="00E97481">
        <w:t xml:space="preserve"> the </w:t>
      </w:r>
      <w:r w:rsidR="00557346">
        <w:t>labels</w:t>
      </w:r>
      <w:r w:rsidR="004974F7">
        <w:t xml:space="preserve"> and</w:t>
      </w:r>
      <w:r w:rsidR="00E97481">
        <w:t xml:space="preserve"> increas</w:t>
      </w:r>
      <w:r w:rsidR="004974F7">
        <w:t>e</w:t>
      </w:r>
      <w:r w:rsidR="00FE3D0E">
        <w:t xml:space="preserve"> the</w:t>
      </w:r>
      <w:r w:rsidR="00E97481">
        <w:t xml:space="preserve"> risk of </w:t>
      </w:r>
      <w:r w:rsidR="00FE3D0E">
        <w:t>investors</w:t>
      </w:r>
      <w:r w:rsidR="004974F7">
        <w:t xml:space="preserve"> being misled</w:t>
      </w:r>
      <w:r w:rsidR="00894546">
        <w:t xml:space="preserve">. </w:t>
      </w:r>
      <w:r w:rsidR="005200A4">
        <w:t xml:space="preserve">In addition, unless investment approaches are prescribed, uncertainty will remain for product issuers about when and how products could or should be labelled. </w:t>
      </w:r>
      <w:r w:rsidR="00894546">
        <w:t>To address th</w:t>
      </w:r>
      <w:r w:rsidR="005200A4">
        <w:t>ese</w:t>
      </w:r>
      <w:r w:rsidR="00894546">
        <w:t xml:space="preserve"> risk</w:t>
      </w:r>
      <w:r w:rsidR="005200A4">
        <w:t>s</w:t>
      </w:r>
      <w:r w:rsidR="00A6347D">
        <w:t xml:space="preserve">, </w:t>
      </w:r>
      <w:r w:rsidR="005200A4">
        <w:t xml:space="preserve">it is likely product issuers would </w:t>
      </w:r>
      <w:r w:rsidR="00633779">
        <w:t xml:space="preserve">seek to (and be required to) provide </w:t>
      </w:r>
      <w:r w:rsidR="00A6347D">
        <w:t>a</w:t>
      </w:r>
      <w:r w:rsidR="004F308E">
        <w:t xml:space="preserve"> </w:t>
      </w:r>
      <w:r w:rsidR="00FE3D0E">
        <w:t xml:space="preserve">higher level of </w:t>
      </w:r>
      <w:r w:rsidR="004F308E">
        <w:t xml:space="preserve">evidence </w:t>
      </w:r>
      <w:r w:rsidR="00633779">
        <w:t xml:space="preserve">to support their claims, which could increase product costs. Options regarding </w:t>
      </w:r>
      <w:r w:rsidR="00FE3D0E">
        <w:t>evidence requirements are discussed</w:t>
      </w:r>
      <w:r w:rsidR="00633779">
        <w:t xml:space="preserve"> further</w:t>
      </w:r>
      <w:r w:rsidR="00FE3D0E">
        <w:t xml:space="preserve"> below</w:t>
      </w:r>
      <w:r w:rsidR="00DF60A9">
        <w:t>.</w:t>
      </w:r>
      <w:r w:rsidR="00222AB7">
        <w:t xml:space="preserve">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A629E4" w14:paraId="1A615E81" w14:textId="77777777" w:rsidTr="00D0797D">
        <w:tc>
          <w:tcPr>
            <w:tcW w:w="5000" w:type="pct"/>
            <w:shd w:val="clear" w:color="auto" w:fill="F2F9FC"/>
            <w:hideMark/>
          </w:tcPr>
          <w:p w14:paraId="5D552D86" w14:textId="3278BB2D" w:rsidR="00A629E4" w:rsidRDefault="00A629E4">
            <w:pPr>
              <w:pStyle w:val="BoxHeading"/>
              <w:rPr>
                <w:szCs w:val="28"/>
                <w:lang w:eastAsia="en-US"/>
              </w:rPr>
            </w:pPr>
            <w:r>
              <w:rPr>
                <w:szCs w:val="28"/>
                <w:lang w:eastAsia="en-US"/>
              </w:rPr>
              <w:lastRenderedPageBreak/>
              <w:t xml:space="preserve">Questions </w:t>
            </w:r>
          </w:p>
          <w:p w14:paraId="55174852" w14:textId="286BD457" w:rsidR="009C50BF" w:rsidRDefault="009C50BF" w:rsidP="008933F0">
            <w:pPr>
              <w:pStyle w:val="Bullet"/>
              <w:numPr>
                <w:ilvl w:val="0"/>
                <w:numId w:val="16"/>
              </w:numPr>
              <w:ind w:left="484"/>
              <w:rPr>
                <w:lang w:eastAsia="en-US"/>
              </w:rPr>
            </w:pPr>
            <w:bookmarkStart w:id="24" w:name="_Ref189043883"/>
            <w:r>
              <w:rPr>
                <w:lang w:eastAsia="en-US"/>
              </w:rPr>
              <w:t xml:space="preserve">Do the Responsible Investment Approaches </w:t>
            </w:r>
            <w:r w:rsidR="00D41123">
              <w:rPr>
                <w:lang w:eastAsia="en-US"/>
              </w:rPr>
              <w:t xml:space="preserve">(identified in </w:t>
            </w:r>
            <w:r w:rsidR="0023170D" w:rsidRPr="00633779">
              <w:rPr>
                <w:b/>
                <w:bCs/>
                <w:lang w:eastAsia="en-US"/>
              </w:rPr>
              <w:t>T</w:t>
            </w:r>
            <w:r w:rsidR="00D41123" w:rsidRPr="00633779">
              <w:rPr>
                <w:b/>
                <w:bCs/>
                <w:lang w:eastAsia="en-US"/>
              </w:rPr>
              <w:t xml:space="preserve">able </w:t>
            </w:r>
            <w:r w:rsidR="0023170D" w:rsidRPr="00633779">
              <w:rPr>
                <w:b/>
                <w:bCs/>
                <w:lang w:eastAsia="en-US"/>
              </w:rPr>
              <w:t>A</w:t>
            </w:r>
            <w:r w:rsidR="00D41123">
              <w:rPr>
                <w:lang w:eastAsia="en-US"/>
              </w:rPr>
              <w:t xml:space="preserve">), UNSDG and PRI cover the field for sustainable investment approaches? </w:t>
            </w:r>
            <w:r w:rsidR="009F3D9A">
              <w:rPr>
                <w:lang w:eastAsia="en-US"/>
              </w:rPr>
              <w:t>A</w:t>
            </w:r>
            <w:r w:rsidR="00D41123">
              <w:rPr>
                <w:lang w:eastAsia="en-US"/>
              </w:rPr>
              <w:t>re there other</w:t>
            </w:r>
            <w:r w:rsidR="004802DC">
              <w:rPr>
                <w:lang w:eastAsia="en-US"/>
              </w:rPr>
              <w:t>s</w:t>
            </w:r>
            <w:r w:rsidR="00D41123">
              <w:rPr>
                <w:lang w:eastAsia="en-US"/>
              </w:rPr>
              <w:t xml:space="preserve"> that should be considered?</w:t>
            </w:r>
            <w:bookmarkEnd w:id="24"/>
          </w:p>
          <w:p w14:paraId="082A6663" w14:textId="646016F9" w:rsidR="00D41123" w:rsidRDefault="00C74319" w:rsidP="008933F0">
            <w:pPr>
              <w:pStyle w:val="Bullet"/>
              <w:numPr>
                <w:ilvl w:val="1"/>
                <w:numId w:val="13"/>
              </w:numPr>
              <w:ind w:left="909"/>
              <w:rPr>
                <w:lang w:eastAsia="en-US"/>
              </w:rPr>
            </w:pPr>
            <w:bookmarkStart w:id="25" w:name="_Ref189043896"/>
            <w:r>
              <w:rPr>
                <w:lang w:eastAsia="en-US"/>
              </w:rPr>
              <w:t>Are any of these approaches inappropriate? If so, why?</w:t>
            </w:r>
            <w:bookmarkEnd w:id="25"/>
          </w:p>
          <w:p w14:paraId="764DE9C0" w14:textId="16C52BA9" w:rsidR="00E5669C" w:rsidRDefault="00E5669C" w:rsidP="008933F0">
            <w:pPr>
              <w:pStyle w:val="Bullet"/>
              <w:numPr>
                <w:ilvl w:val="1"/>
                <w:numId w:val="13"/>
              </w:numPr>
              <w:ind w:left="909"/>
              <w:rPr>
                <w:lang w:eastAsia="en-US"/>
              </w:rPr>
            </w:pPr>
            <w:bookmarkStart w:id="26" w:name="_Ref189043906"/>
            <w:r>
              <w:rPr>
                <w:lang w:eastAsia="en-US"/>
              </w:rPr>
              <w:t xml:space="preserve">What are the merits and deficiencies of </w:t>
            </w:r>
            <w:r w:rsidR="00CA36BB">
              <w:rPr>
                <w:lang w:eastAsia="en-US"/>
              </w:rPr>
              <w:t xml:space="preserve">each </w:t>
            </w:r>
            <w:r>
              <w:rPr>
                <w:lang w:eastAsia="en-US"/>
              </w:rPr>
              <w:t>approach?</w:t>
            </w:r>
            <w:bookmarkEnd w:id="26"/>
          </w:p>
          <w:p w14:paraId="74DCF220" w14:textId="25B72AA0" w:rsidR="00E5669C" w:rsidRDefault="00E5669C" w:rsidP="008933F0">
            <w:pPr>
              <w:pStyle w:val="Bullet"/>
              <w:numPr>
                <w:ilvl w:val="1"/>
                <w:numId w:val="13"/>
              </w:numPr>
              <w:ind w:left="909"/>
              <w:rPr>
                <w:lang w:eastAsia="en-US"/>
              </w:rPr>
            </w:pPr>
            <w:bookmarkStart w:id="27" w:name="_Ref189043915"/>
            <w:r>
              <w:rPr>
                <w:lang w:eastAsia="en-US"/>
              </w:rPr>
              <w:t xml:space="preserve">Should the </w:t>
            </w:r>
            <w:r w:rsidR="00CA36BB">
              <w:rPr>
                <w:lang w:eastAsia="en-US"/>
              </w:rPr>
              <w:t>approaches</w:t>
            </w:r>
            <w:r>
              <w:rPr>
                <w:lang w:eastAsia="en-US"/>
              </w:rPr>
              <w:t xml:space="preserve"> be ranked on their ability to deliver sustainable </w:t>
            </w:r>
            <w:r w:rsidR="00485B35">
              <w:rPr>
                <w:lang w:eastAsia="en-US"/>
              </w:rPr>
              <w:t>outcomes?</w:t>
            </w:r>
            <w:bookmarkEnd w:id="27"/>
          </w:p>
          <w:p w14:paraId="5EED6461" w14:textId="209AE1FC" w:rsidR="00CC1A99" w:rsidRDefault="00CC1A99" w:rsidP="00251D87">
            <w:pPr>
              <w:pStyle w:val="Bullet"/>
              <w:numPr>
                <w:ilvl w:val="0"/>
                <w:numId w:val="16"/>
              </w:numPr>
              <w:ind w:left="484"/>
              <w:rPr>
                <w:lang w:eastAsia="en-US"/>
              </w:rPr>
            </w:pPr>
            <w:bookmarkStart w:id="28" w:name="_Ref189043928"/>
            <w:r>
              <w:rPr>
                <w:lang w:eastAsia="en-US"/>
              </w:rPr>
              <w:t>Should</w:t>
            </w:r>
            <w:r w:rsidR="00895B19">
              <w:rPr>
                <w:lang w:eastAsia="en-US"/>
              </w:rPr>
              <w:t xml:space="preserve"> allowable</w:t>
            </w:r>
            <w:r>
              <w:rPr>
                <w:lang w:eastAsia="en-US"/>
              </w:rPr>
              <w:t xml:space="preserve"> </w:t>
            </w:r>
            <w:r w:rsidR="002E16DD">
              <w:rPr>
                <w:lang w:eastAsia="en-US"/>
              </w:rPr>
              <w:t xml:space="preserve">investment </w:t>
            </w:r>
            <w:r w:rsidR="004D1675">
              <w:rPr>
                <w:lang w:eastAsia="en-US"/>
              </w:rPr>
              <w:t>approaches be</w:t>
            </w:r>
            <w:r>
              <w:rPr>
                <w:lang w:eastAsia="en-US"/>
              </w:rPr>
              <w:t xml:space="preserve"> </w:t>
            </w:r>
            <w:r w:rsidR="007C7EDB">
              <w:rPr>
                <w:lang w:eastAsia="en-US"/>
              </w:rPr>
              <w:t xml:space="preserve">prescribed </w:t>
            </w:r>
            <w:r w:rsidR="0048370C">
              <w:rPr>
                <w:lang w:eastAsia="en-US"/>
              </w:rPr>
              <w:t>in</w:t>
            </w:r>
            <w:r w:rsidR="0023170D">
              <w:rPr>
                <w:lang w:eastAsia="en-US"/>
              </w:rPr>
              <w:t xml:space="preserve"> </w:t>
            </w:r>
            <w:r w:rsidR="0031624B">
              <w:rPr>
                <w:lang w:eastAsia="en-US"/>
              </w:rPr>
              <w:t>legislation</w:t>
            </w:r>
            <w:r w:rsidR="79645A10" w:rsidRPr="7E57DB6B">
              <w:rPr>
                <w:lang w:eastAsia="en-US"/>
              </w:rPr>
              <w:t>, or</w:t>
            </w:r>
            <w:r>
              <w:rPr>
                <w:lang w:eastAsia="en-US"/>
              </w:rPr>
              <w:t xml:space="preserve"> left</w:t>
            </w:r>
            <w:r w:rsidR="00C557B9">
              <w:rPr>
                <w:lang w:eastAsia="en-US"/>
              </w:rPr>
              <w:t xml:space="preserve"> for industry </w:t>
            </w:r>
            <w:r w:rsidR="007C7EDB">
              <w:rPr>
                <w:lang w:eastAsia="en-US"/>
              </w:rPr>
              <w:t>to define</w:t>
            </w:r>
            <w:r w:rsidR="00C557B9">
              <w:rPr>
                <w:lang w:eastAsia="en-US"/>
              </w:rPr>
              <w:t>?</w:t>
            </w:r>
            <w:bookmarkEnd w:id="28"/>
          </w:p>
          <w:p w14:paraId="27C0614C" w14:textId="7CD5A159" w:rsidR="0008479E" w:rsidRDefault="00F73395" w:rsidP="00F57D0F">
            <w:pPr>
              <w:pStyle w:val="Bullet"/>
              <w:numPr>
                <w:ilvl w:val="0"/>
                <w:numId w:val="16"/>
              </w:numPr>
              <w:ind w:left="484"/>
              <w:rPr>
                <w:lang w:eastAsia="en-US"/>
              </w:rPr>
            </w:pPr>
            <w:bookmarkStart w:id="29" w:name="_Ref189043941"/>
            <w:r>
              <w:rPr>
                <w:lang w:eastAsia="en-US"/>
              </w:rPr>
              <w:t>Which approach can best</w:t>
            </w:r>
            <w:r w:rsidR="000A40A2">
              <w:rPr>
                <w:lang w:eastAsia="en-US"/>
              </w:rPr>
              <w:t xml:space="preserve"> improve </w:t>
            </w:r>
            <w:r w:rsidR="0043225A">
              <w:rPr>
                <w:lang w:eastAsia="en-US"/>
              </w:rPr>
              <w:t>the</w:t>
            </w:r>
            <w:r w:rsidR="000A40A2">
              <w:rPr>
                <w:lang w:eastAsia="en-US"/>
              </w:rPr>
              <w:t xml:space="preserve"> confidence of Australi</w:t>
            </w:r>
            <w:r w:rsidR="00F57D0F">
              <w:rPr>
                <w:lang w:eastAsia="en-US"/>
              </w:rPr>
              <w:t>an</w:t>
            </w:r>
            <w:r w:rsidR="000A40A2">
              <w:rPr>
                <w:lang w:eastAsia="en-US"/>
              </w:rPr>
              <w:t xml:space="preserve"> investors?</w:t>
            </w:r>
            <w:r>
              <w:rPr>
                <w:lang w:eastAsia="en-US"/>
              </w:rPr>
              <w:t xml:space="preserve"> </w:t>
            </w:r>
            <w:r w:rsidR="00EE68F4">
              <w:rPr>
                <w:lang w:eastAsia="en-US"/>
              </w:rPr>
              <w:t>Which options best</w:t>
            </w:r>
            <w:r w:rsidR="00B01F73" w:rsidRPr="00B01F73">
              <w:rPr>
                <w:lang w:eastAsia="en-US"/>
              </w:rPr>
              <w:t xml:space="preserve"> </w:t>
            </w:r>
            <w:r w:rsidR="00F57D0F">
              <w:rPr>
                <w:lang w:eastAsia="en-US"/>
              </w:rPr>
              <w:t>help</w:t>
            </w:r>
            <w:r w:rsidR="00B01F73" w:rsidRPr="00B01F73">
              <w:rPr>
                <w:lang w:eastAsia="en-US"/>
              </w:rPr>
              <w:t xml:space="preserve"> investors to identify, compare, and make informed decisions about sustainable investment products</w:t>
            </w:r>
            <w:r w:rsidR="00B01F73">
              <w:rPr>
                <w:lang w:eastAsia="en-US"/>
              </w:rPr>
              <w:t>?</w:t>
            </w:r>
            <w:bookmarkEnd w:id="29"/>
            <w:r w:rsidR="00B01F73">
              <w:rPr>
                <w:lang w:eastAsia="en-US"/>
              </w:rPr>
              <w:t xml:space="preserve"> </w:t>
            </w:r>
          </w:p>
        </w:tc>
      </w:tr>
    </w:tbl>
    <w:p w14:paraId="5D14B8B6" w14:textId="4B7753F4" w:rsidR="00192469" w:rsidRDefault="00192469" w:rsidP="000041D4">
      <w:pPr>
        <w:pStyle w:val="Heading2"/>
      </w:pPr>
      <w:bookmarkStart w:id="30" w:name="_Toc201155895"/>
      <w:r>
        <w:t>Triggering the requirement</w:t>
      </w:r>
      <w:bookmarkEnd w:id="30"/>
      <w:r>
        <w:t xml:space="preserve"> </w:t>
      </w:r>
    </w:p>
    <w:p w14:paraId="1AF06B18" w14:textId="699156EE" w:rsidR="00192469" w:rsidRDefault="00192469" w:rsidP="00192469">
      <w:r>
        <w:t xml:space="preserve">The Government’s commitment to establish consistent labels and disclosure requirements </w:t>
      </w:r>
      <w:r w:rsidR="004508EE">
        <w:t xml:space="preserve">extends to </w:t>
      </w:r>
      <w:r>
        <w:t xml:space="preserve">investments marketed as ‘sustainable’ or similar, including for managed funds and within the superannuation system. </w:t>
      </w:r>
    </w:p>
    <w:p w14:paraId="3DBD2B67" w14:textId="3CEA901D" w:rsidR="00FA30C8" w:rsidRDefault="00FA30C8" w:rsidP="00FA30C8">
      <w:r>
        <w:t xml:space="preserve">The term financial product in the </w:t>
      </w:r>
      <w:r>
        <w:rPr>
          <w:i/>
          <w:iCs/>
        </w:rPr>
        <w:t>Corporations Act 2001</w:t>
      </w:r>
      <w:r>
        <w:t xml:space="preserve"> encompasses a wide array of products including shares, bonds, </w:t>
      </w:r>
      <w:r w:rsidR="002F56C2">
        <w:t xml:space="preserve">interests in a </w:t>
      </w:r>
      <w:r>
        <w:t>superannuation</w:t>
      </w:r>
      <w:r w:rsidR="002F56C2">
        <w:t xml:space="preserve"> fund</w:t>
      </w:r>
      <w:r>
        <w:t xml:space="preserve">, interest in managed investment schemes, life insurance, general insurance, </w:t>
      </w:r>
      <w:r w:rsidR="00D51CBA">
        <w:t>derivatives,</w:t>
      </w:r>
      <w:r>
        <w:t xml:space="preserve"> and margin lending facilities. </w:t>
      </w:r>
    </w:p>
    <w:p w14:paraId="32967894" w14:textId="38FA1660" w:rsidR="006654B8" w:rsidRDefault="0048370C" w:rsidP="00192469">
      <w:r>
        <w:t>S</w:t>
      </w:r>
      <w:r w:rsidR="00FA30C8">
        <w:t xml:space="preserve">ustainable financial product </w:t>
      </w:r>
      <w:r w:rsidR="00F7602F">
        <w:t>labels</w:t>
      </w:r>
      <w:r w:rsidR="00FA30C8">
        <w:t xml:space="preserve"> could apply to a wide spectrum of financial products</w:t>
      </w:r>
      <w:r w:rsidR="009104F9">
        <w:t xml:space="preserve"> offered to retail investors</w:t>
      </w:r>
      <w:r w:rsidR="00FA30C8">
        <w:t xml:space="preserve">. </w:t>
      </w:r>
      <w:r w:rsidR="00A315F3">
        <w:t>This paper seeks views on</w:t>
      </w:r>
      <w:r w:rsidR="006654B8">
        <w:t>:</w:t>
      </w:r>
    </w:p>
    <w:p w14:paraId="7BC86373" w14:textId="46DCD5EC" w:rsidR="006654B8" w:rsidRDefault="00A315F3" w:rsidP="00251D87">
      <w:pPr>
        <w:pStyle w:val="Bullet"/>
      </w:pPr>
      <w:r>
        <w:t xml:space="preserve">whether the </w:t>
      </w:r>
      <w:r w:rsidR="00EB709A">
        <w:t>types</w:t>
      </w:r>
      <w:r w:rsidR="00FA30C8">
        <w:t xml:space="preserve"> of </w:t>
      </w:r>
      <w:r w:rsidR="00A30CFF">
        <w:t>financial</w:t>
      </w:r>
      <w:r w:rsidR="00EB709A">
        <w:t xml:space="preserve"> </w:t>
      </w:r>
      <w:r w:rsidR="00FA30C8">
        <w:t xml:space="preserve">products that </w:t>
      </w:r>
      <w:r w:rsidR="00DD0EF4">
        <w:t>labels</w:t>
      </w:r>
      <w:r w:rsidR="00EB709A">
        <w:t xml:space="preserve"> appl</w:t>
      </w:r>
      <w:r w:rsidR="00F70828">
        <w:t>y</w:t>
      </w:r>
      <w:r w:rsidR="00EB709A">
        <w:t xml:space="preserve"> to should be prescribed</w:t>
      </w:r>
      <w:r w:rsidR="00FA30C8">
        <w:t xml:space="preserve"> or </w:t>
      </w:r>
      <w:r w:rsidR="00A30CFF">
        <w:t xml:space="preserve">limited in some way, </w:t>
      </w:r>
      <w:r w:rsidR="00D34500">
        <w:t>and</w:t>
      </w:r>
      <w:r w:rsidR="006D0E8B">
        <w:t xml:space="preserve"> </w:t>
      </w:r>
    </w:p>
    <w:p w14:paraId="509E111D" w14:textId="64E37E88" w:rsidR="00FA30C8" w:rsidRDefault="0059054A" w:rsidP="006654B8">
      <w:pPr>
        <w:pStyle w:val="Bullet"/>
      </w:pPr>
      <w:r>
        <w:t xml:space="preserve">what terms should be captured by </w:t>
      </w:r>
      <w:r w:rsidR="00A30CFF">
        <w:t xml:space="preserve">the </w:t>
      </w:r>
      <w:r w:rsidR="00F70828">
        <w:t>labelling framework</w:t>
      </w:r>
      <w:r>
        <w:t>, including whether</w:t>
      </w:r>
      <w:r w:rsidR="00A30CFF">
        <w:t xml:space="preserve"> </w:t>
      </w:r>
      <w:r w:rsidR="00763C4C">
        <w:t>certain</w:t>
      </w:r>
      <w:r w:rsidR="005A1394">
        <w:t xml:space="preserve"> terms or claims should</w:t>
      </w:r>
      <w:r w:rsidR="00A30CFF">
        <w:t xml:space="preserve"> trigger</w:t>
      </w:r>
      <w:r w:rsidR="006654B8">
        <w:t xml:space="preserve"> product </w:t>
      </w:r>
      <w:r w:rsidR="005A1394">
        <w:t>labelling requirements</w:t>
      </w:r>
      <w:r w:rsidR="00A30CFF">
        <w:t xml:space="preserve">. </w:t>
      </w:r>
    </w:p>
    <w:p w14:paraId="4B5C84DF" w14:textId="70691653" w:rsidR="005527FE" w:rsidRPr="008C6E1A" w:rsidRDefault="00A91157" w:rsidP="00192469">
      <w:r>
        <w:t>Current product naming and marketing</w:t>
      </w:r>
      <w:r w:rsidR="00042BAC">
        <w:t xml:space="preserve"> practice</w:t>
      </w:r>
      <w:r>
        <w:t>s vary.</w:t>
      </w:r>
      <w:r w:rsidR="00FE040B">
        <w:t xml:space="preserve"> </w:t>
      </w:r>
      <w:r>
        <w:t>T</w:t>
      </w:r>
      <w:r w:rsidR="00FE040B">
        <w:t xml:space="preserve">erms such as </w:t>
      </w:r>
      <w:r w:rsidR="00F471CB">
        <w:t>‘</w:t>
      </w:r>
      <w:r w:rsidR="00FE040B">
        <w:t>ethical</w:t>
      </w:r>
      <w:r w:rsidR="00F471CB">
        <w:t>’</w:t>
      </w:r>
      <w:r w:rsidR="00FE040B">
        <w:t xml:space="preserve">, </w:t>
      </w:r>
      <w:r w:rsidR="00F471CB">
        <w:t>‘</w:t>
      </w:r>
      <w:r w:rsidR="00FE040B">
        <w:t>social</w:t>
      </w:r>
      <w:r w:rsidR="007227BF">
        <w:t>’</w:t>
      </w:r>
      <w:r w:rsidR="001363B4">
        <w:t xml:space="preserve"> and </w:t>
      </w:r>
      <w:r w:rsidR="007227BF">
        <w:t>‘</w:t>
      </w:r>
      <w:r w:rsidR="00F471CB">
        <w:t>sustainable</w:t>
      </w:r>
      <w:r w:rsidR="007227BF">
        <w:t>’</w:t>
      </w:r>
      <w:r w:rsidR="000C0ED8">
        <w:t xml:space="preserve"> </w:t>
      </w:r>
      <w:r>
        <w:t>are used by</w:t>
      </w:r>
      <w:r w:rsidR="00481237">
        <w:t xml:space="preserve"> different product issuers</w:t>
      </w:r>
      <w:r w:rsidR="00C220BD">
        <w:t xml:space="preserve"> to broadly indicate that </w:t>
      </w:r>
      <w:r w:rsidR="00872887">
        <w:t xml:space="preserve">the investment </w:t>
      </w:r>
      <w:r w:rsidR="00313765">
        <w:t xml:space="preserve">product is </w:t>
      </w:r>
      <w:r w:rsidR="0031371D">
        <w:t xml:space="preserve">aiming to achieve broader aims beyond </w:t>
      </w:r>
      <w:r w:rsidR="002963C9">
        <w:t xml:space="preserve">financial </w:t>
      </w:r>
      <w:r w:rsidR="00D076B7">
        <w:t>return</w:t>
      </w:r>
      <w:r>
        <w:t>s</w:t>
      </w:r>
      <w:r w:rsidR="00D875AA">
        <w:t xml:space="preserve">. </w:t>
      </w:r>
    </w:p>
    <w:p w14:paraId="18728F2C" w14:textId="333A8E99" w:rsidR="00A548E7" w:rsidRPr="008C6E1A" w:rsidRDefault="00192469" w:rsidP="004F49DA">
      <w:r>
        <w:t xml:space="preserve">The sustainable financial product labelling </w:t>
      </w:r>
      <w:r w:rsidR="00936E07">
        <w:t>framework</w:t>
      </w:r>
      <w:r>
        <w:t xml:space="preserve"> could apply to all financial product</w:t>
      </w:r>
      <w:r w:rsidR="00A91157">
        <w:t>s</w:t>
      </w:r>
      <w:r>
        <w:t xml:space="preserve"> regardless of their sustainability claims. Some submissions made to the 2023 consultation on the Sustainable Finance </w:t>
      </w:r>
      <w:r w:rsidR="000665B1">
        <w:t xml:space="preserve">Strategy </w:t>
      </w:r>
      <w:r>
        <w:t xml:space="preserve">advocated for </w:t>
      </w:r>
      <w:r w:rsidR="005111AD">
        <w:t xml:space="preserve">a broad </w:t>
      </w:r>
      <w:r>
        <w:t xml:space="preserve">approach on the basis that applying labelling </w:t>
      </w:r>
      <w:r w:rsidR="00587452">
        <w:t>requirements</w:t>
      </w:r>
      <w:r>
        <w:t xml:space="preserve"> </w:t>
      </w:r>
      <w:r w:rsidR="00A91157">
        <w:t xml:space="preserve">only </w:t>
      </w:r>
      <w:r>
        <w:t xml:space="preserve">to sustainable financial products would make them more expensive </w:t>
      </w:r>
      <w:r w:rsidR="007825A7">
        <w:t xml:space="preserve">to </w:t>
      </w:r>
      <w:r w:rsidR="00261362">
        <w:t>m</w:t>
      </w:r>
      <w:r w:rsidR="007825A7">
        <w:t xml:space="preserve">anage </w:t>
      </w:r>
      <w:r>
        <w:t>compared to products not making sustainability claims</w:t>
      </w:r>
      <w:r w:rsidR="00153E59">
        <w:t>,</w:t>
      </w:r>
      <w:r w:rsidR="00DE754E">
        <w:rPr>
          <w:rStyle w:val="FootnoteReference"/>
        </w:rPr>
        <w:footnoteReference w:id="24"/>
      </w:r>
      <w:r w:rsidR="00153E59">
        <w:t xml:space="preserve"> or because </w:t>
      </w:r>
      <w:r w:rsidR="001A7A0D">
        <w:t>it should be clear to investors</w:t>
      </w:r>
      <w:r w:rsidR="008B6734">
        <w:t xml:space="preserve"> if</w:t>
      </w:r>
      <w:r w:rsidR="0059229E">
        <w:t xml:space="preserve"> products </w:t>
      </w:r>
      <w:r w:rsidR="00153E59">
        <w:t xml:space="preserve">may </w:t>
      </w:r>
      <w:r w:rsidR="0059229E">
        <w:t>cause harm to the environment and/or society.</w:t>
      </w:r>
      <w:r w:rsidR="0059229E">
        <w:rPr>
          <w:rStyle w:val="FootnoteReference"/>
        </w:rPr>
        <w:footnoteReference w:id="25"/>
      </w:r>
      <w:r w:rsidR="00574A39">
        <w:t xml:space="preserve"> </w:t>
      </w:r>
      <w:r w:rsidR="003C721D">
        <w:t xml:space="preserve">Other disclosure </w:t>
      </w:r>
      <w:r w:rsidR="00A91157">
        <w:t>requirements</w:t>
      </w:r>
      <w:r w:rsidR="003C721D">
        <w:t xml:space="preserve">, such </w:t>
      </w:r>
      <w:r w:rsidR="00A91157">
        <w:t xml:space="preserve">as </w:t>
      </w:r>
      <w:r w:rsidR="003C721D">
        <w:t>product disclosure statement</w:t>
      </w:r>
      <w:r w:rsidR="00A91157">
        <w:t>s</w:t>
      </w:r>
      <w:r w:rsidR="000507F1">
        <w:t xml:space="preserve">, </w:t>
      </w:r>
      <w:r w:rsidR="00C905E0">
        <w:t xml:space="preserve">apply </w:t>
      </w:r>
      <w:r w:rsidR="00A91157">
        <w:t xml:space="preserve">to </w:t>
      </w:r>
      <w:r w:rsidR="00C905E0">
        <w:t xml:space="preserve">all financial products with limited exceptions. </w:t>
      </w:r>
    </w:p>
    <w:p w14:paraId="1C195FC2" w14:textId="37458352" w:rsidR="00D71DA2" w:rsidRDefault="006F4A99" w:rsidP="00942103">
      <w:pPr>
        <w:keepLines/>
        <w:widowControl w:val="0"/>
      </w:pPr>
      <w:r>
        <w:lastRenderedPageBreak/>
        <w:t>Alternatively</w:t>
      </w:r>
      <w:r w:rsidR="004F49DA">
        <w:t>,</w:t>
      </w:r>
      <w:r w:rsidR="0015191D">
        <w:t xml:space="preserve"> </w:t>
      </w:r>
      <w:r w:rsidR="00F4567F">
        <w:t>requirements</w:t>
      </w:r>
      <w:r w:rsidR="0015191D">
        <w:t xml:space="preserve"> could </w:t>
      </w:r>
      <w:r w:rsidR="00F4567F">
        <w:t>be limited</w:t>
      </w:r>
      <w:r w:rsidR="0015191D">
        <w:t xml:space="preserve"> to products </w:t>
      </w:r>
      <w:r w:rsidR="00F4567F">
        <w:t>that are</w:t>
      </w:r>
      <w:r w:rsidR="0015191D">
        <w:t xml:space="preserve"> </w:t>
      </w:r>
      <w:r w:rsidR="006A0468">
        <w:t xml:space="preserve">named or </w:t>
      </w:r>
      <w:r w:rsidR="0015191D">
        <w:t>market</w:t>
      </w:r>
      <w:r w:rsidR="00F4567F">
        <w:t>ed</w:t>
      </w:r>
      <w:r w:rsidR="0015191D">
        <w:t xml:space="preserve"> </w:t>
      </w:r>
      <w:r w:rsidR="006A0468">
        <w:t>using spe</w:t>
      </w:r>
      <w:r w:rsidR="00F33012">
        <w:t xml:space="preserve">cific words or </w:t>
      </w:r>
      <w:r w:rsidR="001D3434">
        <w:t>types of words</w:t>
      </w:r>
      <w:r w:rsidR="005E15D9">
        <w:t>. M</w:t>
      </w:r>
      <w:r w:rsidR="004F49DA">
        <w:t xml:space="preserve">arketing a product as sustainable, </w:t>
      </w:r>
      <w:r w:rsidR="008F739B">
        <w:t>ethical,</w:t>
      </w:r>
      <w:r w:rsidR="004F49DA">
        <w:t xml:space="preserve"> or responsible </w:t>
      </w:r>
      <w:r w:rsidR="00175601">
        <w:t xml:space="preserve">may make </w:t>
      </w:r>
      <w:r w:rsidR="00E46A59">
        <w:t>that product more attractive to some retail investors,</w:t>
      </w:r>
      <w:r>
        <w:t xml:space="preserve"> particularly </w:t>
      </w:r>
      <w:r w:rsidR="00E46A59">
        <w:t>those</w:t>
      </w:r>
      <w:r w:rsidR="00FD7672">
        <w:t xml:space="preserve"> who</w:t>
      </w:r>
      <w:r w:rsidR="004F49DA">
        <w:t xml:space="preserve"> </w:t>
      </w:r>
      <w:r w:rsidR="00F4567F">
        <w:t xml:space="preserve">are </w:t>
      </w:r>
      <w:r w:rsidR="004F49DA">
        <w:t>keen to ensure their investments have impacts beyond just financial returns.</w:t>
      </w:r>
      <w:r w:rsidR="00FD7672">
        <w:t xml:space="preserve"> This advantage </w:t>
      </w:r>
      <w:r w:rsidR="00C266D5">
        <w:t>was</w:t>
      </w:r>
      <w:r w:rsidR="000A7CE3">
        <w:t xml:space="preserve"> </w:t>
      </w:r>
      <w:r w:rsidR="007576DA">
        <w:t xml:space="preserve">recognised </w:t>
      </w:r>
      <w:r w:rsidR="00090529">
        <w:t>in</w:t>
      </w:r>
      <w:r w:rsidR="007576DA">
        <w:t xml:space="preserve"> </w:t>
      </w:r>
      <w:r w:rsidR="00390446">
        <w:t>recent regulatory action against greenwashing.</w:t>
      </w:r>
      <w:r w:rsidR="00390446">
        <w:rPr>
          <w:rStyle w:val="FootnoteReference"/>
        </w:rPr>
        <w:footnoteReference w:id="26"/>
      </w:r>
      <w:r w:rsidR="00E21C6A">
        <w:t xml:space="preserve">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A82992" w14:paraId="442FF385" w14:textId="77777777" w:rsidTr="00D0797D">
        <w:tc>
          <w:tcPr>
            <w:tcW w:w="5000" w:type="pct"/>
            <w:shd w:val="clear" w:color="auto" w:fill="F2F9FC"/>
            <w:hideMark/>
          </w:tcPr>
          <w:p w14:paraId="5DE81DC8" w14:textId="5F404CB6" w:rsidR="008A2441" w:rsidRPr="00223AA0" w:rsidRDefault="00A82992" w:rsidP="004C4CFF">
            <w:pPr>
              <w:pStyle w:val="BoxHeading"/>
              <w:rPr>
                <w:lang w:eastAsia="en-US"/>
              </w:rPr>
            </w:pPr>
            <w:r>
              <w:rPr>
                <w:szCs w:val="28"/>
                <w:lang w:eastAsia="en-US"/>
              </w:rPr>
              <w:t>Questions</w:t>
            </w:r>
          </w:p>
          <w:p w14:paraId="3F694010" w14:textId="50C1D83F" w:rsidR="0063144F" w:rsidRDefault="00752D36" w:rsidP="008933F0">
            <w:pPr>
              <w:pStyle w:val="Bullet"/>
              <w:numPr>
                <w:ilvl w:val="0"/>
                <w:numId w:val="16"/>
              </w:numPr>
              <w:ind w:left="484"/>
              <w:rPr>
                <w:lang w:eastAsia="en-US"/>
              </w:rPr>
            </w:pPr>
            <w:bookmarkStart w:id="31" w:name="_Ref189043950"/>
            <w:r>
              <w:rPr>
                <w:lang w:eastAsia="en-US"/>
              </w:rPr>
              <w:t xml:space="preserve">What </w:t>
            </w:r>
            <w:r w:rsidR="00427C53">
              <w:rPr>
                <w:lang w:eastAsia="en-US"/>
              </w:rPr>
              <w:t xml:space="preserve">should </w:t>
            </w:r>
            <w:r>
              <w:rPr>
                <w:lang w:eastAsia="en-US"/>
              </w:rPr>
              <w:t>determine when</w:t>
            </w:r>
            <w:r w:rsidR="00427C53">
              <w:rPr>
                <w:lang w:eastAsia="en-US"/>
              </w:rPr>
              <w:t xml:space="preserve"> product label</w:t>
            </w:r>
            <w:r>
              <w:rPr>
                <w:lang w:eastAsia="en-US"/>
              </w:rPr>
              <w:t>s</w:t>
            </w:r>
            <w:r w:rsidR="00427C53">
              <w:rPr>
                <w:lang w:eastAsia="en-US"/>
              </w:rPr>
              <w:t xml:space="preserve"> apply to a </w:t>
            </w:r>
            <w:r w:rsidR="009A2F32">
              <w:rPr>
                <w:lang w:eastAsia="en-US"/>
              </w:rPr>
              <w:t>financial</w:t>
            </w:r>
            <w:r w:rsidR="00427C53">
              <w:rPr>
                <w:lang w:eastAsia="en-US"/>
              </w:rPr>
              <w:t xml:space="preserve"> product? </w:t>
            </w:r>
            <w:r w:rsidR="00765E26">
              <w:rPr>
                <w:lang w:eastAsia="en-US"/>
              </w:rPr>
              <w:t xml:space="preserve">What are the benefits and costs </w:t>
            </w:r>
            <w:r w:rsidR="0063144F">
              <w:rPr>
                <w:lang w:eastAsia="en-US"/>
              </w:rPr>
              <w:t>of:</w:t>
            </w:r>
            <w:bookmarkEnd w:id="31"/>
          </w:p>
          <w:p w14:paraId="63D987B9" w14:textId="68C03D0B" w:rsidR="0063144F" w:rsidRDefault="00765E26" w:rsidP="00A452C1">
            <w:pPr>
              <w:pStyle w:val="Bullet"/>
              <w:numPr>
                <w:ilvl w:val="1"/>
                <w:numId w:val="16"/>
              </w:numPr>
              <w:ind w:left="909"/>
              <w:rPr>
                <w:lang w:eastAsia="en-US"/>
              </w:rPr>
            </w:pPr>
            <w:bookmarkStart w:id="32" w:name="_Ref189043967"/>
            <w:r>
              <w:rPr>
                <w:lang w:eastAsia="en-US"/>
              </w:rPr>
              <w:t>applying label</w:t>
            </w:r>
            <w:r w:rsidR="002B39BE">
              <w:rPr>
                <w:lang w:eastAsia="en-US"/>
              </w:rPr>
              <w:t>s</w:t>
            </w:r>
            <w:r>
              <w:rPr>
                <w:lang w:eastAsia="en-US"/>
              </w:rPr>
              <w:t xml:space="preserve"> to all financial products regardless of sustainability claims</w:t>
            </w:r>
            <w:r w:rsidR="0063144F">
              <w:rPr>
                <w:lang w:eastAsia="en-US"/>
              </w:rPr>
              <w:t>?</w:t>
            </w:r>
            <w:bookmarkEnd w:id="32"/>
          </w:p>
          <w:p w14:paraId="5ED5EE4A" w14:textId="4712AF57" w:rsidR="00765E26" w:rsidRDefault="00D75669" w:rsidP="00A452C1">
            <w:pPr>
              <w:pStyle w:val="Bullet"/>
              <w:numPr>
                <w:ilvl w:val="1"/>
                <w:numId w:val="16"/>
              </w:numPr>
              <w:ind w:left="909"/>
              <w:rPr>
                <w:lang w:eastAsia="en-US"/>
              </w:rPr>
            </w:pPr>
            <w:bookmarkStart w:id="33" w:name="_Ref189043976"/>
            <w:r>
              <w:rPr>
                <w:lang w:eastAsia="en-US"/>
              </w:rPr>
              <w:t xml:space="preserve">applying </w:t>
            </w:r>
            <w:r w:rsidR="002B39BE">
              <w:rPr>
                <w:lang w:eastAsia="en-US"/>
              </w:rPr>
              <w:t>them</w:t>
            </w:r>
            <w:r>
              <w:rPr>
                <w:lang w:eastAsia="en-US"/>
              </w:rPr>
              <w:t xml:space="preserve"> only to </w:t>
            </w:r>
            <w:r w:rsidR="000437A4">
              <w:rPr>
                <w:lang w:eastAsia="en-US"/>
              </w:rPr>
              <w:t xml:space="preserve">products </w:t>
            </w:r>
            <w:r>
              <w:rPr>
                <w:lang w:eastAsia="en-US"/>
              </w:rPr>
              <w:t>that</w:t>
            </w:r>
            <w:r w:rsidR="000437A4">
              <w:rPr>
                <w:lang w:eastAsia="en-US"/>
              </w:rPr>
              <w:t xml:space="preserve"> market themselves</w:t>
            </w:r>
            <w:r w:rsidR="00D412CB">
              <w:rPr>
                <w:lang w:eastAsia="en-US"/>
              </w:rPr>
              <w:t xml:space="preserve"> as sustainable or similar?</w:t>
            </w:r>
            <w:bookmarkEnd w:id="33"/>
            <w:r w:rsidR="00D412CB">
              <w:rPr>
                <w:lang w:eastAsia="en-US"/>
              </w:rPr>
              <w:t xml:space="preserve"> </w:t>
            </w:r>
          </w:p>
          <w:p w14:paraId="2CC858C6" w14:textId="22F21427" w:rsidR="00F718F2" w:rsidRDefault="00693ECF" w:rsidP="00F718F2">
            <w:pPr>
              <w:pStyle w:val="Bullet"/>
              <w:numPr>
                <w:ilvl w:val="0"/>
                <w:numId w:val="16"/>
              </w:numPr>
              <w:ind w:left="484"/>
              <w:rPr>
                <w:lang w:eastAsia="en-US"/>
              </w:rPr>
            </w:pPr>
            <w:bookmarkStart w:id="34" w:name="_Ref189043984"/>
            <w:r>
              <w:rPr>
                <w:lang w:eastAsia="en-US"/>
              </w:rPr>
              <w:t>Which approach w</w:t>
            </w:r>
            <w:r w:rsidR="00C32328">
              <w:rPr>
                <w:lang w:eastAsia="en-US"/>
              </w:rPr>
              <w:t>ould</w:t>
            </w:r>
            <w:r>
              <w:rPr>
                <w:lang w:eastAsia="en-US"/>
              </w:rPr>
              <w:t xml:space="preserve"> best address issues of greenwashing and/or greenhushing?</w:t>
            </w:r>
            <w:bookmarkEnd w:id="34"/>
            <w:r>
              <w:rPr>
                <w:lang w:eastAsia="en-US"/>
              </w:rPr>
              <w:t xml:space="preserve"> </w:t>
            </w:r>
          </w:p>
          <w:p w14:paraId="4E9821E2" w14:textId="1B8382E9" w:rsidR="002F476E" w:rsidRDefault="00183495" w:rsidP="00251D87">
            <w:pPr>
              <w:pStyle w:val="Bullet"/>
              <w:numPr>
                <w:ilvl w:val="0"/>
                <w:numId w:val="16"/>
              </w:numPr>
              <w:ind w:left="484"/>
              <w:rPr>
                <w:lang w:eastAsia="en-US"/>
              </w:rPr>
            </w:pPr>
            <w:bookmarkStart w:id="35" w:name="_Ref189043995"/>
            <w:r>
              <w:rPr>
                <w:lang w:eastAsia="en-US"/>
              </w:rPr>
              <w:t>W</w:t>
            </w:r>
            <w:r w:rsidR="00693ECF" w:rsidRPr="750A813A">
              <w:rPr>
                <w:lang w:eastAsia="en-US"/>
              </w:rPr>
              <w:t>hat</w:t>
            </w:r>
            <w:r w:rsidR="00693ECF">
              <w:rPr>
                <w:lang w:eastAsia="en-US"/>
              </w:rPr>
              <w:t xml:space="preserve"> features of a financial product should </w:t>
            </w:r>
            <w:r w:rsidR="004C7EC7">
              <w:rPr>
                <w:lang w:eastAsia="en-US"/>
              </w:rPr>
              <w:t xml:space="preserve">trigger </w:t>
            </w:r>
            <w:r w:rsidR="00385845">
              <w:rPr>
                <w:lang w:eastAsia="en-US"/>
              </w:rPr>
              <w:t xml:space="preserve">a </w:t>
            </w:r>
            <w:r w:rsidR="004C7EC7">
              <w:rPr>
                <w:lang w:eastAsia="en-US"/>
              </w:rPr>
              <w:t>labelling requirement?</w:t>
            </w:r>
            <w:bookmarkEnd w:id="35"/>
            <w:r w:rsidR="004C7EC7">
              <w:rPr>
                <w:lang w:eastAsia="en-US"/>
              </w:rPr>
              <w:t xml:space="preserve"> </w:t>
            </w:r>
          </w:p>
          <w:p w14:paraId="6E5BD605" w14:textId="77777777" w:rsidR="00780D34" w:rsidRDefault="00780D34" w:rsidP="00C46722">
            <w:pPr>
              <w:pStyle w:val="Bullet"/>
              <w:numPr>
                <w:ilvl w:val="1"/>
                <w:numId w:val="16"/>
              </w:numPr>
              <w:ind w:left="909"/>
              <w:rPr>
                <w:lang w:eastAsia="en-US"/>
              </w:rPr>
            </w:pPr>
            <w:bookmarkStart w:id="36" w:name="_Ref189044003"/>
            <w:r>
              <w:rPr>
                <w:lang w:eastAsia="en-US"/>
              </w:rPr>
              <w:t xml:space="preserve">Should </w:t>
            </w:r>
            <w:r w:rsidR="00BA4ABD">
              <w:rPr>
                <w:lang w:eastAsia="en-US"/>
              </w:rPr>
              <w:t>particular words or terms be specified?</w:t>
            </w:r>
            <w:bookmarkEnd w:id="36"/>
          </w:p>
          <w:p w14:paraId="0A0A3215" w14:textId="2E1BA5E7" w:rsidR="00B71A17" w:rsidRDefault="00B71A17" w:rsidP="00C46722">
            <w:pPr>
              <w:pStyle w:val="Bullet"/>
              <w:numPr>
                <w:ilvl w:val="1"/>
                <w:numId w:val="16"/>
              </w:numPr>
              <w:ind w:left="909"/>
              <w:rPr>
                <w:lang w:eastAsia="en-US"/>
              </w:rPr>
            </w:pPr>
            <w:r>
              <w:rPr>
                <w:lang w:eastAsia="en-US"/>
              </w:rPr>
              <w:t xml:space="preserve">Should it be based on a threshold such as per cent of product invested </w:t>
            </w:r>
            <w:r w:rsidR="00063044">
              <w:rPr>
                <w:lang w:eastAsia="en-US"/>
              </w:rPr>
              <w:t xml:space="preserve">under a sustainable investment approach or objective?  </w:t>
            </w:r>
          </w:p>
        </w:tc>
      </w:tr>
    </w:tbl>
    <w:p w14:paraId="3EA4C120" w14:textId="7B2C964D" w:rsidR="00356CAB" w:rsidRDefault="00356CAB" w:rsidP="000041D4">
      <w:pPr>
        <w:pStyle w:val="Heading2"/>
      </w:pPr>
      <w:bookmarkStart w:id="37" w:name="_Toc201155896"/>
      <w:r>
        <w:t>Evidence base</w:t>
      </w:r>
      <w:bookmarkEnd w:id="37"/>
      <w:r>
        <w:t xml:space="preserve"> </w:t>
      </w:r>
    </w:p>
    <w:p w14:paraId="5191CCF4" w14:textId="4A3D0309" w:rsidR="00356CAB" w:rsidRDefault="00F13C9F" w:rsidP="00356CAB">
      <w:r>
        <w:t xml:space="preserve">Ensuring that </w:t>
      </w:r>
      <w:r w:rsidR="00356CAB">
        <w:t>sustainable financial product label</w:t>
      </w:r>
      <w:r>
        <w:t>s are supported by robust evidence</w:t>
      </w:r>
      <w:r w:rsidR="00356CAB">
        <w:t xml:space="preserve"> is vital to ensuring the integrity of the </w:t>
      </w:r>
      <w:r w:rsidR="00C32328">
        <w:t>labels</w:t>
      </w:r>
      <w:r w:rsidR="00356CAB">
        <w:t xml:space="preserve">. </w:t>
      </w:r>
      <w:r w:rsidR="005403C1">
        <w:t>S</w:t>
      </w:r>
      <w:r>
        <w:t>trong evidence</w:t>
      </w:r>
      <w:r w:rsidR="005403C1">
        <w:t xml:space="preserve"> </w:t>
      </w:r>
      <w:r w:rsidR="00AB6735">
        <w:t>allows</w:t>
      </w:r>
      <w:r w:rsidR="00356CAB">
        <w:t xml:space="preserve"> </w:t>
      </w:r>
      <w:r w:rsidR="00314275">
        <w:t>investors</w:t>
      </w:r>
      <w:r w:rsidR="00356CAB">
        <w:t xml:space="preserve"> </w:t>
      </w:r>
      <w:r w:rsidR="00AB6735">
        <w:t xml:space="preserve">to </w:t>
      </w:r>
      <w:r w:rsidR="00356CAB">
        <w:t xml:space="preserve">have confidence in the sustainability claims made by product issuers and the sustainability impacts of their investments. </w:t>
      </w:r>
      <w:r w:rsidR="00AB6735">
        <w:t>However</w:t>
      </w:r>
      <w:r w:rsidR="00356CAB">
        <w:t xml:space="preserve">, if the evidentiary requirements are too stringent, or </w:t>
      </w:r>
      <w:r w:rsidR="00FC7DEB">
        <w:t xml:space="preserve">too </w:t>
      </w:r>
      <w:r w:rsidR="00356CAB">
        <w:t xml:space="preserve">difficult to comply with, product issuers may </w:t>
      </w:r>
      <w:r w:rsidR="003F1614">
        <w:t xml:space="preserve">choose not to </w:t>
      </w:r>
      <w:r w:rsidR="009D29ED">
        <w:t>make sustainability claims</w:t>
      </w:r>
      <w:r w:rsidR="00356CAB">
        <w:t xml:space="preserve">, to the detriment of </w:t>
      </w:r>
      <w:r w:rsidR="00314275">
        <w:t>investors</w:t>
      </w:r>
      <w:r w:rsidR="00356CAB">
        <w:t xml:space="preserve"> who want to be able to make sustainable investments. </w:t>
      </w:r>
    </w:p>
    <w:p w14:paraId="16ACE71B" w14:textId="7FA55995" w:rsidR="00F41844" w:rsidRDefault="00590829" w:rsidP="00767738">
      <w:r>
        <w:t>T</w:t>
      </w:r>
      <w:r w:rsidR="00356CAB">
        <w:t xml:space="preserve">he labelling </w:t>
      </w:r>
      <w:r w:rsidR="00D272C1">
        <w:t>framework</w:t>
      </w:r>
      <w:r w:rsidR="00356CAB">
        <w:t xml:space="preserve"> could </w:t>
      </w:r>
      <w:r w:rsidR="00767738">
        <w:t>prescribe</w:t>
      </w:r>
      <w:r w:rsidR="00A6283B">
        <w:t xml:space="preserve"> </w:t>
      </w:r>
      <w:r w:rsidR="00356CAB">
        <w:t xml:space="preserve">the types </w:t>
      </w:r>
      <w:r w:rsidR="00A6283B">
        <w:t xml:space="preserve">of investment assets, </w:t>
      </w:r>
      <w:r w:rsidR="0013066D">
        <w:t xml:space="preserve">choices </w:t>
      </w:r>
      <w:r w:rsidR="00356CAB">
        <w:t xml:space="preserve">and thresholds that must </w:t>
      </w:r>
      <w:r w:rsidR="0013066D">
        <w:t xml:space="preserve">be met for a product </w:t>
      </w:r>
      <w:r w:rsidR="00356CAB">
        <w:t xml:space="preserve">to be considered sustainable. This could include, but is not limited to, prescribing </w:t>
      </w:r>
      <w:r w:rsidR="0013066D">
        <w:t xml:space="preserve">greenhouse gas </w:t>
      </w:r>
      <w:r w:rsidR="00356CAB">
        <w:t>emission</w:t>
      </w:r>
      <w:r w:rsidR="0013066D">
        <w:t>s</w:t>
      </w:r>
      <w:r w:rsidR="00356CAB">
        <w:t xml:space="preserve"> thresholds for </w:t>
      </w:r>
      <w:r w:rsidR="00E01467">
        <w:t xml:space="preserve">fund </w:t>
      </w:r>
      <w:r w:rsidR="00356CAB">
        <w:t>assets or requir</w:t>
      </w:r>
      <w:r w:rsidR="00E01467">
        <w:t>ing</w:t>
      </w:r>
      <w:r w:rsidR="00356CAB">
        <w:t xml:space="preserve"> investments to be </w:t>
      </w:r>
      <w:r w:rsidR="00E01467">
        <w:t xml:space="preserve">limited to </w:t>
      </w:r>
      <w:r w:rsidR="00356CAB">
        <w:t xml:space="preserve">certain activities (e.g. </w:t>
      </w:r>
      <w:r w:rsidR="003842DD">
        <w:t xml:space="preserve">those </w:t>
      </w:r>
      <w:r w:rsidR="00356CAB">
        <w:t>align</w:t>
      </w:r>
      <w:r w:rsidR="003842DD">
        <w:t>ed</w:t>
      </w:r>
      <w:r w:rsidR="00356CAB">
        <w:t xml:space="preserve"> with a taxonomy). </w:t>
      </w:r>
    </w:p>
    <w:p w14:paraId="02576409" w14:textId="4F72344E" w:rsidR="00590829" w:rsidRPr="008C6E1A" w:rsidRDefault="00356CAB" w:rsidP="008C6E1A">
      <w:pPr>
        <w:rPr>
          <w:bCs/>
        </w:rPr>
      </w:pPr>
      <w:r>
        <w:t xml:space="preserve">The advantage of a prescriptive </w:t>
      </w:r>
      <w:r w:rsidR="00793BA2">
        <w:t>framework</w:t>
      </w:r>
      <w:r>
        <w:t xml:space="preserve"> is </w:t>
      </w:r>
      <w:r w:rsidR="00004506">
        <w:t xml:space="preserve">that it provides </w:t>
      </w:r>
      <w:r>
        <w:t>certainty for product issuers</w:t>
      </w:r>
      <w:r w:rsidR="00156EFC">
        <w:t>.</w:t>
      </w:r>
      <w:r>
        <w:t xml:space="preserve"> </w:t>
      </w:r>
      <w:r w:rsidR="00E8528C">
        <w:t xml:space="preserve">However, such an approach is </w:t>
      </w:r>
      <w:r>
        <w:t xml:space="preserve">inflexible and unable to </w:t>
      </w:r>
      <w:r w:rsidR="00D42E2D">
        <w:t xml:space="preserve">adapt to </w:t>
      </w:r>
      <w:r w:rsidR="00857754">
        <w:t>changes in consumer expectations,</w:t>
      </w:r>
      <w:r>
        <w:t xml:space="preserve"> investment practice</w:t>
      </w:r>
      <w:r w:rsidR="00857754">
        <w:t xml:space="preserve">s and </w:t>
      </w:r>
      <w:r w:rsidR="00AE3A9A">
        <w:t xml:space="preserve">investment management </w:t>
      </w:r>
      <w:r w:rsidR="001224AE">
        <w:t>tools in a timely manner</w:t>
      </w:r>
      <w:r>
        <w:t xml:space="preserve">. It could also risk stifling product innovation. </w:t>
      </w:r>
    </w:p>
    <w:p w14:paraId="18BFFA7A" w14:textId="58376BEE" w:rsidR="00B162B0" w:rsidRDefault="00085507" w:rsidP="00B1054D">
      <w:r>
        <w:t>Alternatively,</w:t>
      </w:r>
      <w:r w:rsidR="004E34CB">
        <w:t xml:space="preserve"> </w:t>
      </w:r>
      <w:r w:rsidR="00660010">
        <w:t>evidentiary requirements could be</w:t>
      </w:r>
      <w:r w:rsidR="007B7679">
        <w:t xml:space="preserve"> established </w:t>
      </w:r>
      <w:r w:rsidR="007C6BC3">
        <w:t>through</w:t>
      </w:r>
      <w:r w:rsidR="00BD1CAA">
        <w:t xml:space="preserve"> </w:t>
      </w:r>
      <w:r w:rsidR="00356CAB">
        <w:t>principle</w:t>
      </w:r>
      <w:r w:rsidR="007B7679">
        <w:t>s.</w:t>
      </w:r>
      <w:r w:rsidR="00356CAB">
        <w:t xml:space="preserve"> </w:t>
      </w:r>
      <w:r w:rsidR="000C4D8A">
        <w:t>An example would be</w:t>
      </w:r>
      <w:r w:rsidR="00356CAB">
        <w:t xml:space="preserve"> </w:t>
      </w:r>
      <w:r w:rsidR="000C4D8A">
        <w:t>a</w:t>
      </w:r>
      <w:r w:rsidR="00356CAB">
        <w:t xml:space="preserve"> </w:t>
      </w:r>
      <w:r w:rsidR="004E34CB">
        <w:t>requirement</w:t>
      </w:r>
      <w:r w:rsidR="00356CAB">
        <w:t xml:space="preserve"> that the sustainability claims made by product issuers must be backed by sufficient credible evidence to justify making the claim. </w:t>
      </w:r>
      <w:r w:rsidR="0070682D">
        <w:t>What is sufficient or credible would be for product issuers and regulators to determine.</w:t>
      </w:r>
      <w:r w:rsidR="00356CAB">
        <w:t xml:space="preserve"> </w:t>
      </w:r>
      <w:r w:rsidR="00F46027">
        <w:t>T</w:t>
      </w:r>
      <w:r w:rsidR="00356CAB">
        <w:t xml:space="preserve">he United </w:t>
      </w:r>
      <w:r w:rsidR="007269D9">
        <w:t>Kingdom’s</w:t>
      </w:r>
      <w:r w:rsidR="00356CAB">
        <w:t xml:space="preserve"> Sustainability disclosure and labelling regime, </w:t>
      </w:r>
      <w:r w:rsidR="00C651E2">
        <w:t>out</w:t>
      </w:r>
      <w:r w:rsidR="00B63251">
        <w:t xml:space="preserve">lined at </w:t>
      </w:r>
      <w:r w:rsidR="00B63251">
        <w:rPr>
          <w:b/>
          <w:bCs/>
        </w:rPr>
        <w:t xml:space="preserve">Box </w:t>
      </w:r>
      <w:r w:rsidR="00093679">
        <w:rPr>
          <w:b/>
          <w:bCs/>
        </w:rPr>
        <w:t>C</w:t>
      </w:r>
      <w:r w:rsidR="00F46027">
        <w:rPr>
          <w:b/>
          <w:bCs/>
        </w:rPr>
        <w:t xml:space="preserve"> </w:t>
      </w:r>
      <w:r w:rsidR="00F46027">
        <w:t xml:space="preserve">adopts a principle-based approach to </w:t>
      </w:r>
      <w:r w:rsidR="00CB7421">
        <w:t>evidentiary requirements</w:t>
      </w:r>
      <w:r w:rsidR="00B63251">
        <w:t xml:space="preserve">. </w:t>
      </w:r>
    </w:p>
    <w:p w14:paraId="46810635" w14:textId="77777777" w:rsidR="0049515C" w:rsidRDefault="0049515C" w:rsidP="00B1054D"/>
    <w:tbl>
      <w:tblPr>
        <w:tblpPr w:leftFromText="180" w:rightFromText="180" w:vertAnchor="text" w:horzAnchor="margin" w:tblpY="214"/>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C10647" w14:paraId="22966EAE" w14:textId="77777777" w:rsidTr="21DF5CA8">
        <w:trPr>
          <w:cantSplit/>
        </w:trPr>
        <w:tc>
          <w:tcPr>
            <w:tcW w:w="5000" w:type="pct"/>
            <w:shd w:val="clear" w:color="auto" w:fill="EEEEEE" w:themeFill="background2"/>
          </w:tcPr>
          <w:p w14:paraId="2253E0D7" w14:textId="2C652EB9" w:rsidR="00C10647" w:rsidRPr="006A6533" w:rsidRDefault="00C10647" w:rsidP="00B1054D">
            <w:pPr>
              <w:pStyle w:val="BoxHeading"/>
            </w:pPr>
            <w:r>
              <w:lastRenderedPageBreak/>
              <w:t xml:space="preserve">Box </w:t>
            </w:r>
            <w:r w:rsidR="00093679">
              <w:t>C</w:t>
            </w:r>
            <w:r>
              <w:t>: United Kingdom – Product Labelling</w:t>
            </w:r>
            <w:r>
              <w:rPr>
                <w:rStyle w:val="FootnoteReference"/>
              </w:rPr>
              <w:footnoteReference w:id="27"/>
            </w:r>
            <w:r>
              <w:t xml:space="preserve"> </w:t>
            </w:r>
          </w:p>
          <w:p w14:paraId="06E56117" w14:textId="00B1CBD8" w:rsidR="00C10647" w:rsidRPr="00E50173" w:rsidRDefault="00C10647" w:rsidP="79618CB4">
            <w:pPr>
              <w:rPr>
                <w:rFonts w:cs="Calibri Light"/>
              </w:rPr>
            </w:pPr>
            <w:r w:rsidRPr="00E50173">
              <w:rPr>
                <w:rFonts w:eastAsia="Aptos" w:cs="Calibri Light"/>
                <w:szCs w:val="22"/>
              </w:rPr>
              <w:t xml:space="preserve">The UK has adopted </w:t>
            </w:r>
            <w:r w:rsidR="1637ED50" w:rsidRPr="00E50173">
              <w:rPr>
                <w:rFonts w:eastAsia="Aptos" w:cs="Calibri Light"/>
                <w:szCs w:val="22"/>
              </w:rPr>
              <w:t xml:space="preserve">a labelling regime which aims to ensure that investment products that are marketed as sustainable do as they claim and have the evidence to back it up. Product issuers can use </w:t>
            </w:r>
            <w:r w:rsidRPr="00E50173">
              <w:rPr>
                <w:rFonts w:eastAsia="Aptos" w:cs="Calibri Light"/>
                <w:szCs w:val="22"/>
              </w:rPr>
              <w:t xml:space="preserve">four “Investment labels” </w:t>
            </w:r>
            <w:r w:rsidR="1637ED50" w:rsidRPr="00E50173">
              <w:rPr>
                <w:rFonts w:eastAsia="Aptos" w:cs="Calibri Light"/>
                <w:szCs w:val="22"/>
              </w:rPr>
              <w:t>to</w:t>
            </w:r>
            <w:r w:rsidR="1637ED50" w:rsidRPr="00E50173">
              <w:rPr>
                <w:rFonts w:eastAsia="Aptos" w:cs="Calibri Light"/>
                <w:strike/>
                <w:szCs w:val="22"/>
              </w:rPr>
              <w:t xml:space="preserve"> </w:t>
            </w:r>
            <w:r w:rsidR="1637ED50" w:rsidRPr="00E50173">
              <w:rPr>
                <w:rFonts w:eastAsia="Aptos" w:cs="Calibri Light"/>
                <w:szCs w:val="22"/>
              </w:rPr>
              <w:t>demonstrate</w:t>
            </w:r>
            <w:r w:rsidRPr="00E50173">
              <w:rPr>
                <w:rFonts w:eastAsia="Aptos" w:cs="Calibri Light"/>
                <w:szCs w:val="22"/>
              </w:rPr>
              <w:t xml:space="preserve"> that their products </w:t>
            </w:r>
            <w:r w:rsidR="1637ED50" w:rsidRPr="00E50173">
              <w:rPr>
                <w:rFonts w:eastAsia="Aptos" w:cs="Calibri Light"/>
                <w:szCs w:val="22"/>
              </w:rPr>
              <w:t xml:space="preserve">have a specific sustainability </w:t>
            </w:r>
            <w:proofErr w:type="gramStart"/>
            <w:r w:rsidR="1637ED50" w:rsidRPr="00E50173">
              <w:rPr>
                <w:rFonts w:eastAsia="Aptos" w:cs="Calibri Light"/>
                <w:szCs w:val="22"/>
              </w:rPr>
              <w:t>objective</w:t>
            </w:r>
            <w:proofErr w:type="gramEnd"/>
            <w:r w:rsidRPr="00E50173">
              <w:rPr>
                <w:rFonts w:eastAsia="Aptos" w:cs="Calibri Light"/>
                <w:szCs w:val="22"/>
              </w:rPr>
              <w:t xml:space="preserve"> and</w:t>
            </w:r>
            <w:r w:rsidR="1637ED50" w:rsidRPr="00E50173">
              <w:rPr>
                <w:rFonts w:eastAsia="Aptos" w:cs="Calibri Light"/>
                <w:szCs w:val="22"/>
              </w:rPr>
              <w:t xml:space="preserve"> they are committed to high standards to deliver on that objective</w:t>
            </w:r>
            <w:r w:rsidRPr="00E50173">
              <w:rPr>
                <w:rFonts w:cs="Calibri Light"/>
              </w:rPr>
              <w:t xml:space="preserve"> Those labels are: </w:t>
            </w:r>
          </w:p>
          <w:p w14:paraId="28CA6D83" w14:textId="0C35A01B" w:rsidR="00C10647" w:rsidRDefault="00C10647" w:rsidP="00BF6FA4">
            <w:pPr>
              <w:pStyle w:val="BoxText"/>
              <w:numPr>
                <w:ilvl w:val="0"/>
                <w:numId w:val="11"/>
              </w:numPr>
            </w:pPr>
            <w:r w:rsidRPr="009558DC">
              <w:rPr>
                <w:b/>
                <w:bCs/>
              </w:rPr>
              <w:t>Sustainability Focus</w:t>
            </w:r>
            <w:r>
              <w:t xml:space="preserve">: for products that aim to invest at least 70 per cent in assets that are environmentally and/or socially sustainable. </w:t>
            </w:r>
          </w:p>
          <w:p w14:paraId="78D7F49E" w14:textId="0ABFE900" w:rsidR="00C10647" w:rsidRDefault="00C10647" w:rsidP="00BF6FA4">
            <w:pPr>
              <w:pStyle w:val="BoxText"/>
              <w:numPr>
                <w:ilvl w:val="0"/>
                <w:numId w:val="11"/>
              </w:numPr>
            </w:pPr>
            <w:r w:rsidRPr="009558DC">
              <w:rPr>
                <w:b/>
                <w:bCs/>
              </w:rPr>
              <w:t>Sustainability Improvers</w:t>
            </w:r>
            <w:r>
              <w:t xml:space="preserve">: for products </w:t>
            </w:r>
            <w:r w:rsidR="00E26130">
              <w:t>that</w:t>
            </w:r>
            <w:r>
              <w:t xml:space="preserve"> invest at least 70 per cent in assets that have the potential to improve environmental and/or social sustainability over time. </w:t>
            </w:r>
          </w:p>
          <w:p w14:paraId="0FD05889" w14:textId="09405A0B" w:rsidR="00C10647" w:rsidRDefault="00C10647" w:rsidP="00BF6FA4">
            <w:pPr>
              <w:pStyle w:val="BoxText"/>
              <w:numPr>
                <w:ilvl w:val="0"/>
                <w:numId w:val="11"/>
              </w:numPr>
            </w:pPr>
            <w:r w:rsidRPr="009558DC">
              <w:rPr>
                <w:b/>
                <w:bCs/>
              </w:rPr>
              <w:t>Sustainability Impact</w:t>
            </w:r>
            <w:r>
              <w:t xml:space="preserve">: for products </w:t>
            </w:r>
            <w:r w:rsidR="00E26130">
              <w:t>that aim to achieve</w:t>
            </w:r>
            <w:r>
              <w:t xml:space="preserve"> a pre-defined positive, measurable impact in relation to an environmental and/or social outcome (and invest at least 70 per cent of assets in accordance with that aim). </w:t>
            </w:r>
          </w:p>
          <w:p w14:paraId="46E136B1" w14:textId="3D9307A0" w:rsidR="00C10647" w:rsidRDefault="00C10647" w:rsidP="00BF6FA4">
            <w:pPr>
              <w:pStyle w:val="BoxText"/>
              <w:numPr>
                <w:ilvl w:val="0"/>
                <w:numId w:val="11"/>
              </w:numPr>
            </w:pPr>
            <w:r w:rsidRPr="009558DC">
              <w:rPr>
                <w:b/>
                <w:bCs/>
              </w:rPr>
              <w:t>Sustainability Mixed Goals</w:t>
            </w:r>
            <w:r>
              <w:t xml:space="preserve">: for products </w:t>
            </w:r>
            <w:r w:rsidR="00E26130">
              <w:t>that aim to</w:t>
            </w:r>
            <w:r>
              <w:t xml:space="preserve"> invest at least 70 per cent </w:t>
            </w:r>
            <w:r w:rsidR="00F150A0">
              <w:t xml:space="preserve">of assets </w:t>
            </w:r>
            <w:r>
              <w:t xml:space="preserve">in accordance with a combination of the </w:t>
            </w:r>
            <w:r w:rsidR="00F150A0">
              <w:t xml:space="preserve">other labels’ </w:t>
            </w:r>
            <w:r>
              <w:t xml:space="preserve">sustainability objectives. </w:t>
            </w:r>
          </w:p>
          <w:p w14:paraId="48FC039C" w14:textId="6E018FA0" w:rsidR="00C10647" w:rsidRDefault="00C10647">
            <w:pPr>
              <w:pStyle w:val="BoxText"/>
            </w:pPr>
            <w:r>
              <w:t xml:space="preserve">The remaining assets of the product must not conflict with the </w:t>
            </w:r>
            <w:r w:rsidR="00F150A0">
              <w:t xml:space="preserve">product’s </w:t>
            </w:r>
            <w:r>
              <w:t xml:space="preserve">sustainability objective. </w:t>
            </w:r>
          </w:p>
          <w:p w14:paraId="07235350" w14:textId="77777777" w:rsidR="00C10647" w:rsidRDefault="00C10647">
            <w:pPr>
              <w:pStyle w:val="BoxText"/>
            </w:pPr>
            <w:r>
              <w:t xml:space="preserve">Product issuers must meet criteria to use these labels. These criteria, at a high level, include: </w:t>
            </w:r>
          </w:p>
          <w:p w14:paraId="713FDD28" w14:textId="113D6F58" w:rsidR="00C10647" w:rsidRDefault="00E97517" w:rsidP="00BF6FA4">
            <w:pPr>
              <w:pStyle w:val="BoxText"/>
              <w:numPr>
                <w:ilvl w:val="0"/>
                <w:numId w:val="11"/>
              </w:numPr>
            </w:pPr>
            <w:r>
              <w:t>A</w:t>
            </w:r>
            <w:r w:rsidR="00C10647">
              <w:t xml:space="preserve">n explicit sustainability objective that aligns with one of the labels, and that is clear, specific, and measurable, </w:t>
            </w:r>
          </w:p>
          <w:p w14:paraId="3A14311B" w14:textId="490DB9BB" w:rsidR="00C10647" w:rsidRDefault="00E97517" w:rsidP="00BF6FA4">
            <w:pPr>
              <w:pStyle w:val="BoxText"/>
              <w:numPr>
                <w:ilvl w:val="0"/>
                <w:numId w:val="11"/>
              </w:numPr>
            </w:pPr>
            <w:r>
              <w:t>A</w:t>
            </w:r>
            <w:r w:rsidR="00C10647">
              <w:t xml:space="preserve">t least 70 per cent of its assets invested in accordance with the objective (with limited exceptions), </w:t>
            </w:r>
          </w:p>
          <w:p w14:paraId="33ACB01A" w14:textId="2A0C288E" w:rsidR="00C10647" w:rsidRDefault="00C10647" w:rsidP="00BF6FA4">
            <w:pPr>
              <w:pStyle w:val="BoxText"/>
              <w:numPr>
                <w:ilvl w:val="0"/>
                <w:numId w:val="11"/>
              </w:numPr>
            </w:pPr>
            <w:r>
              <w:t xml:space="preserve">Key Performance Indicators (KPIs) that demonstrate progress towards achieving the sustainability objective, </w:t>
            </w:r>
          </w:p>
          <w:p w14:paraId="73576E9A" w14:textId="1FADEFAD" w:rsidR="00BF6FA4" w:rsidRPr="00BF6FA4" w:rsidRDefault="00BF6FA4" w:rsidP="00BF6FA4">
            <w:pPr>
              <w:pStyle w:val="BoxText"/>
              <w:numPr>
                <w:ilvl w:val="0"/>
                <w:numId w:val="11"/>
              </w:numPr>
            </w:pPr>
            <w:r w:rsidRPr="00BF6FA4">
              <w:t>An investor stewardship strategy needed to deliver the sustainability objective,</w:t>
            </w:r>
          </w:p>
          <w:p w14:paraId="7C3B0C78" w14:textId="71A8B8A1" w:rsidR="00BF6FA4" w:rsidRPr="00BF6FA4" w:rsidRDefault="00BF6FA4" w:rsidP="00BF6FA4">
            <w:pPr>
              <w:pStyle w:val="BoxText"/>
              <w:numPr>
                <w:ilvl w:val="0"/>
                <w:numId w:val="11"/>
              </w:numPr>
            </w:pPr>
            <w:r w:rsidRPr="00BF6FA4">
              <w:t>Appropriate resources, governance, and organisational arrangements, commensurate with the delivery of the sustainability objective, and</w:t>
            </w:r>
          </w:p>
          <w:p w14:paraId="02ECA061" w14:textId="4F0F8505" w:rsidR="00C10647" w:rsidRDefault="00220303" w:rsidP="00BF6FA4">
            <w:pPr>
              <w:pStyle w:val="BoxText"/>
              <w:numPr>
                <w:ilvl w:val="0"/>
                <w:numId w:val="11"/>
              </w:numPr>
            </w:pPr>
            <w:r>
              <w:t>S</w:t>
            </w:r>
            <w:r w:rsidR="00C10647">
              <w:t xml:space="preserve">pecific </w:t>
            </w:r>
            <w:r>
              <w:t>ongoing</w:t>
            </w:r>
            <w:r w:rsidR="00BF6FA4">
              <w:t xml:space="preserve"> monitoring and reporting</w:t>
            </w:r>
            <w:r w:rsidR="00C10647">
              <w:t xml:space="preserve"> requirements</w:t>
            </w:r>
            <w:r w:rsidR="00BF6FA4">
              <w:t xml:space="preserve">. </w:t>
            </w:r>
          </w:p>
          <w:p w14:paraId="4AD14EED" w14:textId="77777777" w:rsidR="00C10647" w:rsidRPr="00803658" w:rsidRDefault="00C10647">
            <w:pPr>
              <w:pStyle w:val="BoxText"/>
              <w:rPr>
                <w:rStyle w:val="Strong"/>
              </w:rPr>
            </w:pPr>
            <w:r w:rsidRPr="00803658">
              <w:rPr>
                <w:rStyle w:val="Strong"/>
              </w:rPr>
              <w:t xml:space="preserve">Robust, evidence-based standard of sustainability </w:t>
            </w:r>
          </w:p>
          <w:p w14:paraId="6DD4961F" w14:textId="77777777" w:rsidR="00C10647" w:rsidRDefault="00B20AD1" w:rsidP="008931D1">
            <w:pPr>
              <w:pStyle w:val="BoxText"/>
            </w:pPr>
            <w:r>
              <w:t>T</w:t>
            </w:r>
            <w:r w:rsidR="00C10647">
              <w:t xml:space="preserve">he UK’s product labelling </w:t>
            </w:r>
            <w:r>
              <w:t>requires</w:t>
            </w:r>
            <w:r w:rsidR="00C10647">
              <w:t xml:space="preserve"> that</w:t>
            </w:r>
            <w:r w:rsidR="00BF6FA4">
              <w:t xml:space="preserve"> for Sustainability Focus and Sustainability Improvers,</w:t>
            </w:r>
            <w:r w:rsidR="00C10647">
              <w:t xml:space="preserve"> the product</w:t>
            </w:r>
            <w:r>
              <w:t>’</w:t>
            </w:r>
            <w:r w:rsidR="00C10647">
              <w:t>s assets be selected with reference to a robust, evidence-based standard that is an absolute measure of environmental and/or social sustainability. In this context robust means that the standard will stand up to scrutiny and evidence-based means it is derived from or informed by an objective and relevant body of data or other evidence. Apart from the</w:t>
            </w:r>
            <w:r>
              <w:t>se</w:t>
            </w:r>
            <w:r w:rsidR="00C10647">
              <w:t xml:space="preserve"> features, the types of evidence are not prescribed. </w:t>
            </w:r>
          </w:p>
          <w:p w14:paraId="57F68D70" w14:textId="61053A59" w:rsidR="004027C1" w:rsidRPr="00803658" w:rsidRDefault="004027C1" w:rsidP="004027C1">
            <w:pPr>
              <w:pStyle w:val="BoxText"/>
              <w:rPr>
                <w:rStyle w:val="Strong"/>
              </w:rPr>
            </w:pPr>
            <w:r w:rsidRPr="00803658">
              <w:rPr>
                <w:rStyle w:val="Strong"/>
              </w:rPr>
              <w:t>Naming and Marketing rules</w:t>
            </w:r>
          </w:p>
          <w:p w14:paraId="289CDEC0" w14:textId="2E4FCF03" w:rsidR="004027C1" w:rsidRDefault="009178D2" w:rsidP="004027C1">
            <w:pPr>
              <w:pStyle w:val="BoxText"/>
            </w:pPr>
            <w:r>
              <w:t>These rules are aimed at ensuring that where a fund uses sustainability-related terms in the name</w:t>
            </w:r>
            <w:r w:rsidR="00DA1A11">
              <w:t xml:space="preserve"> without using a label</w:t>
            </w:r>
            <w:r w:rsidR="00B420B7">
              <w:t>,</w:t>
            </w:r>
            <w:r>
              <w:t xml:space="preserve"> </w:t>
            </w:r>
            <w:r w:rsidR="00B631D6">
              <w:t xml:space="preserve">it is pursuing sustainability characteristics, themes or outcomes in a way that is substantive and material to </w:t>
            </w:r>
            <w:r w:rsidR="00FF1CFD">
              <w:t>the fund’s objectives and investment strategy.</w:t>
            </w:r>
          </w:p>
          <w:p w14:paraId="251A3628" w14:textId="18F67A2D" w:rsidR="004027C1" w:rsidRPr="00803658" w:rsidRDefault="004027C1" w:rsidP="21DF5CA8">
            <w:pPr>
              <w:pStyle w:val="BoxText"/>
            </w:pPr>
            <w:r w:rsidRPr="00803658">
              <w:lastRenderedPageBreak/>
              <w:t>Product</w:t>
            </w:r>
            <w:r w:rsidR="00665D72" w:rsidRPr="00803658">
              <w:t xml:space="preserve"> naming</w:t>
            </w:r>
            <w:r w:rsidRPr="00803658">
              <w:t xml:space="preserve"> rules:</w:t>
            </w:r>
          </w:p>
          <w:p w14:paraId="799C5E2A" w14:textId="4D969BD2" w:rsidR="004027C1" w:rsidRDefault="004027C1" w:rsidP="004027C1">
            <w:pPr>
              <w:pStyle w:val="BoxText"/>
            </w:pPr>
            <w:r>
              <w:t xml:space="preserve">Where </w:t>
            </w:r>
            <w:r w:rsidR="005031C9">
              <w:t>a fund is marketed</w:t>
            </w:r>
            <w:r w:rsidR="00EF15DD">
              <w:t xml:space="preserve"> or </w:t>
            </w:r>
            <w:r w:rsidR="005031C9">
              <w:t>sold based on sustainability-related terms but does not have a label, it is required to</w:t>
            </w:r>
            <w:r w:rsidR="00D4486B">
              <w:t xml:space="preserve"> have sustainability characteristics and ensure that the fund</w:t>
            </w:r>
            <w:r w:rsidR="00B420B7">
              <w:t>’</w:t>
            </w:r>
            <w:r w:rsidR="00D4486B">
              <w:t>s name accurately reflects those characteristics.</w:t>
            </w:r>
          </w:p>
          <w:p w14:paraId="22B00384" w14:textId="6AB3FEE1" w:rsidR="00797639" w:rsidRDefault="00797639" w:rsidP="004027C1">
            <w:pPr>
              <w:pStyle w:val="BoxText"/>
            </w:pPr>
            <w:r>
              <w:t>The terms ‘sustainable’,</w:t>
            </w:r>
            <w:r w:rsidR="00B10D63">
              <w:t xml:space="preserve"> ‘sustainability’, ‘impact’ and any variation of those terms </w:t>
            </w:r>
            <w:proofErr w:type="spellStart"/>
            <w:r w:rsidR="00B10D63">
              <w:t>can not</w:t>
            </w:r>
            <w:proofErr w:type="spellEnd"/>
            <w:r w:rsidR="00B10D63">
              <w:t xml:space="preserve"> be used without a label. </w:t>
            </w:r>
          </w:p>
          <w:p w14:paraId="7ED575F4" w14:textId="77777777" w:rsidR="004027C1" w:rsidRPr="00803658" w:rsidRDefault="004027C1" w:rsidP="21DF5CA8">
            <w:pPr>
              <w:pStyle w:val="BoxText"/>
            </w:pPr>
            <w:r w:rsidRPr="00803658">
              <w:t xml:space="preserve">Marketing rules: </w:t>
            </w:r>
          </w:p>
          <w:p w14:paraId="7581A966" w14:textId="25E49EBB" w:rsidR="005D1D8E" w:rsidRDefault="000B1D05" w:rsidP="004027C1">
            <w:pPr>
              <w:pStyle w:val="BoxText"/>
            </w:pPr>
            <w:r>
              <w:t>Products with sustainability characteristics</w:t>
            </w:r>
            <w:r w:rsidR="00E6553B">
              <w:t xml:space="preserve"> that do not use a label</w:t>
            </w:r>
            <w:r w:rsidR="004027C1">
              <w:t xml:space="preserve"> must produce the same disclosures and statements as those required when sustainability</w:t>
            </w:r>
            <w:r w:rsidR="00B420B7">
              <w:t>-</w:t>
            </w:r>
            <w:r w:rsidR="004027C1">
              <w:t>related terms are used in the product name.</w:t>
            </w:r>
          </w:p>
          <w:p w14:paraId="19509751" w14:textId="751E3048" w:rsidR="006F42FE" w:rsidRPr="00803658" w:rsidRDefault="006F42FE" w:rsidP="004027C1">
            <w:pPr>
              <w:pStyle w:val="BoxText"/>
              <w:rPr>
                <w:rStyle w:val="Strong"/>
              </w:rPr>
            </w:pPr>
            <w:r w:rsidRPr="00803658">
              <w:rPr>
                <w:rStyle w:val="Strong"/>
              </w:rPr>
              <w:t>Consumer</w:t>
            </w:r>
            <w:r w:rsidR="00795E69" w:rsidRPr="00803658">
              <w:rPr>
                <w:rStyle w:val="Strong"/>
              </w:rPr>
              <w:t>-</w:t>
            </w:r>
            <w:r w:rsidRPr="00803658">
              <w:rPr>
                <w:rStyle w:val="Strong"/>
              </w:rPr>
              <w:t>facing disclosures</w:t>
            </w:r>
          </w:p>
          <w:p w14:paraId="14759883" w14:textId="055535D6" w:rsidR="007A27EF" w:rsidRDefault="009A0831" w:rsidP="008931D1">
            <w:pPr>
              <w:pStyle w:val="BoxText"/>
            </w:pPr>
            <w:r>
              <w:t>Funds</w:t>
            </w:r>
            <w:r w:rsidR="00D75074">
              <w:t xml:space="preserve"> are required to produce consumer-facing disclosures summarising the key sustainability characteristics of the product. These disclosures are aimed </w:t>
            </w:r>
            <w:r w:rsidR="00B420B7">
              <w:t>at</w:t>
            </w:r>
            <w:r w:rsidR="00D75074">
              <w:t xml:space="preserve"> </w:t>
            </w:r>
            <w:r w:rsidR="00090170">
              <w:t>assist</w:t>
            </w:r>
            <w:r w:rsidR="00B420B7">
              <w:t>ing</w:t>
            </w:r>
            <w:r w:rsidR="00090170">
              <w:t xml:space="preserve"> consumers to understand those characteristics and be able to more easily compare similar products.</w:t>
            </w:r>
          </w:p>
          <w:p w14:paraId="6678E5E7" w14:textId="30FEFF8D" w:rsidR="006F42FE" w:rsidRPr="006F42FE" w:rsidRDefault="00D30D49" w:rsidP="008931D1">
            <w:pPr>
              <w:pStyle w:val="BoxText"/>
            </w:pPr>
            <w:r>
              <w:t>Disclosures must be clear, concise and located in a pr</w:t>
            </w:r>
            <w:r w:rsidR="00AB1756">
              <w:t>ominent place. Disclosures must contain</w:t>
            </w:r>
            <w:r w:rsidR="00D012E8">
              <w:t xml:space="preserve"> information such as</w:t>
            </w:r>
            <w:r w:rsidR="00AB1756">
              <w:t xml:space="preserve"> basic fund information, </w:t>
            </w:r>
            <w:r w:rsidR="00D012E8">
              <w:t xml:space="preserve">the relevant </w:t>
            </w:r>
            <w:r w:rsidR="00503EF7">
              <w:t>label and relevant descriptor for the label, a statement (for funds using sustainable terminology without a label)</w:t>
            </w:r>
            <w:r w:rsidR="00D67D9A">
              <w:t xml:space="preserve"> as well as </w:t>
            </w:r>
            <w:r w:rsidR="00C46253">
              <w:t>the sustainability goal,</w:t>
            </w:r>
            <w:r w:rsidR="00D67D9A">
              <w:t xml:space="preserve"> sustainability</w:t>
            </w:r>
            <w:r w:rsidR="00C46253">
              <w:t xml:space="preserve"> metrics </w:t>
            </w:r>
            <w:r w:rsidR="00D67D9A">
              <w:t xml:space="preserve">and sustainability </w:t>
            </w:r>
            <w:r w:rsidR="00C46253">
              <w:t>approach</w:t>
            </w:r>
            <w:r w:rsidR="00D67D9A">
              <w:t xml:space="preserve"> taken by the product</w:t>
            </w:r>
            <w:r w:rsidR="00C46253">
              <w:t xml:space="preserve">. </w:t>
            </w:r>
          </w:p>
          <w:p w14:paraId="5ACDC1F3" w14:textId="17924955" w:rsidR="00B05E81" w:rsidRPr="000D1284" w:rsidRDefault="006F42FE" w:rsidP="008931D1">
            <w:pPr>
              <w:pStyle w:val="BoxText"/>
            </w:pPr>
            <w:r>
              <w:t xml:space="preserve"> </w:t>
            </w:r>
          </w:p>
        </w:tc>
      </w:tr>
    </w:tbl>
    <w:p w14:paraId="77C3DC4F" w14:textId="0A47E194" w:rsidR="00356CAB" w:rsidRDefault="00356CAB" w:rsidP="004E34CB">
      <w:r>
        <w:lastRenderedPageBreak/>
        <w:t xml:space="preserve">The advantage of a principle-based </w:t>
      </w:r>
      <w:r w:rsidR="00D272C1">
        <w:t>framework</w:t>
      </w:r>
      <w:r>
        <w:t xml:space="preserve"> is that it </w:t>
      </w:r>
      <w:r w:rsidR="00D52EFF">
        <w:t>can be applied to the range</w:t>
      </w:r>
      <w:r>
        <w:t xml:space="preserve"> </w:t>
      </w:r>
      <w:r w:rsidR="21BC6249">
        <w:t>of</w:t>
      </w:r>
      <w:r>
        <w:t xml:space="preserve"> investment practices that product issuers adopt. It would also be </w:t>
      </w:r>
      <w:r w:rsidR="000B4E5C">
        <w:t>more responsive</w:t>
      </w:r>
      <w:r>
        <w:t xml:space="preserve"> to changes in investment and sustainability practices. </w:t>
      </w:r>
      <w:r w:rsidR="000B4E5C">
        <w:t>H</w:t>
      </w:r>
      <w:r>
        <w:t xml:space="preserve">owever, </w:t>
      </w:r>
      <w:r w:rsidR="00A32529">
        <w:t xml:space="preserve">principles </w:t>
      </w:r>
      <w:r w:rsidR="00CB073A">
        <w:t xml:space="preserve">alone </w:t>
      </w:r>
      <w:r w:rsidR="00A32529">
        <w:t xml:space="preserve">would not provide </w:t>
      </w:r>
      <w:r>
        <w:t xml:space="preserve">certainty for product issuers and significant </w:t>
      </w:r>
      <w:r w:rsidR="006F670D">
        <w:t xml:space="preserve">regulatory </w:t>
      </w:r>
      <w:r>
        <w:t xml:space="preserve">guidance </w:t>
      </w:r>
      <w:r w:rsidR="00A32529">
        <w:t xml:space="preserve">would </w:t>
      </w:r>
      <w:r w:rsidR="0065329D">
        <w:t xml:space="preserve">likely </w:t>
      </w:r>
      <w:r w:rsidR="006F670D">
        <w:t>be required</w:t>
      </w:r>
      <w:r>
        <w:t xml:space="preserve">. </w:t>
      </w:r>
    </w:p>
    <w:p w14:paraId="426BCF55" w14:textId="48BBB328" w:rsidR="00D37D72" w:rsidRDefault="00D37D72" w:rsidP="00D37D72">
      <w:r>
        <w:t>A principle</w:t>
      </w:r>
      <w:r w:rsidR="00D61A98">
        <w:t>-</w:t>
      </w:r>
      <w:r>
        <w:t xml:space="preserve">based </w:t>
      </w:r>
      <w:r w:rsidR="0004664B">
        <w:t>framework</w:t>
      </w:r>
      <w:r>
        <w:t xml:space="preserve"> could </w:t>
      </w:r>
      <w:r w:rsidR="00CB073A">
        <w:t xml:space="preserve">be supported by a requirement </w:t>
      </w:r>
      <w:r>
        <w:t xml:space="preserve">that claims made by the product issuer are </w:t>
      </w:r>
      <w:r w:rsidR="00E12999">
        <w:t>‘</w:t>
      </w:r>
      <w:r>
        <w:t>certified</w:t>
      </w:r>
      <w:r w:rsidR="00E12999">
        <w:t>’</w:t>
      </w:r>
      <w:r>
        <w:t xml:space="preserve"> or </w:t>
      </w:r>
      <w:r w:rsidR="00E12999">
        <w:t>‘</w:t>
      </w:r>
      <w:r>
        <w:t>confirmed</w:t>
      </w:r>
      <w:r w:rsidR="00E12999">
        <w:t>’</w:t>
      </w:r>
      <w:r>
        <w:t xml:space="preserve"> by a reputable third party</w:t>
      </w:r>
      <w:r w:rsidR="00AA650F">
        <w:t xml:space="preserve"> or parties</w:t>
      </w:r>
      <w:r>
        <w:t xml:space="preserve">. </w:t>
      </w:r>
      <w:r w:rsidRPr="00E42D80">
        <w:t>Currently, product issuers may promote that they have been certified or rated by a third-party</w:t>
      </w:r>
      <w:r w:rsidR="00E36AEF">
        <w:t xml:space="preserve">. </w:t>
      </w:r>
      <w:r w:rsidR="00F543A8">
        <w:t xml:space="preserve">Some of the </w:t>
      </w:r>
      <w:r w:rsidR="00C161F8">
        <w:t xml:space="preserve">options </w:t>
      </w:r>
      <w:r w:rsidR="003B114C">
        <w:t xml:space="preserve">available </w:t>
      </w:r>
      <w:r w:rsidR="00C161F8">
        <w:t>include</w:t>
      </w:r>
      <w:r w:rsidRPr="00E42D80">
        <w:t>:</w:t>
      </w:r>
    </w:p>
    <w:p w14:paraId="3CFDD93B" w14:textId="33E488AC" w:rsidR="00D37D72" w:rsidRPr="00ED71EB" w:rsidRDefault="00D37D72" w:rsidP="00D37D72">
      <w:pPr>
        <w:pStyle w:val="Bullet"/>
      </w:pPr>
      <w:r w:rsidRPr="00ED71EB">
        <w:t>Responsible Investment Association Australasia (RIAA)</w:t>
      </w:r>
      <w:r>
        <w:t xml:space="preserve"> </w:t>
      </w:r>
      <w:r w:rsidR="006E1D28">
        <w:t xml:space="preserve">issues </w:t>
      </w:r>
      <w:r w:rsidRPr="00ED71EB">
        <w:t>Sustainability Classifications based on</w:t>
      </w:r>
      <w:r>
        <w:t xml:space="preserve"> </w:t>
      </w:r>
      <w:r w:rsidRPr="00ED71EB">
        <w:t>responsible investment approaches, claims, processes, stewardship programs and disclosures</w:t>
      </w:r>
      <w:r>
        <w:t xml:space="preserve"> used by funds</w:t>
      </w:r>
      <w:r w:rsidR="00C422EB">
        <w:t>.</w:t>
      </w:r>
      <w:r w:rsidR="00336836">
        <w:rPr>
          <w:rStyle w:val="FootnoteReference"/>
        </w:rPr>
        <w:footnoteReference w:id="28"/>
      </w:r>
    </w:p>
    <w:p w14:paraId="5F6DA98C" w14:textId="2F887B66" w:rsidR="005D5F89" w:rsidRDefault="00D37D72" w:rsidP="00D37D72">
      <w:pPr>
        <w:pStyle w:val="Bullet"/>
      </w:pPr>
      <w:r w:rsidRPr="00FC4116">
        <w:t>B Corp, short for Certified B Corporation, is a certification given by B Lab, a global non-profit organisation, to organisations that make profit and consider the impact of its decisions on all stakeholders, including employees, customers, communities, and the environment.</w:t>
      </w:r>
      <w:r w:rsidR="00F63262">
        <w:rPr>
          <w:rStyle w:val="FootnoteReference"/>
        </w:rPr>
        <w:footnoteReference w:id="29"/>
      </w:r>
      <w:r>
        <w:t xml:space="preserve"> </w:t>
      </w:r>
    </w:p>
    <w:p w14:paraId="71836EBE" w14:textId="6646833C" w:rsidR="00D37D72" w:rsidRPr="00371D96" w:rsidRDefault="00D37D72" w:rsidP="00D37D72">
      <w:pPr>
        <w:pStyle w:val="Bullet"/>
      </w:pPr>
      <w:r>
        <w:t>T</w:t>
      </w:r>
      <w:r w:rsidRPr="00ED71EB">
        <w:t>he Ethical Advisers Co-operative has developed the Ethical Fund Ratings to assist people in making choices for their investments and superannuation that are in line with their ethical values</w:t>
      </w:r>
      <w:r>
        <w:t>.</w:t>
      </w:r>
      <w:r w:rsidR="001D48D8">
        <w:rPr>
          <w:rStyle w:val="FootnoteReference"/>
        </w:rPr>
        <w:footnoteReference w:id="30"/>
      </w:r>
    </w:p>
    <w:p w14:paraId="27741407" w14:textId="3A342535" w:rsidR="00FE2F06" w:rsidRDefault="006A50EE" w:rsidP="00675C62">
      <w:r>
        <w:lastRenderedPageBreak/>
        <w:t>Third party verification could</w:t>
      </w:r>
      <w:r w:rsidR="007A33F7">
        <w:t xml:space="preserve"> </w:t>
      </w:r>
      <w:r w:rsidR="009174D4">
        <w:t>be used</w:t>
      </w:r>
      <w:r w:rsidR="007A33F7">
        <w:t xml:space="preserve"> to</w:t>
      </w:r>
      <w:r w:rsidR="00D37D72">
        <w:t xml:space="preserve"> </w:t>
      </w:r>
      <w:r w:rsidR="00A83A0E">
        <w:t xml:space="preserve">ensure that claims made by product issuers are credible in the absence of defined criteria.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FE2F06" w14:paraId="73E67732" w14:textId="77777777" w:rsidTr="00D0797D">
        <w:tc>
          <w:tcPr>
            <w:tcW w:w="5000" w:type="pct"/>
            <w:shd w:val="clear" w:color="auto" w:fill="F2F9FC"/>
            <w:hideMark/>
          </w:tcPr>
          <w:p w14:paraId="2B3114E1" w14:textId="53BC68B3" w:rsidR="00FE2F06" w:rsidRDefault="00FE2F06">
            <w:pPr>
              <w:pStyle w:val="BoxHeading"/>
              <w:rPr>
                <w:szCs w:val="28"/>
                <w:lang w:eastAsia="en-US"/>
              </w:rPr>
            </w:pPr>
            <w:r>
              <w:rPr>
                <w:szCs w:val="28"/>
                <w:lang w:eastAsia="en-US"/>
              </w:rPr>
              <w:t xml:space="preserve">Questions </w:t>
            </w:r>
          </w:p>
          <w:p w14:paraId="35743733" w14:textId="031E73B4" w:rsidR="00726D2D" w:rsidRDefault="009E0205" w:rsidP="00D56AED">
            <w:pPr>
              <w:pStyle w:val="Bullet"/>
              <w:numPr>
                <w:ilvl w:val="0"/>
                <w:numId w:val="16"/>
              </w:numPr>
              <w:ind w:left="484"/>
              <w:rPr>
                <w:lang w:eastAsia="en-US"/>
              </w:rPr>
            </w:pPr>
            <w:bookmarkStart w:id="38" w:name="_Ref189044049"/>
            <w:r>
              <w:rPr>
                <w:lang w:eastAsia="en-US"/>
              </w:rPr>
              <w:t xml:space="preserve">Should </w:t>
            </w:r>
            <w:r w:rsidR="001E0A4D">
              <w:rPr>
                <w:lang w:eastAsia="en-US"/>
              </w:rPr>
              <w:t xml:space="preserve">evidentiary requirements underpinning labelling </w:t>
            </w:r>
            <w:r>
              <w:rPr>
                <w:lang w:eastAsia="en-US"/>
              </w:rPr>
              <w:t>be prescriptive, principled or a mixture of both?</w:t>
            </w:r>
            <w:bookmarkEnd w:id="38"/>
            <w:r>
              <w:rPr>
                <w:lang w:eastAsia="en-US"/>
              </w:rPr>
              <w:t xml:space="preserve"> </w:t>
            </w:r>
          </w:p>
          <w:p w14:paraId="70AB0948" w14:textId="4A7AF412" w:rsidR="00726D2D" w:rsidRDefault="00070378" w:rsidP="00726D2D">
            <w:pPr>
              <w:pStyle w:val="Bullet"/>
              <w:numPr>
                <w:ilvl w:val="0"/>
                <w:numId w:val="16"/>
              </w:numPr>
              <w:ind w:left="484"/>
              <w:rPr>
                <w:lang w:eastAsia="en-US"/>
              </w:rPr>
            </w:pPr>
            <w:bookmarkStart w:id="39" w:name="_Ref189044062"/>
            <w:r>
              <w:rPr>
                <w:lang w:eastAsia="en-US"/>
              </w:rPr>
              <w:t>S</w:t>
            </w:r>
            <w:r w:rsidR="005C1473">
              <w:rPr>
                <w:lang w:eastAsia="en-US"/>
              </w:rPr>
              <w:t>h</w:t>
            </w:r>
            <w:r w:rsidR="00D561F7">
              <w:rPr>
                <w:lang w:eastAsia="en-US"/>
              </w:rPr>
              <w:t xml:space="preserve">ould </w:t>
            </w:r>
            <w:r w:rsidR="00300C5E">
              <w:rPr>
                <w:lang w:eastAsia="en-US"/>
              </w:rPr>
              <w:t xml:space="preserve">evidentiary requirements for </w:t>
            </w:r>
            <w:r w:rsidR="00D561F7">
              <w:rPr>
                <w:lang w:eastAsia="en-US"/>
              </w:rPr>
              <w:t>investment product label</w:t>
            </w:r>
            <w:r w:rsidR="00385845">
              <w:rPr>
                <w:lang w:eastAsia="en-US"/>
              </w:rPr>
              <w:t>s</w:t>
            </w:r>
            <w:r w:rsidR="00D561F7">
              <w:rPr>
                <w:lang w:eastAsia="en-US"/>
              </w:rPr>
              <w:t xml:space="preserve"> be </w:t>
            </w:r>
            <w:r w:rsidR="00D845DD">
              <w:rPr>
                <w:lang w:eastAsia="en-US"/>
              </w:rPr>
              <w:t>linked to</w:t>
            </w:r>
            <w:r w:rsidR="00D561F7">
              <w:rPr>
                <w:lang w:eastAsia="en-US"/>
              </w:rPr>
              <w:t xml:space="preserve"> </w:t>
            </w:r>
            <w:r w:rsidR="00300C5E">
              <w:rPr>
                <w:lang w:eastAsia="en-US"/>
              </w:rPr>
              <w:t>other policy</w:t>
            </w:r>
            <w:r w:rsidR="00D561F7">
              <w:rPr>
                <w:lang w:eastAsia="en-US"/>
              </w:rPr>
              <w:t xml:space="preserve"> initiatives</w:t>
            </w:r>
            <w:r w:rsidR="00D845DD">
              <w:rPr>
                <w:lang w:eastAsia="en-US"/>
              </w:rPr>
              <w:t xml:space="preserve"> being progressed as part of the </w:t>
            </w:r>
            <w:proofErr w:type="gramStart"/>
            <w:r w:rsidR="00D845DD">
              <w:rPr>
                <w:lang w:eastAsia="en-US"/>
              </w:rPr>
              <w:t>Roadmap</w:t>
            </w:r>
            <w:proofErr w:type="gramEnd"/>
            <w:r w:rsidR="00D561F7">
              <w:rPr>
                <w:lang w:eastAsia="en-US"/>
              </w:rPr>
              <w:t xml:space="preserve"> </w:t>
            </w:r>
            <w:r w:rsidR="00300C5E">
              <w:rPr>
                <w:lang w:eastAsia="en-US"/>
              </w:rPr>
              <w:t>(such as the taxonomy</w:t>
            </w:r>
            <w:r w:rsidR="005C1473">
              <w:rPr>
                <w:lang w:eastAsia="en-US"/>
              </w:rPr>
              <w:t>)</w:t>
            </w:r>
            <w:r w:rsidR="00D561F7">
              <w:rPr>
                <w:lang w:eastAsia="en-US"/>
              </w:rPr>
              <w:t>?</w:t>
            </w:r>
            <w:bookmarkEnd w:id="39"/>
            <w:r w:rsidR="00D561F7">
              <w:rPr>
                <w:lang w:eastAsia="en-US"/>
              </w:rPr>
              <w:t xml:space="preserve"> </w:t>
            </w:r>
          </w:p>
          <w:p w14:paraId="304F8E4E" w14:textId="58183057" w:rsidR="00FE2F06" w:rsidRDefault="00014D05" w:rsidP="00A452C1">
            <w:pPr>
              <w:pStyle w:val="Bullet"/>
              <w:numPr>
                <w:ilvl w:val="0"/>
                <w:numId w:val="16"/>
              </w:numPr>
              <w:ind w:left="484"/>
              <w:rPr>
                <w:lang w:eastAsia="en-US"/>
              </w:rPr>
            </w:pPr>
            <w:bookmarkStart w:id="40" w:name="_Ref189044071"/>
            <w:r>
              <w:rPr>
                <w:lang w:eastAsia="en-US"/>
              </w:rPr>
              <w:t xml:space="preserve">What </w:t>
            </w:r>
            <w:r w:rsidR="00070378">
              <w:rPr>
                <w:lang w:eastAsia="en-US"/>
              </w:rPr>
              <w:t>should be</w:t>
            </w:r>
            <w:r>
              <w:rPr>
                <w:lang w:eastAsia="en-US"/>
              </w:rPr>
              <w:t xml:space="preserve"> the role of independent </w:t>
            </w:r>
            <w:r w:rsidR="00FD4D3F">
              <w:rPr>
                <w:lang w:eastAsia="en-US"/>
              </w:rPr>
              <w:t>third-party</w:t>
            </w:r>
            <w:r>
              <w:rPr>
                <w:lang w:eastAsia="en-US"/>
              </w:rPr>
              <w:t xml:space="preserve"> </w:t>
            </w:r>
            <w:r w:rsidR="00A34CEF">
              <w:rPr>
                <w:lang w:eastAsia="en-US"/>
              </w:rPr>
              <w:t>certification?</w:t>
            </w:r>
            <w:bookmarkEnd w:id="40"/>
          </w:p>
          <w:p w14:paraId="4AAD1036" w14:textId="27C9CE16" w:rsidR="002F476E" w:rsidRDefault="00213E79" w:rsidP="00A452C1">
            <w:pPr>
              <w:pStyle w:val="Bullet"/>
              <w:numPr>
                <w:ilvl w:val="1"/>
                <w:numId w:val="16"/>
              </w:numPr>
              <w:ind w:left="909"/>
              <w:rPr>
                <w:lang w:eastAsia="en-US"/>
              </w:rPr>
            </w:pPr>
            <w:bookmarkStart w:id="41" w:name="_Ref189044078"/>
            <w:r>
              <w:rPr>
                <w:lang w:eastAsia="en-US"/>
              </w:rPr>
              <w:t>If third-party certification</w:t>
            </w:r>
            <w:r w:rsidR="00E628B8">
              <w:rPr>
                <w:lang w:eastAsia="en-US"/>
              </w:rPr>
              <w:t xml:space="preserve"> is required, </w:t>
            </w:r>
            <w:r w:rsidR="004A4DF2">
              <w:rPr>
                <w:lang w:eastAsia="en-US"/>
              </w:rPr>
              <w:t>what criteria should be the product be certified against and who should set th</w:t>
            </w:r>
            <w:r w:rsidR="00070378">
              <w:rPr>
                <w:lang w:eastAsia="en-US"/>
              </w:rPr>
              <w:t>ose</w:t>
            </w:r>
            <w:r w:rsidR="004A4DF2">
              <w:rPr>
                <w:lang w:eastAsia="en-US"/>
              </w:rPr>
              <w:t xml:space="preserve"> criteria?</w:t>
            </w:r>
            <w:bookmarkEnd w:id="41"/>
            <w:r w:rsidR="004A4DF2">
              <w:rPr>
                <w:lang w:eastAsia="en-US"/>
              </w:rPr>
              <w:t xml:space="preserve"> </w:t>
            </w:r>
          </w:p>
          <w:p w14:paraId="14FAC865" w14:textId="69E46079" w:rsidR="001D13EB" w:rsidRDefault="00CA471C" w:rsidP="00A452C1">
            <w:pPr>
              <w:pStyle w:val="Bullet"/>
              <w:numPr>
                <w:ilvl w:val="1"/>
                <w:numId w:val="16"/>
              </w:numPr>
              <w:ind w:left="909"/>
              <w:rPr>
                <w:lang w:eastAsia="en-US"/>
              </w:rPr>
            </w:pPr>
            <w:bookmarkStart w:id="42" w:name="_Ref189044085"/>
            <w:r>
              <w:rPr>
                <w:lang w:eastAsia="en-US"/>
              </w:rPr>
              <w:t xml:space="preserve">If third-party certification is not required, how can </w:t>
            </w:r>
            <w:r w:rsidR="00274B42">
              <w:rPr>
                <w:lang w:eastAsia="en-US"/>
              </w:rPr>
              <w:t xml:space="preserve">credibility and robustness of </w:t>
            </w:r>
            <w:r w:rsidR="001926DE">
              <w:rPr>
                <w:lang w:eastAsia="en-US"/>
              </w:rPr>
              <w:t>labels</w:t>
            </w:r>
            <w:r w:rsidR="00274B42">
              <w:rPr>
                <w:lang w:eastAsia="en-US"/>
              </w:rPr>
              <w:t xml:space="preserve"> be ensured?</w:t>
            </w:r>
            <w:bookmarkEnd w:id="42"/>
            <w:r w:rsidR="00274B42">
              <w:rPr>
                <w:lang w:eastAsia="en-US"/>
              </w:rPr>
              <w:t xml:space="preserve"> </w:t>
            </w:r>
          </w:p>
        </w:tc>
      </w:tr>
    </w:tbl>
    <w:p w14:paraId="7C062673" w14:textId="5C8A170D" w:rsidR="00082FC2" w:rsidRDefault="00EC2D62" w:rsidP="00EC2D62">
      <w:pPr>
        <w:pStyle w:val="Heading1"/>
      </w:pPr>
      <w:bookmarkStart w:id="43" w:name="_Toc201155897"/>
      <w:bookmarkEnd w:id="21"/>
      <w:bookmarkEnd w:id="22"/>
      <w:r>
        <w:t>Next steps</w:t>
      </w:r>
      <w:bookmarkEnd w:id="43"/>
    </w:p>
    <w:p w14:paraId="068C0A0E" w14:textId="14721DE3" w:rsidR="00082FC2" w:rsidRDefault="008015D1" w:rsidP="008015D1">
      <w:r>
        <w:t>Treasury is seeking views</w:t>
      </w:r>
      <w:r w:rsidR="00E63659">
        <w:t xml:space="preserve"> on </w:t>
      </w:r>
      <w:r w:rsidR="0045475B">
        <w:t>sustainable investment product label</w:t>
      </w:r>
      <w:r w:rsidR="001926DE">
        <w:t>s</w:t>
      </w:r>
      <w:r w:rsidR="002A5D71">
        <w:t>. Comments</w:t>
      </w:r>
      <w:r w:rsidR="00042561">
        <w:t xml:space="preserve"> </w:t>
      </w:r>
      <w:r w:rsidR="00C236D3">
        <w:t>and</w:t>
      </w:r>
      <w:r w:rsidR="002A5D71">
        <w:t xml:space="preserve"> responses to the </w:t>
      </w:r>
      <w:r w:rsidR="00042561">
        <w:t xml:space="preserve">questions </w:t>
      </w:r>
      <w:r w:rsidR="007D4A03">
        <w:t>in th</w:t>
      </w:r>
      <w:r w:rsidR="008054F4">
        <w:t xml:space="preserve">e paper will inform a detailed design proposal </w:t>
      </w:r>
      <w:r w:rsidR="0043628D">
        <w:t>which will be subject to future consultation</w:t>
      </w:r>
      <w:r w:rsidR="009A735B">
        <w:t xml:space="preserve">, </w:t>
      </w:r>
      <w:r w:rsidR="002F0C5A">
        <w:t xml:space="preserve">planned for </w:t>
      </w:r>
      <w:r w:rsidR="00142070">
        <w:t xml:space="preserve">late 2025. </w:t>
      </w:r>
      <w:r w:rsidR="00A75371">
        <w:t>As outlined in the Sustainable Finance Roadmap, t</w:t>
      </w:r>
      <w:r w:rsidR="00B777F5">
        <w:t>he</w:t>
      </w:r>
      <w:r w:rsidR="0006484F">
        <w:t xml:space="preserve"> target date for implementing</w:t>
      </w:r>
      <w:r w:rsidR="00B777F5">
        <w:t xml:space="preserve"> sustainable investment product </w:t>
      </w:r>
      <w:r w:rsidR="0006484F">
        <w:t>labels is 2027</w:t>
      </w:r>
      <w:r w:rsidR="00D92D88">
        <w:t>.</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2636DA" w14:paraId="5EC4F3AF" w14:textId="77777777" w:rsidTr="5BD1236A">
        <w:tc>
          <w:tcPr>
            <w:tcW w:w="5000" w:type="pct"/>
            <w:shd w:val="clear" w:color="auto" w:fill="F2F9FC"/>
            <w:hideMark/>
          </w:tcPr>
          <w:p w14:paraId="09B3CE00" w14:textId="444B78B3" w:rsidR="002636DA" w:rsidRDefault="00527A8B" w:rsidP="5BD1236A">
            <w:pPr>
              <w:pStyle w:val="BoxHeading"/>
              <w:rPr>
                <w:lang w:eastAsia="en-US"/>
              </w:rPr>
            </w:pPr>
            <w:r w:rsidRPr="5BD1236A">
              <w:rPr>
                <w:lang w:eastAsia="en-US"/>
              </w:rPr>
              <w:lastRenderedPageBreak/>
              <w:t xml:space="preserve">Consolidated </w:t>
            </w:r>
            <w:r w:rsidR="002636DA" w:rsidRPr="5BD1236A">
              <w:rPr>
                <w:lang w:eastAsia="en-US"/>
              </w:rPr>
              <w:t>Questions</w:t>
            </w:r>
          </w:p>
          <w:p w14:paraId="74EF0563" w14:textId="1565DC8D" w:rsidR="007A239E" w:rsidRPr="00CE5C4F" w:rsidRDefault="007A239E" w:rsidP="007A239E">
            <w:pPr>
              <w:rPr>
                <w:rStyle w:val="Strong"/>
              </w:rPr>
            </w:pPr>
            <w:r w:rsidRPr="00CE5C4F">
              <w:rPr>
                <w:rStyle w:val="Strong"/>
              </w:rPr>
              <w:t>Policy Problem</w:t>
            </w:r>
          </w:p>
          <w:p w14:paraId="526E4634" w14:textId="1A9CF6CA" w:rsidR="00CA5511" w:rsidRDefault="00731BBB" w:rsidP="00251D87">
            <w:pPr>
              <w:pStyle w:val="Bullet"/>
              <w:numPr>
                <w:ilvl w:val="0"/>
                <w:numId w:val="17"/>
              </w:numPr>
              <w:rPr>
                <w:lang w:eastAsia="en-US"/>
              </w:rPr>
            </w:pPr>
            <w:r>
              <w:rPr>
                <w:lang w:eastAsia="en-US"/>
              </w:rPr>
              <w:t>In the context of existing regulatory settings and disclosure requirements, what is the role for sustainable financial product labels?</w:t>
            </w:r>
          </w:p>
          <w:p w14:paraId="7B8C0A2B" w14:textId="2B9D45C9" w:rsidR="00CA5511" w:rsidRDefault="00731BBB" w:rsidP="00CA5511">
            <w:pPr>
              <w:pStyle w:val="Bullet"/>
              <w:numPr>
                <w:ilvl w:val="0"/>
                <w:numId w:val="17"/>
              </w:numPr>
              <w:rPr>
                <w:lang w:eastAsia="en-US"/>
              </w:rPr>
            </w:pPr>
            <w:r>
              <w:rPr>
                <w:lang w:eastAsia="en-US"/>
              </w:rPr>
              <w:t>Should any new requirements apply to all financial products that make a claim or state a sustainability or similar objective other than, or in addition to, maximising financial returns?</w:t>
            </w:r>
          </w:p>
          <w:p w14:paraId="7D3271F3" w14:textId="7AA3DE17" w:rsidR="007A239E" w:rsidRPr="00CE5C4F" w:rsidRDefault="007A239E" w:rsidP="007A239E">
            <w:pPr>
              <w:pStyle w:val="Bullet"/>
              <w:numPr>
                <w:ilvl w:val="0"/>
                <w:numId w:val="0"/>
              </w:numPr>
              <w:ind w:left="520" w:hanging="520"/>
              <w:rPr>
                <w:rStyle w:val="Strong"/>
              </w:rPr>
            </w:pPr>
            <w:r w:rsidRPr="00CE5C4F">
              <w:rPr>
                <w:rStyle w:val="Strong"/>
              </w:rPr>
              <w:t xml:space="preserve">International context </w:t>
            </w:r>
          </w:p>
          <w:p w14:paraId="4567202B" w14:textId="2D0F30BD" w:rsidR="007A239E" w:rsidRDefault="00731BBB" w:rsidP="00251D87">
            <w:pPr>
              <w:pStyle w:val="Bullet"/>
              <w:numPr>
                <w:ilvl w:val="0"/>
                <w:numId w:val="17"/>
              </w:numPr>
              <w:rPr>
                <w:lang w:eastAsia="en-US"/>
              </w:rPr>
            </w:pPr>
            <w:r>
              <w:rPr>
                <w:lang w:eastAsia="en-US"/>
              </w:rPr>
              <w:t>What aspects of international regimes should the Government consider for Australian application?</w:t>
            </w:r>
            <w:r w:rsidR="007A239E">
              <w:rPr>
                <w:lang w:eastAsia="en-US"/>
              </w:rPr>
              <w:t xml:space="preserve"> </w:t>
            </w:r>
          </w:p>
          <w:p w14:paraId="76F1F587" w14:textId="7939975D" w:rsidR="00B420B7" w:rsidRDefault="00731BBB" w:rsidP="0092775D">
            <w:pPr>
              <w:pStyle w:val="Bullet"/>
              <w:numPr>
                <w:ilvl w:val="0"/>
                <w:numId w:val="19"/>
              </w:numPr>
              <w:rPr>
                <w:lang w:eastAsia="en-US"/>
              </w:rPr>
            </w:pPr>
            <w:r>
              <w:rPr>
                <w:lang w:eastAsia="en-US"/>
              </w:rPr>
              <w:t xml:space="preserve">Is there merit in incorporating additional rules around the type of information required to be disclosed to consumers about sustainability characteristics, </w:t>
            </w:r>
            <w:proofErr w:type="gramStart"/>
            <w:r>
              <w:rPr>
                <w:lang w:eastAsia="en-US"/>
              </w:rPr>
              <w:t>similar to</w:t>
            </w:r>
            <w:proofErr w:type="gramEnd"/>
            <w:r>
              <w:rPr>
                <w:lang w:eastAsia="en-US"/>
              </w:rPr>
              <w:t xml:space="preserve"> the UK’s consumer-facing disclosures requirement?</w:t>
            </w:r>
          </w:p>
          <w:p w14:paraId="5EB71C30" w14:textId="4E64A673" w:rsidR="007A239E" w:rsidRDefault="00731BBB" w:rsidP="00251D87">
            <w:pPr>
              <w:pStyle w:val="Bullet"/>
              <w:numPr>
                <w:ilvl w:val="0"/>
                <w:numId w:val="17"/>
              </w:numPr>
              <w:rPr>
                <w:lang w:eastAsia="en-US"/>
              </w:rPr>
            </w:pPr>
            <w:r>
              <w:rPr>
                <w:lang w:eastAsia="en-US"/>
              </w:rPr>
              <w:t>Is international interoperability important for Australian sustainable investment product labelling?</w:t>
            </w:r>
          </w:p>
          <w:p w14:paraId="5BB79ADC" w14:textId="3AC21126" w:rsidR="007A239E" w:rsidRPr="00CE5C4F" w:rsidRDefault="007A239E" w:rsidP="007A239E">
            <w:pPr>
              <w:pStyle w:val="Bullet"/>
              <w:numPr>
                <w:ilvl w:val="0"/>
                <w:numId w:val="0"/>
              </w:numPr>
              <w:ind w:left="520" w:hanging="520"/>
              <w:rPr>
                <w:rStyle w:val="Strong"/>
              </w:rPr>
            </w:pPr>
            <w:r w:rsidRPr="00CE5C4F">
              <w:rPr>
                <w:rStyle w:val="Strong"/>
              </w:rPr>
              <w:t xml:space="preserve">Designing standardised labelling </w:t>
            </w:r>
          </w:p>
          <w:p w14:paraId="08BF6D96" w14:textId="77777777" w:rsidR="007A239E" w:rsidRDefault="007A239E" w:rsidP="00CE5C4F">
            <w:pPr>
              <w:pStyle w:val="Quote"/>
            </w:pPr>
            <w:r>
              <w:t xml:space="preserve">Investment approaches </w:t>
            </w:r>
          </w:p>
          <w:p w14:paraId="60A1A1D6" w14:textId="247EF6A5" w:rsidR="007A239E" w:rsidRDefault="00731BBB" w:rsidP="00251D87">
            <w:pPr>
              <w:pStyle w:val="Bullet"/>
              <w:numPr>
                <w:ilvl w:val="0"/>
                <w:numId w:val="18"/>
              </w:numPr>
              <w:rPr>
                <w:lang w:eastAsia="en-US"/>
              </w:rPr>
            </w:pPr>
            <w:r>
              <w:rPr>
                <w:lang w:eastAsia="en-US"/>
              </w:rPr>
              <w:t xml:space="preserve">Do the Responsible Investment Approaches (identified in </w:t>
            </w:r>
            <w:r w:rsidRPr="00633779">
              <w:rPr>
                <w:b/>
                <w:bCs/>
                <w:lang w:eastAsia="en-US"/>
              </w:rPr>
              <w:t>Table A</w:t>
            </w:r>
            <w:r>
              <w:rPr>
                <w:lang w:eastAsia="en-US"/>
              </w:rPr>
              <w:t>), UNSDG and PRI cover the field for sustainable investment approaches? Are there others that should be considered?</w:t>
            </w:r>
          </w:p>
          <w:p w14:paraId="33CA88A7" w14:textId="7846BEF5" w:rsidR="007A239E" w:rsidRDefault="00731BBB" w:rsidP="00C67645">
            <w:pPr>
              <w:pStyle w:val="Bullet"/>
              <w:numPr>
                <w:ilvl w:val="0"/>
                <w:numId w:val="23"/>
              </w:numPr>
              <w:rPr>
                <w:lang w:eastAsia="en-US"/>
              </w:rPr>
            </w:pPr>
            <w:r>
              <w:rPr>
                <w:lang w:eastAsia="en-US"/>
              </w:rPr>
              <w:t>Are any of these approaches inappropriate? If so, why?</w:t>
            </w:r>
          </w:p>
          <w:p w14:paraId="7BE93672" w14:textId="453FB8B1" w:rsidR="007A239E" w:rsidRDefault="00731BBB" w:rsidP="00C67645">
            <w:pPr>
              <w:pStyle w:val="Bullet"/>
              <w:numPr>
                <w:ilvl w:val="0"/>
                <w:numId w:val="23"/>
              </w:numPr>
              <w:rPr>
                <w:lang w:eastAsia="en-US"/>
              </w:rPr>
            </w:pPr>
            <w:r>
              <w:rPr>
                <w:lang w:eastAsia="en-US"/>
              </w:rPr>
              <w:t>What are the merits and deficiencies of each approach?</w:t>
            </w:r>
          </w:p>
          <w:p w14:paraId="3CDAB411" w14:textId="04DE1377" w:rsidR="007A239E" w:rsidRDefault="00731BBB" w:rsidP="00C67645">
            <w:pPr>
              <w:pStyle w:val="Bullet"/>
              <w:numPr>
                <w:ilvl w:val="0"/>
                <w:numId w:val="23"/>
              </w:numPr>
              <w:rPr>
                <w:lang w:eastAsia="en-US"/>
              </w:rPr>
            </w:pPr>
            <w:r>
              <w:rPr>
                <w:lang w:eastAsia="en-US"/>
              </w:rPr>
              <w:t>Should the approaches be ranked on their ability to deliver sustainable outcomes?</w:t>
            </w:r>
          </w:p>
          <w:p w14:paraId="7D1BC7C8" w14:textId="72AD8F16" w:rsidR="00DB2FBE" w:rsidRDefault="00731BBB" w:rsidP="00906207">
            <w:pPr>
              <w:pStyle w:val="Bullet"/>
              <w:numPr>
                <w:ilvl w:val="0"/>
                <w:numId w:val="18"/>
              </w:numPr>
              <w:rPr>
                <w:lang w:eastAsia="en-US"/>
              </w:rPr>
            </w:pPr>
            <w:r>
              <w:rPr>
                <w:lang w:eastAsia="en-US"/>
              </w:rPr>
              <w:t>Should allowable investment approaches be prescribed in legislation</w:t>
            </w:r>
            <w:r w:rsidRPr="7E57DB6B">
              <w:rPr>
                <w:lang w:eastAsia="en-US"/>
              </w:rPr>
              <w:t>, or</w:t>
            </w:r>
            <w:r>
              <w:rPr>
                <w:lang w:eastAsia="en-US"/>
              </w:rPr>
              <w:t xml:space="preserve"> left for industry to define?</w:t>
            </w:r>
          </w:p>
          <w:p w14:paraId="21057FEA" w14:textId="34E483BE" w:rsidR="007A239E" w:rsidRDefault="00731BBB" w:rsidP="00251D87">
            <w:pPr>
              <w:pStyle w:val="Bullet"/>
              <w:numPr>
                <w:ilvl w:val="0"/>
                <w:numId w:val="18"/>
              </w:numPr>
              <w:rPr>
                <w:lang w:eastAsia="en-US"/>
              </w:rPr>
            </w:pPr>
            <w:r>
              <w:rPr>
                <w:lang w:eastAsia="en-US"/>
              </w:rPr>
              <w:t>Which approach can best improve the confidence of Australian investors? Which options best</w:t>
            </w:r>
            <w:r w:rsidRPr="00B01F73">
              <w:rPr>
                <w:lang w:eastAsia="en-US"/>
              </w:rPr>
              <w:t xml:space="preserve"> </w:t>
            </w:r>
            <w:r>
              <w:rPr>
                <w:lang w:eastAsia="en-US"/>
              </w:rPr>
              <w:t>help</w:t>
            </w:r>
            <w:r w:rsidRPr="00B01F73">
              <w:rPr>
                <w:lang w:eastAsia="en-US"/>
              </w:rPr>
              <w:t xml:space="preserve"> investors to identify, compare, and make informed decisions about sustainable investment products</w:t>
            </w:r>
            <w:r>
              <w:rPr>
                <w:lang w:eastAsia="en-US"/>
              </w:rPr>
              <w:t>?</w:t>
            </w:r>
          </w:p>
          <w:p w14:paraId="06903764" w14:textId="77777777" w:rsidR="00DB2FBE" w:rsidRDefault="003A53ED" w:rsidP="00CE5C4F">
            <w:pPr>
              <w:pStyle w:val="Quote"/>
            </w:pPr>
            <w:r>
              <w:t xml:space="preserve">Triggering the requirement </w:t>
            </w:r>
          </w:p>
          <w:p w14:paraId="238D3D7E" w14:textId="13A13EEB" w:rsidR="00527A8B" w:rsidRDefault="00731BBB" w:rsidP="00906207">
            <w:pPr>
              <w:pStyle w:val="Bullet"/>
              <w:numPr>
                <w:ilvl w:val="0"/>
                <w:numId w:val="18"/>
              </w:numPr>
              <w:rPr>
                <w:lang w:eastAsia="en-US"/>
              </w:rPr>
            </w:pPr>
            <w:r>
              <w:rPr>
                <w:lang w:eastAsia="en-US"/>
              </w:rPr>
              <w:t>What should determine when product labels apply to a financial product? What are the benefits and costs of:</w:t>
            </w:r>
          </w:p>
          <w:p w14:paraId="7C7CD95F" w14:textId="502F554E" w:rsidR="00527A8B" w:rsidRDefault="00731BBB" w:rsidP="00BF6FA4">
            <w:pPr>
              <w:pStyle w:val="Bullet"/>
              <w:numPr>
                <w:ilvl w:val="0"/>
                <w:numId w:val="20"/>
              </w:numPr>
              <w:rPr>
                <w:lang w:eastAsia="en-US"/>
              </w:rPr>
            </w:pPr>
            <w:r>
              <w:rPr>
                <w:lang w:eastAsia="en-US"/>
              </w:rPr>
              <w:t>applying labels to all financial products regardless of sustainability claims?</w:t>
            </w:r>
          </w:p>
          <w:p w14:paraId="073E49F9" w14:textId="67ACA2CE" w:rsidR="00D4405B" w:rsidRDefault="00731BBB" w:rsidP="00BF6FA4">
            <w:pPr>
              <w:pStyle w:val="Bullet"/>
              <w:numPr>
                <w:ilvl w:val="0"/>
                <w:numId w:val="20"/>
              </w:numPr>
              <w:rPr>
                <w:lang w:eastAsia="en-US"/>
              </w:rPr>
            </w:pPr>
            <w:r>
              <w:rPr>
                <w:lang w:eastAsia="en-US"/>
              </w:rPr>
              <w:t>applying them only to products that market themselves as sustainable or similar?</w:t>
            </w:r>
            <w:r w:rsidR="00527A8B">
              <w:rPr>
                <w:lang w:eastAsia="en-US"/>
              </w:rPr>
              <w:t xml:space="preserve"> </w:t>
            </w:r>
          </w:p>
          <w:p w14:paraId="4D8CE98B" w14:textId="31ED8C75" w:rsidR="00527A8B" w:rsidRDefault="00731BBB" w:rsidP="00906207">
            <w:pPr>
              <w:pStyle w:val="Bullet"/>
              <w:numPr>
                <w:ilvl w:val="0"/>
                <w:numId w:val="18"/>
              </w:numPr>
              <w:rPr>
                <w:lang w:eastAsia="en-US"/>
              </w:rPr>
            </w:pPr>
            <w:r>
              <w:rPr>
                <w:lang w:eastAsia="en-US"/>
              </w:rPr>
              <w:lastRenderedPageBreak/>
              <w:t>Which approach would best address issues of greenwashing and/or greenhushing?</w:t>
            </w:r>
            <w:r w:rsidR="00527A8B">
              <w:rPr>
                <w:lang w:eastAsia="en-US"/>
              </w:rPr>
              <w:t xml:space="preserve"> </w:t>
            </w:r>
          </w:p>
          <w:p w14:paraId="752E971B" w14:textId="7DB43CFA" w:rsidR="00527A8B" w:rsidRDefault="00731BBB" w:rsidP="00906207">
            <w:pPr>
              <w:pStyle w:val="Bullet"/>
              <w:numPr>
                <w:ilvl w:val="0"/>
                <w:numId w:val="18"/>
              </w:numPr>
              <w:rPr>
                <w:lang w:eastAsia="en-US"/>
              </w:rPr>
            </w:pPr>
            <w:r>
              <w:rPr>
                <w:lang w:eastAsia="en-US"/>
              </w:rPr>
              <w:t>W</w:t>
            </w:r>
            <w:r w:rsidRPr="750A813A">
              <w:rPr>
                <w:lang w:eastAsia="en-US"/>
              </w:rPr>
              <w:t>hat</w:t>
            </w:r>
            <w:r>
              <w:rPr>
                <w:lang w:eastAsia="en-US"/>
              </w:rPr>
              <w:t xml:space="preserve"> features of a financial product should trigger a labelling requirement?</w:t>
            </w:r>
            <w:r w:rsidR="00527A8B" w:rsidRPr="323782FC">
              <w:rPr>
                <w:lang w:eastAsia="en-US"/>
              </w:rPr>
              <w:t xml:space="preserve"> </w:t>
            </w:r>
          </w:p>
          <w:p w14:paraId="537FCAE9" w14:textId="7F358D66" w:rsidR="003A53ED" w:rsidRDefault="00731BBB" w:rsidP="00BF6FA4">
            <w:pPr>
              <w:pStyle w:val="Bullet"/>
              <w:numPr>
                <w:ilvl w:val="0"/>
                <w:numId w:val="22"/>
              </w:numPr>
              <w:rPr>
                <w:lang w:eastAsia="en-US"/>
              </w:rPr>
            </w:pPr>
            <w:r>
              <w:rPr>
                <w:lang w:eastAsia="en-US"/>
              </w:rPr>
              <w:t>Should particular words or terms be specified?</w:t>
            </w:r>
          </w:p>
          <w:p w14:paraId="75E56AF4" w14:textId="30C8E134" w:rsidR="007F3F48" w:rsidRDefault="007F3F48" w:rsidP="00BF6FA4">
            <w:pPr>
              <w:pStyle w:val="Bullet"/>
              <w:numPr>
                <w:ilvl w:val="0"/>
                <w:numId w:val="22"/>
              </w:numPr>
              <w:rPr>
                <w:lang w:eastAsia="en-US"/>
              </w:rPr>
            </w:pPr>
            <w:r w:rsidRPr="007F3F48">
              <w:rPr>
                <w:lang w:eastAsia="en-US"/>
              </w:rPr>
              <w:t xml:space="preserve">Should it be based on a threshold such as per cent of product invested under a sustainable investment approach or objective?  </w:t>
            </w:r>
          </w:p>
          <w:p w14:paraId="4F847718" w14:textId="41B0EF3B" w:rsidR="00527A8B" w:rsidRDefault="00527A8B" w:rsidP="00CE5C4F">
            <w:pPr>
              <w:pStyle w:val="Quote"/>
            </w:pPr>
            <w:r>
              <w:t xml:space="preserve">Evidence Base </w:t>
            </w:r>
          </w:p>
          <w:p w14:paraId="64935F64" w14:textId="42EAE013" w:rsidR="00527A8B" w:rsidRDefault="00731BBB" w:rsidP="008C0567">
            <w:pPr>
              <w:pStyle w:val="Bullet"/>
              <w:numPr>
                <w:ilvl w:val="0"/>
                <w:numId w:val="18"/>
              </w:numPr>
              <w:rPr>
                <w:lang w:eastAsia="en-US"/>
              </w:rPr>
            </w:pPr>
            <w:r>
              <w:rPr>
                <w:lang w:eastAsia="en-US"/>
              </w:rPr>
              <w:t>Should evidentiary requirements underpinning labelling be prescriptive, principled or a mixture of both?</w:t>
            </w:r>
            <w:r w:rsidR="00527A8B" w:rsidRPr="323782FC">
              <w:rPr>
                <w:lang w:eastAsia="en-US"/>
              </w:rPr>
              <w:t xml:space="preserve"> </w:t>
            </w:r>
          </w:p>
          <w:p w14:paraId="04BF7665" w14:textId="53F38D23" w:rsidR="00527A8B" w:rsidRDefault="00731BBB" w:rsidP="008C0567">
            <w:pPr>
              <w:pStyle w:val="Bullet"/>
              <w:numPr>
                <w:ilvl w:val="0"/>
                <w:numId w:val="18"/>
              </w:numPr>
              <w:rPr>
                <w:lang w:eastAsia="en-US"/>
              </w:rPr>
            </w:pPr>
            <w:r>
              <w:rPr>
                <w:lang w:eastAsia="en-US"/>
              </w:rPr>
              <w:t xml:space="preserve">Should evidentiary requirements for investment product labels be linked to other policy initiatives being progressed as part of the </w:t>
            </w:r>
            <w:proofErr w:type="gramStart"/>
            <w:r>
              <w:rPr>
                <w:lang w:eastAsia="en-US"/>
              </w:rPr>
              <w:t>Roadmap</w:t>
            </w:r>
            <w:proofErr w:type="gramEnd"/>
            <w:r>
              <w:rPr>
                <w:lang w:eastAsia="en-US"/>
              </w:rPr>
              <w:t xml:space="preserve"> (such as the taxonomy)?</w:t>
            </w:r>
            <w:r w:rsidR="00527A8B" w:rsidRPr="729EC305">
              <w:rPr>
                <w:lang w:eastAsia="en-US"/>
              </w:rPr>
              <w:t xml:space="preserve"> </w:t>
            </w:r>
          </w:p>
          <w:p w14:paraId="402DA5DB" w14:textId="0E43D2FE" w:rsidR="00527A8B" w:rsidRDefault="00731BBB" w:rsidP="008C0567">
            <w:pPr>
              <w:pStyle w:val="Bullet"/>
              <w:numPr>
                <w:ilvl w:val="0"/>
                <w:numId w:val="18"/>
              </w:numPr>
              <w:rPr>
                <w:lang w:eastAsia="en-US"/>
              </w:rPr>
            </w:pPr>
            <w:r>
              <w:rPr>
                <w:lang w:eastAsia="en-US"/>
              </w:rPr>
              <w:t>What should be the role of independent third-party certification?</w:t>
            </w:r>
          </w:p>
          <w:p w14:paraId="0F7731C9" w14:textId="78BC7195" w:rsidR="00527A8B" w:rsidRDefault="00731BBB" w:rsidP="00BF6FA4">
            <w:pPr>
              <w:pStyle w:val="Bullet"/>
              <w:numPr>
                <w:ilvl w:val="0"/>
                <w:numId w:val="21"/>
              </w:numPr>
              <w:rPr>
                <w:lang w:eastAsia="en-US"/>
              </w:rPr>
            </w:pPr>
            <w:r>
              <w:rPr>
                <w:lang w:eastAsia="en-US"/>
              </w:rPr>
              <w:t>If third-party certification is required, what criteria should be the product be certified against and who should set those criteria?</w:t>
            </w:r>
          </w:p>
          <w:p w14:paraId="77C00522" w14:textId="6F86AE86" w:rsidR="00527A8B" w:rsidRDefault="00731BBB" w:rsidP="00BF6FA4">
            <w:pPr>
              <w:pStyle w:val="Bullet"/>
              <w:numPr>
                <w:ilvl w:val="0"/>
                <w:numId w:val="21"/>
              </w:numPr>
              <w:rPr>
                <w:lang w:eastAsia="en-US"/>
              </w:rPr>
            </w:pPr>
            <w:r>
              <w:rPr>
                <w:lang w:eastAsia="en-US"/>
              </w:rPr>
              <w:t>If third-party certification is not required, how can credibility and robustness of labels be ensured?</w:t>
            </w:r>
          </w:p>
          <w:p w14:paraId="51F27D7D" w14:textId="2EE0B20F" w:rsidR="003A53ED" w:rsidRPr="003A53ED" w:rsidRDefault="003A53ED" w:rsidP="00251D87">
            <w:pPr>
              <w:pStyle w:val="Bullet"/>
              <w:numPr>
                <w:ilvl w:val="0"/>
                <w:numId w:val="0"/>
              </w:numPr>
              <w:rPr>
                <w:lang w:eastAsia="en-US"/>
              </w:rPr>
            </w:pPr>
          </w:p>
        </w:tc>
      </w:tr>
    </w:tbl>
    <w:p w14:paraId="44C56128" w14:textId="77777777" w:rsidR="002636DA" w:rsidRDefault="002636DA" w:rsidP="00D0797D">
      <w:pPr>
        <w:pStyle w:val="SingleParagraph"/>
      </w:pPr>
    </w:p>
    <w:p w14:paraId="2E5C7837" w14:textId="77777777" w:rsidR="008015D1" w:rsidRPr="008015D1" w:rsidRDefault="008015D1" w:rsidP="008015D1"/>
    <w:sectPr w:rsidR="008015D1" w:rsidRPr="008015D1" w:rsidSect="002C2082">
      <w:headerReference w:type="even" r:id="rId23"/>
      <w:headerReference w:type="default" r:id="rId24"/>
      <w:footerReference w:type="even" r:id="rId25"/>
      <w:footerReference w:type="default" r:id="rId26"/>
      <w:headerReference w:type="first" r:id="rId27"/>
      <w:footerReference w:type="first" r:id="rId28"/>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F95A" w14:textId="77777777" w:rsidR="00155D18" w:rsidRDefault="00155D18">
      <w:pPr>
        <w:spacing w:before="0" w:after="0"/>
      </w:pPr>
      <w:r>
        <w:separator/>
      </w:r>
    </w:p>
  </w:endnote>
  <w:endnote w:type="continuationSeparator" w:id="0">
    <w:p w14:paraId="7A50AFA9" w14:textId="77777777" w:rsidR="00155D18" w:rsidRDefault="00155D18">
      <w:pPr>
        <w:spacing w:before="0" w:after="0"/>
      </w:pPr>
      <w:r>
        <w:continuationSeparator/>
      </w:r>
    </w:p>
  </w:endnote>
  <w:endnote w:type="continuationNotice" w:id="1">
    <w:p w14:paraId="531C76D8" w14:textId="77777777" w:rsidR="00155D18" w:rsidRDefault="00155D1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DBFE"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6EED" w14:textId="6C4BEB0F" w:rsidR="009927E5" w:rsidRPr="008043EA" w:rsidRDefault="009927E5" w:rsidP="0009151A">
    <w:r w:rsidRPr="00742366">
      <w:rPr>
        <w:noProof/>
      </w:rPr>
      <w:drawing>
        <wp:anchor distT="0" distB="0" distL="114300" distR="114300" simplePos="0" relativeHeight="251658242" behindDoc="1" locked="1" layoutInCell="1" allowOverlap="1" wp14:anchorId="42434D5A" wp14:editId="6C75AE13">
          <wp:simplePos x="0" y="0"/>
          <wp:positionH relativeFrom="margin">
            <wp:posOffset>5459095</wp:posOffset>
          </wp:positionH>
          <wp:positionV relativeFrom="page">
            <wp:posOffset>3280410</wp:posOffset>
          </wp:positionV>
          <wp:extent cx="7574280" cy="1043940"/>
          <wp:effectExtent l="7620" t="0" r="0" b="0"/>
          <wp:wrapNone/>
          <wp:docPr id="192256882" name="Picture 1922568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6882" name="Picture 1922568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0419041D" wp14:editId="4EBAF248">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69393309" name="Picture 46939330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93309" name="Picture 469393309" descr="Logo"/>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STYLEREF  &quot;Heading 1&quot;  \* MERGEFORMAT">
      <w:r w:rsidR="00731BBB">
        <w:rPr>
          <w:noProof/>
        </w:rPr>
        <w:t>Contents</w:t>
      </w:r>
    </w:fldSimple>
    <w:r>
      <w:t xml:space="preserve"> | </w:t>
    </w:r>
    <w:r>
      <w:fldChar w:fldCharType="begin"/>
    </w:r>
    <w:r>
      <w:instrText xml:space="preserve"> PAGE   \* MERGEFORMAT </w:instrText>
    </w:r>
    <w:r>
      <w:fldChar w:fldCharType="separate"/>
    </w:r>
    <w:r>
      <w:t>1</w:t>
    </w:r>
    <w:r>
      <w:fldChar w:fldCharType="end"/>
    </w:r>
  </w:p>
  <w:p w14:paraId="5B0F6BFD"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CCAB"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B946" w14:textId="2CA1C184" w:rsidR="00E81A40" w:rsidRPr="00E13E90" w:rsidRDefault="00E81A40" w:rsidP="00E13E90">
    <w:pPr>
      <w:pStyle w:val="Footer"/>
    </w:pPr>
    <w:r w:rsidRPr="00742366">
      <w:drawing>
        <wp:anchor distT="0" distB="0" distL="114300" distR="114300" simplePos="0" relativeHeight="251658243" behindDoc="1" locked="1" layoutInCell="1" allowOverlap="1" wp14:anchorId="4D715EF5" wp14:editId="126B0231">
          <wp:simplePos x="0" y="0"/>
          <wp:positionH relativeFrom="margin">
            <wp:posOffset>5459095</wp:posOffset>
          </wp:positionH>
          <wp:positionV relativeFrom="page">
            <wp:posOffset>3280410</wp:posOffset>
          </wp:positionV>
          <wp:extent cx="7574280" cy="1043940"/>
          <wp:effectExtent l="7620" t="0" r="0" b="0"/>
          <wp:wrapNone/>
          <wp:docPr id="1868582222" name="Picture 18685822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82222" name="Picture 18685822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7B645DB7" wp14:editId="627D2BD0">
          <wp:extent cx="1324800" cy="201600"/>
          <wp:effectExtent l="0" t="0" r="0" b="8255"/>
          <wp:docPr id="213678462" name="Picture 21367846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78462" name="Picture 213678462" descr="Logo"/>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A36829">
        <w:t>Designing standardised labelling</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DB2B"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77DF" w14:textId="77777777" w:rsidR="00155D18" w:rsidRDefault="00155D18">
      <w:pPr>
        <w:spacing w:before="0" w:after="0"/>
      </w:pPr>
      <w:r>
        <w:separator/>
      </w:r>
    </w:p>
  </w:footnote>
  <w:footnote w:type="continuationSeparator" w:id="0">
    <w:p w14:paraId="409AEF97" w14:textId="77777777" w:rsidR="00155D18" w:rsidRDefault="00155D18">
      <w:pPr>
        <w:spacing w:before="0" w:after="0"/>
      </w:pPr>
      <w:r>
        <w:continuationSeparator/>
      </w:r>
    </w:p>
  </w:footnote>
  <w:footnote w:type="continuationNotice" w:id="1">
    <w:p w14:paraId="261A700A" w14:textId="77777777" w:rsidR="00155D18" w:rsidRDefault="00155D18">
      <w:pPr>
        <w:spacing w:before="0" w:after="0"/>
      </w:pPr>
    </w:p>
  </w:footnote>
  <w:footnote w:id="2">
    <w:p w14:paraId="6E159F15" w14:textId="27AD1C93" w:rsidR="00F04121" w:rsidRPr="00B41A0E" w:rsidRDefault="00F04121" w:rsidP="00183C47">
      <w:pPr>
        <w:pStyle w:val="FootnoteText"/>
        <w:rPr>
          <w:sz w:val="18"/>
          <w:szCs w:val="18"/>
        </w:rPr>
      </w:pPr>
      <w:r w:rsidRPr="00A07FB4">
        <w:rPr>
          <w:rStyle w:val="FootnoteReference"/>
          <w:rFonts w:asciiTheme="minorHAnsi" w:hAnsiTheme="minorHAnsi" w:cstheme="minorHAnsi"/>
          <w:sz w:val="16"/>
          <w:szCs w:val="16"/>
        </w:rPr>
        <w:footnoteRef/>
      </w:r>
      <w:r w:rsidRPr="00A07FB4">
        <w:rPr>
          <w:rFonts w:asciiTheme="minorHAnsi" w:hAnsiTheme="minorHAnsi" w:cstheme="minorHAnsi"/>
          <w:sz w:val="16"/>
          <w:szCs w:val="16"/>
          <w:vertAlign w:val="superscript"/>
        </w:rPr>
        <w:t xml:space="preserve"> </w:t>
      </w:r>
      <w:r w:rsidR="007E5C00" w:rsidRPr="00B41A0E">
        <w:rPr>
          <w:sz w:val="18"/>
          <w:szCs w:val="18"/>
        </w:rPr>
        <w:t xml:space="preserve">Responsible Investment Association Australasia </w:t>
      </w:r>
      <w:r w:rsidR="007E5C00" w:rsidRPr="00B41A0E">
        <w:rPr>
          <w:i/>
          <w:iCs/>
          <w:sz w:val="18"/>
          <w:szCs w:val="18"/>
        </w:rPr>
        <w:t>Responsible Investment Benchmark Report Australia 2024</w:t>
      </w:r>
      <w:r w:rsidR="007E5C00" w:rsidRPr="00B41A0E">
        <w:rPr>
          <w:sz w:val="18"/>
          <w:szCs w:val="18"/>
        </w:rPr>
        <w:t xml:space="preserve"> (</w:t>
      </w:r>
      <w:hyperlink r:id="rId1" w:history="1">
        <w:r w:rsidR="007E5C00" w:rsidRPr="00BE6D91">
          <w:rPr>
            <w:rStyle w:val="Hyperlink"/>
            <w:sz w:val="18"/>
            <w:szCs w:val="18"/>
          </w:rPr>
          <w:t>November 2024</w:t>
        </w:r>
      </w:hyperlink>
      <w:r w:rsidR="007E5C00" w:rsidRPr="00B41A0E">
        <w:rPr>
          <w:sz w:val="18"/>
          <w:szCs w:val="18"/>
        </w:rPr>
        <w:t>) 10.</w:t>
      </w:r>
    </w:p>
  </w:footnote>
  <w:footnote w:id="3">
    <w:p w14:paraId="405340D6" w14:textId="2D04D08F" w:rsidR="0060256C" w:rsidRPr="008E1FD6" w:rsidRDefault="0060256C">
      <w:pPr>
        <w:pStyle w:val="FootnoteText"/>
      </w:pPr>
      <w:r>
        <w:rPr>
          <w:rStyle w:val="FootnoteReference"/>
        </w:rPr>
        <w:footnoteRef/>
      </w:r>
      <w:r>
        <w:t xml:space="preserve"> </w:t>
      </w:r>
      <w:r w:rsidR="003539AE">
        <w:t>Mo</w:t>
      </w:r>
      <w:r w:rsidR="003539AE" w:rsidRPr="00AE6B51">
        <w:rPr>
          <w:sz w:val="18"/>
          <w:szCs w:val="18"/>
        </w:rPr>
        <w:t>rningstar Sustaina</w:t>
      </w:r>
      <w:r w:rsidR="00024CE1" w:rsidRPr="00AE6B51">
        <w:rPr>
          <w:sz w:val="18"/>
          <w:szCs w:val="18"/>
        </w:rPr>
        <w:t xml:space="preserve">lytics, </w:t>
      </w:r>
      <w:r w:rsidR="008E1FD6" w:rsidRPr="00AE6B51">
        <w:rPr>
          <w:i/>
          <w:iCs/>
          <w:sz w:val="18"/>
          <w:szCs w:val="18"/>
        </w:rPr>
        <w:t>Global Sustainable Fund Flows: Q1 2025 in Review</w:t>
      </w:r>
      <w:r w:rsidR="008E1FD6" w:rsidRPr="00AE6B51">
        <w:rPr>
          <w:sz w:val="18"/>
          <w:szCs w:val="18"/>
        </w:rPr>
        <w:t xml:space="preserve"> (</w:t>
      </w:r>
      <w:hyperlink r:id="rId2" w:history="1">
        <w:r w:rsidR="00011ACD" w:rsidRPr="00AE6B51">
          <w:rPr>
            <w:rStyle w:val="Hyperlink"/>
            <w:sz w:val="18"/>
            <w:szCs w:val="18"/>
          </w:rPr>
          <w:t>24 April 2025</w:t>
        </w:r>
      </w:hyperlink>
      <w:r w:rsidR="00011ACD" w:rsidRPr="00AE6B51">
        <w:rPr>
          <w:sz w:val="18"/>
          <w:szCs w:val="18"/>
        </w:rPr>
        <w:t>)</w:t>
      </w:r>
      <w:r w:rsidR="00C62D1D" w:rsidRPr="00AE6B51">
        <w:rPr>
          <w:sz w:val="18"/>
          <w:szCs w:val="18"/>
        </w:rPr>
        <w:t xml:space="preserve">, </w:t>
      </w:r>
      <w:r w:rsidR="00BD20FF" w:rsidRPr="00AE6B51">
        <w:rPr>
          <w:sz w:val="18"/>
          <w:szCs w:val="18"/>
        </w:rPr>
        <w:t xml:space="preserve">1, </w:t>
      </w:r>
      <w:r w:rsidR="000207F4" w:rsidRPr="00AE6B51">
        <w:rPr>
          <w:sz w:val="18"/>
          <w:szCs w:val="18"/>
        </w:rPr>
        <w:t>33</w:t>
      </w:r>
      <w:r w:rsidR="00BD20FF" w:rsidRPr="00AE6B51">
        <w:rPr>
          <w:sz w:val="18"/>
          <w:szCs w:val="18"/>
        </w:rPr>
        <w:t xml:space="preserve">. </w:t>
      </w:r>
    </w:p>
  </w:footnote>
  <w:footnote w:id="4">
    <w:p w14:paraId="357C98EF" w14:textId="197577A7" w:rsidR="008F1924" w:rsidRDefault="008F1924" w:rsidP="00622C2D">
      <w:pPr>
        <w:pStyle w:val="FootnoteText"/>
        <w:ind w:left="0" w:firstLine="0"/>
      </w:pPr>
      <w:r>
        <w:rPr>
          <w:rStyle w:val="FootnoteReference"/>
        </w:rPr>
        <w:footnoteRef/>
      </w:r>
      <w:r>
        <w:t xml:space="preserve"> </w:t>
      </w:r>
      <w:r w:rsidR="00C62A50" w:rsidRPr="00A2363F">
        <w:rPr>
          <w:rFonts w:cs="Calibri Light"/>
          <w:sz w:val="18"/>
          <w:szCs w:val="18"/>
        </w:rPr>
        <w:t xml:space="preserve">Colonial First State, </w:t>
      </w:r>
      <w:r w:rsidR="00B35D92" w:rsidRPr="00A2363F">
        <w:rPr>
          <w:rFonts w:cs="Calibri Light"/>
          <w:i/>
          <w:sz w:val="18"/>
          <w:szCs w:val="18"/>
        </w:rPr>
        <w:t>Consistent consumer labelling critical amid confusion over ESG products</w:t>
      </w:r>
      <w:r w:rsidR="00B35D92" w:rsidRPr="00A2363F">
        <w:rPr>
          <w:rFonts w:cs="Calibri Light"/>
          <w:sz w:val="18"/>
          <w:szCs w:val="18"/>
        </w:rPr>
        <w:t xml:space="preserve"> </w:t>
      </w:r>
      <w:r w:rsidR="00E120B5" w:rsidRPr="00A2363F">
        <w:rPr>
          <w:rFonts w:cs="Calibri Light"/>
          <w:sz w:val="18"/>
          <w:szCs w:val="18"/>
        </w:rPr>
        <w:t>(</w:t>
      </w:r>
      <w:hyperlink r:id="rId3" w:history="1">
        <w:r w:rsidR="00B35D92" w:rsidRPr="00A2363F">
          <w:rPr>
            <w:rStyle w:val="Hyperlink"/>
            <w:rFonts w:cs="Calibri Light"/>
            <w:sz w:val="18"/>
            <w:szCs w:val="18"/>
          </w:rPr>
          <w:t>9 November 2023</w:t>
        </w:r>
      </w:hyperlink>
      <w:r w:rsidR="00F9688E">
        <w:t>)</w:t>
      </w:r>
      <w:r w:rsidR="00761FD9">
        <w:t>.</w:t>
      </w:r>
      <w:r w:rsidR="00AC6A48">
        <w:t xml:space="preserve"> </w:t>
      </w:r>
    </w:p>
  </w:footnote>
  <w:footnote w:id="5">
    <w:p w14:paraId="4CB66C6C" w14:textId="5170292A" w:rsidR="00F04121" w:rsidRPr="00A2363F" w:rsidRDefault="00F04121" w:rsidP="00000EC9">
      <w:pPr>
        <w:pStyle w:val="FootnoteText"/>
        <w:rPr>
          <w:rFonts w:cs="Calibri Light"/>
          <w:sz w:val="18"/>
          <w:szCs w:val="18"/>
        </w:rPr>
      </w:pPr>
      <w:r w:rsidRPr="00A2363F">
        <w:rPr>
          <w:rStyle w:val="FootnoteReference"/>
          <w:rFonts w:cs="Calibri Light"/>
          <w:szCs w:val="18"/>
        </w:rPr>
        <w:footnoteRef/>
      </w:r>
      <w:r w:rsidRPr="00A2363F">
        <w:rPr>
          <w:rFonts w:cs="Calibri Light"/>
          <w:sz w:val="18"/>
          <w:szCs w:val="18"/>
        </w:rPr>
        <w:t xml:space="preserve"> BBC </w:t>
      </w:r>
      <w:proofErr w:type="spellStart"/>
      <w:r w:rsidRPr="00A2363F">
        <w:rPr>
          <w:rFonts w:cs="Calibri Light"/>
          <w:sz w:val="18"/>
          <w:szCs w:val="18"/>
        </w:rPr>
        <w:t>Storyworks</w:t>
      </w:r>
      <w:proofErr w:type="spellEnd"/>
      <w:r w:rsidR="003F45EF" w:rsidRPr="00A2363F">
        <w:rPr>
          <w:rFonts w:cs="Calibri Light"/>
          <w:sz w:val="18"/>
          <w:szCs w:val="18"/>
        </w:rPr>
        <w:t xml:space="preserve"> </w:t>
      </w:r>
      <w:hyperlink r:id="rId4" w:history="1">
        <w:r w:rsidR="00171602" w:rsidRPr="00A2363F">
          <w:rPr>
            <w:rStyle w:val="Hyperlink"/>
            <w:rFonts w:cs="Calibri Light"/>
            <w:i/>
            <w:sz w:val="18"/>
            <w:szCs w:val="18"/>
          </w:rPr>
          <w:t>How much do Australians known about sustainability</w:t>
        </w:r>
      </w:hyperlink>
      <w:r w:rsidR="00F9688E" w:rsidRPr="00A2363F">
        <w:rPr>
          <w:rFonts w:cs="Calibri Light"/>
          <w:i/>
          <w:sz w:val="18"/>
          <w:szCs w:val="18"/>
        </w:rPr>
        <w:t xml:space="preserve">. </w:t>
      </w:r>
      <w:r w:rsidR="00171602" w:rsidRPr="00A2363F">
        <w:rPr>
          <w:rFonts w:cs="Calibri Light"/>
          <w:i/>
          <w:sz w:val="18"/>
          <w:szCs w:val="18"/>
        </w:rPr>
        <w:t xml:space="preserve"> </w:t>
      </w:r>
    </w:p>
  </w:footnote>
  <w:footnote w:id="6">
    <w:p w14:paraId="0D6A5303" w14:textId="33DA18C2" w:rsidR="00F04121" w:rsidRPr="00000EC9" w:rsidRDefault="00F04121" w:rsidP="00000EC9">
      <w:pPr>
        <w:spacing w:before="0" w:after="0"/>
        <w:rPr>
          <w:rFonts w:asciiTheme="minorHAnsi" w:hAnsiTheme="minorHAnsi" w:cstheme="minorHAnsi"/>
          <w:sz w:val="18"/>
          <w:szCs w:val="18"/>
        </w:rPr>
      </w:pPr>
      <w:r w:rsidRPr="00A2363F">
        <w:rPr>
          <w:rStyle w:val="FootnoteReference"/>
          <w:rFonts w:cs="Calibri Light"/>
          <w:szCs w:val="18"/>
        </w:rPr>
        <w:footnoteRef/>
      </w:r>
      <w:r w:rsidRPr="00A2363F">
        <w:rPr>
          <w:rFonts w:cs="Calibri Light"/>
          <w:sz w:val="18"/>
          <w:szCs w:val="18"/>
        </w:rPr>
        <w:t xml:space="preserve"> ASX </w:t>
      </w:r>
      <w:hyperlink r:id="rId5" w:history="1">
        <w:r w:rsidRPr="000160AD">
          <w:rPr>
            <w:rStyle w:val="Hyperlink"/>
            <w:rFonts w:cs="Calibri Light"/>
            <w:i/>
            <w:sz w:val="18"/>
            <w:szCs w:val="18"/>
          </w:rPr>
          <w:t>Australian Investor Study 2023</w:t>
        </w:r>
      </w:hyperlink>
      <w:r w:rsidR="00A42BFA" w:rsidRPr="00A2363F">
        <w:rPr>
          <w:rFonts w:cs="Calibri Light"/>
          <w:i/>
          <w:sz w:val="18"/>
          <w:szCs w:val="18"/>
        </w:rPr>
        <w:t>,</w:t>
      </w:r>
      <w:r w:rsidR="00A32255" w:rsidRPr="00A2363F">
        <w:rPr>
          <w:rFonts w:cs="Calibri Light"/>
          <w:sz w:val="18"/>
          <w:szCs w:val="18"/>
        </w:rPr>
        <w:t xml:space="preserve"> </w:t>
      </w:r>
      <w:r w:rsidRPr="00A2363F">
        <w:rPr>
          <w:rFonts w:cs="Calibri Light"/>
          <w:sz w:val="18"/>
          <w:szCs w:val="18"/>
        </w:rPr>
        <w:t>9</w:t>
      </w:r>
      <w:r w:rsidR="00E65F39" w:rsidRPr="00A2363F">
        <w:rPr>
          <w:rFonts w:cs="Calibri Light"/>
          <w:sz w:val="18"/>
          <w:szCs w:val="18"/>
        </w:rPr>
        <w:t>.</w:t>
      </w:r>
      <w:r w:rsidR="00E65F39">
        <w:rPr>
          <w:rFonts w:asciiTheme="minorHAnsi" w:hAnsiTheme="minorHAnsi" w:cstheme="minorHAnsi"/>
          <w:sz w:val="18"/>
          <w:szCs w:val="18"/>
        </w:rPr>
        <w:t xml:space="preserve"> </w:t>
      </w:r>
    </w:p>
  </w:footnote>
  <w:footnote w:id="7">
    <w:p w14:paraId="528909EB" w14:textId="119D435F" w:rsidR="00294426" w:rsidRPr="00D97BB8" w:rsidRDefault="00294426">
      <w:pPr>
        <w:pStyle w:val="FootnoteText"/>
        <w:rPr>
          <w:i/>
          <w:iCs/>
          <w:sz w:val="18"/>
          <w:szCs w:val="18"/>
        </w:rPr>
      </w:pPr>
      <w:r w:rsidRPr="00D97BB8">
        <w:rPr>
          <w:rStyle w:val="FootnoteReference"/>
          <w:szCs w:val="18"/>
        </w:rPr>
        <w:footnoteRef/>
      </w:r>
      <w:r w:rsidRPr="00D97BB8">
        <w:rPr>
          <w:sz w:val="18"/>
          <w:szCs w:val="18"/>
        </w:rPr>
        <w:t xml:space="preserve"> </w:t>
      </w:r>
      <w:r w:rsidR="00E65F39" w:rsidRPr="00D97BB8">
        <w:rPr>
          <w:i/>
          <w:iCs/>
          <w:sz w:val="18"/>
          <w:szCs w:val="18"/>
        </w:rPr>
        <w:t xml:space="preserve">Corporations Act 2001 </w:t>
      </w:r>
      <w:r w:rsidR="00DC7DDC" w:rsidRPr="00D97BB8">
        <w:rPr>
          <w:sz w:val="18"/>
          <w:szCs w:val="18"/>
        </w:rPr>
        <w:t>(</w:t>
      </w:r>
      <w:proofErr w:type="spellStart"/>
      <w:r w:rsidR="00DC7DDC" w:rsidRPr="00D97BB8">
        <w:rPr>
          <w:sz w:val="18"/>
          <w:szCs w:val="18"/>
        </w:rPr>
        <w:t>Cth</w:t>
      </w:r>
      <w:proofErr w:type="spellEnd"/>
      <w:r w:rsidR="00DC7DDC" w:rsidRPr="00D97BB8">
        <w:rPr>
          <w:sz w:val="18"/>
          <w:szCs w:val="18"/>
        </w:rPr>
        <w:t xml:space="preserve">) </w:t>
      </w:r>
      <w:r w:rsidR="00DC7DDC" w:rsidRPr="007462B9">
        <w:rPr>
          <w:sz w:val="18"/>
          <w:szCs w:val="18"/>
        </w:rPr>
        <w:t>s</w:t>
      </w:r>
      <w:r w:rsidRPr="007462B9">
        <w:rPr>
          <w:sz w:val="18"/>
          <w:szCs w:val="18"/>
        </w:rPr>
        <w:t xml:space="preserve"> 1013D(1)(</w:t>
      </w:r>
      <w:r w:rsidR="00E16DC6" w:rsidRPr="007462B9">
        <w:rPr>
          <w:sz w:val="18"/>
          <w:szCs w:val="18"/>
        </w:rPr>
        <w:t>l</w:t>
      </w:r>
      <w:r w:rsidRPr="007462B9">
        <w:rPr>
          <w:sz w:val="18"/>
          <w:szCs w:val="18"/>
        </w:rPr>
        <w:t>)</w:t>
      </w:r>
      <w:r w:rsidR="0096069A" w:rsidRPr="007462B9">
        <w:rPr>
          <w:sz w:val="18"/>
          <w:szCs w:val="18"/>
        </w:rPr>
        <w:t xml:space="preserve">. </w:t>
      </w:r>
      <w:r w:rsidR="006E71E4" w:rsidRPr="007462B9">
        <w:rPr>
          <w:sz w:val="18"/>
          <w:szCs w:val="18"/>
        </w:rPr>
        <w:t xml:space="preserve">Note, the Corporations Regulations 2001 also includes similar rules for </w:t>
      </w:r>
      <w:r w:rsidR="002945AB" w:rsidRPr="007462B9">
        <w:rPr>
          <w:sz w:val="18"/>
          <w:szCs w:val="18"/>
        </w:rPr>
        <w:t>m</w:t>
      </w:r>
      <w:r w:rsidR="00BD01CE" w:rsidRPr="007462B9">
        <w:rPr>
          <w:sz w:val="18"/>
          <w:szCs w:val="18"/>
        </w:rPr>
        <w:t xml:space="preserve">anaged </w:t>
      </w:r>
      <w:r w:rsidR="002945AB" w:rsidRPr="007462B9">
        <w:rPr>
          <w:sz w:val="18"/>
          <w:szCs w:val="18"/>
        </w:rPr>
        <w:t>i</w:t>
      </w:r>
      <w:r w:rsidR="00BD01CE" w:rsidRPr="007462B9">
        <w:rPr>
          <w:sz w:val="18"/>
          <w:szCs w:val="18"/>
        </w:rPr>
        <w:t xml:space="preserve">nvestment </w:t>
      </w:r>
      <w:r w:rsidR="002945AB" w:rsidRPr="007462B9">
        <w:rPr>
          <w:sz w:val="18"/>
          <w:szCs w:val="18"/>
        </w:rPr>
        <w:t>s</w:t>
      </w:r>
      <w:r w:rsidR="00BD01CE" w:rsidRPr="007462B9">
        <w:rPr>
          <w:sz w:val="18"/>
          <w:szCs w:val="18"/>
        </w:rPr>
        <w:t xml:space="preserve">chemes and </w:t>
      </w:r>
      <w:r w:rsidR="002945AB" w:rsidRPr="007462B9">
        <w:rPr>
          <w:sz w:val="18"/>
          <w:szCs w:val="18"/>
        </w:rPr>
        <w:t>s</w:t>
      </w:r>
      <w:r w:rsidR="00BD01CE" w:rsidRPr="007462B9">
        <w:rPr>
          <w:sz w:val="18"/>
          <w:szCs w:val="18"/>
        </w:rPr>
        <w:t xml:space="preserve">uperannuation </w:t>
      </w:r>
      <w:r w:rsidR="002945AB" w:rsidRPr="007462B9">
        <w:rPr>
          <w:sz w:val="18"/>
          <w:szCs w:val="18"/>
        </w:rPr>
        <w:t>products.</w:t>
      </w:r>
      <w:r w:rsidR="002945AB" w:rsidRPr="00D97BB8">
        <w:rPr>
          <w:rFonts w:asciiTheme="minorHAnsi" w:hAnsiTheme="minorHAnsi" w:cstheme="minorHAnsi"/>
          <w:sz w:val="18"/>
          <w:szCs w:val="18"/>
        </w:rPr>
        <w:t xml:space="preserve"> </w:t>
      </w:r>
      <w:r w:rsidR="00376A4F" w:rsidRPr="00D97BB8">
        <w:rPr>
          <w:rFonts w:asciiTheme="minorHAnsi" w:hAnsiTheme="minorHAnsi" w:cstheme="minorHAnsi"/>
          <w:sz w:val="18"/>
          <w:szCs w:val="18"/>
        </w:rPr>
        <w:t xml:space="preserve"> </w:t>
      </w:r>
    </w:p>
  </w:footnote>
  <w:footnote w:id="8">
    <w:p w14:paraId="6E4E4B1E" w14:textId="25653159" w:rsidR="00D11027" w:rsidRPr="00D97BB8" w:rsidRDefault="00D11027" w:rsidP="00D11027">
      <w:pPr>
        <w:pStyle w:val="FootnoteText"/>
        <w:rPr>
          <w:sz w:val="18"/>
          <w:szCs w:val="18"/>
        </w:rPr>
      </w:pPr>
      <w:r w:rsidRPr="00D97BB8">
        <w:rPr>
          <w:rStyle w:val="FootnoteReference"/>
          <w:szCs w:val="18"/>
        </w:rPr>
        <w:footnoteRef/>
      </w:r>
      <w:r w:rsidRPr="00D97BB8">
        <w:rPr>
          <w:sz w:val="18"/>
          <w:szCs w:val="18"/>
        </w:rPr>
        <w:t xml:space="preserve"> </w:t>
      </w:r>
      <w:r w:rsidR="006E4A34" w:rsidRPr="00D97BB8">
        <w:rPr>
          <w:i/>
          <w:iCs/>
          <w:sz w:val="18"/>
          <w:szCs w:val="18"/>
        </w:rPr>
        <w:t xml:space="preserve">Financial System Inquiry </w:t>
      </w:r>
      <w:r w:rsidR="000D3ED1" w:rsidRPr="00D97BB8">
        <w:rPr>
          <w:sz w:val="18"/>
          <w:szCs w:val="18"/>
        </w:rPr>
        <w:t>(</w:t>
      </w:r>
      <w:hyperlink r:id="rId6" w:history="1">
        <w:r w:rsidR="000D3ED1" w:rsidRPr="00C96468">
          <w:rPr>
            <w:rStyle w:val="Hyperlink"/>
            <w:sz w:val="18"/>
            <w:szCs w:val="18"/>
          </w:rPr>
          <w:t>Final Report</w:t>
        </w:r>
        <w:r w:rsidR="00A57920" w:rsidRPr="00C96468">
          <w:rPr>
            <w:rStyle w:val="Hyperlink"/>
            <w:sz w:val="18"/>
            <w:szCs w:val="18"/>
          </w:rPr>
          <w:t>, November 2014</w:t>
        </w:r>
      </w:hyperlink>
      <w:r w:rsidR="003306BB" w:rsidRPr="00D97BB8">
        <w:rPr>
          <w:sz w:val="18"/>
          <w:szCs w:val="18"/>
        </w:rPr>
        <w:t>)</w:t>
      </w:r>
      <w:r w:rsidRPr="00D97BB8">
        <w:rPr>
          <w:sz w:val="18"/>
          <w:szCs w:val="18"/>
        </w:rPr>
        <w:t xml:space="preserve"> 213</w:t>
      </w:r>
      <w:r w:rsidR="003306BB" w:rsidRPr="00D97BB8">
        <w:rPr>
          <w:sz w:val="18"/>
          <w:szCs w:val="18"/>
        </w:rPr>
        <w:t>.</w:t>
      </w:r>
    </w:p>
  </w:footnote>
  <w:footnote w:id="9">
    <w:p w14:paraId="4E3FEFED" w14:textId="4191AC70" w:rsidR="00F63079" w:rsidRPr="00D97BB8" w:rsidRDefault="00F63079">
      <w:pPr>
        <w:pStyle w:val="FootnoteText"/>
        <w:rPr>
          <w:sz w:val="18"/>
          <w:szCs w:val="18"/>
        </w:rPr>
      </w:pPr>
      <w:r w:rsidRPr="00D97BB8">
        <w:rPr>
          <w:rStyle w:val="FootnoteReference"/>
          <w:szCs w:val="18"/>
        </w:rPr>
        <w:footnoteRef/>
      </w:r>
      <w:r w:rsidRPr="00D97BB8">
        <w:rPr>
          <w:sz w:val="18"/>
          <w:szCs w:val="18"/>
        </w:rPr>
        <w:t xml:space="preserve"> </w:t>
      </w:r>
      <w:r w:rsidR="00446842" w:rsidRPr="00D97BB8">
        <w:rPr>
          <w:rFonts w:cs="Calibri Light"/>
          <w:sz w:val="18"/>
          <w:szCs w:val="18"/>
        </w:rPr>
        <w:t xml:space="preserve">Australian Securities and </w:t>
      </w:r>
      <w:r w:rsidR="007D24B2" w:rsidRPr="00D97BB8">
        <w:rPr>
          <w:rFonts w:cs="Calibri Light"/>
          <w:sz w:val="18"/>
          <w:szCs w:val="18"/>
        </w:rPr>
        <w:t>Investments</w:t>
      </w:r>
      <w:r w:rsidR="00446842" w:rsidRPr="00D97BB8">
        <w:rPr>
          <w:rFonts w:cs="Calibri Light"/>
          <w:sz w:val="18"/>
          <w:szCs w:val="18"/>
        </w:rPr>
        <w:t xml:space="preserve"> Commission, </w:t>
      </w:r>
      <w:r w:rsidR="00446842" w:rsidRPr="00D97BB8">
        <w:rPr>
          <w:rFonts w:cs="Calibri Light"/>
          <w:i/>
          <w:sz w:val="18"/>
          <w:szCs w:val="18"/>
        </w:rPr>
        <w:t xml:space="preserve">How to </w:t>
      </w:r>
      <w:r w:rsidR="007D24B2" w:rsidRPr="00D97BB8">
        <w:rPr>
          <w:rFonts w:cs="Calibri Light"/>
          <w:i/>
          <w:sz w:val="18"/>
          <w:szCs w:val="18"/>
        </w:rPr>
        <w:t>Avoid Greenwashing When Offering</w:t>
      </w:r>
      <w:r w:rsidR="00446842" w:rsidRPr="00D97BB8">
        <w:rPr>
          <w:rFonts w:cs="Calibri Light"/>
          <w:i/>
          <w:sz w:val="18"/>
          <w:szCs w:val="18"/>
        </w:rPr>
        <w:t xml:space="preserve"> or </w:t>
      </w:r>
      <w:r w:rsidR="007D24B2" w:rsidRPr="00D97BB8">
        <w:rPr>
          <w:rFonts w:cs="Calibri Light"/>
          <w:i/>
          <w:sz w:val="18"/>
          <w:szCs w:val="18"/>
        </w:rPr>
        <w:t>Promoting Sustainability-Related Products</w:t>
      </w:r>
      <w:r w:rsidR="00446842" w:rsidRPr="00D97BB8">
        <w:rPr>
          <w:rFonts w:cs="Calibri Light"/>
          <w:sz w:val="18"/>
          <w:szCs w:val="18"/>
        </w:rPr>
        <w:t xml:space="preserve">, </w:t>
      </w:r>
      <w:r w:rsidR="007D24B2" w:rsidRPr="00D97BB8">
        <w:rPr>
          <w:rFonts w:cs="Calibri Light"/>
          <w:sz w:val="18"/>
          <w:szCs w:val="18"/>
        </w:rPr>
        <w:t>(</w:t>
      </w:r>
      <w:hyperlink r:id="rId7" w:history="1">
        <w:r w:rsidR="00446842" w:rsidRPr="00712B47">
          <w:rPr>
            <w:rStyle w:val="Hyperlink"/>
            <w:rFonts w:cs="Calibri Light"/>
            <w:sz w:val="18"/>
            <w:szCs w:val="18"/>
          </w:rPr>
          <w:t>Information Sheet 271</w:t>
        </w:r>
      </w:hyperlink>
      <w:r w:rsidR="007D24B2" w:rsidRPr="00D97BB8">
        <w:rPr>
          <w:rFonts w:cs="Calibri Light"/>
          <w:sz w:val="18"/>
          <w:szCs w:val="18"/>
        </w:rPr>
        <w:t>)</w:t>
      </w:r>
      <w:r w:rsidR="006E5448" w:rsidRPr="00D97BB8">
        <w:rPr>
          <w:rFonts w:cs="Calibri Light"/>
          <w:sz w:val="18"/>
          <w:szCs w:val="18"/>
        </w:rPr>
        <w:t>.</w:t>
      </w:r>
    </w:p>
  </w:footnote>
  <w:footnote w:id="10">
    <w:p w14:paraId="7A3E4731" w14:textId="61EE2C0C" w:rsidR="005F7EAA" w:rsidRPr="00D97BB8" w:rsidRDefault="005F7EAA">
      <w:pPr>
        <w:pStyle w:val="FootnoteText"/>
        <w:rPr>
          <w:sz w:val="18"/>
          <w:szCs w:val="18"/>
        </w:rPr>
      </w:pPr>
      <w:r w:rsidRPr="00D97BB8">
        <w:rPr>
          <w:rStyle w:val="FootnoteReference"/>
          <w:rFonts w:cs="Calibri Light"/>
          <w:szCs w:val="18"/>
        </w:rPr>
        <w:footnoteRef/>
      </w:r>
      <w:r w:rsidRPr="00D97BB8">
        <w:rPr>
          <w:sz w:val="18"/>
          <w:szCs w:val="18"/>
        </w:rPr>
        <w:t xml:space="preserve"> </w:t>
      </w:r>
      <w:r w:rsidR="00D35E4C" w:rsidRPr="00D97BB8">
        <w:rPr>
          <w:sz w:val="18"/>
          <w:szCs w:val="18"/>
        </w:rPr>
        <w:t>Ibid.</w:t>
      </w:r>
    </w:p>
  </w:footnote>
  <w:footnote w:id="11">
    <w:p w14:paraId="768225BD" w14:textId="1270B58D" w:rsidR="00D35E4C" w:rsidRDefault="00D35E4C">
      <w:pPr>
        <w:pStyle w:val="FootnoteText"/>
      </w:pPr>
      <w:r w:rsidRPr="00D97BB8">
        <w:rPr>
          <w:rStyle w:val="FootnoteReference"/>
          <w:rFonts w:cs="Calibri Light"/>
          <w:szCs w:val="18"/>
        </w:rPr>
        <w:footnoteRef/>
      </w:r>
      <w:r w:rsidRPr="00D97BB8">
        <w:rPr>
          <w:sz w:val="18"/>
          <w:szCs w:val="18"/>
        </w:rPr>
        <w:t xml:space="preserve"> </w:t>
      </w:r>
      <w:r w:rsidR="00334DC5" w:rsidRPr="00D97BB8">
        <w:rPr>
          <w:rFonts w:cs="Calibri Light"/>
          <w:sz w:val="18"/>
          <w:szCs w:val="18"/>
        </w:rPr>
        <w:t>Responsible Investment Association Australasia</w:t>
      </w:r>
      <w:r w:rsidR="003E4D15" w:rsidRPr="00D97BB8">
        <w:rPr>
          <w:rFonts w:cs="Calibri Light"/>
          <w:sz w:val="18"/>
          <w:szCs w:val="18"/>
        </w:rPr>
        <w:t xml:space="preserve">, </w:t>
      </w:r>
      <w:r w:rsidR="00334DC5" w:rsidRPr="00D97BB8">
        <w:rPr>
          <w:rFonts w:cs="Calibri Light"/>
          <w:i/>
          <w:sz w:val="18"/>
          <w:szCs w:val="18"/>
        </w:rPr>
        <w:t xml:space="preserve">From Values to Riches 2024: Charting </w:t>
      </w:r>
      <w:r w:rsidR="003E4D15" w:rsidRPr="00D97BB8">
        <w:rPr>
          <w:rFonts w:cs="Calibri Light"/>
          <w:i/>
          <w:sz w:val="18"/>
          <w:szCs w:val="18"/>
        </w:rPr>
        <w:t>Consumer Demand</w:t>
      </w:r>
      <w:r w:rsidR="00334DC5" w:rsidRPr="00D97BB8">
        <w:rPr>
          <w:rFonts w:cs="Calibri Light"/>
          <w:i/>
          <w:sz w:val="18"/>
          <w:szCs w:val="18"/>
        </w:rPr>
        <w:t xml:space="preserve"> for </w:t>
      </w:r>
      <w:r w:rsidR="003E4D15" w:rsidRPr="00D97BB8">
        <w:rPr>
          <w:rFonts w:cs="Calibri Light"/>
          <w:i/>
          <w:sz w:val="18"/>
          <w:szCs w:val="18"/>
        </w:rPr>
        <w:t>Responsible Investing</w:t>
      </w:r>
      <w:r w:rsidR="00334DC5" w:rsidRPr="00D97BB8">
        <w:rPr>
          <w:rFonts w:cs="Calibri Light"/>
          <w:i/>
          <w:sz w:val="18"/>
          <w:szCs w:val="18"/>
        </w:rPr>
        <w:t xml:space="preserve"> in Australia</w:t>
      </w:r>
      <w:r w:rsidR="003E4D15" w:rsidRPr="00D97BB8">
        <w:rPr>
          <w:rFonts w:cs="Calibri Light"/>
          <w:sz w:val="18"/>
          <w:szCs w:val="18"/>
        </w:rPr>
        <w:t xml:space="preserve"> (</w:t>
      </w:r>
      <w:hyperlink r:id="rId8" w:history="1">
        <w:r w:rsidR="003E4D15" w:rsidRPr="00CB6AE1">
          <w:rPr>
            <w:rStyle w:val="Hyperlink"/>
            <w:rFonts w:cs="Calibri Light"/>
            <w:sz w:val="18"/>
            <w:szCs w:val="18"/>
          </w:rPr>
          <w:t>2024</w:t>
        </w:r>
      </w:hyperlink>
      <w:r w:rsidR="003E4D15" w:rsidRPr="00D97BB8">
        <w:rPr>
          <w:rFonts w:cs="Calibri Light"/>
          <w:sz w:val="18"/>
          <w:szCs w:val="18"/>
        </w:rPr>
        <w:t>)</w:t>
      </w:r>
      <w:r w:rsidR="00043FC3" w:rsidRPr="00D97BB8">
        <w:rPr>
          <w:rFonts w:cs="Calibri Light"/>
          <w:sz w:val="18"/>
          <w:szCs w:val="18"/>
        </w:rPr>
        <w:t xml:space="preserve"> </w:t>
      </w:r>
      <w:r w:rsidR="002A06C5" w:rsidRPr="00D97BB8">
        <w:rPr>
          <w:rFonts w:cs="Calibri Light"/>
          <w:sz w:val="18"/>
          <w:szCs w:val="18"/>
        </w:rPr>
        <w:t>6</w:t>
      </w:r>
      <w:r w:rsidR="00043FC3" w:rsidRPr="00D97BB8">
        <w:rPr>
          <w:rFonts w:cs="Calibri Light"/>
          <w:sz w:val="18"/>
          <w:szCs w:val="18"/>
        </w:rPr>
        <w:t>.</w:t>
      </w:r>
      <w:r w:rsidR="00043FC3" w:rsidRPr="00A2363F">
        <w:rPr>
          <w:rFonts w:cs="Calibri Light"/>
        </w:rPr>
        <w:t xml:space="preserve"> </w:t>
      </w:r>
    </w:p>
  </w:footnote>
  <w:footnote w:id="12">
    <w:p w14:paraId="32D03BAE" w14:textId="51F868FA" w:rsidR="00B245E1" w:rsidRPr="00D97BB8" w:rsidRDefault="00B245E1">
      <w:pPr>
        <w:pStyle w:val="FootnoteText"/>
        <w:rPr>
          <w:sz w:val="18"/>
          <w:szCs w:val="18"/>
        </w:rPr>
      </w:pPr>
      <w:r w:rsidRPr="00D97BB8">
        <w:rPr>
          <w:rStyle w:val="FootnoteReference"/>
          <w:rFonts w:cs="Calibri Light"/>
          <w:szCs w:val="18"/>
        </w:rPr>
        <w:footnoteRef/>
      </w:r>
      <w:r w:rsidR="003840F3" w:rsidRPr="00D97BB8">
        <w:rPr>
          <w:rFonts w:cs="Calibri Light"/>
          <w:sz w:val="18"/>
          <w:szCs w:val="18"/>
        </w:rPr>
        <w:t xml:space="preserve"> Responsible Investment Association Australasia</w:t>
      </w:r>
      <w:r w:rsidR="003537E7" w:rsidRPr="00D97BB8">
        <w:rPr>
          <w:rFonts w:cs="Calibri Light"/>
          <w:sz w:val="18"/>
          <w:szCs w:val="18"/>
        </w:rPr>
        <w:t xml:space="preserve"> (n1</w:t>
      </w:r>
      <w:r w:rsidR="003840F3" w:rsidRPr="00D97BB8">
        <w:rPr>
          <w:rFonts w:cs="Calibri Light"/>
          <w:sz w:val="18"/>
          <w:szCs w:val="18"/>
        </w:rPr>
        <w:t>)</w:t>
      </w:r>
      <w:r w:rsidR="0068754C">
        <w:rPr>
          <w:rFonts w:cs="Calibri Light"/>
          <w:sz w:val="18"/>
          <w:szCs w:val="18"/>
        </w:rPr>
        <w:t>, 10</w:t>
      </w:r>
      <w:r w:rsidR="00E41505" w:rsidRPr="00D97BB8">
        <w:rPr>
          <w:rFonts w:cs="Calibri Light"/>
          <w:sz w:val="18"/>
          <w:szCs w:val="18"/>
        </w:rPr>
        <w:t>.</w:t>
      </w:r>
    </w:p>
  </w:footnote>
  <w:footnote w:id="13">
    <w:p w14:paraId="64353538" w14:textId="48B0EE19" w:rsidR="00967087" w:rsidRPr="00D97BB8" w:rsidRDefault="00967087">
      <w:pPr>
        <w:pStyle w:val="FootnoteText"/>
        <w:rPr>
          <w:sz w:val="18"/>
          <w:szCs w:val="18"/>
        </w:rPr>
      </w:pPr>
      <w:r w:rsidRPr="00D97BB8">
        <w:rPr>
          <w:rStyle w:val="FootnoteReference"/>
          <w:szCs w:val="18"/>
        </w:rPr>
        <w:footnoteRef/>
      </w:r>
      <w:r w:rsidRPr="00D97BB8">
        <w:rPr>
          <w:sz w:val="18"/>
          <w:szCs w:val="18"/>
        </w:rPr>
        <w:t xml:space="preserve"> </w:t>
      </w:r>
      <w:r w:rsidR="002063BD" w:rsidRPr="00D97BB8">
        <w:rPr>
          <w:rFonts w:cs="Calibri Light"/>
          <w:sz w:val="18"/>
          <w:szCs w:val="18"/>
        </w:rPr>
        <w:t>Australian Securities and Investment Commission</w:t>
      </w:r>
      <w:r w:rsidR="003840F3" w:rsidRPr="00D97BB8">
        <w:rPr>
          <w:rFonts w:cs="Calibri Light"/>
          <w:sz w:val="18"/>
          <w:szCs w:val="18"/>
        </w:rPr>
        <w:t xml:space="preserve"> (n</w:t>
      </w:r>
      <w:r w:rsidR="00B42DF6" w:rsidRPr="00D97BB8">
        <w:rPr>
          <w:rFonts w:cs="Calibri Light"/>
          <w:sz w:val="18"/>
          <w:szCs w:val="18"/>
        </w:rPr>
        <w:t>8</w:t>
      </w:r>
      <w:r w:rsidR="003840F3" w:rsidRPr="00D97BB8">
        <w:rPr>
          <w:rFonts w:cs="Calibri Light"/>
          <w:sz w:val="18"/>
          <w:szCs w:val="18"/>
        </w:rPr>
        <w:t>).</w:t>
      </w:r>
    </w:p>
  </w:footnote>
  <w:footnote w:id="14">
    <w:p w14:paraId="60A0F534" w14:textId="41AF87B2" w:rsidR="002815DB" w:rsidRDefault="002815DB">
      <w:pPr>
        <w:pStyle w:val="FootnoteText"/>
      </w:pPr>
      <w:r>
        <w:rPr>
          <w:rStyle w:val="FootnoteReference"/>
        </w:rPr>
        <w:footnoteRef/>
      </w:r>
      <w:r>
        <w:t xml:space="preserve"> </w:t>
      </w:r>
      <w:r w:rsidR="003E2304">
        <w:t>Australian Securities and Investment Commission</w:t>
      </w:r>
      <w:r w:rsidR="00906DFF">
        <w:t xml:space="preserve">, </w:t>
      </w:r>
      <w:r w:rsidR="00C25DD3">
        <w:t>‘</w:t>
      </w:r>
      <w:r w:rsidR="00C25DD3" w:rsidRPr="00C25DD3">
        <w:t>ASIC’s first greenwashing case results in landmark $11.3 million penalty for Mercer</w:t>
      </w:r>
      <w:r w:rsidR="00C25DD3">
        <w:t>’ (</w:t>
      </w:r>
      <w:hyperlink r:id="rId9" w:history="1">
        <w:r w:rsidR="00C25DD3" w:rsidRPr="004C71B1">
          <w:rPr>
            <w:rStyle w:val="Hyperlink"/>
          </w:rPr>
          <w:t>Media Release</w:t>
        </w:r>
        <w:r w:rsidR="007423D6" w:rsidRPr="004C71B1">
          <w:rPr>
            <w:rStyle w:val="Hyperlink"/>
          </w:rPr>
          <w:t xml:space="preserve"> 24-173MR, 2 August 2024</w:t>
        </w:r>
      </w:hyperlink>
      <w:r w:rsidR="007423D6">
        <w:t xml:space="preserve">). </w:t>
      </w:r>
    </w:p>
  </w:footnote>
  <w:footnote w:id="15">
    <w:p w14:paraId="10E5F565" w14:textId="7C079C60" w:rsidR="00BB76B7" w:rsidRPr="00BB76B7" w:rsidRDefault="00BB76B7" w:rsidP="00CE0B5B">
      <w:pPr>
        <w:pStyle w:val="BoxText"/>
        <w:spacing w:before="0" w:after="0"/>
        <w:rPr>
          <w:u w:val="single"/>
        </w:rPr>
      </w:pPr>
      <w:r w:rsidRPr="00D97BB8">
        <w:rPr>
          <w:rStyle w:val="FootnoteReference"/>
          <w:szCs w:val="18"/>
        </w:rPr>
        <w:footnoteRef/>
      </w:r>
      <w:r w:rsidRPr="00D97BB8">
        <w:rPr>
          <w:sz w:val="18"/>
          <w:szCs w:val="18"/>
        </w:rPr>
        <w:t xml:space="preserve"> </w:t>
      </w:r>
      <w:r w:rsidR="00452CC8" w:rsidRPr="00D97BB8">
        <w:rPr>
          <w:i/>
          <w:iCs/>
          <w:sz w:val="18"/>
          <w:szCs w:val="18"/>
        </w:rPr>
        <w:t>Australian Securities and Investments Commission</w:t>
      </w:r>
      <w:r w:rsidRPr="00D97BB8">
        <w:rPr>
          <w:i/>
          <w:sz w:val="18"/>
          <w:szCs w:val="18"/>
        </w:rPr>
        <w:t xml:space="preserve"> v Mercer Superannuation (Australia) Limited </w:t>
      </w:r>
      <w:r w:rsidR="00CD5611" w:rsidRPr="00D97BB8">
        <w:rPr>
          <w:i/>
          <w:sz w:val="18"/>
          <w:szCs w:val="18"/>
        </w:rPr>
        <w:t>[</w:t>
      </w:r>
      <w:r w:rsidRPr="00D97BB8">
        <w:rPr>
          <w:i/>
          <w:sz w:val="18"/>
          <w:szCs w:val="18"/>
        </w:rPr>
        <w:t>2024</w:t>
      </w:r>
      <w:r w:rsidR="00CD5611" w:rsidRPr="00D97BB8">
        <w:rPr>
          <w:i/>
          <w:sz w:val="18"/>
          <w:szCs w:val="18"/>
        </w:rPr>
        <w:t>]</w:t>
      </w:r>
      <w:r w:rsidRPr="00D97BB8">
        <w:rPr>
          <w:sz w:val="18"/>
          <w:szCs w:val="18"/>
        </w:rPr>
        <w:t xml:space="preserve"> FCA 850,</w:t>
      </w:r>
      <w:r w:rsidR="007615AA" w:rsidRPr="00D97BB8">
        <w:rPr>
          <w:sz w:val="18"/>
          <w:szCs w:val="18"/>
        </w:rPr>
        <w:t xml:space="preserve"> </w:t>
      </w:r>
      <w:r w:rsidR="00F646A9" w:rsidRPr="00D97BB8">
        <w:rPr>
          <w:sz w:val="18"/>
          <w:szCs w:val="18"/>
        </w:rPr>
        <w:t xml:space="preserve">2 </w:t>
      </w:r>
      <w:r w:rsidR="004F532A" w:rsidRPr="00D97BB8">
        <w:rPr>
          <w:sz w:val="18"/>
          <w:szCs w:val="18"/>
        </w:rPr>
        <w:t>[</w:t>
      </w:r>
      <w:r w:rsidRPr="00D97BB8">
        <w:rPr>
          <w:sz w:val="18"/>
          <w:szCs w:val="18"/>
        </w:rPr>
        <w:t>4</w:t>
      </w:r>
      <w:r w:rsidR="004F532A" w:rsidRPr="00D97BB8">
        <w:rPr>
          <w:sz w:val="18"/>
          <w:szCs w:val="18"/>
        </w:rPr>
        <w:t>].</w:t>
      </w:r>
    </w:p>
  </w:footnote>
  <w:footnote w:id="16">
    <w:p w14:paraId="473001F3" w14:textId="1DE729E3" w:rsidR="00B820C8" w:rsidRDefault="00B820C8" w:rsidP="00CE0B5B">
      <w:pPr>
        <w:pStyle w:val="FootnoteText"/>
      </w:pPr>
      <w:r>
        <w:rPr>
          <w:rStyle w:val="FootnoteReference"/>
        </w:rPr>
        <w:footnoteRef/>
      </w:r>
      <w:r>
        <w:t xml:space="preserve"> Ibid</w:t>
      </w:r>
      <w:r w:rsidR="009D2EED">
        <w:t>, 36</w:t>
      </w:r>
      <w:r w:rsidR="00F92DD3">
        <w:t xml:space="preserve"> </w:t>
      </w:r>
      <w:r w:rsidR="004F532A">
        <w:t>[</w:t>
      </w:r>
      <w:r w:rsidR="00CE0B5B">
        <w:t>132</w:t>
      </w:r>
      <w:r w:rsidR="004F532A">
        <w:t>].</w:t>
      </w:r>
    </w:p>
  </w:footnote>
  <w:footnote w:id="17">
    <w:p w14:paraId="572B420E" w14:textId="4546CA6D" w:rsidR="00AE209B" w:rsidRPr="00D97BB8" w:rsidRDefault="00AE209B">
      <w:pPr>
        <w:pStyle w:val="FootnoteText"/>
        <w:rPr>
          <w:sz w:val="18"/>
          <w:szCs w:val="18"/>
        </w:rPr>
      </w:pPr>
      <w:r w:rsidRPr="00D97BB8">
        <w:rPr>
          <w:rStyle w:val="FootnoteReference"/>
          <w:szCs w:val="18"/>
        </w:rPr>
        <w:footnoteRef/>
      </w:r>
      <w:r w:rsidRPr="00D97BB8">
        <w:rPr>
          <w:sz w:val="18"/>
          <w:szCs w:val="18"/>
        </w:rPr>
        <w:t xml:space="preserve"> </w:t>
      </w:r>
      <w:r w:rsidR="007A14DC" w:rsidRPr="00D97BB8">
        <w:rPr>
          <w:sz w:val="18"/>
          <w:szCs w:val="18"/>
        </w:rPr>
        <w:t>Monetary Authority of Singapore</w:t>
      </w:r>
      <w:r w:rsidR="00B932F6" w:rsidRPr="00D97BB8">
        <w:rPr>
          <w:sz w:val="18"/>
          <w:szCs w:val="18"/>
        </w:rPr>
        <w:t xml:space="preserve">, </w:t>
      </w:r>
      <w:hyperlink r:id="rId10" w:history="1">
        <w:r w:rsidR="003D3F9B" w:rsidRPr="00D97BB8">
          <w:rPr>
            <w:rStyle w:val="Hyperlink"/>
            <w:sz w:val="18"/>
            <w:szCs w:val="18"/>
          </w:rPr>
          <w:t>Circular No. CFC 02/2022</w:t>
        </w:r>
      </w:hyperlink>
      <w:r w:rsidR="003D3F9B" w:rsidRPr="00D97BB8">
        <w:rPr>
          <w:sz w:val="18"/>
          <w:szCs w:val="18"/>
        </w:rPr>
        <w:t>, 28 July 2022</w:t>
      </w:r>
      <w:r w:rsidR="00526292" w:rsidRPr="00D97BB8">
        <w:rPr>
          <w:sz w:val="18"/>
          <w:szCs w:val="18"/>
        </w:rPr>
        <w:t>.</w:t>
      </w:r>
    </w:p>
  </w:footnote>
  <w:footnote w:id="18">
    <w:p w14:paraId="557644C5" w14:textId="197D944A" w:rsidR="00FF183D" w:rsidRPr="00D97BB8" w:rsidRDefault="00FF183D">
      <w:pPr>
        <w:pStyle w:val="FootnoteText"/>
        <w:rPr>
          <w:sz w:val="18"/>
          <w:szCs w:val="18"/>
        </w:rPr>
      </w:pPr>
      <w:r w:rsidRPr="00D97BB8">
        <w:rPr>
          <w:rStyle w:val="FootnoteReference"/>
          <w:szCs w:val="18"/>
        </w:rPr>
        <w:footnoteRef/>
      </w:r>
      <w:r w:rsidRPr="00D97BB8">
        <w:rPr>
          <w:sz w:val="18"/>
          <w:szCs w:val="18"/>
        </w:rPr>
        <w:t xml:space="preserve"> </w:t>
      </w:r>
      <w:r w:rsidR="00D33B93" w:rsidRPr="00D97BB8">
        <w:rPr>
          <w:sz w:val="18"/>
          <w:szCs w:val="18"/>
        </w:rPr>
        <w:t xml:space="preserve">Securities and Exchange Board of India, </w:t>
      </w:r>
      <w:hyperlink r:id="rId11" w:history="1">
        <w:r w:rsidR="008F03E7" w:rsidRPr="00D97BB8">
          <w:rPr>
            <w:rStyle w:val="Hyperlink"/>
            <w:sz w:val="18"/>
            <w:szCs w:val="18"/>
          </w:rPr>
          <w:t>Circular</w:t>
        </w:r>
        <w:r w:rsidR="00D33B93" w:rsidRPr="00D97BB8">
          <w:rPr>
            <w:rStyle w:val="Hyperlink"/>
            <w:sz w:val="18"/>
            <w:szCs w:val="18"/>
          </w:rPr>
          <w:t xml:space="preserve"> 2023/125</w:t>
        </w:r>
      </w:hyperlink>
      <w:r w:rsidR="00D33B93" w:rsidRPr="00D97BB8">
        <w:rPr>
          <w:sz w:val="18"/>
          <w:szCs w:val="18"/>
        </w:rPr>
        <w:t xml:space="preserve">, </w:t>
      </w:r>
      <w:r w:rsidR="008F03E7" w:rsidRPr="00D97BB8">
        <w:rPr>
          <w:sz w:val="18"/>
          <w:szCs w:val="18"/>
        </w:rPr>
        <w:t>20 July 2023</w:t>
      </w:r>
      <w:r w:rsidR="00526292" w:rsidRPr="00D97BB8">
        <w:rPr>
          <w:sz w:val="18"/>
          <w:szCs w:val="18"/>
        </w:rPr>
        <w:t>.</w:t>
      </w:r>
    </w:p>
  </w:footnote>
  <w:footnote w:id="19">
    <w:p w14:paraId="7F1A7F15" w14:textId="67E91291" w:rsidR="00DB2D03" w:rsidRPr="00D97BB8" w:rsidRDefault="00DB2D03" w:rsidP="0006484F">
      <w:pPr>
        <w:pStyle w:val="FootnoteText"/>
        <w:ind w:left="0" w:firstLine="0"/>
        <w:rPr>
          <w:sz w:val="18"/>
          <w:szCs w:val="18"/>
        </w:rPr>
      </w:pPr>
      <w:r w:rsidRPr="00D97BB8">
        <w:rPr>
          <w:rStyle w:val="FootnoteReference"/>
          <w:szCs w:val="18"/>
        </w:rPr>
        <w:footnoteRef/>
      </w:r>
      <w:r w:rsidRPr="00D97BB8">
        <w:rPr>
          <w:sz w:val="18"/>
          <w:szCs w:val="18"/>
        </w:rPr>
        <w:t xml:space="preserve"> U</w:t>
      </w:r>
      <w:r w:rsidR="003C4308" w:rsidRPr="00D97BB8">
        <w:rPr>
          <w:sz w:val="18"/>
          <w:szCs w:val="18"/>
        </w:rPr>
        <w:t xml:space="preserve">nited States Securities and Exchange and Commission, </w:t>
      </w:r>
      <w:hyperlink r:id="rId12" w:history="1">
        <w:r w:rsidR="00421A61" w:rsidRPr="00D97BB8">
          <w:rPr>
            <w:rStyle w:val="Hyperlink"/>
            <w:sz w:val="18"/>
            <w:szCs w:val="18"/>
          </w:rPr>
          <w:t>SEC Enhances Rule to Prevent Misleading or Deceptive Fund Names</w:t>
        </w:r>
      </w:hyperlink>
      <w:r w:rsidR="00BC127D" w:rsidRPr="00D97BB8">
        <w:rPr>
          <w:sz w:val="18"/>
          <w:szCs w:val="18"/>
        </w:rPr>
        <w:t xml:space="preserve">, </w:t>
      </w:r>
      <w:r w:rsidR="000E638C" w:rsidRPr="00D97BB8">
        <w:rPr>
          <w:sz w:val="18"/>
          <w:szCs w:val="18"/>
        </w:rPr>
        <w:t>20 September 2023</w:t>
      </w:r>
      <w:r w:rsidR="00526292" w:rsidRPr="00D97BB8">
        <w:rPr>
          <w:sz w:val="18"/>
          <w:szCs w:val="18"/>
        </w:rPr>
        <w:t>.</w:t>
      </w:r>
    </w:p>
  </w:footnote>
  <w:footnote w:id="20">
    <w:p w14:paraId="7F587BB6" w14:textId="6109234C" w:rsidR="00B46E2C" w:rsidRDefault="00B46E2C" w:rsidP="00B46E2C">
      <w:pPr>
        <w:pStyle w:val="FootnoteText"/>
      </w:pPr>
      <w:r w:rsidRPr="00D97BB8">
        <w:rPr>
          <w:rStyle w:val="FootnoteReference"/>
          <w:szCs w:val="18"/>
        </w:rPr>
        <w:footnoteRef/>
      </w:r>
      <w:r w:rsidRPr="00D97BB8">
        <w:rPr>
          <w:sz w:val="18"/>
          <w:szCs w:val="18"/>
        </w:rPr>
        <w:t xml:space="preserve"> </w:t>
      </w:r>
      <w:r w:rsidR="00AB6A7A" w:rsidRPr="00D97BB8">
        <w:rPr>
          <w:sz w:val="18"/>
          <w:szCs w:val="18"/>
        </w:rPr>
        <w:t>European Supervisory Authorities</w:t>
      </w:r>
      <w:r w:rsidR="0068420A" w:rsidRPr="00D97BB8">
        <w:rPr>
          <w:sz w:val="18"/>
          <w:szCs w:val="18"/>
        </w:rPr>
        <w:t>,</w:t>
      </w:r>
      <w:r w:rsidR="00AB6A7A" w:rsidRPr="00D97BB8">
        <w:rPr>
          <w:sz w:val="18"/>
          <w:szCs w:val="18"/>
        </w:rPr>
        <w:t xml:space="preserve"> </w:t>
      </w:r>
      <w:r w:rsidR="00AB6A7A" w:rsidRPr="00D97BB8">
        <w:rPr>
          <w:i/>
          <w:iCs/>
          <w:sz w:val="18"/>
          <w:szCs w:val="18"/>
        </w:rPr>
        <w:t xml:space="preserve">On the Assessment of the </w:t>
      </w:r>
      <w:r w:rsidR="00D61256" w:rsidRPr="00D97BB8">
        <w:rPr>
          <w:i/>
          <w:iCs/>
          <w:sz w:val="18"/>
          <w:szCs w:val="18"/>
        </w:rPr>
        <w:t>Sustainable</w:t>
      </w:r>
      <w:r w:rsidR="00AB6A7A" w:rsidRPr="00D97BB8">
        <w:rPr>
          <w:i/>
          <w:iCs/>
          <w:sz w:val="18"/>
          <w:szCs w:val="18"/>
        </w:rPr>
        <w:t xml:space="preserve"> finance Disclosure Regulation </w:t>
      </w:r>
      <w:r w:rsidR="00AB6A7A" w:rsidRPr="00D97BB8">
        <w:rPr>
          <w:sz w:val="18"/>
          <w:szCs w:val="18"/>
        </w:rPr>
        <w:t>(</w:t>
      </w:r>
      <w:hyperlink r:id="rId13" w:history="1">
        <w:r w:rsidR="0068420A" w:rsidRPr="007C60B7">
          <w:rPr>
            <w:rStyle w:val="Hyperlink"/>
            <w:sz w:val="18"/>
            <w:szCs w:val="18"/>
          </w:rPr>
          <w:t xml:space="preserve">Joint Opinion, </w:t>
        </w:r>
        <w:r w:rsidRPr="007C60B7">
          <w:rPr>
            <w:rStyle w:val="Hyperlink"/>
            <w:sz w:val="18"/>
            <w:szCs w:val="18"/>
          </w:rPr>
          <w:t>June 2024</w:t>
        </w:r>
      </w:hyperlink>
      <w:r w:rsidR="0068420A" w:rsidRPr="00D97BB8">
        <w:rPr>
          <w:sz w:val="18"/>
          <w:szCs w:val="18"/>
        </w:rPr>
        <w:t xml:space="preserve">). </w:t>
      </w:r>
    </w:p>
  </w:footnote>
  <w:footnote w:id="21">
    <w:p w14:paraId="37AF4489" w14:textId="1223DDB8" w:rsidR="004D4729" w:rsidRPr="00D97BB8" w:rsidRDefault="004D4729">
      <w:pPr>
        <w:pStyle w:val="FootnoteText"/>
        <w:rPr>
          <w:sz w:val="18"/>
          <w:szCs w:val="18"/>
        </w:rPr>
      </w:pPr>
      <w:r w:rsidRPr="00D97BB8">
        <w:rPr>
          <w:rStyle w:val="FootnoteReference"/>
          <w:szCs w:val="18"/>
        </w:rPr>
        <w:footnoteRef/>
      </w:r>
      <w:r w:rsidRPr="00D97BB8">
        <w:rPr>
          <w:sz w:val="18"/>
          <w:szCs w:val="18"/>
        </w:rPr>
        <w:t xml:space="preserve"> CFA Institute, Global Sustainable Investment Alliance, and Principles for Responsible Investment, </w:t>
      </w:r>
      <w:r w:rsidRPr="00D97BB8">
        <w:rPr>
          <w:i/>
          <w:iCs/>
          <w:sz w:val="18"/>
          <w:szCs w:val="18"/>
        </w:rPr>
        <w:t>Definitions for Responsible Investment Approaches</w:t>
      </w:r>
      <w:r w:rsidRPr="00D97BB8">
        <w:rPr>
          <w:sz w:val="18"/>
          <w:szCs w:val="18"/>
        </w:rPr>
        <w:t xml:space="preserve"> (</w:t>
      </w:r>
      <w:hyperlink r:id="rId14" w:history="1">
        <w:r w:rsidRPr="00351EB3">
          <w:rPr>
            <w:rStyle w:val="Hyperlink"/>
            <w:sz w:val="18"/>
            <w:szCs w:val="18"/>
          </w:rPr>
          <w:t>November 2023</w:t>
        </w:r>
      </w:hyperlink>
      <w:r w:rsidRPr="00D97BB8">
        <w:rPr>
          <w:sz w:val="18"/>
          <w:szCs w:val="18"/>
        </w:rPr>
        <w:t>).</w:t>
      </w:r>
    </w:p>
  </w:footnote>
  <w:footnote w:id="22">
    <w:p w14:paraId="6802B486" w14:textId="139F60E3" w:rsidR="00A843A7" w:rsidRPr="00D97BB8" w:rsidRDefault="00A843A7" w:rsidP="00A843A7">
      <w:pPr>
        <w:pStyle w:val="FootnoteText"/>
        <w:rPr>
          <w:sz w:val="18"/>
          <w:szCs w:val="18"/>
        </w:rPr>
      </w:pPr>
      <w:r w:rsidRPr="00D97BB8">
        <w:rPr>
          <w:rStyle w:val="FootnoteReference"/>
          <w:szCs w:val="18"/>
        </w:rPr>
        <w:footnoteRef/>
      </w:r>
      <w:r w:rsidRPr="00D97BB8">
        <w:rPr>
          <w:sz w:val="18"/>
          <w:szCs w:val="18"/>
        </w:rPr>
        <w:t xml:space="preserve"> Global Sustainable Investment Alliance, </w:t>
      </w:r>
      <w:r w:rsidRPr="00D97BB8">
        <w:rPr>
          <w:i/>
          <w:iCs/>
          <w:sz w:val="18"/>
          <w:szCs w:val="18"/>
        </w:rPr>
        <w:t>Global Sustainable Investment Review 2022</w:t>
      </w:r>
      <w:r w:rsidRPr="00D97BB8">
        <w:rPr>
          <w:sz w:val="18"/>
          <w:szCs w:val="18"/>
        </w:rPr>
        <w:t xml:space="preserve"> (</w:t>
      </w:r>
      <w:hyperlink r:id="rId15" w:history="1">
        <w:r w:rsidRPr="000C3A5E">
          <w:rPr>
            <w:rStyle w:val="Hyperlink"/>
            <w:sz w:val="18"/>
            <w:szCs w:val="18"/>
          </w:rPr>
          <w:t>November 2023</w:t>
        </w:r>
      </w:hyperlink>
      <w:r w:rsidRPr="00D97BB8">
        <w:rPr>
          <w:sz w:val="18"/>
          <w:szCs w:val="18"/>
        </w:rPr>
        <w:t xml:space="preserve">) 15. </w:t>
      </w:r>
    </w:p>
  </w:footnote>
  <w:footnote w:id="23">
    <w:p w14:paraId="4AD45EA8" w14:textId="3E8A5C87" w:rsidR="00A843A7" w:rsidRPr="0056076F" w:rsidRDefault="00A843A7" w:rsidP="00A843A7">
      <w:pPr>
        <w:pStyle w:val="FootnoteText"/>
      </w:pPr>
      <w:r w:rsidRPr="00D97BB8">
        <w:rPr>
          <w:rStyle w:val="FootnoteReference"/>
          <w:szCs w:val="18"/>
        </w:rPr>
        <w:footnoteRef/>
      </w:r>
      <w:r w:rsidRPr="00D97BB8">
        <w:rPr>
          <w:sz w:val="18"/>
          <w:szCs w:val="18"/>
        </w:rPr>
        <w:t xml:space="preserve"> </w:t>
      </w:r>
      <w:r w:rsidR="00020A72" w:rsidRPr="00D97BB8">
        <w:rPr>
          <w:sz w:val="18"/>
          <w:szCs w:val="18"/>
        </w:rPr>
        <w:t>Responsible Investment Association Australasia (n1).</w:t>
      </w:r>
    </w:p>
  </w:footnote>
  <w:footnote w:id="24">
    <w:p w14:paraId="7394A083" w14:textId="7B15F044" w:rsidR="00DE754E" w:rsidRPr="00D97BB8" w:rsidRDefault="00DE754E" w:rsidP="00DE754E">
      <w:pPr>
        <w:pStyle w:val="FootnoteText"/>
        <w:rPr>
          <w:sz w:val="18"/>
          <w:szCs w:val="18"/>
        </w:rPr>
      </w:pPr>
      <w:r w:rsidRPr="00D97BB8">
        <w:rPr>
          <w:rStyle w:val="FootnoteReference"/>
          <w:szCs w:val="18"/>
        </w:rPr>
        <w:footnoteRef/>
      </w:r>
      <w:r w:rsidR="00E46304" w:rsidRPr="00D97BB8">
        <w:rPr>
          <w:sz w:val="18"/>
          <w:szCs w:val="18"/>
        </w:rPr>
        <w:t xml:space="preserve"> </w:t>
      </w:r>
      <w:r w:rsidR="00572BB7" w:rsidRPr="00D97BB8">
        <w:rPr>
          <w:sz w:val="18"/>
          <w:szCs w:val="18"/>
        </w:rPr>
        <w:t xml:space="preserve">See e.g. </w:t>
      </w:r>
      <w:r w:rsidR="003E5CE5" w:rsidRPr="00D97BB8">
        <w:rPr>
          <w:sz w:val="18"/>
          <w:szCs w:val="18"/>
        </w:rPr>
        <w:t xml:space="preserve">Ernst &amp; Young, </w:t>
      </w:r>
      <w:r w:rsidR="00B604CD" w:rsidRPr="00D97BB8">
        <w:rPr>
          <w:sz w:val="18"/>
          <w:szCs w:val="18"/>
        </w:rPr>
        <w:t>s</w:t>
      </w:r>
      <w:r w:rsidR="003E5CE5" w:rsidRPr="00D97BB8">
        <w:rPr>
          <w:sz w:val="18"/>
          <w:szCs w:val="18"/>
        </w:rPr>
        <w:t xml:space="preserve">ubmission to the Sustainable Finance Strategy </w:t>
      </w:r>
      <w:r w:rsidR="00005F3E" w:rsidRPr="00D97BB8">
        <w:rPr>
          <w:sz w:val="18"/>
          <w:szCs w:val="18"/>
        </w:rPr>
        <w:t>(</w:t>
      </w:r>
      <w:hyperlink r:id="rId16" w:history="1">
        <w:r w:rsidR="0073394E" w:rsidRPr="004D633D">
          <w:rPr>
            <w:rStyle w:val="Hyperlink"/>
            <w:sz w:val="18"/>
            <w:szCs w:val="18"/>
          </w:rPr>
          <w:t xml:space="preserve">November - </w:t>
        </w:r>
        <w:r w:rsidR="00005F3E" w:rsidRPr="004D633D">
          <w:rPr>
            <w:rStyle w:val="Hyperlink"/>
            <w:sz w:val="18"/>
            <w:szCs w:val="18"/>
          </w:rPr>
          <w:t>December 20</w:t>
        </w:r>
        <w:r w:rsidR="00FC4AB0" w:rsidRPr="004D633D">
          <w:rPr>
            <w:rStyle w:val="Hyperlink"/>
            <w:sz w:val="18"/>
            <w:szCs w:val="18"/>
          </w:rPr>
          <w:t>23</w:t>
        </w:r>
      </w:hyperlink>
      <w:r w:rsidR="00FC4AB0" w:rsidRPr="00D97BB8">
        <w:rPr>
          <w:sz w:val="18"/>
          <w:szCs w:val="18"/>
        </w:rPr>
        <w:t>)</w:t>
      </w:r>
      <w:r w:rsidR="0094365F" w:rsidRPr="00D97BB8">
        <w:rPr>
          <w:sz w:val="18"/>
          <w:szCs w:val="18"/>
        </w:rPr>
        <w:t xml:space="preserve"> </w:t>
      </w:r>
      <w:r w:rsidR="00833467" w:rsidRPr="00D97BB8">
        <w:rPr>
          <w:sz w:val="18"/>
          <w:szCs w:val="18"/>
        </w:rPr>
        <w:t>7</w:t>
      </w:r>
      <w:r w:rsidR="002F39E4" w:rsidRPr="00D97BB8">
        <w:rPr>
          <w:sz w:val="18"/>
          <w:szCs w:val="18"/>
        </w:rPr>
        <w:t xml:space="preserve">. </w:t>
      </w:r>
    </w:p>
  </w:footnote>
  <w:footnote w:id="25">
    <w:p w14:paraId="6B707B91" w14:textId="4282840D" w:rsidR="0059229E" w:rsidRDefault="0059229E">
      <w:pPr>
        <w:pStyle w:val="FootnoteText"/>
      </w:pPr>
      <w:r w:rsidRPr="00D97BB8">
        <w:rPr>
          <w:rStyle w:val="FootnoteReference"/>
          <w:szCs w:val="18"/>
        </w:rPr>
        <w:footnoteRef/>
      </w:r>
      <w:r w:rsidRPr="00D97BB8">
        <w:rPr>
          <w:sz w:val="18"/>
          <w:szCs w:val="18"/>
        </w:rPr>
        <w:t xml:space="preserve"> Climate Energy Finance, </w:t>
      </w:r>
      <w:r w:rsidR="00B604CD" w:rsidRPr="00D97BB8">
        <w:rPr>
          <w:sz w:val="18"/>
          <w:szCs w:val="18"/>
        </w:rPr>
        <w:t>s</w:t>
      </w:r>
      <w:r w:rsidRPr="00D97BB8">
        <w:rPr>
          <w:sz w:val="18"/>
          <w:szCs w:val="18"/>
        </w:rPr>
        <w:t>ubmission to the Sustainable Finance Strategy (</w:t>
      </w:r>
      <w:hyperlink r:id="rId17" w:history="1">
        <w:r w:rsidRPr="004D633D">
          <w:rPr>
            <w:rStyle w:val="Hyperlink"/>
            <w:sz w:val="18"/>
            <w:szCs w:val="18"/>
          </w:rPr>
          <w:t>November – December 2023</w:t>
        </w:r>
      </w:hyperlink>
      <w:r w:rsidRPr="00D97BB8">
        <w:rPr>
          <w:sz w:val="18"/>
          <w:szCs w:val="18"/>
        </w:rPr>
        <w:t>) 9.</w:t>
      </w:r>
    </w:p>
  </w:footnote>
  <w:footnote w:id="26">
    <w:p w14:paraId="2EE63B7B" w14:textId="50DAD4F1" w:rsidR="00390446" w:rsidRPr="00D97BB8" w:rsidRDefault="00390446" w:rsidP="00390446">
      <w:pPr>
        <w:pStyle w:val="FootnoteText"/>
        <w:rPr>
          <w:sz w:val="18"/>
          <w:szCs w:val="18"/>
        </w:rPr>
      </w:pPr>
      <w:r w:rsidRPr="00D97BB8">
        <w:rPr>
          <w:rStyle w:val="FootnoteReference"/>
          <w:szCs w:val="18"/>
        </w:rPr>
        <w:footnoteRef/>
      </w:r>
      <w:r w:rsidRPr="00D97BB8">
        <w:rPr>
          <w:sz w:val="18"/>
          <w:szCs w:val="18"/>
        </w:rPr>
        <w:t xml:space="preserve"> </w:t>
      </w:r>
      <w:r w:rsidRPr="00D97BB8">
        <w:rPr>
          <w:i/>
          <w:iCs/>
          <w:sz w:val="18"/>
          <w:szCs w:val="18"/>
        </w:rPr>
        <w:t>A</w:t>
      </w:r>
      <w:r w:rsidR="00022D03" w:rsidRPr="00D97BB8">
        <w:rPr>
          <w:i/>
          <w:iCs/>
          <w:sz w:val="18"/>
          <w:szCs w:val="18"/>
        </w:rPr>
        <w:t>SIC</w:t>
      </w:r>
      <w:r w:rsidRPr="00D97BB8">
        <w:rPr>
          <w:i/>
          <w:iCs/>
          <w:sz w:val="18"/>
          <w:szCs w:val="18"/>
        </w:rPr>
        <w:t xml:space="preserve"> v Mercer Superannuation (Australia) L</w:t>
      </w:r>
      <w:r w:rsidR="00B20AD1" w:rsidRPr="00D97BB8">
        <w:rPr>
          <w:i/>
          <w:iCs/>
          <w:sz w:val="18"/>
          <w:szCs w:val="18"/>
        </w:rPr>
        <w:t>imite</w:t>
      </w:r>
      <w:r w:rsidRPr="00D97BB8">
        <w:rPr>
          <w:i/>
          <w:iCs/>
          <w:sz w:val="18"/>
          <w:szCs w:val="18"/>
        </w:rPr>
        <w:t xml:space="preserve">d </w:t>
      </w:r>
      <w:r w:rsidR="00090529" w:rsidRPr="00D97BB8">
        <w:rPr>
          <w:sz w:val="18"/>
          <w:szCs w:val="18"/>
        </w:rPr>
        <w:t>[</w:t>
      </w:r>
      <w:r w:rsidRPr="00D97BB8">
        <w:rPr>
          <w:sz w:val="18"/>
          <w:szCs w:val="18"/>
        </w:rPr>
        <w:t>2024</w:t>
      </w:r>
      <w:r w:rsidR="00090529" w:rsidRPr="00D97BB8">
        <w:rPr>
          <w:sz w:val="18"/>
          <w:szCs w:val="18"/>
        </w:rPr>
        <w:t>]</w:t>
      </w:r>
      <w:r w:rsidRPr="00D97BB8">
        <w:rPr>
          <w:sz w:val="18"/>
          <w:szCs w:val="18"/>
        </w:rPr>
        <w:t xml:space="preserve"> </w:t>
      </w:r>
      <w:r w:rsidR="00022D03" w:rsidRPr="00D97BB8">
        <w:rPr>
          <w:sz w:val="18"/>
          <w:szCs w:val="18"/>
        </w:rPr>
        <w:t>(n13)</w:t>
      </w:r>
      <w:r w:rsidR="00342696" w:rsidRPr="00D97BB8">
        <w:rPr>
          <w:sz w:val="18"/>
          <w:szCs w:val="18"/>
        </w:rPr>
        <w:t xml:space="preserve"> 1 [3]</w:t>
      </w:r>
      <w:r w:rsidRPr="00D97BB8">
        <w:rPr>
          <w:sz w:val="18"/>
          <w:szCs w:val="18"/>
        </w:rPr>
        <w:t xml:space="preserve">. </w:t>
      </w:r>
    </w:p>
  </w:footnote>
  <w:footnote w:id="27">
    <w:p w14:paraId="0020D62B" w14:textId="1A167AC8" w:rsidR="00C10647" w:rsidRPr="00D97BB8" w:rsidRDefault="00C10647" w:rsidP="00C10647">
      <w:pPr>
        <w:pStyle w:val="FootnoteText"/>
        <w:rPr>
          <w:sz w:val="18"/>
          <w:szCs w:val="18"/>
        </w:rPr>
      </w:pPr>
      <w:r w:rsidRPr="00D97BB8">
        <w:rPr>
          <w:rStyle w:val="FootnoteReference"/>
          <w:szCs w:val="18"/>
        </w:rPr>
        <w:footnoteRef/>
      </w:r>
      <w:r w:rsidRPr="00D97BB8">
        <w:rPr>
          <w:sz w:val="18"/>
          <w:szCs w:val="18"/>
        </w:rPr>
        <w:t xml:space="preserve"> </w:t>
      </w:r>
      <w:r w:rsidR="00781CCD" w:rsidRPr="00D97BB8">
        <w:rPr>
          <w:sz w:val="18"/>
          <w:szCs w:val="18"/>
        </w:rPr>
        <w:t xml:space="preserve">Finance </w:t>
      </w:r>
      <w:r w:rsidR="001A6750" w:rsidRPr="00D97BB8">
        <w:rPr>
          <w:sz w:val="18"/>
          <w:szCs w:val="18"/>
        </w:rPr>
        <w:t>C</w:t>
      </w:r>
      <w:r w:rsidR="00781CCD" w:rsidRPr="00D97BB8">
        <w:rPr>
          <w:sz w:val="18"/>
          <w:szCs w:val="18"/>
        </w:rPr>
        <w:t xml:space="preserve">onduct Authority, </w:t>
      </w:r>
      <w:r w:rsidR="00F97283" w:rsidRPr="00D97BB8">
        <w:rPr>
          <w:i/>
          <w:iCs/>
          <w:sz w:val="18"/>
          <w:szCs w:val="18"/>
        </w:rPr>
        <w:t>Sustainability</w:t>
      </w:r>
      <w:r w:rsidR="00781CCD" w:rsidRPr="00D97BB8">
        <w:rPr>
          <w:i/>
          <w:iCs/>
          <w:sz w:val="18"/>
          <w:szCs w:val="18"/>
        </w:rPr>
        <w:t xml:space="preserve"> Disclosure Requirements (SDR) and investment labels</w:t>
      </w:r>
      <w:r w:rsidR="00F97283" w:rsidRPr="00D97BB8">
        <w:rPr>
          <w:sz w:val="18"/>
          <w:szCs w:val="18"/>
        </w:rPr>
        <w:t xml:space="preserve"> (</w:t>
      </w:r>
      <w:hyperlink r:id="rId18" w:history="1">
        <w:r w:rsidR="00F97283" w:rsidRPr="00D24110">
          <w:rPr>
            <w:rStyle w:val="Hyperlink"/>
            <w:sz w:val="18"/>
            <w:szCs w:val="18"/>
          </w:rPr>
          <w:t>Policy Statement PS23/16</w:t>
        </w:r>
      </w:hyperlink>
      <w:r w:rsidR="00F97283" w:rsidRPr="00D97BB8">
        <w:rPr>
          <w:sz w:val="18"/>
          <w:szCs w:val="18"/>
        </w:rPr>
        <w:t>)</w:t>
      </w:r>
      <w:r w:rsidR="00B24B0B" w:rsidRPr="00D97BB8">
        <w:rPr>
          <w:sz w:val="18"/>
          <w:szCs w:val="18"/>
        </w:rPr>
        <w:t xml:space="preserve">. </w:t>
      </w:r>
      <w:r w:rsidR="00F97283" w:rsidRPr="00D97BB8">
        <w:rPr>
          <w:sz w:val="18"/>
          <w:szCs w:val="18"/>
        </w:rPr>
        <w:t xml:space="preserve"> </w:t>
      </w:r>
    </w:p>
  </w:footnote>
  <w:footnote w:id="28">
    <w:p w14:paraId="61A4B2D4" w14:textId="2F82EB39" w:rsidR="00336836" w:rsidRPr="00D97BB8" w:rsidRDefault="00336836">
      <w:pPr>
        <w:pStyle w:val="FootnoteText"/>
        <w:rPr>
          <w:sz w:val="18"/>
          <w:szCs w:val="18"/>
        </w:rPr>
      </w:pPr>
      <w:r w:rsidRPr="00D97BB8">
        <w:rPr>
          <w:rStyle w:val="FootnoteReference"/>
          <w:szCs w:val="18"/>
        </w:rPr>
        <w:footnoteRef/>
      </w:r>
      <w:r w:rsidR="00A97008" w:rsidRPr="00D97BB8">
        <w:rPr>
          <w:sz w:val="18"/>
          <w:szCs w:val="18"/>
        </w:rPr>
        <w:t xml:space="preserve"> Responsible Investment Association Australasia, ‘Sustainability Classifications’ (</w:t>
      </w:r>
      <w:r w:rsidR="00217501" w:rsidRPr="00D97BB8">
        <w:rPr>
          <w:sz w:val="18"/>
          <w:szCs w:val="18"/>
        </w:rPr>
        <w:t xml:space="preserve">Webpage, </w:t>
      </w:r>
      <w:r w:rsidR="00A97008" w:rsidRPr="00D97BB8">
        <w:rPr>
          <w:sz w:val="18"/>
          <w:szCs w:val="18"/>
        </w:rPr>
        <w:t>2024)</w:t>
      </w:r>
      <w:r w:rsidRPr="00D97BB8">
        <w:rPr>
          <w:sz w:val="18"/>
          <w:szCs w:val="18"/>
        </w:rPr>
        <w:t xml:space="preserve"> </w:t>
      </w:r>
      <w:hyperlink r:id="rId19" w:anchor=":~:text=In%202024%2C%20RIAA%20launched%20the,and%20assessment%20methodology%2C%20see%20here." w:history="1">
        <w:r w:rsidRPr="00D97BB8">
          <w:rPr>
            <w:rStyle w:val="Hyperlink"/>
            <w:sz w:val="18"/>
            <w:szCs w:val="18"/>
          </w:rPr>
          <w:t>Sustainability Classifications - Responsible Investment Association Australasia (RIAA)</w:t>
        </w:r>
      </w:hyperlink>
      <w:r w:rsidR="000025B5" w:rsidRPr="00D97BB8">
        <w:rPr>
          <w:sz w:val="18"/>
          <w:szCs w:val="18"/>
        </w:rPr>
        <w:t>.</w:t>
      </w:r>
    </w:p>
  </w:footnote>
  <w:footnote w:id="29">
    <w:p w14:paraId="21F2B32D" w14:textId="5B882060" w:rsidR="00F63262" w:rsidRPr="00D97BB8" w:rsidRDefault="00F63262">
      <w:pPr>
        <w:pStyle w:val="FootnoteText"/>
        <w:rPr>
          <w:sz w:val="18"/>
          <w:szCs w:val="18"/>
        </w:rPr>
      </w:pPr>
      <w:r w:rsidRPr="00D97BB8">
        <w:rPr>
          <w:rStyle w:val="FootnoteReference"/>
          <w:szCs w:val="18"/>
        </w:rPr>
        <w:footnoteRef/>
      </w:r>
      <w:r w:rsidRPr="00D97BB8">
        <w:rPr>
          <w:sz w:val="18"/>
          <w:szCs w:val="18"/>
        </w:rPr>
        <w:t xml:space="preserve"> </w:t>
      </w:r>
      <w:r w:rsidR="003702A4" w:rsidRPr="00D97BB8">
        <w:rPr>
          <w:sz w:val="18"/>
          <w:szCs w:val="18"/>
        </w:rPr>
        <w:t xml:space="preserve">B Corporation, ‘What is B Corp?’ (Webpage) </w:t>
      </w:r>
      <w:hyperlink r:id="rId20" w:history="1">
        <w:r w:rsidRPr="00D97BB8">
          <w:rPr>
            <w:rStyle w:val="Hyperlink"/>
            <w:sz w:val="18"/>
            <w:szCs w:val="18"/>
          </w:rPr>
          <w:t>What is a B Corp? | B Lab Australia &amp; Aotearoa New Zealand</w:t>
        </w:r>
      </w:hyperlink>
      <w:r w:rsidR="000025B5" w:rsidRPr="00D97BB8">
        <w:rPr>
          <w:sz w:val="18"/>
          <w:szCs w:val="18"/>
        </w:rPr>
        <w:t>.</w:t>
      </w:r>
    </w:p>
  </w:footnote>
  <w:footnote w:id="30">
    <w:p w14:paraId="3A259287" w14:textId="36E60E90" w:rsidR="001D48D8" w:rsidRDefault="001D48D8">
      <w:pPr>
        <w:pStyle w:val="FootnoteText"/>
      </w:pPr>
      <w:r w:rsidRPr="00D97BB8">
        <w:rPr>
          <w:rStyle w:val="FootnoteReference"/>
          <w:szCs w:val="18"/>
        </w:rPr>
        <w:footnoteRef/>
      </w:r>
      <w:r w:rsidRPr="00D97BB8">
        <w:rPr>
          <w:sz w:val="18"/>
          <w:szCs w:val="18"/>
        </w:rPr>
        <w:t xml:space="preserve"> </w:t>
      </w:r>
      <w:r w:rsidR="008C5363" w:rsidRPr="00D97BB8">
        <w:rPr>
          <w:sz w:val="18"/>
          <w:szCs w:val="18"/>
        </w:rPr>
        <w:t>Leaf Ratings (Webpage)</w:t>
      </w:r>
      <w:r w:rsidRPr="00D97BB8">
        <w:rPr>
          <w:sz w:val="18"/>
          <w:szCs w:val="18"/>
        </w:rPr>
        <w:t xml:space="preserve"> </w:t>
      </w:r>
      <w:hyperlink r:id="rId21" w:history="1">
        <w:r w:rsidRPr="00D97BB8">
          <w:rPr>
            <w:rStyle w:val="Hyperlink"/>
            <w:sz w:val="18"/>
            <w:szCs w:val="18"/>
          </w:rPr>
          <w:t>Ethical Fund Ratings - Ethical Fund Ratings</w:t>
        </w:r>
      </w:hyperlink>
      <w:r w:rsidR="000025B5" w:rsidRPr="00D97BB8">
        <w:rPr>
          <w:sz w:val="18"/>
          <w:szCs w:val="18"/>
        </w:rPr>
        <w:t>.</w:t>
      </w:r>
      <w:r w:rsidR="000025B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952D"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CC57"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6B37"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32D2" w14:textId="77777777" w:rsidR="00E81A40" w:rsidRPr="00963E8D" w:rsidRDefault="00E81A40" w:rsidP="00963E8D">
    <w:pPr>
      <w:pStyle w:val="Header"/>
    </w:pPr>
    <w:r>
      <w:rPr>
        <w:noProof/>
      </w:rPr>
      <w:drawing>
        <wp:anchor distT="0" distB="0" distL="114300" distR="114300" simplePos="0" relativeHeight="251658241" behindDoc="1" locked="1" layoutInCell="1" allowOverlap="1" wp14:anchorId="21967C2C" wp14:editId="4A503C83">
          <wp:simplePos x="0" y="0"/>
          <wp:positionH relativeFrom="page">
            <wp:align>center</wp:align>
          </wp:positionH>
          <wp:positionV relativeFrom="page">
            <wp:align>top</wp:align>
          </wp:positionV>
          <wp:extent cx="7570800" cy="1044000"/>
          <wp:effectExtent l="0" t="0" r="0" b="3810"/>
          <wp:wrapNone/>
          <wp:docPr id="1491537538" name="Picture 14915375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537538" name="Picture 149153753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7D2A"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8713B6"/>
    <w:multiLevelType w:val="hybridMultilevel"/>
    <w:tmpl w:val="C5B40F60"/>
    <w:lvl w:ilvl="0" w:tplc="BE80C88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5" w15:restartNumberingAfterBreak="0">
    <w:nsid w:val="18A773A1"/>
    <w:multiLevelType w:val="hybridMultilevel"/>
    <w:tmpl w:val="0C09000F"/>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1030D9"/>
    <w:multiLevelType w:val="multilevel"/>
    <w:tmpl w:val="779C0F76"/>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7"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EA7E93"/>
    <w:multiLevelType w:val="hybridMultilevel"/>
    <w:tmpl w:val="1288353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8C2710"/>
    <w:multiLevelType w:val="multilevel"/>
    <w:tmpl w:val="6F184E5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E4015C"/>
    <w:multiLevelType w:val="hybridMultilevel"/>
    <w:tmpl w:val="B9CA0F6C"/>
    <w:lvl w:ilvl="0" w:tplc="D9CE47E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CD2DA9"/>
    <w:multiLevelType w:val="hybridMultilevel"/>
    <w:tmpl w:val="CDBC65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5EE7B9C"/>
    <w:multiLevelType w:val="hybridMultilevel"/>
    <w:tmpl w:val="C7D27B84"/>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F55934"/>
    <w:multiLevelType w:val="hybridMultilevel"/>
    <w:tmpl w:val="CDBC65C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9D52E1E"/>
    <w:multiLevelType w:val="hybridMultilevel"/>
    <w:tmpl w:val="CDBC65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10D2021"/>
    <w:multiLevelType w:val="multilevel"/>
    <w:tmpl w:val="72F8140E"/>
    <w:numStyleLink w:val="OutlineList"/>
  </w:abstractNum>
  <w:abstractNum w:abstractNumId="18" w15:restartNumberingAfterBreak="0">
    <w:nsid w:val="694C5157"/>
    <w:multiLevelType w:val="hybridMultilevel"/>
    <w:tmpl w:val="F5D6D29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CB449D"/>
    <w:multiLevelType w:val="hybridMultilevel"/>
    <w:tmpl w:val="AECC54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793E64"/>
    <w:multiLevelType w:val="hybridMultilevel"/>
    <w:tmpl w:val="637E6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AD365B"/>
    <w:multiLevelType w:val="hybridMultilevel"/>
    <w:tmpl w:val="CDBC65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220290535">
    <w:abstractNumId w:val="9"/>
  </w:num>
  <w:num w:numId="2" w16cid:durableId="1706755449">
    <w:abstractNumId w:val="0"/>
  </w:num>
  <w:num w:numId="3" w16cid:durableId="1834367553">
    <w:abstractNumId w:val="12"/>
  </w:num>
  <w:num w:numId="4" w16cid:durableId="223613474">
    <w:abstractNumId w:val="1"/>
  </w:num>
  <w:num w:numId="5" w16cid:durableId="1777865357">
    <w:abstractNumId w:val="10"/>
  </w:num>
  <w:num w:numId="6" w16cid:durableId="1133983262">
    <w:abstractNumId w:val="10"/>
  </w:num>
  <w:num w:numId="7" w16cid:durableId="1558320821">
    <w:abstractNumId w:val="4"/>
  </w:num>
  <w:num w:numId="8" w16cid:durableId="818570052">
    <w:abstractNumId w:val="3"/>
  </w:num>
  <w:num w:numId="9" w16cid:durableId="144929880">
    <w:abstractNumId w:val="17"/>
  </w:num>
  <w:num w:numId="10" w16cid:durableId="536553998">
    <w:abstractNumId w:val="7"/>
  </w:num>
  <w:num w:numId="11" w16cid:durableId="1432623895">
    <w:abstractNumId w:val="18"/>
  </w:num>
  <w:num w:numId="12" w16cid:durableId="1469132048">
    <w:abstractNumId w:val="8"/>
  </w:num>
  <w:num w:numId="13" w16cid:durableId="853491671">
    <w:abstractNumId w:val="5"/>
  </w:num>
  <w:num w:numId="14" w16cid:durableId="1451508680">
    <w:abstractNumId w:val="6"/>
  </w:num>
  <w:num w:numId="15" w16cid:durableId="1543325169">
    <w:abstractNumId w:val="20"/>
  </w:num>
  <w:num w:numId="16" w16cid:durableId="82335883">
    <w:abstractNumId w:val="14"/>
  </w:num>
  <w:num w:numId="17" w16cid:durableId="82773214">
    <w:abstractNumId w:val="19"/>
  </w:num>
  <w:num w:numId="18" w16cid:durableId="8067030">
    <w:abstractNumId w:val="11"/>
  </w:num>
  <w:num w:numId="19" w16cid:durableId="80418658">
    <w:abstractNumId w:val="15"/>
  </w:num>
  <w:num w:numId="20" w16cid:durableId="1980917606">
    <w:abstractNumId w:val="16"/>
  </w:num>
  <w:num w:numId="21" w16cid:durableId="2070037086">
    <w:abstractNumId w:val="21"/>
  </w:num>
  <w:num w:numId="22" w16cid:durableId="2064478705">
    <w:abstractNumId w:val="13"/>
  </w:num>
  <w:num w:numId="23" w16cid:durableId="747579221">
    <w:abstractNumId w:val="2"/>
  </w:num>
  <w:num w:numId="24" w16cid:durableId="302854241">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B1"/>
    <w:rsid w:val="00000045"/>
    <w:rsid w:val="000001FF"/>
    <w:rsid w:val="0000042C"/>
    <w:rsid w:val="000007A7"/>
    <w:rsid w:val="00000AF0"/>
    <w:rsid w:val="00000B3E"/>
    <w:rsid w:val="00000EAD"/>
    <w:rsid w:val="00000EBD"/>
    <w:rsid w:val="00000EC9"/>
    <w:rsid w:val="00000F20"/>
    <w:rsid w:val="0000123D"/>
    <w:rsid w:val="000014E0"/>
    <w:rsid w:val="00001748"/>
    <w:rsid w:val="000019CC"/>
    <w:rsid w:val="00001B4B"/>
    <w:rsid w:val="00001D56"/>
    <w:rsid w:val="00001E9D"/>
    <w:rsid w:val="0000233D"/>
    <w:rsid w:val="000025B5"/>
    <w:rsid w:val="00002B64"/>
    <w:rsid w:val="00002BFA"/>
    <w:rsid w:val="00002D63"/>
    <w:rsid w:val="00002E97"/>
    <w:rsid w:val="00002EE5"/>
    <w:rsid w:val="00002F13"/>
    <w:rsid w:val="000031AD"/>
    <w:rsid w:val="000032AD"/>
    <w:rsid w:val="00003BC8"/>
    <w:rsid w:val="00003BC9"/>
    <w:rsid w:val="00003D55"/>
    <w:rsid w:val="0000402A"/>
    <w:rsid w:val="000041D4"/>
    <w:rsid w:val="00004506"/>
    <w:rsid w:val="00004AB5"/>
    <w:rsid w:val="00004B2D"/>
    <w:rsid w:val="00004F8B"/>
    <w:rsid w:val="00005097"/>
    <w:rsid w:val="00005483"/>
    <w:rsid w:val="00005782"/>
    <w:rsid w:val="000058DE"/>
    <w:rsid w:val="0000597B"/>
    <w:rsid w:val="000059AF"/>
    <w:rsid w:val="00005C87"/>
    <w:rsid w:val="00005F3E"/>
    <w:rsid w:val="00006294"/>
    <w:rsid w:val="00006343"/>
    <w:rsid w:val="000067A5"/>
    <w:rsid w:val="0000690A"/>
    <w:rsid w:val="000069CE"/>
    <w:rsid w:val="0000700F"/>
    <w:rsid w:val="00007240"/>
    <w:rsid w:val="0000785C"/>
    <w:rsid w:val="0000794A"/>
    <w:rsid w:val="000079B2"/>
    <w:rsid w:val="00007ABD"/>
    <w:rsid w:val="00010039"/>
    <w:rsid w:val="000100DF"/>
    <w:rsid w:val="00010291"/>
    <w:rsid w:val="0001049D"/>
    <w:rsid w:val="00010559"/>
    <w:rsid w:val="000106C4"/>
    <w:rsid w:val="0001082D"/>
    <w:rsid w:val="00010CB3"/>
    <w:rsid w:val="00011111"/>
    <w:rsid w:val="0001146D"/>
    <w:rsid w:val="0001157E"/>
    <w:rsid w:val="00011725"/>
    <w:rsid w:val="000117D1"/>
    <w:rsid w:val="00011ACD"/>
    <w:rsid w:val="00012099"/>
    <w:rsid w:val="000124BE"/>
    <w:rsid w:val="0001279C"/>
    <w:rsid w:val="00012A69"/>
    <w:rsid w:val="00012B44"/>
    <w:rsid w:val="00012C0A"/>
    <w:rsid w:val="00012C62"/>
    <w:rsid w:val="00012FE6"/>
    <w:rsid w:val="000136DC"/>
    <w:rsid w:val="00013817"/>
    <w:rsid w:val="00013FE8"/>
    <w:rsid w:val="00014211"/>
    <w:rsid w:val="0001438F"/>
    <w:rsid w:val="0001455A"/>
    <w:rsid w:val="0001456E"/>
    <w:rsid w:val="00014624"/>
    <w:rsid w:val="000147D9"/>
    <w:rsid w:val="000149FC"/>
    <w:rsid w:val="00014A94"/>
    <w:rsid w:val="00014C18"/>
    <w:rsid w:val="00014D05"/>
    <w:rsid w:val="00014E02"/>
    <w:rsid w:val="00014E5A"/>
    <w:rsid w:val="00015405"/>
    <w:rsid w:val="00015872"/>
    <w:rsid w:val="00015946"/>
    <w:rsid w:val="00015C3F"/>
    <w:rsid w:val="00015F15"/>
    <w:rsid w:val="00016023"/>
    <w:rsid w:val="000160AD"/>
    <w:rsid w:val="00016583"/>
    <w:rsid w:val="000165A9"/>
    <w:rsid w:val="00016D6E"/>
    <w:rsid w:val="000170C5"/>
    <w:rsid w:val="00017691"/>
    <w:rsid w:val="00017987"/>
    <w:rsid w:val="00017A92"/>
    <w:rsid w:val="00017D2D"/>
    <w:rsid w:val="00017D82"/>
    <w:rsid w:val="00017E70"/>
    <w:rsid w:val="00017F45"/>
    <w:rsid w:val="000207F4"/>
    <w:rsid w:val="000208CC"/>
    <w:rsid w:val="0002094E"/>
    <w:rsid w:val="00020A4F"/>
    <w:rsid w:val="00020A72"/>
    <w:rsid w:val="00020B71"/>
    <w:rsid w:val="00021071"/>
    <w:rsid w:val="00021296"/>
    <w:rsid w:val="00021464"/>
    <w:rsid w:val="00021594"/>
    <w:rsid w:val="000217BB"/>
    <w:rsid w:val="00021908"/>
    <w:rsid w:val="00021C07"/>
    <w:rsid w:val="00021CD8"/>
    <w:rsid w:val="00022038"/>
    <w:rsid w:val="000223CA"/>
    <w:rsid w:val="000223D0"/>
    <w:rsid w:val="0002241A"/>
    <w:rsid w:val="00022D03"/>
    <w:rsid w:val="00022E77"/>
    <w:rsid w:val="00023474"/>
    <w:rsid w:val="000234E7"/>
    <w:rsid w:val="000236D7"/>
    <w:rsid w:val="00023907"/>
    <w:rsid w:val="00023E30"/>
    <w:rsid w:val="00024281"/>
    <w:rsid w:val="000243ED"/>
    <w:rsid w:val="000249CA"/>
    <w:rsid w:val="00024CE1"/>
    <w:rsid w:val="000252A4"/>
    <w:rsid w:val="0002544D"/>
    <w:rsid w:val="0002548D"/>
    <w:rsid w:val="0002549F"/>
    <w:rsid w:val="000255BA"/>
    <w:rsid w:val="000256E2"/>
    <w:rsid w:val="00025CB0"/>
    <w:rsid w:val="00025EB2"/>
    <w:rsid w:val="00025FCA"/>
    <w:rsid w:val="0002605A"/>
    <w:rsid w:val="00026400"/>
    <w:rsid w:val="00026546"/>
    <w:rsid w:val="000265E0"/>
    <w:rsid w:val="000265E8"/>
    <w:rsid w:val="000268FD"/>
    <w:rsid w:val="00026A9E"/>
    <w:rsid w:val="0002716A"/>
    <w:rsid w:val="0002749C"/>
    <w:rsid w:val="0002771B"/>
    <w:rsid w:val="000279BE"/>
    <w:rsid w:val="00027A6B"/>
    <w:rsid w:val="00027BEB"/>
    <w:rsid w:val="00027D91"/>
    <w:rsid w:val="00027DE0"/>
    <w:rsid w:val="00030147"/>
    <w:rsid w:val="00030171"/>
    <w:rsid w:val="000304BD"/>
    <w:rsid w:val="000308CD"/>
    <w:rsid w:val="00030C67"/>
    <w:rsid w:val="0003146E"/>
    <w:rsid w:val="00031576"/>
    <w:rsid w:val="000318A7"/>
    <w:rsid w:val="00031CCF"/>
    <w:rsid w:val="00031CD1"/>
    <w:rsid w:val="00031DB6"/>
    <w:rsid w:val="00032665"/>
    <w:rsid w:val="00032C5D"/>
    <w:rsid w:val="0003335E"/>
    <w:rsid w:val="00033999"/>
    <w:rsid w:val="00033B80"/>
    <w:rsid w:val="00033BF8"/>
    <w:rsid w:val="000344CA"/>
    <w:rsid w:val="00034506"/>
    <w:rsid w:val="00034545"/>
    <w:rsid w:val="000347C1"/>
    <w:rsid w:val="0003484D"/>
    <w:rsid w:val="00034854"/>
    <w:rsid w:val="00034963"/>
    <w:rsid w:val="0003498C"/>
    <w:rsid w:val="00034F2E"/>
    <w:rsid w:val="000351CA"/>
    <w:rsid w:val="0003522B"/>
    <w:rsid w:val="000359F9"/>
    <w:rsid w:val="00035E9D"/>
    <w:rsid w:val="00035F4C"/>
    <w:rsid w:val="0003657B"/>
    <w:rsid w:val="00036671"/>
    <w:rsid w:val="000366B3"/>
    <w:rsid w:val="0003675A"/>
    <w:rsid w:val="0003684C"/>
    <w:rsid w:val="000369E1"/>
    <w:rsid w:val="00037AF4"/>
    <w:rsid w:val="00037E73"/>
    <w:rsid w:val="00037E92"/>
    <w:rsid w:val="00037EE4"/>
    <w:rsid w:val="00040555"/>
    <w:rsid w:val="00040565"/>
    <w:rsid w:val="00040846"/>
    <w:rsid w:val="00040868"/>
    <w:rsid w:val="000408AA"/>
    <w:rsid w:val="00040A42"/>
    <w:rsid w:val="00040B17"/>
    <w:rsid w:val="00041165"/>
    <w:rsid w:val="000412F9"/>
    <w:rsid w:val="00041377"/>
    <w:rsid w:val="00041705"/>
    <w:rsid w:val="00041901"/>
    <w:rsid w:val="00041A8B"/>
    <w:rsid w:val="000421B6"/>
    <w:rsid w:val="00042561"/>
    <w:rsid w:val="00042599"/>
    <w:rsid w:val="0004274D"/>
    <w:rsid w:val="00042833"/>
    <w:rsid w:val="0004292B"/>
    <w:rsid w:val="00042959"/>
    <w:rsid w:val="00042B35"/>
    <w:rsid w:val="00042B8B"/>
    <w:rsid w:val="00042BAC"/>
    <w:rsid w:val="00042BB9"/>
    <w:rsid w:val="00042E30"/>
    <w:rsid w:val="000431EB"/>
    <w:rsid w:val="00043250"/>
    <w:rsid w:val="000437A4"/>
    <w:rsid w:val="0004394F"/>
    <w:rsid w:val="00043FC3"/>
    <w:rsid w:val="00044188"/>
    <w:rsid w:val="00044291"/>
    <w:rsid w:val="000447FB"/>
    <w:rsid w:val="00044C0A"/>
    <w:rsid w:val="00044FAA"/>
    <w:rsid w:val="0004513F"/>
    <w:rsid w:val="000456DA"/>
    <w:rsid w:val="000458AE"/>
    <w:rsid w:val="00045C33"/>
    <w:rsid w:val="00045F84"/>
    <w:rsid w:val="00045FC9"/>
    <w:rsid w:val="000462B3"/>
    <w:rsid w:val="00046382"/>
    <w:rsid w:val="0004664B"/>
    <w:rsid w:val="00046F73"/>
    <w:rsid w:val="00047012"/>
    <w:rsid w:val="0004711E"/>
    <w:rsid w:val="0004728C"/>
    <w:rsid w:val="000472BB"/>
    <w:rsid w:val="0004730B"/>
    <w:rsid w:val="000473EA"/>
    <w:rsid w:val="000474B0"/>
    <w:rsid w:val="00047652"/>
    <w:rsid w:val="00047DF1"/>
    <w:rsid w:val="00047EC2"/>
    <w:rsid w:val="00047FB6"/>
    <w:rsid w:val="00047FEF"/>
    <w:rsid w:val="00050173"/>
    <w:rsid w:val="000507F1"/>
    <w:rsid w:val="0005085F"/>
    <w:rsid w:val="000508E5"/>
    <w:rsid w:val="00050B51"/>
    <w:rsid w:val="00050D5C"/>
    <w:rsid w:val="0005101F"/>
    <w:rsid w:val="000510CC"/>
    <w:rsid w:val="0005114C"/>
    <w:rsid w:val="00051348"/>
    <w:rsid w:val="0005140D"/>
    <w:rsid w:val="00051D60"/>
    <w:rsid w:val="00051E2A"/>
    <w:rsid w:val="000521CC"/>
    <w:rsid w:val="00052232"/>
    <w:rsid w:val="00052419"/>
    <w:rsid w:val="0005246E"/>
    <w:rsid w:val="000524CD"/>
    <w:rsid w:val="00052905"/>
    <w:rsid w:val="000529D3"/>
    <w:rsid w:val="00052B40"/>
    <w:rsid w:val="00052BD4"/>
    <w:rsid w:val="00053372"/>
    <w:rsid w:val="00053411"/>
    <w:rsid w:val="00053701"/>
    <w:rsid w:val="000537FD"/>
    <w:rsid w:val="00053C18"/>
    <w:rsid w:val="00053E32"/>
    <w:rsid w:val="00053EC7"/>
    <w:rsid w:val="000540D3"/>
    <w:rsid w:val="0005423C"/>
    <w:rsid w:val="000545F8"/>
    <w:rsid w:val="0005476D"/>
    <w:rsid w:val="00054926"/>
    <w:rsid w:val="00054B4F"/>
    <w:rsid w:val="000552F4"/>
    <w:rsid w:val="000557D0"/>
    <w:rsid w:val="00055BB5"/>
    <w:rsid w:val="00055DE4"/>
    <w:rsid w:val="00055E87"/>
    <w:rsid w:val="00056815"/>
    <w:rsid w:val="00056880"/>
    <w:rsid w:val="0005693F"/>
    <w:rsid w:val="0005716A"/>
    <w:rsid w:val="00057208"/>
    <w:rsid w:val="00057275"/>
    <w:rsid w:val="00057487"/>
    <w:rsid w:val="00057507"/>
    <w:rsid w:val="000576FB"/>
    <w:rsid w:val="000577FA"/>
    <w:rsid w:val="0006004A"/>
    <w:rsid w:val="000601F6"/>
    <w:rsid w:val="000607DB"/>
    <w:rsid w:val="00060B06"/>
    <w:rsid w:val="00060CCD"/>
    <w:rsid w:val="00060FF9"/>
    <w:rsid w:val="000610DB"/>
    <w:rsid w:val="0006197D"/>
    <w:rsid w:val="00061D6F"/>
    <w:rsid w:val="00061EF0"/>
    <w:rsid w:val="000621F9"/>
    <w:rsid w:val="000628C6"/>
    <w:rsid w:val="000628E2"/>
    <w:rsid w:val="00062E7E"/>
    <w:rsid w:val="00062EC4"/>
    <w:rsid w:val="00063044"/>
    <w:rsid w:val="00063048"/>
    <w:rsid w:val="000634B6"/>
    <w:rsid w:val="00063C04"/>
    <w:rsid w:val="000645A6"/>
    <w:rsid w:val="0006474D"/>
    <w:rsid w:val="0006484F"/>
    <w:rsid w:val="000649D8"/>
    <w:rsid w:val="00064AD0"/>
    <w:rsid w:val="000650B1"/>
    <w:rsid w:val="000656EC"/>
    <w:rsid w:val="00065A83"/>
    <w:rsid w:val="00065B19"/>
    <w:rsid w:val="00065BA5"/>
    <w:rsid w:val="00066178"/>
    <w:rsid w:val="000665B1"/>
    <w:rsid w:val="000667B1"/>
    <w:rsid w:val="00066942"/>
    <w:rsid w:val="000669C0"/>
    <w:rsid w:val="00066BFB"/>
    <w:rsid w:val="00067114"/>
    <w:rsid w:val="000672F6"/>
    <w:rsid w:val="000672F9"/>
    <w:rsid w:val="000675D1"/>
    <w:rsid w:val="000677D1"/>
    <w:rsid w:val="00067C94"/>
    <w:rsid w:val="000702E6"/>
    <w:rsid w:val="00070378"/>
    <w:rsid w:val="0007090D"/>
    <w:rsid w:val="000709BD"/>
    <w:rsid w:val="00070CD7"/>
    <w:rsid w:val="00070E35"/>
    <w:rsid w:val="00070F9D"/>
    <w:rsid w:val="0007102C"/>
    <w:rsid w:val="00071199"/>
    <w:rsid w:val="0007136E"/>
    <w:rsid w:val="000718FB"/>
    <w:rsid w:val="00071B20"/>
    <w:rsid w:val="00071B68"/>
    <w:rsid w:val="00071F76"/>
    <w:rsid w:val="000720E8"/>
    <w:rsid w:val="0007214C"/>
    <w:rsid w:val="00072352"/>
    <w:rsid w:val="000724A7"/>
    <w:rsid w:val="000729BB"/>
    <w:rsid w:val="00073141"/>
    <w:rsid w:val="000733CE"/>
    <w:rsid w:val="00073521"/>
    <w:rsid w:val="000736E6"/>
    <w:rsid w:val="00074064"/>
    <w:rsid w:val="00074327"/>
    <w:rsid w:val="0007499F"/>
    <w:rsid w:val="00074E89"/>
    <w:rsid w:val="00075B84"/>
    <w:rsid w:val="00076060"/>
    <w:rsid w:val="00076157"/>
    <w:rsid w:val="000762F1"/>
    <w:rsid w:val="000764ED"/>
    <w:rsid w:val="0007675B"/>
    <w:rsid w:val="0007677E"/>
    <w:rsid w:val="000768F1"/>
    <w:rsid w:val="00076A70"/>
    <w:rsid w:val="00076AE0"/>
    <w:rsid w:val="00076B1B"/>
    <w:rsid w:val="00076ED3"/>
    <w:rsid w:val="00077055"/>
    <w:rsid w:val="000770DB"/>
    <w:rsid w:val="000775DE"/>
    <w:rsid w:val="000776F3"/>
    <w:rsid w:val="00077945"/>
    <w:rsid w:val="00077AF5"/>
    <w:rsid w:val="00077E02"/>
    <w:rsid w:val="00077ECE"/>
    <w:rsid w:val="00077FF0"/>
    <w:rsid w:val="00080203"/>
    <w:rsid w:val="00080549"/>
    <w:rsid w:val="00080620"/>
    <w:rsid w:val="00080714"/>
    <w:rsid w:val="00080861"/>
    <w:rsid w:val="00080A2E"/>
    <w:rsid w:val="00080AF2"/>
    <w:rsid w:val="00080B6F"/>
    <w:rsid w:val="00080D40"/>
    <w:rsid w:val="00080ECC"/>
    <w:rsid w:val="000810CF"/>
    <w:rsid w:val="000812E8"/>
    <w:rsid w:val="00081326"/>
    <w:rsid w:val="0008164B"/>
    <w:rsid w:val="00081E7A"/>
    <w:rsid w:val="000820AE"/>
    <w:rsid w:val="00082423"/>
    <w:rsid w:val="0008244A"/>
    <w:rsid w:val="0008244E"/>
    <w:rsid w:val="0008245E"/>
    <w:rsid w:val="000826A9"/>
    <w:rsid w:val="00082D81"/>
    <w:rsid w:val="00082DBC"/>
    <w:rsid w:val="00082F8B"/>
    <w:rsid w:val="00082FC2"/>
    <w:rsid w:val="000834FB"/>
    <w:rsid w:val="00083675"/>
    <w:rsid w:val="00083A71"/>
    <w:rsid w:val="00084363"/>
    <w:rsid w:val="00084383"/>
    <w:rsid w:val="000843EE"/>
    <w:rsid w:val="00084700"/>
    <w:rsid w:val="0008479E"/>
    <w:rsid w:val="00084867"/>
    <w:rsid w:val="000849FE"/>
    <w:rsid w:val="00084A27"/>
    <w:rsid w:val="00084BE9"/>
    <w:rsid w:val="00084F6A"/>
    <w:rsid w:val="000852CC"/>
    <w:rsid w:val="00085507"/>
    <w:rsid w:val="0008554D"/>
    <w:rsid w:val="00085675"/>
    <w:rsid w:val="000857E2"/>
    <w:rsid w:val="000858F2"/>
    <w:rsid w:val="00085AE3"/>
    <w:rsid w:val="00085C56"/>
    <w:rsid w:val="00085C78"/>
    <w:rsid w:val="00085CBD"/>
    <w:rsid w:val="00085FF0"/>
    <w:rsid w:val="00086353"/>
    <w:rsid w:val="000863FB"/>
    <w:rsid w:val="000866B1"/>
    <w:rsid w:val="00086914"/>
    <w:rsid w:val="0008711E"/>
    <w:rsid w:val="00087195"/>
    <w:rsid w:val="000872C0"/>
    <w:rsid w:val="000872D4"/>
    <w:rsid w:val="000873B8"/>
    <w:rsid w:val="00087737"/>
    <w:rsid w:val="00087857"/>
    <w:rsid w:val="000879F2"/>
    <w:rsid w:val="00087B59"/>
    <w:rsid w:val="00087CF2"/>
    <w:rsid w:val="00087F78"/>
    <w:rsid w:val="00087FAF"/>
    <w:rsid w:val="00090170"/>
    <w:rsid w:val="00090271"/>
    <w:rsid w:val="00090529"/>
    <w:rsid w:val="000906E8"/>
    <w:rsid w:val="00090786"/>
    <w:rsid w:val="0009082D"/>
    <w:rsid w:val="000908A6"/>
    <w:rsid w:val="0009092F"/>
    <w:rsid w:val="00090E2C"/>
    <w:rsid w:val="00091030"/>
    <w:rsid w:val="0009151A"/>
    <w:rsid w:val="00091AF4"/>
    <w:rsid w:val="0009260A"/>
    <w:rsid w:val="0009287C"/>
    <w:rsid w:val="00092892"/>
    <w:rsid w:val="00092A9B"/>
    <w:rsid w:val="00092CAA"/>
    <w:rsid w:val="00092D1F"/>
    <w:rsid w:val="00092D4F"/>
    <w:rsid w:val="00092E59"/>
    <w:rsid w:val="0009351D"/>
    <w:rsid w:val="00093531"/>
    <w:rsid w:val="0009361A"/>
    <w:rsid w:val="00093679"/>
    <w:rsid w:val="00094266"/>
    <w:rsid w:val="0009441C"/>
    <w:rsid w:val="0009453F"/>
    <w:rsid w:val="00094872"/>
    <w:rsid w:val="000951DF"/>
    <w:rsid w:val="000952B8"/>
    <w:rsid w:val="0009547A"/>
    <w:rsid w:val="00095A6F"/>
    <w:rsid w:val="00095A88"/>
    <w:rsid w:val="00095B9E"/>
    <w:rsid w:val="00095DDF"/>
    <w:rsid w:val="00096002"/>
    <w:rsid w:val="000960B3"/>
    <w:rsid w:val="00096286"/>
    <w:rsid w:val="00096311"/>
    <w:rsid w:val="0009698E"/>
    <w:rsid w:val="00096DD1"/>
    <w:rsid w:val="0009715F"/>
    <w:rsid w:val="000978F6"/>
    <w:rsid w:val="00097F97"/>
    <w:rsid w:val="000A0115"/>
    <w:rsid w:val="000A0127"/>
    <w:rsid w:val="000A0CA8"/>
    <w:rsid w:val="000A0CBA"/>
    <w:rsid w:val="000A1085"/>
    <w:rsid w:val="000A11A8"/>
    <w:rsid w:val="000A13DF"/>
    <w:rsid w:val="000A1634"/>
    <w:rsid w:val="000A19AF"/>
    <w:rsid w:val="000A1CDB"/>
    <w:rsid w:val="000A1D67"/>
    <w:rsid w:val="000A1E26"/>
    <w:rsid w:val="000A1E95"/>
    <w:rsid w:val="000A221F"/>
    <w:rsid w:val="000A222A"/>
    <w:rsid w:val="000A2260"/>
    <w:rsid w:val="000A279E"/>
    <w:rsid w:val="000A2AF9"/>
    <w:rsid w:val="000A2DAB"/>
    <w:rsid w:val="000A2F2C"/>
    <w:rsid w:val="000A32BE"/>
    <w:rsid w:val="000A32ED"/>
    <w:rsid w:val="000A393A"/>
    <w:rsid w:val="000A3BFD"/>
    <w:rsid w:val="000A3ED9"/>
    <w:rsid w:val="000A3F4E"/>
    <w:rsid w:val="000A40A2"/>
    <w:rsid w:val="000A4429"/>
    <w:rsid w:val="000A45C0"/>
    <w:rsid w:val="000A461F"/>
    <w:rsid w:val="000A4D03"/>
    <w:rsid w:val="000A51A2"/>
    <w:rsid w:val="000A51A3"/>
    <w:rsid w:val="000A53AB"/>
    <w:rsid w:val="000A555D"/>
    <w:rsid w:val="000A5CB1"/>
    <w:rsid w:val="000A61F2"/>
    <w:rsid w:val="000A6655"/>
    <w:rsid w:val="000A674F"/>
    <w:rsid w:val="000A684C"/>
    <w:rsid w:val="000A6C42"/>
    <w:rsid w:val="000A7027"/>
    <w:rsid w:val="000A7080"/>
    <w:rsid w:val="000A71E0"/>
    <w:rsid w:val="000A7554"/>
    <w:rsid w:val="000A7727"/>
    <w:rsid w:val="000A7757"/>
    <w:rsid w:val="000A7976"/>
    <w:rsid w:val="000A7A67"/>
    <w:rsid w:val="000A7B2E"/>
    <w:rsid w:val="000A7CE3"/>
    <w:rsid w:val="000B0089"/>
    <w:rsid w:val="000B01CE"/>
    <w:rsid w:val="000B094B"/>
    <w:rsid w:val="000B0CDD"/>
    <w:rsid w:val="000B0DCF"/>
    <w:rsid w:val="000B0E0D"/>
    <w:rsid w:val="000B1035"/>
    <w:rsid w:val="000B10B2"/>
    <w:rsid w:val="000B119E"/>
    <w:rsid w:val="000B1546"/>
    <w:rsid w:val="000B170E"/>
    <w:rsid w:val="000B1A01"/>
    <w:rsid w:val="000B1AED"/>
    <w:rsid w:val="000B1BB8"/>
    <w:rsid w:val="000B1D05"/>
    <w:rsid w:val="000B1DCE"/>
    <w:rsid w:val="000B1F47"/>
    <w:rsid w:val="000B2160"/>
    <w:rsid w:val="000B2217"/>
    <w:rsid w:val="000B23D8"/>
    <w:rsid w:val="000B2673"/>
    <w:rsid w:val="000B29BE"/>
    <w:rsid w:val="000B2EF1"/>
    <w:rsid w:val="000B3125"/>
    <w:rsid w:val="000B315A"/>
    <w:rsid w:val="000B3428"/>
    <w:rsid w:val="000B374D"/>
    <w:rsid w:val="000B3857"/>
    <w:rsid w:val="000B42B1"/>
    <w:rsid w:val="000B4650"/>
    <w:rsid w:val="000B480F"/>
    <w:rsid w:val="000B4997"/>
    <w:rsid w:val="000B499D"/>
    <w:rsid w:val="000B4DF8"/>
    <w:rsid w:val="000B4E5C"/>
    <w:rsid w:val="000B4EE8"/>
    <w:rsid w:val="000B526D"/>
    <w:rsid w:val="000B5476"/>
    <w:rsid w:val="000B555A"/>
    <w:rsid w:val="000B55F9"/>
    <w:rsid w:val="000B5706"/>
    <w:rsid w:val="000B6166"/>
    <w:rsid w:val="000B6606"/>
    <w:rsid w:val="000B66B2"/>
    <w:rsid w:val="000B6BE5"/>
    <w:rsid w:val="000B70D7"/>
    <w:rsid w:val="000B7452"/>
    <w:rsid w:val="000B7987"/>
    <w:rsid w:val="000B7B5E"/>
    <w:rsid w:val="000B7B6B"/>
    <w:rsid w:val="000B7C5C"/>
    <w:rsid w:val="000B7DB8"/>
    <w:rsid w:val="000C0037"/>
    <w:rsid w:val="000C0081"/>
    <w:rsid w:val="000C0152"/>
    <w:rsid w:val="000C03B4"/>
    <w:rsid w:val="000C045B"/>
    <w:rsid w:val="000C0500"/>
    <w:rsid w:val="000C055F"/>
    <w:rsid w:val="000C05FC"/>
    <w:rsid w:val="000C06D8"/>
    <w:rsid w:val="000C076E"/>
    <w:rsid w:val="000C0B59"/>
    <w:rsid w:val="000C0E2F"/>
    <w:rsid w:val="000C0ED8"/>
    <w:rsid w:val="000C0F2D"/>
    <w:rsid w:val="000C154E"/>
    <w:rsid w:val="000C15D7"/>
    <w:rsid w:val="000C185E"/>
    <w:rsid w:val="000C1AD7"/>
    <w:rsid w:val="000C244C"/>
    <w:rsid w:val="000C27AF"/>
    <w:rsid w:val="000C27EA"/>
    <w:rsid w:val="000C2815"/>
    <w:rsid w:val="000C289D"/>
    <w:rsid w:val="000C2913"/>
    <w:rsid w:val="000C29C2"/>
    <w:rsid w:val="000C2C93"/>
    <w:rsid w:val="000C2F4B"/>
    <w:rsid w:val="000C2FC6"/>
    <w:rsid w:val="000C3131"/>
    <w:rsid w:val="000C35A1"/>
    <w:rsid w:val="000C3920"/>
    <w:rsid w:val="000C3A5E"/>
    <w:rsid w:val="000C3AE3"/>
    <w:rsid w:val="000C3AFF"/>
    <w:rsid w:val="000C3DD1"/>
    <w:rsid w:val="000C3E57"/>
    <w:rsid w:val="000C3EB5"/>
    <w:rsid w:val="000C413F"/>
    <w:rsid w:val="000C43D7"/>
    <w:rsid w:val="000C441B"/>
    <w:rsid w:val="000C46E1"/>
    <w:rsid w:val="000C488A"/>
    <w:rsid w:val="000C4988"/>
    <w:rsid w:val="000C4C1C"/>
    <w:rsid w:val="000C4D8A"/>
    <w:rsid w:val="000C500F"/>
    <w:rsid w:val="000C5330"/>
    <w:rsid w:val="000C5351"/>
    <w:rsid w:val="000C593E"/>
    <w:rsid w:val="000C5E78"/>
    <w:rsid w:val="000C5F19"/>
    <w:rsid w:val="000C5F40"/>
    <w:rsid w:val="000C65DF"/>
    <w:rsid w:val="000C6BEE"/>
    <w:rsid w:val="000C6CD4"/>
    <w:rsid w:val="000C6F6A"/>
    <w:rsid w:val="000C71A8"/>
    <w:rsid w:val="000C7404"/>
    <w:rsid w:val="000C74FB"/>
    <w:rsid w:val="000C751A"/>
    <w:rsid w:val="000C76AB"/>
    <w:rsid w:val="000C77A8"/>
    <w:rsid w:val="000C790C"/>
    <w:rsid w:val="000C7F46"/>
    <w:rsid w:val="000D0724"/>
    <w:rsid w:val="000D0819"/>
    <w:rsid w:val="000D08AA"/>
    <w:rsid w:val="000D0ECB"/>
    <w:rsid w:val="000D1128"/>
    <w:rsid w:val="000D11ED"/>
    <w:rsid w:val="000D1217"/>
    <w:rsid w:val="000D1261"/>
    <w:rsid w:val="000D1284"/>
    <w:rsid w:val="000D128F"/>
    <w:rsid w:val="000D173D"/>
    <w:rsid w:val="000D1A7B"/>
    <w:rsid w:val="000D1DA9"/>
    <w:rsid w:val="000D22A0"/>
    <w:rsid w:val="000D2580"/>
    <w:rsid w:val="000D261D"/>
    <w:rsid w:val="000D2A8F"/>
    <w:rsid w:val="000D2C3F"/>
    <w:rsid w:val="000D31DC"/>
    <w:rsid w:val="000D321D"/>
    <w:rsid w:val="000D3434"/>
    <w:rsid w:val="000D3A5D"/>
    <w:rsid w:val="000D3DE7"/>
    <w:rsid w:val="000D3ED1"/>
    <w:rsid w:val="000D3FAE"/>
    <w:rsid w:val="000D451F"/>
    <w:rsid w:val="000D4610"/>
    <w:rsid w:val="000D48FA"/>
    <w:rsid w:val="000D4D1C"/>
    <w:rsid w:val="000D542D"/>
    <w:rsid w:val="000D5531"/>
    <w:rsid w:val="000D55A4"/>
    <w:rsid w:val="000D5970"/>
    <w:rsid w:val="000D5978"/>
    <w:rsid w:val="000D5ADA"/>
    <w:rsid w:val="000D5B5A"/>
    <w:rsid w:val="000D5CE2"/>
    <w:rsid w:val="000D5DB1"/>
    <w:rsid w:val="000D5EA7"/>
    <w:rsid w:val="000D64F3"/>
    <w:rsid w:val="000D68F5"/>
    <w:rsid w:val="000D6C66"/>
    <w:rsid w:val="000D6DAE"/>
    <w:rsid w:val="000D702D"/>
    <w:rsid w:val="000D7235"/>
    <w:rsid w:val="000D7498"/>
    <w:rsid w:val="000D783D"/>
    <w:rsid w:val="000D78F5"/>
    <w:rsid w:val="000D7CC7"/>
    <w:rsid w:val="000E034A"/>
    <w:rsid w:val="000E048C"/>
    <w:rsid w:val="000E0760"/>
    <w:rsid w:val="000E0992"/>
    <w:rsid w:val="000E0B74"/>
    <w:rsid w:val="000E0C6D"/>
    <w:rsid w:val="000E111D"/>
    <w:rsid w:val="000E1260"/>
    <w:rsid w:val="000E1289"/>
    <w:rsid w:val="000E1480"/>
    <w:rsid w:val="000E16A7"/>
    <w:rsid w:val="000E21E8"/>
    <w:rsid w:val="000E27F4"/>
    <w:rsid w:val="000E28DB"/>
    <w:rsid w:val="000E28DC"/>
    <w:rsid w:val="000E2944"/>
    <w:rsid w:val="000E2E16"/>
    <w:rsid w:val="000E3050"/>
    <w:rsid w:val="000E3275"/>
    <w:rsid w:val="000E34CB"/>
    <w:rsid w:val="000E3571"/>
    <w:rsid w:val="000E3641"/>
    <w:rsid w:val="000E3969"/>
    <w:rsid w:val="000E39D3"/>
    <w:rsid w:val="000E3F12"/>
    <w:rsid w:val="000E3F67"/>
    <w:rsid w:val="000E443E"/>
    <w:rsid w:val="000E4905"/>
    <w:rsid w:val="000E5154"/>
    <w:rsid w:val="000E529A"/>
    <w:rsid w:val="000E5402"/>
    <w:rsid w:val="000E5597"/>
    <w:rsid w:val="000E57FF"/>
    <w:rsid w:val="000E5BD6"/>
    <w:rsid w:val="000E5F76"/>
    <w:rsid w:val="000E607B"/>
    <w:rsid w:val="000E638C"/>
    <w:rsid w:val="000E6397"/>
    <w:rsid w:val="000E661E"/>
    <w:rsid w:val="000E6A41"/>
    <w:rsid w:val="000E7052"/>
    <w:rsid w:val="000E72DD"/>
    <w:rsid w:val="000E73F8"/>
    <w:rsid w:val="000E74A9"/>
    <w:rsid w:val="000E758E"/>
    <w:rsid w:val="000E7B5E"/>
    <w:rsid w:val="000E7C15"/>
    <w:rsid w:val="000F000E"/>
    <w:rsid w:val="000F0422"/>
    <w:rsid w:val="000F065A"/>
    <w:rsid w:val="000F0BF8"/>
    <w:rsid w:val="000F0C38"/>
    <w:rsid w:val="000F1202"/>
    <w:rsid w:val="000F12C7"/>
    <w:rsid w:val="000F1739"/>
    <w:rsid w:val="000F1AAD"/>
    <w:rsid w:val="000F2173"/>
    <w:rsid w:val="000F22B1"/>
    <w:rsid w:val="000F237F"/>
    <w:rsid w:val="000F2913"/>
    <w:rsid w:val="000F2B1C"/>
    <w:rsid w:val="000F2B35"/>
    <w:rsid w:val="000F2F38"/>
    <w:rsid w:val="000F36B1"/>
    <w:rsid w:val="000F3701"/>
    <w:rsid w:val="000F378A"/>
    <w:rsid w:val="000F39D2"/>
    <w:rsid w:val="000F3CC8"/>
    <w:rsid w:val="000F3D45"/>
    <w:rsid w:val="000F3E83"/>
    <w:rsid w:val="000F4220"/>
    <w:rsid w:val="000F42A2"/>
    <w:rsid w:val="000F4518"/>
    <w:rsid w:val="000F48BF"/>
    <w:rsid w:val="000F4C49"/>
    <w:rsid w:val="000F4CD4"/>
    <w:rsid w:val="000F50B6"/>
    <w:rsid w:val="000F5703"/>
    <w:rsid w:val="000F57B7"/>
    <w:rsid w:val="000F5ECE"/>
    <w:rsid w:val="000F63C2"/>
    <w:rsid w:val="000F6611"/>
    <w:rsid w:val="000F66A4"/>
    <w:rsid w:val="000F6D33"/>
    <w:rsid w:val="000F6E87"/>
    <w:rsid w:val="000F7353"/>
    <w:rsid w:val="000F7432"/>
    <w:rsid w:val="000F7484"/>
    <w:rsid w:val="000F7517"/>
    <w:rsid w:val="000F762A"/>
    <w:rsid w:val="000F77D0"/>
    <w:rsid w:val="000F7915"/>
    <w:rsid w:val="000F79AB"/>
    <w:rsid w:val="000F7AE1"/>
    <w:rsid w:val="000F7B63"/>
    <w:rsid w:val="000F7D7C"/>
    <w:rsid w:val="001005D7"/>
    <w:rsid w:val="0010060C"/>
    <w:rsid w:val="001008D8"/>
    <w:rsid w:val="00100E1B"/>
    <w:rsid w:val="00101072"/>
    <w:rsid w:val="00101177"/>
    <w:rsid w:val="001011AE"/>
    <w:rsid w:val="001011E5"/>
    <w:rsid w:val="00101227"/>
    <w:rsid w:val="001012F9"/>
    <w:rsid w:val="001013C4"/>
    <w:rsid w:val="00101634"/>
    <w:rsid w:val="00101BAF"/>
    <w:rsid w:val="00101C7C"/>
    <w:rsid w:val="00101FAC"/>
    <w:rsid w:val="00101FE5"/>
    <w:rsid w:val="001022B0"/>
    <w:rsid w:val="001024D2"/>
    <w:rsid w:val="001028E7"/>
    <w:rsid w:val="001029AC"/>
    <w:rsid w:val="001031CA"/>
    <w:rsid w:val="0010379A"/>
    <w:rsid w:val="001044AD"/>
    <w:rsid w:val="0010471E"/>
    <w:rsid w:val="001047AB"/>
    <w:rsid w:val="0010481E"/>
    <w:rsid w:val="001049C8"/>
    <w:rsid w:val="00104A33"/>
    <w:rsid w:val="00105B3F"/>
    <w:rsid w:val="00105F12"/>
    <w:rsid w:val="001062E3"/>
    <w:rsid w:val="00106366"/>
    <w:rsid w:val="001066BF"/>
    <w:rsid w:val="00106817"/>
    <w:rsid w:val="00106886"/>
    <w:rsid w:val="00106A8A"/>
    <w:rsid w:val="00106B73"/>
    <w:rsid w:val="00107008"/>
    <w:rsid w:val="00107283"/>
    <w:rsid w:val="001072AD"/>
    <w:rsid w:val="001072E0"/>
    <w:rsid w:val="0010731A"/>
    <w:rsid w:val="00107371"/>
    <w:rsid w:val="0010742F"/>
    <w:rsid w:val="001075E6"/>
    <w:rsid w:val="0010764A"/>
    <w:rsid w:val="00107903"/>
    <w:rsid w:val="00107962"/>
    <w:rsid w:val="00107A17"/>
    <w:rsid w:val="00107C8F"/>
    <w:rsid w:val="00107D13"/>
    <w:rsid w:val="00107DEF"/>
    <w:rsid w:val="00107ECF"/>
    <w:rsid w:val="00110214"/>
    <w:rsid w:val="0011039E"/>
    <w:rsid w:val="00110993"/>
    <w:rsid w:val="00110D21"/>
    <w:rsid w:val="00110DC9"/>
    <w:rsid w:val="00110DE4"/>
    <w:rsid w:val="00110F70"/>
    <w:rsid w:val="00111F01"/>
    <w:rsid w:val="00111F0A"/>
    <w:rsid w:val="001120C6"/>
    <w:rsid w:val="001120FD"/>
    <w:rsid w:val="00112288"/>
    <w:rsid w:val="00112338"/>
    <w:rsid w:val="0011269F"/>
    <w:rsid w:val="00112965"/>
    <w:rsid w:val="00112F03"/>
    <w:rsid w:val="0011303B"/>
    <w:rsid w:val="00113047"/>
    <w:rsid w:val="0011310F"/>
    <w:rsid w:val="0011316A"/>
    <w:rsid w:val="00113503"/>
    <w:rsid w:val="00113670"/>
    <w:rsid w:val="00113792"/>
    <w:rsid w:val="00113A88"/>
    <w:rsid w:val="00113B06"/>
    <w:rsid w:val="00113D97"/>
    <w:rsid w:val="00113E7F"/>
    <w:rsid w:val="00113F97"/>
    <w:rsid w:val="00113FF2"/>
    <w:rsid w:val="0011443E"/>
    <w:rsid w:val="0011493D"/>
    <w:rsid w:val="00114A97"/>
    <w:rsid w:val="0011605F"/>
    <w:rsid w:val="00116102"/>
    <w:rsid w:val="00116367"/>
    <w:rsid w:val="001163B9"/>
    <w:rsid w:val="00116534"/>
    <w:rsid w:val="001167BC"/>
    <w:rsid w:val="00116826"/>
    <w:rsid w:val="00116BFB"/>
    <w:rsid w:val="00116C23"/>
    <w:rsid w:val="00116D3A"/>
    <w:rsid w:val="00116F2E"/>
    <w:rsid w:val="0011719E"/>
    <w:rsid w:val="00117284"/>
    <w:rsid w:val="001175FD"/>
    <w:rsid w:val="001179DC"/>
    <w:rsid w:val="00117A65"/>
    <w:rsid w:val="00117B5B"/>
    <w:rsid w:val="00117E4E"/>
    <w:rsid w:val="00117FCC"/>
    <w:rsid w:val="001200C3"/>
    <w:rsid w:val="00120546"/>
    <w:rsid w:val="001205B2"/>
    <w:rsid w:val="0012076B"/>
    <w:rsid w:val="001207D5"/>
    <w:rsid w:val="0012088A"/>
    <w:rsid w:val="0012090C"/>
    <w:rsid w:val="00120972"/>
    <w:rsid w:val="00120B79"/>
    <w:rsid w:val="00120B92"/>
    <w:rsid w:val="00120BD9"/>
    <w:rsid w:val="00120CF8"/>
    <w:rsid w:val="00120E94"/>
    <w:rsid w:val="00120ECF"/>
    <w:rsid w:val="001213F6"/>
    <w:rsid w:val="001214C4"/>
    <w:rsid w:val="001215EE"/>
    <w:rsid w:val="00121DC8"/>
    <w:rsid w:val="00121DDD"/>
    <w:rsid w:val="001222D2"/>
    <w:rsid w:val="001224AE"/>
    <w:rsid w:val="0012296F"/>
    <w:rsid w:val="001229AC"/>
    <w:rsid w:val="00122A7C"/>
    <w:rsid w:val="00122BD5"/>
    <w:rsid w:val="00122DD8"/>
    <w:rsid w:val="00122EE8"/>
    <w:rsid w:val="001238DB"/>
    <w:rsid w:val="00123AA4"/>
    <w:rsid w:val="00123FBB"/>
    <w:rsid w:val="0012403C"/>
    <w:rsid w:val="0012472E"/>
    <w:rsid w:val="0012477D"/>
    <w:rsid w:val="001248D1"/>
    <w:rsid w:val="00124A71"/>
    <w:rsid w:val="00124C67"/>
    <w:rsid w:val="00124E8B"/>
    <w:rsid w:val="001250E0"/>
    <w:rsid w:val="001250EB"/>
    <w:rsid w:val="00125605"/>
    <w:rsid w:val="001256FA"/>
    <w:rsid w:val="0012597A"/>
    <w:rsid w:val="00125A59"/>
    <w:rsid w:val="00125A80"/>
    <w:rsid w:val="00126C47"/>
    <w:rsid w:val="00127033"/>
    <w:rsid w:val="0012704A"/>
    <w:rsid w:val="0012763B"/>
    <w:rsid w:val="001278A7"/>
    <w:rsid w:val="00127948"/>
    <w:rsid w:val="00127C5F"/>
    <w:rsid w:val="00127CD3"/>
    <w:rsid w:val="00127EC4"/>
    <w:rsid w:val="001300AC"/>
    <w:rsid w:val="00130153"/>
    <w:rsid w:val="00130568"/>
    <w:rsid w:val="0013066D"/>
    <w:rsid w:val="00130858"/>
    <w:rsid w:val="00130A5E"/>
    <w:rsid w:val="00130D9B"/>
    <w:rsid w:val="00130E8B"/>
    <w:rsid w:val="00130F64"/>
    <w:rsid w:val="00130FCC"/>
    <w:rsid w:val="00131324"/>
    <w:rsid w:val="0013169E"/>
    <w:rsid w:val="001316EC"/>
    <w:rsid w:val="00131865"/>
    <w:rsid w:val="00131881"/>
    <w:rsid w:val="00132349"/>
    <w:rsid w:val="00132652"/>
    <w:rsid w:val="001327AC"/>
    <w:rsid w:val="0013290D"/>
    <w:rsid w:val="00132D8A"/>
    <w:rsid w:val="00133270"/>
    <w:rsid w:val="00133473"/>
    <w:rsid w:val="00133564"/>
    <w:rsid w:val="001336BB"/>
    <w:rsid w:val="0013382A"/>
    <w:rsid w:val="001339CF"/>
    <w:rsid w:val="00133BAA"/>
    <w:rsid w:val="00133D16"/>
    <w:rsid w:val="00133E0D"/>
    <w:rsid w:val="001340E0"/>
    <w:rsid w:val="00134251"/>
    <w:rsid w:val="001342D0"/>
    <w:rsid w:val="00134992"/>
    <w:rsid w:val="001351DC"/>
    <w:rsid w:val="0013526F"/>
    <w:rsid w:val="001358D1"/>
    <w:rsid w:val="00135BCA"/>
    <w:rsid w:val="00135C55"/>
    <w:rsid w:val="00135DB8"/>
    <w:rsid w:val="0013606E"/>
    <w:rsid w:val="00136118"/>
    <w:rsid w:val="001361FD"/>
    <w:rsid w:val="001362DB"/>
    <w:rsid w:val="001362EB"/>
    <w:rsid w:val="00136367"/>
    <w:rsid w:val="001363B4"/>
    <w:rsid w:val="001366DC"/>
    <w:rsid w:val="00136821"/>
    <w:rsid w:val="001369F1"/>
    <w:rsid w:val="00136EAA"/>
    <w:rsid w:val="00136F16"/>
    <w:rsid w:val="00137099"/>
    <w:rsid w:val="001371AF"/>
    <w:rsid w:val="00137B14"/>
    <w:rsid w:val="0014016F"/>
    <w:rsid w:val="001402EC"/>
    <w:rsid w:val="0014086B"/>
    <w:rsid w:val="0014091C"/>
    <w:rsid w:val="00140BDB"/>
    <w:rsid w:val="00140BE8"/>
    <w:rsid w:val="00140D41"/>
    <w:rsid w:val="00140E15"/>
    <w:rsid w:val="00140EB3"/>
    <w:rsid w:val="001411F5"/>
    <w:rsid w:val="001413F2"/>
    <w:rsid w:val="00141580"/>
    <w:rsid w:val="00141675"/>
    <w:rsid w:val="00141D5B"/>
    <w:rsid w:val="00141D83"/>
    <w:rsid w:val="00142070"/>
    <w:rsid w:val="0014258C"/>
    <w:rsid w:val="00142AFA"/>
    <w:rsid w:val="00142B9A"/>
    <w:rsid w:val="00142CC5"/>
    <w:rsid w:val="00142D58"/>
    <w:rsid w:val="0014352A"/>
    <w:rsid w:val="001436B2"/>
    <w:rsid w:val="001436DB"/>
    <w:rsid w:val="00143885"/>
    <w:rsid w:val="001438E5"/>
    <w:rsid w:val="0014390B"/>
    <w:rsid w:val="00143A61"/>
    <w:rsid w:val="00143B72"/>
    <w:rsid w:val="0014410E"/>
    <w:rsid w:val="00144213"/>
    <w:rsid w:val="00144391"/>
    <w:rsid w:val="00144503"/>
    <w:rsid w:val="00144753"/>
    <w:rsid w:val="001447EC"/>
    <w:rsid w:val="00144A41"/>
    <w:rsid w:val="00144F06"/>
    <w:rsid w:val="00144F91"/>
    <w:rsid w:val="0014625C"/>
    <w:rsid w:val="0014644A"/>
    <w:rsid w:val="0014647F"/>
    <w:rsid w:val="00146731"/>
    <w:rsid w:val="0014681C"/>
    <w:rsid w:val="00146DD7"/>
    <w:rsid w:val="00146E5A"/>
    <w:rsid w:val="00147042"/>
    <w:rsid w:val="00147063"/>
    <w:rsid w:val="00147276"/>
    <w:rsid w:val="0014727B"/>
    <w:rsid w:val="001477CB"/>
    <w:rsid w:val="00147CEE"/>
    <w:rsid w:val="00147D60"/>
    <w:rsid w:val="001500BB"/>
    <w:rsid w:val="001501AD"/>
    <w:rsid w:val="001505E3"/>
    <w:rsid w:val="001508BC"/>
    <w:rsid w:val="001509E4"/>
    <w:rsid w:val="00150BDB"/>
    <w:rsid w:val="00150D0A"/>
    <w:rsid w:val="00151082"/>
    <w:rsid w:val="001510C6"/>
    <w:rsid w:val="001511C8"/>
    <w:rsid w:val="00151433"/>
    <w:rsid w:val="00151534"/>
    <w:rsid w:val="001515FB"/>
    <w:rsid w:val="00151757"/>
    <w:rsid w:val="001518EF"/>
    <w:rsid w:val="0015191D"/>
    <w:rsid w:val="00151C62"/>
    <w:rsid w:val="0015235C"/>
    <w:rsid w:val="00152499"/>
    <w:rsid w:val="0015289A"/>
    <w:rsid w:val="001529A0"/>
    <w:rsid w:val="00152DB9"/>
    <w:rsid w:val="00153232"/>
    <w:rsid w:val="00153308"/>
    <w:rsid w:val="001534C1"/>
    <w:rsid w:val="00153589"/>
    <w:rsid w:val="0015374B"/>
    <w:rsid w:val="00153791"/>
    <w:rsid w:val="001539E8"/>
    <w:rsid w:val="00153E59"/>
    <w:rsid w:val="001542C0"/>
    <w:rsid w:val="00154CB4"/>
    <w:rsid w:val="00154F3B"/>
    <w:rsid w:val="00155060"/>
    <w:rsid w:val="001554D0"/>
    <w:rsid w:val="001557A8"/>
    <w:rsid w:val="00155989"/>
    <w:rsid w:val="00155D18"/>
    <w:rsid w:val="00155D22"/>
    <w:rsid w:val="00155DE6"/>
    <w:rsid w:val="00155E66"/>
    <w:rsid w:val="00155F3B"/>
    <w:rsid w:val="001560C4"/>
    <w:rsid w:val="0015639B"/>
    <w:rsid w:val="00156715"/>
    <w:rsid w:val="00156864"/>
    <w:rsid w:val="00156972"/>
    <w:rsid w:val="00156AE7"/>
    <w:rsid w:val="00156C5C"/>
    <w:rsid w:val="00156EFC"/>
    <w:rsid w:val="00156F3B"/>
    <w:rsid w:val="0015770A"/>
    <w:rsid w:val="00157848"/>
    <w:rsid w:val="001579E3"/>
    <w:rsid w:val="00157A34"/>
    <w:rsid w:val="00157ACB"/>
    <w:rsid w:val="00157ECC"/>
    <w:rsid w:val="00160090"/>
    <w:rsid w:val="00160148"/>
    <w:rsid w:val="0016050E"/>
    <w:rsid w:val="001606CF"/>
    <w:rsid w:val="00160833"/>
    <w:rsid w:val="00160D79"/>
    <w:rsid w:val="00160F57"/>
    <w:rsid w:val="0016128D"/>
    <w:rsid w:val="00161654"/>
    <w:rsid w:val="00161A83"/>
    <w:rsid w:val="00161C48"/>
    <w:rsid w:val="00161CE7"/>
    <w:rsid w:val="00161D54"/>
    <w:rsid w:val="001625C9"/>
    <w:rsid w:val="00162A14"/>
    <w:rsid w:val="00162DB2"/>
    <w:rsid w:val="00162FD4"/>
    <w:rsid w:val="001631AD"/>
    <w:rsid w:val="001631FF"/>
    <w:rsid w:val="00163268"/>
    <w:rsid w:val="00163573"/>
    <w:rsid w:val="0016371F"/>
    <w:rsid w:val="00163A19"/>
    <w:rsid w:val="00163B83"/>
    <w:rsid w:val="00163C37"/>
    <w:rsid w:val="00163C4C"/>
    <w:rsid w:val="0016425A"/>
    <w:rsid w:val="0016440C"/>
    <w:rsid w:val="0016461D"/>
    <w:rsid w:val="00164699"/>
    <w:rsid w:val="001648A9"/>
    <w:rsid w:val="00164947"/>
    <w:rsid w:val="001649F2"/>
    <w:rsid w:val="001651E1"/>
    <w:rsid w:val="00165A54"/>
    <w:rsid w:val="00165ADF"/>
    <w:rsid w:val="00165B00"/>
    <w:rsid w:val="00166036"/>
    <w:rsid w:val="00166353"/>
    <w:rsid w:val="001663CC"/>
    <w:rsid w:val="00166650"/>
    <w:rsid w:val="00166D01"/>
    <w:rsid w:val="00166F22"/>
    <w:rsid w:val="001671C0"/>
    <w:rsid w:val="0016730E"/>
    <w:rsid w:val="00167796"/>
    <w:rsid w:val="001678F8"/>
    <w:rsid w:val="001679B7"/>
    <w:rsid w:val="001702EE"/>
    <w:rsid w:val="0017036D"/>
    <w:rsid w:val="001703EA"/>
    <w:rsid w:val="001706C2"/>
    <w:rsid w:val="0017089D"/>
    <w:rsid w:val="00170958"/>
    <w:rsid w:val="00170D31"/>
    <w:rsid w:val="00170FDD"/>
    <w:rsid w:val="0017103C"/>
    <w:rsid w:val="00171587"/>
    <w:rsid w:val="00171602"/>
    <w:rsid w:val="001716B9"/>
    <w:rsid w:val="001717B5"/>
    <w:rsid w:val="00171849"/>
    <w:rsid w:val="0017187C"/>
    <w:rsid w:val="0017193D"/>
    <w:rsid w:val="00171A85"/>
    <w:rsid w:val="00171E9B"/>
    <w:rsid w:val="001721FB"/>
    <w:rsid w:val="0017226C"/>
    <w:rsid w:val="001722BD"/>
    <w:rsid w:val="001724A8"/>
    <w:rsid w:val="00172555"/>
    <w:rsid w:val="00172613"/>
    <w:rsid w:val="001726D0"/>
    <w:rsid w:val="0017270F"/>
    <w:rsid w:val="001727A9"/>
    <w:rsid w:val="00172842"/>
    <w:rsid w:val="00172AD2"/>
    <w:rsid w:val="00172B34"/>
    <w:rsid w:val="001735C8"/>
    <w:rsid w:val="00173621"/>
    <w:rsid w:val="0017362E"/>
    <w:rsid w:val="00173C93"/>
    <w:rsid w:val="00173D6C"/>
    <w:rsid w:val="0017411E"/>
    <w:rsid w:val="00174261"/>
    <w:rsid w:val="00174385"/>
    <w:rsid w:val="001744BB"/>
    <w:rsid w:val="00174505"/>
    <w:rsid w:val="00174964"/>
    <w:rsid w:val="00174A85"/>
    <w:rsid w:val="00174AB8"/>
    <w:rsid w:val="00174B07"/>
    <w:rsid w:val="00174C65"/>
    <w:rsid w:val="001751C2"/>
    <w:rsid w:val="001754F2"/>
    <w:rsid w:val="00175601"/>
    <w:rsid w:val="00175A03"/>
    <w:rsid w:val="00175A41"/>
    <w:rsid w:val="00175F1F"/>
    <w:rsid w:val="00176281"/>
    <w:rsid w:val="0017639F"/>
    <w:rsid w:val="001763D4"/>
    <w:rsid w:val="001765D4"/>
    <w:rsid w:val="001768D0"/>
    <w:rsid w:val="0017690D"/>
    <w:rsid w:val="00176E99"/>
    <w:rsid w:val="00176F39"/>
    <w:rsid w:val="00176FD3"/>
    <w:rsid w:val="001773F3"/>
    <w:rsid w:val="001774BB"/>
    <w:rsid w:val="0017769C"/>
    <w:rsid w:val="001777E0"/>
    <w:rsid w:val="00177B54"/>
    <w:rsid w:val="001801D7"/>
    <w:rsid w:val="001801EC"/>
    <w:rsid w:val="0018091D"/>
    <w:rsid w:val="0018098B"/>
    <w:rsid w:val="00180A77"/>
    <w:rsid w:val="00180C0F"/>
    <w:rsid w:val="00180C8D"/>
    <w:rsid w:val="00180E4D"/>
    <w:rsid w:val="00181263"/>
    <w:rsid w:val="001813C9"/>
    <w:rsid w:val="0018141B"/>
    <w:rsid w:val="001815CD"/>
    <w:rsid w:val="00181A5D"/>
    <w:rsid w:val="00181B25"/>
    <w:rsid w:val="001821F7"/>
    <w:rsid w:val="0018239D"/>
    <w:rsid w:val="00182AEE"/>
    <w:rsid w:val="001830D9"/>
    <w:rsid w:val="00183213"/>
    <w:rsid w:val="00183222"/>
    <w:rsid w:val="00183325"/>
    <w:rsid w:val="00183495"/>
    <w:rsid w:val="001839B9"/>
    <w:rsid w:val="001839E5"/>
    <w:rsid w:val="00183BAB"/>
    <w:rsid w:val="00183BB1"/>
    <w:rsid w:val="00183C47"/>
    <w:rsid w:val="00183EF1"/>
    <w:rsid w:val="00183FFE"/>
    <w:rsid w:val="001841D1"/>
    <w:rsid w:val="0018479C"/>
    <w:rsid w:val="00184A82"/>
    <w:rsid w:val="00184B8D"/>
    <w:rsid w:val="00185160"/>
    <w:rsid w:val="00185299"/>
    <w:rsid w:val="00185342"/>
    <w:rsid w:val="001858DF"/>
    <w:rsid w:val="00185C49"/>
    <w:rsid w:val="00185E5A"/>
    <w:rsid w:val="00185EB5"/>
    <w:rsid w:val="00186279"/>
    <w:rsid w:val="00186792"/>
    <w:rsid w:val="00186C54"/>
    <w:rsid w:val="00186DF9"/>
    <w:rsid w:val="00186E54"/>
    <w:rsid w:val="00187429"/>
    <w:rsid w:val="001879D3"/>
    <w:rsid w:val="00190555"/>
    <w:rsid w:val="001905CD"/>
    <w:rsid w:val="00190872"/>
    <w:rsid w:val="0019094D"/>
    <w:rsid w:val="00190990"/>
    <w:rsid w:val="00190CBF"/>
    <w:rsid w:val="00190D5F"/>
    <w:rsid w:val="00190E3D"/>
    <w:rsid w:val="0019101A"/>
    <w:rsid w:val="0019113C"/>
    <w:rsid w:val="00191654"/>
    <w:rsid w:val="0019172C"/>
    <w:rsid w:val="00191BB1"/>
    <w:rsid w:val="00191DE4"/>
    <w:rsid w:val="00192046"/>
    <w:rsid w:val="001921E0"/>
    <w:rsid w:val="001922EB"/>
    <w:rsid w:val="00192469"/>
    <w:rsid w:val="00192527"/>
    <w:rsid w:val="001926DE"/>
    <w:rsid w:val="001927C8"/>
    <w:rsid w:val="001928CB"/>
    <w:rsid w:val="00192C10"/>
    <w:rsid w:val="00192E3A"/>
    <w:rsid w:val="00192EDD"/>
    <w:rsid w:val="00192F8C"/>
    <w:rsid w:val="001934A4"/>
    <w:rsid w:val="001935C4"/>
    <w:rsid w:val="00193990"/>
    <w:rsid w:val="00193B18"/>
    <w:rsid w:val="00193C2D"/>
    <w:rsid w:val="00193C94"/>
    <w:rsid w:val="00193D73"/>
    <w:rsid w:val="00193DC3"/>
    <w:rsid w:val="00193E11"/>
    <w:rsid w:val="00193F47"/>
    <w:rsid w:val="00194005"/>
    <w:rsid w:val="001943C8"/>
    <w:rsid w:val="00194832"/>
    <w:rsid w:val="0019494A"/>
    <w:rsid w:val="00194C52"/>
    <w:rsid w:val="00194E2D"/>
    <w:rsid w:val="00195020"/>
    <w:rsid w:val="001953AC"/>
    <w:rsid w:val="00195472"/>
    <w:rsid w:val="00195AFA"/>
    <w:rsid w:val="00195D9E"/>
    <w:rsid w:val="00195DBF"/>
    <w:rsid w:val="00195E50"/>
    <w:rsid w:val="00195EDB"/>
    <w:rsid w:val="00196B42"/>
    <w:rsid w:val="00196B46"/>
    <w:rsid w:val="00196D5E"/>
    <w:rsid w:val="00196E80"/>
    <w:rsid w:val="00196F87"/>
    <w:rsid w:val="00197060"/>
    <w:rsid w:val="001978B5"/>
    <w:rsid w:val="0019795C"/>
    <w:rsid w:val="00197DDC"/>
    <w:rsid w:val="00197F8A"/>
    <w:rsid w:val="00197FA0"/>
    <w:rsid w:val="001A0163"/>
    <w:rsid w:val="001A0983"/>
    <w:rsid w:val="001A0AF6"/>
    <w:rsid w:val="001A0B02"/>
    <w:rsid w:val="001A0B81"/>
    <w:rsid w:val="001A0C7B"/>
    <w:rsid w:val="001A0D0B"/>
    <w:rsid w:val="001A0DCA"/>
    <w:rsid w:val="001A15EB"/>
    <w:rsid w:val="001A15FA"/>
    <w:rsid w:val="001A175C"/>
    <w:rsid w:val="001A1DBF"/>
    <w:rsid w:val="001A2620"/>
    <w:rsid w:val="001A26DE"/>
    <w:rsid w:val="001A2CAE"/>
    <w:rsid w:val="001A2D26"/>
    <w:rsid w:val="001A355C"/>
    <w:rsid w:val="001A37F5"/>
    <w:rsid w:val="001A3C01"/>
    <w:rsid w:val="001A3CDB"/>
    <w:rsid w:val="001A3CFC"/>
    <w:rsid w:val="001A3DD5"/>
    <w:rsid w:val="001A3FEE"/>
    <w:rsid w:val="001A452D"/>
    <w:rsid w:val="001A49BD"/>
    <w:rsid w:val="001A51D7"/>
    <w:rsid w:val="001A530B"/>
    <w:rsid w:val="001A54FB"/>
    <w:rsid w:val="001A57A5"/>
    <w:rsid w:val="001A63DE"/>
    <w:rsid w:val="001A6750"/>
    <w:rsid w:val="001A6A30"/>
    <w:rsid w:val="001A6BEB"/>
    <w:rsid w:val="001A6D85"/>
    <w:rsid w:val="001A7085"/>
    <w:rsid w:val="001A71D0"/>
    <w:rsid w:val="001A71EF"/>
    <w:rsid w:val="001A73A1"/>
    <w:rsid w:val="001A7845"/>
    <w:rsid w:val="001A7902"/>
    <w:rsid w:val="001A7919"/>
    <w:rsid w:val="001A79E8"/>
    <w:rsid w:val="001A7A0D"/>
    <w:rsid w:val="001A7C31"/>
    <w:rsid w:val="001A7E6D"/>
    <w:rsid w:val="001A7F84"/>
    <w:rsid w:val="001B012A"/>
    <w:rsid w:val="001B0460"/>
    <w:rsid w:val="001B0553"/>
    <w:rsid w:val="001B0739"/>
    <w:rsid w:val="001B08D6"/>
    <w:rsid w:val="001B0A38"/>
    <w:rsid w:val="001B0EFA"/>
    <w:rsid w:val="001B17EF"/>
    <w:rsid w:val="001B1CE1"/>
    <w:rsid w:val="001B1E78"/>
    <w:rsid w:val="001B1F82"/>
    <w:rsid w:val="001B25DA"/>
    <w:rsid w:val="001B2A86"/>
    <w:rsid w:val="001B2A99"/>
    <w:rsid w:val="001B2CF7"/>
    <w:rsid w:val="001B2D87"/>
    <w:rsid w:val="001B32C6"/>
    <w:rsid w:val="001B36E8"/>
    <w:rsid w:val="001B3761"/>
    <w:rsid w:val="001B3B1A"/>
    <w:rsid w:val="001B3BDD"/>
    <w:rsid w:val="001B3C53"/>
    <w:rsid w:val="001B3C75"/>
    <w:rsid w:val="001B3CF0"/>
    <w:rsid w:val="001B3D6C"/>
    <w:rsid w:val="001B3DE1"/>
    <w:rsid w:val="001B3EF5"/>
    <w:rsid w:val="001B4008"/>
    <w:rsid w:val="001B4103"/>
    <w:rsid w:val="001B428C"/>
    <w:rsid w:val="001B42AB"/>
    <w:rsid w:val="001B465E"/>
    <w:rsid w:val="001B4678"/>
    <w:rsid w:val="001B49D0"/>
    <w:rsid w:val="001B5007"/>
    <w:rsid w:val="001B500E"/>
    <w:rsid w:val="001B578F"/>
    <w:rsid w:val="001B5A18"/>
    <w:rsid w:val="001B5C99"/>
    <w:rsid w:val="001B5D10"/>
    <w:rsid w:val="001B5F4D"/>
    <w:rsid w:val="001B6048"/>
    <w:rsid w:val="001B6072"/>
    <w:rsid w:val="001B61EF"/>
    <w:rsid w:val="001B64CE"/>
    <w:rsid w:val="001B68D8"/>
    <w:rsid w:val="001B6B4C"/>
    <w:rsid w:val="001B6C21"/>
    <w:rsid w:val="001B72D8"/>
    <w:rsid w:val="001B74A5"/>
    <w:rsid w:val="001B7A3F"/>
    <w:rsid w:val="001B7E96"/>
    <w:rsid w:val="001C07C5"/>
    <w:rsid w:val="001C0993"/>
    <w:rsid w:val="001C0BA3"/>
    <w:rsid w:val="001C1355"/>
    <w:rsid w:val="001C1508"/>
    <w:rsid w:val="001C1ADC"/>
    <w:rsid w:val="001C1F48"/>
    <w:rsid w:val="001C2A6A"/>
    <w:rsid w:val="001C2C57"/>
    <w:rsid w:val="001C30D1"/>
    <w:rsid w:val="001C3176"/>
    <w:rsid w:val="001C3465"/>
    <w:rsid w:val="001C358D"/>
    <w:rsid w:val="001C366D"/>
    <w:rsid w:val="001C3C76"/>
    <w:rsid w:val="001C3F08"/>
    <w:rsid w:val="001C4569"/>
    <w:rsid w:val="001C45CF"/>
    <w:rsid w:val="001C462D"/>
    <w:rsid w:val="001C490E"/>
    <w:rsid w:val="001C4928"/>
    <w:rsid w:val="001C4B27"/>
    <w:rsid w:val="001C5279"/>
    <w:rsid w:val="001C5283"/>
    <w:rsid w:val="001C5287"/>
    <w:rsid w:val="001C53BB"/>
    <w:rsid w:val="001C54B2"/>
    <w:rsid w:val="001C55D2"/>
    <w:rsid w:val="001C58FC"/>
    <w:rsid w:val="001C596C"/>
    <w:rsid w:val="001C60FC"/>
    <w:rsid w:val="001C62E3"/>
    <w:rsid w:val="001C65CF"/>
    <w:rsid w:val="001C6757"/>
    <w:rsid w:val="001C6CFB"/>
    <w:rsid w:val="001C6E3B"/>
    <w:rsid w:val="001C7066"/>
    <w:rsid w:val="001C7085"/>
    <w:rsid w:val="001C72F6"/>
    <w:rsid w:val="001C7650"/>
    <w:rsid w:val="001C7934"/>
    <w:rsid w:val="001C79EC"/>
    <w:rsid w:val="001C7E5F"/>
    <w:rsid w:val="001C7FA3"/>
    <w:rsid w:val="001D03CA"/>
    <w:rsid w:val="001D040C"/>
    <w:rsid w:val="001D04CB"/>
    <w:rsid w:val="001D0CFB"/>
    <w:rsid w:val="001D0D79"/>
    <w:rsid w:val="001D0F3A"/>
    <w:rsid w:val="001D0F84"/>
    <w:rsid w:val="001D131A"/>
    <w:rsid w:val="001D13B4"/>
    <w:rsid w:val="001D13EB"/>
    <w:rsid w:val="001D16E4"/>
    <w:rsid w:val="001D17C8"/>
    <w:rsid w:val="001D1917"/>
    <w:rsid w:val="001D19D4"/>
    <w:rsid w:val="001D1A2F"/>
    <w:rsid w:val="001D1C44"/>
    <w:rsid w:val="001D1CE9"/>
    <w:rsid w:val="001D1D00"/>
    <w:rsid w:val="001D1D6D"/>
    <w:rsid w:val="001D2160"/>
    <w:rsid w:val="001D2205"/>
    <w:rsid w:val="001D247B"/>
    <w:rsid w:val="001D31E3"/>
    <w:rsid w:val="001D340D"/>
    <w:rsid w:val="001D3434"/>
    <w:rsid w:val="001D35E1"/>
    <w:rsid w:val="001D3640"/>
    <w:rsid w:val="001D37F5"/>
    <w:rsid w:val="001D3820"/>
    <w:rsid w:val="001D3907"/>
    <w:rsid w:val="001D392E"/>
    <w:rsid w:val="001D3B32"/>
    <w:rsid w:val="001D43DA"/>
    <w:rsid w:val="001D4605"/>
    <w:rsid w:val="001D4716"/>
    <w:rsid w:val="001D474D"/>
    <w:rsid w:val="001D48D8"/>
    <w:rsid w:val="001D4925"/>
    <w:rsid w:val="001D4A7F"/>
    <w:rsid w:val="001D4DAA"/>
    <w:rsid w:val="001D4E6B"/>
    <w:rsid w:val="001D4EAA"/>
    <w:rsid w:val="001D5354"/>
    <w:rsid w:val="001D541D"/>
    <w:rsid w:val="001D5787"/>
    <w:rsid w:val="001D5928"/>
    <w:rsid w:val="001D5B28"/>
    <w:rsid w:val="001D5D55"/>
    <w:rsid w:val="001D5D56"/>
    <w:rsid w:val="001D625B"/>
    <w:rsid w:val="001D6750"/>
    <w:rsid w:val="001D695C"/>
    <w:rsid w:val="001D6A86"/>
    <w:rsid w:val="001D7059"/>
    <w:rsid w:val="001D723E"/>
    <w:rsid w:val="001D733B"/>
    <w:rsid w:val="001D7473"/>
    <w:rsid w:val="001D75A1"/>
    <w:rsid w:val="001D7E59"/>
    <w:rsid w:val="001E00C1"/>
    <w:rsid w:val="001E02DA"/>
    <w:rsid w:val="001E0526"/>
    <w:rsid w:val="001E090C"/>
    <w:rsid w:val="001E097F"/>
    <w:rsid w:val="001E09A7"/>
    <w:rsid w:val="001E0A4D"/>
    <w:rsid w:val="001E0AEA"/>
    <w:rsid w:val="001E12A6"/>
    <w:rsid w:val="001E12E5"/>
    <w:rsid w:val="001E1474"/>
    <w:rsid w:val="001E26A1"/>
    <w:rsid w:val="001E28CD"/>
    <w:rsid w:val="001E2A6B"/>
    <w:rsid w:val="001E2AD7"/>
    <w:rsid w:val="001E2C9D"/>
    <w:rsid w:val="001E35FC"/>
    <w:rsid w:val="001E38D8"/>
    <w:rsid w:val="001E3FAA"/>
    <w:rsid w:val="001E4194"/>
    <w:rsid w:val="001E43B7"/>
    <w:rsid w:val="001E44FA"/>
    <w:rsid w:val="001E4A9F"/>
    <w:rsid w:val="001E4E86"/>
    <w:rsid w:val="001E4FBD"/>
    <w:rsid w:val="001E50CF"/>
    <w:rsid w:val="001E53DF"/>
    <w:rsid w:val="001E562C"/>
    <w:rsid w:val="001E6227"/>
    <w:rsid w:val="001E67EE"/>
    <w:rsid w:val="001E69F4"/>
    <w:rsid w:val="001E6E9F"/>
    <w:rsid w:val="001E716E"/>
    <w:rsid w:val="001E719E"/>
    <w:rsid w:val="001E7282"/>
    <w:rsid w:val="001E7418"/>
    <w:rsid w:val="001E75B1"/>
    <w:rsid w:val="001E7728"/>
    <w:rsid w:val="001E77F0"/>
    <w:rsid w:val="001E7B76"/>
    <w:rsid w:val="001E7D01"/>
    <w:rsid w:val="001E7ED6"/>
    <w:rsid w:val="001E7ED8"/>
    <w:rsid w:val="001E7F5C"/>
    <w:rsid w:val="001F04AF"/>
    <w:rsid w:val="001F04C8"/>
    <w:rsid w:val="001F0766"/>
    <w:rsid w:val="001F0AD4"/>
    <w:rsid w:val="001F0DE2"/>
    <w:rsid w:val="001F1013"/>
    <w:rsid w:val="001F11BF"/>
    <w:rsid w:val="001F1339"/>
    <w:rsid w:val="001F1487"/>
    <w:rsid w:val="001F15F0"/>
    <w:rsid w:val="001F177B"/>
    <w:rsid w:val="001F1AD7"/>
    <w:rsid w:val="001F1AFC"/>
    <w:rsid w:val="001F1B36"/>
    <w:rsid w:val="001F1EEE"/>
    <w:rsid w:val="001F2037"/>
    <w:rsid w:val="001F2196"/>
    <w:rsid w:val="001F25A0"/>
    <w:rsid w:val="001F2635"/>
    <w:rsid w:val="001F26DE"/>
    <w:rsid w:val="001F2821"/>
    <w:rsid w:val="001F2B2C"/>
    <w:rsid w:val="001F2DF5"/>
    <w:rsid w:val="001F2F29"/>
    <w:rsid w:val="001F31DA"/>
    <w:rsid w:val="001F34AE"/>
    <w:rsid w:val="001F387C"/>
    <w:rsid w:val="001F3898"/>
    <w:rsid w:val="001F3B88"/>
    <w:rsid w:val="001F4386"/>
    <w:rsid w:val="001F44D5"/>
    <w:rsid w:val="001F4660"/>
    <w:rsid w:val="001F470A"/>
    <w:rsid w:val="001F48AA"/>
    <w:rsid w:val="001F4C87"/>
    <w:rsid w:val="001F4E4B"/>
    <w:rsid w:val="001F4F5E"/>
    <w:rsid w:val="001F5253"/>
    <w:rsid w:val="001F5296"/>
    <w:rsid w:val="001F52A6"/>
    <w:rsid w:val="001F5920"/>
    <w:rsid w:val="001F5B71"/>
    <w:rsid w:val="001F6188"/>
    <w:rsid w:val="001F66E0"/>
    <w:rsid w:val="001F6E1E"/>
    <w:rsid w:val="001F705A"/>
    <w:rsid w:val="001F70DE"/>
    <w:rsid w:val="001F7171"/>
    <w:rsid w:val="001F768E"/>
    <w:rsid w:val="001F76D0"/>
    <w:rsid w:val="001F7A1A"/>
    <w:rsid w:val="001F7D27"/>
    <w:rsid w:val="001F7D4B"/>
    <w:rsid w:val="001F7E8D"/>
    <w:rsid w:val="0020064F"/>
    <w:rsid w:val="00200701"/>
    <w:rsid w:val="00200703"/>
    <w:rsid w:val="002008E5"/>
    <w:rsid w:val="002008F8"/>
    <w:rsid w:val="00200B9D"/>
    <w:rsid w:val="002010C8"/>
    <w:rsid w:val="00201492"/>
    <w:rsid w:val="002015EF"/>
    <w:rsid w:val="00201B69"/>
    <w:rsid w:val="00201F4C"/>
    <w:rsid w:val="0020260B"/>
    <w:rsid w:val="00202908"/>
    <w:rsid w:val="00202CC1"/>
    <w:rsid w:val="00202F05"/>
    <w:rsid w:val="00202F9E"/>
    <w:rsid w:val="00203335"/>
    <w:rsid w:val="00203620"/>
    <w:rsid w:val="0020366A"/>
    <w:rsid w:val="00203A71"/>
    <w:rsid w:val="00203ADE"/>
    <w:rsid w:val="00203D87"/>
    <w:rsid w:val="00204445"/>
    <w:rsid w:val="002046B3"/>
    <w:rsid w:val="00204D14"/>
    <w:rsid w:val="00204F81"/>
    <w:rsid w:val="00205075"/>
    <w:rsid w:val="00205121"/>
    <w:rsid w:val="0020513B"/>
    <w:rsid w:val="0020526C"/>
    <w:rsid w:val="00205329"/>
    <w:rsid w:val="0020575F"/>
    <w:rsid w:val="00205999"/>
    <w:rsid w:val="00205D4C"/>
    <w:rsid w:val="00205EFB"/>
    <w:rsid w:val="00205F34"/>
    <w:rsid w:val="00205FAD"/>
    <w:rsid w:val="0020629C"/>
    <w:rsid w:val="002063BD"/>
    <w:rsid w:val="002063D7"/>
    <w:rsid w:val="002064A0"/>
    <w:rsid w:val="002071B6"/>
    <w:rsid w:val="002077B5"/>
    <w:rsid w:val="00207B10"/>
    <w:rsid w:val="00207EAD"/>
    <w:rsid w:val="00210950"/>
    <w:rsid w:val="00210A6D"/>
    <w:rsid w:val="00210BFE"/>
    <w:rsid w:val="00210DAF"/>
    <w:rsid w:val="002110BA"/>
    <w:rsid w:val="00211272"/>
    <w:rsid w:val="00211713"/>
    <w:rsid w:val="0021191E"/>
    <w:rsid w:val="00211D06"/>
    <w:rsid w:val="002122DB"/>
    <w:rsid w:val="00212859"/>
    <w:rsid w:val="002129D3"/>
    <w:rsid w:val="00212B6C"/>
    <w:rsid w:val="00212C40"/>
    <w:rsid w:val="00212EEF"/>
    <w:rsid w:val="002132C7"/>
    <w:rsid w:val="00213333"/>
    <w:rsid w:val="00213386"/>
    <w:rsid w:val="002136CA"/>
    <w:rsid w:val="00213735"/>
    <w:rsid w:val="002139E9"/>
    <w:rsid w:val="00213AEF"/>
    <w:rsid w:val="00213B1E"/>
    <w:rsid w:val="00213C34"/>
    <w:rsid w:val="00213D3E"/>
    <w:rsid w:val="00213E28"/>
    <w:rsid w:val="00213E79"/>
    <w:rsid w:val="00214080"/>
    <w:rsid w:val="002142AB"/>
    <w:rsid w:val="002146BB"/>
    <w:rsid w:val="002147CC"/>
    <w:rsid w:val="0021485D"/>
    <w:rsid w:val="00214ADB"/>
    <w:rsid w:val="00214C96"/>
    <w:rsid w:val="00214D31"/>
    <w:rsid w:val="00214E59"/>
    <w:rsid w:val="00215180"/>
    <w:rsid w:val="002151BC"/>
    <w:rsid w:val="00215261"/>
    <w:rsid w:val="0021553A"/>
    <w:rsid w:val="002155C0"/>
    <w:rsid w:val="002157B3"/>
    <w:rsid w:val="00215964"/>
    <w:rsid w:val="0021596F"/>
    <w:rsid w:val="002159D5"/>
    <w:rsid w:val="00216386"/>
    <w:rsid w:val="00216CBE"/>
    <w:rsid w:val="00217403"/>
    <w:rsid w:val="00217501"/>
    <w:rsid w:val="0021793C"/>
    <w:rsid w:val="00217ADD"/>
    <w:rsid w:val="00217B98"/>
    <w:rsid w:val="00217F10"/>
    <w:rsid w:val="00220303"/>
    <w:rsid w:val="00220442"/>
    <w:rsid w:val="00220504"/>
    <w:rsid w:val="00220771"/>
    <w:rsid w:val="002208E1"/>
    <w:rsid w:val="00220D93"/>
    <w:rsid w:val="00220E8A"/>
    <w:rsid w:val="002210FF"/>
    <w:rsid w:val="00221460"/>
    <w:rsid w:val="002214F3"/>
    <w:rsid w:val="0022190E"/>
    <w:rsid w:val="00221B95"/>
    <w:rsid w:val="00221E36"/>
    <w:rsid w:val="00221FC5"/>
    <w:rsid w:val="002223A9"/>
    <w:rsid w:val="002224EF"/>
    <w:rsid w:val="002226B9"/>
    <w:rsid w:val="002229A8"/>
    <w:rsid w:val="00222AB7"/>
    <w:rsid w:val="002232D8"/>
    <w:rsid w:val="00223AA0"/>
    <w:rsid w:val="00223B97"/>
    <w:rsid w:val="00223F11"/>
    <w:rsid w:val="00224310"/>
    <w:rsid w:val="002246FF"/>
    <w:rsid w:val="00224845"/>
    <w:rsid w:val="00224C7F"/>
    <w:rsid w:val="00224E2D"/>
    <w:rsid w:val="0022514A"/>
    <w:rsid w:val="002254BF"/>
    <w:rsid w:val="002255C7"/>
    <w:rsid w:val="00225737"/>
    <w:rsid w:val="0022597F"/>
    <w:rsid w:val="00225ACA"/>
    <w:rsid w:val="00225ACF"/>
    <w:rsid w:val="00225C24"/>
    <w:rsid w:val="00225E52"/>
    <w:rsid w:val="00225F93"/>
    <w:rsid w:val="002264C4"/>
    <w:rsid w:val="00226A52"/>
    <w:rsid w:val="00226D84"/>
    <w:rsid w:val="00227055"/>
    <w:rsid w:val="00227247"/>
    <w:rsid w:val="002272E9"/>
    <w:rsid w:val="002275C8"/>
    <w:rsid w:val="00227FB2"/>
    <w:rsid w:val="0023026E"/>
    <w:rsid w:val="002302B5"/>
    <w:rsid w:val="00230535"/>
    <w:rsid w:val="00230666"/>
    <w:rsid w:val="00230AC6"/>
    <w:rsid w:val="00230E06"/>
    <w:rsid w:val="00231049"/>
    <w:rsid w:val="0023110F"/>
    <w:rsid w:val="00231465"/>
    <w:rsid w:val="0023146E"/>
    <w:rsid w:val="002314D2"/>
    <w:rsid w:val="00231513"/>
    <w:rsid w:val="00231525"/>
    <w:rsid w:val="0023153E"/>
    <w:rsid w:val="0023170D"/>
    <w:rsid w:val="00231719"/>
    <w:rsid w:val="002318C1"/>
    <w:rsid w:val="00232422"/>
    <w:rsid w:val="00232455"/>
    <w:rsid w:val="00232492"/>
    <w:rsid w:val="002326B8"/>
    <w:rsid w:val="002328E2"/>
    <w:rsid w:val="00232973"/>
    <w:rsid w:val="00232BBE"/>
    <w:rsid w:val="00232DD1"/>
    <w:rsid w:val="00232F92"/>
    <w:rsid w:val="00233059"/>
    <w:rsid w:val="002334AF"/>
    <w:rsid w:val="002337EC"/>
    <w:rsid w:val="00233E96"/>
    <w:rsid w:val="00233EA0"/>
    <w:rsid w:val="002341E6"/>
    <w:rsid w:val="00234238"/>
    <w:rsid w:val="00234969"/>
    <w:rsid w:val="00234B2C"/>
    <w:rsid w:val="00234C8D"/>
    <w:rsid w:val="00235188"/>
    <w:rsid w:val="00235264"/>
    <w:rsid w:val="0023533D"/>
    <w:rsid w:val="00235433"/>
    <w:rsid w:val="002355B1"/>
    <w:rsid w:val="00235A13"/>
    <w:rsid w:val="00235C54"/>
    <w:rsid w:val="0023615A"/>
    <w:rsid w:val="002361C0"/>
    <w:rsid w:val="0023641B"/>
    <w:rsid w:val="00236B60"/>
    <w:rsid w:val="0023725F"/>
    <w:rsid w:val="002372A6"/>
    <w:rsid w:val="0023788B"/>
    <w:rsid w:val="002379C0"/>
    <w:rsid w:val="00237A81"/>
    <w:rsid w:val="00237FCD"/>
    <w:rsid w:val="00240486"/>
    <w:rsid w:val="002405B6"/>
    <w:rsid w:val="002405DA"/>
    <w:rsid w:val="0024079E"/>
    <w:rsid w:val="00241567"/>
    <w:rsid w:val="00241672"/>
    <w:rsid w:val="00241798"/>
    <w:rsid w:val="00241833"/>
    <w:rsid w:val="002418F1"/>
    <w:rsid w:val="00241B17"/>
    <w:rsid w:val="00241F3F"/>
    <w:rsid w:val="0024238D"/>
    <w:rsid w:val="002423E7"/>
    <w:rsid w:val="002425A5"/>
    <w:rsid w:val="0024268E"/>
    <w:rsid w:val="002426CB"/>
    <w:rsid w:val="00242CFF"/>
    <w:rsid w:val="00242D2A"/>
    <w:rsid w:val="00242D6C"/>
    <w:rsid w:val="00243022"/>
    <w:rsid w:val="00243318"/>
    <w:rsid w:val="0024350D"/>
    <w:rsid w:val="002439FB"/>
    <w:rsid w:val="00243AB3"/>
    <w:rsid w:val="00243ABE"/>
    <w:rsid w:val="00243B92"/>
    <w:rsid w:val="00243E6B"/>
    <w:rsid w:val="002444EC"/>
    <w:rsid w:val="002454E4"/>
    <w:rsid w:val="00245620"/>
    <w:rsid w:val="00245AA8"/>
    <w:rsid w:val="00245B24"/>
    <w:rsid w:val="00245B6D"/>
    <w:rsid w:val="00245CC1"/>
    <w:rsid w:val="00245DC6"/>
    <w:rsid w:val="00245E78"/>
    <w:rsid w:val="0024612B"/>
    <w:rsid w:val="0024617D"/>
    <w:rsid w:val="00246C4B"/>
    <w:rsid w:val="00246D18"/>
    <w:rsid w:val="00246F1C"/>
    <w:rsid w:val="002473B6"/>
    <w:rsid w:val="0024769B"/>
    <w:rsid w:val="00247A2F"/>
    <w:rsid w:val="00247B16"/>
    <w:rsid w:val="00247E66"/>
    <w:rsid w:val="002505DF"/>
    <w:rsid w:val="00250812"/>
    <w:rsid w:val="00250A13"/>
    <w:rsid w:val="00250AD3"/>
    <w:rsid w:val="00250BC4"/>
    <w:rsid w:val="00250C32"/>
    <w:rsid w:val="00250C91"/>
    <w:rsid w:val="00251115"/>
    <w:rsid w:val="002511BF"/>
    <w:rsid w:val="002514D3"/>
    <w:rsid w:val="00251538"/>
    <w:rsid w:val="002519A4"/>
    <w:rsid w:val="00251D87"/>
    <w:rsid w:val="0025260F"/>
    <w:rsid w:val="002526A3"/>
    <w:rsid w:val="00252715"/>
    <w:rsid w:val="00252BDC"/>
    <w:rsid w:val="00252C62"/>
    <w:rsid w:val="00252EC9"/>
    <w:rsid w:val="00252F96"/>
    <w:rsid w:val="00252FFF"/>
    <w:rsid w:val="00253397"/>
    <w:rsid w:val="00253828"/>
    <w:rsid w:val="00253F7D"/>
    <w:rsid w:val="00254040"/>
    <w:rsid w:val="002540E6"/>
    <w:rsid w:val="00254497"/>
    <w:rsid w:val="00254A07"/>
    <w:rsid w:val="00254A1E"/>
    <w:rsid w:val="00254DF1"/>
    <w:rsid w:val="00254F1F"/>
    <w:rsid w:val="0025512F"/>
    <w:rsid w:val="00255381"/>
    <w:rsid w:val="002556E0"/>
    <w:rsid w:val="00255896"/>
    <w:rsid w:val="00255C13"/>
    <w:rsid w:val="002561EC"/>
    <w:rsid w:val="002564D1"/>
    <w:rsid w:val="002565C4"/>
    <w:rsid w:val="00256666"/>
    <w:rsid w:val="00256E44"/>
    <w:rsid w:val="00257660"/>
    <w:rsid w:val="00257793"/>
    <w:rsid w:val="0025782D"/>
    <w:rsid w:val="00257888"/>
    <w:rsid w:val="00257AEE"/>
    <w:rsid w:val="00257E51"/>
    <w:rsid w:val="00260267"/>
    <w:rsid w:val="00260277"/>
    <w:rsid w:val="00260431"/>
    <w:rsid w:val="002606BE"/>
    <w:rsid w:val="00260AA3"/>
    <w:rsid w:val="0026117F"/>
    <w:rsid w:val="00261203"/>
    <w:rsid w:val="0026123D"/>
    <w:rsid w:val="00261362"/>
    <w:rsid w:val="002616FA"/>
    <w:rsid w:val="0026224A"/>
    <w:rsid w:val="00262428"/>
    <w:rsid w:val="0026265A"/>
    <w:rsid w:val="00262A68"/>
    <w:rsid w:val="00263257"/>
    <w:rsid w:val="00263365"/>
    <w:rsid w:val="00263571"/>
    <w:rsid w:val="002636DA"/>
    <w:rsid w:val="002638D8"/>
    <w:rsid w:val="00263B6C"/>
    <w:rsid w:val="00263BA1"/>
    <w:rsid w:val="00263D0E"/>
    <w:rsid w:val="0026415E"/>
    <w:rsid w:val="00264201"/>
    <w:rsid w:val="00264656"/>
    <w:rsid w:val="002649B2"/>
    <w:rsid w:val="00264C6F"/>
    <w:rsid w:val="00264D7B"/>
    <w:rsid w:val="00264EFC"/>
    <w:rsid w:val="0026510D"/>
    <w:rsid w:val="00265129"/>
    <w:rsid w:val="00265664"/>
    <w:rsid w:val="00265912"/>
    <w:rsid w:val="00265948"/>
    <w:rsid w:val="002659C5"/>
    <w:rsid w:val="00265D3C"/>
    <w:rsid w:val="00266725"/>
    <w:rsid w:val="0026675B"/>
    <w:rsid w:val="00266A36"/>
    <w:rsid w:val="00266D74"/>
    <w:rsid w:val="0026702A"/>
    <w:rsid w:val="002671F6"/>
    <w:rsid w:val="00267360"/>
    <w:rsid w:val="002675E7"/>
    <w:rsid w:val="00267640"/>
    <w:rsid w:val="00267F11"/>
    <w:rsid w:val="0027034E"/>
    <w:rsid w:val="002705EA"/>
    <w:rsid w:val="00270990"/>
    <w:rsid w:val="00270F77"/>
    <w:rsid w:val="00271596"/>
    <w:rsid w:val="00271717"/>
    <w:rsid w:val="00271806"/>
    <w:rsid w:val="00271D90"/>
    <w:rsid w:val="00272026"/>
    <w:rsid w:val="00272103"/>
    <w:rsid w:val="00272543"/>
    <w:rsid w:val="0027259D"/>
    <w:rsid w:val="002725CE"/>
    <w:rsid w:val="0027263D"/>
    <w:rsid w:val="00272643"/>
    <w:rsid w:val="002729D6"/>
    <w:rsid w:val="00272F9B"/>
    <w:rsid w:val="00273164"/>
    <w:rsid w:val="00273167"/>
    <w:rsid w:val="002731A0"/>
    <w:rsid w:val="00273516"/>
    <w:rsid w:val="0027360E"/>
    <w:rsid w:val="0027378B"/>
    <w:rsid w:val="00273A2F"/>
    <w:rsid w:val="00273BB1"/>
    <w:rsid w:val="00273E43"/>
    <w:rsid w:val="0027436D"/>
    <w:rsid w:val="002748AB"/>
    <w:rsid w:val="00274A21"/>
    <w:rsid w:val="00274B42"/>
    <w:rsid w:val="00274C0D"/>
    <w:rsid w:val="00274D5F"/>
    <w:rsid w:val="00274E38"/>
    <w:rsid w:val="00274FD7"/>
    <w:rsid w:val="0027508F"/>
    <w:rsid w:val="00275399"/>
    <w:rsid w:val="00275413"/>
    <w:rsid w:val="00275509"/>
    <w:rsid w:val="002757F9"/>
    <w:rsid w:val="0027590B"/>
    <w:rsid w:val="00275C43"/>
    <w:rsid w:val="00275DFC"/>
    <w:rsid w:val="00275EE0"/>
    <w:rsid w:val="00275F4E"/>
    <w:rsid w:val="002761BF"/>
    <w:rsid w:val="00276415"/>
    <w:rsid w:val="00276958"/>
    <w:rsid w:val="002772C3"/>
    <w:rsid w:val="0027753C"/>
    <w:rsid w:val="00277A40"/>
    <w:rsid w:val="00277B24"/>
    <w:rsid w:val="00277BFA"/>
    <w:rsid w:val="00277C22"/>
    <w:rsid w:val="00277EF6"/>
    <w:rsid w:val="0028004E"/>
    <w:rsid w:val="002800A7"/>
    <w:rsid w:val="00280293"/>
    <w:rsid w:val="00280864"/>
    <w:rsid w:val="002809B8"/>
    <w:rsid w:val="00280B0D"/>
    <w:rsid w:val="00280F39"/>
    <w:rsid w:val="00281100"/>
    <w:rsid w:val="002815DB"/>
    <w:rsid w:val="002816EA"/>
    <w:rsid w:val="00281767"/>
    <w:rsid w:val="00281801"/>
    <w:rsid w:val="00281A38"/>
    <w:rsid w:val="00281EA8"/>
    <w:rsid w:val="00282294"/>
    <w:rsid w:val="00282585"/>
    <w:rsid w:val="00282A44"/>
    <w:rsid w:val="00282BE6"/>
    <w:rsid w:val="00283517"/>
    <w:rsid w:val="002836B2"/>
    <w:rsid w:val="0028380A"/>
    <w:rsid w:val="00283BDD"/>
    <w:rsid w:val="00283CC1"/>
    <w:rsid w:val="00283EEA"/>
    <w:rsid w:val="0028419E"/>
    <w:rsid w:val="002848B4"/>
    <w:rsid w:val="00284951"/>
    <w:rsid w:val="00284C57"/>
    <w:rsid w:val="00284CA1"/>
    <w:rsid w:val="0028551B"/>
    <w:rsid w:val="00285637"/>
    <w:rsid w:val="0028577F"/>
    <w:rsid w:val="00285782"/>
    <w:rsid w:val="00285873"/>
    <w:rsid w:val="00285969"/>
    <w:rsid w:val="00285A67"/>
    <w:rsid w:val="00285C61"/>
    <w:rsid w:val="00285EE5"/>
    <w:rsid w:val="00285F22"/>
    <w:rsid w:val="00286006"/>
    <w:rsid w:val="0028605E"/>
    <w:rsid w:val="002864D9"/>
    <w:rsid w:val="00286C3D"/>
    <w:rsid w:val="00286F40"/>
    <w:rsid w:val="00287057"/>
    <w:rsid w:val="002872CB"/>
    <w:rsid w:val="002873B2"/>
    <w:rsid w:val="00287486"/>
    <w:rsid w:val="002875EA"/>
    <w:rsid w:val="002877F9"/>
    <w:rsid w:val="00287A1B"/>
    <w:rsid w:val="00287C48"/>
    <w:rsid w:val="00290629"/>
    <w:rsid w:val="00290C3C"/>
    <w:rsid w:val="00290C5C"/>
    <w:rsid w:val="00290EFB"/>
    <w:rsid w:val="00291060"/>
    <w:rsid w:val="0029146D"/>
    <w:rsid w:val="00291557"/>
    <w:rsid w:val="00291BC7"/>
    <w:rsid w:val="00291C19"/>
    <w:rsid w:val="00291C70"/>
    <w:rsid w:val="00291D7F"/>
    <w:rsid w:val="00291EBF"/>
    <w:rsid w:val="00292165"/>
    <w:rsid w:val="00292520"/>
    <w:rsid w:val="00292812"/>
    <w:rsid w:val="00292ADF"/>
    <w:rsid w:val="00292AF2"/>
    <w:rsid w:val="00292C45"/>
    <w:rsid w:val="00292C5C"/>
    <w:rsid w:val="00293274"/>
    <w:rsid w:val="00293335"/>
    <w:rsid w:val="00293587"/>
    <w:rsid w:val="00293778"/>
    <w:rsid w:val="00293A41"/>
    <w:rsid w:val="00293AB4"/>
    <w:rsid w:val="00293D43"/>
    <w:rsid w:val="00293D7C"/>
    <w:rsid w:val="002940EC"/>
    <w:rsid w:val="0029418A"/>
    <w:rsid w:val="00294366"/>
    <w:rsid w:val="00294426"/>
    <w:rsid w:val="002945AB"/>
    <w:rsid w:val="00294629"/>
    <w:rsid w:val="00294708"/>
    <w:rsid w:val="00294717"/>
    <w:rsid w:val="00294E75"/>
    <w:rsid w:val="00294EDA"/>
    <w:rsid w:val="002951D9"/>
    <w:rsid w:val="0029527E"/>
    <w:rsid w:val="002952EB"/>
    <w:rsid w:val="00295F3E"/>
    <w:rsid w:val="00296006"/>
    <w:rsid w:val="002960B1"/>
    <w:rsid w:val="002960FD"/>
    <w:rsid w:val="00296140"/>
    <w:rsid w:val="0029619E"/>
    <w:rsid w:val="0029629A"/>
    <w:rsid w:val="002963C9"/>
    <w:rsid w:val="00296EF1"/>
    <w:rsid w:val="00296F63"/>
    <w:rsid w:val="00297342"/>
    <w:rsid w:val="002973AF"/>
    <w:rsid w:val="002973D1"/>
    <w:rsid w:val="00297703"/>
    <w:rsid w:val="002978C1"/>
    <w:rsid w:val="00297914"/>
    <w:rsid w:val="00297A0E"/>
    <w:rsid w:val="00297E2B"/>
    <w:rsid w:val="002A012C"/>
    <w:rsid w:val="002A0332"/>
    <w:rsid w:val="002A0390"/>
    <w:rsid w:val="002A04B0"/>
    <w:rsid w:val="002A06C5"/>
    <w:rsid w:val="002A08BC"/>
    <w:rsid w:val="002A0B28"/>
    <w:rsid w:val="002A0BE6"/>
    <w:rsid w:val="002A1287"/>
    <w:rsid w:val="002A1353"/>
    <w:rsid w:val="002A13DA"/>
    <w:rsid w:val="002A16F9"/>
    <w:rsid w:val="002A1798"/>
    <w:rsid w:val="002A18ED"/>
    <w:rsid w:val="002A1C76"/>
    <w:rsid w:val="002A1CC9"/>
    <w:rsid w:val="002A20F8"/>
    <w:rsid w:val="002A21AF"/>
    <w:rsid w:val="002A21B9"/>
    <w:rsid w:val="002A22D7"/>
    <w:rsid w:val="002A2518"/>
    <w:rsid w:val="002A28CF"/>
    <w:rsid w:val="002A2AD3"/>
    <w:rsid w:val="002A2EA4"/>
    <w:rsid w:val="002A2EB6"/>
    <w:rsid w:val="002A31D5"/>
    <w:rsid w:val="002A32C1"/>
    <w:rsid w:val="002A3842"/>
    <w:rsid w:val="002A4411"/>
    <w:rsid w:val="002A498C"/>
    <w:rsid w:val="002A4A73"/>
    <w:rsid w:val="002A4ACC"/>
    <w:rsid w:val="002A4CC3"/>
    <w:rsid w:val="002A4DB8"/>
    <w:rsid w:val="002A4E30"/>
    <w:rsid w:val="002A50C5"/>
    <w:rsid w:val="002A5479"/>
    <w:rsid w:val="002A54C6"/>
    <w:rsid w:val="002A5AC9"/>
    <w:rsid w:val="002A5B76"/>
    <w:rsid w:val="002A5B89"/>
    <w:rsid w:val="002A5D71"/>
    <w:rsid w:val="002A612D"/>
    <w:rsid w:val="002A68D2"/>
    <w:rsid w:val="002A6907"/>
    <w:rsid w:val="002A6A08"/>
    <w:rsid w:val="002A6A75"/>
    <w:rsid w:val="002A6AB3"/>
    <w:rsid w:val="002A6DB1"/>
    <w:rsid w:val="002A70D8"/>
    <w:rsid w:val="002A7338"/>
    <w:rsid w:val="002A749B"/>
    <w:rsid w:val="002A7704"/>
    <w:rsid w:val="002A7D45"/>
    <w:rsid w:val="002A7D63"/>
    <w:rsid w:val="002A7D7D"/>
    <w:rsid w:val="002A7F10"/>
    <w:rsid w:val="002B0282"/>
    <w:rsid w:val="002B086A"/>
    <w:rsid w:val="002B11F6"/>
    <w:rsid w:val="002B120D"/>
    <w:rsid w:val="002B127C"/>
    <w:rsid w:val="002B15E2"/>
    <w:rsid w:val="002B192A"/>
    <w:rsid w:val="002B1AA8"/>
    <w:rsid w:val="002B1AAB"/>
    <w:rsid w:val="002B1B6E"/>
    <w:rsid w:val="002B1D97"/>
    <w:rsid w:val="002B1EC1"/>
    <w:rsid w:val="002B1F90"/>
    <w:rsid w:val="002B217D"/>
    <w:rsid w:val="002B28A9"/>
    <w:rsid w:val="002B295C"/>
    <w:rsid w:val="002B2A97"/>
    <w:rsid w:val="002B2D08"/>
    <w:rsid w:val="002B2E3E"/>
    <w:rsid w:val="002B30A7"/>
    <w:rsid w:val="002B3151"/>
    <w:rsid w:val="002B31D5"/>
    <w:rsid w:val="002B31EA"/>
    <w:rsid w:val="002B32BC"/>
    <w:rsid w:val="002B32DA"/>
    <w:rsid w:val="002B336F"/>
    <w:rsid w:val="002B3478"/>
    <w:rsid w:val="002B347A"/>
    <w:rsid w:val="002B380D"/>
    <w:rsid w:val="002B3829"/>
    <w:rsid w:val="002B3970"/>
    <w:rsid w:val="002B39BE"/>
    <w:rsid w:val="002B3D19"/>
    <w:rsid w:val="002B3EFB"/>
    <w:rsid w:val="002B40FE"/>
    <w:rsid w:val="002B413C"/>
    <w:rsid w:val="002B4528"/>
    <w:rsid w:val="002B4C76"/>
    <w:rsid w:val="002B4D27"/>
    <w:rsid w:val="002B4D4D"/>
    <w:rsid w:val="002B5C39"/>
    <w:rsid w:val="002B5CAE"/>
    <w:rsid w:val="002B5E85"/>
    <w:rsid w:val="002B610E"/>
    <w:rsid w:val="002B6663"/>
    <w:rsid w:val="002B67FE"/>
    <w:rsid w:val="002B6DDF"/>
    <w:rsid w:val="002B72FE"/>
    <w:rsid w:val="002B73D8"/>
    <w:rsid w:val="002B74BF"/>
    <w:rsid w:val="002B7B37"/>
    <w:rsid w:val="002B7B6E"/>
    <w:rsid w:val="002B7ED3"/>
    <w:rsid w:val="002C00F4"/>
    <w:rsid w:val="002C02B5"/>
    <w:rsid w:val="002C0566"/>
    <w:rsid w:val="002C0AF5"/>
    <w:rsid w:val="002C0B41"/>
    <w:rsid w:val="002C0CA8"/>
    <w:rsid w:val="002C0D64"/>
    <w:rsid w:val="002C0DCC"/>
    <w:rsid w:val="002C11F0"/>
    <w:rsid w:val="002C1691"/>
    <w:rsid w:val="002C1A5B"/>
    <w:rsid w:val="002C1CC4"/>
    <w:rsid w:val="002C1D24"/>
    <w:rsid w:val="002C1D6C"/>
    <w:rsid w:val="002C1E20"/>
    <w:rsid w:val="002C1ED7"/>
    <w:rsid w:val="002C2082"/>
    <w:rsid w:val="002C280C"/>
    <w:rsid w:val="002C35D8"/>
    <w:rsid w:val="002C399B"/>
    <w:rsid w:val="002C3E3C"/>
    <w:rsid w:val="002C3F20"/>
    <w:rsid w:val="002C3FB9"/>
    <w:rsid w:val="002C46A2"/>
    <w:rsid w:val="002C4B37"/>
    <w:rsid w:val="002C4FFA"/>
    <w:rsid w:val="002C50D9"/>
    <w:rsid w:val="002C52E1"/>
    <w:rsid w:val="002C5413"/>
    <w:rsid w:val="002C57CB"/>
    <w:rsid w:val="002C5830"/>
    <w:rsid w:val="002C5A76"/>
    <w:rsid w:val="002C5A7F"/>
    <w:rsid w:val="002C5B98"/>
    <w:rsid w:val="002C6015"/>
    <w:rsid w:val="002C6299"/>
    <w:rsid w:val="002C6686"/>
    <w:rsid w:val="002C6978"/>
    <w:rsid w:val="002C69C3"/>
    <w:rsid w:val="002C6A8C"/>
    <w:rsid w:val="002C6B01"/>
    <w:rsid w:val="002C6EE6"/>
    <w:rsid w:val="002C6FB6"/>
    <w:rsid w:val="002C7464"/>
    <w:rsid w:val="002C7800"/>
    <w:rsid w:val="002C7A8C"/>
    <w:rsid w:val="002C7AFA"/>
    <w:rsid w:val="002C7C4C"/>
    <w:rsid w:val="002D05E8"/>
    <w:rsid w:val="002D0A3F"/>
    <w:rsid w:val="002D0B38"/>
    <w:rsid w:val="002D0B65"/>
    <w:rsid w:val="002D0B82"/>
    <w:rsid w:val="002D18AA"/>
    <w:rsid w:val="002D1A31"/>
    <w:rsid w:val="002D1D33"/>
    <w:rsid w:val="002D1DD5"/>
    <w:rsid w:val="002D1E29"/>
    <w:rsid w:val="002D1F90"/>
    <w:rsid w:val="002D22C1"/>
    <w:rsid w:val="002D2721"/>
    <w:rsid w:val="002D289E"/>
    <w:rsid w:val="002D2BC3"/>
    <w:rsid w:val="002D2DF4"/>
    <w:rsid w:val="002D2FAF"/>
    <w:rsid w:val="002D33B9"/>
    <w:rsid w:val="002D3755"/>
    <w:rsid w:val="002D3EAC"/>
    <w:rsid w:val="002D3F4E"/>
    <w:rsid w:val="002D443F"/>
    <w:rsid w:val="002D46BA"/>
    <w:rsid w:val="002D4797"/>
    <w:rsid w:val="002D47F1"/>
    <w:rsid w:val="002D488F"/>
    <w:rsid w:val="002D4AB2"/>
    <w:rsid w:val="002D4AF4"/>
    <w:rsid w:val="002D4C11"/>
    <w:rsid w:val="002D4DEA"/>
    <w:rsid w:val="002D506B"/>
    <w:rsid w:val="002D515B"/>
    <w:rsid w:val="002D51A8"/>
    <w:rsid w:val="002D521A"/>
    <w:rsid w:val="002D53DB"/>
    <w:rsid w:val="002D5450"/>
    <w:rsid w:val="002D5476"/>
    <w:rsid w:val="002D5591"/>
    <w:rsid w:val="002D56F5"/>
    <w:rsid w:val="002D57E5"/>
    <w:rsid w:val="002D581A"/>
    <w:rsid w:val="002D585A"/>
    <w:rsid w:val="002D59A0"/>
    <w:rsid w:val="002D5A44"/>
    <w:rsid w:val="002D608A"/>
    <w:rsid w:val="002D6402"/>
    <w:rsid w:val="002D65FB"/>
    <w:rsid w:val="002D6A41"/>
    <w:rsid w:val="002D70F0"/>
    <w:rsid w:val="002D7718"/>
    <w:rsid w:val="002D78A6"/>
    <w:rsid w:val="002D7983"/>
    <w:rsid w:val="002D79A3"/>
    <w:rsid w:val="002D7C02"/>
    <w:rsid w:val="002D7C0F"/>
    <w:rsid w:val="002D7D05"/>
    <w:rsid w:val="002E00DD"/>
    <w:rsid w:val="002E0409"/>
    <w:rsid w:val="002E0488"/>
    <w:rsid w:val="002E0749"/>
    <w:rsid w:val="002E0804"/>
    <w:rsid w:val="002E0AF0"/>
    <w:rsid w:val="002E0ECB"/>
    <w:rsid w:val="002E1107"/>
    <w:rsid w:val="002E118C"/>
    <w:rsid w:val="002E1493"/>
    <w:rsid w:val="002E14B7"/>
    <w:rsid w:val="002E1634"/>
    <w:rsid w:val="002E16DD"/>
    <w:rsid w:val="002E1AB1"/>
    <w:rsid w:val="002E2249"/>
    <w:rsid w:val="002E2B7C"/>
    <w:rsid w:val="002E2CA4"/>
    <w:rsid w:val="002E2D50"/>
    <w:rsid w:val="002E33FB"/>
    <w:rsid w:val="002E37C5"/>
    <w:rsid w:val="002E3A75"/>
    <w:rsid w:val="002E3B69"/>
    <w:rsid w:val="002E3F36"/>
    <w:rsid w:val="002E3F80"/>
    <w:rsid w:val="002E40D4"/>
    <w:rsid w:val="002E44AF"/>
    <w:rsid w:val="002E4541"/>
    <w:rsid w:val="002E45F5"/>
    <w:rsid w:val="002E468E"/>
    <w:rsid w:val="002E46E7"/>
    <w:rsid w:val="002E48D3"/>
    <w:rsid w:val="002E4A1B"/>
    <w:rsid w:val="002E4A91"/>
    <w:rsid w:val="002E4BCF"/>
    <w:rsid w:val="002E5387"/>
    <w:rsid w:val="002E546D"/>
    <w:rsid w:val="002E586F"/>
    <w:rsid w:val="002E5BB3"/>
    <w:rsid w:val="002E5C10"/>
    <w:rsid w:val="002E5F24"/>
    <w:rsid w:val="002E5F2E"/>
    <w:rsid w:val="002E6A8A"/>
    <w:rsid w:val="002E6D1F"/>
    <w:rsid w:val="002E6E9C"/>
    <w:rsid w:val="002E6E9D"/>
    <w:rsid w:val="002E71A5"/>
    <w:rsid w:val="002E72B4"/>
    <w:rsid w:val="002E75F3"/>
    <w:rsid w:val="002E78B6"/>
    <w:rsid w:val="002E7B16"/>
    <w:rsid w:val="002E7BB1"/>
    <w:rsid w:val="002E7CBB"/>
    <w:rsid w:val="002E7D99"/>
    <w:rsid w:val="002E7F42"/>
    <w:rsid w:val="002F0272"/>
    <w:rsid w:val="002F02EE"/>
    <w:rsid w:val="002F09E1"/>
    <w:rsid w:val="002F09F9"/>
    <w:rsid w:val="002F0A03"/>
    <w:rsid w:val="002F0AB3"/>
    <w:rsid w:val="002F0C5A"/>
    <w:rsid w:val="002F0C72"/>
    <w:rsid w:val="002F0C84"/>
    <w:rsid w:val="002F1018"/>
    <w:rsid w:val="002F11F5"/>
    <w:rsid w:val="002F11FC"/>
    <w:rsid w:val="002F12BC"/>
    <w:rsid w:val="002F1423"/>
    <w:rsid w:val="002F1457"/>
    <w:rsid w:val="002F14B6"/>
    <w:rsid w:val="002F157C"/>
    <w:rsid w:val="002F17F9"/>
    <w:rsid w:val="002F1930"/>
    <w:rsid w:val="002F195F"/>
    <w:rsid w:val="002F1A5A"/>
    <w:rsid w:val="002F1CA0"/>
    <w:rsid w:val="002F1ECB"/>
    <w:rsid w:val="002F1F96"/>
    <w:rsid w:val="002F22A2"/>
    <w:rsid w:val="002F2323"/>
    <w:rsid w:val="002F233A"/>
    <w:rsid w:val="002F266B"/>
    <w:rsid w:val="002F27CA"/>
    <w:rsid w:val="002F27E7"/>
    <w:rsid w:val="002F284B"/>
    <w:rsid w:val="002F2967"/>
    <w:rsid w:val="002F2AD0"/>
    <w:rsid w:val="002F3078"/>
    <w:rsid w:val="002F3376"/>
    <w:rsid w:val="002F33EC"/>
    <w:rsid w:val="002F341D"/>
    <w:rsid w:val="002F34A3"/>
    <w:rsid w:val="002F34CF"/>
    <w:rsid w:val="002F3503"/>
    <w:rsid w:val="002F3581"/>
    <w:rsid w:val="002F39E4"/>
    <w:rsid w:val="002F3D01"/>
    <w:rsid w:val="002F3FCE"/>
    <w:rsid w:val="002F400E"/>
    <w:rsid w:val="002F4201"/>
    <w:rsid w:val="002F4535"/>
    <w:rsid w:val="002F4545"/>
    <w:rsid w:val="002F4562"/>
    <w:rsid w:val="002F476E"/>
    <w:rsid w:val="002F4A62"/>
    <w:rsid w:val="002F4D5F"/>
    <w:rsid w:val="002F4EBC"/>
    <w:rsid w:val="002F4EC9"/>
    <w:rsid w:val="002F4F51"/>
    <w:rsid w:val="002F52DC"/>
    <w:rsid w:val="002F536F"/>
    <w:rsid w:val="002F56C2"/>
    <w:rsid w:val="002F5A53"/>
    <w:rsid w:val="002F5E07"/>
    <w:rsid w:val="002F5E74"/>
    <w:rsid w:val="002F617F"/>
    <w:rsid w:val="002F61CD"/>
    <w:rsid w:val="002F6450"/>
    <w:rsid w:val="002F6A52"/>
    <w:rsid w:val="002F6FFD"/>
    <w:rsid w:val="002F750E"/>
    <w:rsid w:val="002F7770"/>
    <w:rsid w:val="002F7787"/>
    <w:rsid w:val="002F7801"/>
    <w:rsid w:val="002F7FEC"/>
    <w:rsid w:val="0030003A"/>
    <w:rsid w:val="00300460"/>
    <w:rsid w:val="00300C5E"/>
    <w:rsid w:val="00300CD9"/>
    <w:rsid w:val="00300DB3"/>
    <w:rsid w:val="00300F96"/>
    <w:rsid w:val="0030108A"/>
    <w:rsid w:val="0030114D"/>
    <w:rsid w:val="00301276"/>
    <w:rsid w:val="00301362"/>
    <w:rsid w:val="00301643"/>
    <w:rsid w:val="0030179F"/>
    <w:rsid w:val="00301E54"/>
    <w:rsid w:val="0030225D"/>
    <w:rsid w:val="003025A1"/>
    <w:rsid w:val="00302699"/>
    <w:rsid w:val="00302B82"/>
    <w:rsid w:val="00302F25"/>
    <w:rsid w:val="003033FA"/>
    <w:rsid w:val="00303445"/>
    <w:rsid w:val="003035D3"/>
    <w:rsid w:val="00303619"/>
    <w:rsid w:val="00304283"/>
    <w:rsid w:val="00304371"/>
    <w:rsid w:val="0030493F"/>
    <w:rsid w:val="00304C49"/>
    <w:rsid w:val="00304D73"/>
    <w:rsid w:val="00304F17"/>
    <w:rsid w:val="00304FB7"/>
    <w:rsid w:val="003053C8"/>
    <w:rsid w:val="003054B1"/>
    <w:rsid w:val="003059AB"/>
    <w:rsid w:val="003059E0"/>
    <w:rsid w:val="00305AA6"/>
    <w:rsid w:val="00305C13"/>
    <w:rsid w:val="00305F3E"/>
    <w:rsid w:val="0030602C"/>
    <w:rsid w:val="00306348"/>
    <w:rsid w:val="00306585"/>
    <w:rsid w:val="00306663"/>
    <w:rsid w:val="003067D0"/>
    <w:rsid w:val="003069A2"/>
    <w:rsid w:val="003069D0"/>
    <w:rsid w:val="00306DE2"/>
    <w:rsid w:val="00306E62"/>
    <w:rsid w:val="00306ED0"/>
    <w:rsid w:val="00306F24"/>
    <w:rsid w:val="003071AC"/>
    <w:rsid w:val="003071E0"/>
    <w:rsid w:val="00307204"/>
    <w:rsid w:val="00307244"/>
    <w:rsid w:val="00307982"/>
    <w:rsid w:val="003079E7"/>
    <w:rsid w:val="00307CE8"/>
    <w:rsid w:val="00307FDB"/>
    <w:rsid w:val="0031006A"/>
    <w:rsid w:val="0031047D"/>
    <w:rsid w:val="003104E5"/>
    <w:rsid w:val="00310CC7"/>
    <w:rsid w:val="003111B7"/>
    <w:rsid w:val="003112D5"/>
    <w:rsid w:val="00311DBA"/>
    <w:rsid w:val="00311EE8"/>
    <w:rsid w:val="003121B7"/>
    <w:rsid w:val="003122F4"/>
    <w:rsid w:val="003125B1"/>
    <w:rsid w:val="00312720"/>
    <w:rsid w:val="00312750"/>
    <w:rsid w:val="0031276E"/>
    <w:rsid w:val="003129D9"/>
    <w:rsid w:val="00312B5C"/>
    <w:rsid w:val="003130F4"/>
    <w:rsid w:val="00313204"/>
    <w:rsid w:val="003134EB"/>
    <w:rsid w:val="0031363B"/>
    <w:rsid w:val="0031371D"/>
    <w:rsid w:val="00313765"/>
    <w:rsid w:val="00313782"/>
    <w:rsid w:val="003137D6"/>
    <w:rsid w:val="00313832"/>
    <w:rsid w:val="00313C11"/>
    <w:rsid w:val="00313C29"/>
    <w:rsid w:val="00313D74"/>
    <w:rsid w:val="00313F81"/>
    <w:rsid w:val="00314234"/>
    <w:rsid w:val="00314275"/>
    <w:rsid w:val="003142E2"/>
    <w:rsid w:val="00314309"/>
    <w:rsid w:val="00314363"/>
    <w:rsid w:val="00314520"/>
    <w:rsid w:val="00314A87"/>
    <w:rsid w:val="00314B5C"/>
    <w:rsid w:val="00314E14"/>
    <w:rsid w:val="00314E93"/>
    <w:rsid w:val="003152A0"/>
    <w:rsid w:val="00315921"/>
    <w:rsid w:val="00315AE3"/>
    <w:rsid w:val="00315E26"/>
    <w:rsid w:val="00316032"/>
    <w:rsid w:val="00316162"/>
    <w:rsid w:val="0031624B"/>
    <w:rsid w:val="00316799"/>
    <w:rsid w:val="003169BC"/>
    <w:rsid w:val="00316AD1"/>
    <w:rsid w:val="00316BA7"/>
    <w:rsid w:val="003171B9"/>
    <w:rsid w:val="0031741A"/>
    <w:rsid w:val="003177D8"/>
    <w:rsid w:val="00317CC3"/>
    <w:rsid w:val="00317E30"/>
    <w:rsid w:val="00317E61"/>
    <w:rsid w:val="00320453"/>
    <w:rsid w:val="0032047A"/>
    <w:rsid w:val="00320503"/>
    <w:rsid w:val="003205A1"/>
    <w:rsid w:val="00320AFF"/>
    <w:rsid w:val="00320F9F"/>
    <w:rsid w:val="00321191"/>
    <w:rsid w:val="00321452"/>
    <w:rsid w:val="003214B4"/>
    <w:rsid w:val="00321C10"/>
    <w:rsid w:val="00321C5B"/>
    <w:rsid w:val="00321D5E"/>
    <w:rsid w:val="00321E89"/>
    <w:rsid w:val="0032206C"/>
    <w:rsid w:val="003221A1"/>
    <w:rsid w:val="00322556"/>
    <w:rsid w:val="003228A1"/>
    <w:rsid w:val="003228F3"/>
    <w:rsid w:val="003229DA"/>
    <w:rsid w:val="00322B41"/>
    <w:rsid w:val="00322F4B"/>
    <w:rsid w:val="00323A88"/>
    <w:rsid w:val="0032423E"/>
    <w:rsid w:val="0032435A"/>
    <w:rsid w:val="0032435E"/>
    <w:rsid w:val="00324569"/>
    <w:rsid w:val="00324AEC"/>
    <w:rsid w:val="00324C7F"/>
    <w:rsid w:val="00324E6A"/>
    <w:rsid w:val="00324F4C"/>
    <w:rsid w:val="003254BC"/>
    <w:rsid w:val="003256E5"/>
    <w:rsid w:val="00325C1E"/>
    <w:rsid w:val="00325CBC"/>
    <w:rsid w:val="00325ED1"/>
    <w:rsid w:val="003260F1"/>
    <w:rsid w:val="0032614E"/>
    <w:rsid w:val="003264AB"/>
    <w:rsid w:val="0032686E"/>
    <w:rsid w:val="003268D5"/>
    <w:rsid w:val="003269DF"/>
    <w:rsid w:val="00326AC0"/>
    <w:rsid w:val="00326F53"/>
    <w:rsid w:val="003270FA"/>
    <w:rsid w:val="00327199"/>
    <w:rsid w:val="0032771A"/>
    <w:rsid w:val="0032775C"/>
    <w:rsid w:val="0033020A"/>
    <w:rsid w:val="0033037C"/>
    <w:rsid w:val="003306BB"/>
    <w:rsid w:val="00330789"/>
    <w:rsid w:val="0033099B"/>
    <w:rsid w:val="00330D0E"/>
    <w:rsid w:val="00330F7C"/>
    <w:rsid w:val="00331483"/>
    <w:rsid w:val="00331877"/>
    <w:rsid w:val="00331970"/>
    <w:rsid w:val="00331CC1"/>
    <w:rsid w:val="00332576"/>
    <w:rsid w:val="0033261F"/>
    <w:rsid w:val="00332711"/>
    <w:rsid w:val="00332758"/>
    <w:rsid w:val="00332B4B"/>
    <w:rsid w:val="00332D0A"/>
    <w:rsid w:val="00333062"/>
    <w:rsid w:val="00333222"/>
    <w:rsid w:val="0033326E"/>
    <w:rsid w:val="0033346B"/>
    <w:rsid w:val="003337C6"/>
    <w:rsid w:val="00333B85"/>
    <w:rsid w:val="00333F5B"/>
    <w:rsid w:val="0033409C"/>
    <w:rsid w:val="003340AE"/>
    <w:rsid w:val="0033424B"/>
    <w:rsid w:val="003345BC"/>
    <w:rsid w:val="00334730"/>
    <w:rsid w:val="003348BA"/>
    <w:rsid w:val="0033493B"/>
    <w:rsid w:val="00334DC5"/>
    <w:rsid w:val="00335053"/>
    <w:rsid w:val="00335144"/>
    <w:rsid w:val="0033542C"/>
    <w:rsid w:val="003356A5"/>
    <w:rsid w:val="0033595E"/>
    <w:rsid w:val="00335A3B"/>
    <w:rsid w:val="00335C65"/>
    <w:rsid w:val="00335F66"/>
    <w:rsid w:val="0033613A"/>
    <w:rsid w:val="00336647"/>
    <w:rsid w:val="00336836"/>
    <w:rsid w:val="00336C33"/>
    <w:rsid w:val="00336C7E"/>
    <w:rsid w:val="00337353"/>
    <w:rsid w:val="003378C6"/>
    <w:rsid w:val="0033793F"/>
    <w:rsid w:val="00337C96"/>
    <w:rsid w:val="00337CE3"/>
    <w:rsid w:val="00337CFE"/>
    <w:rsid w:val="00337EC5"/>
    <w:rsid w:val="00337F38"/>
    <w:rsid w:val="003403A1"/>
    <w:rsid w:val="0034062C"/>
    <w:rsid w:val="00340787"/>
    <w:rsid w:val="00340C59"/>
    <w:rsid w:val="00340C82"/>
    <w:rsid w:val="00340CD1"/>
    <w:rsid w:val="003418C4"/>
    <w:rsid w:val="00341B02"/>
    <w:rsid w:val="00342043"/>
    <w:rsid w:val="0034230B"/>
    <w:rsid w:val="00342427"/>
    <w:rsid w:val="00342634"/>
    <w:rsid w:val="00342696"/>
    <w:rsid w:val="00342A62"/>
    <w:rsid w:val="00342AAE"/>
    <w:rsid w:val="00342EC1"/>
    <w:rsid w:val="00342F28"/>
    <w:rsid w:val="00343265"/>
    <w:rsid w:val="00343544"/>
    <w:rsid w:val="00343581"/>
    <w:rsid w:val="00343629"/>
    <w:rsid w:val="00343706"/>
    <w:rsid w:val="00344150"/>
    <w:rsid w:val="0034432D"/>
    <w:rsid w:val="00344386"/>
    <w:rsid w:val="003443AB"/>
    <w:rsid w:val="0034440D"/>
    <w:rsid w:val="00344465"/>
    <w:rsid w:val="0034449F"/>
    <w:rsid w:val="003444CD"/>
    <w:rsid w:val="00344779"/>
    <w:rsid w:val="00344790"/>
    <w:rsid w:val="00344A93"/>
    <w:rsid w:val="00344CFE"/>
    <w:rsid w:val="003454BF"/>
    <w:rsid w:val="00345538"/>
    <w:rsid w:val="00345790"/>
    <w:rsid w:val="00346116"/>
    <w:rsid w:val="003461DA"/>
    <w:rsid w:val="003464E4"/>
    <w:rsid w:val="00346581"/>
    <w:rsid w:val="00346594"/>
    <w:rsid w:val="00346654"/>
    <w:rsid w:val="0034668D"/>
    <w:rsid w:val="00346FE5"/>
    <w:rsid w:val="00347027"/>
    <w:rsid w:val="003471FF"/>
    <w:rsid w:val="00347A09"/>
    <w:rsid w:val="00347CC7"/>
    <w:rsid w:val="00347CDB"/>
    <w:rsid w:val="00347F16"/>
    <w:rsid w:val="00350098"/>
    <w:rsid w:val="003503AD"/>
    <w:rsid w:val="00350516"/>
    <w:rsid w:val="00350662"/>
    <w:rsid w:val="00350982"/>
    <w:rsid w:val="00350A08"/>
    <w:rsid w:val="00350ACA"/>
    <w:rsid w:val="00350D72"/>
    <w:rsid w:val="00350E4C"/>
    <w:rsid w:val="003513F2"/>
    <w:rsid w:val="003517B5"/>
    <w:rsid w:val="003519EB"/>
    <w:rsid w:val="00351A2B"/>
    <w:rsid w:val="00351AB3"/>
    <w:rsid w:val="00351ACC"/>
    <w:rsid w:val="00351EB3"/>
    <w:rsid w:val="00351EEF"/>
    <w:rsid w:val="00351F52"/>
    <w:rsid w:val="0035221B"/>
    <w:rsid w:val="0035237F"/>
    <w:rsid w:val="00352525"/>
    <w:rsid w:val="00352579"/>
    <w:rsid w:val="00352A24"/>
    <w:rsid w:val="003530FE"/>
    <w:rsid w:val="0035327C"/>
    <w:rsid w:val="003532A8"/>
    <w:rsid w:val="00353561"/>
    <w:rsid w:val="00353621"/>
    <w:rsid w:val="003537E7"/>
    <w:rsid w:val="00353945"/>
    <w:rsid w:val="003539AE"/>
    <w:rsid w:val="00353AA6"/>
    <w:rsid w:val="00353C04"/>
    <w:rsid w:val="00353E64"/>
    <w:rsid w:val="003540F3"/>
    <w:rsid w:val="00354472"/>
    <w:rsid w:val="0035466B"/>
    <w:rsid w:val="003549E0"/>
    <w:rsid w:val="00354BAD"/>
    <w:rsid w:val="00354CDF"/>
    <w:rsid w:val="00354D27"/>
    <w:rsid w:val="00354E46"/>
    <w:rsid w:val="00354E8E"/>
    <w:rsid w:val="00354FBB"/>
    <w:rsid w:val="0035535B"/>
    <w:rsid w:val="00355367"/>
    <w:rsid w:val="00355529"/>
    <w:rsid w:val="003556F0"/>
    <w:rsid w:val="003558C0"/>
    <w:rsid w:val="0035597F"/>
    <w:rsid w:val="00355D0E"/>
    <w:rsid w:val="00355EDB"/>
    <w:rsid w:val="00356070"/>
    <w:rsid w:val="003564BD"/>
    <w:rsid w:val="0035654B"/>
    <w:rsid w:val="003568DF"/>
    <w:rsid w:val="00356CAB"/>
    <w:rsid w:val="00356DCB"/>
    <w:rsid w:val="00356DF0"/>
    <w:rsid w:val="00357196"/>
    <w:rsid w:val="0035793D"/>
    <w:rsid w:val="00357D3E"/>
    <w:rsid w:val="003603CE"/>
    <w:rsid w:val="0036060A"/>
    <w:rsid w:val="0036099E"/>
    <w:rsid w:val="00360CEC"/>
    <w:rsid w:val="00360D16"/>
    <w:rsid w:val="00360F55"/>
    <w:rsid w:val="00361115"/>
    <w:rsid w:val="00361555"/>
    <w:rsid w:val="00361869"/>
    <w:rsid w:val="00361D99"/>
    <w:rsid w:val="00362119"/>
    <w:rsid w:val="003623C7"/>
    <w:rsid w:val="00362955"/>
    <w:rsid w:val="00362CA6"/>
    <w:rsid w:val="00362DFA"/>
    <w:rsid w:val="00363605"/>
    <w:rsid w:val="003637F1"/>
    <w:rsid w:val="00363934"/>
    <w:rsid w:val="00363AE6"/>
    <w:rsid w:val="00363DA1"/>
    <w:rsid w:val="00363DF8"/>
    <w:rsid w:val="003644D4"/>
    <w:rsid w:val="00364791"/>
    <w:rsid w:val="00364F23"/>
    <w:rsid w:val="003650CA"/>
    <w:rsid w:val="003656D3"/>
    <w:rsid w:val="0036572A"/>
    <w:rsid w:val="003658E1"/>
    <w:rsid w:val="003658FA"/>
    <w:rsid w:val="00365AA9"/>
    <w:rsid w:val="00365D08"/>
    <w:rsid w:val="00365F1B"/>
    <w:rsid w:val="00365F63"/>
    <w:rsid w:val="0036600E"/>
    <w:rsid w:val="003662DF"/>
    <w:rsid w:val="003662E6"/>
    <w:rsid w:val="00366425"/>
    <w:rsid w:val="003664AA"/>
    <w:rsid w:val="003664C9"/>
    <w:rsid w:val="003666ED"/>
    <w:rsid w:val="00366ABC"/>
    <w:rsid w:val="00366B43"/>
    <w:rsid w:val="00366B7A"/>
    <w:rsid w:val="00366F78"/>
    <w:rsid w:val="003670A1"/>
    <w:rsid w:val="0036715C"/>
    <w:rsid w:val="0036772A"/>
    <w:rsid w:val="00367930"/>
    <w:rsid w:val="00367AC5"/>
    <w:rsid w:val="00367ACB"/>
    <w:rsid w:val="0037010B"/>
    <w:rsid w:val="003702A4"/>
    <w:rsid w:val="003702AC"/>
    <w:rsid w:val="00370970"/>
    <w:rsid w:val="00370A31"/>
    <w:rsid w:val="00370AC5"/>
    <w:rsid w:val="00370E2C"/>
    <w:rsid w:val="00370F9F"/>
    <w:rsid w:val="00371033"/>
    <w:rsid w:val="003712DE"/>
    <w:rsid w:val="00371400"/>
    <w:rsid w:val="00371604"/>
    <w:rsid w:val="00371CC9"/>
    <w:rsid w:val="0037208A"/>
    <w:rsid w:val="00372178"/>
    <w:rsid w:val="00372219"/>
    <w:rsid w:val="00372494"/>
    <w:rsid w:val="00372559"/>
    <w:rsid w:val="0037255A"/>
    <w:rsid w:val="00372560"/>
    <w:rsid w:val="0037269A"/>
    <w:rsid w:val="003726B3"/>
    <w:rsid w:val="00372C89"/>
    <w:rsid w:val="00373858"/>
    <w:rsid w:val="003739F5"/>
    <w:rsid w:val="00373E36"/>
    <w:rsid w:val="00373FB9"/>
    <w:rsid w:val="003741D8"/>
    <w:rsid w:val="003741DC"/>
    <w:rsid w:val="0037445E"/>
    <w:rsid w:val="003744BF"/>
    <w:rsid w:val="003747F3"/>
    <w:rsid w:val="00374969"/>
    <w:rsid w:val="00374A4D"/>
    <w:rsid w:val="00374B60"/>
    <w:rsid w:val="00374D9D"/>
    <w:rsid w:val="003752F1"/>
    <w:rsid w:val="00375448"/>
    <w:rsid w:val="0037557A"/>
    <w:rsid w:val="0037566D"/>
    <w:rsid w:val="00375893"/>
    <w:rsid w:val="00375B95"/>
    <w:rsid w:val="00375E11"/>
    <w:rsid w:val="00375EFE"/>
    <w:rsid w:val="00375FC2"/>
    <w:rsid w:val="0037635D"/>
    <w:rsid w:val="003764C0"/>
    <w:rsid w:val="003765DB"/>
    <w:rsid w:val="00376A4F"/>
    <w:rsid w:val="00376A7A"/>
    <w:rsid w:val="00376AE6"/>
    <w:rsid w:val="00376B65"/>
    <w:rsid w:val="00376BAC"/>
    <w:rsid w:val="00377273"/>
    <w:rsid w:val="003773D9"/>
    <w:rsid w:val="00377510"/>
    <w:rsid w:val="00377688"/>
    <w:rsid w:val="003776B2"/>
    <w:rsid w:val="003776FC"/>
    <w:rsid w:val="00377858"/>
    <w:rsid w:val="00377961"/>
    <w:rsid w:val="00377BA6"/>
    <w:rsid w:val="00377BEA"/>
    <w:rsid w:val="0038060F"/>
    <w:rsid w:val="00380F63"/>
    <w:rsid w:val="003812C5"/>
    <w:rsid w:val="003813AE"/>
    <w:rsid w:val="00381538"/>
    <w:rsid w:val="00381832"/>
    <w:rsid w:val="00381945"/>
    <w:rsid w:val="00381B21"/>
    <w:rsid w:val="00381B79"/>
    <w:rsid w:val="00381D1E"/>
    <w:rsid w:val="00382024"/>
    <w:rsid w:val="0038253A"/>
    <w:rsid w:val="00382B89"/>
    <w:rsid w:val="003833EC"/>
    <w:rsid w:val="00383593"/>
    <w:rsid w:val="003839F0"/>
    <w:rsid w:val="00383BA2"/>
    <w:rsid w:val="00383CA0"/>
    <w:rsid w:val="00383D86"/>
    <w:rsid w:val="00383DF7"/>
    <w:rsid w:val="00383FEB"/>
    <w:rsid w:val="00384017"/>
    <w:rsid w:val="003840F3"/>
    <w:rsid w:val="003841F6"/>
    <w:rsid w:val="003842DD"/>
    <w:rsid w:val="003845F6"/>
    <w:rsid w:val="00384713"/>
    <w:rsid w:val="0038471D"/>
    <w:rsid w:val="0038476C"/>
    <w:rsid w:val="00384A99"/>
    <w:rsid w:val="00384AC8"/>
    <w:rsid w:val="003850BD"/>
    <w:rsid w:val="00385146"/>
    <w:rsid w:val="0038554F"/>
    <w:rsid w:val="00385650"/>
    <w:rsid w:val="00385845"/>
    <w:rsid w:val="003858A6"/>
    <w:rsid w:val="00385A09"/>
    <w:rsid w:val="00385EC9"/>
    <w:rsid w:val="003865C6"/>
    <w:rsid w:val="00386757"/>
    <w:rsid w:val="003867D0"/>
    <w:rsid w:val="00386840"/>
    <w:rsid w:val="003869AB"/>
    <w:rsid w:val="0038725A"/>
    <w:rsid w:val="003872F3"/>
    <w:rsid w:val="003873E8"/>
    <w:rsid w:val="00387795"/>
    <w:rsid w:val="003877E1"/>
    <w:rsid w:val="00390143"/>
    <w:rsid w:val="00390446"/>
    <w:rsid w:val="003904DB"/>
    <w:rsid w:val="003905CE"/>
    <w:rsid w:val="003906F5"/>
    <w:rsid w:val="003906F8"/>
    <w:rsid w:val="00390EEB"/>
    <w:rsid w:val="00390FF1"/>
    <w:rsid w:val="003910D5"/>
    <w:rsid w:val="00391342"/>
    <w:rsid w:val="00391B0A"/>
    <w:rsid w:val="00392138"/>
    <w:rsid w:val="00392290"/>
    <w:rsid w:val="00392343"/>
    <w:rsid w:val="003923B7"/>
    <w:rsid w:val="003923C9"/>
    <w:rsid w:val="003923D5"/>
    <w:rsid w:val="00392583"/>
    <w:rsid w:val="00392807"/>
    <w:rsid w:val="00392DCC"/>
    <w:rsid w:val="003938AC"/>
    <w:rsid w:val="00393A71"/>
    <w:rsid w:val="00393D86"/>
    <w:rsid w:val="003947E8"/>
    <w:rsid w:val="0039481B"/>
    <w:rsid w:val="00395E1E"/>
    <w:rsid w:val="00395F92"/>
    <w:rsid w:val="00396077"/>
    <w:rsid w:val="0039620C"/>
    <w:rsid w:val="00396241"/>
    <w:rsid w:val="0039628C"/>
    <w:rsid w:val="00396433"/>
    <w:rsid w:val="00396455"/>
    <w:rsid w:val="003970BF"/>
    <w:rsid w:val="003971AC"/>
    <w:rsid w:val="00397A98"/>
    <w:rsid w:val="00397B66"/>
    <w:rsid w:val="00397D30"/>
    <w:rsid w:val="003A0423"/>
    <w:rsid w:val="003A070F"/>
    <w:rsid w:val="003A0C49"/>
    <w:rsid w:val="003A0EF4"/>
    <w:rsid w:val="003A11A7"/>
    <w:rsid w:val="003A164A"/>
    <w:rsid w:val="003A1836"/>
    <w:rsid w:val="003A199F"/>
    <w:rsid w:val="003A1A8A"/>
    <w:rsid w:val="003A1AD0"/>
    <w:rsid w:val="003A1B82"/>
    <w:rsid w:val="003A1BE2"/>
    <w:rsid w:val="003A1BE7"/>
    <w:rsid w:val="003A1C9A"/>
    <w:rsid w:val="003A1D96"/>
    <w:rsid w:val="003A1EDE"/>
    <w:rsid w:val="003A20E4"/>
    <w:rsid w:val="003A2364"/>
    <w:rsid w:val="003A294E"/>
    <w:rsid w:val="003A29B3"/>
    <w:rsid w:val="003A30FE"/>
    <w:rsid w:val="003A3347"/>
    <w:rsid w:val="003A3610"/>
    <w:rsid w:val="003A4FEB"/>
    <w:rsid w:val="003A53B5"/>
    <w:rsid w:val="003A53ED"/>
    <w:rsid w:val="003A556F"/>
    <w:rsid w:val="003A5804"/>
    <w:rsid w:val="003A5B50"/>
    <w:rsid w:val="003A619B"/>
    <w:rsid w:val="003A642C"/>
    <w:rsid w:val="003A6696"/>
    <w:rsid w:val="003A68C1"/>
    <w:rsid w:val="003A7C5B"/>
    <w:rsid w:val="003A7C8B"/>
    <w:rsid w:val="003A7CF9"/>
    <w:rsid w:val="003A7F32"/>
    <w:rsid w:val="003B016F"/>
    <w:rsid w:val="003B03AF"/>
    <w:rsid w:val="003B0702"/>
    <w:rsid w:val="003B0A5D"/>
    <w:rsid w:val="003B0C1B"/>
    <w:rsid w:val="003B108C"/>
    <w:rsid w:val="003B10E3"/>
    <w:rsid w:val="003B114C"/>
    <w:rsid w:val="003B1682"/>
    <w:rsid w:val="003B1A5C"/>
    <w:rsid w:val="003B1D6C"/>
    <w:rsid w:val="003B1E1A"/>
    <w:rsid w:val="003B1EE4"/>
    <w:rsid w:val="003B20D0"/>
    <w:rsid w:val="003B210A"/>
    <w:rsid w:val="003B243F"/>
    <w:rsid w:val="003B24AB"/>
    <w:rsid w:val="003B2835"/>
    <w:rsid w:val="003B2DED"/>
    <w:rsid w:val="003B2FC2"/>
    <w:rsid w:val="003B3382"/>
    <w:rsid w:val="003B3432"/>
    <w:rsid w:val="003B355B"/>
    <w:rsid w:val="003B3A94"/>
    <w:rsid w:val="003B40CA"/>
    <w:rsid w:val="003B446C"/>
    <w:rsid w:val="003B482E"/>
    <w:rsid w:val="003B4A1D"/>
    <w:rsid w:val="003B4A9D"/>
    <w:rsid w:val="003B4D98"/>
    <w:rsid w:val="003B50C4"/>
    <w:rsid w:val="003B53CB"/>
    <w:rsid w:val="003B5CE6"/>
    <w:rsid w:val="003B60ED"/>
    <w:rsid w:val="003B61CC"/>
    <w:rsid w:val="003B61E3"/>
    <w:rsid w:val="003B6473"/>
    <w:rsid w:val="003B661C"/>
    <w:rsid w:val="003B687D"/>
    <w:rsid w:val="003B6A4D"/>
    <w:rsid w:val="003B6CF3"/>
    <w:rsid w:val="003B6D17"/>
    <w:rsid w:val="003B70EF"/>
    <w:rsid w:val="003B71A6"/>
    <w:rsid w:val="003B735A"/>
    <w:rsid w:val="003B73AD"/>
    <w:rsid w:val="003B7536"/>
    <w:rsid w:val="003B7AFC"/>
    <w:rsid w:val="003B7BCC"/>
    <w:rsid w:val="003B7C77"/>
    <w:rsid w:val="003C0510"/>
    <w:rsid w:val="003C0905"/>
    <w:rsid w:val="003C0A68"/>
    <w:rsid w:val="003C0C58"/>
    <w:rsid w:val="003C11CA"/>
    <w:rsid w:val="003C1250"/>
    <w:rsid w:val="003C1513"/>
    <w:rsid w:val="003C15E9"/>
    <w:rsid w:val="003C16D0"/>
    <w:rsid w:val="003C2252"/>
    <w:rsid w:val="003C238E"/>
    <w:rsid w:val="003C23AE"/>
    <w:rsid w:val="003C23B8"/>
    <w:rsid w:val="003C2585"/>
    <w:rsid w:val="003C26B1"/>
    <w:rsid w:val="003C2C73"/>
    <w:rsid w:val="003C326E"/>
    <w:rsid w:val="003C338F"/>
    <w:rsid w:val="003C39BB"/>
    <w:rsid w:val="003C3A5A"/>
    <w:rsid w:val="003C3E1D"/>
    <w:rsid w:val="003C3FB0"/>
    <w:rsid w:val="003C406E"/>
    <w:rsid w:val="003C4308"/>
    <w:rsid w:val="003C435F"/>
    <w:rsid w:val="003C4A9D"/>
    <w:rsid w:val="003C4D6C"/>
    <w:rsid w:val="003C4D8B"/>
    <w:rsid w:val="003C4E38"/>
    <w:rsid w:val="003C5024"/>
    <w:rsid w:val="003C550F"/>
    <w:rsid w:val="003C5738"/>
    <w:rsid w:val="003C5789"/>
    <w:rsid w:val="003C58D3"/>
    <w:rsid w:val="003C592A"/>
    <w:rsid w:val="003C5C1A"/>
    <w:rsid w:val="003C5E3A"/>
    <w:rsid w:val="003C5EA6"/>
    <w:rsid w:val="003C63CD"/>
    <w:rsid w:val="003C6842"/>
    <w:rsid w:val="003C6954"/>
    <w:rsid w:val="003C6BA1"/>
    <w:rsid w:val="003C721D"/>
    <w:rsid w:val="003C73EF"/>
    <w:rsid w:val="003C7744"/>
    <w:rsid w:val="003C7C03"/>
    <w:rsid w:val="003C7DDF"/>
    <w:rsid w:val="003C7FF5"/>
    <w:rsid w:val="003D0313"/>
    <w:rsid w:val="003D08F9"/>
    <w:rsid w:val="003D0B0F"/>
    <w:rsid w:val="003D0C8E"/>
    <w:rsid w:val="003D114F"/>
    <w:rsid w:val="003D11E8"/>
    <w:rsid w:val="003D12CE"/>
    <w:rsid w:val="003D14FF"/>
    <w:rsid w:val="003D1903"/>
    <w:rsid w:val="003D1DD0"/>
    <w:rsid w:val="003D201D"/>
    <w:rsid w:val="003D238D"/>
    <w:rsid w:val="003D2653"/>
    <w:rsid w:val="003D27BC"/>
    <w:rsid w:val="003D2B33"/>
    <w:rsid w:val="003D2C66"/>
    <w:rsid w:val="003D2D85"/>
    <w:rsid w:val="003D2DBD"/>
    <w:rsid w:val="003D2E90"/>
    <w:rsid w:val="003D2F2F"/>
    <w:rsid w:val="003D31CD"/>
    <w:rsid w:val="003D3259"/>
    <w:rsid w:val="003D325A"/>
    <w:rsid w:val="003D3557"/>
    <w:rsid w:val="003D35B2"/>
    <w:rsid w:val="003D3BBA"/>
    <w:rsid w:val="003D3BDA"/>
    <w:rsid w:val="003D3C96"/>
    <w:rsid w:val="003D3F9B"/>
    <w:rsid w:val="003D4017"/>
    <w:rsid w:val="003D4555"/>
    <w:rsid w:val="003D468E"/>
    <w:rsid w:val="003D492D"/>
    <w:rsid w:val="003D498C"/>
    <w:rsid w:val="003D4FCF"/>
    <w:rsid w:val="003D50D5"/>
    <w:rsid w:val="003D5335"/>
    <w:rsid w:val="003D5529"/>
    <w:rsid w:val="003D56FC"/>
    <w:rsid w:val="003D5860"/>
    <w:rsid w:val="003D59C8"/>
    <w:rsid w:val="003D5B83"/>
    <w:rsid w:val="003D65F7"/>
    <w:rsid w:val="003D664E"/>
    <w:rsid w:val="003D67BC"/>
    <w:rsid w:val="003D6822"/>
    <w:rsid w:val="003D69EF"/>
    <w:rsid w:val="003D6B8F"/>
    <w:rsid w:val="003D6C4A"/>
    <w:rsid w:val="003D7088"/>
    <w:rsid w:val="003D744E"/>
    <w:rsid w:val="003D7768"/>
    <w:rsid w:val="003D7C7F"/>
    <w:rsid w:val="003D7CFF"/>
    <w:rsid w:val="003D7F1D"/>
    <w:rsid w:val="003E0343"/>
    <w:rsid w:val="003E08F5"/>
    <w:rsid w:val="003E0E76"/>
    <w:rsid w:val="003E13E8"/>
    <w:rsid w:val="003E18B7"/>
    <w:rsid w:val="003E1C0E"/>
    <w:rsid w:val="003E1D9D"/>
    <w:rsid w:val="003E1E81"/>
    <w:rsid w:val="003E1F7E"/>
    <w:rsid w:val="003E2084"/>
    <w:rsid w:val="003E2304"/>
    <w:rsid w:val="003E2840"/>
    <w:rsid w:val="003E29FD"/>
    <w:rsid w:val="003E2B41"/>
    <w:rsid w:val="003E33F1"/>
    <w:rsid w:val="003E3524"/>
    <w:rsid w:val="003E3557"/>
    <w:rsid w:val="003E38B0"/>
    <w:rsid w:val="003E3D56"/>
    <w:rsid w:val="003E3FB0"/>
    <w:rsid w:val="003E4077"/>
    <w:rsid w:val="003E44FF"/>
    <w:rsid w:val="003E48A3"/>
    <w:rsid w:val="003E4CEE"/>
    <w:rsid w:val="003E4D15"/>
    <w:rsid w:val="003E4D87"/>
    <w:rsid w:val="003E4FDE"/>
    <w:rsid w:val="003E50F8"/>
    <w:rsid w:val="003E5517"/>
    <w:rsid w:val="003E5533"/>
    <w:rsid w:val="003E5710"/>
    <w:rsid w:val="003E59AB"/>
    <w:rsid w:val="003E5A28"/>
    <w:rsid w:val="003E5AEE"/>
    <w:rsid w:val="003E5CE5"/>
    <w:rsid w:val="003E6054"/>
    <w:rsid w:val="003E62C4"/>
    <w:rsid w:val="003E6579"/>
    <w:rsid w:val="003E6745"/>
    <w:rsid w:val="003E68A0"/>
    <w:rsid w:val="003E6DC6"/>
    <w:rsid w:val="003E6E07"/>
    <w:rsid w:val="003E6EEC"/>
    <w:rsid w:val="003E7185"/>
    <w:rsid w:val="003E71A6"/>
    <w:rsid w:val="003E7835"/>
    <w:rsid w:val="003E7A42"/>
    <w:rsid w:val="003E7D17"/>
    <w:rsid w:val="003F0877"/>
    <w:rsid w:val="003F08C2"/>
    <w:rsid w:val="003F0B94"/>
    <w:rsid w:val="003F0BEE"/>
    <w:rsid w:val="003F0D34"/>
    <w:rsid w:val="003F12A8"/>
    <w:rsid w:val="003F1429"/>
    <w:rsid w:val="003F1483"/>
    <w:rsid w:val="003F1614"/>
    <w:rsid w:val="003F172B"/>
    <w:rsid w:val="003F1A97"/>
    <w:rsid w:val="003F1D57"/>
    <w:rsid w:val="003F1FD3"/>
    <w:rsid w:val="003F24A1"/>
    <w:rsid w:val="003F25D9"/>
    <w:rsid w:val="003F2681"/>
    <w:rsid w:val="003F2D21"/>
    <w:rsid w:val="003F2FEA"/>
    <w:rsid w:val="003F307F"/>
    <w:rsid w:val="003F3C61"/>
    <w:rsid w:val="003F3D79"/>
    <w:rsid w:val="003F42B0"/>
    <w:rsid w:val="003F43BE"/>
    <w:rsid w:val="003F447E"/>
    <w:rsid w:val="003F45E9"/>
    <w:rsid w:val="003F45EF"/>
    <w:rsid w:val="003F45FD"/>
    <w:rsid w:val="003F46F9"/>
    <w:rsid w:val="003F4835"/>
    <w:rsid w:val="003F4A38"/>
    <w:rsid w:val="003F4DDC"/>
    <w:rsid w:val="003F5003"/>
    <w:rsid w:val="003F506C"/>
    <w:rsid w:val="003F5543"/>
    <w:rsid w:val="003F5AA0"/>
    <w:rsid w:val="003F5FA3"/>
    <w:rsid w:val="003F62B6"/>
    <w:rsid w:val="003F677B"/>
    <w:rsid w:val="003F6B39"/>
    <w:rsid w:val="003F71F2"/>
    <w:rsid w:val="003F7833"/>
    <w:rsid w:val="003F7971"/>
    <w:rsid w:val="003F7E22"/>
    <w:rsid w:val="003F7F1B"/>
    <w:rsid w:val="00400249"/>
    <w:rsid w:val="004002FB"/>
    <w:rsid w:val="004004DB"/>
    <w:rsid w:val="004007C9"/>
    <w:rsid w:val="0040098A"/>
    <w:rsid w:val="00400B7C"/>
    <w:rsid w:val="00400C46"/>
    <w:rsid w:val="00400E34"/>
    <w:rsid w:val="00401685"/>
    <w:rsid w:val="00401C4F"/>
    <w:rsid w:val="00401CEA"/>
    <w:rsid w:val="00401ED5"/>
    <w:rsid w:val="004021D3"/>
    <w:rsid w:val="00402680"/>
    <w:rsid w:val="004027C1"/>
    <w:rsid w:val="004028DF"/>
    <w:rsid w:val="00402965"/>
    <w:rsid w:val="00402B63"/>
    <w:rsid w:val="00402F8C"/>
    <w:rsid w:val="0040334B"/>
    <w:rsid w:val="00403540"/>
    <w:rsid w:val="004036E2"/>
    <w:rsid w:val="00403C26"/>
    <w:rsid w:val="00403C5C"/>
    <w:rsid w:val="00403CEA"/>
    <w:rsid w:val="00403FF3"/>
    <w:rsid w:val="004042A0"/>
    <w:rsid w:val="00404430"/>
    <w:rsid w:val="00404466"/>
    <w:rsid w:val="00404468"/>
    <w:rsid w:val="0040453C"/>
    <w:rsid w:val="004047E3"/>
    <w:rsid w:val="00404944"/>
    <w:rsid w:val="00404FC2"/>
    <w:rsid w:val="00405094"/>
    <w:rsid w:val="00405253"/>
    <w:rsid w:val="004053F0"/>
    <w:rsid w:val="00405620"/>
    <w:rsid w:val="00405732"/>
    <w:rsid w:val="004058D4"/>
    <w:rsid w:val="0040595F"/>
    <w:rsid w:val="00405B4B"/>
    <w:rsid w:val="00405C9F"/>
    <w:rsid w:val="00406635"/>
    <w:rsid w:val="004071BA"/>
    <w:rsid w:val="00407773"/>
    <w:rsid w:val="00407786"/>
    <w:rsid w:val="00407794"/>
    <w:rsid w:val="004077CC"/>
    <w:rsid w:val="004077F3"/>
    <w:rsid w:val="00410469"/>
    <w:rsid w:val="004104A5"/>
    <w:rsid w:val="004108BE"/>
    <w:rsid w:val="00410BB2"/>
    <w:rsid w:val="00410C36"/>
    <w:rsid w:val="00411317"/>
    <w:rsid w:val="00411847"/>
    <w:rsid w:val="00411966"/>
    <w:rsid w:val="00411B7C"/>
    <w:rsid w:val="00412343"/>
    <w:rsid w:val="00412356"/>
    <w:rsid w:val="004123C0"/>
    <w:rsid w:val="00412407"/>
    <w:rsid w:val="00412459"/>
    <w:rsid w:val="00412579"/>
    <w:rsid w:val="004129BC"/>
    <w:rsid w:val="00412E14"/>
    <w:rsid w:val="00412F2E"/>
    <w:rsid w:val="00412FBF"/>
    <w:rsid w:val="004131DA"/>
    <w:rsid w:val="0041351B"/>
    <w:rsid w:val="004136A9"/>
    <w:rsid w:val="004136FC"/>
    <w:rsid w:val="00413A39"/>
    <w:rsid w:val="00413AC6"/>
    <w:rsid w:val="00413E89"/>
    <w:rsid w:val="00414172"/>
    <w:rsid w:val="00414303"/>
    <w:rsid w:val="0041434F"/>
    <w:rsid w:val="0041441E"/>
    <w:rsid w:val="0041470B"/>
    <w:rsid w:val="0041487F"/>
    <w:rsid w:val="00414ABC"/>
    <w:rsid w:val="00414AFC"/>
    <w:rsid w:val="00414ED2"/>
    <w:rsid w:val="00415455"/>
    <w:rsid w:val="004158E5"/>
    <w:rsid w:val="004159F9"/>
    <w:rsid w:val="00415B5F"/>
    <w:rsid w:val="00415BDA"/>
    <w:rsid w:val="00415E15"/>
    <w:rsid w:val="0041616E"/>
    <w:rsid w:val="0041657F"/>
    <w:rsid w:val="004165F3"/>
    <w:rsid w:val="00416762"/>
    <w:rsid w:val="00416959"/>
    <w:rsid w:val="00416A99"/>
    <w:rsid w:val="00416B21"/>
    <w:rsid w:val="00416C9E"/>
    <w:rsid w:val="00416EAC"/>
    <w:rsid w:val="004172E0"/>
    <w:rsid w:val="004175D7"/>
    <w:rsid w:val="004176D1"/>
    <w:rsid w:val="00417C70"/>
    <w:rsid w:val="00420104"/>
    <w:rsid w:val="00420122"/>
    <w:rsid w:val="0042062D"/>
    <w:rsid w:val="0042078A"/>
    <w:rsid w:val="00420908"/>
    <w:rsid w:val="00420A26"/>
    <w:rsid w:val="00420ECC"/>
    <w:rsid w:val="0042105F"/>
    <w:rsid w:val="004211D9"/>
    <w:rsid w:val="00421351"/>
    <w:rsid w:val="00421799"/>
    <w:rsid w:val="004217FA"/>
    <w:rsid w:val="0042183D"/>
    <w:rsid w:val="004219E5"/>
    <w:rsid w:val="00421A61"/>
    <w:rsid w:val="00421A77"/>
    <w:rsid w:val="00421B78"/>
    <w:rsid w:val="00421D21"/>
    <w:rsid w:val="00422057"/>
    <w:rsid w:val="00422498"/>
    <w:rsid w:val="0042259A"/>
    <w:rsid w:val="00422719"/>
    <w:rsid w:val="004227B0"/>
    <w:rsid w:val="0042292B"/>
    <w:rsid w:val="004229DF"/>
    <w:rsid w:val="00422B10"/>
    <w:rsid w:val="00422C02"/>
    <w:rsid w:val="00422C06"/>
    <w:rsid w:val="00422C0D"/>
    <w:rsid w:val="00422F1D"/>
    <w:rsid w:val="00422FE0"/>
    <w:rsid w:val="00423226"/>
    <w:rsid w:val="004235F7"/>
    <w:rsid w:val="00423720"/>
    <w:rsid w:val="004237CF"/>
    <w:rsid w:val="00423808"/>
    <w:rsid w:val="0042398E"/>
    <w:rsid w:val="00423A12"/>
    <w:rsid w:val="00423ACB"/>
    <w:rsid w:val="00423C07"/>
    <w:rsid w:val="00423D71"/>
    <w:rsid w:val="00423D9E"/>
    <w:rsid w:val="004244D3"/>
    <w:rsid w:val="0042454B"/>
    <w:rsid w:val="00424AE8"/>
    <w:rsid w:val="00424C4D"/>
    <w:rsid w:val="004255A3"/>
    <w:rsid w:val="00425A9A"/>
    <w:rsid w:val="00425C1C"/>
    <w:rsid w:val="00425E2E"/>
    <w:rsid w:val="004261E4"/>
    <w:rsid w:val="004262EF"/>
    <w:rsid w:val="004266B2"/>
    <w:rsid w:val="00426A44"/>
    <w:rsid w:val="00426D04"/>
    <w:rsid w:val="00426E1A"/>
    <w:rsid w:val="00427102"/>
    <w:rsid w:val="00427B2C"/>
    <w:rsid w:val="00427C53"/>
    <w:rsid w:val="00427CA0"/>
    <w:rsid w:val="00427CBF"/>
    <w:rsid w:val="00427F9B"/>
    <w:rsid w:val="0043029F"/>
    <w:rsid w:val="0043042A"/>
    <w:rsid w:val="00430B83"/>
    <w:rsid w:val="00430B95"/>
    <w:rsid w:val="00430DE7"/>
    <w:rsid w:val="00430F1A"/>
    <w:rsid w:val="00431101"/>
    <w:rsid w:val="00431427"/>
    <w:rsid w:val="00431468"/>
    <w:rsid w:val="0043219E"/>
    <w:rsid w:val="0043225A"/>
    <w:rsid w:val="00432270"/>
    <w:rsid w:val="0043235C"/>
    <w:rsid w:val="004324B8"/>
    <w:rsid w:val="0043256B"/>
    <w:rsid w:val="00432623"/>
    <w:rsid w:val="004326D1"/>
    <w:rsid w:val="00432A87"/>
    <w:rsid w:val="00432B00"/>
    <w:rsid w:val="00432ECB"/>
    <w:rsid w:val="004330E0"/>
    <w:rsid w:val="004330F4"/>
    <w:rsid w:val="00433376"/>
    <w:rsid w:val="004337A5"/>
    <w:rsid w:val="00433847"/>
    <w:rsid w:val="0043384A"/>
    <w:rsid w:val="00433EBB"/>
    <w:rsid w:val="00434241"/>
    <w:rsid w:val="00434394"/>
    <w:rsid w:val="004343D9"/>
    <w:rsid w:val="00434537"/>
    <w:rsid w:val="004349D0"/>
    <w:rsid w:val="0043505C"/>
    <w:rsid w:val="004351EC"/>
    <w:rsid w:val="004352A7"/>
    <w:rsid w:val="00435517"/>
    <w:rsid w:val="004355AE"/>
    <w:rsid w:val="00435636"/>
    <w:rsid w:val="004358A1"/>
    <w:rsid w:val="00435A9E"/>
    <w:rsid w:val="00435C00"/>
    <w:rsid w:val="00435F0D"/>
    <w:rsid w:val="00436119"/>
    <w:rsid w:val="0043615B"/>
    <w:rsid w:val="0043628D"/>
    <w:rsid w:val="004362F3"/>
    <w:rsid w:val="0043653E"/>
    <w:rsid w:val="004366F2"/>
    <w:rsid w:val="004369E2"/>
    <w:rsid w:val="00436BB8"/>
    <w:rsid w:val="00436C66"/>
    <w:rsid w:val="00436FF3"/>
    <w:rsid w:val="00437031"/>
    <w:rsid w:val="00437A95"/>
    <w:rsid w:val="00437AE1"/>
    <w:rsid w:val="0044010B"/>
    <w:rsid w:val="0044039C"/>
    <w:rsid w:val="0044039E"/>
    <w:rsid w:val="004404F7"/>
    <w:rsid w:val="004405E0"/>
    <w:rsid w:val="004407E1"/>
    <w:rsid w:val="00440B9C"/>
    <w:rsid w:val="00440EA8"/>
    <w:rsid w:val="00441189"/>
    <w:rsid w:val="00441196"/>
    <w:rsid w:val="004411B6"/>
    <w:rsid w:val="00441518"/>
    <w:rsid w:val="004422FC"/>
    <w:rsid w:val="0044232B"/>
    <w:rsid w:val="00442334"/>
    <w:rsid w:val="004425FC"/>
    <w:rsid w:val="00442609"/>
    <w:rsid w:val="00442D53"/>
    <w:rsid w:val="004431B2"/>
    <w:rsid w:val="004431D4"/>
    <w:rsid w:val="00443462"/>
    <w:rsid w:val="00443749"/>
    <w:rsid w:val="00443B4A"/>
    <w:rsid w:val="00443FA0"/>
    <w:rsid w:val="004440FC"/>
    <w:rsid w:val="0044499E"/>
    <w:rsid w:val="00444E2C"/>
    <w:rsid w:val="00445007"/>
    <w:rsid w:val="0044512F"/>
    <w:rsid w:val="00445265"/>
    <w:rsid w:val="00445359"/>
    <w:rsid w:val="004454EE"/>
    <w:rsid w:val="004457D8"/>
    <w:rsid w:val="004459C5"/>
    <w:rsid w:val="00445B23"/>
    <w:rsid w:val="00445BBE"/>
    <w:rsid w:val="00445F23"/>
    <w:rsid w:val="004461A8"/>
    <w:rsid w:val="00446285"/>
    <w:rsid w:val="00446335"/>
    <w:rsid w:val="004464EA"/>
    <w:rsid w:val="00446565"/>
    <w:rsid w:val="00446842"/>
    <w:rsid w:val="00446A18"/>
    <w:rsid w:val="00446BAB"/>
    <w:rsid w:val="0044700C"/>
    <w:rsid w:val="004470F6"/>
    <w:rsid w:val="00447115"/>
    <w:rsid w:val="0044757A"/>
    <w:rsid w:val="004476AC"/>
    <w:rsid w:val="004476EE"/>
    <w:rsid w:val="004477E5"/>
    <w:rsid w:val="00447BAC"/>
    <w:rsid w:val="00450212"/>
    <w:rsid w:val="004503C9"/>
    <w:rsid w:val="0045043D"/>
    <w:rsid w:val="004507C8"/>
    <w:rsid w:val="004508EE"/>
    <w:rsid w:val="00450C9F"/>
    <w:rsid w:val="00450ED2"/>
    <w:rsid w:val="00450EF7"/>
    <w:rsid w:val="00451198"/>
    <w:rsid w:val="00451232"/>
    <w:rsid w:val="00451490"/>
    <w:rsid w:val="004514B5"/>
    <w:rsid w:val="0045191B"/>
    <w:rsid w:val="00451AE9"/>
    <w:rsid w:val="00451BE8"/>
    <w:rsid w:val="00451C42"/>
    <w:rsid w:val="00451C9E"/>
    <w:rsid w:val="0045276B"/>
    <w:rsid w:val="0045277A"/>
    <w:rsid w:val="00452900"/>
    <w:rsid w:val="00452A45"/>
    <w:rsid w:val="00452CAB"/>
    <w:rsid w:val="00452CC8"/>
    <w:rsid w:val="00452DB8"/>
    <w:rsid w:val="00452DBA"/>
    <w:rsid w:val="00453176"/>
    <w:rsid w:val="004533DC"/>
    <w:rsid w:val="0045350E"/>
    <w:rsid w:val="0045373F"/>
    <w:rsid w:val="0045375F"/>
    <w:rsid w:val="00453B52"/>
    <w:rsid w:val="00453BCD"/>
    <w:rsid w:val="00453CAD"/>
    <w:rsid w:val="00453F0B"/>
    <w:rsid w:val="00453F40"/>
    <w:rsid w:val="00453F53"/>
    <w:rsid w:val="00454012"/>
    <w:rsid w:val="004540A2"/>
    <w:rsid w:val="0045423B"/>
    <w:rsid w:val="00454304"/>
    <w:rsid w:val="004543E1"/>
    <w:rsid w:val="0045456B"/>
    <w:rsid w:val="0045475B"/>
    <w:rsid w:val="00454812"/>
    <w:rsid w:val="004548EF"/>
    <w:rsid w:val="00454BD6"/>
    <w:rsid w:val="00455126"/>
    <w:rsid w:val="0045558A"/>
    <w:rsid w:val="00455645"/>
    <w:rsid w:val="004557AC"/>
    <w:rsid w:val="00455829"/>
    <w:rsid w:val="004559CE"/>
    <w:rsid w:val="00455BD6"/>
    <w:rsid w:val="00455D07"/>
    <w:rsid w:val="00455E4D"/>
    <w:rsid w:val="00456324"/>
    <w:rsid w:val="004563EE"/>
    <w:rsid w:val="004563F0"/>
    <w:rsid w:val="00456891"/>
    <w:rsid w:val="0045689A"/>
    <w:rsid w:val="004568EF"/>
    <w:rsid w:val="00456AAD"/>
    <w:rsid w:val="00456BF4"/>
    <w:rsid w:val="00456D05"/>
    <w:rsid w:val="00456EA2"/>
    <w:rsid w:val="00456EDB"/>
    <w:rsid w:val="00457083"/>
    <w:rsid w:val="00457216"/>
    <w:rsid w:val="004577AB"/>
    <w:rsid w:val="0045786F"/>
    <w:rsid w:val="00457986"/>
    <w:rsid w:val="00457D8F"/>
    <w:rsid w:val="00460080"/>
    <w:rsid w:val="004601B6"/>
    <w:rsid w:val="00460299"/>
    <w:rsid w:val="004603B0"/>
    <w:rsid w:val="00460439"/>
    <w:rsid w:val="00460584"/>
    <w:rsid w:val="004605DA"/>
    <w:rsid w:val="00460799"/>
    <w:rsid w:val="004607EC"/>
    <w:rsid w:val="004609B9"/>
    <w:rsid w:val="00460DC6"/>
    <w:rsid w:val="00461126"/>
    <w:rsid w:val="00461151"/>
    <w:rsid w:val="0046158E"/>
    <w:rsid w:val="00461C05"/>
    <w:rsid w:val="00461D5F"/>
    <w:rsid w:val="00462027"/>
    <w:rsid w:val="00462492"/>
    <w:rsid w:val="004627D7"/>
    <w:rsid w:val="00462CA4"/>
    <w:rsid w:val="00462DD9"/>
    <w:rsid w:val="00463440"/>
    <w:rsid w:val="004634C3"/>
    <w:rsid w:val="0046379E"/>
    <w:rsid w:val="00463946"/>
    <w:rsid w:val="00463AB7"/>
    <w:rsid w:val="00463DB3"/>
    <w:rsid w:val="0046411A"/>
    <w:rsid w:val="00464540"/>
    <w:rsid w:val="00464633"/>
    <w:rsid w:val="00464709"/>
    <w:rsid w:val="0046493B"/>
    <w:rsid w:val="00464A78"/>
    <w:rsid w:val="00464F12"/>
    <w:rsid w:val="004650DA"/>
    <w:rsid w:val="00465280"/>
    <w:rsid w:val="00465436"/>
    <w:rsid w:val="00465773"/>
    <w:rsid w:val="0046586F"/>
    <w:rsid w:val="00465B38"/>
    <w:rsid w:val="00465EDC"/>
    <w:rsid w:val="00466371"/>
    <w:rsid w:val="00466F00"/>
    <w:rsid w:val="0046701F"/>
    <w:rsid w:val="0046752B"/>
    <w:rsid w:val="00467A88"/>
    <w:rsid w:val="00467D4D"/>
    <w:rsid w:val="00467F52"/>
    <w:rsid w:val="00470029"/>
    <w:rsid w:val="00470112"/>
    <w:rsid w:val="00470738"/>
    <w:rsid w:val="00470901"/>
    <w:rsid w:val="00470B8F"/>
    <w:rsid w:val="0047181B"/>
    <w:rsid w:val="0047190A"/>
    <w:rsid w:val="0047223A"/>
    <w:rsid w:val="004724EC"/>
    <w:rsid w:val="0047265E"/>
    <w:rsid w:val="00472C5B"/>
    <w:rsid w:val="00472CEA"/>
    <w:rsid w:val="004730CB"/>
    <w:rsid w:val="004732B6"/>
    <w:rsid w:val="0047330A"/>
    <w:rsid w:val="004735C6"/>
    <w:rsid w:val="00473947"/>
    <w:rsid w:val="00473AB4"/>
    <w:rsid w:val="00473AD8"/>
    <w:rsid w:val="00473C8D"/>
    <w:rsid w:val="00473E51"/>
    <w:rsid w:val="00474026"/>
    <w:rsid w:val="00474104"/>
    <w:rsid w:val="00474345"/>
    <w:rsid w:val="0047457B"/>
    <w:rsid w:val="00474882"/>
    <w:rsid w:val="00474AEC"/>
    <w:rsid w:val="00474F0A"/>
    <w:rsid w:val="004750A1"/>
    <w:rsid w:val="00475256"/>
    <w:rsid w:val="00475423"/>
    <w:rsid w:val="00475489"/>
    <w:rsid w:val="004758D0"/>
    <w:rsid w:val="00475941"/>
    <w:rsid w:val="00475B1B"/>
    <w:rsid w:val="00475B7B"/>
    <w:rsid w:val="00475BDF"/>
    <w:rsid w:val="00475C28"/>
    <w:rsid w:val="00475F4D"/>
    <w:rsid w:val="00476099"/>
    <w:rsid w:val="00476272"/>
    <w:rsid w:val="00476509"/>
    <w:rsid w:val="00476A91"/>
    <w:rsid w:val="00476CAD"/>
    <w:rsid w:val="00476E9D"/>
    <w:rsid w:val="00477155"/>
    <w:rsid w:val="00477299"/>
    <w:rsid w:val="004773FE"/>
    <w:rsid w:val="004778C4"/>
    <w:rsid w:val="004778DF"/>
    <w:rsid w:val="00477C55"/>
    <w:rsid w:val="00477E60"/>
    <w:rsid w:val="00480021"/>
    <w:rsid w:val="004800B5"/>
    <w:rsid w:val="004802B3"/>
    <w:rsid w:val="004802DC"/>
    <w:rsid w:val="0048042A"/>
    <w:rsid w:val="0048056C"/>
    <w:rsid w:val="00480A19"/>
    <w:rsid w:val="00480DA3"/>
    <w:rsid w:val="00480DA9"/>
    <w:rsid w:val="00480FB5"/>
    <w:rsid w:val="00481237"/>
    <w:rsid w:val="004812B8"/>
    <w:rsid w:val="0048167E"/>
    <w:rsid w:val="00481850"/>
    <w:rsid w:val="00481982"/>
    <w:rsid w:val="00481EFF"/>
    <w:rsid w:val="004822F8"/>
    <w:rsid w:val="00482683"/>
    <w:rsid w:val="00482828"/>
    <w:rsid w:val="00482A7B"/>
    <w:rsid w:val="00482AD1"/>
    <w:rsid w:val="00482B6D"/>
    <w:rsid w:val="00482CB1"/>
    <w:rsid w:val="00482DC4"/>
    <w:rsid w:val="00483049"/>
    <w:rsid w:val="004830AF"/>
    <w:rsid w:val="0048344C"/>
    <w:rsid w:val="004835AE"/>
    <w:rsid w:val="0048370C"/>
    <w:rsid w:val="00483907"/>
    <w:rsid w:val="004839F5"/>
    <w:rsid w:val="00483B5B"/>
    <w:rsid w:val="00483DFE"/>
    <w:rsid w:val="00483E01"/>
    <w:rsid w:val="00483E10"/>
    <w:rsid w:val="004840A8"/>
    <w:rsid w:val="00484832"/>
    <w:rsid w:val="00484B79"/>
    <w:rsid w:val="00484D4E"/>
    <w:rsid w:val="00485080"/>
    <w:rsid w:val="0048545D"/>
    <w:rsid w:val="00485837"/>
    <w:rsid w:val="00485B35"/>
    <w:rsid w:val="00485E9C"/>
    <w:rsid w:val="00485F49"/>
    <w:rsid w:val="0048646F"/>
    <w:rsid w:val="004867CF"/>
    <w:rsid w:val="004868E1"/>
    <w:rsid w:val="00486C4E"/>
    <w:rsid w:val="00486F3A"/>
    <w:rsid w:val="004870B1"/>
    <w:rsid w:val="004872C4"/>
    <w:rsid w:val="004875E4"/>
    <w:rsid w:val="00487C60"/>
    <w:rsid w:val="0049007D"/>
    <w:rsid w:val="0049012A"/>
    <w:rsid w:val="0049031C"/>
    <w:rsid w:val="004906A6"/>
    <w:rsid w:val="00490AA8"/>
    <w:rsid w:val="00490B37"/>
    <w:rsid w:val="00490C07"/>
    <w:rsid w:val="004910AF"/>
    <w:rsid w:val="00491113"/>
    <w:rsid w:val="0049111A"/>
    <w:rsid w:val="0049113A"/>
    <w:rsid w:val="0049135A"/>
    <w:rsid w:val="004915BE"/>
    <w:rsid w:val="00491835"/>
    <w:rsid w:val="004919DB"/>
    <w:rsid w:val="00491C00"/>
    <w:rsid w:val="0049229C"/>
    <w:rsid w:val="00492330"/>
    <w:rsid w:val="00492345"/>
    <w:rsid w:val="00492FCB"/>
    <w:rsid w:val="00493096"/>
    <w:rsid w:val="0049333D"/>
    <w:rsid w:val="0049360A"/>
    <w:rsid w:val="004937F5"/>
    <w:rsid w:val="004938D1"/>
    <w:rsid w:val="00494F61"/>
    <w:rsid w:val="0049515C"/>
    <w:rsid w:val="004951A8"/>
    <w:rsid w:val="004952B5"/>
    <w:rsid w:val="004956B5"/>
    <w:rsid w:val="00495981"/>
    <w:rsid w:val="004959C1"/>
    <w:rsid w:val="00496190"/>
    <w:rsid w:val="0049632C"/>
    <w:rsid w:val="00496994"/>
    <w:rsid w:val="00497052"/>
    <w:rsid w:val="0049712D"/>
    <w:rsid w:val="004974F7"/>
    <w:rsid w:val="00497834"/>
    <w:rsid w:val="004979AF"/>
    <w:rsid w:val="00497E13"/>
    <w:rsid w:val="004A0023"/>
    <w:rsid w:val="004A027D"/>
    <w:rsid w:val="004A0330"/>
    <w:rsid w:val="004A0409"/>
    <w:rsid w:val="004A077D"/>
    <w:rsid w:val="004A089E"/>
    <w:rsid w:val="004A09A2"/>
    <w:rsid w:val="004A09F9"/>
    <w:rsid w:val="004A1111"/>
    <w:rsid w:val="004A1EAE"/>
    <w:rsid w:val="004A269F"/>
    <w:rsid w:val="004A2EDA"/>
    <w:rsid w:val="004A2F4C"/>
    <w:rsid w:val="004A3548"/>
    <w:rsid w:val="004A35DD"/>
    <w:rsid w:val="004A3BDA"/>
    <w:rsid w:val="004A3FBF"/>
    <w:rsid w:val="004A3FEC"/>
    <w:rsid w:val="004A405A"/>
    <w:rsid w:val="004A4461"/>
    <w:rsid w:val="004A474F"/>
    <w:rsid w:val="004A4A51"/>
    <w:rsid w:val="004A4DF2"/>
    <w:rsid w:val="004A4F64"/>
    <w:rsid w:val="004A524A"/>
    <w:rsid w:val="004A557C"/>
    <w:rsid w:val="004A5975"/>
    <w:rsid w:val="004A59A1"/>
    <w:rsid w:val="004A5EC3"/>
    <w:rsid w:val="004A5F93"/>
    <w:rsid w:val="004A5FE6"/>
    <w:rsid w:val="004A60B0"/>
    <w:rsid w:val="004A6B9C"/>
    <w:rsid w:val="004A6BA0"/>
    <w:rsid w:val="004A6C42"/>
    <w:rsid w:val="004A7015"/>
    <w:rsid w:val="004A702E"/>
    <w:rsid w:val="004A7042"/>
    <w:rsid w:val="004A70A4"/>
    <w:rsid w:val="004A70E7"/>
    <w:rsid w:val="004A71BE"/>
    <w:rsid w:val="004A72D3"/>
    <w:rsid w:val="004A7482"/>
    <w:rsid w:val="004A7A55"/>
    <w:rsid w:val="004A7BC2"/>
    <w:rsid w:val="004A7C5F"/>
    <w:rsid w:val="004A7DA9"/>
    <w:rsid w:val="004B00A7"/>
    <w:rsid w:val="004B025B"/>
    <w:rsid w:val="004B036D"/>
    <w:rsid w:val="004B05DD"/>
    <w:rsid w:val="004B0845"/>
    <w:rsid w:val="004B097F"/>
    <w:rsid w:val="004B0F83"/>
    <w:rsid w:val="004B13BC"/>
    <w:rsid w:val="004B1533"/>
    <w:rsid w:val="004B1C2B"/>
    <w:rsid w:val="004B1C87"/>
    <w:rsid w:val="004B2442"/>
    <w:rsid w:val="004B2705"/>
    <w:rsid w:val="004B2CA9"/>
    <w:rsid w:val="004B2F31"/>
    <w:rsid w:val="004B306C"/>
    <w:rsid w:val="004B3147"/>
    <w:rsid w:val="004B324B"/>
    <w:rsid w:val="004B32DB"/>
    <w:rsid w:val="004B336A"/>
    <w:rsid w:val="004B3419"/>
    <w:rsid w:val="004B3736"/>
    <w:rsid w:val="004B3C86"/>
    <w:rsid w:val="004B3F16"/>
    <w:rsid w:val="004B3FA6"/>
    <w:rsid w:val="004B40DE"/>
    <w:rsid w:val="004B4337"/>
    <w:rsid w:val="004B4E51"/>
    <w:rsid w:val="004B4EE2"/>
    <w:rsid w:val="004B5376"/>
    <w:rsid w:val="004B55BE"/>
    <w:rsid w:val="004B5675"/>
    <w:rsid w:val="004B56AD"/>
    <w:rsid w:val="004B5C78"/>
    <w:rsid w:val="004B5CC7"/>
    <w:rsid w:val="004B5E52"/>
    <w:rsid w:val="004B63FA"/>
    <w:rsid w:val="004B654A"/>
    <w:rsid w:val="004B6636"/>
    <w:rsid w:val="004B66E8"/>
    <w:rsid w:val="004B69FC"/>
    <w:rsid w:val="004B6CAA"/>
    <w:rsid w:val="004B7430"/>
    <w:rsid w:val="004B74DD"/>
    <w:rsid w:val="004B76E2"/>
    <w:rsid w:val="004B776E"/>
    <w:rsid w:val="004B7781"/>
    <w:rsid w:val="004B7801"/>
    <w:rsid w:val="004B79E5"/>
    <w:rsid w:val="004B7C51"/>
    <w:rsid w:val="004B7E5A"/>
    <w:rsid w:val="004C008C"/>
    <w:rsid w:val="004C008E"/>
    <w:rsid w:val="004C040B"/>
    <w:rsid w:val="004C042B"/>
    <w:rsid w:val="004C0460"/>
    <w:rsid w:val="004C0861"/>
    <w:rsid w:val="004C0BBE"/>
    <w:rsid w:val="004C0BED"/>
    <w:rsid w:val="004C0CED"/>
    <w:rsid w:val="004C0E46"/>
    <w:rsid w:val="004C0E62"/>
    <w:rsid w:val="004C0FD1"/>
    <w:rsid w:val="004C123B"/>
    <w:rsid w:val="004C14F5"/>
    <w:rsid w:val="004C1645"/>
    <w:rsid w:val="004C18BE"/>
    <w:rsid w:val="004C18CB"/>
    <w:rsid w:val="004C19FD"/>
    <w:rsid w:val="004C1AEF"/>
    <w:rsid w:val="004C1C5F"/>
    <w:rsid w:val="004C1DD7"/>
    <w:rsid w:val="004C2005"/>
    <w:rsid w:val="004C204F"/>
    <w:rsid w:val="004C218E"/>
    <w:rsid w:val="004C2498"/>
    <w:rsid w:val="004C24A6"/>
    <w:rsid w:val="004C2550"/>
    <w:rsid w:val="004C2648"/>
    <w:rsid w:val="004C2756"/>
    <w:rsid w:val="004C29A5"/>
    <w:rsid w:val="004C2EE9"/>
    <w:rsid w:val="004C3405"/>
    <w:rsid w:val="004C3680"/>
    <w:rsid w:val="004C3682"/>
    <w:rsid w:val="004C3749"/>
    <w:rsid w:val="004C3CFE"/>
    <w:rsid w:val="004C455B"/>
    <w:rsid w:val="004C4890"/>
    <w:rsid w:val="004C499D"/>
    <w:rsid w:val="004C4A5D"/>
    <w:rsid w:val="004C4C82"/>
    <w:rsid w:val="004C4CFF"/>
    <w:rsid w:val="004C5020"/>
    <w:rsid w:val="004C5596"/>
    <w:rsid w:val="004C56B3"/>
    <w:rsid w:val="004C574F"/>
    <w:rsid w:val="004C585C"/>
    <w:rsid w:val="004C5A96"/>
    <w:rsid w:val="004C60C3"/>
    <w:rsid w:val="004C6258"/>
    <w:rsid w:val="004C6302"/>
    <w:rsid w:val="004C636D"/>
    <w:rsid w:val="004C6417"/>
    <w:rsid w:val="004C662C"/>
    <w:rsid w:val="004C68C1"/>
    <w:rsid w:val="004C6AAD"/>
    <w:rsid w:val="004C6BEB"/>
    <w:rsid w:val="004C6DE8"/>
    <w:rsid w:val="004C6F4E"/>
    <w:rsid w:val="004C7108"/>
    <w:rsid w:val="004C71B1"/>
    <w:rsid w:val="004C73CB"/>
    <w:rsid w:val="004C75F2"/>
    <w:rsid w:val="004C7687"/>
    <w:rsid w:val="004C78D2"/>
    <w:rsid w:val="004C7D56"/>
    <w:rsid w:val="004C7EB2"/>
    <w:rsid w:val="004C7EC7"/>
    <w:rsid w:val="004C7F9F"/>
    <w:rsid w:val="004D0530"/>
    <w:rsid w:val="004D068F"/>
    <w:rsid w:val="004D08C7"/>
    <w:rsid w:val="004D0A24"/>
    <w:rsid w:val="004D0F43"/>
    <w:rsid w:val="004D1675"/>
    <w:rsid w:val="004D17B0"/>
    <w:rsid w:val="004D1910"/>
    <w:rsid w:val="004D19E4"/>
    <w:rsid w:val="004D2725"/>
    <w:rsid w:val="004D285A"/>
    <w:rsid w:val="004D2940"/>
    <w:rsid w:val="004D2DF6"/>
    <w:rsid w:val="004D2F6A"/>
    <w:rsid w:val="004D3AE7"/>
    <w:rsid w:val="004D3DDF"/>
    <w:rsid w:val="004D4069"/>
    <w:rsid w:val="004D417B"/>
    <w:rsid w:val="004D46EB"/>
    <w:rsid w:val="004D4729"/>
    <w:rsid w:val="004D476C"/>
    <w:rsid w:val="004D49A0"/>
    <w:rsid w:val="004D4B21"/>
    <w:rsid w:val="004D4BD3"/>
    <w:rsid w:val="004D4E75"/>
    <w:rsid w:val="004D5223"/>
    <w:rsid w:val="004D5378"/>
    <w:rsid w:val="004D5487"/>
    <w:rsid w:val="004D5541"/>
    <w:rsid w:val="004D55E2"/>
    <w:rsid w:val="004D56A7"/>
    <w:rsid w:val="004D56C8"/>
    <w:rsid w:val="004D577B"/>
    <w:rsid w:val="004D6145"/>
    <w:rsid w:val="004D633D"/>
    <w:rsid w:val="004D6763"/>
    <w:rsid w:val="004D69AA"/>
    <w:rsid w:val="004D6BC0"/>
    <w:rsid w:val="004D6E4E"/>
    <w:rsid w:val="004D6F7E"/>
    <w:rsid w:val="004D75D2"/>
    <w:rsid w:val="004D7C91"/>
    <w:rsid w:val="004D7E1B"/>
    <w:rsid w:val="004E07F1"/>
    <w:rsid w:val="004E0F9E"/>
    <w:rsid w:val="004E1056"/>
    <w:rsid w:val="004E1377"/>
    <w:rsid w:val="004E13E4"/>
    <w:rsid w:val="004E16E3"/>
    <w:rsid w:val="004E1775"/>
    <w:rsid w:val="004E1884"/>
    <w:rsid w:val="004E19DE"/>
    <w:rsid w:val="004E1CAF"/>
    <w:rsid w:val="004E200A"/>
    <w:rsid w:val="004E2464"/>
    <w:rsid w:val="004E2C6B"/>
    <w:rsid w:val="004E32E2"/>
    <w:rsid w:val="004E34CB"/>
    <w:rsid w:val="004E35DB"/>
    <w:rsid w:val="004E36AD"/>
    <w:rsid w:val="004E3798"/>
    <w:rsid w:val="004E3B6D"/>
    <w:rsid w:val="004E3ED1"/>
    <w:rsid w:val="004E4860"/>
    <w:rsid w:val="004E4C76"/>
    <w:rsid w:val="004E4D96"/>
    <w:rsid w:val="004E4DA7"/>
    <w:rsid w:val="004E515E"/>
    <w:rsid w:val="004E5267"/>
    <w:rsid w:val="004E55A6"/>
    <w:rsid w:val="004E561A"/>
    <w:rsid w:val="004E574C"/>
    <w:rsid w:val="004E5AFA"/>
    <w:rsid w:val="004E5B25"/>
    <w:rsid w:val="004E5B61"/>
    <w:rsid w:val="004E5B86"/>
    <w:rsid w:val="004E6057"/>
    <w:rsid w:val="004E67B6"/>
    <w:rsid w:val="004E7027"/>
    <w:rsid w:val="004E708C"/>
    <w:rsid w:val="004E7367"/>
    <w:rsid w:val="004E74ED"/>
    <w:rsid w:val="004E78A8"/>
    <w:rsid w:val="004E7D09"/>
    <w:rsid w:val="004E7E7A"/>
    <w:rsid w:val="004F0404"/>
    <w:rsid w:val="004F0981"/>
    <w:rsid w:val="004F098C"/>
    <w:rsid w:val="004F0B88"/>
    <w:rsid w:val="004F0D92"/>
    <w:rsid w:val="004F1001"/>
    <w:rsid w:val="004F1164"/>
    <w:rsid w:val="004F142B"/>
    <w:rsid w:val="004F1524"/>
    <w:rsid w:val="004F19BB"/>
    <w:rsid w:val="004F2063"/>
    <w:rsid w:val="004F2242"/>
    <w:rsid w:val="004F2316"/>
    <w:rsid w:val="004F2478"/>
    <w:rsid w:val="004F25D0"/>
    <w:rsid w:val="004F28A4"/>
    <w:rsid w:val="004F2BDD"/>
    <w:rsid w:val="004F2C8C"/>
    <w:rsid w:val="004F2D0E"/>
    <w:rsid w:val="004F2E1F"/>
    <w:rsid w:val="004F2F4E"/>
    <w:rsid w:val="004F308E"/>
    <w:rsid w:val="004F3282"/>
    <w:rsid w:val="004F3593"/>
    <w:rsid w:val="004F35F4"/>
    <w:rsid w:val="004F38E2"/>
    <w:rsid w:val="004F4024"/>
    <w:rsid w:val="004F41B9"/>
    <w:rsid w:val="004F42C5"/>
    <w:rsid w:val="004F49DA"/>
    <w:rsid w:val="004F4ABC"/>
    <w:rsid w:val="004F4FEA"/>
    <w:rsid w:val="004F517C"/>
    <w:rsid w:val="004F5213"/>
    <w:rsid w:val="004F5277"/>
    <w:rsid w:val="004F532A"/>
    <w:rsid w:val="004F58C3"/>
    <w:rsid w:val="004F5964"/>
    <w:rsid w:val="004F5D7D"/>
    <w:rsid w:val="004F5DBB"/>
    <w:rsid w:val="004F5ECF"/>
    <w:rsid w:val="004F5FBE"/>
    <w:rsid w:val="004F5FCB"/>
    <w:rsid w:val="004F640C"/>
    <w:rsid w:val="004F67CC"/>
    <w:rsid w:val="004F70D2"/>
    <w:rsid w:val="004F7388"/>
    <w:rsid w:val="004F73E7"/>
    <w:rsid w:val="004F7604"/>
    <w:rsid w:val="004F77DA"/>
    <w:rsid w:val="004F7A35"/>
    <w:rsid w:val="004F7B81"/>
    <w:rsid w:val="004F7E44"/>
    <w:rsid w:val="004F7F02"/>
    <w:rsid w:val="0050065E"/>
    <w:rsid w:val="005009ED"/>
    <w:rsid w:val="00500C4E"/>
    <w:rsid w:val="00500E3F"/>
    <w:rsid w:val="00500ED6"/>
    <w:rsid w:val="00500F0A"/>
    <w:rsid w:val="00500F56"/>
    <w:rsid w:val="0050145C"/>
    <w:rsid w:val="00501472"/>
    <w:rsid w:val="00501623"/>
    <w:rsid w:val="00501901"/>
    <w:rsid w:val="00501AC4"/>
    <w:rsid w:val="00501B4D"/>
    <w:rsid w:val="00502125"/>
    <w:rsid w:val="00502162"/>
    <w:rsid w:val="005022FD"/>
    <w:rsid w:val="005026B8"/>
    <w:rsid w:val="00502916"/>
    <w:rsid w:val="00502A1D"/>
    <w:rsid w:val="00502BFB"/>
    <w:rsid w:val="00502C5C"/>
    <w:rsid w:val="00502CC2"/>
    <w:rsid w:val="0050303B"/>
    <w:rsid w:val="005031C9"/>
    <w:rsid w:val="0050372F"/>
    <w:rsid w:val="00503805"/>
    <w:rsid w:val="00503B34"/>
    <w:rsid w:val="00503BA2"/>
    <w:rsid w:val="00503E34"/>
    <w:rsid w:val="00503EF7"/>
    <w:rsid w:val="00504201"/>
    <w:rsid w:val="00504425"/>
    <w:rsid w:val="00504586"/>
    <w:rsid w:val="0050465B"/>
    <w:rsid w:val="00504A42"/>
    <w:rsid w:val="00504FF8"/>
    <w:rsid w:val="0050508A"/>
    <w:rsid w:val="0050535A"/>
    <w:rsid w:val="00505509"/>
    <w:rsid w:val="00505629"/>
    <w:rsid w:val="0050594A"/>
    <w:rsid w:val="00505D15"/>
    <w:rsid w:val="00505DA4"/>
    <w:rsid w:val="005060A4"/>
    <w:rsid w:val="00506480"/>
    <w:rsid w:val="0050651E"/>
    <w:rsid w:val="005065E4"/>
    <w:rsid w:val="00506BBA"/>
    <w:rsid w:val="00506BF8"/>
    <w:rsid w:val="005073CF"/>
    <w:rsid w:val="0050741A"/>
    <w:rsid w:val="005074F0"/>
    <w:rsid w:val="00507846"/>
    <w:rsid w:val="005078F1"/>
    <w:rsid w:val="00507965"/>
    <w:rsid w:val="00507A0C"/>
    <w:rsid w:val="00507D5D"/>
    <w:rsid w:val="00507EA0"/>
    <w:rsid w:val="00510332"/>
    <w:rsid w:val="0051050F"/>
    <w:rsid w:val="005105C0"/>
    <w:rsid w:val="00510648"/>
    <w:rsid w:val="005106B6"/>
    <w:rsid w:val="00510719"/>
    <w:rsid w:val="00510A07"/>
    <w:rsid w:val="00510A87"/>
    <w:rsid w:val="00510AE4"/>
    <w:rsid w:val="00510D04"/>
    <w:rsid w:val="00510D12"/>
    <w:rsid w:val="00510D31"/>
    <w:rsid w:val="00510D54"/>
    <w:rsid w:val="005110F8"/>
    <w:rsid w:val="005111AD"/>
    <w:rsid w:val="00511493"/>
    <w:rsid w:val="0051193F"/>
    <w:rsid w:val="00511946"/>
    <w:rsid w:val="00511A5C"/>
    <w:rsid w:val="00511AEA"/>
    <w:rsid w:val="00511F00"/>
    <w:rsid w:val="00511FB0"/>
    <w:rsid w:val="005120C8"/>
    <w:rsid w:val="0051217C"/>
    <w:rsid w:val="005121AB"/>
    <w:rsid w:val="005123AE"/>
    <w:rsid w:val="0051243B"/>
    <w:rsid w:val="005124D6"/>
    <w:rsid w:val="00512673"/>
    <w:rsid w:val="00512689"/>
    <w:rsid w:val="00512C3B"/>
    <w:rsid w:val="00512E26"/>
    <w:rsid w:val="00512E7D"/>
    <w:rsid w:val="005130BE"/>
    <w:rsid w:val="0051379D"/>
    <w:rsid w:val="0051382E"/>
    <w:rsid w:val="005139E6"/>
    <w:rsid w:val="00513DA9"/>
    <w:rsid w:val="00514274"/>
    <w:rsid w:val="005145EA"/>
    <w:rsid w:val="005146B3"/>
    <w:rsid w:val="00514760"/>
    <w:rsid w:val="005147EA"/>
    <w:rsid w:val="00514AB4"/>
    <w:rsid w:val="00514AB7"/>
    <w:rsid w:val="0051500A"/>
    <w:rsid w:val="005152E6"/>
    <w:rsid w:val="00515821"/>
    <w:rsid w:val="005159B7"/>
    <w:rsid w:val="00515C7C"/>
    <w:rsid w:val="0051611C"/>
    <w:rsid w:val="0051620C"/>
    <w:rsid w:val="005165A9"/>
    <w:rsid w:val="00516675"/>
    <w:rsid w:val="00516785"/>
    <w:rsid w:val="005167DC"/>
    <w:rsid w:val="0051680E"/>
    <w:rsid w:val="00516932"/>
    <w:rsid w:val="00516FDB"/>
    <w:rsid w:val="005170B6"/>
    <w:rsid w:val="00517252"/>
    <w:rsid w:val="00517480"/>
    <w:rsid w:val="0051791C"/>
    <w:rsid w:val="00517EB8"/>
    <w:rsid w:val="00517ECF"/>
    <w:rsid w:val="00517FE2"/>
    <w:rsid w:val="0052004C"/>
    <w:rsid w:val="005200A4"/>
    <w:rsid w:val="005202CE"/>
    <w:rsid w:val="005202D8"/>
    <w:rsid w:val="00520634"/>
    <w:rsid w:val="00520813"/>
    <w:rsid w:val="00520A25"/>
    <w:rsid w:val="00520EB4"/>
    <w:rsid w:val="00520F33"/>
    <w:rsid w:val="00521274"/>
    <w:rsid w:val="0052156E"/>
    <w:rsid w:val="00521932"/>
    <w:rsid w:val="00521A57"/>
    <w:rsid w:val="00522405"/>
    <w:rsid w:val="0052291E"/>
    <w:rsid w:val="00522A68"/>
    <w:rsid w:val="00522C35"/>
    <w:rsid w:val="00522E61"/>
    <w:rsid w:val="00523121"/>
    <w:rsid w:val="00523130"/>
    <w:rsid w:val="0052317A"/>
    <w:rsid w:val="0052348D"/>
    <w:rsid w:val="005236FF"/>
    <w:rsid w:val="00523C06"/>
    <w:rsid w:val="00523D44"/>
    <w:rsid w:val="00523EEE"/>
    <w:rsid w:val="00523F95"/>
    <w:rsid w:val="005240C3"/>
    <w:rsid w:val="005240EB"/>
    <w:rsid w:val="0052414D"/>
    <w:rsid w:val="0052419D"/>
    <w:rsid w:val="005243F9"/>
    <w:rsid w:val="00524665"/>
    <w:rsid w:val="005246D7"/>
    <w:rsid w:val="00524751"/>
    <w:rsid w:val="0052479C"/>
    <w:rsid w:val="00524813"/>
    <w:rsid w:val="00524A1A"/>
    <w:rsid w:val="00524D6C"/>
    <w:rsid w:val="00525282"/>
    <w:rsid w:val="0052540F"/>
    <w:rsid w:val="0052576F"/>
    <w:rsid w:val="00525795"/>
    <w:rsid w:val="00525996"/>
    <w:rsid w:val="00525A6D"/>
    <w:rsid w:val="00525D0C"/>
    <w:rsid w:val="00525DB9"/>
    <w:rsid w:val="0052606D"/>
    <w:rsid w:val="00526292"/>
    <w:rsid w:val="00526432"/>
    <w:rsid w:val="00526559"/>
    <w:rsid w:val="00526602"/>
    <w:rsid w:val="0052686A"/>
    <w:rsid w:val="00527385"/>
    <w:rsid w:val="00527745"/>
    <w:rsid w:val="00527794"/>
    <w:rsid w:val="005277CA"/>
    <w:rsid w:val="00527A8B"/>
    <w:rsid w:val="00527B5E"/>
    <w:rsid w:val="005301F8"/>
    <w:rsid w:val="0053044C"/>
    <w:rsid w:val="00530477"/>
    <w:rsid w:val="005305C0"/>
    <w:rsid w:val="005305FB"/>
    <w:rsid w:val="0053061A"/>
    <w:rsid w:val="00530818"/>
    <w:rsid w:val="00530D7B"/>
    <w:rsid w:val="00530DE8"/>
    <w:rsid w:val="00530E49"/>
    <w:rsid w:val="00530EB2"/>
    <w:rsid w:val="00531088"/>
    <w:rsid w:val="00531094"/>
    <w:rsid w:val="0053125A"/>
    <w:rsid w:val="0053128A"/>
    <w:rsid w:val="005312FC"/>
    <w:rsid w:val="0053134F"/>
    <w:rsid w:val="0053164C"/>
    <w:rsid w:val="005319C4"/>
    <w:rsid w:val="00531C06"/>
    <w:rsid w:val="00531F33"/>
    <w:rsid w:val="005321F1"/>
    <w:rsid w:val="005325F2"/>
    <w:rsid w:val="005326CF"/>
    <w:rsid w:val="00532FD3"/>
    <w:rsid w:val="005330B1"/>
    <w:rsid w:val="0053323F"/>
    <w:rsid w:val="00533285"/>
    <w:rsid w:val="005336B8"/>
    <w:rsid w:val="005339B3"/>
    <w:rsid w:val="00533A11"/>
    <w:rsid w:val="00533DC2"/>
    <w:rsid w:val="00533F23"/>
    <w:rsid w:val="00533FCC"/>
    <w:rsid w:val="00534291"/>
    <w:rsid w:val="00534488"/>
    <w:rsid w:val="005344E0"/>
    <w:rsid w:val="00534A12"/>
    <w:rsid w:val="00534A85"/>
    <w:rsid w:val="00534C15"/>
    <w:rsid w:val="00534C26"/>
    <w:rsid w:val="00534ECF"/>
    <w:rsid w:val="00535043"/>
    <w:rsid w:val="005351DA"/>
    <w:rsid w:val="00535551"/>
    <w:rsid w:val="005357C2"/>
    <w:rsid w:val="0053588B"/>
    <w:rsid w:val="0053592F"/>
    <w:rsid w:val="005359A8"/>
    <w:rsid w:val="00535BB4"/>
    <w:rsid w:val="00535C7A"/>
    <w:rsid w:val="0053603D"/>
    <w:rsid w:val="0053604A"/>
    <w:rsid w:val="00536939"/>
    <w:rsid w:val="00536ADF"/>
    <w:rsid w:val="00536C12"/>
    <w:rsid w:val="00536F0C"/>
    <w:rsid w:val="0053705E"/>
    <w:rsid w:val="00537234"/>
    <w:rsid w:val="00537695"/>
    <w:rsid w:val="00537728"/>
    <w:rsid w:val="00537747"/>
    <w:rsid w:val="0053792C"/>
    <w:rsid w:val="00537CA6"/>
    <w:rsid w:val="00537EFF"/>
    <w:rsid w:val="00537F4F"/>
    <w:rsid w:val="005403C1"/>
    <w:rsid w:val="0054068B"/>
    <w:rsid w:val="005408F8"/>
    <w:rsid w:val="00540E3A"/>
    <w:rsid w:val="00541A70"/>
    <w:rsid w:val="00541A7D"/>
    <w:rsid w:val="00541D00"/>
    <w:rsid w:val="00541D15"/>
    <w:rsid w:val="00542225"/>
    <w:rsid w:val="0054222B"/>
    <w:rsid w:val="005422ED"/>
    <w:rsid w:val="00542416"/>
    <w:rsid w:val="0054257E"/>
    <w:rsid w:val="005425AC"/>
    <w:rsid w:val="00542636"/>
    <w:rsid w:val="00542B47"/>
    <w:rsid w:val="00542D93"/>
    <w:rsid w:val="005432F4"/>
    <w:rsid w:val="00543377"/>
    <w:rsid w:val="005433BA"/>
    <w:rsid w:val="005433F1"/>
    <w:rsid w:val="005436D7"/>
    <w:rsid w:val="0054381B"/>
    <w:rsid w:val="00543BF7"/>
    <w:rsid w:val="00543EF7"/>
    <w:rsid w:val="0054410A"/>
    <w:rsid w:val="005448F3"/>
    <w:rsid w:val="005449E2"/>
    <w:rsid w:val="00544C41"/>
    <w:rsid w:val="00544D9C"/>
    <w:rsid w:val="00544D9E"/>
    <w:rsid w:val="00545107"/>
    <w:rsid w:val="00545213"/>
    <w:rsid w:val="00545573"/>
    <w:rsid w:val="0054584B"/>
    <w:rsid w:val="00545BA9"/>
    <w:rsid w:val="00546095"/>
    <w:rsid w:val="00546111"/>
    <w:rsid w:val="00546120"/>
    <w:rsid w:val="005463FA"/>
    <w:rsid w:val="005464E9"/>
    <w:rsid w:val="0054663D"/>
    <w:rsid w:val="005466D0"/>
    <w:rsid w:val="00546731"/>
    <w:rsid w:val="005467FF"/>
    <w:rsid w:val="00546C51"/>
    <w:rsid w:val="00546C62"/>
    <w:rsid w:val="00546D5C"/>
    <w:rsid w:val="00546D90"/>
    <w:rsid w:val="0054712D"/>
    <w:rsid w:val="00547352"/>
    <w:rsid w:val="005478B5"/>
    <w:rsid w:val="00547A82"/>
    <w:rsid w:val="00550458"/>
    <w:rsid w:val="005506D5"/>
    <w:rsid w:val="00550978"/>
    <w:rsid w:val="00550B5D"/>
    <w:rsid w:val="00550D14"/>
    <w:rsid w:val="00550D64"/>
    <w:rsid w:val="00550E8B"/>
    <w:rsid w:val="00550E93"/>
    <w:rsid w:val="00550F92"/>
    <w:rsid w:val="00550FC7"/>
    <w:rsid w:val="005518F3"/>
    <w:rsid w:val="00551934"/>
    <w:rsid w:val="00551984"/>
    <w:rsid w:val="00551A23"/>
    <w:rsid w:val="00551AC6"/>
    <w:rsid w:val="00551DF1"/>
    <w:rsid w:val="00551EB7"/>
    <w:rsid w:val="005520B0"/>
    <w:rsid w:val="005527FE"/>
    <w:rsid w:val="0055284B"/>
    <w:rsid w:val="0055298D"/>
    <w:rsid w:val="005529B1"/>
    <w:rsid w:val="00552BF9"/>
    <w:rsid w:val="00552D10"/>
    <w:rsid w:val="00552F83"/>
    <w:rsid w:val="00553051"/>
    <w:rsid w:val="0055355A"/>
    <w:rsid w:val="0055395F"/>
    <w:rsid w:val="00553C7A"/>
    <w:rsid w:val="00553CA6"/>
    <w:rsid w:val="0055409F"/>
    <w:rsid w:val="005540C8"/>
    <w:rsid w:val="0055473E"/>
    <w:rsid w:val="00554A01"/>
    <w:rsid w:val="00554C8F"/>
    <w:rsid w:val="00554D9E"/>
    <w:rsid w:val="00554E2E"/>
    <w:rsid w:val="00554E5D"/>
    <w:rsid w:val="00554F30"/>
    <w:rsid w:val="00555095"/>
    <w:rsid w:val="005552B2"/>
    <w:rsid w:val="00555418"/>
    <w:rsid w:val="00555458"/>
    <w:rsid w:val="0055589D"/>
    <w:rsid w:val="005559DC"/>
    <w:rsid w:val="00555A57"/>
    <w:rsid w:val="00555D14"/>
    <w:rsid w:val="00555D53"/>
    <w:rsid w:val="00555E45"/>
    <w:rsid w:val="00555F62"/>
    <w:rsid w:val="00556604"/>
    <w:rsid w:val="00556940"/>
    <w:rsid w:val="005569CE"/>
    <w:rsid w:val="00557346"/>
    <w:rsid w:val="00557370"/>
    <w:rsid w:val="00557465"/>
    <w:rsid w:val="0055747F"/>
    <w:rsid w:val="005574AF"/>
    <w:rsid w:val="0055768D"/>
    <w:rsid w:val="005576F2"/>
    <w:rsid w:val="005577D0"/>
    <w:rsid w:val="00557BC1"/>
    <w:rsid w:val="00557D96"/>
    <w:rsid w:val="005604FB"/>
    <w:rsid w:val="0056076F"/>
    <w:rsid w:val="00560F6F"/>
    <w:rsid w:val="0056136E"/>
    <w:rsid w:val="0056141F"/>
    <w:rsid w:val="005614AF"/>
    <w:rsid w:val="00561626"/>
    <w:rsid w:val="0056166E"/>
    <w:rsid w:val="00561678"/>
    <w:rsid w:val="005619DC"/>
    <w:rsid w:val="00561A05"/>
    <w:rsid w:val="00561BA6"/>
    <w:rsid w:val="00561CB5"/>
    <w:rsid w:val="00561CC4"/>
    <w:rsid w:val="00561F3E"/>
    <w:rsid w:val="00562558"/>
    <w:rsid w:val="0056283D"/>
    <w:rsid w:val="00563519"/>
    <w:rsid w:val="00563709"/>
    <w:rsid w:val="005637AB"/>
    <w:rsid w:val="00563D27"/>
    <w:rsid w:val="00563D5E"/>
    <w:rsid w:val="00563D74"/>
    <w:rsid w:val="0056406D"/>
    <w:rsid w:val="005640DF"/>
    <w:rsid w:val="005641FA"/>
    <w:rsid w:val="005648E8"/>
    <w:rsid w:val="00564AFC"/>
    <w:rsid w:val="00564F4D"/>
    <w:rsid w:val="005654C1"/>
    <w:rsid w:val="00565868"/>
    <w:rsid w:val="00565A48"/>
    <w:rsid w:val="00565BA7"/>
    <w:rsid w:val="00566294"/>
    <w:rsid w:val="00566640"/>
    <w:rsid w:val="005666A8"/>
    <w:rsid w:val="005666D4"/>
    <w:rsid w:val="0056683C"/>
    <w:rsid w:val="0056683E"/>
    <w:rsid w:val="00566C0C"/>
    <w:rsid w:val="00566D51"/>
    <w:rsid w:val="00566D9A"/>
    <w:rsid w:val="00566DE8"/>
    <w:rsid w:val="00566FC6"/>
    <w:rsid w:val="005672DE"/>
    <w:rsid w:val="005673B3"/>
    <w:rsid w:val="00567400"/>
    <w:rsid w:val="00567417"/>
    <w:rsid w:val="005676F1"/>
    <w:rsid w:val="005677D1"/>
    <w:rsid w:val="005677D5"/>
    <w:rsid w:val="0056790B"/>
    <w:rsid w:val="00567B59"/>
    <w:rsid w:val="005701AE"/>
    <w:rsid w:val="00570242"/>
    <w:rsid w:val="00570319"/>
    <w:rsid w:val="00570321"/>
    <w:rsid w:val="00570556"/>
    <w:rsid w:val="0057061D"/>
    <w:rsid w:val="005706D2"/>
    <w:rsid w:val="00570B18"/>
    <w:rsid w:val="00570B76"/>
    <w:rsid w:val="00570EE0"/>
    <w:rsid w:val="00571409"/>
    <w:rsid w:val="00571993"/>
    <w:rsid w:val="00571A5F"/>
    <w:rsid w:val="00571D47"/>
    <w:rsid w:val="00572290"/>
    <w:rsid w:val="0057256A"/>
    <w:rsid w:val="005725BA"/>
    <w:rsid w:val="00572616"/>
    <w:rsid w:val="0057272E"/>
    <w:rsid w:val="00572958"/>
    <w:rsid w:val="00572A45"/>
    <w:rsid w:val="00572A59"/>
    <w:rsid w:val="00572BB7"/>
    <w:rsid w:val="00572EFC"/>
    <w:rsid w:val="0057322B"/>
    <w:rsid w:val="005736D7"/>
    <w:rsid w:val="005737F9"/>
    <w:rsid w:val="0057392F"/>
    <w:rsid w:val="00573C26"/>
    <w:rsid w:val="00573E3C"/>
    <w:rsid w:val="00573E81"/>
    <w:rsid w:val="00573F34"/>
    <w:rsid w:val="00574229"/>
    <w:rsid w:val="005743DB"/>
    <w:rsid w:val="0057442B"/>
    <w:rsid w:val="00574A39"/>
    <w:rsid w:val="00574A93"/>
    <w:rsid w:val="00574AD5"/>
    <w:rsid w:val="00574D1A"/>
    <w:rsid w:val="0057566A"/>
    <w:rsid w:val="00575A2F"/>
    <w:rsid w:val="00575B77"/>
    <w:rsid w:val="00575C46"/>
    <w:rsid w:val="00575F18"/>
    <w:rsid w:val="00576632"/>
    <w:rsid w:val="0057682E"/>
    <w:rsid w:val="00576B99"/>
    <w:rsid w:val="00576C4D"/>
    <w:rsid w:val="00576CCA"/>
    <w:rsid w:val="00576E68"/>
    <w:rsid w:val="005775E3"/>
    <w:rsid w:val="00577684"/>
    <w:rsid w:val="00577832"/>
    <w:rsid w:val="00577C03"/>
    <w:rsid w:val="00580326"/>
    <w:rsid w:val="0058032A"/>
    <w:rsid w:val="00580758"/>
    <w:rsid w:val="005810F3"/>
    <w:rsid w:val="00581557"/>
    <w:rsid w:val="00581623"/>
    <w:rsid w:val="00581AC1"/>
    <w:rsid w:val="00581B71"/>
    <w:rsid w:val="00581BE4"/>
    <w:rsid w:val="00581F74"/>
    <w:rsid w:val="0058207B"/>
    <w:rsid w:val="00582652"/>
    <w:rsid w:val="00582A51"/>
    <w:rsid w:val="00582ABB"/>
    <w:rsid w:val="00582D96"/>
    <w:rsid w:val="00583730"/>
    <w:rsid w:val="00583F10"/>
    <w:rsid w:val="005842C8"/>
    <w:rsid w:val="005845CC"/>
    <w:rsid w:val="00584685"/>
    <w:rsid w:val="00584C31"/>
    <w:rsid w:val="00584D77"/>
    <w:rsid w:val="00584D91"/>
    <w:rsid w:val="00584F3E"/>
    <w:rsid w:val="0058505C"/>
    <w:rsid w:val="005853AF"/>
    <w:rsid w:val="005855C7"/>
    <w:rsid w:val="005856FD"/>
    <w:rsid w:val="005857F7"/>
    <w:rsid w:val="00585B36"/>
    <w:rsid w:val="00585E77"/>
    <w:rsid w:val="005860BB"/>
    <w:rsid w:val="0058623D"/>
    <w:rsid w:val="0058664A"/>
    <w:rsid w:val="005868DE"/>
    <w:rsid w:val="005869B4"/>
    <w:rsid w:val="00586B70"/>
    <w:rsid w:val="00586CAF"/>
    <w:rsid w:val="00586E4E"/>
    <w:rsid w:val="00586F6D"/>
    <w:rsid w:val="00587016"/>
    <w:rsid w:val="00587021"/>
    <w:rsid w:val="005872E4"/>
    <w:rsid w:val="005873AA"/>
    <w:rsid w:val="0058742D"/>
    <w:rsid w:val="00587452"/>
    <w:rsid w:val="005875B3"/>
    <w:rsid w:val="00587727"/>
    <w:rsid w:val="00587DAC"/>
    <w:rsid w:val="005902C2"/>
    <w:rsid w:val="0059035B"/>
    <w:rsid w:val="0059054A"/>
    <w:rsid w:val="00590781"/>
    <w:rsid w:val="00590829"/>
    <w:rsid w:val="00590902"/>
    <w:rsid w:val="00590F97"/>
    <w:rsid w:val="005913B9"/>
    <w:rsid w:val="0059166B"/>
    <w:rsid w:val="005918E1"/>
    <w:rsid w:val="00591E7D"/>
    <w:rsid w:val="005921AA"/>
    <w:rsid w:val="0059229E"/>
    <w:rsid w:val="005922F5"/>
    <w:rsid w:val="00592397"/>
    <w:rsid w:val="0059262C"/>
    <w:rsid w:val="0059284A"/>
    <w:rsid w:val="00592907"/>
    <w:rsid w:val="00592936"/>
    <w:rsid w:val="005929A1"/>
    <w:rsid w:val="005929B7"/>
    <w:rsid w:val="00592A2C"/>
    <w:rsid w:val="00592CC8"/>
    <w:rsid w:val="00592CD1"/>
    <w:rsid w:val="00592E2E"/>
    <w:rsid w:val="005931C5"/>
    <w:rsid w:val="005932F1"/>
    <w:rsid w:val="005933B9"/>
    <w:rsid w:val="00593485"/>
    <w:rsid w:val="00593BDA"/>
    <w:rsid w:val="00593F25"/>
    <w:rsid w:val="005941A9"/>
    <w:rsid w:val="005949E9"/>
    <w:rsid w:val="005949FE"/>
    <w:rsid w:val="00594B3E"/>
    <w:rsid w:val="00594F36"/>
    <w:rsid w:val="00594FC2"/>
    <w:rsid w:val="0059515A"/>
    <w:rsid w:val="005952FF"/>
    <w:rsid w:val="00595350"/>
    <w:rsid w:val="005953DD"/>
    <w:rsid w:val="005955C2"/>
    <w:rsid w:val="00595834"/>
    <w:rsid w:val="00595896"/>
    <w:rsid w:val="00595999"/>
    <w:rsid w:val="00595A7C"/>
    <w:rsid w:val="00595B2B"/>
    <w:rsid w:val="00595F58"/>
    <w:rsid w:val="0059603A"/>
    <w:rsid w:val="005964FA"/>
    <w:rsid w:val="005969FB"/>
    <w:rsid w:val="00596D7C"/>
    <w:rsid w:val="005971CD"/>
    <w:rsid w:val="00597453"/>
    <w:rsid w:val="005975BA"/>
    <w:rsid w:val="00597A83"/>
    <w:rsid w:val="005A001B"/>
    <w:rsid w:val="005A0079"/>
    <w:rsid w:val="005A01A2"/>
    <w:rsid w:val="005A01F9"/>
    <w:rsid w:val="005A044C"/>
    <w:rsid w:val="005A0673"/>
    <w:rsid w:val="005A09BE"/>
    <w:rsid w:val="005A0D8C"/>
    <w:rsid w:val="005A0E49"/>
    <w:rsid w:val="005A0FE6"/>
    <w:rsid w:val="005A1394"/>
    <w:rsid w:val="005A153F"/>
    <w:rsid w:val="005A1846"/>
    <w:rsid w:val="005A1B38"/>
    <w:rsid w:val="005A1E77"/>
    <w:rsid w:val="005A1FF8"/>
    <w:rsid w:val="005A2127"/>
    <w:rsid w:val="005A2185"/>
    <w:rsid w:val="005A21F8"/>
    <w:rsid w:val="005A235A"/>
    <w:rsid w:val="005A2643"/>
    <w:rsid w:val="005A278A"/>
    <w:rsid w:val="005A29C2"/>
    <w:rsid w:val="005A2BD9"/>
    <w:rsid w:val="005A2DB1"/>
    <w:rsid w:val="005A2E85"/>
    <w:rsid w:val="005A3637"/>
    <w:rsid w:val="005A393D"/>
    <w:rsid w:val="005A3CAC"/>
    <w:rsid w:val="005A3D15"/>
    <w:rsid w:val="005A3EB7"/>
    <w:rsid w:val="005A3EE7"/>
    <w:rsid w:val="005A3F20"/>
    <w:rsid w:val="005A40E8"/>
    <w:rsid w:val="005A4105"/>
    <w:rsid w:val="005A4898"/>
    <w:rsid w:val="005A4AEE"/>
    <w:rsid w:val="005A4B3C"/>
    <w:rsid w:val="005A4D3C"/>
    <w:rsid w:val="005A50E7"/>
    <w:rsid w:val="005A5271"/>
    <w:rsid w:val="005A53D2"/>
    <w:rsid w:val="005A5532"/>
    <w:rsid w:val="005A566F"/>
    <w:rsid w:val="005A57ED"/>
    <w:rsid w:val="005A620A"/>
    <w:rsid w:val="005A6440"/>
    <w:rsid w:val="005A67CB"/>
    <w:rsid w:val="005A6C3C"/>
    <w:rsid w:val="005A704C"/>
    <w:rsid w:val="005A7347"/>
    <w:rsid w:val="005A75B8"/>
    <w:rsid w:val="005A75EB"/>
    <w:rsid w:val="005A787B"/>
    <w:rsid w:val="005A79D9"/>
    <w:rsid w:val="005A7BED"/>
    <w:rsid w:val="005A7CE6"/>
    <w:rsid w:val="005A7F0A"/>
    <w:rsid w:val="005B048D"/>
    <w:rsid w:val="005B0568"/>
    <w:rsid w:val="005B0B99"/>
    <w:rsid w:val="005B0F8B"/>
    <w:rsid w:val="005B11BB"/>
    <w:rsid w:val="005B1254"/>
    <w:rsid w:val="005B13AD"/>
    <w:rsid w:val="005B1589"/>
    <w:rsid w:val="005B1626"/>
    <w:rsid w:val="005B1858"/>
    <w:rsid w:val="005B188B"/>
    <w:rsid w:val="005B1B31"/>
    <w:rsid w:val="005B1B35"/>
    <w:rsid w:val="005B1B91"/>
    <w:rsid w:val="005B1EC0"/>
    <w:rsid w:val="005B22C2"/>
    <w:rsid w:val="005B2389"/>
    <w:rsid w:val="005B26CF"/>
    <w:rsid w:val="005B26E2"/>
    <w:rsid w:val="005B285B"/>
    <w:rsid w:val="005B29A9"/>
    <w:rsid w:val="005B29BB"/>
    <w:rsid w:val="005B2AB9"/>
    <w:rsid w:val="005B2D5D"/>
    <w:rsid w:val="005B3475"/>
    <w:rsid w:val="005B3C2F"/>
    <w:rsid w:val="005B3CA8"/>
    <w:rsid w:val="005B415E"/>
    <w:rsid w:val="005B41F8"/>
    <w:rsid w:val="005B42F0"/>
    <w:rsid w:val="005B497B"/>
    <w:rsid w:val="005B4A3C"/>
    <w:rsid w:val="005B4FBA"/>
    <w:rsid w:val="005B5033"/>
    <w:rsid w:val="005B52F5"/>
    <w:rsid w:val="005B570A"/>
    <w:rsid w:val="005B6151"/>
    <w:rsid w:val="005B619E"/>
    <w:rsid w:val="005B62DC"/>
    <w:rsid w:val="005B6771"/>
    <w:rsid w:val="005B684E"/>
    <w:rsid w:val="005B696A"/>
    <w:rsid w:val="005B6A2F"/>
    <w:rsid w:val="005B6BA8"/>
    <w:rsid w:val="005B6D42"/>
    <w:rsid w:val="005B6E68"/>
    <w:rsid w:val="005B6FFE"/>
    <w:rsid w:val="005B72CC"/>
    <w:rsid w:val="005C040A"/>
    <w:rsid w:val="005C0550"/>
    <w:rsid w:val="005C0650"/>
    <w:rsid w:val="005C0B6F"/>
    <w:rsid w:val="005C0CFD"/>
    <w:rsid w:val="005C0E3F"/>
    <w:rsid w:val="005C10F4"/>
    <w:rsid w:val="005C132C"/>
    <w:rsid w:val="005C1354"/>
    <w:rsid w:val="005C1473"/>
    <w:rsid w:val="005C170F"/>
    <w:rsid w:val="005C17F2"/>
    <w:rsid w:val="005C18EF"/>
    <w:rsid w:val="005C1992"/>
    <w:rsid w:val="005C1A35"/>
    <w:rsid w:val="005C1D5A"/>
    <w:rsid w:val="005C1E4F"/>
    <w:rsid w:val="005C1E90"/>
    <w:rsid w:val="005C23C4"/>
    <w:rsid w:val="005C252D"/>
    <w:rsid w:val="005C29B6"/>
    <w:rsid w:val="005C2A63"/>
    <w:rsid w:val="005C2C23"/>
    <w:rsid w:val="005C2E30"/>
    <w:rsid w:val="005C2E86"/>
    <w:rsid w:val="005C32E7"/>
    <w:rsid w:val="005C3361"/>
    <w:rsid w:val="005C34B4"/>
    <w:rsid w:val="005C34D6"/>
    <w:rsid w:val="005C350B"/>
    <w:rsid w:val="005C3754"/>
    <w:rsid w:val="005C38F7"/>
    <w:rsid w:val="005C3EBB"/>
    <w:rsid w:val="005C4566"/>
    <w:rsid w:val="005C45E6"/>
    <w:rsid w:val="005C48F1"/>
    <w:rsid w:val="005C4B08"/>
    <w:rsid w:val="005C4BC9"/>
    <w:rsid w:val="005C4D97"/>
    <w:rsid w:val="005C51A0"/>
    <w:rsid w:val="005C5797"/>
    <w:rsid w:val="005C5C26"/>
    <w:rsid w:val="005C5FA8"/>
    <w:rsid w:val="005C623E"/>
    <w:rsid w:val="005C6465"/>
    <w:rsid w:val="005C647E"/>
    <w:rsid w:val="005C69C4"/>
    <w:rsid w:val="005C6A8D"/>
    <w:rsid w:val="005C6DE3"/>
    <w:rsid w:val="005C6E71"/>
    <w:rsid w:val="005C6F47"/>
    <w:rsid w:val="005C78AA"/>
    <w:rsid w:val="005C7F4F"/>
    <w:rsid w:val="005C7FBC"/>
    <w:rsid w:val="005D04AC"/>
    <w:rsid w:val="005D096F"/>
    <w:rsid w:val="005D0A91"/>
    <w:rsid w:val="005D0BC4"/>
    <w:rsid w:val="005D0C36"/>
    <w:rsid w:val="005D0D11"/>
    <w:rsid w:val="005D0EA9"/>
    <w:rsid w:val="005D0FA3"/>
    <w:rsid w:val="005D1131"/>
    <w:rsid w:val="005D11CD"/>
    <w:rsid w:val="005D1CBE"/>
    <w:rsid w:val="005D1D8E"/>
    <w:rsid w:val="005D28DF"/>
    <w:rsid w:val="005D29B9"/>
    <w:rsid w:val="005D2B77"/>
    <w:rsid w:val="005D2C75"/>
    <w:rsid w:val="005D2C9B"/>
    <w:rsid w:val="005D3110"/>
    <w:rsid w:val="005D35D6"/>
    <w:rsid w:val="005D3639"/>
    <w:rsid w:val="005D3AD4"/>
    <w:rsid w:val="005D3AE5"/>
    <w:rsid w:val="005D452F"/>
    <w:rsid w:val="005D463D"/>
    <w:rsid w:val="005D4DF0"/>
    <w:rsid w:val="005D5449"/>
    <w:rsid w:val="005D57CA"/>
    <w:rsid w:val="005D5C78"/>
    <w:rsid w:val="005D5C93"/>
    <w:rsid w:val="005D5F89"/>
    <w:rsid w:val="005D5F96"/>
    <w:rsid w:val="005D641B"/>
    <w:rsid w:val="005D694E"/>
    <w:rsid w:val="005D6CB6"/>
    <w:rsid w:val="005D7359"/>
    <w:rsid w:val="005D74A4"/>
    <w:rsid w:val="005D75FE"/>
    <w:rsid w:val="005D76E2"/>
    <w:rsid w:val="005D7C18"/>
    <w:rsid w:val="005D7E0A"/>
    <w:rsid w:val="005D7F53"/>
    <w:rsid w:val="005E013D"/>
    <w:rsid w:val="005E0277"/>
    <w:rsid w:val="005E03B1"/>
    <w:rsid w:val="005E0469"/>
    <w:rsid w:val="005E0FBC"/>
    <w:rsid w:val="005E1058"/>
    <w:rsid w:val="005E117A"/>
    <w:rsid w:val="005E1298"/>
    <w:rsid w:val="005E15A6"/>
    <w:rsid w:val="005E15D9"/>
    <w:rsid w:val="005E17FF"/>
    <w:rsid w:val="005E1859"/>
    <w:rsid w:val="005E1AB5"/>
    <w:rsid w:val="005E1B1E"/>
    <w:rsid w:val="005E1BB5"/>
    <w:rsid w:val="005E1D99"/>
    <w:rsid w:val="005E1DB6"/>
    <w:rsid w:val="005E1DE2"/>
    <w:rsid w:val="005E1E38"/>
    <w:rsid w:val="005E1FF1"/>
    <w:rsid w:val="005E2457"/>
    <w:rsid w:val="005E2492"/>
    <w:rsid w:val="005E2987"/>
    <w:rsid w:val="005E29BC"/>
    <w:rsid w:val="005E2A4A"/>
    <w:rsid w:val="005E2BF9"/>
    <w:rsid w:val="005E2F3A"/>
    <w:rsid w:val="005E301B"/>
    <w:rsid w:val="005E3086"/>
    <w:rsid w:val="005E31C2"/>
    <w:rsid w:val="005E366D"/>
    <w:rsid w:val="005E3996"/>
    <w:rsid w:val="005E3AE8"/>
    <w:rsid w:val="005E3AF9"/>
    <w:rsid w:val="005E42B2"/>
    <w:rsid w:val="005E4451"/>
    <w:rsid w:val="005E4517"/>
    <w:rsid w:val="005E4669"/>
    <w:rsid w:val="005E4744"/>
    <w:rsid w:val="005E49E4"/>
    <w:rsid w:val="005E532B"/>
    <w:rsid w:val="005E6094"/>
    <w:rsid w:val="005E613E"/>
    <w:rsid w:val="005E62ED"/>
    <w:rsid w:val="005E63E5"/>
    <w:rsid w:val="005E658D"/>
    <w:rsid w:val="005E670C"/>
    <w:rsid w:val="005E67B7"/>
    <w:rsid w:val="005E6844"/>
    <w:rsid w:val="005E68D3"/>
    <w:rsid w:val="005E6B1A"/>
    <w:rsid w:val="005E6C17"/>
    <w:rsid w:val="005E73BA"/>
    <w:rsid w:val="005E7677"/>
    <w:rsid w:val="005E7BF5"/>
    <w:rsid w:val="005F01C7"/>
    <w:rsid w:val="005F01DA"/>
    <w:rsid w:val="005F02A8"/>
    <w:rsid w:val="005F0390"/>
    <w:rsid w:val="005F0462"/>
    <w:rsid w:val="005F06A3"/>
    <w:rsid w:val="005F080F"/>
    <w:rsid w:val="005F08D8"/>
    <w:rsid w:val="005F0A95"/>
    <w:rsid w:val="005F12FD"/>
    <w:rsid w:val="005F1439"/>
    <w:rsid w:val="005F1531"/>
    <w:rsid w:val="005F1A20"/>
    <w:rsid w:val="005F1D22"/>
    <w:rsid w:val="005F1EA0"/>
    <w:rsid w:val="005F1F4F"/>
    <w:rsid w:val="005F2546"/>
    <w:rsid w:val="005F2844"/>
    <w:rsid w:val="005F2B84"/>
    <w:rsid w:val="005F2D97"/>
    <w:rsid w:val="005F2FC3"/>
    <w:rsid w:val="005F347E"/>
    <w:rsid w:val="005F37E4"/>
    <w:rsid w:val="005F3879"/>
    <w:rsid w:val="005F39E4"/>
    <w:rsid w:val="005F3A8D"/>
    <w:rsid w:val="005F3E1F"/>
    <w:rsid w:val="005F40D9"/>
    <w:rsid w:val="005F40EB"/>
    <w:rsid w:val="005F4C39"/>
    <w:rsid w:val="005F4CA2"/>
    <w:rsid w:val="005F4D18"/>
    <w:rsid w:val="005F4FDB"/>
    <w:rsid w:val="005F517A"/>
    <w:rsid w:val="005F5181"/>
    <w:rsid w:val="005F51CF"/>
    <w:rsid w:val="005F56DB"/>
    <w:rsid w:val="005F570D"/>
    <w:rsid w:val="005F5AE9"/>
    <w:rsid w:val="005F652F"/>
    <w:rsid w:val="005F6B29"/>
    <w:rsid w:val="005F6D1F"/>
    <w:rsid w:val="005F6D50"/>
    <w:rsid w:val="005F7104"/>
    <w:rsid w:val="005F713F"/>
    <w:rsid w:val="005F722C"/>
    <w:rsid w:val="005F7264"/>
    <w:rsid w:val="005F7616"/>
    <w:rsid w:val="005F7A57"/>
    <w:rsid w:val="005F7B74"/>
    <w:rsid w:val="005F7EAA"/>
    <w:rsid w:val="005F7FA1"/>
    <w:rsid w:val="00600721"/>
    <w:rsid w:val="0060077B"/>
    <w:rsid w:val="00600A4C"/>
    <w:rsid w:val="00600DFB"/>
    <w:rsid w:val="00600E72"/>
    <w:rsid w:val="00600F20"/>
    <w:rsid w:val="00600FE1"/>
    <w:rsid w:val="00601565"/>
    <w:rsid w:val="006016A6"/>
    <w:rsid w:val="006016D4"/>
    <w:rsid w:val="00601912"/>
    <w:rsid w:val="00601B0E"/>
    <w:rsid w:val="00601B39"/>
    <w:rsid w:val="00601D53"/>
    <w:rsid w:val="0060256C"/>
    <w:rsid w:val="00602713"/>
    <w:rsid w:val="00602923"/>
    <w:rsid w:val="006029BC"/>
    <w:rsid w:val="00602B47"/>
    <w:rsid w:val="00602C34"/>
    <w:rsid w:val="00602C7C"/>
    <w:rsid w:val="00602CCA"/>
    <w:rsid w:val="00602FED"/>
    <w:rsid w:val="00603055"/>
    <w:rsid w:val="006032AD"/>
    <w:rsid w:val="00603B18"/>
    <w:rsid w:val="00603D43"/>
    <w:rsid w:val="00603E09"/>
    <w:rsid w:val="00603FC2"/>
    <w:rsid w:val="0060434D"/>
    <w:rsid w:val="00604495"/>
    <w:rsid w:val="00604AF4"/>
    <w:rsid w:val="00604DE6"/>
    <w:rsid w:val="00605191"/>
    <w:rsid w:val="0060540A"/>
    <w:rsid w:val="00605416"/>
    <w:rsid w:val="006055A3"/>
    <w:rsid w:val="006056FC"/>
    <w:rsid w:val="0060595B"/>
    <w:rsid w:val="00605AC9"/>
    <w:rsid w:val="00605AFD"/>
    <w:rsid w:val="00605ECA"/>
    <w:rsid w:val="00605F95"/>
    <w:rsid w:val="00606108"/>
    <w:rsid w:val="00606176"/>
    <w:rsid w:val="006061E0"/>
    <w:rsid w:val="00606358"/>
    <w:rsid w:val="006064CB"/>
    <w:rsid w:val="00606639"/>
    <w:rsid w:val="00606696"/>
    <w:rsid w:val="00606794"/>
    <w:rsid w:val="006067D7"/>
    <w:rsid w:val="006073CB"/>
    <w:rsid w:val="006075AE"/>
    <w:rsid w:val="00607868"/>
    <w:rsid w:val="00607C3C"/>
    <w:rsid w:val="00607C7C"/>
    <w:rsid w:val="00607E80"/>
    <w:rsid w:val="00610136"/>
    <w:rsid w:val="006103F8"/>
    <w:rsid w:val="00610844"/>
    <w:rsid w:val="00610D5F"/>
    <w:rsid w:val="00611132"/>
    <w:rsid w:val="0061178F"/>
    <w:rsid w:val="006117D6"/>
    <w:rsid w:val="00611926"/>
    <w:rsid w:val="00611ACF"/>
    <w:rsid w:val="00611DA5"/>
    <w:rsid w:val="00611FAE"/>
    <w:rsid w:val="006122CA"/>
    <w:rsid w:val="00612331"/>
    <w:rsid w:val="006123D4"/>
    <w:rsid w:val="0061240F"/>
    <w:rsid w:val="006127F1"/>
    <w:rsid w:val="00612FD6"/>
    <w:rsid w:val="0061313F"/>
    <w:rsid w:val="00613745"/>
    <w:rsid w:val="00613E05"/>
    <w:rsid w:val="00614792"/>
    <w:rsid w:val="00614E3A"/>
    <w:rsid w:val="00614EC9"/>
    <w:rsid w:val="00614EEA"/>
    <w:rsid w:val="006150AB"/>
    <w:rsid w:val="00615459"/>
    <w:rsid w:val="00615573"/>
    <w:rsid w:val="00615CCB"/>
    <w:rsid w:val="00615CD8"/>
    <w:rsid w:val="00615EAE"/>
    <w:rsid w:val="0061609E"/>
    <w:rsid w:val="00616117"/>
    <w:rsid w:val="0061613C"/>
    <w:rsid w:val="00616376"/>
    <w:rsid w:val="00616396"/>
    <w:rsid w:val="0061644E"/>
    <w:rsid w:val="00616566"/>
    <w:rsid w:val="006169B0"/>
    <w:rsid w:val="00616A49"/>
    <w:rsid w:val="00616FAC"/>
    <w:rsid w:val="00617141"/>
    <w:rsid w:val="0061787E"/>
    <w:rsid w:val="00617890"/>
    <w:rsid w:val="00620246"/>
    <w:rsid w:val="0062050F"/>
    <w:rsid w:val="00620687"/>
    <w:rsid w:val="00620A17"/>
    <w:rsid w:val="00620D19"/>
    <w:rsid w:val="006214E7"/>
    <w:rsid w:val="00621579"/>
    <w:rsid w:val="00621A8B"/>
    <w:rsid w:val="00621CFF"/>
    <w:rsid w:val="00621F4B"/>
    <w:rsid w:val="00622115"/>
    <w:rsid w:val="00622552"/>
    <w:rsid w:val="00622626"/>
    <w:rsid w:val="0062278E"/>
    <w:rsid w:val="00622C2D"/>
    <w:rsid w:val="00622DB3"/>
    <w:rsid w:val="00622E6E"/>
    <w:rsid w:val="00622EED"/>
    <w:rsid w:val="0062358F"/>
    <w:rsid w:val="006238E5"/>
    <w:rsid w:val="00623ADD"/>
    <w:rsid w:val="00623BA8"/>
    <w:rsid w:val="00623BE2"/>
    <w:rsid w:val="00623E0F"/>
    <w:rsid w:val="00624197"/>
    <w:rsid w:val="006247C2"/>
    <w:rsid w:val="00624B1C"/>
    <w:rsid w:val="00624C0D"/>
    <w:rsid w:val="00624C73"/>
    <w:rsid w:val="00624CED"/>
    <w:rsid w:val="00624EB9"/>
    <w:rsid w:val="00625148"/>
    <w:rsid w:val="006251D6"/>
    <w:rsid w:val="00625356"/>
    <w:rsid w:val="00625441"/>
    <w:rsid w:val="00625477"/>
    <w:rsid w:val="006256E8"/>
    <w:rsid w:val="0062570F"/>
    <w:rsid w:val="0062579B"/>
    <w:rsid w:val="006257F7"/>
    <w:rsid w:val="00625AB8"/>
    <w:rsid w:val="00626328"/>
    <w:rsid w:val="0062658E"/>
    <w:rsid w:val="0062682F"/>
    <w:rsid w:val="006269A0"/>
    <w:rsid w:val="006269E8"/>
    <w:rsid w:val="00626C4D"/>
    <w:rsid w:val="00626C5E"/>
    <w:rsid w:val="00627000"/>
    <w:rsid w:val="006270F9"/>
    <w:rsid w:val="00627963"/>
    <w:rsid w:val="00627993"/>
    <w:rsid w:val="00627A1E"/>
    <w:rsid w:val="00627E3A"/>
    <w:rsid w:val="0063012F"/>
    <w:rsid w:val="006306A7"/>
    <w:rsid w:val="0063080E"/>
    <w:rsid w:val="00630A08"/>
    <w:rsid w:val="00631163"/>
    <w:rsid w:val="00631339"/>
    <w:rsid w:val="0063144F"/>
    <w:rsid w:val="00631C1D"/>
    <w:rsid w:val="00631C5B"/>
    <w:rsid w:val="00631C84"/>
    <w:rsid w:val="00631CC8"/>
    <w:rsid w:val="00631E99"/>
    <w:rsid w:val="00631EF0"/>
    <w:rsid w:val="006320DC"/>
    <w:rsid w:val="00632190"/>
    <w:rsid w:val="00632231"/>
    <w:rsid w:val="00632826"/>
    <w:rsid w:val="00632986"/>
    <w:rsid w:val="006329CB"/>
    <w:rsid w:val="00632A3A"/>
    <w:rsid w:val="00632DA5"/>
    <w:rsid w:val="006331CC"/>
    <w:rsid w:val="00633455"/>
    <w:rsid w:val="00633530"/>
    <w:rsid w:val="00633779"/>
    <w:rsid w:val="00633F17"/>
    <w:rsid w:val="00633F2B"/>
    <w:rsid w:val="00633FB8"/>
    <w:rsid w:val="00634175"/>
    <w:rsid w:val="00634365"/>
    <w:rsid w:val="006343F3"/>
    <w:rsid w:val="00634969"/>
    <w:rsid w:val="00634A2F"/>
    <w:rsid w:val="00634A8D"/>
    <w:rsid w:val="00634C38"/>
    <w:rsid w:val="00634F10"/>
    <w:rsid w:val="006350CA"/>
    <w:rsid w:val="00635205"/>
    <w:rsid w:val="00635336"/>
    <w:rsid w:val="0063570D"/>
    <w:rsid w:val="006359A0"/>
    <w:rsid w:val="00635A04"/>
    <w:rsid w:val="00635BB4"/>
    <w:rsid w:val="00635EFB"/>
    <w:rsid w:val="00635FF0"/>
    <w:rsid w:val="00636398"/>
    <w:rsid w:val="006368F6"/>
    <w:rsid w:val="006369F2"/>
    <w:rsid w:val="00636D7E"/>
    <w:rsid w:val="00636E05"/>
    <w:rsid w:val="0063716C"/>
    <w:rsid w:val="00637189"/>
    <w:rsid w:val="00637197"/>
    <w:rsid w:val="00637479"/>
    <w:rsid w:val="0063765B"/>
    <w:rsid w:val="00637B7C"/>
    <w:rsid w:val="00637BA9"/>
    <w:rsid w:val="00637BAB"/>
    <w:rsid w:val="00637C14"/>
    <w:rsid w:val="00637EA2"/>
    <w:rsid w:val="00637F08"/>
    <w:rsid w:val="00640135"/>
    <w:rsid w:val="00640205"/>
    <w:rsid w:val="00640223"/>
    <w:rsid w:val="006402AC"/>
    <w:rsid w:val="00640391"/>
    <w:rsid w:val="00640693"/>
    <w:rsid w:val="00640A43"/>
    <w:rsid w:val="00640B31"/>
    <w:rsid w:val="00640D30"/>
    <w:rsid w:val="00640F10"/>
    <w:rsid w:val="00640FD7"/>
    <w:rsid w:val="0064117D"/>
    <w:rsid w:val="00641745"/>
    <w:rsid w:val="00641971"/>
    <w:rsid w:val="00641B90"/>
    <w:rsid w:val="00641BD9"/>
    <w:rsid w:val="00642421"/>
    <w:rsid w:val="00642766"/>
    <w:rsid w:val="006431B9"/>
    <w:rsid w:val="006432A7"/>
    <w:rsid w:val="0064330E"/>
    <w:rsid w:val="00643584"/>
    <w:rsid w:val="00643982"/>
    <w:rsid w:val="006439C0"/>
    <w:rsid w:val="00643A51"/>
    <w:rsid w:val="00644257"/>
    <w:rsid w:val="00644390"/>
    <w:rsid w:val="00644404"/>
    <w:rsid w:val="0064459E"/>
    <w:rsid w:val="006446E9"/>
    <w:rsid w:val="00644885"/>
    <w:rsid w:val="00644E24"/>
    <w:rsid w:val="00644EDD"/>
    <w:rsid w:val="00644FFE"/>
    <w:rsid w:val="0064527C"/>
    <w:rsid w:val="00645A7A"/>
    <w:rsid w:val="00645B24"/>
    <w:rsid w:val="00645CAB"/>
    <w:rsid w:val="0064619A"/>
    <w:rsid w:val="006461CC"/>
    <w:rsid w:val="00646512"/>
    <w:rsid w:val="00646591"/>
    <w:rsid w:val="0064690B"/>
    <w:rsid w:val="00646EF9"/>
    <w:rsid w:val="00647144"/>
    <w:rsid w:val="00647509"/>
    <w:rsid w:val="00647837"/>
    <w:rsid w:val="00650509"/>
    <w:rsid w:val="006509C4"/>
    <w:rsid w:val="00650CF0"/>
    <w:rsid w:val="00651011"/>
    <w:rsid w:val="0065160D"/>
    <w:rsid w:val="00651AEA"/>
    <w:rsid w:val="00651F22"/>
    <w:rsid w:val="00651FE0"/>
    <w:rsid w:val="00652144"/>
    <w:rsid w:val="006526EA"/>
    <w:rsid w:val="006528DD"/>
    <w:rsid w:val="006529DE"/>
    <w:rsid w:val="00652A4D"/>
    <w:rsid w:val="00652A68"/>
    <w:rsid w:val="00652F1B"/>
    <w:rsid w:val="00652FAD"/>
    <w:rsid w:val="0065314C"/>
    <w:rsid w:val="00653171"/>
    <w:rsid w:val="0065329D"/>
    <w:rsid w:val="00653371"/>
    <w:rsid w:val="006534E4"/>
    <w:rsid w:val="0065365D"/>
    <w:rsid w:val="00653F32"/>
    <w:rsid w:val="00654185"/>
    <w:rsid w:val="006543D4"/>
    <w:rsid w:val="00654876"/>
    <w:rsid w:val="006548F5"/>
    <w:rsid w:val="006549B0"/>
    <w:rsid w:val="00654B6B"/>
    <w:rsid w:val="00654E19"/>
    <w:rsid w:val="00655ECB"/>
    <w:rsid w:val="00655F76"/>
    <w:rsid w:val="00655FDC"/>
    <w:rsid w:val="006561EB"/>
    <w:rsid w:val="006562B9"/>
    <w:rsid w:val="00656356"/>
    <w:rsid w:val="00656996"/>
    <w:rsid w:val="00656C42"/>
    <w:rsid w:val="00656CE9"/>
    <w:rsid w:val="00656E9D"/>
    <w:rsid w:val="00656EE5"/>
    <w:rsid w:val="0065751D"/>
    <w:rsid w:val="0065754A"/>
    <w:rsid w:val="0065759E"/>
    <w:rsid w:val="00657689"/>
    <w:rsid w:val="00657889"/>
    <w:rsid w:val="00657B06"/>
    <w:rsid w:val="00657B41"/>
    <w:rsid w:val="00657EA1"/>
    <w:rsid w:val="00657FA0"/>
    <w:rsid w:val="00657FEA"/>
    <w:rsid w:val="00660010"/>
    <w:rsid w:val="006600FA"/>
    <w:rsid w:val="00660481"/>
    <w:rsid w:val="006606DB"/>
    <w:rsid w:val="006606F2"/>
    <w:rsid w:val="0066070E"/>
    <w:rsid w:val="00660CDD"/>
    <w:rsid w:val="00660CEF"/>
    <w:rsid w:val="006611E0"/>
    <w:rsid w:val="00661221"/>
    <w:rsid w:val="00661583"/>
    <w:rsid w:val="00661D44"/>
    <w:rsid w:val="00661E71"/>
    <w:rsid w:val="00661FF2"/>
    <w:rsid w:val="006623FF"/>
    <w:rsid w:val="00662529"/>
    <w:rsid w:val="00662C69"/>
    <w:rsid w:val="0066305B"/>
    <w:rsid w:val="006633D6"/>
    <w:rsid w:val="006635DC"/>
    <w:rsid w:val="00663680"/>
    <w:rsid w:val="006636C4"/>
    <w:rsid w:val="00663B64"/>
    <w:rsid w:val="00663BFB"/>
    <w:rsid w:val="00663EF6"/>
    <w:rsid w:val="00664381"/>
    <w:rsid w:val="00664510"/>
    <w:rsid w:val="00664516"/>
    <w:rsid w:val="00664B0F"/>
    <w:rsid w:val="0066532A"/>
    <w:rsid w:val="006653BB"/>
    <w:rsid w:val="006654B8"/>
    <w:rsid w:val="006655D9"/>
    <w:rsid w:val="00665B06"/>
    <w:rsid w:val="00665B10"/>
    <w:rsid w:val="00665CF6"/>
    <w:rsid w:val="00665D72"/>
    <w:rsid w:val="00666640"/>
    <w:rsid w:val="00666E44"/>
    <w:rsid w:val="00667060"/>
    <w:rsid w:val="00667109"/>
    <w:rsid w:val="006672CD"/>
    <w:rsid w:val="006674A2"/>
    <w:rsid w:val="006677AA"/>
    <w:rsid w:val="006678BB"/>
    <w:rsid w:val="006701F4"/>
    <w:rsid w:val="0067044F"/>
    <w:rsid w:val="00670564"/>
    <w:rsid w:val="006707F5"/>
    <w:rsid w:val="0067082A"/>
    <w:rsid w:val="00670A93"/>
    <w:rsid w:val="00670D7C"/>
    <w:rsid w:val="00670E2F"/>
    <w:rsid w:val="00670E99"/>
    <w:rsid w:val="00671025"/>
    <w:rsid w:val="00671045"/>
    <w:rsid w:val="0067134C"/>
    <w:rsid w:val="00671B51"/>
    <w:rsid w:val="00671B63"/>
    <w:rsid w:val="00671C8A"/>
    <w:rsid w:val="00671CBA"/>
    <w:rsid w:val="00672282"/>
    <w:rsid w:val="00672317"/>
    <w:rsid w:val="00672630"/>
    <w:rsid w:val="00672BFA"/>
    <w:rsid w:val="00672C2B"/>
    <w:rsid w:val="00672F90"/>
    <w:rsid w:val="0067329C"/>
    <w:rsid w:val="00673423"/>
    <w:rsid w:val="0067370E"/>
    <w:rsid w:val="00673888"/>
    <w:rsid w:val="00674252"/>
    <w:rsid w:val="0067445A"/>
    <w:rsid w:val="006744B5"/>
    <w:rsid w:val="006745DD"/>
    <w:rsid w:val="006747AD"/>
    <w:rsid w:val="006749F4"/>
    <w:rsid w:val="0067508A"/>
    <w:rsid w:val="00675435"/>
    <w:rsid w:val="006755BF"/>
    <w:rsid w:val="006756F5"/>
    <w:rsid w:val="0067593E"/>
    <w:rsid w:val="00675C62"/>
    <w:rsid w:val="00675E83"/>
    <w:rsid w:val="00675EFF"/>
    <w:rsid w:val="00676253"/>
    <w:rsid w:val="00676308"/>
    <w:rsid w:val="006765B4"/>
    <w:rsid w:val="00676608"/>
    <w:rsid w:val="0067673D"/>
    <w:rsid w:val="00676DD8"/>
    <w:rsid w:val="00676DE9"/>
    <w:rsid w:val="00676EE2"/>
    <w:rsid w:val="006771F5"/>
    <w:rsid w:val="00677280"/>
    <w:rsid w:val="0067737E"/>
    <w:rsid w:val="006773CD"/>
    <w:rsid w:val="00680010"/>
    <w:rsid w:val="0068014D"/>
    <w:rsid w:val="00680915"/>
    <w:rsid w:val="006809A9"/>
    <w:rsid w:val="00681027"/>
    <w:rsid w:val="00681375"/>
    <w:rsid w:val="00681523"/>
    <w:rsid w:val="006817C9"/>
    <w:rsid w:val="00681BD6"/>
    <w:rsid w:val="00681D26"/>
    <w:rsid w:val="0068217B"/>
    <w:rsid w:val="00682205"/>
    <w:rsid w:val="006822E8"/>
    <w:rsid w:val="0068243B"/>
    <w:rsid w:val="006825D2"/>
    <w:rsid w:val="00682C4C"/>
    <w:rsid w:val="00682C76"/>
    <w:rsid w:val="00682CC9"/>
    <w:rsid w:val="00682D36"/>
    <w:rsid w:val="0068337F"/>
    <w:rsid w:val="006833DF"/>
    <w:rsid w:val="0068388F"/>
    <w:rsid w:val="006838FC"/>
    <w:rsid w:val="00683A47"/>
    <w:rsid w:val="00683A7E"/>
    <w:rsid w:val="00683B41"/>
    <w:rsid w:val="00683CFE"/>
    <w:rsid w:val="00683D01"/>
    <w:rsid w:val="006840BF"/>
    <w:rsid w:val="0068420A"/>
    <w:rsid w:val="00684427"/>
    <w:rsid w:val="0068482D"/>
    <w:rsid w:val="00685043"/>
    <w:rsid w:val="006850F5"/>
    <w:rsid w:val="00685122"/>
    <w:rsid w:val="00685762"/>
    <w:rsid w:val="0068580A"/>
    <w:rsid w:val="00685928"/>
    <w:rsid w:val="00686165"/>
    <w:rsid w:val="006863EF"/>
    <w:rsid w:val="0068649E"/>
    <w:rsid w:val="00686766"/>
    <w:rsid w:val="00686AAD"/>
    <w:rsid w:val="00686F26"/>
    <w:rsid w:val="0068718C"/>
    <w:rsid w:val="00687265"/>
    <w:rsid w:val="00687297"/>
    <w:rsid w:val="00687430"/>
    <w:rsid w:val="00687502"/>
    <w:rsid w:val="0068754C"/>
    <w:rsid w:val="00687787"/>
    <w:rsid w:val="0068789E"/>
    <w:rsid w:val="00690297"/>
    <w:rsid w:val="00690382"/>
    <w:rsid w:val="0069109E"/>
    <w:rsid w:val="00691314"/>
    <w:rsid w:val="006914B3"/>
    <w:rsid w:val="00691567"/>
    <w:rsid w:val="0069156C"/>
    <w:rsid w:val="006916E2"/>
    <w:rsid w:val="006917C1"/>
    <w:rsid w:val="00691CB5"/>
    <w:rsid w:val="00691D73"/>
    <w:rsid w:val="00691E4D"/>
    <w:rsid w:val="00691F02"/>
    <w:rsid w:val="00692044"/>
    <w:rsid w:val="00692118"/>
    <w:rsid w:val="00692216"/>
    <w:rsid w:val="00692295"/>
    <w:rsid w:val="00692B4D"/>
    <w:rsid w:val="00692D2A"/>
    <w:rsid w:val="00692DD2"/>
    <w:rsid w:val="00692E71"/>
    <w:rsid w:val="00692E7E"/>
    <w:rsid w:val="00693619"/>
    <w:rsid w:val="00693B73"/>
    <w:rsid w:val="00693CD6"/>
    <w:rsid w:val="00693DEB"/>
    <w:rsid w:val="00693ECF"/>
    <w:rsid w:val="00693F44"/>
    <w:rsid w:val="00693F97"/>
    <w:rsid w:val="00694104"/>
    <w:rsid w:val="0069452C"/>
    <w:rsid w:val="00694817"/>
    <w:rsid w:val="00694A4C"/>
    <w:rsid w:val="00694B52"/>
    <w:rsid w:val="00694E14"/>
    <w:rsid w:val="0069503D"/>
    <w:rsid w:val="00695226"/>
    <w:rsid w:val="006956B5"/>
    <w:rsid w:val="00695A54"/>
    <w:rsid w:val="00695B2A"/>
    <w:rsid w:val="00695B2F"/>
    <w:rsid w:val="00695C7C"/>
    <w:rsid w:val="00695CAA"/>
    <w:rsid w:val="00695F00"/>
    <w:rsid w:val="00696101"/>
    <w:rsid w:val="0069615F"/>
    <w:rsid w:val="00696210"/>
    <w:rsid w:val="006962D4"/>
    <w:rsid w:val="00696305"/>
    <w:rsid w:val="00696583"/>
    <w:rsid w:val="00696C17"/>
    <w:rsid w:val="00696F92"/>
    <w:rsid w:val="00696F9A"/>
    <w:rsid w:val="0069710E"/>
    <w:rsid w:val="006971CB"/>
    <w:rsid w:val="006972D5"/>
    <w:rsid w:val="0069738C"/>
    <w:rsid w:val="006973F2"/>
    <w:rsid w:val="00697A0E"/>
    <w:rsid w:val="006A0039"/>
    <w:rsid w:val="006A0049"/>
    <w:rsid w:val="006A0202"/>
    <w:rsid w:val="006A0372"/>
    <w:rsid w:val="006A0468"/>
    <w:rsid w:val="006A04C9"/>
    <w:rsid w:val="006A0575"/>
    <w:rsid w:val="006A05D4"/>
    <w:rsid w:val="006A0C52"/>
    <w:rsid w:val="006A12CE"/>
    <w:rsid w:val="006A132E"/>
    <w:rsid w:val="006A14B1"/>
    <w:rsid w:val="006A1A7A"/>
    <w:rsid w:val="006A1D7D"/>
    <w:rsid w:val="006A2154"/>
    <w:rsid w:val="006A23C1"/>
    <w:rsid w:val="006A23D3"/>
    <w:rsid w:val="006A2D08"/>
    <w:rsid w:val="006A2D8B"/>
    <w:rsid w:val="006A30BD"/>
    <w:rsid w:val="006A33B1"/>
    <w:rsid w:val="006A33C8"/>
    <w:rsid w:val="006A33E1"/>
    <w:rsid w:val="006A33E9"/>
    <w:rsid w:val="006A37ED"/>
    <w:rsid w:val="006A3AB5"/>
    <w:rsid w:val="006A3C77"/>
    <w:rsid w:val="006A4080"/>
    <w:rsid w:val="006A4239"/>
    <w:rsid w:val="006A431C"/>
    <w:rsid w:val="006A43AD"/>
    <w:rsid w:val="006A4B76"/>
    <w:rsid w:val="006A4CCE"/>
    <w:rsid w:val="006A50EE"/>
    <w:rsid w:val="006A52CC"/>
    <w:rsid w:val="006A5668"/>
    <w:rsid w:val="006A5D68"/>
    <w:rsid w:val="006A6111"/>
    <w:rsid w:val="006A6115"/>
    <w:rsid w:val="006A618A"/>
    <w:rsid w:val="006A6229"/>
    <w:rsid w:val="006A6478"/>
    <w:rsid w:val="006A64B2"/>
    <w:rsid w:val="006A6533"/>
    <w:rsid w:val="006A65E3"/>
    <w:rsid w:val="006A669E"/>
    <w:rsid w:val="006A6A0D"/>
    <w:rsid w:val="006A6B28"/>
    <w:rsid w:val="006A6EE1"/>
    <w:rsid w:val="006A7483"/>
    <w:rsid w:val="006A7623"/>
    <w:rsid w:val="006A76EB"/>
    <w:rsid w:val="006A784F"/>
    <w:rsid w:val="006B0208"/>
    <w:rsid w:val="006B02CD"/>
    <w:rsid w:val="006B05EF"/>
    <w:rsid w:val="006B078D"/>
    <w:rsid w:val="006B0841"/>
    <w:rsid w:val="006B0C74"/>
    <w:rsid w:val="006B1016"/>
    <w:rsid w:val="006B13F1"/>
    <w:rsid w:val="006B1544"/>
    <w:rsid w:val="006B1564"/>
    <w:rsid w:val="006B166D"/>
    <w:rsid w:val="006B19F4"/>
    <w:rsid w:val="006B1E07"/>
    <w:rsid w:val="006B1F1C"/>
    <w:rsid w:val="006B2499"/>
    <w:rsid w:val="006B24FD"/>
    <w:rsid w:val="006B25AE"/>
    <w:rsid w:val="006B266D"/>
    <w:rsid w:val="006B2672"/>
    <w:rsid w:val="006B27B2"/>
    <w:rsid w:val="006B27EC"/>
    <w:rsid w:val="006B28FE"/>
    <w:rsid w:val="006B2C20"/>
    <w:rsid w:val="006B3127"/>
    <w:rsid w:val="006B3427"/>
    <w:rsid w:val="006B349B"/>
    <w:rsid w:val="006B352C"/>
    <w:rsid w:val="006B39F5"/>
    <w:rsid w:val="006B3B53"/>
    <w:rsid w:val="006B3C02"/>
    <w:rsid w:val="006B3E55"/>
    <w:rsid w:val="006B4297"/>
    <w:rsid w:val="006B4626"/>
    <w:rsid w:val="006B46B2"/>
    <w:rsid w:val="006B489D"/>
    <w:rsid w:val="006B48AE"/>
    <w:rsid w:val="006B4EAD"/>
    <w:rsid w:val="006B533D"/>
    <w:rsid w:val="006B54F9"/>
    <w:rsid w:val="006B5B57"/>
    <w:rsid w:val="006B5C28"/>
    <w:rsid w:val="006B5E7C"/>
    <w:rsid w:val="006B5F84"/>
    <w:rsid w:val="006B5FF0"/>
    <w:rsid w:val="006B6403"/>
    <w:rsid w:val="006B6578"/>
    <w:rsid w:val="006B6A5D"/>
    <w:rsid w:val="006B6AC2"/>
    <w:rsid w:val="006B6CB4"/>
    <w:rsid w:val="006B6D74"/>
    <w:rsid w:val="006B7182"/>
    <w:rsid w:val="006B7436"/>
    <w:rsid w:val="006B74C1"/>
    <w:rsid w:val="006B77F7"/>
    <w:rsid w:val="006B7811"/>
    <w:rsid w:val="006B7E4D"/>
    <w:rsid w:val="006B7F4E"/>
    <w:rsid w:val="006C0071"/>
    <w:rsid w:val="006C012C"/>
    <w:rsid w:val="006C0157"/>
    <w:rsid w:val="006C02BA"/>
    <w:rsid w:val="006C0C3A"/>
    <w:rsid w:val="006C1004"/>
    <w:rsid w:val="006C1212"/>
    <w:rsid w:val="006C13BE"/>
    <w:rsid w:val="006C186A"/>
    <w:rsid w:val="006C1C70"/>
    <w:rsid w:val="006C1CC3"/>
    <w:rsid w:val="006C1CEE"/>
    <w:rsid w:val="006C1DAA"/>
    <w:rsid w:val="006C222B"/>
    <w:rsid w:val="006C23F5"/>
    <w:rsid w:val="006C2CD8"/>
    <w:rsid w:val="006C2F48"/>
    <w:rsid w:val="006C2FDB"/>
    <w:rsid w:val="006C3421"/>
    <w:rsid w:val="006C3479"/>
    <w:rsid w:val="006C347E"/>
    <w:rsid w:val="006C38EE"/>
    <w:rsid w:val="006C3A89"/>
    <w:rsid w:val="006C3BC6"/>
    <w:rsid w:val="006C3CBB"/>
    <w:rsid w:val="006C401C"/>
    <w:rsid w:val="006C418D"/>
    <w:rsid w:val="006C4380"/>
    <w:rsid w:val="006C4AEC"/>
    <w:rsid w:val="006C4CC2"/>
    <w:rsid w:val="006C4D79"/>
    <w:rsid w:val="006C4E2F"/>
    <w:rsid w:val="006C501C"/>
    <w:rsid w:val="006C50CB"/>
    <w:rsid w:val="006C51F1"/>
    <w:rsid w:val="006C5450"/>
    <w:rsid w:val="006C55C2"/>
    <w:rsid w:val="006C5B07"/>
    <w:rsid w:val="006C61BD"/>
    <w:rsid w:val="006C61E5"/>
    <w:rsid w:val="006C645D"/>
    <w:rsid w:val="006C651D"/>
    <w:rsid w:val="006C673C"/>
    <w:rsid w:val="006C67A7"/>
    <w:rsid w:val="006C6C9A"/>
    <w:rsid w:val="006C704B"/>
    <w:rsid w:val="006C7B1A"/>
    <w:rsid w:val="006C7EA4"/>
    <w:rsid w:val="006D039D"/>
    <w:rsid w:val="006D081E"/>
    <w:rsid w:val="006D084A"/>
    <w:rsid w:val="006D0C88"/>
    <w:rsid w:val="006D0E8B"/>
    <w:rsid w:val="006D0FAB"/>
    <w:rsid w:val="006D105F"/>
    <w:rsid w:val="006D1093"/>
    <w:rsid w:val="006D111B"/>
    <w:rsid w:val="006D13E8"/>
    <w:rsid w:val="006D1551"/>
    <w:rsid w:val="006D16E4"/>
    <w:rsid w:val="006D221A"/>
    <w:rsid w:val="006D2790"/>
    <w:rsid w:val="006D2831"/>
    <w:rsid w:val="006D29D5"/>
    <w:rsid w:val="006D2AC7"/>
    <w:rsid w:val="006D2B9C"/>
    <w:rsid w:val="006D2DE6"/>
    <w:rsid w:val="006D31C3"/>
    <w:rsid w:val="006D32C3"/>
    <w:rsid w:val="006D35D6"/>
    <w:rsid w:val="006D38A6"/>
    <w:rsid w:val="006D3B31"/>
    <w:rsid w:val="006D3E05"/>
    <w:rsid w:val="006D3F65"/>
    <w:rsid w:val="006D41B5"/>
    <w:rsid w:val="006D427E"/>
    <w:rsid w:val="006D42C7"/>
    <w:rsid w:val="006D4478"/>
    <w:rsid w:val="006D48EA"/>
    <w:rsid w:val="006D49A7"/>
    <w:rsid w:val="006D4A90"/>
    <w:rsid w:val="006D4D92"/>
    <w:rsid w:val="006D5138"/>
    <w:rsid w:val="006D5B73"/>
    <w:rsid w:val="006D606C"/>
    <w:rsid w:val="006D609B"/>
    <w:rsid w:val="006D6106"/>
    <w:rsid w:val="006D6149"/>
    <w:rsid w:val="006D6B32"/>
    <w:rsid w:val="006D6FA4"/>
    <w:rsid w:val="006D7040"/>
    <w:rsid w:val="006D7440"/>
    <w:rsid w:val="006D7934"/>
    <w:rsid w:val="006D7A59"/>
    <w:rsid w:val="006D7F81"/>
    <w:rsid w:val="006E0037"/>
    <w:rsid w:val="006E05FF"/>
    <w:rsid w:val="006E0E3C"/>
    <w:rsid w:val="006E0EA6"/>
    <w:rsid w:val="006E0EAB"/>
    <w:rsid w:val="006E0EC7"/>
    <w:rsid w:val="006E0F46"/>
    <w:rsid w:val="006E1072"/>
    <w:rsid w:val="006E1181"/>
    <w:rsid w:val="006E17F8"/>
    <w:rsid w:val="006E1908"/>
    <w:rsid w:val="006E1CAB"/>
    <w:rsid w:val="006E1D28"/>
    <w:rsid w:val="006E1EA9"/>
    <w:rsid w:val="006E2287"/>
    <w:rsid w:val="006E25C9"/>
    <w:rsid w:val="006E2861"/>
    <w:rsid w:val="006E2C96"/>
    <w:rsid w:val="006E30D2"/>
    <w:rsid w:val="006E30F8"/>
    <w:rsid w:val="006E310E"/>
    <w:rsid w:val="006E33DA"/>
    <w:rsid w:val="006E340E"/>
    <w:rsid w:val="006E35D4"/>
    <w:rsid w:val="006E35D9"/>
    <w:rsid w:val="006E36A7"/>
    <w:rsid w:val="006E3709"/>
    <w:rsid w:val="006E374F"/>
    <w:rsid w:val="006E3BA3"/>
    <w:rsid w:val="006E3C60"/>
    <w:rsid w:val="006E3C9A"/>
    <w:rsid w:val="006E3CC3"/>
    <w:rsid w:val="006E3CEB"/>
    <w:rsid w:val="006E3EFF"/>
    <w:rsid w:val="006E403A"/>
    <w:rsid w:val="006E407C"/>
    <w:rsid w:val="006E413B"/>
    <w:rsid w:val="006E4238"/>
    <w:rsid w:val="006E457A"/>
    <w:rsid w:val="006E4702"/>
    <w:rsid w:val="006E4744"/>
    <w:rsid w:val="006E480E"/>
    <w:rsid w:val="006E4976"/>
    <w:rsid w:val="006E49FA"/>
    <w:rsid w:val="006E4A34"/>
    <w:rsid w:val="006E4CDC"/>
    <w:rsid w:val="006E5448"/>
    <w:rsid w:val="006E5609"/>
    <w:rsid w:val="006E5972"/>
    <w:rsid w:val="006E5A65"/>
    <w:rsid w:val="006E5DB1"/>
    <w:rsid w:val="006E62D8"/>
    <w:rsid w:val="006E62F7"/>
    <w:rsid w:val="006E6F21"/>
    <w:rsid w:val="006E6FB4"/>
    <w:rsid w:val="006E71E4"/>
    <w:rsid w:val="006E7536"/>
    <w:rsid w:val="006E7F6B"/>
    <w:rsid w:val="006F00F7"/>
    <w:rsid w:val="006F0110"/>
    <w:rsid w:val="006F0166"/>
    <w:rsid w:val="006F0439"/>
    <w:rsid w:val="006F061F"/>
    <w:rsid w:val="006F07E7"/>
    <w:rsid w:val="006F0ABA"/>
    <w:rsid w:val="006F0DE4"/>
    <w:rsid w:val="006F0DED"/>
    <w:rsid w:val="006F138F"/>
    <w:rsid w:val="006F1914"/>
    <w:rsid w:val="006F1E7C"/>
    <w:rsid w:val="006F1F37"/>
    <w:rsid w:val="006F2084"/>
    <w:rsid w:val="006F227D"/>
    <w:rsid w:val="006F24DA"/>
    <w:rsid w:val="006F2909"/>
    <w:rsid w:val="006F3727"/>
    <w:rsid w:val="006F4117"/>
    <w:rsid w:val="006F429F"/>
    <w:rsid w:val="006F42FE"/>
    <w:rsid w:val="006F4374"/>
    <w:rsid w:val="006F4849"/>
    <w:rsid w:val="006F498B"/>
    <w:rsid w:val="006F49FB"/>
    <w:rsid w:val="006F4A99"/>
    <w:rsid w:val="006F4C3C"/>
    <w:rsid w:val="006F4E24"/>
    <w:rsid w:val="006F5053"/>
    <w:rsid w:val="006F5183"/>
    <w:rsid w:val="006F526E"/>
    <w:rsid w:val="006F54AD"/>
    <w:rsid w:val="006F596E"/>
    <w:rsid w:val="006F5AB7"/>
    <w:rsid w:val="006F5BB5"/>
    <w:rsid w:val="006F5BF5"/>
    <w:rsid w:val="006F5E98"/>
    <w:rsid w:val="006F5EF6"/>
    <w:rsid w:val="006F6371"/>
    <w:rsid w:val="006F640F"/>
    <w:rsid w:val="006F656C"/>
    <w:rsid w:val="006F6593"/>
    <w:rsid w:val="006F6640"/>
    <w:rsid w:val="006F6667"/>
    <w:rsid w:val="006F670D"/>
    <w:rsid w:val="006F6939"/>
    <w:rsid w:val="006F757F"/>
    <w:rsid w:val="006F7615"/>
    <w:rsid w:val="006F7638"/>
    <w:rsid w:val="006F77FB"/>
    <w:rsid w:val="006F7CCC"/>
    <w:rsid w:val="006F7D94"/>
    <w:rsid w:val="006F7F33"/>
    <w:rsid w:val="00700FFB"/>
    <w:rsid w:val="0070124C"/>
    <w:rsid w:val="00701753"/>
    <w:rsid w:val="00702120"/>
    <w:rsid w:val="00702540"/>
    <w:rsid w:val="00702580"/>
    <w:rsid w:val="0070266C"/>
    <w:rsid w:val="007029C2"/>
    <w:rsid w:val="00702A80"/>
    <w:rsid w:val="00702CC7"/>
    <w:rsid w:val="00702F58"/>
    <w:rsid w:val="00703243"/>
    <w:rsid w:val="00703601"/>
    <w:rsid w:val="0070366F"/>
    <w:rsid w:val="00703805"/>
    <w:rsid w:val="00703AA0"/>
    <w:rsid w:val="00703D1D"/>
    <w:rsid w:val="007041E5"/>
    <w:rsid w:val="00704731"/>
    <w:rsid w:val="0070488E"/>
    <w:rsid w:val="00704B25"/>
    <w:rsid w:val="00704E20"/>
    <w:rsid w:val="0070568E"/>
    <w:rsid w:val="00705697"/>
    <w:rsid w:val="007056F2"/>
    <w:rsid w:val="007057B7"/>
    <w:rsid w:val="007058AF"/>
    <w:rsid w:val="00705E66"/>
    <w:rsid w:val="00705EB9"/>
    <w:rsid w:val="007065A9"/>
    <w:rsid w:val="0070682D"/>
    <w:rsid w:val="00706ADE"/>
    <w:rsid w:val="00706C70"/>
    <w:rsid w:val="00706E14"/>
    <w:rsid w:val="00706FDB"/>
    <w:rsid w:val="00707014"/>
    <w:rsid w:val="007070C9"/>
    <w:rsid w:val="007076CD"/>
    <w:rsid w:val="0070778E"/>
    <w:rsid w:val="007077C5"/>
    <w:rsid w:val="00707F4C"/>
    <w:rsid w:val="00710149"/>
    <w:rsid w:val="007103C8"/>
    <w:rsid w:val="00710500"/>
    <w:rsid w:val="00710878"/>
    <w:rsid w:val="007108C5"/>
    <w:rsid w:val="00710C02"/>
    <w:rsid w:val="00710C5C"/>
    <w:rsid w:val="00710D47"/>
    <w:rsid w:val="00710E13"/>
    <w:rsid w:val="00711292"/>
    <w:rsid w:val="00711D66"/>
    <w:rsid w:val="00711E5A"/>
    <w:rsid w:val="00712276"/>
    <w:rsid w:val="007127B8"/>
    <w:rsid w:val="00712817"/>
    <w:rsid w:val="007129A0"/>
    <w:rsid w:val="00712ABC"/>
    <w:rsid w:val="00712B47"/>
    <w:rsid w:val="00712DBB"/>
    <w:rsid w:val="00712DD8"/>
    <w:rsid w:val="00712E46"/>
    <w:rsid w:val="0071321A"/>
    <w:rsid w:val="00713424"/>
    <w:rsid w:val="007134C1"/>
    <w:rsid w:val="00713516"/>
    <w:rsid w:val="0071353C"/>
    <w:rsid w:val="00713C0B"/>
    <w:rsid w:val="00713F8A"/>
    <w:rsid w:val="007140AD"/>
    <w:rsid w:val="0071497F"/>
    <w:rsid w:val="00714A4E"/>
    <w:rsid w:val="00715008"/>
    <w:rsid w:val="00715114"/>
    <w:rsid w:val="0071519D"/>
    <w:rsid w:val="007151FC"/>
    <w:rsid w:val="00715372"/>
    <w:rsid w:val="00715704"/>
    <w:rsid w:val="00715BA8"/>
    <w:rsid w:val="00715C94"/>
    <w:rsid w:val="007162C0"/>
    <w:rsid w:val="007162D8"/>
    <w:rsid w:val="00716600"/>
    <w:rsid w:val="007167C9"/>
    <w:rsid w:val="0071686F"/>
    <w:rsid w:val="00716A2C"/>
    <w:rsid w:val="00716CF2"/>
    <w:rsid w:val="00716E09"/>
    <w:rsid w:val="0071740C"/>
    <w:rsid w:val="00717427"/>
    <w:rsid w:val="00717431"/>
    <w:rsid w:val="00717493"/>
    <w:rsid w:val="007177BF"/>
    <w:rsid w:val="00717836"/>
    <w:rsid w:val="00717A79"/>
    <w:rsid w:val="00717BC1"/>
    <w:rsid w:val="00717C42"/>
    <w:rsid w:val="00717DAC"/>
    <w:rsid w:val="00720330"/>
    <w:rsid w:val="0072058F"/>
    <w:rsid w:val="00720BF2"/>
    <w:rsid w:val="00720EC1"/>
    <w:rsid w:val="00721059"/>
    <w:rsid w:val="007212C6"/>
    <w:rsid w:val="007212D7"/>
    <w:rsid w:val="0072130D"/>
    <w:rsid w:val="007213FC"/>
    <w:rsid w:val="00721DB1"/>
    <w:rsid w:val="00721FD1"/>
    <w:rsid w:val="00722053"/>
    <w:rsid w:val="007221BF"/>
    <w:rsid w:val="0072276F"/>
    <w:rsid w:val="007227BF"/>
    <w:rsid w:val="00722874"/>
    <w:rsid w:val="0072287B"/>
    <w:rsid w:val="00722D91"/>
    <w:rsid w:val="00722F88"/>
    <w:rsid w:val="00723274"/>
    <w:rsid w:val="00723682"/>
    <w:rsid w:val="00724081"/>
    <w:rsid w:val="00724A34"/>
    <w:rsid w:val="00724A51"/>
    <w:rsid w:val="00724BA1"/>
    <w:rsid w:val="0072599D"/>
    <w:rsid w:val="007259E1"/>
    <w:rsid w:val="00725F5E"/>
    <w:rsid w:val="00725FC3"/>
    <w:rsid w:val="007262CB"/>
    <w:rsid w:val="007269D9"/>
    <w:rsid w:val="00726B69"/>
    <w:rsid w:val="00726CF1"/>
    <w:rsid w:val="00726D2D"/>
    <w:rsid w:val="00726F7E"/>
    <w:rsid w:val="00726FD9"/>
    <w:rsid w:val="0072707C"/>
    <w:rsid w:val="0072712B"/>
    <w:rsid w:val="00727706"/>
    <w:rsid w:val="00727798"/>
    <w:rsid w:val="00727C11"/>
    <w:rsid w:val="00730023"/>
    <w:rsid w:val="00730223"/>
    <w:rsid w:val="0073036E"/>
    <w:rsid w:val="00730394"/>
    <w:rsid w:val="0073048A"/>
    <w:rsid w:val="0073078C"/>
    <w:rsid w:val="007307A6"/>
    <w:rsid w:val="00730F78"/>
    <w:rsid w:val="007313C3"/>
    <w:rsid w:val="007314F6"/>
    <w:rsid w:val="0073160E"/>
    <w:rsid w:val="0073166C"/>
    <w:rsid w:val="00731825"/>
    <w:rsid w:val="007318E1"/>
    <w:rsid w:val="0073195E"/>
    <w:rsid w:val="00731B24"/>
    <w:rsid w:val="00731BBB"/>
    <w:rsid w:val="0073208D"/>
    <w:rsid w:val="00732640"/>
    <w:rsid w:val="00732838"/>
    <w:rsid w:val="00732978"/>
    <w:rsid w:val="00732994"/>
    <w:rsid w:val="00732B2B"/>
    <w:rsid w:val="00732E06"/>
    <w:rsid w:val="00732F7A"/>
    <w:rsid w:val="007336A1"/>
    <w:rsid w:val="0073394E"/>
    <w:rsid w:val="00733AF7"/>
    <w:rsid w:val="00733D26"/>
    <w:rsid w:val="00733F00"/>
    <w:rsid w:val="00734021"/>
    <w:rsid w:val="0073433B"/>
    <w:rsid w:val="0073443E"/>
    <w:rsid w:val="007349EC"/>
    <w:rsid w:val="00734D0D"/>
    <w:rsid w:val="00734FA3"/>
    <w:rsid w:val="0073530C"/>
    <w:rsid w:val="007353A3"/>
    <w:rsid w:val="0073562A"/>
    <w:rsid w:val="007357F9"/>
    <w:rsid w:val="00735A3F"/>
    <w:rsid w:val="00735D81"/>
    <w:rsid w:val="00735DCF"/>
    <w:rsid w:val="00735FCC"/>
    <w:rsid w:val="0073639C"/>
    <w:rsid w:val="00736795"/>
    <w:rsid w:val="00736F7B"/>
    <w:rsid w:val="0073708C"/>
    <w:rsid w:val="0073710A"/>
    <w:rsid w:val="00737215"/>
    <w:rsid w:val="0073749A"/>
    <w:rsid w:val="00737564"/>
    <w:rsid w:val="00737A3D"/>
    <w:rsid w:val="00737AB9"/>
    <w:rsid w:val="00737B4A"/>
    <w:rsid w:val="00737B4F"/>
    <w:rsid w:val="00737B9E"/>
    <w:rsid w:val="00737C4A"/>
    <w:rsid w:val="00737D67"/>
    <w:rsid w:val="0074027C"/>
    <w:rsid w:val="00740495"/>
    <w:rsid w:val="00740586"/>
    <w:rsid w:val="0074084D"/>
    <w:rsid w:val="00740A32"/>
    <w:rsid w:val="00740BDE"/>
    <w:rsid w:val="00741063"/>
    <w:rsid w:val="0074130F"/>
    <w:rsid w:val="007414C0"/>
    <w:rsid w:val="00741511"/>
    <w:rsid w:val="0074172C"/>
    <w:rsid w:val="007418D3"/>
    <w:rsid w:val="007418FE"/>
    <w:rsid w:val="00741996"/>
    <w:rsid w:val="007419C4"/>
    <w:rsid w:val="007422CF"/>
    <w:rsid w:val="007423D6"/>
    <w:rsid w:val="0074250D"/>
    <w:rsid w:val="007426BD"/>
    <w:rsid w:val="00742BB4"/>
    <w:rsid w:val="00742DCC"/>
    <w:rsid w:val="00742FD6"/>
    <w:rsid w:val="00743677"/>
    <w:rsid w:val="007437C0"/>
    <w:rsid w:val="00743985"/>
    <w:rsid w:val="00743A20"/>
    <w:rsid w:val="00743B13"/>
    <w:rsid w:val="00743E9D"/>
    <w:rsid w:val="00744367"/>
    <w:rsid w:val="0074459F"/>
    <w:rsid w:val="00744735"/>
    <w:rsid w:val="00744742"/>
    <w:rsid w:val="00744F14"/>
    <w:rsid w:val="00744F5A"/>
    <w:rsid w:val="00745194"/>
    <w:rsid w:val="00745368"/>
    <w:rsid w:val="0074538C"/>
    <w:rsid w:val="00745615"/>
    <w:rsid w:val="0074578A"/>
    <w:rsid w:val="007458AF"/>
    <w:rsid w:val="007459AB"/>
    <w:rsid w:val="00745A87"/>
    <w:rsid w:val="00745ACB"/>
    <w:rsid w:val="00745C83"/>
    <w:rsid w:val="00745F87"/>
    <w:rsid w:val="00745FF3"/>
    <w:rsid w:val="00746116"/>
    <w:rsid w:val="00746133"/>
    <w:rsid w:val="007462B9"/>
    <w:rsid w:val="00746310"/>
    <w:rsid w:val="00746880"/>
    <w:rsid w:val="00746881"/>
    <w:rsid w:val="00746B78"/>
    <w:rsid w:val="00747384"/>
    <w:rsid w:val="00747C81"/>
    <w:rsid w:val="00747D92"/>
    <w:rsid w:val="0075002F"/>
    <w:rsid w:val="007501D8"/>
    <w:rsid w:val="00750639"/>
    <w:rsid w:val="00750AC9"/>
    <w:rsid w:val="00750BE9"/>
    <w:rsid w:val="00750D1A"/>
    <w:rsid w:val="00751043"/>
    <w:rsid w:val="00751479"/>
    <w:rsid w:val="00751494"/>
    <w:rsid w:val="00751890"/>
    <w:rsid w:val="00751D83"/>
    <w:rsid w:val="00751DCB"/>
    <w:rsid w:val="007524C4"/>
    <w:rsid w:val="007526F0"/>
    <w:rsid w:val="00752AD1"/>
    <w:rsid w:val="00752D36"/>
    <w:rsid w:val="00753334"/>
    <w:rsid w:val="0075340D"/>
    <w:rsid w:val="007534A1"/>
    <w:rsid w:val="007539D4"/>
    <w:rsid w:val="00753E10"/>
    <w:rsid w:val="00753E7C"/>
    <w:rsid w:val="00753EE9"/>
    <w:rsid w:val="007540CD"/>
    <w:rsid w:val="00754416"/>
    <w:rsid w:val="007545DE"/>
    <w:rsid w:val="00754C44"/>
    <w:rsid w:val="00755521"/>
    <w:rsid w:val="007555B4"/>
    <w:rsid w:val="00755650"/>
    <w:rsid w:val="00755F01"/>
    <w:rsid w:val="00755F7A"/>
    <w:rsid w:val="007568A4"/>
    <w:rsid w:val="007569B3"/>
    <w:rsid w:val="00756ECA"/>
    <w:rsid w:val="00757300"/>
    <w:rsid w:val="007573A1"/>
    <w:rsid w:val="007574C2"/>
    <w:rsid w:val="007576DA"/>
    <w:rsid w:val="00757816"/>
    <w:rsid w:val="00757B71"/>
    <w:rsid w:val="00757BD7"/>
    <w:rsid w:val="00757C44"/>
    <w:rsid w:val="00757F9B"/>
    <w:rsid w:val="007602A9"/>
    <w:rsid w:val="0076087C"/>
    <w:rsid w:val="00760897"/>
    <w:rsid w:val="00760A8D"/>
    <w:rsid w:val="00760BD9"/>
    <w:rsid w:val="00761432"/>
    <w:rsid w:val="007615AA"/>
    <w:rsid w:val="00761778"/>
    <w:rsid w:val="007618D7"/>
    <w:rsid w:val="00761986"/>
    <w:rsid w:val="00761AD2"/>
    <w:rsid w:val="00761CC3"/>
    <w:rsid w:val="00761F89"/>
    <w:rsid w:val="00761FC3"/>
    <w:rsid w:val="00761FD9"/>
    <w:rsid w:val="0076235D"/>
    <w:rsid w:val="007623A9"/>
    <w:rsid w:val="0076273F"/>
    <w:rsid w:val="0076279C"/>
    <w:rsid w:val="00762BCD"/>
    <w:rsid w:val="00762CC9"/>
    <w:rsid w:val="007630C7"/>
    <w:rsid w:val="00763125"/>
    <w:rsid w:val="0076325E"/>
    <w:rsid w:val="007632DB"/>
    <w:rsid w:val="007639A6"/>
    <w:rsid w:val="00763AD0"/>
    <w:rsid w:val="00763B3F"/>
    <w:rsid w:val="00763C4C"/>
    <w:rsid w:val="00763C78"/>
    <w:rsid w:val="00763FCA"/>
    <w:rsid w:val="0076425F"/>
    <w:rsid w:val="0076454D"/>
    <w:rsid w:val="0076478F"/>
    <w:rsid w:val="007649A9"/>
    <w:rsid w:val="00764D17"/>
    <w:rsid w:val="00764D59"/>
    <w:rsid w:val="007650EF"/>
    <w:rsid w:val="007651AF"/>
    <w:rsid w:val="0076555A"/>
    <w:rsid w:val="00765D9D"/>
    <w:rsid w:val="00765DB7"/>
    <w:rsid w:val="00765E26"/>
    <w:rsid w:val="00765F38"/>
    <w:rsid w:val="007660EB"/>
    <w:rsid w:val="007663A8"/>
    <w:rsid w:val="0076694D"/>
    <w:rsid w:val="00766FCB"/>
    <w:rsid w:val="0076704B"/>
    <w:rsid w:val="007672E2"/>
    <w:rsid w:val="00767524"/>
    <w:rsid w:val="007675B8"/>
    <w:rsid w:val="00767738"/>
    <w:rsid w:val="00767A11"/>
    <w:rsid w:val="00767B5B"/>
    <w:rsid w:val="00767F09"/>
    <w:rsid w:val="00767FE8"/>
    <w:rsid w:val="007700BE"/>
    <w:rsid w:val="0077071A"/>
    <w:rsid w:val="00771007"/>
    <w:rsid w:val="0077133E"/>
    <w:rsid w:val="007714BB"/>
    <w:rsid w:val="007714D6"/>
    <w:rsid w:val="00771690"/>
    <w:rsid w:val="007716F4"/>
    <w:rsid w:val="007717AD"/>
    <w:rsid w:val="00771879"/>
    <w:rsid w:val="00771912"/>
    <w:rsid w:val="00771BCC"/>
    <w:rsid w:val="00772031"/>
    <w:rsid w:val="0077293E"/>
    <w:rsid w:val="00772C1F"/>
    <w:rsid w:val="00772D05"/>
    <w:rsid w:val="00772D0E"/>
    <w:rsid w:val="00772D7D"/>
    <w:rsid w:val="00772F9B"/>
    <w:rsid w:val="00773169"/>
    <w:rsid w:val="00773216"/>
    <w:rsid w:val="0077331A"/>
    <w:rsid w:val="007734AA"/>
    <w:rsid w:val="00773668"/>
    <w:rsid w:val="00773922"/>
    <w:rsid w:val="007739C8"/>
    <w:rsid w:val="007739DC"/>
    <w:rsid w:val="00773C3B"/>
    <w:rsid w:val="00773C9D"/>
    <w:rsid w:val="00773F61"/>
    <w:rsid w:val="00773F80"/>
    <w:rsid w:val="0077413D"/>
    <w:rsid w:val="00774324"/>
    <w:rsid w:val="00774526"/>
    <w:rsid w:val="0077480A"/>
    <w:rsid w:val="00774992"/>
    <w:rsid w:val="00774D8F"/>
    <w:rsid w:val="00774E6E"/>
    <w:rsid w:val="00774F7B"/>
    <w:rsid w:val="007753D5"/>
    <w:rsid w:val="0077550A"/>
    <w:rsid w:val="007755C5"/>
    <w:rsid w:val="00775702"/>
    <w:rsid w:val="007757DF"/>
    <w:rsid w:val="00775A50"/>
    <w:rsid w:val="00775E05"/>
    <w:rsid w:val="007760CC"/>
    <w:rsid w:val="0077624E"/>
    <w:rsid w:val="007763A3"/>
    <w:rsid w:val="007763AF"/>
    <w:rsid w:val="00776523"/>
    <w:rsid w:val="00776720"/>
    <w:rsid w:val="007768CD"/>
    <w:rsid w:val="007768D1"/>
    <w:rsid w:val="00776AB8"/>
    <w:rsid w:val="00776CC7"/>
    <w:rsid w:val="00776E28"/>
    <w:rsid w:val="007771D6"/>
    <w:rsid w:val="0077728C"/>
    <w:rsid w:val="007773B5"/>
    <w:rsid w:val="007778BE"/>
    <w:rsid w:val="00777B43"/>
    <w:rsid w:val="00777C58"/>
    <w:rsid w:val="00780554"/>
    <w:rsid w:val="00780D34"/>
    <w:rsid w:val="007813FA"/>
    <w:rsid w:val="00781498"/>
    <w:rsid w:val="00781899"/>
    <w:rsid w:val="007819CD"/>
    <w:rsid w:val="00781CCD"/>
    <w:rsid w:val="00781FA1"/>
    <w:rsid w:val="00781FC7"/>
    <w:rsid w:val="00781FE0"/>
    <w:rsid w:val="0078233A"/>
    <w:rsid w:val="007825A7"/>
    <w:rsid w:val="00782E60"/>
    <w:rsid w:val="007831FC"/>
    <w:rsid w:val="00783473"/>
    <w:rsid w:val="00783496"/>
    <w:rsid w:val="007835B0"/>
    <w:rsid w:val="0078361C"/>
    <w:rsid w:val="0078393A"/>
    <w:rsid w:val="00783B71"/>
    <w:rsid w:val="00783BDE"/>
    <w:rsid w:val="00783E6A"/>
    <w:rsid w:val="00784191"/>
    <w:rsid w:val="00784277"/>
    <w:rsid w:val="007845F6"/>
    <w:rsid w:val="007847BA"/>
    <w:rsid w:val="00784BD2"/>
    <w:rsid w:val="00784E2B"/>
    <w:rsid w:val="00785042"/>
    <w:rsid w:val="0078509F"/>
    <w:rsid w:val="0078510E"/>
    <w:rsid w:val="0078539F"/>
    <w:rsid w:val="00785479"/>
    <w:rsid w:val="0078556A"/>
    <w:rsid w:val="00785ACB"/>
    <w:rsid w:val="00785AE5"/>
    <w:rsid w:val="00785C5A"/>
    <w:rsid w:val="00785FDD"/>
    <w:rsid w:val="00785FE6"/>
    <w:rsid w:val="0078602E"/>
    <w:rsid w:val="007866CC"/>
    <w:rsid w:val="007867B1"/>
    <w:rsid w:val="007868F6"/>
    <w:rsid w:val="00786916"/>
    <w:rsid w:val="007874E7"/>
    <w:rsid w:val="00787531"/>
    <w:rsid w:val="007878C2"/>
    <w:rsid w:val="00787A97"/>
    <w:rsid w:val="00787AF7"/>
    <w:rsid w:val="00787C3F"/>
    <w:rsid w:val="0079016E"/>
    <w:rsid w:val="0079049B"/>
    <w:rsid w:val="007904BF"/>
    <w:rsid w:val="00790556"/>
    <w:rsid w:val="00790573"/>
    <w:rsid w:val="007907EF"/>
    <w:rsid w:val="00790B64"/>
    <w:rsid w:val="007910CD"/>
    <w:rsid w:val="007915E3"/>
    <w:rsid w:val="00791823"/>
    <w:rsid w:val="00791A92"/>
    <w:rsid w:val="00791B47"/>
    <w:rsid w:val="00791D03"/>
    <w:rsid w:val="00792290"/>
    <w:rsid w:val="00792536"/>
    <w:rsid w:val="0079265D"/>
    <w:rsid w:val="00792D80"/>
    <w:rsid w:val="00792E1C"/>
    <w:rsid w:val="00792F5F"/>
    <w:rsid w:val="007931B9"/>
    <w:rsid w:val="007931CE"/>
    <w:rsid w:val="00793289"/>
    <w:rsid w:val="007933AF"/>
    <w:rsid w:val="0079361E"/>
    <w:rsid w:val="007937D2"/>
    <w:rsid w:val="00793BA2"/>
    <w:rsid w:val="00793C3A"/>
    <w:rsid w:val="00794499"/>
    <w:rsid w:val="007945B7"/>
    <w:rsid w:val="00794A4C"/>
    <w:rsid w:val="00794B67"/>
    <w:rsid w:val="00794C7F"/>
    <w:rsid w:val="0079524B"/>
    <w:rsid w:val="0079553A"/>
    <w:rsid w:val="007959F9"/>
    <w:rsid w:val="00795A6F"/>
    <w:rsid w:val="00795BE8"/>
    <w:rsid w:val="00795E69"/>
    <w:rsid w:val="0079612D"/>
    <w:rsid w:val="007961B7"/>
    <w:rsid w:val="00796255"/>
    <w:rsid w:val="007963AB"/>
    <w:rsid w:val="0079686C"/>
    <w:rsid w:val="00796CC7"/>
    <w:rsid w:val="007972E8"/>
    <w:rsid w:val="0079742D"/>
    <w:rsid w:val="0079744F"/>
    <w:rsid w:val="00797639"/>
    <w:rsid w:val="00797938"/>
    <w:rsid w:val="00797ACB"/>
    <w:rsid w:val="00797C09"/>
    <w:rsid w:val="007A045C"/>
    <w:rsid w:val="007A05A6"/>
    <w:rsid w:val="007A0779"/>
    <w:rsid w:val="007A09F0"/>
    <w:rsid w:val="007A0A6C"/>
    <w:rsid w:val="007A0C13"/>
    <w:rsid w:val="007A118A"/>
    <w:rsid w:val="007A14DC"/>
    <w:rsid w:val="007A1657"/>
    <w:rsid w:val="007A165F"/>
    <w:rsid w:val="007A18AA"/>
    <w:rsid w:val="007A1EAB"/>
    <w:rsid w:val="007A2190"/>
    <w:rsid w:val="007A2226"/>
    <w:rsid w:val="007A239E"/>
    <w:rsid w:val="007A27EF"/>
    <w:rsid w:val="007A2804"/>
    <w:rsid w:val="007A28E3"/>
    <w:rsid w:val="007A28F4"/>
    <w:rsid w:val="007A3036"/>
    <w:rsid w:val="007A3242"/>
    <w:rsid w:val="007A33F7"/>
    <w:rsid w:val="007A34C6"/>
    <w:rsid w:val="007A3584"/>
    <w:rsid w:val="007A37D1"/>
    <w:rsid w:val="007A3A4B"/>
    <w:rsid w:val="007A3BF0"/>
    <w:rsid w:val="007A3D19"/>
    <w:rsid w:val="007A3D8F"/>
    <w:rsid w:val="007A3DCE"/>
    <w:rsid w:val="007A3F6C"/>
    <w:rsid w:val="007A4107"/>
    <w:rsid w:val="007A42B8"/>
    <w:rsid w:val="007A4483"/>
    <w:rsid w:val="007A475E"/>
    <w:rsid w:val="007A486A"/>
    <w:rsid w:val="007A49DA"/>
    <w:rsid w:val="007A4AFE"/>
    <w:rsid w:val="007A4B09"/>
    <w:rsid w:val="007A5083"/>
    <w:rsid w:val="007A52C5"/>
    <w:rsid w:val="007A5521"/>
    <w:rsid w:val="007A57A5"/>
    <w:rsid w:val="007A57C1"/>
    <w:rsid w:val="007A5920"/>
    <w:rsid w:val="007A59F0"/>
    <w:rsid w:val="007A5F9C"/>
    <w:rsid w:val="007A602F"/>
    <w:rsid w:val="007A60C6"/>
    <w:rsid w:val="007A61E4"/>
    <w:rsid w:val="007A643E"/>
    <w:rsid w:val="007A6664"/>
    <w:rsid w:val="007A6FCA"/>
    <w:rsid w:val="007A6FE1"/>
    <w:rsid w:val="007A7575"/>
    <w:rsid w:val="007A776C"/>
    <w:rsid w:val="007A7BE6"/>
    <w:rsid w:val="007B018B"/>
    <w:rsid w:val="007B0533"/>
    <w:rsid w:val="007B078F"/>
    <w:rsid w:val="007B0799"/>
    <w:rsid w:val="007B088A"/>
    <w:rsid w:val="007B0929"/>
    <w:rsid w:val="007B0970"/>
    <w:rsid w:val="007B0CAB"/>
    <w:rsid w:val="007B0E93"/>
    <w:rsid w:val="007B172A"/>
    <w:rsid w:val="007B1732"/>
    <w:rsid w:val="007B17A8"/>
    <w:rsid w:val="007B18F0"/>
    <w:rsid w:val="007B1A03"/>
    <w:rsid w:val="007B1A9B"/>
    <w:rsid w:val="007B1BB9"/>
    <w:rsid w:val="007B1C5A"/>
    <w:rsid w:val="007B2553"/>
    <w:rsid w:val="007B282F"/>
    <w:rsid w:val="007B2ACA"/>
    <w:rsid w:val="007B2E69"/>
    <w:rsid w:val="007B3062"/>
    <w:rsid w:val="007B327D"/>
    <w:rsid w:val="007B34A1"/>
    <w:rsid w:val="007B34EC"/>
    <w:rsid w:val="007B36FC"/>
    <w:rsid w:val="007B3942"/>
    <w:rsid w:val="007B39CF"/>
    <w:rsid w:val="007B3AD3"/>
    <w:rsid w:val="007B3AF1"/>
    <w:rsid w:val="007B3B54"/>
    <w:rsid w:val="007B3C35"/>
    <w:rsid w:val="007B41A1"/>
    <w:rsid w:val="007B4239"/>
    <w:rsid w:val="007B4368"/>
    <w:rsid w:val="007B436F"/>
    <w:rsid w:val="007B4849"/>
    <w:rsid w:val="007B49E3"/>
    <w:rsid w:val="007B4AE6"/>
    <w:rsid w:val="007B4C21"/>
    <w:rsid w:val="007B4C2C"/>
    <w:rsid w:val="007B505C"/>
    <w:rsid w:val="007B52C6"/>
    <w:rsid w:val="007B53A1"/>
    <w:rsid w:val="007B576F"/>
    <w:rsid w:val="007B5B4D"/>
    <w:rsid w:val="007B5D04"/>
    <w:rsid w:val="007B5D46"/>
    <w:rsid w:val="007B5DD7"/>
    <w:rsid w:val="007B5EFE"/>
    <w:rsid w:val="007B6021"/>
    <w:rsid w:val="007B6072"/>
    <w:rsid w:val="007B64AC"/>
    <w:rsid w:val="007B68A4"/>
    <w:rsid w:val="007B6E6E"/>
    <w:rsid w:val="007B7679"/>
    <w:rsid w:val="007B7780"/>
    <w:rsid w:val="007B7888"/>
    <w:rsid w:val="007B78DD"/>
    <w:rsid w:val="007B7AF2"/>
    <w:rsid w:val="007B7B37"/>
    <w:rsid w:val="007B7C46"/>
    <w:rsid w:val="007B7EF5"/>
    <w:rsid w:val="007B7F45"/>
    <w:rsid w:val="007C0131"/>
    <w:rsid w:val="007C0258"/>
    <w:rsid w:val="007C0317"/>
    <w:rsid w:val="007C051B"/>
    <w:rsid w:val="007C0651"/>
    <w:rsid w:val="007C0C82"/>
    <w:rsid w:val="007C0DAB"/>
    <w:rsid w:val="007C0E8C"/>
    <w:rsid w:val="007C11B9"/>
    <w:rsid w:val="007C128A"/>
    <w:rsid w:val="007C13C1"/>
    <w:rsid w:val="007C17A1"/>
    <w:rsid w:val="007C1C96"/>
    <w:rsid w:val="007C248A"/>
    <w:rsid w:val="007C24D9"/>
    <w:rsid w:val="007C2A6F"/>
    <w:rsid w:val="007C2C74"/>
    <w:rsid w:val="007C2D31"/>
    <w:rsid w:val="007C342D"/>
    <w:rsid w:val="007C389E"/>
    <w:rsid w:val="007C4255"/>
    <w:rsid w:val="007C45FB"/>
    <w:rsid w:val="007C4B3D"/>
    <w:rsid w:val="007C4B99"/>
    <w:rsid w:val="007C4E0E"/>
    <w:rsid w:val="007C4FD1"/>
    <w:rsid w:val="007C5061"/>
    <w:rsid w:val="007C5335"/>
    <w:rsid w:val="007C5405"/>
    <w:rsid w:val="007C5427"/>
    <w:rsid w:val="007C5690"/>
    <w:rsid w:val="007C5B03"/>
    <w:rsid w:val="007C5D08"/>
    <w:rsid w:val="007C5E79"/>
    <w:rsid w:val="007C60B7"/>
    <w:rsid w:val="007C61DC"/>
    <w:rsid w:val="007C62DC"/>
    <w:rsid w:val="007C637E"/>
    <w:rsid w:val="007C63CC"/>
    <w:rsid w:val="007C691A"/>
    <w:rsid w:val="007C69AD"/>
    <w:rsid w:val="007C6A1E"/>
    <w:rsid w:val="007C6BC3"/>
    <w:rsid w:val="007C6F43"/>
    <w:rsid w:val="007C7208"/>
    <w:rsid w:val="007C72C9"/>
    <w:rsid w:val="007C7699"/>
    <w:rsid w:val="007C7936"/>
    <w:rsid w:val="007C7B6C"/>
    <w:rsid w:val="007C7BCC"/>
    <w:rsid w:val="007C7EDB"/>
    <w:rsid w:val="007D0033"/>
    <w:rsid w:val="007D0310"/>
    <w:rsid w:val="007D0590"/>
    <w:rsid w:val="007D0670"/>
    <w:rsid w:val="007D0680"/>
    <w:rsid w:val="007D07E2"/>
    <w:rsid w:val="007D08D5"/>
    <w:rsid w:val="007D092E"/>
    <w:rsid w:val="007D0BB8"/>
    <w:rsid w:val="007D10F3"/>
    <w:rsid w:val="007D128E"/>
    <w:rsid w:val="007D14C2"/>
    <w:rsid w:val="007D15DE"/>
    <w:rsid w:val="007D18B7"/>
    <w:rsid w:val="007D1B07"/>
    <w:rsid w:val="007D1B14"/>
    <w:rsid w:val="007D1E63"/>
    <w:rsid w:val="007D2487"/>
    <w:rsid w:val="007D24B2"/>
    <w:rsid w:val="007D24E9"/>
    <w:rsid w:val="007D24EE"/>
    <w:rsid w:val="007D2D85"/>
    <w:rsid w:val="007D3455"/>
    <w:rsid w:val="007D377C"/>
    <w:rsid w:val="007D37D4"/>
    <w:rsid w:val="007D38EC"/>
    <w:rsid w:val="007D39BF"/>
    <w:rsid w:val="007D39E4"/>
    <w:rsid w:val="007D3ACB"/>
    <w:rsid w:val="007D4143"/>
    <w:rsid w:val="007D4644"/>
    <w:rsid w:val="007D46C9"/>
    <w:rsid w:val="007D4A03"/>
    <w:rsid w:val="007D4BCA"/>
    <w:rsid w:val="007D4BF3"/>
    <w:rsid w:val="007D4EC6"/>
    <w:rsid w:val="007D4EDB"/>
    <w:rsid w:val="007D503C"/>
    <w:rsid w:val="007D50D4"/>
    <w:rsid w:val="007D5817"/>
    <w:rsid w:val="007D5896"/>
    <w:rsid w:val="007D58C7"/>
    <w:rsid w:val="007D59DE"/>
    <w:rsid w:val="007D5AA6"/>
    <w:rsid w:val="007D5CCA"/>
    <w:rsid w:val="007D5D15"/>
    <w:rsid w:val="007D602C"/>
    <w:rsid w:val="007D61C3"/>
    <w:rsid w:val="007D64BB"/>
    <w:rsid w:val="007D6BBA"/>
    <w:rsid w:val="007D6D82"/>
    <w:rsid w:val="007D6DBC"/>
    <w:rsid w:val="007D7186"/>
    <w:rsid w:val="007D7765"/>
    <w:rsid w:val="007D78BE"/>
    <w:rsid w:val="007E047C"/>
    <w:rsid w:val="007E052F"/>
    <w:rsid w:val="007E07D9"/>
    <w:rsid w:val="007E0DCC"/>
    <w:rsid w:val="007E0EA6"/>
    <w:rsid w:val="007E0ED8"/>
    <w:rsid w:val="007E16FA"/>
    <w:rsid w:val="007E196B"/>
    <w:rsid w:val="007E1EE1"/>
    <w:rsid w:val="007E2102"/>
    <w:rsid w:val="007E2924"/>
    <w:rsid w:val="007E29E7"/>
    <w:rsid w:val="007E2AB9"/>
    <w:rsid w:val="007E2C79"/>
    <w:rsid w:val="007E2E79"/>
    <w:rsid w:val="007E2F9F"/>
    <w:rsid w:val="007E318A"/>
    <w:rsid w:val="007E359D"/>
    <w:rsid w:val="007E3618"/>
    <w:rsid w:val="007E36F9"/>
    <w:rsid w:val="007E3724"/>
    <w:rsid w:val="007E3AE5"/>
    <w:rsid w:val="007E3B7D"/>
    <w:rsid w:val="007E3D48"/>
    <w:rsid w:val="007E3E51"/>
    <w:rsid w:val="007E3E5F"/>
    <w:rsid w:val="007E3FA7"/>
    <w:rsid w:val="007E3FBB"/>
    <w:rsid w:val="007E40F2"/>
    <w:rsid w:val="007E4195"/>
    <w:rsid w:val="007E4299"/>
    <w:rsid w:val="007E4643"/>
    <w:rsid w:val="007E4780"/>
    <w:rsid w:val="007E4A4C"/>
    <w:rsid w:val="007E4A63"/>
    <w:rsid w:val="007E4BAA"/>
    <w:rsid w:val="007E4DFA"/>
    <w:rsid w:val="007E4EC1"/>
    <w:rsid w:val="007E5255"/>
    <w:rsid w:val="007E53AB"/>
    <w:rsid w:val="007E5470"/>
    <w:rsid w:val="007E55A7"/>
    <w:rsid w:val="007E5822"/>
    <w:rsid w:val="007E5BD4"/>
    <w:rsid w:val="007E5C00"/>
    <w:rsid w:val="007E5E02"/>
    <w:rsid w:val="007E6456"/>
    <w:rsid w:val="007E680B"/>
    <w:rsid w:val="007E6813"/>
    <w:rsid w:val="007E6B4E"/>
    <w:rsid w:val="007E6E82"/>
    <w:rsid w:val="007E6E90"/>
    <w:rsid w:val="007E6EA3"/>
    <w:rsid w:val="007E6F19"/>
    <w:rsid w:val="007E72EC"/>
    <w:rsid w:val="007E7407"/>
    <w:rsid w:val="007E74B7"/>
    <w:rsid w:val="007E7D19"/>
    <w:rsid w:val="007E7DB6"/>
    <w:rsid w:val="007E7FD7"/>
    <w:rsid w:val="007F02D7"/>
    <w:rsid w:val="007F03A2"/>
    <w:rsid w:val="007F074B"/>
    <w:rsid w:val="007F0797"/>
    <w:rsid w:val="007F15F0"/>
    <w:rsid w:val="007F18D2"/>
    <w:rsid w:val="007F1A9F"/>
    <w:rsid w:val="007F29F5"/>
    <w:rsid w:val="007F2BA5"/>
    <w:rsid w:val="007F35D0"/>
    <w:rsid w:val="007F3997"/>
    <w:rsid w:val="007F3F3B"/>
    <w:rsid w:val="007F3F48"/>
    <w:rsid w:val="007F4605"/>
    <w:rsid w:val="007F46E6"/>
    <w:rsid w:val="007F472B"/>
    <w:rsid w:val="007F4E1A"/>
    <w:rsid w:val="007F4F1F"/>
    <w:rsid w:val="007F52E8"/>
    <w:rsid w:val="007F53A8"/>
    <w:rsid w:val="007F549C"/>
    <w:rsid w:val="007F5CFE"/>
    <w:rsid w:val="007F6521"/>
    <w:rsid w:val="007F657D"/>
    <w:rsid w:val="007F65C3"/>
    <w:rsid w:val="007F6796"/>
    <w:rsid w:val="007F6CC3"/>
    <w:rsid w:val="007F6CE4"/>
    <w:rsid w:val="007F6E69"/>
    <w:rsid w:val="007F7151"/>
    <w:rsid w:val="007F74BF"/>
    <w:rsid w:val="007F77B5"/>
    <w:rsid w:val="007F7882"/>
    <w:rsid w:val="007F7BC2"/>
    <w:rsid w:val="007F7F3D"/>
    <w:rsid w:val="007F7F4D"/>
    <w:rsid w:val="00801185"/>
    <w:rsid w:val="008015D1"/>
    <w:rsid w:val="00801762"/>
    <w:rsid w:val="008018D8"/>
    <w:rsid w:val="008019B3"/>
    <w:rsid w:val="00801B70"/>
    <w:rsid w:val="00801C13"/>
    <w:rsid w:val="00801DB6"/>
    <w:rsid w:val="00801F49"/>
    <w:rsid w:val="008021E0"/>
    <w:rsid w:val="008022B2"/>
    <w:rsid w:val="008024C6"/>
    <w:rsid w:val="008025CC"/>
    <w:rsid w:val="008025DC"/>
    <w:rsid w:val="0080299A"/>
    <w:rsid w:val="00802CE1"/>
    <w:rsid w:val="00802DC5"/>
    <w:rsid w:val="00803393"/>
    <w:rsid w:val="008033DE"/>
    <w:rsid w:val="00803427"/>
    <w:rsid w:val="00803658"/>
    <w:rsid w:val="008036C5"/>
    <w:rsid w:val="00803798"/>
    <w:rsid w:val="00803A79"/>
    <w:rsid w:val="00803E71"/>
    <w:rsid w:val="00803F0D"/>
    <w:rsid w:val="00803FBE"/>
    <w:rsid w:val="00804197"/>
    <w:rsid w:val="0080431C"/>
    <w:rsid w:val="008043EA"/>
    <w:rsid w:val="0080458C"/>
    <w:rsid w:val="008047A2"/>
    <w:rsid w:val="00804842"/>
    <w:rsid w:val="00804A59"/>
    <w:rsid w:val="00804FA7"/>
    <w:rsid w:val="00804FFE"/>
    <w:rsid w:val="00805176"/>
    <w:rsid w:val="008052F5"/>
    <w:rsid w:val="0080533B"/>
    <w:rsid w:val="00805454"/>
    <w:rsid w:val="008054EC"/>
    <w:rsid w:val="008054F4"/>
    <w:rsid w:val="00805758"/>
    <w:rsid w:val="00805784"/>
    <w:rsid w:val="00806001"/>
    <w:rsid w:val="00806094"/>
    <w:rsid w:val="00806356"/>
    <w:rsid w:val="008068ED"/>
    <w:rsid w:val="00806DFE"/>
    <w:rsid w:val="008071BE"/>
    <w:rsid w:val="008072E5"/>
    <w:rsid w:val="00807833"/>
    <w:rsid w:val="008078EE"/>
    <w:rsid w:val="00807C94"/>
    <w:rsid w:val="00810178"/>
    <w:rsid w:val="00810396"/>
    <w:rsid w:val="00810562"/>
    <w:rsid w:val="008105AA"/>
    <w:rsid w:val="00810719"/>
    <w:rsid w:val="008107AA"/>
    <w:rsid w:val="00810861"/>
    <w:rsid w:val="00810945"/>
    <w:rsid w:val="00810A1C"/>
    <w:rsid w:val="00810C8E"/>
    <w:rsid w:val="00810D7A"/>
    <w:rsid w:val="00810FA0"/>
    <w:rsid w:val="008110EE"/>
    <w:rsid w:val="00811225"/>
    <w:rsid w:val="00811385"/>
    <w:rsid w:val="008114CC"/>
    <w:rsid w:val="00811FAF"/>
    <w:rsid w:val="00811FDD"/>
    <w:rsid w:val="008128E7"/>
    <w:rsid w:val="00812A8F"/>
    <w:rsid w:val="00812FFD"/>
    <w:rsid w:val="00813106"/>
    <w:rsid w:val="008134E0"/>
    <w:rsid w:val="008137D1"/>
    <w:rsid w:val="008139D0"/>
    <w:rsid w:val="00813B46"/>
    <w:rsid w:val="00813EDB"/>
    <w:rsid w:val="008144F4"/>
    <w:rsid w:val="00814776"/>
    <w:rsid w:val="00814C6A"/>
    <w:rsid w:val="00814FE5"/>
    <w:rsid w:val="008151E1"/>
    <w:rsid w:val="00815528"/>
    <w:rsid w:val="0081587B"/>
    <w:rsid w:val="008158BC"/>
    <w:rsid w:val="00815900"/>
    <w:rsid w:val="00815A5A"/>
    <w:rsid w:val="00815BF8"/>
    <w:rsid w:val="00815D4E"/>
    <w:rsid w:val="00815D69"/>
    <w:rsid w:val="00815F29"/>
    <w:rsid w:val="00815F30"/>
    <w:rsid w:val="0081612B"/>
    <w:rsid w:val="00816191"/>
    <w:rsid w:val="008162B7"/>
    <w:rsid w:val="00816588"/>
    <w:rsid w:val="00816771"/>
    <w:rsid w:val="008168F9"/>
    <w:rsid w:val="0081695D"/>
    <w:rsid w:val="00816D91"/>
    <w:rsid w:val="00816E57"/>
    <w:rsid w:val="00817708"/>
    <w:rsid w:val="00817739"/>
    <w:rsid w:val="008177E7"/>
    <w:rsid w:val="00817FFC"/>
    <w:rsid w:val="00820201"/>
    <w:rsid w:val="00820248"/>
    <w:rsid w:val="008203D9"/>
    <w:rsid w:val="0082050E"/>
    <w:rsid w:val="008205B9"/>
    <w:rsid w:val="00820933"/>
    <w:rsid w:val="008209B6"/>
    <w:rsid w:val="008209C7"/>
    <w:rsid w:val="00820C1E"/>
    <w:rsid w:val="00820EE7"/>
    <w:rsid w:val="008212F5"/>
    <w:rsid w:val="00821429"/>
    <w:rsid w:val="008214CB"/>
    <w:rsid w:val="008215FF"/>
    <w:rsid w:val="0082168C"/>
    <w:rsid w:val="00821DCD"/>
    <w:rsid w:val="00821F58"/>
    <w:rsid w:val="00822385"/>
    <w:rsid w:val="008224FF"/>
    <w:rsid w:val="0082299B"/>
    <w:rsid w:val="00822BF5"/>
    <w:rsid w:val="00822F25"/>
    <w:rsid w:val="00823186"/>
    <w:rsid w:val="008233FE"/>
    <w:rsid w:val="008235E4"/>
    <w:rsid w:val="00823775"/>
    <w:rsid w:val="008239B2"/>
    <w:rsid w:val="008239EE"/>
    <w:rsid w:val="00823A66"/>
    <w:rsid w:val="00824159"/>
    <w:rsid w:val="008242F0"/>
    <w:rsid w:val="0082448D"/>
    <w:rsid w:val="00824504"/>
    <w:rsid w:val="00824AAD"/>
    <w:rsid w:val="00824AF7"/>
    <w:rsid w:val="00824EB0"/>
    <w:rsid w:val="0082504D"/>
    <w:rsid w:val="00825289"/>
    <w:rsid w:val="008252C2"/>
    <w:rsid w:val="008254F7"/>
    <w:rsid w:val="00825503"/>
    <w:rsid w:val="008258A1"/>
    <w:rsid w:val="00825D4D"/>
    <w:rsid w:val="00825DB1"/>
    <w:rsid w:val="00825E71"/>
    <w:rsid w:val="00825F0A"/>
    <w:rsid w:val="00826B08"/>
    <w:rsid w:val="00826ED8"/>
    <w:rsid w:val="00826F72"/>
    <w:rsid w:val="0082727C"/>
    <w:rsid w:val="0082770C"/>
    <w:rsid w:val="008278B0"/>
    <w:rsid w:val="00827942"/>
    <w:rsid w:val="00830007"/>
    <w:rsid w:val="008305E9"/>
    <w:rsid w:val="008306FB"/>
    <w:rsid w:val="0083077C"/>
    <w:rsid w:val="00830B3F"/>
    <w:rsid w:val="00831018"/>
    <w:rsid w:val="008310CB"/>
    <w:rsid w:val="00831200"/>
    <w:rsid w:val="00831244"/>
    <w:rsid w:val="00831739"/>
    <w:rsid w:val="008317DE"/>
    <w:rsid w:val="00831DA1"/>
    <w:rsid w:val="00832115"/>
    <w:rsid w:val="008321E5"/>
    <w:rsid w:val="00832237"/>
    <w:rsid w:val="008323BE"/>
    <w:rsid w:val="00832AA1"/>
    <w:rsid w:val="00832FBD"/>
    <w:rsid w:val="00833467"/>
    <w:rsid w:val="0083351E"/>
    <w:rsid w:val="00833531"/>
    <w:rsid w:val="0083359E"/>
    <w:rsid w:val="00833D2C"/>
    <w:rsid w:val="00833EF4"/>
    <w:rsid w:val="00833F20"/>
    <w:rsid w:val="00834243"/>
    <w:rsid w:val="008346B7"/>
    <w:rsid w:val="00834B77"/>
    <w:rsid w:val="00834EEB"/>
    <w:rsid w:val="00835368"/>
    <w:rsid w:val="008353FA"/>
    <w:rsid w:val="00835426"/>
    <w:rsid w:val="008354F1"/>
    <w:rsid w:val="008359D1"/>
    <w:rsid w:val="00835F03"/>
    <w:rsid w:val="008361B4"/>
    <w:rsid w:val="008362F7"/>
    <w:rsid w:val="0083641B"/>
    <w:rsid w:val="00836793"/>
    <w:rsid w:val="008369FF"/>
    <w:rsid w:val="00836A01"/>
    <w:rsid w:val="00836B83"/>
    <w:rsid w:val="0083742B"/>
    <w:rsid w:val="008374BB"/>
    <w:rsid w:val="0083760B"/>
    <w:rsid w:val="008377D0"/>
    <w:rsid w:val="00837974"/>
    <w:rsid w:val="00837ACC"/>
    <w:rsid w:val="00837CD8"/>
    <w:rsid w:val="0084038F"/>
    <w:rsid w:val="008407F0"/>
    <w:rsid w:val="008409EB"/>
    <w:rsid w:val="00840CD5"/>
    <w:rsid w:val="00840E13"/>
    <w:rsid w:val="008411AE"/>
    <w:rsid w:val="0084134B"/>
    <w:rsid w:val="00841519"/>
    <w:rsid w:val="008415FC"/>
    <w:rsid w:val="00841839"/>
    <w:rsid w:val="00841A12"/>
    <w:rsid w:val="00842051"/>
    <w:rsid w:val="00842601"/>
    <w:rsid w:val="0084283E"/>
    <w:rsid w:val="00842BA5"/>
    <w:rsid w:val="00842F2D"/>
    <w:rsid w:val="008432F7"/>
    <w:rsid w:val="0084348F"/>
    <w:rsid w:val="008437B3"/>
    <w:rsid w:val="00843B9C"/>
    <w:rsid w:val="00844041"/>
    <w:rsid w:val="008443BA"/>
    <w:rsid w:val="00844621"/>
    <w:rsid w:val="0084482E"/>
    <w:rsid w:val="00844882"/>
    <w:rsid w:val="008448EE"/>
    <w:rsid w:val="00844CF8"/>
    <w:rsid w:val="00844F82"/>
    <w:rsid w:val="00845102"/>
    <w:rsid w:val="008459E9"/>
    <w:rsid w:val="00845A81"/>
    <w:rsid w:val="00845B9B"/>
    <w:rsid w:val="00846213"/>
    <w:rsid w:val="0084635A"/>
    <w:rsid w:val="00846433"/>
    <w:rsid w:val="0084646D"/>
    <w:rsid w:val="008464BB"/>
    <w:rsid w:val="008464D1"/>
    <w:rsid w:val="00846D5F"/>
    <w:rsid w:val="00846F8D"/>
    <w:rsid w:val="0084701A"/>
    <w:rsid w:val="008470F5"/>
    <w:rsid w:val="0084720D"/>
    <w:rsid w:val="00847333"/>
    <w:rsid w:val="0084751B"/>
    <w:rsid w:val="00847DC1"/>
    <w:rsid w:val="00847E67"/>
    <w:rsid w:val="008502AD"/>
    <w:rsid w:val="008505B4"/>
    <w:rsid w:val="008506BB"/>
    <w:rsid w:val="00850BAC"/>
    <w:rsid w:val="00850C38"/>
    <w:rsid w:val="008513A1"/>
    <w:rsid w:val="00851A2F"/>
    <w:rsid w:val="00851A7C"/>
    <w:rsid w:val="00851B66"/>
    <w:rsid w:val="0085246D"/>
    <w:rsid w:val="0085250C"/>
    <w:rsid w:val="00852851"/>
    <w:rsid w:val="00852C81"/>
    <w:rsid w:val="00853113"/>
    <w:rsid w:val="00853852"/>
    <w:rsid w:val="008542E2"/>
    <w:rsid w:val="00854923"/>
    <w:rsid w:val="008552BB"/>
    <w:rsid w:val="00855336"/>
    <w:rsid w:val="00855618"/>
    <w:rsid w:val="008557FF"/>
    <w:rsid w:val="00855AD7"/>
    <w:rsid w:val="00855C7B"/>
    <w:rsid w:val="00855F53"/>
    <w:rsid w:val="00855FBE"/>
    <w:rsid w:val="00856279"/>
    <w:rsid w:val="008564B2"/>
    <w:rsid w:val="0085697F"/>
    <w:rsid w:val="00856E5F"/>
    <w:rsid w:val="008571A8"/>
    <w:rsid w:val="00857754"/>
    <w:rsid w:val="00857969"/>
    <w:rsid w:val="00857D3D"/>
    <w:rsid w:val="00857E67"/>
    <w:rsid w:val="00857FF6"/>
    <w:rsid w:val="0086001C"/>
    <w:rsid w:val="0086038F"/>
    <w:rsid w:val="008606C0"/>
    <w:rsid w:val="0086081B"/>
    <w:rsid w:val="008608DD"/>
    <w:rsid w:val="0086146F"/>
    <w:rsid w:val="008615AC"/>
    <w:rsid w:val="00861A1A"/>
    <w:rsid w:val="00861A2F"/>
    <w:rsid w:val="00861A4B"/>
    <w:rsid w:val="00861BD5"/>
    <w:rsid w:val="00861D6E"/>
    <w:rsid w:val="008622A9"/>
    <w:rsid w:val="00862359"/>
    <w:rsid w:val="0086235E"/>
    <w:rsid w:val="00862450"/>
    <w:rsid w:val="008625C2"/>
    <w:rsid w:val="008629CC"/>
    <w:rsid w:val="00862A6D"/>
    <w:rsid w:val="008631D1"/>
    <w:rsid w:val="008631FF"/>
    <w:rsid w:val="008632F6"/>
    <w:rsid w:val="00863A45"/>
    <w:rsid w:val="00863E5F"/>
    <w:rsid w:val="00863FCA"/>
    <w:rsid w:val="00864188"/>
    <w:rsid w:val="00864427"/>
    <w:rsid w:val="008647A7"/>
    <w:rsid w:val="00864B07"/>
    <w:rsid w:val="00864E63"/>
    <w:rsid w:val="00864E64"/>
    <w:rsid w:val="00865137"/>
    <w:rsid w:val="008653B4"/>
    <w:rsid w:val="00865A6A"/>
    <w:rsid w:val="00865BC4"/>
    <w:rsid w:val="00865D1F"/>
    <w:rsid w:val="0086655B"/>
    <w:rsid w:val="0086674B"/>
    <w:rsid w:val="008667D1"/>
    <w:rsid w:val="00866A1A"/>
    <w:rsid w:val="00866E06"/>
    <w:rsid w:val="00866E38"/>
    <w:rsid w:val="00866F4F"/>
    <w:rsid w:val="00866F6C"/>
    <w:rsid w:val="008671C9"/>
    <w:rsid w:val="00867364"/>
    <w:rsid w:val="008676C6"/>
    <w:rsid w:val="00867703"/>
    <w:rsid w:val="008677AF"/>
    <w:rsid w:val="008678B8"/>
    <w:rsid w:val="00867E8E"/>
    <w:rsid w:val="00867F70"/>
    <w:rsid w:val="00870801"/>
    <w:rsid w:val="008708D9"/>
    <w:rsid w:val="00870910"/>
    <w:rsid w:val="00870ACC"/>
    <w:rsid w:val="00870B61"/>
    <w:rsid w:val="00870F75"/>
    <w:rsid w:val="00871509"/>
    <w:rsid w:val="00871813"/>
    <w:rsid w:val="0087188A"/>
    <w:rsid w:val="00871C32"/>
    <w:rsid w:val="00871E4E"/>
    <w:rsid w:val="008721B1"/>
    <w:rsid w:val="00872274"/>
    <w:rsid w:val="00872505"/>
    <w:rsid w:val="008726C7"/>
    <w:rsid w:val="008726E1"/>
    <w:rsid w:val="008726F8"/>
    <w:rsid w:val="00872887"/>
    <w:rsid w:val="008730C0"/>
    <w:rsid w:val="0087324A"/>
    <w:rsid w:val="0087375A"/>
    <w:rsid w:val="00873877"/>
    <w:rsid w:val="0087395E"/>
    <w:rsid w:val="00873C18"/>
    <w:rsid w:val="00873D80"/>
    <w:rsid w:val="008740FD"/>
    <w:rsid w:val="008742A6"/>
    <w:rsid w:val="0087457B"/>
    <w:rsid w:val="00874CF5"/>
    <w:rsid w:val="00874F4C"/>
    <w:rsid w:val="0087542E"/>
    <w:rsid w:val="008757A4"/>
    <w:rsid w:val="008758B9"/>
    <w:rsid w:val="00875A94"/>
    <w:rsid w:val="00875D62"/>
    <w:rsid w:val="00875EE6"/>
    <w:rsid w:val="0087610D"/>
    <w:rsid w:val="00876114"/>
    <w:rsid w:val="0087623C"/>
    <w:rsid w:val="0087633B"/>
    <w:rsid w:val="008765F1"/>
    <w:rsid w:val="008769B4"/>
    <w:rsid w:val="00876BE8"/>
    <w:rsid w:val="008771B9"/>
    <w:rsid w:val="00877439"/>
    <w:rsid w:val="00877774"/>
    <w:rsid w:val="00877910"/>
    <w:rsid w:val="00877A54"/>
    <w:rsid w:val="00877B13"/>
    <w:rsid w:val="00877C36"/>
    <w:rsid w:val="00877DE2"/>
    <w:rsid w:val="00877EE8"/>
    <w:rsid w:val="00880076"/>
    <w:rsid w:val="00880099"/>
    <w:rsid w:val="008801A5"/>
    <w:rsid w:val="0088058B"/>
    <w:rsid w:val="00880BF4"/>
    <w:rsid w:val="00880E54"/>
    <w:rsid w:val="00880EEF"/>
    <w:rsid w:val="00880F52"/>
    <w:rsid w:val="00880F75"/>
    <w:rsid w:val="0088109E"/>
    <w:rsid w:val="00881528"/>
    <w:rsid w:val="0088188D"/>
    <w:rsid w:val="00881EFE"/>
    <w:rsid w:val="00881FDD"/>
    <w:rsid w:val="00882324"/>
    <w:rsid w:val="008823A9"/>
    <w:rsid w:val="008829CD"/>
    <w:rsid w:val="00882D74"/>
    <w:rsid w:val="008832F8"/>
    <w:rsid w:val="00883448"/>
    <w:rsid w:val="008835F4"/>
    <w:rsid w:val="00883611"/>
    <w:rsid w:val="008839DE"/>
    <w:rsid w:val="00883D23"/>
    <w:rsid w:val="00883E1A"/>
    <w:rsid w:val="00883F98"/>
    <w:rsid w:val="008842D0"/>
    <w:rsid w:val="00884524"/>
    <w:rsid w:val="00884730"/>
    <w:rsid w:val="0088479A"/>
    <w:rsid w:val="008848C6"/>
    <w:rsid w:val="00884994"/>
    <w:rsid w:val="00884CF0"/>
    <w:rsid w:val="00885425"/>
    <w:rsid w:val="008856B9"/>
    <w:rsid w:val="00885909"/>
    <w:rsid w:val="00885FC8"/>
    <w:rsid w:val="00886159"/>
    <w:rsid w:val="00886399"/>
    <w:rsid w:val="008863D7"/>
    <w:rsid w:val="008866E6"/>
    <w:rsid w:val="00886E91"/>
    <w:rsid w:val="00887077"/>
    <w:rsid w:val="00887723"/>
    <w:rsid w:val="008878F2"/>
    <w:rsid w:val="00887A87"/>
    <w:rsid w:val="00887E73"/>
    <w:rsid w:val="00887FD5"/>
    <w:rsid w:val="008903B1"/>
    <w:rsid w:val="0089060B"/>
    <w:rsid w:val="0089062B"/>
    <w:rsid w:val="00890E2B"/>
    <w:rsid w:val="00890E45"/>
    <w:rsid w:val="00891083"/>
    <w:rsid w:val="008910F0"/>
    <w:rsid w:val="00891138"/>
    <w:rsid w:val="0089166D"/>
    <w:rsid w:val="008916F3"/>
    <w:rsid w:val="00891E6F"/>
    <w:rsid w:val="00892517"/>
    <w:rsid w:val="0089257F"/>
    <w:rsid w:val="0089262B"/>
    <w:rsid w:val="008928ED"/>
    <w:rsid w:val="00892A6F"/>
    <w:rsid w:val="00892ADD"/>
    <w:rsid w:val="00892DD4"/>
    <w:rsid w:val="0089310B"/>
    <w:rsid w:val="008931D1"/>
    <w:rsid w:val="008933F0"/>
    <w:rsid w:val="008934C5"/>
    <w:rsid w:val="00893D87"/>
    <w:rsid w:val="00893EB9"/>
    <w:rsid w:val="008940A5"/>
    <w:rsid w:val="00894109"/>
    <w:rsid w:val="008942E0"/>
    <w:rsid w:val="008943CC"/>
    <w:rsid w:val="00894546"/>
    <w:rsid w:val="008946E3"/>
    <w:rsid w:val="0089512B"/>
    <w:rsid w:val="008951A7"/>
    <w:rsid w:val="0089584E"/>
    <w:rsid w:val="00895B19"/>
    <w:rsid w:val="00895D18"/>
    <w:rsid w:val="00895F2C"/>
    <w:rsid w:val="00895FE9"/>
    <w:rsid w:val="00896317"/>
    <w:rsid w:val="00896524"/>
    <w:rsid w:val="00896BB4"/>
    <w:rsid w:val="00896F85"/>
    <w:rsid w:val="00896FD6"/>
    <w:rsid w:val="008971FF"/>
    <w:rsid w:val="00897230"/>
    <w:rsid w:val="00897315"/>
    <w:rsid w:val="00897446"/>
    <w:rsid w:val="00897593"/>
    <w:rsid w:val="008976B7"/>
    <w:rsid w:val="0089777D"/>
    <w:rsid w:val="00897AAA"/>
    <w:rsid w:val="00897BEC"/>
    <w:rsid w:val="00897C0A"/>
    <w:rsid w:val="00897D19"/>
    <w:rsid w:val="008A0753"/>
    <w:rsid w:val="008A0A1E"/>
    <w:rsid w:val="008A0C14"/>
    <w:rsid w:val="008A1045"/>
    <w:rsid w:val="008A10D7"/>
    <w:rsid w:val="008A1187"/>
    <w:rsid w:val="008A1329"/>
    <w:rsid w:val="008A13E7"/>
    <w:rsid w:val="008A161A"/>
    <w:rsid w:val="008A16A1"/>
    <w:rsid w:val="008A17FB"/>
    <w:rsid w:val="008A19C4"/>
    <w:rsid w:val="008A19D3"/>
    <w:rsid w:val="008A2441"/>
    <w:rsid w:val="008A2952"/>
    <w:rsid w:val="008A2FEF"/>
    <w:rsid w:val="008A3B44"/>
    <w:rsid w:val="008A4080"/>
    <w:rsid w:val="008A426B"/>
    <w:rsid w:val="008A42CB"/>
    <w:rsid w:val="008A44CC"/>
    <w:rsid w:val="008A44DB"/>
    <w:rsid w:val="008A465C"/>
    <w:rsid w:val="008A4895"/>
    <w:rsid w:val="008A4AB7"/>
    <w:rsid w:val="008A4C57"/>
    <w:rsid w:val="008A5037"/>
    <w:rsid w:val="008A513E"/>
    <w:rsid w:val="008A57C4"/>
    <w:rsid w:val="008A5A43"/>
    <w:rsid w:val="008A5A81"/>
    <w:rsid w:val="008A5B9F"/>
    <w:rsid w:val="008A5D03"/>
    <w:rsid w:val="008A6132"/>
    <w:rsid w:val="008A6535"/>
    <w:rsid w:val="008A659B"/>
    <w:rsid w:val="008A686E"/>
    <w:rsid w:val="008A6CB0"/>
    <w:rsid w:val="008A725E"/>
    <w:rsid w:val="008A74CD"/>
    <w:rsid w:val="008A7501"/>
    <w:rsid w:val="008A7873"/>
    <w:rsid w:val="008A7D84"/>
    <w:rsid w:val="008A7F1D"/>
    <w:rsid w:val="008B033B"/>
    <w:rsid w:val="008B0640"/>
    <w:rsid w:val="008B077B"/>
    <w:rsid w:val="008B0AAD"/>
    <w:rsid w:val="008B0BC1"/>
    <w:rsid w:val="008B0FE5"/>
    <w:rsid w:val="008B12B4"/>
    <w:rsid w:val="008B12BD"/>
    <w:rsid w:val="008B1370"/>
    <w:rsid w:val="008B1499"/>
    <w:rsid w:val="008B1631"/>
    <w:rsid w:val="008B1723"/>
    <w:rsid w:val="008B1B58"/>
    <w:rsid w:val="008B1BF3"/>
    <w:rsid w:val="008B1FF0"/>
    <w:rsid w:val="008B202F"/>
    <w:rsid w:val="008B24D5"/>
    <w:rsid w:val="008B253E"/>
    <w:rsid w:val="008B2566"/>
    <w:rsid w:val="008B276A"/>
    <w:rsid w:val="008B2779"/>
    <w:rsid w:val="008B27EC"/>
    <w:rsid w:val="008B2856"/>
    <w:rsid w:val="008B294D"/>
    <w:rsid w:val="008B2B71"/>
    <w:rsid w:val="008B3088"/>
    <w:rsid w:val="008B3099"/>
    <w:rsid w:val="008B31FA"/>
    <w:rsid w:val="008B321D"/>
    <w:rsid w:val="008B32DD"/>
    <w:rsid w:val="008B33C8"/>
    <w:rsid w:val="008B346C"/>
    <w:rsid w:val="008B34C4"/>
    <w:rsid w:val="008B34F4"/>
    <w:rsid w:val="008B37F8"/>
    <w:rsid w:val="008B3BF4"/>
    <w:rsid w:val="008B3F2B"/>
    <w:rsid w:val="008B4067"/>
    <w:rsid w:val="008B41F5"/>
    <w:rsid w:val="008B4BFC"/>
    <w:rsid w:val="008B4CA1"/>
    <w:rsid w:val="008B4FCF"/>
    <w:rsid w:val="008B5BDD"/>
    <w:rsid w:val="008B5C00"/>
    <w:rsid w:val="008B5FF8"/>
    <w:rsid w:val="008B60D1"/>
    <w:rsid w:val="008B6362"/>
    <w:rsid w:val="008B6696"/>
    <w:rsid w:val="008B6734"/>
    <w:rsid w:val="008B691D"/>
    <w:rsid w:val="008B6925"/>
    <w:rsid w:val="008B695B"/>
    <w:rsid w:val="008B7073"/>
    <w:rsid w:val="008B70EB"/>
    <w:rsid w:val="008B769D"/>
    <w:rsid w:val="008B7D86"/>
    <w:rsid w:val="008B7D87"/>
    <w:rsid w:val="008C0567"/>
    <w:rsid w:val="008C0D86"/>
    <w:rsid w:val="008C1049"/>
    <w:rsid w:val="008C1195"/>
    <w:rsid w:val="008C1A11"/>
    <w:rsid w:val="008C1AE2"/>
    <w:rsid w:val="008C1B26"/>
    <w:rsid w:val="008C1D4D"/>
    <w:rsid w:val="008C228C"/>
    <w:rsid w:val="008C23C6"/>
    <w:rsid w:val="008C252E"/>
    <w:rsid w:val="008C25CC"/>
    <w:rsid w:val="008C2752"/>
    <w:rsid w:val="008C29E5"/>
    <w:rsid w:val="008C2BFB"/>
    <w:rsid w:val="008C2C11"/>
    <w:rsid w:val="008C2C34"/>
    <w:rsid w:val="008C2E03"/>
    <w:rsid w:val="008C2F73"/>
    <w:rsid w:val="008C30A7"/>
    <w:rsid w:val="008C3179"/>
    <w:rsid w:val="008C3512"/>
    <w:rsid w:val="008C3A77"/>
    <w:rsid w:val="008C3BDA"/>
    <w:rsid w:val="008C3C21"/>
    <w:rsid w:val="008C3C50"/>
    <w:rsid w:val="008C3CC8"/>
    <w:rsid w:val="008C3D81"/>
    <w:rsid w:val="008C3E78"/>
    <w:rsid w:val="008C43F9"/>
    <w:rsid w:val="008C45D2"/>
    <w:rsid w:val="008C4890"/>
    <w:rsid w:val="008C4E83"/>
    <w:rsid w:val="008C5363"/>
    <w:rsid w:val="008C53BA"/>
    <w:rsid w:val="008C540A"/>
    <w:rsid w:val="008C5A80"/>
    <w:rsid w:val="008C5E92"/>
    <w:rsid w:val="008C6395"/>
    <w:rsid w:val="008C6509"/>
    <w:rsid w:val="008C69C7"/>
    <w:rsid w:val="008C6D66"/>
    <w:rsid w:val="008C6D8C"/>
    <w:rsid w:val="008C6E1A"/>
    <w:rsid w:val="008C71D0"/>
    <w:rsid w:val="008C79A0"/>
    <w:rsid w:val="008C7AF3"/>
    <w:rsid w:val="008C7E19"/>
    <w:rsid w:val="008D0092"/>
    <w:rsid w:val="008D01A1"/>
    <w:rsid w:val="008D0241"/>
    <w:rsid w:val="008D02F7"/>
    <w:rsid w:val="008D090B"/>
    <w:rsid w:val="008D0B8F"/>
    <w:rsid w:val="008D12C9"/>
    <w:rsid w:val="008D1607"/>
    <w:rsid w:val="008D168F"/>
    <w:rsid w:val="008D1705"/>
    <w:rsid w:val="008D1D76"/>
    <w:rsid w:val="008D1F64"/>
    <w:rsid w:val="008D27F3"/>
    <w:rsid w:val="008D2C9F"/>
    <w:rsid w:val="008D2EB7"/>
    <w:rsid w:val="008D2F03"/>
    <w:rsid w:val="008D306F"/>
    <w:rsid w:val="008D3210"/>
    <w:rsid w:val="008D339F"/>
    <w:rsid w:val="008D3533"/>
    <w:rsid w:val="008D35AE"/>
    <w:rsid w:val="008D39D3"/>
    <w:rsid w:val="008D3A25"/>
    <w:rsid w:val="008D3A97"/>
    <w:rsid w:val="008D3D43"/>
    <w:rsid w:val="008D3E4E"/>
    <w:rsid w:val="008D3E87"/>
    <w:rsid w:val="008D4370"/>
    <w:rsid w:val="008D441B"/>
    <w:rsid w:val="008D469C"/>
    <w:rsid w:val="008D4C4A"/>
    <w:rsid w:val="008D4D72"/>
    <w:rsid w:val="008D51B1"/>
    <w:rsid w:val="008D5227"/>
    <w:rsid w:val="008D525C"/>
    <w:rsid w:val="008D52FA"/>
    <w:rsid w:val="008D5343"/>
    <w:rsid w:val="008D5558"/>
    <w:rsid w:val="008D557F"/>
    <w:rsid w:val="008D5AA9"/>
    <w:rsid w:val="008D5ACF"/>
    <w:rsid w:val="008D5C3B"/>
    <w:rsid w:val="008D5EE8"/>
    <w:rsid w:val="008D5F71"/>
    <w:rsid w:val="008D611F"/>
    <w:rsid w:val="008D621B"/>
    <w:rsid w:val="008D62D9"/>
    <w:rsid w:val="008D64F1"/>
    <w:rsid w:val="008D6DB9"/>
    <w:rsid w:val="008D6DC6"/>
    <w:rsid w:val="008D6E40"/>
    <w:rsid w:val="008D701A"/>
    <w:rsid w:val="008D736E"/>
    <w:rsid w:val="008D73C6"/>
    <w:rsid w:val="008D747A"/>
    <w:rsid w:val="008D79C8"/>
    <w:rsid w:val="008D7F38"/>
    <w:rsid w:val="008E00D8"/>
    <w:rsid w:val="008E0136"/>
    <w:rsid w:val="008E05AF"/>
    <w:rsid w:val="008E0693"/>
    <w:rsid w:val="008E07C6"/>
    <w:rsid w:val="008E0CED"/>
    <w:rsid w:val="008E0F1C"/>
    <w:rsid w:val="008E100B"/>
    <w:rsid w:val="008E123D"/>
    <w:rsid w:val="008E1490"/>
    <w:rsid w:val="008E15E9"/>
    <w:rsid w:val="008E1626"/>
    <w:rsid w:val="008E1A14"/>
    <w:rsid w:val="008E1FD6"/>
    <w:rsid w:val="008E217A"/>
    <w:rsid w:val="008E2231"/>
    <w:rsid w:val="008E2384"/>
    <w:rsid w:val="008E25F7"/>
    <w:rsid w:val="008E2735"/>
    <w:rsid w:val="008E2937"/>
    <w:rsid w:val="008E2AD1"/>
    <w:rsid w:val="008E2CA9"/>
    <w:rsid w:val="008E2E57"/>
    <w:rsid w:val="008E3384"/>
    <w:rsid w:val="008E358E"/>
    <w:rsid w:val="008E37BF"/>
    <w:rsid w:val="008E3B40"/>
    <w:rsid w:val="008E4183"/>
    <w:rsid w:val="008E431F"/>
    <w:rsid w:val="008E4328"/>
    <w:rsid w:val="008E4474"/>
    <w:rsid w:val="008E461E"/>
    <w:rsid w:val="008E46A8"/>
    <w:rsid w:val="008E47E9"/>
    <w:rsid w:val="008E48C2"/>
    <w:rsid w:val="008E4959"/>
    <w:rsid w:val="008E4A98"/>
    <w:rsid w:val="008E4BD7"/>
    <w:rsid w:val="008E4D2B"/>
    <w:rsid w:val="008E4D69"/>
    <w:rsid w:val="008E4D6D"/>
    <w:rsid w:val="008E4F9F"/>
    <w:rsid w:val="008E5136"/>
    <w:rsid w:val="008E5602"/>
    <w:rsid w:val="008E608D"/>
    <w:rsid w:val="008E6272"/>
    <w:rsid w:val="008E6292"/>
    <w:rsid w:val="008E6467"/>
    <w:rsid w:val="008E68D9"/>
    <w:rsid w:val="008E6B6A"/>
    <w:rsid w:val="008E74E3"/>
    <w:rsid w:val="008E7526"/>
    <w:rsid w:val="008E75FF"/>
    <w:rsid w:val="008E78F2"/>
    <w:rsid w:val="008E7F52"/>
    <w:rsid w:val="008F0119"/>
    <w:rsid w:val="008F03E7"/>
    <w:rsid w:val="008F04BC"/>
    <w:rsid w:val="008F05C3"/>
    <w:rsid w:val="008F09B7"/>
    <w:rsid w:val="008F0F00"/>
    <w:rsid w:val="008F10A6"/>
    <w:rsid w:val="008F11E4"/>
    <w:rsid w:val="008F160A"/>
    <w:rsid w:val="008F1924"/>
    <w:rsid w:val="008F1957"/>
    <w:rsid w:val="008F1ACE"/>
    <w:rsid w:val="008F1BF2"/>
    <w:rsid w:val="008F1D7E"/>
    <w:rsid w:val="008F1F85"/>
    <w:rsid w:val="008F232F"/>
    <w:rsid w:val="008F233F"/>
    <w:rsid w:val="008F262D"/>
    <w:rsid w:val="008F2643"/>
    <w:rsid w:val="008F28D6"/>
    <w:rsid w:val="008F2B28"/>
    <w:rsid w:val="008F2DE8"/>
    <w:rsid w:val="008F2EA5"/>
    <w:rsid w:val="008F2EC1"/>
    <w:rsid w:val="008F2F0A"/>
    <w:rsid w:val="008F30E7"/>
    <w:rsid w:val="008F351E"/>
    <w:rsid w:val="008F3C2B"/>
    <w:rsid w:val="008F3D47"/>
    <w:rsid w:val="008F46AF"/>
    <w:rsid w:val="008F498C"/>
    <w:rsid w:val="008F4DA9"/>
    <w:rsid w:val="008F541B"/>
    <w:rsid w:val="008F5D20"/>
    <w:rsid w:val="008F5DD2"/>
    <w:rsid w:val="008F5F84"/>
    <w:rsid w:val="008F5F8F"/>
    <w:rsid w:val="008F60D9"/>
    <w:rsid w:val="008F60E3"/>
    <w:rsid w:val="008F6121"/>
    <w:rsid w:val="008F673A"/>
    <w:rsid w:val="008F6883"/>
    <w:rsid w:val="008F69F0"/>
    <w:rsid w:val="008F6B05"/>
    <w:rsid w:val="008F6E9D"/>
    <w:rsid w:val="008F70E8"/>
    <w:rsid w:val="008F717A"/>
    <w:rsid w:val="008F71A0"/>
    <w:rsid w:val="008F739B"/>
    <w:rsid w:val="008F754D"/>
    <w:rsid w:val="008F7613"/>
    <w:rsid w:val="008F76B7"/>
    <w:rsid w:val="008F7726"/>
    <w:rsid w:val="008F7828"/>
    <w:rsid w:val="008F7878"/>
    <w:rsid w:val="008F788C"/>
    <w:rsid w:val="008F7943"/>
    <w:rsid w:val="008F7960"/>
    <w:rsid w:val="008F7A87"/>
    <w:rsid w:val="008F7AF4"/>
    <w:rsid w:val="008F7B4F"/>
    <w:rsid w:val="008F7C47"/>
    <w:rsid w:val="008F7DB6"/>
    <w:rsid w:val="008F7DEA"/>
    <w:rsid w:val="008F7E34"/>
    <w:rsid w:val="008F7F45"/>
    <w:rsid w:val="008F7F6A"/>
    <w:rsid w:val="00900394"/>
    <w:rsid w:val="0090060E"/>
    <w:rsid w:val="00900641"/>
    <w:rsid w:val="00900B97"/>
    <w:rsid w:val="00900DA3"/>
    <w:rsid w:val="00900E4A"/>
    <w:rsid w:val="0090125A"/>
    <w:rsid w:val="009014B2"/>
    <w:rsid w:val="009016A5"/>
    <w:rsid w:val="009016E3"/>
    <w:rsid w:val="00901743"/>
    <w:rsid w:val="00901805"/>
    <w:rsid w:val="00901DA3"/>
    <w:rsid w:val="00901E10"/>
    <w:rsid w:val="00902145"/>
    <w:rsid w:val="00902533"/>
    <w:rsid w:val="00902698"/>
    <w:rsid w:val="00902915"/>
    <w:rsid w:val="00902AD2"/>
    <w:rsid w:val="00902E57"/>
    <w:rsid w:val="00903144"/>
    <w:rsid w:val="0090322E"/>
    <w:rsid w:val="009032F4"/>
    <w:rsid w:val="009033B2"/>
    <w:rsid w:val="0090362A"/>
    <w:rsid w:val="00903772"/>
    <w:rsid w:val="0090394F"/>
    <w:rsid w:val="0090398C"/>
    <w:rsid w:val="00903B73"/>
    <w:rsid w:val="0090414B"/>
    <w:rsid w:val="00904592"/>
    <w:rsid w:val="00904A22"/>
    <w:rsid w:val="00904B5A"/>
    <w:rsid w:val="00904C88"/>
    <w:rsid w:val="00904F95"/>
    <w:rsid w:val="00905268"/>
    <w:rsid w:val="009052F6"/>
    <w:rsid w:val="00905473"/>
    <w:rsid w:val="00905764"/>
    <w:rsid w:val="00905924"/>
    <w:rsid w:val="00905947"/>
    <w:rsid w:val="00905C8F"/>
    <w:rsid w:val="009060FB"/>
    <w:rsid w:val="009061A0"/>
    <w:rsid w:val="00906207"/>
    <w:rsid w:val="00906300"/>
    <w:rsid w:val="00906845"/>
    <w:rsid w:val="0090695A"/>
    <w:rsid w:val="00906D3C"/>
    <w:rsid w:val="00906DCA"/>
    <w:rsid w:val="00906DFF"/>
    <w:rsid w:val="00907811"/>
    <w:rsid w:val="00907BB3"/>
    <w:rsid w:val="00907DA4"/>
    <w:rsid w:val="009104CC"/>
    <w:rsid w:val="009104F9"/>
    <w:rsid w:val="00910701"/>
    <w:rsid w:val="00910809"/>
    <w:rsid w:val="00910B89"/>
    <w:rsid w:val="0091118C"/>
    <w:rsid w:val="0091137F"/>
    <w:rsid w:val="009114BA"/>
    <w:rsid w:val="009116D2"/>
    <w:rsid w:val="0091175E"/>
    <w:rsid w:val="009118A5"/>
    <w:rsid w:val="00911D45"/>
    <w:rsid w:val="00912128"/>
    <w:rsid w:val="00912207"/>
    <w:rsid w:val="0091238E"/>
    <w:rsid w:val="00912642"/>
    <w:rsid w:val="00912A03"/>
    <w:rsid w:val="00912CDB"/>
    <w:rsid w:val="009131F7"/>
    <w:rsid w:val="009132D2"/>
    <w:rsid w:val="009132EE"/>
    <w:rsid w:val="009138BC"/>
    <w:rsid w:val="009139E5"/>
    <w:rsid w:val="00913F8B"/>
    <w:rsid w:val="00914028"/>
    <w:rsid w:val="00914580"/>
    <w:rsid w:val="00914D1A"/>
    <w:rsid w:val="00915578"/>
    <w:rsid w:val="00915A03"/>
    <w:rsid w:val="00915DB6"/>
    <w:rsid w:val="00915E4E"/>
    <w:rsid w:val="00915F26"/>
    <w:rsid w:val="00915F7D"/>
    <w:rsid w:val="00916A2C"/>
    <w:rsid w:val="009174D4"/>
    <w:rsid w:val="0091756B"/>
    <w:rsid w:val="009178D2"/>
    <w:rsid w:val="00917B45"/>
    <w:rsid w:val="009203EA"/>
    <w:rsid w:val="009204B2"/>
    <w:rsid w:val="009205E4"/>
    <w:rsid w:val="00920870"/>
    <w:rsid w:val="00920A77"/>
    <w:rsid w:val="00920DE5"/>
    <w:rsid w:val="00921204"/>
    <w:rsid w:val="009212A9"/>
    <w:rsid w:val="009214A8"/>
    <w:rsid w:val="009214D8"/>
    <w:rsid w:val="0092150A"/>
    <w:rsid w:val="00921537"/>
    <w:rsid w:val="00921682"/>
    <w:rsid w:val="00921737"/>
    <w:rsid w:val="009217BC"/>
    <w:rsid w:val="00921925"/>
    <w:rsid w:val="00921C8B"/>
    <w:rsid w:val="00921D7A"/>
    <w:rsid w:val="00921F32"/>
    <w:rsid w:val="00922706"/>
    <w:rsid w:val="0092285D"/>
    <w:rsid w:val="0092291E"/>
    <w:rsid w:val="00922B85"/>
    <w:rsid w:val="00922D41"/>
    <w:rsid w:val="0092312B"/>
    <w:rsid w:val="00923629"/>
    <w:rsid w:val="00923685"/>
    <w:rsid w:val="0092408C"/>
    <w:rsid w:val="0092421A"/>
    <w:rsid w:val="00924256"/>
    <w:rsid w:val="009242E0"/>
    <w:rsid w:val="00924337"/>
    <w:rsid w:val="009243D6"/>
    <w:rsid w:val="0092469C"/>
    <w:rsid w:val="0092499C"/>
    <w:rsid w:val="00924C90"/>
    <w:rsid w:val="00924F15"/>
    <w:rsid w:val="00924F45"/>
    <w:rsid w:val="009251DD"/>
    <w:rsid w:val="009252A3"/>
    <w:rsid w:val="00925488"/>
    <w:rsid w:val="009254B8"/>
    <w:rsid w:val="00925A5F"/>
    <w:rsid w:val="00925AA5"/>
    <w:rsid w:val="00925B22"/>
    <w:rsid w:val="00925C90"/>
    <w:rsid w:val="00925D09"/>
    <w:rsid w:val="00925E2C"/>
    <w:rsid w:val="009261CE"/>
    <w:rsid w:val="009268A7"/>
    <w:rsid w:val="00926AD7"/>
    <w:rsid w:val="00926BB5"/>
    <w:rsid w:val="00926CD3"/>
    <w:rsid w:val="00926CD4"/>
    <w:rsid w:val="00926E94"/>
    <w:rsid w:val="0092705C"/>
    <w:rsid w:val="00927095"/>
    <w:rsid w:val="00927221"/>
    <w:rsid w:val="00927347"/>
    <w:rsid w:val="0092757D"/>
    <w:rsid w:val="0092765C"/>
    <w:rsid w:val="0092775D"/>
    <w:rsid w:val="00927870"/>
    <w:rsid w:val="00927C84"/>
    <w:rsid w:val="00927DEC"/>
    <w:rsid w:val="0093005E"/>
    <w:rsid w:val="009300A8"/>
    <w:rsid w:val="009300C9"/>
    <w:rsid w:val="009305EA"/>
    <w:rsid w:val="0093072A"/>
    <w:rsid w:val="00930A84"/>
    <w:rsid w:val="00930AC4"/>
    <w:rsid w:val="00930AC8"/>
    <w:rsid w:val="00930FB5"/>
    <w:rsid w:val="00931146"/>
    <w:rsid w:val="009312E8"/>
    <w:rsid w:val="009314A0"/>
    <w:rsid w:val="0093150A"/>
    <w:rsid w:val="009315F0"/>
    <w:rsid w:val="009316BF"/>
    <w:rsid w:val="00931945"/>
    <w:rsid w:val="00931E16"/>
    <w:rsid w:val="00932120"/>
    <w:rsid w:val="0093289F"/>
    <w:rsid w:val="00932B9D"/>
    <w:rsid w:val="00932FD4"/>
    <w:rsid w:val="00933208"/>
    <w:rsid w:val="0093378E"/>
    <w:rsid w:val="0093385D"/>
    <w:rsid w:val="009338B5"/>
    <w:rsid w:val="009339C2"/>
    <w:rsid w:val="00933B79"/>
    <w:rsid w:val="00933C33"/>
    <w:rsid w:val="00934371"/>
    <w:rsid w:val="009344E9"/>
    <w:rsid w:val="009349FA"/>
    <w:rsid w:val="00934DC8"/>
    <w:rsid w:val="00934E36"/>
    <w:rsid w:val="0093523F"/>
    <w:rsid w:val="00935520"/>
    <w:rsid w:val="009356C8"/>
    <w:rsid w:val="0093599B"/>
    <w:rsid w:val="00935CED"/>
    <w:rsid w:val="00935FCB"/>
    <w:rsid w:val="00936A28"/>
    <w:rsid w:val="00936DCB"/>
    <w:rsid w:val="00936E07"/>
    <w:rsid w:val="00936F6A"/>
    <w:rsid w:val="0093704D"/>
    <w:rsid w:val="0093715B"/>
    <w:rsid w:val="0093716B"/>
    <w:rsid w:val="009372BD"/>
    <w:rsid w:val="009376A0"/>
    <w:rsid w:val="00937E5F"/>
    <w:rsid w:val="009400B0"/>
    <w:rsid w:val="0094016A"/>
    <w:rsid w:val="0094019D"/>
    <w:rsid w:val="00940424"/>
    <w:rsid w:val="00940546"/>
    <w:rsid w:val="00940786"/>
    <w:rsid w:val="009409DF"/>
    <w:rsid w:val="00940EE4"/>
    <w:rsid w:val="009411D6"/>
    <w:rsid w:val="00941220"/>
    <w:rsid w:val="0094159C"/>
    <w:rsid w:val="009415D5"/>
    <w:rsid w:val="00941BDB"/>
    <w:rsid w:val="00941E54"/>
    <w:rsid w:val="00941EE9"/>
    <w:rsid w:val="00942103"/>
    <w:rsid w:val="0094235B"/>
    <w:rsid w:val="0094249A"/>
    <w:rsid w:val="0094259F"/>
    <w:rsid w:val="009427EE"/>
    <w:rsid w:val="00942C11"/>
    <w:rsid w:val="00942DDC"/>
    <w:rsid w:val="0094314E"/>
    <w:rsid w:val="0094350E"/>
    <w:rsid w:val="00943654"/>
    <w:rsid w:val="0094365F"/>
    <w:rsid w:val="0094388F"/>
    <w:rsid w:val="00943A26"/>
    <w:rsid w:val="00943BEF"/>
    <w:rsid w:val="00943BFF"/>
    <w:rsid w:val="009442AB"/>
    <w:rsid w:val="00944603"/>
    <w:rsid w:val="00944BD5"/>
    <w:rsid w:val="00944E56"/>
    <w:rsid w:val="00944FA6"/>
    <w:rsid w:val="0094526D"/>
    <w:rsid w:val="0094541D"/>
    <w:rsid w:val="00945928"/>
    <w:rsid w:val="00945CCD"/>
    <w:rsid w:val="00945D7C"/>
    <w:rsid w:val="009460A9"/>
    <w:rsid w:val="00946181"/>
    <w:rsid w:val="009463F9"/>
    <w:rsid w:val="00946579"/>
    <w:rsid w:val="00946703"/>
    <w:rsid w:val="00946715"/>
    <w:rsid w:val="00946E6B"/>
    <w:rsid w:val="00946ED2"/>
    <w:rsid w:val="009470A5"/>
    <w:rsid w:val="009470C8"/>
    <w:rsid w:val="00947285"/>
    <w:rsid w:val="00947444"/>
    <w:rsid w:val="009476E9"/>
    <w:rsid w:val="00947741"/>
    <w:rsid w:val="0094795F"/>
    <w:rsid w:val="0095052E"/>
    <w:rsid w:val="00950D43"/>
    <w:rsid w:val="009512B1"/>
    <w:rsid w:val="009513B1"/>
    <w:rsid w:val="009513EE"/>
    <w:rsid w:val="00951B63"/>
    <w:rsid w:val="00951CC0"/>
    <w:rsid w:val="00951DCB"/>
    <w:rsid w:val="00952008"/>
    <w:rsid w:val="009521E3"/>
    <w:rsid w:val="00952994"/>
    <w:rsid w:val="0095299C"/>
    <w:rsid w:val="00952C5A"/>
    <w:rsid w:val="009536AC"/>
    <w:rsid w:val="009538F9"/>
    <w:rsid w:val="00953B1C"/>
    <w:rsid w:val="00953C50"/>
    <w:rsid w:val="00953DB1"/>
    <w:rsid w:val="00953DCF"/>
    <w:rsid w:val="00953EF9"/>
    <w:rsid w:val="00953F03"/>
    <w:rsid w:val="00954027"/>
    <w:rsid w:val="00954229"/>
    <w:rsid w:val="00954242"/>
    <w:rsid w:val="0095437E"/>
    <w:rsid w:val="00954453"/>
    <w:rsid w:val="0095447A"/>
    <w:rsid w:val="0095459C"/>
    <w:rsid w:val="0095470A"/>
    <w:rsid w:val="009549F3"/>
    <w:rsid w:val="00954A66"/>
    <w:rsid w:val="00954AC4"/>
    <w:rsid w:val="00954E77"/>
    <w:rsid w:val="00954EC1"/>
    <w:rsid w:val="00954EFA"/>
    <w:rsid w:val="009550A9"/>
    <w:rsid w:val="00955748"/>
    <w:rsid w:val="009558AA"/>
    <w:rsid w:val="009558DC"/>
    <w:rsid w:val="00955E06"/>
    <w:rsid w:val="009560BC"/>
    <w:rsid w:val="00956360"/>
    <w:rsid w:val="0095636B"/>
    <w:rsid w:val="00956394"/>
    <w:rsid w:val="0095654D"/>
    <w:rsid w:val="00956BE2"/>
    <w:rsid w:val="00956C07"/>
    <w:rsid w:val="00956E81"/>
    <w:rsid w:val="0095709C"/>
    <w:rsid w:val="009570CB"/>
    <w:rsid w:val="009571CC"/>
    <w:rsid w:val="00957317"/>
    <w:rsid w:val="00957599"/>
    <w:rsid w:val="009578C3"/>
    <w:rsid w:val="009579AE"/>
    <w:rsid w:val="00957B5C"/>
    <w:rsid w:val="00960088"/>
    <w:rsid w:val="00960140"/>
    <w:rsid w:val="009602C3"/>
    <w:rsid w:val="00960510"/>
    <w:rsid w:val="0096069A"/>
    <w:rsid w:val="0096097A"/>
    <w:rsid w:val="0096099C"/>
    <w:rsid w:val="00960D4C"/>
    <w:rsid w:val="009615B6"/>
    <w:rsid w:val="00961965"/>
    <w:rsid w:val="00961E2F"/>
    <w:rsid w:val="00961EC9"/>
    <w:rsid w:val="0096240D"/>
    <w:rsid w:val="009629E2"/>
    <w:rsid w:val="00962D8F"/>
    <w:rsid w:val="00963073"/>
    <w:rsid w:val="00963172"/>
    <w:rsid w:val="009631D4"/>
    <w:rsid w:val="0096338A"/>
    <w:rsid w:val="00963562"/>
    <w:rsid w:val="0096386F"/>
    <w:rsid w:val="00963CB5"/>
    <w:rsid w:val="00963E38"/>
    <w:rsid w:val="00963E8D"/>
    <w:rsid w:val="00963EC0"/>
    <w:rsid w:val="00964158"/>
    <w:rsid w:val="0096430B"/>
    <w:rsid w:val="0096441B"/>
    <w:rsid w:val="00964662"/>
    <w:rsid w:val="00964880"/>
    <w:rsid w:val="00964A6D"/>
    <w:rsid w:val="00964BF4"/>
    <w:rsid w:val="00964DBC"/>
    <w:rsid w:val="009651A5"/>
    <w:rsid w:val="009653C5"/>
    <w:rsid w:val="009656E1"/>
    <w:rsid w:val="00965A83"/>
    <w:rsid w:val="00965D1C"/>
    <w:rsid w:val="009661BF"/>
    <w:rsid w:val="0096628C"/>
    <w:rsid w:val="0096679A"/>
    <w:rsid w:val="00966E64"/>
    <w:rsid w:val="00967087"/>
    <w:rsid w:val="009671D7"/>
    <w:rsid w:val="009675FD"/>
    <w:rsid w:val="00967600"/>
    <w:rsid w:val="00967916"/>
    <w:rsid w:val="0096799D"/>
    <w:rsid w:val="00967B16"/>
    <w:rsid w:val="00967B56"/>
    <w:rsid w:val="00967C47"/>
    <w:rsid w:val="009704AB"/>
    <w:rsid w:val="00970789"/>
    <w:rsid w:val="00970C75"/>
    <w:rsid w:val="009711E8"/>
    <w:rsid w:val="009714E8"/>
    <w:rsid w:val="00971637"/>
    <w:rsid w:val="00971967"/>
    <w:rsid w:val="00971D24"/>
    <w:rsid w:val="00971D41"/>
    <w:rsid w:val="00971DC6"/>
    <w:rsid w:val="0097213B"/>
    <w:rsid w:val="0097227E"/>
    <w:rsid w:val="009727A5"/>
    <w:rsid w:val="00972ADD"/>
    <w:rsid w:val="00972E66"/>
    <w:rsid w:val="00973280"/>
    <w:rsid w:val="009732E8"/>
    <w:rsid w:val="009732EC"/>
    <w:rsid w:val="00973302"/>
    <w:rsid w:val="00973388"/>
    <w:rsid w:val="00973C8C"/>
    <w:rsid w:val="00973CEA"/>
    <w:rsid w:val="00973D0D"/>
    <w:rsid w:val="00973F17"/>
    <w:rsid w:val="00973FE3"/>
    <w:rsid w:val="00974008"/>
    <w:rsid w:val="0097402A"/>
    <w:rsid w:val="0097456E"/>
    <w:rsid w:val="009745FA"/>
    <w:rsid w:val="00974774"/>
    <w:rsid w:val="009747B3"/>
    <w:rsid w:val="00974D8E"/>
    <w:rsid w:val="00974D96"/>
    <w:rsid w:val="00974DEE"/>
    <w:rsid w:val="00975281"/>
    <w:rsid w:val="009752A0"/>
    <w:rsid w:val="00975737"/>
    <w:rsid w:val="0097576E"/>
    <w:rsid w:val="00975D6A"/>
    <w:rsid w:val="00975F5B"/>
    <w:rsid w:val="009763D5"/>
    <w:rsid w:val="00976507"/>
    <w:rsid w:val="0097674C"/>
    <w:rsid w:val="0097680F"/>
    <w:rsid w:val="009769E7"/>
    <w:rsid w:val="00976F51"/>
    <w:rsid w:val="009770EB"/>
    <w:rsid w:val="009771C5"/>
    <w:rsid w:val="00977775"/>
    <w:rsid w:val="00980412"/>
    <w:rsid w:val="009809F3"/>
    <w:rsid w:val="009810C4"/>
    <w:rsid w:val="00981749"/>
    <w:rsid w:val="009818E2"/>
    <w:rsid w:val="00981977"/>
    <w:rsid w:val="00981CE8"/>
    <w:rsid w:val="00981DFE"/>
    <w:rsid w:val="00981F2D"/>
    <w:rsid w:val="00981FB3"/>
    <w:rsid w:val="0098216D"/>
    <w:rsid w:val="009821CE"/>
    <w:rsid w:val="00982306"/>
    <w:rsid w:val="00982A0E"/>
    <w:rsid w:val="00982A3C"/>
    <w:rsid w:val="00982B7D"/>
    <w:rsid w:val="00983008"/>
    <w:rsid w:val="0098327A"/>
    <w:rsid w:val="0098344D"/>
    <w:rsid w:val="009834AD"/>
    <w:rsid w:val="00983503"/>
    <w:rsid w:val="0098365B"/>
    <w:rsid w:val="00983C5E"/>
    <w:rsid w:val="00983D7B"/>
    <w:rsid w:val="00983EB2"/>
    <w:rsid w:val="00984156"/>
    <w:rsid w:val="0098419C"/>
    <w:rsid w:val="009842B9"/>
    <w:rsid w:val="0098455F"/>
    <w:rsid w:val="00984C2C"/>
    <w:rsid w:val="00984C56"/>
    <w:rsid w:val="00984DF5"/>
    <w:rsid w:val="009852CF"/>
    <w:rsid w:val="0098542F"/>
    <w:rsid w:val="009854EA"/>
    <w:rsid w:val="00985943"/>
    <w:rsid w:val="009861ED"/>
    <w:rsid w:val="0098666A"/>
    <w:rsid w:val="00986862"/>
    <w:rsid w:val="00986983"/>
    <w:rsid w:val="00986E24"/>
    <w:rsid w:val="0098700D"/>
    <w:rsid w:val="009872F6"/>
    <w:rsid w:val="00987335"/>
    <w:rsid w:val="00987575"/>
    <w:rsid w:val="009877CA"/>
    <w:rsid w:val="0099031B"/>
    <w:rsid w:val="009903C3"/>
    <w:rsid w:val="009903E2"/>
    <w:rsid w:val="00990ABE"/>
    <w:rsid w:val="00990B4B"/>
    <w:rsid w:val="00990ED5"/>
    <w:rsid w:val="00991575"/>
    <w:rsid w:val="0099219C"/>
    <w:rsid w:val="0099238A"/>
    <w:rsid w:val="009925BF"/>
    <w:rsid w:val="00992743"/>
    <w:rsid w:val="0099274C"/>
    <w:rsid w:val="009927E5"/>
    <w:rsid w:val="00992BB5"/>
    <w:rsid w:val="00992C77"/>
    <w:rsid w:val="00992E97"/>
    <w:rsid w:val="00992F65"/>
    <w:rsid w:val="0099319B"/>
    <w:rsid w:val="00993273"/>
    <w:rsid w:val="009933E7"/>
    <w:rsid w:val="0099342A"/>
    <w:rsid w:val="00993803"/>
    <w:rsid w:val="00994151"/>
    <w:rsid w:val="00994413"/>
    <w:rsid w:val="00994704"/>
    <w:rsid w:val="00994791"/>
    <w:rsid w:val="00994A9E"/>
    <w:rsid w:val="00994E8E"/>
    <w:rsid w:val="009951C0"/>
    <w:rsid w:val="00995515"/>
    <w:rsid w:val="0099559C"/>
    <w:rsid w:val="00995801"/>
    <w:rsid w:val="009959A9"/>
    <w:rsid w:val="00995C36"/>
    <w:rsid w:val="00995E0A"/>
    <w:rsid w:val="0099667C"/>
    <w:rsid w:val="00996755"/>
    <w:rsid w:val="009967B9"/>
    <w:rsid w:val="009967D5"/>
    <w:rsid w:val="00996888"/>
    <w:rsid w:val="009968B8"/>
    <w:rsid w:val="009968E0"/>
    <w:rsid w:val="00996958"/>
    <w:rsid w:val="00996B26"/>
    <w:rsid w:val="00996C08"/>
    <w:rsid w:val="00996D8D"/>
    <w:rsid w:val="009970DF"/>
    <w:rsid w:val="009972BD"/>
    <w:rsid w:val="009976BC"/>
    <w:rsid w:val="009977AA"/>
    <w:rsid w:val="00997B50"/>
    <w:rsid w:val="00997BE1"/>
    <w:rsid w:val="00997C5C"/>
    <w:rsid w:val="009A0019"/>
    <w:rsid w:val="009A0257"/>
    <w:rsid w:val="009A0413"/>
    <w:rsid w:val="009A04C3"/>
    <w:rsid w:val="009A06D9"/>
    <w:rsid w:val="009A074D"/>
    <w:rsid w:val="009A0831"/>
    <w:rsid w:val="009A087E"/>
    <w:rsid w:val="009A0A2B"/>
    <w:rsid w:val="009A0C53"/>
    <w:rsid w:val="009A0D07"/>
    <w:rsid w:val="009A0E53"/>
    <w:rsid w:val="009A111E"/>
    <w:rsid w:val="009A11E5"/>
    <w:rsid w:val="009A14E7"/>
    <w:rsid w:val="009A1A28"/>
    <w:rsid w:val="009A1ABC"/>
    <w:rsid w:val="009A1D0E"/>
    <w:rsid w:val="009A20A3"/>
    <w:rsid w:val="009A21E3"/>
    <w:rsid w:val="009A250D"/>
    <w:rsid w:val="009A251C"/>
    <w:rsid w:val="009A260E"/>
    <w:rsid w:val="009A2739"/>
    <w:rsid w:val="009A2B1F"/>
    <w:rsid w:val="009A2BAF"/>
    <w:rsid w:val="009A2C21"/>
    <w:rsid w:val="009A2DA9"/>
    <w:rsid w:val="009A2E02"/>
    <w:rsid w:val="009A2E82"/>
    <w:rsid w:val="009A2F32"/>
    <w:rsid w:val="009A2F8E"/>
    <w:rsid w:val="009A3071"/>
    <w:rsid w:val="009A319A"/>
    <w:rsid w:val="009A3242"/>
    <w:rsid w:val="009A3283"/>
    <w:rsid w:val="009A3532"/>
    <w:rsid w:val="009A3812"/>
    <w:rsid w:val="009A3D0F"/>
    <w:rsid w:val="009A3D69"/>
    <w:rsid w:val="009A41FF"/>
    <w:rsid w:val="009A4872"/>
    <w:rsid w:val="009A4CB0"/>
    <w:rsid w:val="009A5300"/>
    <w:rsid w:val="009A53FA"/>
    <w:rsid w:val="009A5772"/>
    <w:rsid w:val="009A582C"/>
    <w:rsid w:val="009A5910"/>
    <w:rsid w:val="009A5B05"/>
    <w:rsid w:val="009A5CEF"/>
    <w:rsid w:val="009A5CF4"/>
    <w:rsid w:val="009A5ED2"/>
    <w:rsid w:val="009A658F"/>
    <w:rsid w:val="009A664A"/>
    <w:rsid w:val="009A668A"/>
    <w:rsid w:val="009A682F"/>
    <w:rsid w:val="009A684F"/>
    <w:rsid w:val="009A6AA4"/>
    <w:rsid w:val="009A6CE1"/>
    <w:rsid w:val="009A735B"/>
    <w:rsid w:val="009A73E0"/>
    <w:rsid w:val="009A74B1"/>
    <w:rsid w:val="009A7513"/>
    <w:rsid w:val="009A7527"/>
    <w:rsid w:val="009A762E"/>
    <w:rsid w:val="009A7B66"/>
    <w:rsid w:val="009A7B7F"/>
    <w:rsid w:val="009B073D"/>
    <w:rsid w:val="009B0BF4"/>
    <w:rsid w:val="009B0C49"/>
    <w:rsid w:val="009B0CCE"/>
    <w:rsid w:val="009B0F0F"/>
    <w:rsid w:val="009B119F"/>
    <w:rsid w:val="009B143D"/>
    <w:rsid w:val="009B1461"/>
    <w:rsid w:val="009B19F7"/>
    <w:rsid w:val="009B1A0E"/>
    <w:rsid w:val="009B1A65"/>
    <w:rsid w:val="009B1B9B"/>
    <w:rsid w:val="009B1D64"/>
    <w:rsid w:val="009B1F2A"/>
    <w:rsid w:val="009B21F2"/>
    <w:rsid w:val="009B2414"/>
    <w:rsid w:val="009B2BFE"/>
    <w:rsid w:val="009B2C35"/>
    <w:rsid w:val="009B2C37"/>
    <w:rsid w:val="009B3207"/>
    <w:rsid w:val="009B3253"/>
    <w:rsid w:val="009B334E"/>
    <w:rsid w:val="009B34E2"/>
    <w:rsid w:val="009B392D"/>
    <w:rsid w:val="009B3CFE"/>
    <w:rsid w:val="009B3DA0"/>
    <w:rsid w:val="009B4163"/>
    <w:rsid w:val="009B46BA"/>
    <w:rsid w:val="009B49A9"/>
    <w:rsid w:val="009B4C3B"/>
    <w:rsid w:val="009B4D30"/>
    <w:rsid w:val="009B4D5A"/>
    <w:rsid w:val="009B5130"/>
    <w:rsid w:val="009B5283"/>
    <w:rsid w:val="009B535B"/>
    <w:rsid w:val="009B57F8"/>
    <w:rsid w:val="009B5D5A"/>
    <w:rsid w:val="009B5DE3"/>
    <w:rsid w:val="009B6022"/>
    <w:rsid w:val="009B617B"/>
    <w:rsid w:val="009B6213"/>
    <w:rsid w:val="009B65D7"/>
    <w:rsid w:val="009B6838"/>
    <w:rsid w:val="009B69A2"/>
    <w:rsid w:val="009B700D"/>
    <w:rsid w:val="009B734E"/>
    <w:rsid w:val="009B793A"/>
    <w:rsid w:val="009B79C8"/>
    <w:rsid w:val="009B7A42"/>
    <w:rsid w:val="009B7BAF"/>
    <w:rsid w:val="009B7CC9"/>
    <w:rsid w:val="009B7D20"/>
    <w:rsid w:val="009B7D94"/>
    <w:rsid w:val="009C00A9"/>
    <w:rsid w:val="009C0119"/>
    <w:rsid w:val="009C03C8"/>
    <w:rsid w:val="009C04E7"/>
    <w:rsid w:val="009C0BB8"/>
    <w:rsid w:val="009C0D34"/>
    <w:rsid w:val="009C103F"/>
    <w:rsid w:val="009C1079"/>
    <w:rsid w:val="009C1230"/>
    <w:rsid w:val="009C134E"/>
    <w:rsid w:val="009C1382"/>
    <w:rsid w:val="009C165D"/>
    <w:rsid w:val="009C192F"/>
    <w:rsid w:val="009C1DAB"/>
    <w:rsid w:val="009C1DC9"/>
    <w:rsid w:val="009C1E19"/>
    <w:rsid w:val="009C1F3E"/>
    <w:rsid w:val="009C1F98"/>
    <w:rsid w:val="009C1FB7"/>
    <w:rsid w:val="009C2039"/>
    <w:rsid w:val="009C2065"/>
    <w:rsid w:val="009C207F"/>
    <w:rsid w:val="009C212A"/>
    <w:rsid w:val="009C21B5"/>
    <w:rsid w:val="009C2402"/>
    <w:rsid w:val="009C28BC"/>
    <w:rsid w:val="009C2B09"/>
    <w:rsid w:val="009C2D57"/>
    <w:rsid w:val="009C2F4F"/>
    <w:rsid w:val="009C3060"/>
    <w:rsid w:val="009C3244"/>
    <w:rsid w:val="009C331B"/>
    <w:rsid w:val="009C3424"/>
    <w:rsid w:val="009C363B"/>
    <w:rsid w:val="009C3888"/>
    <w:rsid w:val="009C3968"/>
    <w:rsid w:val="009C4819"/>
    <w:rsid w:val="009C4836"/>
    <w:rsid w:val="009C49E6"/>
    <w:rsid w:val="009C4EC6"/>
    <w:rsid w:val="009C50BF"/>
    <w:rsid w:val="009C52A7"/>
    <w:rsid w:val="009C53D2"/>
    <w:rsid w:val="009C567A"/>
    <w:rsid w:val="009C5906"/>
    <w:rsid w:val="009C59D7"/>
    <w:rsid w:val="009C5EA5"/>
    <w:rsid w:val="009C5FB2"/>
    <w:rsid w:val="009C6639"/>
    <w:rsid w:val="009C6A7B"/>
    <w:rsid w:val="009C7449"/>
    <w:rsid w:val="009C796E"/>
    <w:rsid w:val="009C796F"/>
    <w:rsid w:val="009C7EDF"/>
    <w:rsid w:val="009D0115"/>
    <w:rsid w:val="009D02AB"/>
    <w:rsid w:val="009D0476"/>
    <w:rsid w:val="009D06E4"/>
    <w:rsid w:val="009D08D6"/>
    <w:rsid w:val="009D0B19"/>
    <w:rsid w:val="009D0BD2"/>
    <w:rsid w:val="009D1229"/>
    <w:rsid w:val="009D1316"/>
    <w:rsid w:val="009D16CA"/>
    <w:rsid w:val="009D1A49"/>
    <w:rsid w:val="009D1AC0"/>
    <w:rsid w:val="009D1E7E"/>
    <w:rsid w:val="009D1F63"/>
    <w:rsid w:val="009D1FDD"/>
    <w:rsid w:val="009D2050"/>
    <w:rsid w:val="009D2191"/>
    <w:rsid w:val="009D2764"/>
    <w:rsid w:val="009D288B"/>
    <w:rsid w:val="009D29ED"/>
    <w:rsid w:val="009D2AF0"/>
    <w:rsid w:val="009D2BCF"/>
    <w:rsid w:val="009D2D07"/>
    <w:rsid w:val="009D2DA0"/>
    <w:rsid w:val="009D2EED"/>
    <w:rsid w:val="009D327E"/>
    <w:rsid w:val="009D34FF"/>
    <w:rsid w:val="009D3685"/>
    <w:rsid w:val="009D38A2"/>
    <w:rsid w:val="009D38AD"/>
    <w:rsid w:val="009D3B09"/>
    <w:rsid w:val="009D3EB6"/>
    <w:rsid w:val="009D3FDF"/>
    <w:rsid w:val="009D417F"/>
    <w:rsid w:val="009D41E3"/>
    <w:rsid w:val="009D4213"/>
    <w:rsid w:val="009D4600"/>
    <w:rsid w:val="009D4B66"/>
    <w:rsid w:val="009D4CAC"/>
    <w:rsid w:val="009D4F29"/>
    <w:rsid w:val="009D4FC9"/>
    <w:rsid w:val="009D5392"/>
    <w:rsid w:val="009D541E"/>
    <w:rsid w:val="009D568C"/>
    <w:rsid w:val="009D57C4"/>
    <w:rsid w:val="009D590C"/>
    <w:rsid w:val="009D598D"/>
    <w:rsid w:val="009D59C5"/>
    <w:rsid w:val="009D5B3D"/>
    <w:rsid w:val="009D5F4D"/>
    <w:rsid w:val="009D6543"/>
    <w:rsid w:val="009D657C"/>
    <w:rsid w:val="009D66CE"/>
    <w:rsid w:val="009D66E4"/>
    <w:rsid w:val="009D6D4D"/>
    <w:rsid w:val="009D72A2"/>
    <w:rsid w:val="009D762D"/>
    <w:rsid w:val="009D7C9E"/>
    <w:rsid w:val="009E0205"/>
    <w:rsid w:val="009E07A5"/>
    <w:rsid w:val="009E0CEA"/>
    <w:rsid w:val="009E0D15"/>
    <w:rsid w:val="009E0EC1"/>
    <w:rsid w:val="009E0F50"/>
    <w:rsid w:val="009E15E4"/>
    <w:rsid w:val="009E16BD"/>
    <w:rsid w:val="009E1722"/>
    <w:rsid w:val="009E1962"/>
    <w:rsid w:val="009E1C80"/>
    <w:rsid w:val="009E2197"/>
    <w:rsid w:val="009E230D"/>
    <w:rsid w:val="009E261F"/>
    <w:rsid w:val="009E3834"/>
    <w:rsid w:val="009E3938"/>
    <w:rsid w:val="009E39D6"/>
    <w:rsid w:val="009E3A91"/>
    <w:rsid w:val="009E3BF6"/>
    <w:rsid w:val="009E3FD8"/>
    <w:rsid w:val="009E40CE"/>
    <w:rsid w:val="009E42C0"/>
    <w:rsid w:val="009E477A"/>
    <w:rsid w:val="009E4994"/>
    <w:rsid w:val="009E4CC5"/>
    <w:rsid w:val="009E52B7"/>
    <w:rsid w:val="009E55E9"/>
    <w:rsid w:val="009E57FE"/>
    <w:rsid w:val="009E5B00"/>
    <w:rsid w:val="009E5D75"/>
    <w:rsid w:val="009E5DB8"/>
    <w:rsid w:val="009E5FDD"/>
    <w:rsid w:val="009E6112"/>
    <w:rsid w:val="009E6500"/>
    <w:rsid w:val="009E65F8"/>
    <w:rsid w:val="009E670C"/>
    <w:rsid w:val="009E6737"/>
    <w:rsid w:val="009E6F2B"/>
    <w:rsid w:val="009E6F94"/>
    <w:rsid w:val="009E7021"/>
    <w:rsid w:val="009E7224"/>
    <w:rsid w:val="009E726F"/>
    <w:rsid w:val="009E7502"/>
    <w:rsid w:val="009E7A4B"/>
    <w:rsid w:val="009E7BA6"/>
    <w:rsid w:val="009E7EAA"/>
    <w:rsid w:val="009E7F2F"/>
    <w:rsid w:val="009E7FD1"/>
    <w:rsid w:val="009F08AF"/>
    <w:rsid w:val="009F1673"/>
    <w:rsid w:val="009F1CC5"/>
    <w:rsid w:val="009F204E"/>
    <w:rsid w:val="009F2154"/>
    <w:rsid w:val="009F21C8"/>
    <w:rsid w:val="009F265E"/>
    <w:rsid w:val="009F2CA6"/>
    <w:rsid w:val="009F2D80"/>
    <w:rsid w:val="009F2ECA"/>
    <w:rsid w:val="009F313D"/>
    <w:rsid w:val="009F3677"/>
    <w:rsid w:val="009F3AC4"/>
    <w:rsid w:val="009F3B09"/>
    <w:rsid w:val="009F3B5D"/>
    <w:rsid w:val="009F3BF0"/>
    <w:rsid w:val="009F3C4E"/>
    <w:rsid w:val="009F3C8A"/>
    <w:rsid w:val="009F3D9A"/>
    <w:rsid w:val="009F3FC4"/>
    <w:rsid w:val="009F4133"/>
    <w:rsid w:val="009F42EB"/>
    <w:rsid w:val="009F44B3"/>
    <w:rsid w:val="009F4996"/>
    <w:rsid w:val="009F4B08"/>
    <w:rsid w:val="009F4B70"/>
    <w:rsid w:val="009F4DA9"/>
    <w:rsid w:val="009F518B"/>
    <w:rsid w:val="009F52BB"/>
    <w:rsid w:val="009F536A"/>
    <w:rsid w:val="009F5541"/>
    <w:rsid w:val="009F5767"/>
    <w:rsid w:val="009F5815"/>
    <w:rsid w:val="009F5B66"/>
    <w:rsid w:val="009F6228"/>
    <w:rsid w:val="009F6BED"/>
    <w:rsid w:val="009F6D99"/>
    <w:rsid w:val="009F70B1"/>
    <w:rsid w:val="009F7192"/>
    <w:rsid w:val="009F71E8"/>
    <w:rsid w:val="009F72BA"/>
    <w:rsid w:val="009F7414"/>
    <w:rsid w:val="009F7A76"/>
    <w:rsid w:val="009F7BD5"/>
    <w:rsid w:val="009F7CD2"/>
    <w:rsid w:val="009F7D14"/>
    <w:rsid w:val="009F7D48"/>
    <w:rsid w:val="00A00978"/>
    <w:rsid w:val="00A00C99"/>
    <w:rsid w:val="00A00EE1"/>
    <w:rsid w:val="00A00FFD"/>
    <w:rsid w:val="00A010E3"/>
    <w:rsid w:val="00A013B6"/>
    <w:rsid w:val="00A015E4"/>
    <w:rsid w:val="00A01734"/>
    <w:rsid w:val="00A0199E"/>
    <w:rsid w:val="00A01E50"/>
    <w:rsid w:val="00A02227"/>
    <w:rsid w:val="00A027FA"/>
    <w:rsid w:val="00A02A3F"/>
    <w:rsid w:val="00A02AB0"/>
    <w:rsid w:val="00A03753"/>
    <w:rsid w:val="00A03846"/>
    <w:rsid w:val="00A03BEA"/>
    <w:rsid w:val="00A03DA5"/>
    <w:rsid w:val="00A03EC9"/>
    <w:rsid w:val="00A04243"/>
    <w:rsid w:val="00A047EA"/>
    <w:rsid w:val="00A04FA6"/>
    <w:rsid w:val="00A05625"/>
    <w:rsid w:val="00A0563D"/>
    <w:rsid w:val="00A058C7"/>
    <w:rsid w:val="00A06346"/>
    <w:rsid w:val="00A0637D"/>
    <w:rsid w:val="00A06555"/>
    <w:rsid w:val="00A065A0"/>
    <w:rsid w:val="00A066EA"/>
    <w:rsid w:val="00A0673B"/>
    <w:rsid w:val="00A068D0"/>
    <w:rsid w:val="00A07E55"/>
    <w:rsid w:val="00A07EAB"/>
    <w:rsid w:val="00A07FB4"/>
    <w:rsid w:val="00A10516"/>
    <w:rsid w:val="00A10A22"/>
    <w:rsid w:val="00A10C15"/>
    <w:rsid w:val="00A1123D"/>
    <w:rsid w:val="00A1136F"/>
    <w:rsid w:val="00A11461"/>
    <w:rsid w:val="00A114BC"/>
    <w:rsid w:val="00A11690"/>
    <w:rsid w:val="00A116C6"/>
    <w:rsid w:val="00A11879"/>
    <w:rsid w:val="00A118F8"/>
    <w:rsid w:val="00A11A29"/>
    <w:rsid w:val="00A11A87"/>
    <w:rsid w:val="00A11B10"/>
    <w:rsid w:val="00A11F3C"/>
    <w:rsid w:val="00A12010"/>
    <w:rsid w:val="00A12437"/>
    <w:rsid w:val="00A129D4"/>
    <w:rsid w:val="00A12C5B"/>
    <w:rsid w:val="00A12F22"/>
    <w:rsid w:val="00A13255"/>
    <w:rsid w:val="00A1359F"/>
    <w:rsid w:val="00A13BD4"/>
    <w:rsid w:val="00A13D28"/>
    <w:rsid w:val="00A144F0"/>
    <w:rsid w:val="00A1475C"/>
    <w:rsid w:val="00A14816"/>
    <w:rsid w:val="00A14BA6"/>
    <w:rsid w:val="00A1518C"/>
    <w:rsid w:val="00A151D4"/>
    <w:rsid w:val="00A152A8"/>
    <w:rsid w:val="00A153C6"/>
    <w:rsid w:val="00A15993"/>
    <w:rsid w:val="00A15A66"/>
    <w:rsid w:val="00A15C84"/>
    <w:rsid w:val="00A15F44"/>
    <w:rsid w:val="00A15F81"/>
    <w:rsid w:val="00A1606E"/>
    <w:rsid w:val="00A16178"/>
    <w:rsid w:val="00A16757"/>
    <w:rsid w:val="00A168DC"/>
    <w:rsid w:val="00A16BE4"/>
    <w:rsid w:val="00A16C6B"/>
    <w:rsid w:val="00A16E03"/>
    <w:rsid w:val="00A173A7"/>
    <w:rsid w:val="00A17418"/>
    <w:rsid w:val="00A17471"/>
    <w:rsid w:val="00A174C6"/>
    <w:rsid w:val="00A1774C"/>
    <w:rsid w:val="00A17938"/>
    <w:rsid w:val="00A200C2"/>
    <w:rsid w:val="00A201A2"/>
    <w:rsid w:val="00A208F2"/>
    <w:rsid w:val="00A20FAD"/>
    <w:rsid w:val="00A2122B"/>
    <w:rsid w:val="00A21324"/>
    <w:rsid w:val="00A214B3"/>
    <w:rsid w:val="00A216CA"/>
    <w:rsid w:val="00A2198A"/>
    <w:rsid w:val="00A21D28"/>
    <w:rsid w:val="00A21F2B"/>
    <w:rsid w:val="00A21F50"/>
    <w:rsid w:val="00A22E8E"/>
    <w:rsid w:val="00A234C9"/>
    <w:rsid w:val="00A235E5"/>
    <w:rsid w:val="00A2363F"/>
    <w:rsid w:val="00A236D4"/>
    <w:rsid w:val="00A23762"/>
    <w:rsid w:val="00A2392E"/>
    <w:rsid w:val="00A2395D"/>
    <w:rsid w:val="00A23F34"/>
    <w:rsid w:val="00A241CB"/>
    <w:rsid w:val="00A24330"/>
    <w:rsid w:val="00A24804"/>
    <w:rsid w:val="00A248E6"/>
    <w:rsid w:val="00A24F44"/>
    <w:rsid w:val="00A2517C"/>
    <w:rsid w:val="00A2525F"/>
    <w:rsid w:val="00A2539B"/>
    <w:rsid w:val="00A25729"/>
    <w:rsid w:val="00A2596D"/>
    <w:rsid w:val="00A25A37"/>
    <w:rsid w:val="00A25BF4"/>
    <w:rsid w:val="00A260CD"/>
    <w:rsid w:val="00A261D3"/>
    <w:rsid w:val="00A262C6"/>
    <w:rsid w:val="00A26AB2"/>
    <w:rsid w:val="00A26AC6"/>
    <w:rsid w:val="00A26C1F"/>
    <w:rsid w:val="00A26CF8"/>
    <w:rsid w:val="00A26E03"/>
    <w:rsid w:val="00A2709B"/>
    <w:rsid w:val="00A272FE"/>
    <w:rsid w:val="00A2752B"/>
    <w:rsid w:val="00A27573"/>
    <w:rsid w:val="00A27C0C"/>
    <w:rsid w:val="00A27D9D"/>
    <w:rsid w:val="00A27E0B"/>
    <w:rsid w:val="00A3015A"/>
    <w:rsid w:val="00A30499"/>
    <w:rsid w:val="00A304E8"/>
    <w:rsid w:val="00A306C3"/>
    <w:rsid w:val="00A307E2"/>
    <w:rsid w:val="00A30AF7"/>
    <w:rsid w:val="00A30AFE"/>
    <w:rsid w:val="00A30CFF"/>
    <w:rsid w:val="00A31137"/>
    <w:rsid w:val="00A31141"/>
    <w:rsid w:val="00A311D2"/>
    <w:rsid w:val="00A312C9"/>
    <w:rsid w:val="00A315F3"/>
    <w:rsid w:val="00A31823"/>
    <w:rsid w:val="00A3191A"/>
    <w:rsid w:val="00A31926"/>
    <w:rsid w:val="00A31A0C"/>
    <w:rsid w:val="00A32123"/>
    <w:rsid w:val="00A3213B"/>
    <w:rsid w:val="00A321C8"/>
    <w:rsid w:val="00A32255"/>
    <w:rsid w:val="00A32294"/>
    <w:rsid w:val="00A32529"/>
    <w:rsid w:val="00A32628"/>
    <w:rsid w:val="00A326AD"/>
    <w:rsid w:val="00A3285C"/>
    <w:rsid w:val="00A32873"/>
    <w:rsid w:val="00A32D38"/>
    <w:rsid w:val="00A32F1C"/>
    <w:rsid w:val="00A331BE"/>
    <w:rsid w:val="00A3373E"/>
    <w:rsid w:val="00A338AA"/>
    <w:rsid w:val="00A33CD9"/>
    <w:rsid w:val="00A33E64"/>
    <w:rsid w:val="00A34078"/>
    <w:rsid w:val="00A343A8"/>
    <w:rsid w:val="00A34680"/>
    <w:rsid w:val="00A346B1"/>
    <w:rsid w:val="00A34836"/>
    <w:rsid w:val="00A34963"/>
    <w:rsid w:val="00A34CEF"/>
    <w:rsid w:val="00A34D58"/>
    <w:rsid w:val="00A34F9C"/>
    <w:rsid w:val="00A35255"/>
    <w:rsid w:val="00A35334"/>
    <w:rsid w:val="00A355D3"/>
    <w:rsid w:val="00A35680"/>
    <w:rsid w:val="00A357F2"/>
    <w:rsid w:val="00A35C90"/>
    <w:rsid w:val="00A36478"/>
    <w:rsid w:val="00A366E7"/>
    <w:rsid w:val="00A3676E"/>
    <w:rsid w:val="00A36829"/>
    <w:rsid w:val="00A36899"/>
    <w:rsid w:val="00A3692B"/>
    <w:rsid w:val="00A36B08"/>
    <w:rsid w:val="00A36BB7"/>
    <w:rsid w:val="00A36D94"/>
    <w:rsid w:val="00A36E6B"/>
    <w:rsid w:val="00A36F66"/>
    <w:rsid w:val="00A3749B"/>
    <w:rsid w:val="00A37670"/>
    <w:rsid w:val="00A37909"/>
    <w:rsid w:val="00A37A38"/>
    <w:rsid w:val="00A37CBF"/>
    <w:rsid w:val="00A40116"/>
    <w:rsid w:val="00A401F5"/>
    <w:rsid w:val="00A40272"/>
    <w:rsid w:val="00A40671"/>
    <w:rsid w:val="00A407E7"/>
    <w:rsid w:val="00A40944"/>
    <w:rsid w:val="00A409DE"/>
    <w:rsid w:val="00A40AD5"/>
    <w:rsid w:val="00A40E17"/>
    <w:rsid w:val="00A4125D"/>
    <w:rsid w:val="00A41284"/>
    <w:rsid w:val="00A41659"/>
    <w:rsid w:val="00A419E9"/>
    <w:rsid w:val="00A41E72"/>
    <w:rsid w:val="00A42101"/>
    <w:rsid w:val="00A4223D"/>
    <w:rsid w:val="00A42843"/>
    <w:rsid w:val="00A42ADC"/>
    <w:rsid w:val="00A42BFA"/>
    <w:rsid w:val="00A42D8F"/>
    <w:rsid w:val="00A42FC7"/>
    <w:rsid w:val="00A42FC9"/>
    <w:rsid w:val="00A43018"/>
    <w:rsid w:val="00A432F6"/>
    <w:rsid w:val="00A43319"/>
    <w:rsid w:val="00A435A8"/>
    <w:rsid w:val="00A437B2"/>
    <w:rsid w:val="00A4392D"/>
    <w:rsid w:val="00A4398E"/>
    <w:rsid w:val="00A439A5"/>
    <w:rsid w:val="00A43BFF"/>
    <w:rsid w:val="00A43CCD"/>
    <w:rsid w:val="00A43F15"/>
    <w:rsid w:val="00A441E0"/>
    <w:rsid w:val="00A446CD"/>
    <w:rsid w:val="00A44702"/>
    <w:rsid w:val="00A44732"/>
    <w:rsid w:val="00A4479E"/>
    <w:rsid w:val="00A44877"/>
    <w:rsid w:val="00A44A21"/>
    <w:rsid w:val="00A44AF2"/>
    <w:rsid w:val="00A44CCC"/>
    <w:rsid w:val="00A450A0"/>
    <w:rsid w:val="00A452C1"/>
    <w:rsid w:val="00A45B41"/>
    <w:rsid w:val="00A45C12"/>
    <w:rsid w:val="00A45E86"/>
    <w:rsid w:val="00A45F70"/>
    <w:rsid w:val="00A45FA9"/>
    <w:rsid w:val="00A4606A"/>
    <w:rsid w:val="00A46340"/>
    <w:rsid w:val="00A46521"/>
    <w:rsid w:val="00A465BC"/>
    <w:rsid w:val="00A46702"/>
    <w:rsid w:val="00A468E9"/>
    <w:rsid w:val="00A46B8D"/>
    <w:rsid w:val="00A47408"/>
    <w:rsid w:val="00A47A5C"/>
    <w:rsid w:val="00A47BF2"/>
    <w:rsid w:val="00A47E0A"/>
    <w:rsid w:val="00A501F7"/>
    <w:rsid w:val="00A502DC"/>
    <w:rsid w:val="00A50458"/>
    <w:rsid w:val="00A5085A"/>
    <w:rsid w:val="00A508FD"/>
    <w:rsid w:val="00A50AE2"/>
    <w:rsid w:val="00A50CA1"/>
    <w:rsid w:val="00A50F08"/>
    <w:rsid w:val="00A50F87"/>
    <w:rsid w:val="00A5110F"/>
    <w:rsid w:val="00A5139B"/>
    <w:rsid w:val="00A51AD0"/>
    <w:rsid w:val="00A51B88"/>
    <w:rsid w:val="00A51C5C"/>
    <w:rsid w:val="00A521A3"/>
    <w:rsid w:val="00A524F7"/>
    <w:rsid w:val="00A52596"/>
    <w:rsid w:val="00A5288D"/>
    <w:rsid w:val="00A52911"/>
    <w:rsid w:val="00A52920"/>
    <w:rsid w:val="00A529BC"/>
    <w:rsid w:val="00A52AC0"/>
    <w:rsid w:val="00A52F16"/>
    <w:rsid w:val="00A5318B"/>
    <w:rsid w:val="00A53580"/>
    <w:rsid w:val="00A538BE"/>
    <w:rsid w:val="00A53A60"/>
    <w:rsid w:val="00A53B02"/>
    <w:rsid w:val="00A53C7C"/>
    <w:rsid w:val="00A540CB"/>
    <w:rsid w:val="00A541B9"/>
    <w:rsid w:val="00A542CA"/>
    <w:rsid w:val="00A543F8"/>
    <w:rsid w:val="00A54577"/>
    <w:rsid w:val="00A547A2"/>
    <w:rsid w:val="00A548E7"/>
    <w:rsid w:val="00A54DE1"/>
    <w:rsid w:val="00A54F04"/>
    <w:rsid w:val="00A54F68"/>
    <w:rsid w:val="00A55045"/>
    <w:rsid w:val="00A5504C"/>
    <w:rsid w:val="00A55205"/>
    <w:rsid w:val="00A555D6"/>
    <w:rsid w:val="00A55929"/>
    <w:rsid w:val="00A55B58"/>
    <w:rsid w:val="00A55BE0"/>
    <w:rsid w:val="00A5615E"/>
    <w:rsid w:val="00A5652A"/>
    <w:rsid w:val="00A56A55"/>
    <w:rsid w:val="00A56B97"/>
    <w:rsid w:val="00A56BE7"/>
    <w:rsid w:val="00A56E54"/>
    <w:rsid w:val="00A56EF8"/>
    <w:rsid w:val="00A57045"/>
    <w:rsid w:val="00A57141"/>
    <w:rsid w:val="00A57647"/>
    <w:rsid w:val="00A578BF"/>
    <w:rsid w:val="00A57920"/>
    <w:rsid w:val="00A57B55"/>
    <w:rsid w:val="00A57B97"/>
    <w:rsid w:val="00A57DE7"/>
    <w:rsid w:val="00A57E22"/>
    <w:rsid w:val="00A57F29"/>
    <w:rsid w:val="00A57FF0"/>
    <w:rsid w:val="00A600AC"/>
    <w:rsid w:val="00A6021E"/>
    <w:rsid w:val="00A6057A"/>
    <w:rsid w:val="00A60799"/>
    <w:rsid w:val="00A60B18"/>
    <w:rsid w:val="00A60B40"/>
    <w:rsid w:val="00A60B4E"/>
    <w:rsid w:val="00A60EC4"/>
    <w:rsid w:val="00A61033"/>
    <w:rsid w:val="00A6107E"/>
    <w:rsid w:val="00A61140"/>
    <w:rsid w:val="00A611F6"/>
    <w:rsid w:val="00A6121A"/>
    <w:rsid w:val="00A61680"/>
    <w:rsid w:val="00A6175F"/>
    <w:rsid w:val="00A61B4C"/>
    <w:rsid w:val="00A62462"/>
    <w:rsid w:val="00A6283B"/>
    <w:rsid w:val="00A629E4"/>
    <w:rsid w:val="00A62C47"/>
    <w:rsid w:val="00A62CF0"/>
    <w:rsid w:val="00A62E42"/>
    <w:rsid w:val="00A62ECB"/>
    <w:rsid w:val="00A6347D"/>
    <w:rsid w:val="00A638AB"/>
    <w:rsid w:val="00A639CB"/>
    <w:rsid w:val="00A639E8"/>
    <w:rsid w:val="00A63A80"/>
    <w:rsid w:val="00A63DDE"/>
    <w:rsid w:val="00A64426"/>
    <w:rsid w:val="00A64544"/>
    <w:rsid w:val="00A64701"/>
    <w:rsid w:val="00A64853"/>
    <w:rsid w:val="00A649BE"/>
    <w:rsid w:val="00A64A71"/>
    <w:rsid w:val="00A64BF8"/>
    <w:rsid w:val="00A64ED2"/>
    <w:rsid w:val="00A64EF0"/>
    <w:rsid w:val="00A64F07"/>
    <w:rsid w:val="00A652B8"/>
    <w:rsid w:val="00A65374"/>
    <w:rsid w:val="00A656D7"/>
    <w:rsid w:val="00A65CF1"/>
    <w:rsid w:val="00A65E35"/>
    <w:rsid w:val="00A65F32"/>
    <w:rsid w:val="00A66076"/>
    <w:rsid w:val="00A660AC"/>
    <w:rsid w:val="00A66CD1"/>
    <w:rsid w:val="00A66D2C"/>
    <w:rsid w:val="00A66D60"/>
    <w:rsid w:val="00A66DF3"/>
    <w:rsid w:val="00A66E4E"/>
    <w:rsid w:val="00A66FB4"/>
    <w:rsid w:val="00A66FC7"/>
    <w:rsid w:val="00A6788C"/>
    <w:rsid w:val="00A67A59"/>
    <w:rsid w:val="00A67C0D"/>
    <w:rsid w:val="00A70119"/>
    <w:rsid w:val="00A70631"/>
    <w:rsid w:val="00A70962"/>
    <w:rsid w:val="00A70977"/>
    <w:rsid w:val="00A70B92"/>
    <w:rsid w:val="00A70C46"/>
    <w:rsid w:val="00A70FF1"/>
    <w:rsid w:val="00A712E7"/>
    <w:rsid w:val="00A713BF"/>
    <w:rsid w:val="00A7174F"/>
    <w:rsid w:val="00A71A0E"/>
    <w:rsid w:val="00A721D8"/>
    <w:rsid w:val="00A7237B"/>
    <w:rsid w:val="00A72611"/>
    <w:rsid w:val="00A72955"/>
    <w:rsid w:val="00A72A89"/>
    <w:rsid w:val="00A72DA8"/>
    <w:rsid w:val="00A72E25"/>
    <w:rsid w:val="00A72E5D"/>
    <w:rsid w:val="00A73158"/>
    <w:rsid w:val="00A73172"/>
    <w:rsid w:val="00A732A0"/>
    <w:rsid w:val="00A732D7"/>
    <w:rsid w:val="00A73417"/>
    <w:rsid w:val="00A73696"/>
    <w:rsid w:val="00A73FE9"/>
    <w:rsid w:val="00A7410A"/>
    <w:rsid w:val="00A74271"/>
    <w:rsid w:val="00A7427F"/>
    <w:rsid w:val="00A7462D"/>
    <w:rsid w:val="00A74676"/>
    <w:rsid w:val="00A7470F"/>
    <w:rsid w:val="00A74A15"/>
    <w:rsid w:val="00A74D9C"/>
    <w:rsid w:val="00A751C9"/>
    <w:rsid w:val="00A75371"/>
    <w:rsid w:val="00A75A32"/>
    <w:rsid w:val="00A75A49"/>
    <w:rsid w:val="00A75DEE"/>
    <w:rsid w:val="00A762C6"/>
    <w:rsid w:val="00A76890"/>
    <w:rsid w:val="00A76A01"/>
    <w:rsid w:val="00A76CD4"/>
    <w:rsid w:val="00A76DD5"/>
    <w:rsid w:val="00A76E0C"/>
    <w:rsid w:val="00A776FB"/>
    <w:rsid w:val="00A77B51"/>
    <w:rsid w:val="00A77E5F"/>
    <w:rsid w:val="00A80200"/>
    <w:rsid w:val="00A808E8"/>
    <w:rsid w:val="00A80C6B"/>
    <w:rsid w:val="00A80F99"/>
    <w:rsid w:val="00A81346"/>
    <w:rsid w:val="00A81386"/>
    <w:rsid w:val="00A81566"/>
    <w:rsid w:val="00A81868"/>
    <w:rsid w:val="00A81968"/>
    <w:rsid w:val="00A81A40"/>
    <w:rsid w:val="00A81FA5"/>
    <w:rsid w:val="00A82034"/>
    <w:rsid w:val="00A82083"/>
    <w:rsid w:val="00A8246C"/>
    <w:rsid w:val="00A82652"/>
    <w:rsid w:val="00A8286B"/>
    <w:rsid w:val="00A82992"/>
    <w:rsid w:val="00A82A2E"/>
    <w:rsid w:val="00A82EEE"/>
    <w:rsid w:val="00A82F78"/>
    <w:rsid w:val="00A83016"/>
    <w:rsid w:val="00A83142"/>
    <w:rsid w:val="00A83367"/>
    <w:rsid w:val="00A8358E"/>
    <w:rsid w:val="00A836FF"/>
    <w:rsid w:val="00A83748"/>
    <w:rsid w:val="00A83A0E"/>
    <w:rsid w:val="00A840A8"/>
    <w:rsid w:val="00A84321"/>
    <w:rsid w:val="00A843A7"/>
    <w:rsid w:val="00A84561"/>
    <w:rsid w:val="00A84659"/>
    <w:rsid w:val="00A84762"/>
    <w:rsid w:val="00A84834"/>
    <w:rsid w:val="00A85304"/>
    <w:rsid w:val="00A85688"/>
    <w:rsid w:val="00A858E3"/>
    <w:rsid w:val="00A85A4E"/>
    <w:rsid w:val="00A85F92"/>
    <w:rsid w:val="00A86168"/>
    <w:rsid w:val="00A861F3"/>
    <w:rsid w:val="00A86556"/>
    <w:rsid w:val="00A865CC"/>
    <w:rsid w:val="00A86635"/>
    <w:rsid w:val="00A86780"/>
    <w:rsid w:val="00A86A07"/>
    <w:rsid w:val="00A86B04"/>
    <w:rsid w:val="00A86BB7"/>
    <w:rsid w:val="00A86D60"/>
    <w:rsid w:val="00A86F74"/>
    <w:rsid w:val="00A87025"/>
    <w:rsid w:val="00A87769"/>
    <w:rsid w:val="00A87CC3"/>
    <w:rsid w:val="00A87E51"/>
    <w:rsid w:val="00A87F77"/>
    <w:rsid w:val="00A87FB1"/>
    <w:rsid w:val="00A900B9"/>
    <w:rsid w:val="00A90362"/>
    <w:rsid w:val="00A9039B"/>
    <w:rsid w:val="00A90AF6"/>
    <w:rsid w:val="00A90D75"/>
    <w:rsid w:val="00A91157"/>
    <w:rsid w:val="00A913C4"/>
    <w:rsid w:val="00A913CA"/>
    <w:rsid w:val="00A916A0"/>
    <w:rsid w:val="00A91BA3"/>
    <w:rsid w:val="00A92034"/>
    <w:rsid w:val="00A9203E"/>
    <w:rsid w:val="00A921E3"/>
    <w:rsid w:val="00A9226E"/>
    <w:rsid w:val="00A9245E"/>
    <w:rsid w:val="00A92465"/>
    <w:rsid w:val="00A9264E"/>
    <w:rsid w:val="00A927DD"/>
    <w:rsid w:val="00A92895"/>
    <w:rsid w:val="00A929D4"/>
    <w:rsid w:val="00A930C5"/>
    <w:rsid w:val="00A931C2"/>
    <w:rsid w:val="00A935B0"/>
    <w:rsid w:val="00A936B8"/>
    <w:rsid w:val="00A939B9"/>
    <w:rsid w:val="00A93ADC"/>
    <w:rsid w:val="00A93ED4"/>
    <w:rsid w:val="00A9417B"/>
    <w:rsid w:val="00A941E7"/>
    <w:rsid w:val="00A941F2"/>
    <w:rsid w:val="00A943D0"/>
    <w:rsid w:val="00A94DD2"/>
    <w:rsid w:val="00A94DF9"/>
    <w:rsid w:val="00A94E02"/>
    <w:rsid w:val="00A94E07"/>
    <w:rsid w:val="00A953A9"/>
    <w:rsid w:val="00A953CD"/>
    <w:rsid w:val="00A95C42"/>
    <w:rsid w:val="00A95D3E"/>
    <w:rsid w:val="00A96434"/>
    <w:rsid w:val="00A964BC"/>
    <w:rsid w:val="00A96521"/>
    <w:rsid w:val="00A965C8"/>
    <w:rsid w:val="00A96BEB"/>
    <w:rsid w:val="00A96EAD"/>
    <w:rsid w:val="00A97008"/>
    <w:rsid w:val="00A97037"/>
    <w:rsid w:val="00A97043"/>
    <w:rsid w:val="00A9714B"/>
    <w:rsid w:val="00A97182"/>
    <w:rsid w:val="00A9745A"/>
    <w:rsid w:val="00A975D2"/>
    <w:rsid w:val="00A9773A"/>
    <w:rsid w:val="00AA0117"/>
    <w:rsid w:val="00AA04F6"/>
    <w:rsid w:val="00AA0665"/>
    <w:rsid w:val="00AA0830"/>
    <w:rsid w:val="00AA09BE"/>
    <w:rsid w:val="00AA0AE7"/>
    <w:rsid w:val="00AA0D9B"/>
    <w:rsid w:val="00AA0F05"/>
    <w:rsid w:val="00AA107E"/>
    <w:rsid w:val="00AA10A5"/>
    <w:rsid w:val="00AA1510"/>
    <w:rsid w:val="00AA1A06"/>
    <w:rsid w:val="00AA1BA7"/>
    <w:rsid w:val="00AA1F1F"/>
    <w:rsid w:val="00AA267C"/>
    <w:rsid w:val="00AA2E52"/>
    <w:rsid w:val="00AA347C"/>
    <w:rsid w:val="00AA3905"/>
    <w:rsid w:val="00AA3A24"/>
    <w:rsid w:val="00AA3CE9"/>
    <w:rsid w:val="00AA418A"/>
    <w:rsid w:val="00AA41D7"/>
    <w:rsid w:val="00AA428D"/>
    <w:rsid w:val="00AA43A5"/>
    <w:rsid w:val="00AA45ED"/>
    <w:rsid w:val="00AA47AA"/>
    <w:rsid w:val="00AA47EF"/>
    <w:rsid w:val="00AA4A8E"/>
    <w:rsid w:val="00AA4C72"/>
    <w:rsid w:val="00AA4D58"/>
    <w:rsid w:val="00AA51D2"/>
    <w:rsid w:val="00AA58A4"/>
    <w:rsid w:val="00AA58C0"/>
    <w:rsid w:val="00AA5B6E"/>
    <w:rsid w:val="00AA5B9A"/>
    <w:rsid w:val="00AA5CF5"/>
    <w:rsid w:val="00AA5DA1"/>
    <w:rsid w:val="00AA619F"/>
    <w:rsid w:val="00AA624A"/>
    <w:rsid w:val="00AA62A2"/>
    <w:rsid w:val="00AA650F"/>
    <w:rsid w:val="00AA662C"/>
    <w:rsid w:val="00AA6742"/>
    <w:rsid w:val="00AA68B4"/>
    <w:rsid w:val="00AA6EB3"/>
    <w:rsid w:val="00AA6F39"/>
    <w:rsid w:val="00AA71E4"/>
    <w:rsid w:val="00AA7759"/>
    <w:rsid w:val="00AA7A61"/>
    <w:rsid w:val="00AA7B4B"/>
    <w:rsid w:val="00AA7BBC"/>
    <w:rsid w:val="00AA7C21"/>
    <w:rsid w:val="00AA7C40"/>
    <w:rsid w:val="00AB0406"/>
    <w:rsid w:val="00AB070B"/>
    <w:rsid w:val="00AB0899"/>
    <w:rsid w:val="00AB0A34"/>
    <w:rsid w:val="00AB0FEA"/>
    <w:rsid w:val="00AB10A7"/>
    <w:rsid w:val="00AB11AB"/>
    <w:rsid w:val="00AB138C"/>
    <w:rsid w:val="00AB1445"/>
    <w:rsid w:val="00AB1756"/>
    <w:rsid w:val="00AB1785"/>
    <w:rsid w:val="00AB17C4"/>
    <w:rsid w:val="00AB17F6"/>
    <w:rsid w:val="00AB1A40"/>
    <w:rsid w:val="00AB1BBE"/>
    <w:rsid w:val="00AB1C13"/>
    <w:rsid w:val="00AB1C55"/>
    <w:rsid w:val="00AB1CF2"/>
    <w:rsid w:val="00AB2269"/>
    <w:rsid w:val="00AB2373"/>
    <w:rsid w:val="00AB2749"/>
    <w:rsid w:val="00AB284F"/>
    <w:rsid w:val="00AB2BB9"/>
    <w:rsid w:val="00AB3132"/>
    <w:rsid w:val="00AB3695"/>
    <w:rsid w:val="00AB398B"/>
    <w:rsid w:val="00AB3E96"/>
    <w:rsid w:val="00AB3F41"/>
    <w:rsid w:val="00AB3FF9"/>
    <w:rsid w:val="00AB42BD"/>
    <w:rsid w:val="00AB4577"/>
    <w:rsid w:val="00AB4989"/>
    <w:rsid w:val="00AB4C07"/>
    <w:rsid w:val="00AB4E71"/>
    <w:rsid w:val="00AB507B"/>
    <w:rsid w:val="00AB516E"/>
    <w:rsid w:val="00AB5611"/>
    <w:rsid w:val="00AB56F6"/>
    <w:rsid w:val="00AB5A85"/>
    <w:rsid w:val="00AB5BDA"/>
    <w:rsid w:val="00AB5C7B"/>
    <w:rsid w:val="00AB5D44"/>
    <w:rsid w:val="00AB62F8"/>
    <w:rsid w:val="00AB630A"/>
    <w:rsid w:val="00AB6735"/>
    <w:rsid w:val="00AB6791"/>
    <w:rsid w:val="00AB68B0"/>
    <w:rsid w:val="00AB6A7A"/>
    <w:rsid w:val="00AB6B84"/>
    <w:rsid w:val="00AB6CFA"/>
    <w:rsid w:val="00AB6DDA"/>
    <w:rsid w:val="00AB6FA4"/>
    <w:rsid w:val="00AB76A1"/>
    <w:rsid w:val="00AB7780"/>
    <w:rsid w:val="00AB79D4"/>
    <w:rsid w:val="00AB7A67"/>
    <w:rsid w:val="00AB7AB3"/>
    <w:rsid w:val="00AC0073"/>
    <w:rsid w:val="00AC0F03"/>
    <w:rsid w:val="00AC158E"/>
    <w:rsid w:val="00AC15A2"/>
    <w:rsid w:val="00AC170D"/>
    <w:rsid w:val="00AC1817"/>
    <w:rsid w:val="00AC1945"/>
    <w:rsid w:val="00AC1E6F"/>
    <w:rsid w:val="00AC20BE"/>
    <w:rsid w:val="00AC2327"/>
    <w:rsid w:val="00AC23F3"/>
    <w:rsid w:val="00AC25AA"/>
    <w:rsid w:val="00AC27F4"/>
    <w:rsid w:val="00AC2933"/>
    <w:rsid w:val="00AC2AA3"/>
    <w:rsid w:val="00AC2B8A"/>
    <w:rsid w:val="00AC2E9E"/>
    <w:rsid w:val="00AC2EEF"/>
    <w:rsid w:val="00AC2F2E"/>
    <w:rsid w:val="00AC33EB"/>
    <w:rsid w:val="00AC35CA"/>
    <w:rsid w:val="00AC3790"/>
    <w:rsid w:val="00AC394D"/>
    <w:rsid w:val="00AC3A18"/>
    <w:rsid w:val="00AC3BF1"/>
    <w:rsid w:val="00AC3E91"/>
    <w:rsid w:val="00AC4198"/>
    <w:rsid w:val="00AC41F9"/>
    <w:rsid w:val="00AC458F"/>
    <w:rsid w:val="00AC4594"/>
    <w:rsid w:val="00AC484D"/>
    <w:rsid w:val="00AC4D93"/>
    <w:rsid w:val="00AC4E96"/>
    <w:rsid w:val="00AC50BA"/>
    <w:rsid w:val="00AC53A2"/>
    <w:rsid w:val="00AC550B"/>
    <w:rsid w:val="00AC5517"/>
    <w:rsid w:val="00AC5A7D"/>
    <w:rsid w:val="00AC5E1D"/>
    <w:rsid w:val="00AC6678"/>
    <w:rsid w:val="00AC699E"/>
    <w:rsid w:val="00AC6A48"/>
    <w:rsid w:val="00AC701A"/>
    <w:rsid w:val="00AC72D3"/>
    <w:rsid w:val="00AC751C"/>
    <w:rsid w:val="00AC7546"/>
    <w:rsid w:val="00AC771C"/>
    <w:rsid w:val="00AC7A7C"/>
    <w:rsid w:val="00AC7AD4"/>
    <w:rsid w:val="00AC7B01"/>
    <w:rsid w:val="00AC7C3C"/>
    <w:rsid w:val="00AC7E38"/>
    <w:rsid w:val="00AD00F6"/>
    <w:rsid w:val="00AD04C7"/>
    <w:rsid w:val="00AD067C"/>
    <w:rsid w:val="00AD07B5"/>
    <w:rsid w:val="00AD0999"/>
    <w:rsid w:val="00AD0B6B"/>
    <w:rsid w:val="00AD0F18"/>
    <w:rsid w:val="00AD10F0"/>
    <w:rsid w:val="00AD14D9"/>
    <w:rsid w:val="00AD17D0"/>
    <w:rsid w:val="00AD1B0C"/>
    <w:rsid w:val="00AD1F48"/>
    <w:rsid w:val="00AD1F6D"/>
    <w:rsid w:val="00AD249E"/>
    <w:rsid w:val="00AD28ED"/>
    <w:rsid w:val="00AD2BB0"/>
    <w:rsid w:val="00AD312B"/>
    <w:rsid w:val="00AD3314"/>
    <w:rsid w:val="00AD332F"/>
    <w:rsid w:val="00AD3609"/>
    <w:rsid w:val="00AD3767"/>
    <w:rsid w:val="00AD3C50"/>
    <w:rsid w:val="00AD3D86"/>
    <w:rsid w:val="00AD4046"/>
    <w:rsid w:val="00AD427B"/>
    <w:rsid w:val="00AD42A6"/>
    <w:rsid w:val="00AD4658"/>
    <w:rsid w:val="00AD4806"/>
    <w:rsid w:val="00AD4A25"/>
    <w:rsid w:val="00AD4A3F"/>
    <w:rsid w:val="00AD4A56"/>
    <w:rsid w:val="00AD5148"/>
    <w:rsid w:val="00AD553E"/>
    <w:rsid w:val="00AD589E"/>
    <w:rsid w:val="00AD590D"/>
    <w:rsid w:val="00AD59E4"/>
    <w:rsid w:val="00AD5AC7"/>
    <w:rsid w:val="00AD5D3B"/>
    <w:rsid w:val="00AD5E02"/>
    <w:rsid w:val="00AD5FE5"/>
    <w:rsid w:val="00AD6264"/>
    <w:rsid w:val="00AD6301"/>
    <w:rsid w:val="00AD6B1B"/>
    <w:rsid w:val="00AD6DE1"/>
    <w:rsid w:val="00AD707B"/>
    <w:rsid w:val="00AD760B"/>
    <w:rsid w:val="00AE01F5"/>
    <w:rsid w:val="00AE06BF"/>
    <w:rsid w:val="00AE0714"/>
    <w:rsid w:val="00AE09BF"/>
    <w:rsid w:val="00AE0D08"/>
    <w:rsid w:val="00AE13B6"/>
    <w:rsid w:val="00AE15A2"/>
    <w:rsid w:val="00AE1BCF"/>
    <w:rsid w:val="00AE1ED1"/>
    <w:rsid w:val="00AE209B"/>
    <w:rsid w:val="00AE24A6"/>
    <w:rsid w:val="00AE2595"/>
    <w:rsid w:val="00AE2F90"/>
    <w:rsid w:val="00AE3387"/>
    <w:rsid w:val="00AE35AA"/>
    <w:rsid w:val="00AE35FE"/>
    <w:rsid w:val="00AE38F5"/>
    <w:rsid w:val="00AE3A9A"/>
    <w:rsid w:val="00AE3AE8"/>
    <w:rsid w:val="00AE3B65"/>
    <w:rsid w:val="00AE3F28"/>
    <w:rsid w:val="00AE405A"/>
    <w:rsid w:val="00AE41C4"/>
    <w:rsid w:val="00AE4725"/>
    <w:rsid w:val="00AE4A9C"/>
    <w:rsid w:val="00AE4B6C"/>
    <w:rsid w:val="00AE4C86"/>
    <w:rsid w:val="00AE50E0"/>
    <w:rsid w:val="00AE5699"/>
    <w:rsid w:val="00AE5A3B"/>
    <w:rsid w:val="00AE5C6F"/>
    <w:rsid w:val="00AE5F3E"/>
    <w:rsid w:val="00AE60BD"/>
    <w:rsid w:val="00AE6311"/>
    <w:rsid w:val="00AE66D6"/>
    <w:rsid w:val="00AE6B51"/>
    <w:rsid w:val="00AE6F64"/>
    <w:rsid w:val="00AE73E0"/>
    <w:rsid w:val="00AE752E"/>
    <w:rsid w:val="00AE7740"/>
    <w:rsid w:val="00AE77B5"/>
    <w:rsid w:val="00AE7AEC"/>
    <w:rsid w:val="00AE7B8A"/>
    <w:rsid w:val="00AE7DA2"/>
    <w:rsid w:val="00AE7FF2"/>
    <w:rsid w:val="00AF056D"/>
    <w:rsid w:val="00AF09C1"/>
    <w:rsid w:val="00AF0FBD"/>
    <w:rsid w:val="00AF1109"/>
    <w:rsid w:val="00AF1723"/>
    <w:rsid w:val="00AF1AF6"/>
    <w:rsid w:val="00AF1B9F"/>
    <w:rsid w:val="00AF1CB9"/>
    <w:rsid w:val="00AF2110"/>
    <w:rsid w:val="00AF22FA"/>
    <w:rsid w:val="00AF24F1"/>
    <w:rsid w:val="00AF25DC"/>
    <w:rsid w:val="00AF264F"/>
    <w:rsid w:val="00AF29FA"/>
    <w:rsid w:val="00AF2C60"/>
    <w:rsid w:val="00AF2D0C"/>
    <w:rsid w:val="00AF3001"/>
    <w:rsid w:val="00AF307A"/>
    <w:rsid w:val="00AF31C1"/>
    <w:rsid w:val="00AF33B6"/>
    <w:rsid w:val="00AF348A"/>
    <w:rsid w:val="00AF34F3"/>
    <w:rsid w:val="00AF3582"/>
    <w:rsid w:val="00AF3A00"/>
    <w:rsid w:val="00AF4536"/>
    <w:rsid w:val="00AF4663"/>
    <w:rsid w:val="00AF4825"/>
    <w:rsid w:val="00AF48CD"/>
    <w:rsid w:val="00AF4906"/>
    <w:rsid w:val="00AF498C"/>
    <w:rsid w:val="00AF4C48"/>
    <w:rsid w:val="00AF503C"/>
    <w:rsid w:val="00AF52E8"/>
    <w:rsid w:val="00AF54D1"/>
    <w:rsid w:val="00AF5BB0"/>
    <w:rsid w:val="00AF5C1D"/>
    <w:rsid w:val="00AF6097"/>
    <w:rsid w:val="00AF6244"/>
    <w:rsid w:val="00AF682B"/>
    <w:rsid w:val="00AF68FA"/>
    <w:rsid w:val="00AF6A3B"/>
    <w:rsid w:val="00AF6CDA"/>
    <w:rsid w:val="00AF74F1"/>
    <w:rsid w:val="00AF76A0"/>
    <w:rsid w:val="00AF7969"/>
    <w:rsid w:val="00AF79BD"/>
    <w:rsid w:val="00AF7A7F"/>
    <w:rsid w:val="00AF7CEF"/>
    <w:rsid w:val="00AF7DA5"/>
    <w:rsid w:val="00B00115"/>
    <w:rsid w:val="00B00381"/>
    <w:rsid w:val="00B00569"/>
    <w:rsid w:val="00B008D8"/>
    <w:rsid w:val="00B008F7"/>
    <w:rsid w:val="00B00C0C"/>
    <w:rsid w:val="00B00D13"/>
    <w:rsid w:val="00B01123"/>
    <w:rsid w:val="00B0114C"/>
    <w:rsid w:val="00B01221"/>
    <w:rsid w:val="00B0139C"/>
    <w:rsid w:val="00B013B4"/>
    <w:rsid w:val="00B017DD"/>
    <w:rsid w:val="00B019A1"/>
    <w:rsid w:val="00B01E77"/>
    <w:rsid w:val="00B01F73"/>
    <w:rsid w:val="00B0209B"/>
    <w:rsid w:val="00B020F8"/>
    <w:rsid w:val="00B0211A"/>
    <w:rsid w:val="00B0269C"/>
    <w:rsid w:val="00B02807"/>
    <w:rsid w:val="00B02D7B"/>
    <w:rsid w:val="00B02E02"/>
    <w:rsid w:val="00B02E8B"/>
    <w:rsid w:val="00B032D6"/>
    <w:rsid w:val="00B03364"/>
    <w:rsid w:val="00B03465"/>
    <w:rsid w:val="00B034F6"/>
    <w:rsid w:val="00B03844"/>
    <w:rsid w:val="00B03867"/>
    <w:rsid w:val="00B0387D"/>
    <w:rsid w:val="00B03898"/>
    <w:rsid w:val="00B03AF3"/>
    <w:rsid w:val="00B0419A"/>
    <w:rsid w:val="00B0436A"/>
    <w:rsid w:val="00B0446A"/>
    <w:rsid w:val="00B04501"/>
    <w:rsid w:val="00B047A6"/>
    <w:rsid w:val="00B04866"/>
    <w:rsid w:val="00B04EEC"/>
    <w:rsid w:val="00B04F4F"/>
    <w:rsid w:val="00B04FE9"/>
    <w:rsid w:val="00B056CE"/>
    <w:rsid w:val="00B0576A"/>
    <w:rsid w:val="00B05B34"/>
    <w:rsid w:val="00B05BD3"/>
    <w:rsid w:val="00B05C09"/>
    <w:rsid w:val="00B05E81"/>
    <w:rsid w:val="00B05EB1"/>
    <w:rsid w:val="00B05F51"/>
    <w:rsid w:val="00B06413"/>
    <w:rsid w:val="00B0659F"/>
    <w:rsid w:val="00B0691F"/>
    <w:rsid w:val="00B06C70"/>
    <w:rsid w:val="00B06D53"/>
    <w:rsid w:val="00B06D5D"/>
    <w:rsid w:val="00B0710D"/>
    <w:rsid w:val="00B075B4"/>
    <w:rsid w:val="00B07A9C"/>
    <w:rsid w:val="00B1054D"/>
    <w:rsid w:val="00B10558"/>
    <w:rsid w:val="00B10761"/>
    <w:rsid w:val="00B10BA6"/>
    <w:rsid w:val="00B10BAB"/>
    <w:rsid w:val="00B10C97"/>
    <w:rsid w:val="00B10D63"/>
    <w:rsid w:val="00B10E6C"/>
    <w:rsid w:val="00B10F9F"/>
    <w:rsid w:val="00B11298"/>
    <w:rsid w:val="00B114AD"/>
    <w:rsid w:val="00B11688"/>
    <w:rsid w:val="00B1172A"/>
    <w:rsid w:val="00B117DB"/>
    <w:rsid w:val="00B11A4B"/>
    <w:rsid w:val="00B11BFD"/>
    <w:rsid w:val="00B11C61"/>
    <w:rsid w:val="00B11C8F"/>
    <w:rsid w:val="00B1209C"/>
    <w:rsid w:val="00B12426"/>
    <w:rsid w:val="00B12743"/>
    <w:rsid w:val="00B1282E"/>
    <w:rsid w:val="00B12A1F"/>
    <w:rsid w:val="00B12B90"/>
    <w:rsid w:val="00B12C37"/>
    <w:rsid w:val="00B12E85"/>
    <w:rsid w:val="00B136DE"/>
    <w:rsid w:val="00B13731"/>
    <w:rsid w:val="00B137C8"/>
    <w:rsid w:val="00B1398A"/>
    <w:rsid w:val="00B13993"/>
    <w:rsid w:val="00B13A72"/>
    <w:rsid w:val="00B13D29"/>
    <w:rsid w:val="00B13DC9"/>
    <w:rsid w:val="00B14208"/>
    <w:rsid w:val="00B1455E"/>
    <w:rsid w:val="00B1463A"/>
    <w:rsid w:val="00B1465E"/>
    <w:rsid w:val="00B14BDE"/>
    <w:rsid w:val="00B14DE6"/>
    <w:rsid w:val="00B14F60"/>
    <w:rsid w:val="00B15114"/>
    <w:rsid w:val="00B15180"/>
    <w:rsid w:val="00B15297"/>
    <w:rsid w:val="00B152BB"/>
    <w:rsid w:val="00B1588F"/>
    <w:rsid w:val="00B15DAE"/>
    <w:rsid w:val="00B15EF2"/>
    <w:rsid w:val="00B15F11"/>
    <w:rsid w:val="00B16045"/>
    <w:rsid w:val="00B160F5"/>
    <w:rsid w:val="00B162B0"/>
    <w:rsid w:val="00B168C2"/>
    <w:rsid w:val="00B16978"/>
    <w:rsid w:val="00B16C31"/>
    <w:rsid w:val="00B16E81"/>
    <w:rsid w:val="00B17382"/>
    <w:rsid w:val="00B1743E"/>
    <w:rsid w:val="00B176F0"/>
    <w:rsid w:val="00B17988"/>
    <w:rsid w:val="00B17BF5"/>
    <w:rsid w:val="00B17D54"/>
    <w:rsid w:val="00B20397"/>
    <w:rsid w:val="00B209C4"/>
    <w:rsid w:val="00B20AD1"/>
    <w:rsid w:val="00B20AD9"/>
    <w:rsid w:val="00B20B71"/>
    <w:rsid w:val="00B20B85"/>
    <w:rsid w:val="00B20CAE"/>
    <w:rsid w:val="00B2102D"/>
    <w:rsid w:val="00B21119"/>
    <w:rsid w:val="00B21293"/>
    <w:rsid w:val="00B215F9"/>
    <w:rsid w:val="00B217E4"/>
    <w:rsid w:val="00B21A53"/>
    <w:rsid w:val="00B21F52"/>
    <w:rsid w:val="00B221D5"/>
    <w:rsid w:val="00B225D1"/>
    <w:rsid w:val="00B22877"/>
    <w:rsid w:val="00B22AD4"/>
    <w:rsid w:val="00B22CCF"/>
    <w:rsid w:val="00B2316A"/>
    <w:rsid w:val="00B232FB"/>
    <w:rsid w:val="00B23526"/>
    <w:rsid w:val="00B235B3"/>
    <w:rsid w:val="00B23610"/>
    <w:rsid w:val="00B236EF"/>
    <w:rsid w:val="00B239F3"/>
    <w:rsid w:val="00B23F8E"/>
    <w:rsid w:val="00B243A3"/>
    <w:rsid w:val="00B24446"/>
    <w:rsid w:val="00B24449"/>
    <w:rsid w:val="00B245E1"/>
    <w:rsid w:val="00B2470B"/>
    <w:rsid w:val="00B24B0B"/>
    <w:rsid w:val="00B24D98"/>
    <w:rsid w:val="00B24EEC"/>
    <w:rsid w:val="00B24F13"/>
    <w:rsid w:val="00B24FA5"/>
    <w:rsid w:val="00B25388"/>
    <w:rsid w:val="00B2570C"/>
    <w:rsid w:val="00B25808"/>
    <w:rsid w:val="00B25870"/>
    <w:rsid w:val="00B258F5"/>
    <w:rsid w:val="00B25D3A"/>
    <w:rsid w:val="00B26345"/>
    <w:rsid w:val="00B26B50"/>
    <w:rsid w:val="00B26C58"/>
    <w:rsid w:val="00B26EBA"/>
    <w:rsid w:val="00B27222"/>
    <w:rsid w:val="00B27674"/>
    <w:rsid w:val="00B27E66"/>
    <w:rsid w:val="00B301B3"/>
    <w:rsid w:val="00B306D6"/>
    <w:rsid w:val="00B306F3"/>
    <w:rsid w:val="00B3089D"/>
    <w:rsid w:val="00B30D70"/>
    <w:rsid w:val="00B30DE6"/>
    <w:rsid w:val="00B3104F"/>
    <w:rsid w:val="00B3149D"/>
    <w:rsid w:val="00B315FA"/>
    <w:rsid w:val="00B31740"/>
    <w:rsid w:val="00B31863"/>
    <w:rsid w:val="00B31AB6"/>
    <w:rsid w:val="00B31BE9"/>
    <w:rsid w:val="00B31E92"/>
    <w:rsid w:val="00B323EF"/>
    <w:rsid w:val="00B3266D"/>
    <w:rsid w:val="00B32828"/>
    <w:rsid w:val="00B32832"/>
    <w:rsid w:val="00B3360F"/>
    <w:rsid w:val="00B33EF3"/>
    <w:rsid w:val="00B344B9"/>
    <w:rsid w:val="00B345B1"/>
    <w:rsid w:val="00B357C6"/>
    <w:rsid w:val="00B357E6"/>
    <w:rsid w:val="00B35A42"/>
    <w:rsid w:val="00B35D92"/>
    <w:rsid w:val="00B36953"/>
    <w:rsid w:val="00B3695C"/>
    <w:rsid w:val="00B36AAE"/>
    <w:rsid w:val="00B36C3A"/>
    <w:rsid w:val="00B36DC0"/>
    <w:rsid w:val="00B36EA8"/>
    <w:rsid w:val="00B36ED6"/>
    <w:rsid w:val="00B370A9"/>
    <w:rsid w:val="00B373CA"/>
    <w:rsid w:val="00B37E9C"/>
    <w:rsid w:val="00B40049"/>
    <w:rsid w:val="00B40B8E"/>
    <w:rsid w:val="00B40BFA"/>
    <w:rsid w:val="00B40C17"/>
    <w:rsid w:val="00B40D01"/>
    <w:rsid w:val="00B40F2B"/>
    <w:rsid w:val="00B40F4F"/>
    <w:rsid w:val="00B41067"/>
    <w:rsid w:val="00B412A5"/>
    <w:rsid w:val="00B4175A"/>
    <w:rsid w:val="00B4186C"/>
    <w:rsid w:val="00B418B5"/>
    <w:rsid w:val="00B419A3"/>
    <w:rsid w:val="00B41A0E"/>
    <w:rsid w:val="00B41E96"/>
    <w:rsid w:val="00B420B7"/>
    <w:rsid w:val="00B42527"/>
    <w:rsid w:val="00B4286E"/>
    <w:rsid w:val="00B42A54"/>
    <w:rsid w:val="00B42B89"/>
    <w:rsid w:val="00B42BBF"/>
    <w:rsid w:val="00B42DF6"/>
    <w:rsid w:val="00B42E7A"/>
    <w:rsid w:val="00B43142"/>
    <w:rsid w:val="00B43456"/>
    <w:rsid w:val="00B436CD"/>
    <w:rsid w:val="00B43DDE"/>
    <w:rsid w:val="00B442A0"/>
    <w:rsid w:val="00B444D0"/>
    <w:rsid w:val="00B44774"/>
    <w:rsid w:val="00B447C8"/>
    <w:rsid w:val="00B44B33"/>
    <w:rsid w:val="00B45269"/>
    <w:rsid w:val="00B45536"/>
    <w:rsid w:val="00B45816"/>
    <w:rsid w:val="00B45907"/>
    <w:rsid w:val="00B45963"/>
    <w:rsid w:val="00B45EC6"/>
    <w:rsid w:val="00B4613E"/>
    <w:rsid w:val="00B462DC"/>
    <w:rsid w:val="00B46356"/>
    <w:rsid w:val="00B46798"/>
    <w:rsid w:val="00B46E2C"/>
    <w:rsid w:val="00B47139"/>
    <w:rsid w:val="00B47172"/>
    <w:rsid w:val="00B4732C"/>
    <w:rsid w:val="00B47692"/>
    <w:rsid w:val="00B47990"/>
    <w:rsid w:val="00B503F7"/>
    <w:rsid w:val="00B50586"/>
    <w:rsid w:val="00B5066F"/>
    <w:rsid w:val="00B50B6F"/>
    <w:rsid w:val="00B50CEE"/>
    <w:rsid w:val="00B50D95"/>
    <w:rsid w:val="00B50E3F"/>
    <w:rsid w:val="00B5121E"/>
    <w:rsid w:val="00B514D7"/>
    <w:rsid w:val="00B5160C"/>
    <w:rsid w:val="00B51836"/>
    <w:rsid w:val="00B5197F"/>
    <w:rsid w:val="00B51993"/>
    <w:rsid w:val="00B51AE3"/>
    <w:rsid w:val="00B51F1E"/>
    <w:rsid w:val="00B51F60"/>
    <w:rsid w:val="00B524AF"/>
    <w:rsid w:val="00B52602"/>
    <w:rsid w:val="00B52829"/>
    <w:rsid w:val="00B52903"/>
    <w:rsid w:val="00B52B0D"/>
    <w:rsid w:val="00B532B7"/>
    <w:rsid w:val="00B533A4"/>
    <w:rsid w:val="00B53489"/>
    <w:rsid w:val="00B53719"/>
    <w:rsid w:val="00B53A6C"/>
    <w:rsid w:val="00B53CFB"/>
    <w:rsid w:val="00B53E68"/>
    <w:rsid w:val="00B54024"/>
    <w:rsid w:val="00B543E5"/>
    <w:rsid w:val="00B54444"/>
    <w:rsid w:val="00B545A4"/>
    <w:rsid w:val="00B547BC"/>
    <w:rsid w:val="00B5481E"/>
    <w:rsid w:val="00B549A4"/>
    <w:rsid w:val="00B54A09"/>
    <w:rsid w:val="00B54D6F"/>
    <w:rsid w:val="00B54DAA"/>
    <w:rsid w:val="00B54E5B"/>
    <w:rsid w:val="00B55586"/>
    <w:rsid w:val="00B55614"/>
    <w:rsid w:val="00B55801"/>
    <w:rsid w:val="00B55D77"/>
    <w:rsid w:val="00B55EBC"/>
    <w:rsid w:val="00B56104"/>
    <w:rsid w:val="00B56120"/>
    <w:rsid w:val="00B562BE"/>
    <w:rsid w:val="00B56955"/>
    <w:rsid w:val="00B56AC7"/>
    <w:rsid w:val="00B5702E"/>
    <w:rsid w:val="00B5759A"/>
    <w:rsid w:val="00B575CB"/>
    <w:rsid w:val="00B578CF"/>
    <w:rsid w:val="00B601F4"/>
    <w:rsid w:val="00B604CD"/>
    <w:rsid w:val="00B60969"/>
    <w:rsid w:val="00B60B3E"/>
    <w:rsid w:val="00B60C7F"/>
    <w:rsid w:val="00B61277"/>
    <w:rsid w:val="00B6141A"/>
    <w:rsid w:val="00B618A5"/>
    <w:rsid w:val="00B61BF9"/>
    <w:rsid w:val="00B61C91"/>
    <w:rsid w:val="00B62621"/>
    <w:rsid w:val="00B62E2E"/>
    <w:rsid w:val="00B631D6"/>
    <w:rsid w:val="00B63251"/>
    <w:rsid w:val="00B63846"/>
    <w:rsid w:val="00B638DF"/>
    <w:rsid w:val="00B63D3F"/>
    <w:rsid w:val="00B63EA1"/>
    <w:rsid w:val="00B63ED4"/>
    <w:rsid w:val="00B63FDD"/>
    <w:rsid w:val="00B64870"/>
    <w:rsid w:val="00B64AA0"/>
    <w:rsid w:val="00B64ACA"/>
    <w:rsid w:val="00B64CA1"/>
    <w:rsid w:val="00B64D54"/>
    <w:rsid w:val="00B6508A"/>
    <w:rsid w:val="00B657F7"/>
    <w:rsid w:val="00B65845"/>
    <w:rsid w:val="00B6587B"/>
    <w:rsid w:val="00B65896"/>
    <w:rsid w:val="00B65B8D"/>
    <w:rsid w:val="00B6617D"/>
    <w:rsid w:val="00B66384"/>
    <w:rsid w:val="00B66402"/>
    <w:rsid w:val="00B66405"/>
    <w:rsid w:val="00B665F4"/>
    <w:rsid w:val="00B6674F"/>
    <w:rsid w:val="00B66925"/>
    <w:rsid w:val="00B66AB9"/>
    <w:rsid w:val="00B66C73"/>
    <w:rsid w:val="00B66E5E"/>
    <w:rsid w:val="00B67077"/>
    <w:rsid w:val="00B670AA"/>
    <w:rsid w:val="00B670F2"/>
    <w:rsid w:val="00B67150"/>
    <w:rsid w:val="00B67546"/>
    <w:rsid w:val="00B67D30"/>
    <w:rsid w:val="00B67D35"/>
    <w:rsid w:val="00B67E8E"/>
    <w:rsid w:val="00B700FC"/>
    <w:rsid w:val="00B70A73"/>
    <w:rsid w:val="00B70E1F"/>
    <w:rsid w:val="00B70F6E"/>
    <w:rsid w:val="00B71207"/>
    <w:rsid w:val="00B715F6"/>
    <w:rsid w:val="00B7177A"/>
    <w:rsid w:val="00B71A17"/>
    <w:rsid w:val="00B71B47"/>
    <w:rsid w:val="00B71BDF"/>
    <w:rsid w:val="00B71FE5"/>
    <w:rsid w:val="00B72480"/>
    <w:rsid w:val="00B72A28"/>
    <w:rsid w:val="00B72AA9"/>
    <w:rsid w:val="00B734BF"/>
    <w:rsid w:val="00B73501"/>
    <w:rsid w:val="00B73A29"/>
    <w:rsid w:val="00B73A2B"/>
    <w:rsid w:val="00B73AC8"/>
    <w:rsid w:val="00B744CE"/>
    <w:rsid w:val="00B74981"/>
    <w:rsid w:val="00B74AC3"/>
    <w:rsid w:val="00B74B2D"/>
    <w:rsid w:val="00B74E24"/>
    <w:rsid w:val="00B74F8E"/>
    <w:rsid w:val="00B751AC"/>
    <w:rsid w:val="00B755A4"/>
    <w:rsid w:val="00B75895"/>
    <w:rsid w:val="00B7591A"/>
    <w:rsid w:val="00B75ACA"/>
    <w:rsid w:val="00B75BE2"/>
    <w:rsid w:val="00B75DF7"/>
    <w:rsid w:val="00B75E03"/>
    <w:rsid w:val="00B760F2"/>
    <w:rsid w:val="00B762FF"/>
    <w:rsid w:val="00B76399"/>
    <w:rsid w:val="00B763B9"/>
    <w:rsid w:val="00B763C2"/>
    <w:rsid w:val="00B7644F"/>
    <w:rsid w:val="00B765C9"/>
    <w:rsid w:val="00B766A9"/>
    <w:rsid w:val="00B769AD"/>
    <w:rsid w:val="00B76B84"/>
    <w:rsid w:val="00B76DFC"/>
    <w:rsid w:val="00B770FF"/>
    <w:rsid w:val="00B77131"/>
    <w:rsid w:val="00B7724C"/>
    <w:rsid w:val="00B774A2"/>
    <w:rsid w:val="00B777C1"/>
    <w:rsid w:val="00B777F5"/>
    <w:rsid w:val="00B77C08"/>
    <w:rsid w:val="00B77D21"/>
    <w:rsid w:val="00B77DEC"/>
    <w:rsid w:val="00B77E07"/>
    <w:rsid w:val="00B77E79"/>
    <w:rsid w:val="00B80773"/>
    <w:rsid w:val="00B8091F"/>
    <w:rsid w:val="00B80A44"/>
    <w:rsid w:val="00B80AD8"/>
    <w:rsid w:val="00B80B73"/>
    <w:rsid w:val="00B80D29"/>
    <w:rsid w:val="00B810CA"/>
    <w:rsid w:val="00B815D4"/>
    <w:rsid w:val="00B8174D"/>
    <w:rsid w:val="00B8178E"/>
    <w:rsid w:val="00B8184B"/>
    <w:rsid w:val="00B81990"/>
    <w:rsid w:val="00B81BF7"/>
    <w:rsid w:val="00B81CD3"/>
    <w:rsid w:val="00B81E6F"/>
    <w:rsid w:val="00B820C8"/>
    <w:rsid w:val="00B823D2"/>
    <w:rsid w:val="00B8246E"/>
    <w:rsid w:val="00B8252D"/>
    <w:rsid w:val="00B8264B"/>
    <w:rsid w:val="00B82831"/>
    <w:rsid w:val="00B82EF9"/>
    <w:rsid w:val="00B830E9"/>
    <w:rsid w:val="00B8331F"/>
    <w:rsid w:val="00B834D7"/>
    <w:rsid w:val="00B83591"/>
    <w:rsid w:val="00B83F6E"/>
    <w:rsid w:val="00B842D4"/>
    <w:rsid w:val="00B84C7F"/>
    <w:rsid w:val="00B84F5A"/>
    <w:rsid w:val="00B84F74"/>
    <w:rsid w:val="00B85568"/>
    <w:rsid w:val="00B85658"/>
    <w:rsid w:val="00B85880"/>
    <w:rsid w:val="00B858F5"/>
    <w:rsid w:val="00B85BD7"/>
    <w:rsid w:val="00B85CC6"/>
    <w:rsid w:val="00B85F47"/>
    <w:rsid w:val="00B8642F"/>
    <w:rsid w:val="00B86797"/>
    <w:rsid w:val="00B8686B"/>
    <w:rsid w:val="00B86972"/>
    <w:rsid w:val="00B86C4C"/>
    <w:rsid w:val="00B86CA7"/>
    <w:rsid w:val="00B870CA"/>
    <w:rsid w:val="00B87148"/>
    <w:rsid w:val="00B8752A"/>
    <w:rsid w:val="00B876ED"/>
    <w:rsid w:val="00B8777F"/>
    <w:rsid w:val="00B87927"/>
    <w:rsid w:val="00B87930"/>
    <w:rsid w:val="00B87D99"/>
    <w:rsid w:val="00B90251"/>
    <w:rsid w:val="00B904DF"/>
    <w:rsid w:val="00B90B60"/>
    <w:rsid w:val="00B90C25"/>
    <w:rsid w:val="00B90DCF"/>
    <w:rsid w:val="00B91093"/>
    <w:rsid w:val="00B91470"/>
    <w:rsid w:val="00B91842"/>
    <w:rsid w:val="00B91E0F"/>
    <w:rsid w:val="00B91E1F"/>
    <w:rsid w:val="00B92036"/>
    <w:rsid w:val="00B92619"/>
    <w:rsid w:val="00B9261F"/>
    <w:rsid w:val="00B9295C"/>
    <w:rsid w:val="00B92ECC"/>
    <w:rsid w:val="00B9315F"/>
    <w:rsid w:val="00B932F2"/>
    <w:rsid w:val="00B932F6"/>
    <w:rsid w:val="00B93659"/>
    <w:rsid w:val="00B9378F"/>
    <w:rsid w:val="00B93B47"/>
    <w:rsid w:val="00B93B48"/>
    <w:rsid w:val="00B93D2D"/>
    <w:rsid w:val="00B93E9F"/>
    <w:rsid w:val="00B94515"/>
    <w:rsid w:val="00B94A91"/>
    <w:rsid w:val="00B94D6C"/>
    <w:rsid w:val="00B94D92"/>
    <w:rsid w:val="00B9504D"/>
    <w:rsid w:val="00B950E1"/>
    <w:rsid w:val="00B95398"/>
    <w:rsid w:val="00B953E4"/>
    <w:rsid w:val="00B956D9"/>
    <w:rsid w:val="00B9595F"/>
    <w:rsid w:val="00B95BAA"/>
    <w:rsid w:val="00B95BD5"/>
    <w:rsid w:val="00B95C49"/>
    <w:rsid w:val="00B95E28"/>
    <w:rsid w:val="00B96C77"/>
    <w:rsid w:val="00B96CCF"/>
    <w:rsid w:val="00B96D9A"/>
    <w:rsid w:val="00B96E7A"/>
    <w:rsid w:val="00B9720F"/>
    <w:rsid w:val="00B973DB"/>
    <w:rsid w:val="00B9746F"/>
    <w:rsid w:val="00B975B2"/>
    <w:rsid w:val="00B975F5"/>
    <w:rsid w:val="00B97A9B"/>
    <w:rsid w:val="00B97BFB"/>
    <w:rsid w:val="00BA034E"/>
    <w:rsid w:val="00BA09ED"/>
    <w:rsid w:val="00BA11DA"/>
    <w:rsid w:val="00BA1423"/>
    <w:rsid w:val="00BA1557"/>
    <w:rsid w:val="00BA171C"/>
    <w:rsid w:val="00BA17D7"/>
    <w:rsid w:val="00BA1817"/>
    <w:rsid w:val="00BA1860"/>
    <w:rsid w:val="00BA1CB2"/>
    <w:rsid w:val="00BA224B"/>
    <w:rsid w:val="00BA24F7"/>
    <w:rsid w:val="00BA2545"/>
    <w:rsid w:val="00BA2564"/>
    <w:rsid w:val="00BA2788"/>
    <w:rsid w:val="00BA3037"/>
    <w:rsid w:val="00BA3475"/>
    <w:rsid w:val="00BA3824"/>
    <w:rsid w:val="00BA3989"/>
    <w:rsid w:val="00BA3C52"/>
    <w:rsid w:val="00BA3D8B"/>
    <w:rsid w:val="00BA46CB"/>
    <w:rsid w:val="00BA497A"/>
    <w:rsid w:val="00BA4A5F"/>
    <w:rsid w:val="00BA4ABD"/>
    <w:rsid w:val="00BA4B0C"/>
    <w:rsid w:val="00BA4B5B"/>
    <w:rsid w:val="00BA4BBA"/>
    <w:rsid w:val="00BA4BE6"/>
    <w:rsid w:val="00BA4BFC"/>
    <w:rsid w:val="00BA4C3B"/>
    <w:rsid w:val="00BA50D3"/>
    <w:rsid w:val="00BA52E7"/>
    <w:rsid w:val="00BA54C6"/>
    <w:rsid w:val="00BA56D5"/>
    <w:rsid w:val="00BA589E"/>
    <w:rsid w:val="00BA5B7E"/>
    <w:rsid w:val="00BA6688"/>
    <w:rsid w:val="00BA67DF"/>
    <w:rsid w:val="00BA6826"/>
    <w:rsid w:val="00BA6E31"/>
    <w:rsid w:val="00BA6EE5"/>
    <w:rsid w:val="00BA6FC3"/>
    <w:rsid w:val="00BA706D"/>
    <w:rsid w:val="00BA73F4"/>
    <w:rsid w:val="00BA7AC9"/>
    <w:rsid w:val="00BA7B46"/>
    <w:rsid w:val="00BA7C6C"/>
    <w:rsid w:val="00BA7D7E"/>
    <w:rsid w:val="00BB0025"/>
    <w:rsid w:val="00BB042E"/>
    <w:rsid w:val="00BB04E8"/>
    <w:rsid w:val="00BB0E2A"/>
    <w:rsid w:val="00BB1032"/>
    <w:rsid w:val="00BB1089"/>
    <w:rsid w:val="00BB140F"/>
    <w:rsid w:val="00BB1565"/>
    <w:rsid w:val="00BB1A84"/>
    <w:rsid w:val="00BB1A8E"/>
    <w:rsid w:val="00BB1B39"/>
    <w:rsid w:val="00BB1E55"/>
    <w:rsid w:val="00BB20A8"/>
    <w:rsid w:val="00BB20BF"/>
    <w:rsid w:val="00BB2130"/>
    <w:rsid w:val="00BB2345"/>
    <w:rsid w:val="00BB24B6"/>
    <w:rsid w:val="00BB24E6"/>
    <w:rsid w:val="00BB25A6"/>
    <w:rsid w:val="00BB2721"/>
    <w:rsid w:val="00BB2C34"/>
    <w:rsid w:val="00BB2CCD"/>
    <w:rsid w:val="00BB2D85"/>
    <w:rsid w:val="00BB2FF3"/>
    <w:rsid w:val="00BB2FFE"/>
    <w:rsid w:val="00BB32C4"/>
    <w:rsid w:val="00BB338E"/>
    <w:rsid w:val="00BB3508"/>
    <w:rsid w:val="00BB3601"/>
    <w:rsid w:val="00BB3BC7"/>
    <w:rsid w:val="00BB3DFC"/>
    <w:rsid w:val="00BB3F8D"/>
    <w:rsid w:val="00BB407B"/>
    <w:rsid w:val="00BB44F3"/>
    <w:rsid w:val="00BB45DD"/>
    <w:rsid w:val="00BB4D47"/>
    <w:rsid w:val="00BB4E9A"/>
    <w:rsid w:val="00BB4EF0"/>
    <w:rsid w:val="00BB50B2"/>
    <w:rsid w:val="00BB55F8"/>
    <w:rsid w:val="00BB59FA"/>
    <w:rsid w:val="00BB5AC4"/>
    <w:rsid w:val="00BB609C"/>
    <w:rsid w:val="00BB632D"/>
    <w:rsid w:val="00BB6A07"/>
    <w:rsid w:val="00BB6CD6"/>
    <w:rsid w:val="00BB7180"/>
    <w:rsid w:val="00BB7598"/>
    <w:rsid w:val="00BB76B7"/>
    <w:rsid w:val="00BB78A7"/>
    <w:rsid w:val="00BB7A04"/>
    <w:rsid w:val="00BB7C21"/>
    <w:rsid w:val="00BB7C60"/>
    <w:rsid w:val="00BB7E3F"/>
    <w:rsid w:val="00BC0061"/>
    <w:rsid w:val="00BC01B7"/>
    <w:rsid w:val="00BC0309"/>
    <w:rsid w:val="00BC03FD"/>
    <w:rsid w:val="00BC0493"/>
    <w:rsid w:val="00BC0619"/>
    <w:rsid w:val="00BC0998"/>
    <w:rsid w:val="00BC0D03"/>
    <w:rsid w:val="00BC0EA1"/>
    <w:rsid w:val="00BC1142"/>
    <w:rsid w:val="00BC127B"/>
    <w:rsid w:val="00BC127D"/>
    <w:rsid w:val="00BC13FF"/>
    <w:rsid w:val="00BC1AE1"/>
    <w:rsid w:val="00BC1BCD"/>
    <w:rsid w:val="00BC1C34"/>
    <w:rsid w:val="00BC1E18"/>
    <w:rsid w:val="00BC1F19"/>
    <w:rsid w:val="00BC1F91"/>
    <w:rsid w:val="00BC2703"/>
    <w:rsid w:val="00BC2888"/>
    <w:rsid w:val="00BC28B8"/>
    <w:rsid w:val="00BC2A50"/>
    <w:rsid w:val="00BC2AB4"/>
    <w:rsid w:val="00BC2CFA"/>
    <w:rsid w:val="00BC2D27"/>
    <w:rsid w:val="00BC2D41"/>
    <w:rsid w:val="00BC2E96"/>
    <w:rsid w:val="00BC3017"/>
    <w:rsid w:val="00BC3082"/>
    <w:rsid w:val="00BC3092"/>
    <w:rsid w:val="00BC30AB"/>
    <w:rsid w:val="00BC310E"/>
    <w:rsid w:val="00BC32A7"/>
    <w:rsid w:val="00BC34EB"/>
    <w:rsid w:val="00BC3D02"/>
    <w:rsid w:val="00BC3ECC"/>
    <w:rsid w:val="00BC3F5A"/>
    <w:rsid w:val="00BC3FE6"/>
    <w:rsid w:val="00BC401E"/>
    <w:rsid w:val="00BC41FC"/>
    <w:rsid w:val="00BC4373"/>
    <w:rsid w:val="00BC4688"/>
    <w:rsid w:val="00BC4707"/>
    <w:rsid w:val="00BC47D4"/>
    <w:rsid w:val="00BC4A7E"/>
    <w:rsid w:val="00BC4C9C"/>
    <w:rsid w:val="00BC4CAE"/>
    <w:rsid w:val="00BC4DB4"/>
    <w:rsid w:val="00BC4EEE"/>
    <w:rsid w:val="00BC503E"/>
    <w:rsid w:val="00BC51F2"/>
    <w:rsid w:val="00BC52BA"/>
    <w:rsid w:val="00BC5420"/>
    <w:rsid w:val="00BC5756"/>
    <w:rsid w:val="00BC57CA"/>
    <w:rsid w:val="00BC5833"/>
    <w:rsid w:val="00BC59FF"/>
    <w:rsid w:val="00BC5F51"/>
    <w:rsid w:val="00BC6007"/>
    <w:rsid w:val="00BC61BE"/>
    <w:rsid w:val="00BC6501"/>
    <w:rsid w:val="00BC6503"/>
    <w:rsid w:val="00BC6711"/>
    <w:rsid w:val="00BC67C1"/>
    <w:rsid w:val="00BC6A8C"/>
    <w:rsid w:val="00BC77B8"/>
    <w:rsid w:val="00BC790F"/>
    <w:rsid w:val="00BC7D82"/>
    <w:rsid w:val="00BD01CE"/>
    <w:rsid w:val="00BD05F2"/>
    <w:rsid w:val="00BD0697"/>
    <w:rsid w:val="00BD076B"/>
    <w:rsid w:val="00BD07E0"/>
    <w:rsid w:val="00BD09C9"/>
    <w:rsid w:val="00BD0BC3"/>
    <w:rsid w:val="00BD1824"/>
    <w:rsid w:val="00BD1B38"/>
    <w:rsid w:val="00BD1CAA"/>
    <w:rsid w:val="00BD1D27"/>
    <w:rsid w:val="00BD20FF"/>
    <w:rsid w:val="00BD21DF"/>
    <w:rsid w:val="00BD26E5"/>
    <w:rsid w:val="00BD295F"/>
    <w:rsid w:val="00BD30A7"/>
    <w:rsid w:val="00BD316F"/>
    <w:rsid w:val="00BD320D"/>
    <w:rsid w:val="00BD3778"/>
    <w:rsid w:val="00BD3E8F"/>
    <w:rsid w:val="00BD4271"/>
    <w:rsid w:val="00BD4578"/>
    <w:rsid w:val="00BD4633"/>
    <w:rsid w:val="00BD4A3C"/>
    <w:rsid w:val="00BD4A77"/>
    <w:rsid w:val="00BD4A90"/>
    <w:rsid w:val="00BD4F00"/>
    <w:rsid w:val="00BD516D"/>
    <w:rsid w:val="00BD52D8"/>
    <w:rsid w:val="00BD53C9"/>
    <w:rsid w:val="00BD5650"/>
    <w:rsid w:val="00BD5877"/>
    <w:rsid w:val="00BD5945"/>
    <w:rsid w:val="00BD5AD5"/>
    <w:rsid w:val="00BD5CCD"/>
    <w:rsid w:val="00BD5D85"/>
    <w:rsid w:val="00BD67F6"/>
    <w:rsid w:val="00BD6A22"/>
    <w:rsid w:val="00BD6AC5"/>
    <w:rsid w:val="00BD6CCF"/>
    <w:rsid w:val="00BD6FB9"/>
    <w:rsid w:val="00BD7478"/>
    <w:rsid w:val="00BD7999"/>
    <w:rsid w:val="00BD7DDD"/>
    <w:rsid w:val="00BD7FA7"/>
    <w:rsid w:val="00BE0215"/>
    <w:rsid w:val="00BE0AB7"/>
    <w:rsid w:val="00BE0D51"/>
    <w:rsid w:val="00BE110D"/>
    <w:rsid w:val="00BE15A4"/>
    <w:rsid w:val="00BE1CC4"/>
    <w:rsid w:val="00BE1D28"/>
    <w:rsid w:val="00BE1D4E"/>
    <w:rsid w:val="00BE228F"/>
    <w:rsid w:val="00BE2942"/>
    <w:rsid w:val="00BE29CE"/>
    <w:rsid w:val="00BE2ED7"/>
    <w:rsid w:val="00BE2FDD"/>
    <w:rsid w:val="00BE3037"/>
    <w:rsid w:val="00BE352A"/>
    <w:rsid w:val="00BE4116"/>
    <w:rsid w:val="00BE41C3"/>
    <w:rsid w:val="00BE424C"/>
    <w:rsid w:val="00BE43FF"/>
    <w:rsid w:val="00BE4762"/>
    <w:rsid w:val="00BE4DD9"/>
    <w:rsid w:val="00BE54E1"/>
    <w:rsid w:val="00BE5605"/>
    <w:rsid w:val="00BE5747"/>
    <w:rsid w:val="00BE5B17"/>
    <w:rsid w:val="00BE5D1F"/>
    <w:rsid w:val="00BE5E71"/>
    <w:rsid w:val="00BE6090"/>
    <w:rsid w:val="00BE6712"/>
    <w:rsid w:val="00BE69D9"/>
    <w:rsid w:val="00BE6BEB"/>
    <w:rsid w:val="00BE6D91"/>
    <w:rsid w:val="00BE6DE9"/>
    <w:rsid w:val="00BE6F59"/>
    <w:rsid w:val="00BE7151"/>
    <w:rsid w:val="00BE7465"/>
    <w:rsid w:val="00BE7C89"/>
    <w:rsid w:val="00BE7E72"/>
    <w:rsid w:val="00BF0415"/>
    <w:rsid w:val="00BF0A40"/>
    <w:rsid w:val="00BF0C63"/>
    <w:rsid w:val="00BF0F1E"/>
    <w:rsid w:val="00BF1186"/>
    <w:rsid w:val="00BF12F5"/>
    <w:rsid w:val="00BF1510"/>
    <w:rsid w:val="00BF155F"/>
    <w:rsid w:val="00BF16F3"/>
    <w:rsid w:val="00BF1920"/>
    <w:rsid w:val="00BF1B86"/>
    <w:rsid w:val="00BF1DA2"/>
    <w:rsid w:val="00BF2503"/>
    <w:rsid w:val="00BF2972"/>
    <w:rsid w:val="00BF2AC6"/>
    <w:rsid w:val="00BF33F3"/>
    <w:rsid w:val="00BF34C2"/>
    <w:rsid w:val="00BF3C10"/>
    <w:rsid w:val="00BF3C8F"/>
    <w:rsid w:val="00BF3CE9"/>
    <w:rsid w:val="00BF3D56"/>
    <w:rsid w:val="00BF3FCD"/>
    <w:rsid w:val="00BF422F"/>
    <w:rsid w:val="00BF4469"/>
    <w:rsid w:val="00BF495B"/>
    <w:rsid w:val="00BF5256"/>
    <w:rsid w:val="00BF535B"/>
    <w:rsid w:val="00BF5757"/>
    <w:rsid w:val="00BF64F7"/>
    <w:rsid w:val="00BF6B0A"/>
    <w:rsid w:val="00BF6B6E"/>
    <w:rsid w:val="00BF6B70"/>
    <w:rsid w:val="00BF6E26"/>
    <w:rsid w:val="00BF6FA4"/>
    <w:rsid w:val="00BF734E"/>
    <w:rsid w:val="00BF784F"/>
    <w:rsid w:val="00BF79C5"/>
    <w:rsid w:val="00BF7E40"/>
    <w:rsid w:val="00C000B9"/>
    <w:rsid w:val="00C005BD"/>
    <w:rsid w:val="00C00601"/>
    <w:rsid w:val="00C007DA"/>
    <w:rsid w:val="00C00A35"/>
    <w:rsid w:val="00C00CBD"/>
    <w:rsid w:val="00C010DF"/>
    <w:rsid w:val="00C012CB"/>
    <w:rsid w:val="00C012CD"/>
    <w:rsid w:val="00C01438"/>
    <w:rsid w:val="00C0190B"/>
    <w:rsid w:val="00C0191B"/>
    <w:rsid w:val="00C01CFF"/>
    <w:rsid w:val="00C01EF5"/>
    <w:rsid w:val="00C024DF"/>
    <w:rsid w:val="00C0258A"/>
    <w:rsid w:val="00C02651"/>
    <w:rsid w:val="00C027B3"/>
    <w:rsid w:val="00C02DD2"/>
    <w:rsid w:val="00C02E42"/>
    <w:rsid w:val="00C03192"/>
    <w:rsid w:val="00C031D1"/>
    <w:rsid w:val="00C03294"/>
    <w:rsid w:val="00C0389E"/>
    <w:rsid w:val="00C03CEF"/>
    <w:rsid w:val="00C03DCD"/>
    <w:rsid w:val="00C04128"/>
    <w:rsid w:val="00C04279"/>
    <w:rsid w:val="00C0437A"/>
    <w:rsid w:val="00C0453C"/>
    <w:rsid w:val="00C04880"/>
    <w:rsid w:val="00C04A2A"/>
    <w:rsid w:val="00C04A3E"/>
    <w:rsid w:val="00C04EFB"/>
    <w:rsid w:val="00C054C8"/>
    <w:rsid w:val="00C0556E"/>
    <w:rsid w:val="00C05CE1"/>
    <w:rsid w:val="00C05F61"/>
    <w:rsid w:val="00C0680C"/>
    <w:rsid w:val="00C06BC0"/>
    <w:rsid w:val="00C07008"/>
    <w:rsid w:val="00C0708B"/>
    <w:rsid w:val="00C0780A"/>
    <w:rsid w:val="00C07F12"/>
    <w:rsid w:val="00C10546"/>
    <w:rsid w:val="00C10551"/>
    <w:rsid w:val="00C10561"/>
    <w:rsid w:val="00C10647"/>
    <w:rsid w:val="00C106D1"/>
    <w:rsid w:val="00C10A20"/>
    <w:rsid w:val="00C10A64"/>
    <w:rsid w:val="00C10C70"/>
    <w:rsid w:val="00C1115B"/>
    <w:rsid w:val="00C11372"/>
    <w:rsid w:val="00C11378"/>
    <w:rsid w:val="00C114D0"/>
    <w:rsid w:val="00C11547"/>
    <w:rsid w:val="00C117EB"/>
    <w:rsid w:val="00C12052"/>
    <w:rsid w:val="00C124A0"/>
    <w:rsid w:val="00C12B33"/>
    <w:rsid w:val="00C12FE0"/>
    <w:rsid w:val="00C13026"/>
    <w:rsid w:val="00C13573"/>
    <w:rsid w:val="00C1362B"/>
    <w:rsid w:val="00C13F5A"/>
    <w:rsid w:val="00C1410F"/>
    <w:rsid w:val="00C1423F"/>
    <w:rsid w:val="00C143D5"/>
    <w:rsid w:val="00C147E8"/>
    <w:rsid w:val="00C149EC"/>
    <w:rsid w:val="00C149FB"/>
    <w:rsid w:val="00C14A5F"/>
    <w:rsid w:val="00C14FC8"/>
    <w:rsid w:val="00C14FE8"/>
    <w:rsid w:val="00C15206"/>
    <w:rsid w:val="00C15AF6"/>
    <w:rsid w:val="00C15BBC"/>
    <w:rsid w:val="00C15D49"/>
    <w:rsid w:val="00C15D87"/>
    <w:rsid w:val="00C1613F"/>
    <w:rsid w:val="00C161F8"/>
    <w:rsid w:val="00C162D1"/>
    <w:rsid w:val="00C1637D"/>
    <w:rsid w:val="00C16947"/>
    <w:rsid w:val="00C16BE0"/>
    <w:rsid w:val="00C16D0A"/>
    <w:rsid w:val="00C16D37"/>
    <w:rsid w:val="00C16F6D"/>
    <w:rsid w:val="00C170C3"/>
    <w:rsid w:val="00C17157"/>
    <w:rsid w:val="00C1737D"/>
    <w:rsid w:val="00C17438"/>
    <w:rsid w:val="00C174D9"/>
    <w:rsid w:val="00C17722"/>
    <w:rsid w:val="00C17C69"/>
    <w:rsid w:val="00C17D51"/>
    <w:rsid w:val="00C17D52"/>
    <w:rsid w:val="00C17DE3"/>
    <w:rsid w:val="00C20010"/>
    <w:rsid w:val="00C20242"/>
    <w:rsid w:val="00C2067A"/>
    <w:rsid w:val="00C20917"/>
    <w:rsid w:val="00C20B5A"/>
    <w:rsid w:val="00C20C45"/>
    <w:rsid w:val="00C20F39"/>
    <w:rsid w:val="00C210C3"/>
    <w:rsid w:val="00C213ED"/>
    <w:rsid w:val="00C21629"/>
    <w:rsid w:val="00C21A90"/>
    <w:rsid w:val="00C21D3F"/>
    <w:rsid w:val="00C21DB8"/>
    <w:rsid w:val="00C21DCF"/>
    <w:rsid w:val="00C220BD"/>
    <w:rsid w:val="00C22471"/>
    <w:rsid w:val="00C2258A"/>
    <w:rsid w:val="00C225FF"/>
    <w:rsid w:val="00C22941"/>
    <w:rsid w:val="00C22F6E"/>
    <w:rsid w:val="00C230EF"/>
    <w:rsid w:val="00C23102"/>
    <w:rsid w:val="00C23212"/>
    <w:rsid w:val="00C236C8"/>
    <w:rsid w:val="00C236D3"/>
    <w:rsid w:val="00C23802"/>
    <w:rsid w:val="00C23CDB"/>
    <w:rsid w:val="00C23FDD"/>
    <w:rsid w:val="00C240B8"/>
    <w:rsid w:val="00C24217"/>
    <w:rsid w:val="00C243E0"/>
    <w:rsid w:val="00C243EF"/>
    <w:rsid w:val="00C24462"/>
    <w:rsid w:val="00C24581"/>
    <w:rsid w:val="00C24BFA"/>
    <w:rsid w:val="00C24DC6"/>
    <w:rsid w:val="00C24E5A"/>
    <w:rsid w:val="00C25082"/>
    <w:rsid w:val="00C2524A"/>
    <w:rsid w:val="00C2524C"/>
    <w:rsid w:val="00C2592B"/>
    <w:rsid w:val="00C25A48"/>
    <w:rsid w:val="00C25DD3"/>
    <w:rsid w:val="00C25E52"/>
    <w:rsid w:val="00C25F69"/>
    <w:rsid w:val="00C25FBA"/>
    <w:rsid w:val="00C26456"/>
    <w:rsid w:val="00C266D5"/>
    <w:rsid w:val="00C26781"/>
    <w:rsid w:val="00C268AA"/>
    <w:rsid w:val="00C268D8"/>
    <w:rsid w:val="00C26D11"/>
    <w:rsid w:val="00C26FE7"/>
    <w:rsid w:val="00C273E4"/>
    <w:rsid w:val="00C27EEE"/>
    <w:rsid w:val="00C30297"/>
    <w:rsid w:val="00C307E6"/>
    <w:rsid w:val="00C30876"/>
    <w:rsid w:val="00C30917"/>
    <w:rsid w:val="00C30EE7"/>
    <w:rsid w:val="00C30F3A"/>
    <w:rsid w:val="00C315AE"/>
    <w:rsid w:val="00C3173C"/>
    <w:rsid w:val="00C31B5F"/>
    <w:rsid w:val="00C31BBE"/>
    <w:rsid w:val="00C31BED"/>
    <w:rsid w:val="00C31CCC"/>
    <w:rsid w:val="00C31DBC"/>
    <w:rsid w:val="00C32138"/>
    <w:rsid w:val="00C32190"/>
    <w:rsid w:val="00C32328"/>
    <w:rsid w:val="00C32B5F"/>
    <w:rsid w:val="00C3300A"/>
    <w:rsid w:val="00C33178"/>
    <w:rsid w:val="00C332AD"/>
    <w:rsid w:val="00C33943"/>
    <w:rsid w:val="00C33FCE"/>
    <w:rsid w:val="00C341A2"/>
    <w:rsid w:val="00C344EA"/>
    <w:rsid w:val="00C347BF"/>
    <w:rsid w:val="00C349E6"/>
    <w:rsid w:val="00C34A65"/>
    <w:rsid w:val="00C35001"/>
    <w:rsid w:val="00C35244"/>
    <w:rsid w:val="00C352B7"/>
    <w:rsid w:val="00C3539F"/>
    <w:rsid w:val="00C3552C"/>
    <w:rsid w:val="00C356C4"/>
    <w:rsid w:val="00C359D0"/>
    <w:rsid w:val="00C35B84"/>
    <w:rsid w:val="00C35C31"/>
    <w:rsid w:val="00C35E0D"/>
    <w:rsid w:val="00C36156"/>
    <w:rsid w:val="00C36359"/>
    <w:rsid w:val="00C36616"/>
    <w:rsid w:val="00C366DD"/>
    <w:rsid w:val="00C36727"/>
    <w:rsid w:val="00C36AC6"/>
    <w:rsid w:val="00C36AC9"/>
    <w:rsid w:val="00C36BB4"/>
    <w:rsid w:val="00C36E23"/>
    <w:rsid w:val="00C36EF9"/>
    <w:rsid w:val="00C37261"/>
    <w:rsid w:val="00C37427"/>
    <w:rsid w:val="00C37586"/>
    <w:rsid w:val="00C37609"/>
    <w:rsid w:val="00C37663"/>
    <w:rsid w:val="00C37A88"/>
    <w:rsid w:val="00C37B17"/>
    <w:rsid w:val="00C37B90"/>
    <w:rsid w:val="00C37C7B"/>
    <w:rsid w:val="00C37D30"/>
    <w:rsid w:val="00C40947"/>
    <w:rsid w:val="00C40E4F"/>
    <w:rsid w:val="00C41127"/>
    <w:rsid w:val="00C4136E"/>
    <w:rsid w:val="00C41513"/>
    <w:rsid w:val="00C4172B"/>
    <w:rsid w:val="00C41773"/>
    <w:rsid w:val="00C41830"/>
    <w:rsid w:val="00C41BA1"/>
    <w:rsid w:val="00C4211F"/>
    <w:rsid w:val="00C422EB"/>
    <w:rsid w:val="00C42583"/>
    <w:rsid w:val="00C42CAD"/>
    <w:rsid w:val="00C42E6B"/>
    <w:rsid w:val="00C42FA0"/>
    <w:rsid w:val="00C4332C"/>
    <w:rsid w:val="00C43488"/>
    <w:rsid w:val="00C4385C"/>
    <w:rsid w:val="00C438E0"/>
    <w:rsid w:val="00C43A8E"/>
    <w:rsid w:val="00C43C16"/>
    <w:rsid w:val="00C43D09"/>
    <w:rsid w:val="00C441DE"/>
    <w:rsid w:val="00C4423B"/>
    <w:rsid w:val="00C44250"/>
    <w:rsid w:val="00C44829"/>
    <w:rsid w:val="00C44C19"/>
    <w:rsid w:val="00C44CC1"/>
    <w:rsid w:val="00C44D6F"/>
    <w:rsid w:val="00C44E40"/>
    <w:rsid w:val="00C4509E"/>
    <w:rsid w:val="00C453F9"/>
    <w:rsid w:val="00C453FD"/>
    <w:rsid w:val="00C456CE"/>
    <w:rsid w:val="00C4586A"/>
    <w:rsid w:val="00C45984"/>
    <w:rsid w:val="00C45A0D"/>
    <w:rsid w:val="00C45B2F"/>
    <w:rsid w:val="00C45D79"/>
    <w:rsid w:val="00C45DA1"/>
    <w:rsid w:val="00C46253"/>
    <w:rsid w:val="00C465A7"/>
    <w:rsid w:val="00C46722"/>
    <w:rsid w:val="00C46ACC"/>
    <w:rsid w:val="00C46B49"/>
    <w:rsid w:val="00C46F19"/>
    <w:rsid w:val="00C47380"/>
    <w:rsid w:val="00C47837"/>
    <w:rsid w:val="00C47921"/>
    <w:rsid w:val="00C47A41"/>
    <w:rsid w:val="00C47BD3"/>
    <w:rsid w:val="00C47C6E"/>
    <w:rsid w:val="00C47C75"/>
    <w:rsid w:val="00C47D03"/>
    <w:rsid w:val="00C47DF3"/>
    <w:rsid w:val="00C47ED2"/>
    <w:rsid w:val="00C50014"/>
    <w:rsid w:val="00C5004F"/>
    <w:rsid w:val="00C50532"/>
    <w:rsid w:val="00C50622"/>
    <w:rsid w:val="00C50640"/>
    <w:rsid w:val="00C51145"/>
    <w:rsid w:val="00C51348"/>
    <w:rsid w:val="00C51360"/>
    <w:rsid w:val="00C5144A"/>
    <w:rsid w:val="00C515FF"/>
    <w:rsid w:val="00C5164B"/>
    <w:rsid w:val="00C51665"/>
    <w:rsid w:val="00C51758"/>
    <w:rsid w:val="00C51853"/>
    <w:rsid w:val="00C518BB"/>
    <w:rsid w:val="00C519BB"/>
    <w:rsid w:val="00C51C66"/>
    <w:rsid w:val="00C51E12"/>
    <w:rsid w:val="00C51EB1"/>
    <w:rsid w:val="00C523EC"/>
    <w:rsid w:val="00C52968"/>
    <w:rsid w:val="00C52983"/>
    <w:rsid w:val="00C52A63"/>
    <w:rsid w:val="00C52FA6"/>
    <w:rsid w:val="00C53714"/>
    <w:rsid w:val="00C537F4"/>
    <w:rsid w:val="00C537F7"/>
    <w:rsid w:val="00C53E1B"/>
    <w:rsid w:val="00C53F7D"/>
    <w:rsid w:val="00C53FD1"/>
    <w:rsid w:val="00C54299"/>
    <w:rsid w:val="00C54575"/>
    <w:rsid w:val="00C54B5F"/>
    <w:rsid w:val="00C54DC0"/>
    <w:rsid w:val="00C54E4E"/>
    <w:rsid w:val="00C55168"/>
    <w:rsid w:val="00C557B9"/>
    <w:rsid w:val="00C55D0A"/>
    <w:rsid w:val="00C55E34"/>
    <w:rsid w:val="00C55F5E"/>
    <w:rsid w:val="00C5614A"/>
    <w:rsid w:val="00C5624C"/>
    <w:rsid w:val="00C5627D"/>
    <w:rsid w:val="00C56307"/>
    <w:rsid w:val="00C56576"/>
    <w:rsid w:val="00C56590"/>
    <w:rsid w:val="00C56A39"/>
    <w:rsid w:val="00C56CA3"/>
    <w:rsid w:val="00C56E6E"/>
    <w:rsid w:val="00C56E8C"/>
    <w:rsid w:val="00C57092"/>
    <w:rsid w:val="00C57205"/>
    <w:rsid w:val="00C573F1"/>
    <w:rsid w:val="00C57500"/>
    <w:rsid w:val="00C57579"/>
    <w:rsid w:val="00C5784D"/>
    <w:rsid w:val="00C57C7B"/>
    <w:rsid w:val="00C57D27"/>
    <w:rsid w:val="00C57FD3"/>
    <w:rsid w:val="00C60541"/>
    <w:rsid w:val="00C60AD9"/>
    <w:rsid w:val="00C60C88"/>
    <w:rsid w:val="00C6110B"/>
    <w:rsid w:val="00C612BC"/>
    <w:rsid w:val="00C61510"/>
    <w:rsid w:val="00C61830"/>
    <w:rsid w:val="00C61C14"/>
    <w:rsid w:val="00C61D3F"/>
    <w:rsid w:val="00C621BA"/>
    <w:rsid w:val="00C62576"/>
    <w:rsid w:val="00C6268F"/>
    <w:rsid w:val="00C62A50"/>
    <w:rsid w:val="00C62A95"/>
    <w:rsid w:val="00C62D1D"/>
    <w:rsid w:val="00C6329D"/>
    <w:rsid w:val="00C639FC"/>
    <w:rsid w:val="00C63BED"/>
    <w:rsid w:val="00C63CB9"/>
    <w:rsid w:val="00C63CEC"/>
    <w:rsid w:val="00C641BF"/>
    <w:rsid w:val="00C6445D"/>
    <w:rsid w:val="00C6445F"/>
    <w:rsid w:val="00C64568"/>
    <w:rsid w:val="00C6467A"/>
    <w:rsid w:val="00C64D81"/>
    <w:rsid w:val="00C64E87"/>
    <w:rsid w:val="00C64EB4"/>
    <w:rsid w:val="00C64EB8"/>
    <w:rsid w:val="00C65078"/>
    <w:rsid w:val="00C650F4"/>
    <w:rsid w:val="00C651E2"/>
    <w:rsid w:val="00C659A6"/>
    <w:rsid w:val="00C65AE5"/>
    <w:rsid w:val="00C65B37"/>
    <w:rsid w:val="00C65D01"/>
    <w:rsid w:val="00C65E4C"/>
    <w:rsid w:val="00C66126"/>
    <w:rsid w:val="00C662B0"/>
    <w:rsid w:val="00C663AB"/>
    <w:rsid w:val="00C6661F"/>
    <w:rsid w:val="00C66683"/>
    <w:rsid w:val="00C66B13"/>
    <w:rsid w:val="00C66C66"/>
    <w:rsid w:val="00C66F6A"/>
    <w:rsid w:val="00C67645"/>
    <w:rsid w:val="00C6791D"/>
    <w:rsid w:val="00C67A41"/>
    <w:rsid w:val="00C70281"/>
    <w:rsid w:val="00C70493"/>
    <w:rsid w:val="00C706A7"/>
    <w:rsid w:val="00C706B5"/>
    <w:rsid w:val="00C70751"/>
    <w:rsid w:val="00C707F2"/>
    <w:rsid w:val="00C70921"/>
    <w:rsid w:val="00C70CA0"/>
    <w:rsid w:val="00C70D6C"/>
    <w:rsid w:val="00C70FC7"/>
    <w:rsid w:val="00C71077"/>
    <w:rsid w:val="00C71A33"/>
    <w:rsid w:val="00C71AAD"/>
    <w:rsid w:val="00C71C77"/>
    <w:rsid w:val="00C72084"/>
    <w:rsid w:val="00C723DA"/>
    <w:rsid w:val="00C729F7"/>
    <w:rsid w:val="00C72BC8"/>
    <w:rsid w:val="00C72CAF"/>
    <w:rsid w:val="00C7377A"/>
    <w:rsid w:val="00C73AFC"/>
    <w:rsid w:val="00C73E8B"/>
    <w:rsid w:val="00C74207"/>
    <w:rsid w:val="00C7421C"/>
    <w:rsid w:val="00C74319"/>
    <w:rsid w:val="00C747FE"/>
    <w:rsid w:val="00C74A5F"/>
    <w:rsid w:val="00C74CC4"/>
    <w:rsid w:val="00C74D90"/>
    <w:rsid w:val="00C74DCE"/>
    <w:rsid w:val="00C74E53"/>
    <w:rsid w:val="00C74F01"/>
    <w:rsid w:val="00C74F63"/>
    <w:rsid w:val="00C74FEF"/>
    <w:rsid w:val="00C75305"/>
    <w:rsid w:val="00C75626"/>
    <w:rsid w:val="00C757A1"/>
    <w:rsid w:val="00C75BCE"/>
    <w:rsid w:val="00C75CA5"/>
    <w:rsid w:val="00C75E20"/>
    <w:rsid w:val="00C76247"/>
    <w:rsid w:val="00C76655"/>
    <w:rsid w:val="00C767BA"/>
    <w:rsid w:val="00C767EE"/>
    <w:rsid w:val="00C769D8"/>
    <w:rsid w:val="00C76BA0"/>
    <w:rsid w:val="00C76FBA"/>
    <w:rsid w:val="00C76FFD"/>
    <w:rsid w:val="00C77249"/>
    <w:rsid w:val="00C7774F"/>
    <w:rsid w:val="00C77A00"/>
    <w:rsid w:val="00C77D0D"/>
    <w:rsid w:val="00C77EE5"/>
    <w:rsid w:val="00C80155"/>
    <w:rsid w:val="00C801CC"/>
    <w:rsid w:val="00C80413"/>
    <w:rsid w:val="00C80ADE"/>
    <w:rsid w:val="00C80E6D"/>
    <w:rsid w:val="00C81025"/>
    <w:rsid w:val="00C810E2"/>
    <w:rsid w:val="00C8122E"/>
    <w:rsid w:val="00C815E2"/>
    <w:rsid w:val="00C81B39"/>
    <w:rsid w:val="00C81E67"/>
    <w:rsid w:val="00C823F2"/>
    <w:rsid w:val="00C8244A"/>
    <w:rsid w:val="00C8244C"/>
    <w:rsid w:val="00C827D5"/>
    <w:rsid w:val="00C82834"/>
    <w:rsid w:val="00C82964"/>
    <w:rsid w:val="00C82AFE"/>
    <w:rsid w:val="00C82BA0"/>
    <w:rsid w:val="00C82C68"/>
    <w:rsid w:val="00C83494"/>
    <w:rsid w:val="00C83887"/>
    <w:rsid w:val="00C83A3A"/>
    <w:rsid w:val="00C83B42"/>
    <w:rsid w:val="00C83BA4"/>
    <w:rsid w:val="00C83BAB"/>
    <w:rsid w:val="00C83C68"/>
    <w:rsid w:val="00C83D2F"/>
    <w:rsid w:val="00C83ED9"/>
    <w:rsid w:val="00C8463E"/>
    <w:rsid w:val="00C84764"/>
    <w:rsid w:val="00C8481A"/>
    <w:rsid w:val="00C848C1"/>
    <w:rsid w:val="00C84BA7"/>
    <w:rsid w:val="00C85282"/>
    <w:rsid w:val="00C85314"/>
    <w:rsid w:val="00C85538"/>
    <w:rsid w:val="00C859BC"/>
    <w:rsid w:val="00C85C97"/>
    <w:rsid w:val="00C85EEC"/>
    <w:rsid w:val="00C86011"/>
    <w:rsid w:val="00C86422"/>
    <w:rsid w:val="00C86875"/>
    <w:rsid w:val="00C869B7"/>
    <w:rsid w:val="00C86A88"/>
    <w:rsid w:val="00C86ADB"/>
    <w:rsid w:val="00C872DC"/>
    <w:rsid w:val="00C87461"/>
    <w:rsid w:val="00C87782"/>
    <w:rsid w:val="00C8783A"/>
    <w:rsid w:val="00C87AAB"/>
    <w:rsid w:val="00C87C7D"/>
    <w:rsid w:val="00C87D8F"/>
    <w:rsid w:val="00C90310"/>
    <w:rsid w:val="00C9035B"/>
    <w:rsid w:val="00C90405"/>
    <w:rsid w:val="00C905E0"/>
    <w:rsid w:val="00C906F0"/>
    <w:rsid w:val="00C90B04"/>
    <w:rsid w:val="00C90CA5"/>
    <w:rsid w:val="00C910A7"/>
    <w:rsid w:val="00C91911"/>
    <w:rsid w:val="00C91C5A"/>
    <w:rsid w:val="00C91EBC"/>
    <w:rsid w:val="00C92207"/>
    <w:rsid w:val="00C92314"/>
    <w:rsid w:val="00C924A2"/>
    <w:rsid w:val="00C9258A"/>
    <w:rsid w:val="00C927D5"/>
    <w:rsid w:val="00C9293C"/>
    <w:rsid w:val="00C92ADB"/>
    <w:rsid w:val="00C92CC7"/>
    <w:rsid w:val="00C92D2B"/>
    <w:rsid w:val="00C9334B"/>
    <w:rsid w:val="00C93A9E"/>
    <w:rsid w:val="00C93DA4"/>
    <w:rsid w:val="00C943CF"/>
    <w:rsid w:val="00C94482"/>
    <w:rsid w:val="00C946DC"/>
    <w:rsid w:val="00C94703"/>
    <w:rsid w:val="00C94862"/>
    <w:rsid w:val="00C94CE5"/>
    <w:rsid w:val="00C9531E"/>
    <w:rsid w:val="00C95850"/>
    <w:rsid w:val="00C95939"/>
    <w:rsid w:val="00C95E0C"/>
    <w:rsid w:val="00C95E8D"/>
    <w:rsid w:val="00C95EA2"/>
    <w:rsid w:val="00C96239"/>
    <w:rsid w:val="00C9637C"/>
    <w:rsid w:val="00C96432"/>
    <w:rsid w:val="00C96468"/>
    <w:rsid w:val="00C969C3"/>
    <w:rsid w:val="00C96A26"/>
    <w:rsid w:val="00C96A5D"/>
    <w:rsid w:val="00C96C50"/>
    <w:rsid w:val="00C9701E"/>
    <w:rsid w:val="00C972F9"/>
    <w:rsid w:val="00C976FC"/>
    <w:rsid w:val="00C97B52"/>
    <w:rsid w:val="00C97C06"/>
    <w:rsid w:val="00C97C43"/>
    <w:rsid w:val="00C97C5B"/>
    <w:rsid w:val="00C97D04"/>
    <w:rsid w:val="00CA0290"/>
    <w:rsid w:val="00CA0A95"/>
    <w:rsid w:val="00CA0BC9"/>
    <w:rsid w:val="00CA0CDA"/>
    <w:rsid w:val="00CA0FE9"/>
    <w:rsid w:val="00CA1207"/>
    <w:rsid w:val="00CA1239"/>
    <w:rsid w:val="00CA155D"/>
    <w:rsid w:val="00CA159E"/>
    <w:rsid w:val="00CA1811"/>
    <w:rsid w:val="00CA21B9"/>
    <w:rsid w:val="00CA2303"/>
    <w:rsid w:val="00CA2697"/>
    <w:rsid w:val="00CA26B6"/>
    <w:rsid w:val="00CA3036"/>
    <w:rsid w:val="00CA3050"/>
    <w:rsid w:val="00CA3353"/>
    <w:rsid w:val="00CA34C5"/>
    <w:rsid w:val="00CA3684"/>
    <w:rsid w:val="00CA36BB"/>
    <w:rsid w:val="00CA3A20"/>
    <w:rsid w:val="00CA3CCF"/>
    <w:rsid w:val="00CA3FBD"/>
    <w:rsid w:val="00CA3FC4"/>
    <w:rsid w:val="00CA457F"/>
    <w:rsid w:val="00CA46A5"/>
    <w:rsid w:val="00CA46D6"/>
    <w:rsid w:val="00CA471C"/>
    <w:rsid w:val="00CA48DF"/>
    <w:rsid w:val="00CA4BA0"/>
    <w:rsid w:val="00CA4BC0"/>
    <w:rsid w:val="00CA50B9"/>
    <w:rsid w:val="00CA535A"/>
    <w:rsid w:val="00CA5511"/>
    <w:rsid w:val="00CA55C8"/>
    <w:rsid w:val="00CA56BF"/>
    <w:rsid w:val="00CA5730"/>
    <w:rsid w:val="00CA58CB"/>
    <w:rsid w:val="00CA5AC7"/>
    <w:rsid w:val="00CA5C83"/>
    <w:rsid w:val="00CA5DBD"/>
    <w:rsid w:val="00CA5E71"/>
    <w:rsid w:val="00CA63F3"/>
    <w:rsid w:val="00CA6680"/>
    <w:rsid w:val="00CA68A8"/>
    <w:rsid w:val="00CA692F"/>
    <w:rsid w:val="00CA6D33"/>
    <w:rsid w:val="00CA6E93"/>
    <w:rsid w:val="00CA6EE0"/>
    <w:rsid w:val="00CA7079"/>
    <w:rsid w:val="00CA74EC"/>
    <w:rsid w:val="00CA757B"/>
    <w:rsid w:val="00CA768D"/>
    <w:rsid w:val="00CA77F5"/>
    <w:rsid w:val="00CA7DBE"/>
    <w:rsid w:val="00CA7E7A"/>
    <w:rsid w:val="00CA7E7F"/>
    <w:rsid w:val="00CA7ECE"/>
    <w:rsid w:val="00CB000C"/>
    <w:rsid w:val="00CB009B"/>
    <w:rsid w:val="00CB0247"/>
    <w:rsid w:val="00CB05F0"/>
    <w:rsid w:val="00CB073A"/>
    <w:rsid w:val="00CB0956"/>
    <w:rsid w:val="00CB09E6"/>
    <w:rsid w:val="00CB0BAA"/>
    <w:rsid w:val="00CB0BDE"/>
    <w:rsid w:val="00CB0D42"/>
    <w:rsid w:val="00CB0D9F"/>
    <w:rsid w:val="00CB10F6"/>
    <w:rsid w:val="00CB127A"/>
    <w:rsid w:val="00CB12E5"/>
    <w:rsid w:val="00CB12F9"/>
    <w:rsid w:val="00CB149D"/>
    <w:rsid w:val="00CB194C"/>
    <w:rsid w:val="00CB1BF1"/>
    <w:rsid w:val="00CB1C2D"/>
    <w:rsid w:val="00CB1C82"/>
    <w:rsid w:val="00CB1DFC"/>
    <w:rsid w:val="00CB20B1"/>
    <w:rsid w:val="00CB242D"/>
    <w:rsid w:val="00CB263F"/>
    <w:rsid w:val="00CB2DD3"/>
    <w:rsid w:val="00CB3045"/>
    <w:rsid w:val="00CB31ED"/>
    <w:rsid w:val="00CB3C60"/>
    <w:rsid w:val="00CB3E87"/>
    <w:rsid w:val="00CB3F78"/>
    <w:rsid w:val="00CB41D3"/>
    <w:rsid w:val="00CB45B4"/>
    <w:rsid w:val="00CB4826"/>
    <w:rsid w:val="00CB4D9C"/>
    <w:rsid w:val="00CB4E76"/>
    <w:rsid w:val="00CB512C"/>
    <w:rsid w:val="00CB5177"/>
    <w:rsid w:val="00CB51CE"/>
    <w:rsid w:val="00CB537B"/>
    <w:rsid w:val="00CB59B3"/>
    <w:rsid w:val="00CB60FF"/>
    <w:rsid w:val="00CB6469"/>
    <w:rsid w:val="00CB6680"/>
    <w:rsid w:val="00CB6A49"/>
    <w:rsid w:val="00CB6A58"/>
    <w:rsid w:val="00CB6AE1"/>
    <w:rsid w:val="00CB6D49"/>
    <w:rsid w:val="00CB6FEF"/>
    <w:rsid w:val="00CB71AF"/>
    <w:rsid w:val="00CB73EB"/>
    <w:rsid w:val="00CB7421"/>
    <w:rsid w:val="00CB7649"/>
    <w:rsid w:val="00CB79FE"/>
    <w:rsid w:val="00CB7CC6"/>
    <w:rsid w:val="00CB7F04"/>
    <w:rsid w:val="00CB7F09"/>
    <w:rsid w:val="00CC00F7"/>
    <w:rsid w:val="00CC018A"/>
    <w:rsid w:val="00CC03B7"/>
    <w:rsid w:val="00CC0581"/>
    <w:rsid w:val="00CC07CE"/>
    <w:rsid w:val="00CC09F6"/>
    <w:rsid w:val="00CC0CDA"/>
    <w:rsid w:val="00CC0DB4"/>
    <w:rsid w:val="00CC1372"/>
    <w:rsid w:val="00CC16FF"/>
    <w:rsid w:val="00CC1763"/>
    <w:rsid w:val="00CC1A99"/>
    <w:rsid w:val="00CC1CCA"/>
    <w:rsid w:val="00CC1D3E"/>
    <w:rsid w:val="00CC1FB8"/>
    <w:rsid w:val="00CC218F"/>
    <w:rsid w:val="00CC2838"/>
    <w:rsid w:val="00CC2863"/>
    <w:rsid w:val="00CC2FF3"/>
    <w:rsid w:val="00CC322C"/>
    <w:rsid w:val="00CC3AED"/>
    <w:rsid w:val="00CC3FAB"/>
    <w:rsid w:val="00CC4022"/>
    <w:rsid w:val="00CC40C8"/>
    <w:rsid w:val="00CC42CE"/>
    <w:rsid w:val="00CC4443"/>
    <w:rsid w:val="00CC460B"/>
    <w:rsid w:val="00CC465B"/>
    <w:rsid w:val="00CC4796"/>
    <w:rsid w:val="00CC49C0"/>
    <w:rsid w:val="00CC4DB3"/>
    <w:rsid w:val="00CC4E51"/>
    <w:rsid w:val="00CC5198"/>
    <w:rsid w:val="00CC5230"/>
    <w:rsid w:val="00CC5334"/>
    <w:rsid w:val="00CC559D"/>
    <w:rsid w:val="00CC5A08"/>
    <w:rsid w:val="00CC5A7F"/>
    <w:rsid w:val="00CC5F6D"/>
    <w:rsid w:val="00CC60DC"/>
    <w:rsid w:val="00CC64D2"/>
    <w:rsid w:val="00CC675F"/>
    <w:rsid w:val="00CC6901"/>
    <w:rsid w:val="00CC696E"/>
    <w:rsid w:val="00CC6A78"/>
    <w:rsid w:val="00CC6D85"/>
    <w:rsid w:val="00CC6F8D"/>
    <w:rsid w:val="00CC7016"/>
    <w:rsid w:val="00CC715B"/>
    <w:rsid w:val="00CC7B03"/>
    <w:rsid w:val="00CD0BAC"/>
    <w:rsid w:val="00CD0C27"/>
    <w:rsid w:val="00CD0C30"/>
    <w:rsid w:val="00CD1322"/>
    <w:rsid w:val="00CD19E1"/>
    <w:rsid w:val="00CD1B4A"/>
    <w:rsid w:val="00CD220A"/>
    <w:rsid w:val="00CD294B"/>
    <w:rsid w:val="00CD3459"/>
    <w:rsid w:val="00CD3720"/>
    <w:rsid w:val="00CD3969"/>
    <w:rsid w:val="00CD3A46"/>
    <w:rsid w:val="00CD3B5B"/>
    <w:rsid w:val="00CD3C95"/>
    <w:rsid w:val="00CD3E73"/>
    <w:rsid w:val="00CD3F35"/>
    <w:rsid w:val="00CD4ED3"/>
    <w:rsid w:val="00CD4FE7"/>
    <w:rsid w:val="00CD50A5"/>
    <w:rsid w:val="00CD51B9"/>
    <w:rsid w:val="00CD5611"/>
    <w:rsid w:val="00CD566E"/>
    <w:rsid w:val="00CD567E"/>
    <w:rsid w:val="00CD58C5"/>
    <w:rsid w:val="00CD5A0C"/>
    <w:rsid w:val="00CD5B35"/>
    <w:rsid w:val="00CD5BD3"/>
    <w:rsid w:val="00CD5C49"/>
    <w:rsid w:val="00CD5CC6"/>
    <w:rsid w:val="00CD5EE2"/>
    <w:rsid w:val="00CD5FA5"/>
    <w:rsid w:val="00CD6082"/>
    <w:rsid w:val="00CD621B"/>
    <w:rsid w:val="00CD654B"/>
    <w:rsid w:val="00CD6AF3"/>
    <w:rsid w:val="00CD6BD4"/>
    <w:rsid w:val="00CD71BC"/>
    <w:rsid w:val="00CD73A5"/>
    <w:rsid w:val="00CD73A8"/>
    <w:rsid w:val="00CD76A4"/>
    <w:rsid w:val="00CD7D4B"/>
    <w:rsid w:val="00CD7E0C"/>
    <w:rsid w:val="00CE01B0"/>
    <w:rsid w:val="00CE0459"/>
    <w:rsid w:val="00CE0762"/>
    <w:rsid w:val="00CE0994"/>
    <w:rsid w:val="00CE0AF7"/>
    <w:rsid w:val="00CE0B5B"/>
    <w:rsid w:val="00CE0F5C"/>
    <w:rsid w:val="00CE0F71"/>
    <w:rsid w:val="00CE1365"/>
    <w:rsid w:val="00CE176A"/>
    <w:rsid w:val="00CE18EC"/>
    <w:rsid w:val="00CE1B11"/>
    <w:rsid w:val="00CE1B9D"/>
    <w:rsid w:val="00CE1E6D"/>
    <w:rsid w:val="00CE1F2F"/>
    <w:rsid w:val="00CE1F3E"/>
    <w:rsid w:val="00CE2184"/>
    <w:rsid w:val="00CE21EC"/>
    <w:rsid w:val="00CE223E"/>
    <w:rsid w:val="00CE29EE"/>
    <w:rsid w:val="00CE2CFA"/>
    <w:rsid w:val="00CE2FFB"/>
    <w:rsid w:val="00CE3189"/>
    <w:rsid w:val="00CE31EF"/>
    <w:rsid w:val="00CE3264"/>
    <w:rsid w:val="00CE33CC"/>
    <w:rsid w:val="00CE349E"/>
    <w:rsid w:val="00CE35BC"/>
    <w:rsid w:val="00CE38E2"/>
    <w:rsid w:val="00CE3BE8"/>
    <w:rsid w:val="00CE3CA8"/>
    <w:rsid w:val="00CE3D0D"/>
    <w:rsid w:val="00CE412F"/>
    <w:rsid w:val="00CE442A"/>
    <w:rsid w:val="00CE44C2"/>
    <w:rsid w:val="00CE467B"/>
    <w:rsid w:val="00CE4A58"/>
    <w:rsid w:val="00CE4B29"/>
    <w:rsid w:val="00CE4ECF"/>
    <w:rsid w:val="00CE4F29"/>
    <w:rsid w:val="00CE4FBF"/>
    <w:rsid w:val="00CE5087"/>
    <w:rsid w:val="00CE50F4"/>
    <w:rsid w:val="00CE52FF"/>
    <w:rsid w:val="00CE5B0C"/>
    <w:rsid w:val="00CE5C4F"/>
    <w:rsid w:val="00CE5D6D"/>
    <w:rsid w:val="00CE5F55"/>
    <w:rsid w:val="00CE6061"/>
    <w:rsid w:val="00CE6356"/>
    <w:rsid w:val="00CE673F"/>
    <w:rsid w:val="00CE67AA"/>
    <w:rsid w:val="00CE689F"/>
    <w:rsid w:val="00CE6C0B"/>
    <w:rsid w:val="00CE6E43"/>
    <w:rsid w:val="00CE6E80"/>
    <w:rsid w:val="00CE6F37"/>
    <w:rsid w:val="00CE7444"/>
    <w:rsid w:val="00CE74A8"/>
    <w:rsid w:val="00CE76A9"/>
    <w:rsid w:val="00CE7B3D"/>
    <w:rsid w:val="00CE7C23"/>
    <w:rsid w:val="00CE7E13"/>
    <w:rsid w:val="00CF006E"/>
    <w:rsid w:val="00CF0380"/>
    <w:rsid w:val="00CF055D"/>
    <w:rsid w:val="00CF05F4"/>
    <w:rsid w:val="00CF0639"/>
    <w:rsid w:val="00CF0A4C"/>
    <w:rsid w:val="00CF0D6C"/>
    <w:rsid w:val="00CF127B"/>
    <w:rsid w:val="00CF14DC"/>
    <w:rsid w:val="00CF186D"/>
    <w:rsid w:val="00CF1BEB"/>
    <w:rsid w:val="00CF22D3"/>
    <w:rsid w:val="00CF2A61"/>
    <w:rsid w:val="00CF2B50"/>
    <w:rsid w:val="00CF2CCA"/>
    <w:rsid w:val="00CF2D96"/>
    <w:rsid w:val="00CF2F4D"/>
    <w:rsid w:val="00CF32CE"/>
    <w:rsid w:val="00CF3509"/>
    <w:rsid w:val="00CF37C6"/>
    <w:rsid w:val="00CF3AB1"/>
    <w:rsid w:val="00CF3E45"/>
    <w:rsid w:val="00CF3F56"/>
    <w:rsid w:val="00CF45B9"/>
    <w:rsid w:val="00CF45BF"/>
    <w:rsid w:val="00CF4602"/>
    <w:rsid w:val="00CF4965"/>
    <w:rsid w:val="00CF4C53"/>
    <w:rsid w:val="00CF4E05"/>
    <w:rsid w:val="00CF4EA3"/>
    <w:rsid w:val="00CF4EAC"/>
    <w:rsid w:val="00CF4EEA"/>
    <w:rsid w:val="00CF51B1"/>
    <w:rsid w:val="00CF53EF"/>
    <w:rsid w:val="00CF5469"/>
    <w:rsid w:val="00CF5502"/>
    <w:rsid w:val="00CF566D"/>
    <w:rsid w:val="00CF5852"/>
    <w:rsid w:val="00CF5973"/>
    <w:rsid w:val="00CF5D02"/>
    <w:rsid w:val="00CF5D04"/>
    <w:rsid w:val="00CF5E13"/>
    <w:rsid w:val="00CF618B"/>
    <w:rsid w:val="00CF6440"/>
    <w:rsid w:val="00CF645A"/>
    <w:rsid w:val="00CF64EC"/>
    <w:rsid w:val="00CF6525"/>
    <w:rsid w:val="00CF66A5"/>
    <w:rsid w:val="00CF6AA3"/>
    <w:rsid w:val="00CF6EBA"/>
    <w:rsid w:val="00CF6F71"/>
    <w:rsid w:val="00CF73B3"/>
    <w:rsid w:val="00CF75EE"/>
    <w:rsid w:val="00CF77B6"/>
    <w:rsid w:val="00CF7956"/>
    <w:rsid w:val="00CF7979"/>
    <w:rsid w:val="00D00692"/>
    <w:rsid w:val="00D00D8C"/>
    <w:rsid w:val="00D012B8"/>
    <w:rsid w:val="00D012E8"/>
    <w:rsid w:val="00D01326"/>
    <w:rsid w:val="00D01388"/>
    <w:rsid w:val="00D013FB"/>
    <w:rsid w:val="00D01922"/>
    <w:rsid w:val="00D022CB"/>
    <w:rsid w:val="00D0242D"/>
    <w:rsid w:val="00D027DE"/>
    <w:rsid w:val="00D02DB9"/>
    <w:rsid w:val="00D02ECF"/>
    <w:rsid w:val="00D02FDE"/>
    <w:rsid w:val="00D03203"/>
    <w:rsid w:val="00D03355"/>
    <w:rsid w:val="00D038B0"/>
    <w:rsid w:val="00D038D3"/>
    <w:rsid w:val="00D0399F"/>
    <w:rsid w:val="00D03F21"/>
    <w:rsid w:val="00D0415C"/>
    <w:rsid w:val="00D04388"/>
    <w:rsid w:val="00D04432"/>
    <w:rsid w:val="00D044B6"/>
    <w:rsid w:val="00D04561"/>
    <w:rsid w:val="00D047D8"/>
    <w:rsid w:val="00D04E47"/>
    <w:rsid w:val="00D0509E"/>
    <w:rsid w:val="00D051EE"/>
    <w:rsid w:val="00D05266"/>
    <w:rsid w:val="00D05554"/>
    <w:rsid w:val="00D0556A"/>
    <w:rsid w:val="00D058FB"/>
    <w:rsid w:val="00D05906"/>
    <w:rsid w:val="00D05BE0"/>
    <w:rsid w:val="00D05C45"/>
    <w:rsid w:val="00D06025"/>
    <w:rsid w:val="00D06310"/>
    <w:rsid w:val="00D06792"/>
    <w:rsid w:val="00D067CA"/>
    <w:rsid w:val="00D068A0"/>
    <w:rsid w:val="00D06A24"/>
    <w:rsid w:val="00D06BDF"/>
    <w:rsid w:val="00D06D5B"/>
    <w:rsid w:val="00D06D7A"/>
    <w:rsid w:val="00D06F94"/>
    <w:rsid w:val="00D0723A"/>
    <w:rsid w:val="00D07473"/>
    <w:rsid w:val="00D07500"/>
    <w:rsid w:val="00D07532"/>
    <w:rsid w:val="00D07546"/>
    <w:rsid w:val="00D076B7"/>
    <w:rsid w:val="00D0797D"/>
    <w:rsid w:val="00D07D48"/>
    <w:rsid w:val="00D07E49"/>
    <w:rsid w:val="00D07FDC"/>
    <w:rsid w:val="00D100B3"/>
    <w:rsid w:val="00D10198"/>
    <w:rsid w:val="00D10297"/>
    <w:rsid w:val="00D102D4"/>
    <w:rsid w:val="00D103DF"/>
    <w:rsid w:val="00D105EC"/>
    <w:rsid w:val="00D1096F"/>
    <w:rsid w:val="00D10E4A"/>
    <w:rsid w:val="00D10ECC"/>
    <w:rsid w:val="00D11027"/>
    <w:rsid w:val="00D11094"/>
    <w:rsid w:val="00D113B2"/>
    <w:rsid w:val="00D1157B"/>
    <w:rsid w:val="00D11AF8"/>
    <w:rsid w:val="00D120D6"/>
    <w:rsid w:val="00D1219E"/>
    <w:rsid w:val="00D122D6"/>
    <w:rsid w:val="00D123A9"/>
    <w:rsid w:val="00D12ABD"/>
    <w:rsid w:val="00D12C4F"/>
    <w:rsid w:val="00D12CAF"/>
    <w:rsid w:val="00D13B5F"/>
    <w:rsid w:val="00D13FCC"/>
    <w:rsid w:val="00D1446B"/>
    <w:rsid w:val="00D144DD"/>
    <w:rsid w:val="00D145F5"/>
    <w:rsid w:val="00D1498F"/>
    <w:rsid w:val="00D149ED"/>
    <w:rsid w:val="00D14B2F"/>
    <w:rsid w:val="00D14DE1"/>
    <w:rsid w:val="00D15046"/>
    <w:rsid w:val="00D151CA"/>
    <w:rsid w:val="00D15260"/>
    <w:rsid w:val="00D15491"/>
    <w:rsid w:val="00D1569D"/>
    <w:rsid w:val="00D157F3"/>
    <w:rsid w:val="00D158F3"/>
    <w:rsid w:val="00D15B30"/>
    <w:rsid w:val="00D15D83"/>
    <w:rsid w:val="00D15DAE"/>
    <w:rsid w:val="00D163EE"/>
    <w:rsid w:val="00D169AD"/>
    <w:rsid w:val="00D16C44"/>
    <w:rsid w:val="00D16D6D"/>
    <w:rsid w:val="00D170D2"/>
    <w:rsid w:val="00D170DE"/>
    <w:rsid w:val="00D17179"/>
    <w:rsid w:val="00D179BD"/>
    <w:rsid w:val="00D17B55"/>
    <w:rsid w:val="00D17C72"/>
    <w:rsid w:val="00D17D28"/>
    <w:rsid w:val="00D17E5A"/>
    <w:rsid w:val="00D200CC"/>
    <w:rsid w:val="00D20CCA"/>
    <w:rsid w:val="00D2112A"/>
    <w:rsid w:val="00D21196"/>
    <w:rsid w:val="00D213AF"/>
    <w:rsid w:val="00D21417"/>
    <w:rsid w:val="00D21826"/>
    <w:rsid w:val="00D21AB3"/>
    <w:rsid w:val="00D21B1D"/>
    <w:rsid w:val="00D21D99"/>
    <w:rsid w:val="00D21EC4"/>
    <w:rsid w:val="00D2219A"/>
    <w:rsid w:val="00D221ED"/>
    <w:rsid w:val="00D222BA"/>
    <w:rsid w:val="00D2250A"/>
    <w:rsid w:val="00D22879"/>
    <w:rsid w:val="00D22A52"/>
    <w:rsid w:val="00D22AF7"/>
    <w:rsid w:val="00D22E77"/>
    <w:rsid w:val="00D2330A"/>
    <w:rsid w:val="00D234DD"/>
    <w:rsid w:val="00D23634"/>
    <w:rsid w:val="00D238EE"/>
    <w:rsid w:val="00D2390E"/>
    <w:rsid w:val="00D24110"/>
    <w:rsid w:val="00D24420"/>
    <w:rsid w:val="00D247E1"/>
    <w:rsid w:val="00D24B46"/>
    <w:rsid w:val="00D24D83"/>
    <w:rsid w:val="00D24FA9"/>
    <w:rsid w:val="00D24FE4"/>
    <w:rsid w:val="00D25035"/>
    <w:rsid w:val="00D25151"/>
    <w:rsid w:val="00D25279"/>
    <w:rsid w:val="00D25487"/>
    <w:rsid w:val="00D254F9"/>
    <w:rsid w:val="00D2566E"/>
    <w:rsid w:val="00D259FD"/>
    <w:rsid w:val="00D25A51"/>
    <w:rsid w:val="00D25D77"/>
    <w:rsid w:val="00D263B9"/>
    <w:rsid w:val="00D264D4"/>
    <w:rsid w:val="00D26639"/>
    <w:rsid w:val="00D26651"/>
    <w:rsid w:val="00D26A70"/>
    <w:rsid w:val="00D272C1"/>
    <w:rsid w:val="00D300AC"/>
    <w:rsid w:val="00D300DC"/>
    <w:rsid w:val="00D300F2"/>
    <w:rsid w:val="00D30147"/>
    <w:rsid w:val="00D30A76"/>
    <w:rsid w:val="00D30D49"/>
    <w:rsid w:val="00D30DB7"/>
    <w:rsid w:val="00D30E0E"/>
    <w:rsid w:val="00D31030"/>
    <w:rsid w:val="00D312B0"/>
    <w:rsid w:val="00D31365"/>
    <w:rsid w:val="00D316BB"/>
    <w:rsid w:val="00D316BF"/>
    <w:rsid w:val="00D31834"/>
    <w:rsid w:val="00D31AB9"/>
    <w:rsid w:val="00D31B59"/>
    <w:rsid w:val="00D31C07"/>
    <w:rsid w:val="00D31C0C"/>
    <w:rsid w:val="00D3208D"/>
    <w:rsid w:val="00D32344"/>
    <w:rsid w:val="00D3283D"/>
    <w:rsid w:val="00D32A60"/>
    <w:rsid w:val="00D32B6C"/>
    <w:rsid w:val="00D32CAE"/>
    <w:rsid w:val="00D32CCA"/>
    <w:rsid w:val="00D33277"/>
    <w:rsid w:val="00D333F7"/>
    <w:rsid w:val="00D33553"/>
    <w:rsid w:val="00D33B93"/>
    <w:rsid w:val="00D33C50"/>
    <w:rsid w:val="00D33CFE"/>
    <w:rsid w:val="00D33D13"/>
    <w:rsid w:val="00D34500"/>
    <w:rsid w:val="00D34699"/>
    <w:rsid w:val="00D3497A"/>
    <w:rsid w:val="00D34AD5"/>
    <w:rsid w:val="00D34D4F"/>
    <w:rsid w:val="00D350BF"/>
    <w:rsid w:val="00D35155"/>
    <w:rsid w:val="00D352AA"/>
    <w:rsid w:val="00D352FF"/>
    <w:rsid w:val="00D353D9"/>
    <w:rsid w:val="00D355F0"/>
    <w:rsid w:val="00D35A69"/>
    <w:rsid w:val="00D35AB7"/>
    <w:rsid w:val="00D35C5D"/>
    <w:rsid w:val="00D35D39"/>
    <w:rsid w:val="00D35D7A"/>
    <w:rsid w:val="00D35E4C"/>
    <w:rsid w:val="00D35F7B"/>
    <w:rsid w:val="00D360CD"/>
    <w:rsid w:val="00D36418"/>
    <w:rsid w:val="00D36546"/>
    <w:rsid w:val="00D3696A"/>
    <w:rsid w:val="00D36CF2"/>
    <w:rsid w:val="00D36D57"/>
    <w:rsid w:val="00D36EF8"/>
    <w:rsid w:val="00D376F6"/>
    <w:rsid w:val="00D37D72"/>
    <w:rsid w:val="00D37E45"/>
    <w:rsid w:val="00D37F7C"/>
    <w:rsid w:val="00D40105"/>
    <w:rsid w:val="00D402F3"/>
    <w:rsid w:val="00D40392"/>
    <w:rsid w:val="00D40D42"/>
    <w:rsid w:val="00D4106F"/>
    <w:rsid w:val="00D41123"/>
    <w:rsid w:val="00D411FA"/>
    <w:rsid w:val="00D412CB"/>
    <w:rsid w:val="00D417EE"/>
    <w:rsid w:val="00D4196B"/>
    <w:rsid w:val="00D41CF4"/>
    <w:rsid w:val="00D41FC4"/>
    <w:rsid w:val="00D420E8"/>
    <w:rsid w:val="00D42671"/>
    <w:rsid w:val="00D428D6"/>
    <w:rsid w:val="00D42C77"/>
    <w:rsid w:val="00D42E2D"/>
    <w:rsid w:val="00D432E0"/>
    <w:rsid w:val="00D433A5"/>
    <w:rsid w:val="00D434BB"/>
    <w:rsid w:val="00D435C0"/>
    <w:rsid w:val="00D436D8"/>
    <w:rsid w:val="00D43DF5"/>
    <w:rsid w:val="00D4405B"/>
    <w:rsid w:val="00D441A7"/>
    <w:rsid w:val="00D441C5"/>
    <w:rsid w:val="00D44270"/>
    <w:rsid w:val="00D442AC"/>
    <w:rsid w:val="00D44396"/>
    <w:rsid w:val="00D445F7"/>
    <w:rsid w:val="00D44771"/>
    <w:rsid w:val="00D447C1"/>
    <w:rsid w:val="00D4486B"/>
    <w:rsid w:val="00D44A45"/>
    <w:rsid w:val="00D44BB1"/>
    <w:rsid w:val="00D44C9B"/>
    <w:rsid w:val="00D44F2C"/>
    <w:rsid w:val="00D450CD"/>
    <w:rsid w:val="00D450E1"/>
    <w:rsid w:val="00D45420"/>
    <w:rsid w:val="00D455FB"/>
    <w:rsid w:val="00D459E0"/>
    <w:rsid w:val="00D45A2B"/>
    <w:rsid w:val="00D45AF8"/>
    <w:rsid w:val="00D45DA0"/>
    <w:rsid w:val="00D461D7"/>
    <w:rsid w:val="00D46425"/>
    <w:rsid w:val="00D46855"/>
    <w:rsid w:val="00D46B3B"/>
    <w:rsid w:val="00D46B63"/>
    <w:rsid w:val="00D46FC4"/>
    <w:rsid w:val="00D470BA"/>
    <w:rsid w:val="00D47492"/>
    <w:rsid w:val="00D4756F"/>
    <w:rsid w:val="00D47ACD"/>
    <w:rsid w:val="00D47AED"/>
    <w:rsid w:val="00D47C1A"/>
    <w:rsid w:val="00D47C4D"/>
    <w:rsid w:val="00D47E96"/>
    <w:rsid w:val="00D47FB8"/>
    <w:rsid w:val="00D501A4"/>
    <w:rsid w:val="00D501E0"/>
    <w:rsid w:val="00D50944"/>
    <w:rsid w:val="00D5095A"/>
    <w:rsid w:val="00D50C33"/>
    <w:rsid w:val="00D50F2D"/>
    <w:rsid w:val="00D51005"/>
    <w:rsid w:val="00D514A2"/>
    <w:rsid w:val="00D51661"/>
    <w:rsid w:val="00D518BE"/>
    <w:rsid w:val="00D519D3"/>
    <w:rsid w:val="00D51C05"/>
    <w:rsid w:val="00D51C9E"/>
    <w:rsid w:val="00D51CBA"/>
    <w:rsid w:val="00D51D79"/>
    <w:rsid w:val="00D52843"/>
    <w:rsid w:val="00D529AC"/>
    <w:rsid w:val="00D52EFF"/>
    <w:rsid w:val="00D534F7"/>
    <w:rsid w:val="00D5410C"/>
    <w:rsid w:val="00D544BE"/>
    <w:rsid w:val="00D54E38"/>
    <w:rsid w:val="00D54EE4"/>
    <w:rsid w:val="00D55083"/>
    <w:rsid w:val="00D5512E"/>
    <w:rsid w:val="00D55285"/>
    <w:rsid w:val="00D55490"/>
    <w:rsid w:val="00D55869"/>
    <w:rsid w:val="00D55CCF"/>
    <w:rsid w:val="00D55E1B"/>
    <w:rsid w:val="00D561F7"/>
    <w:rsid w:val="00D563F1"/>
    <w:rsid w:val="00D56569"/>
    <w:rsid w:val="00D5672F"/>
    <w:rsid w:val="00D56884"/>
    <w:rsid w:val="00D56AD2"/>
    <w:rsid w:val="00D56AED"/>
    <w:rsid w:val="00D56B78"/>
    <w:rsid w:val="00D56CA6"/>
    <w:rsid w:val="00D572FC"/>
    <w:rsid w:val="00D5762E"/>
    <w:rsid w:val="00D579D2"/>
    <w:rsid w:val="00D602F9"/>
    <w:rsid w:val="00D60385"/>
    <w:rsid w:val="00D606C6"/>
    <w:rsid w:val="00D60A95"/>
    <w:rsid w:val="00D61256"/>
    <w:rsid w:val="00D6126B"/>
    <w:rsid w:val="00D61A98"/>
    <w:rsid w:val="00D61C42"/>
    <w:rsid w:val="00D61D8F"/>
    <w:rsid w:val="00D61EF4"/>
    <w:rsid w:val="00D61F9A"/>
    <w:rsid w:val="00D6217D"/>
    <w:rsid w:val="00D6244D"/>
    <w:rsid w:val="00D626A3"/>
    <w:rsid w:val="00D62729"/>
    <w:rsid w:val="00D6287A"/>
    <w:rsid w:val="00D62BC4"/>
    <w:rsid w:val="00D63062"/>
    <w:rsid w:val="00D63471"/>
    <w:rsid w:val="00D63565"/>
    <w:rsid w:val="00D63718"/>
    <w:rsid w:val="00D63AB2"/>
    <w:rsid w:val="00D63B3E"/>
    <w:rsid w:val="00D63E15"/>
    <w:rsid w:val="00D640AF"/>
    <w:rsid w:val="00D6430F"/>
    <w:rsid w:val="00D643F6"/>
    <w:rsid w:val="00D64AD9"/>
    <w:rsid w:val="00D64E76"/>
    <w:rsid w:val="00D64F8F"/>
    <w:rsid w:val="00D65116"/>
    <w:rsid w:val="00D65262"/>
    <w:rsid w:val="00D6527A"/>
    <w:rsid w:val="00D653A1"/>
    <w:rsid w:val="00D65578"/>
    <w:rsid w:val="00D65E0B"/>
    <w:rsid w:val="00D66018"/>
    <w:rsid w:val="00D665F0"/>
    <w:rsid w:val="00D666DC"/>
    <w:rsid w:val="00D66E8B"/>
    <w:rsid w:val="00D6725D"/>
    <w:rsid w:val="00D6748A"/>
    <w:rsid w:val="00D67BE8"/>
    <w:rsid w:val="00D67D9A"/>
    <w:rsid w:val="00D67EF0"/>
    <w:rsid w:val="00D7009B"/>
    <w:rsid w:val="00D701EC"/>
    <w:rsid w:val="00D70934"/>
    <w:rsid w:val="00D70DDF"/>
    <w:rsid w:val="00D71336"/>
    <w:rsid w:val="00D7152D"/>
    <w:rsid w:val="00D71626"/>
    <w:rsid w:val="00D7174F"/>
    <w:rsid w:val="00D7188D"/>
    <w:rsid w:val="00D71A53"/>
    <w:rsid w:val="00D71B64"/>
    <w:rsid w:val="00D71C9F"/>
    <w:rsid w:val="00D71DA2"/>
    <w:rsid w:val="00D71E20"/>
    <w:rsid w:val="00D71F33"/>
    <w:rsid w:val="00D72088"/>
    <w:rsid w:val="00D72912"/>
    <w:rsid w:val="00D72AAE"/>
    <w:rsid w:val="00D72D43"/>
    <w:rsid w:val="00D72D91"/>
    <w:rsid w:val="00D72F03"/>
    <w:rsid w:val="00D72F6B"/>
    <w:rsid w:val="00D73096"/>
    <w:rsid w:val="00D736CA"/>
    <w:rsid w:val="00D73762"/>
    <w:rsid w:val="00D737B0"/>
    <w:rsid w:val="00D739FC"/>
    <w:rsid w:val="00D73DE8"/>
    <w:rsid w:val="00D74123"/>
    <w:rsid w:val="00D742C9"/>
    <w:rsid w:val="00D74400"/>
    <w:rsid w:val="00D746FA"/>
    <w:rsid w:val="00D74782"/>
    <w:rsid w:val="00D74924"/>
    <w:rsid w:val="00D74AAA"/>
    <w:rsid w:val="00D75074"/>
    <w:rsid w:val="00D75314"/>
    <w:rsid w:val="00D75501"/>
    <w:rsid w:val="00D75533"/>
    <w:rsid w:val="00D75669"/>
    <w:rsid w:val="00D75764"/>
    <w:rsid w:val="00D75976"/>
    <w:rsid w:val="00D761DB"/>
    <w:rsid w:val="00D7632A"/>
    <w:rsid w:val="00D7646D"/>
    <w:rsid w:val="00D764A4"/>
    <w:rsid w:val="00D7684C"/>
    <w:rsid w:val="00D76CBA"/>
    <w:rsid w:val="00D76E55"/>
    <w:rsid w:val="00D7717C"/>
    <w:rsid w:val="00D77517"/>
    <w:rsid w:val="00D7754A"/>
    <w:rsid w:val="00D775A8"/>
    <w:rsid w:val="00D77696"/>
    <w:rsid w:val="00D779C8"/>
    <w:rsid w:val="00D8025B"/>
    <w:rsid w:val="00D80271"/>
    <w:rsid w:val="00D802A4"/>
    <w:rsid w:val="00D802F5"/>
    <w:rsid w:val="00D804C0"/>
    <w:rsid w:val="00D808EB"/>
    <w:rsid w:val="00D80B22"/>
    <w:rsid w:val="00D80B5E"/>
    <w:rsid w:val="00D80BD2"/>
    <w:rsid w:val="00D81366"/>
    <w:rsid w:val="00D815B1"/>
    <w:rsid w:val="00D819B4"/>
    <w:rsid w:val="00D81A67"/>
    <w:rsid w:val="00D81C0E"/>
    <w:rsid w:val="00D81F05"/>
    <w:rsid w:val="00D81FFC"/>
    <w:rsid w:val="00D82689"/>
    <w:rsid w:val="00D82997"/>
    <w:rsid w:val="00D82A8B"/>
    <w:rsid w:val="00D82AF2"/>
    <w:rsid w:val="00D82D59"/>
    <w:rsid w:val="00D82F2F"/>
    <w:rsid w:val="00D835A0"/>
    <w:rsid w:val="00D83703"/>
    <w:rsid w:val="00D83965"/>
    <w:rsid w:val="00D83B62"/>
    <w:rsid w:val="00D83BD9"/>
    <w:rsid w:val="00D83ECA"/>
    <w:rsid w:val="00D84161"/>
    <w:rsid w:val="00D845DD"/>
    <w:rsid w:val="00D8477E"/>
    <w:rsid w:val="00D8495D"/>
    <w:rsid w:val="00D849BB"/>
    <w:rsid w:val="00D84ABC"/>
    <w:rsid w:val="00D84B90"/>
    <w:rsid w:val="00D84F00"/>
    <w:rsid w:val="00D84F75"/>
    <w:rsid w:val="00D84F79"/>
    <w:rsid w:val="00D853EB"/>
    <w:rsid w:val="00D85BAB"/>
    <w:rsid w:val="00D85C6C"/>
    <w:rsid w:val="00D862C9"/>
    <w:rsid w:val="00D86761"/>
    <w:rsid w:val="00D86793"/>
    <w:rsid w:val="00D8695B"/>
    <w:rsid w:val="00D86BD2"/>
    <w:rsid w:val="00D86CAF"/>
    <w:rsid w:val="00D870C5"/>
    <w:rsid w:val="00D87201"/>
    <w:rsid w:val="00D87314"/>
    <w:rsid w:val="00D8737C"/>
    <w:rsid w:val="00D8749A"/>
    <w:rsid w:val="00D875AA"/>
    <w:rsid w:val="00D8779A"/>
    <w:rsid w:val="00D8796B"/>
    <w:rsid w:val="00D879A5"/>
    <w:rsid w:val="00D87C27"/>
    <w:rsid w:val="00D87CC0"/>
    <w:rsid w:val="00D87F64"/>
    <w:rsid w:val="00D87F68"/>
    <w:rsid w:val="00D90129"/>
    <w:rsid w:val="00D9035C"/>
    <w:rsid w:val="00D90560"/>
    <w:rsid w:val="00D9064B"/>
    <w:rsid w:val="00D90A0E"/>
    <w:rsid w:val="00D915D6"/>
    <w:rsid w:val="00D91868"/>
    <w:rsid w:val="00D91D92"/>
    <w:rsid w:val="00D91FEB"/>
    <w:rsid w:val="00D921A3"/>
    <w:rsid w:val="00D921A6"/>
    <w:rsid w:val="00D92256"/>
    <w:rsid w:val="00D925C0"/>
    <w:rsid w:val="00D92D5D"/>
    <w:rsid w:val="00D92D88"/>
    <w:rsid w:val="00D93036"/>
    <w:rsid w:val="00D93045"/>
    <w:rsid w:val="00D93142"/>
    <w:rsid w:val="00D932CF"/>
    <w:rsid w:val="00D933D1"/>
    <w:rsid w:val="00D93403"/>
    <w:rsid w:val="00D93454"/>
    <w:rsid w:val="00D937B1"/>
    <w:rsid w:val="00D93D55"/>
    <w:rsid w:val="00D93D87"/>
    <w:rsid w:val="00D94540"/>
    <w:rsid w:val="00D946C9"/>
    <w:rsid w:val="00D94752"/>
    <w:rsid w:val="00D947CA"/>
    <w:rsid w:val="00D94AF7"/>
    <w:rsid w:val="00D94CE7"/>
    <w:rsid w:val="00D95277"/>
    <w:rsid w:val="00D955D3"/>
    <w:rsid w:val="00D95682"/>
    <w:rsid w:val="00D958F6"/>
    <w:rsid w:val="00D95FB9"/>
    <w:rsid w:val="00D9653C"/>
    <w:rsid w:val="00D96571"/>
    <w:rsid w:val="00D9789C"/>
    <w:rsid w:val="00D97907"/>
    <w:rsid w:val="00D979E4"/>
    <w:rsid w:val="00D97A05"/>
    <w:rsid w:val="00D97A75"/>
    <w:rsid w:val="00D97BB8"/>
    <w:rsid w:val="00D97C5E"/>
    <w:rsid w:val="00D97DE2"/>
    <w:rsid w:val="00D97F32"/>
    <w:rsid w:val="00DA0123"/>
    <w:rsid w:val="00DA01E8"/>
    <w:rsid w:val="00DA0A09"/>
    <w:rsid w:val="00DA0A0B"/>
    <w:rsid w:val="00DA0A65"/>
    <w:rsid w:val="00DA0D0C"/>
    <w:rsid w:val="00DA0D17"/>
    <w:rsid w:val="00DA0D90"/>
    <w:rsid w:val="00DA0F3B"/>
    <w:rsid w:val="00DA1069"/>
    <w:rsid w:val="00DA1122"/>
    <w:rsid w:val="00DA1201"/>
    <w:rsid w:val="00DA128F"/>
    <w:rsid w:val="00DA15FC"/>
    <w:rsid w:val="00DA19D4"/>
    <w:rsid w:val="00DA1A11"/>
    <w:rsid w:val="00DA1C5C"/>
    <w:rsid w:val="00DA20A1"/>
    <w:rsid w:val="00DA23EF"/>
    <w:rsid w:val="00DA2544"/>
    <w:rsid w:val="00DA2A45"/>
    <w:rsid w:val="00DA2EB2"/>
    <w:rsid w:val="00DA3326"/>
    <w:rsid w:val="00DA3549"/>
    <w:rsid w:val="00DA3DFB"/>
    <w:rsid w:val="00DA3E5D"/>
    <w:rsid w:val="00DA400D"/>
    <w:rsid w:val="00DA406E"/>
    <w:rsid w:val="00DA42A6"/>
    <w:rsid w:val="00DA43E4"/>
    <w:rsid w:val="00DA4597"/>
    <w:rsid w:val="00DA493E"/>
    <w:rsid w:val="00DA514A"/>
    <w:rsid w:val="00DA5216"/>
    <w:rsid w:val="00DA532B"/>
    <w:rsid w:val="00DA537D"/>
    <w:rsid w:val="00DA55AC"/>
    <w:rsid w:val="00DA5BF6"/>
    <w:rsid w:val="00DA5C0F"/>
    <w:rsid w:val="00DA5CA4"/>
    <w:rsid w:val="00DA6081"/>
    <w:rsid w:val="00DA63F2"/>
    <w:rsid w:val="00DA63F7"/>
    <w:rsid w:val="00DA6560"/>
    <w:rsid w:val="00DA686B"/>
    <w:rsid w:val="00DA6896"/>
    <w:rsid w:val="00DA6E4C"/>
    <w:rsid w:val="00DA6EA6"/>
    <w:rsid w:val="00DA7341"/>
    <w:rsid w:val="00DA7396"/>
    <w:rsid w:val="00DA73AA"/>
    <w:rsid w:val="00DA77ED"/>
    <w:rsid w:val="00DA780D"/>
    <w:rsid w:val="00DA7E61"/>
    <w:rsid w:val="00DB014E"/>
    <w:rsid w:val="00DB03A9"/>
    <w:rsid w:val="00DB0B6B"/>
    <w:rsid w:val="00DB0EEE"/>
    <w:rsid w:val="00DB0EF7"/>
    <w:rsid w:val="00DB0F08"/>
    <w:rsid w:val="00DB1149"/>
    <w:rsid w:val="00DB154C"/>
    <w:rsid w:val="00DB1B55"/>
    <w:rsid w:val="00DB1BC5"/>
    <w:rsid w:val="00DB1CAC"/>
    <w:rsid w:val="00DB1F2A"/>
    <w:rsid w:val="00DB2434"/>
    <w:rsid w:val="00DB2450"/>
    <w:rsid w:val="00DB2822"/>
    <w:rsid w:val="00DB2921"/>
    <w:rsid w:val="00DB29BE"/>
    <w:rsid w:val="00DB29C9"/>
    <w:rsid w:val="00DB2BC5"/>
    <w:rsid w:val="00DB2D03"/>
    <w:rsid w:val="00DB2FBE"/>
    <w:rsid w:val="00DB315C"/>
    <w:rsid w:val="00DB31C2"/>
    <w:rsid w:val="00DB3331"/>
    <w:rsid w:val="00DB345F"/>
    <w:rsid w:val="00DB34D3"/>
    <w:rsid w:val="00DB3BF4"/>
    <w:rsid w:val="00DB3D04"/>
    <w:rsid w:val="00DB3D33"/>
    <w:rsid w:val="00DB3E1A"/>
    <w:rsid w:val="00DB4010"/>
    <w:rsid w:val="00DB4354"/>
    <w:rsid w:val="00DB4789"/>
    <w:rsid w:val="00DB49CC"/>
    <w:rsid w:val="00DB4D9C"/>
    <w:rsid w:val="00DB4E46"/>
    <w:rsid w:val="00DB5125"/>
    <w:rsid w:val="00DB5ED6"/>
    <w:rsid w:val="00DB603F"/>
    <w:rsid w:val="00DB6326"/>
    <w:rsid w:val="00DB656C"/>
    <w:rsid w:val="00DB6615"/>
    <w:rsid w:val="00DB6702"/>
    <w:rsid w:val="00DB6759"/>
    <w:rsid w:val="00DB6B53"/>
    <w:rsid w:val="00DB6D49"/>
    <w:rsid w:val="00DB6D80"/>
    <w:rsid w:val="00DB6E3A"/>
    <w:rsid w:val="00DB71F8"/>
    <w:rsid w:val="00DB732B"/>
    <w:rsid w:val="00DB7493"/>
    <w:rsid w:val="00DB781F"/>
    <w:rsid w:val="00DB7C05"/>
    <w:rsid w:val="00DB7F09"/>
    <w:rsid w:val="00DC00E8"/>
    <w:rsid w:val="00DC03C2"/>
    <w:rsid w:val="00DC088D"/>
    <w:rsid w:val="00DC0B71"/>
    <w:rsid w:val="00DC0EB4"/>
    <w:rsid w:val="00DC0EC0"/>
    <w:rsid w:val="00DC1214"/>
    <w:rsid w:val="00DC157C"/>
    <w:rsid w:val="00DC185B"/>
    <w:rsid w:val="00DC19D6"/>
    <w:rsid w:val="00DC1A32"/>
    <w:rsid w:val="00DC1C8A"/>
    <w:rsid w:val="00DC2107"/>
    <w:rsid w:val="00DC24A2"/>
    <w:rsid w:val="00DC2565"/>
    <w:rsid w:val="00DC284E"/>
    <w:rsid w:val="00DC3215"/>
    <w:rsid w:val="00DC348A"/>
    <w:rsid w:val="00DC3745"/>
    <w:rsid w:val="00DC37EA"/>
    <w:rsid w:val="00DC39C7"/>
    <w:rsid w:val="00DC3D87"/>
    <w:rsid w:val="00DC40D2"/>
    <w:rsid w:val="00DC4658"/>
    <w:rsid w:val="00DC4BED"/>
    <w:rsid w:val="00DC4D74"/>
    <w:rsid w:val="00DC5184"/>
    <w:rsid w:val="00DC527C"/>
    <w:rsid w:val="00DC54C3"/>
    <w:rsid w:val="00DC556C"/>
    <w:rsid w:val="00DC58FD"/>
    <w:rsid w:val="00DC5ACE"/>
    <w:rsid w:val="00DC5B58"/>
    <w:rsid w:val="00DC5C7F"/>
    <w:rsid w:val="00DC6117"/>
    <w:rsid w:val="00DC6428"/>
    <w:rsid w:val="00DC6644"/>
    <w:rsid w:val="00DC6843"/>
    <w:rsid w:val="00DC68A0"/>
    <w:rsid w:val="00DC7187"/>
    <w:rsid w:val="00DC72FD"/>
    <w:rsid w:val="00DC751F"/>
    <w:rsid w:val="00DC7652"/>
    <w:rsid w:val="00DC778F"/>
    <w:rsid w:val="00DC799A"/>
    <w:rsid w:val="00DC7BDF"/>
    <w:rsid w:val="00DC7DDC"/>
    <w:rsid w:val="00DC7E1B"/>
    <w:rsid w:val="00DC7EA9"/>
    <w:rsid w:val="00DD001F"/>
    <w:rsid w:val="00DD019A"/>
    <w:rsid w:val="00DD0362"/>
    <w:rsid w:val="00DD07BA"/>
    <w:rsid w:val="00DD0DDF"/>
    <w:rsid w:val="00DD0E65"/>
    <w:rsid w:val="00DD0EF4"/>
    <w:rsid w:val="00DD1120"/>
    <w:rsid w:val="00DD11AD"/>
    <w:rsid w:val="00DD1213"/>
    <w:rsid w:val="00DD1946"/>
    <w:rsid w:val="00DD1B61"/>
    <w:rsid w:val="00DD1BAE"/>
    <w:rsid w:val="00DD1EF1"/>
    <w:rsid w:val="00DD21BF"/>
    <w:rsid w:val="00DD2254"/>
    <w:rsid w:val="00DD23F9"/>
    <w:rsid w:val="00DD2801"/>
    <w:rsid w:val="00DD28DB"/>
    <w:rsid w:val="00DD2E1F"/>
    <w:rsid w:val="00DD31D8"/>
    <w:rsid w:val="00DD3435"/>
    <w:rsid w:val="00DD34C1"/>
    <w:rsid w:val="00DD3858"/>
    <w:rsid w:val="00DD38AE"/>
    <w:rsid w:val="00DD3CF2"/>
    <w:rsid w:val="00DD3F74"/>
    <w:rsid w:val="00DD47CE"/>
    <w:rsid w:val="00DD4A1E"/>
    <w:rsid w:val="00DD4BCD"/>
    <w:rsid w:val="00DD4DC7"/>
    <w:rsid w:val="00DD4F6C"/>
    <w:rsid w:val="00DD5053"/>
    <w:rsid w:val="00DD5086"/>
    <w:rsid w:val="00DD50DA"/>
    <w:rsid w:val="00DD55FD"/>
    <w:rsid w:val="00DD591D"/>
    <w:rsid w:val="00DD5B8A"/>
    <w:rsid w:val="00DD5D70"/>
    <w:rsid w:val="00DD616E"/>
    <w:rsid w:val="00DD61ED"/>
    <w:rsid w:val="00DD64EB"/>
    <w:rsid w:val="00DD68A3"/>
    <w:rsid w:val="00DD6966"/>
    <w:rsid w:val="00DD75AB"/>
    <w:rsid w:val="00DD7600"/>
    <w:rsid w:val="00DD767F"/>
    <w:rsid w:val="00DD79C7"/>
    <w:rsid w:val="00DD7EA9"/>
    <w:rsid w:val="00DE0015"/>
    <w:rsid w:val="00DE0E5A"/>
    <w:rsid w:val="00DE0FA3"/>
    <w:rsid w:val="00DE122E"/>
    <w:rsid w:val="00DE1337"/>
    <w:rsid w:val="00DE135F"/>
    <w:rsid w:val="00DE1B36"/>
    <w:rsid w:val="00DE1D1E"/>
    <w:rsid w:val="00DE1D2D"/>
    <w:rsid w:val="00DE1E8E"/>
    <w:rsid w:val="00DE1EB5"/>
    <w:rsid w:val="00DE1F73"/>
    <w:rsid w:val="00DE2220"/>
    <w:rsid w:val="00DE237D"/>
    <w:rsid w:val="00DE23B1"/>
    <w:rsid w:val="00DE2498"/>
    <w:rsid w:val="00DE289F"/>
    <w:rsid w:val="00DE2DB9"/>
    <w:rsid w:val="00DE3310"/>
    <w:rsid w:val="00DE335C"/>
    <w:rsid w:val="00DE3A52"/>
    <w:rsid w:val="00DE3AAD"/>
    <w:rsid w:val="00DE3B28"/>
    <w:rsid w:val="00DE3D29"/>
    <w:rsid w:val="00DE4492"/>
    <w:rsid w:val="00DE44F7"/>
    <w:rsid w:val="00DE4573"/>
    <w:rsid w:val="00DE459B"/>
    <w:rsid w:val="00DE4725"/>
    <w:rsid w:val="00DE4C17"/>
    <w:rsid w:val="00DE5190"/>
    <w:rsid w:val="00DE5472"/>
    <w:rsid w:val="00DE5739"/>
    <w:rsid w:val="00DE59DF"/>
    <w:rsid w:val="00DE5A27"/>
    <w:rsid w:val="00DE5BBC"/>
    <w:rsid w:val="00DE5BD5"/>
    <w:rsid w:val="00DE5F1A"/>
    <w:rsid w:val="00DE6155"/>
    <w:rsid w:val="00DE6295"/>
    <w:rsid w:val="00DE64B6"/>
    <w:rsid w:val="00DE66B5"/>
    <w:rsid w:val="00DE693E"/>
    <w:rsid w:val="00DE697B"/>
    <w:rsid w:val="00DE69BE"/>
    <w:rsid w:val="00DE6A09"/>
    <w:rsid w:val="00DE754E"/>
    <w:rsid w:val="00DE7A2D"/>
    <w:rsid w:val="00DE7EBF"/>
    <w:rsid w:val="00DF00A9"/>
    <w:rsid w:val="00DF06AD"/>
    <w:rsid w:val="00DF0901"/>
    <w:rsid w:val="00DF0C6A"/>
    <w:rsid w:val="00DF1058"/>
    <w:rsid w:val="00DF11D4"/>
    <w:rsid w:val="00DF12E3"/>
    <w:rsid w:val="00DF13B4"/>
    <w:rsid w:val="00DF1503"/>
    <w:rsid w:val="00DF155E"/>
    <w:rsid w:val="00DF1768"/>
    <w:rsid w:val="00DF1908"/>
    <w:rsid w:val="00DF1D0B"/>
    <w:rsid w:val="00DF1DD4"/>
    <w:rsid w:val="00DF2015"/>
    <w:rsid w:val="00DF20ED"/>
    <w:rsid w:val="00DF25DA"/>
    <w:rsid w:val="00DF2743"/>
    <w:rsid w:val="00DF2C06"/>
    <w:rsid w:val="00DF2CF0"/>
    <w:rsid w:val="00DF2D03"/>
    <w:rsid w:val="00DF31CD"/>
    <w:rsid w:val="00DF360F"/>
    <w:rsid w:val="00DF36C0"/>
    <w:rsid w:val="00DF3960"/>
    <w:rsid w:val="00DF3D0A"/>
    <w:rsid w:val="00DF446C"/>
    <w:rsid w:val="00DF4955"/>
    <w:rsid w:val="00DF4A2B"/>
    <w:rsid w:val="00DF4AAB"/>
    <w:rsid w:val="00DF4F81"/>
    <w:rsid w:val="00DF507B"/>
    <w:rsid w:val="00DF55AE"/>
    <w:rsid w:val="00DF56F5"/>
    <w:rsid w:val="00DF5A83"/>
    <w:rsid w:val="00DF5D15"/>
    <w:rsid w:val="00DF5D83"/>
    <w:rsid w:val="00DF60A9"/>
    <w:rsid w:val="00DF617B"/>
    <w:rsid w:val="00DF621B"/>
    <w:rsid w:val="00DF62BE"/>
    <w:rsid w:val="00DF6408"/>
    <w:rsid w:val="00DF6454"/>
    <w:rsid w:val="00DF656F"/>
    <w:rsid w:val="00DF6595"/>
    <w:rsid w:val="00DF67EA"/>
    <w:rsid w:val="00DF6AA3"/>
    <w:rsid w:val="00DF73DB"/>
    <w:rsid w:val="00DF7645"/>
    <w:rsid w:val="00DF7F05"/>
    <w:rsid w:val="00E0071D"/>
    <w:rsid w:val="00E00BA0"/>
    <w:rsid w:val="00E00D25"/>
    <w:rsid w:val="00E0103F"/>
    <w:rsid w:val="00E0104B"/>
    <w:rsid w:val="00E011F6"/>
    <w:rsid w:val="00E013FA"/>
    <w:rsid w:val="00E01467"/>
    <w:rsid w:val="00E01522"/>
    <w:rsid w:val="00E0164A"/>
    <w:rsid w:val="00E016E2"/>
    <w:rsid w:val="00E016FD"/>
    <w:rsid w:val="00E01973"/>
    <w:rsid w:val="00E0199A"/>
    <w:rsid w:val="00E021AB"/>
    <w:rsid w:val="00E0221F"/>
    <w:rsid w:val="00E02272"/>
    <w:rsid w:val="00E02BCB"/>
    <w:rsid w:val="00E02C6C"/>
    <w:rsid w:val="00E02F12"/>
    <w:rsid w:val="00E0308E"/>
    <w:rsid w:val="00E03279"/>
    <w:rsid w:val="00E03817"/>
    <w:rsid w:val="00E0411F"/>
    <w:rsid w:val="00E04178"/>
    <w:rsid w:val="00E041D9"/>
    <w:rsid w:val="00E04282"/>
    <w:rsid w:val="00E04580"/>
    <w:rsid w:val="00E04726"/>
    <w:rsid w:val="00E049C9"/>
    <w:rsid w:val="00E04B32"/>
    <w:rsid w:val="00E05382"/>
    <w:rsid w:val="00E054A0"/>
    <w:rsid w:val="00E05A6A"/>
    <w:rsid w:val="00E05A6C"/>
    <w:rsid w:val="00E05BB6"/>
    <w:rsid w:val="00E05D6D"/>
    <w:rsid w:val="00E0606E"/>
    <w:rsid w:val="00E06521"/>
    <w:rsid w:val="00E0654A"/>
    <w:rsid w:val="00E066BB"/>
    <w:rsid w:val="00E067FD"/>
    <w:rsid w:val="00E06803"/>
    <w:rsid w:val="00E06836"/>
    <w:rsid w:val="00E06AB3"/>
    <w:rsid w:val="00E06B39"/>
    <w:rsid w:val="00E071BF"/>
    <w:rsid w:val="00E071E8"/>
    <w:rsid w:val="00E077B7"/>
    <w:rsid w:val="00E07B36"/>
    <w:rsid w:val="00E07B42"/>
    <w:rsid w:val="00E07DBC"/>
    <w:rsid w:val="00E100FB"/>
    <w:rsid w:val="00E1068D"/>
    <w:rsid w:val="00E1081C"/>
    <w:rsid w:val="00E108EA"/>
    <w:rsid w:val="00E10D39"/>
    <w:rsid w:val="00E111D8"/>
    <w:rsid w:val="00E1136B"/>
    <w:rsid w:val="00E116A1"/>
    <w:rsid w:val="00E11C32"/>
    <w:rsid w:val="00E11E0B"/>
    <w:rsid w:val="00E11EB4"/>
    <w:rsid w:val="00E11FF5"/>
    <w:rsid w:val="00E12025"/>
    <w:rsid w:val="00E120B5"/>
    <w:rsid w:val="00E1219A"/>
    <w:rsid w:val="00E126CB"/>
    <w:rsid w:val="00E126FC"/>
    <w:rsid w:val="00E1273C"/>
    <w:rsid w:val="00E127C3"/>
    <w:rsid w:val="00E12999"/>
    <w:rsid w:val="00E12B46"/>
    <w:rsid w:val="00E131F1"/>
    <w:rsid w:val="00E13245"/>
    <w:rsid w:val="00E13E90"/>
    <w:rsid w:val="00E14217"/>
    <w:rsid w:val="00E1487A"/>
    <w:rsid w:val="00E149EE"/>
    <w:rsid w:val="00E14A19"/>
    <w:rsid w:val="00E14B62"/>
    <w:rsid w:val="00E14BFA"/>
    <w:rsid w:val="00E14CF3"/>
    <w:rsid w:val="00E14EBF"/>
    <w:rsid w:val="00E15116"/>
    <w:rsid w:val="00E15739"/>
    <w:rsid w:val="00E15909"/>
    <w:rsid w:val="00E15AC1"/>
    <w:rsid w:val="00E15F54"/>
    <w:rsid w:val="00E16009"/>
    <w:rsid w:val="00E16221"/>
    <w:rsid w:val="00E163FC"/>
    <w:rsid w:val="00E16454"/>
    <w:rsid w:val="00E165EF"/>
    <w:rsid w:val="00E167CC"/>
    <w:rsid w:val="00E168C5"/>
    <w:rsid w:val="00E16BBF"/>
    <w:rsid w:val="00E16BCB"/>
    <w:rsid w:val="00E16DC6"/>
    <w:rsid w:val="00E17070"/>
    <w:rsid w:val="00E171B3"/>
    <w:rsid w:val="00E173EE"/>
    <w:rsid w:val="00E17732"/>
    <w:rsid w:val="00E17772"/>
    <w:rsid w:val="00E17A90"/>
    <w:rsid w:val="00E20774"/>
    <w:rsid w:val="00E20ADD"/>
    <w:rsid w:val="00E20E45"/>
    <w:rsid w:val="00E21340"/>
    <w:rsid w:val="00E21467"/>
    <w:rsid w:val="00E218C5"/>
    <w:rsid w:val="00E21C6A"/>
    <w:rsid w:val="00E21DF8"/>
    <w:rsid w:val="00E2216A"/>
    <w:rsid w:val="00E222B3"/>
    <w:rsid w:val="00E223CE"/>
    <w:rsid w:val="00E227FE"/>
    <w:rsid w:val="00E2285B"/>
    <w:rsid w:val="00E22963"/>
    <w:rsid w:val="00E22A5A"/>
    <w:rsid w:val="00E22A71"/>
    <w:rsid w:val="00E22BC1"/>
    <w:rsid w:val="00E22CC2"/>
    <w:rsid w:val="00E22D51"/>
    <w:rsid w:val="00E22E5C"/>
    <w:rsid w:val="00E22E91"/>
    <w:rsid w:val="00E231E0"/>
    <w:rsid w:val="00E23335"/>
    <w:rsid w:val="00E236B0"/>
    <w:rsid w:val="00E23E67"/>
    <w:rsid w:val="00E2413D"/>
    <w:rsid w:val="00E242A4"/>
    <w:rsid w:val="00E24441"/>
    <w:rsid w:val="00E24891"/>
    <w:rsid w:val="00E254DD"/>
    <w:rsid w:val="00E2584C"/>
    <w:rsid w:val="00E25A6B"/>
    <w:rsid w:val="00E25FA6"/>
    <w:rsid w:val="00E26130"/>
    <w:rsid w:val="00E262AB"/>
    <w:rsid w:val="00E26A10"/>
    <w:rsid w:val="00E26AD7"/>
    <w:rsid w:val="00E26C54"/>
    <w:rsid w:val="00E26CF7"/>
    <w:rsid w:val="00E26D11"/>
    <w:rsid w:val="00E26E68"/>
    <w:rsid w:val="00E27292"/>
    <w:rsid w:val="00E275B4"/>
    <w:rsid w:val="00E3007E"/>
    <w:rsid w:val="00E3030F"/>
    <w:rsid w:val="00E307D3"/>
    <w:rsid w:val="00E30A30"/>
    <w:rsid w:val="00E30B17"/>
    <w:rsid w:val="00E30FB7"/>
    <w:rsid w:val="00E31016"/>
    <w:rsid w:val="00E31023"/>
    <w:rsid w:val="00E31035"/>
    <w:rsid w:val="00E3178F"/>
    <w:rsid w:val="00E31CB4"/>
    <w:rsid w:val="00E31EA2"/>
    <w:rsid w:val="00E32016"/>
    <w:rsid w:val="00E3290A"/>
    <w:rsid w:val="00E32C1B"/>
    <w:rsid w:val="00E33088"/>
    <w:rsid w:val="00E33266"/>
    <w:rsid w:val="00E3359C"/>
    <w:rsid w:val="00E335E3"/>
    <w:rsid w:val="00E33825"/>
    <w:rsid w:val="00E33BA7"/>
    <w:rsid w:val="00E33BC0"/>
    <w:rsid w:val="00E33F41"/>
    <w:rsid w:val="00E34033"/>
    <w:rsid w:val="00E340BC"/>
    <w:rsid w:val="00E3417E"/>
    <w:rsid w:val="00E341E4"/>
    <w:rsid w:val="00E344F7"/>
    <w:rsid w:val="00E34648"/>
    <w:rsid w:val="00E346BC"/>
    <w:rsid w:val="00E346C2"/>
    <w:rsid w:val="00E34F96"/>
    <w:rsid w:val="00E35246"/>
    <w:rsid w:val="00E35812"/>
    <w:rsid w:val="00E35858"/>
    <w:rsid w:val="00E358EA"/>
    <w:rsid w:val="00E3597A"/>
    <w:rsid w:val="00E35D66"/>
    <w:rsid w:val="00E35E9C"/>
    <w:rsid w:val="00E35FA1"/>
    <w:rsid w:val="00E36188"/>
    <w:rsid w:val="00E361DE"/>
    <w:rsid w:val="00E364EE"/>
    <w:rsid w:val="00E3668F"/>
    <w:rsid w:val="00E36901"/>
    <w:rsid w:val="00E36AEF"/>
    <w:rsid w:val="00E36DD4"/>
    <w:rsid w:val="00E375D0"/>
    <w:rsid w:val="00E378C6"/>
    <w:rsid w:val="00E37CB2"/>
    <w:rsid w:val="00E37CCA"/>
    <w:rsid w:val="00E37D66"/>
    <w:rsid w:val="00E37DAC"/>
    <w:rsid w:val="00E37E4A"/>
    <w:rsid w:val="00E403C2"/>
    <w:rsid w:val="00E40677"/>
    <w:rsid w:val="00E40788"/>
    <w:rsid w:val="00E40C7A"/>
    <w:rsid w:val="00E40D5E"/>
    <w:rsid w:val="00E40D96"/>
    <w:rsid w:val="00E41361"/>
    <w:rsid w:val="00E413E7"/>
    <w:rsid w:val="00E41505"/>
    <w:rsid w:val="00E415F4"/>
    <w:rsid w:val="00E418CC"/>
    <w:rsid w:val="00E4198A"/>
    <w:rsid w:val="00E41A47"/>
    <w:rsid w:val="00E41DF4"/>
    <w:rsid w:val="00E41EBB"/>
    <w:rsid w:val="00E41F3F"/>
    <w:rsid w:val="00E4219E"/>
    <w:rsid w:val="00E423CC"/>
    <w:rsid w:val="00E4280D"/>
    <w:rsid w:val="00E42AC4"/>
    <w:rsid w:val="00E42D80"/>
    <w:rsid w:val="00E4321A"/>
    <w:rsid w:val="00E43A7E"/>
    <w:rsid w:val="00E43AAF"/>
    <w:rsid w:val="00E43DF8"/>
    <w:rsid w:val="00E44057"/>
    <w:rsid w:val="00E44352"/>
    <w:rsid w:val="00E443B3"/>
    <w:rsid w:val="00E4476B"/>
    <w:rsid w:val="00E447FF"/>
    <w:rsid w:val="00E448E4"/>
    <w:rsid w:val="00E44B03"/>
    <w:rsid w:val="00E44D68"/>
    <w:rsid w:val="00E44F20"/>
    <w:rsid w:val="00E45347"/>
    <w:rsid w:val="00E45713"/>
    <w:rsid w:val="00E45744"/>
    <w:rsid w:val="00E45B70"/>
    <w:rsid w:val="00E46105"/>
    <w:rsid w:val="00E46148"/>
    <w:rsid w:val="00E461BB"/>
    <w:rsid w:val="00E461CA"/>
    <w:rsid w:val="00E46304"/>
    <w:rsid w:val="00E46996"/>
    <w:rsid w:val="00E46A59"/>
    <w:rsid w:val="00E46C22"/>
    <w:rsid w:val="00E4704E"/>
    <w:rsid w:val="00E47278"/>
    <w:rsid w:val="00E4734D"/>
    <w:rsid w:val="00E47579"/>
    <w:rsid w:val="00E476FF"/>
    <w:rsid w:val="00E47731"/>
    <w:rsid w:val="00E47996"/>
    <w:rsid w:val="00E47AD6"/>
    <w:rsid w:val="00E50030"/>
    <w:rsid w:val="00E50173"/>
    <w:rsid w:val="00E50492"/>
    <w:rsid w:val="00E50818"/>
    <w:rsid w:val="00E50DAC"/>
    <w:rsid w:val="00E50E5B"/>
    <w:rsid w:val="00E50E7C"/>
    <w:rsid w:val="00E50EC3"/>
    <w:rsid w:val="00E50FE6"/>
    <w:rsid w:val="00E51169"/>
    <w:rsid w:val="00E51545"/>
    <w:rsid w:val="00E51671"/>
    <w:rsid w:val="00E517BE"/>
    <w:rsid w:val="00E5186C"/>
    <w:rsid w:val="00E51928"/>
    <w:rsid w:val="00E51995"/>
    <w:rsid w:val="00E51B1D"/>
    <w:rsid w:val="00E51CF6"/>
    <w:rsid w:val="00E520CB"/>
    <w:rsid w:val="00E522C7"/>
    <w:rsid w:val="00E5246F"/>
    <w:rsid w:val="00E526D4"/>
    <w:rsid w:val="00E52928"/>
    <w:rsid w:val="00E52DA9"/>
    <w:rsid w:val="00E52E26"/>
    <w:rsid w:val="00E52EC5"/>
    <w:rsid w:val="00E52EDE"/>
    <w:rsid w:val="00E5346D"/>
    <w:rsid w:val="00E53866"/>
    <w:rsid w:val="00E53A00"/>
    <w:rsid w:val="00E53A3D"/>
    <w:rsid w:val="00E53C34"/>
    <w:rsid w:val="00E53E61"/>
    <w:rsid w:val="00E54203"/>
    <w:rsid w:val="00E54540"/>
    <w:rsid w:val="00E545A5"/>
    <w:rsid w:val="00E545AB"/>
    <w:rsid w:val="00E54810"/>
    <w:rsid w:val="00E54A1C"/>
    <w:rsid w:val="00E54AED"/>
    <w:rsid w:val="00E54E05"/>
    <w:rsid w:val="00E54F62"/>
    <w:rsid w:val="00E55226"/>
    <w:rsid w:val="00E5527E"/>
    <w:rsid w:val="00E55326"/>
    <w:rsid w:val="00E555CD"/>
    <w:rsid w:val="00E55829"/>
    <w:rsid w:val="00E55A2C"/>
    <w:rsid w:val="00E55CEC"/>
    <w:rsid w:val="00E55F00"/>
    <w:rsid w:val="00E55F87"/>
    <w:rsid w:val="00E563E7"/>
    <w:rsid w:val="00E5652B"/>
    <w:rsid w:val="00E5669C"/>
    <w:rsid w:val="00E567FE"/>
    <w:rsid w:val="00E56A66"/>
    <w:rsid w:val="00E56C0C"/>
    <w:rsid w:val="00E5720C"/>
    <w:rsid w:val="00E57628"/>
    <w:rsid w:val="00E579E8"/>
    <w:rsid w:val="00E57BE9"/>
    <w:rsid w:val="00E57E90"/>
    <w:rsid w:val="00E57F40"/>
    <w:rsid w:val="00E6011C"/>
    <w:rsid w:val="00E601FC"/>
    <w:rsid w:val="00E60374"/>
    <w:rsid w:val="00E6037A"/>
    <w:rsid w:val="00E6059C"/>
    <w:rsid w:val="00E6067C"/>
    <w:rsid w:val="00E60705"/>
    <w:rsid w:val="00E607DE"/>
    <w:rsid w:val="00E60AEB"/>
    <w:rsid w:val="00E61295"/>
    <w:rsid w:val="00E61529"/>
    <w:rsid w:val="00E61B4D"/>
    <w:rsid w:val="00E61BE8"/>
    <w:rsid w:val="00E61C0E"/>
    <w:rsid w:val="00E61F12"/>
    <w:rsid w:val="00E623EC"/>
    <w:rsid w:val="00E624BE"/>
    <w:rsid w:val="00E62868"/>
    <w:rsid w:val="00E62874"/>
    <w:rsid w:val="00E628B8"/>
    <w:rsid w:val="00E632C2"/>
    <w:rsid w:val="00E633FE"/>
    <w:rsid w:val="00E63408"/>
    <w:rsid w:val="00E63442"/>
    <w:rsid w:val="00E6358F"/>
    <w:rsid w:val="00E635E8"/>
    <w:rsid w:val="00E63659"/>
    <w:rsid w:val="00E63D3F"/>
    <w:rsid w:val="00E646F7"/>
    <w:rsid w:val="00E64935"/>
    <w:rsid w:val="00E64F96"/>
    <w:rsid w:val="00E64FA0"/>
    <w:rsid w:val="00E6503E"/>
    <w:rsid w:val="00E652CF"/>
    <w:rsid w:val="00E6553B"/>
    <w:rsid w:val="00E65934"/>
    <w:rsid w:val="00E65D0D"/>
    <w:rsid w:val="00E65F39"/>
    <w:rsid w:val="00E66064"/>
    <w:rsid w:val="00E6626C"/>
    <w:rsid w:val="00E662FB"/>
    <w:rsid w:val="00E664FA"/>
    <w:rsid w:val="00E66C20"/>
    <w:rsid w:val="00E66C3C"/>
    <w:rsid w:val="00E6707E"/>
    <w:rsid w:val="00E671BF"/>
    <w:rsid w:val="00E6723E"/>
    <w:rsid w:val="00E678F4"/>
    <w:rsid w:val="00E678F6"/>
    <w:rsid w:val="00E67D65"/>
    <w:rsid w:val="00E704C6"/>
    <w:rsid w:val="00E70887"/>
    <w:rsid w:val="00E70A92"/>
    <w:rsid w:val="00E70DC0"/>
    <w:rsid w:val="00E71199"/>
    <w:rsid w:val="00E711D7"/>
    <w:rsid w:val="00E71368"/>
    <w:rsid w:val="00E71567"/>
    <w:rsid w:val="00E715E1"/>
    <w:rsid w:val="00E71B17"/>
    <w:rsid w:val="00E71C27"/>
    <w:rsid w:val="00E71D5F"/>
    <w:rsid w:val="00E72177"/>
    <w:rsid w:val="00E72477"/>
    <w:rsid w:val="00E724D2"/>
    <w:rsid w:val="00E727E9"/>
    <w:rsid w:val="00E72873"/>
    <w:rsid w:val="00E72994"/>
    <w:rsid w:val="00E72B2C"/>
    <w:rsid w:val="00E72D9E"/>
    <w:rsid w:val="00E73320"/>
    <w:rsid w:val="00E7334A"/>
    <w:rsid w:val="00E733F9"/>
    <w:rsid w:val="00E73597"/>
    <w:rsid w:val="00E7410B"/>
    <w:rsid w:val="00E744C2"/>
    <w:rsid w:val="00E74503"/>
    <w:rsid w:val="00E745C3"/>
    <w:rsid w:val="00E746DE"/>
    <w:rsid w:val="00E74C24"/>
    <w:rsid w:val="00E74D17"/>
    <w:rsid w:val="00E74DE6"/>
    <w:rsid w:val="00E74DFD"/>
    <w:rsid w:val="00E752B4"/>
    <w:rsid w:val="00E754F8"/>
    <w:rsid w:val="00E755D2"/>
    <w:rsid w:val="00E755F7"/>
    <w:rsid w:val="00E75AF0"/>
    <w:rsid w:val="00E75E87"/>
    <w:rsid w:val="00E75F9A"/>
    <w:rsid w:val="00E76051"/>
    <w:rsid w:val="00E7628E"/>
    <w:rsid w:val="00E763F4"/>
    <w:rsid w:val="00E765DE"/>
    <w:rsid w:val="00E76767"/>
    <w:rsid w:val="00E76A64"/>
    <w:rsid w:val="00E76B5D"/>
    <w:rsid w:val="00E76D7B"/>
    <w:rsid w:val="00E76DEA"/>
    <w:rsid w:val="00E76E4D"/>
    <w:rsid w:val="00E77313"/>
    <w:rsid w:val="00E77B77"/>
    <w:rsid w:val="00E77BD7"/>
    <w:rsid w:val="00E77F87"/>
    <w:rsid w:val="00E77FCA"/>
    <w:rsid w:val="00E8005E"/>
    <w:rsid w:val="00E80332"/>
    <w:rsid w:val="00E80529"/>
    <w:rsid w:val="00E80746"/>
    <w:rsid w:val="00E807CD"/>
    <w:rsid w:val="00E81452"/>
    <w:rsid w:val="00E81A40"/>
    <w:rsid w:val="00E81A46"/>
    <w:rsid w:val="00E81FA5"/>
    <w:rsid w:val="00E8289E"/>
    <w:rsid w:val="00E82B71"/>
    <w:rsid w:val="00E82D6F"/>
    <w:rsid w:val="00E82D8B"/>
    <w:rsid w:val="00E82EC0"/>
    <w:rsid w:val="00E82FA0"/>
    <w:rsid w:val="00E83434"/>
    <w:rsid w:val="00E83834"/>
    <w:rsid w:val="00E83A2B"/>
    <w:rsid w:val="00E84098"/>
    <w:rsid w:val="00E84184"/>
    <w:rsid w:val="00E841DB"/>
    <w:rsid w:val="00E84431"/>
    <w:rsid w:val="00E845E3"/>
    <w:rsid w:val="00E84765"/>
    <w:rsid w:val="00E84ABE"/>
    <w:rsid w:val="00E84B17"/>
    <w:rsid w:val="00E84CD6"/>
    <w:rsid w:val="00E8528C"/>
    <w:rsid w:val="00E85300"/>
    <w:rsid w:val="00E853F7"/>
    <w:rsid w:val="00E85AC4"/>
    <w:rsid w:val="00E85BEC"/>
    <w:rsid w:val="00E85E08"/>
    <w:rsid w:val="00E86907"/>
    <w:rsid w:val="00E86B43"/>
    <w:rsid w:val="00E86E68"/>
    <w:rsid w:val="00E86E7A"/>
    <w:rsid w:val="00E86ECA"/>
    <w:rsid w:val="00E86FB8"/>
    <w:rsid w:val="00E86FF2"/>
    <w:rsid w:val="00E875DE"/>
    <w:rsid w:val="00E901E4"/>
    <w:rsid w:val="00E902B0"/>
    <w:rsid w:val="00E902E8"/>
    <w:rsid w:val="00E907F3"/>
    <w:rsid w:val="00E90C28"/>
    <w:rsid w:val="00E90F41"/>
    <w:rsid w:val="00E9113F"/>
    <w:rsid w:val="00E913FF"/>
    <w:rsid w:val="00E91575"/>
    <w:rsid w:val="00E919F0"/>
    <w:rsid w:val="00E91A36"/>
    <w:rsid w:val="00E91BED"/>
    <w:rsid w:val="00E91BFC"/>
    <w:rsid w:val="00E9225D"/>
    <w:rsid w:val="00E923DF"/>
    <w:rsid w:val="00E925EC"/>
    <w:rsid w:val="00E92B61"/>
    <w:rsid w:val="00E92BB8"/>
    <w:rsid w:val="00E93020"/>
    <w:rsid w:val="00E9330D"/>
    <w:rsid w:val="00E93440"/>
    <w:rsid w:val="00E9377C"/>
    <w:rsid w:val="00E93A58"/>
    <w:rsid w:val="00E93D21"/>
    <w:rsid w:val="00E93E58"/>
    <w:rsid w:val="00E93F2E"/>
    <w:rsid w:val="00E93FCB"/>
    <w:rsid w:val="00E944C9"/>
    <w:rsid w:val="00E947D7"/>
    <w:rsid w:val="00E94C76"/>
    <w:rsid w:val="00E94D3B"/>
    <w:rsid w:val="00E94D9E"/>
    <w:rsid w:val="00E94FC6"/>
    <w:rsid w:val="00E95180"/>
    <w:rsid w:val="00E954DF"/>
    <w:rsid w:val="00E9551F"/>
    <w:rsid w:val="00E95F72"/>
    <w:rsid w:val="00E9602A"/>
    <w:rsid w:val="00E961DC"/>
    <w:rsid w:val="00E961E7"/>
    <w:rsid w:val="00E969FB"/>
    <w:rsid w:val="00E96B16"/>
    <w:rsid w:val="00E96D60"/>
    <w:rsid w:val="00E9713C"/>
    <w:rsid w:val="00E97481"/>
    <w:rsid w:val="00E97517"/>
    <w:rsid w:val="00E9774C"/>
    <w:rsid w:val="00E97763"/>
    <w:rsid w:val="00E977EA"/>
    <w:rsid w:val="00E97D84"/>
    <w:rsid w:val="00E97F7A"/>
    <w:rsid w:val="00E97F84"/>
    <w:rsid w:val="00EA002A"/>
    <w:rsid w:val="00EA0143"/>
    <w:rsid w:val="00EA0438"/>
    <w:rsid w:val="00EA0836"/>
    <w:rsid w:val="00EA0BD9"/>
    <w:rsid w:val="00EA0F7A"/>
    <w:rsid w:val="00EA122E"/>
    <w:rsid w:val="00EA186D"/>
    <w:rsid w:val="00EA1A1C"/>
    <w:rsid w:val="00EA1E4E"/>
    <w:rsid w:val="00EA1E5A"/>
    <w:rsid w:val="00EA20C6"/>
    <w:rsid w:val="00EA212C"/>
    <w:rsid w:val="00EA25B5"/>
    <w:rsid w:val="00EA26D7"/>
    <w:rsid w:val="00EA26E4"/>
    <w:rsid w:val="00EA2877"/>
    <w:rsid w:val="00EA2A8A"/>
    <w:rsid w:val="00EA2CEC"/>
    <w:rsid w:val="00EA2EB0"/>
    <w:rsid w:val="00EA312B"/>
    <w:rsid w:val="00EA31B3"/>
    <w:rsid w:val="00EA344D"/>
    <w:rsid w:val="00EA3591"/>
    <w:rsid w:val="00EA36E6"/>
    <w:rsid w:val="00EA37A0"/>
    <w:rsid w:val="00EA3839"/>
    <w:rsid w:val="00EA41B8"/>
    <w:rsid w:val="00EA42DD"/>
    <w:rsid w:val="00EA45F9"/>
    <w:rsid w:val="00EA483F"/>
    <w:rsid w:val="00EA49A4"/>
    <w:rsid w:val="00EA4B18"/>
    <w:rsid w:val="00EA4F27"/>
    <w:rsid w:val="00EA51EC"/>
    <w:rsid w:val="00EA5214"/>
    <w:rsid w:val="00EA5418"/>
    <w:rsid w:val="00EA566F"/>
    <w:rsid w:val="00EA5767"/>
    <w:rsid w:val="00EA5E8D"/>
    <w:rsid w:val="00EA5FC0"/>
    <w:rsid w:val="00EA60D8"/>
    <w:rsid w:val="00EA612D"/>
    <w:rsid w:val="00EA61CB"/>
    <w:rsid w:val="00EA62D7"/>
    <w:rsid w:val="00EA6482"/>
    <w:rsid w:val="00EA6632"/>
    <w:rsid w:val="00EA677D"/>
    <w:rsid w:val="00EA6B06"/>
    <w:rsid w:val="00EA6B54"/>
    <w:rsid w:val="00EA6B59"/>
    <w:rsid w:val="00EA700F"/>
    <w:rsid w:val="00EA7075"/>
    <w:rsid w:val="00EA7481"/>
    <w:rsid w:val="00EA7AC0"/>
    <w:rsid w:val="00EA7CC7"/>
    <w:rsid w:val="00EA7CF8"/>
    <w:rsid w:val="00EA7F30"/>
    <w:rsid w:val="00EB030F"/>
    <w:rsid w:val="00EB0480"/>
    <w:rsid w:val="00EB067F"/>
    <w:rsid w:val="00EB07E7"/>
    <w:rsid w:val="00EB0A1A"/>
    <w:rsid w:val="00EB0C09"/>
    <w:rsid w:val="00EB113F"/>
    <w:rsid w:val="00EB13D7"/>
    <w:rsid w:val="00EB16A5"/>
    <w:rsid w:val="00EB19BA"/>
    <w:rsid w:val="00EB19FF"/>
    <w:rsid w:val="00EB1B5D"/>
    <w:rsid w:val="00EB1D56"/>
    <w:rsid w:val="00EB1DA0"/>
    <w:rsid w:val="00EB21FE"/>
    <w:rsid w:val="00EB2223"/>
    <w:rsid w:val="00EB26C4"/>
    <w:rsid w:val="00EB2885"/>
    <w:rsid w:val="00EB2C61"/>
    <w:rsid w:val="00EB2F28"/>
    <w:rsid w:val="00EB2F4A"/>
    <w:rsid w:val="00EB34F2"/>
    <w:rsid w:val="00EB37E8"/>
    <w:rsid w:val="00EB39FC"/>
    <w:rsid w:val="00EB3E3A"/>
    <w:rsid w:val="00EB4157"/>
    <w:rsid w:val="00EB44AA"/>
    <w:rsid w:val="00EB44ED"/>
    <w:rsid w:val="00EB4531"/>
    <w:rsid w:val="00EB470D"/>
    <w:rsid w:val="00EB48CA"/>
    <w:rsid w:val="00EB4915"/>
    <w:rsid w:val="00EB4E10"/>
    <w:rsid w:val="00EB4F0D"/>
    <w:rsid w:val="00EB506A"/>
    <w:rsid w:val="00EB513E"/>
    <w:rsid w:val="00EB524B"/>
    <w:rsid w:val="00EB568F"/>
    <w:rsid w:val="00EB56B7"/>
    <w:rsid w:val="00EB57C5"/>
    <w:rsid w:val="00EB5E0C"/>
    <w:rsid w:val="00EB6220"/>
    <w:rsid w:val="00EB634D"/>
    <w:rsid w:val="00EB6512"/>
    <w:rsid w:val="00EB6BDF"/>
    <w:rsid w:val="00EB6E00"/>
    <w:rsid w:val="00EB6F0C"/>
    <w:rsid w:val="00EB705D"/>
    <w:rsid w:val="00EB709A"/>
    <w:rsid w:val="00EB7686"/>
    <w:rsid w:val="00EB7EBE"/>
    <w:rsid w:val="00EC05B9"/>
    <w:rsid w:val="00EC0753"/>
    <w:rsid w:val="00EC0B93"/>
    <w:rsid w:val="00EC0BFE"/>
    <w:rsid w:val="00EC0E26"/>
    <w:rsid w:val="00EC0F58"/>
    <w:rsid w:val="00EC10CB"/>
    <w:rsid w:val="00EC1132"/>
    <w:rsid w:val="00EC12C0"/>
    <w:rsid w:val="00EC1420"/>
    <w:rsid w:val="00EC18DA"/>
    <w:rsid w:val="00EC264B"/>
    <w:rsid w:val="00EC2712"/>
    <w:rsid w:val="00EC288E"/>
    <w:rsid w:val="00EC2D62"/>
    <w:rsid w:val="00EC2F37"/>
    <w:rsid w:val="00EC2F80"/>
    <w:rsid w:val="00EC3135"/>
    <w:rsid w:val="00EC34BD"/>
    <w:rsid w:val="00EC34D8"/>
    <w:rsid w:val="00EC36D6"/>
    <w:rsid w:val="00EC38F0"/>
    <w:rsid w:val="00EC3910"/>
    <w:rsid w:val="00EC3D62"/>
    <w:rsid w:val="00EC3D8C"/>
    <w:rsid w:val="00EC4090"/>
    <w:rsid w:val="00EC4197"/>
    <w:rsid w:val="00EC4404"/>
    <w:rsid w:val="00EC488B"/>
    <w:rsid w:val="00EC4CC8"/>
    <w:rsid w:val="00EC4E54"/>
    <w:rsid w:val="00EC50BB"/>
    <w:rsid w:val="00EC5249"/>
    <w:rsid w:val="00EC5293"/>
    <w:rsid w:val="00EC545E"/>
    <w:rsid w:val="00EC54C4"/>
    <w:rsid w:val="00EC5A4E"/>
    <w:rsid w:val="00EC5C95"/>
    <w:rsid w:val="00EC5D61"/>
    <w:rsid w:val="00EC5DDF"/>
    <w:rsid w:val="00EC5E5B"/>
    <w:rsid w:val="00EC607B"/>
    <w:rsid w:val="00EC6192"/>
    <w:rsid w:val="00EC6213"/>
    <w:rsid w:val="00EC63D4"/>
    <w:rsid w:val="00EC643E"/>
    <w:rsid w:val="00EC6575"/>
    <w:rsid w:val="00EC67E1"/>
    <w:rsid w:val="00EC687F"/>
    <w:rsid w:val="00EC6B16"/>
    <w:rsid w:val="00EC6BBA"/>
    <w:rsid w:val="00EC6BEB"/>
    <w:rsid w:val="00EC6D3A"/>
    <w:rsid w:val="00EC708E"/>
    <w:rsid w:val="00EC70DC"/>
    <w:rsid w:val="00EC72B6"/>
    <w:rsid w:val="00EC73CC"/>
    <w:rsid w:val="00EC75CF"/>
    <w:rsid w:val="00EC7723"/>
    <w:rsid w:val="00EC7759"/>
    <w:rsid w:val="00EC77B9"/>
    <w:rsid w:val="00EC798D"/>
    <w:rsid w:val="00EC7AB9"/>
    <w:rsid w:val="00EC7CAE"/>
    <w:rsid w:val="00EC7D29"/>
    <w:rsid w:val="00ED0225"/>
    <w:rsid w:val="00ED08B7"/>
    <w:rsid w:val="00ED0D25"/>
    <w:rsid w:val="00ED0DEE"/>
    <w:rsid w:val="00ED10A3"/>
    <w:rsid w:val="00ED12C4"/>
    <w:rsid w:val="00ED1374"/>
    <w:rsid w:val="00ED14FB"/>
    <w:rsid w:val="00ED1707"/>
    <w:rsid w:val="00ED18C1"/>
    <w:rsid w:val="00ED1B1A"/>
    <w:rsid w:val="00ED1E45"/>
    <w:rsid w:val="00ED2266"/>
    <w:rsid w:val="00ED2975"/>
    <w:rsid w:val="00ED29CE"/>
    <w:rsid w:val="00ED2AED"/>
    <w:rsid w:val="00ED2B4A"/>
    <w:rsid w:val="00ED2C9C"/>
    <w:rsid w:val="00ED2D32"/>
    <w:rsid w:val="00ED2D61"/>
    <w:rsid w:val="00ED2F86"/>
    <w:rsid w:val="00ED30C0"/>
    <w:rsid w:val="00ED3191"/>
    <w:rsid w:val="00ED3353"/>
    <w:rsid w:val="00ED358E"/>
    <w:rsid w:val="00ED377C"/>
    <w:rsid w:val="00ED3910"/>
    <w:rsid w:val="00ED3AA7"/>
    <w:rsid w:val="00ED3C52"/>
    <w:rsid w:val="00ED3F1F"/>
    <w:rsid w:val="00ED3FEA"/>
    <w:rsid w:val="00ED4214"/>
    <w:rsid w:val="00ED4696"/>
    <w:rsid w:val="00ED4744"/>
    <w:rsid w:val="00ED4748"/>
    <w:rsid w:val="00ED487A"/>
    <w:rsid w:val="00ED4A2B"/>
    <w:rsid w:val="00ED4BDA"/>
    <w:rsid w:val="00ED4D07"/>
    <w:rsid w:val="00ED4DE7"/>
    <w:rsid w:val="00ED4F13"/>
    <w:rsid w:val="00ED52D1"/>
    <w:rsid w:val="00ED5565"/>
    <w:rsid w:val="00ED5911"/>
    <w:rsid w:val="00ED600E"/>
    <w:rsid w:val="00ED609F"/>
    <w:rsid w:val="00ED61B8"/>
    <w:rsid w:val="00ED62B6"/>
    <w:rsid w:val="00ED642E"/>
    <w:rsid w:val="00ED6B45"/>
    <w:rsid w:val="00ED7028"/>
    <w:rsid w:val="00ED7322"/>
    <w:rsid w:val="00ED74F5"/>
    <w:rsid w:val="00ED7654"/>
    <w:rsid w:val="00ED776D"/>
    <w:rsid w:val="00ED7816"/>
    <w:rsid w:val="00ED7B57"/>
    <w:rsid w:val="00ED7C1C"/>
    <w:rsid w:val="00EE00B0"/>
    <w:rsid w:val="00EE01DB"/>
    <w:rsid w:val="00EE0392"/>
    <w:rsid w:val="00EE089C"/>
    <w:rsid w:val="00EE08F4"/>
    <w:rsid w:val="00EE0A89"/>
    <w:rsid w:val="00EE0F9D"/>
    <w:rsid w:val="00EE10B9"/>
    <w:rsid w:val="00EE113C"/>
    <w:rsid w:val="00EE141E"/>
    <w:rsid w:val="00EE14B2"/>
    <w:rsid w:val="00EE14FA"/>
    <w:rsid w:val="00EE1506"/>
    <w:rsid w:val="00EE152D"/>
    <w:rsid w:val="00EE197B"/>
    <w:rsid w:val="00EE1BE2"/>
    <w:rsid w:val="00EE1EEE"/>
    <w:rsid w:val="00EE2164"/>
    <w:rsid w:val="00EE243E"/>
    <w:rsid w:val="00EE2457"/>
    <w:rsid w:val="00EE2753"/>
    <w:rsid w:val="00EE2897"/>
    <w:rsid w:val="00EE2CF4"/>
    <w:rsid w:val="00EE2ED0"/>
    <w:rsid w:val="00EE3085"/>
    <w:rsid w:val="00EE323D"/>
    <w:rsid w:val="00EE35B1"/>
    <w:rsid w:val="00EE3625"/>
    <w:rsid w:val="00EE3676"/>
    <w:rsid w:val="00EE36BE"/>
    <w:rsid w:val="00EE38E6"/>
    <w:rsid w:val="00EE39A3"/>
    <w:rsid w:val="00EE3B38"/>
    <w:rsid w:val="00EE3B93"/>
    <w:rsid w:val="00EE3E3A"/>
    <w:rsid w:val="00EE43EE"/>
    <w:rsid w:val="00EE4515"/>
    <w:rsid w:val="00EE4592"/>
    <w:rsid w:val="00EE47A2"/>
    <w:rsid w:val="00EE4977"/>
    <w:rsid w:val="00EE5979"/>
    <w:rsid w:val="00EE59B4"/>
    <w:rsid w:val="00EE5A53"/>
    <w:rsid w:val="00EE5DCE"/>
    <w:rsid w:val="00EE5F43"/>
    <w:rsid w:val="00EE5FD4"/>
    <w:rsid w:val="00EE6275"/>
    <w:rsid w:val="00EE6545"/>
    <w:rsid w:val="00EE65D5"/>
    <w:rsid w:val="00EE677F"/>
    <w:rsid w:val="00EE67A7"/>
    <w:rsid w:val="00EE68F4"/>
    <w:rsid w:val="00EE696F"/>
    <w:rsid w:val="00EE6ADF"/>
    <w:rsid w:val="00EE6BDB"/>
    <w:rsid w:val="00EE6EE7"/>
    <w:rsid w:val="00EE72F9"/>
    <w:rsid w:val="00EE7330"/>
    <w:rsid w:val="00EE7698"/>
    <w:rsid w:val="00EE7900"/>
    <w:rsid w:val="00EE7DD3"/>
    <w:rsid w:val="00EF039C"/>
    <w:rsid w:val="00EF0708"/>
    <w:rsid w:val="00EF0D21"/>
    <w:rsid w:val="00EF1216"/>
    <w:rsid w:val="00EF12B5"/>
    <w:rsid w:val="00EF1344"/>
    <w:rsid w:val="00EF144A"/>
    <w:rsid w:val="00EF1533"/>
    <w:rsid w:val="00EF15DD"/>
    <w:rsid w:val="00EF1E4B"/>
    <w:rsid w:val="00EF1EA0"/>
    <w:rsid w:val="00EF22E2"/>
    <w:rsid w:val="00EF2371"/>
    <w:rsid w:val="00EF2648"/>
    <w:rsid w:val="00EF2709"/>
    <w:rsid w:val="00EF2A4C"/>
    <w:rsid w:val="00EF2B95"/>
    <w:rsid w:val="00EF2FBF"/>
    <w:rsid w:val="00EF2FF0"/>
    <w:rsid w:val="00EF3013"/>
    <w:rsid w:val="00EF303C"/>
    <w:rsid w:val="00EF348F"/>
    <w:rsid w:val="00EF37F4"/>
    <w:rsid w:val="00EF37F9"/>
    <w:rsid w:val="00EF3BBD"/>
    <w:rsid w:val="00EF3DE4"/>
    <w:rsid w:val="00EF3F8A"/>
    <w:rsid w:val="00EF4012"/>
    <w:rsid w:val="00EF4245"/>
    <w:rsid w:val="00EF42DC"/>
    <w:rsid w:val="00EF4AA5"/>
    <w:rsid w:val="00EF536F"/>
    <w:rsid w:val="00EF5787"/>
    <w:rsid w:val="00EF5902"/>
    <w:rsid w:val="00EF5A03"/>
    <w:rsid w:val="00EF5E3C"/>
    <w:rsid w:val="00EF6573"/>
    <w:rsid w:val="00EF65D4"/>
    <w:rsid w:val="00EF67A4"/>
    <w:rsid w:val="00EF6880"/>
    <w:rsid w:val="00EF6A35"/>
    <w:rsid w:val="00EF71CE"/>
    <w:rsid w:val="00EF7288"/>
    <w:rsid w:val="00F0082D"/>
    <w:rsid w:val="00F009D8"/>
    <w:rsid w:val="00F00A10"/>
    <w:rsid w:val="00F00DD7"/>
    <w:rsid w:val="00F00F57"/>
    <w:rsid w:val="00F0117C"/>
    <w:rsid w:val="00F01298"/>
    <w:rsid w:val="00F012F9"/>
    <w:rsid w:val="00F014F3"/>
    <w:rsid w:val="00F017EC"/>
    <w:rsid w:val="00F01BF8"/>
    <w:rsid w:val="00F01EF7"/>
    <w:rsid w:val="00F021CC"/>
    <w:rsid w:val="00F02285"/>
    <w:rsid w:val="00F0235C"/>
    <w:rsid w:val="00F023D5"/>
    <w:rsid w:val="00F02559"/>
    <w:rsid w:val="00F029F0"/>
    <w:rsid w:val="00F02A84"/>
    <w:rsid w:val="00F02BBC"/>
    <w:rsid w:val="00F02FE8"/>
    <w:rsid w:val="00F031C3"/>
    <w:rsid w:val="00F03B79"/>
    <w:rsid w:val="00F03C12"/>
    <w:rsid w:val="00F03C8F"/>
    <w:rsid w:val="00F03D5B"/>
    <w:rsid w:val="00F03F50"/>
    <w:rsid w:val="00F04121"/>
    <w:rsid w:val="00F04310"/>
    <w:rsid w:val="00F046CC"/>
    <w:rsid w:val="00F047F6"/>
    <w:rsid w:val="00F04B9E"/>
    <w:rsid w:val="00F05330"/>
    <w:rsid w:val="00F05667"/>
    <w:rsid w:val="00F056DD"/>
    <w:rsid w:val="00F05823"/>
    <w:rsid w:val="00F05915"/>
    <w:rsid w:val="00F05B90"/>
    <w:rsid w:val="00F05E91"/>
    <w:rsid w:val="00F05F9C"/>
    <w:rsid w:val="00F06446"/>
    <w:rsid w:val="00F064F0"/>
    <w:rsid w:val="00F06A1E"/>
    <w:rsid w:val="00F06D5B"/>
    <w:rsid w:val="00F06F70"/>
    <w:rsid w:val="00F072C3"/>
    <w:rsid w:val="00F07716"/>
    <w:rsid w:val="00F07734"/>
    <w:rsid w:val="00F07779"/>
    <w:rsid w:val="00F079CC"/>
    <w:rsid w:val="00F07C90"/>
    <w:rsid w:val="00F07D63"/>
    <w:rsid w:val="00F07D6E"/>
    <w:rsid w:val="00F1028A"/>
    <w:rsid w:val="00F10F81"/>
    <w:rsid w:val="00F10FBB"/>
    <w:rsid w:val="00F11333"/>
    <w:rsid w:val="00F11367"/>
    <w:rsid w:val="00F116BF"/>
    <w:rsid w:val="00F118B7"/>
    <w:rsid w:val="00F11CD5"/>
    <w:rsid w:val="00F11E99"/>
    <w:rsid w:val="00F11F10"/>
    <w:rsid w:val="00F11F73"/>
    <w:rsid w:val="00F122E0"/>
    <w:rsid w:val="00F12394"/>
    <w:rsid w:val="00F1284B"/>
    <w:rsid w:val="00F12B2D"/>
    <w:rsid w:val="00F12DF0"/>
    <w:rsid w:val="00F1305C"/>
    <w:rsid w:val="00F134EB"/>
    <w:rsid w:val="00F13654"/>
    <w:rsid w:val="00F1381C"/>
    <w:rsid w:val="00F138B2"/>
    <w:rsid w:val="00F13A0F"/>
    <w:rsid w:val="00F13B00"/>
    <w:rsid w:val="00F13C9F"/>
    <w:rsid w:val="00F13D7D"/>
    <w:rsid w:val="00F13F21"/>
    <w:rsid w:val="00F14019"/>
    <w:rsid w:val="00F142C7"/>
    <w:rsid w:val="00F14433"/>
    <w:rsid w:val="00F14723"/>
    <w:rsid w:val="00F14E7E"/>
    <w:rsid w:val="00F14EF5"/>
    <w:rsid w:val="00F14F1F"/>
    <w:rsid w:val="00F14F9F"/>
    <w:rsid w:val="00F150A0"/>
    <w:rsid w:val="00F15162"/>
    <w:rsid w:val="00F15233"/>
    <w:rsid w:val="00F1526B"/>
    <w:rsid w:val="00F15C74"/>
    <w:rsid w:val="00F15E32"/>
    <w:rsid w:val="00F16193"/>
    <w:rsid w:val="00F165AA"/>
    <w:rsid w:val="00F16A79"/>
    <w:rsid w:val="00F16AF8"/>
    <w:rsid w:val="00F16B5F"/>
    <w:rsid w:val="00F16BC5"/>
    <w:rsid w:val="00F170E7"/>
    <w:rsid w:val="00F17258"/>
    <w:rsid w:val="00F17597"/>
    <w:rsid w:val="00F179CD"/>
    <w:rsid w:val="00F20274"/>
    <w:rsid w:val="00F20469"/>
    <w:rsid w:val="00F20495"/>
    <w:rsid w:val="00F204F7"/>
    <w:rsid w:val="00F2091D"/>
    <w:rsid w:val="00F20AB0"/>
    <w:rsid w:val="00F211BA"/>
    <w:rsid w:val="00F21260"/>
    <w:rsid w:val="00F21278"/>
    <w:rsid w:val="00F21593"/>
    <w:rsid w:val="00F21923"/>
    <w:rsid w:val="00F219E3"/>
    <w:rsid w:val="00F21D1C"/>
    <w:rsid w:val="00F21D95"/>
    <w:rsid w:val="00F21DB3"/>
    <w:rsid w:val="00F22127"/>
    <w:rsid w:val="00F221F9"/>
    <w:rsid w:val="00F222BF"/>
    <w:rsid w:val="00F22350"/>
    <w:rsid w:val="00F22384"/>
    <w:rsid w:val="00F226FC"/>
    <w:rsid w:val="00F228C9"/>
    <w:rsid w:val="00F22AFF"/>
    <w:rsid w:val="00F22E3F"/>
    <w:rsid w:val="00F22EC3"/>
    <w:rsid w:val="00F22F35"/>
    <w:rsid w:val="00F2302E"/>
    <w:rsid w:val="00F23382"/>
    <w:rsid w:val="00F234CE"/>
    <w:rsid w:val="00F235CE"/>
    <w:rsid w:val="00F235ED"/>
    <w:rsid w:val="00F23722"/>
    <w:rsid w:val="00F23BD4"/>
    <w:rsid w:val="00F23FB2"/>
    <w:rsid w:val="00F24129"/>
    <w:rsid w:val="00F24296"/>
    <w:rsid w:val="00F24316"/>
    <w:rsid w:val="00F2461E"/>
    <w:rsid w:val="00F24E0D"/>
    <w:rsid w:val="00F24E8F"/>
    <w:rsid w:val="00F2542F"/>
    <w:rsid w:val="00F254FD"/>
    <w:rsid w:val="00F25717"/>
    <w:rsid w:val="00F257D7"/>
    <w:rsid w:val="00F257F4"/>
    <w:rsid w:val="00F26129"/>
    <w:rsid w:val="00F26CAC"/>
    <w:rsid w:val="00F26D39"/>
    <w:rsid w:val="00F26E72"/>
    <w:rsid w:val="00F270DE"/>
    <w:rsid w:val="00F274B8"/>
    <w:rsid w:val="00F274C4"/>
    <w:rsid w:val="00F277E7"/>
    <w:rsid w:val="00F27B14"/>
    <w:rsid w:val="00F27B90"/>
    <w:rsid w:val="00F27C77"/>
    <w:rsid w:val="00F27CC7"/>
    <w:rsid w:val="00F27FBB"/>
    <w:rsid w:val="00F3043D"/>
    <w:rsid w:val="00F3057F"/>
    <w:rsid w:val="00F3058A"/>
    <w:rsid w:val="00F308B4"/>
    <w:rsid w:val="00F309FE"/>
    <w:rsid w:val="00F30A93"/>
    <w:rsid w:val="00F30DE9"/>
    <w:rsid w:val="00F30E26"/>
    <w:rsid w:val="00F31158"/>
    <w:rsid w:val="00F31334"/>
    <w:rsid w:val="00F31379"/>
    <w:rsid w:val="00F313D6"/>
    <w:rsid w:val="00F31528"/>
    <w:rsid w:val="00F31837"/>
    <w:rsid w:val="00F31A41"/>
    <w:rsid w:val="00F31AE4"/>
    <w:rsid w:val="00F31B18"/>
    <w:rsid w:val="00F31EE5"/>
    <w:rsid w:val="00F31F88"/>
    <w:rsid w:val="00F32142"/>
    <w:rsid w:val="00F32181"/>
    <w:rsid w:val="00F32185"/>
    <w:rsid w:val="00F323AB"/>
    <w:rsid w:val="00F326D9"/>
    <w:rsid w:val="00F32C64"/>
    <w:rsid w:val="00F33012"/>
    <w:rsid w:val="00F332DE"/>
    <w:rsid w:val="00F334BB"/>
    <w:rsid w:val="00F33E82"/>
    <w:rsid w:val="00F34085"/>
    <w:rsid w:val="00F341B9"/>
    <w:rsid w:val="00F346F4"/>
    <w:rsid w:val="00F347A4"/>
    <w:rsid w:val="00F34A1D"/>
    <w:rsid w:val="00F34A47"/>
    <w:rsid w:val="00F34BCF"/>
    <w:rsid w:val="00F3524F"/>
    <w:rsid w:val="00F35370"/>
    <w:rsid w:val="00F35453"/>
    <w:rsid w:val="00F354A2"/>
    <w:rsid w:val="00F355FA"/>
    <w:rsid w:val="00F3588E"/>
    <w:rsid w:val="00F35C4A"/>
    <w:rsid w:val="00F36568"/>
    <w:rsid w:val="00F36665"/>
    <w:rsid w:val="00F367EC"/>
    <w:rsid w:val="00F36907"/>
    <w:rsid w:val="00F36BEF"/>
    <w:rsid w:val="00F36EF7"/>
    <w:rsid w:val="00F36F5E"/>
    <w:rsid w:val="00F3716E"/>
    <w:rsid w:val="00F37260"/>
    <w:rsid w:val="00F37535"/>
    <w:rsid w:val="00F37617"/>
    <w:rsid w:val="00F3762F"/>
    <w:rsid w:val="00F37AE4"/>
    <w:rsid w:val="00F37BE7"/>
    <w:rsid w:val="00F37F7D"/>
    <w:rsid w:val="00F401D6"/>
    <w:rsid w:val="00F4042A"/>
    <w:rsid w:val="00F40A90"/>
    <w:rsid w:val="00F40E4B"/>
    <w:rsid w:val="00F414D5"/>
    <w:rsid w:val="00F415D9"/>
    <w:rsid w:val="00F41844"/>
    <w:rsid w:val="00F41910"/>
    <w:rsid w:val="00F4197A"/>
    <w:rsid w:val="00F41EEE"/>
    <w:rsid w:val="00F42480"/>
    <w:rsid w:val="00F42687"/>
    <w:rsid w:val="00F428AE"/>
    <w:rsid w:val="00F42AD8"/>
    <w:rsid w:val="00F42B1E"/>
    <w:rsid w:val="00F42D2D"/>
    <w:rsid w:val="00F43086"/>
    <w:rsid w:val="00F436A6"/>
    <w:rsid w:val="00F43AA4"/>
    <w:rsid w:val="00F43DE0"/>
    <w:rsid w:val="00F43F1F"/>
    <w:rsid w:val="00F44204"/>
    <w:rsid w:val="00F44552"/>
    <w:rsid w:val="00F44697"/>
    <w:rsid w:val="00F449FF"/>
    <w:rsid w:val="00F44B5A"/>
    <w:rsid w:val="00F44FF8"/>
    <w:rsid w:val="00F45055"/>
    <w:rsid w:val="00F45270"/>
    <w:rsid w:val="00F45412"/>
    <w:rsid w:val="00F4567F"/>
    <w:rsid w:val="00F45A1C"/>
    <w:rsid w:val="00F45A56"/>
    <w:rsid w:val="00F45B4E"/>
    <w:rsid w:val="00F45BA0"/>
    <w:rsid w:val="00F45F0C"/>
    <w:rsid w:val="00F46027"/>
    <w:rsid w:val="00F46487"/>
    <w:rsid w:val="00F464D9"/>
    <w:rsid w:val="00F466A4"/>
    <w:rsid w:val="00F4674F"/>
    <w:rsid w:val="00F46894"/>
    <w:rsid w:val="00F471CB"/>
    <w:rsid w:val="00F47F04"/>
    <w:rsid w:val="00F5009D"/>
    <w:rsid w:val="00F50727"/>
    <w:rsid w:val="00F509C0"/>
    <w:rsid w:val="00F50E5C"/>
    <w:rsid w:val="00F51424"/>
    <w:rsid w:val="00F51C1B"/>
    <w:rsid w:val="00F51C37"/>
    <w:rsid w:val="00F51FBF"/>
    <w:rsid w:val="00F52069"/>
    <w:rsid w:val="00F52139"/>
    <w:rsid w:val="00F52705"/>
    <w:rsid w:val="00F52C86"/>
    <w:rsid w:val="00F5325A"/>
    <w:rsid w:val="00F532DC"/>
    <w:rsid w:val="00F5351E"/>
    <w:rsid w:val="00F539E5"/>
    <w:rsid w:val="00F53F87"/>
    <w:rsid w:val="00F543A8"/>
    <w:rsid w:val="00F543D9"/>
    <w:rsid w:val="00F5470F"/>
    <w:rsid w:val="00F54B9D"/>
    <w:rsid w:val="00F55099"/>
    <w:rsid w:val="00F55145"/>
    <w:rsid w:val="00F55B7C"/>
    <w:rsid w:val="00F55EF6"/>
    <w:rsid w:val="00F56012"/>
    <w:rsid w:val="00F56153"/>
    <w:rsid w:val="00F56401"/>
    <w:rsid w:val="00F5646D"/>
    <w:rsid w:val="00F565BD"/>
    <w:rsid w:val="00F5663D"/>
    <w:rsid w:val="00F56644"/>
    <w:rsid w:val="00F56771"/>
    <w:rsid w:val="00F56986"/>
    <w:rsid w:val="00F569B6"/>
    <w:rsid w:val="00F56B91"/>
    <w:rsid w:val="00F56DE7"/>
    <w:rsid w:val="00F56F66"/>
    <w:rsid w:val="00F5760C"/>
    <w:rsid w:val="00F57681"/>
    <w:rsid w:val="00F577B2"/>
    <w:rsid w:val="00F57994"/>
    <w:rsid w:val="00F57D0F"/>
    <w:rsid w:val="00F60AA4"/>
    <w:rsid w:val="00F60B78"/>
    <w:rsid w:val="00F60CB6"/>
    <w:rsid w:val="00F61119"/>
    <w:rsid w:val="00F61602"/>
    <w:rsid w:val="00F61882"/>
    <w:rsid w:val="00F61CD4"/>
    <w:rsid w:val="00F620CB"/>
    <w:rsid w:val="00F6221E"/>
    <w:rsid w:val="00F62639"/>
    <w:rsid w:val="00F627C0"/>
    <w:rsid w:val="00F62B5F"/>
    <w:rsid w:val="00F62F2D"/>
    <w:rsid w:val="00F63079"/>
    <w:rsid w:val="00F631C5"/>
    <w:rsid w:val="00F63262"/>
    <w:rsid w:val="00F634F2"/>
    <w:rsid w:val="00F636D3"/>
    <w:rsid w:val="00F63842"/>
    <w:rsid w:val="00F63980"/>
    <w:rsid w:val="00F639AF"/>
    <w:rsid w:val="00F63A47"/>
    <w:rsid w:val="00F63B36"/>
    <w:rsid w:val="00F63D2F"/>
    <w:rsid w:val="00F63ED9"/>
    <w:rsid w:val="00F641CD"/>
    <w:rsid w:val="00F6437A"/>
    <w:rsid w:val="00F645BF"/>
    <w:rsid w:val="00F646A9"/>
    <w:rsid w:val="00F647C1"/>
    <w:rsid w:val="00F648A1"/>
    <w:rsid w:val="00F64915"/>
    <w:rsid w:val="00F64D4D"/>
    <w:rsid w:val="00F64E50"/>
    <w:rsid w:val="00F64EC7"/>
    <w:rsid w:val="00F64EFC"/>
    <w:rsid w:val="00F652F3"/>
    <w:rsid w:val="00F65893"/>
    <w:rsid w:val="00F6593E"/>
    <w:rsid w:val="00F65B93"/>
    <w:rsid w:val="00F65F17"/>
    <w:rsid w:val="00F65FAE"/>
    <w:rsid w:val="00F663D3"/>
    <w:rsid w:val="00F6647D"/>
    <w:rsid w:val="00F667F5"/>
    <w:rsid w:val="00F669F2"/>
    <w:rsid w:val="00F66B9F"/>
    <w:rsid w:val="00F66E0A"/>
    <w:rsid w:val="00F66FB0"/>
    <w:rsid w:val="00F66FB2"/>
    <w:rsid w:val="00F6720E"/>
    <w:rsid w:val="00F6728C"/>
    <w:rsid w:val="00F6753D"/>
    <w:rsid w:val="00F67977"/>
    <w:rsid w:val="00F70050"/>
    <w:rsid w:val="00F700FE"/>
    <w:rsid w:val="00F702C2"/>
    <w:rsid w:val="00F70332"/>
    <w:rsid w:val="00F7037E"/>
    <w:rsid w:val="00F7064B"/>
    <w:rsid w:val="00F706A1"/>
    <w:rsid w:val="00F7074C"/>
    <w:rsid w:val="00F70828"/>
    <w:rsid w:val="00F71270"/>
    <w:rsid w:val="00F713B5"/>
    <w:rsid w:val="00F71891"/>
    <w:rsid w:val="00F718F2"/>
    <w:rsid w:val="00F719A6"/>
    <w:rsid w:val="00F71A0E"/>
    <w:rsid w:val="00F71B87"/>
    <w:rsid w:val="00F72374"/>
    <w:rsid w:val="00F72480"/>
    <w:rsid w:val="00F72493"/>
    <w:rsid w:val="00F72915"/>
    <w:rsid w:val="00F729A9"/>
    <w:rsid w:val="00F72C57"/>
    <w:rsid w:val="00F72CE1"/>
    <w:rsid w:val="00F72DD7"/>
    <w:rsid w:val="00F73395"/>
    <w:rsid w:val="00F73439"/>
    <w:rsid w:val="00F736EA"/>
    <w:rsid w:val="00F73A6C"/>
    <w:rsid w:val="00F73BA1"/>
    <w:rsid w:val="00F73C1E"/>
    <w:rsid w:val="00F73CAF"/>
    <w:rsid w:val="00F73D6D"/>
    <w:rsid w:val="00F73FEF"/>
    <w:rsid w:val="00F74032"/>
    <w:rsid w:val="00F741F4"/>
    <w:rsid w:val="00F74297"/>
    <w:rsid w:val="00F747E1"/>
    <w:rsid w:val="00F7496A"/>
    <w:rsid w:val="00F74A04"/>
    <w:rsid w:val="00F74C92"/>
    <w:rsid w:val="00F74EB8"/>
    <w:rsid w:val="00F74F02"/>
    <w:rsid w:val="00F74F4E"/>
    <w:rsid w:val="00F74FD6"/>
    <w:rsid w:val="00F750A6"/>
    <w:rsid w:val="00F75905"/>
    <w:rsid w:val="00F75CBF"/>
    <w:rsid w:val="00F76000"/>
    <w:rsid w:val="00F7602F"/>
    <w:rsid w:val="00F76444"/>
    <w:rsid w:val="00F7647B"/>
    <w:rsid w:val="00F76663"/>
    <w:rsid w:val="00F76DCE"/>
    <w:rsid w:val="00F771E5"/>
    <w:rsid w:val="00F773E7"/>
    <w:rsid w:val="00F77AF2"/>
    <w:rsid w:val="00F77C23"/>
    <w:rsid w:val="00F77DED"/>
    <w:rsid w:val="00F80143"/>
    <w:rsid w:val="00F806ED"/>
    <w:rsid w:val="00F80976"/>
    <w:rsid w:val="00F809D7"/>
    <w:rsid w:val="00F80D8E"/>
    <w:rsid w:val="00F810A2"/>
    <w:rsid w:val="00F81154"/>
    <w:rsid w:val="00F811F1"/>
    <w:rsid w:val="00F81440"/>
    <w:rsid w:val="00F815FB"/>
    <w:rsid w:val="00F8162B"/>
    <w:rsid w:val="00F816AA"/>
    <w:rsid w:val="00F81AEA"/>
    <w:rsid w:val="00F81B08"/>
    <w:rsid w:val="00F81CF9"/>
    <w:rsid w:val="00F81EAC"/>
    <w:rsid w:val="00F82398"/>
    <w:rsid w:val="00F82505"/>
    <w:rsid w:val="00F82918"/>
    <w:rsid w:val="00F82A23"/>
    <w:rsid w:val="00F8313A"/>
    <w:rsid w:val="00F8347C"/>
    <w:rsid w:val="00F83669"/>
    <w:rsid w:val="00F83B3E"/>
    <w:rsid w:val="00F84113"/>
    <w:rsid w:val="00F844F3"/>
    <w:rsid w:val="00F8482A"/>
    <w:rsid w:val="00F84A62"/>
    <w:rsid w:val="00F84A83"/>
    <w:rsid w:val="00F84E03"/>
    <w:rsid w:val="00F84E31"/>
    <w:rsid w:val="00F84F33"/>
    <w:rsid w:val="00F85469"/>
    <w:rsid w:val="00F85496"/>
    <w:rsid w:val="00F855C0"/>
    <w:rsid w:val="00F857D0"/>
    <w:rsid w:val="00F85A49"/>
    <w:rsid w:val="00F85B42"/>
    <w:rsid w:val="00F860BF"/>
    <w:rsid w:val="00F86138"/>
    <w:rsid w:val="00F865B9"/>
    <w:rsid w:val="00F8674F"/>
    <w:rsid w:val="00F86A10"/>
    <w:rsid w:val="00F86FBC"/>
    <w:rsid w:val="00F87167"/>
    <w:rsid w:val="00F8717D"/>
    <w:rsid w:val="00F87180"/>
    <w:rsid w:val="00F87354"/>
    <w:rsid w:val="00F876D8"/>
    <w:rsid w:val="00F87861"/>
    <w:rsid w:val="00F879A9"/>
    <w:rsid w:val="00F87BCC"/>
    <w:rsid w:val="00F87BF3"/>
    <w:rsid w:val="00F87F52"/>
    <w:rsid w:val="00F87FE5"/>
    <w:rsid w:val="00F9017C"/>
    <w:rsid w:val="00F906AD"/>
    <w:rsid w:val="00F910C1"/>
    <w:rsid w:val="00F91115"/>
    <w:rsid w:val="00F91250"/>
    <w:rsid w:val="00F913A3"/>
    <w:rsid w:val="00F91738"/>
    <w:rsid w:val="00F917F2"/>
    <w:rsid w:val="00F91859"/>
    <w:rsid w:val="00F91898"/>
    <w:rsid w:val="00F91BD0"/>
    <w:rsid w:val="00F91BD8"/>
    <w:rsid w:val="00F91C1C"/>
    <w:rsid w:val="00F91ED7"/>
    <w:rsid w:val="00F91F75"/>
    <w:rsid w:val="00F9223A"/>
    <w:rsid w:val="00F92279"/>
    <w:rsid w:val="00F92348"/>
    <w:rsid w:val="00F92370"/>
    <w:rsid w:val="00F9263C"/>
    <w:rsid w:val="00F927DC"/>
    <w:rsid w:val="00F92911"/>
    <w:rsid w:val="00F92DD3"/>
    <w:rsid w:val="00F92F57"/>
    <w:rsid w:val="00F92FF4"/>
    <w:rsid w:val="00F93020"/>
    <w:rsid w:val="00F93194"/>
    <w:rsid w:val="00F935D9"/>
    <w:rsid w:val="00F93751"/>
    <w:rsid w:val="00F93849"/>
    <w:rsid w:val="00F93B31"/>
    <w:rsid w:val="00F93DC7"/>
    <w:rsid w:val="00F93DCC"/>
    <w:rsid w:val="00F93F35"/>
    <w:rsid w:val="00F941BC"/>
    <w:rsid w:val="00F9426A"/>
    <w:rsid w:val="00F942E2"/>
    <w:rsid w:val="00F94736"/>
    <w:rsid w:val="00F947E7"/>
    <w:rsid w:val="00F94C8B"/>
    <w:rsid w:val="00F94D0F"/>
    <w:rsid w:val="00F9507B"/>
    <w:rsid w:val="00F9512B"/>
    <w:rsid w:val="00F95682"/>
    <w:rsid w:val="00F95798"/>
    <w:rsid w:val="00F958AB"/>
    <w:rsid w:val="00F958E2"/>
    <w:rsid w:val="00F95B7C"/>
    <w:rsid w:val="00F95C09"/>
    <w:rsid w:val="00F96366"/>
    <w:rsid w:val="00F964CA"/>
    <w:rsid w:val="00F9688E"/>
    <w:rsid w:val="00F96B17"/>
    <w:rsid w:val="00F97283"/>
    <w:rsid w:val="00F972D8"/>
    <w:rsid w:val="00F973FE"/>
    <w:rsid w:val="00F97516"/>
    <w:rsid w:val="00F975DC"/>
    <w:rsid w:val="00F97B22"/>
    <w:rsid w:val="00F97E45"/>
    <w:rsid w:val="00FA0260"/>
    <w:rsid w:val="00FA031E"/>
    <w:rsid w:val="00FA058D"/>
    <w:rsid w:val="00FA0685"/>
    <w:rsid w:val="00FA0A38"/>
    <w:rsid w:val="00FA0AE0"/>
    <w:rsid w:val="00FA0FC6"/>
    <w:rsid w:val="00FA1467"/>
    <w:rsid w:val="00FA14F0"/>
    <w:rsid w:val="00FA167D"/>
    <w:rsid w:val="00FA1902"/>
    <w:rsid w:val="00FA1A8F"/>
    <w:rsid w:val="00FA1B34"/>
    <w:rsid w:val="00FA1BDE"/>
    <w:rsid w:val="00FA2138"/>
    <w:rsid w:val="00FA21FB"/>
    <w:rsid w:val="00FA2337"/>
    <w:rsid w:val="00FA23A8"/>
    <w:rsid w:val="00FA24ED"/>
    <w:rsid w:val="00FA29D0"/>
    <w:rsid w:val="00FA29DC"/>
    <w:rsid w:val="00FA2B69"/>
    <w:rsid w:val="00FA2B8F"/>
    <w:rsid w:val="00FA2CBE"/>
    <w:rsid w:val="00FA2D74"/>
    <w:rsid w:val="00FA2F74"/>
    <w:rsid w:val="00FA2FDF"/>
    <w:rsid w:val="00FA30C8"/>
    <w:rsid w:val="00FA33E5"/>
    <w:rsid w:val="00FA3774"/>
    <w:rsid w:val="00FA390C"/>
    <w:rsid w:val="00FA3E05"/>
    <w:rsid w:val="00FA3F8A"/>
    <w:rsid w:val="00FA4529"/>
    <w:rsid w:val="00FA457B"/>
    <w:rsid w:val="00FA4877"/>
    <w:rsid w:val="00FA496C"/>
    <w:rsid w:val="00FA4A50"/>
    <w:rsid w:val="00FA4E2D"/>
    <w:rsid w:val="00FA4F29"/>
    <w:rsid w:val="00FA4F7E"/>
    <w:rsid w:val="00FA50F7"/>
    <w:rsid w:val="00FA5185"/>
    <w:rsid w:val="00FA532C"/>
    <w:rsid w:val="00FA54E1"/>
    <w:rsid w:val="00FA568D"/>
    <w:rsid w:val="00FA5791"/>
    <w:rsid w:val="00FA58C3"/>
    <w:rsid w:val="00FA5C07"/>
    <w:rsid w:val="00FA66CC"/>
    <w:rsid w:val="00FA6747"/>
    <w:rsid w:val="00FA6AE4"/>
    <w:rsid w:val="00FA70B0"/>
    <w:rsid w:val="00FA710C"/>
    <w:rsid w:val="00FA7821"/>
    <w:rsid w:val="00FA7841"/>
    <w:rsid w:val="00FA7A83"/>
    <w:rsid w:val="00FA7BB0"/>
    <w:rsid w:val="00FA7D1C"/>
    <w:rsid w:val="00FA7DC2"/>
    <w:rsid w:val="00FA7ECD"/>
    <w:rsid w:val="00FB01BB"/>
    <w:rsid w:val="00FB029F"/>
    <w:rsid w:val="00FB0323"/>
    <w:rsid w:val="00FB0441"/>
    <w:rsid w:val="00FB09F5"/>
    <w:rsid w:val="00FB1030"/>
    <w:rsid w:val="00FB12A1"/>
    <w:rsid w:val="00FB12FE"/>
    <w:rsid w:val="00FB16EA"/>
    <w:rsid w:val="00FB16F8"/>
    <w:rsid w:val="00FB1783"/>
    <w:rsid w:val="00FB18FD"/>
    <w:rsid w:val="00FB1992"/>
    <w:rsid w:val="00FB19FE"/>
    <w:rsid w:val="00FB1DE7"/>
    <w:rsid w:val="00FB1FB4"/>
    <w:rsid w:val="00FB2043"/>
    <w:rsid w:val="00FB20C2"/>
    <w:rsid w:val="00FB2354"/>
    <w:rsid w:val="00FB28EF"/>
    <w:rsid w:val="00FB2A85"/>
    <w:rsid w:val="00FB2BC1"/>
    <w:rsid w:val="00FB2D1E"/>
    <w:rsid w:val="00FB2F85"/>
    <w:rsid w:val="00FB2FD6"/>
    <w:rsid w:val="00FB359D"/>
    <w:rsid w:val="00FB3ACC"/>
    <w:rsid w:val="00FB4184"/>
    <w:rsid w:val="00FB447B"/>
    <w:rsid w:val="00FB45B4"/>
    <w:rsid w:val="00FB4644"/>
    <w:rsid w:val="00FB4EA9"/>
    <w:rsid w:val="00FB522F"/>
    <w:rsid w:val="00FB532E"/>
    <w:rsid w:val="00FB5370"/>
    <w:rsid w:val="00FB5720"/>
    <w:rsid w:val="00FB59DB"/>
    <w:rsid w:val="00FB5A30"/>
    <w:rsid w:val="00FB5EFC"/>
    <w:rsid w:val="00FB5F7B"/>
    <w:rsid w:val="00FB5FEF"/>
    <w:rsid w:val="00FB6281"/>
    <w:rsid w:val="00FB6300"/>
    <w:rsid w:val="00FB64AA"/>
    <w:rsid w:val="00FB69B5"/>
    <w:rsid w:val="00FB6C26"/>
    <w:rsid w:val="00FB6D08"/>
    <w:rsid w:val="00FB71E0"/>
    <w:rsid w:val="00FB73AA"/>
    <w:rsid w:val="00FB76B5"/>
    <w:rsid w:val="00FB7A11"/>
    <w:rsid w:val="00FB7C4B"/>
    <w:rsid w:val="00FB7C6C"/>
    <w:rsid w:val="00FC0282"/>
    <w:rsid w:val="00FC02DA"/>
    <w:rsid w:val="00FC0431"/>
    <w:rsid w:val="00FC045F"/>
    <w:rsid w:val="00FC0A55"/>
    <w:rsid w:val="00FC0D34"/>
    <w:rsid w:val="00FC1133"/>
    <w:rsid w:val="00FC1585"/>
    <w:rsid w:val="00FC1763"/>
    <w:rsid w:val="00FC17A7"/>
    <w:rsid w:val="00FC1FB2"/>
    <w:rsid w:val="00FC1FD6"/>
    <w:rsid w:val="00FC249B"/>
    <w:rsid w:val="00FC2521"/>
    <w:rsid w:val="00FC256A"/>
    <w:rsid w:val="00FC2A09"/>
    <w:rsid w:val="00FC2EC1"/>
    <w:rsid w:val="00FC3009"/>
    <w:rsid w:val="00FC34DD"/>
    <w:rsid w:val="00FC350A"/>
    <w:rsid w:val="00FC358A"/>
    <w:rsid w:val="00FC3796"/>
    <w:rsid w:val="00FC3A73"/>
    <w:rsid w:val="00FC3AFB"/>
    <w:rsid w:val="00FC3C22"/>
    <w:rsid w:val="00FC3CE9"/>
    <w:rsid w:val="00FC3E50"/>
    <w:rsid w:val="00FC40E2"/>
    <w:rsid w:val="00FC40F6"/>
    <w:rsid w:val="00FC4116"/>
    <w:rsid w:val="00FC43EB"/>
    <w:rsid w:val="00FC4430"/>
    <w:rsid w:val="00FC45B7"/>
    <w:rsid w:val="00FC460F"/>
    <w:rsid w:val="00FC4716"/>
    <w:rsid w:val="00FC4805"/>
    <w:rsid w:val="00FC4AB0"/>
    <w:rsid w:val="00FC4B4B"/>
    <w:rsid w:val="00FC4B72"/>
    <w:rsid w:val="00FC4D78"/>
    <w:rsid w:val="00FC4E78"/>
    <w:rsid w:val="00FC4EC6"/>
    <w:rsid w:val="00FC528C"/>
    <w:rsid w:val="00FC5C59"/>
    <w:rsid w:val="00FC63DB"/>
    <w:rsid w:val="00FC6403"/>
    <w:rsid w:val="00FC6642"/>
    <w:rsid w:val="00FC670A"/>
    <w:rsid w:val="00FC6784"/>
    <w:rsid w:val="00FC6898"/>
    <w:rsid w:val="00FC69F6"/>
    <w:rsid w:val="00FC6ADA"/>
    <w:rsid w:val="00FC6C55"/>
    <w:rsid w:val="00FC6EA4"/>
    <w:rsid w:val="00FC6F01"/>
    <w:rsid w:val="00FC6F05"/>
    <w:rsid w:val="00FC7162"/>
    <w:rsid w:val="00FC74DC"/>
    <w:rsid w:val="00FC7654"/>
    <w:rsid w:val="00FC79D4"/>
    <w:rsid w:val="00FC7D63"/>
    <w:rsid w:val="00FC7DEB"/>
    <w:rsid w:val="00FD0401"/>
    <w:rsid w:val="00FD054C"/>
    <w:rsid w:val="00FD08ED"/>
    <w:rsid w:val="00FD0B20"/>
    <w:rsid w:val="00FD0B5E"/>
    <w:rsid w:val="00FD0BA5"/>
    <w:rsid w:val="00FD0BBF"/>
    <w:rsid w:val="00FD0FF2"/>
    <w:rsid w:val="00FD13ED"/>
    <w:rsid w:val="00FD1B2E"/>
    <w:rsid w:val="00FD2009"/>
    <w:rsid w:val="00FD2056"/>
    <w:rsid w:val="00FD233D"/>
    <w:rsid w:val="00FD2447"/>
    <w:rsid w:val="00FD3132"/>
    <w:rsid w:val="00FD397B"/>
    <w:rsid w:val="00FD3AB8"/>
    <w:rsid w:val="00FD3C66"/>
    <w:rsid w:val="00FD3D63"/>
    <w:rsid w:val="00FD3E12"/>
    <w:rsid w:val="00FD4071"/>
    <w:rsid w:val="00FD43CD"/>
    <w:rsid w:val="00FD4425"/>
    <w:rsid w:val="00FD4779"/>
    <w:rsid w:val="00FD4CA8"/>
    <w:rsid w:val="00FD4D3F"/>
    <w:rsid w:val="00FD4E1F"/>
    <w:rsid w:val="00FD55EB"/>
    <w:rsid w:val="00FD56E7"/>
    <w:rsid w:val="00FD57B4"/>
    <w:rsid w:val="00FD59B5"/>
    <w:rsid w:val="00FD5E46"/>
    <w:rsid w:val="00FD5F83"/>
    <w:rsid w:val="00FD6522"/>
    <w:rsid w:val="00FD6694"/>
    <w:rsid w:val="00FD69C0"/>
    <w:rsid w:val="00FD6ABF"/>
    <w:rsid w:val="00FD6E28"/>
    <w:rsid w:val="00FD70D0"/>
    <w:rsid w:val="00FD725A"/>
    <w:rsid w:val="00FD733B"/>
    <w:rsid w:val="00FD735C"/>
    <w:rsid w:val="00FD7449"/>
    <w:rsid w:val="00FD750C"/>
    <w:rsid w:val="00FD7672"/>
    <w:rsid w:val="00FD7939"/>
    <w:rsid w:val="00FD7A1B"/>
    <w:rsid w:val="00FE0014"/>
    <w:rsid w:val="00FE014D"/>
    <w:rsid w:val="00FE040B"/>
    <w:rsid w:val="00FE078B"/>
    <w:rsid w:val="00FE0B00"/>
    <w:rsid w:val="00FE0F75"/>
    <w:rsid w:val="00FE0FB2"/>
    <w:rsid w:val="00FE13A1"/>
    <w:rsid w:val="00FE198C"/>
    <w:rsid w:val="00FE1ADE"/>
    <w:rsid w:val="00FE1BD6"/>
    <w:rsid w:val="00FE2029"/>
    <w:rsid w:val="00FE2580"/>
    <w:rsid w:val="00FE2AD5"/>
    <w:rsid w:val="00FE2EDC"/>
    <w:rsid w:val="00FE2F06"/>
    <w:rsid w:val="00FE30C8"/>
    <w:rsid w:val="00FE3281"/>
    <w:rsid w:val="00FE3AA6"/>
    <w:rsid w:val="00FE3CA6"/>
    <w:rsid w:val="00FE3D0E"/>
    <w:rsid w:val="00FE3ECD"/>
    <w:rsid w:val="00FE4312"/>
    <w:rsid w:val="00FE4336"/>
    <w:rsid w:val="00FE4374"/>
    <w:rsid w:val="00FE4912"/>
    <w:rsid w:val="00FE4A21"/>
    <w:rsid w:val="00FE4A5C"/>
    <w:rsid w:val="00FE4B37"/>
    <w:rsid w:val="00FE4B93"/>
    <w:rsid w:val="00FE4CB4"/>
    <w:rsid w:val="00FE4D8C"/>
    <w:rsid w:val="00FE4D9A"/>
    <w:rsid w:val="00FE4FF3"/>
    <w:rsid w:val="00FE510B"/>
    <w:rsid w:val="00FE535E"/>
    <w:rsid w:val="00FE5C70"/>
    <w:rsid w:val="00FE5E0C"/>
    <w:rsid w:val="00FE6042"/>
    <w:rsid w:val="00FE6161"/>
    <w:rsid w:val="00FE63ED"/>
    <w:rsid w:val="00FE640A"/>
    <w:rsid w:val="00FE64FF"/>
    <w:rsid w:val="00FE65E5"/>
    <w:rsid w:val="00FE668C"/>
    <w:rsid w:val="00FE6AE7"/>
    <w:rsid w:val="00FE6BCC"/>
    <w:rsid w:val="00FE6C02"/>
    <w:rsid w:val="00FE6CFE"/>
    <w:rsid w:val="00FE6DAC"/>
    <w:rsid w:val="00FE6EE2"/>
    <w:rsid w:val="00FE747F"/>
    <w:rsid w:val="00FE74AD"/>
    <w:rsid w:val="00FE79C9"/>
    <w:rsid w:val="00FE7BBD"/>
    <w:rsid w:val="00FF0AE9"/>
    <w:rsid w:val="00FF0BF8"/>
    <w:rsid w:val="00FF0D49"/>
    <w:rsid w:val="00FF0DE7"/>
    <w:rsid w:val="00FF0EB7"/>
    <w:rsid w:val="00FF0EF4"/>
    <w:rsid w:val="00FF183D"/>
    <w:rsid w:val="00FF19DD"/>
    <w:rsid w:val="00FF1CFD"/>
    <w:rsid w:val="00FF1D91"/>
    <w:rsid w:val="00FF1FF3"/>
    <w:rsid w:val="00FF2061"/>
    <w:rsid w:val="00FF2327"/>
    <w:rsid w:val="00FF23B1"/>
    <w:rsid w:val="00FF2638"/>
    <w:rsid w:val="00FF2640"/>
    <w:rsid w:val="00FF2661"/>
    <w:rsid w:val="00FF26D2"/>
    <w:rsid w:val="00FF2938"/>
    <w:rsid w:val="00FF2AD8"/>
    <w:rsid w:val="00FF2CC5"/>
    <w:rsid w:val="00FF2DCE"/>
    <w:rsid w:val="00FF2F43"/>
    <w:rsid w:val="00FF31C9"/>
    <w:rsid w:val="00FF3260"/>
    <w:rsid w:val="00FF32F5"/>
    <w:rsid w:val="00FF352C"/>
    <w:rsid w:val="00FF3C11"/>
    <w:rsid w:val="00FF3F38"/>
    <w:rsid w:val="00FF4246"/>
    <w:rsid w:val="00FF4492"/>
    <w:rsid w:val="00FF4CEE"/>
    <w:rsid w:val="00FF512B"/>
    <w:rsid w:val="00FF54F3"/>
    <w:rsid w:val="00FF5F76"/>
    <w:rsid w:val="00FF62D7"/>
    <w:rsid w:val="00FF65A1"/>
    <w:rsid w:val="00FF65CB"/>
    <w:rsid w:val="00FF6B63"/>
    <w:rsid w:val="00FF6EF7"/>
    <w:rsid w:val="00FF711C"/>
    <w:rsid w:val="00FF71C0"/>
    <w:rsid w:val="00FF71D6"/>
    <w:rsid w:val="00FF784C"/>
    <w:rsid w:val="05203D4C"/>
    <w:rsid w:val="06BA261C"/>
    <w:rsid w:val="109219C0"/>
    <w:rsid w:val="1637ED50"/>
    <w:rsid w:val="16A18AFE"/>
    <w:rsid w:val="1A7EE0AF"/>
    <w:rsid w:val="1E538B19"/>
    <w:rsid w:val="212923ED"/>
    <w:rsid w:val="21BC6249"/>
    <w:rsid w:val="21DF5CA8"/>
    <w:rsid w:val="292FAB09"/>
    <w:rsid w:val="2A2D31FB"/>
    <w:rsid w:val="2F97EB61"/>
    <w:rsid w:val="3123DC4D"/>
    <w:rsid w:val="323782FC"/>
    <w:rsid w:val="33182DA9"/>
    <w:rsid w:val="3964D74D"/>
    <w:rsid w:val="39A74B5C"/>
    <w:rsid w:val="3EB51015"/>
    <w:rsid w:val="45358667"/>
    <w:rsid w:val="4CB8A1D8"/>
    <w:rsid w:val="5184FCC8"/>
    <w:rsid w:val="55DCD75A"/>
    <w:rsid w:val="5764A60E"/>
    <w:rsid w:val="59311A45"/>
    <w:rsid w:val="5B06B32E"/>
    <w:rsid w:val="5BD1236A"/>
    <w:rsid w:val="5DEA01DB"/>
    <w:rsid w:val="606F4880"/>
    <w:rsid w:val="60A19EBC"/>
    <w:rsid w:val="64810F74"/>
    <w:rsid w:val="659C9850"/>
    <w:rsid w:val="6775D96D"/>
    <w:rsid w:val="6D71756C"/>
    <w:rsid w:val="729EC305"/>
    <w:rsid w:val="72E276F3"/>
    <w:rsid w:val="73EE81C8"/>
    <w:rsid w:val="750A813A"/>
    <w:rsid w:val="78545747"/>
    <w:rsid w:val="79618CB4"/>
    <w:rsid w:val="79645A10"/>
    <w:rsid w:val="7B54906A"/>
    <w:rsid w:val="7BA460D8"/>
    <w:rsid w:val="7E071658"/>
    <w:rsid w:val="7E177CDA"/>
    <w:rsid w:val="7E57DB6B"/>
    <w:rsid w:val="7E5D79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9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58"/>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A97037"/>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6C51F1"/>
    <w:pPr>
      <w:spacing w:before="1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7037"/>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10"/>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803658"/>
    <w:pPr>
      <w:keepNext/>
      <w:spacing w:before="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ody,Bullet + line,b,b + line,b1,level 1"/>
    <w:basedOn w:val="Normal"/>
    <w:link w:val="BulletChar"/>
    <w:qFormat/>
    <w:rsid w:val="00136118"/>
    <w:pPr>
      <w:numPr>
        <w:numId w:val="14"/>
      </w:numPr>
      <w:spacing w:after="0" w:line="276" w:lineRule="auto"/>
    </w:pPr>
  </w:style>
  <w:style w:type="paragraph" w:customStyle="1" w:styleId="ChartandTableFootnoteAlpha">
    <w:name w:val="Chart and Table Footnote Alpha"/>
    <w:rsid w:val="008043EA"/>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14"/>
      </w:numPr>
      <w:spacing w:before="0"/>
    </w:pPr>
  </w:style>
  <w:style w:type="paragraph" w:customStyle="1" w:styleId="DoubleDot">
    <w:name w:val="Double Dot"/>
    <w:basedOn w:val="Normal"/>
    <w:link w:val="DoubleDotChar"/>
    <w:qFormat/>
    <w:rsid w:val="008043EA"/>
    <w:pPr>
      <w:numPr>
        <w:ilvl w:val="2"/>
        <w:numId w:val="14"/>
      </w:numPr>
      <w:spacing w:before="0"/>
    </w:pPr>
  </w:style>
  <w:style w:type="paragraph" w:customStyle="1" w:styleId="TableMainHeading">
    <w:name w:val="Table Main Heading"/>
    <w:basedOn w:val="Heading3"/>
    <w:next w:val="Normal"/>
    <w:qFormat/>
    <w:rsid w:val="008043EA"/>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9"/>
      </w:numPr>
      <w:spacing w:before="0"/>
    </w:pPr>
  </w:style>
  <w:style w:type="paragraph" w:customStyle="1" w:styleId="OneLevelNumberedParagraph">
    <w:name w:val="One Level Numbered Paragraph"/>
    <w:basedOn w:val="Normal"/>
    <w:rsid w:val="008043EA"/>
    <w:pPr>
      <w:numPr>
        <w:numId w:val="8"/>
      </w:numPr>
      <w:tabs>
        <w:tab w:val="clear" w:pos="284"/>
        <w:tab w:val="num" w:pos="360"/>
      </w:tabs>
      <w:spacing w:before="0"/>
    </w:pPr>
  </w:style>
  <w:style w:type="paragraph" w:customStyle="1" w:styleId="OutlineNumbered2">
    <w:name w:val="Outline Numbered 2"/>
    <w:basedOn w:val="Normal"/>
    <w:rsid w:val="008043EA"/>
    <w:pPr>
      <w:numPr>
        <w:ilvl w:val="1"/>
        <w:numId w:val="9"/>
      </w:numPr>
      <w:spacing w:before="0"/>
    </w:pPr>
  </w:style>
  <w:style w:type="paragraph" w:customStyle="1" w:styleId="OutlineNumbered3">
    <w:name w:val="Outline Numbered 3"/>
    <w:basedOn w:val="Normal"/>
    <w:rsid w:val="008043EA"/>
    <w:pPr>
      <w:numPr>
        <w:ilvl w:val="2"/>
        <w:numId w:val="9"/>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5"/>
      </w:numPr>
    </w:pPr>
  </w:style>
  <w:style w:type="paragraph" w:customStyle="1" w:styleId="Heading1Numbered">
    <w:name w:val="Heading 1 Numbered"/>
    <w:basedOn w:val="Heading1"/>
    <w:next w:val="Normal"/>
    <w:rsid w:val="008043EA"/>
    <w:pPr>
      <w:numPr>
        <w:numId w:val="7"/>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7"/>
      </w:numPr>
    </w:pPr>
  </w:style>
  <w:style w:type="paragraph" w:customStyle="1" w:styleId="Heading3Numbered">
    <w:name w:val="Heading 3 Numbered"/>
    <w:basedOn w:val="Heading3"/>
    <w:rsid w:val="008043EA"/>
    <w:pPr>
      <w:numPr>
        <w:ilvl w:val="2"/>
        <w:numId w:val="7"/>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ody Char,Bullet + line Char,L Char,List Paragraph2 Char,Number Char,b + line Char,b + line Char Char,b Char,b Char Char,b1 Char,level 1 Char"/>
    <w:basedOn w:val="DefaultParagraphFont"/>
    <w:link w:val="Bullet"/>
    <w:qFormat/>
    <w:locked/>
    <w:rsid w:val="00136118"/>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left" w:pos="567"/>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uiPriority w:val="22"/>
    <w:qForma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styleId="Emphasis">
    <w:name w:val="Emphasis"/>
    <w:basedOn w:val="DefaultParagraphFont"/>
    <w:uiPriority w:val="20"/>
    <w:rsid w:val="00283EEA"/>
    <w:rPr>
      <w:i/>
      <w:iCs/>
    </w:rPr>
  </w:style>
  <w:style w:type="paragraph" w:styleId="Caption">
    <w:name w:val="caption"/>
    <w:basedOn w:val="Normal"/>
    <w:next w:val="Normal"/>
    <w:uiPriority w:val="35"/>
    <w:unhideWhenUsed/>
    <w:qFormat/>
    <w:rsid w:val="00447115"/>
    <w:pPr>
      <w:spacing w:before="0" w:after="200"/>
    </w:pPr>
    <w:rPr>
      <w:i/>
      <w:iCs/>
      <w:color w:val="5F5F5F" w:themeColor="text2"/>
      <w:sz w:val="18"/>
      <w:szCs w:val="18"/>
    </w:rPr>
  </w:style>
  <w:style w:type="paragraph" w:styleId="ListParagraph">
    <w:name w:val="List Paragraph"/>
    <w:aliases w:val="Body text,Bullet Point,Bullet point,Bulletr List Paragraph,Bullets,Content descriptions,First level bullet point,FooterText,L,List Bullet 1,List Paragraph Number,List Paragraph1,List Paragraph11,Recommendation,standard lewis"/>
    <w:basedOn w:val="Normal"/>
    <w:link w:val="ListParagraphChar"/>
    <w:uiPriority w:val="34"/>
    <w:qFormat/>
    <w:rsid w:val="00654B6B"/>
    <w:pPr>
      <w:ind w:left="720"/>
      <w:contextualSpacing/>
    </w:pPr>
  </w:style>
  <w:style w:type="character" w:styleId="CommentReference">
    <w:name w:val="annotation reference"/>
    <w:basedOn w:val="DefaultParagraphFont"/>
    <w:uiPriority w:val="99"/>
    <w:semiHidden/>
    <w:unhideWhenUsed/>
    <w:rsid w:val="00654B6B"/>
    <w:rPr>
      <w:sz w:val="16"/>
      <w:szCs w:val="16"/>
    </w:rPr>
  </w:style>
  <w:style w:type="paragraph" w:styleId="CommentText">
    <w:name w:val="annotation text"/>
    <w:basedOn w:val="Normal"/>
    <w:link w:val="CommentTextChar"/>
    <w:uiPriority w:val="99"/>
    <w:unhideWhenUsed/>
    <w:rsid w:val="00654B6B"/>
    <w:rPr>
      <w:rFonts w:ascii="Calibri" w:hAnsi="Calibri"/>
      <w:sz w:val="20"/>
    </w:rPr>
  </w:style>
  <w:style w:type="character" w:customStyle="1" w:styleId="CommentTextChar">
    <w:name w:val="Comment Text Char"/>
    <w:basedOn w:val="DefaultParagraphFont"/>
    <w:link w:val="CommentText"/>
    <w:uiPriority w:val="99"/>
    <w:rsid w:val="00654B6B"/>
    <w:rPr>
      <w:rFonts w:ascii="Calibri" w:eastAsia="Times New Roman" w:hAnsi="Calibri" w:cs="Times New Roman"/>
      <w:sz w:val="20"/>
      <w:szCs w:val="20"/>
      <w:lang w:eastAsia="en-AU"/>
    </w:rPr>
  </w:style>
  <w:style w:type="character" w:customStyle="1" w:styleId="ListParagraphChar">
    <w:name w:val="List Paragraph Char"/>
    <w:aliases w:val="Body text Char,Bullet Point Char,Bullet point Char,Bulletr List Paragraph Char,Bullets Char,Content descriptions Char,First level bullet point Char,FooterText Char,L Char1,List Bullet 1 Char,List Paragraph Number Char"/>
    <w:basedOn w:val="DefaultParagraphFont"/>
    <w:link w:val="ListParagraph"/>
    <w:uiPriority w:val="34"/>
    <w:qFormat/>
    <w:locked/>
    <w:rsid w:val="00654B6B"/>
    <w:rPr>
      <w:rFonts w:ascii="Calibri Light" w:eastAsia="Times New Roman" w:hAnsi="Calibri Light" w:cs="Times New Roman"/>
      <w:szCs w:val="20"/>
      <w:lang w:eastAsia="en-AU"/>
    </w:rPr>
  </w:style>
  <w:style w:type="character" w:customStyle="1" w:styleId="cf01">
    <w:name w:val="cf01"/>
    <w:basedOn w:val="DefaultParagraphFont"/>
    <w:rsid w:val="00637F08"/>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303619"/>
    <w:rPr>
      <w:rFonts w:ascii="Calibri Light" w:hAnsi="Calibri Light"/>
      <w:b/>
      <w:bCs/>
    </w:rPr>
  </w:style>
  <w:style w:type="character" w:customStyle="1" w:styleId="CommentSubjectChar">
    <w:name w:val="Comment Subject Char"/>
    <w:basedOn w:val="CommentTextChar"/>
    <w:link w:val="CommentSubject"/>
    <w:uiPriority w:val="99"/>
    <w:semiHidden/>
    <w:rsid w:val="00303619"/>
    <w:rPr>
      <w:rFonts w:ascii="Calibri Light" w:eastAsia="Times New Roman" w:hAnsi="Calibri Light" w:cs="Times New Roman"/>
      <w:b/>
      <w:bCs/>
      <w:sz w:val="20"/>
      <w:szCs w:val="20"/>
      <w:lang w:eastAsia="en-AU"/>
    </w:rPr>
  </w:style>
  <w:style w:type="character" w:styleId="Mention">
    <w:name w:val="Mention"/>
    <w:basedOn w:val="DefaultParagraphFont"/>
    <w:uiPriority w:val="99"/>
    <w:unhideWhenUsed/>
    <w:rsid w:val="00E913FF"/>
    <w:rPr>
      <w:color w:val="2B579A"/>
      <w:shd w:val="clear" w:color="auto" w:fill="E1DFDD"/>
    </w:rPr>
  </w:style>
  <w:style w:type="paragraph" w:styleId="Revision">
    <w:name w:val="Revision"/>
    <w:hidden/>
    <w:uiPriority w:val="99"/>
    <w:semiHidden/>
    <w:rsid w:val="00F04121"/>
    <w:pPr>
      <w:spacing w:after="0" w:line="240" w:lineRule="auto"/>
    </w:pPr>
    <w:rPr>
      <w:rFonts w:ascii="Calibri Light" w:eastAsia="Times New Roman" w:hAnsi="Calibri Light" w:cs="Times New Roman"/>
      <w:szCs w:val="20"/>
      <w:lang w:eastAsia="en-AU"/>
    </w:rPr>
  </w:style>
  <w:style w:type="character" w:customStyle="1" w:styleId="ui-provider">
    <w:name w:val="ui-provider"/>
    <w:basedOn w:val="DefaultParagraphFont"/>
    <w:rsid w:val="00F04121"/>
  </w:style>
  <w:style w:type="character" w:customStyle="1" w:styleId="normaltextrun">
    <w:name w:val="normaltextrun"/>
    <w:basedOn w:val="DefaultParagraphFont"/>
    <w:rsid w:val="00F04121"/>
  </w:style>
  <w:style w:type="paragraph" w:styleId="Quote">
    <w:name w:val="Quote"/>
    <w:basedOn w:val="Normal"/>
    <w:next w:val="Normal"/>
    <w:link w:val="QuoteChar"/>
    <w:uiPriority w:val="29"/>
    <w:qFormat/>
    <w:rsid w:val="00F04121"/>
    <w:pPr>
      <w:spacing w:before="200" w:after="160"/>
      <w:ind w:left="864" w:right="864"/>
      <w:jc w:val="center"/>
    </w:pPr>
    <w:rPr>
      <w:rFonts w:ascii="Calibri" w:eastAsiaTheme="minorHAnsi" w:hAnsi="Calibri" w:cs="Calibri"/>
      <w:i/>
      <w:iCs/>
      <w:color w:val="404040" w:themeColor="text1" w:themeTint="BF"/>
      <w:szCs w:val="22"/>
      <w:lang w:eastAsia="en-US"/>
    </w:rPr>
  </w:style>
  <w:style w:type="character" w:customStyle="1" w:styleId="QuoteChar">
    <w:name w:val="Quote Char"/>
    <w:basedOn w:val="DefaultParagraphFont"/>
    <w:link w:val="Quote"/>
    <w:uiPriority w:val="29"/>
    <w:rsid w:val="00F04121"/>
    <w:rPr>
      <w:rFonts w:ascii="Calibri" w:hAnsi="Calibri" w:cs="Calibri"/>
      <w:i/>
      <w:iCs/>
      <w:color w:val="404040" w:themeColor="text1" w:themeTint="BF"/>
    </w:rPr>
  </w:style>
  <w:style w:type="paragraph" w:styleId="NormalWeb">
    <w:name w:val="Normal (Web)"/>
    <w:basedOn w:val="Normal"/>
    <w:uiPriority w:val="99"/>
    <w:semiHidden/>
    <w:unhideWhenUsed/>
    <w:rsid w:val="00EC3D8C"/>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7B5D46"/>
    <w:rPr>
      <w:color w:val="844D9E" w:themeColor="followedHyperlink"/>
      <w:u w:val="single"/>
    </w:rPr>
  </w:style>
  <w:style w:type="character" w:styleId="IntenseEmphasis">
    <w:name w:val="Intense Emphasis"/>
    <w:basedOn w:val="DefaultParagraphFont"/>
    <w:uiPriority w:val="21"/>
    <w:rsid w:val="00803658"/>
    <w:rPr>
      <w:i/>
      <w:iCs/>
      <w:color w:val="2C384A"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07311">
      <w:bodyDiv w:val="1"/>
      <w:marLeft w:val="0"/>
      <w:marRight w:val="0"/>
      <w:marTop w:val="0"/>
      <w:marBottom w:val="0"/>
      <w:divBdr>
        <w:top w:val="none" w:sz="0" w:space="0" w:color="auto"/>
        <w:left w:val="none" w:sz="0" w:space="0" w:color="auto"/>
        <w:bottom w:val="none" w:sz="0" w:space="0" w:color="auto"/>
        <w:right w:val="none" w:sz="0" w:space="0" w:color="auto"/>
      </w:divBdr>
    </w:div>
    <w:div w:id="587545138">
      <w:bodyDiv w:val="1"/>
      <w:marLeft w:val="0"/>
      <w:marRight w:val="0"/>
      <w:marTop w:val="0"/>
      <w:marBottom w:val="0"/>
      <w:divBdr>
        <w:top w:val="none" w:sz="0" w:space="0" w:color="auto"/>
        <w:left w:val="none" w:sz="0" w:space="0" w:color="auto"/>
        <w:bottom w:val="none" w:sz="0" w:space="0" w:color="auto"/>
        <w:right w:val="none" w:sz="0" w:space="0" w:color="auto"/>
      </w:divBdr>
      <w:divsChild>
        <w:div w:id="2062287830">
          <w:marLeft w:val="0"/>
          <w:marRight w:val="0"/>
          <w:marTop w:val="0"/>
          <w:marBottom w:val="0"/>
          <w:divBdr>
            <w:top w:val="none" w:sz="0" w:space="0" w:color="auto"/>
            <w:left w:val="none" w:sz="0" w:space="0" w:color="auto"/>
            <w:bottom w:val="none" w:sz="0" w:space="0" w:color="auto"/>
            <w:right w:val="none" w:sz="0" w:space="0" w:color="auto"/>
          </w:divBdr>
        </w:div>
      </w:divsChild>
    </w:div>
    <w:div w:id="708993250">
      <w:bodyDiv w:val="1"/>
      <w:marLeft w:val="0"/>
      <w:marRight w:val="0"/>
      <w:marTop w:val="0"/>
      <w:marBottom w:val="0"/>
      <w:divBdr>
        <w:top w:val="none" w:sz="0" w:space="0" w:color="auto"/>
        <w:left w:val="none" w:sz="0" w:space="0" w:color="auto"/>
        <w:bottom w:val="none" w:sz="0" w:space="0" w:color="auto"/>
        <w:right w:val="none" w:sz="0" w:space="0" w:color="auto"/>
      </w:divBdr>
    </w:div>
    <w:div w:id="1029989187">
      <w:bodyDiv w:val="1"/>
      <w:marLeft w:val="0"/>
      <w:marRight w:val="0"/>
      <w:marTop w:val="0"/>
      <w:marBottom w:val="0"/>
      <w:divBdr>
        <w:top w:val="none" w:sz="0" w:space="0" w:color="auto"/>
        <w:left w:val="none" w:sz="0" w:space="0" w:color="auto"/>
        <w:bottom w:val="none" w:sz="0" w:space="0" w:color="auto"/>
        <w:right w:val="none" w:sz="0" w:space="0" w:color="auto"/>
      </w:divBdr>
    </w:div>
    <w:div w:id="1558325016">
      <w:bodyDiv w:val="1"/>
      <w:marLeft w:val="0"/>
      <w:marRight w:val="0"/>
      <w:marTop w:val="0"/>
      <w:marBottom w:val="0"/>
      <w:divBdr>
        <w:top w:val="none" w:sz="0" w:space="0" w:color="auto"/>
        <w:left w:val="none" w:sz="0" w:space="0" w:color="auto"/>
        <w:bottom w:val="none" w:sz="0" w:space="0" w:color="auto"/>
        <w:right w:val="none" w:sz="0" w:space="0" w:color="auto"/>
      </w:divBdr>
    </w:div>
    <w:div w:id="1675375211">
      <w:bodyDiv w:val="1"/>
      <w:marLeft w:val="0"/>
      <w:marRight w:val="0"/>
      <w:marTop w:val="0"/>
      <w:marBottom w:val="0"/>
      <w:divBdr>
        <w:top w:val="none" w:sz="0" w:space="0" w:color="auto"/>
        <w:left w:val="none" w:sz="0" w:space="0" w:color="auto"/>
        <w:bottom w:val="none" w:sz="0" w:space="0" w:color="auto"/>
        <w:right w:val="none" w:sz="0" w:space="0" w:color="auto"/>
      </w:divBdr>
    </w:div>
    <w:div w:id="20757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mailto:media@treasury.gov.au" TargetMode="External"/><Relationship Id="rId18" Type="http://schemas.openxmlformats.org/officeDocument/2006/relationships/hyperlink" Target="https://aus01.safelinks.protection.outlook.com/?url=https%3A%2F%2Fconsult.treasury.gov.au%2Fc2025-629687%2Fconsultation&amp;data=05%7C02%7CMatthew.Laing%40TREASURY.GOV.AU%7C265437b2e4fb46cb2a7b08ddb833032d%7C214f1646202147cc8397e3d3a7ba7d9d%7C0%7C0%7C638869251437634729%7CUnknown%7CTWFpbGZsb3d8eyJFbXB0eU1hcGkiOnRydWUsIlYiOiIwLjAuMDAwMCIsIlAiOiJXaW4zMiIsIkFOIjoiTWFpbCIsIldUIjoyfQ%3D%3D%7C0%7C%7C%7C&amp;sdata=jx8eOMXWyGdP5abNcrW7MXiUNwOcF5uLQB%2B496rjJ4E%3D&amp;reserved=0"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s://treasury.gov.au/submission-guidelines" TargetMode="External"/><Relationship Id="rId7" Type="http://schemas.openxmlformats.org/officeDocument/2006/relationships/image" Target="media/image1.png"/><Relationship Id="rId12" Type="http://schemas.openxmlformats.org/officeDocument/2006/relationships/hyperlink" Target="http://www.pmc.gov.au/government/commonwealth-coat-arms" TargetMode="Externa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climatereportingconsultation@treasury.gov.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image" Target="media/image2.wmf"/><Relationship Id="rId19" Type="http://schemas.openxmlformats.org/officeDocument/2006/relationships/hyperlink" Target="mailto:climatereportingconsultation@treasury.gov.au" TargetMode="External"/><Relationship Id="rId4" Type="http://schemas.openxmlformats.org/officeDocument/2006/relationships/webSettings" Target="webSettings.xml"/><Relationship Id="rId9" Type="http://schemas.openxmlformats.org/officeDocument/2006/relationships/hyperlink" Target="http://creativecommons.org/licenses/by/4.0/legalcode" TargetMode="External"/><Relationship Id="rId14" Type="http://schemas.openxmlformats.org/officeDocument/2006/relationships/header" Target="header1.xml"/><Relationship Id="rId22" Type="http://schemas.openxmlformats.org/officeDocument/2006/relationships/hyperlink" Target="https://treasury.gov.au/sites/default/files/2024-06/p2024-536290.pdf" TargetMode="External"/><Relationship Id="rId27" Type="http://schemas.openxmlformats.org/officeDocument/2006/relationships/header" Target="head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8" Type="http://schemas.openxmlformats.org/officeDocument/2006/relationships/hyperlink" Target="https://www.responsibleinvestment.org/research-and-resources/resource/from-values-to-riches-2024-charting-consumer-demand-for-responsible-investing-in-australia" TargetMode="External"/><Relationship Id="rId13" Type="http://schemas.openxmlformats.org/officeDocument/2006/relationships/hyperlink" Target="https://www.eiopa.europa.eu/publications/joint-esas-opinion-assessment-sustainable-finance-disclosure-regulation-sfdr_en" TargetMode="External"/><Relationship Id="rId18" Type="http://schemas.openxmlformats.org/officeDocument/2006/relationships/hyperlink" Target="https://www.fca.org.uk/publications/policy-statements/ps23-16-sustainability-disclosure-requirements-investment-labels" TargetMode="External"/><Relationship Id="rId3" Type="http://schemas.openxmlformats.org/officeDocument/2006/relationships/hyperlink" Target="https://www.cfs.com.au/about-us/media/consumers-confused-over-esg-investments.html" TargetMode="External"/><Relationship Id="rId21" Type="http://schemas.openxmlformats.org/officeDocument/2006/relationships/hyperlink" Target="https://www.leafratings.org/" TargetMode="External"/><Relationship Id="rId7" Type="http://schemas.openxmlformats.org/officeDocument/2006/relationships/hyperlink" Target="https://asic.gov.au/regulatory-resources/financial-services/how-to-avoid-greenwashing-when-offering-or-promoting-sustainability-related-products/" TargetMode="External"/><Relationship Id="rId12" Type="http://schemas.openxmlformats.org/officeDocument/2006/relationships/hyperlink" Target="https://www.sec.gov/sec-enhances-rule-prevent-misleading-or-deceptive-fund-names" TargetMode="External"/><Relationship Id="rId17" Type="http://schemas.openxmlformats.org/officeDocument/2006/relationships/hyperlink" Target="https://treasury.gov.au/consultation/c2023-456756" TargetMode="External"/><Relationship Id="rId2" Type="http://schemas.openxmlformats.org/officeDocument/2006/relationships/hyperlink" Target="https://www.morningstar.com/business/insights/research/global-esg-flows" TargetMode="External"/><Relationship Id="rId16" Type="http://schemas.openxmlformats.org/officeDocument/2006/relationships/hyperlink" Target="https://treasury.gov.au/consultation/c2023-456756" TargetMode="External"/><Relationship Id="rId20" Type="http://schemas.openxmlformats.org/officeDocument/2006/relationships/hyperlink" Target="https://bcorporation.com.au/what-bcorp/" TargetMode="External"/><Relationship Id="rId1" Type="http://schemas.openxmlformats.org/officeDocument/2006/relationships/hyperlink" Target="https://www.responsibleinvestment.org/research-and-resources/resource/responsible-investment-benchmark-report-australia-2024" TargetMode="External"/><Relationship Id="rId6" Type="http://schemas.openxmlformats.org/officeDocument/2006/relationships/hyperlink" Target="https://treasury.gov.au/publication/c2014-fsi-final-report" TargetMode="External"/><Relationship Id="rId11" Type="http://schemas.openxmlformats.org/officeDocument/2006/relationships/hyperlink" Target="https://www.sebi.gov.in/legal/circulars/jul-2023/new-category-of-mutual-fund-schemes-for-environmental-social-and-governance-esg-investing-and-related-disclosures-by-mutual-funds_74186.html" TargetMode="External"/><Relationship Id="rId5" Type="http://schemas.openxmlformats.org/officeDocument/2006/relationships/hyperlink" Target="https://www.asx.com.au/investors/investment-tools-and-resources/australian-investor-study" TargetMode="External"/><Relationship Id="rId15" Type="http://schemas.openxmlformats.org/officeDocument/2006/relationships/hyperlink" Target="https://www.gsi-alliance.org/members-resources/gsir2022/" TargetMode="External"/><Relationship Id="rId10" Type="http://schemas.openxmlformats.org/officeDocument/2006/relationships/hyperlink" Target="https://www.mas.gov.sg/-/media/mas/regulations-and-financial-stability/regulations-guidance-and-licensing/securities-futures-and-fund-management/regulations-guidance-and-licensing/circulars/cfc-02-2022-disclosure-and-reporting-guidelines-for-retail-esg-funds.pdf" TargetMode="External"/><Relationship Id="rId19" Type="http://schemas.openxmlformats.org/officeDocument/2006/relationships/hyperlink" Target="https://responsibleinvestment.org/ri-certification/sustainability-classifications/" TargetMode="External"/><Relationship Id="rId4" Type="http://schemas.openxmlformats.org/officeDocument/2006/relationships/hyperlink" Target="https://www.bbc.com/storyworks/specials/how-much-do-australians-know-about-sustainability/" TargetMode="External"/><Relationship Id="rId9" Type="http://schemas.openxmlformats.org/officeDocument/2006/relationships/hyperlink" Target="https://asic.gov.au/about-asic/news-centre/find-a-media-release/2024-releases/24-173mr-asic-s-first-greenwashing-case-results-in-landmark-11-3-million-penalty-for-mercer/" TargetMode="External"/><Relationship Id="rId14" Type="http://schemas.openxmlformats.org/officeDocument/2006/relationships/hyperlink" Target="https://rpc.cfainstitute.org/research/reports/2023/definitions-for-responsible-investment-approache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5712</Words>
  <Characters>34732</Characters>
  <Application>Microsoft Office Word</Application>
  <DocSecurity>0</DocSecurity>
  <Lines>631</Lines>
  <Paragraphs>320</Paragraphs>
  <ScaleCrop>false</ScaleCrop>
  <HeadingPairs>
    <vt:vector size="2" baseType="variant">
      <vt:variant>
        <vt:lpstr>Title</vt:lpstr>
      </vt:variant>
      <vt:variant>
        <vt:i4>1</vt:i4>
      </vt:variant>
    </vt:vector>
  </HeadingPairs>
  <TitlesOfParts>
    <vt:vector size="1" baseType="lpstr">
      <vt:lpstr>Consultation paper: Sustainable Investment Product Labels</vt:lpstr>
    </vt:vector>
  </TitlesOfParts>
  <Company/>
  <LinksUpToDate>false</LinksUpToDate>
  <CharactersWithSpaces>40124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Sustainable Investment Product Labels</dc:title>
  <dc:subject/>
  <dc:creator>Treasury</dc:creator>
  <cp:keywords/>
  <dc:description/>
  <cp:lastModifiedBy/>
  <cp:revision>1</cp:revision>
  <dcterms:created xsi:type="dcterms:W3CDTF">2025-07-01T01:21:00Z</dcterms:created>
  <dcterms:modified xsi:type="dcterms:W3CDTF">2025-07-01T04:49:00Z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2025-07-01T01:24:30Z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bd58f278-5f32-407f-afb3-9afc4c7b2a8e</vt:lpwstr>
  </property>
  <property fmtid="{D5CDD505-2E9C-101B-9397-08002B2CF9AE}" pid="8" name="MSIP_Label_4f932d64-9ab1-4d9b-81d2-a3a8b82dd47d_ContentBits">
    <vt:lpwstr>0</vt:lpwstr>
  </property>
</Properties>
</file>