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7F1A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688CCF40" w14:textId="0BEFD542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C35F3AD97F0F44719AE3842A8CB27923"/>
          </w:placeholder>
          <w:dropDownList>
            <w:listItem w:displayText="the Treasurer" w:value="the Treasurer"/>
            <w:listItem w:displayText="the Minister for Agriculture, Fisheries and Forestry and Minister for Small Business" w:value="the Minister for Agriculture, Fisheries and Forestry and Minister for Small Business"/>
            <w:listItem w:displayText="the Minister for Housing and Minister for Homelessness" w:value="the Minister for Housing and Minister for Homeless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234538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40C76CF0" w14:textId="6476A4E0" w:rsidR="003A094D" w:rsidRPr="003A094D" w:rsidRDefault="009D7334" w:rsidP="003A094D">
      <w:pPr>
        <w:spacing w:before="240" w:after="240"/>
        <w:jc w:val="center"/>
        <w:rPr>
          <w:i/>
          <w:iCs/>
        </w:rPr>
      </w:pPr>
      <w:r w:rsidRPr="00B30AF6">
        <w:rPr>
          <w:i/>
          <w:iCs/>
        </w:rPr>
        <w:t>Income Tax Assessment Act 1936</w:t>
      </w:r>
      <w:r w:rsidR="003A094D">
        <w:rPr>
          <w:i/>
          <w:iCs/>
        </w:rPr>
        <w:t xml:space="preserve">, </w:t>
      </w:r>
      <w:r w:rsidR="003A094D" w:rsidRPr="003B15E1">
        <w:rPr>
          <w:i/>
        </w:rPr>
        <w:t>Retirement Savings Accounts Act 1997</w:t>
      </w:r>
      <w:r w:rsidR="00C91172">
        <w:rPr>
          <w:iCs/>
        </w:rPr>
        <w:t>,</w:t>
      </w:r>
      <w:r w:rsidR="003A094D">
        <w:rPr>
          <w:i/>
        </w:rPr>
        <w:t xml:space="preserve"> </w:t>
      </w:r>
      <w:r w:rsidR="003A094D">
        <w:t xml:space="preserve">and </w:t>
      </w:r>
      <w:r w:rsidR="003A094D" w:rsidRPr="003B15E1">
        <w:rPr>
          <w:i/>
        </w:rPr>
        <w:t>Superannuation Industry (Supervision) Act 1993</w:t>
      </w:r>
    </w:p>
    <w:p w14:paraId="471C0CF6" w14:textId="07DF296F" w:rsidR="00F109D4" w:rsidRPr="003C5719" w:rsidRDefault="009D7334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9D7334">
        <w:rPr>
          <w:i/>
          <w:iCs/>
        </w:rPr>
        <w:t>Treasury Laws Amendment (Income Tax Assessment Repeal and Consequential Amendments) Regulations 2025</w:t>
      </w:r>
    </w:p>
    <w:p w14:paraId="1A2A1B9A" w14:textId="04F96439" w:rsidR="00892D3B" w:rsidRDefault="00C55D29" w:rsidP="004A27A8">
      <w:pPr>
        <w:spacing w:before="240"/>
      </w:pPr>
      <w:r w:rsidRPr="003C5719">
        <w:t xml:space="preserve">Section </w:t>
      </w:r>
      <w:r w:rsidR="00D76E4E">
        <w:t>266</w:t>
      </w:r>
      <w:r w:rsidR="00D76E4E" w:rsidRPr="003C5719">
        <w:t xml:space="preserve"> of the </w:t>
      </w:r>
      <w:r w:rsidR="00D76E4E" w:rsidRPr="00B30AF6">
        <w:rPr>
          <w:i/>
          <w:iCs/>
        </w:rPr>
        <w:t>Income Tax Assessment Act 1936</w:t>
      </w:r>
      <w:r w:rsidR="00F109D4" w:rsidRPr="003C5719">
        <w:t xml:space="preserve"> (the </w:t>
      </w:r>
      <w:r w:rsidR="001972CB">
        <w:t>IT</w:t>
      </w:r>
      <w:r w:rsidR="002B70C3">
        <w:t>AA 193</w:t>
      </w:r>
      <w:r w:rsidR="00D23E4D">
        <w:t>6</w:t>
      </w:r>
      <w:r w:rsidR="00F109D4" w:rsidRPr="003C5719">
        <w:t>) provides that the Governor</w:t>
      </w:r>
      <w:r w:rsidR="009E27A5">
        <w:noBreakHyphen/>
      </w:r>
      <w:r w:rsidR="00F109D4" w:rsidRPr="003C5719">
        <w:t xml:space="preserve">General may make regulations prescribing matters required or permitted by the </w:t>
      </w:r>
      <w:r w:rsidR="00404DEE">
        <w:t>ITAA 1936</w:t>
      </w:r>
      <w:r w:rsidR="00F109D4" w:rsidRPr="003C5719">
        <w:t xml:space="preserve"> to be prescribed, or necessary or convenient to be prescribed for carrying out or giving effect to the </w:t>
      </w:r>
      <w:r w:rsidR="002B70C3">
        <w:t xml:space="preserve">ITAA </w:t>
      </w:r>
      <w:r w:rsidR="00D23E4D">
        <w:t>1936</w:t>
      </w:r>
      <w:r w:rsidR="00F109D4" w:rsidRPr="003C5719">
        <w:t>.</w:t>
      </w:r>
    </w:p>
    <w:p w14:paraId="65665F3B" w14:textId="69C7FDD0" w:rsidR="007557A6" w:rsidRDefault="007557A6" w:rsidP="004A27A8">
      <w:pPr>
        <w:spacing w:before="240"/>
      </w:pPr>
      <w:r w:rsidRPr="003C5719">
        <w:t>S</w:t>
      </w:r>
      <w:r>
        <w:t>ubs</w:t>
      </w:r>
      <w:r w:rsidRPr="003C5719">
        <w:t xml:space="preserve">ection </w:t>
      </w:r>
      <w:r>
        <w:t>200(1)</w:t>
      </w:r>
      <w:r w:rsidRPr="003C5719">
        <w:t xml:space="preserve"> of the </w:t>
      </w:r>
      <w:r w:rsidRPr="003B15E1">
        <w:rPr>
          <w:i/>
        </w:rPr>
        <w:t>Retirement Savings Accounts Act 1997</w:t>
      </w:r>
      <w:r w:rsidRPr="003C5719">
        <w:t xml:space="preserve"> (the </w:t>
      </w:r>
      <w:r>
        <w:t>RSA Act</w:t>
      </w:r>
      <w:r w:rsidRPr="003C5719">
        <w:t>) provides that the Governor</w:t>
      </w:r>
      <w:r>
        <w:noBreakHyphen/>
      </w:r>
      <w:r w:rsidRPr="003C5719">
        <w:t xml:space="preserve">General may make regulations prescribing matters required or permitted by the </w:t>
      </w:r>
      <w:r>
        <w:t>RSA Act</w:t>
      </w:r>
      <w:r w:rsidRPr="003C5719">
        <w:t xml:space="preserve"> to be prescribed, or necessary or convenient to be prescribed for carrying out or giving effect to the </w:t>
      </w:r>
      <w:r>
        <w:t>RSA Act</w:t>
      </w:r>
      <w:r w:rsidRPr="003C5719">
        <w:t>.</w:t>
      </w:r>
    </w:p>
    <w:p w14:paraId="0C154036" w14:textId="610D4306" w:rsidR="00404DEE" w:rsidRDefault="00404DEE" w:rsidP="004A27A8">
      <w:pPr>
        <w:spacing w:before="240"/>
      </w:pPr>
      <w:r w:rsidRPr="003C5719">
        <w:t>S</w:t>
      </w:r>
      <w:r w:rsidR="00AD68A7">
        <w:t>ubs</w:t>
      </w:r>
      <w:r w:rsidRPr="003C5719">
        <w:t xml:space="preserve">ection </w:t>
      </w:r>
      <w:r>
        <w:t>353</w:t>
      </w:r>
      <w:r w:rsidR="00AD68A7">
        <w:t>(1)</w:t>
      </w:r>
      <w:r w:rsidRPr="003C5719">
        <w:t xml:space="preserve"> of the </w:t>
      </w:r>
      <w:r w:rsidRPr="003B15E1">
        <w:rPr>
          <w:i/>
        </w:rPr>
        <w:t>Superannuation Industry (Supervision) Act 1993</w:t>
      </w:r>
      <w:r w:rsidRPr="003C5719">
        <w:t xml:space="preserve"> (the </w:t>
      </w:r>
      <w:r>
        <w:t>SIS Act</w:t>
      </w:r>
      <w:r w:rsidRPr="003C5719">
        <w:t>) provides that the Governor</w:t>
      </w:r>
      <w:r>
        <w:noBreakHyphen/>
      </w:r>
      <w:r w:rsidRPr="003C5719">
        <w:t xml:space="preserve">General may make regulations prescribing matters required or permitted by the </w:t>
      </w:r>
      <w:r>
        <w:t>SIS Act</w:t>
      </w:r>
      <w:r w:rsidRPr="003C5719">
        <w:t xml:space="preserve"> to be prescribed, or necessary or convenient to be prescribed for carrying out or giving effect to the </w:t>
      </w:r>
      <w:r>
        <w:t>SIS Act</w:t>
      </w:r>
      <w:r w:rsidRPr="003C5719">
        <w:t>.</w:t>
      </w:r>
    </w:p>
    <w:p w14:paraId="4E754FC1" w14:textId="4F6D72B4" w:rsidR="00D25398" w:rsidRDefault="004F03F4" w:rsidP="004A27A8">
      <w:pPr>
        <w:spacing w:before="240"/>
      </w:pPr>
      <w:r w:rsidRPr="003C5719">
        <w:t xml:space="preserve">The purpose of the </w:t>
      </w:r>
      <w:r w:rsidR="005C018A" w:rsidRPr="009D7334">
        <w:rPr>
          <w:i/>
          <w:iCs/>
        </w:rPr>
        <w:t>Treasury Laws Amendment (Income Tax Assessment Repeal and Consequential Amendments) Regulations 2025</w:t>
      </w:r>
      <w:r w:rsidR="005C018A">
        <w:rPr>
          <w:i/>
          <w:iCs/>
        </w:rPr>
        <w:t xml:space="preserve"> </w:t>
      </w:r>
      <w:r w:rsidR="00F45621">
        <w:t xml:space="preserve">(the Regulations) </w:t>
      </w:r>
      <w:r w:rsidRPr="003C5719">
        <w:t>is to</w:t>
      </w:r>
      <w:r w:rsidR="00F45621">
        <w:t xml:space="preserve"> </w:t>
      </w:r>
      <w:r w:rsidR="00495F2C">
        <w:t xml:space="preserve">make consequential amendments to </w:t>
      </w:r>
      <w:r w:rsidR="000C0EB8">
        <w:t>support</w:t>
      </w:r>
      <w:r w:rsidR="00495F2C">
        <w:t xml:space="preserve"> the remake of the </w:t>
      </w:r>
      <w:r w:rsidR="005D741B" w:rsidRPr="00DB4F91">
        <w:rPr>
          <w:i/>
          <w:iCs/>
        </w:rPr>
        <w:t>Income Tax Assessment (1936 Act) Regulation 2015</w:t>
      </w:r>
      <w:r w:rsidR="00BE7A7F">
        <w:t xml:space="preserve"> (</w:t>
      </w:r>
      <w:r w:rsidR="000D08AC">
        <w:t xml:space="preserve">the </w:t>
      </w:r>
      <w:r w:rsidR="00BE7A7F">
        <w:t>2015 Regulations)</w:t>
      </w:r>
      <w:r w:rsidR="004E3590">
        <w:t xml:space="preserve">. </w:t>
      </w:r>
    </w:p>
    <w:p w14:paraId="49E6894B" w14:textId="189C9FE5" w:rsidR="006E3AB4" w:rsidRDefault="00071F4F" w:rsidP="004A27A8">
      <w:pPr>
        <w:spacing w:before="240"/>
        <w:rPr>
          <w:iCs/>
        </w:rPr>
      </w:pPr>
      <w:r>
        <w:t>T</w:t>
      </w:r>
      <w:r w:rsidR="00D25398">
        <w:t>he</w:t>
      </w:r>
      <w:r w:rsidR="00481617">
        <w:t xml:space="preserve"> 2015 Regulations were scheduled</w:t>
      </w:r>
      <w:r w:rsidR="00C10EF8">
        <w:t xml:space="preserve"> to </w:t>
      </w:r>
      <w:r w:rsidR="00A60862">
        <w:t>‘</w:t>
      </w:r>
      <w:r w:rsidR="00C10EF8">
        <w:t>sunset</w:t>
      </w:r>
      <w:r w:rsidR="00A60862">
        <w:t>’</w:t>
      </w:r>
      <w:r>
        <w:t xml:space="preserve"> on 1 October 2025</w:t>
      </w:r>
      <w:r w:rsidR="00A60862">
        <w:t>.</w:t>
      </w:r>
      <w:r w:rsidR="00481617">
        <w:t xml:space="preserve"> </w:t>
      </w:r>
      <w:r w:rsidR="00052A91">
        <w:t>A</w:t>
      </w:r>
      <w:r w:rsidR="00052A91" w:rsidRPr="00FA216D">
        <w:t>ll legislative instruments, other than exempt instruments, progressively sunset according to the timetable in section 50 of</w:t>
      </w:r>
      <w:r w:rsidR="00052A91">
        <w:t xml:space="preserve"> the</w:t>
      </w:r>
      <w:r w:rsidR="00052A91" w:rsidRPr="00FA216D">
        <w:t xml:space="preserve"> </w:t>
      </w:r>
      <w:r w:rsidR="00052A91" w:rsidRPr="00FA216D">
        <w:rPr>
          <w:i/>
          <w:iCs/>
        </w:rPr>
        <w:t>Legislation Act 2003</w:t>
      </w:r>
      <w:r w:rsidR="00052A91" w:rsidRPr="00FA216D">
        <w:t>. Legislative instruments generally cease to have effect after 10 years unless their operation is extended such as by remaking the instrument.</w:t>
      </w:r>
      <w:r w:rsidR="00C011E0">
        <w:t xml:space="preserve"> </w:t>
      </w:r>
      <w:r w:rsidR="00BC4037">
        <w:t xml:space="preserve">On 1 October 2025, the </w:t>
      </w:r>
      <w:r w:rsidR="00922D38">
        <w:rPr>
          <w:i/>
        </w:rPr>
        <w:t>Income Tax Assessment (1936 Act) Regulations 2025</w:t>
      </w:r>
      <w:r w:rsidR="00922D38">
        <w:rPr>
          <w:iCs/>
        </w:rPr>
        <w:t xml:space="preserve"> (the</w:t>
      </w:r>
      <w:r w:rsidR="009B7E70">
        <w:rPr>
          <w:iCs/>
        </w:rPr>
        <w:t xml:space="preserve"> </w:t>
      </w:r>
      <w:r w:rsidR="00922D38">
        <w:rPr>
          <w:iCs/>
        </w:rPr>
        <w:t>Remade</w:t>
      </w:r>
      <w:r w:rsidR="000D08AC">
        <w:rPr>
          <w:iCs/>
        </w:rPr>
        <w:t> </w:t>
      </w:r>
      <w:r w:rsidR="00922D38">
        <w:rPr>
          <w:iCs/>
        </w:rPr>
        <w:t>Regulations)</w:t>
      </w:r>
      <w:r w:rsidR="00A44ED1">
        <w:rPr>
          <w:iCs/>
        </w:rPr>
        <w:t xml:space="preserve"> commenced</w:t>
      </w:r>
      <w:r w:rsidR="005D78E2">
        <w:rPr>
          <w:iCs/>
        </w:rPr>
        <w:t>, remaking and improving the 2015 Regulations.</w:t>
      </w:r>
    </w:p>
    <w:p w14:paraId="27ABC3C5" w14:textId="0B749B57" w:rsidR="005D78E2" w:rsidRDefault="005D78E2" w:rsidP="004A27A8">
      <w:pPr>
        <w:spacing w:before="240"/>
        <w:rPr>
          <w:iCs/>
        </w:rPr>
      </w:pPr>
      <w:r>
        <w:rPr>
          <w:iCs/>
        </w:rPr>
        <w:t xml:space="preserve">The Regulations </w:t>
      </w:r>
      <w:r w:rsidR="00071F4F">
        <w:rPr>
          <w:iCs/>
        </w:rPr>
        <w:t xml:space="preserve">support the Remade Regulations by repealing the 2015 Regulations and </w:t>
      </w:r>
      <w:r w:rsidR="00D4438A">
        <w:rPr>
          <w:iCs/>
        </w:rPr>
        <w:t>updating</w:t>
      </w:r>
      <w:r w:rsidR="00071F4F">
        <w:rPr>
          <w:iCs/>
        </w:rPr>
        <w:t xml:space="preserve"> references to the 2015 Regulations</w:t>
      </w:r>
      <w:r w:rsidR="00D4438A">
        <w:rPr>
          <w:iCs/>
        </w:rPr>
        <w:t xml:space="preserve"> in other legislative instruments.</w:t>
      </w:r>
    </w:p>
    <w:p w14:paraId="3DB01C57" w14:textId="3E5B7BE3" w:rsidR="008F699D" w:rsidRPr="00922D38" w:rsidRDefault="008F699D" w:rsidP="004A27A8">
      <w:pPr>
        <w:spacing w:before="240"/>
        <w:rPr>
          <w:iCs/>
        </w:rPr>
      </w:pPr>
      <w:r>
        <w:rPr>
          <w:iCs/>
        </w:rPr>
        <w:t xml:space="preserve">The Regulations </w:t>
      </w:r>
      <w:r w:rsidRPr="008F699D">
        <w:rPr>
          <w:iCs/>
        </w:rPr>
        <w:t>rely on subsection 33(3) of the </w:t>
      </w:r>
      <w:r w:rsidRPr="008F699D">
        <w:rPr>
          <w:i/>
          <w:iCs/>
        </w:rPr>
        <w:t>Acts Interpretation Act 1901</w:t>
      </w:r>
      <w:r w:rsidRPr="008F699D">
        <w:rPr>
          <w:iCs/>
        </w:rPr>
        <w:t>, which provides that where an Act confers a power to make an instrument of a legislative character (including rules, regulations or by</w:t>
      </w:r>
      <w:r w:rsidRPr="008F699D">
        <w:rPr>
          <w:iCs/>
        </w:rPr>
        <w:noBreakHyphen/>
        <w:t>laws) the power shall be construed as including a power to repeal, amend, or vary any such instrument.</w:t>
      </w:r>
    </w:p>
    <w:p w14:paraId="4178FF13" w14:textId="2A0AA17F" w:rsidR="008873BD" w:rsidRPr="00452131" w:rsidRDefault="00F343AA" w:rsidP="00452131">
      <w:pPr>
        <w:pStyle w:val="Bullet"/>
        <w:numPr>
          <w:ilvl w:val="0"/>
          <w:numId w:val="0"/>
        </w:numPr>
        <w:rPr>
          <w:color w:val="FF0000"/>
        </w:rPr>
      </w:pPr>
      <w:r>
        <w:t xml:space="preserve">The </w:t>
      </w:r>
      <w:r w:rsidR="00405EDB">
        <w:t xml:space="preserve">ITAA 1936, RSA </w:t>
      </w:r>
      <w:r>
        <w:t>Act</w:t>
      </w:r>
      <w:r w:rsidR="00405EDB">
        <w:t xml:space="preserve"> and SIS Act</w:t>
      </w:r>
      <w:r>
        <w:t xml:space="preserve"> </w:t>
      </w:r>
      <w:r w:rsidR="008B33DF">
        <w:t xml:space="preserve">do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>conditions that need to be satisfied before the power to make the Regulations may be exercised.</w:t>
      </w:r>
    </w:p>
    <w:p w14:paraId="73224ACF" w14:textId="23885D88" w:rsidR="002C226C" w:rsidRPr="003C5719" w:rsidRDefault="002C226C" w:rsidP="004A27A8">
      <w:pPr>
        <w:spacing w:before="240"/>
      </w:pPr>
      <w:r w:rsidRPr="003C5719">
        <w:t xml:space="preserve">The Regulations are 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</w:p>
    <w:p w14:paraId="059CE11D" w14:textId="79D9D2E9" w:rsidR="0000628C" w:rsidRDefault="00F109D4" w:rsidP="004A27A8">
      <w:pPr>
        <w:spacing w:before="240"/>
      </w:pPr>
      <w:r w:rsidRPr="003C5719">
        <w:lastRenderedPageBreak/>
        <w:t xml:space="preserve">The Regulations commenced </w:t>
      </w:r>
      <w:r w:rsidR="001A1581">
        <w:t>at the same time as the Remade Regulations on 1</w:t>
      </w:r>
      <w:r w:rsidR="00971F31">
        <w:rPr>
          <w:sz w:val="28"/>
          <w:szCs w:val="22"/>
        </w:rPr>
        <w:t> </w:t>
      </w:r>
      <w:r w:rsidR="001A1581">
        <w:t>October</w:t>
      </w:r>
      <w:r w:rsidR="00971F31">
        <w:rPr>
          <w:sz w:val="28"/>
          <w:szCs w:val="22"/>
        </w:rPr>
        <w:t> </w:t>
      </w:r>
      <w:r w:rsidR="001A1581">
        <w:t>2025</w:t>
      </w:r>
      <w:r w:rsidR="008F0C50" w:rsidRPr="003C5719">
        <w:t>.</w:t>
      </w:r>
      <w:r w:rsidR="0047265F" w:rsidRPr="003C5719">
        <w:t xml:space="preserve"> </w:t>
      </w:r>
    </w:p>
    <w:p w14:paraId="73381B6D" w14:textId="7A32F0BB" w:rsidR="001A1581" w:rsidRDefault="001A1581" w:rsidP="004A27A8">
      <w:pPr>
        <w:spacing w:before="240"/>
      </w:pPr>
      <w:r w:rsidRPr="001A1581">
        <w:t xml:space="preserve">The Regulations are subject to disallowance, and </w:t>
      </w:r>
      <w:proofErr w:type="gramStart"/>
      <w:r w:rsidRPr="001A1581">
        <w:t>will</w:t>
      </w:r>
      <w:proofErr w:type="gramEnd"/>
      <w:r w:rsidRPr="001A1581">
        <w:t xml:space="preserve"> sunset on 1 </w:t>
      </w:r>
      <w:r>
        <w:t>October</w:t>
      </w:r>
      <w:r w:rsidRPr="001A1581">
        <w:t xml:space="preserve"> 2035.</w:t>
      </w:r>
    </w:p>
    <w:p w14:paraId="317956DC" w14:textId="412A847B" w:rsidR="00EB2AEF" w:rsidRPr="003C5719" w:rsidRDefault="0011527C" w:rsidP="004A27A8">
      <w:pPr>
        <w:spacing w:before="240"/>
      </w:pPr>
      <w:r w:rsidRPr="003C5719">
        <w:t xml:space="preserve">Details of the Regulations are set out in </w:t>
      </w:r>
      <w:r w:rsidRPr="003C5719">
        <w:rPr>
          <w:u w:val="single"/>
        </w:rPr>
        <w:t xml:space="preserve">Attachment </w:t>
      </w:r>
      <w:r w:rsidR="0001625A">
        <w:rPr>
          <w:u w:val="single"/>
        </w:rPr>
        <w:t>A</w:t>
      </w:r>
      <w:r w:rsidRPr="003C5719">
        <w:t xml:space="preserve">. </w:t>
      </w:r>
    </w:p>
    <w:p w14:paraId="17060A5E" w14:textId="6C5CF3DD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256EFE">
        <w:rPr>
          <w:b/>
          <w:u w:val="single"/>
        </w:rPr>
        <w:t>A</w:t>
      </w:r>
    </w:p>
    <w:p w14:paraId="5DC886D2" w14:textId="566E78A6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256EFE" w:rsidRPr="00256EFE">
        <w:rPr>
          <w:b/>
          <w:i/>
          <w:u w:val="single"/>
        </w:rPr>
        <w:t>Treasury Laws Amendment (Income Tax Assessment Repeal and Consequential Amendments) Regulations 2025</w:t>
      </w:r>
      <w:r w:rsidRPr="003C5719">
        <w:rPr>
          <w:b/>
          <w:bCs/>
          <w:u w:val="single"/>
        </w:rPr>
        <w:t xml:space="preserve"> </w:t>
      </w:r>
    </w:p>
    <w:p w14:paraId="70E91BD9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39DE53CF" w14:textId="090CB532" w:rsidR="00EA4DD8" w:rsidRPr="003C5719" w:rsidRDefault="00EA4DD8" w:rsidP="004A27A8">
      <w:pPr>
        <w:spacing w:before="240"/>
      </w:pPr>
      <w:r w:rsidRPr="003C5719">
        <w:t xml:space="preserve">This section provides that the name of the </w:t>
      </w:r>
      <w:r w:rsidR="00A760F0" w:rsidRPr="003C5719">
        <w:t>r</w:t>
      </w:r>
      <w:r w:rsidRPr="003C5719">
        <w:t xml:space="preserve">egulations is the </w:t>
      </w:r>
      <w:r w:rsidR="00256EFE" w:rsidRPr="009D7334">
        <w:rPr>
          <w:i/>
          <w:iCs/>
        </w:rPr>
        <w:t>Treasury Laws Amendment (Income Tax Assessment Repeal and Consequential Amendments) Regulations 2025</w:t>
      </w:r>
      <w:r w:rsidRPr="003C5719">
        <w:t xml:space="preserve"> (the Regulations).</w:t>
      </w:r>
    </w:p>
    <w:p w14:paraId="21420F55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7E52EF44" w14:textId="5CBF9271" w:rsidR="00EA4DD8" w:rsidRPr="00B3358C" w:rsidRDefault="00EA4DD8" w:rsidP="004A27A8">
      <w:pPr>
        <w:spacing w:before="240"/>
        <w:rPr>
          <w:iCs/>
        </w:rPr>
      </w:pPr>
      <w:r w:rsidRPr="003C5719">
        <w:t>Schedule 1 to the Regulations commence</w:t>
      </w:r>
      <w:r w:rsidR="003037F8">
        <w:t>d</w:t>
      </w:r>
      <w:r w:rsidRPr="003C5719">
        <w:t xml:space="preserve"> </w:t>
      </w:r>
      <w:r w:rsidR="00046131">
        <w:t xml:space="preserve">at the same time as the </w:t>
      </w:r>
      <w:r w:rsidR="00B3358C">
        <w:rPr>
          <w:i/>
        </w:rPr>
        <w:t>Income Tax Assessment (1936 Act) Regulations 2025</w:t>
      </w:r>
      <w:r w:rsidR="001F0DF4">
        <w:rPr>
          <w:i/>
        </w:rPr>
        <w:t xml:space="preserve"> </w:t>
      </w:r>
      <w:r w:rsidR="001F0DF4">
        <w:rPr>
          <w:iCs/>
        </w:rPr>
        <w:t xml:space="preserve">(the </w:t>
      </w:r>
      <w:r w:rsidR="009B7E70">
        <w:rPr>
          <w:iCs/>
        </w:rPr>
        <w:t>Remade</w:t>
      </w:r>
      <w:r w:rsidR="001F0DF4">
        <w:rPr>
          <w:iCs/>
        </w:rPr>
        <w:t xml:space="preserve"> Regulations)</w:t>
      </w:r>
      <w:r w:rsidR="00B3358C">
        <w:rPr>
          <w:iCs/>
        </w:rPr>
        <w:t>.</w:t>
      </w:r>
    </w:p>
    <w:p w14:paraId="4EB1F72B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1C640304" w14:textId="5468D8A5" w:rsidR="00EA4DD8" w:rsidRPr="003C5719" w:rsidRDefault="00EA4DD8" w:rsidP="004A27A8">
      <w:pPr>
        <w:spacing w:before="240"/>
      </w:pPr>
      <w:r w:rsidRPr="003C5719">
        <w:t xml:space="preserve">The Regulations are made under the </w:t>
      </w:r>
      <w:r w:rsidR="00B3358C" w:rsidRPr="00B30AF6">
        <w:rPr>
          <w:i/>
          <w:iCs/>
        </w:rPr>
        <w:t>Income Tax Assessment Act 1936</w:t>
      </w:r>
      <w:r w:rsidR="00205189">
        <w:t xml:space="preserve">, </w:t>
      </w:r>
      <w:r w:rsidR="00205189" w:rsidRPr="003B15E1">
        <w:rPr>
          <w:i/>
        </w:rPr>
        <w:t>Retirement Savings Accounts Act 1997</w:t>
      </w:r>
      <w:r w:rsidR="00431B5B">
        <w:rPr>
          <w:i/>
        </w:rPr>
        <w:t xml:space="preserve"> </w:t>
      </w:r>
      <w:r w:rsidR="00431B5B">
        <w:rPr>
          <w:iCs/>
        </w:rPr>
        <w:t xml:space="preserve">and </w:t>
      </w:r>
      <w:r w:rsidR="001972CB" w:rsidRPr="003B15E1">
        <w:rPr>
          <w:i/>
        </w:rPr>
        <w:t>Superannuation Industry (Supervision) Act 1993</w:t>
      </w:r>
      <w:r w:rsidRPr="003C5719">
        <w:t>.</w:t>
      </w:r>
    </w:p>
    <w:p w14:paraId="43D4747D" w14:textId="240E623E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4 – Schedule</w:t>
      </w:r>
      <w:r w:rsidR="00043F3C">
        <w:rPr>
          <w:u w:val="single"/>
        </w:rPr>
        <w:t>s</w:t>
      </w:r>
    </w:p>
    <w:p w14:paraId="4885B68D" w14:textId="77777777" w:rsidR="00EA4DD8" w:rsidRPr="003C5719" w:rsidRDefault="00EA4DD8" w:rsidP="00466DD5">
      <w:pPr>
        <w:spacing w:before="240" w:after="200"/>
        <w:rPr>
          <w:u w:val="single"/>
        </w:rPr>
      </w:pPr>
      <w:r w:rsidRPr="003C5719">
        <w:t xml:space="preserve">This section provides that each instrument that is specified in the Schedules to this instrument </w:t>
      </w:r>
      <w:r w:rsidR="005D7E35">
        <w:t xml:space="preserve">are </w:t>
      </w:r>
      <w:r w:rsidRPr="003C5719">
        <w:t>amended or repealed as set out in the applicable items in the Schedules, and any other item in the Schedules to this instrument has effect according to its terms.</w:t>
      </w:r>
    </w:p>
    <w:p w14:paraId="1319FAAE" w14:textId="5BC4E373" w:rsidR="009F1DDB" w:rsidRPr="00603EAB" w:rsidRDefault="00231D1E" w:rsidP="00466DD5">
      <w:pPr>
        <w:spacing w:before="240" w:after="200"/>
        <w:rPr>
          <w:b/>
          <w:bCs/>
          <w:i/>
          <w:iCs/>
        </w:rPr>
      </w:pPr>
      <w:r w:rsidRPr="004761EB">
        <w:rPr>
          <w:b/>
          <w:bCs/>
          <w:i/>
          <w:iCs/>
        </w:rPr>
        <w:t xml:space="preserve">Schedule 1 </w:t>
      </w:r>
      <w:r w:rsidR="004761EB" w:rsidRPr="004761EB">
        <w:rPr>
          <w:b/>
          <w:bCs/>
          <w:i/>
          <w:iCs/>
        </w:rPr>
        <w:t>–</w:t>
      </w:r>
      <w:r w:rsidRPr="004761EB">
        <w:rPr>
          <w:b/>
          <w:bCs/>
          <w:i/>
          <w:iCs/>
        </w:rPr>
        <w:t xml:space="preserve"> </w:t>
      </w:r>
      <w:r w:rsidR="004761EB" w:rsidRPr="004761EB">
        <w:rPr>
          <w:b/>
          <w:bCs/>
          <w:i/>
          <w:iCs/>
        </w:rPr>
        <w:t>Repeals and amendments</w:t>
      </w:r>
    </w:p>
    <w:p w14:paraId="6AC32A03" w14:textId="0ECFE4C3" w:rsidR="001C0F76" w:rsidRPr="0020500B" w:rsidRDefault="0020500B" w:rsidP="00466DD5">
      <w:pPr>
        <w:spacing w:before="240" w:after="200"/>
        <w:rPr>
          <w:b/>
          <w:bCs/>
          <w:u w:val="single"/>
        </w:rPr>
      </w:pPr>
      <w:r>
        <w:rPr>
          <w:b/>
          <w:bCs/>
          <w:u w:val="single"/>
        </w:rPr>
        <w:t>Part 1 – Repeals</w:t>
      </w:r>
    </w:p>
    <w:p w14:paraId="12A47A70" w14:textId="3899A0A6" w:rsidR="00D57710" w:rsidRDefault="006220AA" w:rsidP="00466DD5">
      <w:pPr>
        <w:spacing w:before="240" w:after="200"/>
      </w:pPr>
      <w:r>
        <w:t xml:space="preserve">Item 1 repeals </w:t>
      </w:r>
      <w:r w:rsidR="00127884">
        <w:t xml:space="preserve">the </w:t>
      </w:r>
      <w:r w:rsidR="00127884" w:rsidRPr="00127884">
        <w:rPr>
          <w:i/>
          <w:iCs/>
        </w:rPr>
        <w:t>Income Tax Assessment (1936 Act) Regulation 2015</w:t>
      </w:r>
      <w:r w:rsidR="00127884">
        <w:t xml:space="preserve"> (the 2015</w:t>
      </w:r>
      <w:r w:rsidR="0039407F">
        <w:t> </w:t>
      </w:r>
      <w:r w:rsidR="00127884">
        <w:t>Regulations).</w:t>
      </w:r>
      <w:r w:rsidR="0020500B">
        <w:t xml:space="preserve"> The </w:t>
      </w:r>
      <w:r w:rsidR="008A6ABF">
        <w:t xml:space="preserve">Remade </w:t>
      </w:r>
      <w:r w:rsidR="00D57710">
        <w:t xml:space="preserve">Regulations remake and improve the </w:t>
      </w:r>
      <w:r w:rsidR="0020500B">
        <w:t>2015 Regulations, which were scheduled to ‘sunset’ on 1 October 202</w:t>
      </w:r>
      <w:r w:rsidR="00D57710">
        <w:t>5.</w:t>
      </w:r>
    </w:p>
    <w:p w14:paraId="1D27E2EF" w14:textId="77777777" w:rsidR="00D57710" w:rsidRDefault="00D57710" w:rsidP="00466DD5">
      <w:pPr>
        <w:spacing w:before="240" w:after="200"/>
      </w:pPr>
      <w:r>
        <w:rPr>
          <w:b/>
          <w:bCs/>
          <w:u w:val="single"/>
        </w:rPr>
        <w:t>Part 2 – Amendments</w:t>
      </w:r>
    </w:p>
    <w:p w14:paraId="2B9BCDA7" w14:textId="17EEA89A" w:rsidR="00F35E6D" w:rsidRDefault="00C6049F" w:rsidP="00466DD5">
      <w:pPr>
        <w:spacing w:before="240" w:after="200"/>
      </w:pPr>
      <w:r>
        <w:t xml:space="preserve">Item 2 amends </w:t>
      </w:r>
      <w:proofErr w:type="spellStart"/>
      <w:r w:rsidR="00980864">
        <w:t>subregulation</w:t>
      </w:r>
      <w:proofErr w:type="spellEnd"/>
      <w:r w:rsidR="00980864">
        <w:t xml:space="preserve"> 1.07(3C) of </w:t>
      </w:r>
      <w:r>
        <w:t xml:space="preserve">the </w:t>
      </w:r>
      <w:r w:rsidR="00291DAC" w:rsidRPr="00291DAC">
        <w:rPr>
          <w:i/>
          <w:iCs/>
        </w:rPr>
        <w:t>Retirement Savings Accounts Regulations 1997</w:t>
      </w:r>
      <w:r w:rsidR="00F622B0">
        <w:t>,</w:t>
      </w:r>
      <w:r w:rsidR="00291DAC">
        <w:t xml:space="preserve"> </w:t>
      </w:r>
      <w:r w:rsidR="00F35E6D">
        <w:t>updat</w:t>
      </w:r>
      <w:r w:rsidR="00F622B0">
        <w:t>ing</w:t>
      </w:r>
      <w:r w:rsidR="00291DAC">
        <w:t xml:space="preserve"> </w:t>
      </w:r>
      <w:r w:rsidR="00980864">
        <w:t xml:space="preserve">the </w:t>
      </w:r>
      <w:r w:rsidR="00AF16B0">
        <w:t>reference to the 2015 Regulations</w:t>
      </w:r>
      <w:r w:rsidR="00980864">
        <w:t xml:space="preserve"> </w:t>
      </w:r>
      <w:r w:rsidR="00F622B0">
        <w:t>to instead</w:t>
      </w:r>
      <w:r w:rsidR="00B96F7D">
        <w:t xml:space="preserve"> </w:t>
      </w:r>
      <w:r w:rsidR="00F35E6D">
        <w:t xml:space="preserve">refer to the </w:t>
      </w:r>
      <w:r w:rsidR="001F0DF4">
        <w:t xml:space="preserve">Remade </w:t>
      </w:r>
      <w:r w:rsidR="00F35E6D">
        <w:t>Regulations.</w:t>
      </w:r>
    </w:p>
    <w:p w14:paraId="3DB47552" w14:textId="045F6F4C" w:rsidR="00E37FF7" w:rsidRPr="00C84FA0" w:rsidRDefault="00F35E6D" w:rsidP="00452131">
      <w:pPr>
        <w:spacing w:before="240" w:after="200"/>
      </w:pPr>
      <w:r>
        <w:t>Items 3 and 4</w:t>
      </w:r>
      <w:r w:rsidR="005E2B0E">
        <w:t xml:space="preserve"> amend the </w:t>
      </w:r>
      <w:r w:rsidR="00B96F7D" w:rsidRPr="00B96F7D">
        <w:rPr>
          <w:i/>
          <w:iCs/>
        </w:rPr>
        <w:t>Superannuation Industry (Supervision) Regulations 1994</w:t>
      </w:r>
      <w:r w:rsidR="00F622B0">
        <w:t>,</w:t>
      </w:r>
      <w:r w:rsidR="00B96F7D">
        <w:t xml:space="preserve"> updat</w:t>
      </w:r>
      <w:r w:rsidR="00F622B0">
        <w:t>ing</w:t>
      </w:r>
      <w:r w:rsidR="00B96F7D">
        <w:t xml:space="preserve"> references to the 2015 Regulations t</w:t>
      </w:r>
      <w:r w:rsidR="0092386C">
        <w:t xml:space="preserve">o instead refer to the </w:t>
      </w:r>
      <w:r w:rsidR="001F0DF4">
        <w:t xml:space="preserve">Remade </w:t>
      </w:r>
      <w:r w:rsidR="0092386C">
        <w:t xml:space="preserve">Regulations. These consequential amendments apply to the definition of </w:t>
      </w:r>
      <w:r w:rsidR="0092386C">
        <w:rPr>
          <w:b/>
          <w:bCs/>
          <w:i/>
          <w:iCs/>
        </w:rPr>
        <w:t>prescribed Life Tables</w:t>
      </w:r>
      <w:r w:rsidR="0092386C">
        <w:t xml:space="preserve"> in </w:t>
      </w:r>
      <w:proofErr w:type="spellStart"/>
      <w:r w:rsidR="0092386C">
        <w:t>subregulation</w:t>
      </w:r>
      <w:proofErr w:type="spellEnd"/>
      <w:r w:rsidR="0092386C">
        <w:t xml:space="preserve"> 1.03(1)</w:t>
      </w:r>
      <w:r w:rsidR="00BC629A">
        <w:t>,</w:t>
      </w:r>
      <w:r w:rsidR="0092386C">
        <w:t xml:space="preserve"> and </w:t>
      </w:r>
      <w:proofErr w:type="spellStart"/>
      <w:r w:rsidR="0092386C">
        <w:t>subregulation</w:t>
      </w:r>
      <w:r w:rsidR="00F622B0">
        <w:t>s</w:t>
      </w:r>
      <w:proofErr w:type="spellEnd"/>
      <w:r w:rsidR="00F622B0">
        <w:t xml:space="preserve"> 1.05(12) and 1.06(10).</w:t>
      </w:r>
    </w:p>
    <w:sectPr w:rsidR="00E37FF7" w:rsidRPr="00C84FA0" w:rsidSect="004A27A8">
      <w:headerReference w:type="default" r:id="rId7"/>
      <w:footerReference w:type="default" r:id="rId8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2D01" w14:textId="77777777" w:rsidR="00ED16D9" w:rsidRDefault="00ED16D9" w:rsidP="00954679">
      <w:pPr>
        <w:spacing w:before="0" w:after="0"/>
      </w:pPr>
      <w:r>
        <w:separator/>
      </w:r>
    </w:p>
  </w:endnote>
  <w:endnote w:type="continuationSeparator" w:id="0">
    <w:p w14:paraId="12F99763" w14:textId="77777777" w:rsidR="00ED16D9" w:rsidRDefault="00ED16D9" w:rsidP="00954679">
      <w:pPr>
        <w:spacing w:before="0" w:after="0"/>
      </w:pPr>
      <w:r>
        <w:continuationSeparator/>
      </w:r>
    </w:p>
  </w:endnote>
  <w:endnote w:type="continuationNotice" w:id="1">
    <w:p w14:paraId="5CE1807D" w14:textId="77777777" w:rsidR="00ED16D9" w:rsidRDefault="00ED16D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7B60EEA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F54E" w14:textId="77777777" w:rsidR="00ED16D9" w:rsidRDefault="00ED16D9" w:rsidP="00954679">
      <w:pPr>
        <w:spacing w:before="0" w:after="0"/>
      </w:pPr>
      <w:r>
        <w:separator/>
      </w:r>
    </w:p>
  </w:footnote>
  <w:footnote w:type="continuationSeparator" w:id="0">
    <w:p w14:paraId="783C3231" w14:textId="77777777" w:rsidR="00ED16D9" w:rsidRDefault="00ED16D9" w:rsidP="00954679">
      <w:pPr>
        <w:spacing w:before="0" w:after="0"/>
      </w:pPr>
      <w:r>
        <w:continuationSeparator/>
      </w:r>
    </w:p>
  </w:footnote>
  <w:footnote w:type="continuationNotice" w:id="1">
    <w:p w14:paraId="1DDEE467" w14:textId="77777777" w:rsidR="00ED16D9" w:rsidRDefault="00ED16D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76A9" w14:textId="7DA1BDD8" w:rsidR="00421FB0" w:rsidRPr="00D10B1F" w:rsidRDefault="00421FB0" w:rsidP="00421FB0">
    <w:pPr>
      <w:pStyle w:val="Header"/>
      <w:spacing w:after="240"/>
      <w:jc w:val="center"/>
      <w:rPr>
        <w:b/>
        <w:bCs/>
        <w:sz w:val="28"/>
        <w:szCs w:val="28"/>
      </w:rPr>
    </w:pPr>
    <w:r w:rsidRPr="00D10B1F">
      <w:rPr>
        <w:b/>
        <w:bCs/>
        <w:sz w:val="28"/>
        <w:szCs w:val="28"/>
      </w:rPr>
      <w:t>EXPOSURE DRAFT</w:t>
    </w:r>
  </w:p>
  <w:p w14:paraId="6DF9DF1F" w14:textId="77777777" w:rsidR="00421FB0" w:rsidRPr="00D10B1F" w:rsidRDefault="00421FB0" w:rsidP="00421FB0">
    <w:pPr>
      <w:pStyle w:val="Header"/>
      <w:spacing w:after="240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3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3"/>
  </w:num>
  <w:num w:numId="6" w16cid:durableId="2012178582">
    <w:abstractNumId w:val="3"/>
  </w:num>
  <w:num w:numId="7" w16cid:durableId="1173374635">
    <w:abstractNumId w:val="3"/>
  </w:num>
  <w:num w:numId="8" w16cid:durableId="1074162301">
    <w:abstractNumId w:val="3"/>
  </w:num>
  <w:num w:numId="9" w16cid:durableId="1206795025">
    <w:abstractNumId w:val="3"/>
  </w:num>
  <w:num w:numId="10" w16cid:durableId="474571849">
    <w:abstractNumId w:val="3"/>
  </w:num>
  <w:num w:numId="11" w16cid:durableId="890385033">
    <w:abstractNumId w:val="3"/>
  </w:num>
  <w:num w:numId="12" w16cid:durableId="392780191">
    <w:abstractNumId w:val="3"/>
  </w:num>
  <w:num w:numId="13" w16cid:durableId="1793669345">
    <w:abstractNumId w:val="3"/>
  </w:num>
  <w:num w:numId="14" w16cid:durableId="2085832638">
    <w:abstractNumId w:val="3"/>
  </w:num>
  <w:num w:numId="15" w16cid:durableId="724838217">
    <w:abstractNumId w:val="3"/>
  </w:num>
  <w:num w:numId="16" w16cid:durableId="951398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4"/>
    <w:rsid w:val="000019C3"/>
    <w:rsid w:val="000026BE"/>
    <w:rsid w:val="00003189"/>
    <w:rsid w:val="00005B51"/>
    <w:rsid w:val="0000628C"/>
    <w:rsid w:val="0000724F"/>
    <w:rsid w:val="00013390"/>
    <w:rsid w:val="0001625A"/>
    <w:rsid w:val="00016EA2"/>
    <w:rsid w:val="00024F9F"/>
    <w:rsid w:val="0002546A"/>
    <w:rsid w:val="00031AE1"/>
    <w:rsid w:val="0003337F"/>
    <w:rsid w:val="00041C87"/>
    <w:rsid w:val="00043F3C"/>
    <w:rsid w:val="000455BA"/>
    <w:rsid w:val="00046131"/>
    <w:rsid w:val="00051648"/>
    <w:rsid w:val="000524A9"/>
    <w:rsid w:val="00052A91"/>
    <w:rsid w:val="0005316A"/>
    <w:rsid w:val="000547DB"/>
    <w:rsid w:val="0005714C"/>
    <w:rsid w:val="000710A3"/>
    <w:rsid w:val="00071F4F"/>
    <w:rsid w:val="00075A77"/>
    <w:rsid w:val="00076178"/>
    <w:rsid w:val="00076E15"/>
    <w:rsid w:val="00076FF9"/>
    <w:rsid w:val="00080673"/>
    <w:rsid w:val="0008328F"/>
    <w:rsid w:val="000854E0"/>
    <w:rsid w:val="0008646A"/>
    <w:rsid w:val="0008741E"/>
    <w:rsid w:val="00095211"/>
    <w:rsid w:val="000A69C5"/>
    <w:rsid w:val="000B39A1"/>
    <w:rsid w:val="000B4C2D"/>
    <w:rsid w:val="000C0EB8"/>
    <w:rsid w:val="000C10DF"/>
    <w:rsid w:val="000C2E12"/>
    <w:rsid w:val="000C3ECC"/>
    <w:rsid w:val="000C4B61"/>
    <w:rsid w:val="000C5C40"/>
    <w:rsid w:val="000C6935"/>
    <w:rsid w:val="000D08AC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13B45"/>
    <w:rsid w:val="00114003"/>
    <w:rsid w:val="0011527C"/>
    <w:rsid w:val="00117C02"/>
    <w:rsid w:val="001276B4"/>
    <w:rsid w:val="00127884"/>
    <w:rsid w:val="001319C8"/>
    <w:rsid w:val="001331B7"/>
    <w:rsid w:val="00133D7A"/>
    <w:rsid w:val="00142BCF"/>
    <w:rsid w:val="0014608E"/>
    <w:rsid w:val="00172B5A"/>
    <w:rsid w:val="00187857"/>
    <w:rsid w:val="00195A29"/>
    <w:rsid w:val="001972CB"/>
    <w:rsid w:val="001A1581"/>
    <w:rsid w:val="001B4919"/>
    <w:rsid w:val="001B7535"/>
    <w:rsid w:val="001B7EC2"/>
    <w:rsid w:val="001C0477"/>
    <w:rsid w:val="001C0F76"/>
    <w:rsid w:val="001E6A74"/>
    <w:rsid w:val="001F0DF4"/>
    <w:rsid w:val="001F2DC1"/>
    <w:rsid w:val="001F41D0"/>
    <w:rsid w:val="001F462C"/>
    <w:rsid w:val="0020500B"/>
    <w:rsid w:val="00205189"/>
    <w:rsid w:val="00220F16"/>
    <w:rsid w:val="00221082"/>
    <w:rsid w:val="0022550C"/>
    <w:rsid w:val="00231837"/>
    <w:rsid w:val="00231D1E"/>
    <w:rsid w:val="00234538"/>
    <w:rsid w:val="002349A0"/>
    <w:rsid w:val="00240D31"/>
    <w:rsid w:val="0024245F"/>
    <w:rsid w:val="002439CC"/>
    <w:rsid w:val="00254C5B"/>
    <w:rsid w:val="00256EFE"/>
    <w:rsid w:val="0027118E"/>
    <w:rsid w:val="002725F4"/>
    <w:rsid w:val="002771E5"/>
    <w:rsid w:val="00277840"/>
    <w:rsid w:val="00287C5A"/>
    <w:rsid w:val="00291DAC"/>
    <w:rsid w:val="00293839"/>
    <w:rsid w:val="002A1236"/>
    <w:rsid w:val="002A3C80"/>
    <w:rsid w:val="002A6DA4"/>
    <w:rsid w:val="002A7B74"/>
    <w:rsid w:val="002A7E1F"/>
    <w:rsid w:val="002B519D"/>
    <w:rsid w:val="002B70C3"/>
    <w:rsid w:val="002C0792"/>
    <w:rsid w:val="002C0A5A"/>
    <w:rsid w:val="002C226C"/>
    <w:rsid w:val="002C3EE2"/>
    <w:rsid w:val="002C5174"/>
    <w:rsid w:val="002C7A8B"/>
    <w:rsid w:val="002D082F"/>
    <w:rsid w:val="002D4B55"/>
    <w:rsid w:val="002E73BB"/>
    <w:rsid w:val="002F022D"/>
    <w:rsid w:val="002F6BB1"/>
    <w:rsid w:val="003037F8"/>
    <w:rsid w:val="003041FA"/>
    <w:rsid w:val="00312A68"/>
    <w:rsid w:val="003342CD"/>
    <w:rsid w:val="0033477F"/>
    <w:rsid w:val="00335042"/>
    <w:rsid w:val="00341642"/>
    <w:rsid w:val="00355872"/>
    <w:rsid w:val="00357733"/>
    <w:rsid w:val="00360C0A"/>
    <w:rsid w:val="00362B70"/>
    <w:rsid w:val="003639AF"/>
    <w:rsid w:val="00364DEE"/>
    <w:rsid w:val="00370395"/>
    <w:rsid w:val="0037180D"/>
    <w:rsid w:val="00373853"/>
    <w:rsid w:val="00392BBA"/>
    <w:rsid w:val="00392C0C"/>
    <w:rsid w:val="0039407F"/>
    <w:rsid w:val="003954FD"/>
    <w:rsid w:val="003A094D"/>
    <w:rsid w:val="003B19DD"/>
    <w:rsid w:val="003B31F4"/>
    <w:rsid w:val="003B4356"/>
    <w:rsid w:val="003C445C"/>
    <w:rsid w:val="003C5719"/>
    <w:rsid w:val="003C7907"/>
    <w:rsid w:val="003C7B82"/>
    <w:rsid w:val="003D0B99"/>
    <w:rsid w:val="003D392B"/>
    <w:rsid w:val="003D6004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04DEE"/>
    <w:rsid w:val="00405EDB"/>
    <w:rsid w:val="00412BB6"/>
    <w:rsid w:val="00421FB0"/>
    <w:rsid w:val="00431B5B"/>
    <w:rsid w:val="00436952"/>
    <w:rsid w:val="00452131"/>
    <w:rsid w:val="00454E2D"/>
    <w:rsid w:val="004577E7"/>
    <w:rsid w:val="00462095"/>
    <w:rsid w:val="00464356"/>
    <w:rsid w:val="00466731"/>
    <w:rsid w:val="00466DD5"/>
    <w:rsid w:val="00467E83"/>
    <w:rsid w:val="00471B63"/>
    <w:rsid w:val="0047265F"/>
    <w:rsid w:val="00472D60"/>
    <w:rsid w:val="00473B71"/>
    <w:rsid w:val="004755FE"/>
    <w:rsid w:val="004761EB"/>
    <w:rsid w:val="00481617"/>
    <w:rsid w:val="00482B81"/>
    <w:rsid w:val="00482D4C"/>
    <w:rsid w:val="00483475"/>
    <w:rsid w:val="004838E4"/>
    <w:rsid w:val="0048463A"/>
    <w:rsid w:val="00492BF6"/>
    <w:rsid w:val="00495F2C"/>
    <w:rsid w:val="004A10CE"/>
    <w:rsid w:val="004A1638"/>
    <w:rsid w:val="004A27A8"/>
    <w:rsid w:val="004A3018"/>
    <w:rsid w:val="004A4499"/>
    <w:rsid w:val="004B3C0F"/>
    <w:rsid w:val="004B4A3C"/>
    <w:rsid w:val="004C05E4"/>
    <w:rsid w:val="004C28DF"/>
    <w:rsid w:val="004D4AE5"/>
    <w:rsid w:val="004E1293"/>
    <w:rsid w:val="004E2EE7"/>
    <w:rsid w:val="004E3590"/>
    <w:rsid w:val="004E39E1"/>
    <w:rsid w:val="004F00BA"/>
    <w:rsid w:val="004F011F"/>
    <w:rsid w:val="004F03F4"/>
    <w:rsid w:val="004F2D13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227CE"/>
    <w:rsid w:val="005231C5"/>
    <w:rsid w:val="00531D87"/>
    <w:rsid w:val="00533926"/>
    <w:rsid w:val="00537FB7"/>
    <w:rsid w:val="005411D1"/>
    <w:rsid w:val="00542873"/>
    <w:rsid w:val="005507B4"/>
    <w:rsid w:val="0055675D"/>
    <w:rsid w:val="005573C4"/>
    <w:rsid w:val="00566E8F"/>
    <w:rsid w:val="005709DE"/>
    <w:rsid w:val="005726BA"/>
    <w:rsid w:val="00573FFC"/>
    <w:rsid w:val="0057422E"/>
    <w:rsid w:val="005833BE"/>
    <w:rsid w:val="005858FB"/>
    <w:rsid w:val="0059302A"/>
    <w:rsid w:val="005A2572"/>
    <w:rsid w:val="005B3AF1"/>
    <w:rsid w:val="005C018A"/>
    <w:rsid w:val="005C032C"/>
    <w:rsid w:val="005C73D6"/>
    <w:rsid w:val="005D20B6"/>
    <w:rsid w:val="005D2168"/>
    <w:rsid w:val="005D741B"/>
    <w:rsid w:val="005D78E2"/>
    <w:rsid w:val="005D7D5A"/>
    <w:rsid w:val="005D7E35"/>
    <w:rsid w:val="005E19A9"/>
    <w:rsid w:val="005E2B0E"/>
    <w:rsid w:val="005E4792"/>
    <w:rsid w:val="005E4BAC"/>
    <w:rsid w:val="005E580A"/>
    <w:rsid w:val="005F0ABE"/>
    <w:rsid w:val="005F1BC2"/>
    <w:rsid w:val="0060130D"/>
    <w:rsid w:val="00603EAB"/>
    <w:rsid w:val="00606671"/>
    <w:rsid w:val="006100E5"/>
    <w:rsid w:val="00612329"/>
    <w:rsid w:val="006137A6"/>
    <w:rsid w:val="00613B16"/>
    <w:rsid w:val="00615574"/>
    <w:rsid w:val="006205DE"/>
    <w:rsid w:val="006220AA"/>
    <w:rsid w:val="00623BB7"/>
    <w:rsid w:val="00623F9C"/>
    <w:rsid w:val="006243C6"/>
    <w:rsid w:val="00627100"/>
    <w:rsid w:val="00630893"/>
    <w:rsid w:val="0064129F"/>
    <w:rsid w:val="0064309D"/>
    <w:rsid w:val="00644473"/>
    <w:rsid w:val="00647BB7"/>
    <w:rsid w:val="00660F56"/>
    <w:rsid w:val="006711DF"/>
    <w:rsid w:val="00680297"/>
    <w:rsid w:val="0068046D"/>
    <w:rsid w:val="00680871"/>
    <w:rsid w:val="00683956"/>
    <w:rsid w:val="006873CE"/>
    <w:rsid w:val="0069205F"/>
    <w:rsid w:val="006A0786"/>
    <w:rsid w:val="006A11D6"/>
    <w:rsid w:val="006A77C3"/>
    <w:rsid w:val="006B520A"/>
    <w:rsid w:val="006B523A"/>
    <w:rsid w:val="006C170A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6321"/>
    <w:rsid w:val="006F06C1"/>
    <w:rsid w:val="006F683C"/>
    <w:rsid w:val="006F6C2A"/>
    <w:rsid w:val="006F74AB"/>
    <w:rsid w:val="0070169C"/>
    <w:rsid w:val="00701F57"/>
    <w:rsid w:val="007049B3"/>
    <w:rsid w:val="00704CCA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6F61"/>
    <w:rsid w:val="0074185E"/>
    <w:rsid w:val="00742253"/>
    <w:rsid w:val="007436F0"/>
    <w:rsid w:val="0074422A"/>
    <w:rsid w:val="0074728E"/>
    <w:rsid w:val="007557A6"/>
    <w:rsid w:val="00757B95"/>
    <w:rsid w:val="00763E2B"/>
    <w:rsid w:val="007662C7"/>
    <w:rsid w:val="0077207A"/>
    <w:rsid w:val="00772FAF"/>
    <w:rsid w:val="00773B0A"/>
    <w:rsid w:val="00776306"/>
    <w:rsid w:val="007816E2"/>
    <w:rsid w:val="007A1887"/>
    <w:rsid w:val="007A33F8"/>
    <w:rsid w:val="007A55A7"/>
    <w:rsid w:val="007A57BC"/>
    <w:rsid w:val="007B1F10"/>
    <w:rsid w:val="007B2143"/>
    <w:rsid w:val="007B335E"/>
    <w:rsid w:val="007B4A9D"/>
    <w:rsid w:val="007C137D"/>
    <w:rsid w:val="007C7D64"/>
    <w:rsid w:val="007D6771"/>
    <w:rsid w:val="007E018D"/>
    <w:rsid w:val="007E6A45"/>
    <w:rsid w:val="007F1B71"/>
    <w:rsid w:val="0080320B"/>
    <w:rsid w:val="00807E7D"/>
    <w:rsid w:val="008145BA"/>
    <w:rsid w:val="008249BE"/>
    <w:rsid w:val="00831675"/>
    <w:rsid w:val="00833654"/>
    <w:rsid w:val="008404AD"/>
    <w:rsid w:val="00844849"/>
    <w:rsid w:val="00845A80"/>
    <w:rsid w:val="008552D6"/>
    <w:rsid w:val="00855DA3"/>
    <w:rsid w:val="00860BB5"/>
    <w:rsid w:val="00862134"/>
    <w:rsid w:val="00862443"/>
    <w:rsid w:val="00877071"/>
    <w:rsid w:val="008779B4"/>
    <w:rsid w:val="00877A2F"/>
    <w:rsid w:val="0088138D"/>
    <w:rsid w:val="00881875"/>
    <w:rsid w:val="00883863"/>
    <w:rsid w:val="0088467C"/>
    <w:rsid w:val="008853B9"/>
    <w:rsid w:val="00885AA3"/>
    <w:rsid w:val="008873BD"/>
    <w:rsid w:val="00891F21"/>
    <w:rsid w:val="00892D3B"/>
    <w:rsid w:val="00894579"/>
    <w:rsid w:val="008A2BDB"/>
    <w:rsid w:val="008A5B67"/>
    <w:rsid w:val="008A5CCD"/>
    <w:rsid w:val="008A6A6D"/>
    <w:rsid w:val="008A6ABF"/>
    <w:rsid w:val="008B2860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D71FF"/>
    <w:rsid w:val="008E1427"/>
    <w:rsid w:val="008E52C7"/>
    <w:rsid w:val="008E5A1D"/>
    <w:rsid w:val="008F0C50"/>
    <w:rsid w:val="008F2529"/>
    <w:rsid w:val="008F699D"/>
    <w:rsid w:val="008F6E32"/>
    <w:rsid w:val="008F778A"/>
    <w:rsid w:val="00902ED6"/>
    <w:rsid w:val="0090320B"/>
    <w:rsid w:val="00906037"/>
    <w:rsid w:val="0091280A"/>
    <w:rsid w:val="009143A0"/>
    <w:rsid w:val="00921B5A"/>
    <w:rsid w:val="00922D38"/>
    <w:rsid w:val="0092386C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1F31"/>
    <w:rsid w:val="00972823"/>
    <w:rsid w:val="00974996"/>
    <w:rsid w:val="00980864"/>
    <w:rsid w:val="0098737D"/>
    <w:rsid w:val="00990916"/>
    <w:rsid w:val="00990BE6"/>
    <w:rsid w:val="00990E71"/>
    <w:rsid w:val="00991A62"/>
    <w:rsid w:val="009937C5"/>
    <w:rsid w:val="00997D38"/>
    <w:rsid w:val="009A2167"/>
    <w:rsid w:val="009A49F0"/>
    <w:rsid w:val="009A5307"/>
    <w:rsid w:val="009A691C"/>
    <w:rsid w:val="009B7A38"/>
    <w:rsid w:val="009B7E70"/>
    <w:rsid w:val="009C0051"/>
    <w:rsid w:val="009C6A1E"/>
    <w:rsid w:val="009D2F0C"/>
    <w:rsid w:val="009D477C"/>
    <w:rsid w:val="009D7334"/>
    <w:rsid w:val="009E27A5"/>
    <w:rsid w:val="009E2F86"/>
    <w:rsid w:val="009F1DDB"/>
    <w:rsid w:val="009F7D2D"/>
    <w:rsid w:val="00A12209"/>
    <w:rsid w:val="00A31484"/>
    <w:rsid w:val="00A31681"/>
    <w:rsid w:val="00A34CA4"/>
    <w:rsid w:val="00A36DF3"/>
    <w:rsid w:val="00A4441D"/>
    <w:rsid w:val="00A44ED1"/>
    <w:rsid w:val="00A532DD"/>
    <w:rsid w:val="00A5522E"/>
    <w:rsid w:val="00A60862"/>
    <w:rsid w:val="00A649B6"/>
    <w:rsid w:val="00A74B90"/>
    <w:rsid w:val="00A760F0"/>
    <w:rsid w:val="00A80BCF"/>
    <w:rsid w:val="00A825D1"/>
    <w:rsid w:val="00A8369C"/>
    <w:rsid w:val="00A86579"/>
    <w:rsid w:val="00A90212"/>
    <w:rsid w:val="00A90CC4"/>
    <w:rsid w:val="00A9401D"/>
    <w:rsid w:val="00AA1689"/>
    <w:rsid w:val="00AA496F"/>
    <w:rsid w:val="00AA4F5A"/>
    <w:rsid w:val="00AA5770"/>
    <w:rsid w:val="00AA70DB"/>
    <w:rsid w:val="00AB2E70"/>
    <w:rsid w:val="00AB33C1"/>
    <w:rsid w:val="00AB3E03"/>
    <w:rsid w:val="00AC1D15"/>
    <w:rsid w:val="00AC321E"/>
    <w:rsid w:val="00AD44C6"/>
    <w:rsid w:val="00AD68A7"/>
    <w:rsid w:val="00AE2CAB"/>
    <w:rsid w:val="00AE460D"/>
    <w:rsid w:val="00AE7F82"/>
    <w:rsid w:val="00AF16B0"/>
    <w:rsid w:val="00AF7AEF"/>
    <w:rsid w:val="00B06F56"/>
    <w:rsid w:val="00B07B0C"/>
    <w:rsid w:val="00B120F9"/>
    <w:rsid w:val="00B23CDB"/>
    <w:rsid w:val="00B25563"/>
    <w:rsid w:val="00B26D48"/>
    <w:rsid w:val="00B2789F"/>
    <w:rsid w:val="00B3358C"/>
    <w:rsid w:val="00B34CDE"/>
    <w:rsid w:val="00B40949"/>
    <w:rsid w:val="00B40D80"/>
    <w:rsid w:val="00B41F7B"/>
    <w:rsid w:val="00B42EE1"/>
    <w:rsid w:val="00B43627"/>
    <w:rsid w:val="00B47A59"/>
    <w:rsid w:val="00B5349B"/>
    <w:rsid w:val="00B5649C"/>
    <w:rsid w:val="00B7138A"/>
    <w:rsid w:val="00B8293D"/>
    <w:rsid w:val="00B87A49"/>
    <w:rsid w:val="00B91ECE"/>
    <w:rsid w:val="00B92478"/>
    <w:rsid w:val="00B943FB"/>
    <w:rsid w:val="00B96F7D"/>
    <w:rsid w:val="00B97463"/>
    <w:rsid w:val="00BA13A1"/>
    <w:rsid w:val="00BA25B4"/>
    <w:rsid w:val="00BA6188"/>
    <w:rsid w:val="00BB608E"/>
    <w:rsid w:val="00BB7567"/>
    <w:rsid w:val="00BC361A"/>
    <w:rsid w:val="00BC4037"/>
    <w:rsid w:val="00BC629A"/>
    <w:rsid w:val="00BC68C2"/>
    <w:rsid w:val="00BD2045"/>
    <w:rsid w:val="00BD3450"/>
    <w:rsid w:val="00BD3D7D"/>
    <w:rsid w:val="00BD49F7"/>
    <w:rsid w:val="00BD61A2"/>
    <w:rsid w:val="00BE1F15"/>
    <w:rsid w:val="00BE484D"/>
    <w:rsid w:val="00BE7A7F"/>
    <w:rsid w:val="00BF2596"/>
    <w:rsid w:val="00C00B11"/>
    <w:rsid w:val="00C011E0"/>
    <w:rsid w:val="00C10EF8"/>
    <w:rsid w:val="00C24EDE"/>
    <w:rsid w:val="00C37E05"/>
    <w:rsid w:val="00C4270A"/>
    <w:rsid w:val="00C47789"/>
    <w:rsid w:val="00C51171"/>
    <w:rsid w:val="00C52172"/>
    <w:rsid w:val="00C55D29"/>
    <w:rsid w:val="00C56F2E"/>
    <w:rsid w:val="00C6049F"/>
    <w:rsid w:val="00C62B3A"/>
    <w:rsid w:val="00C83DB6"/>
    <w:rsid w:val="00C84FA0"/>
    <w:rsid w:val="00C86F6D"/>
    <w:rsid w:val="00C91172"/>
    <w:rsid w:val="00C948D8"/>
    <w:rsid w:val="00C96B45"/>
    <w:rsid w:val="00CA0BE9"/>
    <w:rsid w:val="00CA138D"/>
    <w:rsid w:val="00CA57D9"/>
    <w:rsid w:val="00CA5D67"/>
    <w:rsid w:val="00CB684F"/>
    <w:rsid w:val="00CB7CAE"/>
    <w:rsid w:val="00CC220F"/>
    <w:rsid w:val="00CC2AFE"/>
    <w:rsid w:val="00CC7641"/>
    <w:rsid w:val="00CE0B46"/>
    <w:rsid w:val="00CE4EFB"/>
    <w:rsid w:val="00CE7D19"/>
    <w:rsid w:val="00CF0681"/>
    <w:rsid w:val="00CF2515"/>
    <w:rsid w:val="00CF3E79"/>
    <w:rsid w:val="00D074A2"/>
    <w:rsid w:val="00D10B1F"/>
    <w:rsid w:val="00D13794"/>
    <w:rsid w:val="00D147CA"/>
    <w:rsid w:val="00D1755D"/>
    <w:rsid w:val="00D218E7"/>
    <w:rsid w:val="00D22757"/>
    <w:rsid w:val="00D23E4D"/>
    <w:rsid w:val="00D24052"/>
    <w:rsid w:val="00D24386"/>
    <w:rsid w:val="00D25398"/>
    <w:rsid w:val="00D2669A"/>
    <w:rsid w:val="00D31575"/>
    <w:rsid w:val="00D31A89"/>
    <w:rsid w:val="00D34626"/>
    <w:rsid w:val="00D34FB4"/>
    <w:rsid w:val="00D359BA"/>
    <w:rsid w:val="00D4257A"/>
    <w:rsid w:val="00D4438A"/>
    <w:rsid w:val="00D456A9"/>
    <w:rsid w:val="00D52798"/>
    <w:rsid w:val="00D5468A"/>
    <w:rsid w:val="00D57710"/>
    <w:rsid w:val="00D61745"/>
    <w:rsid w:val="00D62665"/>
    <w:rsid w:val="00D645AC"/>
    <w:rsid w:val="00D66C71"/>
    <w:rsid w:val="00D66D7C"/>
    <w:rsid w:val="00D70205"/>
    <w:rsid w:val="00D735EF"/>
    <w:rsid w:val="00D7571C"/>
    <w:rsid w:val="00D7609F"/>
    <w:rsid w:val="00D76E4E"/>
    <w:rsid w:val="00D81039"/>
    <w:rsid w:val="00D81AA7"/>
    <w:rsid w:val="00D82E47"/>
    <w:rsid w:val="00D84A01"/>
    <w:rsid w:val="00D977EA"/>
    <w:rsid w:val="00DA37E0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5610"/>
    <w:rsid w:val="00DF0CB3"/>
    <w:rsid w:val="00DF494C"/>
    <w:rsid w:val="00DF6D0B"/>
    <w:rsid w:val="00DF7E0D"/>
    <w:rsid w:val="00E0624D"/>
    <w:rsid w:val="00E179D4"/>
    <w:rsid w:val="00E20023"/>
    <w:rsid w:val="00E3033B"/>
    <w:rsid w:val="00E353A3"/>
    <w:rsid w:val="00E35C9D"/>
    <w:rsid w:val="00E37FF7"/>
    <w:rsid w:val="00E4438C"/>
    <w:rsid w:val="00E457F3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78DC"/>
    <w:rsid w:val="00EB7E71"/>
    <w:rsid w:val="00ED123E"/>
    <w:rsid w:val="00ED16D9"/>
    <w:rsid w:val="00ED1F15"/>
    <w:rsid w:val="00ED216B"/>
    <w:rsid w:val="00EE3DD4"/>
    <w:rsid w:val="00EF2788"/>
    <w:rsid w:val="00EF3103"/>
    <w:rsid w:val="00EF6E9B"/>
    <w:rsid w:val="00EF7714"/>
    <w:rsid w:val="00F023DB"/>
    <w:rsid w:val="00F109D4"/>
    <w:rsid w:val="00F10A6F"/>
    <w:rsid w:val="00F15EE9"/>
    <w:rsid w:val="00F24736"/>
    <w:rsid w:val="00F27344"/>
    <w:rsid w:val="00F343AA"/>
    <w:rsid w:val="00F35E6D"/>
    <w:rsid w:val="00F4241B"/>
    <w:rsid w:val="00F45621"/>
    <w:rsid w:val="00F46704"/>
    <w:rsid w:val="00F46C17"/>
    <w:rsid w:val="00F47585"/>
    <w:rsid w:val="00F622B0"/>
    <w:rsid w:val="00F6249C"/>
    <w:rsid w:val="00F678B8"/>
    <w:rsid w:val="00F7078E"/>
    <w:rsid w:val="00F75BDB"/>
    <w:rsid w:val="00F81232"/>
    <w:rsid w:val="00F8291C"/>
    <w:rsid w:val="00F85E6F"/>
    <w:rsid w:val="00F95449"/>
    <w:rsid w:val="00FA1942"/>
    <w:rsid w:val="00FA380A"/>
    <w:rsid w:val="00FB2CDD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ED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F3AD97F0F44719AE3842A8CB2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3A5D-3906-4EA7-9B9E-F9B888F33361}"/>
      </w:docPartPr>
      <w:docPartBody>
        <w:p w:rsidR="00DD3058" w:rsidRDefault="00DD3058">
          <w:pPr>
            <w:pStyle w:val="C35F3AD97F0F44719AE3842A8CB27923"/>
          </w:pPr>
          <w:r w:rsidRPr="003C5719">
            <w:rPr>
              <w:rStyle w:val="PlaceholderText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58"/>
    <w:rsid w:val="00007C83"/>
    <w:rsid w:val="00024F9F"/>
    <w:rsid w:val="001D0A81"/>
    <w:rsid w:val="002C5174"/>
    <w:rsid w:val="00415A61"/>
    <w:rsid w:val="00465D8D"/>
    <w:rsid w:val="00531D87"/>
    <w:rsid w:val="006A4D4F"/>
    <w:rsid w:val="00763E2B"/>
    <w:rsid w:val="008D71FF"/>
    <w:rsid w:val="00997D38"/>
    <w:rsid w:val="009A691C"/>
    <w:rsid w:val="009E7783"/>
    <w:rsid w:val="00AC43C9"/>
    <w:rsid w:val="00B34CDE"/>
    <w:rsid w:val="00DD3058"/>
    <w:rsid w:val="00EB78DC"/>
    <w:rsid w:val="00E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5F3AD97F0F44719AE3842A8CB27923">
    <w:name w:val="C35F3AD97F0F44719AE3842A8CB27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3987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statement: Treasury Laws Amendment (Income Tax Assessment Repeal and Consequential Amendments) Regulations 2025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statement: Treasury Laws Amendment (Income Tax Assessment Repeal and Consequential Amendments) Regulations 2025</dc:title>
  <dc:subject/>
  <dc:creator>Treasury</dc:creator>
  <cp:keywords/>
  <dc:description/>
  <cp:lastModifiedBy/>
  <cp:revision>1</cp:revision>
  <dcterms:created xsi:type="dcterms:W3CDTF">2025-06-30T23:19:00Z</dcterms:created>
  <dcterms:modified xsi:type="dcterms:W3CDTF">2025-06-30T23:20:00Z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2025-06-30T23:20:40Z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125baaea-64da-405d-9c7d-c5590095eb36</vt:lpwstr>
  </property>
  <property fmtid="{D5CDD505-2E9C-101B-9397-08002B2CF9AE}" pid="8" name="MSIP_Label_4f932d64-9ab1-4d9b-81d2-a3a8b82dd47d_ContentBits">
    <vt:lpwstr>0</vt:lpwstr>
  </property>
</Properties>
</file>