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50469947" w:displacedByCustomXml="next"/>
    <w:bookmarkStart w:id="1" w:name="_Toc19289801" w:displacedByCustomXml="next"/>
    <w:sdt>
      <w:sdtPr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  <w:id w:val="-2088995269"/>
        <w:docPartObj>
          <w:docPartGallery w:val="Cover Pages"/>
          <w:docPartUnique/>
        </w:docPartObj>
      </w:sdtPr>
      <w:sdtEndPr>
        <w:rPr>
          <w:sz w:val="29"/>
        </w:rPr>
      </w:sdtEndPr>
      <w:sdtContent>
        <w:bookmarkEnd w:id="1" w:displacedByCustomXml="next"/>
        <w:sdt>
          <w:sdtPr>
            <w:alias w:val="Title"/>
            <w:tag w:val=""/>
            <w:id w:val="-856345196"/>
            <w:placeholder>
              <w:docPart w:val="BB71A928DB5C4D4CAE4ADE97D1E499E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61B5D795" w14:textId="77777777" w:rsidR="0068286F" w:rsidRDefault="00B567FA" w:rsidP="000E599A">
              <w:pPr>
                <w:pStyle w:val="Title"/>
              </w:pPr>
              <w:r w:rsidRPr="00B567FA">
                <w:t>How to have your say on the Premises Standards</w:t>
              </w:r>
              <w:r>
                <w:t xml:space="preserve"> 2010</w:t>
              </w:r>
            </w:p>
          </w:sdtContent>
        </w:sdt>
        <w:bookmarkEnd w:id="0" w:displacedByCustomXml="prev"/>
        <w:p w14:paraId="181C624C" w14:textId="77777777" w:rsidR="00697567" w:rsidRPr="00697567" w:rsidRDefault="00081A68" w:rsidP="00697567">
          <w:pPr>
            <w:pStyle w:val="Subtitle"/>
          </w:pPr>
          <w:r>
            <w:t xml:space="preserve">Easy Read </w:t>
          </w:r>
          <w:r w:rsidR="00B567FA">
            <w:t>g</w:t>
          </w:r>
          <w:r>
            <w:t>uide</w:t>
          </w:r>
        </w:p>
        <w:p w14:paraId="13F3B80E" w14:textId="77777777" w:rsidR="00697567" w:rsidRDefault="00697567" w:rsidP="00697567">
          <w:pPr>
            <w:pStyle w:val="Subtitle"/>
          </w:pPr>
        </w:p>
        <w:p w14:paraId="07E8BEA4" w14:textId="009C1715" w:rsidR="0068286F" w:rsidRPr="001D51DA" w:rsidRDefault="007124C7" w:rsidP="001D51DA">
          <w:pPr>
            <w:pStyle w:val="Authoranddate"/>
          </w:pPr>
          <w:r>
            <w:t>Survey</w:t>
          </w:r>
        </w:p>
        <w:p w14:paraId="06E64CFC" w14:textId="77777777" w:rsidR="0068286F" w:rsidRPr="002B3A3A" w:rsidRDefault="00081A68" w:rsidP="001D51DA">
          <w:pPr>
            <w:pStyle w:val="Authoranddate"/>
          </w:pPr>
          <w:r>
            <w:t>September 2020</w:t>
          </w:r>
        </w:p>
        <w:p w14:paraId="4C2403E3" w14:textId="77777777" w:rsidR="0068286F" w:rsidRPr="00806473" w:rsidRDefault="0068286F">
          <w:r w:rsidRPr="00806473">
            <w:br w:type="page"/>
          </w:r>
        </w:p>
        <w:p w14:paraId="1CB5F8FA" w14:textId="77777777" w:rsidR="00B567FA" w:rsidRDefault="00B567FA" w:rsidP="00B567FA">
          <w:pPr>
            <w:pStyle w:val="Heading2"/>
            <w:rPr>
              <w:rStyle w:val="Strong"/>
              <w:b w:val="0"/>
            </w:rPr>
          </w:pPr>
          <w:bookmarkStart w:id="2" w:name="_Toc50469948"/>
          <w:r>
            <w:rPr>
              <w:rStyle w:val="Strong"/>
              <w:b w:val="0"/>
            </w:rPr>
            <w:lastRenderedPageBreak/>
            <w:t>How to use this guide</w:t>
          </w:r>
          <w:bookmarkEnd w:id="2"/>
        </w:p>
        <w:p w14:paraId="0C1D5CAD" w14:textId="77777777" w:rsidR="005F1415" w:rsidRDefault="00B567FA" w:rsidP="00B567FA">
          <w:r>
            <w:t xml:space="preserve">The </w:t>
          </w:r>
          <w:r w:rsidR="005F1415">
            <w:t>Premises Standards Review Team</w:t>
          </w:r>
          <w:r>
            <w:t xml:space="preserve"> </w:t>
          </w:r>
          <w:r w:rsidR="005F1415">
            <w:t xml:space="preserve">(PSRT) </w:t>
          </w:r>
          <w:r>
            <w:t xml:space="preserve">wrote this guide. When you see the word ‘we’, it means </w:t>
          </w:r>
          <w:r w:rsidR="005F1415">
            <w:t>PSRT.</w:t>
          </w:r>
        </w:p>
        <w:p w14:paraId="5D7901C2" w14:textId="56A6838D" w:rsidR="005F1415" w:rsidRDefault="002161EB" w:rsidP="00A70938">
          <w:pPr>
            <w:spacing w:after="0"/>
          </w:pPr>
          <w:r>
            <w:t>The PSRT are</w:t>
          </w:r>
          <w:r w:rsidR="005F1415">
            <w:t xml:space="preserve"> people from:</w:t>
          </w:r>
        </w:p>
        <w:p w14:paraId="06455010" w14:textId="77777777" w:rsidR="005F1415" w:rsidRDefault="005F1415" w:rsidP="00B567FA">
          <w:pPr>
            <w:pStyle w:val="ListParagraph"/>
            <w:numPr>
              <w:ilvl w:val="0"/>
              <w:numId w:val="16"/>
            </w:numPr>
          </w:pPr>
          <w:r>
            <w:t>the Australian Government Department of Industry, Science, Energy and Resources</w:t>
          </w:r>
        </w:p>
        <w:p w14:paraId="2C1D2E76" w14:textId="5DC5F757" w:rsidR="005F1415" w:rsidRDefault="005F1415" w:rsidP="00B567FA">
          <w:pPr>
            <w:pStyle w:val="ListParagraph"/>
            <w:numPr>
              <w:ilvl w:val="0"/>
              <w:numId w:val="16"/>
            </w:numPr>
          </w:pPr>
          <w:r>
            <w:t>the Attorney-General’</w:t>
          </w:r>
          <w:r w:rsidR="006C73AC">
            <w:t>s D</w:t>
          </w:r>
          <w:r w:rsidR="00E41260">
            <w:t>epartment</w:t>
          </w:r>
        </w:p>
        <w:p w14:paraId="768C24A1" w14:textId="77777777" w:rsidR="00B567FA" w:rsidRDefault="00B567FA" w:rsidP="00B567FA">
          <w:r>
            <w:t xml:space="preserve">We have written this guide in an easy to read way. </w:t>
          </w:r>
        </w:p>
        <w:p w14:paraId="7966246E" w14:textId="0FD52F11" w:rsidR="00B567FA" w:rsidRDefault="00B567FA" w:rsidP="00B567FA">
          <w:r>
            <w:t xml:space="preserve">We have written some words in </w:t>
          </w:r>
          <w:r w:rsidRPr="00B567FA">
            <w:rPr>
              <w:b/>
            </w:rPr>
            <w:t>bold</w:t>
          </w:r>
          <w:r w:rsidR="005F1415">
            <w:t>.</w:t>
          </w:r>
          <w:r w:rsidR="00A3448C">
            <w:t xml:space="preserve"> </w:t>
          </w:r>
          <w:r>
            <w:t>This means the letters are thicker and darker.</w:t>
          </w:r>
        </w:p>
        <w:p w14:paraId="5E90782F" w14:textId="394AC543" w:rsidR="00B567FA" w:rsidRDefault="00B567FA" w:rsidP="00B567FA">
          <w:r>
            <w:t xml:space="preserve">We </w:t>
          </w:r>
          <w:r w:rsidR="005F1415">
            <w:t xml:space="preserve">explain what these words mean. </w:t>
          </w:r>
          <w:r>
            <w:t xml:space="preserve">There is a list of these words </w:t>
          </w:r>
          <w:r w:rsidRPr="00E948C4">
            <w:t xml:space="preserve">on page </w:t>
          </w:r>
          <w:r w:rsidR="00AA17B0">
            <w:t>13</w:t>
          </w:r>
          <w:r w:rsidRPr="00E948C4">
            <w:t>.</w:t>
          </w:r>
          <w:r>
            <w:t xml:space="preserve"> </w:t>
          </w:r>
        </w:p>
        <w:p w14:paraId="675F9663" w14:textId="77777777" w:rsidR="00B567FA" w:rsidRDefault="00B567FA" w:rsidP="00B567FA">
          <w:r>
            <w:t xml:space="preserve">This Easy Read guide is a </w:t>
          </w:r>
          <w:r w:rsidR="00D337E6">
            <w:t xml:space="preserve">text </w:t>
          </w:r>
          <w:r>
            <w:t>summary of information on our website. This means it only includes the most important ideas.</w:t>
          </w:r>
        </w:p>
        <w:p w14:paraId="591942B5" w14:textId="0C873AB9" w:rsidR="00B567FA" w:rsidRDefault="00B567FA" w:rsidP="00B567FA">
          <w:r>
            <w:t xml:space="preserve">You can find the </w:t>
          </w:r>
          <w:r w:rsidR="00D337E6">
            <w:t>information</w:t>
          </w:r>
          <w:r w:rsidR="007D35FB">
            <w:t xml:space="preserve"> on our website: </w:t>
          </w:r>
          <w:hyperlink r:id="rId12" w:history="1">
            <w:r w:rsidR="00D337E6" w:rsidRPr="004C01DC">
              <w:rPr>
                <w:rStyle w:val="Hyperlink"/>
              </w:rPr>
              <w:t>https://consult.industry.gov.au/premises-standards-review-team/2020-premises-standards-review-discovery</w:t>
            </w:r>
          </w:hyperlink>
          <w:r w:rsidR="00D337E6">
            <w:t xml:space="preserve"> </w:t>
          </w:r>
        </w:p>
        <w:p w14:paraId="3921056D" w14:textId="77777777" w:rsidR="000F2564" w:rsidRDefault="00B567FA" w:rsidP="00B567FA">
          <w:r>
            <w:t>You can ask for help to read this guide. A friend, family member or support person may be able to help you.</w:t>
          </w:r>
          <w:r w:rsidR="000F2564">
            <w:br w:type="page"/>
          </w:r>
        </w:p>
        <w:p w14:paraId="42DA011C" w14:textId="1089A041" w:rsidR="00E3027E" w:rsidRDefault="00D337E6" w:rsidP="00C438AF">
          <w:pPr>
            <w:pStyle w:val="Heading2"/>
          </w:pPr>
          <w:bookmarkStart w:id="3" w:name="_Toc50441487"/>
          <w:bookmarkStart w:id="4" w:name="_Toc50469949"/>
          <w:r>
            <w:lastRenderedPageBreak/>
            <w:t xml:space="preserve">What’s in this </w:t>
          </w:r>
          <w:r w:rsidR="00C438AF">
            <w:t>guide</w:t>
          </w:r>
          <w:r>
            <w:t>?</w:t>
          </w:r>
          <w:bookmarkEnd w:id="3"/>
          <w:bookmarkEnd w:id="4"/>
        </w:p>
        <w:p w14:paraId="5F796BB4" w14:textId="77777777" w:rsidR="00E70CF3" w:rsidRDefault="00E3027E">
          <w:pPr>
            <w:pStyle w:val="TOC1"/>
            <w:rPr>
              <w:rFonts w:eastAsiaTheme="minorEastAsia"/>
              <w:noProof/>
              <w:sz w:val="22"/>
              <w:lang w:eastAsia="en-AU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50469947" w:history="1">
            <w:r w:rsidR="00E70CF3" w:rsidRPr="005C24E6">
              <w:rPr>
                <w:rStyle w:val="Hyperlink"/>
                <w:noProof/>
              </w:rPr>
              <w:t>How to have your say on the Premises Standards 2010</w:t>
            </w:r>
            <w:r w:rsidR="00E70CF3">
              <w:rPr>
                <w:noProof/>
                <w:webHidden/>
              </w:rPr>
              <w:tab/>
            </w:r>
            <w:r w:rsidR="00E70CF3">
              <w:rPr>
                <w:noProof/>
                <w:webHidden/>
              </w:rPr>
              <w:fldChar w:fldCharType="begin"/>
            </w:r>
            <w:r w:rsidR="00E70CF3">
              <w:rPr>
                <w:noProof/>
                <w:webHidden/>
              </w:rPr>
              <w:instrText xml:space="preserve"> PAGEREF _Toc50469947 \h </w:instrText>
            </w:r>
            <w:r w:rsidR="00E70CF3">
              <w:rPr>
                <w:noProof/>
                <w:webHidden/>
              </w:rPr>
            </w:r>
            <w:r w:rsidR="00E70CF3">
              <w:rPr>
                <w:noProof/>
                <w:webHidden/>
              </w:rPr>
              <w:fldChar w:fldCharType="separate"/>
            </w:r>
            <w:r w:rsidR="00E70CF3">
              <w:rPr>
                <w:noProof/>
                <w:webHidden/>
              </w:rPr>
              <w:t>0</w:t>
            </w:r>
            <w:r w:rsidR="00E70CF3">
              <w:rPr>
                <w:noProof/>
                <w:webHidden/>
              </w:rPr>
              <w:fldChar w:fldCharType="end"/>
            </w:r>
          </w:hyperlink>
        </w:p>
        <w:p w14:paraId="5025BAD9" w14:textId="77777777" w:rsidR="00E70CF3" w:rsidRDefault="00E70CF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50469948" w:history="1">
            <w:r w:rsidRPr="005C24E6">
              <w:rPr>
                <w:rStyle w:val="Hyperlink"/>
                <w:bCs/>
                <w:noProof/>
              </w:rPr>
              <w:t>How to use this guide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_Toc50469948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A99DA0" w14:textId="77777777" w:rsidR="00E70CF3" w:rsidRDefault="00E70CF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50469950" w:history="1">
            <w:r w:rsidRPr="005C24E6">
              <w:rPr>
                <w:rStyle w:val="Hyperlink"/>
                <w:noProof/>
              </w:rPr>
              <w:t>About the Premises Standards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_Toc50469950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10D613" w14:textId="77777777" w:rsidR="00E70CF3" w:rsidRDefault="00E70CF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50469951" w:history="1">
            <w:r w:rsidRPr="005C24E6">
              <w:rPr>
                <w:rStyle w:val="Hyperlink"/>
                <w:noProof/>
              </w:rPr>
              <w:t>Why are we reviewing the Premises Standards?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_Toc50469951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F14D4D" w14:textId="77777777" w:rsidR="00E70CF3" w:rsidRDefault="00E70CF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50469952" w:history="1">
            <w:r w:rsidRPr="005C24E6">
              <w:rPr>
                <w:rStyle w:val="Hyperlink"/>
                <w:noProof/>
              </w:rPr>
              <w:t>What do we want to find out?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_Toc50469952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2F57DE" w14:textId="77777777" w:rsidR="00E70CF3" w:rsidRDefault="00E70CF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50469953" w:history="1">
            <w:r w:rsidRPr="005C24E6">
              <w:rPr>
                <w:rStyle w:val="Hyperlink"/>
                <w:noProof/>
              </w:rPr>
              <w:t>Questions to think about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_Toc50469953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4ABF69" w14:textId="77777777" w:rsidR="00E70CF3" w:rsidRDefault="00E70CF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50469954" w:history="1">
            <w:r w:rsidRPr="005C24E6">
              <w:rPr>
                <w:rStyle w:val="Hyperlink"/>
                <w:noProof/>
              </w:rPr>
              <w:t>How can you have your say?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_Toc50469954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9DD7DD" w14:textId="77777777" w:rsidR="00E70CF3" w:rsidRDefault="00E70CF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50469955" w:history="1">
            <w:r w:rsidRPr="005C24E6">
              <w:rPr>
                <w:rStyle w:val="Hyperlink"/>
                <w:noProof/>
              </w:rPr>
              <w:t>When can you have your say?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_Toc50469955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6F2662" w14:textId="77777777" w:rsidR="00E70CF3" w:rsidRDefault="00E70CF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50469956" w:history="1">
            <w:r w:rsidRPr="005C24E6">
              <w:rPr>
                <w:rStyle w:val="Hyperlink"/>
                <w:noProof/>
              </w:rPr>
              <w:t>Word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_Toc50469956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204310" w14:textId="77777777" w:rsidR="00E70CF3" w:rsidRDefault="00E70CF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AU"/>
            </w:rPr>
          </w:pPr>
          <w:hyperlink w:anchor="_Toc50469957" w:history="1">
            <w:r w:rsidRPr="005C24E6">
              <w:rPr>
                <w:rStyle w:val="Hyperlink"/>
                <w:noProof/>
              </w:rPr>
              <w:t>Contact 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_Toc50469957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62D4A6" w14:textId="1891E239" w:rsidR="00E3027E" w:rsidRDefault="00E3027E">
          <w:r>
            <w:fldChar w:fldCharType="end"/>
          </w:r>
        </w:p>
      </w:sdtContent>
    </w:sdt>
    <w:p w14:paraId="36EAC329" w14:textId="77777777" w:rsidR="00C438AF" w:rsidRDefault="00C438AF">
      <w:pPr>
        <w:spacing w:before="0" w:after="160" w:line="259" w:lineRule="auto"/>
        <w:rPr>
          <w:rFonts w:asciiTheme="majorHAnsi" w:eastAsiaTheme="majorEastAsia" w:hAnsiTheme="majorHAnsi" w:cstheme="majorBidi"/>
          <w:color w:val="005677" w:themeColor="text2"/>
          <w:sz w:val="40"/>
          <w:szCs w:val="48"/>
        </w:rPr>
      </w:pPr>
      <w:bookmarkStart w:id="5" w:name="_Toc19023741"/>
      <w:r>
        <w:br w:type="page"/>
      </w:r>
    </w:p>
    <w:p w14:paraId="6784BAC5" w14:textId="2FA06260" w:rsidR="004B4254" w:rsidRPr="00C438AF" w:rsidRDefault="004B4254" w:rsidP="00C438AF">
      <w:pPr>
        <w:pStyle w:val="Heading2"/>
      </w:pPr>
      <w:bookmarkStart w:id="6" w:name="_Toc50469950"/>
      <w:r w:rsidRPr="00C438AF">
        <w:lastRenderedPageBreak/>
        <w:t xml:space="preserve">About </w:t>
      </w:r>
      <w:r w:rsidR="005F1415" w:rsidRPr="00C438AF">
        <w:t>the Premises Standards</w:t>
      </w:r>
      <w:bookmarkEnd w:id="6"/>
    </w:p>
    <w:p w14:paraId="69FE08EE" w14:textId="77777777" w:rsidR="00960899" w:rsidRDefault="00960899" w:rsidP="004B4254">
      <w:r w:rsidRPr="005602EC">
        <w:rPr>
          <w:b/>
        </w:rPr>
        <w:t>Access</w:t>
      </w:r>
      <w:r w:rsidRPr="00960899">
        <w:t xml:space="preserve"> means that you can enter a place, </w:t>
      </w:r>
      <w:r>
        <w:t>like</w:t>
      </w:r>
      <w:r w:rsidRPr="00960899">
        <w:t xml:space="preserve"> a building, or use a facility, </w:t>
      </w:r>
      <w:r>
        <w:t>like</w:t>
      </w:r>
      <w:r w:rsidRPr="00960899">
        <w:t xml:space="preserve"> a </w:t>
      </w:r>
      <w:r>
        <w:t xml:space="preserve">public </w:t>
      </w:r>
      <w:r w:rsidRPr="00960899">
        <w:t>swimming pool.</w:t>
      </w:r>
    </w:p>
    <w:p w14:paraId="51A98BD8" w14:textId="77777777" w:rsidR="00960899" w:rsidRDefault="00960899" w:rsidP="004B4254">
      <w:r w:rsidRPr="00960899">
        <w:t>There is a set of rules about access</w:t>
      </w:r>
      <w:r>
        <w:t>.</w:t>
      </w:r>
    </w:p>
    <w:p w14:paraId="7066C132" w14:textId="77777777" w:rsidR="00960899" w:rsidRDefault="00960899" w:rsidP="004B4254">
      <w:r w:rsidRPr="00960899">
        <w:t xml:space="preserve">The rules are called the </w:t>
      </w:r>
      <w:r w:rsidRPr="00960899">
        <w:rPr>
          <w:i/>
        </w:rPr>
        <w:t>Disability (Access to Premises – Buildings) Standards 2010</w:t>
      </w:r>
      <w:r w:rsidRPr="00960899">
        <w:t>.</w:t>
      </w:r>
    </w:p>
    <w:p w14:paraId="310E924D" w14:textId="238F9FEA" w:rsidR="00960899" w:rsidRDefault="00960899" w:rsidP="004B4254">
      <w:r w:rsidRPr="00960899">
        <w:t>We usually call them the Premises Standards.</w:t>
      </w:r>
      <w:r w:rsidR="006B2440">
        <w:t xml:space="preserve"> </w:t>
      </w:r>
    </w:p>
    <w:p w14:paraId="170F669F" w14:textId="77777777" w:rsidR="00960899" w:rsidRDefault="00960899" w:rsidP="004B4254">
      <w:r w:rsidRPr="00960899">
        <w:t>These rules make sure that buildings provide the right levels of access, according to the law</w:t>
      </w:r>
      <w:r>
        <w:t>.</w:t>
      </w:r>
    </w:p>
    <w:p w14:paraId="44E0A2A6" w14:textId="77777777" w:rsidR="00960899" w:rsidRDefault="00960899" w:rsidP="00960899">
      <w:r>
        <w:t>The Premises Standards started on 1 May 2011.</w:t>
      </w:r>
    </w:p>
    <w:p w14:paraId="57F690EC" w14:textId="4D5932A3" w:rsidR="006B2440" w:rsidRDefault="006B2440" w:rsidP="00C438AF">
      <w:pPr>
        <w:spacing w:after="0"/>
      </w:pPr>
      <w:r>
        <w:t>They:</w:t>
      </w:r>
    </w:p>
    <w:p w14:paraId="2693C561" w14:textId="2708A356" w:rsidR="006B2440" w:rsidRDefault="006B2440" w:rsidP="00960899">
      <w:pPr>
        <w:pStyle w:val="ListParagraph"/>
        <w:numPr>
          <w:ilvl w:val="0"/>
          <w:numId w:val="26"/>
        </w:numPr>
      </w:pPr>
      <w:r w:rsidRPr="00960899">
        <w:t>apply to new buildings or new parts of buildings built after this date</w:t>
      </w:r>
      <w:r w:rsidR="003A0E77">
        <w:t xml:space="preserve"> </w:t>
      </w:r>
    </w:p>
    <w:p w14:paraId="055070D4" w14:textId="0E07EDDD" w:rsidR="006B2440" w:rsidRDefault="0000743F" w:rsidP="00960899">
      <w:pPr>
        <w:pStyle w:val="ListParagraph"/>
        <w:numPr>
          <w:ilvl w:val="0"/>
          <w:numId w:val="26"/>
        </w:numPr>
      </w:pPr>
      <w:r>
        <w:t xml:space="preserve">cover public buildings and common </w:t>
      </w:r>
      <w:r w:rsidR="006B2440">
        <w:t>areas</w:t>
      </w:r>
    </w:p>
    <w:p w14:paraId="1A2B8598" w14:textId="0F9A21A0" w:rsidR="006B2440" w:rsidRDefault="00960899" w:rsidP="00960899">
      <w:pPr>
        <w:pStyle w:val="ListParagraph"/>
        <w:numPr>
          <w:ilvl w:val="0"/>
          <w:numId w:val="26"/>
        </w:numPr>
      </w:pPr>
      <w:r>
        <w:t>cover common areas in</w:t>
      </w:r>
      <w:r w:rsidR="003A0E77">
        <w:t xml:space="preserve"> apartment</w:t>
      </w:r>
      <w:r>
        <w:t>s</w:t>
      </w:r>
    </w:p>
    <w:p w14:paraId="48DD3A3F" w14:textId="253B7AAF" w:rsidR="00BB5ECC" w:rsidRDefault="00960899" w:rsidP="00BB5ECC">
      <w:pPr>
        <w:pStyle w:val="ListParagraph"/>
        <w:numPr>
          <w:ilvl w:val="0"/>
          <w:numId w:val="26"/>
        </w:numPr>
      </w:pPr>
      <w:r>
        <w:t>don’t cover people’s homes</w:t>
      </w:r>
    </w:p>
    <w:p w14:paraId="6A10548E" w14:textId="77777777" w:rsidR="00BB5ECC" w:rsidRDefault="00BB5ECC" w:rsidP="00BB5ECC">
      <w:pPr>
        <w:keepNext/>
      </w:pPr>
      <w:r>
        <w:rPr>
          <w:noProof/>
          <w:lang w:eastAsia="en-AU"/>
        </w:rPr>
        <w:lastRenderedPageBreak/>
        <w:drawing>
          <wp:inline distT="0" distB="0" distL="0" distR="0" wp14:anchorId="6EC03521" wp14:editId="7AFB2439">
            <wp:extent cx="5806294" cy="3352410"/>
            <wp:effectExtent l="0" t="0" r="4445" b="635"/>
            <wp:docPr id="5" name="Picture 5" descr="Photo shows the lobby of a building. The front door is open. There are lounge chairs on the left. There is a reception desk at the back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ettyimages-686859122-170667a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" t="3440" r="-135" b="4181"/>
                    <a:stretch/>
                  </pic:blipFill>
                  <pic:spPr bwMode="auto">
                    <a:xfrm>
                      <a:off x="0" y="0"/>
                      <a:ext cx="5807101" cy="3352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88CB58" w14:textId="1F13F866" w:rsidR="00BB5ECC" w:rsidRDefault="00BB5ECC" w:rsidP="00C438AF">
      <w:pPr>
        <w:pStyle w:val="Caption"/>
        <w:spacing w:after="360"/>
      </w:pPr>
      <w:r>
        <w:t xml:space="preserve">The Premises Standards apply </w:t>
      </w:r>
      <w:r w:rsidR="007B012B">
        <w:t>to an</w:t>
      </w:r>
      <w:r>
        <w:t xml:space="preserve"> entrance, lobby </w:t>
      </w:r>
      <w:r w:rsidR="007B012B">
        <w:t>or</w:t>
      </w:r>
      <w:r>
        <w:t xml:space="preserve"> lounge in a public</w:t>
      </w:r>
      <w:r w:rsidR="007B012B">
        <w:t xml:space="preserve"> building or apartment</w:t>
      </w:r>
      <w:r>
        <w:t>. Photo from Getty Images</w:t>
      </w:r>
    </w:p>
    <w:p w14:paraId="544D7E32" w14:textId="7B8ACB11" w:rsidR="00EA60AE" w:rsidRDefault="00EA60AE" w:rsidP="00EA60AE">
      <w:r>
        <w:t xml:space="preserve">The Premises Standards make sure builders follow the </w:t>
      </w:r>
      <w:r w:rsidRPr="00EA60AE">
        <w:rPr>
          <w:i/>
        </w:rPr>
        <w:t>Disability Discrimination Act 1992</w:t>
      </w:r>
      <w:r>
        <w:t xml:space="preserve"> (the Act).</w:t>
      </w:r>
    </w:p>
    <w:p w14:paraId="51693E12" w14:textId="77777777" w:rsidR="00A6051F" w:rsidRDefault="00EA60AE" w:rsidP="00EA60AE">
      <w:r>
        <w:t>The Act says it’s against the law for someone to treat you badly because you are different.</w:t>
      </w:r>
      <w:r w:rsidR="00A6051F">
        <w:t xml:space="preserve"> </w:t>
      </w:r>
    </w:p>
    <w:p w14:paraId="23CD9069" w14:textId="712ADF8C" w:rsidR="00A6051F" w:rsidRDefault="00A6051F" w:rsidP="00EA60AE">
      <w:r>
        <w:t xml:space="preserve">It protects your </w:t>
      </w:r>
      <w:r w:rsidRPr="00A6051F">
        <w:rPr>
          <w:b/>
        </w:rPr>
        <w:t>rights</w:t>
      </w:r>
      <w:r>
        <w:t xml:space="preserve"> if you have a disability.</w:t>
      </w:r>
    </w:p>
    <w:p w14:paraId="15246466" w14:textId="39F043E3" w:rsidR="00A6051F" w:rsidRDefault="00A6051F" w:rsidP="00EA60AE">
      <w:r w:rsidRPr="00A6051F">
        <w:t>Rights are rules about how everybody should be treated fairly.</w:t>
      </w:r>
    </w:p>
    <w:p w14:paraId="169D51FA" w14:textId="77777777" w:rsidR="00EA60AE" w:rsidRDefault="006B2440" w:rsidP="00690CCD">
      <w:r>
        <w:t>The Premises</w:t>
      </w:r>
      <w:r w:rsidRPr="006B2440">
        <w:t xml:space="preserve"> </w:t>
      </w:r>
      <w:r>
        <w:t xml:space="preserve">Standards </w:t>
      </w:r>
      <w:r w:rsidRPr="006B2440">
        <w:t>work with the rules builders use</w:t>
      </w:r>
      <w:r>
        <w:t xml:space="preserve">. </w:t>
      </w:r>
    </w:p>
    <w:p w14:paraId="50F92B2D" w14:textId="1BAA3939" w:rsidR="005602EC" w:rsidRDefault="006B2440" w:rsidP="00690CCD">
      <w:r>
        <w:t>These rules are called the</w:t>
      </w:r>
      <w:r w:rsidRPr="006B2440">
        <w:t xml:space="preserve"> Na</w:t>
      </w:r>
      <w:r w:rsidR="006C73AC">
        <w:t>tional Construction Code</w:t>
      </w:r>
      <w:r>
        <w:t xml:space="preserve">. </w:t>
      </w:r>
    </w:p>
    <w:p w14:paraId="4F952551" w14:textId="7B9EE5D4" w:rsidR="00BB5ECC" w:rsidRDefault="00BB5ECC" w:rsidP="00690CCD">
      <w:pPr>
        <w:rPr>
          <w:rFonts w:asciiTheme="majorHAnsi" w:eastAsiaTheme="majorEastAsia" w:hAnsiTheme="majorHAnsi" w:cstheme="majorBidi"/>
          <w:color w:val="005677" w:themeColor="text2"/>
          <w:sz w:val="40"/>
          <w:szCs w:val="48"/>
        </w:rPr>
      </w:pPr>
      <w:r>
        <w:br w:type="page"/>
      </w:r>
    </w:p>
    <w:p w14:paraId="5850478C" w14:textId="7F7BE88B" w:rsidR="00960899" w:rsidRPr="008B3C77" w:rsidRDefault="00FF2393" w:rsidP="00690CCD">
      <w:pPr>
        <w:pStyle w:val="Heading2"/>
      </w:pPr>
      <w:bookmarkStart w:id="7" w:name="_Toc50469951"/>
      <w:r w:rsidRPr="008B3C77">
        <w:lastRenderedPageBreak/>
        <w:t>Why are we r</w:t>
      </w:r>
      <w:r w:rsidR="00960899" w:rsidRPr="008B3C77">
        <w:t>eview</w:t>
      </w:r>
      <w:r w:rsidR="00CD09C4" w:rsidRPr="008B3C77">
        <w:t>ing the Premises S</w:t>
      </w:r>
      <w:r w:rsidR="009C5DCE" w:rsidRPr="008B3C77">
        <w:t>tan</w:t>
      </w:r>
      <w:r w:rsidR="00960899" w:rsidRPr="008B3C77">
        <w:t>dards</w:t>
      </w:r>
      <w:r w:rsidRPr="008B3C77">
        <w:t>?</w:t>
      </w:r>
      <w:bookmarkEnd w:id="7"/>
    </w:p>
    <w:p w14:paraId="1AD5B2BC" w14:textId="77777777" w:rsidR="00FF2393" w:rsidRDefault="00FF2393" w:rsidP="00690CCD">
      <w:r w:rsidRPr="00FF2393">
        <w:t xml:space="preserve">The law says we must look closely at the </w:t>
      </w:r>
      <w:r>
        <w:t xml:space="preserve">Premises </w:t>
      </w:r>
      <w:r w:rsidRPr="00FF2393">
        <w:t>Standards every 5 years.</w:t>
      </w:r>
    </w:p>
    <w:p w14:paraId="133686DA" w14:textId="77777777" w:rsidR="00FF2393" w:rsidRDefault="00FF2393" w:rsidP="00690CCD">
      <w:r>
        <w:t xml:space="preserve">We call this a </w:t>
      </w:r>
      <w:r w:rsidRPr="005602EC">
        <w:rPr>
          <w:b/>
        </w:rPr>
        <w:t>review</w:t>
      </w:r>
      <w:r>
        <w:t>.</w:t>
      </w:r>
    </w:p>
    <w:p w14:paraId="2DE027A6" w14:textId="77777777" w:rsidR="00FF2393" w:rsidRDefault="00FF2393" w:rsidP="00690CCD">
      <w:pPr>
        <w:spacing w:after="0"/>
      </w:pPr>
      <w:r>
        <w:t>We review the Premises Standards so we can:</w:t>
      </w:r>
    </w:p>
    <w:p w14:paraId="0B5DC59A" w14:textId="77777777" w:rsidR="00FF2393" w:rsidRDefault="00FF2393" w:rsidP="00690CCD">
      <w:pPr>
        <w:pStyle w:val="ListParagraph"/>
        <w:numPr>
          <w:ilvl w:val="0"/>
          <w:numId w:val="18"/>
        </w:numPr>
      </w:pPr>
      <w:r>
        <w:t>check if they are working well</w:t>
      </w:r>
    </w:p>
    <w:p w14:paraId="27726490" w14:textId="6AE63EBA" w:rsidR="00FF2393" w:rsidRDefault="00E41260" w:rsidP="00690CCD">
      <w:pPr>
        <w:pStyle w:val="ListParagraph"/>
        <w:numPr>
          <w:ilvl w:val="0"/>
          <w:numId w:val="18"/>
        </w:numPr>
      </w:pPr>
      <w:r>
        <w:t>find ways to make them better</w:t>
      </w:r>
    </w:p>
    <w:p w14:paraId="6A88A3F4" w14:textId="5B61EAC3" w:rsidR="00AD7843" w:rsidRDefault="00CD09C4" w:rsidP="00690CCD">
      <w:r w:rsidRPr="00CD09C4">
        <w:t xml:space="preserve">We </w:t>
      </w:r>
      <w:r w:rsidR="00FF2393">
        <w:t>reviewed the Premises Standards in</w:t>
      </w:r>
      <w:r w:rsidRPr="00CD09C4">
        <w:t xml:space="preserve"> </w:t>
      </w:r>
      <w:r w:rsidR="005600D2" w:rsidRPr="005600D2">
        <w:t>the second half</w:t>
      </w:r>
      <w:r w:rsidR="005600D2">
        <w:t xml:space="preserve"> of 2015 and first half of 2016</w:t>
      </w:r>
      <w:r w:rsidRPr="00CD09C4">
        <w:t>.</w:t>
      </w:r>
      <w:r>
        <w:t xml:space="preserve"> </w:t>
      </w:r>
    </w:p>
    <w:p w14:paraId="4CA529D3" w14:textId="71A92E38" w:rsidR="009B0904" w:rsidRDefault="009B0904" w:rsidP="00690CCD">
      <w:r>
        <w:t>In this review</w:t>
      </w:r>
      <w:r w:rsidR="00AD7843">
        <w:t>, people told us how we could make the Premises Standards better.</w:t>
      </w:r>
    </w:p>
    <w:p w14:paraId="77CC168E" w14:textId="77777777" w:rsidR="00AD7843" w:rsidRPr="001E45A2" w:rsidRDefault="00AD7843" w:rsidP="00690CCD">
      <w:pPr>
        <w:spacing w:after="0"/>
      </w:pPr>
      <w:r w:rsidRPr="001E45A2">
        <w:t>This included making sure:</w:t>
      </w:r>
    </w:p>
    <w:p w14:paraId="6B8A3CA5" w14:textId="34968CE9" w:rsidR="00AD7843" w:rsidRPr="001E45A2" w:rsidRDefault="00AD7843" w:rsidP="00690CCD">
      <w:pPr>
        <w:pStyle w:val="ListParagraph"/>
        <w:numPr>
          <w:ilvl w:val="0"/>
          <w:numId w:val="18"/>
        </w:numPr>
      </w:pPr>
      <w:r w:rsidRPr="001E45A2">
        <w:t xml:space="preserve">more people know about the Premises Standards </w:t>
      </w:r>
    </w:p>
    <w:p w14:paraId="314577E9" w14:textId="35328F06" w:rsidR="00AD7843" w:rsidRPr="001E45A2" w:rsidRDefault="00AD7843" w:rsidP="00690CCD">
      <w:pPr>
        <w:pStyle w:val="ListParagraph"/>
        <w:numPr>
          <w:ilvl w:val="0"/>
          <w:numId w:val="18"/>
        </w:numPr>
      </w:pPr>
      <w:r w:rsidRPr="001E45A2">
        <w:t xml:space="preserve">the Premises Standards are easy to understand </w:t>
      </w:r>
    </w:p>
    <w:p w14:paraId="5115E3C2" w14:textId="00A20832" w:rsidR="00AD7843" w:rsidRPr="001E45A2" w:rsidRDefault="00AD7843" w:rsidP="00690CCD">
      <w:pPr>
        <w:pStyle w:val="ListParagraph"/>
        <w:numPr>
          <w:ilvl w:val="0"/>
          <w:numId w:val="18"/>
        </w:numPr>
      </w:pPr>
      <w:r w:rsidRPr="001E45A2">
        <w:t>builders</w:t>
      </w:r>
      <w:r w:rsidR="00513D16" w:rsidRPr="001E45A2">
        <w:t xml:space="preserve"> follow the rules</w:t>
      </w:r>
    </w:p>
    <w:p w14:paraId="7BB05534" w14:textId="5791828D" w:rsidR="003061F0" w:rsidRDefault="003061F0" w:rsidP="00690CCD">
      <w:r w:rsidRPr="00EA16F4">
        <w:t xml:space="preserve">You can download an Easy Read guide </w:t>
      </w:r>
      <w:r w:rsidR="004C191E" w:rsidRPr="00EA16F4">
        <w:t xml:space="preserve">about this review </w:t>
      </w:r>
      <w:r w:rsidRPr="00EA16F4">
        <w:t>on our website</w:t>
      </w:r>
      <w:r>
        <w:t>:</w:t>
      </w:r>
      <w:r w:rsidR="006D5C3F">
        <w:rPr>
          <w:highlight w:val="yellow"/>
        </w:rPr>
        <w:t xml:space="preserve"> </w:t>
      </w:r>
      <w:hyperlink r:id="rId14" w:history="1">
        <w:r w:rsidR="006D5C3F" w:rsidRPr="006D5C3F">
          <w:rPr>
            <w:rStyle w:val="Hyperlink"/>
          </w:rPr>
          <w:t>industry.gov.au/2016PremisesStandardsReview</w:t>
        </w:r>
      </w:hyperlink>
    </w:p>
    <w:p w14:paraId="55F5E583" w14:textId="756CE91E" w:rsidR="002B7F8E" w:rsidRDefault="00513D16" w:rsidP="00690CCD">
      <w:r>
        <w:t xml:space="preserve">After the review we </w:t>
      </w:r>
      <w:r w:rsidR="001F74BA">
        <w:t>changed some things in</w:t>
      </w:r>
      <w:r w:rsidR="003061F0">
        <w:t xml:space="preserve"> the</w:t>
      </w:r>
      <w:r w:rsidR="002B7F8E">
        <w:t xml:space="preserve"> </w:t>
      </w:r>
      <w:r w:rsidR="003061F0" w:rsidRPr="002B7F8E">
        <w:t>Premises Standards</w:t>
      </w:r>
      <w:r w:rsidR="003061F0">
        <w:t>.</w:t>
      </w:r>
    </w:p>
    <w:p w14:paraId="70588D38" w14:textId="1082027F" w:rsidR="003061F0" w:rsidRDefault="003061F0" w:rsidP="00690CCD">
      <w:r>
        <w:t>They are now clearer and easier to understand.</w:t>
      </w:r>
    </w:p>
    <w:p w14:paraId="6861F1B1" w14:textId="66A68AE4" w:rsidR="003061F0" w:rsidRDefault="003061F0" w:rsidP="00690CCD">
      <w:pPr>
        <w:spacing w:after="0"/>
      </w:pPr>
      <w:r>
        <w:t>They also:</w:t>
      </w:r>
    </w:p>
    <w:p w14:paraId="547DF001" w14:textId="122BFCE1" w:rsidR="00C44D2D" w:rsidRDefault="002B7F8E" w:rsidP="00690CCD">
      <w:pPr>
        <w:pStyle w:val="ListParagraph"/>
        <w:numPr>
          <w:ilvl w:val="0"/>
          <w:numId w:val="25"/>
        </w:numPr>
      </w:pPr>
      <w:r w:rsidRPr="002B7F8E">
        <w:lastRenderedPageBreak/>
        <w:t xml:space="preserve">work </w:t>
      </w:r>
      <w:r w:rsidR="00C44D2D">
        <w:t xml:space="preserve">better </w:t>
      </w:r>
      <w:r w:rsidRPr="002B7F8E">
        <w:t xml:space="preserve">with </w:t>
      </w:r>
      <w:r w:rsidR="00C44D2D">
        <w:t>the</w:t>
      </w:r>
      <w:r w:rsidR="00C44D2D" w:rsidRPr="002B7F8E">
        <w:t xml:space="preserve"> </w:t>
      </w:r>
      <w:r w:rsidR="006C73AC" w:rsidRPr="006C73AC">
        <w:t xml:space="preserve">National Construction Code </w:t>
      </w:r>
      <w:r w:rsidR="006C73AC">
        <w:t>(</w:t>
      </w:r>
      <w:r w:rsidR="00963D73">
        <w:t>NCC</w:t>
      </w:r>
      <w:r w:rsidR="006C73AC">
        <w:t>)</w:t>
      </w:r>
    </w:p>
    <w:p w14:paraId="4371D479" w14:textId="3D7BFDDB" w:rsidR="00C44D2D" w:rsidRDefault="00952329" w:rsidP="00690CCD">
      <w:pPr>
        <w:pStyle w:val="ListParagraph"/>
        <w:numPr>
          <w:ilvl w:val="0"/>
          <w:numId w:val="25"/>
        </w:numPr>
      </w:pPr>
      <w:r>
        <w:t>include recent updates to the NCC</w:t>
      </w:r>
    </w:p>
    <w:p w14:paraId="270435A6" w14:textId="2251DEE2" w:rsidR="002B7F8E" w:rsidRDefault="003061F0" w:rsidP="00690CCD">
      <w:pPr>
        <w:pStyle w:val="ListParagraph"/>
        <w:numPr>
          <w:ilvl w:val="0"/>
          <w:numId w:val="22"/>
        </w:numPr>
      </w:pPr>
      <w:r>
        <w:t>g</w:t>
      </w:r>
      <w:r w:rsidR="001F74BA">
        <w:t xml:space="preserve">ive adults with disability better </w:t>
      </w:r>
      <w:r>
        <w:t>access to changing rooms</w:t>
      </w:r>
      <w:r w:rsidR="001F74BA">
        <w:t xml:space="preserve"> in public buildings</w:t>
      </w:r>
    </w:p>
    <w:p w14:paraId="6876A8AA" w14:textId="77777777" w:rsidR="003061F0" w:rsidRDefault="003061F0" w:rsidP="00690CCD">
      <w:r>
        <w:t xml:space="preserve">We also set up a group of experts who </w:t>
      </w:r>
      <w:r w:rsidRPr="002B7F8E">
        <w:t>give us advice when we need it.</w:t>
      </w:r>
      <w:r w:rsidRPr="003061F0">
        <w:t xml:space="preserve"> </w:t>
      </w:r>
    </w:p>
    <w:p w14:paraId="14D3D76C" w14:textId="21F13761" w:rsidR="00521FAA" w:rsidRDefault="009C5DCE" w:rsidP="00690CCD">
      <w:r>
        <w:t>We are starting our second review</w:t>
      </w:r>
      <w:r w:rsidR="008D4F26">
        <w:t xml:space="preserve"> now</w:t>
      </w:r>
      <w:r>
        <w:t xml:space="preserve">. </w:t>
      </w:r>
    </w:p>
    <w:p w14:paraId="3E0CC6F4" w14:textId="77777777" w:rsidR="00DD2A41" w:rsidRDefault="00DD2A41" w:rsidP="00690CCD">
      <w:pPr>
        <w:spacing w:after="0"/>
      </w:pPr>
      <w:r>
        <w:t>In this review, we’ll:</w:t>
      </w:r>
    </w:p>
    <w:p w14:paraId="000580E7" w14:textId="77777777" w:rsidR="00DD2A41" w:rsidRDefault="008D4F26" w:rsidP="00690CCD">
      <w:pPr>
        <w:pStyle w:val="ListParagraph"/>
        <w:numPr>
          <w:ilvl w:val="0"/>
          <w:numId w:val="22"/>
        </w:numPr>
      </w:pPr>
      <w:r>
        <w:t>check to see if things</w:t>
      </w:r>
      <w:r w:rsidR="00DD2A41">
        <w:t xml:space="preserve"> got better in the past 5 years</w:t>
      </w:r>
    </w:p>
    <w:p w14:paraId="24E8410C" w14:textId="6DAD0F82" w:rsidR="008D4F26" w:rsidRDefault="008D4F26" w:rsidP="00690CCD">
      <w:pPr>
        <w:pStyle w:val="ListParagraph"/>
        <w:numPr>
          <w:ilvl w:val="0"/>
          <w:numId w:val="22"/>
        </w:numPr>
      </w:pPr>
      <w:r w:rsidRPr="008D4F26">
        <w:t xml:space="preserve">look at new ways we can make the </w:t>
      </w:r>
      <w:r>
        <w:t xml:space="preserve">Premises </w:t>
      </w:r>
      <w:r w:rsidR="00DD2A41">
        <w:t>Standards better</w:t>
      </w:r>
    </w:p>
    <w:p w14:paraId="67ED7907" w14:textId="3B685C7B" w:rsidR="009C5DCE" w:rsidRDefault="009C5DCE" w:rsidP="00690CCD">
      <w:r>
        <w:t xml:space="preserve">This is the </w:t>
      </w:r>
      <w:r w:rsidRPr="00DD2A41">
        <w:rPr>
          <w:b/>
        </w:rPr>
        <w:t>discovery</w:t>
      </w:r>
      <w:r>
        <w:t xml:space="preserve"> </w:t>
      </w:r>
      <w:r w:rsidR="001750B1">
        <w:t>part</w:t>
      </w:r>
      <w:r w:rsidR="00521FAA">
        <w:t xml:space="preserve"> of our review</w:t>
      </w:r>
      <w:r>
        <w:t>.</w:t>
      </w:r>
    </w:p>
    <w:p w14:paraId="48B6A50D" w14:textId="37884658" w:rsidR="000403BC" w:rsidRDefault="000403BC" w:rsidP="00690CCD">
      <w:r>
        <w:t xml:space="preserve">Discovery is a </w:t>
      </w:r>
      <w:r w:rsidRPr="000403BC">
        <w:t>process to find out what people think.</w:t>
      </w:r>
    </w:p>
    <w:p w14:paraId="4A4B0694" w14:textId="77777777" w:rsidR="00C438AF" w:rsidRDefault="00C438AF" w:rsidP="00690CCD">
      <w:pPr>
        <w:spacing w:before="0" w:after="160" w:line="259" w:lineRule="auto"/>
        <w:rPr>
          <w:rFonts w:asciiTheme="majorHAnsi" w:eastAsiaTheme="majorEastAsia" w:hAnsiTheme="majorHAnsi" w:cstheme="majorBidi"/>
          <w:color w:val="005677" w:themeColor="text2"/>
          <w:sz w:val="40"/>
          <w:szCs w:val="48"/>
        </w:rPr>
      </w:pPr>
      <w:r>
        <w:br w:type="page"/>
      </w:r>
    </w:p>
    <w:p w14:paraId="2D544123" w14:textId="65D227BA" w:rsidR="001E45A2" w:rsidRPr="008B3C77" w:rsidRDefault="001E45A2" w:rsidP="00690CCD">
      <w:pPr>
        <w:pStyle w:val="Heading2"/>
      </w:pPr>
      <w:bookmarkStart w:id="8" w:name="_Toc50469952"/>
      <w:r w:rsidRPr="008B3C77">
        <w:lastRenderedPageBreak/>
        <w:t>What do we want to find out?</w:t>
      </w:r>
      <w:bookmarkEnd w:id="8"/>
    </w:p>
    <w:p w14:paraId="7CF630A8" w14:textId="6D8D135D" w:rsidR="008D4F26" w:rsidRDefault="009C5DCE" w:rsidP="00690CCD">
      <w:r>
        <w:t xml:space="preserve">We </w:t>
      </w:r>
      <w:r w:rsidR="00FF2393" w:rsidRPr="00FF2393">
        <w:t xml:space="preserve">want to hear from </w:t>
      </w:r>
      <w:r w:rsidR="008D4F26" w:rsidRPr="008D4F26">
        <w:t xml:space="preserve">people with disability about how well they think the </w:t>
      </w:r>
      <w:r w:rsidR="008D4F26">
        <w:t xml:space="preserve">Premises </w:t>
      </w:r>
      <w:r w:rsidR="008D4F26" w:rsidRPr="008D4F26">
        <w:t>Standards work.</w:t>
      </w:r>
      <w:r w:rsidR="007555F5">
        <w:t xml:space="preserve"> </w:t>
      </w:r>
    </w:p>
    <w:p w14:paraId="5CB3C0D2" w14:textId="582CD87C" w:rsidR="007555F5" w:rsidRDefault="007555F5" w:rsidP="00690CCD">
      <w:r>
        <w:t>We really want to learn about their experiences.</w:t>
      </w:r>
    </w:p>
    <w:p w14:paraId="2B93AEB9" w14:textId="218BA1B3" w:rsidR="00FF2393" w:rsidRDefault="008D4F26" w:rsidP="00690CCD">
      <w:pPr>
        <w:spacing w:after="0"/>
      </w:pPr>
      <w:r>
        <w:t>We also want to hear from:</w:t>
      </w:r>
    </w:p>
    <w:p w14:paraId="5BA2BFC1" w14:textId="495D4104" w:rsidR="00FF2393" w:rsidRDefault="008D4F26" w:rsidP="00690CCD">
      <w:pPr>
        <w:pStyle w:val="ListParagraph"/>
        <w:numPr>
          <w:ilvl w:val="0"/>
          <w:numId w:val="22"/>
        </w:numPr>
      </w:pPr>
      <w:r>
        <w:t xml:space="preserve">their </w:t>
      </w:r>
      <w:r w:rsidR="00FF2393">
        <w:t>family member</w:t>
      </w:r>
      <w:r>
        <w:t>s</w:t>
      </w:r>
      <w:r w:rsidR="00FF2393">
        <w:t>, carer</w:t>
      </w:r>
      <w:r>
        <w:t>s</w:t>
      </w:r>
      <w:r w:rsidR="00FF2393">
        <w:t xml:space="preserve"> </w:t>
      </w:r>
      <w:r>
        <w:t>and</w:t>
      </w:r>
      <w:r w:rsidR="00FF2393">
        <w:t xml:space="preserve"> friend</w:t>
      </w:r>
      <w:r>
        <w:t>s</w:t>
      </w:r>
    </w:p>
    <w:p w14:paraId="0DA33312" w14:textId="5FB7E986" w:rsidR="00FF2393" w:rsidRDefault="00FF2393" w:rsidP="00690CCD">
      <w:pPr>
        <w:pStyle w:val="ListParagraph"/>
        <w:numPr>
          <w:ilvl w:val="0"/>
          <w:numId w:val="22"/>
        </w:numPr>
      </w:pPr>
      <w:r w:rsidRPr="00C438AF">
        <w:rPr>
          <w:b/>
        </w:rPr>
        <w:t>advocate</w:t>
      </w:r>
      <w:r w:rsidR="008D4F26" w:rsidRPr="00C438AF">
        <w:rPr>
          <w:b/>
        </w:rPr>
        <w:t>s</w:t>
      </w:r>
    </w:p>
    <w:p w14:paraId="09275F97" w14:textId="77777777" w:rsidR="008D4F26" w:rsidRDefault="008D4F26" w:rsidP="00690CCD">
      <w:pPr>
        <w:spacing w:after="0"/>
      </w:pPr>
      <w:r>
        <w:t>Advocates are people who speak up for people with disability. They can:</w:t>
      </w:r>
    </w:p>
    <w:p w14:paraId="468ACE44" w14:textId="483B554F" w:rsidR="008D4F26" w:rsidRDefault="008D4F26" w:rsidP="00690CCD">
      <w:pPr>
        <w:pStyle w:val="ListParagraph"/>
        <w:numPr>
          <w:ilvl w:val="0"/>
          <w:numId w:val="22"/>
        </w:numPr>
      </w:pPr>
      <w:r>
        <w:t>help you have your say</w:t>
      </w:r>
    </w:p>
    <w:p w14:paraId="5C22FF84" w14:textId="62982511" w:rsidR="008D4F26" w:rsidRDefault="008D4F26" w:rsidP="00690CCD">
      <w:pPr>
        <w:pStyle w:val="ListParagraph"/>
        <w:numPr>
          <w:ilvl w:val="0"/>
          <w:numId w:val="22"/>
        </w:numPr>
      </w:pPr>
      <w:r>
        <w:t>give you information and advice</w:t>
      </w:r>
    </w:p>
    <w:p w14:paraId="30B65716" w14:textId="4B79F712" w:rsidR="00401B15" w:rsidRDefault="008D4F26" w:rsidP="00690CCD">
      <w:pPr>
        <w:spacing w:after="0"/>
      </w:pPr>
      <w:r>
        <w:t xml:space="preserve">We </w:t>
      </w:r>
      <w:r w:rsidR="007555F5">
        <w:t xml:space="preserve">also </w:t>
      </w:r>
      <w:r w:rsidR="00DD1945">
        <w:t>want to hear from</w:t>
      </w:r>
      <w:r w:rsidR="00401B15">
        <w:t xml:space="preserve"> people in:</w:t>
      </w:r>
    </w:p>
    <w:p w14:paraId="6C509177" w14:textId="0B2A4F72" w:rsidR="00401B15" w:rsidRDefault="00401B15" w:rsidP="00690CCD">
      <w:pPr>
        <w:pStyle w:val="ListParagraph"/>
        <w:numPr>
          <w:ilvl w:val="0"/>
          <w:numId w:val="22"/>
        </w:numPr>
      </w:pPr>
      <w:r>
        <w:t>organisations</w:t>
      </w:r>
      <w:r w:rsidR="001F74BA" w:rsidRPr="001F74BA">
        <w:t xml:space="preserve"> </w:t>
      </w:r>
      <w:r w:rsidR="001F74BA">
        <w:t>that help with disability</w:t>
      </w:r>
    </w:p>
    <w:p w14:paraId="74A3F4EC" w14:textId="39E03FAC" w:rsidR="00401B15" w:rsidRDefault="00FF2393" w:rsidP="00690CCD">
      <w:pPr>
        <w:pStyle w:val="ListParagraph"/>
        <w:numPr>
          <w:ilvl w:val="0"/>
          <w:numId w:val="22"/>
        </w:numPr>
      </w:pPr>
      <w:r>
        <w:t>the building industry</w:t>
      </w:r>
    </w:p>
    <w:p w14:paraId="7959AFB0" w14:textId="167FF192" w:rsidR="00FF2393" w:rsidRDefault="00FF2393" w:rsidP="00690CCD">
      <w:pPr>
        <w:pStyle w:val="ListParagraph"/>
        <w:numPr>
          <w:ilvl w:val="0"/>
          <w:numId w:val="22"/>
        </w:numPr>
      </w:pPr>
      <w:r>
        <w:t>government</w:t>
      </w:r>
      <w:r w:rsidR="00401B15">
        <w:t>s</w:t>
      </w:r>
      <w:r>
        <w:t xml:space="preserve"> </w:t>
      </w:r>
      <w:r w:rsidR="00401B15">
        <w:t>and</w:t>
      </w:r>
      <w:r>
        <w:t xml:space="preserve"> local council</w:t>
      </w:r>
      <w:r w:rsidR="00401B15">
        <w:t>s</w:t>
      </w:r>
    </w:p>
    <w:p w14:paraId="00B5F3BE" w14:textId="4AEFD229" w:rsidR="00FF2393" w:rsidRDefault="00FF2393" w:rsidP="00690CCD">
      <w:r>
        <w:t xml:space="preserve">Your feedback will help us </w:t>
      </w:r>
      <w:r w:rsidR="007555F5">
        <w:t xml:space="preserve">work out what to focus on in our </w:t>
      </w:r>
      <w:r>
        <w:t>review.</w:t>
      </w:r>
    </w:p>
    <w:p w14:paraId="5F547CCA" w14:textId="7E8102AA" w:rsidR="00FF2393" w:rsidRDefault="00FF2393" w:rsidP="00690CCD">
      <w:r>
        <w:t xml:space="preserve">Later we’ll ask for more </w:t>
      </w:r>
      <w:r w:rsidR="00905B07">
        <w:t>feedback</w:t>
      </w:r>
      <w:r w:rsidR="00A3448C">
        <w:t>.</w:t>
      </w:r>
    </w:p>
    <w:p w14:paraId="3AA2DCFE" w14:textId="77777777" w:rsidR="00C438AF" w:rsidRDefault="00C438AF" w:rsidP="00690CCD">
      <w:pPr>
        <w:spacing w:before="0" w:after="160" w:line="259" w:lineRule="auto"/>
        <w:rPr>
          <w:rFonts w:asciiTheme="majorHAnsi" w:eastAsiaTheme="majorEastAsia" w:hAnsiTheme="majorHAnsi" w:cstheme="majorBidi"/>
          <w:color w:val="005677" w:themeColor="text2"/>
          <w:sz w:val="40"/>
          <w:szCs w:val="48"/>
        </w:rPr>
      </w:pPr>
      <w:r>
        <w:br w:type="page"/>
      </w:r>
    </w:p>
    <w:p w14:paraId="47A5A671" w14:textId="00DD08AF" w:rsidR="001E45A2" w:rsidRPr="008B3C77" w:rsidRDefault="00FA1336" w:rsidP="00690CCD">
      <w:pPr>
        <w:pStyle w:val="Heading2"/>
      </w:pPr>
      <w:bookmarkStart w:id="9" w:name="_Toc50469953"/>
      <w:r w:rsidRPr="008B3C77">
        <w:lastRenderedPageBreak/>
        <w:t>Questions to think about</w:t>
      </w:r>
      <w:bookmarkEnd w:id="9"/>
    </w:p>
    <w:p w14:paraId="0F5AF77D" w14:textId="589D6B9A" w:rsidR="00C438AF" w:rsidRDefault="00C438AF" w:rsidP="00690CCD">
      <w:bookmarkStart w:id="10" w:name="_Toc45702016"/>
      <w:r>
        <w:t>There are 3 questions we want you to think about before having your say.</w:t>
      </w:r>
      <w:r w:rsidR="00AF74CF">
        <w:t xml:space="preserve"> You don’t have to tell us what you think about all of them. </w:t>
      </w:r>
    </w:p>
    <w:p w14:paraId="1446DB23" w14:textId="304E7F56" w:rsidR="00D34B4D" w:rsidRDefault="00D34B4D" w:rsidP="00690CCD">
      <w:pPr>
        <w:rPr>
          <w:szCs w:val="29"/>
          <w:lang w:val="en"/>
        </w:rPr>
      </w:pPr>
      <w:r w:rsidRPr="00D75151">
        <w:rPr>
          <w:szCs w:val="29"/>
          <w:lang w:val="en"/>
        </w:rPr>
        <w:t>The questions are</w:t>
      </w:r>
      <w:r>
        <w:rPr>
          <w:szCs w:val="29"/>
          <w:lang w:val="en"/>
        </w:rPr>
        <w:t xml:space="preserve"> about</w:t>
      </w:r>
      <w:r w:rsidRPr="00D75151">
        <w:rPr>
          <w:szCs w:val="29"/>
          <w:lang w:val="en"/>
        </w:rPr>
        <w:t xml:space="preserve"> </w:t>
      </w:r>
      <w:r w:rsidRPr="00591A33">
        <w:rPr>
          <w:szCs w:val="29"/>
          <w:lang w:val="en"/>
        </w:rPr>
        <w:t>equal access to public buildings</w:t>
      </w:r>
      <w:r>
        <w:rPr>
          <w:szCs w:val="29"/>
          <w:lang w:val="en"/>
        </w:rPr>
        <w:t>.</w:t>
      </w:r>
    </w:p>
    <w:p w14:paraId="72288BFB" w14:textId="77777777" w:rsidR="00D34B4D" w:rsidRDefault="00D34B4D" w:rsidP="00690CCD">
      <w:pPr>
        <w:spacing w:after="0"/>
        <w:rPr>
          <w:szCs w:val="29"/>
          <w:lang w:val="en"/>
        </w:rPr>
      </w:pPr>
      <w:r>
        <w:rPr>
          <w:szCs w:val="29"/>
          <w:lang w:val="en"/>
        </w:rPr>
        <w:t>They are for:</w:t>
      </w:r>
    </w:p>
    <w:p w14:paraId="5A33E6C7" w14:textId="77777777" w:rsidR="00D34B4D" w:rsidRDefault="00D34B4D" w:rsidP="00690CCD">
      <w:pPr>
        <w:pStyle w:val="ListParagraph"/>
        <w:numPr>
          <w:ilvl w:val="0"/>
          <w:numId w:val="34"/>
        </w:numPr>
        <w:rPr>
          <w:szCs w:val="29"/>
          <w:lang w:val="en"/>
        </w:rPr>
      </w:pPr>
      <w:r w:rsidRPr="00D34B4D">
        <w:rPr>
          <w:szCs w:val="29"/>
          <w:lang w:val="en"/>
        </w:rPr>
        <w:t>people with disability</w:t>
      </w:r>
    </w:p>
    <w:p w14:paraId="17154C17" w14:textId="77777777" w:rsidR="00D34B4D" w:rsidRPr="00D34B4D" w:rsidRDefault="00D34B4D" w:rsidP="00690CCD">
      <w:pPr>
        <w:pStyle w:val="ListParagraph"/>
        <w:numPr>
          <w:ilvl w:val="0"/>
          <w:numId w:val="34"/>
        </w:numPr>
        <w:rPr>
          <w:szCs w:val="29"/>
          <w:lang w:val="en"/>
        </w:rPr>
      </w:pPr>
      <w:r w:rsidRPr="00D34B4D">
        <w:rPr>
          <w:szCs w:val="29"/>
          <w:lang w:val="en"/>
        </w:rPr>
        <w:t>family members, carers and friends</w:t>
      </w:r>
    </w:p>
    <w:p w14:paraId="38333BF0" w14:textId="4B904851" w:rsidR="00D34B4D" w:rsidRPr="00D34B4D" w:rsidRDefault="00D34B4D" w:rsidP="00690CCD">
      <w:pPr>
        <w:pStyle w:val="ListParagraph"/>
        <w:numPr>
          <w:ilvl w:val="0"/>
          <w:numId w:val="34"/>
        </w:numPr>
        <w:rPr>
          <w:szCs w:val="29"/>
          <w:lang w:val="en"/>
        </w:rPr>
      </w:pPr>
      <w:r w:rsidRPr="00D34B4D">
        <w:rPr>
          <w:szCs w:val="29"/>
          <w:lang w:val="en"/>
        </w:rPr>
        <w:t>advocates</w:t>
      </w:r>
    </w:p>
    <w:p w14:paraId="7D517ECA" w14:textId="77777777" w:rsidR="00D34B4D" w:rsidRPr="00A309E4" w:rsidRDefault="00D34B4D" w:rsidP="00690CCD">
      <w:pPr>
        <w:spacing w:after="0"/>
        <w:rPr>
          <w:rFonts w:cstheme="minorHAnsi"/>
          <w:color w:val="000000"/>
          <w:szCs w:val="29"/>
          <w:lang w:val="en"/>
        </w:rPr>
      </w:pPr>
      <w:r>
        <w:rPr>
          <w:rFonts w:cstheme="minorHAnsi"/>
          <w:color w:val="000000"/>
          <w:szCs w:val="29"/>
          <w:lang w:val="en"/>
        </w:rPr>
        <w:t>They</w:t>
      </w:r>
      <w:r w:rsidRPr="00A309E4">
        <w:rPr>
          <w:rFonts w:cstheme="minorHAnsi"/>
          <w:color w:val="000000"/>
          <w:szCs w:val="29"/>
          <w:lang w:val="en"/>
        </w:rPr>
        <w:t xml:space="preserve"> ask about your experiences of:</w:t>
      </w:r>
    </w:p>
    <w:p w14:paraId="3A7A0A9D" w14:textId="4A33D023" w:rsidR="00D34B4D" w:rsidRDefault="00D34B4D" w:rsidP="00690CCD">
      <w:pPr>
        <w:pStyle w:val="ListParagraph"/>
        <w:numPr>
          <w:ilvl w:val="0"/>
          <w:numId w:val="33"/>
        </w:numPr>
        <w:rPr>
          <w:rFonts w:cstheme="minorHAnsi"/>
          <w:color w:val="000000"/>
          <w:szCs w:val="29"/>
          <w:lang w:val="en"/>
        </w:rPr>
      </w:pPr>
      <w:r>
        <w:rPr>
          <w:rFonts w:cstheme="minorHAnsi"/>
          <w:color w:val="000000"/>
          <w:szCs w:val="29"/>
          <w:lang w:val="en"/>
        </w:rPr>
        <w:t>a</w:t>
      </w:r>
      <w:r w:rsidR="00A3448C">
        <w:rPr>
          <w:rFonts w:cstheme="minorHAnsi"/>
          <w:color w:val="000000"/>
          <w:szCs w:val="29"/>
          <w:lang w:val="en"/>
        </w:rPr>
        <w:t>ccess to</w:t>
      </w:r>
      <w:r w:rsidRPr="00A309E4">
        <w:rPr>
          <w:rFonts w:cstheme="minorHAnsi"/>
          <w:color w:val="000000"/>
          <w:szCs w:val="29"/>
          <w:lang w:val="en"/>
        </w:rPr>
        <w:t xml:space="preserve"> public buildings</w:t>
      </w:r>
      <w:r>
        <w:rPr>
          <w:rFonts w:cstheme="minorHAnsi"/>
          <w:color w:val="000000"/>
          <w:szCs w:val="29"/>
          <w:lang w:val="en"/>
        </w:rPr>
        <w:t xml:space="preserve"> and common areas</w:t>
      </w:r>
    </w:p>
    <w:p w14:paraId="76F5ECFE" w14:textId="415544BC" w:rsidR="00D34B4D" w:rsidRPr="00A309E4" w:rsidRDefault="00C67AD1" w:rsidP="00690CCD">
      <w:pPr>
        <w:pStyle w:val="ListParagraph"/>
        <w:numPr>
          <w:ilvl w:val="0"/>
          <w:numId w:val="33"/>
        </w:numPr>
        <w:rPr>
          <w:rFonts w:cstheme="minorHAnsi"/>
          <w:color w:val="000000"/>
          <w:szCs w:val="29"/>
          <w:lang w:val="en"/>
        </w:rPr>
      </w:pPr>
      <w:r w:rsidRPr="00A309E4">
        <w:rPr>
          <w:rFonts w:cstheme="minorHAnsi"/>
          <w:color w:val="000000"/>
          <w:szCs w:val="29"/>
          <w:lang w:val="en"/>
        </w:rPr>
        <w:t xml:space="preserve">things that work or </w:t>
      </w:r>
      <w:r>
        <w:rPr>
          <w:rFonts w:cstheme="minorHAnsi"/>
          <w:color w:val="000000"/>
          <w:szCs w:val="29"/>
          <w:lang w:val="en"/>
        </w:rPr>
        <w:t xml:space="preserve">don’t work well </w:t>
      </w:r>
      <w:r w:rsidR="00D34B4D" w:rsidRPr="00A309E4">
        <w:rPr>
          <w:rFonts w:cstheme="minorHAnsi"/>
          <w:color w:val="000000"/>
          <w:szCs w:val="29"/>
          <w:lang w:val="en"/>
        </w:rPr>
        <w:t xml:space="preserve">when you access </w:t>
      </w:r>
      <w:r w:rsidR="00A3448C">
        <w:rPr>
          <w:rFonts w:cstheme="minorHAnsi"/>
          <w:color w:val="000000"/>
          <w:szCs w:val="29"/>
          <w:lang w:val="en"/>
        </w:rPr>
        <w:t>them</w:t>
      </w:r>
    </w:p>
    <w:p w14:paraId="5391C2CF" w14:textId="03631273" w:rsidR="00D34B4D" w:rsidRPr="00A309E4" w:rsidRDefault="00D34B4D" w:rsidP="00690CCD">
      <w:pPr>
        <w:pStyle w:val="ListParagraph"/>
        <w:numPr>
          <w:ilvl w:val="0"/>
          <w:numId w:val="33"/>
        </w:numPr>
        <w:rPr>
          <w:rFonts w:cstheme="minorHAnsi"/>
          <w:color w:val="000000"/>
          <w:szCs w:val="29"/>
          <w:lang w:val="en"/>
        </w:rPr>
      </w:pPr>
      <w:r w:rsidRPr="00A309E4">
        <w:rPr>
          <w:rFonts w:cstheme="minorHAnsi"/>
          <w:color w:val="000000"/>
          <w:szCs w:val="29"/>
          <w:lang w:val="en"/>
        </w:rPr>
        <w:t>new buildings</w:t>
      </w:r>
      <w:r w:rsidR="00A3448C">
        <w:rPr>
          <w:rFonts w:cstheme="minorHAnsi"/>
          <w:color w:val="000000"/>
          <w:szCs w:val="29"/>
          <w:lang w:val="en"/>
        </w:rPr>
        <w:t xml:space="preserve"> or </w:t>
      </w:r>
      <w:r w:rsidR="000B6708" w:rsidRPr="000B6708">
        <w:rPr>
          <w:rFonts w:cstheme="minorHAnsi"/>
          <w:color w:val="000000"/>
          <w:szCs w:val="29"/>
          <w:lang w:val="en"/>
        </w:rPr>
        <w:t xml:space="preserve">new parts of </w:t>
      </w:r>
      <w:r w:rsidR="000B6708">
        <w:rPr>
          <w:rFonts w:cstheme="minorHAnsi"/>
          <w:color w:val="000000"/>
          <w:szCs w:val="29"/>
          <w:lang w:val="en"/>
        </w:rPr>
        <w:t xml:space="preserve">old </w:t>
      </w:r>
      <w:r w:rsidR="000B6708" w:rsidRPr="000B6708">
        <w:rPr>
          <w:rFonts w:cstheme="minorHAnsi"/>
          <w:color w:val="000000"/>
          <w:szCs w:val="29"/>
          <w:lang w:val="en"/>
        </w:rPr>
        <w:t>buildings</w:t>
      </w:r>
      <w:r w:rsidR="000B6708">
        <w:rPr>
          <w:rFonts w:cstheme="minorHAnsi"/>
          <w:color w:val="000000"/>
          <w:szCs w:val="29"/>
          <w:lang w:val="en"/>
        </w:rPr>
        <w:t xml:space="preserve"> following</w:t>
      </w:r>
      <w:r w:rsidR="00A3448C">
        <w:rPr>
          <w:rFonts w:cstheme="minorHAnsi"/>
          <w:color w:val="000000"/>
          <w:szCs w:val="29"/>
          <w:lang w:val="en"/>
        </w:rPr>
        <w:t xml:space="preserve"> the </w:t>
      </w:r>
      <w:r w:rsidR="00A3448C" w:rsidRPr="00A309E4">
        <w:rPr>
          <w:rFonts w:cstheme="minorHAnsi"/>
          <w:color w:val="000000"/>
          <w:szCs w:val="29"/>
          <w:lang w:val="en"/>
        </w:rPr>
        <w:t>Premises Standards</w:t>
      </w:r>
    </w:p>
    <w:p w14:paraId="5C2125CA" w14:textId="3FB95E17" w:rsidR="00D34B4D" w:rsidRDefault="00D11B16" w:rsidP="00690CCD">
      <w:r>
        <w:t xml:space="preserve">The questions are on the next page. </w:t>
      </w:r>
    </w:p>
    <w:p w14:paraId="6273B8B4" w14:textId="77777777" w:rsidR="00C438AF" w:rsidRDefault="00C438AF" w:rsidP="00690CCD">
      <w:pPr>
        <w:spacing w:before="0" w:after="160" w:line="259" w:lineRule="auto"/>
        <w:rPr>
          <w:rFonts w:cstheme="minorHAnsi"/>
          <w:i/>
          <w:color w:val="000000"/>
          <w:szCs w:val="29"/>
          <w:lang w:val="en"/>
        </w:rPr>
      </w:pPr>
      <w:r>
        <w:rPr>
          <w:rFonts w:cstheme="minorHAnsi"/>
          <w:i/>
          <w:color w:val="000000"/>
          <w:szCs w:val="29"/>
          <w:lang w:val="en"/>
        </w:rPr>
        <w:br w:type="page"/>
      </w:r>
    </w:p>
    <w:p w14:paraId="4D1A8510" w14:textId="0A69F583" w:rsidR="00D34B4D" w:rsidRPr="00AF74CF" w:rsidRDefault="00D34B4D" w:rsidP="00690CCD">
      <w:pPr>
        <w:pStyle w:val="Heading3"/>
      </w:pPr>
      <w:r w:rsidRPr="00AF74CF">
        <w:lastRenderedPageBreak/>
        <w:t xml:space="preserve">What has been your experience of access to and within public buildings? </w:t>
      </w:r>
    </w:p>
    <w:p w14:paraId="0D6F9D8B" w14:textId="615C015C" w:rsidR="00D34B4D" w:rsidRPr="00A309E4" w:rsidRDefault="00C67AD1" w:rsidP="00690CCD">
      <w:pPr>
        <w:spacing w:after="0"/>
        <w:rPr>
          <w:rFonts w:cstheme="minorHAnsi"/>
          <w:color w:val="000000"/>
          <w:szCs w:val="29"/>
          <w:lang w:val="en"/>
        </w:rPr>
      </w:pPr>
      <w:r>
        <w:rPr>
          <w:rFonts w:cstheme="minorHAnsi"/>
          <w:color w:val="000000"/>
          <w:szCs w:val="29"/>
          <w:lang w:val="en"/>
        </w:rPr>
        <w:t>T</w:t>
      </w:r>
      <w:r w:rsidR="00D34B4D" w:rsidRPr="00A309E4">
        <w:rPr>
          <w:rFonts w:cstheme="minorHAnsi"/>
          <w:color w:val="000000"/>
          <w:szCs w:val="29"/>
          <w:lang w:val="en"/>
        </w:rPr>
        <w:t>hink about:</w:t>
      </w:r>
    </w:p>
    <w:p w14:paraId="0DFB9219" w14:textId="1FF42D51" w:rsidR="00D34B4D" w:rsidRPr="00A309E4" w:rsidRDefault="00D34B4D" w:rsidP="00690CCD">
      <w:pPr>
        <w:pStyle w:val="ListParagraph"/>
        <w:numPr>
          <w:ilvl w:val="0"/>
          <w:numId w:val="35"/>
        </w:numPr>
        <w:rPr>
          <w:rFonts w:cstheme="minorHAnsi"/>
          <w:color w:val="000000"/>
          <w:szCs w:val="29"/>
          <w:lang w:val="en"/>
        </w:rPr>
      </w:pPr>
      <w:r>
        <w:rPr>
          <w:rFonts w:cstheme="minorHAnsi"/>
          <w:color w:val="000000"/>
          <w:szCs w:val="29"/>
          <w:lang w:val="en"/>
        </w:rPr>
        <w:t>t</w:t>
      </w:r>
      <w:r w:rsidRPr="00A309E4">
        <w:rPr>
          <w:rFonts w:cstheme="minorHAnsi"/>
          <w:color w:val="000000"/>
          <w:szCs w:val="29"/>
          <w:lang w:val="en"/>
        </w:rPr>
        <w:t xml:space="preserve">ravelling from home to work, study, shop </w:t>
      </w:r>
      <w:r w:rsidR="00C67AD1">
        <w:rPr>
          <w:rFonts w:cstheme="minorHAnsi"/>
          <w:color w:val="000000"/>
          <w:szCs w:val="29"/>
          <w:lang w:val="en"/>
        </w:rPr>
        <w:t>day to day</w:t>
      </w:r>
    </w:p>
    <w:p w14:paraId="07209031" w14:textId="13727057" w:rsidR="00D34B4D" w:rsidRPr="00A309E4" w:rsidRDefault="00D34B4D" w:rsidP="00690CCD">
      <w:pPr>
        <w:pStyle w:val="ListParagraph"/>
        <w:numPr>
          <w:ilvl w:val="0"/>
          <w:numId w:val="35"/>
        </w:numPr>
        <w:rPr>
          <w:rFonts w:cstheme="minorHAnsi"/>
          <w:color w:val="000000"/>
          <w:szCs w:val="29"/>
          <w:lang w:val="en"/>
        </w:rPr>
      </w:pPr>
      <w:r w:rsidRPr="00A309E4">
        <w:rPr>
          <w:rFonts w:cstheme="minorHAnsi"/>
          <w:color w:val="000000"/>
          <w:szCs w:val="29"/>
          <w:lang w:val="en"/>
        </w:rPr>
        <w:t xml:space="preserve">things that work or </w:t>
      </w:r>
      <w:r>
        <w:rPr>
          <w:rFonts w:cstheme="minorHAnsi"/>
          <w:color w:val="000000"/>
          <w:szCs w:val="29"/>
          <w:lang w:val="en"/>
        </w:rPr>
        <w:t>don’t</w:t>
      </w:r>
      <w:r w:rsidRPr="00A309E4">
        <w:rPr>
          <w:rFonts w:cstheme="minorHAnsi"/>
          <w:color w:val="000000"/>
          <w:szCs w:val="29"/>
          <w:lang w:val="en"/>
        </w:rPr>
        <w:t xml:space="preserve"> work well when </w:t>
      </w:r>
      <w:r w:rsidR="00C67AD1">
        <w:rPr>
          <w:rFonts w:cstheme="minorHAnsi"/>
          <w:color w:val="000000"/>
          <w:szCs w:val="29"/>
          <w:lang w:val="en"/>
        </w:rPr>
        <w:t xml:space="preserve">you access </w:t>
      </w:r>
      <w:r w:rsidRPr="00A309E4">
        <w:rPr>
          <w:rFonts w:cstheme="minorHAnsi"/>
          <w:color w:val="000000"/>
          <w:szCs w:val="29"/>
          <w:lang w:val="en"/>
        </w:rPr>
        <w:t xml:space="preserve">public buildings </w:t>
      </w:r>
      <w:r>
        <w:rPr>
          <w:rFonts w:cstheme="minorHAnsi"/>
          <w:color w:val="000000"/>
          <w:szCs w:val="29"/>
          <w:lang w:val="en"/>
        </w:rPr>
        <w:t>like</w:t>
      </w:r>
      <w:r w:rsidRPr="00A309E4">
        <w:rPr>
          <w:rFonts w:cstheme="minorHAnsi"/>
          <w:color w:val="000000"/>
          <w:szCs w:val="29"/>
          <w:lang w:val="en"/>
        </w:rPr>
        <w:t xml:space="preserve"> shopping centres a</w:t>
      </w:r>
      <w:r>
        <w:rPr>
          <w:rFonts w:cstheme="minorHAnsi"/>
          <w:color w:val="000000"/>
          <w:szCs w:val="29"/>
          <w:lang w:val="en"/>
        </w:rPr>
        <w:t>nd common areas like</w:t>
      </w:r>
      <w:r w:rsidRPr="00A309E4">
        <w:rPr>
          <w:rFonts w:cstheme="minorHAnsi"/>
          <w:color w:val="000000"/>
          <w:szCs w:val="29"/>
          <w:lang w:val="en"/>
        </w:rPr>
        <w:t xml:space="preserve"> </w:t>
      </w:r>
      <w:r>
        <w:rPr>
          <w:rFonts w:cstheme="minorHAnsi"/>
          <w:color w:val="000000"/>
          <w:szCs w:val="29"/>
          <w:lang w:val="en"/>
        </w:rPr>
        <w:t>apartment lobbies</w:t>
      </w:r>
    </w:p>
    <w:p w14:paraId="19167785" w14:textId="5C9603C4" w:rsidR="00D34B4D" w:rsidRPr="00FE7485" w:rsidRDefault="00D34B4D" w:rsidP="00690CCD">
      <w:pPr>
        <w:pStyle w:val="Heading3"/>
      </w:pPr>
      <w:r w:rsidRPr="00FE7485">
        <w:t xml:space="preserve">What do you think the Premises Standards Review should focus on? </w:t>
      </w:r>
    </w:p>
    <w:p w14:paraId="0DF3F320" w14:textId="58D3F291" w:rsidR="00D34B4D" w:rsidRPr="00A309E4" w:rsidRDefault="00C67AD1" w:rsidP="00690CCD">
      <w:pPr>
        <w:spacing w:after="0"/>
        <w:rPr>
          <w:rFonts w:cstheme="minorHAnsi"/>
          <w:color w:val="000000"/>
          <w:szCs w:val="29"/>
          <w:lang w:val="en"/>
        </w:rPr>
      </w:pPr>
      <w:r>
        <w:rPr>
          <w:rFonts w:cstheme="minorHAnsi"/>
          <w:color w:val="000000"/>
          <w:szCs w:val="29"/>
          <w:lang w:val="en"/>
        </w:rPr>
        <w:t>T</w:t>
      </w:r>
      <w:r w:rsidR="00D34B4D" w:rsidRPr="00A309E4">
        <w:rPr>
          <w:rFonts w:cstheme="minorHAnsi"/>
          <w:color w:val="000000"/>
          <w:szCs w:val="29"/>
          <w:lang w:val="en"/>
        </w:rPr>
        <w:t>hink about:</w:t>
      </w:r>
    </w:p>
    <w:p w14:paraId="04D729CF" w14:textId="375A04AF" w:rsidR="00FE7485" w:rsidRPr="00A309E4" w:rsidRDefault="00FE7485" w:rsidP="00690CCD">
      <w:pPr>
        <w:pStyle w:val="ListParagraph"/>
        <w:numPr>
          <w:ilvl w:val="0"/>
          <w:numId w:val="36"/>
        </w:numPr>
        <w:rPr>
          <w:rFonts w:cstheme="minorHAnsi"/>
          <w:color w:val="000000"/>
          <w:szCs w:val="29"/>
          <w:lang w:val="en"/>
        </w:rPr>
      </w:pPr>
      <w:r w:rsidRPr="00A309E4">
        <w:rPr>
          <w:rFonts w:cstheme="minorHAnsi"/>
          <w:color w:val="000000"/>
          <w:szCs w:val="29"/>
          <w:lang w:val="en"/>
        </w:rPr>
        <w:t xml:space="preserve">things that work or </w:t>
      </w:r>
      <w:r>
        <w:rPr>
          <w:rFonts w:cstheme="minorHAnsi"/>
          <w:color w:val="000000"/>
          <w:szCs w:val="29"/>
          <w:lang w:val="en"/>
        </w:rPr>
        <w:t>don’t</w:t>
      </w:r>
      <w:r w:rsidRPr="00A309E4">
        <w:rPr>
          <w:rFonts w:cstheme="minorHAnsi"/>
          <w:color w:val="000000"/>
          <w:szCs w:val="29"/>
          <w:lang w:val="en"/>
        </w:rPr>
        <w:t xml:space="preserve"> work well when </w:t>
      </w:r>
      <w:r>
        <w:rPr>
          <w:rFonts w:cstheme="minorHAnsi"/>
          <w:color w:val="000000"/>
          <w:szCs w:val="29"/>
          <w:lang w:val="en"/>
        </w:rPr>
        <w:t xml:space="preserve">you access </w:t>
      </w:r>
      <w:r w:rsidRPr="00A309E4">
        <w:rPr>
          <w:rFonts w:cstheme="minorHAnsi"/>
          <w:color w:val="000000"/>
          <w:szCs w:val="29"/>
          <w:lang w:val="en"/>
        </w:rPr>
        <w:t xml:space="preserve">public buildings </w:t>
      </w:r>
      <w:r>
        <w:rPr>
          <w:rFonts w:cstheme="minorHAnsi"/>
          <w:color w:val="000000"/>
          <w:szCs w:val="29"/>
          <w:lang w:val="en"/>
        </w:rPr>
        <w:t>like</w:t>
      </w:r>
      <w:r w:rsidRPr="00A309E4">
        <w:rPr>
          <w:rFonts w:cstheme="minorHAnsi"/>
          <w:color w:val="000000"/>
          <w:szCs w:val="29"/>
          <w:lang w:val="en"/>
        </w:rPr>
        <w:t xml:space="preserve"> shopping centres a</w:t>
      </w:r>
      <w:r>
        <w:rPr>
          <w:rFonts w:cstheme="minorHAnsi"/>
          <w:color w:val="000000"/>
          <w:szCs w:val="29"/>
          <w:lang w:val="en"/>
        </w:rPr>
        <w:t>nd common areas like</w:t>
      </w:r>
      <w:r w:rsidRPr="00A309E4">
        <w:rPr>
          <w:rFonts w:cstheme="minorHAnsi"/>
          <w:color w:val="000000"/>
          <w:szCs w:val="29"/>
          <w:lang w:val="en"/>
        </w:rPr>
        <w:t xml:space="preserve"> </w:t>
      </w:r>
      <w:r>
        <w:rPr>
          <w:rFonts w:cstheme="minorHAnsi"/>
          <w:color w:val="000000"/>
          <w:szCs w:val="29"/>
          <w:lang w:val="en"/>
        </w:rPr>
        <w:t>apartment lobbies</w:t>
      </w:r>
    </w:p>
    <w:p w14:paraId="66C6EB1B" w14:textId="4654799D" w:rsidR="00D34B4D" w:rsidRPr="00A309E4" w:rsidRDefault="00D34B4D" w:rsidP="00690CCD">
      <w:pPr>
        <w:pStyle w:val="ListParagraph"/>
        <w:numPr>
          <w:ilvl w:val="0"/>
          <w:numId w:val="36"/>
        </w:numPr>
        <w:rPr>
          <w:rFonts w:cstheme="minorHAnsi"/>
          <w:color w:val="000000"/>
          <w:szCs w:val="29"/>
          <w:lang w:val="en"/>
        </w:rPr>
      </w:pPr>
      <w:r>
        <w:rPr>
          <w:rFonts w:cstheme="minorHAnsi"/>
          <w:color w:val="000000"/>
          <w:szCs w:val="29"/>
          <w:lang w:val="en"/>
        </w:rPr>
        <w:t>a</w:t>
      </w:r>
      <w:r w:rsidRPr="00A309E4">
        <w:rPr>
          <w:rFonts w:cstheme="minorHAnsi"/>
          <w:color w:val="000000"/>
          <w:szCs w:val="29"/>
          <w:lang w:val="en"/>
        </w:rPr>
        <w:t xml:space="preserve">reas that could </w:t>
      </w:r>
      <w:r w:rsidR="00FE7485">
        <w:rPr>
          <w:rFonts w:cstheme="minorHAnsi"/>
          <w:color w:val="000000"/>
          <w:szCs w:val="29"/>
          <w:lang w:val="en"/>
        </w:rPr>
        <w:t>be improved</w:t>
      </w:r>
    </w:p>
    <w:p w14:paraId="0A56E045" w14:textId="5611D0B9" w:rsidR="00FE7485" w:rsidRPr="00AF74CF" w:rsidRDefault="00D34B4D" w:rsidP="00690CCD">
      <w:pPr>
        <w:pStyle w:val="ListParagraph"/>
        <w:numPr>
          <w:ilvl w:val="0"/>
          <w:numId w:val="36"/>
        </w:numPr>
        <w:rPr>
          <w:rFonts w:cstheme="minorHAnsi"/>
          <w:color w:val="000000"/>
          <w:szCs w:val="29"/>
          <w:lang w:val="en"/>
        </w:rPr>
      </w:pPr>
      <w:r w:rsidRPr="00A309E4">
        <w:rPr>
          <w:rFonts w:cstheme="minorHAnsi"/>
          <w:color w:val="000000"/>
          <w:szCs w:val="29"/>
          <w:lang w:val="en"/>
        </w:rPr>
        <w:t xml:space="preserve">differences </w:t>
      </w:r>
      <w:r>
        <w:rPr>
          <w:rFonts w:cstheme="minorHAnsi"/>
          <w:color w:val="000000"/>
          <w:szCs w:val="29"/>
          <w:lang w:val="en"/>
        </w:rPr>
        <w:t xml:space="preserve">in </w:t>
      </w:r>
      <w:r w:rsidRPr="00A309E4">
        <w:rPr>
          <w:rFonts w:cstheme="minorHAnsi"/>
          <w:color w:val="000000"/>
          <w:szCs w:val="29"/>
          <w:lang w:val="en"/>
        </w:rPr>
        <w:t>new</w:t>
      </w:r>
      <w:r w:rsidR="001F74BA">
        <w:rPr>
          <w:rFonts w:cstheme="minorHAnsi"/>
          <w:color w:val="000000"/>
          <w:szCs w:val="29"/>
          <w:lang w:val="en"/>
        </w:rPr>
        <w:t xml:space="preserve"> buildings and </w:t>
      </w:r>
      <w:r w:rsidR="00C0060D">
        <w:rPr>
          <w:rFonts w:cstheme="minorHAnsi"/>
          <w:color w:val="000000"/>
          <w:szCs w:val="29"/>
          <w:lang w:val="en"/>
        </w:rPr>
        <w:t>old buildings</w:t>
      </w:r>
      <w:r w:rsidR="001F74BA">
        <w:rPr>
          <w:rFonts w:cstheme="minorHAnsi"/>
          <w:color w:val="000000"/>
          <w:szCs w:val="29"/>
          <w:lang w:val="en"/>
        </w:rPr>
        <w:t xml:space="preserve"> with new parts </w:t>
      </w:r>
    </w:p>
    <w:p w14:paraId="15A4239F" w14:textId="6FDCE502" w:rsidR="00D34B4D" w:rsidRPr="00FE7485" w:rsidRDefault="00D34B4D" w:rsidP="00690CCD">
      <w:pPr>
        <w:pStyle w:val="Heading3"/>
      </w:pPr>
      <w:r w:rsidRPr="00FE7485">
        <w:t xml:space="preserve">If you have </w:t>
      </w:r>
      <w:r w:rsidR="005602EC">
        <w:t>a problem</w:t>
      </w:r>
      <w:r w:rsidRPr="00FE7485">
        <w:t xml:space="preserve"> with access to public buildings do you know what options </w:t>
      </w:r>
      <w:r w:rsidR="005602EC">
        <w:t>there are</w:t>
      </w:r>
      <w:r w:rsidRPr="00FE7485">
        <w:t xml:space="preserve"> to make a </w:t>
      </w:r>
      <w:r w:rsidRPr="00FE7485">
        <w:rPr>
          <w:b/>
        </w:rPr>
        <w:t>complaint</w:t>
      </w:r>
      <w:r w:rsidRPr="00FE7485">
        <w:t xml:space="preserve">? </w:t>
      </w:r>
    </w:p>
    <w:p w14:paraId="60302E13" w14:textId="0E3681E1" w:rsidR="00616379" w:rsidRPr="002D57D0" w:rsidRDefault="00616379" w:rsidP="00690CCD">
      <w:pPr>
        <w:spacing w:after="0"/>
        <w:rPr>
          <w:rFonts w:cstheme="minorHAnsi"/>
          <w:color w:val="000000"/>
          <w:szCs w:val="29"/>
          <w:lang w:val="en"/>
        </w:rPr>
      </w:pPr>
      <w:r w:rsidRPr="00616379">
        <w:rPr>
          <w:rFonts w:cstheme="minorHAnsi"/>
          <w:color w:val="000000"/>
          <w:szCs w:val="29"/>
          <w:lang w:val="en"/>
        </w:rPr>
        <w:t>A complaint is when you tell someone about</w:t>
      </w:r>
      <w:r w:rsidRPr="002D57D0">
        <w:rPr>
          <w:rFonts w:cstheme="minorHAnsi"/>
          <w:color w:val="000000"/>
          <w:szCs w:val="29"/>
          <w:lang w:val="en"/>
        </w:rPr>
        <w:t>:</w:t>
      </w:r>
    </w:p>
    <w:p w14:paraId="0A3A71B6" w14:textId="77777777" w:rsidR="00616379" w:rsidRPr="00616379" w:rsidRDefault="00616379" w:rsidP="00690CCD">
      <w:pPr>
        <w:pStyle w:val="ListParagraph"/>
        <w:numPr>
          <w:ilvl w:val="0"/>
          <w:numId w:val="37"/>
        </w:numPr>
        <w:rPr>
          <w:rFonts w:cstheme="minorHAnsi"/>
          <w:color w:val="000000"/>
          <w:szCs w:val="29"/>
          <w:lang w:val="en"/>
        </w:rPr>
      </w:pPr>
      <w:r w:rsidRPr="00616379">
        <w:rPr>
          <w:rFonts w:cstheme="minorHAnsi"/>
          <w:color w:val="000000"/>
          <w:szCs w:val="29"/>
          <w:lang w:val="en"/>
        </w:rPr>
        <w:t>something that has gone wrong</w:t>
      </w:r>
    </w:p>
    <w:p w14:paraId="7F290757" w14:textId="77777777" w:rsidR="00616379" w:rsidRPr="00616379" w:rsidRDefault="00616379" w:rsidP="00690CCD">
      <w:pPr>
        <w:pStyle w:val="ListParagraph"/>
        <w:numPr>
          <w:ilvl w:val="0"/>
          <w:numId w:val="37"/>
        </w:numPr>
        <w:rPr>
          <w:rFonts w:cstheme="minorHAnsi"/>
          <w:color w:val="000000"/>
          <w:szCs w:val="29"/>
          <w:lang w:val="en"/>
        </w:rPr>
      </w:pPr>
      <w:r w:rsidRPr="00616379">
        <w:rPr>
          <w:rFonts w:cstheme="minorHAnsi"/>
          <w:color w:val="000000"/>
          <w:szCs w:val="29"/>
          <w:lang w:val="en"/>
        </w:rPr>
        <w:t>a problem you want fixed</w:t>
      </w:r>
    </w:p>
    <w:p w14:paraId="54F73A57" w14:textId="5E6617D3" w:rsidR="00D34B4D" w:rsidRPr="002D57D0" w:rsidRDefault="00FE7485" w:rsidP="00690CCD">
      <w:pPr>
        <w:spacing w:after="0"/>
        <w:rPr>
          <w:rFonts w:cstheme="minorHAnsi"/>
          <w:color w:val="000000"/>
          <w:szCs w:val="29"/>
          <w:lang w:val="en"/>
        </w:rPr>
      </w:pPr>
      <w:r>
        <w:rPr>
          <w:rFonts w:cstheme="minorHAnsi"/>
          <w:color w:val="000000"/>
          <w:szCs w:val="29"/>
          <w:lang w:val="en"/>
        </w:rPr>
        <w:t>T</w:t>
      </w:r>
      <w:r w:rsidR="00D34B4D" w:rsidRPr="002D57D0">
        <w:rPr>
          <w:rFonts w:cstheme="minorHAnsi"/>
          <w:color w:val="000000"/>
          <w:szCs w:val="29"/>
          <w:lang w:val="en"/>
        </w:rPr>
        <w:t>hink about:</w:t>
      </w:r>
    </w:p>
    <w:p w14:paraId="4F1CF174" w14:textId="5099A8B8" w:rsidR="00D34B4D" w:rsidRPr="00A309E4" w:rsidRDefault="00D34B4D" w:rsidP="00690CCD">
      <w:pPr>
        <w:pStyle w:val="ListParagraph"/>
        <w:numPr>
          <w:ilvl w:val="0"/>
          <w:numId w:val="37"/>
        </w:numPr>
        <w:rPr>
          <w:rFonts w:cstheme="minorHAnsi"/>
          <w:color w:val="000000"/>
          <w:szCs w:val="29"/>
          <w:lang w:val="en"/>
        </w:rPr>
      </w:pPr>
      <w:r>
        <w:rPr>
          <w:rFonts w:cstheme="minorHAnsi"/>
          <w:color w:val="000000"/>
          <w:szCs w:val="29"/>
          <w:lang w:val="en"/>
        </w:rPr>
        <w:t>g</w:t>
      </w:r>
      <w:r w:rsidRPr="00A309E4">
        <w:rPr>
          <w:rFonts w:cstheme="minorHAnsi"/>
          <w:color w:val="000000"/>
          <w:szCs w:val="29"/>
          <w:lang w:val="en"/>
        </w:rPr>
        <w:t xml:space="preserve">overnment </w:t>
      </w:r>
      <w:r w:rsidR="00FE7485">
        <w:rPr>
          <w:rFonts w:cstheme="minorHAnsi"/>
          <w:color w:val="000000"/>
          <w:szCs w:val="29"/>
          <w:lang w:val="en"/>
        </w:rPr>
        <w:t>(</w:t>
      </w:r>
      <w:r>
        <w:rPr>
          <w:rFonts w:cstheme="minorHAnsi"/>
          <w:color w:val="000000"/>
          <w:szCs w:val="29"/>
          <w:lang w:val="en"/>
        </w:rPr>
        <w:t>like</w:t>
      </w:r>
      <w:r w:rsidRPr="00A309E4">
        <w:rPr>
          <w:rFonts w:cstheme="minorHAnsi"/>
          <w:color w:val="000000"/>
          <w:szCs w:val="29"/>
          <w:lang w:val="en"/>
        </w:rPr>
        <w:t xml:space="preserve"> local</w:t>
      </w:r>
      <w:r>
        <w:rPr>
          <w:rFonts w:cstheme="minorHAnsi"/>
          <w:color w:val="000000"/>
          <w:szCs w:val="29"/>
          <w:lang w:val="en"/>
        </w:rPr>
        <w:t xml:space="preserve"> coun</w:t>
      </w:r>
      <w:r w:rsidR="00FE7485">
        <w:rPr>
          <w:rFonts w:cstheme="minorHAnsi"/>
          <w:color w:val="000000"/>
          <w:szCs w:val="29"/>
          <w:lang w:val="en"/>
        </w:rPr>
        <w:t>cils, state and</w:t>
      </w:r>
      <w:r w:rsidRPr="00A309E4">
        <w:rPr>
          <w:rFonts w:cstheme="minorHAnsi"/>
          <w:color w:val="000000"/>
          <w:szCs w:val="29"/>
          <w:lang w:val="en"/>
        </w:rPr>
        <w:t xml:space="preserve"> territo</w:t>
      </w:r>
      <w:r>
        <w:rPr>
          <w:rFonts w:cstheme="minorHAnsi"/>
          <w:color w:val="000000"/>
          <w:szCs w:val="29"/>
          <w:lang w:val="en"/>
        </w:rPr>
        <w:t xml:space="preserve">ry </w:t>
      </w:r>
      <w:r w:rsidR="00FE7485">
        <w:rPr>
          <w:rFonts w:cstheme="minorHAnsi"/>
          <w:color w:val="000000"/>
          <w:szCs w:val="29"/>
          <w:lang w:val="en"/>
        </w:rPr>
        <w:t xml:space="preserve">governments, </w:t>
      </w:r>
      <w:r>
        <w:rPr>
          <w:rFonts w:cstheme="minorHAnsi"/>
          <w:color w:val="000000"/>
          <w:szCs w:val="29"/>
          <w:lang w:val="en"/>
        </w:rPr>
        <w:t xml:space="preserve">and </w:t>
      </w:r>
      <w:r w:rsidR="00FE7485">
        <w:rPr>
          <w:rFonts w:cstheme="minorHAnsi"/>
          <w:color w:val="000000"/>
          <w:szCs w:val="29"/>
          <w:lang w:val="en"/>
        </w:rPr>
        <w:t>the Australian</w:t>
      </w:r>
      <w:r>
        <w:rPr>
          <w:rFonts w:cstheme="minorHAnsi"/>
          <w:color w:val="000000"/>
          <w:szCs w:val="29"/>
          <w:lang w:val="en"/>
        </w:rPr>
        <w:t xml:space="preserve"> </w:t>
      </w:r>
      <w:r w:rsidR="00FE7485">
        <w:rPr>
          <w:rFonts w:cstheme="minorHAnsi"/>
          <w:color w:val="000000"/>
          <w:szCs w:val="29"/>
          <w:lang w:val="en"/>
        </w:rPr>
        <w:t xml:space="preserve">Government </w:t>
      </w:r>
      <w:r>
        <w:rPr>
          <w:rFonts w:cstheme="minorHAnsi"/>
          <w:color w:val="000000"/>
          <w:szCs w:val="29"/>
          <w:lang w:val="en"/>
        </w:rPr>
        <w:t>departments</w:t>
      </w:r>
      <w:r w:rsidR="00FE7485">
        <w:rPr>
          <w:rFonts w:cstheme="minorHAnsi"/>
          <w:color w:val="000000"/>
          <w:szCs w:val="29"/>
          <w:lang w:val="en"/>
        </w:rPr>
        <w:t>)</w:t>
      </w:r>
    </w:p>
    <w:p w14:paraId="2467D040" w14:textId="77777777" w:rsidR="00D34B4D" w:rsidRDefault="00D34B4D" w:rsidP="00690CCD">
      <w:pPr>
        <w:pStyle w:val="ListParagraph"/>
        <w:numPr>
          <w:ilvl w:val="0"/>
          <w:numId w:val="37"/>
        </w:numPr>
        <w:rPr>
          <w:rFonts w:cstheme="minorHAnsi"/>
          <w:color w:val="000000"/>
          <w:szCs w:val="29"/>
          <w:lang w:val="en"/>
        </w:rPr>
      </w:pPr>
      <w:r>
        <w:rPr>
          <w:rFonts w:cstheme="minorHAnsi"/>
          <w:color w:val="000000"/>
          <w:szCs w:val="29"/>
          <w:lang w:val="en"/>
        </w:rPr>
        <w:t>building managers and owners</w:t>
      </w:r>
    </w:p>
    <w:p w14:paraId="24564C5A" w14:textId="6CE9AD6A" w:rsidR="00C0060D" w:rsidRPr="00A309E4" w:rsidRDefault="00C0060D" w:rsidP="00690CCD">
      <w:pPr>
        <w:pStyle w:val="ListParagraph"/>
        <w:numPr>
          <w:ilvl w:val="0"/>
          <w:numId w:val="37"/>
        </w:numPr>
        <w:rPr>
          <w:rFonts w:cstheme="minorHAnsi"/>
          <w:color w:val="000000"/>
          <w:szCs w:val="29"/>
          <w:lang w:val="en"/>
        </w:rPr>
      </w:pPr>
      <w:r w:rsidRPr="00A309E4">
        <w:rPr>
          <w:rFonts w:cstheme="minorHAnsi"/>
          <w:color w:val="000000"/>
          <w:szCs w:val="29"/>
          <w:lang w:val="en"/>
        </w:rPr>
        <w:t xml:space="preserve">the </w:t>
      </w:r>
      <w:r w:rsidRPr="00C0060D">
        <w:rPr>
          <w:rFonts w:cstheme="minorHAnsi"/>
          <w:color w:val="000000"/>
          <w:szCs w:val="29"/>
          <w:lang w:val="en"/>
        </w:rPr>
        <w:t>Australian Human Rights Commission (AHRC)</w:t>
      </w:r>
    </w:p>
    <w:p w14:paraId="198FFEE9" w14:textId="28E52CB3" w:rsidR="00C0060D" w:rsidRPr="00C0060D" w:rsidRDefault="00C0060D" w:rsidP="00690CCD">
      <w:pPr>
        <w:rPr>
          <w:rFonts w:cstheme="minorHAnsi"/>
          <w:color w:val="000000"/>
          <w:szCs w:val="29"/>
          <w:lang w:val="en"/>
        </w:rPr>
      </w:pPr>
      <w:r w:rsidRPr="00C0060D">
        <w:rPr>
          <w:rFonts w:cstheme="minorHAnsi"/>
          <w:color w:val="000000"/>
          <w:szCs w:val="29"/>
          <w:lang w:val="en"/>
        </w:rPr>
        <w:lastRenderedPageBreak/>
        <w:t xml:space="preserve">The </w:t>
      </w:r>
      <w:r>
        <w:rPr>
          <w:rFonts w:cstheme="minorHAnsi"/>
          <w:color w:val="000000"/>
          <w:szCs w:val="29"/>
          <w:lang w:val="en"/>
        </w:rPr>
        <w:t>AHRC</w:t>
      </w:r>
      <w:r w:rsidRPr="00C0060D">
        <w:rPr>
          <w:rFonts w:cstheme="minorHAnsi"/>
          <w:color w:val="000000"/>
          <w:szCs w:val="29"/>
          <w:lang w:val="en"/>
        </w:rPr>
        <w:t xml:space="preserve"> looks into complaints about people’s rights.</w:t>
      </w:r>
    </w:p>
    <w:p w14:paraId="4265AB49" w14:textId="77777777" w:rsidR="00AF74CF" w:rsidRDefault="00AF74CF" w:rsidP="00690CCD">
      <w:pPr>
        <w:spacing w:before="0" w:after="160" w:line="259" w:lineRule="auto"/>
        <w:rPr>
          <w:rFonts w:asciiTheme="majorHAnsi" w:eastAsiaTheme="majorEastAsia" w:hAnsiTheme="majorHAnsi" w:cstheme="majorBidi"/>
          <w:color w:val="005677" w:themeColor="text2"/>
          <w:sz w:val="40"/>
          <w:szCs w:val="48"/>
        </w:rPr>
      </w:pPr>
      <w:r>
        <w:br w:type="page"/>
      </w:r>
    </w:p>
    <w:p w14:paraId="46687720" w14:textId="39C47FC0" w:rsidR="00FA1336" w:rsidRPr="008B3C77" w:rsidRDefault="00FA1336" w:rsidP="00690CCD">
      <w:pPr>
        <w:pStyle w:val="Heading2"/>
      </w:pPr>
      <w:bookmarkStart w:id="11" w:name="_Toc50469954"/>
      <w:r w:rsidRPr="008B3C77">
        <w:lastRenderedPageBreak/>
        <w:t>How can you have your say?</w:t>
      </w:r>
      <w:bookmarkEnd w:id="10"/>
      <w:bookmarkEnd w:id="11"/>
    </w:p>
    <w:p w14:paraId="3BA2D3EF" w14:textId="77777777" w:rsidR="00F70F65" w:rsidRDefault="00FA1336" w:rsidP="00690CCD">
      <w:r>
        <w:t>You can have your say in different ways.</w:t>
      </w:r>
      <w:r w:rsidR="00F70F65">
        <w:t xml:space="preserve"> </w:t>
      </w:r>
    </w:p>
    <w:p w14:paraId="78EBCA5F" w14:textId="5168F4BF" w:rsidR="00F70F65" w:rsidRPr="004B3B9E" w:rsidRDefault="00F70F65" w:rsidP="00690CCD">
      <w:r w:rsidRPr="004B3B9E">
        <w:t xml:space="preserve">All of the ways </w:t>
      </w:r>
      <w:r>
        <w:t>are</w:t>
      </w:r>
      <w:r w:rsidRPr="004B3B9E">
        <w:t xml:space="preserve"> </w:t>
      </w:r>
      <w:r w:rsidRPr="004B3B9E">
        <w:rPr>
          <w:rStyle w:val="Strong"/>
        </w:rPr>
        <w:t>accessible</w:t>
      </w:r>
      <w:r w:rsidRPr="004B3B9E">
        <w:t xml:space="preserve">. </w:t>
      </w:r>
    </w:p>
    <w:p w14:paraId="30AED9F3" w14:textId="4B747886" w:rsidR="00FA1336" w:rsidRDefault="00F70F65" w:rsidP="00690CCD">
      <w:r w:rsidRPr="004B3B9E">
        <w:t>When something is accessible, everyone can use it.</w:t>
      </w:r>
    </w:p>
    <w:p w14:paraId="3EEC0928" w14:textId="42822C70" w:rsidR="00FA1336" w:rsidRDefault="00FA1336" w:rsidP="00690CCD">
      <w:r>
        <w:t xml:space="preserve">You can answer </w:t>
      </w:r>
      <w:r w:rsidR="005F2CE9">
        <w:t>the</w:t>
      </w:r>
      <w:r>
        <w:t xml:space="preserve"> questions </w:t>
      </w:r>
      <w:r w:rsidR="00675404">
        <w:t>in our online survey.</w:t>
      </w:r>
    </w:p>
    <w:p w14:paraId="0028211F" w14:textId="77777777" w:rsidR="00FA1336" w:rsidRDefault="00FA1336" w:rsidP="00690CCD">
      <w:r>
        <w:t>You can also answer the questions:</w:t>
      </w:r>
    </w:p>
    <w:p w14:paraId="61A46DFF" w14:textId="77777777" w:rsidR="00FA1336" w:rsidRDefault="00FA1336" w:rsidP="00690CCD">
      <w:pPr>
        <w:pStyle w:val="ListParagraph"/>
        <w:numPr>
          <w:ilvl w:val="0"/>
          <w:numId w:val="27"/>
        </w:numPr>
        <w:spacing w:before="240" w:after="240"/>
        <w:contextualSpacing w:val="0"/>
      </w:pPr>
      <w:r>
        <w:t>as a video</w:t>
      </w:r>
    </w:p>
    <w:p w14:paraId="033FBE57" w14:textId="77777777" w:rsidR="000403BC" w:rsidRDefault="00675404" w:rsidP="00690CCD">
      <w:pPr>
        <w:pStyle w:val="ListParagraph"/>
        <w:numPr>
          <w:ilvl w:val="0"/>
          <w:numId w:val="27"/>
        </w:numPr>
        <w:spacing w:before="240" w:after="240"/>
        <w:contextualSpacing w:val="0"/>
      </w:pPr>
      <w:r>
        <w:t>as an audio recording</w:t>
      </w:r>
      <w:r w:rsidR="000403BC" w:rsidRPr="000403BC">
        <w:t xml:space="preserve"> </w:t>
      </w:r>
    </w:p>
    <w:p w14:paraId="20F84B71" w14:textId="3F75B166" w:rsidR="000403BC" w:rsidRDefault="000403BC" w:rsidP="00690CCD">
      <w:pPr>
        <w:pStyle w:val="ListParagraph"/>
        <w:numPr>
          <w:ilvl w:val="0"/>
          <w:numId w:val="27"/>
        </w:numPr>
        <w:spacing w:before="240" w:after="240"/>
        <w:contextualSpacing w:val="0"/>
      </w:pPr>
      <w:r>
        <w:t xml:space="preserve">in a written </w:t>
      </w:r>
      <w:r w:rsidRPr="000403BC">
        <w:rPr>
          <w:b/>
        </w:rPr>
        <w:t>submission</w:t>
      </w:r>
    </w:p>
    <w:p w14:paraId="7C1CBEFA" w14:textId="37735CD8" w:rsidR="00FA1336" w:rsidRDefault="000403BC" w:rsidP="00690CCD">
      <w:pPr>
        <w:spacing w:before="240" w:after="240"/>
      </w:pPr>
      <w:r>
        <w:t>Submissions are documents people write and send in to tell somebody what they think.</w:t>
      </w:r>
    </w:p>
    <w:p w14:paraId="75D779DF" w14:textId="548222E9" w:rsidR="00FA1336" w:rsidRDefault="007124C7" w:rsidP="00690CCD">
      <w:r>
        <w:t xml:space="preserve">You can submit these online at: </w:t>
      </w:r>
      <w:r>
        <w:br/>
      </w:r>
      <w:hyperlink r:id="rId15" w:history="1">
        <w:r w:rsidRPr="004C01DC">
          <w:rPr>
            <w:rStyle w:val="Hyperlink"/>
          </w:rPr>
          <w:t>https://consult.industry.gov.au/premises-standards-review-team/2020-premises-standards-review-discovery</w:t>
        </w:r>
      </w:hyperlink>
      <w:r>
        <w:t xml:space="preserve"> </w:t>
      </w:r>
    </w:p>
    <w:p w14:paraId="7C654DD6" w14:textId="1AA1B19E" w:rsidR="007F42A5" w:rsidRDefault="007F42A5" w:rsidP="00690CCD">
      <w:r>
        <w:t>You can also down</w:t>
      </w:r>
      <w:r w:rsidR="005F2CE9">
        <w:t>load a form</w:t>
      </w:r>
      <w:r w:rsidR="0034106E">
        <w:t xml:space="preserve"> with the questions.</w:t>
      </w:r>
    </w:p>
    <w:p w14:paraId="53218494" w14:textId="77777777" w:rsidR="007F42A5" w:rsidRDefault="007F42A5" w:rsidP="00690CCD">
      <w:r>
        <w:t xml:space="preserve">You can fill it in and email it to </w:t>
      </w:r>
      <w:hyperlink r:id="rId16" w:history="1">
        <w:r w:rsidRPr="004C01DC">
          <w:rPr>
            <w:rStyle w:val="Hyperlink"/>
          </w:rPr>
          <w:t>PremisesStandards@industry.gov.au</w:t>
        </w:r>
      </w:hyperlink>
      <w:r>
        <w:t xml:space="preserve">  </w:t>
      </w:r>
    </w:p>
    <w:p w14:paraId="7FAD4937" w14:textId="77777777" w:rsidR="00AF74CF" w:rsidRDefault="00AF74CF" w:rsidP="00690CCD">
      <w:pPr>
        <w:spacing w:before="0" w:after="160" w:line="259" w:lineRule="auto"/>
      </w:pPr>
      <w:r>
        <w:br w:type="page"/>
      </w:r>
    </w:p>
    <w:p w14:paraId="17B050A6" w14:textId="16EF917E" w:rsidR="007F42A5" w:rsidRDefault="007F42A5" w:rsidP="00690CCD">
      <w:r>
        <w:lastRenderedPageBreak/>
        <w:t xml:space="preserve">Or you can mail </w:t>
      </w:r>
      <w:r w:rsidR="0034106E">
        <w:t>it</w:t>
      </w:r>
      <w:r>
        <w:t xml:space="preserve"> to:</w:t>
      </w:r>
    </w:p>
    <w:p w14:paraId="6212B8D5" w14:textId="77777777" w:rsidR="007F42A5" w:rsidRDefault="007F42A5" w:rsidP="00690CCD">
      <w:r>
        <w:t xml:space="preserve">Premises Standards Review Team, </w:t>
      </w:r>
      <w:r>
        <w:br/>
        <w:t xml:space="preserve">Industry Growth Division, </w:t>
      </w:r>
      <w:r>
        <w:br/>
        <w:t xml:space="preserve">Department of Industry, Science, Energy and Resources, </w:t>
      </w:r>
      <w:r>
        <w:br/>
        <w:t>GPO Box 2013, CANBERRA ACT 2601</w:t>
      </w:r>
    </w:p>
    <w:p w14:paraId="1DE97CF2" w14:textId="2EAA0645" w:rsidR="00C343DC" w:rsidRDefault="00C343DC" w:rsidP="00690CCD">
      <w:r>
        <w:t xml:space="preserve">You can </w:t>
      </w:r>
      <w:r w:rsidR="0034106E">
        <w:t xml:space="preserve">send your </w:t>
      </w:r>
      <w:r w:rsidR="000403BC">
        <w:t xml:space="preserve">written submission, </w:t>
      </w:r>
      <w:r w:rsidR="0034106E">
        <w:t>video or audio with the form.</w:t>
      </w:r>
      <w:r w:rsidR="000403BC">
        <w:t xml:space="preserve"> </w:t>
      </w:r>
    </w:p>
    <w:p w14:paraId="4BBF43EE" w14:textId="6F4A790B" w:rsidR="000403BC" w:rsidRDefault="007F42A5" w:rsidP="00690CCD">
      <w:r>
        <w:t>We are also</w:t>
      </w:r>
      <w:r w:rsidRPr="0006176D">
        <w:t xml:space="preserve"> available by phone. </w:t>
      </w:r>
      <w:r w:rsidR="000403BC" w:rsidRPr="0006176D">
        <w:t xml:space="preserve">Call </w:t>
      </w:r>
      <w:r w:rsidR="000403BC">
        <w:t xml:space="preserve">us on </w:t>
      </w:r>
      <w:r w:rsidR="000403BC" w:rsidRPr="0006176D">
        <w:t>02 6213 6764.</w:t>
      </w:r>
    </w:p>
    <w:p w14:paraId="14FDFAAC" w14:textId="039DEA84" w:rsidR="007F42A5" w:rsidRDefault="005F2CE9" w:rsidP="00690CCD">
      <w:r>
        <w:t>We will ask</w:t>
      </w:r>
      <w:r w:rsidRPr="005F2CE9">
        <w:t xml:space="preserve"> you </w:t>
      </w:r>
      <w:r>
        <w:t xml:space="preserve">the </w:t>
      </w:r>
      <w:r w:rsidRPr="005F2CE9">
        <w:t xml:space="preserve">questions to find out about your experiences and what you think. </w:t>
      </w:r>
      <w:r>
        <w:t>We</w:t>
      </w:r>
      <w:r w:rsidR="007F42A5">
        <w:t xml:space="preserve"> can also </w:t>
      </w:r>
      <w:r w:rsidR="007F42A5" w:rsidRPr="0006176D">
        <w:t>fill in the form for you.</w:t>
      </w:r>
    </w:p>
    <w:p w14:paraId="1C27516A" w14:textId="4FAC8D6F" w:rsidR="00C94B1E" w:rsidRDefault="005F2CE9" w:rsidP="00690CCD">
      <w:pPr>
        <w:rPr>
          <w:lang w:val="en" w:eastAsia="en-AU"/>
        </w:rPr>
      </w:pPr>
      <w:bookmarkStart w:id="12" w:name="_GoBack"/>
      <w:r w:rsidRPr="003C5B12">
        <w:rPr>
          <w:lang w:val="en" w:eastAsia="en-AU"/>
        </w:rPr>
        <w:t xml:space="preserve">If you have </w:t>
      </w:r>
      <w:r w:rsidR="00C94B1E">
        <w:rPr>
          <w:lang w:val="en" w:eastAsia="en-AU"/>
        </w:rPr>
        <w:t>problems</w:t>
      </w:r>
      <w:r w:rsidRPr="003C5B12">
        <w:rPr>
          <w:lang w:val="en" w:eastAsia="en-AU"/>
        </w:rPr>
        <w:t xml:space="preserve"> </w:t>
      </w:r>
      <w:r w:rsidR="00C94B1E">
        <w:rPr>
          <w:lang w:val="en" w:eastAsia="en-AU"/>
        </w:rPr>
        <w:t>with</w:t>
      </w:r>
      <w:r w:rsidRPr="003C5B12">
        <w:rPr>
          <w:lang w:val="en" w:eastAsia="en-AU"/>
        </w:rPr>
        <w:t xml:space="preserve"> English call the Translating and Interpreting Service on </w:t>
      </w:r>
      <w:r w:rsidRPr="003C5B12">
        <w:rPr>
          <w:bCs/>
          <w:lang w:eastAsia="en-AU"/>
        </w:rPr>
        <w:t>131 450. It</w:t>
      </w:r>
      <w:r w:rsidRPr="003C5B12">
        <w:rPr>
          <w:lang w:val="en" w:eastAsia="en-AU"/>
        </w:rPr>
        <w:t xml:space="preserve"> costs the same as a local call. </w:t>
      </w:r>
    </w:p>
    <w:p w14:paraId="57EAB8D7" w14:textId="7C3B5E0F" w:rsidR="005F2CE9" w:rsidRDefault="005F2CE9" w:rsidP="00690CCD">
      <w:pPr>
        <w:rPr>
          <w:lang w:val="en" w:eastAsia="en-AU"/>
        </w:rPr>
      </w:pPr>
      <w:r w:rsidRPr="003C5B12">
        <w:rPr>
          <w:lang w:val="en" w:eastAsia="en-AU"/>
        </w:rPr>
        <w:t xml:space="preserve">The service is </w:t>
      </w:r>
      <w:r w:rsidR="00C94B1E">
        <w:rPr>
          <w:lang w:val="en" w:eastAsia="en-AU"/>
        </w:rPr>
        <w:t>open</w:t>
      </w:r>
      <w:r w:rsidRPr="003C5B12">
        <w:rPr>
          <w:lang w:val="en" w:eastAsia="en-AU"/>
        </w:rPr>
        <w:t xml:space="preserve"> 24 hours a day, 7 days a week. They translate over 160 languages.</w:t>
      </w:r>
    </w:p>
    <w:p w14:paraId="338E7540" w14:textId="540E4BD9" w:rsidR="00FE7485" w:rsidRPr="008B3C77" w:rsidRDefault="00FE7485" w:rsidP="00690CCD">
      <w:pPr>
        <w:pStyle w:val="Heading2"/>
      </w:pPr>
      <w:bookmarkStart w:id="13" w:name="_Toc50469955"/>
      <w:bookmarkEnd w:id="12"/>
      <w:r w:rsidRPr="008B3C77">
        <w:t>When can you have your say?</w:t>
      </w:r>
      <w:bookmarkEnd w:id="13"/>
    </w:p>
    <w:p w14:paraId="7B34DE61" w14:textId="77777777" w:rsidR="00FE7485" w:rsidRPr="004B3B9E" w:rsidRDefault="00FE7485" w:rsidP="00690CCD">
      <w:r>
        <w:t>The discovery part of our review</w:t>
      </w:r>
      <w:r w:rsidRPr="004B3B9E">
        <w:t>:</w:t>
      </w:r>
    </w:p>
    <w:p w14:paraId="3644300A" w14:textId="77777777" w:rsidR="00FE7485" w:rsidRPr="006D5C3F" w:rsidRDefault="00FE7485" w:rsidP="00690CCD">
      <w:pPr>
        <w:pStyle w:val="ListParagraph"/>
        <w:numPr>
          <w:ilvl w:val="0"/>
          <w:numId w:val="28"/>
        </w:numPr>
        <w:spacing w:before="240" w:after="240"/>
        <w:contextualSpacing w:val="0"/>
      </w:pPr>
      <w:r w:rsidRPr="00135271">
        <w:t xml:space="preserve">starts on 8 </w:t>
      </w:r>
      <w:r w:rsidRPr="006D5C3F">
        <w:t>September 2020</w:t>
      </w:r>
    </w:p>
    <w:p w14:paraId="6A266E54" w14:textId="1B26F43E" w:rsidR="00ED41B4" w:rsidRPr="006D5C3F" w:rsidRDefault="00FE7485" w:rsidP="00690CCD">
      <w:pPr>
        <w:pStyle w:val="ListParagraph"/>
        <w:numPr>
          <w:ilvl w:val="0"/>
          <w:numId w:val="28"/>
        </w:numPr>
        <w:spacing w:before="240" w:after="240"/>
        <w:contextualSpacing w:val="0"/>
      </w:pPr>
      <w:r w:rsidRPr="006D5C3F">
        <w:t xml:space="preserve">ends </w:t>
      </w:r>
      <w:r w:rsidR="00690CCD">
        <w:t xml:space="preserve">on 2 November 2020 </w:t>
      </w:r>
    </w:p>
    <w:p w14:paraId="72088DD2" w14:textId="77777777" w:rsidR="00AF74CF" w:rsidRDefault="00AF74CF" w:rsidP="00690CCD">
      <w:pPr>
        <w:spacing w:before="0" w:after="160" w:line="259" w:lineRule="auto"/>
        <w:rPr>
          <w:rFonts w:asciiTheme="majorHAnsi" w:eastAsiaTheme="majorEastAsia" w:hAnsiTheme="majorHAnsi" w:cstheme="majorBidi"/>
          <w:color w:val="005677" w:themeColor="text2"/>
          <w:sz w:val="40"/>
          <w:szCs w:val="48"/>
          <w:highlight w:val="yellow"/>
        </w:rPr>
      </w:pPr>
      <w:r>
        <w:rPr>
          <w:highlight w:val="yellow"/>
        </w:rPr>
        <w:br w:type="page"/>
      </w:r>
    </w:p>
    <w:p w14:paraId="31AA90AA" w14:textId="05D02E27" w:rsidR="0062398E" w:rsidRPr="008B3C77" w:rsidRDefault="0062398E" w:rsidP="00690CCD">
      <w:pPr>
        <w:pStyle w:val="Heading2"/>
      </w:pPr>
      <w:bookmarkStart w:id="14" w:name="_Toc50469956"/>
      <w:r w:rsidRPr="008B3C77">
        <w:lastRenderedPageBreak/>
        <w:t>Word list</w:t>
      </w:r>
      <w:bookmarkEnd w:id="14"/>
    </w:p>
    <w:p w14:paraId="36EB219A" w14:textId="77777777" w:rsidR="00C85A06" w:rsidRPr="00C85A06" w:rsidRDefault="00C85A06" w:rsidP="00690CCD">
      <w:pPr>
        <w:rPr>
          <w:rStyle w:val="Strong"/>
        </w:rPr>
      </w:pPr>
      <w:r w:rsidRPr="00C85A06">
        <w:rPr>
          <w:rStyle w:val="Strong"/>
        </w:rPr>
        <w:t>Access</w:t>
      </w:r>
    </w:p>
    <w:p w14:paraId="1B1451A8" w14:textId="75953A94" w:rsidR="00C85A06" w:rsidRPr="00C85A06" w:rsidRDefault="00C85A06" w:rsidP="00690CCD">
      <w:pPr>
        <w:rPr>
          <w:rStyle w:val="Strong"/>
          <w:b w:val="0"/>
        </w:rPr>
      </w:pPr>
      <w:r w:rsidRPr="00C85A06">
        <w:rPr>
          <w:rStyle w:val="Strong"/>
          <w:b w:val="0"/>
        </w:rPr>
        <w:t xml:space="preserve">You can enter a place, </w:t>
      </w:r>
      <w:r>
        <w:rPr>
          <w:rStyle w:val="Strong"/>
          <w:b w:val="0"/>
        </w:rPr>
        <w:t>like</w:t>
      </w:r>
      <w:r w:rsidRPr="00C85A06">
        <w:rPr>
          <w:rStyle w:val="Strong"/>
          <w:b w:val="0"/>
        </w:rPr>
        <w:t xml:space="preserve"> a building, or use a facility, </w:t>
      </w:r>
      <w:r>
        <w:rPr>
          <w:rStyle w:val="Strong"/>
          <w:b w:val="0"/>
        </w:rPr>
        <w:t>like</w:t>
      </w:r>
      <w:r w:rsidRPr="00C85A06">
        <w:rPr>
          <w:rStyle w:val="Strong"/>
          <w:b w:val="0"/>
        </w:rPr>
        <w:t xml:space="preserve"> a swimming pool.</w:t>
      </w:r>
    </w:p>
    <w:p w14:paraId="777CA6BE" w14:textId="77777777" w:rsidR="0062398E" w:rsidRPr="004B3B9E" w:rsidRDefault="0062398E" w:rsidP="00690CCD">
      <w:pPr>
        <w:rPr>
          <w:rStyle w:val="Strong"/>
        </w:rPr>
      </w:pPr>
      <w:r w:rsidRPr="004B3B9E">
        <w:rPr>
          <w:rStyle w:val="Strong"/>
        </w:rPr>
        <w:t>Accessible</w:t>
      </w:r>
    </w:p>
    <w:p w14:paraId="0415B0D3" w14:textId="77777777" w:rsidR="0062398E" w:rsidRDefault="0062398E" w:rsidP="00690CCD">
      <w:r>
        <w:t>When something is accessible, everyone can use it.</w:t>
      </w:r>
    </w:p>
    <w:p w14:paraId="4F2D5469" w14:textId="77777777" w:rsidR="0062398E" w:rsidRPr="004B3B9E" w:rsidRDefault="0062398E" w:rsidP="00690CCD">
      <w:pPr>
        <w:rPr>
          <w:rStyle w:val="Strong"/>
        </w:rPr>
      </w:pPr>
      <w:r w:rsidRPr="004B3B9E">
        <w:rPr>
          <w:rStyle w:val="Strong"/>
        </w:rPr>
        <w:t>Advocates</w:t>
      </w:r>
    </w:p>
    <w:p w14:paraId="190C1E1B" w14:textId="77777777" w:rsidR="0062398E" w:rsidRDefault="0062398E" w:rsidP="00690CCD">
      <w:r>
        <w:t>Advocates are people who speak up for people with disability. They can:</w:t>
      </w:r>
    </w:p>
    <w:p w14:paraId="00EBC31C" w14:textId="77777777" w:rsidR="0062398E" w:rsidRDefault="0062398E" w:rsidP="00690CCD">
      <w:pPr>
        <w:pStyle w:val="ListParagraph"/>
        <w:numPr>
          <w:ilvl w:val="0"/>
          <w:numId w:val="29"/>
        </w:numPr>
        <w:spacing w:before="240" w:after="240"/>
        <w:contextualSpacing w:val="0"/>
      </w:pPr>
      <w:r>
        <w:t>help you have your say</w:t>
      </w:r>
    </w:p>
    <w:p w14:paraId="6FA8BFB8" w14:textId="58ED7000" w:rsidR="0062398E" w:rsidRDefault="00AB1877" w:rsidP="00690CCD">
      <w:pPr>
        <w:pStyle w:val="ListParagraph"/>
        <w:numPr>
          <w:ilvl w:val="0"/>
          <w:numId w:val="29"/>
        </w:numPr>
        <w:spacing w:before="240" w:after="240"/>
        <w:contextualSpacing w:val="0"/>
      </w:pPr>
      <w:r>
        <w:t>give you information and advice</w:t>
      </w:r>
    </w:p>
    <w:p w14:paraId="25A2FF1D" w14:textId="77777777" w:rsidR="0062398E" w:rsidRPr="004B3B9E" w:rsidRDefault="0062398E" w:rsidP="00690CCD">
      <w:pPr>
        <w:rPr>
          <w:rStyle w:val="Strong"/>
        </w:rPr>
      </w:pPr>
      <w:r w:rsidRPr="004B3B9E">
        <w:rPr>
          <w:rStyle w:val="Strong"/>
        </w:rPr>
        <w:t>Complaint</w:t>
      </w:r>
    </w:p>
    <w:p w14:paraId="7921B766" w14:textId="77777777" w:rsidR="0062398E" w:rsidRDefault="0062398E" w:rsidP="00690CCD">
      <w:r>
        <w:t>A complaint is when you tell someone about:</w:t>
      </w:r>
    </w:p>
    <w:p w14:paraId="1D85C948" w14:textId="77777777" w:rsidR="0062398E" w:rsidRDefault="0062398E" w:rsidP="00690CCD">
      <w:pPr>
        <w:pStyle w:val="ListParagraph"/>
        <w:numPr>
          <w:ilvl w:val="0"/>
          <w:numId w:val="30"/>
        </w:numPr>
        <w:spacing w:before="240" w:after="240"/>
        <w:contextualSpacing w:val="0"/>
      </w:pPr>
      <w:r>
        <w:t>something that has gone wrong</w:t>
      </w:r>
    </w:p>
    <w:p w14:paraId="30878122" w14:textId="70C81134" w:rsidR="0062398E" w:rsidRDefault="00C85A06" w:rsidP="00690CCD">
      <w:pPr>
        <w:pStyle w:val="ListParagraph"/>
        <w:numPr>
          <w:ilvl w:val="0"/>
          <w:numId w:val="30"/>
        </w:numPr>
        <w:spacing w:before="240" w:after="240"/>
        <w:contextualSpacing w:val="0"/>
      </w:pPr>
      <w:r>
        <w:t>a problem you want fixed</w:t>
      </w:r>
    </w:p>
    <w:p w14:paraId="5A92CF9A" w14:textId="77777777" w:rsidR="00C85A06" w:rsidRDefault="00C85A06" w:rsidP="00690CCD">
      <w:pPr>
        <w:rPr>
          <w:b/>
        </w:rPr>
      </w:pPr>
      <w:r>
        <w:rPr>
          <w:b/>
        </w:rPr>
        <w:t>Discovery</w:t>
      </w:r>
    </w:p>
    <w:p w14:paraId="776BE5A9" w14:textId="56CCC5B6" w:rsidR="00C85A06" w:rsidRDefault="00C85A06" w:rsidP="00690CCD">
      <w:r>
        <w:t>A process to find out what people</w:t>
      </w:r>
      <w:r w:rsidRPr="00960899">
        <w:t xml:space="preserve"> think</w:t>
      </w:r>
      <w:r>
        <w:t>.</w:t>
      </w:r>
      <w:r w:rsidRPr="00C85A06">
        <w:t xml:space="preserve"> </w:t>
      </w:r>
    </w:p>
    <w:p w14:paraId="1DBC398F" w14:textId="77777777" w:rsidR="00AF74CF" w:rsidRDefault="00AF74CF" w:rsidP="00690CCD">
      <w:pPr>
        <w:spacing w:before="0" w:after="160" w:line="259" w:lineRule="auto"/>
        <w:rPr>
          <w:b/>
        </w:rPr>
      </w:pPr>
      <w:r>
        <w:rPr>
          <w:b/>
        </w:rPr>
        <w:br w:type="page"/>
      </w:r>
    </w:p>
    <w:p w14:paraId="19172B59" w14:textId="4D35A308" w:rsidR="00C85A06" w:rsidRPr="00C85A06" w:rsidRDefault="00C85A06" w:rsidP="00690CCD">
      <w:pPr>
        <w:rPr>
          <w:b/>
        </w:rPr>
      </w:pPr>
      <w:r w:rsidRPr="00C85A06">
        <w:rPr>
          <w:b/>
        </w:rPr>
        <w:lastRenderedPageBreak/>
        <w:t>Review</w:t>
      </w:r>
    </w:p>
    <w:p w14:paraId="5A405D90" w14:textId="28E6C1FC" w:rsidR="00C85A06" w:rsidRDefault="00C85A06" w:rsidP="00690CCD">
      <w:r>
        <w:t>To look something over and see how well it has been going.</w:t>
      </w:r>
    </w:p>
    <w:p w14:paraId="3BCE17BF" w14:textId="77777777" w:rsidR="005602EC" w:rsidRPr="004B3B9E" w:rsidRDefault="005602EC" w:rsidP="00690CCD">
      <w:pPr>
        <w:rPr>
          <w:rStyle w:val="Strong"/>
        </w:rPr>
      </w:pPr>
      <w:r w:rsidRPr="004B3B9E">
        <w:rPr>
          <w:rStyle w:val="Strong"/>
        </w:rPr>
        <w:t>Rights</w:t>
      </w:r>
    </w:p>
    <w:p w14:paraId="42406777" w14:textId="66CD7C65" w:rsidR="005602EC" w:rsidRDefault="005602EC" w:rsidP="00690CCD">
      <w:r>
        <w:t>Rights are rules about how everybody should be treated fairly.</w:t>
      </w:r>
    </w:p>
    <w:p w14:paraId="1FD4073E" w14:textId="77777777" w:rsidR="00C85A06" w:rsidRPr="00C85A06" w:rsidRDefault="00C85A06" w:rsidP="00690CCD">
      <w:pPr>
        <w:rPr>
          <w:b/>
        </w:rPr>
      </w:pPr>
      <w:r w:rsidRPr="00C85A06">
        <w:rPr>
          <w:b/>
        </w:rPr>
        <w:t>Submission</w:t>
      </w:r>
    </w:p>
    <w:p w14:paraId="0A1D5CC5" w14:textId="2426A2DA" w:rsidR="00C85A06" w:rsidRDefault="00C85A06" w:rsidP="00690CCD">
      <w:r>
        <w:t>Documents people write and send in to tell somebody what they think.</w:t>
      </w:r>
    </w:p>
    <w:p w14:paraId="760BAEDE" w14:textId="7FE8740F" w:rsidR="008B3C77" w:rsidRDefault="008B3C77" w:rsidP="00690CCD">
      <w:pPr>
        <w:rPr>
          <w:b/>
          <w:bCs/>
        </w:rPr>
      </w:pPr>
      <w:r>
        <w:rPr>
          <w:b/>
          <w:bCs/>
        </w:rPr>
        <w:br w:type="page"/>
      </w:r>
    </w:p>
    <w:p w14:paraId="64F8277F" w14:textId="77777777" w:rsidR="008B3C77" w:rsidRPr="008B3C77" w:rsidRDefault="008B3C77" w:rsidP="00690CCD">
      <w:pPr>
        <w:pStyle w:val="Heading2"/>
      </w:pPr>
      <w:bookmarkStart w:id="15" w:name="_Toc45702019"/>
      <w:bookmarkStart w:id="16" w:name="_Toc50469957"/>
      <w:r w:rsidRPr="008B3C77">
        <w:lastRenderedPageBreak/>
        <w:t>Contact us</w:t>
      </w:r>
      <w:bookmarkEnd w:id="15"/>
      <w:bookmarkEnd w:id="16"/>
    </w:p>
    <w:p w14:paraId="1F102050" w14:textId="77777777" w:rsidR="008B3C77" w:rsidRDefault="008B3C77" w:rsidP="00690CCD">
      <w:r>
        <w:t>You can contact us to find out more about:</w:t>
      </w:r>
    </w:p>
    <w:p w14:paraId="48B45A21" w14:textId="77777777" w:rsidR="008B3C77" w:rsidRDefault="008B3C77" w:rsidP="00690CCD">
      <w:pPr>
        <w:pStyle w:val="ListParagraph"/>
        <w:numPr>
          <w:ilvl w:val="0"/>
          <w:numId w:val="38"/>
        </w:numPr>
        <w:spacing w:before="240" w:after="240"/>
        <w:contextualSpacing w:val="0"/>
      </w:pPr>
      <w:r>
        <w:t xml:space="preserve">our review </w:t>
      </w:r>
    </w:p>
    <w:p w14:paraId="49F27F40" w14:textId="77777777" w:rsidR="008B3C77" w:rsidRDefault="008B3C77" w:rsidP="00690CCD">
      <w:pPr>
        <w:pStyle w:val="ListParagraph"/>
        <w:numPr>
          <w:ilvl w:val="0"/>
          <w:numId w:val="38"/>
        </w:numPr>
        <w:spacing w:before="240" w:after="240"/>
        <w:contextualSpacing w:val="0"/>
      </w:pPr>
      <w:r>
        <w:t>this discovery process</w:t>
      </w:r>
    </w:p>
    <w:p w14:paraId="77089D3A" w14:textId="77777777" w:rsidR="008B3C77" w:rsidRDefault="008B3C77" w:rsidP="00690CCD">
      <w:pPr>
        <w:pStyle w:val="ListParagraph"/>
        <w:numPr>
          <w:ilvl w:val="0"/>
          <w:numId w:val="38"/>
        </w:numPr>
        <w:spacing w:before="240" w:after="240"/>
        <w:contextualSpacing w:val="0"/>
      </w:pPr>
      <w:r>
        <w:t>other ways to have your say</w:t>
      </w:r>
    </w:p>
    <w:p w14:paraId="2084B840" w14:textId="215E2CC5" w:rsidR="008B3C77" w:rsidRDefault="008B3C77" w:rsidP="00690CCD">
      <w:pPr>
        <w:spacing w:before="240" w:after="240"/>
      </w:pPr>
      <w:r>
        <w:t>Email</w:t>
      </w:r>
      <w:r w:rsidR="00990D0F">
        <w:t>:</w:t>
      </w:r>
      <w:r>
        <w:t xml:space="preserve"> </w:t>
      </w:r>
      <w:hyperlink r:id="rId17" w:history="1">
        <w:r w:rsidRPr="004C01DC">
          <w:rPr>
            <w:rStyle w:val="Hyperlink"/>
          </w:rPr>
          <w:t>PremisesStandards@industry.gov.au</w:t>
        </w:r>
      </w:hyperlink>
      <w:r>
        <w:t xml:space="preserve">  </w:t>
      </w:r>
    </w:p>
    <w:p w14:paraId="1E9D4498" w14:textId="34E8471A" w:rsidR="008B3C77" w:rsidRDefault="008B3C77" w:rsidP="00690CCD">
      <w:pPr>
        <w:spacing w:before="240" w:after="240"/>
      </w:pPr>
      <w:r>
        <w:t>Phone</w:t>
      </w:r>
      <w:r w:rsidR="00990D0F">
        <w:t>:</w:t>
      </w:r>
      <w:r>
        <w:t xml:space="preserve"> </w:t>
      </w:r>
      <w:r w:rsidRPr="0006176D">
        <w:t>02 6213 6764</w:t>
      </w:r>
    </w:p>
    <w:p w14:paraId="125D50CA" w14:textId="257D885B" w:rsidR="008B3C77" w:rsidRPr="00FE7485" w:rsidRDefault="00990D0F" w:rsidP="00690CCD">
      <w:pPr>
        <w:rPr>
          <w:highlight w:val="yellow"/>
          <w:lang w:val="en" w:eastAsia="en-AU"/>
        </w:rPr>
      </w:pPr>
      <w:r>
        <w:t>Web:</w:t>
      </w:r>
      <w:r w:rsidR="008B3C77">
        <w:t xml:space="preserve"> </w:t>
      </w:r>
      <w:hyperlink r:id="rId18" w:history="1">
        <w:r w:rsidR="006D5C3F" w:rsidRPr="006D5C3F">
          <w:rPr>
            <w:rStyle w:val="Hyperlink"/>
          </w:rPr>
          <w:t>industry.gov.au/PremisesStandardsReview</w:t>
        </w:r>
      </w:hyperlink>
    </w:p>
    <w:bookmarkEnd w:id="5"/>
    <w:p w14:paraId="13B969CC" w14:textId="77777777" w:rsidR="001E45A2" w:rsidRPr="000403BC" w:rsidRDefault="001E45A2" w:rsidP="000403BC">
      <w:pPr>
        <w:spacing w:after="0" w:line="240" w:lineRule="auto"/>
        <w:rPr>
          <w:b/>
          <w:bCs/>
        </w:rPr>
      </w:pPr>
    </w:p>
    <w:sectPr w:rsidR="001E45A2" w:rsidRPr="000403BC" w:rsidSect="0068286F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276" w:right="1440" w:bottom="1440" w:left="1440" w:header="85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2577E" w14:textId="77777777" w:rsidR="00AA17B0" w:rsidRDefault="00AA17B0" w:rsidP="00B251DB">
      <w:pPr>
        <w:spacing w:after="0" w:line="240" w:lineRule="auto"/>
      </w:pPr>
      <w:r>
        <w:separator/>
      </w:r>
    </w:p>
  </w:endnote>
  <w:endnote w:type="continuationSeparator" w:id="0">
    <w:p w14:paraId="77B80577" w14:textId="77777777" w:rsidR="00AA17B0" w:rsidRDefault="00AA17B0" w:rsidP="00B2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9EF85" w14:textId="112341E8" w:rsidR="00AA17B0" w:rsidRPr="00FE7485" w:rsidRDefault="00AA17B0" w:rsidP="00294C0E">
    <w:pPr>
      <w:pStyle w:val="Footer"/>
      <w:jc w:val="right"/>
      <w:rPr>
        <w:noProof/>
      </w:rPr>
    </w:pPr>
    <w:r>
      <w:t>Easy read guide</w:t>
    </w:r>
    <w:r w:rsidRPr="00081A68">
      <w:t xml:space="preserve"> | industry.gov.au/PremisesStandardsReview</w:t>
    </w:r>
    <w:r>
      <w:tab/>
    </w:r>
    <w:sdt>
      <w:sdtPr>
        <w:id w:val="-10449017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3B2">
          <w:rPr>
            <w:noProof/>
          </w:rPr>
          <w:t>12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589B9" w14:textId="77777777" w:rsidR="00AA17B0" w:rsidRPr="00081A68" w:rsidRDefault="00AA17B0" w:rsidP="00081A68">
    <w:pPr>
      <w:pStyle w:val="Footer"/>
      <w:rPr>
        <w:b/>
        <w:bCs/>
        <w:iCs/>
        <w:color w:val="005677" w:themeColor="text2"/>
        <w:sz w:val="26"/>
        <w:szCs w:val="26"/>
      </w:rPr>
    </w:pPr>
    <w:r w:rsidRPr="00806473">
      <w:rPr>
        <w:bCs/>
        <w:iCs/>
        <w:color w:val="005677" w:themeColor="text2"/>
        <w:sz w:val="26"/>
        <w:szCs w:val="26"/>
      </w:rPr>
      <w:t>Supporting economic growth and job creation for all Australians |</w:t>
    </w:r>
    <w:r w:rsidRPr="00806473">
      <w:rPr>
        <w:b/>
        <w:bCs/>
        <w:iCs/>
        <w:color w:val="005677" w:themeColor="text2"/>
        <w:sz w:val="26"/>
        <w:szCs w:val="26"/>
      </w:rPr>
      <w:t xml:space="preserve"> industry.gov.au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22A9F" w14:textId="77777777" w:rsidR="00AA17B0" w:rsidRDefault="00AA17B0" w:rsidP="00B251DB">
      <w:pPr>
        <w:spacing w:after="0" w:line="240" w:lineRule="auto"/>
      </w:pPr>
      <w:r>
        <w:separator/>
      </w:r>
    </w:p>
  </w:footnote>
  <w:footnote w:type="continuationSeparator" w:id="0">
    <w:p w14:paraId="2CFD8CFF" w14:textId="77777777" w:rsidR="00AA17B0" w:rsidRDefault="00AA17B0" w:rsidP="00B2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4C92F" w14:textId="77777777" w:rsidR="00AA17B0" w:rsidRPr="00CC5F88" w:rsidRDefault="00AA17B0" w:rsidP="00CC5F88">
    <w:pPr>
      <w:pStyle w:val="Header"/>
      <w:jc w:val="center"/>
      <w:rPr>
        <w:b/>
        <w:color w:val="FF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84670" w14:textId="77777777" w:rsidR="00AA17B0" w:rsidRDefault="00AA17B0">
    <w:pPr>
      <w:pStyle w:val="Header"/>
    </w:pPr>
    <w:r w:rsidRPr="00180BF8">
      <w:rPr>
        <w:noProof/>
        <w:lang w:eastAsia="en-AU"/>
      </w:rPr>
      <w:drawing>
        <wp:inline distT="0" distB="0" distL="0" distR="0" wp14:anchorId="3CA65981" wp14:editId="54C4728C">
          <wp:extent cx="2682000" cy="694800"/>
          <wp:effectExtent l="0" t="0" r="4445" b="0"/>
          <wp:docPr id="3" name="Picture 3" descr="Australian Government | Department of Industry, Science, Energy and Resources logo" title="Australian Government | Department of Industry, Science, Energy and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IS-header-te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82000" cy="69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D1E"/>
    <w:multiLevelType w:val="hybridMultilevel"/>
    <w:tmpl w:val="DDF23C52"/>
    <w:lvl w:ilvl="0" w:tplc="7CDA3E0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44A7"/>
    <w:multiLevelType w:val="hybridMultilevel"/>
    <w:tmpl w:val="0EC01C7E"/>
    <w:lvl w:ilvl="0" w:tplc="7CDA3E0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16D0C"/>
    <w:multiLevelType w:val="hybridMultilevel"/>
    <w:tmpl w:val="466E7038"/>
    <w:lvl w:ilvl="0" w:tplc="7CDA3E0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66C62"/>
    <w:multiLevelType w:val="hybridMultilevel"/>
    <w:tmpl w:val="6062E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51FCA"/>
    <w:multiLevelType w:val="hybridMultilevel"/>
    <w:tmpl w:val="88102F2E"/>
    <w:lvl w:ilvl="0" w:tplc="7CDA3E0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84F31"/>
    <w:multiLevelType w:val="hybridMultilevel"/>
    <w:tmpl w:val="7FB26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31028"/>
    <w:multiLevelType w:val="hybridMultilevel"/>
    <w:tmpl w:val="2692F36A"/>
    <w:lvl w:ilvl="0" w:tplc="7CDA3E0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475D2"/>
    <w:multiLevelType w:val="hybridMultilevel"/>
    <w:tmpl w:val="8DAA1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C60F9"/>
    <w:multiLevelType w:val="hybridMultilevel"/>
    <w:tmpl w:val="C1B6E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0E28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C73DF"/>
    <w:multiLevelType w:val="hybridMultilevel"/>
    <w:tmpl w:val="301C1C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5419C"/>
    <w:multiLevelType w:val="hybridMultilevel"/>
    <w:tmpl w:val="62861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47702"/>
    <w:multiLevelType w:val="hybridMultilevel"/>
    <w:tmpl w:val="A8AC58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26234"/>
    <w:multiLevelType w:val="hybridMultilevel"/>
    <w:tmpl w:val="701C7F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A4BFE"/>
    <w:multiLevelType w:val="hybridMultilevel"/>
    <w:tmpl w:val="0AE43CF6"/>
    <w:lvl w:ilvl="0" w:tplc="7CDA3E0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C627B"/>
    <w:multiLevelType w:val="hybridMultilevel"/>
    <w:tmpl w:val="8CC49F48"/>
    <w:lvl w:ilvl="0" w:tplc="7CDA3E0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5427E"/>
    <w:multiLevelType w:val="hybridMultilevel"/>
    <w:tmpl w:val="29D2E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8600C"/>
    <w:multiLevelType w:val="hybridMultilevel"/>
    <w:tmpl w:val="04D00BAE"/>
    <w:lvl w:ilvl="0" w:tplc="7CDA3E0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55922"/>
    <w:multiLevelType w:val="hybridMultilevel"/>
    <w:tmpl w:val="652CBDF2"/>
    <w:lvl w:ilvl="0" w:tplc="7CDA3E0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F6C54"/>
    <w:multiLevelType w:val="hybridMultilevel"/>
    <w:tmpl w:val="7AEE9BAC"/>
    <w:lvl w:ilvl="0" w:tplc="A704BBF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C2AF2"/>
    <w:multiLevelType w:val="hybridMultilevel"/>
    <w:tmpl w:val="A6ACA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1032A"/>
    <w:multiLevelType w:val="hybridMultilevel"/>
    <w:tmpl w:val="29F4EA92"/>
    <w:lvl w:ilvl="0" w:tplc="E36889C0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722E1"/>
    <w:multiLevelType w:val="hybridMultilevel"/>
    <w:tmpl w:val="E132CB96"/>
    <w:lvl w:ilvl="0" w:tplc="F0C8E0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E6D81"/>
    <w:multiLevelType w:val="hybridMultilevel"/>
    <w:tmpl w:val="6B54FA46"/>
    <w:lvl w:ilvl="0" w:tplc="7CDA3E02">
      <w:numFmt w:val="bullet"/>
      <w:lvlText w:val="•"/>
      <w:lvlJc w:val="left"/>
      <w:pPr>
        <w:ind w:left="1142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3" w15:restartNumberingAfterBreak="0">
    <w:nsid w:val="429931C5"/>
    <w:multiLevelType w:val="hybridMultilevel"/>
    <w:tmpl w:val="1966B138"/>
    <w:lvl w:ilvl="0" w:tplc="7CDA3E0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A545B"/>
    <w:multiLevelType w:val="hybridMultilevel"/>
    <w:tmpl w:val="BA7491FC"/>
    <w:lvl w:ilvl="0" w:tplc="7CDA3E0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514F4"/>
    <w:multiLevelType w:val="hybridMultilevel"/>
    <w:tmpl w:val="FB4C5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948DF"/>
    <w:multiLevelType w:val="hybridMultilevel"/>
    <w:tmpl w:val="9708B4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67CAF"/>
    <w:multiLevelType w:val="hybridMultilevel"/>
    <w:tmpl w:val="2FCC30BE"/>
    <w:lvl w:ilvl="0" w:tplc="7CDA3E0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413BA"/>
    <w:multiLevelType w:val="hybridMultilevel"/>
    <w:tmpl w:val="F634B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73470"/>
    <w:multiLevelType w:val="hybridMultilevel"/>
    <w:tmpl w:val="EB6E7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24426"/>
    <w:multiLevelType w:val="hybridMultilevel"/>
    <w:tmpl w:val="681E9F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1355F"/>
    <w:multiLevelType w:val="hybridMultilevel"/>
    <w:tmpl w:val="F2B4A074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E36889C0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2E10FD"/>
    <w:multiLevelType w:val="hybridMultilevel"/>
    <w:tmpl w:val="A154A084"/>
    <w:lvl w:ilvl="0" w:tplc="A6EACFDA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36889C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343DF"/>
    <w:multiLevelType w:val="hybridMultilevel"/>
    <w:tmpl w:val="06928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24C95"/>
    <w:multiLevelType w:val="hybridMultilevel"/>
    <w:tmpl w:val="566E4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F3D3E"/>
    <w:multiLevelType w:val="hybridMultilevel"/>
    <w:tmpl w:val="60E0E362"/>
    <w:lvl w:ilvl="0" w:tplc="F0C8E0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3A14B5"/>
    <w:multiLevelType w:val="hybridMultilevel"/>
    <w:tmpl w:val="505A2518"/>
    <w:lvl w:ilvl="0" w:tplc="C56428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4C35B0A"/>
    <w:multiLevelType w:val="hybridMultilevel"/>
    <w:tmpl w:val="A46671B0"/>
    <w:lvl w:ilvl="0" w:tplc="7CDA3E0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5074E5"/>
    <w:multiLevelType w:val="hybridMultilevel"/>
    <w:tmpl w:val="911412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9F1CF9"/>
    <w:multiLevelType w:val="hybridMultilevel"/>
    <w:tmpl w:val="562C6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9B376D"/>
    <w:multiLevelType w:val="hybridMultilevel"/>
    <w:tmpl w:val="F918A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82C8B"/>
    <w:multiLevelType w:val="hybridMultilevel"/>
    <w:tmpl w:val="2C3A1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A1CE5"/>
    <w:multiLevelType w:val="hybridMultilevel"/>
    <w:tmpl w:val="43F0DBB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31"/>
  </w:num>
  <w:num w:numId="4">
    <w:abstractNumId w:val="21"/>
  </w:num>
  <w:num w:numId="5">
    <w:abstractNumId w:val="35"/>
  </w:num>
  <w:num w:numId="6">
    <w:abstractNumId w:val="12"/>
  </w:num>
  <w:num w:numId="7">
    <w:abstractNumId w:val="5"/>
  </w:num>
  <w:num w:numId="8">
    <w:abstractNumId w:val="10"/>
  </w:num>
  <w:num w:numId="9">
    <w:abstractNumId w:val="28"/>
  </w:num>
  <w:num w:numId="10">
    <w:abstractNumId w:val="32"/>
  </w:num>
  <w:num w:numId="11">
    <w:abstractNumId w:val="15"/>
  </w:num>
  <w:num w:numId="12">
    <w:abstractNumId w:val="42"/>
  </w:num>
  <w:num w:numId="13">
    <w:abstractNumId w:val="36"/>
  </w:num>
  <w:num w:numId="14">
    <w:abstractNumId w:val="20"/>
  </w:num>
  <w:num w:numId="15">
    <w:abstractNumId w:val="38"/>
  </w:num>
  <w:num w:numId="16">
    <w:abstractNumId w:val="41"/>
  </w:num>
  <w:num w:numId="17">
    <w:abstractNumId w:val="33"/>
  </w:num>
  <w:num w:numId="18">
    <w:abstractNumId w:val="6"/>
  </w:num>
  <w:num w:numId="19">
    <w:abstractNumId w:val="1"/>
  </w:num>
  <w:num w:numId="20">
    <w:abstractNumId w:val="0"/>
  </w:num>
  <w:num w:numId="21">
    <w:abstractNumId w:val="13"/>
  </w:num>
  <w:num w:numId="22">
    <w:abstractNumId w:val="17"/>
  </w:num>
  <w:num w:numId="23">
    <w:abstractNumId w:val="24"/>
  </w:num>
  <w:num w:numId="24">
    <w:abstractNumId w:val="37"/>
  </w:num>
  <w:num w:numId="25">
    <w:abstractNumId w:val="4"/>
  </w:num>
  <w:num w:numId="26">
    <w:abstractNumId w:val="23"/>
  </w:num>
  <w:num w:numId="27">
    <w:abstractNumId w:val="3"/>
  </w:num>
  <w:num w:numId="28">
    <w:abstractNumId w:val="34"/>
  </w:num>
  <w:num w:numId="29">
    <w:abstractNumId w:val="11"/>
  </w:num>
  <w:num w:numId="30">
    <w:abstractNumId w:val="30"/>
  </w:num>
  <w:num w:numId="31">
    <w:abstractNumId w:val="39"/>
  </w:num>
  <w:num w:numId="32">
    <w:abstractNumId w:val="14"/>
  </w:num>
  <w:num w:numId="33">
    <w:abstractNumId w:val="29"/>
  </w:num>
  <w:num w:numId="34">
    <w:abstractNumId w:val="22"/>
  </w:num>
  <w:num w:numId="35">
    <w:abstractNumId w:val="40"/>
  </w:num>
  <w:num w:numId="36">
    <w:abstractNumId w:val="25"/>
  </w:num>
  <w:num w:numId="37">
    <w:abstractNumId w:val="8"/>
  </w:num>
  <w:num w:numId="38">
    <w:abstractNumId w:val="26"/>
  </w:num>
  <w:num w:numId="39">
    <w:abstractNumId w:val="7"/>
  </w:num>
  <w:num w:numId="40">
    <w:abstractNumId w:val="16"/>
  </w:num>
  <w:num w:numId="41">
    <w:abstractNumId w:val="2"/>
  </w:num>
  <w:num w:numId="42">
    <w:abstractNumId w:val="9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removePersonalInformation/>
  <w:removeDateAndTime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A3"/>
    <w:rsid w:val="0000743F"/>
    <w:rsid w:val="00032995"/>
    <w:rsid w:val="000403BC"/>
    <w:rsid w:val="000552B3"/>
    <w:rsid w:val="0007067B"/>
    <w:rsid w:val="00081A68"/>
    <w:rsid w:val="00081D07"/>
    <w:rsid w:val="000B6708"/>
    <w:rsid w:val="000C3494"/>
    <w:rsid w:val="000E599A"/>
    <w:rsid w:val="000F2564"/>
    <w:rsid w:val="00131966"/>
    <w:rsid w:val="00135271"/>
    <w:rsid w:val="00153C15"/>
    <w:rsid w:val="001750B1"/>
    <w:rsid w:val="00180DE5"/>
    <w:rsid w:val="001C27A2"/>
    <w:rsid w:val="001D216A"/>
    <w:rsid w:val="001D2E82"/>
    <w:rsid w:val="001D51DA"/>
    <w:rsid w:val="001E45A2"/>
    <w:rsid w:val="001F5AB1"/>
    <w:rsid w:val="001F74BA"/>
    <w:rsid w:val="00200AC3"/>
    <w:rsid w:val="00205DF3"/>
    <w:rsid w:val="002161EB"/>
    <w:rsid w:val="0022083E"/>
    <w:rsid w:val="00222D0B"/>
    <w:rsid w:val="00237A81"/>
    <w:rsid w:val="00241D3D"/>
    <w:rsid w:val="00254DA8"/>
    <w:rsid w:val="00272B04"/>
    <w:rsid w:val="00294C0E"/>
    <w:rsid w:val="00297199"/>
    <w:rsid w:val="002A31E6"/>
    <w:rsid w:val="002B3A3A"/>
    <w:rsid w:val="002B5C69"/>
    <w:rsid w:val="002B7F8E"/>
    <w:rsid w:val="002D230B"/>
    <w:rsid w:val="003061F0"/>
    <w:rsid w:val="0034106E"/>
    <w:rsid w:val="003A0E77"/>
    <w:rsid w:val="003C361F"/>
    <w:rsid w:val="003D38ED"/>
    <w:rsid w:val="00401B15"/>
    <w:rsid w:val="004419DE"/>
    <w:rsid w:val="004632E9"/>
    <w:rsid w:val="0046678C"/>
    <w:rsid w:val="004B4254"/>
    <w:rsid w:val="004C191E"/>
    <w:rsid w:val="004D3B0F"/>
    <w:rsid w:val="004E75D2"/>
    <w:rsid w:val="00513D16"/>
    <w:rsid w:val="00516B0E"/>
    <w:rsid w:val="00521FAA"/>
    <w:rsid w:val="00536396"/>
    <w:rsid w:val="005600D2"/>
    <w:rsid w:val="005602EC"/>
    <w:rsid w:val="00584B74"/>
    <w:rsid w:val="005A1B5C"/>
    <w:rsid w:val="005F1415"/>
    <w:rsid w:val="005F2CE9"/>
    <w:rsid w:val="005F51A0"/>
    <w:rsid w:val="00603DDF"/>
    <w:rsid w:val="00607188"/>
    <w:rsid w:val="00616379"/>
    <w:rsid w:val="0062398E"/>
    <w:rsid w:val="00671D1D"/>
    <w:rsid w:val="00675404"/>
    <w:rsid w:val="0068286F"/>
    <w:rsid w:val="00690CCD"/>
    <w:rsid w:val="00697567"/>
    <w:rsid w:val="006B2440"/>
    <w:rsid w:val="006C4C9C"/>
    <w:rsid w:val="006C73AC"/>
    <w:rsid w:val="006D2221"/>
    <w:rsid w:val="006D5C3F"/>
    <w:rsid w:val="006E1E6A"/>
    <w:rsid w:val="006E4001"/>
    <w:rsid w:val="006F58A5"/>
    <w:rsid w:val="00711349"/>
    <w:rsid w:val="007124C7"/>
    <w:rsid w:val="00723C5D"/>
    <w:rsid w:val="007555F5"/>
    <w:rsid w:val="007833EE"/>
    <w:rsid w:val="007B012B"/>
    <w:rsid w:val="007B553F"/>
    <w:rsid w:val="007D35FB"/>
    <w:rsid w:val="007E03B2"/>
    <w:rsid w:val="007F42A5"/>
    <w:rsid w:val="00806473"/>
    <w:rsid w:val="00853A7A"/>
    <w:rsid w:val="00882DA5"/>
    <w:rsid w:val="00892B6E"/>
    <w:rsid w:val="008B3C77"/>
    <w:rsid w:val="008C3B21"/>
    <w:rsid w:val="008D4F26"/>
    <w:rsid w:val="008E5E4B"/>
    <w:rsid w:val="00905B07"/>
    <w:rsid w:val="00941764"/>
    <w:rsid w:val="00952329"/>
    <w:rsid w:val="00960899"/>
    <w:rsid w:val="00963D73"/>
    <w:rsid w:val="00977D25"/>
    <w:rsid w:val="00983FB5"/>
    <w:rsid w:val="00990D0F"/>
    <w:rsid w:val="009A549D"/>
    <w:rsid w:val="009B0904"/>
    <w:rsid w:val="009C5DCE"/>
    <w:rsid w:val="00A3448C"/>
    <w:rsid w:val="00A52F3D"/>
    <w:rsid w:val="00A6051F"/>
    <w:rsid w:val="00A70938"/>
    <w:rsid w:val="00A731BB"/>
    <w:rsid w:val="00AA17B0"/>
    <w:rsid w:val="00AA740C"/>
    <w:rsid w:val="00AB1877"/>
    <w:rsid w:val="00AB67A3"/>
    <w:rsid w:val="00AD628F"/>
    <w:rsid w:val="00AD7843"/>
    <w:rsid w:val="00AF74CF"/>
    <w:rsid w:val="00B251DB"/>
    <w:rsid w:val="00B26C25"/>
    <w:rsid w:val="00B35C0C"/>
    <w:rsid w:val="00B567FA"/>
    <w:rsid w:val="00BB5ECC"/>
    <w:rsid w:val="00BD0F8A"/>
    <w:rsid w:val="00BE6EEA"/>
    <w:rsid w:val="00C0060D"/>
    <w:rsid w:val="00C343DC"/>
    <w:rsid w:val="00C438AF"/>
    <w:rsid w:val="00C44D2D"/>
    <w:rsid w:val="00C67AD1"/>
    <w:rsid w:val="00C85A06"/>
    <w:rsid w:val="00C94B1E"/>
    <w:rsid w:val="00CB7499"/>
    <w:rsid w:val="00CC5314"/>
    <w:rsid w:val="00CC5F88"/>
    <w:rsid w:val="00CD09C4"/>
    <w:rsid w:val="00D11B16"/>
    <w:rsid w:val="00D220CF"/>
    <w:rsid w:val="00D337E6"/>
    <w:rsid w:val="00D34B4D"/>
    <w:rsid w:val="00D841E9"/>
    <w:rsid w:val="00DD1945"/>
    <w:rsid w:val="00DD2A41"/>
    <w:rsid w:val="00E01D7D"/>
    <w:rsid w:val="00E3027E"/>
    <w:rsid w:val="00E41260"/>
    <w:rsid w:val="00E70CF3"/>
    <w:rsid w:val="00E948C4"/>
    <w:rsid w:val="00EA16F4"/>
    <w:rsid w:val="00EA60AE"/>
    <w:rsid w:val="00ED41B4"/>
    <w:rsid w:val="00F22BB9"/>
    <w:rsid w:val="00F70F65"/>
    <w:rsid w:val="00F732E2"/>
    <w:rsid w:val="00FA1336"/>
    <w:rsid w:val="00FA5BB4"/>
    <w:rsid w:val="00FE7485"/>
    <w:rsid w:val="00FE7DB2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F1D98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938"/>
    <w:pPr>
      <w:spacing w:before="120" w:after="360" w:line="360" w:lineRule="auto"/>
    </w:pPr>
    <w:rPr>
      <w:sz w:val="29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DDF"/>
    <w:pPr>
      <w:keepNext/>
      <w:keepLines/>
      <w:spacing w:before="240" w:after="80"/>
      <w:outlineLvl w:val="0"/>
    </w:pPr>
    <w:rPr>
      <w:rFonts w:asciiTheme="majorHAnsi" w:eastAsiaTheme="majorEastAsia" w:hAnsiTheme="majorHAnsi" w:cstheme="majorBidi"/>
      <w:color w:val="005677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DDF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color w:val="005677" w:themeColor="text2"/>
      <w:sz w:val="40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4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5677" w:themeColor="text2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40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05677" w:themeColor="text2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2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677" w:themeColor="text2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32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67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1DB"/>
  </w:style>
  <w:style w:type="paragraph" w:styleId="Footer">
    <w:name w:val="footer"/>
    <w:basedOn w:val="Normal"/>
    <w:link w:val="FooterChar"/>
    <w:uiPriority w:val="99"/>
    <w:unhideWhenUsed/>
    <w:rsid w:val="00B2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1DB"/>
  </w:style>
  <w:style w:type="character" w:customStyle="1" w:styleId="Heading1Char">
    <w:name w:val="Heading 1 Char"/>
    <w:basedOn w:val="DefaultParagraphFont"/>
    <w:link w:val="Heading1"/>
    <w:uiPriority w:val="9"/>
    <w:rsid w:val="00603DDF"/>
    <w:rPr>
      <w:rFonts w:asciiTheme="majorHAnsi" w:eastAsiaTheme="majorEastAsia" w:hAnsiTheme="majorHAnsi" w:cstheme="majorBidi"/>
      <w:color w:val="005677" w:themeColor="text2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97567"/>
    <w:pPr>
      <w:pBdr>
        <w:bottom w:val="single" w:sz="8" w:space="1" w:color="005677" w:themeColor="text2"/>
      </w:pBdr>
      <w:spacing w:before="3600"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005677" w:themeColor="text2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97567"/>
    <w:rPr>
      <w:rFonts w:asciiTheme="majorHAnsi" w:eastAsiaTheme="majorEastAsia" w:hAnsiTheme="majorHAnsi" w:cstheme="majorBidi"/>
      <w:color w:val="005677" w:themeColor="text2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567"/>
    <w:pPr>
      <w:numPr>
        <w:ilvl w:val="1"/>
      </w:numPr>
    </w:pPr>
    <w:rPr>
      <w:rFonts w:eastAsiaTheme="minorEastAsia"/>
      <w:color w:val="58595B" w:themeColor="background2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97567"/>
    <w:rPr>
      <w:rFonts w:eastAsiaTheme="minorEastAsia"/>
      <w:color w:val="58595B" w:themeColor="background2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03DDF"/>
    <w:rPr>
      <w:rFonts w:asciiTheme="majorHAnsi" w:eastAsiaTheme="majorEastAsia" w:hAnsiTheme="majorHAnsi" w:cstheme="majorBidi"/>
      <w:color w:val="005677" w:themeColor="text2"/>
      <w:sz w:val="40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E4001"/>
    <w:rPr>
      <w:rFonts w:asciiTheme="majorHAnsi" w:eastAsiaTheme="majorEastAsia" w:hAnsiTheme="majorHAnsi" w:cstheme="majorBidi"/>
      <w:color w:val="005677" w:themeColor="text2"/>
      <w:sz w:val="32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6E4001"/>
    <w:rPr>
      <w:rFonts w:asciiTheme="majorHAnsi" w:eastAsiaTheme="majorEastAsia" w:hAnsiTheme="majorHAnsi" w:cstheme="majorBidi"/>
      <w:iCs/>
      <w:color w:val="005677" w:themeColor="text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632E9"/>
    <w:rPr>
      <w:rFonts w:asciiTheme="majorHAnsi" w:eastAsiaTheme="majorEastAsia" w:hAnsiTheme="majorHAnsi" w:cstheme="majorBidi"/>
      <w:color w:val="005677" w:themeColor="text2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BE6EEA"/>
    <w:pPr>
      <w:pBdr>
        <w:top w:val="single" w:sz="4" w:space="6" w:color="auto"/>
        <w:bottom w:val="single" w:sz="4" w:space="6" w:color="auto"/>
      </w:pBdr>
      <w:spacing w:before="200"/>
      <w:ind w:left="720" w:right="864"/>
      <w:jc w:val="center"/>
    </w:pPr>
    <w:rPr>
      <w:i/>
      <w:iCs/>
      <w:color w:val="000000" w:themeColor="tex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E6EEA"/>
    <w:rPr>
      <w:i/>
      <w:iCs/>
      <w:color w:val="000000" w:themeColor="text1"/>
      <w:szCs w:val="24"/>
    </w:rPr>
  </w:style>
  <w:style w:type="character" w:styleId="Strong">
    <w:name w:val="Strong"/>
    <w:basedOn w:val="DefaultParagraphFont"/>
    <w:uiPriority w:val="22"/>
    <w:qFormat/>
    <w:rsid w:val="00B251DB"/>
    <w:rPr>
      <w:b/>
      <w:bCs/>
    </w:rPr>
  </w:style>
  <w:style w:type="character" w:styleId="Emphasis">
    <w:name w:val="Emphasis"/>
    <w:basedOn w:val="DefaultParagraphFont"/>
    <w:uiPriority w:val="20"/>
    <w:qFormat/>
    <w:rsid w:val="00B251DB"/>
    <w:rPr>
      <w:i/>
      <w:iCs/>
    </w:rPr>
  </w:style>
  <w:style w:type="paragraph" w:styleId="ListParagraph">
    <w:name w:val="List Paragraph"/>
    <w:aliases w:val="Bullets,List Paragraph11,Recommendation,List Paragraph1,Bullet point,CV text,Dot pt,F5 List Paragraph,FooterText,L,List Paragraph111,List Paragraph2,Medium Grid 1 - Accent 21,NFP GP Bulleted List,Numbered Paragraph,numbered,列出段,列出段落"/>
    <w:basedOn w:val="Normal"/>
    <w:link w:val="ListParagraphChar"/>
    <w:uiPriority w:val="34"/>
    <w:qFormat/>
    <w:rsid w:val="004632E9"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711349"/>
    <w:rPr>
      <w:color w:val="0070AE" w:themeColor="hyperlink"/>
      <w:u w:val="single"/>
    </w:rPr>
  </w:style>
  <w:style w:type="table" w:styleId="TableGrid">
    <w:name w:val="Table Grid"/>
    <w:basedOn w:val="TableNormal"/>
    <w:uiPriority w:val="39"/>
    <w:rsid w:val="00711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7113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7113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0C3494"/>
    <w:pPr>
      <w:spacing w:after="120" w:line="240" w:lineRule="auto"/>
    </w:pPr>
    <w:rPr>
      <w:i/>
      <w:iCs/>
      <w:color w:val="005677" w:themeColor="text2"/>
      <w:szCs w:val="18"/>
    </w:rPr>
  </w:style>
  <w:style w:type="character" w:styleId="PlaceholderText">
    <w:name w:val="Placeholder Text"/>
    <w:basedOn w:val="DefaultParagraphFont"/>
    <w:uiPriority w:val="99"/>
    <w:semiHidden/>
    <w:rsid w:val="00BD0F8A"/>
    <w:rPr>
      <w:color w:val="808080"/>
    </w:rPr>
  </w:style>
  <w:style w:type="paragraph" w:styleId="NoSpacing">
    <w:name w:val="No Spacing"/>
    <w:link w:val="NoSpacingChar"/>
    <w:uiPriority w:val="1"/>
    <w:qFormat/>
    <w:rsid w:val="00671D1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71D1D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F2564"/>
    <w:pPr>
      <w:spacing w:after="480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F2564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F25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F2564"/>
    <w:pPr>
      <w:spacing w:after="100"/>
      <w:ind w:left="440"/>
    </w:pPr>
  </w:style>
  <w:style w:type="paragraph" w:customStyle="1" w:styleId="Address">
    <w:name w:val="Address"/>
    <w:basedOn w:val="Subtitle"/>
    <w:qFormat/>
    <w:rsid w:val="009A549D"/>
    <w:pPr>
      <w:spacing w:after="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27E"/>
    <w:rPr>
      <w:rFonts w:ascii="Segoe UI" w:hAnsi="Segoe UI" w:cs="Segoe UI"/>
      <w:sz w:val="18"/>
      <w:szCs w:val="18"/>
    </w:rPr>
  </w:style>
  <w:style w:type="table" w:styleId="ListTable3-Accent2">
    <w:name w:val="List Table 3 Accent 2"/>
    <w:basedOn w:val="TableNormal"/>
    <w:uiPriority w:val="48"/>
    <w:rsid w:val="00153C15"/>
    <w:pPr>
      <w:spacing w:after="0" w:line="240" w:lineRule="auto"/>
    </w:pPr>
    <w:tblPr>
      <w:tblStyleRowBandSize w:val="1"/>
      <w:tblStyleColBandSize w:val="1"/>
      <w:tblBorders>
        <w:top w:val="single" w:sz="4" w:space="0" w:color="00283E" w:themeColor="accent2"/>
        <w:left w:val="single" w:sz="4" w:space="0" w:color="00283E" w:themeColor="accent2"/>
        <w:bottom w:val="single" w:sz="4" w:space="0" w:color="00283E" w:themeColor="accent2"/>
        <w:right w:val="single" w:sz="4" w:space="0" w:color="00283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rPr>
        <w:b/>
        <w:bCs/>
      </w:rPr>
      <w:tblPr/>
      <w:tcPr>
        <w:tcBorders>
          <w:top w:val="double" w:sz="4" w:space="0" w:color="00283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83E" w:themeColor="accent2"/>
          <w:right w:val="single" w:sz="4" w:space="0" w:color="00283E" w:themeColor="accent2"/>
        </w:tcBorders>
      </w:tcPr>
    </w:tblStylePr>
    <w:tblStylePr w:type="band1Horz">
      <w:tblPr/>
      <w:tcPr>
        <w:tcBorders>
          <w:top w:val="single" w:sz="4" w:space="0" w:color="00283E" w:themeColor="accent2"/>
          <w:bottom w:val="single" w:sz="4" w:space="0" w:color="00283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83E" w:themeColor="accent2"/>
          <w:left w:val="nil"/>
        </w:tcBorders>
      </w:tcPr>
    </w:tblStylePr>
    <w:tblStylePr w:type="swCell">
      <w:tblPr/>
      <w:tcPr>
        <w:tcBorders>
          <w:top w:val="double" w:sz="4" w:space="0" w:color="00283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53C15"/>
    <w:pPr>
      <w:spacing w:after="0" w:line="240" w:lineRule="auto"/>
    </w:pPr>
    <w:tblPr>
      <w:tblStyleRowBandSize w:val="1"/>
      <w:tblStyleColBandSize w:val="1"/>
      <w:tblBorders>
        <w:top w:val="single" w:sz="4" w:space="0" w:color="1B9590" w:themeColor="accent3"/>
        <w:left w:val="single" w:sz="4" w:space="0" w:color="1B9590" w:themeColor="accent3"/>
        <w:bottom w:val="single" w:sz="4" w:space="0" w:color="1B9590" w:themeColor="accent3"/>
        <w:right w:val="single" w:sz="4" w:space="0" w:color="1B959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rPr>
        <w:b/>
        <w:bCs/>
      </w:rPr>
      <w:tblPr/>
      <w:tcPr>
        <w:tcBorders>
          <w:top w:val="double" w:sz="4" w:space="0" w:color="1B959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9590" w:themeColor="accent3"/>
          <w:right w:val="single" w:sz="4" w:space="0" w:color="1B9590" w:themeColor="accent3"/>
        </w:tcBorders>
      </w:tcPr>
    </w:tblStylePr>
    <w:tblStylePr w:type="band1Horz">
      <w:tblPr/>
      <w:tcPr>
        <w:tcBorders>
          <w:top w:val="single" w:sz="4" w:space="0" w:color="1B9590" w:themeColor="accent3"/>
          <w:bottom w:val="single" w:sz="4" w:space="0" w:color="1B959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9590" w:themeColor="accent3"/>
          <w:left w:val="nil"/>
        </w:tcBorders>
      </w:tcPr>
    </w:tblStylePr>
    <w:tblStylePr w:type="swCell">
      <w:tblPr/>
      <w:tcPr>
        <w:tcBorders>
          <w:top w:val="double" w:sz="4" w:space="0" w:color="1B9590" w:themeColor="accent3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EEA"/>
    <w:pPr>
      <w:pBdr>
        <w:top w:val="single" w:sz="4" w:space="6" w:color="DFF3F3" w:themeColor="accent4" w:themeTint="33"/>
        <w:left w:val="single" w:sz="4" w:space="4" w:color="DFF3F3" w:themeColor="accent4" w:themeTint="33"/>
        <w:bottom w:val="single" w:sz="4" w:space="6" w:color="DFF3F3" w:themeColor="accent4" w:themeTint="33"/>
        <w:right w:val="single" w:sz="4" w:space="4" w:color="DFF3F3" w:themeColor="accent4" w:themeTint="33"/>
      </w:pBdr>
      <w:shd w:val="clear" w:color="auto" w:fill="DFF3F3" w:themeFill="accent4" w:themeFillTint="33"/>
      <w:spacing w:before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EEA"/>
    <w:rPr>
      <w:i/>
      <w:iCs/>
      <w:shd w:val="clear" w:color="auto" w:fill="DFF3F3" w:themeFill="accent4" w:themeFillTint="33"/>
    </w:rPr>
  </w:style>
  <w:style w:type="paragraph" w:customStyle="1" w:styleId="Calloutbox">
    <w:name w:val="Call out box"/>
    <w:basedOn w:val="Normal"/>
    <w:qFormat/>
    <w:rsid w:val="00032995"/>
    <w:pPr>
      <w:pBdr>
        <w:top w:val="single" w:sz="4" w:space="6" w:color="DFF3F3" w:themeColor="accent4" w:themeTint="33"/>
        <w:left w:val="single" w:sz="4" w:space="4" w:color="DFF3F3" w:themeColor="accent4" w:themeTint="33"/>
        <w:bottom w:val="single" w:sz="4" w:space="6" w:color="DFF3F3" w:themeColor="accent4" w:themeTint="33"/>
        <w:right w:val="single" w:sz="4" w:space="4" w:color="DFF3F3" w:themeColor="accent4" w:themeTint="33"/>
      </w:pBdr>
      <w:shd w:val="clear" w:color="auto" w:fill="DFF3F3" w:themeFill="accent4" w:themeFillTint="33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4632E9"/>
    <w:rPr>
      <w:rFonts w:asciiTheme="majorHAnsi" w:eastAsiaTheme="majorEastAsia" w:hAnsiTheme="majorHAnsi" w:cstheme="majorBidi"/>
      <w:color w:val="005677" w:themeColor="text2"/>
    </w:rPr>
  </w:style>
  <w:style w:type="table" w:styleId="GridTable4-Accent2">
    <w:name w:val="Grid Table 4 Accent 2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009AF1" w:themeColor="accent2" w:themeTint="99"/>
        <w:left w:val="single" w:sz="4" w:space="0" w:color="009AF1" w:themeColor="accent2" w:themeTint="99"/>
        <w:bottom w:val="single" w:sz="4" w:space="0" w:color="009AF1" w:themeColor="accent2" w:themeTint="99"/>
        <w:right w:val="single" w:sz="4" w:space="0" w:color="009AF1" w:themeColor="accent2" w:themeTint="99"/>
        <w:insideH w:val="single" w:sz="4" w:space="0" w:color="009AF1" w:themeColor="accent2" w:themeTint="99"/>
        <w:insideV w:val="single" w:sz="4" w:space="0" w:color="009AF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83E" w:themeColor="accent2"/>
          <w:left w:val="single" w:sz="4" w:space="0" w:color="00283E" w:themeColor="accent2"/>
          <w:bottom w:val="single" w:sz="4" w:space="0" w:color="00283E" w:themeColor="accent2"/>
          <w:right w:val="single" w:sz="4" w:space="0" w:color="00283E" w:themeColor="accent2"/>
          <w:insideH w:val="nil"/>
          <w:insideV w:val="nil"/>
        </w:tcBorders>
        <w:shd w:val="clear" w:color="auto" w:fill="00283E" w:themeFill="accent2"/>
      </w:tcPr>
    </w:tblStylePr>
    <w:tblStylePr w:type="lastRow">
      <w:rPr>
        <w:b/>
        <w:bCs/>
      </w:rPr>
      <w:tblPr/>
      <w:tcPr>
        <w:tcBorders>
          <w:top w:val="double" w:sz="4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FFF" w:themeFill="accent2" w:themeFillTint="33"/>
      </w:tcPr>
    </w:tblStylePr>
    <w:tblStylePr w:type="band1Horz">
      <w:tblPr/>
      <w:tcPr>
        <w:shd w:val="clear" w:color="auto" w:fill="A5DFFF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4BBFFF" w:themeColor="accent2" w:themeTint="66"/>
        <w:left w:val="single" w:sz="4" w:space="0" w:color="4BBFFF" w:themeColor="accent2" w:themeTint="66"/>
        <w:bottom w:val="single" w:sz="4" w:space="0" w:color="4BBFFF" w:themeColor="accent2" w:themeTint="66"/>
        <w:right w:val="single" w:sz="4" w:space="0" w:color="4BBFFF" w:themeColor="accent2" w:themeTint="66"/>
        <w:insideH w:val="single" w:sz="4" w:space="0" w:color="4BBFFF" w:themeColor="accent2" w:themeTint="66"/>
        <w:insideV w:val="single" w:sz="4" w:space="0" w:color="4BB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9AF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9AF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3959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3959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3959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39598" w:themeFill="accent1"/>
      </w:tcPr>
    </w:tblStylePr>
    <w:tblStylePr w:type="band1Vert">
      <w:tblPr/>
      <w:tcPr>
        <w:shd w:val="clear" w:color="auto" w:fill="D3D4D5" w:themeFill="accent1" w:themeFillTint="66"/>
      </w:tcPr>
    </w:tblStylePr>
    <w:tblStylePr w:type="band1Horz">
      <w:tblPr/>
      <w:tcPr>
        <w:shd w:val="clear" w:color="auto" w:fill="D3D4D5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BEBFC1" w:themeColor="accent1" w:themeTint="99"/>
        <w:left w:val="single" w:sz="4" w:space="0" w:color="BEBFC1" w:themeColor="accent1" w:themeTint="99"/>
        <w:bottom w:val="single" w:sz="4" w:space="0" w:color="BEBFC1" w:themeColor="accent1" w:themeTint="99"/>
        <w:right w:val="single" w:sz="4" w:space="0" w:color="BEBFC1" w:themeColor="accent1" w:themeTint="99"/>
        <w:insideH w:val="single" w:sz="4" w:space="0" w:color="BEBFC1" w:themeColor="accent1" w:themeTint="99"/>
        <w:insideV w:val="single" w:sz="4" w:space="0" w:color="BEBFC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39598" w:themeColor="accent1"/>
          <w:left w:val="single" w:sz="4" w:space="0" w:color="939598" w:themeColor="accent1"/>
          <w:bottom w:val="single" w:sz="4" w:space="0" w:color="939598" w:themeColor="accent1"/>
          <w:right w:val="single" w:sz="4" w:space="0" w:color="939598" w:themeColor="accent1"/>
          <w:insideH w:val="nil"/>
          <w:insideV w:val="nil"/>
        </w:tcBorders>
        <w:shd w:val="clear" w:color="auto" w:fill="939598" w:themeFill="accent1"/>
      </w:tcPr>
    </w:tblStylePr>
    <w:tblStylePr w:type="lastRow">
      <w:rPr>
        <w:b/>
        <w:bCs/>
      </w:rPr>
      <w:tblPr/>
      <w:tcPr>
        <w:tcBorders>
          <w:top w:val="double" w:sz="4" w:space="0" w:color="93959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A" w:themeFill="accent1" w:themeFillTint="33"/>
      </w:tcPr>
    </w:tblStylePr>
    <w:tblStylePr w:type="band1Horz">
      <w:tblPr/>
      <w:tcPr>
        <w:shd w:val="clear" w:color="auto" w:fill="E9E9EA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C3E8EC" w:themeColor="accent5" w:themeTint="99"/>
        <w:left w:val="single" w:sz="4" w:space="0" w:color="C3E8EC" w:themeColor="accent5" w:themeTint="99"/>
        <w:bottom w:val="single" w:sz="4" w:space="0" w:color="C3E8EC" w:themeColor="accent5" w:themeTint="99"/>
        <w:right w:val="single" w:sz="4" w:space="0" w:color="C3E8EC" w:themeColor="accent5" w:themeTint="99"/>
        <w:insideH w:val="single" w:sz="4" w:space="0" w:color="C3E8EC" w:themeColor="accent5" w:themeTint="99"/>
        <w:insideV w:val="single" w:sz="4" w:space="0" w:color="C3E8E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D9E0" w:themeColor="accent5"/>
          <w:left w:val="single" w:sz="4" w:space="0" w:color="9CD9E0" w:themeColor="accent5"/>
          <w:bottom w:val="single" w:sz="4" w:space="0" w:color="9CD9E0" w:themeColor="accent5"/>
          <w:right w:val="single" w:sz="4" w:space="0" w:color="9CD9E0" w:themeColor="accent5"/>
          <w:insideH w:val="nil"/>
          <w:insideV w:val="nil"/>
        </w:tcBorders>
        <w:shd w:val="clear" w:color="auto" w:fill="9CD9E0" w:themeFill="accent5"/>
      </w:tcPr>
    </w:tblStylePr>
    <w:tblStylePr w:type="lastRow">
      <w:rPr>
        <w:b/>
        <w:bCs/>
      </w:rPr>
      <w:tblPr/>
      <w:tcPr>
        <w:tcBorders>
          <w:top w:val="double" w:sz="4" w:space="0" w:color="9CD9E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5" w:themeFillTint="33"/>
      </w:tcPr>
    </w:tblStylePr>
    <w:tblStylePr w:type="band1Horz">
      <w:tblPr/>
      <w:tcPr>
        <w:shd w:val="clear" w:color="auto" w:fill="EBF7F8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A0DCDC" w:themeColor="accent4" w:themeTint="99"/>
        <w:left w:val="single" w:sz="4" w:space="0" w:color="A0DCDC" w:themeColor="accent4" w:themeTint="99"/>
        <w:bottom w:val="single" w:sz="4" w:space="0" w:color="A0DCDC" w:themeColor="accent4" w:themeTint="99"/>
        <w:right w:val="single" w:sz="4" w:space="0" w:color="A0DCDC" w:themeColor="accent4" w:themeTint="99"/>
        <w:insideH w:val="single" w:sz="4" w:space="0" w:color="A0DCDC" w:themeColor="accent4" w:themeTint="99"/>
        <w:insideV w:val="single" w:sz="4" w:space="0" w:color="A0D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C6C6" w:themeColor="accent4"/>
          <w:left w:val="single" w:sz="4" w:space="0" w:color="61C6C6" w:themeColor="accent4"/>
          <w:bottom w:val="single" w:sz="4" w:space="0" w:color="61C6C6" w:themeColor="accent4"/>
          <w:right w:val="single" w:sz="4" w:space="0" w:color="61C6C6" w:themeColor="accent4"/>
          <w:insideH w:val="nil"/>
          <w:insideV w:val="nil"/>
        </w:tcBorders>
        <w:shd w:val="clear" w:color="auto" w:fill="61C6C6" w:themeFill="accent4"/>
      </w:tcPr>
    </w:tblStylePr>
    <w:tblStylePr w:type="lastRow">
      <w:rPr>
        <w:b/>
        <w:bCs/>
      </w:rPr>
      <w:tblPr/>
      <w:tcPr>
        <w:tcBorders>
          <w:top w:val="double" w:sz="4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3" w:themeFill="accent4" w:themeFillTint="33"/>
      </w:tcPr>
    </w:tblStylePr>
    <w:tblStylePr w:type="band1Horz">
      <w:tblPr/>
      <w:tcPr>
        <w:shd w:val="clear" w:color="auto" w:fill="DFF3F3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55E0DA" w:themeColor="accent3" w:themeTint="99"/>
        <w:left w:val="single" w:sz="4" w:space="0" w:color="55E0DA" w:themeColor="accent3" w:themeTint="99"/>
        <w:bottom w:val="single" w:sz="4" w:space="0" w:color="55E0DA" w:themeColor="accent3" w:themeTint="99"/>
        <w:right w:val="single" w:sz="4" w:space="0" w:color="55E0DA" w:themeColor="accent3" w:themeTint="99"/>
        <w:insideH w:val="single" w:sz="4" w:space="0" w:color="55E0DA" w:themeColor="accent3" w:themeTint="99"/>
        <w:insideV w:val="single" w:sz="4" w:space="0" w:color="55E0D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9590" w:themeColor="accent3"/>
          <w:left w:val="single" w:sz="4" w:space="0" w:color="1B9590" w:themeColor="accent3"/>
          <w:bottom w:val="single" w:sz="4" w:space="0" w:color="1B9590" w:themeColor="accent3"/>
          <w:right w:val="single" w:sz="4" w:space="0" w:color="1B9590" w:themeColor="accent3"/>
          <w:insideH w:val="nil"/>
          <w:insideV w:val="nil"/>
        </w:tcBorders>
        <w:shd w:val="clear" w:color="auto" w:fill="1B9590" w:themeFill="accent3"/>
      </w:tcPr>
    </w:tblStylePr>
    <w:tblStylePr w:type="lastRow">
      <w:rPr>
        <w:b/>
        <w:bCs/>
      </w:rPr>
      <w:tblPr/>
      <w:tcPr>
        <w:tcBorders>
          <w:top w:val="double" w:sz="4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4F2" w:themeFill="accent3" w:themeFillTint="33"/>
      </w:tcPr>
    </w:tblStylePr>
    <w:tblStylePr w:type="band1Horz">
      <w:tblPr/>
      <w:tcPr>
        <w:shd w:val="clear" w:color="auto" w:fill="C6F4F2" w:themeFill="accent3" w:themeFillTint="33"/>
      </w:tcPr>
    </w:tblStylePr>
  </w:style>
  <w:style w:type="paragraph" w:customStyle="1" w:styleId="Authoranddate">
    <w:name w:val="Author and date"/>
    <w:basedOn w:val="Subtitle"/>
    <w:link w:val="AuthoranddateChar"/>
    <w:qFormat/>
    <w:rsid w:val="001D51DA"/>
    <w:rPr>
      <w:szCs w:val="40"/>
    </w:rPr>
  </w:style>
  <w:style w:type="character" w:customStyle="1" w:styleId="AuthoranddateChar">
    <w:name w:val="Author and date Char"/>
    <w:basedOn w:val="SubtitleChar"/>
    <w:link w:val="Authoranddate"/>
    <w:rsid w:val="001D51DA"/>
    <w:rPr>
      <w:rFonts w:eastAsiaTheme="minorEastAsia"/>
      <w:color w:val="58595B" w:themeColor="background2"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AD7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8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8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843"/>
    <w:rPr>
      <w:b/>
      <w:bCs/>
      <w:sz w:val="20"/>
      <w:szCs w:val="20"/>
    </w:rPr>
  </w:style>
  <w:style w:type="character" w:customStyle="1" w:styleId="ListParagraphChar">
    <w:name w:val="List Paragraph Char"/>
    <w:aliases w:val="Bullets Char,List Paragraph11 Char,Recommendation Char,List Paragraph1 Char,Bullet point Char,CV text Char,Dot pt Char,F5 List Paragraph Char,FooterText Char,L Char,List Paragraph111 Char,List Paragraph2 Char,Numbered Paragraph Char"/>
    <w:link w:val="ListParagraph"/>
    <w:uiPriority w:val="34"/>
    <w:qFormat/>
    <w:locked/>
    <w:rsid w:val="00FA1336"/>
  </w:style>
  <w:style w:type="paragraph" w:customStyle="1" w:styleId="Questions">
    <w:name w:val="Questions"/>
    <w:basedOn w:val="Normal"/>
    <w:link w:val="QuestionsChar"/>
    <w:qFormat/>
    <w:rsid w:val="00AF74CF"/>
    <w:pPr>
      <w:spacing w:before="360"/>
    </w:pPr>
    <w:rPr>
      <w:rFonts w:cstheme="minorHAnsi"/>
      <w:color w:val="005677" w:themeColor="text2"/>
      <w:sz w:val="36"/>
      <w:szCs w:val="29"/>
      <w:lang w:val="en"/>
    </w:rPr>
  </w:style>
  <w:style w:type="character" w:customStyle="1" w:styleId="QuestionsChar">
    <w:name w:val="Questions Char"/>
    <w:basedOn w:val="DefaultParagraphFont"/>
    <w:link w:val="Questions"/>
    <w:rsid w:val="00AF74CF"/>
    <w:rPr>
      <w:rFonts w:cstheme="minorHAnsi"/>
      <w:color w:val="005677" w:themeColor="text2"/>
      <w:sz w:val="36"/>
      <w:szCs w:val="29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g"/><Relationship Id="rId18" Type="http://schemas.openxmlformats.org/officeDocument/2006/relationships/hyperlink" Target="https://dochub/div/corporate/businessfunctions/websitecontent/docs/industry.gov.au/PremisesStandardsReview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consult.industry.gov.au/premises-standards-review-team/2020-premises-standards-review-discovery" TargetMode="External"/><Relationship Id="rId17" Type="http://schemas.openxmlformats.org/officeDocument/2006/relationships/hyperlink" Target="mailto:PremisesStandards@industry.gov.a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PremisesStandards@industry.gov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consult.industry.gov.au/premises-standards-review-team/2020-premises-standards-review-discovery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ochub/div/corporate/businessfunctions/websitecontent/docs/industry.gov.au/2016PremisesStandardsReview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2010%20Templates\Workgroup%20Templates\Departmental\DISER%20Report%20whi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71A928DB5C4D4CAE4ADE97D1E49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64EF1-9275-449E-BF51-A1720E8A95E2}"/>
      </w:docPartPr>
      <w:docPartBody>
        <w:p w:rsidR="00554F55" w:rsidRDefault="00554F55">
          <w:pPr>
            <w:pStyle w:val="BB71A928DB5C4D4CAE4ADE97D1E499EE"/>
          </w:pPr>
          <w:r w:rsidRPr="00DB39D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55"/>
    <w:rsid w:val="00554F55"/>
    <w:rsid w:val="0085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B71A928DB5C4D4CAE4ADE97D1E499EE">
    <w:name w:val="BB71A928DB5C4D4CAE4ADE97D1E499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theme/theme1.xml><?xml version="1.0" encoding="utf-8"?>
<a:theme xmlns:a="http://schemas.openxmlformats.org/drawingml/2006/main" name="Office Theme">
  <a:themeElements>
    <a:clrScheme name="DIIS">
      <a:dk1>
        <a:srgbClr val="000000"/>
      </a:dk1>
      <a:lt1>
        <a:srgbClr val="FFFFFF"/>
      </a:lt1>
      <a:dk2>
        <a:srgbClr val="005677"/>
      </a:dk2>
      <a:lt2>
        <a:srgbClr val="58595B"/>
      </a:lt2>
      <a:accent1>
        <a:srgbClr val="939598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70AE"/>
      </a:hlink>
      <a:folHlink>
        <a:srgbClr val="551A8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IndustryGovAu</TermName>
          <TermId xmlns="http://schemas.microsoft.com/office/infopath/2007/PartnerControls">d2d49b23-3f82-4b63-92be-b251f44f8c75</TermId>
        </TermInfo>
      </Terms>
    </adb9bed2e36e4a93af574aeb444da63e>
    <DocHub_LinkUrl xmlns="64628879-cb16-4650-8031-de1b8c98cea4">
      <Url xsi:nil="true"/>
      <Description xsi:nil="true"/>
    </DocHub_LinkUrl>
    <n99e4c9942c6404eb103464a00e6097b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6a3660c5-15bd-4052-a0a1-6237663b7600</TermId>
        </TermInfo>
      </Terms>
    </n99e4c9942c6404eb103464a00e6097b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</TermName>
          <TermId xmlns="http://schemas.microsoft.com/office/infopath/2007/PartnerControls">a4ca7698-9492-435d-8c80-0e92d5f30f1b</TermId>
        </TermInfo>
      </Terms>
    </pe2555c81638466f9eb614edb9ecde52>
    <DocHub_PublicationDate xmlns="64628879-cb16-4650-8031-de1b8c98cea4" xsi:nil="true"/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gf00ba7bac2b4a8fae2b3e78d0d4d3ef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Building ＆ Construction</TermName>
          <TermId xmlns="http://schemas.microsoft.com/office/infopath/2007/PartnerControls">8bf7ad2f-f7e7-46cd-b462-9b27a5adf5cc</TermId>
        </TermInfo>
      </Terms>
    </gf00ba7bac2b4a8fae2b3e78d0d4d3ef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Content Development</TermName>
          <TermId xmlns="http://schemas.microsoft.com/office/infopath/2007/PartnerControls">dccdda5d-8a7e-4985-b2c4-2ca9292e75f4</TermId>
        </TermInfo>
      </Terms>
    </g7bcb40ba23249a78edca7d43a67c1c9>
    <DocHub_MediaLineAreaContact xmlns="64628879-cb16-4650-8031-de1b8c98cea4">
      <UserInfo>
        <DisplayName>i:0#.w|protected\jleach,#i:0#.w|protected\jleach,#Joshua.leach@industry.gov.au,#Joshua.Leach@industry.gov.au,#Leach, Joshua,#,#Industry Transition Branch,#</DisplayName>
        <AccountId>579</AccountId>
        <AccountType/>
      </UserInfo>
    </DocHub_MediaLineAreaContact>
    <DocHub_SMEApprover xmlns="64628879-cb16-4650-8031-de1b8c98cea4">
      <UserInfo>
        <DisplayName>Leach, Joshua</DisplayName>
        <AccountId>579</AccountId>
        <AccountType/>
      </UserInfo>
    </DocHub_SMEApprover>
    <TaxCatchAll xmlns="a36bd50b-1532-4c22-b385-5c082c960938">
      <Value>11627</Value>
      <Value>1017</Value>
      <Value>1101</Value>
      <Value>2116</Value>
      <Value>10632</Value>
      <Value>11549</Value>
      <Value>3</Value>
      <Value>1854</Value>
      <Value>7276</Value>
    </TaxCatchAll>
    <ob0a415d961d4345a6f140d686bf0e13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Industry Growth</TermName>
          <TermId xmlns="http://schemas.microsoft.com/office/infopath/2007/PartnerControls">b7898412-5acb-4366-9c53-49187310ef04</TermId>
        </TermInfo>
      </Terms>
    </ob0a415d961d4345a6f140d686bf0e13>
    <p309ce6de1324320beadf709e1f88311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46d2e4b1-4bb6-4210-884e-12639ec74a42</TermId>
        </TermInfo>
      </Terms>
    </p309ce6de1324320beadf709e1f88311>
    <f47eba7ed33549178d9df39dbdd958c5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 Page</TermName>
          <TermId xmlns="http://schemas.microsoft.com/office/infopath/2007/PartnerControls">1b4ff519-dffd-4df8-8b40-2929216af9d1</TermId>
        </TermInfo>
      </Terms>
    </f47eba7ed33549178d9df39dbdd958c5>
    <Comments xmlns="http://schemas.microsoft.com/sharepoint/v3" xsi:nil="true"/>
    <DocHub_Active xmlns="64628879-cb16-4650-8031-de1b8c98cea4">false</DocHub_Activ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55852D93604AA440876A3B15BB43" ma:contentTypeVersion="26" ma:contentTypeDescription="Create a new document." ma:contentTypeScope="" ma:versionID="908ee15598d7ae3d1ece2f8dbffbdbd0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64628879-cb16-4650-8031-de1b8c98cea4" targetNamespace="http://schemas.microsoft.com/office/2006/metadata/properties" ma:root="true" ma:fieldsID="62c73386b98e3702d46e2fe1613197a2" ns1:_="" ns2:_="" ns3:_="">
    <xsd:import namespace="http://schemas.microsoft.com/sharepoint/v3"/>
    <xsd:import namespace="a36bd50b-1532-4c22-b385-5c082c960938"/>
    <xsd:import namespace="64628879-cb16-4650-8031-de1b8c98ce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ob0a415d961d4345a6f140d686bf0e13" minOccurs="0"/>
                <xsd:element ref="ns3:DocHub_LinkUrl" minOccurs="0"/>
                <xsd:element ref="ns3:p309ce6de1324320beadf709e1f88311" minOccurs="0"/>
                <xsd:element ref="ns3:DocHub_PublicationDate" minOccurs="0"/>
                <xsd:element ref="ns3:DocHub_MediaLineAreaContact" minOccurs="0"/>
                <xsd:element ref="ns3:SharedWithUsers" minOccurs="0"/>
                <xsd:element ref="ns3:DocHub_SMEApprover" minOccurs="0"/>
                <xsd:element ref="ns3:f47eba7ed33549178d9df39dbdd958c5" minOccurs="0"/>
                <xsd:element ref="ns3:gf00ba7bac2b4a8fae2b3e78d0d4d3ef" minOccurs="0"/>
                <xsd:element ref="ns3:DocHub_Ac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4bd4026b-8082-4ed5-a9b7-244138351d65}" ma:internalName="TaxCatchAll" ma:showField="CatchAllData" ma:web="64628879-cb16-4650-8031-de1b8c98c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default="2116;#Content Development|dccdda5d-8a7e-4985-b2c4-2ca9292e75f4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b1429a93-9848-403c-96fb-a026c2e7aa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28879-cb16-4650-8031-de1b8c98cea4" elementFormDefault="qualified">
    <xsd:import namespace="http://schemas.microsoft.com/office/2006/documentManagement/types"/>
    <xsd:import namespace="http://schemas.microsoft.com/office/infopath/2007/PartnerControls"/>
    <xsd:element name="ob0a415d961d4345a6f140d686bf0e13" ma:index="24" nillable="true" ma:taxonomy="true" ma:internalName="ob0a415d961d4345a6f140d686bf0e13" ma:taxonomyFieldName="DocHub_DepartmentalDivisions" ma:displayName="Departmental Divisions" ma:indexed="true" ma:fieldId="{8b0a415d-961d-4345-a6f1-40d686bf0e13}" ma:sspId="fb0313f7-9433-48c0-866e-9e0bbee59a50" ma:termSetId="98748e69-3989-4ecc-b86e-0913e79104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LinkUrl" ma:index="25" nillable="true" ma:displayName="Website link" ma:description="Hyperlink published to" ma:format="Hyperlink" ma:internalName="DocHub_Link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309ce6de1324320beadf709e1f88311" ma:index="27" ma:taxonomy="true" ma:internalName="p309ce6de1324320beadf709e1f88311" ma:taxonomyFieldName="DocHub_WebsiteContentStatus" ma:displayName="Content Status" ma:indexed="true" ma:default="" ma:fieldId="{9309ce6d-e132-4320-bead-f709e1f88311}" ma:sspId="fb0313f7-9433-48c0-866e-9e0bbee59a50" ma:termSetId="cca4ab08-8e78-4c82-b9b7-f4510ebfbc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PublicationDate" ma:index="28" nillable="true" ma:displayName="Expiry Date" ma:description="" ma:format="DateOnly" ma:indexed="true" ma:internalName="DocHub_PublicationDate">
      <xsd:simpleType>
        <xsd:restriction base="dms:DateTime"/>
      </xsd:simpleType>
    </xsd:element>
    <xsd:element name="DocHub_MediaLineAreaContact" ma:index="29" nillable="true" ma:displayName="Subject Matter Expert" ma:list="UserInfo" ma:SharePointGroup="0" ma:internalName="DocHub_MediaLineAreaContact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3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Hub_SMEApprover" ma:index="31" nillable="true" ma:displayName="SME Approver" ma:indexed="true" ma:list="UserInfo" ma:SharePointGroup="0" ma:internalName="DocHub_SME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47eba7ed33549178d9df39dbdd958c5" ma:index="33" ma:taxonomy="true" ma:internalName="f47eba7ed33549178d9df39dbdd958c5" ma:taxonomyFieldName="DocHub_CommunicationsWebContentType" ma:displayName="Web Content Type" ma:indexed="true" ma:default="" ma:fieldId="{f47eba7e-d335-4917-8d9d-f39dbdd958c5}" ma:sspId="fb0313f7-9433-48c0-866e-9e0bbee59a50" ma:termSetId="f4b8d778-f7d5-4dca-a5ba-8aa2ad8e3a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00ba7bac2b4a8fae2b3e78d0d4d3ef" ma:index="35" ma:taxonomy="true" ma:internalName="gf00ba7bac2b4a8fae2b3e78d0d4d3ef" ma:taxonomyFieldName="DocHub_CommunicationsWebTopic" ma:displayName="Topic" ma:indexed="true" ma:default="" ma:fieldId="{0f00ba7b-ac2b-4a8f-ae2b-3e78d0d4d3ef}" ma:sspId="fb0313f7-9433-48c0-866e-9e0bbee59a50" ma:termSetId="e71adc9a-7c25-4e39-a353-df0ae950a60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Active" ma:index="36" nillable="true" ma:displayName="Accessibility Breach?" ma:default="0" ma:internalName="DocHub_Act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C0167-7D01-413E-857C-93EC90A51CFF}">
  <ds:schemaRefs>
    <ds:schemaRef ds:uri="http://purl.org/dc/elements/1.1/"/>
    <ds:schemaRef ds:uri="http://schemas.microsoft.com/office/2006/metadata/properties"/>
    <ds:schemaRef ds:uri="a36bd50b-1532-4c22-b385-5c082c960938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4628879-cb16-4650-8031-de1b8c98cea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B33738-D1CF-4623-B740-6A66049C9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64628879-cb16-4650-8031-de1b8c98c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AD073B-66C2-449B-8AEE-0DBF36EBF1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5C570F1-5ACD-404F-9D41-9B508C4152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0F6B68-1F72-45C2-9B3C-FB5572D7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DISER Report white.dotx</Template>
  <TotalTime>0</TotalTime>
  <Pages>16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have your say on the Premises Standards 2010</vt:lpstr>
    </vt:vector>
  </TitlesOfParts>
  <Manager/>
  <Company/>
  <LinksUpToDate>false</LinksUpToDate>
  <CharactersWithSpaces>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have your say on the Premises Standards 2010</dc:title>
  <dc:subject/>
  <dc:creator/>
  <cp:keywords/>
  <dc:description/>
  <cp:lastModifiedBy/>
  <cp:revision>1</cp:revision>
  <dcterms:created xsi:type="dcterms:W3CDTF">2020-09-08T05:02:00Z</dcterms:created>
  <dcterms:modified xsi:type="dcterms:W3CDTF">2020-09-08T05:09:00Z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0x010100896D55852D93604AA440876A3B15BB43</vt:lpwstr>
  </property>
  <property fmtid="{D5CDD505-2E9C-101B-9397-08002B2CF9AE}" pid="3" name="DocHub_Year">
    <vt:lpwstr>7276;#2020|6a3660c5-15bd-4052-a0a1-6237663b7600</vt:lpwstr>
  </property>
  <property fmtid="{D5CDD505-2E9C-101B-9397-08002B2CF9AE}" pid="4" name="DocHub_DocumentType">
    <vt:lpwstr>1101;#Guide|a4ca7698-9492-435d-8c80-0e92d5f30f1b</vt:lpwstr>
  </property>
  <property fmtid="{D5CDD505-2E9C-101B-9397-08002B2CF9AE}" pid="5" name="DocHub_SecurityClassification">
    <vt:lpwstr>3;#OFFICIAL|6106d03b-a1a0-4e30-9d91-d5e9fb4314f9</vt:lpwstr>
  </property>
  <property fmtid="{D5CDD505-2E9C-101B-9397-08002B2CF9AE}" pid="6" name="DocHub_DepartmentalDivisions">
    <vt:lpwstr>1017;#Industry Growth|b7898412-5acb-4366-9c53-49187310ef04</vt:lpwstr>
  </property>
  <property fmtid="{D5CDD505-2E9C-101B-9397-08002B2CF9AE}" pid="7" name="DocHub_Keywords">
    <vt:lpwstr>1854;#IndustryGovAu|d2d49b23-3f82-4b63-92be-b251f44f8c75</vt:lpwstr>
  </property>
  <property fmtid="{D5CDD505-2E9C-101B-9397-08002B2CF9AE}" pid="8" name="DocHub_CommunicationsWebTopic">
    <vt:lpwstr>11627;#Building ＆ Construction|8bf7ad2f-f7e7-46cd-b462-9b27a5adf5cc</vt:lpwstr>
  </property>
  <property fmtid="{D5CDD505-2E9C-101B-9397-08002B2CF9AE}" pid="9" name="DocHub_CommunicationsWebContentType">
    <vt:lpwstr>11549;#Publication Page|1b4ff519-dffd-4df8-8b40-2929216af9d1</vt:lpwstr>
  </property>
  <property fmtid="{D5CDD505-2E9C-101B-9397-08002B2CF9AE}" pid="10" name="DocHub_WorkActivity">
    <vt:lpwstr>2116;#Content Development|dccdda5d-8a7e-4985-b2c4-2ca9292e75f4</vt:lpwstr>
  </property>
  <property fmtid="{D5CDD505-2E9C-101B-9397-08002B2CF9AE}" pid="11" name="DocHub_WebsiteContentStatus">
    <vt:lpwstr>10632;#Draft|46d2e4b1-4bb6-4210-884e-12639ec74a42</vt:lpwstr>
  </property>
</Properties>
</file>