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057"/>
      </w:tblGrid>
      <w:tr w:rsidR="00D0128E" w14:paraId="484317F9" w14:textId="77777777" w:rsidTr="00D0128E">
        <w:tc>
          <w:tcPr>
            <w:tcW w:w="5000" w:type="pct"/>
            <w:shd w:val="clear" w:color="auto" w:fill="auto"/>
          </w:tcPr>
          <w:p w14:paraId="5A1ACAB5" w14:textId="77777777" w:rsidR="00D0128E" w:rsidRDefault="00D0128E" w:rsidP="00D0128E">
            <w:pPr>
              <w:jc w:val="center"/>
              <w:rPr>
                <w:b/>
                <w:sz w:val="26"/>
              </w:rPr>
            </w:pPr>
            <w:r>
              <w:rPr>
                <w:b/>
                <w:sz w:val="26"/>
              </w:rPr>
              <w:t>EXPOSURE DRAFT</w:t>
            </w:r>
          </w:p>
          <w:p w14:paraId="6A11CF1A" w14:textId="692A4DC9" w:rsidR="00D0128E" w:rsidRPr="00D0128E" w:rsidRDefault="00D0128E" w:rsidP="00D0128E">
            <w:pPr>
              <w:rPr>
                <w:b/>
                <w:sz w:val="20"/>
              </w:rPr>
            </w:pPr>
          </w:p>
        </w:tc>
      </w:tr>
    </w:tbl>
    <w:p w14:paraId="09C75F52" w14:textId="77777777" w:rsidR="00D0128E" w:rsidRDefault="00D0128E" w:rsidP="00CB3FBB">
      <w:pPr>
        <w:rPr>
          <w:sz w:val="32"/>
          <w:szCs w:val="32"/>
        </w:rPr>
      </w:pPr>
    </w:p>
    <w:p w14:paraId="0B519BDE" w14:textId="4829E1C7" w:rsidR="00664C63" w:rsidRPr="005C163C" w:rsidRDefault="00664C63" w:rsidP="00CB3FBB">
      <w:pPr>
        <w:rPr>
          <w:sz w:val="32"/>
          <w:szCs w:val="32"/>
        </w:rPr>
      </w:pPr>
      <w:r w:rsidRPr="005C163C">
        <w:rPr>
          <w:sz w:val="32"/>
          <w:szCs w:val="32"/>
        </w:rPr>
        <w:t>Inserts for</w:t>
      </w:r>
    </w:p>
    <w:p w14:paraId="54D5379D" w14:textId="4D56FE18" w:rsidR="00664C63" w:rsidRPr="005C163C" w:rsidRDefault="00DC3A0C" w:rsidP="00CB3FBB">
      <w:pPr>
        <w:pStyle w:val="ShortT"/>
      </w:pPr>
      <w:r w:rsidRPr="005C163C">
        <w:t>Treasury Laws Amendment Bill 2025:</w:t>
      </w:r>
      <w:r w:rsidR="00357673">
        <w:t xml:space="preserve"> </w:t>
      </w:r>
      <w:r w:rsidRPr="005C163C">
        <w:t xml:space="preserve">PRRT Callaghan </w:t>
      </w:r>
      <w:r w:rsidR="002E72C8">
        <w:t>r</w:t>
      </w:r>
      <w:r w:rsidR="00357673">
        <w:t xml:space="preserve">eview </w:t>
      </w:r>
      <w:r w:rsidR="002E72C8">
        <w:t>r</w:t>
      </w:r>
      <w:r w:rsidR="00357673">
        <w:t xml:space="preserve">ecommendation </w:t>
      </w:r>
      <w:r w:rsidRPr="005C163C">
        <w:t>6</w:t>
      </w:r>
    </w:p>
    <w:p w14:paraId="12C36312" w14:textId="77777777" w:rsidR="00664C63" w:rsidRPr="005C163C" w:rsidRDefault="00664C63" w:rsidP="00CB3FBB">
      <w:pPr>
        <w:jc w:val="center"/>
      </w:pPr>
    </w:p>
    <w:p w14:paraId="7362B3F3" w14:textId="77777777" w:rsidR="00664C63" w:rsidRPr="005C163C" w:rsidRDefault="00664C63" w:rsidP="00CB3FBB">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5C163C" w14:paraId="5146FD8A" w14:textId="77777777" w:rsidTr="002F08B3">
        <w:trPr>
          <w:tblHeader/>
        </w:trPr>
        <w:tc>
          <w:tcPr>
            <w:tcW w:w="7111" w:type="dxa"/>
            <w:gridSpan w:val="3"/>
            <w:tcBorders>
              <w:top w:val="single" w:sz="12" w:space="0" w:color="auto"/>
              <w:bottom w:val="single" w:sz="6" w:space="0" w:color="auto"/>
            </w:tcBorders>
            <w:shd w:val="clear" w:color="auto" w:fill="auto"/>
          </w:tcPr>
          <w:p w14:paraId="2C9E559C" w14:textId="77777777" w:rsidR="00664C63" w:rsidRPr="005C163C" w:rsidRDefault="00664C63" w:rsidP="00CB3FBB">
            <w:pPr>
              <w:pStyle w:val="TableHeading"/>
            </w:pPr>
            <w:r w:rsidRPr="005C163C">
              <w:t>Commencement information</w:t>
            </w:r>
          </w:p>
        </w:tc>
      </w:tr>
      <w:tr w:rsidR="00664C63" w:rsidRPr="005C163C" w14:paraId="3602F60D" w14:textId="77777777" w:rsidTr="002F08B3">
        <w:trPr>
          <w:tblHeader/>
        </w:trPr>
        <w:tc>
          <w:tcPr>
            <w:tcW w:w="1701" w:type="dxa"/>
            <w:tcBorders>
              <w:top w:val="single" w:sz="6" w:space="0" w:color="auto"/>
              <w:bottom w:val="single" w:sz="6" w:space="0" w:color="auto"/>
            </w:tcBorders>
            <w:shd w:val="clear" w:color="auto" w:fill="auto"/>
          </w:tcPr>
          <w:p w14:paraId="2B7975FE" w14:textId="77777777" w:rsidR="00664C63" w:rsidRPr="005C163C" w:rsidRDefault="00664C63" w:rsidP="00CB3FBB">
            <w:pPr>
              <w:pStyle w:val="TableHeading"/>
            </w:pPr>
            <w:r w:rsidRPr="005C163C">
              <w:t>Column 1</w:t>
            </w:r>
          </w:p>
        </w:tc>
        <w:tc>
          <w:tcPr>
            <w:tcW w:w="3828" w:type="dxa"/>
            <w:tcBorders>
              <w:top w:val="single" w:sz="6" w:space="0" w:color="auto"/>
              <w:bottom w:val="single" w:sz="6" w:space="0" w:color="auto"/>
            </w:tcBorders>
            <w:shd w:val="clear" w:color="auto" w:fill="auto"/>
          </w:tcPr>
          <w:p w14:paraId="6DB06976" w14:textId="77777777" w:rsidR="00664C63" w:rsidRPr="005C163C" w:rsidRDefault="00664C63" w:rsidP="00CB3FBB">
            <w:pPr>
              <w:pStyle w:val="TableHeading"/>
            </w:pPr>
            <w:r w:rsidRPr="005C163C">
              <w:t>Column 2</w:t>
            </w:r>
          </w:p>
        </w:tc>
        <w:tc>
          <w:tcPr>
            <w:tcW w:w="1582" w:type="dxa"/>
            <w:tcBorders>
              <w:top w:val="single" w:sz="6" w:space="0" w:color="auto"/>
              <w:bottom w:val="single" w:sz="6" w:space="0" w:color="auto"/>
            </w:tcBorders>
            <w:shd w:val="clear" w:color="auto" w:fill="auto"/>
          </w:tcPr>
          <w:p w14:paraId="23CACC0E" w14:textId="77777777" w:rsidR="00664C63" w:rsidRPr="005C163C" w:rsidRDefault="00664C63" w:rsidP="00CB3FBB">
            <w:pPr>
              <w:pStyle w:val="TableHeading"/>
            </w:pPr>
            <w:r w:rsidRPr="005C163C">
              <w:t>Column 3</w:t>
            </w:r>
          </w:p>
        </w:tc>
      </w:tr>
      <w:tr w:rsidR="00664C63" w:rsidRPr="005C163C" w14:paraId="675D8AAD" w14:textId="77777777" w:rsidTr="002F08B3">
        <w:trPr>
          <w:tblHeader/>
        </w:trPr>
        <w:tc>
          <w:tcPr>
            <w:tcW w:w="1701" w:type="dxa"/>
            <w:tcBorders>
              <w:top w:val="single" w:sz="6" w:space="0" w:color="auto"/>
              <w:bottom w:val="single" w:sz="12" w:space="0" w:color="auto"/>
            </w:tcBorders>
            <w:shd w:val="clear" w:color="auto" w:fill="auto"/>
          </w:tcPr>
          <w:p w14:paraId="2AA616B5" w14:textId="77777777" w:rsidR="00664C63" w:rsidRPr="005C163C" w:rsidRDefault="00664C63" w:rsidP="00CB3FBB">
            <w:pPr>
              <w:pStyle w:val="TableHeading"/>
            </w:pPr>
            <w:r w:rsidRPr="005C163C">
              <w:t>Provisions</w:t>
            </w:r>
          </w:p>
        </w:tc>
        <w:tc>
          <w:tcPr>
            <w:tcW w:w="3828" w:type="dxa"/>
            <w:tcBorders>
              <w:top w:val="single" w:sz="6" w:space="0" w:color="auto"/>
              <w:bottom w:val="single" w:sz="12" w:space="0" w:color="auto"/>
            </w:tcBorders>
            <w:shd w:val="clear" w:color="auto" w:fill="auto"/>
          </w:tcPr>
          <w:p w14:paraId="40C1EA42" w14:textId="77777777" w:rsidR="00664C63" w:rsidRPr="005C163C" w:rsidRDefault="00664C63" w:rsidP="00CB3FBB">
            <w:pPr>
              <w:pStyle w:val="TableHeading"/>
            </w:pPr>
            <w:r w:rsidRPr="005C163C">
              <w:t>Commencement</w:t>
            </w:r>
          </w:p>
        </w:tc>
        <w:tc>
          <w:tcPr>
            <w:tcW w:w="1582" w:type="dxa"/>
            <w:tcBorders>
              <w:top w:val="single" w:sz="6" w:space="0" w:color="auto"/>
              <w:bottom w:val="single" w:sz="12" w:space="0" w:color="auto"/>
            </w:tcBorders>
            <w:shd w:val="clear" w:color="auto" w:fill="auto"/>
          </w:tcPr>
          <w:p w14:paraId="6A44AAE9" w14:textId="77777777" w:rsidR="00664C63" w:rsidRPr="005C163C" w:rsidRDefault="00664C63" w:rsidP="00CB3FBB">
            <w:pPr>
              <w:pStyle w:val="TableHeading"/>
            </w:pPr>
            <w:r w:rsidRPr="005C163C">
              <w:t>Date/Details</w:t>
            </w:r>
          </w:p>
        </w:tc>
      </w:tr>
      <w:tr w:rsidR="00664C63" w:rsidRPr="005C163C" w14:paraId="457A1A99" w14:textId="77777777" w:rsidTr="002F08B3">
        <w:tc>
          <w:tcPr>
            <w:tcW w:w="1701" w:type="dxa"/>
            <w:tcBorders>
              <w:top w:val="single" w:sz="12" w:space="0" w:color="auto"/>
            </w:tcBorders>
            <w:shd w:val="clear" w:color="auto" w:fill="auto"/>
          </w:tcPr>
          <w:p w14:paraId="0A9E0D7B" w14:textId="3F5DF19F" w:rsidR="00664C63" w:rsidRPr="005C163C" w:rsidRDefault="00664C63" w:rsidP="00CB3FBB">
            <w:pPr>
              <w:pStyle w:val="Tabletext"/>
            </w:pPr>
            <w:r w:rsidRPr="005C163C">
              <w:t xml:space="preserve">1.  </w:t>
            </w:r>
            <w:r w:rsidR="000D1C09" w:rsidRPr="005C163C">
              <w:t xml:space="preserve">Schedule </w:t>
            </w:r>
            <w:r w:rsidR="000D1C09" w:rsidRPr="00D264C8">
              <w:rPr>
                <w:i/>
                <w:iCs/>
              </w:rPr>
              <w:t>#</w:t>
            </w:r>
          </w:p>
        </w:tc>
        <w:tc>
          <w:tcPr>
            <w:tcW w:w="3828" w:type="dxa"/>
            <w:tcBorders>
              <w:top w:val="single" w:sz="12" w:space="0" w:color="auto"/>
            </w:tcBorders>
            <w:shd w:val="clear" w:color="auto" w:fill="auto"/>
          </w:tcPr>
          <w:p w14:paraId="6C77DA1C" w14:textId="75ADA69D" w:rsidR="00664C63" w:rsidRPr="005C163C" w:rsidRDefault="000D1C09" w:rsidP="00CB3FBB">
            <w:pPr>
              <w:pStyle w:val="Tabletext"/>
            </w:pPr>
            <w:r w:rsidRPr="005C163C">
              <w:t>The first 1 January, 1 April, 1 July or 1 October to occur after the day this Act receives the Royal Assent.</w:t>
            </w:r>
          </w:p>
        </w:tc>
        <w:tc>
          <w:tcPr>
            <w:tcW w:w="1582" w:type="dxa"/>
            <w:tcBorders>
              <w:top w:val="single" w:sz="12" w:space="0" w:color="auto"/>
            </w:tcBorders>
            <w:shd w:val="clear" w:color="auto" w:fill="auto"/>
          </w:tcPr>
          <w:p w14:paraId="4CF74760" w14:textId="77777777" w:rsidR="00664C63" w:rsidRPr="005C163C" w:rsidRDefault="00664C63" w:rsidP="00CB3FBB">
            <w:pPr>
              <w:pStyle w:val="Tabletext"/>
            </w:pPr>
          </w:p>
        </w:tc>
      </w:tr>
    </w:tbl>
    <w:p w14:paraId="30B758AF" w14:textId="6ED19C81" w:rsidR="00AD0760" w:rsidRPr="005C163C" w:rsidRDefault="00DC3A0C" w:rsidP="00CB3FBB">
      <w:pPr>
        <w:pStyle w:val="ActHead6"/>
        <w:pageBreakBefore/>
      </w:pPr>
      <w:r w:rsidRPr="00CB3FBB">
        <w:rPr>
          <w:rStyle w:val="CharAmSchNo"/>
        </w:rPr>
        <w:lastRenderedPageBreak/>
        <w:t>Schedule #</w:t>
      </w:r>
      <w:r w:rsidRPr="002E72C8">
        <w:t>—</w:t>
      </w:r>
      <w:r w:rsidR="007721B4" w:rsidRPr="00CB3FBB">
        <w:rPr>
          <w:rStyle w:val="CharAmSchText"/>
        </w:rPr>
        <w:t>PRRT Callaghan review recommendation 6</w:t>
      </w:r>
    </w:p>
    <w:p w14:paraId="09901F4A" w14:textId="77777777" w:rsidR="00DC3A0C" w:rsidRPr="005C163C" w:rsidRDefault="00DC3A0C" w:rsidP="00CB3FBB">
      <w:pPr>
        <w:pStyle w:val="ActHead9"/>
      </w:pPr>
      <w:r w:rsidRPr="005C163C">
        <w:t>Petroleum Resource Rent Tax Assessment Act 1987</w:t>
      </w:r>
    </w:p>
    <w:p w14:paraId="790CFFB8" w14:textId="0C69DA8F" w:rsidR="00DC3A0C" w:rsidRPr="005C163C" w:rsidRDefault="00DC3A0C" w:rsidP="00CB3FBB">
      <w:pPr>
        <w:pStyle w:val="ItemHead"/>
      </w:pPr>
      <w:r w:rsidRPr="005C163C">
        <w:t xml:space="preserve">1  </w:t>
      </w:r>
      <w:r w:rsidR="004E1B24">
        <w:t>Section 2</w:t>
      </w:r>
      <w:r w:rsidRPr="005C163C">
        <w:t xml:space="preserve"> </w:t>
      </w:r>
    </w:p>
    <w:p w14:paraId="02BB2BA3" w14:textId="77777777" w:rsidR="00DC3A0C" w:rsidRPr="005C163C" w:rsidRDefault="00DC3A0C" w:rsidP="00CB3FBB">
      <w:pPr>
        <w:pStyle w:val="Item"/>
      </w:pPr>
      <w:r w:rsidRPr="005C163C">
        <w:t>Insert:</w:t>
      </w:r>
    </w:p>
    <w:p w14:paraId="6185AE01" w14:textId="145A388C" w:rsidR="00DC3A0C" w:rsidRPr="005C163C" w:rsidRDefault="00DC3A0C" w:rsidP="00CB3FBB">
      <w:pPr>
        <w:pStyle w:val="subsection"/>
      </w:pPr>
      <w:r w:rsidRPr="005C163C">
        <w:tab/>
      </w:r>
      <w:r w:rsidRPr="005C163C">
        <w:tab/>
      </w:r>
      <w:r w:rsidRPr="005C163C">
        <w:rPr>
          <w:b/>
          <w:bCs/>
          <w:i/>
          <w:iCs/>
        </w:rPr>
        <w:t>continuation determination</w:t>
      </w:r>
      <w:r w:rsidRPr="005C163C">
        <w:t xml:space="preserve"> has the meaning given by </w:t>
      </w:r>
      <w:r w:rsidR="004E1B24">
        <w:t>section 4</w:t>
      </w:r>
      <w:r w:rsidRPr="005C163C">
        <w:t>9A.</w:t>
      </w:r>
    </w:p>
    <w:p w14:paraId="6071597F" w14:textId="5401A6CB" w:rsidR="00DC3A0C" w:rsidRPr="005C163C" w:rsidRDefault="00DC3A0C" w:rsidP="00CB3FBB">
      <w:pPr>
        <w:pStyle w:val="subsection"/>
      </w:pPr>
      <w:r w:rsidRPr="005C163C">
        <w:tab/>
      </w:r>
      <w:r w:rsidRPr="005C163C">
        <w:tab/>
      </w:r>
      <w:r w:rsidRPr="005C163C">
        <w:rPr>
          <w:b/>
          <w:bCs/>
          <w:i/>
          <w:iCs/>
        </w:rPr>
        <w:t>earlier project</w:t>
      </w:r>
      <w:r w:rsidRPr="005C163C">
        <w:t xml:space="preserve">, </w:t>
      </w:r>
      <w:r w:rsidR="00572159">
        <w:t>for a</w:t>
      </w:r>
      <w:r w:rsidRPr="005C163C">
        <w:t xml:space="preserve"> continuation determination, has the meaning given by </w:t>
      </w:r>
      <w:r w:rsidR="004E1B24">
        <w:t>section 4</w:t>
      </w:r>
      <w:r w:rsidRPr="005C163C">
        <w:t>9A.</w:t>
      </w:r>
    </w:p>
    <w:p w14:paraId="0BE86387" w14:textId="6E292532" w:rsidR="00BC4CD4" w:rsidRPr="005C163C" w:rsidRDefault="00BC4CD4" w:rsidP="00CB3FBB">
      <w:pPr>
        <w:pStyle w:val="subsection"/>
      </w:pPr>
      <w:r w:rsidRPr="005C163C">
        <w:tab/>
      </w:r>
      <w:r w:rsidRPr="005C163C">
        <w:tab/>
      </w:r>
      <w:r w:rsidRPr="005C163C">
        <w:rPr>
          <w:b/>
          <w:bCs/>
          <w:i/>
          <w:iCs/>
        </w:rPr>
        <w:t xml:space="preserve">entitlement </w:t>
      </w:r>
      <w:r w:rsidR="001043C7" w:rsidRPr="005C163C">
        <w:rPr>
          <w:b/>
          <w:bCs/>
          <w:i/>
          <w:iCs/>
        </w:rPr>
        <w:t>percentage</w:t>
      </w:r>
      <w:r w:rsidRPr="005C163C">
        <w:t xml:space="preserve"> has the meaning given by </w:t>
      </w:r>
      <w:r w:rsidR="004E1B24">
        <w:t>section 4</w:t>
      </w:r>
      <w:r w:rsidRPr="005C163C">
        <w:t>9</w:t>
      </w:r>
      <w:r w:rsidR="00090395" w:rsidRPr="005C163C">
        <w:t>J</w:t>
      </w:r>
      <w:r w:rsidRPr="005C163C">
        <w:t>.</w:t>
      </w:r>
    </w:p>
    <w:p w14:paraId="778334A6" w14:textId="72592380" w:rsidR="00DC3A0C" w:rsidRPr="005C163C" w:rsidRDefault="00DC3A0C" w:rsidP="00CB3FBB">
      <w:pPr>
        <w:pStyle w:val="subsection"/>
      </w:pPr>
      <w:r w:rsidRPr="005C163C">
        <w:tab/>
      </w:r>
      <w:r w:rsidRPr="005C163C">
        <w:tab/>
      </w:r>
      <w:r w:rsidRPr="005C163C">
        <w:rPr>
          <w:b/>
          <w:bCs/>
          <w:i/>
          <w:iCs/>
        </w:rPr>
        <w:t>later project</w:t>
      </w:r>
      <w:r w:rsidRPr="005C163C">
        <w:t xml:space="preserve">, </w:t>
      </w:r>
      <w:r w:rsidR="00572159">
        <w:t xml:space="preserve">for </w:t>
      </w:r>
      <w:r w:rsidRPr="005C163C">
        <w:t xml:space="preserve">a continuation determination, has the meaning given by </w:t>
      </w:r>
      <w:r w:rsidR="004E1B24">
        <w:t>section 4</w:t>
      </w:r>
      <w:r w:rsidRPr="005C163C">
        <w:t>9A.</w:t>
      </w:r>
    </w:p>
    <w:p w14:paraId="1B5925F0" w14:textId="7BCC1619" w:rsidR="00EB366A" w:rsidRPr="005C163C" w:rsidRDefault="00F704AD" w:rsidP="00CB3FBB">
      <w:pPr>
        <w:pStyle w:val="ItemHead"/>
      </w:pPr>
      <w:r w:rsidRPr="005C163C">
        <w:t xml:space="preserve">2 </w:t>
      </w:r>
      <w:r w:rsidR="00EB366A" w:rsidRPr="005C163C">
        <w:t xml:space="preserve"> </w:t>
      </w:r>
      <w:r w:rsidR="00881D98" w:rsidRPr="005C163C">
        <w:t xml:space="preserve">At the end of </w:t>
      </w:r>
      <w:r w:rsidR="004E1B24">
        <w:t>section 2</w:t>
      </w:r>
      <w:r w:rsidR="000A1E06">
        <w:t>2</w:t>
      </w:r>
    </w:p>
    <w:p w14:paraId="0B9EA7EB" w14:textId="4873A2C2" w:rsidR="00881D98" w:rsidRPr="005C163C" w:rsidRDefault="00881D98" w:rsidP="00CB3FBB">
      <w:pPr>
        <w:pStyle w:val="Item"/>
      </w:pPr>
      <w:r w:rsidRPr="005C163C">
        <w:t>Add:</w:t>
      </w:r>
    </w:p>
    <w:p w14:paraId="0869E645" w14:textId="14AB9F99" w:rsidR="0061370A" w:rsidRPr="005C163C" w:rsidRDefault="00881D98" w:rsidP="00CB3FBB">
      <w:pPr>
        <w:pStyle w:val="subsection"/>
      </w:pPr>
      <w:r w:rsidRPr="005C163C">
        <w:tab/>
        <w:t>(6)</w:t>
      </w:r>
      <w:r w:rsidRPr="005C163C">
        <w:tab/>
      </w:r>
      <w:r w:rsidR="00572159" w:rsidRPr="00572159">
        <w:t>However,</w:t>
      </w:r>
      <w:r w:rsidRPr="005C163C">
        <w:t xml:space="preserve"> </w:t>
      </w:r>
      <w:r w:rsidR="007A68C5" w:rsidRPr="005C163C">
        <w:t>if</w:t>
      </w:r>
      <w:r w:rsidR="00035E50" w:rsidRPr="005C163C">
        <w:t>:</w:t>
      </w:r>
    </w:p>
    <w:p w14:paraId="4D199EB3" w14:textId="2247CEB0" w:rsidR="00881D98" w:rsidRPr="005C163C" w:rsidRDefault="0061370A" w:rsidP="00CB3FBB">
      <w:pPr>
        <w:pStyle w:val="paragraph"/>
      </w:pPr>
      <w:r w:rsidRPr="005C163C">
        <w:tab/>
      </w:r>
      <w:r w:rsidR="00DD3DA7" w:rsidRPr="005C163C">
        <w:t>(a)</w:t>
      </w:r>
      <w:r w:rsidRPr="005C163C">
        <w:tab/>
      </w:r>
      <w:r w:rsidR="007A68C5" w:rsidRPr="005C163C">
        <w:t>the project is a later project</w:t>
      </w:r>
      <w:r w:rsidR="00C6124B" w:rsidRPr="005C163C">
        <w:t xml:space="preserve"> </w:t>
      </w:r>
      <w:r w:rsidR="00572159">
        <w:t>for</w:t>
      </w:r>
      <w:r w:rsidR="00C6124B" w:rsidRPr="005C163C">
        <w:t xml:space="preserve"> a continuation determination</w:t>
      </w:r>
      <w:r w:rsidR="00BB3F2B" w:rsidRPr="005C163C">
        <w:t>; and</w:t>
      </w:r>
    </w:p>
    <w:p w14:paraId="74E3D585" w14:textId="1737B073" w:rsidR="00BB3F2B" w:rsidRPr="005C163C" w:rsidRDefault="00BB3F2B" w:rsidP="00CB3FBB">
      <w:pPr>
        <w:pStyle w:val="paragraph"/>
      </w:pPr>
      <w:r w:rsidRPr="005C163C">
        <w:tab/>
      </w:r>
      <w:r w:rsidR="00DD3DA7" w:rsidRPr="005C163C">
        <w:t>(b)</w:t>
      </w:r>
      <w:r w:rsidRPr="005C163C">
        <w:tab/>
      </w:r>
      <w:r w:rsidR="00420D0B" w:rsidRPr="005C163C">
        <w:t xml:space="preserve">assessable </w:t>
      </w:r>
      <w:r w:rsidR="00035E50" w:rsidRPr="005C163C">
        <w:t xml:space="preserve">petroleum </w:t>
      </w:r>
      <w:r w:rsidR="00420D0B" w:rsidRPr="005C163C">
        <w:t xml:space="preserve">receipts have been derived in relation to the </w:t>
      </w:r>
      <w:r w:rsidR="00C6124B" w:rsidRPr="005C163C">
        <w:t xml:space="preserve">earlier project </w:t>
      </w:r>
      <w:r w:rsidR="00572159">
        <w:t xml:space="preserve">for </w:t>
      </w:r>
      <w:r w:rsidR="00C6124B" w:rsidRPr="005C163C">
        <w:t>the continuation determination;</w:t>
      </w:r>
    </w:p>
    <w:p w14:paraId="63E2AF08" w14:textId="5EF7C7DD" w:rsidR="00C6124B" w:rsidRPr="005C163C" w:rsidRDefault="00FC46B7" w:rsidP="00CB3FBB">
      <w:pPr>
        <w:pStyle w:val="subsection2"/>
      </w:pPr>
      <w:r w:rsidRPr="005C163C">
        <w:t xml:space="preserve">then treat </w:t>
      </w:r>
      <w:r w:rsidR="004E1B24">
        <w:t>paragraph (</w:t>
      </w:r>
      <w:r w:rsidRPr="005C163C">
        <w:t xml:space="preserve">5)(a) as </w:t>
      </w:r>
      <w:r w:rsidR="003D7752" w:rsidRPr="005C163C">
        <w:t xml:space="preserve">instead </w:t>
      </w:r>
      <w:r w:rsidR="00074540" w:rsidRPr="005C163C">
        <w:t>referring</w:t>
      </w:r>
      <w:r w:rsidRPr="005C163C">
        <w:t xml:space="preserve"> to the </w:t>
      </w:r>
      <w:r w:rsidR="0018792B" w:rsidRPr="005C163C">
        <w:t xml:space="preserve">year of tax that is the first financial year in which </w:t>
      </w:r>
      <w:r w:rsidR="00DD3DA7" w:rsidRPr="005C163C">
        <w:t xml:space="preserve">assessable petroleum receipts </w:t>
      </w:r>
      <w:r w:rsidR="00254167" w:rsidRPr="005C163C">
        <w:t xml:space="preserve">were </w:t>
      </w:r>
      <w:r w:rsidR="00DD3DA7" w:rsidRPr="005C163C">
        <w:t xml:space="preserve">derived </w:t>
      </w:r>
      <w:r w:rsidR="00DD3DA7" w:rsidRPr="000A1E06">
        <w:t>by any person</w:t>
      </w:r>
      <w:r w:rsidR="00DD3DA7" w:rsidRPr="005C163C">
        <w:t xml:space="preserve"> in relation to the </w:t>
      </w:r>
      <w:r w:rsidR="00050AFA" w:rsidRPr="005C163C">
        <w:t xml:space="preserve">earlier </w:t>
      </w:r>
      <w:r w:rsidR="00DD3DA7" w:rsidRPr="005C163C">
        <w:t>project or one of the subsequent 7 financial year</w:t>
      </w:r>
      <w:r w:rsidR="00254167" w:rsidRPr="005C163C">
        <w:t>s</w:t>
      </w:r>
      <w:r w:rsidR="00DD3DA7" w:rsidRPr="005C163C">
        <w:t>.</w:t>
      </w:r>
    </w:p>
    <w:p w14:paraId="47367578" w14:textId="3794D929" w:rsidR="00EC71C1" w:rsidRPr="005C163C" w:rsidRDefault="003F3961" w:rsidP="00CB3FBB">
      <w:pPr>
        <w:pStyle w:val="notetext"/>
      </w:pPr>
      <w:r w:rsidRPr="005C163C">
        <w:t>Note:</w:t>
      </w:r>
      <w:r w:rsidRPr="005C163C">
        <w:tab/>
      </w:r>
      <w:r w:rsidR="004E1B24">
        <w:t>Division 5</w:t>
      </w:r>
      <w:r w:rsidRPr="005C163C">
        <w:t xml:space="preserve">A provides </w:t>
      </w:r>
      <w:r w:rsidR="00A450F3" w:rsidRPr="005C163C">
        <w:t>for when a continuation determination can be made for an earlier project and a later project</w:t>
      </w:r>
      <w:r w:rsidR="009B2126" w:rsidRPr="005C163C">
        <w:t>.</w:t>
      </w:r>
    </w:p>
    <w:p w14:paraId="7F87CA7F" w14:textId="7383C6C0" w:rsidR="00DC3A0C" w:rsidRPr="005C163C" w:rsidRDefault="00F704AD" w:rsidP="00CB3FBB">
      <w:pPr>
        <w:pStyle w:val="ItemHead"/>
      </w:pPr>
      <w:r w:rsidRPr="005C163C">
        <w:t>3</w:t>
      </w:r>
      <w:r w:rsidR="00DC3A0C" w:rsidRPr="005C163C">
        <w:t xml:space="preserve">  After </w:t>
      </w:r>
      <w:r w:rsidR="004E1B24">
        <w:t>Division 5</w:t>
      </w:r>
      <w:r w:rsidR="00DC3A0C" w:rsidRPr="005C163C">
        <w:t xml:space="preserve"> of </w:t>
      </w:r>
      <w:r w:rsidR="004E1B24">
        <w:t>Part V</w:t>
      </w:r>
    </w:p>
    <w:p w14:paraId="177076A1" w14:textId="77777777" w:rsidR="00DC3A0C" w:rsidRPr="005C163C" w:rsidRDefault="00DC3A0C" w:rsidP="00CB3FBB">
      <w:pPr>
        <w:pStyle w:val="Item"/>
      </w:pPr>
      <w:r w:rsidRPr="005C163C">
        <w:t>Insert:</w:t>
      </w:r>
    </w:p>
    <w:p w14:paraId="5083C824" w14:textId="3A503BDC" w:rsidR="00DC3A0C" w:rsidRPr="005C163C" w:rsidRDefault="004E1B24" w:rsidP="00CB3FBB">
      <w:pPr>
        <w:pStyle w:val="ActHead3"/>
      </w:pPr>
      <w:r w:rsidRPr="00CB3FBB">
        <w:rPr>
          <w:rStyle w:val="CharDivNo"/>
        </w:rPr>
        <w:lastRenderedPageBreak/>
        <w:t>Division 5</w:t>
      </w:r>
      <w:r w:rsidR="00DC3A0C" w:rsidRPr="00CB3FBB">
        <w:rPr>
          <w:rStyle w:val="CharDivNo"/>
        </w:rPr>
        <w:t>A</w:t>
      </w:r>
      <w:r w:rsidR="00DC3A0C" w:rsidRPr="005C163C">
        <w:t>—</w:t>
      </w:r>
      <w:r w:rsidR="00DC3A0C" w:rsidRPr="00CB3FBB">
        <w:rPr>
          <w:rStyle w:val="CharDivText"/>
        </w:rPr>
        <w:t>Continuation determinations</w:t>
      </w:r>
    </w:p>
    <w:p w14:paraId="320A90A8" w14:textId="6E9A9C84" w:rsidR="006703DD" w:rsidRPr="005C163C" w:rsidRDefault="00714B66" w:rsidP="00CB3FBB">
      <w:pPr>
        <w:pStyle w:val="ActHead4"/>
      </w:pPr>
      <w:r w:rsidRPr="00CB3FBB">
        <w:rPr>
          <w:rStyle w:val="CharSubdNo"/>
        </w:rPr>
        <w:t>Subdivision A</w:t>
      </w:r>
      <w:r w:rsidRPr="005C163C">
        <w:t>—</w:t>
      </w:r>
      <w:r w:rsidR="00572159" w:rsidRPr="00CB3FBB">
        <w:rPr>
          <w:rStyle w:val="CharSubdText"/>
        </w:rPr>
        <w:t>M</w:t>
      </w:r>
      <w:r w:rsidRPr="00CB3FBB">
        <w:rPr>
          <w:rStyle w:val="CharSubdText"/>
        </w:rPr>
        <w:t>aking continuation determination</w:t>
      </w:r>
      <w:r w:rsidR="00F153DC" w:rsidRPr="00CB3FBB">
        <w:rPr>
          <w:rStyle w:val="CharSubdText"/>
        </w:rPr>
        <w:t>s</w:t>
      </w:r>
    </w:p>
    <w:p w14:paraId="6AA1FC1F" w14:textId="33F8CA99" w:rsidR="00DC3A0C" w:rsidRPr="005C163C" w:rsidRDefault="00DC3A0C" w:rsidP="00CB3FBB">
      <w:pPr>
        <w:pStyle w:val="ActHead5"/>
      </w:pPr>
      <w:r w:rsidRPr="00CB3FBB">
        <w:rPr>
          <w:rStyle w:val="CharSectno"/>
        </w:rPr>
        <w:t>49A</w:t>
      </w:r>
      <w:r w:rsidRPr="005C163C">
        <w:t xml:space="preserve">  Commissioner may make continuation determination</w:t>
      </w:r>
      <w:r w:rsidR="00631AB3">
        <w:t>s</w:t>
      </w:r>
    </w:p>
    <w:p w14:paraId="63521271" w14:textId="10038007" w:rsidR="00DC3A0C" w:rsidRPr="005C163C" w:rsidRDefault="00DC3A0C" w:rsidP="00CB3FBB">
      <w:pPr>
        <w:pStyle w:val="subsection"/>
      </w:pPr>
      <w:r w:rsidRPr="005C163C">
        <w:tab/>
        <w:t>(1)</w:t>
      </w:r>
      <w:r w:rsidRPr="005C163C">
        <w:tab/>
        <w:t xml:space="preserve">The Commissioner may, by notifiable instrument, make a determination (a </w:t>
      </w:r>
      <w:r w:rsidRPr="005C163C">
        <w:rPr>
          <w:b/>
          <w:bCs/>
          <w:i/>
          <w:iCs/>
        </w:rPr>
        <w:t>continuation determination</w:t>
      </w:r>
      <w:r w:rsidRPr="005C163C">
        <w:t xml:space="preserve">) </w:t>
      </w:r>
      <w:r w:rsidR="00DF0994" w:rsidRPr="005C163C">
        <w:t>for</w:t>
      </w:r>
      <w:r w:rsidRPr="005C163C">
        <w:t>:</w:t>
      </w:r>
    </w:p>
    <w:p w14:paraId="5E9A6971" w14:textId="77777777" w:rsidR="00DC3A0C" w:rsidRPr="005C163C" w:rsidRDefault="00DC3A0C" w:rsidP="00CB3FBB">
      <w:pPr>
        <w:pStyle w:val="paragraph"/>
      </w:pPr>
      <w:r w:rsidRPr="005C163C">
        <w:tab/>
        <w:t>(a)</w:t>
      </w:r>
      <w:r w:rsidRPr="005C163C">
        <w:tab/>
        <w:t xml:space="preserve">a petroleum project (the </w:t>
      </w:r>
      <w:r w:rsidRPr="005C163C">
        <w:rPr>
          <w:b/>
          <w:i/>
        </w:rPr>
        <w:t>later project</w:t>
      </w:r>
      <w:r w:rsidRPr="005C163C">
        <w:t>); and</w:t>
      </w:r>
    </w:p>
    <w:p w14:paraId="64CBFF92" w14:textId="77777777" w:rsidR="00DC3A0C" w:rsidRPr="005C163C" w:rsidRDefault="00DC3A0C" w:rsidP="00CB3FBB">
      <w:pPr>
        <w:pStyle w:val="paragraph"/>
      </w:pPr>
      <w:r w:rsidRPr="005C163C">
        <w:tab/>
        <w:t>(b)</w:t>
      </w:r>
      <w:r w:rsidRPr="005C163C">
        <w:tab/>
        <w:t xml:space="preserve">another petroleum project (the </w:t>
      </w:r>
      <w:r w:rsidRPr="005C163C">
        <w:rPr>
          <w:b/>
          <w:i/>
        </w:rPr>
        <w:t>earlier project</w:t>
      </w:r>
      <w:r w:rsidRPr="005C163C">
        <w:t xml:space="preserve">) that </w:t>
      </w:r>
      <w:r w:rsidRPr="005C163C">
        <w:rPr>
          <w:iCs/>
        </w:rPr>
        <w:t>has ceased</w:t>
      </w:r>
      <w:r w:rsidRPr="005C163C">
        <w:t>.</w:t>
      </w:r>
    </w:p>
    <w:p w14:paraId="65BEF75F" w14:textId="4E6B6CA7" w:rsidR="004A6655" w:rsidRPr="005C163C" w:rsidRDefault="004A6655" w:rsidP="00CB3FBB">
      <w:pPr>
        <w:pStyle w:val="notetext"/>
      </w:pPr>
      <w:r w:rsidRPr="005C163C">
        <w:t>Note:</w:t>
      </w:r>
      <w:r w:rsidRPr="005C163C">
        <w:tab/>
      </w:r>
      <w:r w:rsidR="004E1B24">
        <w:t>Section 4</w:t>
      </w:r>
      <w:r w:rsidRPr="005C163C">
        <w:t>9D provides for when a continuation determination cannot be made.</w:t>
      </w:r>
    </w:p>
    <w:p w14:paraId="6D48F0E8" w14:textId="77777777" w:rsidR="00DC3A0C" w:rsidRPr="005C163C" w:rsidRDefault="00DC3A0C" w:rsidP="00CB3FBB">
      <w:pPr>
        <w:pStyle w:val="subsection"/>
      </w:pPr>
      <w:r w:rsidRPr="005C163C">
        <w:tab/>
        <w:t>(2)</w:t>
      </w:r>
      <w:r w:rsidRPr="005C163C">
        <w:tab/>
        <w:t>The Commissioner may only make a continuation determination if:</w:t>
      </w:r>
    </w:p>
    <w:p w14:paraId="224ED86D" w14:textId="77777777" w:rsidR="00DC3A0C" w:rsidRPr="005C163C" w:rsidRDefault="00DC3A0C" w:rsidP="00CB3FBB">
      <w:pPr>
        <w:pStyle w:val="paragraph"/>
      </w:pPr>
      <w:r w:rsidRPr="005C163C">
        <w:tab/>
        <w:t>(a)</w:t>
      </w:r>
      <w:r w:rsidRPr="005C163C">
        <w:tab/>
        <w:t>a qualifying application is made for the Commissioner to make the determination; and</w:t>
      </w:r>
    </w:p>
    <w:p w14:paraId="45D18B43" w14:textId="77777777" w:rsidR="00DC3A0C" w:rsidRPr="005C163C" w:rsidRDefault="00DC3A0C" w:rsidP="00CB3FBB">
      <w:pPr>
        <w:pStyle w:val="paragraph"/>
      </w:pPr>
      <w:r w:rsidRPr="005C163C">
        <w:tab/>
        <w:t>(b)</w:t>
      </w:r>
      <w:r w:rsidRPr="005C163C">
        <w:tab/>
        <w:t>the Commissioner is satisfied that the later project is a continuation of the earlier project.</w:t>
      </w:r>
    </w:p>
    <w:p w14:paraId="1594E29E" w14:textId="769BD91C" w:rsidR="00F704AD" w:rsidRPr="005C163C" w:rsidRDefault="00F704AD" w:rsidP="00CB3FBB">
      <w:pPr>
        <w:pStyle w:val="ActHead5"/>
      </w:pPr>
      <w:r w:rsidRPr="00CB3FBB">
        <w:rPr>
          <w:rStyle w:val="CharSectno"/>
        </w:rPr>
        <w:t>49B</w:t>
      </w:r>
      <w:r w:rsidRPr="005C163C">
        <w:t xml:space="preserve">  Qualifying application</w:t>
      </w:r>
      <w:r w:rsidR="00631AB3">
        <w:t>s</w:t>
      </w:r>
    </w:p>
    <w:p w14:paraId="6908E997" w14:textId="0989DD18" w:rsidR="000E26C9" w:rsidRDefault="00DC3A0C" w:rsidP="00CB3FBB">
      <w:pPr>
        <w:pStyle w:val="subsection"/>
      </w:pPr>
      <w:r w:rsidRPr="005C163C">
        <w:tab/>
      </w:r>
      <w:r w:rsidRPr="005C163C">
        <w:tab/>
        <w:t xml:space="preserve">For the purposes of </w:t>
      </w:r>
      <w:r w:rsidR="004E1B24">
        <w:t>paragraph 4</w:t>
      </w:r>
      <w:r w:rsidR="00F704AD" w:rsidRPr="005C163C">
        <w:t>9A</w:t>
      </w:r>
      <w:r w:rsidRPr="005C163C">
        <w:t xml:space="preserve">(2)(a), a </w:t>
      </w:r>
      <w:r w:rsidRPr="005C163C">
        <w:rPr>
          <w:b/>
          <w:i/>
        </w:rPr>
        <w:t>qualifying application</w:t>
      </w:r>
      <w:r w:rsidRPr="005C163C">
        <w:t xml:space="preserve"> is an application made</w:t>
      </w:r>
      <w:r w:rsidR="000E26C9">
        <w:t>:</w:t>
      </w:r>
    </w:p>
    <w:p w14:paraId="2F9469EF" w14:textId="57B0FB57" w:rsidR="00AA577D" w:rsidRDefault="000E26C9" w:rsidP="00CB3FBB">
      <w:pPr>
        <w:pStyle w:val="paragraph"/>
      </w:pPr>
      <w:r>
        <w:tab/>
      </w:r>
      <w:r w:rsidR="00DB507F">
        <w:t>(a)</w:t>
      </w:r>
      <w:r>
        <w:tab/>
        <w:t>to the Commissioner</w:t>
      </w:r>
      <w:r w:rsidR="004B1C2F">
        <w:t xml:space="preserve"> and </w:t>
      </w:r>
      <w:r w:rsidR="00DC3A0C" w:rsidRPr="005C163C">
        <w:t>in the approved form</w:t>
      </w:r>
      <w:r>
        <w:t>; and</w:t>
      </w:r>
    </w:p>
    <w:p w14:paraId="366EB64D" w14:textId="1DB49A46" w:rsidR="00AA577D" w:rsidRDefault="00AA577D" w:rsidP="00CB3FBB">
      <w:pPr>
        <w:pStyle w:val="paragraph"/>
      </w:pPr>
      <w:r>
        <w:tab/>
      </w:r>
      <w:r w:rsidR="00DB507F">
        <w:t>(</w:t>
      </w:r>
      <w:r w:rsidR="00921B2A">
        <w:t>b</w:t>
      </w:r>
      <w:r w:rsidR="00DB507F">
        <w:t>)</w:t>
      </w:r>
      <w:r>
        <w:tab/>
        <w:t>within:</w:t>
      </w:r>
    </w:p>
    <w:p w14:paraId="6A297D67" w14:textId="20EDD2DC" w:rsidR="00AA577D" w:rsidRPr="00DB507F" w:rsidRDefault="00AA577D" w:rsidP="00CB3FBB">
      <w:pPr>
        <w:pStyle w:val="paragraphsub"/>
      </w:pPr>
      <w:r w:rsidRPr="00DB507F">
        <w:tab/>
      </w:r>
      <w:r w:rsidR="00DB507F">
        <w:t>(i)</w:t>
      </w:r>
      <w:r w:rsidRPr="00DB507F">
        <w:tab/>
        <w:t xml:space="preserve">the period of 90 days beginning on the day the most recent production licence in relation to the </w:t>
      </w:r>
      <w:r w:rsidR="00DB507F">
        <w:t>later project came into force</w:t>
      </w:r>
      <w:r w:rsidRPr="00DB507F">
        <w:t>; or</w:t>
      </w:r>
    </w:p>
    <w:p w14:paraId="12CCEF71" w14:textId="2D1EAEA1" w:rsidR="00AA577D" w:rsidRPr="00DB507F" w:rsidRDefault="00AA577D" w:rsidP="00CB3FBB">
      <w:pPr>
        <w:pStyle w:val="paragraphsub"/>
      </w:pPr>
      <w:r w:rsidRPr="00DB507F">
        <w:tab/>
      </w:r>
      <w:r w:rsidR="00DB507F">
        <w:t>(ii)</w:t>
      </w:r>
      <w:r w:rsidRPr="00DB507F">
        <w:tab/>
      </w:r>
      <w:r w:rsidR="00DB507F" w:rsidRPr="00DB507F">
        <w:t>a longer period allowed by the Commissioner; and</w:t>
      </w:r>
    </w:p>
    <w:p w14:paraId="15332CED" w14:textId="68204472" w:rsidR="00DC3A0C" w:rsidRPr="005C163C" w:rsidRDefault="00AA577D" w:rsidP="00CB3FBB">
      <w:pPr>
        <w:pStyle w:val="paragraph"/>
      </w:pPr>
      <w:r>
        <w:tab/>
      </w:r>
      <w:r w:rsidR="00DB507F">
        <w:t>(</w:t>
      </w:r>
      <w:r w:rsidR="00921B2A">
        <w:t>c</w:t>
      </w:r>
      <w:r w:rsidR="00DB507F">
        <w:t>)</w:t>
      </w:r>
      <w:r>
        <w:tab/>
        <w:t>either</w:t>
      </w:r>
      <w:r w:rsidR="00DC3A0C" w:rsidRPr="005C163C">
        <w:t>:</w:t>
      </w:r>
    </w:p>
    <w:p w14:paraId="674F348C" w14:textId="2188C199" w:rsidR="00DC3A0C" w:rsidRPr="00DB507F" w:rsidRDefault="00DC3A0C" w:rsidP="00CB3FBB">
      <w:pPr>
        <w:pStyle w:val="paragraphsub"/>
      </w:pPr>
      <w:r w:rsidRPr="00DB507F">
        <w:tab/>
        <w:t>(</w:t>
      </w:r>
      <w:r w:rsidR="00DB507F" w:rsidRPr="00DB507F">
        <w:t>i</w:t>
      </w:r>
      <w:r w:rsidRPr="00DB507F">
        <w:t>)</w:t>
      </w:r>
      <w:r w:rsidRPr="00DB507F">
        <w:tab/>
        <w:t>by a person who, immediately before the application was made, was entitled to receive at least half of the receipts from the sale of petroleum, or of marketable petroleum commodities produced from petroleum, recovered from the production licence area in relation to the later project; or</w:t>
      </w:r>
    </w:p>
    <w:p w14:paraId="649FBE64" w14:textId="238720F6" w:rsidR="00DC3A0C" w:rsidRPr="005C163C" w:rsidRDefault="00DC3A0C" w:rsidP="00CB3FBB">
      <w:pPr>
        <w:pStyle w:val="paragraphsub"/>
      </w:pPr>
      <w:r w:rsidRPr="00DB507F">
        <w:tab/>
        <w:t>(</w:t>
      </w:r>
      <w:r w:rsidR="00DB507F" w:rsidRPr="00DB507F">
        <w:t>ii</w:t>
      </w:r>
      <w:r w:rsidRPr="00DB507F">
        <w:t>)</w:t>
      </w:r>
      <w:r w:rsidRPr="00DB507F">
        <w:tab/>
        <w:t xml:space="preserve">jointly by 2 or more persons who together were, immediately before the application was made, entitled to receive at least half of the receipts from the sale of petroleum, or of marketable petroleum commodities </w:t>
      </w:r>
      <w:r w:rsidRPr="00DB507F">
        <w:lastRenderedPageBreak/>
        <w:t>produced from</w:t>
      </w:r>
      <w:r w:rsidRPr="005C163C">
        <w:t xml:space="preserve"> petroleum, recovered from the production licence area in relation to the later project.</w:t>
      </w:r>
    </w:p>
    <w:p w14:paraId="307AE2D1" w14:textId="18B97C37" w:rsidR="00F704AD" w:rsidRPr="005C163C" w:rsidRDefault="00F704AD" w:rsidP="00CB3FBB">
      <w:pPr>
        <w:pStyle w:val="ActHead5"/>
      </w:pPr>
      <w:r w:rsidRPr="00CB3FBB">
        <w:rPr>
          <w:rStyle w:val="CharSectno"/>
        </w:rPr>
        <w:t>49C</w:t>
      </w:r>
      <w:r w:rsidRPr="005C163C">
        <w:t xml:space="preserve">  Whether later project is </w:t>
      </w:r>
      <w:r w:rsidR="004A6655" w:rsidRPr="005C163C">
        <w:t xml:space="preserve">a </w:t>
      </w:r>
      <w:r w:rsidRPr="005C163C">
        <w:t>continuation</w:t>
      </w:r>
      <w:r w:rsidR="007F0745">
        <w:t xml:space="preserve"> of earlier project</w:t>
      </w:r>
    </w:p>
    <w:p w14:paraId="4C0D281B" w14:textId="0267BF95" w:rsidR="00DC3A0C" w:rsidRPr="005C163C" w:rsidRDefault="00DC3A0C" w:rsidP="00CB3FBB">
      <w:pPr>
        <w:pStyle w:val="subsection"/>
      </w:pPr>
      <w:r w:rsidRPr="005C163C">
        <w:tab/>
        <w:t>(</w:t>
      </w:r>
      <w:r w:rsidR="00F704AD" w:rsidRPr="005C163C">
        <w:t>1</w:t>
      </w:r>
      <w:r w:rsidRPr="005C163C">
        <w:t>)</w:t>
      </w:r>
      <w:r w:rsidRPr="005C163C">
        <w:tab/>
      </w:r>
      <w:r w:rsidR="008615AA">
        <w:t>F</w:t>
      </w:r>
      <w:r w:rsidR="008615AA" w:rsidRPr="005C163C">
        <w:t xml:space="preserve">or the purposes of </w:t>
      </w:r>
      <w:r w:rsidR="004E1B24">
        <w:t>paragraph 4</w:t>
      </w:r>
      <w:r w:rsidR="008615AA" w:rsidRPr="005C163C">
        <w:t>9A(2)(b)</w:t>
      </w:r>
      <w:r w:rsidR="008615AA">
        <w:t>, i</w:t>
      </w:r>
      <w:r w:rsidRPr="005C163C">
        <w:t>n considering</w:t>
      </w:r>
      <w:r w:rsidR="008615AA">
        <w:t xml:space="preserve"> </w:t>
      </w:r>
      <w:r w:rsidRPr="005C163C">
        <w:t>whether the later project is a continuation of the earlier project, the Commissioner must have regard to the following:</w:t>
      </w:r>
    </w:p>
    <w:p w14:paraId="2FC87E82" w14:textId="77777777" w:rsidR="00DC3A0C" w:rsidRPr="005C163C" w:rsidRDefault="00DC3A0C" w:rsidP="00CB3FBB">
      <w:pPr>
        <w:pStyle w:val="paragraph"/>
      </w:pPr>
      <w:r w:rsidRPr="005C163C">
        <w:tab/>
        <w:t>(a)</w:t>
      </w:r>
      <w:r w:rsidRPr="005C163C">
        <w:tab/>
        <w:t>any differences between the production licence area in relation to the earlier project and the production licence area in relation the later project;</w:t>
      </w:r>
    </w:p>
    <w:p w14:paraId="39AA0DE1" w14:textId="77777777" w:rsidR="00DC3A0C" w:rsidRPr="005C163C" w:rsidRDefault="00DC3A0C" w:rsidP="00CB3FBB">
      <w:pPr>
        <w:pStyle w:val="paragraph"/>
      </w:pPr>
      <w:r w:rsidRPr="005C163C">
        <w:tab/>
        <w:t>(b)</w:t>
      </w:r>
      <w:r w:rsidRPr="005C163C">
        <w:tab/>
        <w:t>any differences between the marketable petroleum commodities produced or reasonably expected to be produced from petroleum recovered from those areas;</w:t>
      </w:r>
    </w:p>
    <w:p w14:paraId="4BE3439C" w14:textId="1C3705FC" w:rsidR="00DC3A0C" w:rsidRPr="005C163C" w:rsidRDefault="00DC3A0C" w:rsidP="00CB3FBB">
      <w:pPr>
        <w:pStyle w:val="paragraph"/>
      </w:pPr>
      <w:r w:rsidRPr="005C163C">
        <w:tab/>
        <w:t>(c)</w:t>
      </w:r>
      <w:r w:rsidRPr="005C163C">
        <w:tab/>
        <w:t xml:space="preserve">the degree of </w:t>
      </w:r>
      <w:r w:rsidR="00BD47A9" w:rsidRPr="005C163C">
        <w:t>similarity</w:t>
      </w:r>
      <w:r w:rsidRPr="005C163C">
        <w:t xml:space="preserve"> between:</w:t>
      </w:r>
    </w:p>
    <w:p w14:paraId="68A58D76" w14:textId="77777777" w:rsidR="00DC3A0C" w:rsidRPr="005C163C" w:rsidRDefault="00DC3A0C" w:rsidP="00CB3FBB">
      <w:pPr>
        <w:pStyle w:val="paragraphsub"/>
      </w:pPr>
      <w:r w:rsidRPr="005C163C">
        <w:tab/>
        <w:t>(i)</w:t>
      </w:r>
      <w:r w:rsidRPr="005C163C">
        <w:tab/>
        <w:t>the operations, facilities and other things that have comprised the earlier project; and</w:t>
      </w:r>
    </w:p>
    <w:p w14:paraId="3230E73F" w14:textId="77777777" w:rsidR="00DC3A0C" w:rsidRPr="005C163C" w:rsidRDefault="00DC3A0C" w:rsidP="00CB3FBB">
      <w:pPr>
        <w:pStyle w:val="paragraphsub"/>
      </w:pPr>
      <w:r w:rsidRPr="005C163C">
        <w:tab/>
        <w:t>(ii)</w:t>
      </w:r>
      <w:r w:rsidRPr="005C163C">
        <w:tab/>
        <w:t>the operations, facilities and other things that comprise, have comprised or will comprise the later project;</w:t>
      </w:r>
    </w:p>
    <w:p w14:paraId="19242DA3" w14:textId="77777777" w:rsidR="00DC3A0C" w:rsidRPr="005C163C" w:rsidRDefault="00DC3A0C" w:rsidP="00CB3FBB">
      <w:pPr>
        <w:pStyle w:val="paragraph"/>
      </w:pPr>
      <w:r w:rsidRPr="005C163C">
        <w:tab/>
        <w:t>(d)</w:t>
      </w:r>
      <w:r w:rsidRPr="005C163C">
        <w:tab/>
        <w:t>the extent to which:</w:t>
      </w:r>
    </w:p>
    <w:p w14:paraId="1BF78036" w14:textId="77777777" w:rsidR="00DC3A0C" w:rsidRPr="005C163C" w:rsidRDefault="00DC3A0C" w:rsidP="00CB3FBB">
      <w:pPr>
        <w:pStyle w:val="paragraphsub"/>
      </w:pPr>
      <w:r w:rsidRPr="005C163C">
        <w:tab/>
        <w:t>(i)</w:t>
      </w:r>
      <w:r w:rsidRPr="005C163C">
        <w:tab/>
        <w:t xml:space="preserve">the production licence relating to the earlier project ceased to be in force because of the grant of a retention lease (the </w:t>
      </w:r>
      <w:r w:rsidRPr="005C163C">
        <w:rPr>
          <w:b/>
          <w:bCs/>
          <w:i/>
          <w:iCs/>
        </w:rPr>
        <w:t>intervening retention lease</w:t>
      </w:r>
      <w:r w:rsidRPr="005C163C">
        <w:t>) in respect of the block or blocks in respect of which that production licence was granted; and</w:t>
      </w:r>
    </w:p>
    <w:p w14:paraId="00FE61BA" w14:textId="77777777" w:rsidR="00DC3A0C" w:rsidRPr="005C163C" w:rsidRDefault="00DC3A0C" w:rsidP="00CB3FBB">
      <w:pPr>
        <w:pStyle w:val="paragraphsub"/>
      </w:pPr>
      <w:r w:rsidRPr="005C163C">
        <w:tab/>
        <w:t>(ii)</w:t>
      </w:r>
      <w:r w:rsidRPr="005C163C">
        <w:tab/>
        <w:t>the intervening retention lease ceased to be in force because of the grant of the production licence relating to the later project in respect of the block or blocks in respect of which that intervening retention lease was granted;</w:t>
      </w:r>
    </w:p>
    <w:p w14:paraId="39F7C256" w14:textId="77777777" w:rsidR="00DC3A0C" w:rsidRPr="005C163C" w:rsidRDefault="00DC3A0C" w:rsidP="00CB3FBB">
      <w:pPr>
        <w:pStyle w:val="paragraph"/>
      </w:pPr>
      <w:r w:rsidRPr="005C163C">
        <w:tab/>
        <w:t>(e)</w:t>
      </w:r>
      <w:r w:rsidRPr="005C163C">
        <w:tab/>
        <w:t>any other matters the Commissioner considers relevant.</w:t>
      </w:r>
    </w:p>
    <w:p w14:paraId="6E9E1BC4" w14:textId="21FCAA42" w:rsidR="00DC3A0C" w:rsidRPr="005C163C" w:rsidRDefault="00DC3A0C" w:rsidP="00CB3FBB">
      <w:pPr>
        <w:pStyle w:val="subsection"/>
      </w:pPr>
      <w:r w:rsidRPr="005C163C">
        <w:tab/>
        <w:t>(</w:t>
      </w:r>
      <w:r w:rsidR="00F704AD" w:rsidRPr="005C163C">
        <w:t>2</w:t>
      </w:r>
      <w:r w:rsidRPr="005C163C">
        <w:t>)</w:t>
      </w:r>
      <w:r w:rsidRPr="005C163C">
        <w:tab/>
        <w:t xml:space="preserve">To avoid doubt, the Commissioner may have regard to the matters referred to in </w:t>
      </w:r>
      <w:r w:rsidR="004E1B24">
        <w:t>subsection (</w:t>
      </w:r>
      <w:r w:rsidR="00F704AD" w:rsidRPr="005C163C">
        <w:t>1</w:t>
      </w:r>
      <w:r w:rsidRPr="005C163C">
        <w:t>) in relation to the earlier project or the later project as those projects exist from time to time.</w:t>
      </w:r>
    </w:p>
    <w:p w14:paraId="3CB0A3A7" w14:textId="5A212618" w:rsidR="00F704AD" w:rsidRPr="005C163C" w:rsidRDefault="00F704AD" w:rsidP="00CB3FBB">
      <w:pPr>
        <w:pStyle w:val="ActHead5"/>
      </w:pPr>
      <w:r w:rsidRPr="00CB3FBB">
        <w:rPr>
          <w:rStyle w:val="CharSectno"/>
        </w:rPr>
        <w:t>49D</w:t>
      </w:r>
      <w:r w:rsidRPr="005C163C">
        <w:t xml:space="preserve">  When continuation determination</w:t>
      </w:r>
      <w:r w:rsidR="00631AB3">
        <w:t>s</w:t>
      </w:r>
      <w:r w:rsidRPr="005C163C">
        <w:t xml:space="preserve"> cannot be made</w:t>
      </w:r>
    </w:p>
    <w:p w14:paraId="7AF8312F" w14:textId="2BEC0E93" w:rsidR="00DC3A0C" w:rsidRPr="005C163C" w:rsidRDefault="00DC3A0C" w:rsidP="00CB3FBB">
      <w:pPr>
        <w:pStyle w:val="subsection"/>
      </w:pPr>
      <w:r w:rsidRPr="005C163C">
        <w:tab/>
        <w:t>(</w:t>
      </w:r>
      <w:r w:rsidR="00F704AD" w:rsidRPr="005C163C">
        <w:t>1</w:t>
      </w:r>
      <w:r w:rsidRPr="005C163C">
        <w:t>)</w:t>
      </w:r>
      <w:r w:rsidRPr="005C163C">
        <w:tab/>
        <w:t xml:space="preserve">If a project that has ceased is an earlier project </w:t>
      </w:r>
      <w:r w:rsidR="00DF0994" w:rsidRPr="005C163C">
        <w:t>for</w:t>
      </w:r>
      <w:r w:rsidRPr="005C163C">
        <w:t xml:space="preserve"> a continuation determination, then the Commissioner must not, while that continuation determination remains in force, make another continuation determination </w:t>
      </w:r>
      <w:r w:rsidR="00DF0994" w:rsidRPr="005C163C">
        <w:t>for</w:t>
      </w:r>
      <w:r w:rsidRPr="005C163C">
        <w:t xml:space="preserve"> </w:t>
      </w:r>
      <w:r w:rsidR="000B1000" w:rsidRPr="005C163C">
        <w:t>that</w:t>
      </w:r>
      <w:r w:rsidRPr="005C163C">
        <w:t xml:space="preserve"> project.</w:t>
      </w:r>
    </w:p>
    <w:p w14:paraId="402A2EDA" w14:textId="602CB46F" w:rsidR="00DC3A0C" w:rsidRPr="005C163C" w:rsidRDefault="00731427" w:rsidP="00CB3FBB">
      <w:pPr>
        <w:pStyle w:val="subsection"/>
      </w:pPr>
      <w:r w:rsidRPr="005C163C">
        <w:lastRenderedPageBreak/>
        <w:tab/>
        <w:t>(</w:t>
      </w:r>
      <w:r w:rsidR="00F704AD" w:rsidRPr="005C163C">
        <w:t>2</w:t>
      </w:r>
      <w:r w:rsidRPr="005C163C">
        <w:t>)</w:t>
      </w:r>
      <w:r w:rsidRPr="005C163C">
        <w:tab/>
        <w:t xml:space="preserve">To avoid doubt, </w:t>
      </w:r>
      <w:r w:rsidR="004E1B24">
        <w:t>subsection (</w:t>
      </w:r>
      <w:r w:rsidR="00F704AD" w:rsidRPr="005C163C">
        <w:t>1</w:t>
      </w:r>
      <w:r w:rsidRPr="005C163C">
        <w:t xml:space="preserve">) does not prevent a continuation determination from being amended or varied in accordance with </w:t>
      </w:r>
      <w:r w:rsidR="004E1B24">
        <w:t>section 4</w:t>
      </w:r>
      <w:r w:rsidRPr="005C163C">
        <w:t>9</w:t>
      </w:r>
      <w:r w:rsidR="00F87F42" w:rsidRPr="005C163C">
        <w:t>L</w:t>
      </w:r>
      <w:r w:rsidRPr="005C163C">
        <w:t>.</w:t>
      </w:r>
    </w:p>
    <w:p w14:paraId="2483D9E2" w14:textId="10BCC422" w:rsidR="00F704AD" w:rsidRPr="005C163C" w:rsidRDefault="00F704AD" w:rsidP="00CB3FBB">
      <w:pPr>
        <w:pStyle w:val="ActHead4"/>
      </w:pPr>
      <w:r w:rsidRPr="00CB3FBB">
        <w:rPr>
          <w:rStyle w:val="CharSubdNo"/>
        </w:rPr>
        <w:t>Subdivision B</w:t>
      </w:r>
      <w:r w:rsidRPr="005C163C">
        <w:t>—</w:t>
      </w:r>
      <w:r w:rsidRPr="00CB3FBB">
        <w:rPr>
          <w:rStyle w:val="CharSubdText"/>
        </w:rPr>
        <w:t>Consequences of continuation determination</w:t>
      </w:r>
      <w:r w:rsidR="007249A1" w:rsidRPr="00CB3FBB">
        <w:rPr>
          <w:rStyle w:val="CharSubdText"/>
        </w:rPr>
        <w:t>s</w:t>
      </w:r>
    </w:p>
    <w:p w14:paraId="0EC85E27" w14:textId="39E20439" w:rsidR="008B2158" w:rsidRDefault="00DC3A0C" w:rsidP="00CB3FBB">
      <w:pPr>
        <w:pStyle w:val="ActHead5"/>
      </w:pPr>
      <w:r w:rsidRPr="00CB3FBB">
        <w:rPr>
          <w:rStyle w:val="CharSectno"/>
        </w:rPr>
        <w:t>49</w:t>
      </w:r>
      <w:r w:rsidR="00F637D9" w:rsidRPr="00CB3FBB">
        <w:rPr>
          <w:rStyle w:val="CharSectno"/>
        </w:rPr>
        <w:t>E</w:t>
      </w:r>
      <w:r w:rsidRPr="005C163C">
        <w:t xml:space="preserve">  Assessable receipts taken to be derived</w:t>
      </w:r>
      <w:r w:rsidR="00777FCE">
        <w:t xml:space="preserve"> in relation to later project</w:t>
      </w:r>
    </w:p>
    <w:p w14:paraId="4FB64603" w14:textId="3C45FED5" w:rsidR="00F153DC" w:rsidRPr="005C163C" w:rsidRDefault="00777FCE" w:rsidP="00CB3FBB">
      <w:pPr>
        <w:pStyle w:val="SubsectionHead"/>
      </w:pPr>
      <w:r>
        <w:t>If</w:t>
      </w:r>
      <w:r w:rsidR="00F153DC" w:rsidRPr="005C163C">
        <w:t xml:space="preserve"> person has interest in earlier and later project</w:t>
      </w:r>
    </w:p>
    <w:p w14:paraId="7FE841BE" w14:textId="5006CFD7" w:rsidR="00DF0994" w:rsidRPr="005C163C" w:rsidRDefault="00DF0994" w:rsidP="00CB3FBB">
      <w:pPr>
        <w:pStyle w:val="subsection"/>
      </w:pPr>
      <w:r w:rsidRPr="005C163C">
        <w:tab/>
        <w:t>(1)</w:t>
      </w:r>
      <w:r w:rsidRPr="005C163C">
        <w:tab/>
      </w:r>
      <w:r w:rsidR="00385155" w:rsidRPr="005C163C">
        <w:t>I</w:t>
      </w:r>
      <w:r w:rsidRPr="005C163C">
        <w:t>f:</w:t>
      </w:r>
    </w:p>
    <w:p w14:paraId="0C2F2178" w14:textId="77777777" w:rsidR="00DF0994" w:rsidRPr="005C163C" w:rsidRDefault="00DF0994" w:rsidP="00CB3FBB">
      <w:pPr>
        <w:pStyle w:val="paragraph"/>
      </w:pPr>
      <w:r w:rsidRPr="005C163C">
        <w:tab/>
        <w:t>(a)</w:t>
      </w:r>
      <w:r w:rsidRPr="005C163C">
        <w:tab/>
        <w:t>in a financial year, a continuation determination is made for an earlier project and a later project; and</w:t>
      </w:r>
    </w:p>
    <w:p w14:paraId="0723AD6C" w14:textId="50472FB9" w:rsidR="00DF0994" w:rsidRPr="005C163C" w:rsidRDefault="00DF0994" w:rsidP="00CB3FBB">
      <w:pPr>
        <w:pStyle w:val="paragraph"/>
      </w:pPr>
      <w:r w:rsidRPr="005C163C">
        <w:tab/>
        <w:t>(b)</w:t>
      </w:r>
      <w:r w:rsidRPr="005C163C">
        <w:tab/>
        <w:t xml:space="preserve">an amount of a kind of assessable receipts would, but for this subsection, be derived by a person </w:t>
      </w:r>
      <w:r w:rsidR="002606A1" w:rsidRPr="005C163C">
        <w:t xml:space="preserve">in </w:t>
      </w:r>
      <w:r w:rsidR="00BD7958">
        <w:t>that</w:t>
      </w:r>
      <w:r w:rsidR="002606A1" w:rsidRPr="005C163C">
        <w:t xml:space="preserve"> financial year </w:t>
      </w:r>
      <w:r w:rsidR="009345E4" w:rsidRPr="005C163C">
        <w:t xml:space="preserve">and </w:t>
      </w:r>
      <w:r w:rsidRPr="005C163C">
        <w:t>in relation to the earlier project;</w:t>
      </w:r>
      <w:r w:rsidR="00385155" w:rsidRPr="005C163C">
        <w:t xml:space="preserve"> and</w:t>
      </w:r>
    </w:p>
    <w:p w14:paraId="51B0CCEC" w14:textId="6FD791BC" w:rsidR="00385155" w:rsidRPr="005C163C" w:rsidRDefault="00385155" w:rsidP="00CB3FBB">
      <w:pPr>
        <w:pStyle w:val="paragraph"/>
      </w:pPr>
      <w:r w:rsidRPr="005C163C">
        <w:tab/>
        <w:t>(c)</w:t>
      </w:r>
      <w:r w:rsidRPr="005C163C">
        <w:tab/>
        <w:t>the person has an interest in the later project at the time the determination is made;</w:t>
      </w:r>
    </w:p>
    <w:p w14:paraId="6D1309C8" w14:textId="40BC6090" w:rsidR="00385155" w:rsidRDefault="005208D2" w:rsidP="00CB3FBB">
      <w:pPr>
        <w:pStyle w:val="subsection2"/>
      </w:pPr>
      <w:r w:rsidRPr="005C163C">
        <w:t>then</w:t>
      </w:r>
      <w:r w:rsidR="00D000B5" w:rsidRPr="005C163C">
        <w:t xml:space="preserve">, for the </w:t>
      </w:r>
      <w:r w:rsidR="00057455" w:rsidRPr="005C163C">
        <w:t>purposes</w:t>
      </w:r>
      <w:r w:rsidR="00D000B5" w:rsidRPr="005C163C">
        <w:t xml:space="preserve"> of this Act,</w:t>
      </w:r>
      <w:r w:rsidRPr="005C163C">
        <w:t xml:space="preserve"> that amount is taken </w:t>
      </w:r>
      <w:r w:rsidR="00377661" w:rsidRPr="005C163C">
        <w:t xml:space="preserve">instead </w:t>
      </w:r>
      <w:r w:rsidRPr="005C163C">
        <w:t>to be derived by the person in relation to the later project</w:t>
      </w:r>
      <w:r w:rsidR="00884ACB">
        <w:t xml:space="preserve"> </w:t>
      </w:r>
      <w:r w:rsidR="00592604">
        <w:t xml:space="preserve">and </w:t>
      </w:r>
      <w:r w:rsidR="00884ACB">
        <w:t>on the last day of that financial year</w:t>
      </w:r>
      <w:r w:rsidR="002324F9" w:rsidRPr="005C163C">
        <w:t>.</w:t>
      </w:r>
    </w:p>
    <w:p w14:paraId="66DB8E22" w14:textId="2C1E6236" w:rsidR="002324F9" w:rsidRPr="005C163C" w:rsidRDefault="00777FCE" w:rsidP="00CB3FBB">
      <w:pPr>
        <w:pStyle w:val="SubsectionHead"/>
      </w:pPr>
      <w:r>
        <w:t>If</w:t>
      </w:r>
      <w:r w:rsidR="002324F9" w:rsidRPr="005C163C">
        <w:t xml:space="preserve"> person does not have interest in earlier and later project</w:t>
      </w:r>
    </w:p>
    <w:p w14:paraId="5AE3E3B4" w14:textId="1E3CC5D6" w:rsidR="00D000B5" w:rsidRPr="005C163C" w:rsidRDefault="00F4023C" w:rsidP="00CB3FBB">
      <w:pPr>
        <w:pStyle w:val="subsection"/>
      </w:pPr>
      <w:r w:rsidRPr="005C163C">
        <w:tab/>
        <w:t>(2)</w:t>
      </w:r>
      <w:r w:rsidRPr="005C163C">
        <w:tab/>
      </w:r>
      <w:r w:rsidR="00D000B5" w:rsidRPr="005C163C">
        <w:t>If:</w:t>
      </w:r>
    </w:p>
    <w:p w14:paraId="73A35B9C" w14:textId="77777777" w:rsidR="00D000B5" w:rsidRPr="005C163C" w:rsidRDefault="00D000B5" w:rsidP="00CB3FBB">
      <w:pPr>
        <w:pStyle w:val="paragraph"/>
      </w:pPr>
      <w:r w:rsidRPr="005C163C">
        <w:tab/>
        <w:t>(a)</w:t>
      </w:r>
      <w:r w:rsidRPr="005C163C">
        <w:tab/>
        <w:t>in a financial year, a continuation determination is made for an earlier project and a later project; and</w:t>
      </w:r>
    </w:p>
    <w:p w14:paraId="5CFE6D1A" w14:textId="69938567" w:rsidR="00D000B5" w:rsidRPr="005C163C" w:rsidRDefault="00D000B5" w:rsidP="00CB3FBB">
      <w:pPr>
        <w:pStyle w:val="paragraph"/>
      </w:pPr>
      <w:r w:rsidRPr="005C163C">
        <w:tab/>
        <w:t>(b)</w:t>
      </w:r>
      <w:r w:rsidRPr="005C163C">
        <w:tab/>
        <w:t xml:space="preserve">an amount of a kind of assessable receipts would, but for this subsection, be derived by a person in </w:t>
      </w:r>
      <w:r w:rsidR="00BD7958">
        <w:t>that</w:t>
      </w:r>
      <w:r w:rsidRPr="005C163C">
        <w:t xml:space="preserve"> financial year and in relation to the earlier project; and</w:t>
      </w:r>
    </w:p>
    <w:p w14:paraId="27AC5AFC" w14:textId="554104D3" w:rsidR="00D000B5" w:rsidRPr="005C163C" w:rsidRDefault="00D000B5" w:rsidP="00CB3FBB">
      <w:pPr>
        <w:pStyle w:val="paragraph"/>
      </w:pPr>
      <w:r w:rsidRPr="005C163C">
        <w:tab/>
        <w:t>(c)</w:t>
      </w:r>
      <w:r w:rsidRPr="005C163C">
        <w:tab/>
        <w:t xml:space="preserve">the person does </w:t>
      </w:r>
      <w:r w:rsidRPr="005C163C">
        <w:rPr>
          <w:i/>
          <w:iCs/>
        </w:rPr>
        <w:t>not</w:t>
      </w:r>
      <w:r w:rsidRPr="005C163C">
        <w:t xml:space="preserve"> have an interest in the later project at the time the determination is made;</w:t>
      </w:r>
    </w:p>
    <w:p w14:paraId="7EC0BDE1" w14:textId="73565540" w:rsidR="00DF0994" w:rsidRPr="005C163C" w:rsidRDefault="00651CBE" w:rsidP="00CB3FBB">
      <w:pPr>
        <w:pStyle w:val="subsection2"/>
      </w:pPr>
      <w:r w:rsidRPr="005C163C">
        <w:t xml:space="preserve">then, for the </w:t>
      </w:r>
      <w:r w:rsidR="00DF0994" w:rsidRPr="005C163C">
        <w:t>purposes of this Act:</w:t>
      </w:r>
    </w:p>
    <w:p w14:paraId="38029FE0" w14:textId="7F2D0005" w:rsidR="00317BDA" w:rsidRPr="005C163C" w:rsidRDefault="0061389E" w:rsidP="00CB3FBB">
      <w:pPr>
        <w:pStyle w:val="paragraph"/>
      </w:pPr>
      <w:r w:rsidRPr="005C163C">
        <w:tab/>
        <w:t>(</w:t>
      </w:r>
      <w:r w:rsidR="00F637D9" w:rsidRPr="005C163C">
        <w:t>d</w:t>
      </w:r>
      <w:r w:rsidRPr="005C163C">
        <w:t>)</w:t>
      </w:r>
      <w:r w:rsidRPr="005C163C">
        <w:tab/>
      </w:r>
      <w:r w:rsidR="00DF0994" w:rsidRPr="005C163C">
        <w:t>that amount is taken not to be derived by the person</w:t>
      </w:r>
      <w:r w:rsidR="00317BDA" w:rsidRPr="005C163C">
        <w:t xml:space="preserve">; </w:t>
      </w:r>
      <w:r w:rsidR="00DF0994" w:rsidRPr="005C163C">
        <w:t>and</w:t>
      </w:r>
    </w:p>
    <w:p w14:paraId="3E814BAD" w14:textId="326B06EA" w:rsidR="00DF0994" w:rsidRPr="005C163C" w:rsidRDefault="00317BDA" w:rsidP="00CB3FBB">
      <w:pPr>
        <w:pStyle w:val="paragraph"/>
      </w:pPr>
      <w:r w:rsidRPr="005C163C">
        <w:tab/>
        <w:t>(</w:t>
      </w:r>
      <w:r w:rsidR="00F637D9" w:rsidRPr="005C163C">
        <w:t>e</w:t>
      </w:r>
      <w:r w:rsidRPr="005C163C">
        <w:t>)</w:t>
      </w:r>
      <w:r w:rsidRPr="005C163C">
        <w:tab/>
      </w:r>
      <w:r w:rsidR="00DF0994" w:rsidRPr="005C163C">
        <w:t>each person that has an interest in the later project at the time the determination is made is taken to derive a share of that amount:</w:t>
      </w:r>
    </w:p>
    <w:p w14:paraId="01410BE9" w14:textId="2BD12FE3" w:rsidR="00DF0994" w:rsidRPr="005C163C" w:rsidRDefault="00DF0994" w:rsidP="00CB3FBB">
      <w:pPr>
        <w:pStyle w:val="paragraphsub"/>
      </w:pPr>
      <w:r w:rsidRPr="005C163C">
        <w:tab/>
        <w:t>(i)</w:t>
      </w:r>
      <w:r w:rsidRPr="005C163C">
        <w:tab/>
        <w:t>in relation to the later project</w:t>
      </w:r>
      <w:r w:rsidR="00592604">
        <w:t xml:space="preserve"> and </w:t>
      </w:r>
      <w:r w:rsidR="00592604" w:rsidRPr="002025E3">
        <w:t xml:space="preserve">on the </w:t>
      </w:r>
      <w:r w:rsidR="00592604">
        <w:t>last</w:t>
      </w:r>
      <w:r w:rsidR="00592604" w:rsidRPr="002025E3">
        <w:t xml:space="preserve"> day of </w:t>
      </w:r>
      <w:r w:rsidR="00592604">
        <w:t>that</w:t>
      </w:r>
      <w:r w:rsidR="00592604" w:rsidRPr="005C163C">
        <w:t xml:space="preserve"> financial year</w:t>
      </w:r>
      <w:r w:rsidRPr="005C163C">
        <w:t>; and</w:t>
      </w:r>
    </w:p>
    <w:p w14:paraId="377297E0" w14:textId="77777777" w:rsidR="00DF0994" w:rsidRPr="005C163C" w:rsidRDefault="00DF0994" w:rsidP="00CB3FBB">
      <w:pPr>
        <w:pStyle w:val="paragraphsub"/>
      </w:pPr>
      <w:r w:rsidRPr="005C163C">
        <w:tab/>
        <w:t>(ii)</w:t>
      </w:r>
      <w:r w:rsidRPr="005C163C">
        <w:tab/>
        <w:t>equal to the product of that amount and the person’s entitlement percentage for the later project.</w:t>
      </w:r>
    </w:p>
    <w:p w14:paraId="1067F93D" w14:textId="47669923" w:rsidR="00DF0994" w:rsidRPr="005C163C" w:rsidRDefault="00DF0994" w:rsidP="00CB3FBB">
      <w:pPr>
        <w:pStyle w:val="notetext"/>
      </w:pPr>
      <w:r w:rsidRPr="005C163C">
        <w:lastRenderedPageBreak/>
        <w:t>Note:</w:t>
      </w:r>
      <w:r w:rsidRPr="005C163C">
        <w:tab/>
        <w:t xml:space="preserve">A person’s share under </w:t>
      </w:r>
      <w:r w:rsidR="004E1B24">
        <w:t>paragraph (</w:t>
      </w:r>
      <w:r w:rsidR="00777FCE">
        <w:t>e</w:t>
      </w:r>
      <w:r w:rsidRPr="005C163C">
        <w:t xml:space="preserve">) may be adjusted under </w:t>
      </w:r>
      <w:r w:rsidR="004E1B24">
        <w:t>subsections 4</w:t>
      </w:r>
      <w:r w:rsidRPr="005C163C">
        <w:t>9</w:t>
      </w:r>
      <w:r w:rsidR="005E2492" w:rsidRPr="005C163C">
        <w:t>K</w:t>
      </w:r>
      <w:r w:rsidRPr="005C163C">
        <w:t>(</w:t>
      </w:r>
      <w:r w:rsidR="005E2492" w:rsidRPr="005C163C">
        <w:t>1</w:t>
      </w:r>
      <w:r w:rsidRPr="005C163C">
        <w:t>) and (</w:t>
      </w:r>
      <w:r w:rsidR="005E2492" w:rsidRPr="005C163C">
        <w:t>2</w:t>
      </w:r>
      <w:r w:rsidRPr="005C163C">
        <w:t>).</w:t>
      </w:r>
    </w:p>
    <w:p w14:paraId="76DEB623" w14:textId="504CB79F" w:rsidR="00DC3A0C" w:rsidRPr="005C163C" w:rsidRDefault="00F637D9" w:rsidP="00CB3FBB">
      <w:pPr>
        <w:pStyle w:val="ActHead5"/>
      </w:pPr>
      <w:r w:rsidRPr="00CB3FBB">
        <w:rPr>
          <w:rStyle w:val="CharSectno"/>
        </w:rPr>
        <w:t>49F</w:t>
      </w:r>
      <w:r w:rsidRPr="005C163C">
        <w:t xml:space="preserve">  </w:t>
      </w:r>
      <w:r w:rsidR="00DC3A0C" w:rsidRPr="005C163C">
        <w:t>Deductible expenditure taken to be incurred</w:t>
      </w:r>
      <w:r w:rsidR="00777FCE">
        <w:t xml:space="preserve"> in relation to later project</w:t>
      </w:r>
    </w:p>
    <w:p w14:paraId="466AC55C" w14:textId="795F27B6" w:rsidR="00C60B0E" w:rsidRPr="005C163C" w:rsidRDefault="0059291A" w:rsidP="00CB3FBB">
      <w:pPr>
        <w:pStyle w:val="SubsectionHead"/>
      </w:pPr>
      <w:r>
        <w:t>If</w:t>
      </w:r>
      <w:r w:rsidR="00C60B0E" w:rsidRPr="005C163C">
        <w:t xml:space="preserve"> person has interest in earlier and later project </w:t>
      </w:r>
    </w:p>
    <w:p w14:paraId="09223ED4" w14:textId="77777777" w:rsidR="00C60B0E" w:rsidRPr="005C163C" w:rsidRDefault="00C60B0E" w:rsidP="00CB3FBB">
      <w:pPr>
        <w:pStyle w:val="subsection"/>
      </w:pPr>
      <w:r w:rsidRPr="005C163C">
        <w:tab/>
        <w:t>(1)</w:t>
      </w:r>
      <w:r w:rsidRPr="005C163C">
        <w:tab/>
        <w:t>If:</w:t>
      </w:r>
    </w:p>
    <w:p w14:paraId="01D10DC8" w14:textId="77777777" w:rsidR="00C60B0E" w:rsidRPr="005C163C" w:rsidRDefault="00C60B0E" w:rsidP="00CB3FBB">
      <w:pPr>
        <w:pStyle w:val="paragraph"/>
      </w:pPr>
      <w:r w:rsidRPr="005C163C">
        <w:tab/>
        <w:t>(a)</w:t>
      </w:r>
      <w:r w:rsidRPr="005C163C">
        <w:tab/>
        <w:t>in a financial year, a continuation determination is made for an earlier project and a later project; and</w:t>
      </w:r>
    </w:p>
    <w:p w14:paraId="4C0A5F10" w14:textId="14E469DE" w:rsidR="00C60B0E" w:rsidRPr="005C163C" w:rsidRDefault="00C60B0E" w:rsidP="00CB3FBB">
      <w:pPr>
        <w:pStyle w:val="paragraph"/>
      </w:pPr>
      <w:r w:rsidRPr="005C163C">
        <w:tab/>
        <w:t>(b)</w:t>
      </w:r>
      <w:r w:rsidRPr="005C163C">
        <w:tab/>
        <w:t xml:space="preserve">an amount of a kind of deductible expenditure would, but for this subsection, be incurred by a person in </w:t>
      </w:r>
      <w:r w:rsidR="007C1B79">
        <w:t>that</w:t>
      </w:r>
      <w:r w:rsidRPr="005C163C">
        <w:t xml:space="preserve"> financial year and in relation to</w:t>
      </w:r>
      <w:r w:rsidR="00B05895">
        <w:t xml:space="preserve"> the</w:t>
      </w:r>
      <w:r w:rsidRPr="005C163C">
        <w:t xml:space="preserve"> earlier project; and</w:t>
      </w:r>
    </w:p>
    <w:p w14:paraId="44EDC580" w14:textId="5C898F35" w:rsidR="00C60B0E" w:rsidRPr="005C163C" w:rsidRDefault="00C60B0E" w:rsidP="00CB3FBB">
      <w:pPr>
        <w:pStyle w:val="paragraph"/>
      </w:pPr>
      <w:r w:rsidRPr="005C163C">
        <w:tab/>
        <w:t>(c)</w:t>
      </w:r>
      <w:r w:rsidRPr="005C163C">
        <w:tab/>
        <w:t>the person has an interest in the later project at the time the determination is made;</w:t>
      </w:r>
    </w:p>
    <w:p w14:paraId="70BEA46D" w14:textId="79683D93" w:rsidR="00C60B0E" w:rsidRDefault="00C60B0E" w:rsidP="00CB3FBB">
      <w:pPr>
        <w:pStyle w:val="subsection2"/>
      </w:pPr>
      <w:r w:rsidRPr="005C163C">
        <w:t xml:space="preserve">then, for the purposes of this Act, that amount is taken </w:t>
      </w:r>
      <w:r w:rsidR="00187A4C" w:rsidRPr="005C163C">
        <w:t xml:space="preserve">instead </w:t>
      </w:r>
      <w:r w:rsidRPr="005C163C">
        <w:t xml:space="preserve">to be </w:t>
      </w:r>
      <w:r w:rsidR="0059291A">
        <w:t>incurred</w:t>
      </w:r>
      <w:r w:rsidRPr="005C163C">
        <w:t xml:space="preserve"> by the person in relation to </w:t>
      </w:r>
      <w:r w:rsidR="00EA7EBB">
        <w:t>the</w:t>
      </w:r>
      <w:r w:rsidRPr="005C163C">
        <w:t xml:space="preserve"> later project.</w:t>
      </w:r>
    </w:p>
    <w:p w14:paraId="5CB6DD23" w14:textId="657AAFDC" w:rsidR="00C60B0E" w:rsidRPr="005C163C" w:rsidRDefault="0059291A" w:rsidP="00CB3FBB">
      <w:pPr>
        <w:pStyle w:val="SubsectionHead"/>
      </w:pPr>
      <w:r>
        <w:t>If</w:t>
      </w:r>
      <w:r w:rsidR="00C60B0E" w:rsidRPr="005C163C">
        <w:t xml:space="preserve"> person does not have interest in earlier and later project </w:t>
      </w:r>
    </w:p>
    <w:p w14:paraId="6E4E6526" w14:textId="77777777" w:rsidR="00C60B0E" w:rsidRPr="005C163C" w:rsidRDefault="00C60B0E" w:rsidP="00CB3FBB">
      <w:pPr>
        <w:pStyle w:val="subsection"/>
      </w:pPr>
      <w:r w:rsidRPr="005C163C">
        <w:tab/>
        <w:t>(2)</w:t>
      </w:r>
      <w:r w:rsidRPr="005C163C">
        <w:tab/>
        <w:t>If:</w:t>
      </w:r>
    </w:p>
    <w:p w14:paraId="508B500D" w14:textId="77777777" w:rsidR="00C60B0E" w:rsidRPr="005C163C" w:rsidRDefault="00C60B0E" w:rsidP="00CB3FBB">
      <w:pPr>
        <w:pStyle w:val="paragraph"/>
      </w:pPr>
      <w:r w:rsidRPr="005C163C">
        <w:tab/>
        <w:t>(a)</w:t>
      </w:r>
      <w:r w:rsidRPr="005C163C">
        <w:tab/>
        <w:t>in a financial year, a continuation determination is made for an earlier project and a later project; and</w:t>
      </w:r>
    </w:p>
    <w:p w14:paraId="0B8AD645" w14:textId="30BD26CB" w:rsidR="00C60B0E" w:rsidRPr="005C163C" w:rsidRDefault="00C60B0E" w:rsidP="00CB3FBB">
      <w:pPr>
        <w:pStyle w:val="paragraph"/>
      </w:pPr>
      <w:r w:rsidRPr="005C163C">
        <w:tab/>
        <w:t>(b)</w:t>
      </w:r>
      <w:r w:rsidRPr="005C163C">
        <w:tab/>
        <w:t xml:space="preserve">an amount of a kind of </w:t>
      </w:r>
      <w:r w:rsidR="008A54D2" w:rsidRPr="005C163C">
        <w:t>deductible expenditure</w:t>
      </w:r>
      <w:r w:rsidRPr="005C163C">
        <w:t xml:space="preserve"> would, but for this subsection, be </w:t>
      </w:r>
      <w:r w:rsidR="008A54D2" w:rsidRPr="005C163C">
        <w:t>incurred</w:t>
      </w:r>
      <w:r w:rsidRPr="005C163C">
        <w:t xml:space="preserve"> by a person in </w:t>
      </w:r>
      <w:r w:rsidR="00746B53">
        <w:t>that</w:t>
      </w:r>
      <w:r w:rsidRPr="005C163C">
        <w:t xml:space="preserve"> financial year and in relation to the earlier project; and</w:t>
      </w:r>
    </w:p>
    <w:p w14:paraId="684ADCD8" w14:textId="77777777" w:rsidR="00C60B0E" w:rsidRPr="005C163C" w:rsidRDefault="00C60B0E" w:rsidP="00CB3FBB">
      <w:pPr>
        <w:pStyle w:val="paragraph"/>
      </w:pPr>
      <w:r w:rsidRPr="005C163C">
        <w:tab/>
        <w:t>(c)</w:t>
      </w:r>
      <w:r w:rsidRPr="005C163C">
        <w:tab/>
        <w:t xml:space="preserve">the person does </w:t>
      </w:r>
      <w:r w:rsidRPr="005C163C">
        <w:rPr>
          <w:i/>
          <w:iCs/>
        </w:rPr>
        <w:t>not</w:t>
      </w:r>
      <w:r w:rsidRPr="005C163C">
        <w:t xml:space="preserve"> have an interest in the later project at the time the determination is made;</w:t>
      </w:r>
    </w:p>
    <w:p w14:paraId="1B074B20" w14:textId="77777777" w:rsidR="00C60B0E" w:rsidRPr="005C163C" w:rsidRDefault="00C60B0E" w:rsidP="00CB3FBB">
      <w:pPr>
        <w:pStyle w:val="subsection2"/>
      </w:pPr>
      <w:r w:rsidRPr="005C163C">
        <w:t>then, for the purposes of this Act:</w:t>
      </w:r>
    </w:p>
    <w:p w14:paraId="01D9B962" w14:textId="2AEEF747" w:rsidR="00C60B0E" w:rsidRPr="005C163C" w:rsidRDefault="00C60B0E" w:rsidP="00CB3FBB">
      <w:pPr>
        <w:pStyle w:val="paragraph"/>
      </w:pPr>
      <w:r w:rsidRPr="005C163C">
        <w:tab/>
        <w:t>(d)</w:t>
      </w:r>
      <w:r w:rsidRPr="005C163C">
        <w:tab/>
        <w:t xml:space="preserve">that amount is taken not to be </w:t>
      </w:r>
      <w:r w:rsidR="008A54D2" w:rsidRPr="005C163C">
        <w:t>incurred</w:t>
      </w:r>
      <w:r w:rsidRPr="005C163C">
        <w:t xml:space="preserve"> by the person; and</w:t>
      </w:r>
    </w:p>
    <w:p w14:paraId="18A9A544" w14:textId="6642FB85" w:rsidR="00C60B0E" w:rsidRPr="005C163C" w:rsidRDefault="00C60B0E" w:rsidP="00CB3FBB">
      <w:pPr>
        <w:pStyle w:val="paragraph"/>
      </w:pPr>
      <w:r w:rsidRPr="005C163C">
        <w:tab/>
        <w:t>(e)</w:t>
      </w:r>
      <w:r w:rsidRPr="005C163C">
        <w:tab/>
        <w:t xml:space="preserve">each person that has an interest in the later project at the time the determination is made is taken to </w:t>
      </w:r>
      <w:r w:rsidR="008A54D2" w:rsidRPr="005C163C">
        <w:t>incur</w:t>
      </w:r>
      <w:r w:rsidRPr="005C163C">
        <w:t xml:space="preserve"> a share of that amount:</w:t>
      </w:r>
    </w:p>
    <w:p w14:paraId="3F35F22E" w14:textId="401A8913" w:rsidR="00C60B0E" w:rsidRPr="005C163C" w:rsidRDefault="00C60B0E" w:rsidP="00CB3FBB">
      <w:pPr>
        <w:pStyle w:val="paragraphsub"/>
      </w:pPr>
      <w:r w:rsidRPr="005C163C">
        <w:tab/>
        <w:t>(i)</w:t>
      </w:r>
      <w:r w:rsidRPr="005C163C">
        <w:tab/>
        <w:t>in relation to</w:t>
      </w:r>
      <w:r w:rsidR="002510D6">
        <w:t xml:space="preserve"> </w:t>
      </w:r>
      <w:r w:rsidR="00EA7EBB">
        <w:t>the</w:t>
      </w:r>
      <w:r w:rsidRPr="005C163C">
        <w:t xml:space="preserve"> later project</w:t>
      </w:r>
      <w:r w:rsidR="004E59F6">
        <w:t xml:space="preserve"> and </w:t>
      </w:r>
      <w:r w:rsidR="004E59F6" w:rsidRPr="005C163C">
        <w:t xml:space="preserve">on the first day of </w:t>
      </w:r>
      <w:r w:rsidR="004E59F6">
        <w:t>that</w:t>
      </w:r>
      <w:r w:rsidR="004E59F6" w:rsidRPr="005C163C">
        <w:t xml:space="preserve"> financial year</w:t>
      </w:r>
      <w:r w:rsidRPr="005C163C">
        <w:t>; and</w:t>
      </w:r>
    </w:p>
    <w:p w14:paraId="13989C57" w14:textId="77777777" w:rsidR="00C60B0E" w:rsidRPr="005C163C" w:rsidRDefault="00C60B0E" w:rsidP="00CB3FBB">
      <w:pPr>
        <w:pStyle w:val="paragraphsub"/>
      </w:pPr>
      <w:r w:rsidRPr="005C163C">
        <w:tab/>
        <w:t>(ii)</w:t>
      </w:r>
      <w:r w:rsidRPr="005C163C">
        <w:tab/>
        <w:t>equal to the product of that amount and the person’s entitlement percentage for the later project.</w:t>
      </w:r>
    </w:p>
    <w:p w14:paraId="60B26FF9" w14:textId="184055CF" w:rsidR="00C60B0E" w:rsidRPr="005C163C" w:rsidRDefault="00C60B0E" w:rsidP="00CB3FBB">
      <w:pPr>
        <w:pStyle w:val="notetext"/>
      </w:pPr>
      <w:r w:rsidRPr="005C163C">
        <w:t>Note:</w:t>
      </w:r>
      <w:r w:rsidRPr="005C163C">
        <w:tab/>
        <w:t xml:space="preserve">A person’s share under </w:t>
      </w:r>
      <w:r w:rsidR="004E1B24">
        <w:t>paragraph (</w:t>
      </w:r>
      <w:r w:rsidR="0059291A">
        <w:t>e</w:t>
      </w:r>
      <w:r w:rsidRPr="005C163C">
        <w:t xml:space="preserve">) may be adjusted under </w:t>
      </w:r>
      <w:r w:rsidR="004E1B24">
        <w:t>subsections 4</w:t>
      </w:r>
      <w:r w:rsidRPr="005C163C">
        <w:t>9</w:t>
      </w:r>
      <w:r w:rsidR="005E2492" w:rsidRPr="005C163C">
        <w:t>K</w:t>
      </w:r>
      <w:r w:rsidRPr="005C163C">
        <w:t>(</w:t>
      </w:r>
      <w:r w:rsidR="005E2492" w:rsidRPr="005C163C">
        <w:t>1</w:t>
      </w:r>
      <w:r w:rsidRPr="005C163C">
        <w:t>) and (</w:t>
      </w:r>
      <w:r w:rsidR="005E2492" w:rsidRPr="005C163C">
        <w:t>2</w:t>
      </w:r>
      <w:r w:rsidRPr="005C163C">
        <w:t>).</w:t>
      </w:r>
    </w:p>
    <w:p w14:paraId="43C41F7B" w14:textId="638201ED" w:rsidR="00EB77B5" w:rsidRPr="005C163C" w:rsidRDefault="00F637D9" w:rsidP="00CB3FBB">
      <w:pPr>
        <w:pStyle w:val="ActHead5"/>
      </w:pPr>
      <w:r w:rsidRPr="00CB3FBB">
        <w:rPr>
          <w:rStyle w:val="CharSectno"/>
        </w:rPr>
        <w:lastRenderedPageBreak/>
        <w:t>49G</w:t>
      </w:r>
      <w:r w:rsidRPr="005C163C">
        <w:t xml:space="preserve">  </w:t>
      </w:r>
      <w:r w:rsidR="00AF0E60">
        <w:t>Unused e</w:t>
      </w:r>
      <w:r w:rsidR="00493FDF" w:rsidRPr="005C163C">
        <w:t>xploration expenditure taken to be incurred</w:t>
      </w:r>
      <w:r w:rsidR="0059291A">
        <w:t xml:space="preserve"> in relation to later project</w:t>
      </w:r>
    </w:p>
    <w:p w14:paraId="4A39C4F9" w14:textId="42058457" w:rsidR="0091310B" w:rsidRPr="005C163C" w:rsidRDefault="00DA7769" w:rsidP="00CB3FBB">
      <w:pPr>
        <w:pStyle w:val="SubsectionHead"/>
      </w:pPr>
      <w:r>
        <w:t>If</w:t>
      </w:r>
      <w:r w:rsidR="0091310B" w:rsidRPr="005C163C">
        <w:t xml:space="preserve"> person has interest in earlier and later project </w:t>
      </w:r>
    </w:p>
    <w:p w14:paraId="4DF64E9E" w14:textId="7FDF68F4" w:rsidR="002C1621" w:rsidRPr="005C163C" w:rsidRDefault="002C1621" w:rsidP="00CB3FBB">
      <w:pPr>
        <w:pStyle w:val="subsection"/>
      </w:pPr>
      <w:r w:rsidRPr="005C163C">
        <w:tab/>
        <w:t>(1)</w:t>
      </w:r>
      <w:r w:rsidRPr="005C163C">
        <w:tab/>
      </w:r>
      <w:r w:rsidR="004E1B24">
        <w:t>Subsection (</w:t>
      </w:r>
      <w:r w:rsidRPr="005C163C">
        <w:t>2) applies if:</w:t>
      </w:r>
    </w:p>
    <w:p w14:paraId="7D32D644" w14:textId="77777777" w:rsidR="002C1621" w:rsidRPr="005C163C" w:rsidRDefault="002C1621" w:rsidP="00CB3FBB">
      <w:pPr>
        <w:pStyle w:val="paragraph"/>
      </w:pPr>
      <w:r w:rsidRPr="005C163C">
        <w:tab/>
        <w:t>(a)</w:t>
      </w:r>
      <w:r w:rsidRPr="005C163C">
        <w:tab/>
        <w:t>in a financial year, a continuation determination is made for an earlier project and a later project; and</w:t>
      </w:r>
    </w:p>
    <w:p w14:paraId="2252EADD" w14:textId="27F75CDC" w:rsidR="002C1621" w:rsidRPr="005C163C" w:rsidRDefault="002C1621" w:rsidP="00CB3FBB">
      <w:pPr>
        <w:pStyle w:val="paragraph"/>
      </w:pPr>
      <w:r w:rsidRPr="005C163C">
        <w:tab/>
        <w:t>(b)</w:t>
      </w:r>
      <w:r w:rsidRPr="005C163C">
        <w:tab/>
        <w:t xml:space="preserve">an amount of expenditure mentioned in the definition of </w:t>
      </w:r>
      <w:r w:rsidRPr="005C163C">
        <w:rPr>
          <w:b/>
          <w:bCs/>
          <w:i/>
          <w:iCs/>
        </w:rPr>
        <w:t>incurred exploration expenditure amount</w:t>
      </w:r>
      <w:r w:rsidRPr="005C163C">
        <w:t xml:space="preserve"> in </w:t>
      </w:r>
      <w:r w:rsidR="004E1B24">
        <w:t>clause 1</w:t>
      </w:r>
      <w:r w:rsidRPr="005C163C">
        <w:t xml:space="preserve"> of </w:t>
      </w:r>
      <w:r w:rsidR="004E1B24">
        <w:t>Schedule 1</w:t>
      </w:r>
      <w:r w:rsidRPr="005C163C">
        <w:t xml:space="preserve"> is or would be, but </w:t>
      </w:r>
      <w:r w:rsidR="00DA7769">
        <w:t xml:space="preserve">for </w:t>
      </w:r>
      <w:r w:rsidR="004E1B24">
        <w:t>subsection (</w:t>
      </w:r>
      <w:r w:rsidR="00DA7769">
        <w:t>2) of this section</w:t>
      </w:r>
      <w:r w:rsidRPr="005C163C">
        <w:t>, incurred:</w:t>
      </w:r>
    </w:p>
    <w:p w14:paraId="6208D303" w14:textId="7D5B3B7B" w:rsidR="002C1621" w:rsidRPr="005C163C" w:rsidRDefault="002C1621" w:rsidP="00CB3FBB">
      <w:pPr>
        <w:pStyle w:val="paragraphsub"/>
      </w:pPr>
      <w:r w:rsidRPr="005C163C">
        <w:tab/>
        <w:t>(i)</w:t>
      </w:r>
      <w:r w:rsidRPr="005C163C">
        <w:tab/>
        <w:t xml:space="preserve">by a person in </w:t>
      </w:r>
      <w:r w:rsidR="002510D6">
        <w:t>that</w:t>
      </w:r>
      <w:r w:rsidRPr="005C163C">
        <w:t xml:space="preserve"> financial year or an earlier financial year; and</w:t>
      </w:r>
    </w:p>
    <w:p w14:paraId="0793F2CF" w14:textId="76ECE44B" w:rsidR="002C1621" w:rsidRPr="005C163C" w:rsidRDefault="002C1621" w:rsidP="00CB3FBB">
      <w:pPr>
        <w:pStyle w:val="paragraphsub"/>
      </w:pPr>
      <w:r w:rsidRPr="005C163C">
        <w:tab/>
        <w:t>(ii)</w:t>
      </w:r>
      <w:r w:rsidRPr="005C163C">
        <w:tab/>
        <w:t xml:space="preserve">in relation to </w:t>
      </w:r>
      <w:r w:rsidR="00EA7EBB">
        <w:t xml:space="preserve">the </w:t>
      </w:r>
      <w:r w:rsidRPr="005C163C">
        <w:t>earlier project; and</w:t>
      </w:r>
    </w:p>
    <w:p w14:paraId="51D6A512" w14:textId="76B03F79" w:rsidR="002C1621" w:rsidRPr="005C163C" w:rsidRDefault="002C1621" w:rsidP="00CB3FBB">
      <w:pPr>
        <w:pStyle w:val="paragraph"/>
      </w:pPr>
      <w:r w:rsidRPr="005C163C">
        <w:tab/>
        <w:t>(c)</w:t>
      </w:r>
      <w:r w:rsidRPr="005C163C">
        <w:tab/>
        <w:t xml:space="preserve">some or all of that amount (the </w:t>
      </w:r>
      <w:r w:rsidRPr="005C163C">
        <w:rPr>
          <w:b/>
          <w:bCs/>
          <w:i/>
          <w:iCs/>
        </w:rPr>
        <w:t xml:space="preserve">unused </w:t>
      </w:r>
      <w:r w:rsidR="00A5728F">
        <w:rPr>
          <w:b/>
          <w:bCs/>
          <w:i/>
          <w:iCs/>
        </w:rPr>
        <w:t xml:space="preserve">exploration </w:t>
      </w:r>
      <w:r w:rsidRPr="005C163C">
        <w:rPr>
          <w:b/>
          <w:bCs/>
          <w:i/>
          <w:iCs/>
        </w:rPr>
        <w:t>expenditure</w:t>
      </w:r>
      <w:r w:rsidRPr="005C163C">
        <w:t xml:space="preserve">) is not an amount to which any of the following expenditure is, according to </w:t>
      </w:r>
      <w:r w:rsidR="004E1B24">
        <w:t>Part 2</w:t>
      </w:r>
      <w:r w:rsidRPr="005C163C">
        <w:t xml:space="preserve"> or 3 of </w:t>
      </w:r>
      <w:r w:rsidR="004E1B24">
        <w:t>Schedule 1</w:t>
      </w:r>
      <w:r w:rsidRPr="005C163C">
        <w:t>, attributable:</w:t>
      </w:r>
    </w:p>
    <w:p w14:paraId="32879462" w14:textId="77777777" w:rsidR="002C1621" w:rsidRPr="005C163C" w:rsidRDefault="002C1621" w:rsidP="00CB3FBB">
      <w:pPr>
        <w:pStyle w:val="paragraphsub"/>
      </w:pPr>
      <w:r w:rsidRPr="005C163C">
        <w:tab/>
        <w:t>(i)</w:t>
      </w:r>
      <w:r w:rsidRPr="005C163C">
        <w:tab/>
        <w:t>class 2 uplifted exploration expenditure;</w:t>
      </w:r>
    </w:p>
    <w:p w14:paraId="16543C36" w14:textId="420BBBBE" w:rsidR="002C1621" w:rsidRPr="005C163C" w:rsidRDefault="002C1621" w:rsidP="00CB3FBB">
      <w:pPr>
        <w:pStyle w:val="paragraphsub"/>
      </w:pPr>
      <w:r w:rsidRPr="005C163C">
        <w:tab/>
        <w:t>(ii)</w:t>
      </w:r>
      <w:r w:rsidRPr="005C163C">
        <w:tab/>
        <w:t>class 2 GDP factor expenditure; and</w:t>
      </w:r>
    </w:p>
    <w:p w14:paraId="64494EC8" w14:textId="5C3FC821" w:rsidR="002C1621" w:rsidRPr="005C163C" w:rsidRDefault="002C1621" w:rsidP="00CB3FBB">
      <w:pPr>
        <w:pStyle w:val="paragraph"/>
      </w:pPr>
      <w:r w:rsidRPr="005C163C">
        <w:tab/>
        <w:t>(d)</w:t>
      </w:r>
      <w:r w:rsidRPr="005C163C">
        <w:tab/>
      </w:r>
      <w:r w:rsidR="00A059E6" w:rsidRPr="005C163C">
        <w:t>the person has an interest in the later project at the time the determination is made.</w:t>
      </w:r>
    </w:p>
    <w:p w14:paraId="3A348623" w14:textId="34ABDBF2" w:rsidR="002C1621" w:rsidRPr="005C163C" w:rsidRDefault="002C1621" w:rsidP="00CB3FBB">
      <w:pPr>
        <w:pStyle w:val="subsection"/>
      </w:pPr>
      <w:r w:rsidRPr="005C163C">
        <w:tab/>
        <w:t>(</w:t>
      </w:r>
      <w:r w:rsidR="00A059E6" w:rsidRPr="005C163C">
        <w:t>2</w:t>
      </w:r>
      <w:r w:rsidRPr="005C163C">
        <w:t>)</w:t>
      </w:r>
      <w:r w:rsidRPr="005C163C">
        <w:tab/>
        <w:t>For the purposes of this Act</w:t>
      </w:r>
      <w:r w:rsidR="00A059E6" w:rsidRPr="005C163C">
        <w:t xml:space="preserve">, the person is taken </w:t>
      </w:r>
      <w:r w:rsidR="003D190F" w:rsidRPr="005C163C">
        <w:t xml:space="preserve">instead </w:t>
      </w:r>
      <w:r w:rsidR="00A059E6" w:rsidRPr="005C163C">
        <w:t xml:space="preserve">to </w:t>
      </w:r>
      <w:r w:rsidR="0091310B" w:rsidRPr="005C163C">
        <w:t>have incurred</w:t>
      </w:r>
      <w:r w:rsidR="00A059E6" w:rsidRPr="005C163C">
        <w:t xml:space="preserve"> the </w:t>
      </w:r>
      <w:r w:rsidR="001475ED" w:rsidRPr="005C163C">
        <w:t xml:space="preserve">unused </w:t>
      </w:r>
      <w:r w:rsidR="00A5728F">
        <w:t xml:space="preserve">exploration </w:t>
      </w:r>
      <w:r w:rsidR="00A059E6" w:rsidRPr="005C163C">
        <w:t xml:space="preserve">expenditure </w:t>
      </w:r>
      <w:r w:rsidRPr="005C163C">
        <w:t>in relation to</w:t>
      </w:r>
      <w:r w:rsidR="008B1564">
        <w:t xml:space="preserve"> the</w:t>
      </w:r>
      <w:r w:rsidRPr="005C163C">
        <w:t xml:space="preserve"> later project.</w:t>
      </w:r>
    </w:p>
    <w:p w14:paraId="0C0AC4C2" w14:textId="5607AC18" w:rsidR="002C1621" w:rsidRPr="005C163C" w:rsidRDefault="002C1621" w:rsidP="00CB3FBB">
      <w:pPr>
        <w:pStyle w:val="notetext"/>
      </w:pPr>
      <w:r w:rsidRPr="005C163C">
        <w:t>Note 1:</w:t>
      </w:r>
      <w:r w:rsidRPr="005C163C">
        <w:tab/>
        <w:t xml:space="preserve">The amount of class 2 uplifted exploration expenditure that a person is taken under </w:t>
      </w:r>
      <w:r w:rsidR="004E1B24">
        <w:t>section 3</w:t>
      </w:r>
      <w:r w:rsidRPr="005C163C">
        <w:t>5A to have incurred in a financial year and in relation to a project is determined by reference to, among other things, the person’s incurred exploration expenditure amount.</w:t>
      </w:r>
    </w:p>
    <w:p w14:paraId="142B0A5D" w14:textId="1E113698" w:rsidR="002C1621" w:rsidRPr="005C163C" w:rsidRDefault="002C1621" w:rsidP="00CB3FBB">
      <w:pPr>
        <w:pStyle w:val="notetext"/>
      </w:pPr>
      <w:r w:rsidRPr="005C163C">
        <w:t>Note 2:</w:t>
      </w:r>
      <w:r w:rsidRPr="005C163C">
        <w:tab/>
        <w:t xml:space="preserve">Similarly, the amount of class 2 GDP factor expenditure that a person is taken under </w:t>
      </w:r>
      <w:r w:rsidR="004E1B24">
        <w:t>section 3</w:t>
      </w:r>
      <w:r w:rsidRPr="005C163C">
        <w:t>5B to have incurred in a financial year and in relation to a project is determined by reference to, among other things, the person’s incurred exploration expenditure amount.</w:t>
      </w:r>
    </w:p>
    <w:p w14:paraId="52395AFD" w14:textId="29D6B5DA" w:rsidR="002C1621" w:rsidRPr="005C163C" w:rsidRDefault="002C1621" w:rsidP="00CB3FBB">
      <w:pPr>
        <w:pStyle w:val="notetext"/>
      </w:pPr>
      <w:r w:rsidRPr="005C163C">
        <w:t>Note 3:</w:t>
      </w:r>
      <w:r w:rsidRPr="005C163C">
        <w:tab/>
        <w:t xml:space="preserve">However, </w:t>
      </w:r>
      <w:r w:rsidR="004E1B24">
        <w:t>subsections 3</w:t>
      </w:r>
      <w:r w:rsidRPr="005C163C">
        <w:t>5A(2) and 35B(2) broadly provide that a person’s incurred exploration expenditure amount is disregarded to the extent the amount has already been used in determining the person’s, or another person’s, class 2 uplifted exploration expenditure or class 2 GDP factor expenditure.</w:t>
      </w:r>
    </w:p>
    <w:p w14:paraId="79F536B3" w14:textId="45899407" w:rsidR="0091310B" w:rsidRPr="005C163C" w:rsidRDefault="00002E98" w:rsidP="00CB3FBB">
      <w:pPr>
        <w:pStyle w:val="SubsectionHead"/>
      </w:pPr>
      <w:r>
        <w:t>If</w:t>
      </w:r>
      <w:r w:rsidR="0091310B" w:rsidRPr="005C163C">
        <w:t xml:space="preserve"> person does not have interest in earlier and later project </w:t>
      </w:r>
    </w:p>
    <w:p w14:paraId="4AE04A5B" w14:textId="465D412D" w:rsidR="00493FDF" w:rsidRPr="005C163C" w:rsidRDefault="00493FDF" w:rsidP="00CB3FBB">
      <w:pPr>
        <w:pStyle w:val="subsection"/>
      </w:pPr>
      <w:r w:rsidRPr="005C163C">
        <w:tab/>
        <w:t>(</w:t>
      </w:r>
      <w:r w:rsidR="004D5618" w:rsidRPr="005C163C">
        <w:t>3</w:t>
      </w:r>
      <w:r w:rsidRPr="005C163C">
        <w:t>)</w:t>
      </w:r>
      <w:r w:rsidRPr="005C163C">
        <w:tab/>
      </w:r>
      <w:r w:rsidR="004E1B24">
        <w:t>Subsection (</w:t>
      </w:r>
      <w:r w:rsidRPr="005C163C">
        <w:t>4) applies if:</w:t>
      </w:r>
    </w:p>
    <w:p w14:paraId="19915DB4" w14:textId="7159D817" w:rsidR="00493FDF" w:rsidRPr="005C163C" w:rsidRDefault="00493FDF" w:rsidP="00CB3FBB">
      <w:pPr>
        <w:pStyle w:val="paragraph"/>
      </w:pPr>
      <w:r w:rsidRPr="005C163C">
        <w:lastRenderedPageBreak/>
        <w:tab/>
        <w:t>(a)</w:t>
      </w:r>
      <w:r w:rsidRPr="005C163C">
        <w:tab/>
      </w:r>
      <w:r w:rsidR="00EB77B5" w:rsidRPr="005C163C">
        <w:t xml:space="preserve">in a financial year, </w:t>
      </w:r>
      <w:r w:rsidRPr="005C163C">
        <w:t>a continuation determination is made for an earlier project and a later project; and</w:t>
      </w:r>
    </w:p>
    <w:p w14:paraId="5A5761B0" w14:textId="68381EB4" w:rsidR="00466E11" w:rsidRPr="005C163C" w:rsidRDefault="00493FDF" w:rsidP="00CB3FBB">
      <w:pPr>
        <w:pStyle w:val="paragraph"/>
      </w:pPr>
      <w:r w:rsidRPr="005C163C">
        <w:tab/>
        <w:t>(b)</w:t>
      </w:r>
      <w:r w:rsidRPr="005C163C">
        <w:tab/>
        <w:t xml:space="preserve">an amount of expenditure mentioned in the definition of </w:t>
      </w:r>
      <w:r w:rsidRPr="005C163C">
        <w:rPr>
          <w:b/>
          <w:bCs/>
          <w:i/>
          <w:iCs/>
        </w:rPr>
        <w:t>incurred exploration expenditure amount</w:t>
      </w:r>
      <w:r w:rsidRPr="005C163C">
        <w:t xml:space="preserve"> in </w:t>
      </w:r>
      <w:r w:rsidR="004E1B24">
        <w:t>clause 1</w:t>
      </w:r>
      <w:r w:rsidRPr="005C163C">
        <w:t xml:space="preserve"> of </w:t>
      </w:r>
      <w:r w:rsidR="004E1B24">
        <w:t>Schedule 1</w:t>
      </w:r>
      <w:r w:rsidRPr="005C163C">
        <w:t xml:space="preserve"> is or would be, but for </w:t>
      </w:r>
      <w:r w:rsidR="004E1B24">
        <w:t>subsection (</w:t>
      </w:r>
      <w:r w:rsidR="00002E98">
        <w:t>4) of this section</w:t>
      </w:r>
      <w:r w:rsidR="00B10810" w:rsidRPr="005C163C">
        <w:t>, incurred</w:t>
      </w:r>
      <w:r w:rsidR="00466E11" w:rsidRPr="005C163C">
        <w:t>:</w:t>
      </w:r>
    </w:p>
    <w:p w14:paraId="02C96FAB" w14:textId="2B050B8E" w:rsidR="0065420E" w:rsidRPr="005C163C" w:rsidRDefault="00466E11" w:rsidP="00CB3FBB">
      <w:pPr>
        <w:pStyle w:val="paragraphsub"/>
      </w:pPr>
      <w:r w:rsidRPr="005C163C">
        <w:tab/>
      </w:r>
      <w:r w:rsidR="0065420E" w:rsidRPr="005C163C">
        <w:t>(i)</w:t>
      </w:r>
      <w:r w:rsidRPr="005C163C">
        <w:tab/>
      </w:r>
      <w:r w:rsidR="00D16691" w:rsidRPr="005C163C">
        <w:t xml:space="preserve">by a person </w:t>
      </w:r>
      <w:r w:rsidR="00B10810" w:rsidRPr="005C163C">
        <w:t xml:space="preserve">in </w:t>
      </w:r>
      <w:r w:rsidR="00F97656">
        <w:t>that</w:t>
      </w:r>
      <w:r w:rsidR="00B10810" w:rsidRPr="005C163C">
        <w:t xml:space="preserve"> financial year or an earlier financial year (the </w:t>
      </w:r>
      <w:r w:rsidR="00B10810" w:rsidRPr="005C163C">
        <w:rPr>
          <w:b/>
          <w:bCs/>
          <w:i/>
          <w:iCs/>
        </w:rPr>
        <w:t>expenditure year</w:t>
      </w:r>
      <w:r w:rsidR="00B10810" w:rsidRPr="005C163C">
        <w:t>)</w:t>
      </w:r>
      <w:r w:rsidR="0065420E" w:rsidRPr="005C163C">
        <w:t xml:space="preserve">; </w:t>
      </w:r>
      <w:r w:rsidR="00493FDF" w:rsidRPr="005C163C">
        <w:t>and</w:t>
      </w:r>
    </w:p>
    <w:p w14:paraId="78C4714B" w14:textId="68E1F59E" w:rsidR="00493FDF" w:rsidRPr="005C163C" w:rsidRDefault="0065420E" w:rsidP="00CB3FBB">
      <w:pPr>
        <w:pStyle w:val="paragraphsub"/>
      </w:pPr>
      <w:r w:rsidRPr="005C163C">
        <w:tab/>
        <w:t>(ii)</w:t>
      </w:r>
      <w:r w:rsidRPr="005C163C">
        <w:tab/>
      </w:r>
      <w:r w:rsidR="00B10810" w:rsidRPr="005C163C">
        <w:t>in relation to the</w:t>
      </w:r>
      <w:r w:rsidR="008B1564">
        <w:t xml:space="preserve"> </w:t>
      </w:r>
      <w:r w:rsidR="00B10810" w:rsidRPr="005C163C">
        <w:t>earlier project</w:t>
      </w:r>
      <w:r w:rsidR="00493FDF" w:rsidRPr="005C163C">
        <w:t>; and</w:t>
      </w:r>
    </w:p>
    <w:p w14:paraId="233B3F36" w14:textId="65A5F861" w:rsidR="00493FDF" w:rsidRPr="005C163C" w:rsidRDefault="00493FDF" w:rsidP="00CB3FBB">
      <w:pPr>
        <w:pStyle w:val="paragraph"/>
      </w:pPr>
      <w:r w:rsidRPr="005C163C">
        <w:tab/>
        <w:t>(c)</w:t>
      </w:r>
      <w:r w:rsidRPr="005C163C">
        <w:tab/>
        <w:t xml:space="preserve">some or all of that amount (the </w:t>
      </w:r>
      <w:r w:rsidRPr="005C163C">
        <w:rPr>
          <w:b/>
          <w:bCs/>
          <w:i/>
          <w:iCs/>
        </w:rPr>
        <w:t xml:space="preserve">unused </w:t>
      </w:r>
      <w:r w:rsidR="00B16B3C" w:rsidRPr="00B16B3C">
        <w:rPr>
          <w:b/>
          <w:bCs/>
          <w:i/>
          <w:iCs/>
        </w:rPr>
        <w:t>exploration</w:t>
      </w:r>
      <w:r w:rsidR="00B16B3C">
        <w:t xml:space="preserve"> </w:t>
      </w:r>
      <w:r w:rsidRPr="005C163C">
        <w:rPr>
          <w:b/>
          <w:bCs/>
          <w:i/>
          <w:iCs/>
        </w:rPr>
        <w:t>expenditure</w:t>
      </w:r>
      <w:r w:rsidRPr="005C163C">
        <w:t xml:space="preserve">) is not </w:t>
      </w:r>
      <w:r w:rsidR="00F672D7" w:rsidRPr="005C163C">
        <w:t xml:space="preserve">an amount to which any of the following </w:t>
      </w:r>
      <w:r w:rsidR="00C746DD" w:rsidRPr="005C163C">
        <w:t xml:space="preserve">expenditure is, according to </w:t>
      </w:r>
      <w:r w:rsidR="004E1B24">
        <w:t>Part 2</w:t>
      </w:r>
      <w:r w:rsidR="00C746DD" w:rsidRPr="005C163C">
        <w:t xml:space="preserve"> or 3 of </w:t>
      </w:r>
      <w:r w:rsidR="004E1B24">
        <w:t>Schedule 1</w:t>
      </w:r>
      <w:r w:rsidR="00C746DD" w:rsidRPr="005C163C">
        <w:t>,</w:t>
      </w:r>
      <w:r w:rsidR="00F672D7" w:rsidRPr="005C163C">
        <w:t xml:space="preserve"> attributable</w:t>
      </w:r>
      <w:r w:rsidRPr="005C163C">
        <w:t>:</w:t>
      </w:r>
    </w:p>
    <w:p w14:paraId="32F4C2ED" w14:textId="767225B6" w:rsidR="00493FDF" w:rsidRPr="005C163C" w:rsidRDefault="00493FDF" w:rsidP="00CB3FBB">
      <w:pPr>
        <w:pStyle w:val="paragraphsub"/>
      </w:pPr>
      <w:r w:rsidRPr="005C163C">
        <w:tab/>
        <w:t>(i)</w:t>
      </w:r>
      <w:r w:rsidRPr="005C163C">
        <w:tab/>
        <w:t>class 2 uplifted exploration expenditure;</w:t>
      </w:r>
    </w:p>
    <w:p w14:paraId="72E6BC6F" w14:textId="02B254ED" w:rsidR="00493FDF" w:rsidRPr="005C163C" w:rsidRDefault="00493FDF" w:rsidP="00CB3FBB">
      <w:pPr>
        <w:pStyle w:val="paragraphsub"/>
      </w:pPr>
      <w:r w:rsidRPr="005C163C">
        <w:tab/>
        <w:t>(ii)</w:t>
      </w:r>
      <w:r w:rsidRPr="005C163C">
        <w:tab/>
        <w:t>class 2 GDP factor expenditure</w:t>
      </w:r>
      <w:r w:rsidR="004D5618" w:rsidRPr="005C163C">
        <w:t>; and</w:t>
      </w:r>
    </w:p>
    <w:p w14:paraId="58A6798A" w14:textId="1A11FE56" w:rsidR="004D5618" w:rsidRPr="005C163C" w:rsidRDefault="004D5618" w:rsidP="00CB3FBB">
      <w:pPr>
        <w:pStyle w:val="paragraph"/>
      </w:pPr>
      <w:r w:rsidRPr="005C163C">
        <w:tab/>
        <w:t>(d)</w:t>
      </w:r>
      <w:r w:rsidRPr="005C163C">
        <w:tab/>
        <w:t xml:space="preserve">the person does </w:t>
      </w:r>
      <w:r w:rsidRPr="005C163C">
        <w:rPr>
          <w:i/>
          <w:iCs/>
        </w:rPr>
        <w:t>not</w:t>
      </w:r>
      <w:r w:rsidRPr="005C163C">
        <w:t xml:space="preserve"> have an interest in the later project at the time the determination is made.</w:t>
      </w:r>
    </w:p>
    <w:p w14:paraId="18D7F353" w14:textId="77777777" w:rsidR="00493FDF" w:rsidRPr="005C163C" w:rsidRDefault="00493FDF" w:rsidP="00CB3FBB">
      <w:pPr>
        <w:pStyle w:val="subsection"/>
      </w:pPr>
      <w:r w:rsidRPr="005C163C">
        <w:tab/>
        <w:t>(4)</w:t>
      </w:r>
      <w:r w:rsidRPr="005C163C">
        <w:tab/>
        <w:t>For the purposes of this Act:</w:t>
      </w:r>
    </w:p>
    <w:p w14:paraId="2F9E7A84" w14:textId="364369B0" w:rsidR="00493FDF" w:rsidRPr="005C163C" w:rsidRDefault="00493FDF" w:rsidP="00CB3FBB">
      <w:pPr>
        <w:pStyle w:val="paragraph"/>
      </w:pPr>
      <w:r w:rsidRPr="005C163C">
        <w:tab/>
        <w:t>(a)</w:t>
      </w:r>
      <w:r w:rsidRPr="005C163C">
        <w:tab/>
        <w:t xml:space="preserve">the unused </w:t>
      </w:r>
      <w:r w:rsidR="00B16B3C">
        <w:t xml:space="preserve">exploration </w:t>
      </w:r>
      <w:r w:rsidRPr="005C163C">
        <w:t>expenditure is taken not to be incurred by the person; and</w:t>
      </w:r>
    </w:p>
    <w:p w14:paraId="6DCED8BE" w14:textId="7AA620BE" w:rsidR="00493FDF" w:rsidRPr="005C163C" w:rsidRDefault="00493FDF" w:rsidP="00CB3FBB">
      <w:pPr>
        <w:pStyle w:val="paragraph"/>
      </w:pPr>
      <w:r w:rsidRPr="005C163C">
        <w:tab/>
        <w:t>(b)</w:t>
      </w:r>
      <w:r w:rsidRPr="005C163C">
        <w:tab/>
        <w:t xml:space="preserve">each person </w:t>
      </w:r>
      <w:r w:rsidR="00EB77B5" w:rsidRPr="005C163C">
        <w:t>that has</w:t>
      </w:r>
      <w:r w:rsidRPr="005C163C">
        <w:t xml:space="preserve"> an interest in the later project at the time the determination is made is taken to </w:t>
      </w:r>
      <w:r w:rsidR="00C44941" w:rsidRPr="005C163C">
        <w:t>incur</w:t>
      </w:r>
      <w:r w:rsidRPr="005C163C">
        <w:t xml:space="preserve"> a share of the unused </w:t>
      </w:r>
      <w:r w:rsidR="00B16B3C">
        <w:t xml:space="preserve">exploration </w:t>
      </w:r>
      <w:r w:rsidRPr="005C163C">
        <w:t>expenditure:</w:t>
      </w:r>
    </w:p>
    <w:p w14:paraId="335DD31B" w14:textId="6A3E2AC5" w:rsidR="00493FDF" w:rsidRPr="005C163C" w:rsidRDefault="00493FDF" w:rsidP="00CB3FBB">
      <w:pPr>
        <w:pStyle w:val="paragraphsub"/>
      </w:pPr>
      <w:r w:rsidRPr="005C163C">
        <w:tab/>
        <w:t>(i)</w:t>
      </w:r>
      <w:r w:rsidRPr="005C163C">
        <w:tab/>
        <w:t>in relation to</w:t>
      </w:r>
      <w:r w:rsidR="00F97656">
        <w:t xml:space="preserve"> </w:t>
      </w:r>
      <w:r w:rsidR="00925264">
        <w:t>the</w:t>
      </w:r>
      <w:r w:rsidRPr="005C163C">
        <w:t xml:space="preserve"> later project</w:t>
      </w:r>
      <w:r w:rsidR="004E59F6">
        <w:t xml:space="preserve"> and </w:t>
      </w:r>
      <w:r w:rsidR="004E59F6" w:rsidRPr="005C163C">
        <w:t>on the first day of the expenditure year</w:t>
      </w:r>
      <w:r w:rsidRPr="005C163C">
        <w:t>; and</w:t>
      </w:r>
    </w:p>
    <w:p w14:paraId="317883CF" w14:textId="7B91FF19" w:rsidR="00493FDF" w:rsidRPr="005C163C" w:rsidRDefault="00493FDF" w:rsidP="00CB3FBB">
      <w:pPr>
        <w:pStyle w:val="paragraphsub"/>
      </w:pPr>
      <w:r w:rsidRPr="005C163C">
        <w:tab/>
        <w:t>(ii)</w:t>
      </w:r>
      <w:r w:rsidRPr="005C163C">
        <w:tab/>
        <w:t xml:space="preserve">equal to the product of the unused </w:t>
      </w:r>
      <w:r w:rsidR="00E0574B">
        <w:t xml:space="preserve">exploration </w:t>
      </w:r>
      <w:r w:rsidRPr="005C163C">
        <w:t>expenditure and the person’s entitlement percentage for the later project.</w:t>
      </w:r>
    </w:p>
    <w:p w14:paraId="2B0EB2FE" w14:textId="0B1124B0" w:rsidR="00493FDF" w:rsidRPr="005C163C" w:rsidRDefault="00493FDF" w:rsidP="00CB3FBB">
      <w:pPr>
        <w:pStyle w:val="notetext"/>
      </w:pPr>
      <w:r w:rsidRPr="005C163C">
        <w:t>Note 1:</w:t>
      </w:r>
      <w:r w:rsidRPr="005C163C">
        <w:tab/>
        <w:t xml:space="preserve">The </w:t>
      </w:r>
      <w:r w:rsidR="00002E98">
        <w:t xml:space="preserve">notes to </w:t>
      </w:r>
      <w:r w:rsidR="004E1B24">
        <w:t>subsection (</w:t>
      </w:r>
      <w:r w:rsidR="00002E98">
        <w:t xml:space="preserve">2) also </w:t>
      </w:r>
      <w:r w:rsidR="00C811BB">
        <w:t>apply in relation to this subsection.</w:t>
      </w:r>
    </w:p>
    <w:p w14:paraId="6DF5868C" w14:textId="6DA77BFB" w:rsidR="00493FDF" w:rsidRDefault="00493FDF" w:rsidP="00CB3FBB">
      <w:pPr>
        <w:pStyle w:val="notetext"/>
      </w:pPr>
      <w:r w:rsidRPr="005C163C">
        <w:t xml:space="preserve">Note </w:t>
      </w:r>
      <w:r w:rsidR="00C811BB">
        <w:t>2</w:t>
      </w:r>
      <w:r w:rsidRPr="005C163C">
        <w:t>:</w:t>
      </w:r>
      <w:r w:rsidRPr="005C163C">
        <w:tab/>
        <w:t xml:space="preserve">A person’s share under </w:t>
      </w:r>
      <w:r w:rsidR="004E1B24">
        <w:t>paragraph (</w:t>
      </w:r>
      <w:r w:rsidRPr="005C163C">
        <w:t xml:space="preserve">b) may be adjusted under </w:t>
      </w:r>
      <w:r w:rsidR="004E1B24">
        <w:t>subsections 4</w:t>
      </w:r>
      <w:r w:rsidRPr="005C163C">
        <w:t>9</w:t>
      </w:r>
      <w:r w:rsidR="005E2492" w:rsidRPr="005C163C">
        <w:t>K</w:t>
      </w:r>
      <w:r w:rsidRPr="005C163C">
        <w:t>(</w:t>
      </w:r>
      <w:r w:rsidR="005E2492" w:rsidRPr="005C163C">
        <w:t>1</w:t>
      </w:r>
      <w:r w:rsidRPr="005C163C">
        <w:t>) and (</w:t>
      </w:r>
      <w:r w:rsidR="005E2492" w:rsidRPr="005C163C">
        <w:t>2</w:t>
      </w:r>
      <w:r w:rsidRPr="005C163C">
        <w:t>).</w:t>
      </w:r>
    </w:p>
    <w:p w14:paraId="09993381" w14:textId="4D242A35" w:rsidR="00065911" w:rsidRDefault="00F637D9" w:rsidP="00CB3FBB">
      <w:pPr>
        <w:pStyle w:val="ActHead5"/>
      </w:pPr>
      <w:r w:rsidRPr="00CB3FBB">
        <w:rPr>
          <w:rStyle w:val="CharSectno"/>
        </w:rPr>
        <w:t>49H</w:t>
      </w:r>
      <w:r w:rsidRPr="005C163C">
        <w:t xml:space="preserve">  </w:t>
      </w:r>
      <w:r w:rsidR="00AF0E60">
        <w:t>Certain t</w:t>
      </w:r>
      <w:r w:rsidR="0045162B" w:rsidRPr="005C163C">
        <w:t>ax taken to be paid</w:t>
      </w:r>
      <w:r w:rsidRPr="005C163C">
        <w:t xml:space="preserve"> in respect of later project</w:t>
      </w:r>
    </w:p>
    <w:p w14:paraId="592659ED" w14:textId="4E0BCF46" w:rsidR="00E73891" w:rsidRPr="005C163C" w:rsidRDefault="009C0E61" w:rsidP="00CB3FBB">
      <w:pPr>
        <w:pStyle w:val="SubsectionHead"/>
      </w:pPr>
      <w:r>
        <w:t>If</w:t>
      </w:r>
      <w:r w:rsidR="00E73891" w:rsidRPr="005C163C">
        <w:t xml:space="preserve"> person has interest in earlier and later project</w:t>
      </w:r>
    </w:p>
    <w:p w14:paraId="37D6193A" w14:textId="6658EDD5" w:rsidR="003D3FB5" w:rsidRPr="005C163C" w:rsidRDefault="003D3FB5" w:rsidP="00CB3FBB">
      <w:pPr>
        <w:pStyle w:val="subsection"/>
      </w:pPr>
      <w:r w:rsidRPr="005C163C">
        <w:tab/>
        <w:t>(</w:t>
      </w:r>
      <w:r w:rsidR="00CC0832">
        <w:t>1</w:t>
      </w:r>
      <w:r w:rsidRPr="005C163C">
        <w:t>)</w:t>
      </w:r>
      <w:r w:rsidRPr="005C163C">
        <w:tab/>
        <w:t>If:</w:t>
      </w:r>
    </w:p>
    <w:p w14:paraId="2B92A036" w14:textId="77777777" w:rsidR="003D3FB5" w:rsidRPr="005C163C" w:rsidRDefault="003D3FB5" w:rsidP="00CB3FBB">
      <w:pPr>
        <w:pStyle w:val="paragraph"/>
      </w:pPr>
      <w:r w:rsidRPr="005C163C">
        <w:tab/>
        <w:t>(a)</w:t>
      </w:r>
      <w:r w:rsidRPr="005C163C">
        <w:tab/>
        <w:t>in a financial year, a continuation determination is made for an earlier project and a later project; and</w:t>
      </w:r>
    </w:p>
    <w:p w14:paraId="6680406E" w14:textId="7D46B68F" w:rsidR="00346F0D" w:rsidRPr="005C163C" w:rsidRDefault="003D3FB5" w:rsidP="00CB3FBB">
      <w:pPr>
        <w:pStyle w:val="paragraph"/>
      </w:pPr>
      <w:r w:rsidRPr="005C163C">
        <w:lastRenderedPageBreak/>
        <w:tab/>
        <w:t>(b)</w:t>
      </w:r>
      <w:r w:rsidRPr="005C163C">
        <w:tab/>
      </w:r>
      <w:r w:rsidR="009C0E61">
        <w:t xml:space="preserve">but for this subsection, </w:t>
      </w:r>
      <w:r w:rsidRPr="005C163C">
        <w:t>there is an excess tax amount</w:t>
      </w:r>
      <w:r w:rsidR="005D7364" w:rsidRPr="005C163C">
        <w:t xml:space="preserve"> </w:t>
      </w:r>
      <w:r w:rsidRPr="005C163C">
        <w:t xml:space="preserve">for </w:t>
      </w:r>
      <w:r w:rsidR="005D7364" w:rsidRPr="005C163C">
        <w:t>a person in relation to</w:t>
      </w:r>
      <w:r w:rsidR="00DB2F0C" w:rsidRPr="005C163C">
        <w:t xml:space="preserve"> </w:t>
      </w:r>
      <w:r w:rsidR="00736993">
        <w:t>that</w:t>
      </w:r>
      <w:r w:rsidRPr="005C163C">
        <w:t xml:space="preserve"> financial year</w:t>
      </w:r>
      <w:r w:rsidR="00DB2F0C" w:rsidRPr="005C163C">
        <w:t xml:space="preserve"> and the earlier project</w:t>
      </w:r>
      <w:r w:rsidRPr="005C163C">
        <w:t>;</w:t>
      </w:r>
      <w:r w:rsidR="00346F0D" w:rsidRPr="005C163C">
        <w:t xml:space="preserve"> and</w:t>
      </w:r>
    </w:p>
    <w:p w14:paraId="6581CA14" w14:textId="51C6720A" w:rsidR="006C3544" w:rsidRPr="005C163C" w:rsidRDefault="00346F0D" w:rsidP="00CB3FBB">
      <w:pPr>
        <w:pStyle w:val="paragraph"/>
      </w:pPr>
      <w:r w:rsidRPr="005C163C">
        <w:tab/>
        <w:t>(c)</w:t>
      </w:r>
      <w:r w:rsidRPr="005C163C">
        <w:tab/>
        <w:t>the person has an interest in the later project at the time the determination is made</w:t>
      </w:r>
      <w:r w:rsidR="006C3544">
        <w:t>;</w:t>
      </w:r>
    </w:p>
    <w:p w14:paraId="1AA5CFE2" w14:textId="21E15798" w:rsidR="00F63D28" w:rsidRPr="005C163C" w:rsidRDefault="003D3FB5" w:rsidP="00CB3FBB">
      <w:pPr>
        <w:pStyle w:val="subsection2"/>
      </w:pPr>
      <w:r w:rsidRPr="005C163C">
        <w:t xml:space="preserve">then, for the purposes of </w:t>
      </w:r>
      <w:r w:rsidR="004E1B24">
        <w:t>Division 4</w:t>
      </w:r>
      <w:r w:rsidR="002D4B90" w:rsidRPr="005C163C">
        <w:t>, t</w:t>
      </w:r>
      <w:r w:rsidRPr="005C163C">
        <w:t>he excess tax amount is taken</w:t>
      </w:r>
      <w:r w:rsidR="00F63D28" w:rsidRPr="005C163C">
        <w:t>:</w:t>
      </w:r>
    </w:p>
    <w:p w14:paraId="0334A3F7" w14:textId="515D0B51" w:rsidR="003D3FB5" w:rsidRPr="005C163C" w:rsidRDefault="00F63D28" w:rsidP="00CB3FBB">
      <w:pPr>
        <w:pStyle w:val="paragraph"/>
      </w:pPr>
      <w:r w:rsidRPr="005C163C">
        <w:tab/>
        <w:t>(</w:t>
      </w:r>
      <w:r w:rsidR="004B1C2F">
        <w:t>d</w:t>
      </w:r>
      <w:r w:rsidRPr="005C163C">
        <w:t>)</w:t>
      </w:r>
      <w:r w:rsidRPr="005C163C">
        <w:tab/>
      </w:r>
      <w:r w:rsidR="003D3FB5" w:rsidRPr="005C163C">
        <w:t xml:space="preserve">not to </w:t>
      </w:r>
      <w:r w:rsidR="000937D1" w:rsidRPr="005C163C">
        <w:t xml:space="preserve">have </w:t>
      </w:r>
      <w:r w:rsidR="003D3FB5" w:rsidRPr="005C163C">
        <w:t>be</w:t>
      </w:r>
      <w:r w:rsidR="000937D1" w:rsidRPr="005C163C">
        <w:t>en</w:t>
      </w:r>
      <w:r w:rsidR="003D3FB5" w:rsidRPr="005C163C">
        <w:t xml:space="preserve"> paid </w:t>
      </w:r>
      <w:r w:rsidR="0010721C" w:rsidRPr="005C163C">
        <w:t xml:space="preserve">or payable </w:t>
      </w:r>
      <w:r w:rsidR="003D3FB5" w:rsidRPr="005C163C">
        <w:t>in respect of the earlier project; and</w:t>
      </w:r>
    </w:p>
    <w:p w14:paraId="5CC4C06D" w14:textId="713983B0" w:rsidR="00F63D28" w:rsidRDefault="00F63D28" w:rsidP="00CB3FBB">
      <w:pPr>
        <w:pStyle w:val="paragraph"/>
      </w:pPr>
      <w:r w:rsidRPr="005C163C">
        <w:tab/>
        <w:t>(</w:t>
      </w:r>
      <w:r w:rsidR="004B1C2F">
        <w:t>e</w:t>
      </w:r>
      <w:r w:rsidRPr="005C163C">
        <w:t>)</w:t>
      </w:r>
      <w:r w:rsidRPr="005C163C">
        <w:tab/>
      </w:r>
      <w:r w:rsidR="009A08C0" w:rsidRPr="005C163C">
        <w:t xml:space="preserve">instead </w:t>
      </w:r>
      <w:r w:rsidRPr="005C163C">
        <w:t xml:space="preserve">to have been paid </w:t>
      </w:r>
      <w:r w:rsidR="0010721C" w:rsidRPr="005C163C">
        <w:t xml:space="preserve">or payable </w:t>
      </w:r>
      <w:r w:rsidRPr="005C163C">
        <w:t>in respect of the later project.</w:t>
      </w:r>
    </w:p>
    <w:p w14:paraId="0BAE4C06" w14:textId="34AC7683" w:rsidR="009C0E61" w:rsidRDefault="009C0E61" w:rsidP="00CB3FBB">
      <w:pPr>
        <w:pStyle w:val="notetext"/>
      </w:pPr>
      <w:r>
        <w:t>Note:</w:t>
      </w:r>
      <w:r>
        <w:tab/>
        <w:t xml:space="preserve">The deeming provided by this subsection is just for the purposes of </w:t>
      </w:r>
      <w:r w:rsidR="004E1B24">
        <w:t>Division 4</w:t>
      </w:r>
      <w:r>
        <w:t xml:space="preserve">. </w:t>
      </w:r>
      <w:r w:rsidR="004E1B24">
        <w:t>Division 4</w:t>
      </w:r>
      <w:r w:rsidR="00375CB4">
        <w:t xml:space="preserve"> is about credits in respect of closing down expenditure.</w:t>
      </w:r>
    </w:p>
    <w:p w14:paraId="507155CE" w14:textId="3FFEF320" w:rsidR="00A24062" w:rsidRPr="005C163C" w:rsidRDefault="007B5990" w:rsidP="00CB3FBB">
      <w:pPr>
        <w:pStyle w:val="SubsectionHead"/>
      </w:pPr>
      <w:r>
        <w:t>Definitions</w:t>
      </w:r>
    </w:p>
    <w:p w14:paraId="2E3C443A" w14:textId="77777777" w:rsidR="007B5990" w:rsidRDefault="00F52374" w:rsidP="00CB3FBB">
      <w:pPr>
        <w:pStyle w:val="subsection"/>
      </w:pPr>
      <w:r w:rsidRPr="005C163C">
        <w:tab/>
        <w:t>(</w:t>
      </w:r>
      <w:r w:rsidR="00CC0832">
        <w:t>2</w:t>
      </w:r>
      <w:r w:rsidRPr="005C163C">
        <w:t>)</w:t>
      </w:r>
      <w:r w:rsidRPr="005C163C">
        <w:tab/>
      </w:r>
      <w:r w:rsidR="007B5990">
        <w:t>In this section:</w:t>
      </w:r>
    </w:p>
    <w:p w14:paraId="52800DFD" w14:textId="6A3B16B0" w:rsidR="00F52374" w:rsidRPr="005C163C" w:rsidRDefault="007B5990" w:rsidP="00CB3FBB">
      <w:pPr>
        <w:pStyle w:val="subsection"/>
      </w:pPr>
      <w:r>
        <w:tab/>
      </w:r>
      <w:r>
        <w:tab/>
      </w:r>
      <w:r w:rsidR="00F52374" w:rsidRPr="00310674">
        <w:rPr>
          <w:b/>
          <w:bCs/>
          <w:i/>
          <w:iCs/>
        </w:rPr>
        <w:t>excess tax amount</w:t>
      </w:r>
      <w:r w:rsidR="006B4A7F">
        <w:t>: the</w:t>
      </w:r>
      <w:r w:rsidR="00730C53" w:rsidRPr="005C163C">
        <w:t xml:space="preserve"> </w:t>
      </w:r>
      <w:r w:rsidR="006B4A7F" w:rsidRPr="00310674">
        <w:rPr>
          <w:b/>
          <w:bCs/>
          <w:i/>
          <w:iCs/>
        </w:rPr>
        <w:t>excess tax amount</w:t>
      </w:r>
      <w:r w:rsidR="006B4A7F">
        <w:rPr>
          <w:b/>
          <w:bCs/>
          <w:i/>
          <w:iCs/>
        </w:rPr>
        <w:t xml:space="preserve"> </w:t>
      </w:r>
      <w:r w:rsidR="00F52374" w:rsidRPr="005C163C">
        <w:t xml:space="preserve">for </w:t>
      </w:r>
      <w:r>
        <w:t>a</w:t>
      </w:r>
      <w:r w:rsidR="00F52374" w:rsidRPr="005C163C">
        <w:t xml:space="preserve"> person in relation to </w:t>
      </w:r>
      <w:r w:rsidR="006B4A7F">
        <w:t>a</w:t>
      </w:r>
      <w:r w:rsidR="00F52374" w:rsidRPr="005C163C">
        <w:t xml:space="preserve"> financial year and </w:t>
      </w:r>
      <w:r>
        <w:t>an</w:t>
      </w:r>
      <w:r w:rsidR="00F52374" w:rsidRPr="005C163C">
        <w:t xml:space="preserve"> earlier project </w:t>
      </w:r>
      <w:r>
        <w:t>means</w:t>
      </w:r>
      <w:r w:rsidR="00F52374" w:rsidRPr="005C163C">
        <w:t>:</w:t>
      </w:r>
    </w:p>
    <w:p w14:paraId="15A571AA" w14:textId="683AE329" w:rsidR="00F52374" w:rsidRPr="005C163C" w:rsidRDefault="00F52374" w:rsidP="00CB3FBB">
      <w:pPr>
        <w:pStyle w:val="paragraph"/>
      </w:pPr>
      <w:r w:rsidRPr="005C163C">
        <w:tab/>
        <w:t>(a)</w:t>
      </w:r>
      <w:r w:rsidRPr="005C163C">
        <w:tab/>
        <w:t>the total amount of any tax paid or payable by the person in respect of the earlier project (including, if the earlier project is a combined project, any pre‑combination project in relation to the earlier project) in relation to the financial year or any earlier financial year;</w:t>
      </w:r>
      <w:r w:rsidR="00025EBA">
        <w:t xml:space="preserve"> less</w:t>
      </w:r>
    </w:p>
    <w:p w14:paraId="07063691" w14:textId="604D5DEC" w:rsidR="00F52374" w:rsidRPr="005C163C" w:rsidRDefault="00F52374" w:rsidP="00CB3FBB">
      <w:pPr>
        <w:pStyle w:val="paragraph"/>
      </w:pPr>
      <w:r w:rsidRPr="005C163C">
        <w:tab/>
        <w:t>(b)</w:t>
      </w:r>
      <w:r w:rsidRPr="005C163C">
        <w:tab/>
        <w:t xml:space="preserve">the total amount of any credits allowed or allowable to the person under </w:t>
      </w:r>
      <w:r w:rsidR="004E1B24">
        <w:t>section 4</w:t>
      </w:r>
      <w:r w:rsidRPr="005C163C">
        <w:t>6 in relation to the earlier project and the financial year or any earlier financial year.</w:t>
      </w:r>
    </w:p>
    <w:p w14:paraId="6E370B66" w14:textId="229B515A" w:rsidR="003D3FB5" w:rsidRDefault="00F52374" w:rsidP="00CB3FBB">
      <w:pPr>
        <w:pStyle w:val="subsection2"/>
      </w:pPr>
      <w:r w:rsidRPr="005C163C">
        <w:t xml:space="preserve">If the </w:t>
      </w:r>
      <w:r w:rsidR="00CD480D">
        <w:t>result</w:t>
      </w:r>
      <w:r w:rsidR="00501B54">
        <w:t xml:space="preserve"> </w:t>
      </w:r>
      <w:r w:rsidR="008677C7">
        <w:t xml:space="preserve">is a </w:t>
      </w:r>
      <w:r w:rsidRPr="005C163C">
        <w:t xml:space="preserve">negative amount, then treat the </w:t>
      </w:r>
      <w:r w:rsidR="00305465" w:rsidRPr="00310674">
        <w:rPr>
          <w:b/>
          <w:bCs/>
          <w:i/>
          <w:iCs/>
        </w:rPr>
        <w:t>excess tax amount</w:t>
      </w:r>
      <w:r w:rsidRPr="005C163C">
        <w:t xml:space="preserve"> as nil.</w:t>
      </w:r>
    </w:p>
    <w:p w14:paraId="06CFB8C1" w14:textId="183465DA" w:rsidR="006A7D5F" w:rsidRPr="005C163C" w:rsidRDefault="006A7D5F" w:rsidP="00CB3FBB">
      <w:pPr>
        <w:pStyle w:val="ActHead5"/>
      </w:pPr>
      <w:r w:rsidRPr="00CB3FBB">
        <w:rPr>
          <w:rStyle w:val="CharSectno"/>
        </w:rPr>
        <w:t>49</w:t>
      </w:r>
      <w:r w:rsidR="00F637D9" w:rsidRPr="00CB3FBB">
        <w:rPr>
          <w:rStyle w:val="CharSectno"/>
        </w:rPr>
        <w:t>J</w:t>
      </w:r>
      <w:r w:rsidRPr="005C163C">
        <w:t xml:space="preserve">  </w:t>
      </w:r>
      <w:r w:rsidR="00DB4129" w:rsidRPr="005C163C">
        <w:t xml:space="preserve">Meaning of entitlement </w:t>
      </w:r>
      <w:r w:rsidR="001043C7" w:rsidRPr="005C163C">
        <w:t>percentage</w:t>
      </w:r>
    </w:p>
    <w:p w14:paraId="393A2320" w14:textId="0C7418BA" w:rsidR="000552A8" w:rsidRPr="000407A6" w:rsidRDefault="0085318E" w:rsidP="00CB3FBB">
      <w:pPr>
        <w:pStyle w:val="subsection"/>
      </w:pPr>
      <w:r w:rsidRPr="005C163C">
        <w:tab/>
      </w:r>
      <w:r w:rsidRPr="005C163C">
        <w:tab/>
      </w:r>
      <w:r w:rsidR="00DB4129" w:rsidRPr="005C163C">
        <w:t>A</w:t>
      </w:r>
      <w:r w:rsidR="001B34FC" w:rsidRPr="005C163C">
        <w:t xml:space="preserve"> person’s </w:t>
      </w:r>
      <w:r w:rsidRPr="005C163C">
        <w:rPr>
          <w:b/>
          <w:bCs/>
          <w:i/>
          <w:iCs/>
        </w:rPr>
        <w:t xml:space="preserve">entitlement </w:t>
      </w:r>
      <w:r w:rsidR="001043C7" w:rsidRPr="005C163C">
        <w:rPr>
          <w:b/>
          <w:bCs/>
          <w:i/>
          <w:iCs/>
        </w:rPr>
        <w:t>percentage</w:t>
      </w:r>
      <w:r w:rsidRPr="005C163C">
        <w:t xml:space="preserve"> </w:t>
      </w:r>
      <w:r w:rsidR="00E1312C" w:rsidRPr="005C163C">
        <w:t xml:space="preserve">for </w:t>
      </w:r>
      <w:r w:rsidR="005F61BE" w:rsidRPr="005C163C">
        <w:t xml:space="preserve">a later project </w:t>
      </w:r>
      <w:r w:rsidR="005572E2" w:rsidRPr="005C163C">
        <w:t>is</w:t>
      </w:r>
      <w:r w:rsidRPr="005C163C">
        <w:t xml:space="preserve"> </w:t>
      </w:r>
      <w:r w:rsidRPr="000407A6">
        <w:t>the proportion of</w:t>
      </w:r>
      <w:r w:rsidR="000552A8" w:rsidRPr="000407A6">
        <w:t>:</w:t>
      </w:r>
    </w:p>
    <w:p w14:paraId="01191283" w14:textId="0B7F8ACF" w:rsidR="000552A8" w:rsidRPr="000407A6" w:rsidRDefault="000552A8" w:rsidP="00CB3FBB">
      <w:pPr>
        <w:pStyle w:val="paragraph"/>
      </w:pPr>
      <w:r w:rsidRPr="000407A6">
        <w:tab/>
        <w:t>(a)</w:t>
      </w:r>
      <w:r w:rsidRPr="000407A6">
        <w:tab/>
        <w:t>p</w:t>
      </w:r>
      <w:r w:rsidR="0085318E" w:rsidRPr="000407A6">
        <w:t>etroleum</w:t>
      </w:r>
      <w:r w:rsidRPr="000407A6">
        <w:t xml:space="preserve">; </w:t>
      </w:r>
      <w:r w:rsidR="0095175E" w:rsidRPr="000407A6">
        <w:t>o</w:t>
      </w:r>
      <w:r w:rsidRPr="000407A6">
        <w:t>r</w:t>
      </w:r>
    </w:p>
    <w:p w14:paraId="61AFCCC4" w14:textId="18870453" w:rsidR="000552A8" w:rsidRPr="000407A6" w:rsidRDefault="000552A8" w:rsidP="00CB3FBB">
      <w:pPr>
        <w:pStyle w:val="paragraph"/>
      </w:pPr>
      <w:r w:rsidRPr="000407A6">
        <w:tab/>
        <w:t>(b)</w:t>
      </w:r>
      <w:r w:rsidRPr="000407A6">
        <w:tab/>
      </w:r>
      <w:r w:rsidR="0085318E" w:rsidRPr="000407A6">
        <w:t>marketable petroleum commodities produced from petroleum</w:t>
      </w:r>
      <w:r w:rsidRPr="000407A6">
        <w:t>;</w:t>
      </w:r>
    </w:p>
    <w:p w14:paraId="610BF0FC" w14:textId="0B42F218" w:rsidR="00DB2FD4" w:rsidRDefault="0085318E" w:rsidP="00CB3FBB">
      <w:pPr>
        <w:pStyle w:val="subsection2"/>
      </w:pPr>
      <w:r w:rsidRPr="000407A6">
        <w:t xml:space="preserve">recovered from the production licence area </w:t>
      </w:r>
      <w:r w:rsidR="00B90C35">
        <w:t xml:space="preserve">or areas </w:t>
      </w:r>
      <w:r w:rsidRPr="000407A6">
        <w:t>in relation to the later project that the person is entitled to at the time the continuation determination is made, expressed as a percentage.</w:t>
      </w:r>
    </w:p>
    <w:p w14:paraId="47BEB7B6" w14:textId="2F87F5E1" w:rsidR="005925B7" w:rsidRPr="005C163C" w:rsidRDefault="005925B7" w:rsidP="00CB3FBB">
      <w:pPr>
        <w:pStyle w:val="ActHead5"/>
      </w:pPr>
      <w:r w:rsidRPr="00CB3FBB">
        <w:rPr>
          <w:rStyle w:val="CharSectno"/>
        </w:rPr>
        <w:lastRenderedPageBreak/>
        <w:t>49K</w:t>
      </w:r>
      <w:r w:rsidRPr="005C163C">
        <w:t xml:space="preserve">  </w:t>
      </w:r>
      <w:r w:rsidR="0060078A" w:rsidRPr="005C163C">
        <w:t>Adjustments</w:t>
      </w:r>
      <w:r w:rsidRPr="005C163C">
        <w:t xml:space="preserve"> to shares and rounding</w:t>
      </w:r>
    </w:p>
    <w:p w14:paraId="572DD604" w14:textId="241FB196" w:rsidR="00EB77B5" w:rsidRPr="005C163C" w:rsidRDefault="00C44941" w:rsidP="00CB3FBB">
      <w:pPr>
        <w:pStyle w:val="SubsectionHead"/>
      </w:pPr>
      <w:r w:rsidRPr="005C163C">
        <w:t>Fair and r</w:t>
      </w:r>
      <w:r w:rsidR="00EB77B5" w:rsidRPr="005C163C">
        <w:t>easonable adjustments to shares</w:t>
      </w:r>
    </w:p>
    <w:p w14:paraId="14783784" w14:textId="4CC9B878" w:rsidR="00EB77B5" w:rsidRPr="005C163C" w:rsidRDefault="00EB77B5" w:rsidP="00CB3FBB">
      <w:pPr>
        <w:pStyle w:val="subsection"/>
      </w:pPr>
      <w:r w:rsidRPr="005C163C">
        <w:tab/>
        <w:t>(</w:t>
      </w:r>
      <w:r w:rsidR="00A349AA" w:rsidRPr="005C163C">
        <w:t>1</w:t>
      </w:r>
      <w:r w:rsidRPr="005C163C">
        <w:t>)</w:t>
      </w:r>
      <w:r w:rsidRPr="005C163C">
        <w:tab/>
        <w:t xml:space="preserve">Despite </w:t>
      </w:r>
      <w:r w:rsidR="004E1B24">
        <w:t>sections 4</w:t>
      </w:r>
      <w:r w:rsidRPr="005C163C">
        <w:t>9</w:t>
      </w:r>
      <w:r w:rsidR="00A349AA" w:rsidRPr="005C163C">
        <w:t>E, 49F</w:t>
      </w:r>
      <w:r w:rsidR="0013148C">
        <w:t xml:space="preserve"> and</w:t>
      </w:r>
      <w:r w:rsidR="00A349AA" w:rsidRPr="005C163C">
        <w:t xml:space="preserve"> 49G</w:t>
      </w:r>
      <w:r w:rsidR="0013148C">
        <w:t>,</w:t>
      </w:r>
      <w:r w:rsidR="00A349AA" w:rsidRPr="005C163C">
        <w:t xml:space="preserve"> </w:t>
      </w:r>
      <w:r w:rsidRPr="005C163C">
        <w:t>the Commissioner may make fair and reasonable adjustments to a person’s share that:</w:t>
      </w:r>
    </w:p>
    <w:p w14:paraId="62F6712F" w14:textId="77777777" w:rsidR="00EB77B5" w:rsidRPr="005C163C" w:rsidRDefault="00EB77B5" w:rsidP="00CB3FBB">
      <w:pPr>
        <w:pStyle w:val="paragraph"/>
      </w:pPr>
      <w:r w:rsidRPr="005C163C">
        <w:tab/>
        <w:t>(a)</w:t>
      </w:r>
      <w:r w:rsidRPr="005C163C">
        <w:tab/>
        <w:t>is a share of an amount relating to a later project; and</w:t>
      </w:r>
    </w:p>
    <w:p w14:paraId="2360F4B0" w14:textId="27B87E77" w:rsidR="00EB77B5" w:rsidRPr="005C163C" w:rsidRDefault="00EB77B5" w:rsidP="00CB3FBB">
      <w:pPr>
        <w:pStyle w:val="paragraph"/>
      </w:pPr>
      <w:r w:rsidRPr="005C163C">
        <w:tab/>
        <w:t>(b)</w:t>
      </w:r>
      <w:r w:rsidRPr="005C163C">
        <w:tab/>
        <w:t xml:space="preserve">is worked out under </w:t>
      </w:r>
      <w:r w:rsidR="004E1B24">
        <w:t>paragraph 4</w:t>
      </w:r>
      <w:r w:rsidR="00A349AA" w:rsidRPr="005C163C">
        <w:t>9E(2)(</w:t>
      </w:r>
      <w:r w:rsidR="00D06E4E" w:rsidRPr="005C163C">
        <w:t>e</w:t>
      </w:r>
      <w:r w:rsidR="00A349AA" w:rsidRPr="005C163C">
        <w:t xml:space="preserve">), </w:t>
      </w:r>
      <w:r w:rsidR="00D06E4E" w:rsidRPr="005C163C">
        <w:t>49F(2)(e)</w:t>
      </w:r>
      <w:r w:rsidR="0013148C">
        <w:t xml:space="preserve"> or </w:t>
      </w:r>
      <w:r w:rsidR="00D06E4E" w:rsidRPr="005C163C">
        <w:t>49G(4)(b)</w:t>
      </w:r>
      <w:r w:rsidRPr="005C163C">
        <w:t>;</w:t>
      </w:r>
    </w:p>
    <w:p w14:paraId="5997CAE5" w14:textId="3C2DDE1A" w:rsidR="00EB77B5" w:rsidRPr="005C163C" w:rsidRDefault="00EB77B5" w:rsidP="00CB3FBB">
      <w:pPr>
        <w:pStyle w:val="subsection2"/>
      </w:pPr>
      <w:r w:rsidRPr="005C163C">
        <w:t>to ensure that the sum of the shares under that paragraph for that project equals that amount.</w:t>
      </w:r>
    </w:p>
    <w:p w14:paraId="473987D6" w14:textId="77777777" w:rsidR="00EB77B5" w:rsidRPr="005C163C" w:rsidRDefault="00EB77B5" w:rsidP="00CB3FBB">
      <w:pPr>
        <w:pStyle w:val="SubsectionHead"/>
      </w:pPr>
      <w:r w:rsidRPr="005C163C">
        <w:t>Rounding of shares</w:t>
      </w:r>
    </w:p>
    <w:p w14:paraId="051CFD2E" w14:textId="65FFB543" w:rsidR="00EB77B5" w:rsidRPr="005C163C" w:rsidRDefault="00EB77B5" w:rsidP="00CB3FBB">
      <w:pPr>
        <w:pStyle w:val="subsection"/>
      </w:pPr>
      <w:r w:rsidRPr="005C163C">
        <w:tab/>
        <w:t>(</w:t>
      </w:r>
      <w:r w:rsidR="00A349AA" w:rsidRPr="005C163C">
        <w:t>2</w:t>
      </w:r>
      <w:r w:rsidRPr="005C163C">
        <w:t>)</w:t>
      </w:r>
      <w:r w:rsidRPr="005C163C">
        <w:tab/>
        <w:t>A person’s share worked out:</w:t>
      </w:r>
    </w:p>
    <w:p w14:paraId="44298F6C" w14:textId="68527941" w:rsidR="00EB77B5" w:rsidRPr="005C163C" w:rsidRDefault="00EB77B5" w:rsidP="00CB3FBB">
      <w:pPr>
        <w:pStyle w:val="paragraph"/>
      </w:pPr>
      <w:r w:rsidRPr="005C163C">
        <w:tab/>
        <w:t>(a)</w:t>
      </w:r>
      <w:r w:rsidRPr="005C163C">
        <w:tab/>
        <w:t xml:space="preserve">under </w:t>
      </w:r>
      <w:r w:rsidR="004E1B24">
        <w:t>paragraph 4</w:t>
      </w:r>
      <w:r w:rsidR="003404CA" w:rsidRPr="005C163C">
        <w:t>9E(2)(e), 49F(2)(e)</w:t>
      </w:r>
      <w:r w:rsidR="0013148C">
        <w:t xml:space="preserve"> or </w:t>
      </w:r>
      <w:r w:rsidR="003404CA" w:rsidRPr="005C163C">
        <w:t>49G(4)(b)</w:t>
      </w:r>
      <w:r w:rsidRPr="005C163C">
        <w:t>; and</w:t>
      </w:r>
    </w:p>
    <w:p w14:paraId="0970078B" w14:textId="7AD90BC7" w:rsidR="00EB77B5" w:rsidRPr="005C163C" w:rsidRDefault="00EB77B5" w:rsidP="00CB3FBB">
      <w:pPr>
        <w:pStyle w:val="paragraph"/>
      </w:pPr>
      <w:r w:rsidRPr="005C163C">
        <w:tab/>
        <w:t>(b)</w:t>
      </w:r>
      <w:r w:rsidRPr="005C163C">
        <w:tab/>
        <w:t xml:space="preserve">after any adjustment under </w:t>
      </w:r>
      <w:r w:rsidR="004E1B24">
        <w:t>subsection (</w:t>
      </w:r>
      <w:r w:rsidR="00EB333C" w:rsidRPr="005C163C">
        <w:t>1</w:t>
      </w:r>
      <w:r w:rsidRPr="005C163C">
        <w:t>) of this section;</w:t>
      </w:r>
    </w:p>
    <w:p w14:paraId="53F7BB98" w14:textId="0A0C62AE" w:rsidR="003529E3" w:rsidRPr="005C163C" w:rsidRDefault="00EB77B5" w:rsidP="00CB3FBB">
      <w:pPr>
        <w:pStyle w:val="subsection2"/>
      </w:pPr>
      <w:r w:rsidRPr="005C163C">
        <w:t>is to be rounded down to the nearest number of whole dollars.</w:t>
      </w:r>
    </w:p>
    <w:p w14:paraId="56E5B20F" w14:textId="68CE0CEC" w:rsidR="00F637D9" w:rsidRPr="005C163C" w:rsidRDefault="00F637D9" w:rsidP="00CB3FBB">
      <w:pPr>
        <w:pStyle w:val="ActHead4"/>
      </w:pPr>
      <w:r w:rsidRPr="00CB3FBB">
        <w:rPr>
          <w:rStyle w:val="CharSubdNo"/>
        </w:rPr>
        <w:t>Subdivision C</w:t>
      </w:r>
      <w:r w:rsidRPr="005C163C">
        <w:t>—</w:t>
      </w:r>
      <w:r w:rsidRPr="00CB3FBB">
        <w:rPr>
          <w:rStyle w:val="CharSubdText"/>
        </w:rPr>
        <w:t>Administrative matters relating to continuation determinations</w:t>
      </w:r>
    </w:p>
    <w:p w14:paraId="6F9A0D8A" w14:textId="39B7BE89" w:rsidR="00DC3A0C" w:rsidRPr="005C163C" w:rsidRDefault="00DC3A0C" w:rsidP="00CB3FBB">
      <w:pPr>
        <w:pStyle w:val="ActHead5"/>
      </w:pPr>
      <w:r w:rsidRPr="00CB3FBB">
        <w:rPr>
          <w:rStyle w:val="CharSectno"/>
        </w:rPr>
        <w:t>49</w:t>
      </w:r>
      <w:r w:rsidR="00E349B6" w:rsidRPr="00CB3FBB">
        <w:rPr>
          <w:rStyle w:val="CharSectno"/>
        </w:rPr>
        <w:t>L</w:t>
      </w:r>
      <w:r w:rsidRPr="005C163C">
        <w:t xml:space="preserve">  Revoking, varying etc. continuation determination</w:t>
      </w:r>
      <w:r w:rsidR="00631AB3">
        <w:t>s</w:t>
      </w:r>
    </w:p>
    <w:p w14:paraId="04064FF6" w14:textId="77777777" w:rsidR="00DC3A0C" w:rsidRPr="005C163C" w:rsidRDefault="00DC3A0C" w:rsidP="00CB3FBB">
      <w:pPr>
        <w:pStyle w:val="subsection"/>
      </w:pPr>
      <w:r w:rsidRPr="005C163C">
        <w:tab/>
        <w:t>(1)</w:t>
      </w:r>
      <w:r w:rsidRPr="005C163C">
        <w:tab/>
        <w:t>A continuation determination:</w:t>
      </w:r>
    </w:p>
    <w:p w14:paraId="01364858" w14:textId="77777777" w:rsidR="00DC3A0C" w:rsidRPr="005C163C" w:rsidRDefault="00DC3A0C" w:rsidP="00CB3FBB">
      <w:pPr>
        <w:pStyle w:val="paragraph"/>
      </w:pPr>
      <w:r w:rsidRPr="005C163C">
        <w:tab/>
        <w:t>(a)</w:t>
      </w:r>
      <w:r w:rsidRPr="005C163C">
        <w:tab/>
        <w:t>comes into force on the day it is made; and</w:t>
      </w:r>
    </w:p>
    <w:p w14:paraId="1A81FF62" w14:textId="77777777" w:rsidR="00DC3A0C" w:rsidRPr="005C163C" w:rsidRDefault="00DC3A0C" w:rsidP="00CB3FBB">
      <w:pPr>
        <w:pStyle w:val="paragraph"/>
      </w:pPr>
      <w:r w:rsidRPr="005C163C">
        <w:tab/>
        <w:t>(b)</w:t>
      </w:r>
      <w:r w:rsidRPr="005C163C">
        <w:tab/>
        <w:t>must not be repealed, rescinded, revoked, amended or varied otherwise than:</w:t>
      </w:r>
    </w:p>
    <w:p w14:paraId="082F1AEA" w14:textId="3AAACF29" w:rsidR="00DC3A0C" w:rsidRPr="005C163C" w:rsidRDefault="00DC3A0C" w:rsidP="00CB3FBB">
      <w:pPr>
        <w:pStyle w:val="paragraphsub"/>
      </w:pPr>
      <w:r w:rsidRPr="005C163C">
        <w:tab/>
        <w:t>(i)</w:t>
      </w:r>
      <w:r w:rsidRPr="005C163C">
        <w:tab/>
        <w:t xml:space="preserve">under </w:t>
      </w:r>
      <w:r w:rsidR="004E1B24">
        <w:t>subsection (</w:t>
      </w:r>
      <w:r w:rsidRPr="005C163C">
        <w:t>2); or</w:t>
      </w:r>
    </w:p>
    <w:p w14:paraId="1228267D" w14:textId="77777777" w:rsidR="00DC3A0C" w:rsidRPr="005C163C" w:rsidRDefault="00DC3A0C" w:rsidP="00CB3FBB">
      <w:pPr>
        <w:pStyle w:val="paragraphsub"/>
      </w:pPr>
      <w:r w:rsidRPr="005C163C">
        <w:tab/>
        <w:t>(ii)</w:t>
      </w:r>
      <w:r w:rsidRPr="005C163C">
        <w:tab/>
        <w:t>pursuant to a decision of the Tribunal or an order of a court; or</w:t>
      </w:r>
    </w:p>
    <w:p w14:paraId="29595055" w14:textId="77777777" w:rsidR="00DC3A0C" w:rsidRPr="005C163C" w:rsidRDefault="00DC3A0C" w:rsidP="00CB3FBB">
      <w:pPr>
        <w:pStyle w:val="paragraphsub"/>
      </w:pPr>
      <w:r w:rsidRPr="005C163C">
        <w:tab/>
        <w:t>(iii)</w:t>
      </w:r>
      <w:r w:rsidRPr="005C163C">
        <w:tab/>
        <w:t>to correct an error in the determination.</w:t>
      </w:r>
    </w:p>
    <w:p w14:paraId="539648BB" w14:textId="77777777" w:rsidR="00DC3A0C" w:rsidRPr="005C163C" w:rsidRDefault="00DC3A0C" w:rsidP="00CB3FBB">
      <w:pPr>
        <w:pStyle w:val="subsection"/>
      </w:pPr>
      <w:r w:rsidRPr="005C163C">
        <w:tab/>
        <w:t>(2)</w:t>
      </w:r>
      <w:r w:rsidRPr="005C163C">
        <w:tab/>
        <w:t>If:</w:t>
      </w:r>
    </w:p>
    <w:p w14:paraId="477110B0" w14:textId="77777777" w:rsidR="00DC3A0C" w:rsidRPr="005C163C" w:rsidRDefault="00DC3A0C" w:rsidP="00CB3FBB">
      <w:pPr>
        <w:pStyle w:val="paragraph"/>
      </w:pPr>
      <w:r w:rsidRPr="005C163C">
        <w:tab/>
        <w:t>(a)</w:t>
      </w:r>
      <w:r w:rsidRPr="005C163C">
        <w:tab/>
        <w:t>the Commissioner has made a continuation determination; and</w:t>
      </w:r>
    </w:p>
    <w:p w14:paraId="579A1936" w14:textId="6E45C015" w:rsidR="00DC3A0C" w:rsidRPr="005C163C" w:rsidRDefault="00DC3A0C" w:rsidP="00CB3FBB">
      <w:pPr>
        <w:pStyle w:val="paragraph"/>
      </w:pPr>
      <w:r w:rsidRPr="005C163C">
        <w:tab/>
        <w:t>(b)</w:t>
      </w:r>
      <w:r w:rsidRPr="005C163C">
        <w:tab/>
        <w:t>it appears to the Commissioner that, having regard to information that was not available to the Commissioner at the time of making the determination, the Commissioner would not have made the determination if the Commissioner had been aware of the information at that time;</w:t>
      </w:r>
    </w:p>
    <w:p w14:paraId="4DC60E53" w14:textId="77777777" w:rsidR="00DC3A0C" w:rsidRPr="005C163C" w:rsidRDefault="00DC3A0C" w:rsidP="00CB3FBB">
      <w:pPr>
        <w:pStyle w:val="subsection2"/>
      </w:pPr>
      <w:r w:rsidRPr="005C163C">
        <w:t>then:</w:t>
      </w:r>
    </w:p>
    <w:p w14:paraId="42205A99" w14:textId="77777777" w:rsidR="00DC3A0C" w:rsidRPr="005C163C" w:rsidRDefault="00DC3A0C" w:rsidP="00CB3FBB">
      <w:pPr>
        <w:pStyle w:val="paragraph"/>
      </w:pPr>
      <w:r w:rsidRPr="005C163C">
        <w:lastRenderedPageBreak/>
        <w:tab/>
        <w:t>(c)</w:t>
      </w:r>
      <w:r w:rsidRPr="005C163C">
        <w:tab/>
        <w:t xml:space="preserve">the Commissioner must revoke the determination; and </w:t>
      </w:r>
    </w:p>
    <w:p w14:paraId="6E406E41" w14:textId="77777777" w:rsidR="00DC3A0C" w:rsidRPr="005C163C" w:rsidRDefault="00DC3A0C" w:rsidP="00CB3FBB">
      <w:pPr>
        <w:pStyle w:val="paragraph"/>
      </w:pPr>
      <w:r w:rsidRPr="005C163C">
        <w:tab/>
        <w:t>(d)</w:t>
      </w:r>
      <w:r w:rsidRPr="005C163C">
        <w:tab/>
        <w:t>upon the revocation, the determination is taken never to have been made.</w:t>
      </w:r>
    </w:p>
    <w:p w14:paraId="04B0FD0A" w14:textId="77777777" w:rsidR="00DC3A0C" w:rsidRPr="005C163C" w:rsidRDefault="00DC3A0C" w:rsidP="00CB3FBB">
      <w:pPr>
        <w:pStyle w:val="subsection"/>
      </w:pPr>
      <w:r w:rsidRPr="005C163C">
        <w:rPr>
          <w:i/>
          <w:iCs/>
        </w:rPr>
        <w:tab/>
      </w:r>
      <w:r w:rsidRPr="005C163C">
        <w:t>(3)</w:t>
      </w:r>
      <w:r w:rsidRPr="005C163C">
        <w:tab/>
        <w:t>If a continuation determination is repealed, rescinded or revoked pursuant to a decision of the Tribunal or an order of a court, then, upon the determination being repealed, rescinded or revoked, the determination is taken never to have been made.</w:t>
      </w:r>
    </w:p>
    <w:p w14:paraId="29FAF3C8" w14:textId="341CB58A" w:rsidR="00DC3A0C" w:rsidRPr="005C163C" w:rsidRDefault="00DC3A0C" w:rsidP="00CB3FBB">
      <w:pPr>
        <w:pStyle w:val="ActHead5"/>
      </w:pPr>
      <w:r w:rsidRPr="00CB3FBB">
        <w:rPr>
          <w:rStyle w:val="CharSectno"/>
        </w:rPr>
        <w:t>49</w:t>
      </w:r>
      <w:r w:rsidR="00E349B6" w:rsidRPr="00CB3FBB">
        <w:rPr>
          <w:rStyle w:val="CharSectno"/>
        </w:rPr>
        <w:t>M</w:t>
      </w:r>
      <w:r w:rsidRPr="005C163C">
        <w:t xml:space="preserve">  Notification and review of decisions about continuation determination</w:t>
      </w:r>
      <w:r w:rsidR="00DB1FE1">
        <w:t>s</w:t>
      </w:r>
    </w:p>
    <w:p w14:paraId="1B670D22" w14:textId="0E7200AA" w:rsidR="00DC3A0C" w:rsidRPr="005C163C" w:rsidRDefault="00DC3A0C" w:rsidP="00CB3FBB">
      <w:pPr>
        <w:pStyle w:val="SubsectionHead"/>
      </w:pPr>
      <w:r w:rsidRPr="005C163C">
        <w:t>Notification of decision</w:t>
      </w:r>
      <w:r w:rsidR="00284666">
        <w:t>s</w:t>
      </w:r>
      <w:r w:rsidRPr="005C163C">
        <w:t xml:space="preserve"> about determination</w:t>
      </w:r>
      <w:r w:rsidR="00DB1FE1">
        <w:t>s</w:t>
      </w:r>
    </w:p>
    <w:p w14:paraId="5B6FA425" w14:textId="79F39BCB" w:rsidR="00DC3A0C" w:rsidRPr="005C163C" w:rsidRDefault="00DC3A0C" w:rsidP="00CB3FBB">
      <w:pPr>
        <w:pStyle w:val="subsection"/>
      </w:pPr>
      <w:r w:rsidRPr="005C163C">
        <w:tab/>
        <w:t>(1)</w:t>
      </w:r>
      <w:r w:rsidRPr="005C163C">
        <w:tab/>
        <w:t>The Commissioner must, within 30 days after making a continuation determination</w:t>
      </w:r>
      <w:r w:rsidR="000B34EE" w:rsidRPr="005C163C">
        <w:t>,</w:t>
      </w:r>
      <w:r w:rsidR="003C179E" w:rsidRPr="005C163C">
        <w:t xml:space="preserve"> give written notice of the determination to</w:t>
      </w:r>
      <w:r w:rsidRPr="005C163C">
        <w:t>:</w:t>
      </w:r>
    </w:p>
    <w:p w14:paraId="64F914A1" w14:textId="21553A92" w:rsidR="00DC3A0C" w:rsidRPr="005C163C" w:rsidRDefault="00DC3A0C" w:rsidP="00CB3FBB">
      <w:pPr>
        <w:pStyle w:val="paragraph"/>
      </w:pPr>
      <w:r w:rsidRPr="005C163C">
        <w:tab/>
        <w:t>(a)</w:t>
      </w:r>
      <w:r w:rsidRPr="005C163C">
        <w:tab/>
        <w:t>the person or persons who applied for the determination; and</w:t>
      </w:r>
    </w:p>
    <w:p w14:paraId="3C36DC2A" w14:textId="05E5DB19" w:rsidR="00DC3A0C" w:rsidRPr="005C163C" w:rsidRDefault="00DC3A0C" w:rsidP="00CB3FBB">
      <w:pPr>
        <w:pStyle w:val="paragraph"/>
      </w:pPr>
      <w:r w:rsidRPr="005C163C">
        <w:tab/>
        <w:t>(b)</w:t>
      </w:r>
      <w:r w:rsidRPr="005C163C">
        <w:tab/>
      </w:r>
      <w:r w:rsidR="003C179E" w:rsidRPr="005C163C">
        <w:t>if the later project is not a combined project—</w:t>
      </w:r>
      <w:r w:rsidRPr="005C163C">
        <w:t>the registered holder of the production licence</w:t>
      </w:r>
      <w:r w:rsidR="003C179E" w:rsidRPr="005C163C">
        <w:t xml:space="preserve"> </w:t>
      </w:r>
      <w:r w:rsidRPr="005C163C">
        <w:t>relating to the later project</w:t>
      </w:r>
      <w:r w:rsidR="003C179E" w:rsidRPr="005C163C">
        <w:t>; and</w:t>
      </w:r>
    </w:p>
    <w:p w14:paraId="7426F4EE" w14:textId="44772A7C" w:rsidR="003C179E" w:rsidRPr="005C163C" w:rsidRDefault="003C179E" w:rsidP="00CB3FBB">
      <w:pPr>
        <w:pStyle w:val="paragraph"/>
        <w:rPr>
          <w:i/>
          <w:iCs/>
        </w:rPr>
      </w:pPr>
      <w:r w:rsidRPr="005C163C">
        <w:tab/>
        <w:t>(c)</w:t>
      </w:r>
      <w:r w:rsidRPr="005C163C">
        <w:tab/>
        <w:t>if the later project is a combined project—</w:t>
      </w:r>
      <w:r w:rsidR="00287499" w:rsidRPr="005C163C">
        <w:t>the registered holder of each production licence relating to the later project.</w:t>
      </w:r>
    </w:p>
    <w:p w14:paraId="1FA90184" w14:textId="6A4CB8B3" w:rsidR="00DC3A0C" w:rsidRPr="005C163C" w:rsidRDefault="00DC3A0C" w:rsidP="00CB3FBB">
      <w:pPr>
        <w:pStyle w:val="subsection"/>
      </w:pPr>
      <w:r w:rsidRPr="005C163C">
        <w:tab/>
        <w:t>(2)</w:t>
      </w:r>
      <w:r w:rsidRPr="005C163C">
        <w:tab/>
        <w:t>The Commissioner must, within 30 days after making a decision</w:t>
      </w:r>
      <w:r w:rsidR="006978BE" w:rsidRPr="005C163C">
        <w:t xml:space="preserve"> not to </w:t>
      </w:r>
      <w:r w:rsidRPr="005C163C">
        <w:t xml:space="preserve">make a continuation determination, give written notice of the decision to the </w:t>
      </w:r>
      <w:r w:rsidR="00017F9E" w:rsidRPr="005C163C">
        <w:t>person or persons who applied for the determination</w:t>
      </w:r>
      <w:r w:rsidRPr="005C163C">
        <w:t>.</w:t>
      </w:r>
    </w:p>
    <w:p w14:paraId="28A3653F" w14:textId="451D57AA" w:rsidR="00DC3A0C" w:rsidRPr="005C163C" w:rsidRDefault="00DC3A0C" w:rsidP="00CB3FBB">
      <w:pPr>
        <w:pStyle w:val="subsection"/>
      </w:pPr>
      <w:r w:rsidRPr="005C163C">
        <w:tab/>
        <w:t>(3)</w:t>
      </w:r>
      <w:r w:rsidRPr="005C163C">
        <w:tab/>
        <w:t>The Commissioner must, within 30 days after making a decision to revoke a continuation determination under sub</w:t>
      </w:r>
      <w:r w:rsidR="004E1B24">
        <w:t>section 4</w:t>
      </w:r>
      <w:r w:rsidRPr="005C163C">
        <w:t>9</w:t>
      </w:r>
      <w:r w:rsidR="005C05B6" w:rsidRPr="005C163C">
        <w:t>L</w:t>
      </w:r>
      <w:r w:rsidRPr="005C163C">
        <w:t>(2)</w:t>
      </w:r>
      <w:r w:rsidR="000B34EE" w:rsidRPr="005C163C">
        <w:t>, give written notice of</w:t>
      </w:r>
      <w:r w:rsidR="002F026C" w:rsidRPr="005C163C">
        <w:t xml:space="preserve"> the decision to</w:t>
      </w:r>
      <w:r w:rsidRPr="005C163C">
        <w:t>:</w:t>
      </w:r>
    </w:p>
    <w:p w14:paraId="1F6FEEEA" w14:textId="35BDF85B" w:rsidR="00DC3A0C" w:rsidRPr="005C163C" w:rsidRDefault="00DC3A0C" w:rsidP="00CB3FBB">
      <w:pPr>
        <w:pStyle w:val="paragraph"/>
      </w:pPr>
      <w:r w:rsidRPr="005C163C">
        <w:tab/>
        <w:t>(a)</w:t>
      </w:r>
      <w:r w:rsidRPr="005C163C">
        <w:tab/>
        <w:t>the person or persons who applied for the determination; and</w:t>
      </w:r>
    </w:p>
    <w:p w14:paraId="242D565C" w14:textId="14DC0A21" w:rsidR="00DC3A0C" w:rsidRPr="005C163C" w:rsidRDefault="00DC3A0C" w:rsidP="00CB3FBB">
      <w:pPr>
        <w:pStyle w:val="paragraph"/>
      </w:pPr>
      <w:r w:rsidRPr="005C163C">
        <w:tab/>
        <w:t>(b)</w:t>
      </w:r>
      <w:r w:rsidRPr="005C163C">
        <w:tab/>
      </w:r>
      <w:r w:rsidR="0092468E" w:rsidRPr="005C163C">
        <w:t>if the later project is not a combined project—</w:t>
      </w:r>
      <w:r w:rsidRPr="005C163C">
        <w:t>the registered holder of the production licence relating to the later project</w:t>
      </w:r>
      <w:r w:rsidR="0092468E" w:rsidRPr="005C163C">
        <w:t>; and</w:t>
      </w:r>
    </w:p>
    <w:p w14:paraId="3E39EEF4" w14:textId="0CD7D9DF" w:rsidR="0092468E" w:rsidRPr="005C163C" w:rsidRDefault="0092468E" w:rsidP="00CB3FBB">
      <w:pPr>
        <w:pStyle w:val="paragraph"/>
      </w:pPr>
      <w:r w:rsidRPr="005C163C">
        <w:tab/>
        <w:t>(c)</w:t>
      </w:r>
      <w:r w:rsidRPr="005C163C">
        <w:tab/>
        <w:t>if the later project is a combined project</w:t>
      </w:r>
      <w:r w:rsidR="002F026C" w:rsidRPr="005C163C">
        <w:t>—</w:t>
      </w:r>
      <w:r w:rsidR="00E134AA" w:rsidRPr="005C163C">
        <w:t>the registered holder of each production licence relating to the later project.</w:t>
      </w:r>
    </w:p>
    <w:p w14:paraId="6E5AE38F" w14:textId="3B35704E" w:rsidR="00DC3A0C" w:rsidRPr="005C163C" w:rsidRDefault="00DC3A0C" w:rsidP="00CB3FBB">
      <w:pPr>
        <w:pStyle w:val="SubsectionHead"/>
      </w:pPr>
      <w:r w:rsidRPr="005C163C">
        <w:t>Review of decision</w:t>
      </w:r>
      <w:r w:rsidR="00087F9A">
        <w:t>s</w:t>
      </w:r>
      <w:r w:rsidRPr="005C163C">
        <w:t xml:space="preserve"> about determination</w:t>
      </w:r>
      <w:r w:rsidR="00087F9A">
        <w:t>s</w:t>
      </w:r>
    </w:p>
    <w:p w14:paraId="19A41B48" w14:textId="1C144B19" w:rsidR="00F04AD0" w:rsidRDefault="00DC3A0C" w:rsidP="00CB3FBB">
      <w:pPr>
        <w:pStyle w:val="subsection"/>
      </w:pPr>
      <w:r w:rsidRPr="005C163C">
        <w:tab/>
        <w:t>(4)</w:t>
      </w:r>
      <w:r w:rsidRPr="005C163C">
        <w:tab/>
        <w:t xml:space="preserve">If a person to whom a notice is given under subsections (1), (2) or (3) is dissatisfied with the decision to which the notice relates, the </w:t>
      </w:r>
      <w:r w:rsidRPr="005C163C">
        <w:lastRenderedPageBreak/>
        <w:t xml:space="preserve">person may object against the decision in the manner set out in Part IVC of the </w:t>
      </w:r>
      <w:r w:rsidRPr="005C163C">
        <w:rPr>
          <w:i/>
          <w:iCs/>
        </w:rPr>
        <w:t>Taxation Administration Act 1953</w:t>
      </w:r>
      <w:r w:rsidRPr="005C163C">
        <w:t>.</w:t>
      </w:r>
    </w:p>
    <w:sectPr w:rsidR="00F04AD0" w:rsidSect="00CB3FBB">
      <w:headerReference w:type="even" r:id="rId7"/>
      <w:headerReference w:type="default" r:id="rId8"/>
      <w:footerReference w:type="even" r:id="rId9"/>
      <w:footerReference w:type="default" r:id="rId10"/>
      <w:headerReference w:type="first" r:id="rId11"/>
      <w:footerReference w:type="first" r:id="rId12"/>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D2C7" w14:textId="77777777" w:rsidR="00DC3A0C" w:rsidRDefault="00DC3A0C" w:rsidP="00664C63">
      <w:pPr>
        <w:spacing w:line="240" w:lineRule="auto"/>
      </w:pPr>
      <w:r>
        <w:separator/>
      </w:r>
    </w:p>
  </w:endnote>
  <w:endnote w:type="continuationSeparator" w:id="0">
    <w:p w14:paraId="365805A4" w14:textId="77777777" w:rsidR="00DC3A0C" w:rsidRDefault="00DC3A0C"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89417759-A717-4E1D-A41A-F28AD129255F}"/>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9009" w14:textId="4899723D" w:rsidR="00664C63" w:rsidRPr="00BB4623" w:rsidRDefault="003B79E3" w:rsidP="00CB3FBB">
    <w:pPr>
      <w:pBdr>
        <w:top w:val="single" w:sz="6" w:space="1" w:color="auto"/>
      </w:pBdr>
      <w:spacing w:before="120"/>
      <w:jc w:val="right"/>
      <w:rPr>
        <w:sz w:val="18"/>
      </w:rPr>
    </w:pPr>
    <w:r>
      <w:rPr>
        <w:noProof/>
        <w:sz w:val="18"/>
      </w:rPr>
      <mc:AlternateContent>
        <mc:Choice Requires="wps">
          <w:drawing>
            <wp:anchor distT="0" distB="0" distL="0" distR="0" simplePos="0" relativeHeight="251664384" behindDoc="0" locked="0" layoutInCell="1" allowOverlap="1" wp14:anchorId="41C0587D" wp14:editId="483BFDA0">
              <wp:simplePos x="635" y="635"/>
              <wp:positionH relativeFrom="page">
                <wp:align>center</wp:align>
              </wp:positionH>
              <wp:positionV relativeFrom="page">
                <wp:align>bottom</wp:align>
              </wp:positionV>
              <wp:extent cx="551815" cy="376555"/>
              <wp:effectExtent l="0" t="0" r="635" b="0"/>
              <wp:wrapNone/>
              <wp:docPr id="89072006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D7A69A0" w14:textId="5C331164" w:rsidR="003B79E3" w:rsidRPr="003B79E3" w:rsidRDefault="003B79E3" w:rsidP="003B79E3">
                          <w:pPr>
                            <w:rPr>
                              <w:rFonts w:ascii="Calibri" w:eastAsia="Calibri" w:hAnsi="Calibri" w:cs="Calibri"/>
                              <w:noProof/>
                              <w:color w:val="FF0000"/>
                              <w:sz w:val="24"/>
                              <w:szCs w:val="24"/>
                            </w:rPr>
                          </w:pPr>
                          <w:r w:rsidRPr="003B79E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C0587D"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7D7A69A0" w14:textId="5C331164" w:rsidR="003B79E3" w:rsidRPr="003B79E3" w:rsidRDefault="003B79E3" w:rsidP="003B79E3">
                    <w:pPr>
                      <w:rPr>
                        <w:rFonts w:ascii="Calibri" w:eastAsia="Calibri" w:hAnsi="Calibri" w:cs="Calibri"/>
                        <w:noProof/>
                        <w:color w:val="FF0000"/>
                        <w:sz w:val="24"/>
                        <w:szCs w:val="24"/>
                      </w:rPr>
                    </w:pPr>
                    <w:r w:rsidRPr="003B79E3">
                      <w:rPr>
                        <w:rFonts w:ascii="Calibri" w:eastAsia="Calibri" w:hAnsi="Calibri" w:cs="Calibri"/>
                        <w:noProof/>
                        <w:color w:val="FF0000"/>
                        <w:sz w:val="24"/>
                        <w:szCs w:val="24"/>
                      </w:rPr>
                      <w:t>OFFICIAL</w:t>
                    </w:r>
                  </w:p>
                </w:txbxContent>
              </v:textbox>
              <w10:wrap anchorx="page" anchory="page"/>
            </v:shape>
          </w:pict>
        </mc:Fallback>
      </mc:AlternateContent>
    </w:r>
  </w:p>
  <w:p w14:paraId="268A7759" w14:textId="77777777" w:rsidR="00664C63" w:rsidRPr="00BB4623" w:rsidRDefault="00F5076A" w:rsidP="00664C63">
    <w:pPr>
      <w:rPr>
        <w:i/>
        <w:sz w:val="18"/>
      </w:rPr>
    </w:pPr>
    <w:r w:rsidRPr="00BB4623">
      <w:rPr>
        <w:i/>
        <w:sz w:val="18"/>
      </w:rPr>
      <w:fldChar w:fldCharType="begin"/>
    </w:r>
    <w:r w:rsidR="00664C63" w:rsidRPr="00BB4623">
      <w:rPr>
        <w:i/>
        <w:sz w:val="18"/>
      </w:rPr>
      <w:instrText xml:space="preserve"> PAGE </w:instrText>
    </w:r>
    <w:r w:rsidRPr="00BB4623">
      <w:rPr>
        <w:i/>
        <w:sz w:val="18"/>
      </w:rPr>
      <w:fldChar w:fldCharType="separate"/>
    </w:r>
    <w:r w:rsidR="00664C63" w:rsidRPr="00BB4623">
      <w:rPr>
        <w:i/>
        <w:noProof/>
        <w:sz w:val="18"/>
      </w:rPr>
      <w:t>1</w:t>
    </w:r>
    <w:r w:rsidRPr="00BB4623">
      <w:rPr>
        <w:i/>
        <w:sz w:val="18"/>
      </w:rPr>
      <w:fldChar w:fldCharType="end"/>
    </w:r>
  </w:p>
  <w:p w14:paraId="29114F26" w14:textId="7F8AFDFA" w:rsidR="00664C63" w:rsidRPr="00BB4623" w:rsidRDefault="00664C63"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7B51" w14:textId="3EA2404E" w:rsidR="0095602D" w:rsidRDefault="0095602D" w:rsidP="00CB3FBB">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95602D" w:rsidRPr="00B3608C" w14:paraId="1630DD9E" w14:textId="77777777" w:rsidTr="00A91C76">
      <w:trPr>
        <w:trHeight w:val="280"/>
      </w:trPr>
      <w:tc>
        <w:tcPr>
          <w:tcW w:w="7087" w:type="dxa"/>
        </w:tcPr>
        <w:p w14:paraId="530587A0" w14:textId="77777777" w:rsidR="0095602D" w:rsidRPr="00B3608C" w:rsidRDefault="0095602D" w:rsidP="00A91C76">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6E4AB2">
            <w:rPr>
              <w:i/>
              <w:noProof/>
              <w:sz w:val="18"/>
            </w:rPr>
            <w:t>1</w:t>
          </w:r>
          <w:r w:rsidRPr="00BB4623">
            <w:rPr>
              <w:i/>
              <w:sz w:val="18"/>
            </w:rPr>
            <w:fldChar w:fldCharType="end"/>
          </w:r>
        </w:p>
      </w:tc>
    </w:tr>
    <w:tr w:rsidR="0095602D" w:rsidRPr="00B3608C" w14:paraId="432585C7" w14:textId="77777777" w:rsidTr="00A91C76">
      <w:tc>
        <w:tcPr>
          <w:tcW w:w="7087" w:type="dxa"/>
        </w:tcPr>
        <w:p w14:paraId="6BB2BDBA" w14:textId="7DBFFA4E" w:rsidR="0095602D" w:rsidRPr="00B3608C" w:rsidRDefault="0095602D" w:rsidP="00A91C76">
          <w:pPr>
            <w:rPr>
              <w:i/>
              <w:sz w:val="18"/>
            </w:rPr>
          </w:pPr>
          <w:r w:rsidRPr="00BB4623">
            <w:rPr>
              <w:i/>
              <w:sz w:val="18"/>
            </w:rPr>
            <w:t xml:space="preserve">  </w:t>
          </w:r>
        </w:p>
      </w:tc>
    </w:tr>
  </w:tbl>
  <w:p w14:paraId="1189EADA" w14:textId="77777777" w:rsidR="00B3608C" w:rsidRPr="00BB4623" w:rsidRDefault="00931D06" w:rsidP="00B3608C">
    <w:pPr>
      <w:pStyle w:val="Tabletext"/>
      <w:spacing w:before="0"/>
    </w:pPr>
    <w:r w:rsidRPr="00324EB0">
      <w:rPr>
        <w:b/>
        <w:noProof/>
        <w:lang w:val="en-US"/>
      </w:rPr>
      <mc:AlternateContent>
        <mc:Choice Requires="wps">
          <w:drawing>
            <wp:anchor distT="0" distB="0" distL="114300" distR="114300" simplePos="0" relativeHeight="251658240" behindDoc="1" locked="1" layoutInCell="1" allowOverlap="1" wp14:anchorId="4656FA6E" wp14:editId="11D23B36">
              <wp:simplePos x="0" y="0"/>
              <wp:positionH relativeFrom="page">
                <wp:align>center</wp:align>
              </wp:positionH>
              <wp:positionV relativeFrom="paragraph">
                <wp:posOffset>1533525</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8C4F1F" w14:textId="657CC014" w:rsidR="00931D06" w:rsidRPr="00324EB0" w:rsidRDefault="00AF582C" w:rsidP="00324E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56FA6E" id="_x0000_t202" coordsize="21600,21600" o:spt="202" path="m,l,21600r21600,l21600,xe">
              <v:stroke joinstyle="miter"/>
              <v:path gradientshapeok="t" o:connecttype="rect"/>
            </v:shapetype>
            <v:shape id="Text Box 7" o:spid="_x0000_s1029" type="#_x0000_t202" alt="Sec-Footerprimary" style="position:absolute;margin-left:0;margin-top:120.75pt;width:454.55pt;height:31.15pt;z-index:-2516582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H6amx2AAgAA&#10;bQUAAA4AAAAAAAAAAAAAAAAALgIAAGRycy9lMm9Eb2MueG1sUEsBAi0AFAAGAAgAAAAhAKPMWB3c&#10;AAAACAEAAA8AAAAAAAAAAAAAAAAA2gQAAGRycy9kb3ducmV2LnhtbFBLBQYAAAAABAAEAPMAAADj&#10;BQAAAAA=&#10;" stroked="f" strokeweight=".5pt">
              <v:textbox>
                <w:txbxContent>
                  <w:p w14:paraId="1E8C4F1F" w14:textId="657CC014" w:rsidR="00931D06" w:rsidRPr="00324EB0" w:rsidRDefault="00AF582C" w:rsidP="00324E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3F4C" w14:textId="0C436E9F" w:rsidR="00664C63" w:rsidRPr="00BB4623" w:rsidRDefault="003B79E3" w:rsidP="00CB3FBB">
    <w:pPr>
      <w:pStyle w:val="Footer"/>
      <w:tabs>
        <w:tab w:val="clear" w:pos="4153"/>
        <w:tab w:val="clear" w:pos="8306"/>
        <w:tab w:val="center" w:pos="4150"/>
        <w:tab w:val="right" w:pos="8307"/>
      </w:tabs>
      <w:spacing w:before="120"/>
    </w:pPr>
    <w:r>
      <w:rPr>
        <w:noProof/>
      </w:rPr>
      <mc:AlternateContent>
        <mc:Choice Requires="wps">
          <w:drawing>
            <wp:anchor distT="0" distB="0" distL="0" distR="0" simplePos="0" relativeHeight="251663360" behindDoc="0" locked="0" layoutInCell="1" allowOverlap="1" wp14:anchorId="11F788A1" wp14:editId="64BB68F0">
              <wp:simplePos x="635" y="635"/>
              <wp:positionH relativeFrom="page">
                <wp:align>center</wp:align>
              </wp:positionH>
              <wp:positionV relativeFrom="page">
                <wp:align>bottom</wp:align>
              </wp:positionV>
              <wp:extent cx="551815" cy="376555"/>
              <wp:effectExtent l="0" t="0" r="635" b="0"/>
              <wp:wrapNone/>
              <wp:docPr id="8748238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470F49D" w14:textId="4C64F896" w:rsidR="003B79E3" w:rsidRPr="003B79E3" w:rsidRDefault="003B79E3" w:rsidP="003B79E3">
                          <w:pPr>
                            <w:rPr>
                              <w:rFonts w:ascii="Calibri" w:eastAsia="Calibri" w:hAnsi="Calibri" w:cs="Calibri"/>
                              <w:noProof/>
                              <w:color w:val="FF0000"/>
                              <w:sz w:val="24"/>
                              <w:szCs w:val="24"/>
                            </w:rPr>
                          </w:pPr>
                          <w:r w:rsidRPr="003B79E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F788A1"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1470F49D" w14:textId="4C64F896" w:rsidR="003B79E3" w:rsidRPr="003B79E3" w:rsidRDefault="003B79E3" w:rsidP="003B79E3">
                    <w:pPr>
                      <w:rPr>
                        <w:rFonts w:ascii="Calibri" w:eastAsia="Calibri" w:hAnsi="Calibri" w:cs="Calibri"/>
                        <w:noProof/>
                        <w:color w:val="FF0000"/>
                        <w:sz w:val="24"/>
                        <w:szCs w:val="24"/>
                      </w:rPr>
                    </w:pPr>
                    <w:r w:rsidRPr="003B79E3">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461EA" w14:textId="77777777" w:rsidR="00DC3A0C" w:rsidRDefault="00DC3A0C" w:rsidP="00664C63">
      <w:pPr>
        <w:spacing w:line="240" w:lineRule="auto"/>
      </w:pPr>
      <w:r>
        <w:separator/>
      </w:r>
    </w:p>
  </w:footnote>
  <w:footnote w:type="continuationSeparator" w:id="0">
    <w:p w14:paraId="745E1A01" w14:textId="77777777" w:rsidR="00DC3A0C" w:rsidRDefault="00DC3A0C"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BBB3" w14:textId="638AC055" w:rsidR="00664C63" w:rsidRPr="00BB4623" w:rsidRDefault="003B79E3" w:rsidP="00664C63">
    <w:pPr>
      <w:rPr>
        <w:sz w:val="24"/>
      </w:rPr>
    </w:pPr>
    <w:r>
      <w:rPr>
        <w:noProof/>
        <w:sz w:val="24"/>
      </w:rPr>
      <mc:AlternateContent>
        <mc:Choice Requires="wps">
          <w:drawing>
            <wp:anchor distT="0" distB="0" distL="0" distR="0" simplePos="0" relativeHeight="251661312" behindDoc="0" locked="0" layoutInCell="1" allowOverlap="1" wp14:anchorId="5D016D0C" wp14:editId="41285C6A">
              <wp:simplePos x="635" y="635"/>
              <wp:positionH relativeFrom="page">
                <wp:align>center</wp:align>
              </wp:positionH>
              <wp:positionV relativeFrom="page">
                <wp:align>top</wp:align>
              </wp:positionV>
              <wp:extent cx="551815" cy="376555"/>
              <wp:effectExtent l="0" t="0" r="635" b="4445"/>
              <wp:wrapNone/>
              <wp:docPr id="5708739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71099F" w14:textId="428AD6E1" w:rsidR="003B79E3" w:rsidRPr="003B79E3" w:rsidRDefault="003B79E3" w:rsidP="003B79E3">
                          <w:pPr>
                            <w:rPr>
                              <w:rFonts w:ascii="Calibri" w:eastAsia="Calibri" w:hAnsi="Calibri" w:cs="Calibri"/>
                              <w:noProof/>
                              <w:color w:val="FF0000"/>
                              <w:sz w:val="24"/>
                              <w:szCs w:val="24"/>
                            </w:rPr>
                          </w:pPr>
                          <w:r w:rsidRPr="003B79E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016D0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371099F" w14:textId="428AD6E1" w:rsidR="003B79E3" w:rsidRPr="003B79E3" w:rsidRDefault="003B79E3" w:rsidP="003B79E3">
                    <w:pPr>
                      <w:rPr>
                        <w:rFonts w:ascii="Calibri" w:eastAsia="Calibri" w:hAnsi="Calibri" w:cs="Calibri"/>
                        <w:noProof/>
                        <w:color w:val="FF0000"/>
                        <w:sz w:val="24"/>
                        <w:szCs w:val="24"/>
                      </w:rPr>
                    </w:pPr>
                    <w:r w:rsidRPr="003B79E3">
                      <w:rPr>
                        <w:rFonts w:ascii="Calibri" w:eastAsia="Calibri" w:hAnsi="Calibri" w:cs="Calibri"/>
                        <w:noProof/>
                        <w:color w:val="FF0000"/>
                        <w:sz w:val="24"/>
                        <w:szCs w:val="24"/>
                      </w:rPr>
                      <w:t>OFFICIAL</w:t>
                    </w:r>
                  </w:p>
                </w:txbxContent>
              </v:textbox>
              <w10:wrap anchorx="page" anchory="page"/>
            </v:shape>
          </w:pict>
        </mc:Fallback>
      </mc:AlternateContent>
    </w:r>
  </w:p>
  <w:p w14:paraId="7EB1B0D8" w14:textId="77777777" w:rsidR="00664C63" w:rsidRPr="00BB4623" w:rsidRDefault="00664C63"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A5B7" w14:textId="72C2E089" w:rsidR="00664C63" w:rsidRPr="00BB4623" w:rsidRDefault="00931D06" w:rsidP="00664C63">
    <w:pPr>
      <w:jc w:val="right"/>
      <w:rPr>
        <w:sz w:val="24"/>
      </w:rPr>
    </w:pPr>
    <w:r w:rsidRPr="00931D06">
      <w:rPr>
        <w:b/>
        <w:noProof/>
        <w:sz w:val="24"/>
        <w:lang w:val="en-US"/>
      </w:rPr>
      <mc:AlternateContent>
        <mc:Choice Requires="wps">
          <w:drawing>
            <wp:anchor distT="0" distB="0" distL="114300" distR="114300" simplePos="0" relativeHeight="251659264" behindDoc="1" locked="1" layoutInCell="1" allowOverlap="1" wp14:anchorId="5E0F7553" wp14:editId="392CE1E7">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3633A6" w14:textId="25893DFD" w:rsidR="00931D06" w:rsidRPr="00324EB0" w:rsidRDefault="00AF582C" w:rsidP="00324E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0F7553" id="_x0000_t202" coordsize="21600,21600" o:spt="202" path="m,l,21600r21600,l21600,xe">
              <v:stroke joinstyle="miter"/>
              <v:path gradientshapeok="t" o:connecttype="rect"/>
            </v:shapetype>
            <v:shape id="Text Box 107" o:spid="_x0000_s1027" type="#_x0000_t202" alt="Sec-Headerprimary" style="position:absolute;left:0;text-align:left;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" stroked="f" strokeweight=".5pt">
              <v:textbox>
                <w:txbxContent>
                  <w:p w14:paraId="493633A6" w14:textId="25893DFD" w:rsidR="00931D06" w:rsidRPr="00324EB0" w:rsidRDefault="00AF582C" w:rsidP="00324E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0CE22F75" w14:textId="77777777" w:rsidR="00664C63" w:rsidRPr="00BB4623" w:rsidRDefault="00664C63"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793F" w14:textId="5FB5F180" w:rsidR="00664C63" w:rsidRPr="00BB4623" w:rsidRDefault="003B79E3" w:rsidP="00664C63">
    <w:pPr>
      <w:pStyle w:val="Header"/>
      <w:tabs>
        <w:tab w:val="clear" w:pos="4150"/>
        <w:tab w:val="clear" w:pos="8307"/>
      </w:tabs>
    </w:pPr>
    <w:r>
      <w:rPr>
        <w:noProof/>
      </w:rPr>
      <mc:AlternateContent>
        <mc:Choice Requires="wps">
          <w:drawing>
            <wp:anchor distT="0" distB="0" distL="0" distR="0" simplePos="0" relativeHeight="251660288" behindDoc="0" locked="0" layoutInCell="1" allowOverlap="1" wp14:anchorId="61FEA60C" wp14:editId="47998086">
              <wp:simplePos x="635" y="635"/>
              <wp:positionH relativeFrom="page">
                <wp:align>center</wp:align>
              </wp:positionH>
              <wp:positionV relativeFrom="page">
                <wp:align>top</wp:align>
              </wp:positionV>
              <wp:extent cx="551815" cy="376555"/>
              <wp:effectExtent l="0" t="0" r="635" b="4445"/>
              <wp:wrapNone/>
              <wp:docPr id="6770068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00FB85" w14:textId="53BDE279" w:rsidR="003B79E3" w:rsidRPr="003B79E3" w:rsidRDefault="003B79E3" w:rsidP="003B79E3">
                          <w:pPr>
                            <w:rPr>
                              <w:rFonts w:ascii="Calibri" w:eastAsia="Calibri" w:hAnsi="Calibri" w:cs="Calibri"/>
                              <w:noProof/>
                              <w:color w:val="FF0000"/>
                              <w:sz w:val="24"/>
                              <w:szCs w:val="24"/>
                            </w:rPr>
                          </w:pPr>
                          <w:r w:rsidRPr="003B79E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FEA60C"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2F00FB85" w14:textId="53BDE279" w:rsidR="003B79E3" w:rsidRPr="003B79E3" w:rsidRDefault="003B79E3" w:rsidP="003B79E3">
                    <w:pPr>
                      <w:rPr>
                        <w:rFonts w:ascii="Calibri" w:eastAsia="Calibri" w:hAnsi="Calibri" w:cs="Calibri"/>
                        <w:noProof/>
                        <w:color w:val="FF0000"/>
                        <w:sz w:val="24"/>
                        <w:szCs w:val="24"/>
                      </w:rPr>
                    </w:pPr>
                    <w:r w:rsidRPr="003B79E3">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C01A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1476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3825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7F610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DEEB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258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5E2C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DA24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2290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3CDD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3014970"/>
    <w:multiLevelType w:val="hybridMultilevel"/>
    <w:tmpl w:val="00DE7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C3654D"/>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470F58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F613A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4A19EC"/>
    <w:multiLevelType w:val="hybridMultilevel"/>
    <w:tmpl w:val="5E7E5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0617145">
    <w:abstractNumId w:val="9"/>
  </w:num>
  <w:num w:numId="2" w16cid:durableId="182789256">
    <w:abstractNumId w:val="7"/>
  </w:num>
  <w:num w:numId="3" w16cid:durableId="1225680946">
    <w:abstractNumId w:val="6"/>
  </w:num>
  <w:num w:numId="4" w16cid:durableId="1604922351">
    <w:abstractNumId w:val="5"/>
  </w:num>
  <w:num w:numId="5" w16cid:durableId="1741904498">
    <w:abstractNumId w:val="4"/>
  </w:num>
  <w:num w:numId="6" w16cid:durableId="331028719">
    <w:abstractNumId w:val="8"/>
  </w:num>
  <w:num w:numId="7" w16cid:durableId="352920822">
    <w:abstractNumId w:val="3"/>
  </w:num>
  <w:num w:numId="8" w16cid:durableId="602614441">
    <w:abstractNumId w:val="2"/>
  </w:num>
  <w:num w:numId="9" w16cid:durableId="1984772779">
    <w:abstractNumId w:val="1"/>
  </w:num>
  <w:num w:numId="10" w16cid:durableId="893276888">
    <w:abstractNumId w:val="0"/>
  </w:num>
  <w:num w:numId="11" w16cid:durableId="1586574229">
    <w:abstractNumId w:val="11"/>
  </w:num>
  <w:num w:numId="12" w16cid:durableId="389813516">
    <w:abstractNumId w:val="10"/>
  </w:num>
  <w:num w:numId="13" w16cid:durableId="166987829">
    <w:abstractNumId w:val="14"/>
  </w:num>
  <w:num w:numId="14" w16cid:durableId="210386512">
    <w:abstractNumId w:val="15"/>
  </w:num>
  <w:num w:numId="15" w16cid:durableId="1894777803">
    <w:abstractNumId w:val="13"/>
  </w:num>
  <w:num w:numId="16" w16cid:durableId="968708037">
    <w:abstractNumId w:val="16"/>
  </w:num>
  <w:num w:numId="17" w16cid:durableId="10520043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0C"/>
    <w:rsid w:val="00001E76"/>
    <w:rsid w:val="00002E98"/>
    <w:rsid w:val="000056D6"/>
    <w:rsid w:val="00006D0E"/>
    <w:rsid w:val="00007B4C"/>
    <w:rsid w:val="00010B09"/>
    <w:rsid w:val="000136AF"/>
    <w:rsid w:val="00014B9A"/>
    <w:rsid w:val="00017F9E"/>
    <w:rsid w:val="00020E55"/>
    <w:rsid w:val="00025EBA"/>
    <w:rsid w:val="00026F4C"/>
    <w:rsid w:val="000300AF"/>
    <w:rsid w:val="0003125C"/>
    <w:rsid w:val="00033C12"/>
    <w:rsid w:val="00035E50"/>
    <w:rsid w:val="00036A0E"/>
    <w:rsid w:val="000407A6"/>
    <w:rsid w:val="00041504"/>
    <w:rsid w:val="00047450"/>
    <w:rsid w:val="00050AFA"/>
    <w:rsid w:val="000511E1"/>
    <w:rsid w:val="0005444F"/>
    <w:rsid w:val="000552A8"/>
    <w:rsid w:val="00055D20"/>
    <w:rsid w:val="00057384"/>
    <w:rsid w:val="00057455"/>
    <w:rsid w:val="0006036C"/>
    <w:rsid w:val="000614BF"/>
    <w:rsid w:val="00065911"/>
    <w:rsid w:val="00070C17"/>
    <w:rsid w:val="0007219F"/>
    <w:rsid w:val="00073C5A"/>
    <w:rsid w:val="00074540"/>
    <w:rsid w:val="00081B9D"/>
    <w:rsid w:val="0008207B"/>
    <w:rsid w:val="00084E5F"/>
    <w:rsid w:val="00085AA9"/>
    <w:rsid w:val="00087033"/>
    <w:rsid w:val="00087F9A"/>
    <w:rsid w:val="00090395"/>
    <w:rsid w:val="00090E7D"/>
    <w:rsid w:val="000922B8"/>
    <w:rsid w:val="000937D1"/>
    <w:rsid w:val="00094A9E"/>
    <w:rsid w:val="000A1E06"/>
    <w:rsid w:val="000A697B"/>
    <w:rsid w:val="000B0064"/>
    <w:rsid w:val="000B1000"/>
    <w:rsid w:val="000B33B2"/>
    <w:rsid w:val="000B34EE"/>
    <w:rsid w:val="000B63AE"/>
    <w:rsid w:val="000C25CF"/>
    <w:rsid w:val="000C74F9"/>
    <w:rsid w:val="000D05EF"/>
    <w:rsid w:val="000D11A2"/>
    <w:rsid w:val="000D1C09"/>
    <w:rsid w:val="000D3899"/>
    <w:rsid w:val="000D529B"/>
    <w:rsid w:val="000D609E"/>
    <w:rsid w:val="000D69A2"/>
    <w:rsid w:val="000E1158"/>
    <w:rsid w:val="000E26C9"/>
    <w:rsid w:val="000F0FD1"/>
    <w:rsid w:val="000F21C1"/>
    <w:rsid w:val="000F22E2"/>
    <w:rsid w:val="000F4126"/>
    <w:rsid w:val="000F5001"/>
    <w:rsid w:val="000F51CC"/>
    <w:rsid w:val="000F5953"/>
    <w:rsid w:val="001016D1"/>
    <w:rsid w:val="0010240E"/>
    <w:rsid w:val="001043C7"/>
    <w:rsid w:val="001054A2"/>
    <w:rsid w:val="00106110"/>
    <w:rsid w:val="0010721C"/>
    <w:rsid w:val="0010745C"/>
    <w:rsid w:val="0011206D"/>
    <w:rsid w:val="001128CA"/>
    <w:rsid w:val="00112B1A"/>
    <w:rsid w:val="0011379C"/>
    <w:rsid w:val="00113ED7"/>
    <w:rsid w:val="00117961"/>
    <w:rsid w:val="001223C0"/>
    <w:rsid w:val="0012333D"/>
    <w:rsid w:val="00130745"/>
    <w:rsid w:val="0013148C"/>
    <w:rsid w:val="001405D7"/>
    <w:rsid w:val="001407F1"/>
    <w:rsid w:val="001475ED"/>
    <w:rsid w:val="00153C82"/>
    <w:rsid w:val="001601FA"/>
    <w:rsid w:val="00161D2D"/>
    <w:rsid w:val="00166C2F"/>
    <w:rsid w:val="00170143"/>
    <w:rsid w:val="00175ABF"/>
    <w:rsid w:val="00180D54"/>
    <w:rsid w:val="00182C9A"/>
    <w:rsid w:val="0018435F"/>
    <w:rsid w:val="0018792B"/>
    <w:rsid w:val="00187A4C"/>
    <w:rsid w:val="001939E1"/>
    <w:rsid w:val="00194D6A"/>
    <w:rsid w:val="00195382"/>
    <w:rsid w:val="00197B19"/>
    <w:rsid w:val="001A04F9"/>
    <w:rsid w:val="001A3E3F"/>
    <w:rsid w:val="001A503C"/>
    <w:rsid w:val="001B0F61"/>
    <w:rsid w:val="001B1613"/>
    <w:rsid w:val="001B34FC"/>
    <w:rsid w:val="001C0E82"/>
    <w:rsid w:val="001C34E9"/>
    <w:rsid w:val="001C6583"/>
    <w:rsid w:val="001C69C4"/>
    <w:rsid w:val="001D2965"/>
    <w:rsid w:val="001D568A"/>
    <w:rsid w:val="001D65D5"/>
    <w:rsid w:val="001D7730"/>
    <w:rsid w:val="001E3590"/>
    <w:rsid w:val="001E3DD3"/>
    <w:rsid w:val="001E3F6F"/>
    <w:rsid w:val="001E7407"/>
    <w:rsid w:val="001F0349"/>
    <w:rsid w:val="001F3FC1"/>
    <w:rsid w:val="001F6232"/>
    <w:rsid w:val="0020197F"/>
    <w:rsid w:val="002025E3"/>
    <w:rsid w:val="002035BE"/>
    <w:rsid w:val="00204942"/>
    <w:rsid w:val="00206B13"/>
    <w:rsid w:val="0020774D"/>
    <w:rsid w:val="0021042A"/>
    <w:rsid w:val="0021250A"/>
    <w:rsid w:val="00213C0A"/>
    <w:rsid w:val="002170D8"/>
    <w:rsid w:val="002215AE"/>
    <w:rsid w:val="00221EF6"/>
    <w:rsid w:val="00223951"/>
    <w:rsid w:val="002256AE"/>
    <w:rsid w:val="00227180"/>
    <w:rsid w:val="002277A0"/>
    <w:rsid w:val="00231F06"/>
    <w:rsid w:val="002324F9"/>
    <w:rsid w:val="002338AA"/>
    <w:rsid w:val="002358C4"/>
    <w:rsid w:val="0023775C"/>
    <w:rsid w:val="00240749"/>
    <w:rsid w:val="00244883"/>
    <w:rsid w:val="002453B9"/>
    <w:rsid w:val="002510D6"/>
    <w:rsid w:val="00251D50"/>
    <w:rsid w:val="00254167"/>
    <w:rsid w:val="002606A1"/>
    <w:rsid w:val="00261DA5"/>
    <w:rsid w:val="0026230C"/>
    <w:rsid w:val="00262556"/>
    <w:rsid w:val="00262F93"/>
    <w:rsid w:val="00273699"/>
    <w:rsid w:val="00274EDA"/>
    <w:rsid w:val="00275A96"/>
    <w:rsid w:val="00275AD0"/>
    <w:rsid w:val="00275FC5"/>
    <w:rsid w:val="00280044"/>
    <w:rsid w:val="002839B9"/>
    <w:rsid w:val="00284666"/>
    <w:rsid w:val="0028601F"/>
    <w:rsid w:val="00287499"/>
    <w:rsid w:val="00287F2A"/>
    <w:rsid w:val="00291030"/>
    <w:rsid w:val="00291E7C"/>
    <w:rsid w:val="00296415"/>
    <w:rsid w:val="00297ECB"/>
    <w:rsid w:val="002A03A9"/>
    <w:rsid w:val="002A11D0"/>
    <w:rsid w:val="002A2F0D"/>
    <w:rsid w:val="002A5882"/>
    <w:rsid w:val="002A5C7E"/>
    <w:rsid w:val="002B1D6F"/>
    <w:rsid w:val="002C085A"/>
    <w:rsid w:val="002C1621"/>
    <w:rsid w:val="002C191D"/>
    <w:rsid w:val="002C27A8"/>
    <w:rsid w:val="002C2D1A"/>
    <w:rsid w:val="002C6EAF"/>
    <w:rsid w:val="002D043A"/>
    <w:rsid w:val="002D05EF"/>
    <w:rsid w:val="002D1C40"/>
    <w:rsid w:val="002D2C07"/>
    <w:rsid w:val="002D4B90"/>
    <w:rsid w:val="002D58DE"/>
    <w:rsid w:val="002E0699"/>
    <w:rsid w:val="002E72C8"/>
    <w:rsid w:val="002F026C"/>
    <w:rsid w:val="002F08B3"/>
    <w:rsid w:val="002F1A90"/>
    <w:rsid w:val="002F692B"/>
    <w:rsid w:val="00301F8D"/>
    <w:rsid w:val="00304501"/>
    <w:rsid w:val="00305465"/>
    <w:rsid w:val="00310674"/>
    <w:rsid w:val="00310B3F"/>
    <w:rsid w:val="00313C6F"/>
    <w:rsid w:val="003150FF"/>
    <w:rsid w:val="00317BDA"/>
    <w:rsid w:val="003315BC"/>
    <w:rsid w:val="0033411C"/>
    <w:rsid w:val="00334771"/>
    <w:rsid w:val="00334FDF"/>
    <w:rsid w:val="003350E3"/>
    <w:rsid w:val="00337A66"/>
    <w:rsid w:val="00340129"/>
    <w:rsid w:val="003404CA"/>
    <w:rsid w:val="003415D3"/>
    <w:rsid w:val="00344A0F"/>
    <w:rsid w:val="00346F0D"/>
    <w:rsid w:val="00347DC0"/>
    <w:rsid w:val="003529E3"/>
    <w:rsid w:val="00352B0F"/>
    <w:rsid w:val="00353427"/>
    <w:rsid w:val="003543FA"/>
    <w:rsid w:val="00357673"/>
    <w:rsid w:val="00361699"/>
    <w:rsid w:val="00365E82"/>
    <w:rsid w:val="0037076B"/>
    <w:rsid w:val="00375CB4"/>
    <w:rsid w:val="00375E43"/>
    <w:rsid w:val="00377661"/>
    <w:rsid w:val="00385155"/>
    <w:rsid w:val="00387A0F"/>
    <w:rsid w:val="003A09AD"/>
    <w:rsid w:val="003A40C7"/>
    <w:rsid w:val="003A65AB"/>
    <w:rsid w:val="003B089A"/>
    <w:rsid w:val="003B0F1E"/>
    <w:rsid w:val="003B267B"/>
    <w:rsid w:val="003B79E3"/>
    <w:rsid w:val="003C179E"/>
    <w:rsid w:val="003D0317"/>
    <w:rsid w:val="003D0BFE"/>
    <w:rsid w:val="003D190F"/>
    <w:rsid w:val="003D2D96"/>
    <w:rsid w:val="003D2FD9"/>
    <w:rsid w:val="003D3FB5"/>
    <w:rsid w:val="003D5700"/>
    <w:rsid w:val="003D5A97"/>
    <w:rsid w:val="003D7752"/>
    <w:rsid w:val="003E0DB2"/>
    <w:rsid w:val="003E10E7"/>
    <w:rsid w:val="003E1E9E"/>
    <w:rsid w:val="003E29EB"/>
    <w:rsid w:val="003E4CC5"/>
    <w:rsid w:val="003E7F4A"/>
    <w:rsid w:val="003F3961"/>
    <w:rsid w:val="003F5B76"/>
    <w:rsid w:val="003F60D2"/>
    <w:rsid w:val="003F69CD"/>
    <w:rsid w:val="00402376"/>
    <w:rsid w:val="00403838"/>
    <w:rsid w:val="00403CDD"/>
    <w:rsid w:val="004043EE"/>
    <w:rsid w:val="00405603"/>
    <w:rsid w:val="0040616D"/>
    <w:rsid w:val="004073B2"/>
    <w:rsid w:val="004100E3"/>
    <w:rsid w:val="00410821"/>
    <w:rsid w:val="004116CD"/>
    <w:rsid w:val="00415A61"/>
    <w:rsid w:val="004168B4"/>
    <w:rsid w:val="00417629"/>
    <w:rsid w:val="00417E5A"/>
    <w:rsid w:val="00420D0B"/>
    <w:rsid w:val="004212FE"/>
    <w:rsid w:val="00423711"/>
    <w:rsid w:val="00424CA9"/>
    <w:rsid w:val="004255A2"/>
    <w:rsid w:val="00427D10"/>
    <w:rsid w:val="00430BAF"/>
    <w:rsid w:val="00431140"/>
    <w:rsid w:val="00433F41"/>
    <w:rsid w:val="00434EB1"/>
    <w:rsid w:val="004355B6"/>
    <w:rsid w:val="0044129B"/>
    <w:rsid w:val="0044291A"/>
    <w:rsid w:val="00447153"/>
    <w:rsid w:val="0045162B"/>
    <w:rsid w:val="00451D2B"/>
    <w:rsid w:val="00452773"/>
    <w:rsid w:val="00463916"/>
    <w:rsid w:val="0046409F"/>
    <w:rsid w:val="00465C08"/>
    <w:rsid w:val="00466E11"/>
    <w:rsid w:val="00470EAC"/>
    <w:rsid w:val="004752F9"/>
    <w:rsid w:val="00476E10"/>
    <w:rsid w:val="0047764A"/>
    <w:rsid w:val="004855FF"/>
    <w:rsid w:val="004862C3"/>
    <w:rsid w:val="00487A30"/>
    <w:rsid w:val="004911CB"/>
    <w:rsid w:val="00493FDF"/>
    <w:rsid w:val="00494352"/>
    <w:rsid w:val="00496F97"/>
    <w:rsid w:val="004A0013"/>
    <w:rsid w:val="004A38D0"/>
    <w:rsid w:val="004A658D"/>
    <w:rsid w:val="004A6655"/>
    <w:rsid w:val="004B1389"/>
    <w:rsid w:val="004B1C2F"/>
    <w:rsid w:val="004B4822"/>
    <w:rsid w:val="004B4D26"/>
    <w:rsid w:val="004B509D"/>
    <w:rsid w:val="004B5E46"/>
    <w:rsid w:val="004C021D"/>
    <w:rsid w:val="004C58EA"/>
    <w:rsid w:val="004C58EE"/>
    <w:rsid w:val="004C61EF"/>
    <w:rsid w:val="004C6BBE"/>
    <w:rsid w:val="004D4429"/>
    <w:rsid w:val="004D5618"/>
    <w:rsid w:val="004D7B00"/>
    <w:rsid w:val="004E06C5"/>
    <w:rsid w:val="004E1B24"/>
    <w:rsid w:val="004E3017"/>
    <w:rsid w:val="004E3680"/>
    <w:rsid w:val="004E42CD"/>
    <w:rsid w:val="004E59F6"/>
    <w:rsid w:val="004E6801"/>
    <w:rsid w:val="004F7B39"/>
    <w:rsid w:val="005018AF"/>
    <w:rsid w:val="00501B54"/>
    <w:rsid w:val="00501C28"/>
    <w:rsid w:val="005104CE"/>
    <w:rsid w:val="005155BB"/>
    <w:rsid w:val="00516B8D"/>
    <w:rsid w:val="00517724"/>
    <w:rsid w:val="005177E6"/>
    <w:rsid w:val="005208D2"/>
    <w:rsid w:val="0052180D"/>
    <w:rsid w:val="00521A0D"/>
    <w:rsid w:val="005249E4"/>
    <w:rsid w:val="00525DC4"/>
    <w:rsid w:val="00526F23"/>
    <w:rsid w:val="00530A95"/>
    <w:rsid w:val="00531465"/>
    <w:rsid w:val="00537FBC"/>
    <w:rsid w:val="005416EC"/>
    <w:rsid w:val="00543850"/>
    <w:rsid w:val="00543DFC"/>
    <w:rsid w:val="005572E2"/>
    <w:rsid w:val="00565AF1"/>
    <w:rsid w:val="005702C1"/>
    <w:rsid w:val="005709D9"/>
    <w:rsid w:val="00570C60"/>
    <w:rsid w:val="00572159"/>
    <w:rsid w:val="0057332E"/>
    <w:rsid w:val="00573828"/>
    <w:rsid w:val="00577DC6"/>
    <w:rsid w:val="00584052"/>
    <w:rsid w:val="005846E0"/>
    <w:rsid w:val="00584811"/>
    <w:rsid w:val="00585808"/>
    <w:rsid w:val="0058655D"/>
    <w:rsid w:val="005925B7"/>
    <w:rsid w:val="00592604"/>
    <w:rsid w:val="0059291A"/>
    <w:rsid w:val="00593AA6"/>
    <w:rsid w:val="00594161"/>
    <w:rsid w:val="00594749"/>
    <w:rsid w:val="0059758F"/>
    <w:rsid w:val="005A5434"/>
    <w:rsid w:val="005A6F34"/>
    <w:rsid w:val="005B0C16"/>
    <w:rsid w:val="005B4067"/>
    <w:rsid w:val="005B76C5"/>
    <w:rsid w:val="005C05B6"/>
    <w:rsid w:val="005C0AC6"/>
    <w:rsid w:val="005C1086"/>
    <w:rsid w:val="005C163C"/>
    <w:rsid w:val="005C3F41"/>
    <w:rsid w:val="005C5800"/>
    <w:rsid w:val="005C6BFA"/>
    <w:rsid w:val="005C7AF1"/>
    <w:rsid w:val="005C7E1A"/>
    <w:rsid w:val="005D0139"/>
    <w:rsid w:val="005D0704"/>
    <w:rsid w:val="005D4DEA"/>
    <w:rsid w:val="005D5801"/>
    <w:rsid w:val="005D5927"/>
    <w:rsid w:val="005D67DD"/>
    <w:rsid w:val="005D6BE7"/>
    <w:rsid w:val="005D7364"/>
    <w:rsid w:val="005E1BD0"/>
    <w:rsid w:val="005E2492"/>
    <w:rsid w:val="005E4AF6"/>
    <w:rsid w:val="005E6365"/>
    <w:rsid w:val="005F343C"/>
    <w:rsid w:val="005F3F60"/>
    <w:rsid w:val="005F5603"/>
    <w:rsid w:val="005F61BE"/>
    <w:rsid w:val="005F6C69"/>
    <w:rsid w:val="005F7336"/>
    <w:rsid w:val="00600219"/>
    <w:rsid w:val="0060078A"/>
    <w:rsid w:val="0060112B"/>
    <w:rsid w:val="00610908"/>
    <w:rsid w:val="00611C2E"/>
    <w:rsid w:val="0061207B"/>
    <w:rsid w:val="0061370A"/>
    <w:rsid w:val="0061389E"/>
    <w:rsid w:val="00615655"/>
    <w:rsid w:val="006156DA"/>
    <w:rsid w:val="00616968"/>
    <w:rsid w:val="00626F39"/>
    <w:rsid w:val="00630FD9"/>
    <w:rsid w:val="00631AB3"/>
    <w:rsid w:val="006320B4"/>
    <w:rsid w:val="006325DF"/>
    <w:rsid w:val="006330DC"/>
    <w:rsid w:val="00635EE6"/>
    <w:rsid w:val="00640F6D"/>
    <w:rsid w:val="00641E9D"/>
    <w:rsid w:val="006444FB"/>
    <w:rsid w:val="006450A9"/>
    <w:rsid w:val="00645CCA"/>
    <w:rsid w:val="0065106B"/>
    <w:rsid w:val="00651CBE"/>
    <w:rsid w:val="006527A6"/>
    <w:rsid w:val="006530D4"/>
    <w:rsid w:val="0065379A"/>
    <w:rsid w:val="0065420E"/>
    <w:rsid w:val="006575C8"/>
    <w:rsid w:val="00664585"/>
    <w:rsid w:val="00664C63"/>
    <w:rsid w:val="00666924"/>
    <w:rsid w:val="00666CC0"/>
    <w:rsid w:val="00667F28"/>
    <w:rsid w:val="006703DD"/>
    <w:rsid w:val="00671C25"/>
    <w:rsid w:val="006767D9"/>
    <w:rsid w:val="00677CC2"/>
    <w:rsid w:val="006809F6"/>
    <w:rsid w:val="00681A4A"/>
    <w:rsid w:val="0068392C"/>
    <w:rsid w:val="00686011"/>
    <w:rsid w:val="006871A4"/>
    <w:rsid w:val="00691D1A"/>
    <w:rsid w:val="0069207B"/>
    <w:rsid w:val="00692887"/>
    <w:rsid w:val="0069366B"/>
    <w:rsid w:val="0069487D"/>
    <w:rsid w:val="006978BE"/>
    <w:rsid w:val="006A198E"/>
    <w:rsid w:val="006A279A"/>
    <w:rsid w:val="006A7D5F"/>
    <w:rsid w:val="006B0D94"/>
    <w:rsid w:val="006B2FB8"/>
    <w:rsid w:val="006B45B6"/>
    <w:rsid w:val="006B4A7F"/>
    <w:rsid w:val="006B51F1"/>
    <w:rsid w:val="006C1D38"/>
    <w:rsid w:val="006C3544"/>
    <w:rsid w:val="006C3CC1"/>
    <w:rsid w:val="006C4FA7"/>
    <w:rsid w:val="006C63FD"/>
    <w:rsid w:val="006C7A1E"/>
    <w:rsid w:val="006C7F8C"/>
    <w:rsid w:val="006D2A0D"/>
    <w:rsid w:val="006D3764"/>
    <w:rsid w:val="006E1F85"/>
    <w:rsid w:val="006E4AB2"/>
    <w:rsid w:val="006E53BB"/>
    <w:rsid w:val="006E6645"/>
    <w:rsid w:val="006F3299"/>
    <w:rsid w:val="006F3D77"/>
    <w:rsid w:val="006F57FB"/>
    <w:rsid w:val="006F6059"/>
    <w:rsid w:val="006F6563"/>
    <w:rsid w:val="00700B2C"/>
    <w:rsid w:val="0070467B"/>
    <w:rsid w:val="00710587"/>
    <w:rsid w:val="00713084"/>
    <w:rsid w:val="00714B66"/>
    <w:rsid w:val="007165DD"/>
    <w:rsid w:val="007173B8"/>
    <w:rsid w:val="00722590"/>
    <w:rsid w:val="007249A1"/>
    <w:rsid w:val="00725209"/>
    <w:rsid w:val="00725605"/>
    <w:rsid w:val="00730C53"/>
    <w:rsid w:val="00731427"/>
    <w:rsid w:val="00731E00"/>
    <w:rsid w:val="00732A85"/>
    <w:rsid w:val="00732DD4"/>
    <w:rsid w:val="007345E5"/>
    <w:rsid w:val="00736993"/>
    <w:rsid w:val="007413F0"/>
    <w:rsid w:val="007424C2"/>
    <w:rsid w:val="007440B7"/>
    <w:rsid w:val="00744DB9"/>
    <w:rsid w:val="00746B53"/>
    <w:rsid w:val="007505CD"/>
    <w:rsid w:val="0075226A"/>
    <w:rsid w:val="007563D2"/>
    <w:rsid w:val="007619B4"/>
    <w:rsid w:val="00761CF3"/>
    <w:rsid w:val="007627F4"/>
    <w:rsid w:val="007640F9"/>
    <w:rsid w:val="00767DB4"/>
    <w:rsid w:val="007715C9"/>
    <w:rsid w:val="007721B4"/>
    <w:rsid w:val="00774EDD"/>
    <w:rsid w:val="007757EC"/>
    <w:rsid w:val="00777C7E"/>
    <w:rsid w:val="00777FCE"/>
    <w:rsid w:val="00780388"/>
    <w:rsid w:val="0078121D"/>
    <w:rsid w:val="007822B4"/>
    <w:rsid w:val="007845BF"/>
    <w:rsid w:val="00795FCE"/>
    <w:rsid w:val="0079718D"/>
    <w:rsid w:val="00797C8A"/>
    <w:rsid w:val="007A1BBD"/>
    <w:rsid w:val="007A5539"/>
    <w:rsid w:val="007A645F"/>
    <w:rsid w:val="007A659A"/>
    <w:rsid w:val="007A68C5"/>
    <w:rsid w:val="007A7003"/>
    <w:rsid w:val="007A777D"/>
    <w:rsid w:val="007B081F"/>
    <w:rsid w:val="007B1789"/>
    <w:rsid w:val="007B5990"/>
    <w:rsid w:val="007B5FD4"/>
    <w:rsid w:val="007B77A6"/>
    <w:rsid w:val="007C1B79"/>
    <w:rsid w:val="007C3794"/>
    <w:rsid w:val="007C7B0F"/>
    <w:rsid w:val="007D0E65"/>
    <w:rsid w:val="007E0839"/>
    <w:rsid w:val="007E4CC8"/>
    <w:rsid w:val="007E7B57"/>
    <w:rsid w:val="007F0745"/>
    <w:rsid w:val="007F617B"/>
    <w:rsid w:val="00801C49"/>
    <w:rsid w:val="0080430F"/>
    <w:rsid w:val="00811B2A"/>
    <w:rsid w:val="008133D7"/>
    <w:rsid w:val="00813429"/>
    <w:rsid w:val="00814F64"/>
    <w:rsid w:val="0082027A"/>
    <w:rsid w:val="00822274"/>
    <w:rsid w:val="00823429"/>
    <w:rsid w:val="00826BD1"/>
    <w:rsid w:val="00830815"/>
    <w:rsid w:val="00830935"/>
    <w:rsid w:val="0083323C"/>
    <w:rsid w:val="0083679C"/>
    <w:rsid w:val="00840E73"/>
    <w:rsid w:val="00844F4E"/>
    <w:rsid w:val="008450BE"/>
    <w:rsid w:val="008462C5"/>
    <w:rsid w:val="00851520"/>
    <w:rsid w:val="008520AB"/>
    <w:rsid w:val="0085318E"/>
    <w:rsid w:val="00856A31"/>
    <w:rsid w:val="008601E1"/>
    <w:rsid w:val="008615AA"/>
    <w:rsid w:val="008677C7"/>
    <w:rsid w:val="00867984"/>
    <w:rsid w:val="00870D33"/>
    <w:rsid w:val="0087166A"/>
    <w:rsid w:val="00873116"/>
    <w:rsid w:val="0087427B"/>
    <w:rsid w:val="00875254"/>
    <w:rsid w:val="008754D0"/>
    <w:rsid w:val="0087624B"/>
    <w:rsid w:val="00876B00"/>
    <w:rsid w:val="00881A7A"/>
    <w:rsid w:val="00881D98"/>
    <w:rsid w:val="008827A7"/>
    <w:rsid w:val="00882EBE"/>
    <w:rsid w:val="00883892"/>
    <w:rsid w:val="00884ACB"/>
    <w:rsid w:val="0089699D"/>
    <w:rsid w:val="008A3735"/>
    <w:rsid w:val="008A54D2"/>
    <w:rsid w:val="008A6470"/>
    <w:rsid w:val="008B1564"/>
    <w:rsid w:val="008B1633"/>
    <w:rsid w:val="008B2158"/>
    <w:rsid w:val="008B533D"/>
    <w:rsid w:val="008B6CA4"/>
    <w:rsid w:val="008B7BC9"/>
    <w:rsid w:val="008C06B9"/>
    <w:rsid w:val="008C213A"/>
    <w:rsid w:val="008C636A"/>
    <w:rsid w:val="008D0EE0"/>
    <w:rsid w:val="008D34E3"/>
    <w:rsid w:val="008D6A35"/>
    <w:rsid w:val="008D70E9"/>
    <w:rsid w:val="008E05CA"/>
    <w:rsid w:val="008E1F7B"/>
    <w:rsid w:val="008E23FE"/>
    <w:rsid w:val="008E3007"/>
    <w:rsid w:val="008F1A60"/>
    <w:rsid w:val="008F3E3F"/>
    <w:rsid w:val="008F476D"/>
    <w:rsid w:val="008F5142"/>
    <w:rsid w:val="008F5D9B"/>
    <w:rsid w:val="008F6C34"/>
    <w:rsid w:val="0090644D"/>
    <w:rsid w:val="0091310B"/>
    <w:rsid w:val="0091349E"/>
    <w:rsid w:val="0091775C"/>
    <w:rsid w:val="00920455"/>
    <w:rsid w:val="0092049F"/>
    <w:rsid w:val="00921B2A"/>
    <w:rsid w:val="00924487"/>
    <w:rsid w:val="0092468E"/>
    <w:rsid w:val="00925264"/>
    <w:rsid w:val="00925554"/>
    <w:rsid w:val="00930530"/>
    <w:rsid w:val="00930537"/>
    <w:rsid w:val="00931D06"/>
    <w:rsid w:val="00932377"/>
    <w:rsid w:val="00932FA3"/>
    <w:rsid w:val="0093334C"/>
    <w:rsid w:val="009345E4"/>
    <w:rsid w:val="0093641C"/>
    <w:rsid w:val="00941985"/>
    <w:rsid w:val="00943A6B"/>
    <w:rsid w:val="00950922"/>
    <w:rsid w:val="0095175E"/>
    <w:rsid w:val="009522FB"/>
    <w:rsid w:val="00952C14"/>
    <w:rsid w:val="0095602D"/>
    <w:rsid w:val="009620C2"/>
    <w:rsid w:val="00964374"/>
    <w:rsid w:val="009666FA"/>
    <w:rsid w:val="00976F6D"/>
    <w:rsid w:val="009779CE"/>
    <w:rsid w:val="009842D4"/>
    <w:rsid w:val="009865F0"/>
    <w:rsid w:val="00987182"/>
    <w:rsid w:val="009923CB"/>
    <w:rsid w:val="00997B33"/>
    <w:rsid w:val="009A08C0"/>
    <w:rsid w:val="009A66EC"/>
    <w:rsid w:val="009A7054"/>
    <w:rsid w:val="009A7E45"/>
    <w:rsid w:val="009B2126"/>
    <w:rsid w:val="009B2FBA"/>
    <w:rsid w:val="009B5E32"/>
    <w:rsid w:val="009B5FFB"/>
    <w:rsid w:val="009B60AF"/>
    <w:rsid w:val="009B65B8"/>
    <w:rsid w:val="009B70B6"/>
    <w:rsid w:val="009C0E61"/>
    <w:rsid w:val="009C2CA2"/>
    <w:rsid w:val="009D7F3F"/>
    <w:rsid w:val="009E506F"/>
    <w:rsid w:val="009E5282"/>
    <w:rsid w:val="009F6A5F"/>
    <w:rsid w:val="00A059E6"/>
    <w:rsid w:val="00A11E5A"/>
    <w:rsid w:val="00A120DD"/>
    <w:rsid w:val="00A20789"/>
    <w:rsid w:val="00A213E4"/>
    <w:rsid w:val="00A231E2"/>
    <w:rsid w:val="00A24062"/>
    <w:rsid w:val="00A2411C"/>
    <w:rsid w:val="00A25627"/>
    <w:rsid w:val="00A300F5"/>
    <w:rsid w:val="00A30524"/>
    <w:rsid w:val="00A3246B"/>
    <w:rsid w:val="00A33263"/>
    <w:rsid w:val="00A334F5"/>
    <w:rsid w:val="00A349AA"/>
    <w:rsid w:val="00A415B9"/>
    <w:rsid w:val="00A41914"/>
    <w:rsid w:val="00A450F3"/>
    <w:rsid w:val="00A53FB2"/>
    <w:rsid w:val="00A54DE0"/>
    <w:rsid w:val="00A5728F"/>
    <w:rsid w:val="00A63BE0"/>
    <w:rsid w:val="00A64912"/>
    <w:rsid w:val="00A64FDE"/>
    <w:rsid w:val="00A709DD"/>
    <w:rsid w:val="00A70A74"/>
    <w:rsid w:val="00A74E0A"/>
    <w:rsid w:val="00A74E4C"/>
    <w:rsid w:val="00A80402"/>
    <w:rsid w:val="00A81E95"/>
    <w:rsid w:val="00A828D2"/>
    <w:rsid w:val="00A936B5"/>
    <w:rsid w:val="00A95066"/>
    <w:rsid w:val="00AA5445"/>
    <w:rsid w:val="00AA577D"/>
    <w:rsid w:val="00AA7599"/>
    <w:rsid w:val="00AA7BB2"/>
    <w:rsid w:val="00AB11D9"/>
    <w:rsid w:val="00AB5A90"/>
    <w:rsid w:val="00AC020A"/>
    <w:rsid w:val="00AC2840"/>
    <w:rsid w:val="00AC5EBC"/>
    <w:rsid w:val="00AC72AB"/>
    <w:rsid w:val="00AD0760"/>
    <w:rsid w:val="00AD1680"/>
    <w:rsid w:val="00AD27B3"/>
    <w:rsid w:val="00AD29F6"/>
    <w:rsid w:val="00AD49AC"/>
    <w:rsid w:val="00AD5641"/>
    <w:rsid w:val="00AD5933"/>
    <w:rsid w:val="00AE112C"/>
    <w:rsid w:val="00AE492F"/>
    <w:rsid w:val="00AE59F7"/>
    <w:rsid w:val="00AE7BD7"/>
    <w:rsid w:val="00AF0E60"/>
    <w:rsid w:val="00AF582C"/>
    <w:rsid w:val="00AF5F18"/>
    <w:rsid w:val="00B00D8F"/>
    <w:rsid w:val="00B042C5"/>
    <w:rsid w:val="00B05895"/>
    <w:rsid w:val="00B05DED"/>
    <w:rsid w:val="00B10810"/>
    <w:rsid w:val="00B10C56"/>
    <w:rsid w:val="00B134F2"/>
    <w:rsid w:val="00B13B78"/>
    <w:rsid w:val="00B16507"/>
    <w:rsid w:val="00B16B3C"/>
    <w:rsid w:val="00B24C91"/>
    <w:rsid w:val="00B261CA"/>
    <w:rsid w:val="00B26413"/>
    <w:rsid w:val="00B265CF"/>
    <w:rsid w:val="00B27893"/>
    <w:rsid w:val="00B303CD"/>
    <w:rsid w:val="00B30BBF"/>
    <w:rsid w:val="00B32891"/>
    <w:rsid w:val="00B33B3C"/>
    <w:rsid w:val="00B340B6"/>
    <w:rsid w:val="00B3608C"/>
    <w:rsid w:val="00B372A6"/>
    <w:rsid w:val="00B4186D"/>
    <w:rsid w:val="00B426F0"/>
    <w:rsid w:val="00B429C2"/>
    <w:rsid w:val="00B475BA"/>
    <w:rsid w:val="00B47854"/>
    <w:rsid w:val="00B50487"/>
    <w:rsid w:val="00B61C25"/>
    <w:rsid w:val="00B61F1C"/>
    <w:rsid w:val="00B624E4"/>
    <w:rsid w:val="00B62F44"/>
    <w:rsid w:val="00B640EA"/>
    <w:rsid w:val="00B66D6F"/>
    <w:rsid w:val="00B70E56"/>
    <w:rsid w:val="00B73022"/>
    <w:rsid w:val="00B73E69"/>
    <w:rsid w:val="00B76BE2"/>
    <w:rsid w:val="00B839E3"/>
    <w:rsid w:val="00B8590E"/>
    <w:rsid w:val="00B85B0E"/>
    <w:rsid w:val="00B873A5"/>
    <w:rsid w:val="00B90255"/>
    <w:rsid w:val="00B90C35"/>
    <w:rsid w:val="00B93B32"/>
    <w:rsid w:val="00B93BE9"/>
    <w:rsid w:val="00B943B6"/>
    <w:rsid w:val="00B97089"/>
    <w:rsid w:val="00B97494"/>
    <w:rsid w:val="00B97CE5"/>
    <w:rsid w:val="00BA02B7"/>
    <w:rsid w:val="00BA0477"/>
    <w:rsid w:val="00BB0635"/>
    <w:rsid w:val="00BB3D20"/>
    <w:rsid w:val="00BB3F2B"/>
    <w:rsid w:val="00BB4C52"/>
    <w:rsid w:val="00BB6657"/>
    <w:rsid w:val="00BC2CEB"/>
    <w:rsid w:val="00BC30F2"/>
    <w:rsid w:val="00BC4CD4"/>
    <w:rsid w:val="00BC4FC5"/>
    <w:rsid w:val="00BC64B2"/>
    <w:rsid w:val="00BD048E"/>
    <w:rsid w:val="00BD1093"/>
    <w:rsid w:val="00BD1655"/>
    <w:rsid w:val="00BD47A9"/>
    <w:rsid w:val="00BD7958"/>
    <w:rsid w:val="00BE19F1"/>
    <w:rsid w:val="00BE425D"/>
    <w:rsid w:val="00BE5E40"/>
    <w:rsid w:val="00BE5F0E"/>
    <w:rsid w:val="00BE719A"/>
    <w:rsid w:val="00BE720A"/>
    <w:rsid w:val="00BE7B1D"/>
    <w:rsid w:val="00C01724"/>
    <w:rsid w:val="00C025FD"/>
    <w:rsid w:val="00C02B47"/>
    <w:rsid w:val="00C06258"/>
    <w:rsid w:val="00C160CA"/>
    <w:rsid w:val="00C16337"/>
    <w:rsid w:val="00C34FA8"/>
    <w:rsid w:val="00C35B79"/>
    <w:rsid w:val="00C37CCA"/>
    <w:rsid w:val="00C42BF8"/>
    <w:rsid w:val="00C44941"/>
    <w:rsid w:val="00C50043"/>
    <w:rsid w:val="00C524E1"/>
    <w:rsid w:val="00C530AF"/>
    <w:rsid w:val="00C53114"/>
    <w:rsid w:val="00C5412F"/>
    <w:rsid w:val="00C5593A"/>
    <w:rsid w:val="00C578FB"/>
    <w:rsid w:val="00C579DC"/>
    <w:rsid w:val="00C60B0E"/>
    <w:rsid w:val="00C6124B"/>
    <w:rsid w:val="00C62292"/>
    <w:rsid w:val="00C622D2"/>
    <w:rsid w:val="00C6429F"/>
    <w:rsid w:val="00C66741"/>
    <w:rsid w:val="00C723B9"/>
    <w:rsid w:val="00C72D59"/>
    <w:rsid w:val="00C746DD"/>
    <w:rsid w:val="00C7531F"/>
    <w:rsid w:val="00C7573B"/>
    <w:rsid w:val="00C76E25"/>
    <w:rsid w:val="00C77D10"/>
    <w:rsid w:val="00C811BB"/>
    <w:rsid w:val="00C841DC"/>
    <w:rsid w:val="00C842F8"/>
    <w:rsid w:val="00C848BA"/>
    <w:rsid w:val="00C94570"/>
    <w:rsid w:val="00C96485"/>
    <w:rsid w:val="00CA0D87"/>
    <w:rsid w:val="00CB0B77"/>
    <w:rsid w:val="00CB0EA8"/>
    <w:rsid w:val="00CB3FBB"/>
    <w:rsid w:val="00CB792B"/>
    <w:rsid w:val="00CC0832"/>
    <w:rsid w:val="00CC5DA0"/>
    <w:rsid w:val="00CC5EA5"/>
    <w:rsid w:val="00CC7408"/>
    <w:rsid w:val="00CC7A09"/>
    <w:rsid w:val="00CC7B74"/>
    <w:rsid w:val="00CD0336"/>
    <w:rsid w:val="00CD33F9"/>
    <w:rsid w:val="00CD480D"/>
    <w:rsid w:val="00CD53B7"/>
    <w:rsid w:val="00CE090B"/>
    <w:rsid w:val="00CE59AF"/>
    <w:rsid w:val="00CE6F2A"/>
    <w:rsid w:val="00CF0BB2"/>
    <w:rsid w:val="00CF4975"/>
    <w:rsid w:val="00D000B5"/>
    <w:rsid w:val="00D0128E"/>
    <w:rsid w:val="00D0316C"/>
    <w:rsid w:val="00D06131"/>
    <w:rsid w:val="00D06E4E"/>
    <w:rsid w:val="00D13441"/>
    <w:rsid w:val="00D16691"/>
    <w:rsid w:val="00D23331"/>
    <w:rsid w:val="00D23A7B"/>
    <w:rsid w:val="00D24DE7"/>
    <w:rsid w:val="00D264C8"/>
    <w:rsid w:val="00D3197C"/>
    <w:rsid w:val="00D3213F"/>
    <w:rsid w:val="00D32E45"/>
    <w:rsid w:val="00D32F4B"/>
    <w:rsid w:val="00D37405"/>
    <w:rsid w:val="00D374CE"/>
    <w:rsid w:val="00D379FD"/>
    <w:rsid w:val="00D37FBB"/>
    <w:rsid w:val="00D40252"/>
    <w:rsid w:val="00D467B9"/>
    <w:rsid w:val="00D47FD1"/>
    <w:rsid w:val="00D52F86"/>
    <w:rsid w:val="00D61874"/>
    <w:rsid w:val="00D61E58"/>
    <w:rsid w:val="00D63E6E"/>
    <w:rsid w:val="00D67311"/>
    <w:rsid w:val="00D70DFB"/>
    <w:rsid w:val="00D70FA5"/>
    <w:rsid w:val="00D7186F"/>
    <w:rsid w:val="00D720C0"/>
    <w:rsid w:val="00D75D23"/>
    <w:rsid w:val="00D766DF"/>
    <w:rsid w:val="00D8163C"/>
    <w:rsid w:val="00D86F9E"/>
    <w:rsid w:val="00D9284D"/>
    <w:rsid w:val="00D92B2C"/>
    <w:rsid w:val="00D941D0"/>
    <w:rsid w:val="00D9435F"/>
    <w:rsid w:val="00DA7769"/>
    <w:rsid w:val="00DB029D"/>
    <w:rsid w:val="00DB063E"/>
    <w:rsid w:val="00DB1FE1"/>
    <w:rsid w:val="00DB2F0C"/>
    <w:rsid w:val="00DB2FD4"/>
    <w:rsid w:val="00DB4129"/>
    <w:rsid w:val="00DB507F"/>
    <w:rsid w:val="00DB6CE4"/>
    <w:rsid w:val="00DC3A0C"/>
    <w:rsid w:val="00DC71FC"/>
    <w:rsid w:val="00DC7377"/>
    <w:rsid w:val="00DC74B7"/>
    <w:rsid w:val="00DD314D"/>
    <w:rsid w:val="00DD3DA7"/>
    <w:rsid w:val="00DD4A9D"/>
    <w:rsid w:val="00DD5136"/>
    <w:rsid w:val="00DD64E4"/>
    <w:rsid w:val="00DE3DA0"/>
    <w:rsid w:val="00DE5B97"/>
    <w:rsid w:val="00DE6984"/>
    <w:rsid w:val="00DE793F"/>
    <w:rsid w:val="00DF0994"/>
    <w:rsid w:val="00DF1530"/>
    <w:rsid w:val="00DF4C4A"/>
    <w:rsid w:val="00DF56E0"/>
    <w:rsid w:val="00DF5AF9"/>
    <w:rsid w:val="00DF6536"/>
    <w:rsid w:val="00DF6B19"/>
    <w:rsid w:val="00DF6E0F"/>
    <w:rsid w:val="00E01C3C"/>
    <w:rsid w:val="00E04BBC"/>
    <w:rsid w:val="00E05704"/>
    <w:rsid w:val="00E0574B"/>
    <w:rsid w:val="00E1181B"/>
    <w:rsid w:val="00E1312C"/>
    <w:rsid w:val="00E134AA"/>
    <w:rsid w:val="00E1363F"/>
    <w:rsid w:val="00E13977"/>
    <w:rsid w:val="00E2344B"/>
    <w:rsid w:val="00E23BC5"/>
    <w:rsid w:val="00E243F4"/>
    <w:rsid w:val="00E30A2A"/>
    <w:rsid w:val="00E31E40"/>
    <w:rsid w:val="00E31F36"/>
    <w:rsid w:val="00E32227"/>
    <w:rsid w:val="00E338F8"/>
    <w:rsid w:val="00E33AAA"/>
    <w:rsid w:val="00E349B6"/>
    <w:rsid w:val="00E34C15"/>
    <w:rsid w:val="00E36C8D"/>
    <w:rsid w:val="00E40E8B"/>
    <w:rsid w:val="00E41293"/>
    <w:rsid w:val="00E42349"/>
    <w:rsid w:val="00E424BA"/>
    <w:rsid w:val="00E511A2"/>
    <w:rsid w:val="00E51AD8"/>
    <w:rsid w:val="00E52906"/>
    <w:rsid w:val="00E54CAB"/>
    <w:rsid w:val="00E649C2"/>
    <w:rsid w:val="00E73891"/>
    <w:rsid w:val="00E74AB2"/>
    <w:rsid w:val="00E74DC7"/>
    <w:rsid w:val="00E81A5E"/>
    <w:rsid w:val="00E8452C"/>
    <w:rsid w:val="00E84DD2"/>
    <w:rsid w:val="00E85CB9"/>
    <w:rsid w:val="00E92DE6"/>
    <w:rsid w:val="00E94998"/>
    <w:rsid w:val="00E95B67"/>
    <w:rsid w:val="00E97687"/>
    <w:rsid w:val="00EA13F9"/>
    <w:rsid w:val="00EA20AB"/>
    <w:rsid w:val="00EA2B71"/>
    <w:rsid w:val="00EA4B5D"/>
    <w:rsid w:val="00EA53FA"/>
    <w:rsid w:val="00EA6B60"/>
    <w:rsid w:val="00EA7EBB"/>
    <w:rsid w:val="00EB333C"/>
    <w:rsid w:val="00EB366A"/>
    <w:rsid w:val="00EB4A8D"/>
    <w:rsid w:val="00EB77B5"/>
    <w:rsid w:val="00EC71C1"/>
    <w:rsid w:val="00ED092D"/>
    <w:rsid w:val="00ED136B"/>
    <w:rsid w:val="00ED1A6C"/>
    <w:rsid w:val="00ED2043"/>
    <w:rsid w:val="00ED28EF"/>
    <w:rsid w:val="00ED4FB6"/>
    <w:rsid w:val="00ED6A9B"/>
    <w:rsid w:val="00EE17B3"/>
    <w:rsid w:val="00EE25A8"/>
    <w:rsid w:val="00EE3F70"/>
    <w:rsid w:val="00EE6783"/>
    <w:rsid w:val="00EE6DCC"/>
    <w:rsid w:val="00EF00C4"/>
    <w:rsid w:val="00EF1AD4"/>
    <w:rsid w:val="00EF2E3A"/>
    <w:rsid w:val="00EF4F51"/>
    <w:rsid w:val="00EF6801"/>
    <w:rsid w:val="00EF7A5C"/>
    <w:rsid w:val="00F0132A"/>
    <w:rsid w:val="00F040F7"/>
    <w:rsid w:val="00F04AD0"/>
    <w:rsid w:val="00F054A8"/>
    <w:rsid w:val="00F078DC"/>
    <w:rsid w:val="00F11F5B"/>
    <w:rsid w:val="00F153DC"/>
    <w:rsid w:val="00F24172"/>
    <w:rsid w:val="00F25BE1"/>
    <w:rsid w:val="00F27CE0"/>
    <w:rsid w:val="00F318E6"/>
    <w:rsid w:val="00F3227B"/>
    <w:rsid w:val="00F34A5F"/>
    <w:rsid w:val="00F36E0F"/>
    <w:rsid w:val="00F4023C"/>
    <w:rsid w:val="00F426B3"/>
    <w:rsid w:val="00F4424C"/>
    <w:rsid w:val="00F462FA"/>
    <w:rsid w:val="00F5076A"/>
    <w:rsid w:val="00F52374"/>
    <w:rsid w:val="00F5282A"/>
    <w:rsid w:val="00F56611"/>
    <w:rsid w:val="00F6065A"/>
    <w:rsid w:val="00F637D9"/>
    <w:rsid w:val="00F63BCD"/>
    <w:rsid w:val="00F63D28"/>
    <w:rsid w:val="00F64915"/>
    <w:rsid w:val="00F672D7"/>
    <w:rsid w:val="00F704AD"/>
    <w:rsid w:val="00F71234"/>
    <w:rsid w:val="00F76B4A"/>
    <w:rsid w:val="00F777C3"/>
    <w:rsid w:val="00F77EFB"/>
    <w:rsid w:val="00F8103A"/>
    <w:rsid w:val="00F8204C"/>
    <w:rsid w:val="00F85BE4"/>
    <w:rsid w:val="00F87F42"/>
    <w:rsid w:val="00F951A8"/>
    <w:rsid w:val="00F97656"/>
    <w:rsid w:val="00F97955"/>
    <w:rsid w:val="00FA3562"/>
    <w:rsid w:val="00FA3991"/>
    <w:rsid w:val="00FA3BFA"/>
    <w:rsid w:val="00FA44B5"/>
    <w:rsid w:val="00FA4995"/>
    <w:rsid w:val="00FA69DB"/>
    <w:rsid w:val="00FA757B"/>
    <w:rsid w:val="00FB2686"/>
    <w:rsid w:val="00FB574C"/>
    <w:rsid w:val="00FB75EE"/>
    <w:rsid w:val="00FC0D0A"/>
    <w:rsid w:val="00FC104F"/>
    <w:rsid w:val="00FC1484"/>
    <w:rsid w:val="00FC227D"/>
    <w:rsid w:val="00FC3CF0"/>
    <w:rsid w:val="00FC46B7"/>
    <w:rsid w:val="00FD07EF"/>
    <w:rsid w:val="00FE4A43"/>
    <w:rsid w:val="00FE6381"/>
    <w:rsid w:val="00FF06DA"/>
    <w:rsid w:val="00FF0CED"/>
    <w:rsid w:val="00FF389B"/>
    <w:rsid w:val="00FF7E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6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3FBB"/>
    <w:pPr>
      <w:spacing w:line="260" w:lineRule="atLeast"/>
    </w:pPr>
    <w:rPr>
      <w:sz w:val="22"/>
    </w:rPr>
  </w:style>
  <w:style w:type="paragraph" w:styleId="Heading1">
    <w:name w:val="heading 1"/>
    <w:basedOn w:val="Normal"/>
    <w:next w:val="Normal"/>
    <w:link w:val="Heading1Char"/>
    <w:uiPriority w:val="9"/>
    <w:qFormat/>
    <w:rsid w:val="00CB3FBB"/>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B3F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B3FBB"/>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B3FBB"/>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B3FBB"/>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B3FBB"/>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B3FBB"/>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B3FBB"/>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3FBB"/>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B3FBB"/>
  </w:style>
  <w:style w:type="paragraph" w:customStyle="1" w:styleId="OPCParaBase">
    <w:name w:val="OPCParaBase"/>
    <w:qFormat/>
    <w:rsid w:val="00CB3FBB"/>
    <w:pPr>
      <w:spacing w:line="260" w:lineRule="atLeast"/>
    </w:pPr>
    <w:rPr>
      <w:rFonts w:eastAsia="Times New Roman" w:cs="Times New Roman"/>
      <w:sz w:val="22"/>
      <w:lang w:eastAsia="en-AU"/>
    </w:rPr>
  </w:style>
  <w:style w:type="paragraph" w:customStyle="1" w:styleId="ShortT">
    <w:name w:val="ShortT"/>
    <w:basedOn w:val="OPCParaBase"/>
    <w:next w:val="Normal"/>
    <w:qFormat/>
    <w:rsid w:val="00CB3FBB"/>
    <w:pPr>
      <w:spacing w:line="240" w:lineRule="auto"/>
    </w:pPr>
    <w:rPr>
      <w:b/>
      <w:sz w:val="40"/>
    </w:rPr>
  </w:style>
  <w:style w:type="paragraph" w:customStyle="1" w:styleId="ActHead1">
    <w:name w:val="ActHead 1"/>
    <w:aliases w:val="c"/>
    <w:basedOn w:val="OPCParaBase"/>
    <w:next w:val="Normal"/>
    <w:qFormat/>
    <w:rsid w:val="00CB3FB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B3FB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B3FB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B3FB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B3FB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B3FB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B3FB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B3FB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B3FB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B3FBB"/>
  </w:style>
  <w:style w:type="paragraph" w:customStyle="1" w:styleId="Blocks">
    <w:name w:val="Blocks"/>
    <w:aliases w:val="bb"/>
    <w:basedOn w:val="OPCParaBase"/>
    <w:qFormat/>
    <w:rsid w:val="00CB3FBB"/>
    <w:pPr>
      <w:spacing w:line="240" w:lineRule="auto"/>
    </w:pPr>
    <w:rPr>
      <w:sz w:val="24"/>
    </w:rPr>
  </w:style>
  <w:style w:type="paragraph" w:customStyle="1" w:styleId="BoxText">
    <w:name w:val="BoxText"/>
    <w:aliases w:val="bt"/>
    <w:basedOn w:val="OPCParaBase"/>
    <w:qFormat/>
    <w:rsid w:val="00CB3FB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B3FBB"/>
    <w:rPr>
      <w:b/>
    </w:rPr>
  </w:style>
  <w:style w:type="paragraph" w:customStyle="1" w:styleId="BoxHeadItalic">
    <w:name w:val="BoxHeadItalic"/>
    <w:aliases w:val="bhi"/>
    <w:basedOn w:val="BoxText"/>
    <w:next w:val="BoxStep"/>
    <w:qFormat/>
    <w:rsid w:val="00CB3FBB"/>
    <w:rPr>
      <w:i/>
    </w:rPr>
  </w:style>
  <w:style w:type="paragraph" w:customStyle="1" w:styleId="BoxList">
    <w:name w:val="BoxList"/>
    <w:aliases w:val="bl"/>
    <w:basedOn w:val="BoxText"/>
    <w:qFormat/>
    <w:rsid w:val="00CB3FBB"/>
    <w:pPr>
      <w:ind w:left="1559" w:hanging="425"/>
    </w:pPr>
  </w:style>
  <w:style w:type="paragraph" w:customStyle="1" w:styleId="BoxNote">
    <w:name w:val="BoxNote"/>
    <w:aliases w:val="bn"/>
    <w:basedOn w:val="BoxText"/>
    <w:qFormat/>
    <w:rsid w:val="00CB3FBB"/>
    <w:pPr>
      <w:tabs>
        <w:tab w:val="left" w:pos="1985"/>
      </w:tabs>
      <w:spacing w:before="122" w:line="198" w:lineRule="exact"/>
      <w:ind w:left="2948" w:hanging="1814"/>
    </w:pPr>
    <w:rPr>
      <w:sz w:val="18"/>
    </w:rPr>
  </w:style>
  <w:style w:type="paragraph" w:customStyle="1" w:styleId="BoxPara">
    <w:name w:val="BoxPara"/>
    <w:aliases w:val="bp"/>
    <w:basedOn w:val="BoxText"/>
    <w:qFormat/>
    <w:rsid w:val="00CB3FBB"/>
    <w:pPr>
      <w:tabs>
        <w:tab w:val="right" w:pos="2268"/>
      </w:tabs>
      <w:ind w:left="2552" w:hanging="1418"/>
    </w:pPr>
  </w:style>
  <w:style w:type="paragraph" w:customStyle="1" w:styleId="BoxStep">
    <w:name w:val="BoxStep"/>
    <w:aliases w:val="bs"/>
    <w:basedOn w:val="BoxText"/>
    <w:qFormat/>
    <w:rsid w:val="00CB3FBB"/>
    <w:pPr>
      <w:ind w:left="1985" w:hanging="851"/>
    </w:pPr>
  </w:style>
  <w:style w:type="character" w:customStyle="1" w:styleId="CharAmPartNo">
    <w:name w:val="CharAmPartNo"/>
    <w:basedOn w:val="OPCCharBase"/>
    <w:qFormat/>
    <w:rsid w:val="00CB3FBB"/>
  </w:style>
  <w:style w:type="character" w:customStyle="1" w:styleId="CharAmPartText">
    <w:name w:val="CharAmPartText"/>
    <w:basedOn w:val="OPCCharBase"/>
    <w:qFormat/>
    <w:rsid w:val="00CB3FBB"/>
  </w:style>
  <w:style w:type="character" w:customStyle="1" w:styleId="CharAmSchNo">
    <w:name w:val="CharAmSchNo"/>
    <w:basedOn w:val="OPCCharBase"/>
    <w:qFormat/>
    <w:rsid w:val="00CB3FBB"/>
  </w:style>
  <w:style w:type="character" w:customStyle="1" w:styleId="CharAmSchText">
    <w:name w:val="CharAmSchText"/>
    <w:basedOn w:val="OPCCharBase"/>
    <w:qFormat/>
    <w:rsid w:val="00CB3FBB"/>
  </w:style>
  <w:style w:type="character" w:customStyle="1" w:styleId="CharBoldItalic">
    <w:name w:val="CharBoldItalic"/>
    <w:basedOn w:val="OPCCharBase"/>
    <w:uiPriority w:val="1"/>
    <w:qFormat/>
    <w:rsid w:val="00CB3FBB"/>
    <w:rPr>
      <w:b/>
      <w:i/>
    </w:rPr>
  </w:style>
  <w:style w:type="character" w:customStyle="1" w:styleId="CharChapNo">
    <w:name w:val="CharChapNo"/>
    <w:basedOn w:val="OPCCharBase"/>
    <w:uiPriority w:val="1"/>
    <w:qFormat/>
    <w:rsid w:val="00CB3FBB"/>
  </w:style>
  <w:style w:type="character" w:customStyle="1" w:styleId="CharChapText">
    <w:name w:val="CharChapText"/>
    <w:basedOn w:val="OPCCharBase"/>
    <w:uiPriority w:val="1"/>
    <w:qFormat/>
    <w:rsid w:val="00CB3FBB"/>
  </w:style>
  <w:style w:type="character" w:customStyle="1" w:styleId="CharDivNo">
    <w:name w:val="CharDivNo"/>
    <w:basedOn w:val="OPCCharBase"/>
    <w:uiPriority w:val="1"/>
    <w:qFormat/>
    <w:rsid w:val="00CB3FBB"/>
  </w:style>
  <w:style w:type="character" w:customStyle="1" w:styleId="CharDivText">
    <w:name w:val="CharDivText"/>
    <w:basedOn w:val="OPCCharBase"/>
    <w:uiPriority w:val="1"/>
    <w:qFormat/>
    <w:rsid w:val="00CB3FBB"/>
  </w:style>
  <w:style w:type="character" w:customStyle="1" w:styleId="CharItalic">
    <w:name w:val="CharItalic"/>
    <w:basedOn w:val="OPCCharBase"/>
    <w:uiPriority w:val="1"/>
    <w:qFormat/>
    <w:rsid w:val="00CB3FBB"/>
    <w:rPr>
      <w:i/>
    </w:rPr>
  </w:style>
  <w:style w:type="character" w:customStyle="1" w:styleId="CharPartNo">
    <w:name w:val="CharPartNo"/>
    <w:basedOn w:val="OPCCharBase"/>
    <w:uiPriority w:val="1"/>
    <w:qFormat/>
    <w:rsid w:val="00CB3FBB"/>
  </w:style>
  <w:style w:type="character" w:customStyle="1" w:styleId="CharPartText">
    <w:name w:val="CharPartText"/>
    <w:basedOn w:val="OPCCharBase"/>
    <w:uiPriority w:val="1"/>
    <w:qFormat/>
    <w:rsid w:val="00CB3FBB"/>
  </w:style>
  <w:style w:type="character" w:customStyle="1" w:styleId="CharSectno">
    <w:name w:val="CharSectno"/>
    <w:basedOn w:val="OPCCharBase"/>
    <w:qFormat/>
    <w:rsid w:val="00CB3FBB"/>
  </w:style>
  <w:style w:type="character" w:customStyle="1" w:styleId="CharSubdNo">
    <w:name w:val="CharSubdNo"/>
    <w:basedOn w:val="OPCCharBase"/>
    <w:uiPriority w:val="1"/>
    <w:qFormat/>
    <w:rsid w:val="00CB3FBB"/>
  </w:style>
  <w:style w:type="character" w:customStyle="1" w:styleId="CharSubdText">
    <w:name w:val="CharSubdText"/>
    <w:basedOn w:val="OPCCharBase"/>
    <w:uiPriority w:val="1"/>
    <w:qFormat/>
    <w:rsid w:val="00CB3FBB"/>
  </w:style>
  <w:style w:type="paragraph" w:customStyle="1" w:styleId="CTA--">
    <w:name w:val="CTA --"/>
    <w:basedOn w:val="OPCParaBase"/>
    <w:next w:val="Normal"/>
    <w:rsid w:val="00CB3FBB"/>
    <w:pPr>
      <w:spacing w:before="60" w:line="240" w:lineRule="atLeast"/>
      <w:ind w:left="142" w:hanging="142"/>
    </w:pPr>
    <w:rPr>
      <w:sz w:val="20"/>
    </w:rPr>
  </w:style>
  <w:style w:type="paragraph" w:customStyle="1" w:styleId="CTA-">
    <w:name w:val="CTA -"/>
    <w:basedOn w:val="OPCParaBase"/>
    <w:rsid w:val="00CB3FBB"/>
    <w:pPr>
      <w:spacing w:before="60" w:line="240" w:lineRule="atLeast"/>
      <w:ind w:left="85" w:hanging="85"/>
    </w:pPr>
    <w:rPr>
      <w:sz w:val="20"/>
    </w:rPr>
  </w:style>
  <w:style w:type="paragraph" w:customStyle="1" w:styleId="CTA---">
    <w:name w:val="CTA ---"/>
    <w:basedOn w:val="OPCParaBase"/>
    <w:next w:val="Normal"/>
    <w:rsid w:val="00CB3FBB"/>
    <w:pPr>
      <w:spacing w:before="60" w:line="240" w:lineRule="atLeast"/>
      <w:ind w:left="198" w:hanging="198"/>
    </w:pPr>
    <w:rPr>
      <w:sz w:val="20"/>
    </w:rPr>
  </w:style>
  <w:style w:type="paragraph" w:customStyle="1" w:styleId="CTA----">
    <w:name w:val="CTA ----"/>
    <w:basedOn w:val="OPCParaBase"/>
    <w:next w:val="Normal"/>
    <w:rsid w:val="00CB3FBB"/>
    <w:pPr>
      <w:spacing w:before="60" w:line="240" w:lineRule="atLeast"/>
      <w:ind w:left="255" w:hanging="255"/>
    </w:pPr>
    <w:rPr>
      <w:sz w:val="20"/>
    </w:rPr>
  </w:style>
  <w:style w:type="paragraph" w:customStyle="1" w:styleId="CTA1a">
    <w:name w:val="CTA 1(a)"/>
    <w:basedOn w:val="OPCParaBase"/>
    <w:rsid w:val="00CB3FBB"/>
    <w:pPr>
      <w:tabs>
        <w:tab w:val="right" w:pos="414"/>
      </w:tabs>
      <w:spacing w:before="40" w:line="240" w:lineRule="atLeast"/>
      <w:ind w:left="675" w:hanging="675"/>
    </w:pPr>
    <w:rPr>
      <w:sz w:val="20"/>
    </w:rPr>
  </w:style>
  <w:style w:type="paragraph" w:customStyle="1" w:styleId="CTA1ai">
    <w:name w:val="CTA 1(a)(i)"/>
    <w:basedOn w:val="OPCParaBase"/>
    <w:rsid w:val="00CB3FBB"/>
    <w:pPr>
      <w:tabs>
        <w:tab w:val="right" w:pos="1004"/>
      </w:tabs>
      <w:spacing w:before="40" w:line="240" w:lineRule="atLeast"/>
      <w:ind w:left="1253" w:hanging="1253"/>
    </w:pPr>
    <w:rPr>
      <w:sz w:val="20"/>
    </w:rPr>
  </w:style>
  <w:style w:type="paragraph" w:customStyle="1" w:styleId="CTA2a">
    <w:name w:val="CTA 2(a)"/>
    <w:basedOn w:val="OPCParaBase"/>
    <w:rsid w:val="00CB3FBB"/>
    <w:pPr>
      <w:tabs>
        <w:tab w:val="right" w:pos="482"/>
      </w:tabs>
      <w:spacing w:before="40" w:line="240" w:lineRule="atLeast"/>
      <w:ind w:left="748" w:hanging="748"/>
    </w:pPr>
    <w:rPr>
      <w:sz w:val="20"/>
    </w:rPr>
  </w:style>
  <w:style w:type="paragraph" w:customStyle="1" w:styleId="CTA2ai">
    <w:name w:val="CTA 2(a)(i)"/>
    <w:basedOn w:val="OPCParaBase"/>
    <w:rsid w:val="00CB3FBB"/>
    <w:pPr>
      <w:tabs>
        <w:tab w:val="right" w:pos="1089"/>
      </w:tabs>
      <w:spacing w:before="40" w:line="240" w:lineRule="atLeast"/>
      <w:ind w:left="1327" w:hanging="1327"/>
    </w:pPr>
    <w:rPr>
      <w:sz w:val="20"/>
    </w:rPr>
  </w:style>
  <w:style w:type="paragraph" w:customStyle="1" w:styleId="CTA3a">
    <w:name w:val="CTA 3(a)"/>
    <w:basedOn w:val="OPCParaBase"/>
    <w:rsid w:val="00CB3FBB"/>
    <w:pPr>
      <w:tabs>
        <w:tab w:val="right" w:pos="556"/>
      </w:tabs>
      <w:spacing w:before="40" w:line="240" w:lineRule="atLeast"/>
      <w:ind w:left="805" w:hanging="805"/>
    </w:pPr>
    <w:rPr>
      <w:sz w:val="20"/>
    </w:rPr>
  </w:style>
  <w:style w:type="paragraph" w:customStyle="1" w:styleId="CTA3ai">
    <w:name w:val="CTA 3(a)(i)"/>
    <w:basedOn w:val="OPCParaBase"/>
    <w:rsid w:val="00CB3FBB"/>
    <w:pPr>
      <w:tabs>
        <w:tab w:val="right" w:pos="1140"/>
      </w:tabs>
      <w:spacing w:before="40" w:line="240" w:lineRule="atLeast"/>
      <w:ind w:left="1361" w:hanging="1361"/>
    </w:pPr>
    <w:rPr>
      <w:sz w:val="20"/>
    </w:rPr>
  </w:style>
  <w:style w:type="paragraph" w:customStyle="1" w:styleId="CTA4a">
    <w:name w:val="CTA 4(a)"/>
    <w:basedOn w:val="OPCParaBase"/>
    <w:rsid w:val="00CB3FBB"/>
    <w:pPr>
      <w:tabs>
        <w:tab w:val="right" w:pos="624"/>
      </w:tabs>
      <w:spacing w:before="40" w:line="240" w:lineRule="atLeast"/>
      <w:ind w:left="873" w:hanging="873"/>
    </w:pPr>
    <w:rPr>
      <w:sz w:val="20"/>
    </w:rPr>
  </w:style>
  <w:style w:type="paragraph" w:customStyle="1" w:styleId="CTA4ai">
    <w:name w:val="CTA 4(a)(i)"/>
    <w:basedOn w:val="OPCParaBase"/>
    <w:rsid w:val="00CB3FBB"/>
    <w:pPr>
      <w:tabs>
        <w:tab w:val="right" w:pos="1213"/>
      </w:tabs>
      <w:spacing w:before="40" w:line="240" w:lineRule="atLeast"/>
      <w:ind w:left="1452" w:hanging="1452"/>
    </w:pPr>
    <w:rPr>
      <w:sz w:val="20"/>
    </w:rPr>
  </w:style>
  <w:style w:type="paragraph" w:customStyle="1" w:styleId="CTACAPS">
    <w:name w:val="CTA CAPS"/>
    <w:basedOn w:val="OPCParaBase"/>
    <w:rsid w:val="00CB3FBB"/>
    <w:pPr>
      <w:spacing w:before="60" w:line="240" w:lineRule="atLeast"/>
    </w:pPr>
    <w:rPr>
      <w:sz w:val="20"/>
    </w:rPr>
  </w:style>
  <w:style w:type="paragraph" w:customStyle="1" w:styleId="CTAright">
    <w:name w:val="CTA right"/>
    <w:basedOn w:val="OPCParaBase"/>
    <w:rsid w:val="00CB3FBB"/>
    <w:pPr>
      <w:spacing w:before="60" w:line="240" w:lineRule="auto"/>
      <w:jc w:val="right"/>
    </w:pPr>
    <w:rPr>
      <w:sz w:val="20"/>
    </w:rPr>
  </w:style>
  <w:style w:type="paragraph" w:customStyle="1" w:styleId="subsection">
    <w:name w:val="subsection"/>
    <w:aliases w:val="ss,Subsection"/>
    <w:basedOn w:val="OPCParaBase"/>
    <w:link w:val="subsectionChar"/>
    <w:rsid w:val="00CB3FBB"/>
    <w:pPr>
      <w:tabs>
        <w:tab w:val="right" w:pos="1021"/>
      </w:tabs>
      <w:spacing w:before="180" w:line="240" w:lineRule="auto"/>
      <w:ind w:left="1134" w:hanging="1134"/>
    </w:pPr>
  </w:style>
  <w:style w:type="paragraph" w:customStyle="1" w:styleId="Definition">
    <w:name w:val="Definition"/>
    <w:aliases w:val="dd"/>
    <w:basedOn w:val="OPCParaBase"/>
    <w:rsid w:val="00CB3FBB"/>
    <w:pPr>
      <w:spacing w:before="180" w:line="240" w:lineRule="auto"/>
      <w:ind w:left="1134"/>
    </w:pPr>
  </w:style>
  <w:style w:type="paragraph" w:customStyle="1" w:styleId="ETAsubitem">
    <w:name w:val="ETA(subitem)"/>
    <w:basedOn w:val="OPCParaBase"/>
    <w:rsid w:val="00CB3FBB"/>
    <w:pPr>
      <w:tabs>
        <w:tab w:val="right" w:pos="340"/>
      </w:tabs>
      <w:spacing w:before="60" w:line="240" w:lineRule="auto"/>
      <w:ind w:left="454" w:hanging="454"/>
    </w:pPr>
    <w:rPr>
      <w:sz w:val="20"/>
    </w:rPr>
  </w:style>
  <w:style w:type="paragraph" w:customStyle="1" w:styleId="ETApara">
    <w:name w:val="ETA(para)"/>
    <w:basedOn w:val="OPCParaBase"/>
    <w:rsid w:val="00CB3FBB"/>
    <w:pPr>
      <w:tabs>
        <w:tab w:val="right" w:pos="754"/>
      </w:tabs>
      <w:spacing w:before="60" w:line="240" w:lineRule="auto"/>
      <w:ind w:left="828" w:hanging="828"/>
    </w:pPr>
    <w:rPr>
      <w:sz w:val="20"/>
    </w:rPr>
  </w:style>
  <w:style w:type="paragraph" w:customStyle="1" w:styleId="ETAsubpara">
    <w:name w:val="ETA(subpara)"/>
    <w:basedOn w:val="OPCParaBase"/>
    <w:rsid w:val="00CB3FBB"/>
    <w:pPr>
      <w:tabs>
        <w:tab w:val="right" w:pos="1083"/>
      </w:tabs>
      <w:spacing w:before="60" w:line="240" w:lineRule="auto"/>
      <w:ind w:left="1191" w:hanging="1191"/>
    </w:pPr>
    <w:rPr>
      <w:sz w:val="20"/>
    </w:rPr>
  </w:style>
  <w:style w:type="paragraph" w:customStyle="1" w:styleId="ETAsub-subpara">
    <w:name w:val="ETA(sub-subpara)"/>
    <w:basedOn w:val="OPCParaBase"/>
    <w:rsid w:val="00CB3FBB"/>
    <w:pPr>
      <w:tabs>
        <w:tab w:val="right" w:pos="1412"/>
      </w:tabs>
      <w:spacing w:before="60" w:line="240" w:lineRule="auto"/>
      <w:ind w:left="1525" w:hanging="1525"/>
    </w:pPr>
    <w:rPr>
      <w:sz w:val="20"/>
    </w:rPr>
  </w:style>
  <w:style w:type="paragraph" w:customStyle="1" w:styleId="Formula">
    <w:name w:val="Formula"/>
    <w:basedOn w:val="OPCParaBase"/>
    <w:rsid w:val="00CB3FBB"/>
    <w:pPr>
      <w:spacing w:line="240" w:lineRule="auto"/>
      <w:ind w:left="1134"/>
    </w:pPr>
    <w:rPr>
      <w:sz w:val="20"/>
    </w:rPr>
  </w:style>
  <w:style w:type="paragraph" w:styleId="Header">
    <w:name w:val="header"/>
    <w:basedOn w:val="OPCParaBase"/>
    <w:link w:val="HeaderChar"/>
    <w:unhideWhenUsed/>
    <w:rsid w:val="00CB3FB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B3FBB"/>
    <w:rPr>
      <w:rFonts w:eastAsia="Times New Roman" w:cs="Times New Roman"/>
      <w:sz w:val="16"/>
      <w:lang w:eastAsia="en-AU"/>
    </w:rPr>
  </w:style>
  <w:style w:type="paragraph" w:customStyle="1" w:styleId="House">
    <w:name w:val="House"/>
    <w:basedOn w:val="OPCParaBase"/>
    <w:rsid w:val="00CB3FBB"/>
    <w:pPr>
      <w:spacing w:line="240" w:lineRule="auto"/>
    </w:pPr>
    <w:rPr>
      <w:sz w:val="28"/>
    </w:rPr>
  </w:style>
  <w:style w:type="paragraph" w:customStyle="1" w:styleId="Item">
    <w:name w:val="Item"/>
    <w:aliases w:val="i"/>
    <w:basedOn w:val="OPCParaBase"/>
    <w:next w:val="ItemHead"/>
    <w:rsid w:val="00CB3FBB"/>
    <w:pPr>
      <w:keepLines/>
      <w:spacing w:before="80" w:line="240" w:lineRule="auto"/>
      <w:ind w:left="709"/>
    </w:pPr>
  </w:style>
  <w:style w:type="paragraph" w:customStyle="1" w:styleId="ItemHead">
    <w:name w:val="ItemHead"/>
    <w:aliases w:val="ih"/>
    <w:basedOn w:val="OPCParaBase"/>
    <w:next w:val="Item"/>
    <w:rsid w:val="00CB3FB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B3FBB"/>
    <w:pPr>
      <w:spacing w:line="240" w:lineRule="auto"/>
    </w:pPr>
    <w:rPr>
      <w:b/>
      <w:sz w:val="32"/>
    </w:rPr>
  </w:style>
  <w:style w:type="paragraph" w:customStyle="1" w:styleId="notedraft">
    <w:name w:val="note(draft)"/>
    <w:aliases w:val="nd"/>
    <w:basedOn w:val="OPCParaBase"/>
    <w:rsid w:val="00CB3FBB"/>
    <w:pPr>
      <w:spacing w:before="240" w:line="240" w:lineRule="auto"/>
      <w:ind w:left="284" w:hanging="284"/>
    </w:pPr>
    <w:rPr>
      <w:i/>
      <w:sz w:val="24"/>
    </w:rPr>
  </w:style>
  <w:style w:type="paragraph" w:customStyle="1" w:styleId="notemargin">
    <w:name w:val="note(margin)"/>
    <w:aliases w:val="nm"/>
    <w:basedOn w:val="OPCParaBase"/>
    <w:rsid w:val="00CB3FBB"/>
    <w:pPr>
      <w:tabs>
        <w:tab w:val="left" w:pos="709"/>
      </w:tabs>
      <w:spacing w:before="122" w:line="198" w:lineRule="exact"/>
      <w:ind w:left="709" w:hanging="709"/>
    </w:pPr>
    <w:rPr>
      <w:sz w:val="18"/>
    </w:rPr>
  </w:style>
  <w:style w:type="paragraph" w:customStyle="1" w:styleId="noteToPara">
    <w:name w:val="noteToPara"/>
    <w:aliases w:val="ntp"/>
    <w:basedOn w:val="OPCParaBase"/>
    <w:rsid w:val="00CB3FBB"/>
    <w:pPr>
      <w:spacing w:before="122" w:line="198" w:lineRule="exact"/>
      <w:ind w:left="2353" w:hanging="709"/>
    </w:pPr>
    <w:rPr>
      <w:sz w:val="18"/>
    </w:rPr>
  </w:style>
  <w:style w:type="paragraph" w:customStyle="1" w:styleId="noteParlAmend">
    <w:name w:val="note(ParlAmend)"/>
    <w:aliases w:val="npp"/>
    <w:basedOn w:val="OPCParaBase"/>
    <w:next w:val="ParlAmend"/>
    <w:rsid w:val="00CB3FBB"/>
    <w:pPr>
      <w:spacing w:line="240" w:lineRule="auto"/>
      <w:jc w:val="right"/>
    </w:pPr>
    <w:rPr>
      <w:rFonts w:ascii="Arial" w:hAnsi="Arial"/>
      <w:b/>
      <w:i/>
    </w:rPr>
  </w:style>
  <w:style w:type="paragraph" w:customStyle="1" w:styleId="Page1">
    <w:name w:val="Page1"/>
    <w:basedOn w:val="OPCParaBase"/>
    <w:rsid w:val="00CB3FBB"/>
    <w:pPr>
      <w:spacing w:before="5600" w:line="240" w:lineRule="auto"/>
    </w:pPr>
    <w:rPr>
      <w:b/>
      <w:sz w:val="32"/>
    </w:rPr>
  </w:style>
  <w:style w:type="paragraph" w:customStyle="1" w:styleId="PageBreak">
    <w:name w:val="PageBreak"/>
    <w:aliases w:val="pb"/>
    <w:basedOn w:val="OPCParaBase"/>
    <w:rsid w:val="00CB3FBB"/>
    <w:pPr>
      <w:spacing w:line="240" w:lineRule="auto"/>
    </w:pPr>
    <w:rPr>
      <w:sz w:val="20"/>
    </w:rPr>
  </w:style>
  <w:style w:type="paragraph" w:customStyle="1" w:styleId="paragraphsub">
    <w:name w:val="paragraph(sub)"/>
    <w:aliases w:val="aa"/>
    <w:basedOn w:val="OPCParaBase"/>
    <w:link w:val="paragraphsubChar"/>
    <w:rsid w:val="00CB3FBB"/>
    <w:pPr>
      <w:tabs>
        <w:tab w:val="right" w:pos="1985"/>
      </w:tabs>
      <w:spacing w:before="40" w:line="240" w:lineRule="auto"/>
      <w:ind w:left="2098" w:hanging="2098"/>
    </w:pPr>
  </w:style>
  <w:style w:type="paragraph" w:customStyle="1" w:styleId="paragraphsub-sub">
    <w:name w:val="paragraph(sub-sub)"/>
    <w:aliases w:val="aaa"/>
    <w:basedOn w:val="OPCParaBase"/>
    <w:rsid w:val="00CB3FBB"/>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CB3FBB"/>
    <w:pPr>
      <w:tabs>
        <w:tab w:val="right" w:pos="1531"/>
      </w:tabs>
      <w:spacing w:before="40" w:line="240" w:lineRule="auto"/>
      <w:ind w:left="1644" w:hanging="1644"/>
    </w:pPr>
  </w:style>
  <w:style w:type="paragraph" w:customStyle="1" w:styleId="ParlAmend">
    <w:name w:val="ParlAmend"/>
    <w:aliases w:val="pp"/>
    <w:basedOn w:val="OPCParaBase"/>
    <w:rsid w:val="00CB3FBB"/>
    <w:pPr>
      <w:spacing w:before="240" w:line="240" w:lineRule="atLeast"/>
      <w:ind w:hanging="567"/>
    </w:pPr>
    <w:rPr>
      <w:sz w:val="24"/>
    </w:rPr>
  </w:style>
  <w:style w:type="paragraph" w:customStyle="1" w:styleId="Penalty">
    <w:name w:val="Penalty"/>
    <w:basedOn w:val="OPCParaBase"/>
    <w:rsid w:val="00CB3FBB"/>
    <w:pPr>
      <w:tabs>
        <w:tab w:val="left" w:pos="2977"/>
      </w:tabs>
      <w:spacing w:before="180" w:line="240" w:lineRule="auto"/>
      <w:ind w:left="1985" w:hanging="851"/>
    </w:pPr>
  </w:style>
  <w:style w:type="paragraph" w:customStyle="1" w:styleId="Portfolio">
    <w:name w:val="Portfolio"/>
    <w:basedOn w:val="OPCParaBase"/>
    <w:rsid w:val="00CB3FBB"/>
    <w:pPr>
      <w:spacing w:line="240" w:lineRule="auto"/>
    </w:pPr>
    <w:rPr>
      <w:i/>
      <w:sz w:val="20"/>
    </w:rPr>
  </w:style>
  <w:style w:type="paragraph" w:customStyle="1" w:styleId="Preamble">
    <w:name w:val="Preamble"/>
    <w:basedOn w:val="OPCParaBase"/>
    <w:next w:val="Normal"/>
    <w:rsid w:val="00CB3FB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B3FBB"/>
    <w:pPr>
      <w:spacing w:line="240" w:lineRule="auto"/>
    </w:pPr>
    <w:rPr>
      <w:i/>
      <w:sz w:val="20"/>
    </w:rPr>
  </w:style>
  <w:style w:type="paragraph" w:customStyle="1" w:styleId="Session">
    <w:name w:val="Session"/>
    <w:basedOn w:val="OPCParaBase"/>
    <w:rsid w:val="00CB3FBB"/>
    <w:pPr>
      <w:spacing w:line="240" w:lineRule="auto"/>
    </w:pPr>
    <w:rPr>
      <w:sz w:val="28"/>
    </w:rPr>
  </w:style>
  <w:style w:type="paragraph" w:customStyle="1" w:styleId="Sponsor">
    <w:name w:val="Sponsor"/>
    <w:basedOn w:val="OPCParaBase"/>
    <w:rsid w:val="00CB3FBB"/>
    <w:pPr>
      <w:spacing w:line="240" w:lineRule="auto"/>
    </w:pPr>
    <w:rPr>
      <w:i/>
    </w:rPr>
  </w:style>
  <w:style w:type="paragraph" w:customStyle="1" w:styleId="Subitem">
    <w:name w:val="Subitem"/>
    <w:aliases w:val="iss"/>
    <w:basedOn w:val="OPCParaBase"/>
    <w:rsid w:val="00CB3FBB"/>
    <w:pPr>
      <w:spacing w:before="180" w:line="240" w:lineRule="auto"/>
      <w:ind w:left="709" w:hanging="709"/>
    </w:pPr>
  </w:style>
  <w:style w:type="paragraph" w:customStyle="1" w:styleId="SubitemHead">
    <w:name w:val="SubitemHead"/>
    <w:aliases w:val="issh"/>
    <w:basedOn w:val="OPCParaBase"/>
    <w:rsid w:val="00CB3FB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CB3FBB"/>
    <w:pPr>
      <w:spacing w:before="40" w:line="240" w:lineRule="auto"/>
      <w:ind w:left="1134"/>
    </w:pPr>
  </w:style>
  <w:style w:type="paragraph" w:customStyle="1" w:styleId="SubsectionHead">
    <w:name w:val="SubsectionHead"/>
    <w:aliases w:val="ssh"/>
    <w:basedOn w:val="OPCParaBase"/>
    <w:next w:val="subsection"/>
    <w:rsid w:val="00CB3FBB"/>
    <w:pPr>
      <w:keepNext/>
      <w:keepLines/>
      <w:spacing w:before="240" w:line="240" w:lineRule="auto"/>
      <w:ind w:left="1134"/>
    </w:pPr>
    <w:rPr>
      <w:i/>
    </w:rPr>
  </w:style>
  <w:style w:type="paragraph" w:customStyle="1" w:styleId="Tablea">
    <w:name w:val="Table(a)"/>
    <w:aliases w:val="ta"/>
    <w:basedOn w:val="OPCParaBase"/>
    <w:rsid w:val="00CB3FBB"/>
    <w:pPr>
      <w:spacing w:before="60" w:line="240" w:lineRule="auto"/>
      <w:ind w:left="284" w:hanging="284"/>
    </w:pPr>
    <w:rPr>
      <w:sz w:val="20"/>
    </w:rPr>
  </w:style>
  <w:style w:type="paragraph" w:customStyle="1" w:styleId="TableAA">
    <w:name w:val="Table(AA)"/>
    <w:aliases w:val="taaa"/>
    <w:basedOn w:val="OPCParaBase"/>
    <w:rsid w:val="00CB3FB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B3FB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B3FBB"/>
    <w:pPr>
      <w:spacing w:before="60" w:line="240" w:lineRule="atLeast"/>
    </w:pPr>
    <w:rPr>
      <w:sz w:val="20"/>
    </w:rPr>
  </w:style>
  <w:style w:type="paragraph" w:customStyle="1" w:styleId="TLPBoxTextnote">
    <w:name w:val="TLPBoxText(note"/>
    <w:aliases w:val="right)"/>
    <w:basedOn w:val="OPCParaBase"/>
    <w:rsid w:val="00CB3FB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B3FB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B3FBB"/>
    <w:pPr>
      <w:spacing w:before="122" w:line="198" w:lineRule="exact"/>
      <w:ind w:left="1985" w:hanging="851"/>
      <w:jc w:val="right"/>
    </w:pPr>
    <w:rPr>
      <w:sz w:val="18"/>
    </w:rPr>
  </w:style>
  <w:style w:type="paragraph" w:customStyle="1" w:styleId="TLPTableBullet">
    <w:name w:val="TLPTableBullet"/>
    <w:aliases w:val="ttb"/>
    <w:basedOn w:val="OPCParaBase"/>
    <w:rsid w:val="00CB3FBB"/>
    <w:pPr>
      <w:spacing w:line="240" w:lineRule="exact"/>
      <w:ind w:left="284" w:hanging="284"/>
    </w:pPr>
    <w:rPr>
      <w:sz w:val="20"/>
    </w:rPr>
  </w:style>
  <w:style w:type="paragraph" w:styleId="TOC1">
    <w:name w:val="toc 1"/>
    <w:basedOn w:val="OPCParaBase"/>
    <w:next w:val="Normal"/>
    <w:uiPriority w:val="39"/>
    <w:semiHidden/>
    <w:unhideWhenUsed/>
    <w:rsid w:val="00CB3FBB"/>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CB3FBB"/>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B3FBB"/>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B3FBB"/>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semiHidden/>
    <w:unhideWhenUsed/>
    <w:rsid w:val="00CB3FB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CB3FB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B3FB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B3FB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B3FB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B3FBB"/>
    <w:pPr>
      <w:keepLines/>
      <w:spacing w:before="240" w:after="120" w:line="240" w:lineRule="auto"/>
      <w:ind w:left="794"/>
    </w:pPr>
    <w:rPr>
      <w:b/>
      <w:kern w:val="28"/>
      <w:sz w:val="20"/>
    </w:rPr>
  </w:style>
  <w:style w:type="paragraph" w:customStyle="1" w:styleId="TofSectsHeading">
    <w:name w:val="TofSects(Heading)"/>
    <w:basedOn w:val="OPCParaBase"/>
    <w:rsid w:val="00CB3FBB"/>
    <w:pPr>
      <w:spacing w:before="240" w:after="120" w:line="240" w:lineRule="auto"/>
    </w:pPr>
    <w:rPr>
      <w:b/>
      <w:sz w:val="24"/>
    </w:rPr>
  </w:style>
  <w:style w:type="paragraph" w:customStyle="1" w:styleId="TofSectsSection">
    <w:name w:val="TofSects(Section)"/>
    <w:basedOn w:val="OPCParaBase"/>
    <w:rsid w:val="00CB3FBB"/>
    <w:pPr>
      <w:keepLines/>
      <w:spacing w:before="40" w:line="240" w:lineRule="auto"/>
      <w:ind w:left="1588" w:hanging="794"/>
    </w:pPr>
    <w:rPr>
      <w:kern w:val="28"/>
      <w:sz w:val="18"/>
    </w:rPr>
  </w:style>
  <w:style w:type="paragraph" w:customStyle="1" w:styleId="TofSectsSubdiv">
    <w:name w:val="TofSects(Subdiv)"/>
    <w:basedOn w:val="OPCParaBase"/>
    <w:rsid w:val="00CB3FBB"/>
    <w:pPr>
      <w:keepLines/>
      <w:spacing w:before="80" w:line="240" w:lineRule="auto"/>
      <w:ind w:left="1588" w:hanging="794"/>
    </w:pPr>
    <w:rPr>
      <w:kern w:val="28"/>
    </w:rPr>
  </w:style>
  <w:style w:type="paragraph" w:customStyle="1" w:styleId="WRStyle">
    <w:name w:val="WR Style"/>
    <w:aliases w:val="WR"/>
    <w:basedOn w:val="OPCParaBase"/>
    <w:rsid w:val="00CB3FBB"/>
    <w:pPr>
      <w:spacing w:before="240" w:line="240" w:lineRule="auto"/>
      <w:ind w:left="284" w:hanging="284"/>
    </w:pPr>
    <w:rPr>
      <w:b/>
      <w:i/>
      <w:kern w:val="28"/>
      <w:sz w:val="24"/>
    </w:rPr>
  </w:style>
  <w:style w:type="paragraph" w:customStyle="1" w:styleId="notepara">
    <w:name w:val="note(para)"/>
    <w:aliases w:val="na"/>
    <w:basedOn w:val="OPCParaBase"/>
    <w:rsid w:val="00CB3FBB"/>
    <w:pPr>
      <w:spacing w:before="40" w:line="198" w:lineRule="exact"/>
      <w:ind w:left="2354" w:hanging="369"/>
    </w:pPr>
    <w:rPr>
      <w:sz w:val="18"/>
    </w:rPr>
  </w:style>
  <w:style w:type="paragraph" w:styleId="Footer">
    <w:name w:val="footer"/>
    <w:link w:val="FooterChar"/>
    <w:rsid w:val="00CB3FB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B3FBB"/>
    <w:rPr>
      <w:rFonts w:eastAsia="Times New Roman" w:cs="Times New Roman"/>
      <w:sz w:val="22"/>
      <w:szCs w:val="24"/>
      <w:lang w:eastAsia="en-AU"/>
    </w:rPr>
  </w:style>
  <w:style w:type="character" w:styleId="LineNumber">
    <w:name w:val="line number"/>
    <w:basedOn w:val="OPCCharBase"/>
    <w:uiPriority w:val="99"/>
    <w:semiHidden/>
    <w:unhideWhenUsed/>
    <w:rsid w:val="00CB3FBB"/>
    <w:rPr>
      <w:sz w:val="16"/>
    </w:rPr>
  </w:style>
  <w:style w:type="table" w:customStyle="1" w:styleId="CFlag">
    <w:name w:val="CFlag"/>
    <w:basedOn w:val="TableNormal"/>
    <w:uiPriority w:val="99"/>
    <w:rsid w:val="00CB3FBB"/>
    <w:rPr>
      <w:rFonts w:eastAsia="Times New Roman" w:cs="Times New Roman"/>
      <w:lang w:eastAsia="en-AU"/>
    </w:rPr>
    <w:tblPr/>
  </w:style>
  <w:style w:type="paragraph" w:customStyle="1" w:styleId="CompiledActNo">
    <w:name w:val="CompiledActNo"/>
    <w:basedOn w:val="OPCParaBase"/>
    <w:next w:val="Normal"/>
    <w:rsid w:val="00CB3FBB"/>
    <w:rPr>
      <w:b/>
      <w:sz w:val="24"/>
      <w:szCs w:val="24"/>
    </w:rPr>
  </w:style>
  <w:style w:type="paragraph" w:customStyle="1" w:styleId="CompiledMadeUnder">
    <w:name w:val="CompiledMadeUnder"/>
    <w:basedOn w:val="OPCParaBase"/>
    <w:next w:val="Normal"/>
    <w:rsid w:val="00CB3FBB"/>
    <w:rPr>
      <w:i/>
      <w:sz w:val="24"/>
      <w:szCs w:val="24"/>
    </w:rPr>
  </w:style>
  <w:style w:type="paragraph" w:customStyle="1" w:styleId="ENotesText">
    <w:name w:val="ENotesText"/>
    <w:aliases w:val="Ent"/>
    <w:basedOn w:val="OPCParaBase"/>
    <w:next w:val="Normal"/>
    <w:rsid w:val="00CB3FBB"/>
    <w:pPr>
      <w:spacing w:before="120"/>
    </w:pPr>
  </w:style>
  <w:style w:type="paragraph" w:customStyle="1" w:styleId="Paragraphsub-sub-sub">
    <w:name w:val="Paragraph(sub-sub-sub)"/>
    <w:aliases w:val="aaaa"/>
    <w:basedOn w:val="OPCParaBase"/>
    <w:rsid w:val="00CB3FBB"/>
    <w:pPr>
      <w:tabs>
        <w:tab w:val="right" w:pos="3402"/>
      </w:tabs>
      <w:spacing w:before="40" w:line="240" w:lineRule="auto"/>
      <w:ind w:left="3402" w:hanging="3402"/>
    </w:pPr>
  </w:style>
  <w:style w:type="paragraph" w:customStyle="1" w:styleId="NoteToSubpara">
    <w:name w:val="NoteToSubpara"/>
    <w:aliases w:val="nts"/>
    <w:basedOn w:val="OPCParaBase"/>
    <w:rsid w:val="00CB3FBB"/>
    <w:pPr>
      <w:spacing w:before="40" w:line="198" w:lineRule="exact"/>
      <w:ind w:left="2835" w:hanging="709"/>
    </w:pPr>
    <w:rPr>
      <w:sz w:val="18"/>
    </w:rPr>
  </w:style>
  <w:style w:type="paragraph" w:customStyle="1" w:styleId="ENoteTableHeading">
    <w:name w:val="ENoteTableHeading"/>
    <w:aliases w:val="enth"/>
    <w:basedOn w:val="OPCParaBase"/>
    <w:rsid w:val="00CB3FBB"/>
    <w:pPr>
      <w:keepNext/>
      <w:spacing w:before="60" w:line="240" w:lineRule="atLeast"/>
    </w:pPr>
    <w:rPr>
      <w:rFonts w:ascii="Arial" w:hAnsi="Arial"/>
      <w:b/>
      <w:sz w:val="16"/>
    </w:rPr>
  </w:style>
  <w:style w:type="paragraph" w:customStyle="1" w:styleId="ENoteTTi">
    <w:name w:val="ENoteTTi"/>
    <w:aliases w:val="entti"/>
    <w:basedOn w:val="OPCParaBase"/>
    <w:rsid w:val="00CB3FBB"/>
    <w:pPr>
      <w:keepNext/>
      <w:spacing w:before="60" w:line="240" w:lineRule="atLeast"/>
      <w:ind w:left="170"/>
    </w:pPr>
    <w:rPr>
      <w:sz w:val="16"/>
    </w:rPr>
  </w:style>
  <w:style w:type="paragraph" w:customStyle="1" w:styleId="ENotesHeading1">
    <w:name w:val="ENotesHeading 1"/>
    <w:aliases w:val="Enh1"/>
    <w:basedOn w:val="OPCParaBase"/>
    <w:next w:val="Normal"/>
    <w:rsid w:val="00CB3FBB"/>
    <w:pPr>
      <w:spacing w:before="120"/>
      <w:outlineLvl w:val="0"/>
    </w:pPr>
    <w:rPr>
      <w:b/>
      <w:sz w:val="28"/>
      <w:szCs w:val="28"/>
    </w:rPr>
  </w:style>
  <w:style w:type="paragraph" w:customStyle="1" w:styleId="ENotesHeading2">
    <w:name w:val="ENotesHeading 2"/>
    <w:aliases w:val="Enh2"/>
    <w:basedOn w:val="OPCParaBase"/>
    <w:next w:val="Normal"/>
    <w:rsid w:val="00CB3FBB"/>
    <w:pPr>
      <w:spacing w:before="120" w:after="120"/>
      <w:outlineLvl w:val="1"/>
    </w:pPr>
    <w:rPr>
      <w:b/>
      <w:sz w:val="24"/>
      <w:szCs w:val="28"/>
    </w:rPr>
  </w:style>
  <w:style w:type="paragraph" w:customStyle="1" w:styleId="ENoteTTIndentHeading">
    <w:name w:val="ENoteTTIndentHeading"/>
    <w:aliases w:val="enTTHi"/>
    <w:basedOn w:val="OPCParaBase"/>
    <w:rsid w:val="00CB3FB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B3FBB"/>
    <w:pPr>
      <w:spacing w:before="60" w:line="240" w:lineRule="atLeast"/>
    </w:pPr>
    <w:rPr>
      <w:sz w:val="16"/>
    </w:rPr>
  </w:style>
  <w:style w:type="paragraph" w:customStyle="1" w:styleId="MadeunderText">
    <w:name w:val="MadeunderText"/>
    <w:basedOn w:val="OPCParaBase"/>
    <w:next w:val="Normal"/>
    <w:rsid w:val="00CB3FBB"/>
    <w:pPr>
      <w:spacing w:before="240"/>
    </w:pPr>
    <w:rPr>
      <w:sz w:val="24"/>
      <w:szCs w:val="24"/>
    </w:rPr>
  </w:style>
  <w:style w:type="paragraph" w:customStyle="1" w:styleId="ENotesHeading3">
    <w:name w:val="ENotesHeading 3"/>
    <w:aliases w:val="Enh3"/>
    <w:basedOn w:val="OPCParaBase"/>
    <w:next w:val="Normal"/>
    <w:rsid w:val="00CB3FBB"/>
    <w:pPr>
      <w:keepNext/>
      <w:spacing w:before="120" w:line="240" w:lineRule="auto"/>
      <w:outlineLvl w:val="4"/>
    </w:pPr>
    <w:rPr>
      <w:b/>
      <w:szCs w:val="24"/>
    </w:rPr>
  </w:style>
  <w:style w:type="character" w:customStyle="1" w:styleId="CharSubPartTextCASA">
    <w:name w:val="CharSubPartText(CASA)"/>
    <w:basedOn w:val="OPCCharBase"/>
    <w:uiPriority w:val="1"/>
    <w:rsid w:val="00CB3FBB"/>
  </w:style>
  <w:style w:type="character" w:customStyle="1" w:styleId="CharSubPartNoCASA">
    <w:name w:val="CharSubPartNo(CASA)"/>
    <w:basedOn w:val="OPCCharBase"/>
    <w:uiPriority w:val="1"/>
    <w:rsid w:val="00CB3FBB"/>
  </w:style>
  <w:style w:type="paragraph" w:customStyle="1" w:styleId="ENoteTTIndentHeadingSub">
    <w:name w:val="ENoteTTIndentHeadingSub"/>
    <w:aliases w:val="enTTHis"/>
    <w:basedOn w:val="OPCParaBase"/>
    <w:rsid w:val="00CB3FBB"/>
    <w:pPr>
      <w:keepNext/>
      <w:spacing w:before="60" w:line="240" w:lineRule="atLeast"/>
      <w:ind w:left="340"/>
    </w:pPr>
    <w:rPr>
      <w:b/>
      <w:sz w:val="16"/>
    </w:rPr>
  </w:style>
  <w:style w:type="paragraph" w:customStyle="1" w:styleId="ENoteTTiSub">
    <w:name w:val="ENoteTTiSub"/>
    <w:aliases w:val="enttis"/>
    <w:basedOn w:val="OPCParaBase"/>
    <w:rsid w:val="00CB3FBB"/>
    <w:pPr>
      <w:keepNext/>
      <w:spacing w:before="60" w:line="240" w:lineRule="atLeast"/>
      <w:ind w:left="340"/>
    </w:pPr>
    <w:rPr>
      <w:sz w:val="16"/>
    </w:rPr>
  </w:style>
  <w:style w:type="paragraph" w:customStyle="1" w:styleId="SubDivisionMigration">
    <w:name w:val="SubDivisionMigration"/>
    <w:aliases w:val="sdm"/>
    <w:basedOn w:val="OPCParaBase"/>
    <w:rsid w:val="00CB3FB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B3FB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B3FBB"/>
    <w:pPr>
      <w:spacing w:before="122" w:line="240" w:lineRule="auto"/>
      <w:ind w:left="1985" w:hanging="851"/>
    </w:pPr>
    <w:rPr>
      <w:sz w:val="18"/>
    </w:rPr>
  </w:style>
  <w:style w:type="paragraph" w:customStyle="1" w:styleId="FreeForm">
    <w:name w:val="FreeForm"/>
    <w:rsid w:val="00CB3FBB"/>
    <w:rPr>
      <w:rFonts w:ascii="Arial" w:hAnsi="Arial"/>
      <w:sz w:val="22"/>
    </w:rPr>
  </w:style>
  <w:style w:type="paragraph" w:customStyle="1" w:styleId="SOText">
    <w:name w:val="SO Text"/>
    <w:aliases w:val="sot"/>
    <w:link w:val="SOTextChar"/>
    <w:rsid w:val="00CB3FB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B3FBB"/>
    <w:rPr>
      <w:sz w:val="22"/>
    </w:rPr>
  </w:style>
  <w:style w:type="paragraph" w:customStyle="1" w:styleId="SOTextNote">
    <w:name w:val="SO TextNote"/>
    <w:aliases w:val="sont"/>
    <w:basedOn w:val="SOText"/>
    <w:qFormat/>
    <w:rsid w:val="00CB3FBB"/>
    <w:pPr>
      <w:spacing w:before="122" w:line="198" w:lineRule="exact"/>
      <w:ind w:left="1843" w:hanging="709"/>
    </w:pPr>
    <w:rPr>
      <w:sz w:val="18"/>
    </w:rPr>
  </w:style>
  <w:style w:type="paragraph" w:customStyle="1" w:styleId="SOPara">
    <w:name w:val="SO Para"/>
    <w:aliases w:val="soa"/>
    <w:basedOn w:val="SOText"/>
    <w:link w:val="SOParaChar"/>
    <w:qFormat/>
    <w:rsid w:val="00CB3FBB"/>
    <w:pPr>
      <w:tabs>
        <w:tab w:val="right" w:pos="1786"/>
      </w:tabs>
      <w:spacing w:before="40"/>
      <w:ind w:left="2070" w:hanging="936"/>
    </w:pPr>
  </w:style>
  <w:style w:type="character" w:customStyle="1" w:styleId="SOParaChar">
    <w:name w:val="SO Para Char"/>
    <w:aliases w:val="soa Char"/>
    <w:basedOn w:val="DefaultParagraphFont"/>
    <w:link w:val="SOPara"/>
    <w:rsid w:val="00CB3FBB"/>
    <w:rPr>
      <w:sz w:val="22"/>
    </w:rPr>
  </w:style>
  <w:style w:type="paragraph" w:customStyle="1" w:styleId="FileName">
    <w:name w:val="FileName"/>
    <w:basedOn w:val="Normal"/>
    <w:rsid w:val="00CB3FBB"/>
  </w:style>
  <w:style w:type="paragraph" w:customStyle="1" w:styleId="TableHeading">
    <w:name w:val="TableHeading"/>
    <w:aliases w:val="th"/>
    <w:basedOn w:val="OPCParaBase"/>
    <w:next w:val="Tabletext"/>
    <w:rsid w:val="00CB3FBB"/>
    <w:pPr>
      <w:keepNext/>
      <w:spacing w:before="60" w:line="240" w:lineRule="atLeast"/>
    </w:pPr>
    <w:rPr>
      <w:b/>
      <w:sz w:val="20"/>
    </w:rPr>
  </w:style>
  <w:style w:type="paragraph" w:customStyle="1" w:styleId="SOHeadBold">
    <w:name w:val="SO HeadBold"/>
    <w:aliases w:val="sohb"/>
    <w:basedOn w:val="SOText"/>
    <w:next w:val="SOText"/>
    <w:link w:val="SOHeadBoldChar"/>
    <w:qFormat/>
    <w:rsid w:val="00CB3FBB"/>
    <w:rPr>
      <w:b/>
    </w:rPr>
  </w:style>
  <w:style w:type="character" w:customStyle="1" w:styleId="SOHeadBoldChar">
    <w:name w:val="SO HeadBold Char"/>
    <w:aliases w:val="sohb Char"/>
    <w:basedOn w:val="DefaultParagraphFont"/>
    <w:link w:val="SOHeadBold"/>
    <w:rsid w:val="00CB3FBB"/>
    <w:rPr>
      <w:b/>
      <w:sz w:val="22"/>
    </w:rPr>
  </w:style>
  <w:style w:type="paragraph" w:customStyle="1" w:styleId="SOHeadItalic">
    <w:name w:val="SO HeadItalic"/>
    <w:aliases w:val="sohi"/>
    <w:basedOn w:val="SOText"/>
    <w:next w:val="SOText"/>
    <w:link w:val="SOHeadItalicChar"/>
    <w:qFormat/>
    <w:rsid w:val="00CB3FBB"/>
    <w:rPr>
      <w:i/>
    </w:rPr>
  </w:style>
  <w:style w:type="character" w:customStyle="1" w:styleId="SOHeadItalicChar">
    <w:name w:val="SO HeadItalic Char"/>
    <w:aliases w:val="sohi Char"/>
    <w:basedOn w:val="DefaultParagraphFont"/>
    <w:link w:val="SOHeadItalic"/>
    <w:rsid w:val="00CB3FBB"/>
    <w:rPr>
      <w:i/>
      <w:sz w:val="22"/>
    </w:rPr>
  </w:style>
  <w:style w:type="paragraph" w:customStyle="1" w:styleId="SOBullet">
    <w:name w:val="SO Bullet"/>
    <w:aliases w:val="sotb"/>
    <w:basedOn w:val="SOText"/>
    <w:link w:val="SOBulletChar"/>
    <w:qFormat/>
    <w:rsid w:val="00CB3FBB"/>
    <w:pPr>
      <w:ind w:left="1559" w:hanging="425"/>
    </w:pPr>
  </w:style>
  <w:style w:type="character" w:customStyle="1" w:styleId="SOBulletChar">
    <w:name w:val="SO Bullet Char"/>
    <w:aliases w:val="sotb Char"/>
    <w:basedOn w:val="DefaultParagraphFont"/>
    <w:link w:val="SOBullet"/>
    <w:rsid w:val="00CB3FBB"/>
    <w:rPr>
      <w:sz w:val="22"/>
    </w:rPr>
  </w:style>
  <w:style w:type="paragraph" w:customStyle="1" w:styleId="SOBulletNote">
    <w:name w:val="SO BulletNote"/>
    <w:aliases w:val="sonb"/>
    <w:basedOn w:val="SOTextNote"/>
    <w:link w:val="SOBulletNoteChar"/>
    <w:qFormat/>
    <w:rsid w:val="00CB3FBB"/>
    <w:pPr>
      <w:tabs>
        <w:tab w:val="left" w:pos="1560"/>
      </w:tabs>
      <w:ind w:left="2268" w:hanging="1134"/>
    </w:pPr>
  </w:style>
  <w:style w:type="character" w:customStyle="1" w:styleId="SOBulletNoteChar">
    <w:name w:val="SO BulletNote Char"/>
    <w:aliases w:val="sonb Char"/>
    <w:basedOn w:val="DefaultParagraphFont"/>
    <w:link w:val="SOBulletNote"/>
    <w:rsid w:val="00CB3FBB"/>
    <w:rPr>
      <w:sz w:val="18"/>
    </w:rPr>
  </w:style>
  <w:style w:type="paragraph" w:customStyle="1" w:styleId="SOText2">
    <w:name w:val="SO Text2"/>
    <w:aliases w:val="sot2"/>
    <w:basedOn w:val="Normal"/>
    <w:next w:val="SOText"/>
    <w:link w:val="SOText2Char"/>
    <w:rsid w:val="00CB3FB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B3FBB"/>
    <w:rPr>
      <w:sz w:val="22"/>
    </w:rPr>
  </w:style>
  <w:style w:type="paragraph" w:customStyle="1" w:styleId="SubPartCASA">
    <w:name w:val="SubPart(CASA)"/>
    <w:aliases w:val="csp"/>
    <w:basedOn w:val="OPCParaBase"/>
    <w:next w:val="ActHead3"/>
    <w:rsid w:val="00CB3FBB"/>
    <w:pPr>
      <w:keepNext/>
      <w:keepLines/>
      <w:spacing w:before="280"/>
      <w:ind w:left="1134" w:hanging="1134"/>
      <w:outlineLvl w:val="1"/>
    </w:pPr>
    <w:rPr>
      <w:b/>
      <w:kern w:val="28"/>
      <w:sz w:val="32"/>
    </w:rPr>
  </w:style>
  <w:style w:type="paragraph" w:customStyle="1" w:styleId="NotesHeading1">
    <w:name w:val="NotesHeading 1"/>
    <w:basedOn w:val="OPCParaBase"/>
    <w:next w:val="Normal"/>
    <w:rsid w:val="00CB3FBB"/>
    <w:rPr>
      <w:b/>
      <w:sz w:val="28"/>
      <w:szCs w:val="28"/>
    </w:rPr>
  </w:style>
  <w:style w:type="paragraph" w:customStyle="1" w:styleId="NotesHeading2">
    <w:name w:val="NotesHeading 2"/>
    <w:basedOn w:val="OPCParaBase"/>
    <w:next w:val="Normal"/>
    <w:rsid w:val="00CB3FBB"/>
    <w:rPr>
      <w:b/>
      <w:sz w:val="28"/>
      <w:szCs w:val="28"/>
    </w:rPr>
  </w:style>
  <w:style w:type="paragraph" w:customStyle="1" w:styleId="SignCoverPageEnd">
    <w:name w:val="SignCoverPageEnd"/>
    <w:basedOn w:val="OPCParaBase"/>
    <w:next w:val="Normal"/>
    <w:rsid w:val="00CB3FB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B3FBB"/>
    <w:pPr>
      <w:pBdr>
        <w:top w:val="single" w:sz="4" w:space="1" w:color="auto"/>
      </w:pBdr>
      <w:spacing w:before="360"/>
      <w:ind w:right="397"/>
      <w:jc w:val="both"/>
    </w:pPr>
  </w:style>
  <w:style w:type="paragraph" w:customStyle="1" w:styleId="EndNotespara">
    <w:name w:val="EndNotes(para)"/>
    <w:aliases w:val="eta"/>
    <w:basedOn w:val="OPCParaBase"/>
    <w:next w:val="EndNotessubpara"/>
    <w:rsid w:val="00CB3FB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B3FB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B3FB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B3FB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B3FBB"/>
    <w:pPr>
      <w:spacing w:before="60" w:line="240" w:lineRule="auto"/>
    </w:pPr>
    <w:rPr>
      <w:rFonts w:cs="Arial"/>
      <w:sz w:val="20"/>
      <w:szCs w:val="22"/>
    </w:rPr>
  </w:style>
  <w:style w:type="table" w:styleId="TableGrid">
    <w:name w:val="Table Grid"/>
    <w:basedOn w:val="TableNormal"/>
    <w:uiPriority w:val="59"/>
    <w:rsid w:val="00CB3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CB3FBB"/>
  </w:style>
  <w:style w:type="numbering" w:styleId="111111">
    <w:name w:val="Outline List 2"/>
    <w:basedOn w:val="NoList"/>
    <w:uiPriority w:val="99"/>
    <w:semiHidden/>
    <w:unhideWhenUsed/>
    <w:rsid w:val="00CB3FBB"/>
    <w:pPr>
      <w:numPr>
        <w:numId w:val="13"/>
      </w:numPr>
    </w:pPr>
  </w:style>
  <w:style w:type="numbering" w:styleId="1ai">
    <w:name w:val="Outline List 1"/>
    <w:basedOn w:val="NoList"/>
    <w:uiPriority w:val="99"/>
    <w:semiHidden/>
    <w:unhideWhenUsed/>
    <w:rsid w:val="00CB3FBB"/>
    <w:pPr>
      <w:numPr>
        <w:numId w:val="14"/>
      </w:numPr>
    </w:pPr>
  </w:style>
  <w:style w:type="character" w:customStyle="1" w:styleId="Heading1Char">
    <w:name w:val="Heading 1 Char"/>
    <w:basedOn w:val="DefaultParagraphFont"/>
    <w:link w:val="Heading1"/>
    <w:uiPriority w:val="9"/>
    <w:rsid w:val="00CB3FB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B3FB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B3FB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B3FBB"/>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CB3FBB"/>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CB3FBB"/>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CB3FBB"/>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CB3F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B3FBB"/>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CB3FBB"/>
    <w:pPr>
      <w:numPr>
        <w:numId w:val="15"/>
      </w:numPr>
    </w:pPr>
  </w:style>
  <w:style w:type="paragraph" w:styleId="BalloonText">
    <w:name w:val="Balloon Text"/>
    <w:basedOn w:val="Normal"/>
    <w:link w:val="BalloonTextChar"/>
    <w:uiPriority w:val="99"/>
    <w:semiHidden/>
    <w:unhideWhenUsed/>
    <w:rsid w:val="00CB3F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FBB"/>
    <w:rPr>
      <w:rFonts w:ascii="Segoe UI" w:hAnsi="Segoe UI" w:cs="Segoe UI"/>
      <w:sz w:val="18"/>
      <w:szCs w:val="18"/>
    </w:rPr>
  </w:style>
  <w:style w:type="paragraph" w:styleId="Bibliography">
    <w:name w:val="Bibliography"/>
    <w:basedOn w:val="Normal"/>
    <w:next w:val="Normal"/>
    <w:uiPriority w:val="37"/>
    <w:semiHidden/>
    <w:unhideWhenUsed/>
    <w:rsid w:val="00CB3FBB"/>
  </w:style>
  <w:style w:type="paragraph" w:styleId="BlockText">
    <w:name w:val="Block Text"/>
    <w:basedOn w:val="Normal"/>
    <w:uiPriority w:val="99"/>
    <w:semiHidden/>
    <w:unhideWhenUsed/>
    <w:rsid w:val="00CB3F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CB3FBB"/>
    <w:pPr>
      <w:spacing w:after="120"/>
    </w:pPr>
  </w:style>
  <w:style w:type="character" w:customStyle="1" w:styleId="BodyTextChar">
    <w:name w:val="Body Text Char"/>
    <w:basedOn w:val="DefaultParagraphFont"/>
    <w:link w:val="BodyText"/>
    <w:uiPriority w:val="99"/>
    <w:semiHidden/>
    <w:rsid w:val="00CB3FBB"/>
    <w:rPr>
      <w:sz w:val="22"/>
    </w:rPr>
  </w:style>
  <w:style w:type="paragraph" w:styleId="BodyText2">
    <w:name w:val="Body Text 2"/>
    <w:basedOn w:val="Normal"/>
    <w:link w:val="BodyText2Char"/>
    <w:uiPriority w:val="99"/>
    <w:semiHidden/>
    <w:unhideWhenUsed/>
    <w:rsid w:val="00CB3FBB"/>
    <w:pPr>
      <w:spacing w:after="120" w:line="480" w:lineRule="auto"/>
    </w:pPr>
  </w:style>
  <w:style w:type="character" w:customStyle="1" w:styleId="BodyText2Char">
    <w:name w:val="Body Text 2 Char"/>
    <w:basedOn w:val="DefaultParagraphFont"/>
    <w:link w:val="BodyText2"/>
    <w:uiPriority w:val="99"/>
    <w:semiHidden/>
    <w:rsid w:val="00CB3FBB"/>
    <w:rPr>
      <w:sz w:val="22"/>
    </w:rPr>
  </w:style>
  <w:style w:type="paragraph" w:styleId="BodyText3">
    <w:name w:val="Body Text 3"/>
    <w:basedOn w:val="Normal"/>
    <w:link w:val="BodyText3Char"/>
    <w:uiPriority w:val="99"/>
    <w:semiHidden/>
    <w:unhideWhenUsed/>
    <w:rsid w:val="00CB3FBB"/>
    <w:pPr>
      <w:spacing w:after="120"/>
    </w:pPr>
    <w:rPr>
      <w:sz w:val="16"/>
      <w:szCs w:val="16"/>
    </w:rPr>
  </w:style>
  <w:style w:type="character" w:customStyle="1" w:styleId="BodyText3Char">
    <w:name w:val="Body Text 3 Char"/>
    <w:basedOn w:val="DefaultParagraphFont"/>
    <w:link w:val="BodyText3"/>
    <w:uiPriority w:val="99"/>
    <w:semiHidden/>
    <w:rsid w:val="00CB3FBB"/>
    <w:rPr>
      <w:sz w:val="16"/>
      <w:szCs w:val="16"/>
    </w:rPr>
  </w:style>
  <w:style w:type="paragraph" w:styleId="BodyTextFirstIndent">
    <w:name w:val="Body Text First Indent"/>
    <w:basedOn w:val="BodyText"/>
    <w:link w:val="BodyTextFirstIndentChar"/>
    <w:uiPriority w:val="99"/>
    <w:semiHidden/>
    <w:unhideWhenUsed/>
    <w:rsid w:val="00CB3FBB"/>
    <w:pPr>
      <w:spacing w:after="0"/>
      <w:ind w:firstLine="360"/>
    </w:pPr>
  </w:style>
  <w:style w:type="character" w:customStyle="1" w:styleId="BodyTextFirstIndentChar">
    <w:name w:val="Body Text First Indent Char"/>
    <w:basedOn w:val="BodyTextChar"/>
    <w:link w:val="BodyTextFirstIndent"/>
    <w:uiPriority w:val="99"/>
    <w:semiHidden/>
    <w:rsid w:val="00CB3FBB"/>
    <w:rPr>
      <w:sz w:val="22"/>
    </w:rPr>
  </w:style>
  <w:style w:type="paragraph" w:styleId="BodyTextIndent">
    <w:name w:val="Body Text Indent"/>
    <w:basedOn w:val="Normal"/>
    <w:link w:val="BodyTextIndentChar"/>
    <w:uiPriority w:val="99"/>
    <w:semiHidden/>
    <w:unhideWhenUsed/>
    <w:rsid w:val="00CB3FBB"/>
    <w:pPr>
      <w:spacing w:after="120"/>
      <w:ind w:left="283"/>
    </w:pPr>
  </w:style>
  <w:style w:type="character" w:customStyle="1" w:styleId="BodyTextIndentChar">
    <w:name w:val="Body Text Indent Char"/>
    <w:basedOn w:val="DefaultParagraphFont"/>
    <w:link w:val="BodyTextIndent"/>
    <w:uiPriority w:val="99"/>
    <w:semiHidden/>
    <w:rsid w:val="00CB3FBB"/>
    <w:rPr>
      <w:sz w:val="22"/>
    </w:rPr>
  </w:style>
  <w:style w:type="paragraph" w:styleId="BodyTextFirstIndent2">
    <w:name w:val="Body Text First Indent 2"/>
    <w:basedOn w:val="BodyTextIndent"/>
    <w:link w:val="BodyTextFirstIndent2Char"/>
    <w:uiPriority w:val="99"/>
    <w:semiHidden/>
    <w:unhideWhenUsed/>
    <w:rsid w:val="00CB3FBB"/>
    <w:pPr>
      <w:spacing w:after="0"/>
      <w:ind w:left="360" w:firstLine="360"/>
    </w:pPr>
  </w:style>
  <w:style w:type="character" w:customStyle="1" w:styleId="BodyTextFirstIndent2Char">
    <w:name w:val="Body Text First Indent 2 Char"/>
    <w:basedOn w:val="BodyTextIndentChar"/>
    <w:link w:val="BodyTextFirstIndent2"/>
    <w:uiPriority w:val="99"/>
    <w:semiHidden/>
    <w:rsid w:val="00CB3FBB"/>
    <w:rPr>
      <w:sz w:val="22"/>
    </w:rPr>
  </w:style>
  <w:style w:type="paragraph" w:styleId="BodyTextIndent2">
    <w:name w:val="Body Text Indent 2"/>
    <w:basedOn w:val="Normal"/>
    <w:link w:val="BodyTextIndent2Char"/>
    <w:uiPriority w:val="99"/>
    <w:semiHidden/>
    <w:unhideWhenUsed/>
    <w:rsid w:val="00CB3FBB"/>
    <w:pPr>
      <w:spacing w:after="120" w:line="480" w:lineRule="auto"/>
      <w:ind w:left="283"/>
    </w:pPr>
  </w:style>
  <w:style w:type="character" w:customStyle="1" w:styleId="BodyTextIndent2Char">
    <w:name w:val="Body Text Indent 2 Char"/>
    <w:basedOn w:val="DefaultParagraphFont"/>
    <w:link w:val="BodyTextIndent2"/>
    <w:uiPriority w:val="99"/>
    <w:semiHidden/>
    <w:rsid w:val="00CB3FBB"/>
    <w:rPr>
      <w:sz w:val="22"/>
    </w:rPr>
  </w:style>
  <w:style w:type="paragraph" w:styleId="BodyTextIndent3">
    <w:name w:val="Body Text Indent 3"/>
    <w:basedOn w:val="Normal"/>
    <w:link w:val="BodyTextIndent3Char"/>
    <w:uiPriority w:val="99"/>
    <w:semiHidden/>
    <w:unhideWhenUsed/>
    <w:rsid w:val="00CB3FB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B3FBB"/>
    <w:rPr>
      <w:sz w:val="16"/>
      <w:szCs w:val="16"/>
    </w:rPr>
  </w:style>
  <w:style w:type="character" w:styleId="BookTitle">
    <w:name w:val="Book Title"/>
    <w:basedOn w:val="DefaultParagraphFont"/>
    <w:uiPriority w:val="33"/>
    <w:qFormat/>
    <w:rsid w:val="00CB3FBB"/>
    <w:rPr>
      <w:b/>
      <w:bCs/>
      <w:i/>
      <w:iCs/>
      <w:spacing w:val="5"/>
    </w:rPr>
  </w:style>
  <w:style w:type="paragraph" w:styleId="Caption">
    <w:name w:val="caption"/>
    <w:basedOn w:val="Normal"/>
    <w:next w:val="Normal"/>
    <w:uiPriority w:val="35"/>
    <w:semiHidden/>
    <w:unhideWhenUsed/>
    <w:qFormat/>
    <w:rsid w:val="00CB3FBB"/>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CB3FBB"/>
    <w:pPr>
      <w:spacing w:line="240" w:lineRule="auto"/>
      <w:ind w:left="4252"/>
    </w:pPr>
  </w:style>
  <w:style w:type="character" w:customStyle="1" w:styleId="ClosingChar">
    <w:name w:val="Closing Char"/>
    <w:basedOn w:val="DefaultParagraphFont"/>
    <w:link w:val="Closing"/>
    <w:uiPriority w:val="99"/>
    <w:semiHidden/>
    <w:rsid w:val="00CB3FBB"/>
    <w:rPr>
      <w:sz w:val="22"/>
    </w:rPr>
  </w:style>
  <w:style w:type="table" w:styleId="ColorfulGrid">
    <w:name w:val="Colorful Grid"/>
    <w:basedOn w:val="TableNormal"/>
    <w:uiPriority w:val="73"/>
    <w:semiHidden/>
    <w:unhideWhenUsed/>
    <w:rsid w:val="00CB3FB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B3FB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B3FB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B3FB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B3FB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B3FB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B3FB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B3FB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B3FB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B3FB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B3FB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B3FB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B3FB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B3FB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B3FB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B3FB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B3FB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B3FB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B3FB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B3FB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B3FB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B3FBB"/>
    <w:rPr>
      <w:sz w:val="16"/>
      <w:szCs w:val="16"/>
    </w:rPr>
  </w:style>
  <w:style w:type="paragraph" w:styleId="CommentText">
    <w:name w:val="annotation text"/>
    <w:basedOn w:val="Normal"/>
    <w:link w:val="CommentTextChar"/>
    <w:uiPriority w:val="99"/>
    <w:semiHidden/>
    <w:unhideWhenUsed/>
    <w:rsid w:val="00CB3FBB"/>
    <w:pPr>
      <w:spacing w:line="240" w:lineRule="auto"/>
    </w:pPr>
    <w:rPr>
      <w:sz w:val="20"/>
    </w:rPr>
  </w:style>
  <w:style w:type="character" w:customStyle="1" w:styleId="CommentTextChar">
    <w:name w:val="Comment Text Char"/>
    <w:basedOn w:val="DefaultParagraphFont"/>
    <w:link w:val="CommentText"/>
    <w:uiPriority w:val="99"/>
    <w:semiHidden/>
    <w:rsid w:val="00CB3FBB"/>
  </w:style>
  <w:style w:type="paragraph" w:styleId="CommentSubject">
    <w:name w:val="annotation subject"/>
    <w:basedOn w:val="CommentText"/>
    <w:next w:val="CommentText"/>
    <w:link w:val="CommentSubjectChar"/>
    <w:uiPriority w:val="99"/>
    <w:semiHidden/>
    <w:unhideWhenUsed/>
    <w:rsid w:val="00CB3FBB"/>
    <w:rPr>
      <w:b/>
      <w:bCs/>
    </w:rPr>
  </w:style>
  <w:style w:type="character" w:customStyle="1" w:styleId="CommentSubjectChar">
    <w:name w:val="Comment Subject Char"/>
    <w:basedOn w:val="CommentTextChar"/>
    <w:link w:val="CommentSubject"/>
    <w:uiPriority w:val="99"/>
    <w:semiHidden/>
    <w:rsid w:val="00CB3FBB"/>
    <w:rPr>
      <w:b/>
      <w:bCs/>
    </w:rPr>
  </w:style>
  <w:style w:type="table" w:styleId="DarkList">
    <w:name w:val="Dark List"/>
    <w:basedOn w:val="TableNormal"/>
    <w:uiPriority w:val="70"/>
    <w:semiHidden/>
    <w:unhideWhenUsed/>
    <w:rsid w:val="00CB3FB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B3FB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B3FB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B3FB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B3FB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B3FB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B3FB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CB3FBB"/>
  </w:style>
  <w:style w:type="character" w:customStyle="1" w:styleId="DateChar">
    <w:name w:val="Date Char"/>
    <w:basedOn w:val="DefaultParagraphFont"/>
    <w:link w:val="Date"/>
    <w:uiPriority w:val="99"/>
    <w:semiHidden/>
    <w:rsid w:val="00CB3FBB"/>
    <w:rPr>
      <w:sz w:val="22"/>
    </w:rPr>
  </w:style>
  <w:style w:type="paragraph" w:styleId="DocumentMap">
    <w:name w:val="Document Map"/>
    <w:basedOn w:val="Normal"/>
    <w:link w:val="DocumentMapChar"/>
    <w:uiPriority w:val="99"/>
    <w:semiHidden/>
    <w:unhideWhenUsed/>
    <w:rsid w:val="00CB3FBB"/>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B3FBB"/>
    <w:rPr>
      <w:rFonts w:ascii="Segoe UI" w:hAnsi="Segoe UI" w:cs="Segoe UI"/>
      <w:sz w:val="16"/>
      <w:szCs w:val="16"/>
    </w:rPr>
  </w:style>
  <w:style w:type="paragraph" w:styleId="E-mailSignature">
    <w:name w:val="E-mail Signature"/>
    <w:basedOn w:val="Normal"/>
    <w:link w:val="E-mailSignatureChar"/>
    <w:uiPriority w:val="99"/>
    <w:semiHidden/>
    <w:unhideWhenUsed/>
    <w:rsid w:val="00CB3FBB"/>
    <w:pPr>
      <w:spacing w:line="240" w:lineRule="auto"/>
    </w:pPr>
  </w:style>
  <w:style w:type="character" w:customStyle="1" w:styleId="E-mailSignatureChar">
    <w:name w:val="E-mail Signature Char"/>
    <w:basedOn w:val="DefaultParagraphFont"/>
    <w:link w:val="E-mailSignature"/>
    <w:uiPriority w:val="99"/>
    <w:semiHidden/>
    <w:rsid w:val="00CB3FBB"/>
    <w:rPr>
      <w:sz w:val="22"/>
    </w:rPr>
  </w:style>
  <w:style w:type="character" w:styleId="Emphasis">
    <w:name w:val="Emphasis"/>
    <w:basedOn w:val="DefaultParagraphFont"/>
    <w:uiPriority w:val="20"/>
    <w:qFormat/>
    <w:rsid w:val="00CB3FBB"/>
    <w:rPr>
      <w:i/>
      <w:iCs/>
    </w:rPr>
  </w:style>
  <w:style w:type="character" w:styleId="EndnoteReference">
    <w:name w:val="endnote reference"/>
    <w:basedOn w:val="DefaultParagraphFont"/>
    <w:uiPriority w:val="99"/>
    <w:semiHidden/>
    <w:unhideWhenUsed/>
    <w:rsid w:val="00CB3FBB"/>
    <w:rPr>
      <w:vertAlign w:val="superscript"/>
    </w:rPr>
  </w:style>
  <w:style w:type="paragraph" w:styleId="EndnoteText">
    <w:name w:val="endnote text"/>
    <w:basedOn w:val="Normal"/>
    <w:link w:val="EndnoteTextChar"/>
    <w:uiPriority w:val="99"/>
    <w:semiHidden/>
    <w:unhideWhenUsed/>
    <w:rsid w:val="00CB3FBB"/>
    <w:pPr>
      <w:spacing w:line="240" w:lineRule="auto"/>
    </w:pPr>
    <w:rPr>
      <w:sz w:val="20"/>
    </w:rPr>
  </w:style>
  <w:style w:type="character" w:customStyle="1" w:styleId="EndnoteTextChar">
    <w:name w:val="Endnote Text Char"/>
    <w:basedOn w:val="DefaultParagraphFont"/>
    <w:link w:val="EndnoteText"/>
    <w:uiPriority w:val="99"/>
    <w:semiHidden/>
    <w:rsid w:val="00CB3FBB"/>
  </w:style>
  <w:style w:type="paragraph" w:styleId="EnvelopeAddress">
    <w:name w:val="envelope address"/>
    <w:basedOn w:val="Normal"/>
    <w:uiPriority w:val="99"/>
    <w:semiHidden/>
    <w:unhideWhenUsed/>
    <w:rsid w:val="00CB3FB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B3FBB"/>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CB3FBB"/>
    <w:rPr>
      <w:color w:val="800080" w:themeColor="followedHyperlink"/>
      <w:u w:val="single"/>
    </w:rPr>
  </w:style>
  <w:style w:type="character" w:styleId="FootnoteReference">
    <w:name w:val="footnote reference"/>
    <w:basedOn w:val="DefaultParagraphFont"/>
    <w:uiPriority w:val="99"/>
    <w:semiHidden/>
    <w:unhideWhenUsed/>
    <w:rsid w:val="00CB3FBB"/>
    <w:rPr>
      <w:vertAlign w:val="superscript"/>
    </w:rPr>
  </w:style>
  <w:style w:type="paragraph" w:styleId="FootnoteText">
    <w:name w:val="footnote text"/>
    <w:basedOn w:val="Normal"/>
    <w:link w:val="FootnoteTextChar"/>
    <w:uiPriority w:val="99"/>
    <w:semiHidden/>
    <w:unhideWhenUsed/>
    <w:rsid w:val="00CB3FBB"/>
    <w:pPr>
      <w:spacing w:line="240" w:lineRule="auto"/>
    </w:pPr>
    <w:rPr>
      <w:sz w:val="20"/>
    </w:rPr>
  </w:style>
  <w:style w:type="character" w:customStyle="1" w:styleId="FootnoteTextChar">
    <w:name w:val="Footnote Text Char"/>
    <w:basedOn w:val="DefaultParagraphFont"/>
    <w:link w:val="FootnoteText"/>
    <w:uiPriority w:val="99"/>
    <w:semiHidden/>
    <w:rsid w:val="00CB3FBB"/>
  </w:style>
  <w:style w:type="table" w:styleId="GridTable1Light">
    <w:name w:val="Grid Table 1 Light"/>
    <w:basedOn w:val="TableNormal"/>
    <w:uiPriority w:val="46"/>
    <w:rsid w:val="00CB3FB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B3FB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B3FB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B3FB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B3FB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B3FB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B3FB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B3FB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B3FB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B3FB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B3FB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B3FB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B3FB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B3FB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B3FB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B3FB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B3FB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B3FB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B3FB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B3FB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B3FB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B3FB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B3FB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B3FB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B3FB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B3FB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B3FB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B3FB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B3F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B3F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B3F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B3F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B3F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B3F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B3F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B3FB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B3FB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B3FB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B3FB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B3FB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B3FB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B3FB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B3FB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B3FB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B3FB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B3FB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B3FB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B3FB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B3FB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CB3FBB"/>
    <w:rPr>
      <w:color w:val="2B579A"/>
      <w:shd w:val="clear" w:color="auto" w:fill="E1DFDD"/>
    </w:rPr>
  </w:style>
  <w:style w:type="character" w:styleId="HTMLAcronym">
    <w:name w:val="HTML Acronym"/>
    <w:basedOn w:val="DefaultParagraphFont"/>
    <w:uiPriority w:val="99"/>
    <w:semiHidden/>
    <w:unhideWhenUsed/>
    <w:rsid w:val="00CB3FBB"/>
  </w:style>
  <w:style w:type="paragraph" w:styleId="HTMLAddress">
    <w:name w:val="HTML Address"/>
    <w:basedOn w:val="Normal"/>
    <w:link w:val="HTMLAddressChar"/>
    <w:uiPriority w:val="99"/>
    <w:semiHidden/>
    <w:unhideWhenUsed/>
    <w:rsid w:val="00CB3FBB"/>
    <w:pPr>
      <w:spacing w:line="240" w:lineRule="auto"/>
    </w:pPr>
    <w:rPr>
      <w:i/>
      <w:iCs/>
    </w:rPr>
  </w:style>
  <w:style w:type="character" w:customStyle="1" w:styleId="HTMLAddressChar">
    <w:name w:val="HTML Address Char"/>
    <w:basedOn w:val="DefaultParagraphFont"/>
    <w:link w:val="HTMLAddress"/>
    <w:uiPriority w:val="99"/>
    <w:semiHidden/>
    <w:rsid w:val="00CB3FBB"/>
    <w:rPr>
      <w:i/>
      <w:iCs/>
      <w:sz w:val="22"/>
    </w:rPr>
  </w:style>
  <w:style w:type="character" w:styleId="HTMLCite">
    <w:name w:val="HTML Cite"/>
    <w:basedOn w:val="DefaultParagraphFont"/>
    <w:uiPriority w:val="99"/>
    <w:semiHidden/>
    <w:unhideWhenUsed/>
    <w:rsid w:val="00CB3FBB"/>
    <w:rPr>
      <w:i/>
      <w:iCs/>
    </w:rPr>
  </w:style>
  <w:style w:type="character" w:styleId="HTMLCode">
    <w:name w:val="HTML Code"/>
    <w:basedOn w:val="DefaultParagraphFont"/>
    <w:uiPriority w:val="99"/>
    <w:semiHidden/>
    <w:unhideWhenUsed/>
    <w:rsid w:val="00CB3FBB"/>
    <w:rPr>
      <w:rFonts w:ascii="Consolas" w:hAnsi="Consolas"/>
      <w:sz w:val="20"/>
      <w:szCs w:val="20"/>
    </w:rPr>
  </w:style>
  <w:style w:type="character" w:styleId="HTMLDefinition">
    <w:name w:val="HTML Definition"/>
    <w:basedOn w:val="DefaultParagraphFont"/>
    <w:uiPriority w:val="99"/>
    <w:semiHidden/>
    <w:unhideWhenUsed/>
    <w:rsid w:val="00CB3FBB"/>
    <w:rPr>
      <w:i/>
      <w:iCs/>
    </w:rPr>
  </w:style>
  <w:style w:type="character" w:styleId="HTMLKeyboard">
    <w:name w:val="HTML Keyboard"/>
    <w:basedOn w:val="DefaultParagraphFont"/>
    <w:uiPriority w:val="99"/>
    <w:semiHidden/>
    <w:unhideWhenUsed/>
    <w:rsid w:val="00CB3FBB"/>
    <w:rPr>
      <w:rFonts w:ascii="Consolas" w:hAnsi="Consolas"/>
      <w:sz w:val="20"/>
      <w:szCs w:val="20"/>
    </w:rPr>
  </w:style>
  <w:style w:type="paragraph" w:styleId="HTMLPreformatted">
    <w:name w:val="HTML Preformatted"/>
    <w:basedOn w:val="Normal"/>
    <w:link w:val="HTMLPreformattedChar"/>
    <w:uiPriority w:val="99"/>
    <w:semiHidden/>
    <w:unhideWhenUsed/>
    <w:rsid w:val="00CB3FBB"/>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CB3FBB"/>
    <w:rPr>
      <w:rFonts w:ascii="Consolas" w:hAnsi="Consolas"/>
    </w:rPr>
  </w:style>
  <w:style w:type="character" w:styleId="HTMLSample">
    <w:name w:val="HTML Sample"/>
    <w:basedOn w:val="DefaultParagraphFont"/>
    <w:uiPriority w:val="99"/>
    <w:semiHidden/>
    <w:unhideWhenUsed/>
    <w:rsid w:val="00CB3FBB"/>
    <w:rPr>
      <w:rFonts w:ascii="Consolas" w:hAnsi="Consolas"/>
      <w:sz w:val="24"/>
      <w:szCs w:val="24"/>
    </w:rPr>
  </w:style>
  <w:style w:type="character" w:styleId="HTMLTypewriter">
    <w:name w:val="HTML Typewriter"/>
    <w:basedOn w:val="DefaultParagraphFont"/>
    <w:uiPriority w:val="99"/>
    <w:semiHidden/>
    <w:unhideWhenUsed/>
    <w:rsid w:val="00CB3FBB"/>
    <w:rPr>
      <w:rFonts w:ascii="Consolas" w:hAnsi="Consolas"/>
      <w:sz w:val="20"/>
      <w:szCs w:val="20"/>
    </w:rPr>
  </w:style>
  <w:style w:type="character" w:styleId="HTMLVariable">
    <w:name w:val="HTML Variable"/>
    <w:basedOn w:val="DefaultParagraphFont"/>
    <w:uiPriority w:val="99"/>
    <w:semiHidden/>
    <w:unhideWhenUsed/>
    <w:rsid w:val="00CB3FBB"/>
    <w:rPr>
      <w:i/>
      <w:iCs/>
    </w:rPr>
  </w:style>
  <w:style w:type="character" w:styleId="Hyperlink">
    <w:name w:val="Hyperlink"/>
    <w:basedOn w:val="DefaultParagraphFont"/>
    <w:uiPriority w:val="99"/>
    <w:semiHidden/>
    <w:unhideWhenUsed/>
    <w:rsid w:val="00CB3FBB"/>
    <w:rPr>
      <w:color w:val="0000FF" w:themeColor="hyperlink"/>
      <w:u w:val="single"/>
    </w:rPr>
  </w:style>
  <w:style w:type="paragraph" w:styleId="Index1">
    <w:name w:val="index 1"/>
    <w:basedOn w:val="Normal"/>
    <w:next w:val="Normal"/>
    <w:autoRedefine/>
    <w:uiPriority w:val="99"/>
    <w:semiHidden/>
    <w:unhideWhenUsed/>
    <w:rsid w:val="00CB3FBB"/>
    <w:pPr>
      <w:spacing w:line="240" w:lineRule="auto"/>
      <w:ind w:left="220" w:hanging="220"/>
    </w:pPr>
  </w:style>
  <w:style w:type="paragraph" w:styleId="Index2">
    <w:name w:val="index 2"/>
    <w:basedOn w:val="Normal"/>
    <w:next w:val="Normal"/>
    <w:autoRedefine/>
    <w:uiPriority w:val="99"/>
    <w:semiHidden/>
    <w:unhideWhenUsed/>
    <w:rsid w:val="00CB3FBB"/>
    <w:pPr>
      <w:spacing w:line="240" w:lineRule="auto"/>
      <w:ind w:left="440" w:hanging="220"/>
    </w:pPr>
  </w:style>
  <w:style w:type="paragraph" w:styleId="Index3">
    <w:name w:val="index 3"/>
    <w:basedOn w:val="Normal"/>
    <w:next w:val="Normal"/>
    <w:autoRedefine/>
    <w:uiPriority w:val="99"/>
    <w:semiHidden/>
    <w:unhideWhenUsed/>
    <w:rsid w:val="00CB3FBB"/>
    <w:pPr>
      <w:spacing w:line="240" w:lineRule="auto"/>
      <w:ind w:left="660" w:hanging="220"/>
    </w:pPr>
  </w:style>
  <w:style w:type="paragraph" w:styleId="Index4">
    <w:name w:val="index 4"/>
    <w:basedOn w:val="Normal"/>
    <w:next w:val="Normal"/>
    <w:autoRedefine/>
    <w:uiPriority w:val="99"/>
    <w:semiHidden/>
    <w:unhideWhenUsed/>
    <w:rsid w:val="00CB3FBB"/>
    <w:pPr>
      <w:spacing w:line="240" w:lineRule="auto"/>
      <w:ind w:left="880" w:hanging="220"/>
    </w:pPr>
  </w:style>
  <w:style w:type="paragraph" w:styleId="Index5">
    <w:name w:val="index 5"/>
    <w:basedOn w:val="Normal"/>
    <w:next w:val="Normal"/>
    <w:autoRedefine/>
    <w:uiPriority w:val="99"/>
    <w:semiHidden/>
    <w:unhideWhenUsed/>
    <w:rsid w:val="00CB3FBB"/>
    <w:pPr>
      <w:spacing w:line="240" w:lineRule="auto"/>
      <w:ind w:left="1100" w:hanging="220"/>
    </w:pPr>
  </w:style>
  <w:style w:type="paragraph" w:styleId="Index6">
    <w:name w:val="index 6"/>
    <w:basedOn w:val="Normal"/>
    <w:next w:val="Normal"/>
    <w:autoRedefine/>
    <w:uiPriority w:val="99"/>
    <w:semiHidden/>
    <w:unhideWhenUsed/>
    <w:rsid w:val="00CB3FBB"/>
    <w:pPr>
      <w:spacing w:line="240" w:lineRule="auto"/>
      <w:ind w:left="1320" w:hanging="220"/>
    </w:pPr>
  </w:style>
  <w:style w:type="paragraph" w:styleId="Index7">
    <w:name w:val="index 7"/>
    <w:basedOn w:val="Normal"/>
    <w:next w:val="Normal"/>
    <w:autoRedefine/>
    <w:uiPriority w:val="99"/>
    <w:semiHidden/>
    <w:unhideWhenUsed/>
    <w:rsid w:val="00CB3FBB"/>
    <w:pPr>
      <w:spacing w:line="240" w:lineRule="auto"/>
      <w:ind w:left="1540" w:hanging="220"/>
    </w:pPr>
  </w:style>
  <w:style w:type="paragraph" w:styleId="Index8">
    <w:name w:val="index 8"/>
    <w:basedOn w:val="Normal"/>
    <w:next w:val="Normal"/>
    <w:autoRedefine/>
    <w:uiPriority w:val="99"/>
    <w:semiHidden/>
    <w:unhideWhenUsed/>
    <w:rsid w:val="00CB3FBB"/>
    <w:pPr>
      <w:spacing w:line="240" w:lineRule="auto"/>
      <w:ind w:left="1760" w:hanging="220"/>
    </w:pPr>
  </w:style>
  <w:style w:type="paragraph" w:styleId="Index9">
    <w:name w:val="index 9"/>
    <w:basedOn w:val="Normal"/>
    <w:next w:val="Normal"/>
    <w:autoRedefine/>
    <w:uiPriority w:val="99"/>
    <w:semiHidden/>
    <w:unhideWhenUsed/>
    <w:rsid w:val="00CB3FBB"/>
    <w:pPr>
      <w:spacing w:line="240" w:lineRule="auto"/>
      <w:ind w:left="1980" w:hanging="220"/>
    </w:pPr>
  </w:style>
  <w:style w:type="paragraph" w:styleId="IndexHeading">
    <w:name w:val="index heading"/>
    <w:basedOn w:val="Normal"/>
    <w:next w:val="Index1"/>
    <w:uiPriority w:val="99"/>
    <w:semiHidden/>
    <w:unhideWhenUsed/>
    <w:rsid w:val="00CB3FBB"/>
    <w:rPr>
      <w:rFonts w:asciiTheme="majorHAnsi" w:eastAsiaTheme="majorEastAsia" w:hAnsiTheme="majorHAnsi" w:cstheme="majorBidi"/>
      <w:b/>
      <w:bCs/>
    </w:rPr>
  </w:style>
  <w:style w:type="character" w:styleId="IntenseEmphasis">
    <w:name w:val="Intense Emphasis"/>
    <w:basedOn w:val="DefaultParagraphFont"/>
    <w:uiPriority w:val="21"/>
    <w:qFormat/>
    <w:rsid w:val="00CB3FBB"/>
    <w:rPr>
      <w:i/>
      <w:iCs/>
      <w:color w:val="4F81BD" w:themeColor="accent1"/>
    </w:rPr>
  </w:style>
  <w:style w:type="paragraph" w:styleId="IntenseQuote">
    <w:name w:val="Intense Quote"/>
    <w:basedOn w:val="Normal"/>
    <w:next w:val="Normal"/>
    <w:link w:val="IntenseQuoteChar"/>
    <w:uiPriority w:val="30"/>
    <w:qFormat/>
    <w:rsid w:val="00CB3FB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B3FBB"/>
    <w:rPr>
      <w:i/>
      <w:iCs/>
      <w:color w:val="4F81BD" w:themeColor="accent1"/>
      <w:sz w:val="22"/>
    </w:rPr>
  </w:style>
  <w:style w:type="character" w:styleId="IntenseReference">
    <w:name w:val="Intense Reference"/>
    <w:basedOn w:val="DefaultParagraphFont"/>
    <w:uiPriority w:val="32"/>
    <w:qFormat/>
    <w:rsid w:val="00CB3FBB"/>
    <w:rPr>
      <w:b/>
      <w:bCs/>
      <w:smallCaps/>
      <w:color w:val="4F81BD" w:themeColor="accent1"/>
      <w:spacing w:val="5"/>
    </w:rPr>
  </w:style>
  <w:style w:type="table" w:styleId="LightGrid">
    <w:name w:val="Light Grid"/>
    <w:basedOn w:val="TableNormal"/>
    <w:uiPriority w:val="62"/>
    <w:semiHidden/>
    <w:unhideWhenUsed/>
    <w:rsid w:val="00CB3FB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B3FB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B3FB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B3FB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B3FB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B3FB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B3FB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B3FB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B3FB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B3FB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B3FB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B3FB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B3FB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B3FB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B3FB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B3FB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B3FB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B3FB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B3FB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B3FB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B3FB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CB3FBB"/>
    <w:pPr>
      <w:ind w:left="283" w:hanging="283"/>
      <w:contextualSpacing/>
    </w:pPr>
  </w:style>
  <w:style w:type="paragraph" w:styleId="List2">
    <w:name w:val="List 2"/>
    <w:basedOn w:val="Normal"/>
    <w:uiPriority w:val="99"/>
    <w:semiHidden/>
    <w:unhideWhenUsed/>
    <w:rsid w:val="00CB3FBB"/>
    <w:pPr>
      <w:ind w:left="566" w:hanging="283"/>
      <w:contextualSpacing/>
    </w:pPr>
  </w:style>
  <w:style w:type="paragraph" w:styleId="List3">
    <w:name w:val="List 3"/>
    <w:basedOn w:val="Normal"/>
    <w:uiPriority w:val="99"/>
    <w:semiHidden/>
    <w:unhideWhenUsed/>
    <w:rsid w:val="00CB3FBB"/>
    <w:pPr>
      <w:ind w:left="849" w:hanging="283"/>
      <w:contextualSpacing/>
    </w:pPr>
  </w:style>
  <w:style w:type="paragraph" w:styleId="List4">
    <w:name w:val="List 4"/>
    <w:basedOn w:val="Normal"/>
    <w:uiPriority w:val="99"/>
    <w:semiHidden/>
    <w:unhideWhenUsed/>
    <w:rsid w:val="00CB3FBB"/>
    <w:pPr>
      <w:ind w:left="1132" w:hanging="283"/>
      <w:contextualSpacing/>
    </w:pPr>
  </w:style>
  <w:style w:type="paragraph" w:styleId="List5">
    <w:name w:val="List 5"/>
    <w:basedOn w:val="Normal"/>
    <w:uiPriority w:val="99"/>
    <w:semiHidden/>
    <w:unhideWhenUsed/>
    <w:rsid w:val="00CB3FBB"/>
    <w:pPr>
      <w:ind w:left="1415" w:hanging="283"/>
      <w:contextualSpacing/>
    </w:pPr>
  </w:style>
  <w:style w:type="paragraph" w:styleId="ListBullet">
    <w:name w:val="List Bullet"/>
    <w:basedOn w:val="Normal"/>
    <w:uiPriority w:val="99"/>
    <w:semiHidden/>
    <w:unhideWhenUsed/>
    <w:rsid w:val="00CB3FBB"/>
    <w:pPr>
      <w:numPr>
        <w:numId w:val="1"/>
      </w:numPr>
      <w:contextualSpacing/>
    </w:pPr>
  </w:style>
  <w:style w:type="paragraph" w:styleId="ListBullet2">
    <w:name w:val="List Bullet 2"/>
    <w:basedOn w:val="Normal"/>
    <w:uiPriority w:val="99"/>
    <w:semiHidden/>
    <w:unhideWhenUsed/>
    <w:rsid w:val="00CB3FBB"/>
    <w:pPr>
      <w:numPr>
        <w:numId w:val="2"/>
      </w:numPr>
      <w:contextualSpacing/>
    </w:pPr>
  </w:style>
  <w:style w:type="paragraph" w:styleId="ListBullet3">
    <w:name w:val="List Bullet 3"/>
    <w:basedOn w:val="Normal"/>
    <w:uiPriority w:val="99"/>
    <w:semiHidden/>
    <w:unhideWhenUsed/>
    <w:rsid w:val="00CB3FBB"/>
    <w:pPr>
      <w:numPr>
        <w:numId w:val="3"/>
      </w:numPr>
      <w:contextualSpacing/>
    </w:pPr>
  </w:style>
  <w:style w:type="paragraph" w:styleId="ListBullet4">
    <w:name w:val="List Bullet 4"/>
    <w:basedOn w:val="Normal"/>
    <w:uiPriority w:val="99"/>
    <w:semiHidden/>
    <w:unhideWhenUsed/>
    <w:rsid w:val="00CB3FBB"/>
    <w:pPr>
      <w:numPr>
        <w:numId w:val="4"/>
      </w:numPr>
      <w:contextualSpacing/>
    </w:pPr>
  </w:style>
  <w:style w:type="paragraph" w:styleId="ListBullet5">
    <w:name w:val="List Bullet 5"/>
    <w:basedOn w:val="Normal"/>
    <w:uiPriority w:val="99"/>
    <w:semiHidden/>
    <w:unhideWhenUsed/>
    <w:rsid w:val="00CB3FBB"/>
    <w:pPr>
      <w:numPr>
        <w:numId w:val="5"/>
      </w:numPr>
      <w:contextualSpacing/>
    </w:pPr>
  </w:style>
  <w:style w:type="paragraph" w:styleId="ListContinue">
    <w:name w:val="List Continue"/>
    <w:basedOn w:val="Normal"/>
    <w:uiPriority w:val="99"/>
    <w:semiHidden/>
    <w:unhideWhenUsed/>
    <w:rsid w:val="00CB3FBB"/>
    <w:pPr>
      <w:spacing w:after="120"/>
      <w:ind w:left="283"/>
      <w:contextualSpacing/>
    </w:pPr>
  </w:style>
  <w:style w:type="paragraph" w:styleId="ListContinue2">
    <w:name w:val="List Continue 2"/>
    <w:basedOn w:val="Normal"/>
    <w:uiPriority w:val="99"/>
    <w:semiHidden/>
    <w:unhideWhenUsed/>
    <w:rsid w:val="00CB3FBB"/>
    <w:pPr>
      <w:spacing w:after="120"/>
      <w:ind w:left="566"/>
      <w:contextualSpacing/>
    </w:pPr>
  </w:style>
  <w:style w:type="paragraph" w:styleId="ListContinue3">
    <w:name w:val="List Continue 3"/>
    <w:basedOn w:val="Normal"/>
    <w:uiPriority w:val="99"/>
    <w:semiHidden/>
    <w:unhideWhenUsed/>
    <w:rsid w:val="00CB3FBB"/>
    <w:pPr>
      <w:spacing w:after="120"/>
      <w:ind w:left="849"/>
      <w:contextualSpacing/>
    </w:pPr>
  </w:style>
  <w:style w:type="paragraph" w:styleId="ListContinue4">
    <w:name w:val="List Continue 4"/>
    <w:basedOn w:val="Normal"/>
    <w:uiPriority w:val="99"/>
    <w:semiHidden/>
    <w:unhideWhenUsed/>
    <w:rsid w:val="00CB3FBB"/>
    <w:pPr>
      <w:spacing w:after="120"/>
      <w:ind w:left="1132"/>
      <w:contextualSpacing/>
    </w:pPr>
  </w:style>
  <w:style w:type="paragraph" w:styleId="ListContinue5">
    <w:name w:val="List Continue 5"/>
    <w:basedOn w:val="Normal"/>
    <w:uiPriority w:val="99"/>
    <w:semiHidden/>
    <w:unhideWhenUsed/>
    <w:rsid w:val="00CB3FBB"/>
    <w:pPr>
      <w:spacing w:after="120"/>
      <w:ind w:left="1415"/>
      <w:contextualSpacing/>
    </w:pPr>
  </w:style>
  <w:style w:type="paragraph" w:styleId="ListNumber">
    <w:name w:val="List Number"/>
    <w:basedOn w:val="Normal"/>
    <w:uiPriority w:val="99"/>
    <w:semiHidden/>
    <w:unhideWhenUsed/>
    <w:rsid w:val="00CB3FBB"/>
    <w:pPr>
      <w:numPr>
        <w:numId w:val="6"/>
      </w:numPr>
      <w:contextualSpacing/>
    </w:pPr>
  </w:style>
  <w:style w:type="paragraph" w:styleId="ListNumber2">
    <w:name w:val="List Number 2"/>
    <w:basedOn w:val="Normal"/>
    <w:uiPriority w:val="99"/>
    <w:semiHidden/>
    <w:unhideWhenUsed/>
    <w:rsid w:val="00CB3FBB"/>
    <w:pPr>
      <w:numPr>
        <w:numId w:val="7"/>
      </w:numPr>
      <w:contextualSpacing/>
    </w:pPr>
  </w:style>
  <w:style w:type="paragraph" w:styleId="ListNumber3">
    <w:name w:val="List Number 3"/>
    <w:basedOn w:val="Normal"/>
    <w:uiPriority w:val="99"/>
    <w:semiHidden/>
    <w:unhideWhenUsed/>
    <w:rsid w:val="00CB3FBB"/>
    <w:pPr>
      <w:numPr>
        <w:numId w:val="8"/>
      </w:numPr>
      <w:contextualSpacing/>
    </w:pPr>
  </w:style>
  <w:style w:type="paragraph" w:styleId="ListNumber4">
    <w:name w:val="List Number 4"/>
    <w:basedOn w:val="Normal"/>
    <w:uiPriority w:val="99"/>
    <w:semiHidden/>
    <w:unhideWhenUsed/>
    <w:rsid w:val="00CB3FBB"/>
    <w:pPr>
      <w:numPr>
        <w:numId w:val="9"/>
      </w:numPr>
      <w:contextualSpacing/>
    </w:pPr>
  </w:style>
  <w:style w:type="paragraph" w:styleId="ListNumber5">
    <w:name w:val="List Number 5"/>
    <w:basedOn w:val="Normal"/>
    <w:uiPriority w:val="99"/>
    <w:semiHidden/>
    <w:unhideWhenUsed/>
    <w:rsid w:val="00CB3FBB"/>
    <w:pPr>
      <w:numPr>
        <w:numId w:val="10"/>
      </w:numPr>
      <w:contextualSpacing/>
    </w:pPr>
  </w:style>
  <w:style w:type="paragraph" w:styleId="ListParagraph">
    <w:name w:val="List Paragraph"/>
    <w:basedOn w:val="Normal"/>
    <w:uiPriority w:val="34"/>
    <w:qFormat/>
    <w:rsid w:val="00CB3FBB"/>
    <w:pPr>
      <w:ind w:left="720"/>
      <w:contextualSpacing/>
    </w:pPr>
  </w:style>
  <w:style w:type="table" w:styleId="ListTable1Light">
    <w:name w:val="List Table 1 Light"/>
    <w:basedOn w:val="TableNormal"/>
    <w:uiPriority w:val="46"/>
    <w:rsid w:val="00CB3FB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B3FB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B3FB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B3FB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B3FB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B3FB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B3FB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B3FB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B3FB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B3FB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B3FB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B3FB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B3FB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B3FB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B3FB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B3FB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B3FB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B3FB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B3FB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B3FB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B3FB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B3FB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B3FB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B3FB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B3FB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B3FB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B3FB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B3FB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B3FB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B3FB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B3FB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B3FB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B3FB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B3FB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B3FB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B3FB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B3FB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B3FB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B3FB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B3FB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B3FB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B3FB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B3FB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B3FB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B3FB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B3FB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B3FB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B3FB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B3FB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B3FB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CB3FBB"/>
    <w:rPr>
      <w:rFonts w:ascii="Consolas" w:hAnsi="Consolas"/>
    </w:rPr>
  </w:style>
  <w:style w:type="table" w:styleId="MediumGrid1">
    <w:name w:val="Medium Grid 1"/>
    <w:basedOn w:val="TableNormal"/>
    <w:uiPriority w:val="67"/>
    <w:semiHidden/>
    <w:unhideWhenUsed/>
    <w:rsid w:val="00CB3FB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B3FB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B3FB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B3FB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B3FB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B3FB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B3FB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B3FB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B3FB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B3FB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B3FB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B3FB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B3FB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B3FB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B3F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B3F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B3F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B3F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B3F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B3F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B3F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B3FB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B3FB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B3FB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B3FB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B3FB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B3FB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B3FB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B3FB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B3FB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B3FB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B3FB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B3FB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B3FB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B3FB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B3FB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B3FB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B3FB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B3FB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B3FB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B3FB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B3FB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B3F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B3F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B3F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B3F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B3F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B3F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B3F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B3FBB"/>
    <w:rPr>
      <w:color w:val="2B579A"/>
      <w:shd w:val="clear" w:color="auto" w:fill="E1DFDD"/>
    </w:rPr>
  </w:style>
  <w:style w:type="paragraph" w:styleId="MessageHeader">
    <w:name w:val="Message Header"/>
    <w:basedOn w:val="Normal"/>
    <w:link w:val="MessageHeaderChar"/>
    <w:uiPriority w:val="99"/>
    <w:semiHidden/>
    <w:unhideWhenUsed/>
    <w:rsid w:val="00CB3FB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B3FBB"/>
    <w:rPr>
      <w:rFonts w:asciiTheme="majorHAnsi" w:eastAsiaTheme="majorEastAsia" w:hAnsiTheme="majorHAnsi" w:cstheme="majorBidi"/>
      <w:sz w:val="24"/>
      <w:szCs w:val="24"/>
      <w:shd w:val="pct20" w:color="auto" w:fill="auto"/>
    </w:rPr>
  </w:style>
  <w:style w:type="paragraph" w:styleId="NoSpacing">
    <w:name w:val="No Spacing"/>
    <w:uiPriority w:val="1"/>
    <w:qFormat/>
    <w:rsid w:val="00CB3FBB"/>
    <w:rPr>
      <w:sz w:val="22"/>
    </w:rPr>
  </w:style>
  <w:style w:type="paragraph" w:styleId="NormalWeb">
    <w:name w:val="Normal (Web)"/>
    <w:basedOn w:val="Normal"/>
    <w:uiPriority w:val="99"/>
    <w:semiHidden/>
    <w:unhideWhenUsed/>
    <w:rsid w:val="00CB3FBB"/>
    <w:rPr>
      <w:rFonts w:cs="Times New Roman"/>
      <w:sz w:val="24"/>
      <w:szCs w:val="24"/>
    </w:rPr>
  </w:style>
  <w:style w:type="paragraph" w:styleId="NormalIndent">
    <w:name w:val="Normal Indent"/>
    <w:basedOn w:val="Normal"/>
    <w:uiPriority w:val="99"/>
    <w:semiHidden/>
    <w:unhideWhenUsed/>
    <w:rsid w:val="00CB3FBB"/>
    <w:pPr>
      <w:ind w:left="720"/>
    </w:pPr>
  </w:style>
  <w:style w:type="paragraph" w:styleId="NoteHeading">
    <w:name w:val="Note Heading"/>
    <w:basedOn w:val="Normal"/>
    <w:next w:val="Normal"/>
    <w:link w:val="NoteHeadingChar"/>
    <w:uiPriority w:val="99"/>
    <w:semiHidden/>
    <w:unhideWhenUsed/>
    <w:rsid w:val="00CB3FBB"/>
    <w:pPr>
      <w:spacing w:line="240" w:lineRule="auto"/>
    </w:pPr>
  </w:style>
  <w:style w:type="character" w:customStyle="1" w:styleId="NoteHeadingChar">
    <w:name w:val="Note Heading Char"/>
    <w:basedOn w:val="DefaultParagraphFont"/>
    <w:link w:val="NoteHeading"/>
    <w:uiPriority w:val="99"/>
    <w:semiHidden/>
    <w:rsid w:val="00CB3FBB"/>
    <w:rPr>
      <w:sz w:val="22"/>
    </w:rPr>
  </w:style>
  <w:style w:type="character" w:styleId="PageNumber">
    <w:name w:val="page number"/>
    <w:basedOn w:val="DefaultParagraphFont"/>
    <w:uiPriority w:val="99"/>
    <w:semiHidden/>
    <w:unhideWhenUsed/>
    <w:rsid w:val="00CB3FBB"/>
  </w:style>
  <w:style w:type="character" w:styleId="PlaceholderText">
    <w:name w:val="Placeholder Text"/>
    <w:basedOn w:val="DefaultParagraphFont"/>
    <w:uiPriority w:val="99"/>
    <w:semiHidden/>
    <w:rsid w:val="00CB3FBB"/>
    <w:rPr>
      <w:color w:val="808080"/>
    </w:rPr>
  </w:style>
  <w:style w:type="table" w:styleId="PlainTable1">
    <w:name w:val="Plain Table 1"/>
    <w:basedOn w:val="TableNormal"/>
    <w:uiPriority w:val="41"/>
    <w:rsid w:val="00CB3FB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B3FB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B3FB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B3F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B3FB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B3FB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B3FBB"/>
    <w:rPr>
      <w:rFonts w:ascii="Consolas" w:hAnsi="Consolas"/>
      <w:sz w:val="21"/>
      <w:szCs w:val="21"/>
    </w:rPr>
  </w:style>
  <w:style w:type="paragraph" w:styleId="Quote">
    <w:name w:val="Quote"/>
    <w:basedOn w:val="Normal"/>
    <w:next w:val="Normal"/>
    <w:link w:val="QuoteChar"/>
    <w:uiPriority w:val="29"/>
    <w:qFormat/>
    <w:rsid w:val="00CB3FB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3FBB"/>
    <w:rPr>
      <w:i/>
      <w:iCs/>
      <w:color w:val="404040" w:themeColor="text1" w:themeTint="BF"/>
      <w:sz w:val="22"/>
    </w:rPr>
  </w:style>
  <w:style w:type="paragraph" w:styleId="Salutation">
    <w:name w:val="Salutation"/>
    <w:basedOn w:val="Normal"/>
    <w:next w:val="Normal"/>
    <w:link w:val="SalutationChar"/>
    <w:uiPriority w:val="99"/>
    <w:semiHidden/>
    <w:unhideWhenUsed/>
    <w:rsid w:val="00CB3FBB"/>
  </w:style>
  <w:style w:type="character" w:customStyle="1" w:styleId="SalutationChar">
    <w:name w:val="Salutation Char"/>
    <w:basedOn w:val="DefaultParagraphFont"/>
    <w:link w:val="Salutation"/>
    <w:uiPriority w:val="99"/>
    <w:semiHidden/>
    <w:rsid w:val="00CB3FBB"/>
    <w:rPr>
      <w:sz w:val="22"/>
    </w:rPr>
  </w:style>
  <w:style w:type="paragraph" w:styleId="Signature">
    <w:name w:val="Signature"/>
    <w:basedOn w:val="Normal"/>
    <w:link w:val="SignatureChar"/>
    <w:uiPriority w:val="99"/>
    <w:semiHidden/>
    <w:unhideWhenUsed/>
    <w:rsid w:val="00CB3FBB"/>
    <w:pPr>
      <w:spacing w:line="240" w:lineRule="auto"/>
      <w:ind w:left="4252"/>
    </w:pPr>
  </w:style>
  <w:style w:type="character" w:customStyle="1" w:styleId="SignatureChar">
    <w:name w:val="Signature Char"/>
    <w:basedOn w:val="DefaultParagraphFont"/>
    <w:link w:val="Signature"/>
    <w:uiPriority w:val="99"/>
    <w:semiHidden/>
    <w:rsid w:val="00CB3FBB"/>
    <w:rPr>
      <w:sz w:val="22"/>
    </w:rPr>
  </w:style>
  <w:style w:type="character" w:styleId="SmartHyperlink">
    <w:name w:val="Smart Hyperlink"/>
    <w:basedOn w:val="DefaultParagraphFont"/>
    <w:uiPriority w:val="99"/>
    <w:semiHidden/>
    <w:unhideWhenUsed/>
    <w:rsid w:val="00CB3FBB"/>
    <w:rPr>
      <w:u w:val="dotted"/>
    </w:rPr>
  </w:style>
  <w:style w:type="character" w:styleId="Strong">
    <w:name w:val="Strong"/>
    <w:basedOn w:val="DefaultParagraphFont"/>
    <w:uiPriority w:val="22"/>
    <w:qFormat/>
    <w:rsid w:val="00CB3FBB"/>
    <w:rPr>
      <w:b/>
      <w:bCs/>
    </w:rPr>
  </w:style>
  <w:style w:type="paragraph" w:styleId="Subtitle">
    <w:name w:val="Subtitle"/>
    <w:basedOn w:val="Normal"/>
    <w:next w:val="Normal"/>
    <w:link w:val="SubtitleChar"/>
    <w:uiPriority w:val="11"/>
    <w:qFormat/>
    <w:rsid w:val="00CB3FBB"/>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CB3FBB"/>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CB3FBB"/>
    <w:rPr>
      <w:i/>
      <w:iCs/>
      <w:color w:val="404040" w:themeColor="text1" w:themeTint="BF"/>
    </w:rPr>
  </w:style>
  <w:style w:type="character" w:styleId="SubtleReference">
    <w:name w:val="Subtle Reference"/>
    <w:basedOn w:val="DefaultParagraphFont"/>
    <w:uiPriority w:val="31"/>
    <w:qFormat/>
    <w:rsid w:val="00CB3FBB"/>
    <w:rPr>
      <w:smallCaps/>
      <w:color w:val="5A5A5A" w:themeColor="text1" w:themeTint="A5"/>
    </w:rPr>
  </w:style>
  <w:style w:type="table" w:styleId="Table3Deffects1">
    <w:name w:val="Table 3D effects 1"/>
    <w:basedOn w:val="TableNormal"/>
    <w:uiPriority w:val="99"/>
    <w:semiHidden/>
    <w:unhideWhenUsed/>
    <w:rsid w:val="00CB3FB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B3FB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B3FB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B3FB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B3FB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B3FB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B3FB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B3FB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B3FB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B3FB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B3FB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B3FB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B3FB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B3FB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B3FB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B3FB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B3FB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B3FB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B3FB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B3FB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B3FB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B3FB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B3FB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B3FB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B3FB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B3F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B3FB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B3FB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B3FB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B3FB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B3FB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B3FB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B3FB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B3FB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B3FBB"/>
    <w:pPr>
      <w:ind w:left="220" w:hanging="220"/>
    </w:pPr>
  </w:style>
  <w:style w:type="paragraph" w:styleId="TableofFigures">
    <w:name w:val="table of figures"/>
    <w:basedOn w:val="Normal"/>
    <w:next w:val="Normal"/>
    <w:uiPriority w:val="99"/>
    <w:semiHidden/>
    <w:unhideWhenUsed/>
    <w:rsid w:val="00CB3FBB"/>
  </w:style>
  <w:style w:type="table" w:styleId="TableProfessional">
    <w:name w:val="Table Professional"/>
    <w:basedOn w:val="TableNormal"/>
    <w:uiPriority w:val="99"/>
    <w:semiHidden/>
    <w:unhideWhenUsed/>
    <w:rsid w:val="00CB3FB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B3FB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B3FB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B3FB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B3FB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B3FB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B3FB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B3FB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B3FB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B3FB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CB3FB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FB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B3FB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3FBB"/>
    <w:pPr>
      <w:numPr>
        <w:numId w:val="0"/>
      </w:numPr>
      <w:outlineLvl w:val="9"/>
    </w:pPr>
  </w:style>
  <w:style w:type="character" w:styleId="UnresolvedMention">
    <w:name w:val="Unresolved Mention"/>
    <w:basedOn w:val="DefaultParagraphFont"/>
    <w:uiPriority w:val="99"/>
    <w:semiHidden/>
    <w:unhideWhenUsed/>
    <w:rsid w:val="00CB3FBB"/>
    <w:rPr>
      <w:color w:val="605E5C"/>
      <w:shd w:val="clear" w:color="auto" w:fill="E1DFDD"/>
    </w:rPr>
  </w:style>
  <w:style w:type="character" w:customStyle="1" w:styleId="subsectionChar">
    <w:name w:val="subsection Char"/>
    <w:aliases w:val="ss Char"/>
    <w:link w:val="subsection"/>
    <w:rsid w:val="00DC3A0C"/>
    <w:rPr>
      <w:rFonts w:eastAsia="Times New Roman" w:cs="Times New Roman"/>
      <w:sz w:val="22"/>
      <w:lang w:eastAsia="en-AU"/>
    </w:rPr>
  </w:style>
  <w:style w:type="character" w:customStyle="1" w:styleId="paragraphChar">
    <w:name w:val="paragraph Char"/>
    <w:aliases w:val="a Char"/>
    <w:link w:val="paragraph"/>
    <w:rsid w:val="00DC3A0C"/>
    <w:rPr>
      <w:rFonts w:eastAsia="Times New Roman" w:cs="Times New Roman"/>
      <w:sz w:val="22"/>
      <w:lang w:eastAsia="en-AU"/>
    </w:rPr>
  </w:style>
  <w:style w:type="character" w:customStyle="1" w:styleId="ActHead5Char">
    <w:name w:val="ActHead 5 Char"/>
    <w:aliases w:val="s Char"/>
    <w:link w:val="ActHead5"/>
    <w:rsid w:val="00DC3A0C"/>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DF0994"/>
    <w:rPr>
      <w:rFonts w:eastAsia="Times New Roman" w:cs="Times New Roman"/>
      <w:sz w:val="18"/>
      <w:lang w:eastAsia="en-AU"/>
    </w:rPr>
  </w:style>
  <w:style w:type="character" w:customStyle="1" w:styleId="subsection2Char">
    <w:name w:val="subsection2 Char"/>
    <w:aliases w:val="ss2 Char"/>
    <w:link w:val="subsection2"/>
    <w:rsid w:val="00DF0994"/>
    <w:rPr>
      <w:rFonts w:eastAsia="Times New Roman" w:cs="Times New Roman"/>
      <w:sz w:val="22"/>
      <w:lang w:eastAsia="en-AU"/>
    </w:rPr>
  </w:style>
  <w:style w:type="character" w:customStyle="1" w:styleId="paragraphsubChar">
    <w:name w:val="paragraph(sub) Char"/>
    <w:aliases w:val="aa Char"/>
    <w:basedOn w:val="DefaultParagraphFont"/>
    <w:link w:val="paragraphsub"/>
    <w:rsid w:val="00DF0994"/>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1771">
      <w:bodyDiv w:val="1"/>
      <w:marLeft w:val="0"/>
      <w:marRight w:val="0"/>
      <w:marTop w:val="0"/>
      <w:marBottom w:val="0"/>
      <w:divBdr>
        <w:top w:val="none" w:sz="0" w:space="0" w:color="auto"/>
        <w:left w:val="none" w:sz="0" w:space="0" w:color="auto"/>
        <w:bottom w:val="none" w:sz="0" w:space="0" w:color="auto"/>
        <w:right w:val="none" w:sz="0" w:space="0" w:color="auto"/>
      </w:divBdr>
    </w:div>
    <w:div w:id="918902049">
      <w:bodyDiv w:val="1"/>
      <w:marLeft w:val="0"/>
      <w:marRight w:val="0"/>
      <w:marTop w:val="0"/>
      <w:marBottom w:val="0"/>
      <w:divBdr>
        <w:top w:val="none" w:sz="0" w:space="0" w:color="auto"/>
        <w:left w:val="none" w:sz="0" w:space="0" w:color="auto"/>
        <w:bottom w:val="none" w:sz="0" w:space="0" w:color="auto"/>
        <w:right w:val="none" w:sz="0" w:space="0" w:color="auto"/>
      </w:divBdr>
    </w:div>
    <w:div w:id="1193959334">
      <w:bodyDiv w:val="1"/>
      <w:marLeft w:val="0"/>
      <w:marRight w:val="0"/>
      <w:marTop w:val="0"/>
      <w:marBottom w:val="0"/>
      <w:divBdr>
        <w:top w:val="none" w:sz="0" w:space="0" w:color="auto"/>
        <w:left w:val="none" w:sz="0" w:space="0" w:color="auto"/>
        <w:bottom w:val="none" w:sz="0" w:space="0" w:color="auto"/>
        <w:right w:val="none" w:sz="0" w:space="0" w:color="auto"/>
      </w:divBdr>
    </w:div>
    <w:div w:id="1298603705">
      <w:bodyDiv w:val="1"/>
      <w:marLeft w:val="0"/>
      <w:marRight w:val="0"/>
      <w:marTop w:val="0"/>
      <w:marBottom w:val="0"/>
      <w:divBdr>
        <w:top w:val="none" w:sz="0" w:space="0" w:color="auto"/>
        <w:left w:val="none" w:sz="0" w:space="0" w:color="auto"/>
        <w:bottom w:val="none" w:sz="0" w:space="0" w:color="auto"/>
        <w:right w:val="none" w:sz="0" w:space="0" w:color="auto"/>
      </w:divBdr>
    </w:div>
    <w:div w:id="1751191644">
      <w:bodyDiv w:val="1"/>
      <w:marLeft w:val="0"/>
      <w:marRight w:val="0"/>
      <w:marTop w:val="0"/>
      <w:marBottom w:val="0"/>
      <w:divBdr>
        <w:top w:val="none" w:sz="0" w:space="0" w:color="auto"/>
        <w:left w:val="none" w:sz="0" w:space="0" w:color="auto"/>
        <w:bottom w:val="none" w:sz="0" w:space="0" w:color="auto"/>
        <w:right w:val="none" w:sz="0" w:space="0" w:color="auto"/>
      </w:divBdr>
    </w:div>
    <w:div w:id="193201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2600</Words>
  <Characters>14824</Characters>
  <Application>Microsoft Office Word</Application>
  <DocSecurity>2</DocSecurity>
  <PresentationFormat/>
  <Lines>123</Lines>
  <Paragraphs>34</Paragraphs>
  <ScaleCrop>false</ScaleCrop>
  <HeadingPairs>
    <vt:vector size="2" baseType="variant">
      <vt:variant>
        <vt:lpstr>Title</vt:lpstr>
      </vt:variant>
      <vt:variant>
        <vt:i4>1</vt:i4>
      </vt:variant>
    </vt:vector>
  </HeadingPairs>
  <TitlesOfParts>
    <vt:vector size="1" baseType="lpstr">
      <vt:lpstr>Exposure draft: Treasury Laws Amendment Bill 2025: PRRT Callaghan review recommendation 6</vt:lpstr>
    </vt:vector>
  </TitlesOfParts>
  <Manager/>
  <Company/>
  <LinksUpToDate>false</LinksUpToDate>
  <CharactersWithSpaces>17390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Treasury Laws Amendment Bill 2025: PRRT Callaghan review recommendation 6</dc:title>
  <dc:subject/>
  <dc:creator>Treasury</dc:creator>
  <cp:keywords/>
  <dc:description/>
  <cp:lastModifiedBy/>
  <cp:revision>1</cp:revision>
  <dcterms:created xsi:type="dcterms:W3CDTF">2025-08-04T03:16:00Z</dcterms:created>
  <dcterms:modified xsi:type="dcterms:W3CDTF">2025-08-04T03:17:00Z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EXPOSURE DRAFT</vt:lpwstr>
  </property>
  <property fmtid="{D5CDD505-2E9C-101B-9397-08002B2CF9AE}" pid="3" name="MSIP_Label_4f932d64-9ab1-4d9b-81d2-a3a8b82dd47d_Enabled">
    <vt:lpwstr>true</vt:lpwstr>
  </property>
  <property fmtid="{D5CDD505-2E9C-101B-9397-08002B2CF9AE}" pid="4" name="MSIP_Label_4f932d64-9ab1-4d9b-81d2-a3a8b82dd47d_SetDate">
    <vt:lpwstr>2025-08-04T03:17:51Z</vt:lpwstr>
  </property>
  <property fmtid="{D5CDD505-2E9C-101B-9397-08002B2CF9AE}" pid="5" name="MSIP_Label_4f932d64-9ab1-4d9b-81d2-a3a8b82dd47d_Method">
    <vt:lpwstr>Privileged</vt:lpwstr>
  </property>
  <property fmtid="{D5CDD505-2E9C-101B-9397-08002B2CF9AE}" pid="6" name="MSIP_Label_4f932d64-9ab1-4d9b-81d2-a3a8b82dd47d_Name">
    <vt:lpwstr>OFFICIAL No Visual Marking</vt:lpwstr>
  </property>
  <property fmtid="{D5CDD505-2E9C-101B-9397-08002B2CF9AE}" pid="7" name="MSIP_Label_4f932d64-9ab1-4d9b-81d2-a3a8b82dd47d_SiteId">
    <vt:lpwstr>214f1646-2021-47cc-8397-e3d3a7ba7d9d</vt:lpwstr>
  </property>
  <property fmtid="{D5CDD505-2E9C-101B-9397-08002B2CF9AE}" pid="8" name="MSIP_Label_4f932d64-9ab1-4d9b-81d2-a3a8b82dd47d_ActionId">
    <vt:lpwstr>a5991e27-bc39-459f-9b74-5179bcbb5f0a</vt:lpwstr>
  </property>
  <property fmtid="{D5CDD505-2E9C-101B-9397-08002B2CF9AE}" pid="9" name="MSIP_Label_4f932d64-9ab1-4d9b-81d2-a3a8b82dd47d_ContentBits">
    <vt:lpwstr>0</vt:lpwstr>
  </property>
  <property fmtid="{D5CDD505-2E9C-101B-9397-08002B2CF9AE}" pid="10" name="MSIP_Label_4f932d64-9ab1-4d9b-81d2-a3a8b82dd47d_Tag">
    <vt:lpwstr>10, 0, 1, 1</vt:lpwstr>
  </property>
</Properties>
</file>