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37439" w14:textId="77777777" w:rsidR="007F1C2F" w:rsidRDefault="007F1C2F" w:rsidP="007F1C2F">
      <w:bookmarkStart w:id="0" w:name="_GoBack"/>
      <w:bookmarkEnd w:id="0"/>
      <w:r w:rsidRPr="007F1C2F">
        <w:t>ASIC remuneration review consultation</w:t>
      </w:r>
    </w:p>
    <w:p w14:paraId="6D8E6AB9" w14:textId="77777777" w:rsidR="007F1C2F" w:rsidRDefault="007F1C2F" w:rsidP="007F1C2F"/>
    <w:p w14:paraId="0BA12802" w14:textId="77777777" w:rsidR="007F1C2F" w:rsidRDefault="007F1C2F" w:rsidP="007F1C2F">
      <w:r>
        <w:t xml:space="preserve">Hi, </w:t>
      </w:r>
    </w:p>
    <w:p w14:paraId="40887E50" w14:textId="77777777" w:rsidR="007F1C2F" w:rsidRDefault="007F1C2F" w:rsidP="007F1C2F"/>
    <w:p w14:paraId="4F6295A2" w14:textId="77777777" w:rsidR="007F1C2F" w:rsidRDefault="007F1C2F" w:rsidP="007F1C2F">
      <w:r>
        <w:t xml:space="preserve">I understand decision makers would be inundated with submissions so I’m going to make </w:t>
      </w:r>
      <w:proofErr w:type="gramStart"/>
      <w:r>
        <w:t>this</w:t>
      </w:r>
      <w:proofErr w:type="gramEnd"/>
      <w:r>
        <w:t xml:space="preserve"> 10 points long, to the point &amp; easy to read. </w:t>
      </w:r>
    </w:p>
    <w:p w14:paraId="14134823" w14:textId="77777777" w:rsidR="007F1C2F" w:rsidRDefault="007F1C2F" w:rsidP="007F1C2F"/>
    <w:p w14:paraId="42C329DA" w14:textId="77777777" w:rsidR="007F1C2F" w:rsidRDefault="007F1C2F" w:rsidP="007F1C2F">
      <w:pPr>
        <w:pStyle w:val="ListParagraph"/>
        <w:numPr>
          <w:ilvl w:val="0"/>
          <w:numId w:val="1"/>
        </w:numPr>
      </w:pPr>
      <w:r>
        <w:t>I own RFS Finance a small team of 22 – 18 of which are Loan writing brokers. We are AFG’s (largest Aggregator) Business Operator of the year for the last 4 years running which I think should give us some standing  </w:t>
      </w:r>
    </w:p>
    <w:p w14:paraId="54296071" w14:textId="77777777" w:rsidR="007F1C2F" w:rsidRDefault="007F1C2F" w:rsidP="007F1C2F">
      <w:pPr>
        <w:pStyle w:val="ListParagraph"/>
        <w:numPr>
          <w:ilvl w:val="0"/>
          <w:numId w:val="1"/>
        </w:numPr>
      </w:pPr>
      <w:r>
        <w:t>We employ myself + 2 full time staff to support clients &amp; loan writers – 1 in training &amp; compliance, the other in administration</w:t>
      </w:r>
    </w:p>
    <w:p w14:paraId="5265BD7F" w14:textId="77777777" w:rsidR="007F1C2F" w:rsidRDefault="007F1C2F" w:rsidP="007F1C2F">
      <w:pPr>
        <w:pStyle w:val="ListParagraph"/>
        <w:numPr>
          <w:ilvl w:val="0"/>
          <w:numId w:val="1"/>
        </w:numPr>
      </w:pPr>
      <w:r>
        <w:t>All our team are Mums &amp; Dads – most work from home &amp; work very long hours travelling to clients homes or businesses, nearly all have school aged kids</w:t>
      </w:r>
    </w:p>
    <w:p w14:paraId="242380F0" w14:textId="77777777" w:rsidR="007F1C2F" w:rsidRDefault="007F1C2F" w:rsidP="007F1C2F">
      <w:pPr>
        <w:pStyle w:val="ListParagraph"/>
        <w:numPr>
          <w:ilvl w:val="0"/>
          <w:numId w:val="1"/>
        </w:numPr>
      </w:pPr>
      <w:r>
        <w:t>We have settled over 6,000 properties purchases – 6,000 Australian families trusted us with their biggest life decision – we are so proud of this.    </w:t>
      </w:r>
    </w:p>
    <w:p w14:paraId="01163BD3" w14:textId="77777777" w:rsidR="007F1C2F" w:rsidRDefault="007F1C2F" w:rsidP="007F1C2F">
      <w:pPr>
        <w:pStyle w:val="ListParagraph"/>
        <w:numPr>
          <w:ilvl w:val="0"/>
          <w:numId w:val="1"/>
        </w:numPr>
      </w:pPr>
      <w:r>
        <w:t xml:space="preserve">Our arrears on our loan book is less than the major banks, at the same time our client survey results measure satisfaction at 93.5% </w:t>
      </w:r>
    </w:p>
    <w:p w14:paraId="4D01CFD0" w14:textId="77777777" w:rsidR="007F1C2F" w:rsidRDefault="007F1C2F" w:rsidP="007F1C2F">
      <w:pPr>
        <w:pStyle w:val="ListParagraph"/>
        <w:numPr>
          <w:ilvl w:val="0"/>
          <w:numId w:val="1"/>
        </w:numPr>
      </w:pPr>
      <w:r>
        <w:t xml:space="preserve">The ongoing support we provide to customers includes:- monthly newsletter, yearly review of loans, follow up of arrears, loan maintenance, cost fee risk review, management of Super, advice in all aspects of life, 1 day pm internal training for all staff </w:t>
      </w:r>
    </w:p>
    <w:p w14:paraId="598E4750" w14:textId="77777777" w:rsidR="007F1C2F" w:rsidRDefault="007F1C2F" w:rsidP="007F1C2F">
      <w:pPr>
        <w:pStyle w:val="ListParagraph"/>
        <w:numPr>
          <w:ilvl w:val="0"/>
          <w:numId w:val="1"/>
        </w:numPr>
      </w:pPr>
      <w:r>
        <w:t>The current commission levels are way less than what we were being paid 9 years ago. In 2008 we were paid 0.72% Up front &amp; trail of 0.27% (no GST). The upfront is now lower &amp; the trail we now earn is 0.15% - its nearly halved  </w:t>
      </w:r>
    </w:p>
    <w:p w14:paraId="4252AAD1" w14:textId="77777777" w:rsidR="007F1C2F" w:rsidRDefault="007F1C2F" w:rsidP="007F1C2F">
      <w:pPr>
        <w:pStyle w:val="ListParagraph"/>
        <w:numPr>
          <w:ilvl w:val="0"/>
          <w:numId w:val="1"/>
        </w:numPr>
      </w:pPr>
      <w:r>
        <w:t>My trail goes steadily backwards – despite writing dozens &amp; dozens of new loans every month – this is because we actively encourage clients to pay down their debts</w:t>
      </w:r>
    </w:p>
    <w:p w14:paraId="786FFD32" w14:textId="77777777" w:rsidR="007F1C2F" w:rsidRDefault="007F1C2F" w:rsidP="007F1C2F">
      <w:pPr>
        <w:pStyle w:val="ListParagraph"/>
        <w:numPr>
          <w:ilvl w:val="0"/>
          <w:numId w:val="1"/>
        </w:numPr>
      </w:pPr>
      <w:r>
        <w:t>The customers that need us most are the new home buyers – it follows that these are the highest band of LVR borrowers. These deals take so long to properly assess to ensure we are always acting in clients best interests. It follows that these people then become our neighbours that we live alongside  </w:t>
      </w:r>
    </w:p>
    <w:p w14:paraId="7B516F3B" w14:textId="77777777" w:rsidR="007F1C2F" w:rsidRDefault="007F1C2F" w:rsidP="007F1C2F">
      <w:pPr>
        <w:pStyle w:val="ListParagraph"/>
        <w:numPr>
          <w:ilvl w:val="0"/>
          <w:numId w:val="1"/>
        </w:numPr>
      </w:pPr>
      <w:r>
        <w:t xml:space="preserve">I am personally sick to death of the </w:t>
      </w:r>
      <w:proofErr w:type="spellStart"/>
      <w:r>
        <w:t>self serving</w:t>
      </w:r>
      <w:proofErr w:type="spellEnd"/>
      <w:r>
        <w:t xml:space="preserve"> nature of reporting like the AMA’s. Further commentary today by vested parties adds little value to people who live &amp; </w:t>
      </w:r>
      <w:proofErr w:type="gramStart"/>
      <w:r>
        <w:t>breath</w:t>
      </w:r>
      <w:proofErr w:type="gramEnd"/>
      <w:r>
        <w:t xml:space="preserve"> this great industry.     </w:t>
      </w:r>
    </w:p>
    <w:p w14:paraId="7E25253D" w14:textId="77777777" w:rsidR="007F1C2F" w:rsidRDefault="007F1C2F" w:rsidP="007F1C2F"/>
    <w:p w14:paraId="72128A45" w14:textId="77777777" w:rsidR="007F1C2F" w:rsidRDefault="007F1C2F" w:rsidP="007F1C2F">
      <w:r>
        <w:t xml:space="preserve">We do this because we love it............... </w:t>
      </w:r>
      <w:proofErr w:type="gramStart"/>
      <w:r>
        <w:t>BUT..........</w:t>
      </w:r>
      <w:proofErr w:type="gramEnd"/>
      <w:r>
        <w:t xml:space="preserve">   We simply can’t do the above with </w:t>
      </w:r>
      <w:r>
        <w:rPr>
          <w:u w:val="single"/>
        </w:rPr>
        <w:t>another</w:t>
      </w:r>
      <w:r>
        <w:t xml:space="preserve"> pay cut. </w:t>
      </w:r>
    </w:p>
    <w:p w14:paraId="4C4F75AC" w14:textId="77777777" w:rsidR="007F1C2F" w:rsidRDefault="007F1C2F" w:rsidP="007F1C2F"/>
    <w:p w14:paraId="1F622406" w14:textId="77777777" w:rsidR="007F1C2F" w:rsidRDefault="007F1C2F" w:rsidP="007F1C2F">
      <w:r>
        <w:t xml:space="preserve">I would be thrilled to be contacted for further comment. </w:t>
      </w:r>
    </w:p>
    <w:p w14:paraId="130CBA2C" w14:textId="77777777" w:rsidR="007F1C2F" w:rsidRDefault="007F1C2F" w:rsidP="007F1C2F">
      <w:r>
        <w:t> </w:t>
      </w:r>
    </w:p>
    <w:p w14:paraId="6A4EE21A" w14:textId="77777777" w:rsidR="007F1C2F" w:rsidRDefault="007F1C2F" w:rsidP="007F1C2F">
      <w:pPr>
        <w:rPr>
          <w:rFonts w:ascii="Arial" w:hAnsi="Arial" w:cs="Arial"/>
          <w:color w:val="002060"/>
          <w:sz w:val="20"/>
          <w:szCs w:val="20"/>
        </w:rPr>
      </w:pPr>
      <w:r>
        <w:rPr>
          <w:rFonts w:ascii="Arial" w:hAnsi="Arial" w:cs="Arial"/>
          <w:color w:val="002060"/>
          <w:sz w:val="20"/>
          <w:szCs w:val="20"/>
        </w:rPr>
        <w:t>Kind Regards</w:t>
      </w:r>
    </w:p>
    <w:p w14:paraId="6F450185" w14:textId="77777777" w:rsidR="007F1C2F" w:rsidRDefault="007F1C2F" w:rsidP="007F1C2F">
      <w:pPr>
        <w:rPr>
          <w:rFonts w:ascii="Arial" w:hAnsi="Arial" w:cs="Arial"/>
          <w:color w:val="002060"/>
          <w:sz w:val="20"/>
          <w:szCs w:val="20"/>
        </w:rPr>
      </w:pPr>
      <w:r>
        <w:rPr>
          <w:rFonts w:ascii="Arial" w:hAnsi="Arial" w:cs="Arial"/>
          <w:color w:val="002060"/>
          <w:sz w:val="20"/>
          <w:szCs w:val="20"/>
        </w:rPr>
        <w:t> </w:t>
      </w:r>
    </w:p>
    <w:p w14:paraId="455831BE" w14:textId="77777777" w:rsidR="007F1C2F" w:rsidRDefault="007F1C2F" w:rsidP="007F1C2F">
      <w:pPr>
        <w:rPr>
          <w:rFonts w:ascii="Arial" w:hAnsi="Arial" w:cs="Arial"/>
          <w:color w:val="002060"/>
          <w:sz w:val="20"/>
          <w:szCs w:val="20"/>
        </w:rPr>
      </w:pPr>
    </w:p>
    <w:p w14:paraId="63792B8D" w14:textId="77777777" w:rsidR="007F1C2F" w:rsidRDefault="007F1C2F" w:rsidP="007F1C2F">
      <w:pPr>
        <w:rPr>
          <w:rFonts w:ascii="Arial" w:hAnsi="Arial" w:cs="Arial"/>
          <w:color w:val="002060"/>
          <w:sz w:val="20"/>
          <w:szCs w:val="20"/>
        </w:rPr>
      </w:pPr>
      <w:r>
        <w:rPr>
          <w:rFonts w:ascii="Arial" w:hAnsi="Arial" w:cs="Arial"/>
          <w:color w:val="002060"/>
          <w:sz w:val="20"/>
          <w:szCs w:val="20"/>
        </w:rPr>
        <w:t xml:space="preserve">Steve Carlton </w:t>
      </w:r>
      <w:r>
        <w:rPr>
          <w:rFonts w:ascii="Arial" w:hAnsi="Arial" w:cs="Arial"/>
          <w:color w:val="002060"/>
          <w:sz w:val="12"/>
          <w:szCs w:val="12"/>
        </w:rPr>
        <w:t xml:space="preserve">DFS DFP </w:t>
      </w:r>
    </w:p>
    <w:p w14:paraId="3A889EC8" w14:textId="77777777" w:rsidR="007F1C2F" w:rsidRDefault="007F1C2F" w:rsidP="007F1C2F">
      <w:pPr>
        <w:rPr>
          <w:rFonts w:ascii="Arial" w:hAnsi="Arial" w:cs="Arial"/>
          <w:color w:val="002060"/>
          <w:sz w:val="20"/>
          <w:szCs w:val="20"/>
        </w:rPr>
      </w:pPr>
      <w:r>
        <w:rPr>
          <w:rFonts w:ascii="Arial" w:hAnsi="Arial" w:cs="Arial"/>
          <w:color w:val="002060"/>
          <w:sz w:val="20"/>
          <w:szCs w:val="20"/>
        </w:rPr>
        <w:t>General Manager</w:t>
      </w:r>
    </w:p>
    <w:p w14:paraId="26404157" w14:textId="77777777" w:rsidR="007F1C2F" w:rsidRDefault="007F1C2F" w:rsidP="007F1C2F">
      <w:pPr>
        <w:rPr>
          <w:rFonts w:ascii="Arial" w:hAnsi="Arial" w:cs="Arial"/>
          <w:color w:val="002060"/>
          <w:sz w:val="20"/>
          <w:szCs w:val="20"/>
        </w:rPr>
      </w:pPr>
      <w:r>
        <w:rPr>
          <w:rFonts w:ascii="Arial" w:hAnsi="Arial" w:cs="Arial"/>
          <w:color w:val="002060"/>
          <w:sz w:val="20"/>
          <w:szCs w:val="20"/>
        </w:rPr>
        <w:t>Australian Credit Licence Number   388022</w:t>
      </w:r>
    </w:p>
    <w:p w14:paraId="0A17628D" w14:textId="77777777" w:rsidR="007F1C2F" w:rsidRDefault="007F1C2F" w:rsidP="007F1C2F">
      <w:pPr>
        <w:rPr>
          <w:rFonts w:ascii="Arial" w:hAnsi="Arial" w:cs="Arial"/>
          <w:color w:val="002060"/>
          <w:sz w:val="20"/>
          <w:szCs w:val="20"/>
        </w:rPr>
      </w:pPr>
    </w:p>
    <w:p w14:paraId="3E2C7AB0" w14:textId="77777777" w:rsidR="007F1C2F" w:rsidRDefault="007F1C2F" w:rsidP="007F1C2F">
      <w:pPr>
        <w:rPr>
          <w:color w:val="1F497D"/>
          <w:sz w:val="18"/>
          <w:szCs w:val="18"/>
        </w:rPr>
      </w:pPr>
      <w:r>
        <w:rPr>
          <w:rFonts w:ascii="Arial" w:hAnsi="Arial" w:cs="Arial"/>
          <w:noProof/>
          <w:color w:val="002060"/>
          <w:sz w:val="20"/>
          <w:szCs w:val="20"/>
        </w:rPr>
        <w:lastRenderedPageBreak/>
        <w:drawing>
          <wp:inline distT="0" distB="0" distL="0" distR="0" wp14:anchorId="0650FCAE" wp14:editId="6BFA5AED">
            <wp:extent cx="1266825" cy="1266825"/>
            <wp:effectExtent l="0" t="0" r="9525" b="9525"/>
            <wp:docPr id="5" name="Picture 5" descr="AFG_MEDAL_WINNER(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G_MEDAL_WINNER(2016)"/>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r>
        <w:rPr>
          <w:rFonts w:ascii="Arial" w:hAnsi="Arial" w:cs="Arial"/>
          <w:noProof/>
          <w:color w:val="002060"/>
          <w:sz w:val="20"/>
          <w:szCs w:val="20"/>
        </w:rPr>
        <w:drawing>
          <wp:inline distT="0" distB="0" distL="0" distR="0" wp14:anchorId="7E7F2D61" wp14:editId="6FFCE908">
            <wp:extent cx="1057275" cy="1057275"/>
            <wp:effectExtent l="0" t="0" r="9525" b="9525"/>
            <wp:docPr id="4" name="Picture 4" descr="AFG_MEDAL_WINNER_201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G_MEDAL_WINNER_2015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r>
        <w:rPr>
          <w:rFonts w:ascii="Arial" w:hAnsi="Arial" w:cs="Arial"/>
          <w:noProof/>
          <w:color w:val="000000"/>
          <w:sz w:val="18"/>
          <w:szCs w:val="18"/>
        </w:rPr>
        <w:drawing>
          <wp:inline distT="0" distB="0" distL="0" distR="0" wp14:anchorId="5484CF6A" wp14:editId="06160AED">
            <wp:extent cx="1019175" cy="1019175"/>
            <wp:effectExtent l="0" t="0" r="9525" b="9525"/>
            <wp:docPr id="3" name="Picture 3" descr="AFG_MEDAL_WINNER(2014)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G_MEDAL_WINNER(2014)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Pr>
          <w:rFonts w:ascii="Arial" w:hAnsi="Arial" w:cs="Arial"/>
          <w:color w:val="000000"/>
          <w:sz w:val="14"/>
          <w:szCs w:val="14"/>
        </w:rPr>
        <w:t>   </w:t>
      </w:r>
      <w:r>
        <w:rPr>
          <w:rFonts w:ascii="Arial" w:hAnsi="Arial" w:cs="Arial"/>
          <w:noProof/>
          <w:color w:val="000000"/>
          <w:sz w:val="14"/>
          <w:szCs w:val="14"/>
        </w:rPr>
        <w:drawing>
          <wp:inline distT="0" distB="0" distL="0" distR="0" wp14:anchorId="16ADCB6A" wp14:editId="24616685">
            <wp:extent cx="990600" cy="1000125"/>
            <wp:effectExtent l="0" t="0" r="0" b="9525"/>
            <wp:docPr id="2" name="Picture 2" descr="AFG_MEDAL_WINNER(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G_MEDAL_WINNER(201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90600" cy="1000125"/>
                    </a:xfrm>
                    <a:prstGeom prst="rect">
                      <a:avLst/>
                    </a:prstGeom>
                    <a:noFill/>
                    <a:ln>
                      <a:noFill/>
                    </a:ln>
                  </pic:spPr>
                </pic:pic>
              </a:graphicData>
            </a:graphic>
          </wp:inline>
        </w:drawing>
      </w:r>
      <w:r>
        <w:rPr>
          <w:rFonts w:ascii="Arial" w:hAnsi="Arial" w:cs="Arial"/>
          <w:color w:val="000000"/>
          <w:sz w:val="14"/>
          <w:szCs w:val="14"/>
        </w:rPr>
        <w:t> </w:t>
      </w:r>
      <w:r>
        <w:rPr>
          <w:color w:val="1F497D"/>
          <w:sz w:val="18"/>
          <w:szCs w:val="18"/>
        </w:rPr>
        <w:t>”Business Operator of the Year 2016, 2015, 2014, 2013” gold medal winner</w:t>
      </w:r>
    </w:p>
    <w:p w14:paraId="4B6B8602" w14:textId="77777777" w:rsidR="007F1C2F" w:rsidRDefault="007F1C2F" w:rsidP="007F1C2F">
      <w:pPr>
        <w:rPr>
          <w:rFonts w:ascii="Arial" w:hAnsi="Arial" w:cs="Arial"/>
          <w:color w:val="0000FF"/>
          <w:sz w:val="20"/>
          <w:szCs w:val="20"/>
        </w:rPr>
      </w:pPr>
    </w:p>
    <w:p w14:paraId="7700CCEB" w14:textId="77777777" w:rsidR="007F1C2F" w:rsidRDefault="007F1C2F" w:rsidP="007F1C2F">
      <w:pPr>
        <w:rPr>
          <w:color w:val="000000"/>
        </w:rPr>
      </w:pPr>
      <w:r>
        <w:rPr>
          <w:noProof/>
          <w:color w:val="000000"/>
        </w:rPr>
        <w:drawing>
          <wp:inline distT="0" distB="0" distL="0" distR="0" wp14:anchorId="47A6BAF5" wp14:editId="625F1D26">
            <wp:extent cx="4181475" cy="561975"/>
            <wp:effectExtent l="0" t="0" r="9525" b="9525"/>
            <wp:docPr id="1" name="Picture 1" descr="cid:image001.png@01CE1413.123E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1413.123EC20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181475" cy="561975"/>
                    </a:xfrm>
                    <a:prstGeom prst="rect">
                      <a:avLst/>
                    </a:prstGeom>
                    <a:noFill/>
                    <a:ln>
                      <a:noFill/>
                    </a:ln>
                  </pic:spPr>
                </pic:pic>
              </a:graphicData>
            </a:graphic>
          </wp:inline>
        </w:drawing>
      </w:r>
    </w:p>
    <w:p w14:paraId="74C25D89" w14:textId="77777777" w:rsidR="007F1C2F" w:rsidRDefault="007F1C2F" w:rsidP="007F1C2F">
      <w:pPr>
        <w:rPr>
          <w:rFonts w:ascii="Arial" w:hAnsi="Arial" w:cs="Arial"/>
          <w:color w:val="1F497D"/>
          <w:sz w:val="18"/>
          <w:szCs w:val="18"/>
        </w:rPr>
      </w:pPr>
      <w:r>
        <w:rPr>
          <w:rFonts w:ascii="Arial" w:hAnsi="Arial" w:cs="Arial"/>
          <w:color w:val="000000"/>
          <w:sz w:val="18"/>
          <w:szCs w:val="18"/>
        </w:rPr>
        <w:t>M +61422311431 | T (+617) 34204420 | F (+617) 34204450 | E</w:t>
      </w:r>
      <w:r>
        <w:rPr>
          <w:rFonts w:ascii="Arial" w:hAnsi="Arial" w:cs="Arial"/>
          <w:color w:val="1F497D"/>
          <w:sz w:val="18"/>
          <w:szCs w:val="18"/>
        </w:rPr>
        <w:t xml:space="preserve"> </w:t>
      </w:r>
      <w:hyperlink r:id="rId22" w:history="1">
        <w:r>
          <w:rPr>
            <w:rStyle w:val="Hyperlink"/>
            <w:rFonts w:ascii="Arial" w:hAnsi="Arial" w:cs="Arial"/>
            <w:sz w:val="18"/>
            <w:szCs w:val="18"/>
          </w:rPr>
          <w:t>scarlton@rfsfinance.com.au</w:t>
        </w:r>
      </w:hyperlink>
      <w:r>
        <w:rPr>
          <w:rFonts w:ascii="Arial" w:hAnsi="Arial" w:cs="Arial"/>
          <w:color w:val="1F497D"/>
          <w:sz w:val="18"/>
          <w:szCs w:val="18"/>
        </w:rPr>
        <w:t xml:space="preserve"> </w:t>
      </w:r>
      <w:r>
        <w:rPr>
          <w:rFonts w:ascii="Arial" w:hAnsi="Arial" w:cs="Arial"/>
          <w:color w:val="1F497D"/>
          <w:sz w:val="18"/>
          <w:szCs w:val="18"/>
        </w:rPr>
        <w:br/>
      </w:r>
      <w:r>
        <w:rPr>
          <w:rFonts w:ascii="Arial" w:hAnsi="Arial" w:cs="Arial"/>
          <w:color w:val="000000"/>
          <w:sz w:val="18"/>
          <w:szCs w:val="18"/>
        </w:rPr>
        <w:t xml:space="preserve">W </w:t>
      </w:r>
      <w:hyperlink r:id="rId23" w:history="1">
        <w:r>
          <w:rPr>
            <w:rStyle w:val="Hyperlink"/>
            <w:rFonts w:ascii="Arial" w:hAnsi="Arial" w:cs="Arial"/>
            <w:sz w:val="18"/>
            <w:szCs w:val="18"/>
          </w:rPr>
          <w:t>www.rfsfinance.com.au</w:t>
        </w:r>
      </w:hyperlink>
    </w:p>
    <w:p w14:paraId="5F8B4EDF" w14:textId="77777777" w:rsidR="007F1C2F" w:rsidRDefault="007F1C2F" w:rsidP="007F1C2F">
      <w:pPr>
        <w:rPr>
          <w:rFonts w:ascii="Arial" w:hAnsi="Arial" w:cs="Arial"/>
          <w:color w:val="0000FF"/>
          <w:sz w:val="20"/>
          <w:szCs w:val="20"/>
        </w:rPr>
      </w:pPr>
    </w:p>
    <w:p w14:paraId="7E5DB5D2" w14:textId="77777777" w:rsidR="007F1C2F" w:rsidRDefault="007F1C2F" w:rsidP="007F1C2F">
      <w:pPr>
        <w:rPr>
          <w:rFonts w:ascii="Arial" w:hAnsi="Arial" w:cs="Arial"/>
          <w:color w:val="000000"/>
          <w:sz w:val="18"/>
          <w:szCs w:val="18"/>
        </w:rPr>
      </w:pPr>
      <w:r>
        <w:rPr>
          <w:rFonts w:ascii="Arial" w:hAnsi="Arial" w:cs="Arial"/>
          <w:color w:val="000000"/>
          <w:sz w:val="18"/>
          <w:szCs w:val="18"/>
        </w:rPr>
        <w:t>*Ask me about Equipment Finance for Motor Vehicles*</w:t>
      </w:r>
    </w:p>
    <w:p w14:paraId="6C15404F" w14:textId="77777777" w:rsidR="00C6396B" w:rsidRDefault="00C6396B"/>
    <w:sectPr w:rsidR="00C63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75C84"/>
    <w:multiLevelType w:val="hybridMultilevel"/>
    <w:tmpl w:val="EBAE34BC"/>
    <w:lvl w:ilvl="0" w:tplc="0C09000F">
      <w:start w:val="1"/>
      <w:numFmt w:val="decimal"/>
      <w:lvlText w:val="%1."/>
      <w:lvlJc w:val="left"/>
      <w:pPr>
        <w:ind w:left="810" w:hanging="360"/>
      </w:p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2F"/>
    <w:rsid w:val="003A5160"/>
    <w:rsid w:val="00642945"/>
    <w:rsid w:val="007F1C2F"/>
    <w:rsid w:val="00C63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2F"/>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1C2F"/>
    <w:rPr>
      <w:color w:val="0000FF"/>
      <w:u w:val="single"/>
    </w:rPr>
  </w:style>
  <w:style w:type="paragraph" w:styleId="ListParagraph">
    <w:name w:val="List Paragraph"/>
    <w:basedOn w:val="Normal"/>
    <w:uiPriority w:val="34"/>
    <w:qFormat/>
    <w:rsid w:val="007F1C2F"/>
    <w:pPr>
      <w:ind w:left="720"/>
    </w:pPr>
  </w:style>
  <w:style w:type="paragraph" w:styleId="BalloonText">
    <w:name w:val="Balloon Text"/>
    <w:basedOn w:val="Normal"/>
    <w:link w:val="BalloonTextChar"/>
    <w:uiPriority w:val="99"/>
    <w:semiHidden/>
    <w:unhideWhenUsed/>
    <w:rsid w:val="007F1C2F"/>
    <w:rPr>
      <w:rFonts w:ascii="Tahoma" w:hAnsi="Tahoma" w:cs="Tahoma"/>
      <w:sz w:val="16"/>
      <w:szCs w:val="16"/>
    </w:rPr>
  </w:style>
  <w:style w:type="character" w:customStyle="1" w:styleId="BalloonTextChar">
    <w:name w:val="Balloon Text Char"/>
    <w:basedOn w:val="DefaultParagraphFont"/>
    <w:link w:val="BalloonText"/>
    <w:uiPriority w:val="99"/>
    <w:semiHidden/>
    <w:rsid w:val="007F1C2F"/>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2F"/>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1C2F"/>
    <w:rPr>
      <w:color w:val="0000FF"/>
      <w:u w:val="single"/>
    </w:rPr>
  </w:style>
  <w:style w:type="paragraph" w:styleId="ListParagraph">
    <w:name w:val="List Paragraph"/>
    <w:basedOn w:val="Normal"/>
    <w:uiPriority w:val="34"/>
    <w:qFormat/>
    <w:rsid w:val="007F1C2F"/>
    <w:pPr>
      <w:ind w:left="720"/>
    </w:pPr>
  </w:style>
  <w:style w:type="paragraph" w:styleId="BalloonText">
    <w:name w:val="Balloon Text"/>
    <w:basedOn w:val="Normal"/>
    <w:link w:val="BalloonTextChar"/>
    <w:uiPriority w:val="99"/>
    <w:semiHidden/>
    <w:unhideWhenUsed/>
    <w:rsid w:val="007F1C2F"/>
    <w:rPr>
      <w:rFonts w:ascii="Tahoma" w:hAnsi="Tahoma" w:cs="Tahoma"/>
      <w:sz w:val="16"/>
      <w:szCs w:val="16"/>
    </w:rPr>
  </w:style>
  <w:style w:type="character" w:customStyle="1" w:styleId="BalloonTextChar">
    <w:name w:val="Balloon Text Char"/>
    <w:basedOn w:val="DefaultParagraphFont"/>
    <w:link w:val="BalloonText"/>
    <w:uiPriority w:val="99"/>
    <w:semiHidden/>
    <w:rsid w:val="007F1C2F"/>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4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cid:image007.jpg@01D2F1C9.0585EFF0"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image" Target="cid:image006.png@01D2F1A3.7F6897D0" TargetMode="External"/><Relationship Id="rId7" Type="http://schemas.openxmlformats.org/officeDocument/2006/relationships/numbering" Target="numbering.xml"/><Relationship Id="rId12" Type="http://schemas.openxmlformats.org/officeDocument/2006/relationships/image" Target="media/image1.jpeg"/><Relationship Id="rId17" Type="http://schemas.openxmlformats.org/officeDocument/2006/relationships/image" Target="cid:image004.jpg@01D2F1A3.7F6897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03.jpg@01D2F1A3.7F6897D0" TargetMode="External"/><Relationship Id="rId23" Type="http://schemas.openxmlformats.org/officeDocument/2006/relationships/hyperlink" Target="http://www.rfsfinance.com.au/" TargetMode="External"/><Relationship Id="rId10" Type="http://schemas.openxmlformats.org/officeDocument/2006/relationships/settings" Target="settings.xml"/><Relationship Id="rId19" Type="http://schemas.openxmlformats.org/officeDocument/2006/relationships/image" Target="cid:image005.jpg@01D2F1A3.7F6897D0"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2.jpeg"/><Relationship Id="rId22" Type="http://schemas.openxmlformats.org/officeDocument/2006/relationships/hyperlink" Target="mailto:mkelly@rfsfinanc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941" ma:contentTypeDescription=" " ma:contentTypeScope="" ma:versionID="9fc1af35344643f57bc1873be59b0955">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2017MG-93-26388</_dlc_DocId>
    <_dlc_DocIdUrl xmlns="d4dd4adf-ddb3-46a3-8d7c-fab3fb2a6bc7">
      <Url>http://tweb/sites/mg/fsd/_layouts/15/DocIdRedir.aspx?ID=2017MG-93-26388</Url>
      <Description>2017MG-93-26388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0E5149A4-0782-4804-AA76-691997A38827}">
  <ds:schemaRefs>
    <ds:schemaRef ds:uri="http://schemas.microsoft.com/sharepoint/events"/>
  </ds:schemaRefs>
</ds:datastoreItem>
</file>

<file path=customXml/itemProps2.xml><?xml version="1.0" encoding="utf-8"?>
<ds:datastoreItem xmlns:ds="http://schemas.openxmlformats.org/officeDocument/2006/customXml" ds:itemID="{D5FA535C-900B-4CFA-A1ED-799DBE22E836}">
  <ds:schemaRefs>
    <ds:schemaRef ds:uri="http://schemas.microsoft.com/sharepoint/events"/>
  </ds:schemaRefs>
</ds:datastoreItem>
</file>

<file path=customXml/itemProps3.xml><?xml version="1.0" encoding="utf-8"?>
<ds:datastoreItem xmlns:ds="http://schemas.openxmlformats.org/officeDocument/2006/customXml" ds:itemID="{C9B6582F-BD17-43A5-9B1E-9ABF066E9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A58E3-5625-47DE-8B8B-FB93792643AA}">
  <ds:schemaRefs>
    <ds:schemaRef ds:uri="http://purl.org/dc/dcmitype/"/>
    <ds:schemaRef ds:uri="http://schemas.microsoft.com/sharepoint/v3"/>
    <ds:schemaRef ds:uri="http://www.w3.org/XML/1998/namespace"/>
    <ds:schemaRef ds:uri="http://schemas.microsoft.com/office/2006/documentManagement/types"/>
    <ds:schemaRef ds:uri="d4dd4adf-ddb3-46a3-8d7c-fab3fb2a6bc7"/>
    <ds:schemaRef ds:uri="http://purl.org/dc/terms/"/>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8786EB5A-063D-4BA9-919E-4D973B70FA35}">
  <ds:schemaRefs>
    <ds:schemaRef ds:uri="http://schemas.microsoft.com/sharepoint/v3/contenttype/forms"/>
  </ds:schemaRefs>
</ds:datastoreItem>
</file>

<file path=customXml/itemProps6.xml><?xml version="1.0" encoding="utf-8"?>
<ds:datastoreItem xmlns:ds="http://schemas.openxmlformats.org/officeDocument/2006/customXml" ds:itemID="{55C9DD27-5202-43C2-9DD8-026CF423FE2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Nitschke, Anna</cp:lastModifiedBy>
  <cp:revision>2</cp:revision>
  <dcterms:created xsi:type="dcterms:W3CDTF">2017-08-24T23:11:00Z</dcterms:created>
  <dcterms:modified xsi:type="dcterms:W3CDTF">2017-08-25T05:50:00Z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TSYRecordClass">
    <vt:lpwstr>7;#TSY RA-9072 - Retain as national archives|d71911a4-1e32-4fc6-834f-26c4fc33e217</vt:lpwstr>
  </property>
  <property fmtid="{D5CDD505-2E9C-101B-9397-08002B2CF9AE}" pid="4" name="_dlc_DocIdItemGuid">
    <vt:lpwstr>db48499c-4f92-4339-84a2-448483dc2c18</vt:lpwstr>
  </property>
</Properties>
</file>