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B8" w:rsidRDefault="002327B8" w:rsidP="00E75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September 2017</w:t>
      </w:r>
    </w:p>
    <w:p w:rsidR="002327B8" w:rsidRDefault="002327B8" w:rsidP="00E751D3">
      <w:pPr>
        <w:spacing w:after="0" w:line="240" w:lineRule="auto"/>
        <w:rPr>
          <w:sz w:val="24"/>
          <w:szCs w:val="24"/>
        </w:rPr>
      </w:pP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Senior Adviser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Banking, Insurance and Capital Markets Unit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Financial System Division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The Treasury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Langton Crescent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PARKES ACT 2600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Dear Sir/Madam,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 xml:space="preserve">The </w:t>
      </w:r>
      <w:r w:rsidRPr="00E751D3">
        <w:rPr>
          <w:i/>
          <w:sz w:val="24"/>
          <w:szCs w:val="24"/>
        </w:rPr>
        <w:t>Financial Sector Legislation Amendment (Crisis Resolution Powers and Other Measures) Bill 2017</w:t>
      </w:r>
      <w:r w:rsidR="002327B8">
        <w:rPr>
          <w:sz w:val="24"/>
          <w:szCs w:val="24"/>
        </w:rPr>
        <w:t xml:space="preserve"> does not provide the necessary measures to address the now onrushing global financial crisis.</w:t>
      </w:r>
    </w:p>
    <w:p w:rsidR="007E4233" w:rsidRDefault="007E4233" w:rsidP="00E751D3">
      <w:pPr>
        <w:spacing w:after="0" w:line="240" w:lineRule="auto"/>
        <w:rPr>
          <w:sz w:val="24"/>
          <w:szCs w:val="24"/>
        </w:rPr>
      </w:pPr>
    </w:p>
    <w:p w:rsidR="002327B8" w:rsidRDefault="002327B8" w:rsidP="00E75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Why are we now considering “crisis resolution powers” if the economy is </w:t>
      </w:r>
      <w:r w:rsidR="00450431">
        <w:rPr>
          <w:sz w:val="24"/>
          <w:szCs w:val="24"/>
        </w:rPr>
        <w:t>as</w:t>
      </w:r>
      <w:r>
        <w:rPr>
          <w:sz w:val="24"/>
          <w:szCs w:val="24"/>
        </w:rPr>
        <w:t xml:space="preserve"> strong as the government claims? The notion that Australia has had 26 years of continuous economic growth is a fraud</w:t>
      </w:r>
      <w:r w:rsidR="003A3721">
        <w:rPr>
          <w:sz w:val="24"/>
          <w:szCs w:val="24"/>
        </w:rPr>
        <w:t>. We have record debt,</w:t>
      </w:r>
      <w:r>
        <w:rPr>
          <w:sz w:val="24"/>
          <w:szCs w:val="24"/>
        </w:rPr>
        <w:t xml:space="preserve"> an unprecedented housing bu</w:t>
      </w:r>
      <w:r w:rsidR="00450431">
        <w:rPr>
          <w:sz w:val="24"/>
          <w:szCs w:val="24"/>
        </w:rPr>
        <w:t>bble</w:t>
      </w:r>
      <w:r w:rsidR="003A3721">
        <w:rPr>
          <w:sz w:val="24"/>
          <w:szCs w:val="24"/>
        </w:rPr>
        <w:t>,</w:t>
      </w:r>
      <w:r w:rsidR="00450431">
        <w:rPr>
          <w:sz w:val="24"/>
          <w:szCs w:val="24"/>
        </w:rPr>
        <w:t xml:space="preserve"> and a derivatives bubble that threatens the entire banking system. As of March 2017</w:t>
      </w:r>
      <w:r w:rsidR="003176C8">
        <w:rPr>
          <w:sz w:val="24"/>
          <w:szCs w:val="24"/>
        </w:rPr>
        <w:t>,</w:t>
      </w:r>
      <w:r w:rsidR="00450431">
        <w:rPr>
          <w:sz w:val="24"/>
          <w:szCs w:val="24"/>
        </w:rPr>
        <w:t xml:space="preserve"> derivatives in Australia’s banks (Off-balance Sheet Business) were at $34.9 trillion, compared with $14.2 trillion in 2008 at the height of the Global Financial Crisis.</w:t>
      </w:r>
    </w:p>
    <w:p w:rsidR="00450431" w:rsidRDefault="00450431" w:rsidP="00E751D3">
      <w:pPr>
        <w:spacing w:after="0" w:line="240" w:lineRule="auto"/>
        <w:rPr>
          <w:sz w:val="24"/>
          <w:szCs w:val="24"/>
        </w:rPr>
      </w:pPr>
    </w:p>
    <w:p w:rsidR="00450431" w:rsidRDefault="00450431" w:rsidP="00E75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Crisis resolution powers such as bailout and bail-in are an assault to the Australian people. Any government that implements such policy </w:t>
      </w:r>
      <w:r w:rsidR="00FD0383">
        <w:rPr>
          <w:sz w:val="24"/>
          <w:szCs w:val="24"/>
        </w:rPr>
        <w:t xml:space="preserve">should be held accountable and those individuals found guilty should be jailed following the precedent of US </w:t>
      </w:r>
      <w:r w:rsidR="00FD0383" w:rsidRPr="00FD0383">
        <w:rPr>
          <w:sz w:val="24"/>
          <w:szCs w:val="24"/>
        </w:rPr>
        <w:t>Chief Counsel</w:t>
      </w:r>
      <w:r w:rsidR="00FD0383">
        <w:rPr>
          <w:sz w:val="24"/>
          <w:szCs w:val="24"/>
        </w:rPr>
        <w:t xml:space="preserve"> </w:t>
      </w:r>
      <w:r w:rsidR="00FD0383" w:rsidRPr="00FD0383">
        <w:rPr>
          <w:sz w:val="24"/>
          <w:szCs w:val="24"/>
        </w:rPr>
        <w:t xml:space="preserve">Ferdinand </w:t>
      </w:r>
      <w:proofErr w:type="spellStart"/>
      <w:r w:rsidR="00FD0383" w:rsidRPr="00FD0383">
        <w:rPr>
          <w:sz w:val="24"/>
          <w:szCs w:val="24"/>
        </w:rPr>
        <w:t>Pecora</w:t>
      </w:r>
      <w:proofErr w:type="spellEnd"/>
      <w:r w:rsidR="00FD0383">
        <w:rPr>
          <w:sz w:val="24"/>
          <w:szCs w:val="24"/>
        </w:rPr>
        <w:t xml:space="preserve"> during the Great Depression of the 1930s.</w:t>
      </w:r>
    </w:p>
    <w:p w:rsidR="00FD0383" w:rsidRDefault="00FD0383" w:rsidP="00E751D3">
      <w:pPr>
        <w:spacing w:after="0" w:line="240" w:lineRule="auto"/>
        <w:rPr>
          <w:sz w:val="24"/>
          <w:szCs w:val="24"/>
        </w:rPr>
      </w:pPr>
    </w:p>
    <w:p w:rsidR="00FD0383" w:rsidRDefault="00FD0383" w:rsidP="00E75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solution to the current economic crisis exists. Full bank separation following the US Glass-Steagall model is essential. In addition, a government</w:t>
      </w:r>
      <w:r w:rsidR="00E7007A">
        <w:rPr>
          <w:sz w:val="24"/>
          <w:szCs w:val="24"/>
        </w:rPr>
        <w:t>-owned bank must be established to direct credit to grow the physical economy.</w:t>
      </w:r>
      <w:bookmarkStart w:id="0" w:name="_GoBack"/>
      <w:bookmarkEnd w:id="0"/>
    </w:p>
    <w:p w:rsidR="002327B8" w:rsidRPr="00E751D3" w:rsidRDefault="002327B8" w:rsidP="00E751D3">
      <w:pPr>
        <w:spacing w:after="0" w:line="240" w:lineRule="auto"/>
        <w:rPr>
          <w:sz w:val="24"/>
          <w:szCs w:val="24"/>
        </w:rPr>
      </w:pP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Yours sincerely,</w:t>
      </w:r>
    </w:p>
    <w:p w:rsidR="007E4233" w:rsidRPr="00E751D3" w:rsidRDefault="007E4233" w:rsidP="00E751D3">
      <w:pPr>
        <w:spacing w:after="0" w:line="240" w:lineRule="auto"/>
        <w:rPr>
          <w:sz w:val="24"/>
          <w:szCs w:val="24"/>
        </w:rPr>
      </w:pPr>
    </w:p>
    <w:p w:rsidR="009265F9" w:rsidRDefault="007E4233" w:rsidP="00E751D3">
      <w:pPr>
        <w:spacing w:after="0" w:line="240" w:lineRule="auto"/>
        <w:rPr>
          <w:sz w:val="24"/>
          <w:szCs w:val="24"/>
        </w:rPr>
      </w:pPr>
      <w:r w:rsidRPr="00E751D3">
        <w:rPr>
          <w:sz w:val="24"/>
          <w:szCs w:val="24"/>
        </w:rPr>
        <w:t>Jeremy Beck</w:t>
      </w:r>
    </w:p>
    <w:p w:rsidR="00E751D3" w:rsidRPr="00E751D3" w:rsidRDefault="00E751D3" w:rsidP="00E75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Mobile: 0419 399 059</w:t>
      </w:r>
    </w:p>
    <w:sectPr w:rsidR="00E751D3" w:rsidRPr="00E75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33"/>
    <w:rsid w:val="002327B8"/>
    <w:rsid w:val="00287921"/>
    <w:rsid w:val="003176C8"/>
    <w:rsid w:val="003A3721"/>
    <w:rsid w:val="00450431"/>
    <w:rsid w:val="007E4233"/>
    <w:rsid w:val="009265F9"/>
    <w:rsid w:val="00E7007A"/>
    <w:rsid w:val="00E751D3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38BF9C984E708F4593163B93C0430418" ma:contentTypeVersion="6521" ma:contentTypeDescription=" " ma:contentTypeScope="" ma:versionID="e7e8e3a5b1465a15a3393a008043e91d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e1950192d94e5fcc694f2ebb1ffed81b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d4dd4adf-ddb3-46a3-8d7c-fab3fb2a6bc7">2017MG-97-40748</_dlc_DocId>
    <TaxCatchAll xmlns="d4dd4adf-ddb3-46a3-8d7c-fab3fb2a6bc7">
      <Value>7</Value>
    </TaxCatchAll>
    <_dlc_DocIdUrl xmlns="d4dd4adf-ddb3-46a3-8d7c-fab3fb2a6bc7">
      <Url>http://tweb/sites/mg/fsd/_layouts/15/DocIdRedir.aspx?ID=2017MG-97-40748</Url>
      <Description>2017MG-97-40748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CE28A4B-7D4D-4355-887A-4177867963B3}"/>
</file>

<file path=customXml/itemProps2.xml><?xml version="1.0" encoding="utf-8"?>
<ds:datastoreItem xmlns:ds="http://schemas.openxmlformats.org/officeDocument/2006/customXml" ds:itemID="{23D2763B-2A0C-437A-86C0-1ED593014A60}"/>
</file>

<file path=customXml/itemProps3.xml><?xml version="1.0" encoding="utf-8"?>
<ds:datastoreItem xmlns:ds="http://schemas.openxmlformats.org/officeDocument/2006/customXml" ds:itemID="{2A1EBE6B-0917-4045-BA54-00814B94615B}"/>
</file>

<file path=customXml/itemProps4.xml><?xml version="1.0" encoding="utf-8"?>
<ds:datastoreItem xmlns:ds="http://schemas.openxmlformats.org/officeDocument/2006/customXml" ds:itemID="{3867FCBE-7C07-4C49-89FA-6A00F3598636}"/>
</file>

<file path=customXml/itemProps5.xml><?xml version="1.0" encoding="utf-8"?>
<ds:datastoreItem xmlns:ds="http://schemas.openxmlformats.org/officeDocument/2006/customXml" ds:itemID="{0E30E3D5-1092-45C6-AD07-370C098D51C8}"/>
</file>

<file path=customXml/itemProps6.xml><?xml version="1.0" encoding="utf-8"?>
<ds:datastoreItem xmlns:ds="http://schemas.openxmlformats.org/officeDocument/2006/customXml" ds:itemID="{06453576-3F80-477C-8067-C734C50E1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</cp:lastModifiedBy>
  <cp:revision>3</cp:revision>
  <dcterms:created xsi:type="dcterms:W3CDTF">2017-09-03T09:57:00Z</dcterms:created>
  <dcterms:modified xsi:type="dcterms:W3CDTF">2017-09-03T11:04:00Z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0x010100E95D40E5DFEA714B90E88DB5CE07A6B50038BF9C984E708F4593163B93C0430418</vt:lpwstr>
  </property>
  <property fmtid="{D5CDD505-2E9C-101B-9397-08002B2CF9AE}" pid="3" name="TSYRecordClass">
    <vt:lpwstr>7;#TSY RA-9072 - Retain as national archives|d71911a4-1e32-4fc6-834f-26c4fc33e217</vt:lpwstr>
  </property>
  <property fmtid="{D5CDD505-2E9C-101B-9397-08002B2CF9AE}" pid="4" name="_dlc_DocIdItemGuid">
    <vt:lpwstr>82d0233e-7788-4d7c-a592-d9c37c6c1301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{08cedf7d-7ad2-4b81-a81f-47e3ec332c41}</vt:lpwstr>
  </property>
  <property fmtid="{D5CDD505-2E9C-101B-9397-08002B2CF9AE}" pid="7" name="RecordPoint_ActiveItemListId">
    <vt:lpwstr>{ee875c19-80f4-441e-8eac-719fc1f08596}</vt:lpwstr>
  </property>
  <property fmtid="{D5CDD505-2E9C-101B-9397-08002B2CF9AE}" pid="8" name="RecordPoint_ActiveItemUniqueId">
    <vt:lpwstr>{4acd182e-8575-4e9c-ae45-2bf7d86236cc}</vt:lpwstr>
  </property>
  <property fmtid="{D5CDD505-2E9C-101B-9397-08002B2CF9AE}" pid="9" name="RecordPoint_ActiveItemWebId">
    <vt:lpwstr>{f6874c22-392b-4813-808f-a2deae4c7b5a}</vt:lpwstr>
  </property>
  <property fmtid="{D5CDD505-2E9C-101B-9397-08002B2CF9AE}" pid="10" name="RecordPoint_RecordNumberSubmitted">
    <vt:lpwstr>R0001417085</vt:lpwstr>
  </property>
  <property fmtid="{D5CDD505-2E9C-101B-9397-08002B2CF9AE}" pid="11" name="RecordPoint_SubmissionCompleted">
    <vt:lpwstr>2017-09-04T18:00:51.5330425+10:00</vt:lpwstr>
  </property>
  <property fmtid="{D5CDD505-2E9C-101B-9397-08002B2CF9AE}" pid="12" name="_AdHocReviewCycleID">
    <vt:i4>1360669126</vt:i4>
  </property>
  <property fmtid="{D5CDD505-2E9C-101B-9397-08002B2CF9AE}" pid="13" name="_NewReviewCycle">
    <vt:lpwstr/>
  </property>
  <property fmtid="{D5CDD505-2E9C-101B-9397-08002B2CF9AE}" pid="14" name="_EmailSubject">
    <vt:lpwstr>Crisis Management consultation page [SEC=UNCLASSIFIED]</vt:lpwstr>
  </property>
  <property fmtid="{D5CDD505-2E9C-101B-9397-08002B2CF9AE}" pid="15" name="_AuthorEmail">
    <vt:lpwstr>Liria.Kan@treasury.gov.au</vt:lpwstr>
  </property>
  <property fmtid="{D5CDD505-2E9C-101B-9397-08002B2CF9AE}" pid="16" name="_AuthorEmailDisplayName">
    <vt:lpwstr>Kan, Liria</vt:lpwstr>
  </property>
</Properties>
</file>