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D23D0" w14:textId="77777777" w:rsidR="00A24F9D" w:rsidRDefault="00A24F9D" w:rsidP="00A24F9D">
      <w:pPr>
        <w:pStyle w:val="PlainText"/>
      </w:pPr>
      <w:r>
        <w:t>Dear Sir</w:t>
      </w:r>
    </w:p>
    <w:p w14:paraId="2353CB3D" w14:textId="77777777" w:rsidR="00A24F9D" w:rsidRDefault="00A24F9D" w:rsidP="00A24F9D">
      <w:pPr>
        <w:pStyle w:val="PlainText"/>
      </w:pPr>
    </w:p>
    <w:p w14:paraId="60A8B38E" w14:textId="77777777" w:rsidR="00A24F9D" w:rsidRDefault="00A24F9D" w:rsidP="00A24F9D">
      <w:pPr>
        <w:pStyle w:val="PlainText"/>
      </w:pPr>
      <w:r>
        <w:t>In relation to your proposal to encourage older Australians to use the superannuation system to downsize and gain access to additional superannuation after retirement, I wish to make the following points:</w:t>
      </w:r>
    </w:p>
    <w:p w14:paraId="42FD4AF8" w14:textId="77777777" w:rsidR="00A24F9D" w:rsidRDefault="00A24F9D" w:rsidP="00A24F9D">
      <w:pPr>
        <w:pStyle w:val="PlainText"/>
      </w:pPr>
    </w:p>
    <w:p w14:paraId="0A31D3A7" w14:textId="77777777" w:rsidR="00A24F9D" w:rsidRDefault="00A24F9D" w:rsidP="00A24F9D">
      <w:pPr>
        <w:pStyle w:val="PlainText"/>
      </w:pPr>
      <w:r>
        <w:t>1.  The proposal should allow retirees to sell part of their home, such a back yard block.</w:t>
      </w:r>
    </w:p>
    <w:p w14:paraId="3491730D" w14:textId="77777777" w:rsidR="00A24F9D" w:rsidRDefault="00A24F9D" w:rsidP="00A24F9D">
      <w:pPr>
        <w:pStyle w:val="PlainText"/>
      </w:pPr>
    </w:p>
    <w:p w14:paraId="4AF79B34" w14:textId="77777777" w:rsidR="00A24F9D" w:rsidRDefault="00A24F9D" w:rsidP="00A24F9D">
      <w:pPr>
        <w:pStyle w:val="PlainText"/>
      </w:pPr>
      <w:r>
        <w:t xml:space="preserve">2.  In some cases a retiree may wish to remain in the same street and demolish the principal residence before replacing it with a duplex or units.  This would also help attain the </w:t>
      </w:r>
      <w:proofErr w:type="gramStart"/>
      <w:r>
        <w:t>governments</w:t>
      </w:r>
      <w:proofErr w:type="gramEnd"/>
      <w:r>
        <w:t xml:space="preserve"> objective of creating more housing and should be encouraged.  A separate mention in the legislation would make this matter clear.</w:t>
      </w:r>
    </w:p>
    <w:p w14:paraId="1809FFCC" w14:textId="77777777" w:rsidR="00A24F9D" w:rsidRDefault="00A24F9D" w:rsidP="00A24F9D">
      <w:pPr>
        <w:pStyle w:val="PlainText"/>
      </w:pPr>
    </w:p>
    <w:p w14:paraId="52A6E9C8" w14:textId="77777777" w:rsidR="00A24F9D" w:rsidRDefault="00A24F9D" w:rsidP="00A24F9D">
      <w:pPr>
        <w:pStyle w:val="PlainText"/>
      </w:pPr>
      <w:r>
        <w:t>3.  The proposal should also allow for this relief to be available in say the two years leading up to retirement, to allow for future planning towards retirement.</w:t>
      </w:r>
    </w:p>
    <w:p w14:paraId="68639218" w14:textId="77777777" w:rsidR="00A24F9D" w:rsidRDefault="00A24F9D" w:rsidP="00A24F9D">
      <w:pPr>
        <w:pStyle w:val="PlainText"/>
      </w:pPr>
    </w:p>
    <w:p w14:paraId="4EE886E6" w14:textId="77777777" w:rsidR="00A24F9D" w:rsidRDefault="00A24F9D" w:rsidP="00A24F9D">
      <w:pPr>
        <w:pStyle w:val="PlainText"/>
      </w:pPr>
      <w:r>
        <w:t xml:space="preserve">-- </w:t>
      </w:r>
    </w:p>
    <w:p w14:paraId="498BF9C6" w14:textId="77777777" w:rsidR="00A24F9D" w:rsidRDefault="00A24F9D" w:rsidP="00A24F9D">
      <w:pPr>
        <w:pStyle w:val="PlainText"/>
      </w:pPr>
    </w:p>
    <w:p w14:paraId="19FA0111" w14:textId="77777777" w:rsidR="00A24F9D" w:rsidRDefault="00A24F9D" w:rsidP="00A24F9D">
      <w:pPr>
        <w:pStyle w:val="PlainText"/>
      </w:pPr>
    </w:p>
    <w:p w14:paraId="27079E60" w14:textId="77777777" w:rsidR="00A24F9D" w:rsidRDefault="00A24F9D" w:rsidP="00A24F9D">
      <w:pPr>
        <w:pStyle w:val="PlainText"/>
      </w:pPr>
    </w:p>
    <w:p w14:paraId="6A53A15D" w14:textId="77777777" w:rsidR="00A24F9D" w:rsidRDefault="00A24F9D" w:rsidP="00A24F9D">
      <w:pPr>
        <w:pStyle w:val="PlainText"/>
      </w:pPr>
      <w:r>
        <w:t>Regards,</w:t>
      </w:r>
    </w:p>
    <w:p w14:paraId="25625A7B" w14:textId="77777777" w:rsidR="00A24F9D" w:rsidRDefault="00A24F9D" w:rsidP="00A24F9D">
      <w:pPr>
        <w:pStyle w:val="PlainText"/>
      </w:pPr>
    </w:p>
    <w:p w14:paraId="4935F786" w14:textId="77777777" w:rsidR="00A24F9D" w:rsidRDefault="00A24F9D" w:rsidP="00A24F9D">
      <w:pPr>
        <w:pStyle w:val="PlainText"/>
      </w:pPr>
      <w:r>
        <w:t>Patrick O'Shea CA</w:t>
      </w:r>
    </w:p>
    <w:p w14:paraId="3665BD87" w14:textId="77777777" w:rsidR="00A24F9D" w:rsidRDefault="00A24F9D" w:rsidP="00A24F9D">
      <w:pPr>
        <w:pStyle w:val="PlainText"/>
      </w:pPr>
      <w:r>
        <w:t>Director</w:t>
      </w:r>
    </w:p>
    <w:p w14:paraId="7824A275" w14:textId="77777777" w:rsidR="00A24F9D" w:rsidRDefault="00A24F9D" w:rsidP="00A24F9D">
      <w:pPr>
        <w:pStyle w:val="PlainText"/>
      </w:pPr>
    </w:p>
    <w:p w14:paraId="3079481C" w14:textId="77777777" w:rsidR="00A24F9D" w:rsidRDefault="00A24F9D" w:rsidP="00A24F9D">
      <w:pPr>
        <w:pStyle w:val="PlainText"/>
      </w:pPr>
      <w:r>
        <w:t>Accounting &amp; Tax Consulting Pty Ltd</w:t>
      </w:r>
    </w:p>
    <w:p w14:paraId="4C370250" w14:textId="77777777" w:rsidR="00A24F9D" w:rsidRDefault="00A24F9D" w:rsidP="00A24F9D">
      <w:pPr>
        <w:pStyle w:val="PlainText"/>
      </w:pPr>
    </w:p>
    <w:p w14:paraId="1422656A" w14:textId="77777777" w:rsidR="00AC5CBE" w:rsidRDefault="00AC5CBE">
      <w:bookmarkStart w:id="0" w:name="_GoBack"/>
      <w:bookmarkEnd w:id="0"/>
    </w:p>
    <w:sectPr w:rsidR="00AC5C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F9D"/>
    <w:rsid w:val="001218CB"/>
    <w:rsid w:val="00A24F9D"/>
    <w:rsid w:val="00AC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4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24F9D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24F9D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24F9D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24F9D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7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48D01E61E107C4DA4B97E380EA20D47|1757814118" UniqueId="2079b4ee-6208-4500-a6e7-1bf5637d01b9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48D01E61E107C4DA4B97E380EA20D47001F3D6D5B0CB19B459259E1804AD81CA6" ma:contentTypeVersion="5386" ma:contentTypeDescription="" ma:contentTypeScope="" ma:versionID="51c4a18b45e6fe1d7abffa4af1111a17">
  <xsd:schema xmlns:xsd="http://www.w3.org/2001/XMLSchema" xmlns:xs="http://www.w3.org/2001/XMLSchema" xmlns:p="http://schemas.microsoft.com/office/2006/metadata/properties" xmlns:ns1="http://schemas.microsoft.com/sharepoint/v3" xmlns:ns2="e544e5cc-ab70-42e1-849e-1a0f8bb1f4ef" xmlns:ns4="http://schemas.microsoft.com/sharepoint/v4" targetNamespace="http://schemas.microsoft.com/office/2006/metadata/properties" ma:root="true" ma:fieldsID="a2867dbdf2dbb76eec62b2b9eb132101" ns1:_="" ns2:_="" ns4:_="">
    <xsd:import namespace="http://schemas.microsoft.com/sharepoint/v3"/>
    <xsd:import namespace="e544e5cc-ab70-42e1-849e-1a0f8bb1f4e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4e5cc-ab70-42e1-849e-1a0f8bb1f4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1" nillable="true" ma:taxonomy="true" ma:internalName="lb508a4dc5e84436a0fe496b536466aa" ma:taxonomyFieldName="TSYRecordClass" ma:displayName="Record Class" ma:readOnly="false" ma:default="29;#TSY RA-9242 - Destroy 10 years after action completed|f06ddbdb-86df-426a-bbc0-a9044fd46ab3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9ae0e000-2bfe-436e-bf3a-a243a28c1c18}" ma:internalName="TaxCatchAll" ma:showField="CatchAllData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ae0e000-2bfe-436e-bf3a-a243a28c1c18}" ma:internalName="TaxCatchAllLabel" ma:readOnly="true" ma:showField="CatchAllDataLabel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b508a4dc5e84436a0fe496b536466aa xmlns="e544e5cc-ab70-42e1-849e-1a0f8bb1f4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RA-9242 - Destroy 10 years after action completed</TermName>
          <TermId xmlns="http://schemas.microsoft.com/office/infopath/2007/PartnerControls">f06ddbdb-86df-426a-bbc0-a9044fd46ab3</TermId>
        </TermInfo>
      </Terms>
    </lb508a4dc5e84436a0fe496b536466aa>
    <TaxCatchAll xmlns="e544e5cc-ab70-42e1-849e-1a0f8bb1f4ef">
      <Value>29</Value>
    </TaxCatchAll>
    <_dlc_DocId xmlns="e544e5cc-ab70-42e1-849e-1a0f8bb1f4ef">2017FG-316-708</_dlc_DocId>
    <_dlc_DocIdUrl xmlns="e544e5cc-ab70-42e1-849e-1a0f8bb1f4ef">
      <Url>http://tweb/sites/fg/ripd/accum/_layouts/15/DocIdRedir.aspx?ID=2017FG-316-708</Url>
      <Description>2017FG-316-708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B7F16B-CD5A-4F3D-A676-5ABB057AD637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F51CE84B-C71B-4EDA-9329-DAAD7B73870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7942D53-7B87-48F5-A898-8B06E416C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44e5cc-ab70-42e1-849e-1a0f8bb1f4e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076B3C-2329-44E6-9F84-909E1769D5AB}">
  <ds:schemaRefs>
    <ds:schemaRef ds:uri="http://purl.org/dc/terms/"/>
    <ds:schemaRef ds:uri="e544e5cc-ab70-42e1-849e-1a0f8bb1f4ef"/>
    <ds:schemaRef ds:uri="http://schemas.microsoft.com/office/2006/documentManagement/types"/>
    <ds:schemaRef ds:uri="http://www.w3.org/XML/1998/namespace"/>
    <ds:schemaRef ds:uri="http://schemas.microsoft.com/sharepoint/v4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purl.org/dc/dcmitype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90E3B6A9-1737-4E39-8D8B-0138995CFA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 - The Treasury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Timotheou, Chris</dc:creator>
  <cp:lastModifiedBy>Timotheou, Chris</cp:lastModifiedBy>
  <cp:revision>2</cp:revision>
  <dcterms:created xsi:type="dcterms:W3CDTF">2017-09-13T01:34:00Z</dcterms:created>
  <dcterms:modified xsi:type="dcterms:W3CDTF">2017-09-13T03:39:00Z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0x010100348D01E61E107C4DA4B97E380EA20D47001F3D6D5B0CB19B459259E1804AD81CA6</vt:lpwstr>
  </property>
  <property fmtid="{D5CDD505-2E9C-101B-9397-08002B2CF9AE}" pid="3" name="TSYRecordClass">
    <vt:lpwstr>29;#TSY RA-9242 - Destroy 10 years after action completed|f06ddbdb-86df-426a-bbc0-a9044fd46ab3</vt:lpwstr>
  </property>
  <property fmtid="{D5CDD505-2E9C-101B-9397-08002B2CF9AE}" pid="4" name="_dlc_DocIdItemGuid">
    <vt:lpwstr>763ab3bc-dd83-4e63-9167-75e58848ed31</vt:lpwstr>
  </property>
  <property fmtid="{D5CDD505-2E9C-101B-9397-08002B2CF9AE}" pid="5" name="RecordPoint_WorkflowType">
    <vt:lpwstr>ActiveSubmitStub</vt:lpwstr>
  </property>
  <property fmtid="{D5CDD505-2E9C-101B-9397-08002B2CF9AE}" pid="6" name="RecordPoint_ActiveItemSiteId">
    <vt:lpwstr>{a3a280d1-e8f1-4ce7-94f0-aaa2322da0dd}</vt:lpwstr>
  </property>
  <property fmtid="{D5CDD505-2E9C-101B-9397-08002B2CF9AE}" pid="7" name="RecordPoint_ActiveItemListId">
    <vt:lpwstr>{9dcf69db-8f8d-469a-996e-e79552f0e7a3}</vt:lpwstr>
  </property>
  <property fmtid="{D5CDD505-2E9C-101B-9397-08002B2CF9AE}" pid="8" name="RecordPoint_ActiveItemUniqueId">
    <vt:lpwstr>{763ab3bc-dd83-4e63-9167-75e58848ed31}</vt:lpwstr>
  </property>
  <property fmtid="{D5CDD505-2E9C-101B-9397-08002B2CF9AE}" pid="9" name="RecordPoint_ActiveItemWebId">
    <vt:lpwstr>{d0742959-8543-452d-85a5-db25555903eb}</vt:lpwstr>
  </property>
  <property fmtid="{D5CDD505-2E9C-101B-9397-08002B2CF9AE}" pid="10" name="RecordPoint_RecordNumberSubmitted">
    <vt:lpwstr>R0001426580</vt:lpwstr>
  </property>
  <property fmtid="{D5CDD505-2E9C-101B-9397-08002B2CF9AE}" pid="11" name="RecordPoint_SubmissionCompleted">
    <vt:lpwstr>2017-09-13T13:53:15.1761303+10:00</vt:lpwstr>
  </property>
  <property fmtid="{D5CDD505-2E9C-101B-9397-08002B2CF9AE}" pid="12" name="RecordPoint_SubmissionDate">
    <vt:lpwstr/>
  </property>
  <property fmtid="{D5CDD505-2E9C-101B-9397-08002B2CF9AE}" pid="13" name="RecordPoint_ActiveItemMoved">
    <vt:lpwstr/>
  </property>
  <property fmtid="{D5CDD505-2E9C-101B-9397-08002B2CF9AE}" pid="14" name="RecordPoint_RecordFormat">
    <vt:lpwstr/>
  </property>
</Properties>
</file>