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E1B73" w14:textId="77777777" w:rsidR="000E0B74" w:rsidRPr="006D0240" w:rsidRDefault="000E0B74" w:rsidP="008E6292"/>
    <w:p w14:paraId="3E4FD5C8" w14:textId="77777777" w:rsidR="000E0B74" w:rsidRPr="006D0240" w:rsidRDefault="000E0B74" w:rsidP="00794499">
      <w:pPr>
        <w:pStyle w:val="Crest"/>
        <w:spacing w:after="3000"/>
        <w:jc w:val="right"/>
      </w:pPr>
    </w:p>
    <w:p w14:paraId="17C92CAE" w14:textId="77777777" w:rsidR="000E0B74" w:rsidRPr="00A524B9" w:rsidRDefault="00F243AD" w:rsidP="000E0B74">
      <w:pPr>
        <w:pStyle w:val="Title"/>
      </w:pPr>
      <w:r>
        <w:t>Taxation of income for an individual’s fame or image</w:t>
      </w:r>
    </w:p>
    <w:p w14:paraId="1BC3CC94" w14:textId="22B6D2E9" w:rsidR="000E0B74" w:rsidRPr="00D45AF8" w:rsidRDefault="007E4E17" w:rsidP="00D45AF8">
      <w:pPr>
        <w:pStyle w:val="Subtitle"/>
      </w:pPr>
      <w:r>
        <w:t xml:space="preserve">Consultation </w:t>
      </w:r>
      <w:r w:rsidR="00BE0AC0">
        <w:t>P</w:t>
      </w:r>
      <w:r w:rsidR="00F243AD">
        <w:t>aper</w:t>
      </w:r>
      <w:bookmarkStart w:id="0" w:name="_GoBack"/>
      <w:bookmarkEnd w:id="0"/>
    </w:p>
    <w:p w14:paraId="418C1A8A" w14:textId="5941C610" w:rsidR="00056880" w:rsidRDefault="005A7539" w:rsidP="000E0B74">
      <w:pPr>
        <w:pStyle w:val="ReportDate"/>
        <w:ind w:right="0"/>
        <w:rPr>
          <w:rFonts w:ascii="Rockwell" w:hAnsi="Rockwell"/>
          <w:sz w:val="24"/>
        </w:rPr>
      </w:pPr>
      <w:r>
        <w:rPr>
          <w:rStyle w:val="ReportDateChar"/>
        </w:rPr>
        <w:t>December</w:t>
      </w:r>
      <w:r w:rsidR="00131072">
        <w:rPr>
          <w:rStyle w:val="ReportDateChar"/>
        </w:rPr>
        <w:t xml:space="preserve"> </w:t>
      </w:r>
      <w:r w:rsidR="00F243AD">
        <w:rPr>
          <w:rStyle w:val="ReportDateChar"/>
        </w:rPr>
        <w:t>2018</w:t>
      </w:r>
    </w:p>
    <w:p w14:paraId="36E2F2A1" w14:textId="77777777" w:rsidR="002F617F" w:rsidRPr="005D561D" w:rsidRDefault="002F617F" w:rsidP="00A16E03">
      <w:pPr>
        <w:pStyle w:val="Divider"/>
        <w:spacing w:after="3000"/>
      </w:pPr>
    </w:p>
    <w:p w14:paraId="3B82E3CE" w14:textId="77777777" w:rsidR="002F617F" w:rsidRDefault="002F617F"/>
    <w:p w14:paraId="46289FB1" w14:textId="77777777" w:rsidR="000E0B74" w:rsidRDefault="000E0B74" w:rsidP="000E0B74">
      <w:pPr>
        <w:rPr>
          <w:rFonts w:cs="Calibri"/>
          <w:sz w:val="20"/>
        </w:rPr>
      </w:pPr>
    </w:p>
    <w:p w14:paraId="1F83326D" w14:textId="77777777" w:rsidR="000E0B74" w:rsidRDefault="000E0B74" w:rsidP="000E0B74">
      <w:pPr>
        <w:sectPr w:rsidR="000E0B74" w:rsidSect="00E1136B">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9" w:footer="709" w:gutter="0"/>
          <w:pgNumType w:fmt="lowerRoman" w:start="1"/>
          <w:cols w:space="720"/>
        </w:sectPr>
      </w:pPr>
    </w:p>
    <w:p w14:paraId="0732535F" w14:textId="617D80F7" w:rsidR="000E0B74" w:rsidRDefault="000E0B74" w:rsidP="000E0B74">
      <w:pPr>
        <w:spacing w:before="240"/>
      </w:pPr>
      <w:r w:rsidRPr="00661BF0">
        <w:lastRenderedPageBreak/>
        <w:t xml:space="preserve">© Commonwealth of Australia </w:t>
      </w:r>
      <w:r w:rsidR="0041193F" w:rsidRPr="00A26C0E">
        <w:t>2018</w:t>
      </w:r>
    </w:p>
    <w:p w14:paraId="30B519D6" w14:textId="0879465E"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20"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21"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2EACF4AB" w14:textId="77777777" w:rsidR="000E0B74" w:rsidRDefault="000E0B74" w:rsidP="000E0B74">
      <w:pPr>
        <w:pStyle w:val="ChartGraphic"/>
        <w:jc w:val="left"/>
      </w:pPr>
      <w:r w:rsidRPr="00E56DFB">
        <w:rPr>
          <w:noProof/>
        </w:rPr>
        <w:drawing>
          <wp:inline distT="0" distB="0" distL="0" distR="0" wp14:anchorId="70128A13" wp14:editId="1247F4AA">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C331A5D"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23"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0F873E40"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526BD645"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0E07F7AD" w14:textId="5787A7B3" w:rsidR="000E0B74" w:rsidRPr="00A13A11" w:rsidRDefault="000E0B74" w:rsidP="000E0B74">
      <w:pPr>
        <w:ind w:firstLine="720"/>
      </w:pPr>
      <w:r w:rsidRPr="002F1BC2">
        <w:rPr>
          <w:i/>
        </w:rPr>
        <w:t xml:space="preserve">Source: The </w:t>
      </w:r>
      <w:r w:rsidRPr="002F1BC2">
        <w:rPr>
          <w:i/>
          <w:iCs/>
        </w:rPr>
        <w:t>Australian Government the Treasury</w:t>
      </w:r>
      <w:r>
        <w:t>.</w:t>
      </w:r>
    </w:p>
    <w:p w14:paraId="62B55CD2" w14:textId="77777777" w:rsidR="000E0B74" w:rsidRPr="006627B4" w:rsidRDefault="000E0B74" w:rsidP="000E0B74">
      <w:pPr>
        <w:spacing w:before="240"/>
      </w:pPr>
      <w:r w:rsidRPr="00CC63CC">
        <w:rPr>
          <w:b/>
        </w:rPr>
        <w:t>Derivative</w:t>
      </w:r>
      <w:r w:rsidRPr="006627B4">
        <w:t xml:space="preserve"> </w:t>
      </w:r>
      <w:r w:rsidRPr="00CC63CC">
        <w:rPr>
          <w:b/>
        </w:rPr>
        <w:t>material</w:t>
      </w:r>
    </w:p>
    <w:p w14:paraId="62B6CE3C"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1A12CDDC" w14:textId="592E204E" w:rsidR="000E0B74" w:rsidRPr="006627B4" w:rsidRDefault="000E0B74" w:rsidP="000E0B74">
      <w:pPr>
        <w:ind w:firstLine="720"/>
      </w:pPr>
      <w:r w:rsidRPr="002F1BC2">
        <w:rPr>
          <w:i/>
        </w:rPr>
        <w:t>Based on The Australian Government the Treasury data</w:t>
      </w:r>
      <w:r>
        <w:t>.</w:t>
      </w:r>
    </w:p>
    <w:p w14:paraId="5E702046" w14:textId="77777777" w:rsidR="000E0B74" w:rsidRPr="006627B4" w:rsidRDefault="000E0B74" w:rsidP="000E0B74">
      <w:pPr>
        <w:spacing w:before="240"/>
        <w:rPr>
          <w:b/>
        </w:rPr>
      </w:pPr>
      <w:r w:rsidRPr="006627B4">
        <w:rPr>
          <w:b/>
        </w:rPr>
        <w:t>Use of the Coat of Arms</w:t>
      </w:r>
    </w:p>
    <w:p w14:paraId="0E9315D8" w14:textId="7C79780F"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24" w:history="1">
        <w:r w:rsidRPr="002F5585">
          <w:rPr>
            <w:rStyle w:val="Hyperlink"/>
          </w:rPr>
          <w:t>www.pmc.gov.au/government/commonwealth-coat-arms</w:t>
        </w:r>
      </w:hyperlink>
      <w:r w:rsidRPr="004A7BC2">
        <w:t>).</w:t>
      </w:r>
    </w:p>
    <w:p w14:paraId="3BB9AEF9" w14:textId="77777777" w:rsidR="000E0B74" w:rsidRPr="006627B4" w:rsidRDefault="000E0B74" w:rsidP="000E0B74">
      <w:pPr>
        <w:spacing w:before="240"/>
        <w:rPr>
          <w:b/>
        </w:rPr>
      </w:pPr>
      <w:r>
        <w:rPr>
          <w:b/>
        </w:rPr>
        <w:t>Other u</w:t>
      </w:r>
      <w:r w:rsidRPr="006627B4">
        <w:rPr>
          <w:b/>
        </w:rPr>
        <w:t>ses</w:t>
      </w:r>
    </w:p>
    <w:p w14:paraId="5D7A6670" w14:textId="77777777" w:rsidR="000E0B74" w:rsidRPr="006627B4" w:rsidRDefault="000E0B74" w:rsidP="000E0B74">
      <w:r>
        <w:t>E</w:t>
      </w:r>
      <w:r w:rsidRPr="006627B4">
        <w:t>nquiries regarding this licence and any other use of this document are welcome at:</w:t>
      </w:r>
    </w:p>
    <w:p w14:paraId="3BB8CAAD"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5" w:history="1">
        <w:r w:rsidRPr="00B31CFB">
          <w:rPr>
            <w:rStyle w:val="Hyperlink"/>
          </w:rPr>
          <w:t>medialiaison@treasury.gov.au</w:t>
        </w:r>
      </w:hyperlink>
    </w:p>
    <w:p w14:paraId="3B442F95" w14:textId="77777777" w:rsidR="000E0B74" w:rsidRDefault="000E0B74" w:rsidP="000E0B74">
      <w:pPr>
        <w:pStyle w:val="SingleParagraph"/>
        <w:sectPr w:rsidR="000E0B74" w:rsidSect="00475B7B">
          <w:headerReference w:type="even" r:id="rId26"/>
          <w:headerReference w:type="default" r:id="rId27"/>
          <w:footerReference w:type="even" r:id="rId28"/>
          <w:pgSz w:w="11906" w:h="16838" w:code="9"/>
          <w:pgMar w:top="1418" w:right="1418" w:bottom="1418" w:left="1418" w:header="709" w:footer="709" w:gutter="0"/>
          <w:pgNumType w:fmt="lowerRoman"/>
          <w:cols w:space="708"/>
          <w:titlePg/>
          <w:docGrid w:linePitch="360"/>
        </w:sectPr>
      </w:pPr>
    </w:p>
    <w:p w14:paraId="41E22DB6" w14:textId="77777777" w:rsidR="000E0B74" w:rsidRPr="00155EC3" w:rsidRDefault="000E0B74" w:rsidP="00155EC3">
      <w:pPr>
        <w:rPr>
          <w:color w:val="004A7F"/>
          <w:kern w:val="32"/>
          <w:sz w:val="48"/>
        </w:rPr>
      </w:pPr>
      <w:bookmarkStart w:id="1" w:name="_Toc519602138"/>
      <w:bookmarkStart w:id="2" w:name="_Toc529271489"/>
      <w:r w:rsidRPr="00155EC3">
        <w:rPr>
          <w:color w:val="004A7F"/>
          <w:kern w:val="32"/>
          <w:sz w:val="48"/>
        </w:rPr>
        <w:lastRenderedPageBreak/>
        <w:t>Contents</w:t>
      </w:r>
      <w:bookmarkEnd w:id="1"/>
      <w:bookmarkEnd w:id="2"/>
    </w:p>
    <w:p w14:paraId="3BED0FE4" w14:textId="77777777" w:rsidR="00946044" w:rsidRDefault="00257AEE">
      <w:pPr>
        <w:pStyle w:val="TOC1"/>
        <w:rPr>
          <w:rFonts w:asciiTheme="minorHAnsi" w:eastAsiaTheme="minorEastAsia" w:hAnsiTheme="minorHAnsi" w:cstheme="minorBidi"/>
          <w:b w:val="0"/>
          <w:color w:val="auto"/>
        </w:rPr>
      </w:pPr>
      <w:r>
        <w:fldChar w:fldCharType="begin"/>
      </w:r>
      <w:r>
        <w:instrText xml:space="preserve"> TOC \o "1-2" \h \z \t "Heading 3,3,Chart Main Heading,3,Table Main Heading,3,Heading 3 Numbered,3,Table Heading Continued,3" </w:instrText>
      </w:r>
      <w:r>
        <w:fldChar w:fldCharType="separate"/>
      </w:r>
      <w:hyperlink w:anchor="_Toc530393963" w:history="1">
        <w:r w:rsidR="00946044" w:rsidRPr="000B7DC0">
          <w:rPr>
            <w:rStyle w:val="Hyperlink"/>
          </w:rPr>
          <w:t>Consultation process</w:t>
        </w:r>
        <w:r w:rsidR="00946044">
          <w:rPr>
            <w:webHidden/>
          </w:rPr>
          <w:tab/>
        </w:r>
        <w:r w:rsidR="00946044">
          <w:rPr>
            <w:webHidden/>
          </w:rPr>
          <w:fldChar w:fldCharType="begin"/>
        </w:r>
        <w:r w:rsidR="00946044">
          <w:rPr>
            <w:webHidden/>
          </w:rPr>
          <w:instrText xml:space="preserve"> PAGEREF _Toc530393963 \h </w:instrText>
        </w:r>
        <w:r w:rsidR="00946044">
          <w:rPr>
            <w:webHidden/>
          </w:rPr>
        </w:r>
        <w:r w:rsidR="00946044">
          <w:rPr>
            <w:webHidden/>
          </w:rPr>
          <w:fldChar w:fldCharType="separate"/>
        </w:r>
        <w:r w:rsidR="0096197E">
          <w:rPr>
            <w:webHidden/>
          </w:rPr>
          <w:t>1</w:t>
        </w:r>
        <w:r w:rsidR="00946044">
          <w:rPr>
            <w:webHidden/>
          </w:rPr>
          <w:fldChar w:fldCharType="end"/>
        </w:r>
      </w:hyperlink>
    </w:p>
    <w:p w14:paraId="108768E9" w14:textId="77777777" w:rsidR="00946044" w:rsidRDefault="005A7539">
      <w:pPr>
        <w:pStyle w:val="TOC2"/>
        <w:rPr>
          <w:rFonts w:asciiTheme="minorHAnsi" w:eastAsiaTheme="minorEastAsia" w:hAnsiTheme="minorHAnsi" w:cstheme="minorBidi"/>
          <w:color w:val="auto"/>
          <w:szCs w:val="22"/>
        </w:rPr>
      </w:pPr>
      <w:hyperlink w:anchor="_Toc530393964" w:history="1">
        <w:r w:rsidR="00946044" w:rsidRPr="000B7DC0">
          <w:rPr>
            <w:rStyle w:val="Hyperlink"/>
          </w:rPr>
          <w:t>Request for feedback and comments</w:t>
        </w:r>
        <w:r w:rsidR="00946044">
          <w:rPr>
            <w:webHidden/>
          </w:rPr>
          <w:tab/>
        </w:r>
        <w:r w:rsidR="00946044">
          <w:rPr>
            <w:webHidden/>
          </w:rPr>
          <w:fldChar w:fldCharType="begin"/>
        </w:r>
        <w:r w:rsidR="00946044">
          <w:rPr>
            <w:webHidden/>
          </w:rPr>
          <w:instrText xml:space="preserve"> PAGEREF _Toc530393964 \h </w:instrText>
        </w:r>
        <w:r w:rsidR="00946044">
          <w:rPr>
            <w:webHidden/>
          </w:rPr>
        </w:r>
        <w:r w:rsidR="00946044">
          <w:rPr>
            <w:webHidden/>
          </w:rPr>
          <w:fldChar w:fldCharType="separate"/>
        </w:r>
        <w:r w:rsidR="0096197E">
          <w:rPr>
            <w:webHidden/>
          </w:rPr>
          <w:t>1</w:t>
        </w:r>
        <w:r w:rsidR="00946044">
          <w:rPr>
            <w:webHidden/>
          </w:rPr>
          <w:fldChar w:fldCharType="end"/>
        </w:r>
      </w:hyperlink>
    </w:p>
    <w:p w14:paraId="35D06645" w14:textId="77777777" w:rsidR="00946044" w:rsidRDefault="005A7539">
      <w:pPr>
        <w:pStyle w:val="TOC1"/>
        <w:rPr>
          <w:rFonts w:asciiTheme="minorHAnsi" w:eastAsiaTheme="minorEastAsia" w:hAnsiTheme="minorHAnsi" w:cstheme="minorBidi"/>
          <w:b w:val="0"/>
          <w:color w:val="auto"/>
        </w:rPr>
      </w:pPr>
      <w:hyperlink w:anchor="_Toc530393965" w:history="1">
        <w:r w:rsidR="00946044" w:rsidRPr="000B7DC0">
          <w:rPr>
            <w:rStyle w:val="Hyperlink"/>
          </w:rPr>
          <w:t>Background: Taxation of income for an individual’s fame or image</w:t>
        </w:r>
        <w:r w:rsidR="00946044">
          <w:rPr>
            <w:webHidden/>
          </w:rPr>
          <w:tab/>
        </w:r>
        <w:r w:rsidR="00946044">
          <w:rPr>
            <w:webHidden/>
          </w:rPr>
          <w:fldChar w:fldCharType="begin"/>
        </w:r>
        <w:r w:rsidR="00946044">
          <w:rPr>
            <w:webHidden/>
          </w:rPr>
          <w:instrText xml:space="preserve"> PAGEREF _Toc530393965 \h </w:instrText>
        </w:r>
        <w:r w:rsidR="00946044">
          <w:rPr>
            <w:webHidden/>
          </w:rPr>
        </w:r>
        <w:r w:rsidR="00946044">
          <w:rPr>
            <w:webHidden/>
          </w:rPr>
          <w:fldChar w:fldCharType="separate"/>
        </w:r>
        <w:r w:rsidR="0096197E">
          <w:rPr>
            <w:webHidden/>
          </w:rPr>
          <w:t>2</w:t>
        </w:r>
        <w:r w:rsidR="00946044">
          <w:rPr>
            <w:webHidden/>
          </w:rPr>
          <w:fldChar w:fldCharType="end"/>
        </w:r>
      </w:hyperlink>
    </w:p>
    <w:p w14:paraId="16F044AE" w14:textId="77777777" w:rsidR="00946044" w:rsidRDefault="005A7539">
      <w:pPr>
        <w:pStyle w:val="TOC2"/>
        <w:rPr>
          <w:rFonts w:asciiTheme="minorHAnsi" w:eastAsiaTheme="minorEastAsia" w:hAnsiTheme="minorHAnsi" w:cstheme="minorBidi"/>
          <w:color w:val="auto"/>
          <w:szCs w:val="22"/>
        </w:rPr>
      </w:pPr>
      <w:hyperlink w:anchor="_Toc530393966" w:history="1">
        <w:r w:rsidR="00946044" w:rsidRPr="000B7DC0">
          <w:rPr>
            <w:rStyle w:val="Hyperlink"/>
          </w:rPr>
          <w:t>Current practice</w:t>
        </w:r>
        <w:r w:rsidR="00946044">
          <w:rPr>
            <w:webHidden/>
          </w:rPr>
          <w:tab/>
        </w:r>
        <w:r w:rsidR="00946044">
          <w:rPr>
            <w:webHidden/>
          </w:rPr>
          <w:fldChar w:fldCharType="begin"/>
        </w:r>
        <w:r w:rsidR="00946044">
          <w:rPr>
            <w:webHidden/>
          </w:rPr>
          <w:instrText xml:space="preserve"> PAGEREF _Toc530393966 \h </w:instrText>
        </w:r>
        <w:r w:rsidR="00946044">
          <w:rPr>
            <w:webHidden/>
          </w:rPr>
        </w:r>
        <w:r w:rsidR="00946044">
          <w:rPr>
            <w:webHidden/>
          </w:rPr>
          <w:fldChar w:fldCharType="separate"/>
        </w:r>
        <w:r w:rsidR="0096197E">
          <w:rPr>
            <w:webHidden/>
          </w:rPr>
          <w:t>2</w:t>
        </w:r>
        <w:r w:rsidR="00946044">
          <w:rPr>
            <w:webHidden/>
          </w:rPr>
          <w:fldChar w:fldCharType="end"/>
        </w:r>
      </w:hyperlink>
    </w:p>
    <w:p w14:paraId="1A8771FF" w14:textId="77777777" w:rsidR="00946044" w:rsidRDefault="005A7539">
      <w:pPr>
        <w:pStyle w:val="TOC2"/>
        <w:rPr>
          <w:rFonts w:asciiTheme="minorHAnsi" w:eastAsiaTheme="minorEastAsia" w:hAnsiTheme="minorHAnsi" w:cstheme="minorBidi"/>
          <w:color w:val="auto"/>
          <w:szCs w:val="22"/>
        </w:rPr>
      </w:pPr>
      <w:hyperlink w:anchor="_Toc530393967" w:history="1">
        <w:r w:rsidR="00946044" w:rsidRPr="000B7DC0">
          <w:rPr>
            <w:rStyle w:val="Hyperlink"/>
          </w:rPr>
          <w:t>Integrity concerns</w:t>
        </w:r>
        <w:r w:rsidR="00946044">
          <w:rPr>
            <w:webHidden/>
          </w:rPr>
          <w:tab/>
        </w:r>
        <w:r w:rsidR="00946044">
          <w:rPr>
            <w:webHidden/>
          </w:rPr>
          <w:fldChar w:fldCharType="begin"/>
        </w:r>
        <w:r w:rsidR="00946044">
          <w:rPr>
            <w:webHidden/>
          </w:rPr>
          <w:instrText xml:space="preserve"> PAGEREF _Toc530393967 \h </w:instrText>
        </w:r>
        <w:r w:rsidR="00946044">
          <w:rPr>
            <w:webHidden/>
          </w:rPr>
        </w:r>
        <w:r w:rsidR="00946044">
          <w:rPr>
            <w:webHidden/>
          </w:rPr>
          <w:fldChar w:fldCharType="separate"/>
        </w:r>
        <w:r w:rsidR="0096197E">
          <w:rPr>
            <w:webHidden/>
          </w:rPr>
          <w:t>3</w:t>
        </w:r>
        <w:r w:rsidR="00946044">
          <w:rPr>
            <w:webHidden/>
          </w:rPr>
          <w:fldChar w:fldCharType="end"/>
        </w:r>
      </w:hyperlink>
    </w:p>
    <w:p w14:paraId="592D129C" w14:textId="77777777" w:rsidR="00946044" w:rsidRDefault="005A7539">
      <w:pPr>
        <w:pStyle w:val="TOC2"/>
        <w:rPr>
          <w:rFonts w:asciiTheme="minorHAnsi" w:eastAsiaTheme="minorEastAsia" w:hAnsiTheme="minorHAnsi" w:cstheme="minorBidi"/>
          <w:color w:val="auto"/>
          <w:szCs w:val="22"/>
        </w:rPr>
      </w:pPr>
      <w:hyperlink w:anchor="_Toc530393968" w:history="1">
        <w:r w:rsidR="00946044" w:rsidRPr="000B7DC0">
          <w:rPr>
            <w:rStyle w:val="Hyperlink"/>
          </w:rPr>
          <w:t>Government’s response</w:t>
        </w:r>
        <w:r w:rsidR="00946044">
          <w:rPr>
            <w:webHidden/>
          </w:rPr>
          <w:tab/>
        </w:r>
        <w:r w:rsidR="00946044">
          <w:rPr>
            <w:webHidden/>
          </w:rPr>
          <w:fldChar w:fldCharType="begin"/>
        </w:r>
        <w:r w:rsidR="00946044">
          <w:rPr>
            <w:webHidden/>
          </w:rPr>
          <w:instrText xml:space="preserve"> PAGEREF _Toc530393968 \h </w:instrText>
        </w:r>
        <w:r w:rsidR="00946044">
          <w:rPr>
            <w:webHidden/>
          </w:rPr>
        </w:r>
        <w:r w:rsidR="00946044">
          <w:rPr>
            <w:webHidden/>
          </w:rPr>
          <w:fldChar w:fldCharType="separate"/>
        </w:r>
        <w:r w:rsidR="0096197E">
          <w:rPr>
            <w:webHidden/>
          </w:rPr>
          <w:t>3</w:t>
        </w:r>
        <w:r w:rsidR="00946044">
          <w:rPr>
            <w:webHidden/>
          </w:rPr>
          <w:fldChar w:fldCharType="end"/>
        </w:r>
      </w:hyperlink>
    </w:p>
    <w:p w14:paraId="312FD5BF" w14:textId="77777777" w:rsidR="00946044" w:rsidRDefault="005A7539">
      <w:pPr>
        <w:pStyle w:val="TOC1"/>
        <w:rPr>
          <w:rFonts w:asciiTheme="minorHAnsi" w:eastAsiaTheme="minorEastAsia" w:hAnsiTheme="minorHAnsi" w:cstheme="minorBidi"/>
          <w:b w:val="0"/>
          <w:color w:val="auto"/>
        </w:rPr>
      </w:pPr>
      <w:hyperlink w:anchor="_Toc530393969" w:history="1">
        <w:r w:rsidR="00946044" w:rsidRPr="000B7DC0">
          <w:rPr>
            <w:rStyle w:val="Hyperlink"/>
          </w:rPr>
          <w:t>History and context</w:t>
        </w:r>
        <w:r w:rsidR="00946044">
          <w:rPr>
            <w:webHidden/>
          </w:rPr>
          <w:tab/>
        </w:r>
        <w:r w:rsidR="00946044">
          <w:rPr>
            <w:webHidden/>
          </w:rPr>
          <w:fldChar w:fldCharType="begin"/>
        </w:r>
        <w:r w:rsidR="00946044">
          <w:rPr>
            <w:webHidden/>
          </w:rPr>
          <w:instrText xml:space="preserve"> PAGEREF _Toc530393969 \h </w:instrText>
        </w:r>
        <w:r w:rsidR="00946044">
          <w:rPr>
            <w:webHidden/>
          </w:rPr>
        </w:r>
        <w:r w:rsidR="00946044">
          <w:rPr>
            <w:webHidden/>
          </w:rPr>
          <w:fldChar w:fldCharType="separate"/>
        </w:r>
        <w:r w:rsidR="0096197E">
          <w:rPr>
            <w:webHidden/>
          </w:rPr>
          <w:t>4</w:t>
        </w:r>
        <w:r w:rsidR="00946044">
          <w:rPr>
            <w:webHidden/>
          </w:rPr>
          <w:fldChar w:fldCharType="end"/>
        </w:r>
      </w:hyperlink>
    </w:p>
    <w:p w14:paraId="1327C985" w14:textId="77777777" w:rsidR="00946044" w:rsidRDefault="005A7539">
      <w:pPr>
        <w:pStyle w:val="TOC2"/>
        <w:rPr>
          <w:rFonts w:asciiTheme="minorHAnsi" w:eastAsiaTheme="minorEastAsia" w:hAnsiTheme="minorHAnsi" w:cstheme="minorBidi"/>
          <w:color w:val="auto"/>
          <w:szCs w:val="22"/>
        </w:rPr>
      </w:pPr>
      <w:hyperlink w:anchor="_Toc530393970" w:history="1">
        <w:r w:rsidR="00946044" w:rsidRPr="000B7DC0">
          <w:rPr>
            <w:rStyle w:val="Hyperlink"/>
          </w:rPr>
          <w:t>Protections for an individual’s fame or image</w:t>
        </w:r>
        <w:r w:rsidR="00946044">
          <w:rPr>
            <w:webHidden/>
          </w:rPr>
          <w:tab/>
        </w:r>
        <w:r w:rsidR="00946044">
          <w:rPr>
            <w:webHidden/>
          </w:rPr>
          <w:fldChar w:fldCharType="begin"/>
        </w:r>
        <w:r w:rsidR="00946044">
          <w:rPr>
            <w:webHidden/>
          </w:rPr>
          <w:instrText xml:space="preserve"> PAGEREF _Toc530393970 \h </w:instrText>
        </w:r>
        <w:r w:rsidR="00946044">
          <w:rPr>
            <w:webHidden/>
          </w:rPr>
        </w:r>
        <w:r w:rsidR="00946044">
          <w:rPr>
            <w:webHidden/>
          </w:rPr>
          <w:fldChar w:fldCharType="separate"/>
        </w:r>
        <w:r w:rsidR="0096197E">
          <w:rPr>
            <w:webHidden/>
          </w:rPr>
          <w:t>4</w:t>
        </w:r>
        <w:r w:rsidR="00946044">
          <w:rPr>
            <w:webHidden/>
          </w:rPr>
          <w:fldChar w:fldCharType="end"/>
        </w:r>
      </w:hyperlink>
    </w:p>
    <w:p w14:paraId="786AB194" w14:textId="77777777" w:rsidR="00946044" w:rsidRDefault="005A7539">
      <w:pPr>
        <w:pStyle w:val="TOC2"/>
        <w:rPr>
          <w:rFonts w:asciiTheme="minorHAnsi" w:eastAsiaTheme="minorEastAsia" w:hAnsiTheme="minorHAnsi" w:cstheme="minorBidi"/>
          <w:color w:val="auto"/>
          <w:szCs w:val="22"/>
        </w:rPr>
      </w:pPr>
      <w:hyperlink w:anchor="_Toc530393971" w:history="1">
        <w:r w:rsidR="00946044" w:rsidRPr="000B7DC0">
          <w:rPr>
            <w:rStyle w:val="Hyperlink"/>
          </w:rPr>
          <w:t>Licence to use an individual’s image</w:t>
        </w:r>
        <w:r w:rsidR="00946044">
          <w:rPr>
            <w:webHidden/>
          </w:rPr>
          <w:tab/>
        </w:r>
        <w:r w:rsidR="00946044">
          <w:rPr>
            <w:webHidden/>
          </w:rPr>
          <w:fldChar w:fldCharType="begin"/>
        </w:r>
        <w:r w:rsidR="00946044">
          <w:rPr>
            <w:webHidden/>
          </w:rPr>
          <w:instrText xml:space="preserve"> PAGEREF _Toc530393971 \h </w:instrText>
        </w:r>
        <w:r w:rsidR="00946044">
          <w:rPr>
            <w:webHidden/>
          </w:rPr>
        </w:r>
        <w:r w:rsidR="00946044">
          <w:rPr>
            <w:webHidden/>
          </w:rPr>
          <w:fldChar w:fldCharType="separate"/>
        </w:r>
        <w:r w:rsidR="0096197E">
          <w:rPr>
            <w:webHidden/>
          </w:rPr>
          <w:t>5</w:t>
        </w:r>
        <w:r w:rsidR="00946044">
          <w:rPr>
            <w:webHidden/>
          </w:rPr>
          <w:fldChar w:fldCharType="end"/>
        </w:r>
      </w:hyperlink>
    </w:p>
    <w:p w14:paraId="302B78CC" w14:textId="77777777" w:rsidR="00946044" w:rsidRDefault="005A7539">
      <w:pPr>
        <w:pStyle w:val="TOC2"/>
        <w:rPr>
          <w:rFonts w:asciiTheme="minorHAnsi" w:eastAsiaTheme="minorEastAsia" w:hAnsiTheme="minorHAnsi" w:cstheme="minorBidi"/>
          <w:color w:val="auto"/>
          <w:szCs w:val="22"/>
        </w:rPr>
      </w:pPr>
      <w:hyperlink w:anchor="_Toc530393972" w:history="1">
        <w:r w:rsidR="00946044" w:rsidRPr="000B7DC0">
          <w:rPr>
            <w:rStyle w:val="Hyperlink"/>
          </w:rPr>
          <w:t>Carrying on a business separate to an employment relationship</w:t>
        </w:r>
        <w:r w:rsidR="00946044">
          <w:rPr>
            <w:webHidden/>
          </w:rPr>
          <w:tab/>
        </w:r>
        <w:r w:rsidR="00946044">
          <w:rPr>
            <w:webHidden/>
          </w:rPr>
          <w:fldChar w:fldCharType="begin"/>
        </w:r>
        <w:r w:rsidR="00946044">
          <w:rPr>
            <w:webHidden/>
          </w:rPr>
          <w:instrText xml:space="preserve"> PAGEREF _Toc530393972 \h </w:instrText>
        </w:r>
        <w:r w:rsidR="00946044">
          <w:rPr>
            <w:webHidden/>
          </w:rPr>
        </w:r>
        <w:r w:rsidR="00946044">
          <w:rPr>
            <w:webHidden/>
          </w:rPr>
          <w:fldChar w:fldCharType="separate"/>
        </w:r>
        <w:r w:rsidR="0096197E">
          <w:rPr>
            <w:webHidden/>
          </w:rPr>
          <w:t>5</w:t>
        </w:r>
        <w:r w:rsidR="00946044">
          <w:rPr>
            <w:webHidden/>
          </w:rPr>
          <w:fldChar w:fldCharType="end"/>
        </w:r>
      </w:hyperlink>
    </w:p>
    <w:p w14:paraId="0EC5F185" w14:textId="77777777" w:rsidR="00946044" w:rsidRDefault="005A7539">
      <w:pPr>
        <w:pStyle w:val="TOC2"/>
        <w:rPr>
          <w:rFonts w:asciiTheme="minorHAnsi" w:eastAsiaTheme="minorEastAsia" w:hAnsiTheme="minorHAnsi" w:cstheme="minorBidi"/>
          <w:color w:val="auto"/>
          <w:szCs w:val="22"/>
        </w:rPr>
      </w:pPr>
      <w:hyperlink w:anchor="_Toc530393973" w:history="1">
        <w:r w:rsidR="00946044" w:rsidRPr="000B7DC0">
          <w:rPr>
            <w:rStyle w:val="Hyperlink"/>
          </w:rPr>
          <w:t>Issues with apportionment of lump sum payments</w:t>
        </w:r>
        <w:r w:rsidR="00946044">
          <w:rPr>
            <w:webHidden/>
          </w:rPr>
          <w:tab/>
        </w:r>
        <w:r w:rsidR="00946044">
          <w:rPr>
            <w:webHidden/>
          </w:rPr>
          <w:fldChar w:fldCharType="begin"/>
        </w:r>
        <w:r w:rsidR="00946044">
          <w:rPr>
            <w:webHidden/>
          </w:rPr>
          <w:instrText xml:space="preserve"> PAGEREF _Toc530393973 \h </w:instrText>
        </w:r>
        <w:r w:rsidR="00946044">
          <w:rPr>
            <w:webHidden/>
          </w:rPr>
        </w:r>
        <w:r w:rsidR="00946044">
          <w:rPr>
            <w:webHidden/>
          </w:rPr>
          <w:fldChar w:fldCharType="separate"/>
        </w:r>
        <w:r w:rsidR="0096197E">
          <w:rPr>
            <w:webHidden/>
          </w:rPr>
          <w:t>6</w:t>
        </w:r>
        <w:r w:rsidR="00946044">
          <w:rPr>
            <w:webHidden/>
          </w:rPr>
          <w:fldChar w:fldCharType="end"/>
        </w:r>
      </w:hyperlink>
    </w:p>
    <w:p w14:paraId="5ACF32C3" w14:textId="77777777" w:rsidR="00946044" w:rsidRDefault="005A7539">
      <w:pPr>
        <w:pStyle w:val="TOC2"/>
        <w:rPr>
          <w:rFonts w:asciiTheme="minorHAnsi" w:eastAsiaTheme="minorEastAsia" w:hAnsiTheme="minorHAnsi" w:cstheme="minorBidi"/>
          <w:color w:val="auto"/>
          <w:szCs w:val="22"/>
        </w:rPr>
      </w:pPr>
      <w:hyperlink w:anchor="_Toc530393974" w:history="1">
        <w:r w:rsidR="00946044" w:rsidRPr="000B7DC0">
          <w:rPr>
            <w:rStyle w:val="Hyperlink"/>
          </w:rPr>
          <w:t>Concerns with licensing structures</w:t>
        </w:r>
        <w:r w:rsidR="00946044">
          <w:rPr>
            <w:webHidden/>
          </w:rPr>
          <w:tab/>
        </w:r>
        <w:r w:rsidR="00946044">
          <w:rPr>
            <w:webHidden/>
          </w:rPr>
          <w:fldChar w:fldCharType="begin"/>
        </w:r>
        <w:r w:rsidR="00946044">
          <w:rPr>
            <w:webHidden/>
          </w:rPr>
          <w:instrText xml:space="preserve"> PAGEREF _Toc530393974 \h </w:instrText>
        </w:r>
        <w:r w:rsidR="00946044">
          <w:rPr>
            <w:webHidden/>
          </w:rPr>
        </w:r>
        <w:r w:rsidR="00946044">
          <w:rPr>
            <w:webHidden/>
          </w:rPr>
          <w:fldChar w:fldCharType="separate"/>
        </w:r>
        <w:r w:rsidR="0096197E">
          <w:rPr>
            <w:webHidden/>
          </w:rPr>
          <w:t>6</w:t>
        </w:r>
        <w:r w:rsidR="00946044">
          <w:rPr>
            <w:webHidden/>
          </w:rPr>
          <w:fldChar w:fldCharType="end"/>
        </w:r>
      </w:hyperlink>
    </w:p>
    <w:p w14:paraId="59DB4C90" w14:textId="77777777" w:rsidR="00946044" w:rsidRDefault="005A7539">
      <w:pPr>
        <w:pStyle w:val="TOC2"/>
        <w:rPr>
          <w:rFonts w:asciiTheme="minorHAnsi" w:eastAsiaTheme="minorEastAsia" w:hAnsiTheme="minorHAnsi" w:cstheme="minorBidi"/>
          <w:color w:val="auto"/>
          <w:szCs w:val="22"/>
        </w:rPr>
      </w:pPr>
      <w:hyperlink w:anchor="_Toc530393975" w:history="1">
        <w:r w:rsidR="00946044" w:rsidRPr="000B7DC0">
          <w:rPr>
            <w:rStyle w:val="Hyperlink"/>
          </w:rPr>
          <w:t>The ATO’s withdrawn guidance</w:t>
        </w:r>
        <w:r w:rsidR="00946044">
          <w:rPr>
            <w:webHidden/>
          </w:rPr>
          <w:tab/>
        </w:r>
        <w:r w:rsidR="00946044">
          <w:rPr>
            <w:webHidden/>
          </w:rPr>
          <w:fldChar w:fldCharType="begin"/>
        </w:r>
        <w:r w:rsidR="00946044">
          <w:rPr>
            <w:webHidden/>
          </w:rPr>
          <w:instrText xml:space="preserve"> PAGEREF _Toc530393975 \h </w:instrText>
        </w:r>
        <w:r w:rsidR="00946044">
          <w:rPr>
            <w:webHidden/>
          </w:rPr>
        </w:r>
        <w:r w:rsidR="00946044">
          <w:rPr>
            <w:webHidden/>
          </w:rPr>
          <w:fldChar w:fldCharType="separate"/>
        </w:r>
        <w:r w:rsidR="0096197E">
          <w:rPr>
            <w:webHidden/>
          </w:rPr>
          <w:t>7</w:t>
        </w:r>
        <w:r w:rsidR="00946044">
          <w:rPr>
            <w:webHidden/>
          </w:rPr>
          <w:fldChar w:fldCharType="end"/>
        </w:r>
      </w:hyperlink>
    </w:p>
    <w:p w14:paraId="4D151577" w14:textId="77777777" w:rsidR="00946044" w:rsidRDefault="005A7539">
      <w:pPr>
        <w:pStyle w:val="TOC2"/>
        <w:rPr>
          <w:rFonts w:asciiTheme="minorHAnsi" w:eastAsiaTheme="minorEastAsia" w:hAnsiTheme="minorHAnsi" w:cstheme="minorBidi"/>
          <w:color w:val="auto"/>
          <w:szCs w:val="22"/>
        </w:rPr>
      </w:pPr>
      <w:hyperlink w:anchor="_Toc530393976" w:history="1">
        <w:r w:rsidR="00946044" w:rsidRPr="000B7DC0">
          <w:rPr>
            <w:rStyle w:val="Hyperlink"/>
          </w:rPr>
          <w:t>Application of the current law</w:t>
        </w:r>
        <w:r w:rsidR="00946044">
          <w:rPr>
            <w:webHidden/>
          </w:rPr>
          <w:tab/>
        </w:r>
        <w:r w:rsidR="00946044">
          <w:rPr>
            <w:webHidden/>
          </w:rPr>
          <w:fldChar w:fldCharType="begin"/>
        </w:r>
        <w:r w:rsidR="00946044">
          <w:rPr>
            <w:webHidden/>
          </w:rPr>
          <w:instrText xml:space="preserve"> PAGEREF _Toc530393976 \h </w:instrText>
        </w:r>
        <w:r w:rsidR="00946044">
          <w:rPr>
            <w:webHidden/>
          </w:rPr>
        </w:r>
        <w:r w:rsidR="00946044">
          <w:rPr>
            <w:webHidden/>
          </w:rPr>
          <w:fldChar w:fldCharType="separate"/>
        </w:r>
        <w:r w:rsidR="0096197E">
          <w:rPr>
            <w:webHidden/>
          </w:rPr>
          <w:t>7</w:t>
        </w:r>
        <w:r w:rsidR="00946044">
          <w:rPr>
            <w:webHidden/>
          </w:rPr>
          <w:fldChar w:fldCharType="end"/>
        </w:r>
      </w:hyperlink>
    </w:p>
    <w:p w14:paraId="3CE55850" w14:textId="77777777" w:rsidR="00946044" w:rsidRDefault="005A7539">
      <w:pPr>
        <w:pStyle w:val="TOC1"/>
        <w:rPr>
          <w:rFonts w:asciiTheme="minorHAnsi" w:eastAsiaTheme="minorEastAsia" w:hAnsiTheme="minorHAnsi" w:cstheme="minorBidi"/>
          <w:b w:val="0"/>
          <w:color w:val="auto"/>
        </w:rPr>
      </w:pPr>
      <w:hyperlink w:anchor="_Toc530393977" w:history="1">
        <w:r w:rsidR="00946044" w:rsidRPr="000B7DC0">
          <w:rPr>
            <w:rStyle w:val="Hyperlink"/>
          </w:rPr>
          <w:t>International comparisons</w:t>
        </w:r>
        <w:r w:rsidR="00946044">
          <w:rPr>
            <w:webHidden/>
          </w:rPr>
          <w:tab/>
        </w:r>
        <w:r w:rsidR="00946044">
          <w:rPr>
            <w:webHidden/>
          </w:rPr>
          <w:fldChar w:fldCharType="begin"/>
        </w:r>
        <w:r w:rsidR="00946044">
          <w:rPr>
            <w:webHidden/>
          </w:rPr>
          <w:instrText xml:space="preserve"> PAGEREF _Toc530393977 \h </w:instrText>
        </w:r>
        <w:r w:rsidR="00946044">
          <w:rPr>
            <w:webHidden/>
          </w:rPr>
        </w:r>
        <w:r w:rsidR="00946044">
          <w:rPr>
            <w:webHidden/>
          </w:rPr>
          <w:fldChar w:fldCharType="separate"/>
        </w:r>
        <w:r w:rsidR="0096197E">
          <w:rPr>
            <w:webHidden/>
          </w:rPr>
          <w:t>8</w:t>
        </w:r>
        <w:r w:rsidR="00946044">
          <w:rPr>
            <w:webHidden/>
          </w:rPr>
          <w:fldChar w:fldCharType="end"/>
        </w:r>
      </w:hyperlink>
    </w:p>
    <w:p w14:paraId="4579C5FC" w14:textId="77777777" w:rsidR="00946044" w:rsidRDefault="005A7539">
      <w:pPr>
        <w:pStyle w:val="TOC2"/>
        <w:rPr>
          <w:rFonts w:asciiTheme="minorHAnsi" w:eastAsiaTheme="minorEastAsia" w:hAnsiTheme="minorHAnsi" w:cstheme="minorBidi"/>
          <w:color w:val="auto"/>
          <w:szCs w:val="22"/>
        </w:rPr>
      </w:pPr>
      <w:hyperlink w:anchor="_Toc530393978" w:history="1">
        <w:r w:rsidR="00946044" w:rsidRPr="000B7DC0">
          <w:rPr>
            <w:rStyle w:val="Hyperlink"/>
          </w:rPr>
          <w:t>South Africa</w:t>
        </w:r>
        <w:r w:rsidR="00946044">
          <w:rPr>
            <w:webHidden/>
          </w:rPr>
          <w:tab/>
        </w:r>
        <w:r w:rsidR="00946044">
          <w:rPr>
            <w:webHidden/>
          </w:rPr>
          <w:fldChar w:fldCharType="begin"/>
        </w:r>
        <w:r w:rsidR="00946044">
          <w:rPr>
            <w:webHidden/>
          </w:rPr>
          <w:instrText xml:space="preserve"> PAGEREF _Toc530393978 \h </w:instrText>
        </w:r>
        <w:r w:rsidR="00946044">
          <w:rPr>
            <w:webHidden/>
          </w:rPr>
        </w:r>
        <w:r w:rsidR="00946044">
          <w:rPr>
            <w:webHidden/>
          </w:rPr>
          <w:fldChar w:fldCharType="separate"/>
        </w:r>
        <w:r w:rsidR="0096197E">
          <w:rPr>
            <w:webHidden/>
          </w:rPr>
          <w:t>8</w:t>
        </w:r>
        <w:r w:rsidR="00946044">
          <w:rPr>
            <w:webHidden/>
          </w:rPr>
          <w:fldChar w:fldCharType="end"/>
        </w:r>
      </w:hyperlink>
    </w:p>
    <w:p w14:paraId="6BAD34FA" w14:textId="77777777" w:rsidR="00946044" w:rsidRDefault="005A7539">
      <w:pPr>
        <w:pStyle w:val="TOC2"/>
        <w:rPr>
          <w:rFonts w:asciiTheme="minorHAnsi" w:eastAsiaTheme="minorEastAsia" w:hAnsiTheme="minorHAnsi" w:cstheme="minorBidi"/>
          <w:color w:val="auto"/>
          <w:szCs w:val="22"/>
        </w:rPr>
      </w:pPr>
      <w:hyperlink w:anchor="_Toc530393979" w:history="1">
        <w:r w:rsidR="00946044" w:rsidRPr="000B7DC0">
          <w:rPr>
            <w:rStyle w:val="Hyperlink"/>
          </w:rPr>
          <w:t>United Kingdom</w:t>
        </w:r>
        <w:r w:rsidR="00946044">
          <w:rPr>
            <w:webHidden/>
          </w:rPr>
          <w:tab/>
        </w:r>
        <w:r w:rsidR="00946044">
          <w:rPr>
            <w:webHidden/>
          </w:rPr>
          <w:fldChar w:fldCharType="begin"/>
        </w:r>
        <w:r w:rsidR="00946044">
          <w:rPr>
            <w:webHidden/>
          </w:rPr>
          <w:instrText xml:space="preserve"> PAGEREF _Toc530393979 \h </w:instrText>
        </w:r>
        <w:r w:rsidR="00946044">
          <w:rPr>
            <w:webHidden/>
          </w:rPr>
        </w:r>
        <w:r w:rsidR="00946044">
          <w:rPr>
            <w:webHidden/>
          </w:rPr>
          <w:fldChar w:fldCharType="separate"/>
        </w:r>
        <w:r w:rsidR="0096197E">
          <w:rPr>
            <w:webHidden/>
          </w:rPr>
          <w:t>8</w:t>
        </w:r>
        <w:r w:rsidR="00946044">
          <w:rPr>
            <w:webHidden/>
          </w:rPr>
          <w:fldChar w:fldCharType="end"/>
        </w:r>
      </w:hyperlink>
    </w:p>
    <w:p w14:paraId="6ED65241" w14:textId="77777777" w:rsidR="00946044" w:rsidRDefault="005A7539">
      <w:pPr>
        <w:pStyle w:val="TOC2"/>
        <w:rPr>
          <w:rFonts w:asciiTheme="minorHAnsi" w:eastAsiaTheme="minorEastAsia" w:hAnsiTheme="minorHAnsi" w:cstheme="minorBidi"/>
          <w:color w:val="auto"/>
          <w:szCs w:val="22"/>
        </w:rPr>
      </w:pPr>
      <w:hyperlink w:anchor="_Toc530393980" w:history="1">
        <w:r w:rsidR="00946044" w:rsidRPr="000B7DC0">
          <w:rPr>
            <w:rStyle w:val="Hyperlink"/>
          </w:rPr>
          <w:t>United States</w:t>
        </w:r>
        <w:r w:rsidR="00946044">
          <w:rPr>
            <w:webHidden/>
          </w:rPr>
          <w:tab/>
        </w:r>
        <w:r w:rsidR="00946044">
          <w:rPr>
            <w:webHidden/>
          </w:rPr>
          <w:fldChar w:fldCharType="begin"/>
        </w:r>
        <w:r w:rsidR="00946044">
          <w:rPr>
            <w:webHidden/>
          </w:rPr>
          <w:instrText xml:space="preserve"> PAGEREF _Toc530393980 \h </w:instrText>
        </w:r>
        <w:r w:rsidR="00946044">
          <w:rPr>
            <w:webHidden/>
          </w:rPr>
        </w:r>
        <w:r w:rsidR="00946044">
          <w:rPr>
            <w:webHidden/>
          </w:rPr>
          <w:fldChar w:fldCharType="separate"/>
        </w:r>
        <w:r w:rsidR="0096197E">
          <w:rPr>
            <w:webHidden/>
          </w:rPr>
          <w:t>8</w:t>
        </w:r>
        <w:r w:rsidR="00946044">
          <w:rPr>
            <w:webHidden/>
          </w:rPr>
          <w:fldChar w:fldCharType="end"/>
        </w:r>
      </w:hyperlink>
    </w:p>
    <w:p w14:paraId="2F1E75FC" w14:textId="77777777" w:rsidR="00946044" w:rsidRDefault="005A7539">
      <w:pPr>
        <w:pStyle w:val="TOC1"/>
        <w:rPr>
          <w:rFonts w:asciiTheme="minorHAnsi" w:eastAsiaTheme="minorEastAsia" w:hAnsiTheme="minorHAnsi" w:cstheme="minorBidi"/>
          <w:b w:val="0"/>
          <w:color w:val="auto"/>
        </w:rPr>
      </w:pPr>
      <w:hyperlink w:anchor="_Toc530393981" w:history="1">
        <w:r w:rsidR="00946044" w:rsidRPr="000B7DC0">
          <w:rPr>
            <w:rStyle w:val="Hyperlink"/>
          </w:rPr>
          <w:t>Proposed approach</w:t>
        </w:r>
        <w:r w:rsidR="00946044">
          <w:rPr>
            <w:webHidden/>
          </w:rPr>
          <w:tab/>
        </w:r>
        <w:r w:rsidR="00946044">
          <w:rPr>
            <w:webHidden/>
          </w:rPr>
          <w:fldChar w:fldCharType="begin"/>
        </w:r>
        <w:r w:rsidR="00946044">
          <w:rPr>
            <w:webHidden/>
          </w:rPr>
          <w:instrText xml:space="preserve"> PAGEREF _Toc530393981 \h </w:instrText>
        </w:r>
        <w:r w:rsidR="00946044">
          <w:rPr>
            <w:webHidden/>
          </w:rPr>
        </w:r>
        <w:r w:rsidR="00946044">
          <w:rPr>
            <w:webHidden/>
          </w:rPr>
          <w:fldChar w:fldCharType="separate"/>
        </w:r>
        <w:r w:rsidR="0096197E">
          <w:rPr>
            <w:webHidden/>
          </w:rPr>
          <w:t>9</w:t>
        </w:r>
        <w:r w:rsidR="00946044">
          <w:rPr>
            <w:webHidden/>
          </w:rPr>
          <w:fldChar w:fldCharType="end"/>
        </w:r>
      </w:hyperlink>
    </w:p>
    <w:p w14:paraId="3EA10D74" w14:textId="77777777" w:rsidR="00946044" w:rsidRDefault="005A7539">
      <w:pPr>
        <w:pStyle w:val="TOC2"/>
        <w:rPr>
          <w:rFonts w:asciiTheme="minorHAnsi" w:eastAsiaTheme="minorEastAsia" w:hAnsiTheme="minorHAnsi" w:cstheme="minorBidi"/>
          <w:color w:val="auto"/>
          <w:szCs w:val="22"/>
        </w:rPr>
      </w:pPr>
      <w:hyperlink w:anchor="_Toc530393982" w:history="1">
        <w:r w:rsidR="00946044" w:rsidRPr="000B7DC0">
          <w:rPr>
            <w:rStyle w:val="Hyperlink"/>
          </w:rPr>
          <w:t>Policy details</w:t>
        </w:r>
        <w:r w:rsidR="00946044">
          <w:rPr>
            <w:webHidden/>
          </w:rPr>
          <w:tab/>
        </w:r>
        <w:r w:rsidR="00946044">
          <w:rPr>
            <w:webHidden/>
          </w:rPr>
          <w:fldChar w:fldCharType="begin"/>
        </w:r>
        <w:r w:rsidR="00946044">
          <w:rPr>
            <w:webHidden/>
          </w:rPr>
          <w:instrText xml:space="preserve"> PAGEREF _Toc530393982 \h </w:instrText>
        </w:r>
        <w:r w:rsidR="00946044">
          <w:rPr>
            <w:webHidden/>
          </w:rPr>
        </w:r>
        <w:r w:rsidR="00946044">
          <w:rPr>
            <w:webHidden/>
          </w:rPr>
          <w:fldChar w:fldCharType="separate"/>
        </w:r>
        <w:r w:rsidR="0096197E">
          <w:rPr>
            <w:webHidden/>
          </w:rPr>
          <w:t>9</w:t>
        </w:r>
        <w:r w:rsidR="00946044">
          <w:rPr>
            <w:webHidden/>
          </w:rPr>
          <w:fldChar w:fldCharType="end"/>
        </w:r>
      </w:hyperlink>
    </w:p>
    <w:p w14:paraId="438DEADD" w14:textId="77777777" w:rsidR="00946044" w:rsidRDefault="005A7539">
      <w:pPr>
        <w:pStyle w:val="TOC3"/>
        <w:rPr>
          <w:rFonts w:asciiTheme="minorHAnsi" w:eastAsiaTheme="minorEastAsia" w:hAnsiTheme="minorHAnsi" w:cstheme="minorBidi"/>
          <w:color w:val="auto"/>
          <w:szCs w:val="22"/>
        </w:rPr>
      </w:pPr>
      <w:hyperlink w:anchor="_Toc530393983" w:history="1">
        <w:r w:rsidR="00946044" w:rsidRPr="000B7DC0">
          <w:rPr>
            <w:rStyle w:val="Hyperlink"/>
          </w:rPr>
          <w:t>Scope</w:t>
        </w:r>
        <w:r w:rsidR="00946044">
          <w:rPr>
            <w:webHidden/>
          </w:rPr>
          <w:tab/>
        </w:r>
        <w:r w:rsidR="00946044">
          <w:rPr>
            <w:webHidden/>
          </w:rPr>
          <w:fldChar w:fldCharType="begin"/>
        </w:r>
        <w:r w:rsidR="00946044">
          <w:rPr>
            <w:webHidden/>
          </w:rPr>
          <w:instrText xml:space="preserve"> PAGEREF _Toc530393983 \h </w:instrText>
        </w:r>
        <w:r w:rsidR="00946044">
          <w:rPr>
            <w:webHidden/>
          </w:rPr>
        </w:r>
        <w:r w:rsidR="00946044">
          <w:rPr>
            <w:webHidden/>
          </w:rPr>
          <w:fldChar w:fldCharType="separate"/>
        </w:r>
        <w:r w:rsidR="0096197E">
          <w:rPr>
            <w:webHidden/>
          </w:rPr>
          <w:t>9</w:t>
        </w:r>
        <w:r w:rsidR="00946044">
          <w:rPr>
            <w:webHidden/>
          </w:rPr>
          <w:fldChar w:fldCharType="end"/>
        </w:r>
      </w:hyperlink>
    </w:p>
    <w:p w14:paraId="36780451" w14:textId="77777777" w:rsidR="00946044" w:rsidRDefault="005A7539">
      <w:pPr>
        <w:pStyle w:val="TOC3"/>
        <w:rPr>
          <w:rFonts w:asciiTheme="minorHAnsi" w:eastAsiaTheme="minorEastAsia" w:hAnsiTheme="minorHAnsi" w:cstheme="minorBidi"/>
          <w:color w:val="auto"/>
          <w:szCs w:val="22"/>
        </w:rPr>
      </w:pPr>
      <w:hyperlink w:anchor="_Toc530393984" w:history="1">
        <w:r w:rsidR="00946044" w:rsidRPr="000B7DC0">
          <w:rPr>
            <w:rStyle w:val="Hyperlink"/>
          </w:rPr>
          <w:t>Genuine arm’s length transactions</w:t>
        </w:r>
        <w:r w:rsidR="00946044">
          <w:rPr>
            <w:webHidden/>
          </w:rPr>
          <w:tab/>
        </w:r>
        <w:r w:rsidR="00946044">
          <w:rPr>
            <w:webHidden/>
          </w:rPr>
          <w:fldChar w:fldCharType="begin"/>
        </w:r>
        <w:r w:rsidR="00946044">
          <w:rPr>
            <w:webHidden/>
          </w:rPr>
          <w:instrText xml:space="preserve"> PAGEREF _Toc530393984 \h </w:instrText>
        </w:r>
        <w:r w:rsidR="00946044">
          <w:rPr>
            <w:webHidden/>
          </w:rPr>
        </w:r>
        <w:r w:rsidR="00946044">
          <w:rPr>
            <w:webHidden/>
          </w:rPr>
          <w:fldChar w:fldCharType="separate"/>
        </w:r>
        <w:r w:rsidR="0096197E">
          <w:rPr>
            <w:webHidden/>
          </w:rPr>
          <w:t>9</w:t>
        </w:r>
        <w:r w:rsidR="00946044">
          <w:rPr>
            <w:webHidden/>
          </w:rPr>
          <w:fldChar w:fldCharType="end"/>
        </w:r>
      </w:hyperlink>
    </w:p>
    <w:p w14:paraId="354A5DB6" w14:textId="77777777" w:rsidR="00946044" w:rsidRDefault="005A7539">
      <w:pPr>
        <w:pStyle w:val="TOC3"/>
        <w:rPr>
          <w:rFonts w:asciiTheme="minorHAnsi" w:eastAsiaTheme="minorEastAsia" w:hAnsiTheme="minorHAnsi" w:cstheme="minorBidi"/>
          <w:color w:val="auto"/>
          <w:szCs w:val="22"/>
        </w:rPr>
      </w:pPr>
      <w:hyperlink w:anchor="_Toc530393985" w:history="1">
        <w:r w:rsidR="00946044" w:rsidRPr="000B7DC0">
          <w:rPr>
            <w:rStyle w:val="Hyperlink"/>
          </w:rPr>
          <w:t>What constitutes fame or image?</w:t>
        </w:r>
        <w:r w:rsidR="00946044">
          <w:rPr>
            <w:webHidden/>
          </w:rPr>
          <w:tab/>
        </w:r>
        <w:r w:rsidR="00946044">
          <w:rPr>
            <w:webHidden/>
          </w:rPr>
          <w:fldChar w:fldCharType="begin"/>
        </w:r>
        <w:r w:rsidR="00946044">
          <w:rPr>
            <w:webHidden/>
          </w:rPr>
          <w:instrText xml:space="preserve"> PAGEREF _Toc530393985 \h </w:instrText>
        </w:r>
        <w:r w:rsidR="00946044">
          <w:rPr>
            <w:webHidden/>
          </w:rPr>
        </w:r>
        <w:r w:rsidR="00946044">
          <w:rPr>
            <w:webHidden/>
          </w:rPr>
          <w:fldChar w:fldCharType="separate"/>
        </w:r>
        <w:r w:rsidR="0096197E">
          <w:rPr>
            <w:webHidden/>
          </w:rPr>
          <w:t>10</w:t>
        </w:r>
        <w:r w:rsidR="00946044">
          <w:rPr>
            <w:webHidden/>
          </w:rPr>
          <w:fldChar w:fldCharType="end"/>
        </w:r>
      </w:hyperlink>
    </w:p>
    <w:p w14:paraId="00F9D122" w14:textId="77777777" w:rsidR="00946044" w:rsidRDefault="005A7539">
      <w:pPr>
        <w:pStyle w:val="TOC2"/>
        <w:rPr>
          <w:rFonts w:asciiTheme="minorHAnsi" w:eastAsiaTheme="minorEastAsia" w:hAnsiTheme="minorHAnsi" w:cstheme="minorBidi"/>
          <w:color w:val="auto"/>
          <w:szCs w:val="22"/>
        </w:rPr>
      </w:pPr>
      <w:hyperlink w:anchor="_Toc530393986" w:history="1">
        <w:r w:rsidR="00946044" w:rsidRPr="000B7DC0">
          <w:rPr>
            <w:rStyle w:val="Hyperlink"/>
          </w:rPr>
          <w:t>Cross border considerations</w:t>
        </w:r>
        <w:r w:rsidR="00946044">
          <w:rPr>
            <w:webHidden/>
          </w:rPr>
          <w:tab/>
        </w:r>
        <w:r w:rsidR="00946044">
          <w:rPr>
            <w:webHidden/>
          </w:rPr>
          <w:fldChar w:fldCharType="begin"/>
        </w:r>
        <w:r w:rsidR="00946044">
          <w:rPr>
            <w:webHidden/>
          </w:rPr>
          <w:instrText xml:space="preserve"> PAGEREF _Toc530393986 \h </w:instrText>
        </w:r>
        <w:r w:rsidR="00946044">
          <w:rPr>
            <w:webHidden/>
          </w:rPr>
        </w:r>
        <w:r w:rsidR="00946044">
          <w:rPr>
            <w:webHidden/>
          </w:rPr>
          <w:fldChar w:fldCharType="separate"/>
        </w:r>
        <w:r w:rsidR="0096197E">
          <w:rPr>
            <w:webHidden/>
          </w:rPr>
          <w:t>11</w:t>
        </w:r>
        <w:r w:rsidR="00946044">
          <w:rPr>
            <w:webHidden/>
          </w:rPr>
          <w:fldChar w:fldCharType="end"/>
        </w:r>
      </w:hyperlink>
    </w:p>
    <w:p w14:paraId="0AD8B9CE" w14:textId="77777777" w:rsidR="00946044" w:rsidRDefault="005A7539">
      <w:pPr>
        <w:pStyle w:val="TOC2"/>
        <w:rPr>
          <w:rFonts w:asciiTheme="minorHAnsi" w:eastAsiaTheme="minorEastAsia" w:hAnsiTheme="minorHAnsi" w:cstheme="minorBidi"/>
          <w:color w:val="auto"/>
          <w:szCs w:val="22"/>
        </w:rPr>
      </w:pPr>
      <w:hyperlink w:anchor="_Toc530393987" w:history="1">
        <w:r w:rsidR="00946044" w:rsidRPr="000B7DC0">
          <w:rPr>
            <w:rStyle w:val="Hyperlink"/>
          </w:rPr>
          <w:t>Transitional arrangements</w:t>
        </w:r>
        <w:r w:rsidR="00946044">
          <w:rPr>
            <w:webHidden/>
          </w:rPr>
          <w:tab/>
        </w:r>
        <w:r w:rsidR="00946044">
          <w:rPr>
            <w:webHidden/>
          </w:rPr>
          <w:fldChar w:fldCharType="begin"/>
        </w:r>
        <w:r w:rsidR="00946044">
          <w:rPr>
            <w:webHidden/>
          </w:rPr>
          <w:instrText xml:space="preserve"> PAGEREF _Toc530393987 \h </w:instrText>
        </w:r>
        <w:r w:rsidR="00946044">
          <w:rPr>
            <w:webHidden/>
          </w:rPr>
        </w:r>
        <w:r w:rsidR="00946044">
          <w:rPr>
            <w:webHidden/>
          </w:rPr>
          <w:fldChar w:fldCharType="separate"/>
        </w:r>
        <w:r w:rsidR="0096197E">
          <w:rPr>
            <w:webHidden/>
          </w:rPr>
          <w:t>12</w:t>
        </w:r>
        <w:r w:rsidR="00946044">
          <w:rPr>
            <w:webHidden/>
          </w:rPr>
          <w:fldChar w:fldCharType="end"/>
        </w:r>
      </w:hyperlink>
    </w:p>
    <w:p w14:paraId="375CCD02" w14:textId="77777777" w:rsidR="00946044" w:rsidRDefault="005A7539">
      <w:pPr>
        <w:pStyle w:val="TOC2"/>
        <w:rPr>
          <w:rFonts w:asciiTheme="minorHAnsi" w:eastAsiaTheme="minorEastAsia" w:hAnsiTheme="minorHAnsi" w:cstheme="minorBidi"/>
          <w:color w:val="auto"/>
          <w:szCs w:val="22"/>
        </w:rPr>
      </w:pPr>
      <w:hyperlink w:anchor="_Toc530393988" w:history="1">
        <w:r w:rsidR="00946044" w:rsidRPr="000B7DC0">
          <w:rPr>
            <w:rStyle w:val="Hyperlink"/>
          </w:rPr>
          <w:t>Interactions</w:t>
        </w:r>
        <w:r w:rsidR="00946044">
          <w:rPr>
            <w:webHidden/>
          </w:rPr>
          <w:tab/>
        </w:r>
        <w:r w:rsidR="00946044">
          <w:rPr>
            <w:webHidden/>
          </w:rPr>
          <w:fldChar w:fldCharType="begin"/>
        </w:r>
        <w:r w:rsidR="00946044">
          <w:rPr>
            <w:webHidden/>
          </w:rPr>
          <w:instrText xml:space="preserve"> PAGEREF _Toc530393988 \h </w:instrText>
        </w:r>
        <w:r w:rsidR="00946044">
          <w:rPr>
            <w:webHidden/>
          </w:rPr>
        </w:r>
        <w:r w:rsidR="00946044">
          <w:rPr>
            <w:webHidden/>
          </w:rPr>
          <w:fldChar w:fldCharType="separate"/>
        </w:r>
        <w:r w:rsidR="0096197E">
          <w:rPr>
            <w:webHidden/>
          </w:rPr>
          <w:t>12</w:t>
        </w:r>
        <w:r w:rsidR="00946044">
          <w:rPr>
            <w:webHidden/>
          </w:rPr>
          <w:fldChar w:fldCharType="end"/>
        </w:r>
      </w:hyperlink>
    </w:p>
    <w:p w14:paraId="7E319B67" w14:textId="77777777" w:rsidR="00946044" w:rsidRDefault="005A7539">
      <w:pPr>
        <w:pStyle w:val="TOC3"/>
        <w:rPr>
          <w:rFonts w:asciiTheme="minorHAnsi" w:eastAsiaTheme="minorEastAsia" w:hAnsiTheme="minorHAnsi" w:cstheme="minorBidi"/>
          <w:color w:val="auto"/>
          <w:szCs w:val="22"/>
        </w:rPr>
      </w:pPr>
      <w:hyperlink w:anchor="_Toc530393989" w:history="1">
        <w:r w:rsidR="00946044" w:rsidRPr="000B7DC0">
          <w:rPr>
            <w:rStyle w:val="Hyperlink"/>
          </w:rPr>
          <w:t>Capital gains tax consequences</w:t>
        </w:r>
        <w:r w:rsidR="00946044">
          <w:rPr>
            <w:webHidden/>
          </w:rPr>
          <w:tab/>
        </w:r>
        <w:r w:rsidR="00946044">
          <w:rPr>
            <w:webHidden/>
          </w:rPr>
          <w:fldChar w:fldCharType="begin"/>
        </w:r>
        <w:r w:rsidR="00946044">
          <w:rPr>
            <w:webHidden/>
          </w:rPr>
          <w:instrText xml:space="preserve"> PAGEREF _Toc530393989 \h </w:instrText>
        </w:r>
        <w:r w:rsidR="00946044">
          <w:rPr>
            <w:webHidden/>
          </w:rPr>
        </w:r>
        <w:r w:rsidR="00946044">
          <w:rPr>
            <w:webHidden/>
          </w:rPr>
          <w:fldChar w:fldCharType="separate"/>
        </w:r>
        <w:r w:rsidR="0096197E">
          <w:rPr>
            <w:webHidden/>
          </w:rPr>
          <w:t>12</w:t>
        </w:r>
        <w:r w:rsidR="00946044">
          <w:rPr>
            <w:webHidden/>
          </w:rPr>
          <w:fldChar w:fldCharType="end"/>
        </w:r>
      </w:hyperlink>
    </w:p>
    <w:p w14:paraId="5023C690" w14:textId="77777777" w:rsidR="00946044" w:rsidRDefault="005A7539">
      <w:pPr>
        <w:pStyle w:val="TOC1"/>
        <w:rPr>
          <w:rFonts w:asciiTheme="minorHAnsi" w:eastAsiaTheme="minorEastAsia" w:hAnsiTheme="minorHAnsi" w:cstheme="minorBidi"/>
          <w:b w:val="0"/>
          <w:color w:val="auto"/>
        </w:rPr>
      </w:pPr>
      <w:hyperlink w:anchor="_Toc530393990" w:history="1">
        <w:r w:rsidR="00946044" w:rsidRPr="000B7DC0">
          <w:rPr>
            <w:rStyle w:val="Hyperlink"/>
          </w:rPr>
          <w:t>Discussion questions</w:t>
        </w:r>
        <w:r w:rsidR="00946044">
          <w:rPr>
            <w:webHidden/>
          </w:rPr>
          <w:tab/>
        </w:r>
        <w:r w:rsidR="00946044">
          <w:rPr>
            <w:webHidden/>
          </w:rPr>
          <w:fldChar w:fldCharType="begin"/>
        </w:r>
        <w:r w:rsidR="00946044">
          <w:rPr>
            <w:webHidden/>
          </w:rPr>
          <w:instrText xml:space="preserve"> PAGEREF _Toc530393990 \h </w:instrText>
        </w:r>
        <w:r w:rsidR="00946044">
          <w:rPr>
            <w:webHidden/>
          </w:rPr>
        </w:r>
        <w:r w:rsidR="00946044">
          <w:rPr>
            <w:webHidden/>
          </w:rPr>
          <w:fldChar w:fldCharType="separate"/>
        </w:r>
        <w:r w:rsidR="0096197E">
          <w:rPr>
            <w:webHidden/>
          </w:rPr>
          <w:t>13</w:t>
        </w:r>
        <w:r w:rsidR="00946044">
          <w:rPr>
            <w:webHidden/>
          </w:rPr>
          <w:fldChar w:fldCharType="end"/>
        </w:r>
      </w:hyperlink>
    </w:p>
    <w:p w14:paraId="6D1C2E59" w14:textId="63FDBDCB" w:rsidR="000E0B74" w:rsidRDefault="00257AEE" w:rsidP="00656356">
      <w:pPr>
        <w:pStyle w:val="SingleParagraph"/>
        <w:tabs>
          <w:tab w:val="right" w:leader="dot" w:pos="9072"/>
        </w:tabs>
        <w:ind w:right="-2"/>
        <w:sectPr w:rsidR="000E0B74" w:rsidSect="00475B7B">
          <w:pgSz w:w="11906" w:h="16838" w:code="9"/>
          <w:pgMar w:top="1418" w:right="1418" w:bottom="1418" w:left="1418" w:header="709" w:footer="709" w:gutter="0"/>
          <w:pgNumType w:fmt="lowerRoman"/>
          <w:cols w:space="708"/>
          <w:titlePg/>
          <w:docGrid w:linePitch="360"/>
        </w:sectPr>
      </w:pPr>
      <w:r>
        <w:rPr>
          <w:noProof/>
          <w:color w:val="004A7F"/>
          <w:szCs w:val="22"/>
        </w:rPr>
        <w:fldChar w:fldCharType="end"/>
      </w:r>
      <w:r w:rsidR="007752DA">
        <w:rPr>
          <w:noProof/>
          <w:color w:val="004A7F"/>
          <w:szCs w:val="22"/>
        </w:rPr>
        <w:tab/>
      </w:r>
    </w:p>
    <w:p w14:paraId="6D2B0796" w14:textId="60CA6328" w:rsidR="000E0B74" w:rsidRDefault="00946044" w:rsidP="000E0B74">
      <w:pPr>
        <w:pStyle w:val="Heading1"/>
      </w:pPr>
      <w:bookmarkStart w:id="3" w:name="_Toc519602139"/>
      <w:bookmarkStart w:id="4" w:name="_Toc529271490"/>
      <w:bookmarkStart w:id="5" w:name="_Toc530152763"/>
      <w:bookmarkStart w:id="6" w:name="_Toc530393963"/>
      <w:bookmarkStart w:id="7" w:name="_Toc432067103"/>
      <w:r>
        <w:lastRenderedPageBreak/>
        <w:t>Consultation p</w:t>
      </w:r>
      <w:r w:rsidR="000E0B74">
        <w:t>rocess</w:t>
      </w:r>
      <w:bookmarkEnd w:id="3"/>
      <w:bookmarkEnd w:id="4"/>
      <w:bookmarkEnd w:id="5"/>
      <w:bookmarkEnd w:id="6"/>
    </w:p>
    <w:p w14:paraId="26CEFE0E" w14:textId="77777777" w:rsidR="000E0B74" w:rsidRDefault="000E0B74" w:rsidP="000E0B74">
      <w:pPr>
        <w:pStyle w:val="Heading2"/>
      </w:pPr>
      <w:bookmarkStart w:id="8" w:name="_Toc519602140"/>
      <w:bookmarkStart w:id="9" w:name="_Toc529271491"/>
      <w:bookmarkStart w:id="10" w:name="_Toc530152764"/>
      <w:bookmarkStart w:id="11" w:name="_Toc530393964"/>
      <w:r>
        <w:t>Request for feedback and comments</w:t>
      </w:r>
      <w:bookmarkEnd w:id="8"/>
      <w:bookmarkEnd w:id="9"/>
      <w:bookmarkEnd w:id="10"/>
      <w:bookmarkEnd w:id="11"/>
    </w:p>
    <w:p w14:paraId="56B17B69" w14:textId="29CC0E3D" w:rsidR="00427146" w:rsidRDefault="00427146" w:rsidP="0041193F">
      <w:r>
        <w:t xml:space="preserve">The purpose of this </w:t>
      </w:r>
      <w:r w:rsidR="007E4E17">
        <w:t xml:space="preserve">consultation </w:t>
      </w:r>
      <w:r>
        <w:t xml:space="preserve">paper is to </w:t>
      </w:r>
      <w:r w:rsidR="004A402D">
        <w:t>seek comment</w:t>
      </w:r>
      <w:r w:rsidR="00750566">
        <w:t>s</w:t>
      </w:r>
      <w:r w:rsidR="004A402D">
        <w:t xml:space="preserve"> on</w:t>
      </w:r>
      <w:r>
        <w:t xml:space="preserve"> the Government’s proposed approach to implementing the 2018-19 Budget measure </w:t>
      </w:r>
      <w:r w:rsidRPr="007030D1">
        <w:rPr>
          <w:i/>
        </w:rPr>
        <w:t>Tax Integrity — taxation of income for an individual’s fame or image</w:t>
      </w:r>
      <w:r w:rsidR="00750566">
        <w:t>. The measure</w:t>
      </w:r>
      <w:r>
        <w:t xml:space="preserve"> aims to ensure that all remuneration (including payments and non-cash benefits) provided for the commercial exploitation of a person’s fame or image will be included in the assessable income of that individual. The Government is committed to improving the integrity of the tax system by ensuring that high profil</w:t>
      </w:r>
      <w:r w:rsidR="004A402D">
        <w:t>e</w:t>
      </w:r>
      <w:r>
        <w:t xml:space="preserve"> individuals are no</w:t>
      </w:r>
      <w:r w:rsidR="00970DA2">
        <w:t>t</w:t>
      </w:r>
      <w:r>
        <w:t xml:space="preserve"> able to take advantage of lower tax rates by licen</w:t>
      </w:r>
      <w:r w:rsidR="004B6EFA">
        <w:t>s</w:t>
      </w:r>
      <w:r>
        <w:t xml:space="preserve">ing their fame or image to another entity. </w:t>
      </w:r>
    </w:p>
    <w:p w14:paraId="2D9EEAE0" w14:textId="59328B6A" w:rsidR="00427146" w:rsidRDefault="0041193F" w:rsidP="0041193F">
      <w:r>
        <w:t xml:space="preserve">Interested parties are invited to comment on </w:t>
      </w:r>
      <w:r w:rsidR="004A402D">
        <w:t xml:space="preserve">the application and broad principles outlined in this </w:t>
      </w:r>
      <w:r w:rsidR="007E4E17">
        <w:t xml:space="preserve">consultation </w:t>
      </w:r>
      <w:r w:rsidR="004A402D">
        <w:t xml:space="preserve">paper. </w:t>
      </w:r>
      <w:r w:rsidR="00155EC3">
        <w:t>Comments</w:t>
      </w:r>
      <w:r w:rsidR="004A402D">
        <w:t xml:space="preserve"> received will feed into the development of legislation required to implement this measure, helping to ensure it operates appropriately and achieves its policy o</w:t>
      </w:r>
      <w:r w:rsidR="00417796">
        <w:t>bjectives</w:t>
      </w:r>
      <w:r w:rsidR="004A402D">
        <w:t>.</w:t>
      </w:r>
    </w:p>
    <w:p w14:paraId="29F08F61" w14:textId="44A567AB" w:rsidR="0041193F" w:rsidRDefault="0041193F" w:rsidP="0041193F">
      <w:r>
        <w:t>While submissions may be lodged electronically or by post, electronic lodgement is preferred. For acces</w:t>
      </w:r>
      <w:r w:rsidR="00BC2279">
        <w:t xml:space="preserve">sibility reasons, please submit </w:t>
      </w:r>
      <w:r>
        <w:t>responses sent via email in a Word or RTF format. An additional PDF version may also be submitted. All information (including name and address details) contained in submissions will be made available to the public on the Treasury website unless you indicate that you</w:t>
      </w:r>
      <w:r w:rsidR="00BC2279">
        <w:t xml:space="preserve"> would like all or part of your </w:t>
      </w:r>
      <w:r>
        <w:t>submission to remain in confidence. Automatically generated confidentiality statements in emails are not sufficient for this purpose. If you would like only part of your submission to remain confidential, please provide this information clearly marked as such in a separate attachment.</w:t>
      </w:r>
    </w:p>
    <w:p w14:paraId="6F571EA7" w14:textId="663CFFED" w:rsidR="000E0B74" w:rsidRDefault="000E0B74" w:rsidP="00257AEE">
      <w:pPr>
        <w:pStyle w:val="Heading3noTOC"/>
      </w:pPr>
      <w:r>
        <w:t xml:space="preserve">Closing date for submissions: </w:t>
      </w:r>
      <w:r w:rsidR="00A26C0E">
        <w:rPr>
          <w:rStyle w:val="Heading3Char"/>
        </w:rPr>
        <w:t>31 January 2019</w:t>
      </w:r>
    </w:p>
    <w:tbl>
      <w:tblPr>
        <w:tblStyle w:val="TableGrid"/>
        <w:tblW w:w="0" w:type="auto"/>
        <w:tblLook w:val="04A0" w:firstRow="1" w:lastRow="0" w:firstColumn="1" w:lastColumn="0" w:noHBand="0" w:noVBand="1"/>
      </w:tblPr>
      <w:tblGrid>
        <w:gridCol w:w="1526"/>
        <w:gridCol w:w="7654"/>
      </w:tblGrid>
      <w:tr w:rsidR="000E0B74" w:rsidRPr="00B85F47" w14:paraId="121401A8" w14:textId="77777777" w:rsidTr="00B85F47">
        <w:tc>
          <w:tcPr>
            <w:tcW w:w="1526" w:type="dxa"/>
            <w:shd w:val="clear" w:color="auto" w:fill="auto"/>
          </w:tcPr>
          <w:p w14:paraId="7C3FDD48" w14:textId="77777777" w:rsidR="000E0B74" w:rsidRPr="00F040B2" w:rsidRDefault="000E0B74" w:rsidP="0017089D">
            <w:pPr>
              <w:rPr>
                <w:sz w:val="22"/>
                <w:szCs w:val="22"/>
              </w:rPr>
            </w:pPr>
            <w:r w:rsidRPr="00F040B2">
              <w:rPr>
                <w:sz w:val="22"/>
                <w:szCs w:val="22"/>
              </w:rPr>
              <w:t>Email</w:t>
            </w:r>
          </w:p>
        </w:tc>
        <w:tc>
          <w:tcPr>
            <w:tcW w:w="7654" w:type="dxa"/>
            <w:shd w:val="clear" w:color="auto" w:fill="auto"/>
          </w:tcPr>
          <w:p w14:paraId="391913A9" w14:textId="165E35CB" w:rsidR="000E0B74" w:rsidRPr="00F040B2" w:rsidRDefault="000115AE" w:rsidP="00516785">
            <w:pPr>
              <w:rPr>
                <w:sz w:val="22"/>
                <w:szCs w:val="22"/>
              </w:rPr>
            </w:pPr>
            <w:r w:rsidRPr="00F040B2">
              <w:rPr>
                <w:rFonts w:cs="Arial"/>
                <w:sz w:val="22"/>
                <w:szCs w:val="22"/>
              </w:rPr>
              <w:t>fameorimage@treasury.gov.au</w:t>
            </w:r>
          </w:p>
        </w:tc>
      </w:tr>
      <w:tr w:rsidR="000E0B74" w:rsidRPr="00B85F47" w14:paraId="1895C013" w14:textId="77777777" w:rsidTr="00B85F47">
        <w:tc>
          <w:tcPr>
            <w:tcW w:w="1526" w:type="dxa"/>
            <w:shd w:val="clear" w:color="auto" w:fill="auto"/>
          </w:tcPr>
          <w:p w14:paraId="2490338B" w14:textId="77777777" w:rsidR="000E0B74" w:rsidRPr="00F040B2" w:rsidRDefault="000E0B74" w:rsidP="0017089D">
            <w:pPr>
              <w:rPr>
                <w:sz w:val="22"/>
                <w:szCs w:val="22"/>
              </w:rPr>
            </w:pPr>
            <w:r w:rsidRPr="00F040B2">
              <w:rPr>
                <w:sz w:val="22"/>
                <w:szCs w:val="22"/>
              </w:rPr>
              <w:t>Mail</w:t>
            </w:r>
          </w:p>
          <w:p w14:paraId="4B162719" w14:textId="77777777" w:rsidR="008D7F38" w:rsidRPr="00F040B2" w:rsidRDefault="008D7F38" w:rsidP="0017089D">
            <w:pPr>
              <w:rPr>
                <w:sz w:val="22"/>
                <w:szCs w:val="22"/>
              </w:rPr>
            </w:pPr>
          </w:p>
          <w:p w14:paraId="2BE6CE7D" w14:textId="77777777" w:rsidR="008D7F38" w:rsidRPr="00F040B2" w:rsidRDefault="008D7F38" w:rsidP="0017089D">
            <w:pPr>
              <w:rPr>
                <w:sz w:val="22"/>
                <w:szCs w:val="22"/>
              </w:rPr>
            </w:pPr>
          </w:p>
        </w:tc>
        <w:tc>
          <w:tcPr>
            <w:tcW w:w="7654" w:type="dxa"/>
            <w:shd w:val="clear" w:color="auto" w:fill="auto"/>
          </w:tcPr>
          <w:p w14:paraId="73A7D103" w14:textId="77777777" w:rsidR="000115AE" w:rsidRPr="00F040B2" w:rsidRDefault="000115AE" w:rsidP="0017089D">
            <w:pPr>
              <w:pStyle w:val="SingleParagraph"/>
              <w:rPr>
                <w:rFonts w:cs="Arial"/>
                <w:color w:val="000000"/>
                <w:sz w:val="22"/>
                <w:szCs w:val="22"/>
                <w:shd w:val="clear" w:color="auto" w:fill="FFFFFF"/>
              </w:rPr>
            </w:pPr>
            <w:r w:rsidRPr="00F040B2">
              <w:rPr>
                <w:rFonts w:cs="Arial"/>
                <w:color w:val="000000"/>
                <w:sz w:val="22"/>
                <w:szCs w:val="22"/>
                <w:shd w:val="clear" w:color="auto" w:fill="FFFFFF"/>
              </w:rPr>
              <w:t>Manager </w:t>
            </w:r>
            <w:r w:rsidRPr="00F040B2">
              <w:rPr>
                <w:rFonts w:cs="Arial"/>
                <w:color w:val="000000"/>
                <w:sz w:val="22"/>
                <w:szCs w:val="22"/>
              </w:rPr>
              <w:br/>
            </w:r>
            <w:r w:rsidRPr="00F040B2">
              <w:rPr>
                <w:rFonts w:cs="Arial"/>
                <w:color w:val="000000"/>
                <w:sz w:val="22"/>
                <w:szCs w:val="22"/>
                <w:shd w:val="clear" w:color="auto" w:fill="FFFFFF"/>
              </w:rPr>
              <w:t>Individuals Tax Unit </w:t>
            </w:r>
          </w:p>
          <w:p w14:paraId="5BBCC9C8" w14:textId="080A4339" w:rsidR="0041193F" w:rsidRPr="00F040B2" w:rsidRDefault="0041193F" w:rsidP="0017089D">
            <w:pPr>
              <w:pStyle w:val="SingleParagraph"/>
              <w:rPr>
                <w:rFonts w:cs="Arial"/>
                <w:sz w:val="22"/>
                <w:szCs w:val="22"/>
              </w:rPr>
            </w:pPr>
            <w:r w:rsidRPr="00F040B2">
              <w:rPr>
                <w:rFonts w:cs="Arial"/>
                <w:sz w:val="22"/>
                <w:szCs w:val="22"/>
              </w:rPr>
              <w:t xml:space="preserve">Individuals and Indirect Tax Division </w:t>
            </w:r>
          </w:p>
          <w:p w14:paraId="574B9BCC" w14:textId="7495F28B" w:rsidR="000E0B74" w:rsidRPr="00F040B2" w:rsidRDefault="000E0B74" w:rsidP="0017089D">
            <w:pPr>
              <w:pStyle w:val="SingleParagraph"/>
              <w:rPr>
                <w:rFonts w:cs="Arial"/>
                <w:sz w:val="22"/>
                <w:szCs w:val="22"/>
              </w:rPr>
            </w:pPr>
            <w:r w:rsidRPr="00F040B2">
              <w:rPr>
                <w:rFonts w:cs="Arial"/>
                <w:sz w:val="22"/>
                <w:szCs w:val="22"/>
              </w:rPr>
              <w:t>The Treasury</w:t>
            </w:r>
          </w:p>
          <w:p w14:paraId="0AA4D567" w14:textId="77777777" w:rsidR="000E0B74" w:rsidRPr="00F040B2" w:rsidRDefault="000E0B74" w:rsidP="0017089D">
            <w:pPr>
              <w:pStyle w:val="SingleParagraph"/>
              <w:rPr>
                <w:rFonts w:cs="Arial"/>
                <w:sz w:val="22"/>
                <w:szCs w:val="22"/>
              </w:rPr>
            </w:pPr>
            <w:r w:rsidRPr="00F040B2">
              <w:rPr>
                <w:rFonts w:cs="Arial"/>
                <w:sz w:val="22"/>
                <w:szCs w:val="22"/>
              </w:rPr>
              <w:t>Langton Crescent</w:t>
            </w:r>
          </w:p>
          <w:p w14:paraId="709B804B" w14:textId="77777777" w:rsidR="000E0B74" w:rsidRPr="00F040B2" w:rsidRDefault="000E0B74" w:rsidP="0017089D">
            <w:pPr>
              <w:pStyle w:val="SingleParagraph"/>
              <w:rPr>
                <w:sz w:val="22"/>
                <w:szCs w:val="22"/>
              </w:rPr>
            </w:pPr>
            <w:r w:rsidRPr="00F040B2">
              <w:rPr>
                <w:sz w:val="22"/>
                <w:szCs w:val="22"/>
              </w:rPr>
              <w:t>PARKES ACT 2600</w:t>
            </w:r>
          </w:p>
        </w:tc>
      </w:tr>
      <w:tr w:rsidR="000E0B74" w:rsidRPr="00B85F47" w14:paraId="4A53BDF1" w14:textId="77777777" w:rsidTr="00B85F47">
        <w:tc>
          <w:tcPr>
            <w:tcW w:w="1526" w:type="dxa"/>
            <w:shd w:val="clear" w:color="auto" w:fill="auto"/>
          </w:tcPr>
          <w:p w14:paraId="43F651EC" w14:textId="77777777" w:rsidR="000E0B74" w:rsidRPr="00B85F47" w:rsidRDefault="000E0B74" w:rsidP="0017089D">
            <w:pPr>
              <w:rPr>
                <w:sz w:val="22"/>
                <w:szCs w:val="22"/>
              </w:rPr>
            </w:pPr>
            <w:r w:rsidRPr="00B85F47">
              <w:rPr>
                <w:sz w:val="22"/>
                <w:szCs w:val="22"/>
              </w:rPr>
              <w:t>Enquiries</w:t>
            </w:r>
          </w:p>
        </w:tc>
        <w:tc>
          <w:tcPr>
            <w:tcW w:w="7654" w:type="dxa"/>
            <w:shd w:val="clear" w:color="auto" w:fill="auto"/>
          </w:tcPr>
          <w:p w14:paraId="5BB1AD57" w14:textId="7D9CED3F" w:rsidR="000E0B74" w:rsidRPr="00F040B2" w:rsidRDefault="000E0B74" w:rsidP="00835ABD">
            <w:pPr>
              <w:rPr>
                <w:sz w:val="22"/>
                <w:szCs w:val="22"/>
              </w:rPr>
            </w:pPr>
            <w:r w:rsidRPr="00F040B2">
              <w:rPr>
                <w:rFonts w:cs="Arial"/>
                <w:sz w:val="22"/>
                <w:szCs w:val="22"/>
              </w:rPr>
              <w:t xml:space="preserve">Enquiries can be initially directed to </w:t>
            </w:r>
            <w:r w:rsidR="00835ABD" w:rsidRPr="00F040B2">
              <w:rPr>
                <w:rFonts w:cs="Arial"/>
                <w:sz w:val="22"/>
                <w:szCs w:val="22"/>
              </w:rPr>
              <w:t>Shanyn Sparreboom</w:t>
            </w:r>
          </w:p>
        </w:tc>
      </w:tr>
      <w:tr w:rsidR="000E0B74" w:rsidRPr="00B85F47" w14:paraId="20F53DE2" w14:textId="77777777" w:rsidTr="00B85F47">
        <w:tc>
          <w:tcPr>
            <w:tcW w:w="1526" w:type="dxa"/>
            <w:shd w:val="clear" w:color="auto" w:fill="auto"/>
          </w:tcPr>
          <w:p w14:paraId="09AAB081" w14:textId="77777777" w:rsidR="000E0B74" w:rsidRPr="00B85F47" w:rsidRDefault="000E0B74" w:rsidP="0017089D">
            <w:pPr>
              <w:rPr>
                <w:sz w:val="22"/>
                <w:szCs w:val="22"/>
              </w:rPr>
            </w:pPr>
            <w:r w:rsidRPr="00B85F47">
              <w:rPr>
                <w:sz w:val="22"/>
                <w:szCs w:val="22"/>
              </w:rPr>
              <w:t>Phone</w:t>
            </w:r>
          </w:p>
        </w:tc>
        <w:tc>
          <w:tcPr>
            <w:tcW w:w="7654" w:type="dxa"/>
            <w:shd w:val="clear" w:color="auto" w:fill="auto"/>
          </w:tcPr>
          <w:p w14:paraId="7441F231" w14:textId="08467EA1" w:rsidR="000E0B74" w:rsidRPr="00B85F47" w:rsidRDefault="000E0B74" w:rsidP="00835ABD">
            <w:pPr>
              <w:rPr>
                <w:sz w:val="22"/>
                <w:szCs w:val="22"/>
              </w:rPr>
            </w:pPr>
            <w:r w:rsidRPr="00B85F47">
              <w:rPr>
                <w:rFonts w:cs="Arial"/>
                <w:sz w:val="22"/>
                <w:szCs w:val="22"/>
              </w:rPr>
              <w:t xml:space="preserve">02 6263 </w:t>
            </w:r>
            <w:r w:rsidR="00835ABD">
              <w:rPr>
                <w:rFonts w:cs="Arial"/>
                <w:sz w:val="22"/>
                <w:szCs w:val="22"/>
              </w:rPr>
              <w:t>2111</w:t>
            </w:r>
          </w:p>
        </w:tc>
      </w:tr>
      <w:bookmarkEnd w:id="7"/>
    </w:tbl>
    <w:p w14:paraId="7B53D925" w14:textId="77777777" w:rsidR="00E10D39" w:rsidRDefault="00E10D39" w:rsidP="0007102C"/>
    <w:p w14:paraId="53F61277" w14:textId="77777777" w:rsidR="008D7F38" w:rsidRPr="008D7F38" w:rsidRDefault="008D7F38" w:rsidP="008D7F38"/>
    <w:p w14:paraId="222F5339" w14:textId="77777777" w:rsidR="00E10D39" w:rsidRDefault="00E10D39">
      <w:pPr>
        <w:spacing w:before="0" w:after="160" w:line="259" w:lineRule="auto"/>
        <w:rPr>
          <w:rFonts w:cs="Arial"/>
          <w:color w:val="004A7F"/>
          <w:kern w:val="32"/>
          <w:sz w:val="48"/>
          <w:szCs w:val="36"/>
        </w:rPr>
      </w:pPr>
      <w:r>
        <w:br w:type="page"/>
      </w:r>
    </w:p>
    <w:p w14:paraId="5DB8EB8E" w14:textId="07164E3A" w:rsidR="007B4CB3" w:rsidRDefault="006F2680" w:rsidP="0000590C">
      <w:pPr>
        <w:pStyle w:val="Heading1"/>
      </w:pPr>
      <w:bookmarkStart w:id="12" w:name="_Toc519602141"/>
      <w:bookmarkStart w:id="13" w:name="_Toc529271492"/>
      <w:bookmarkStart w:id="14" w:name="_Toc530152765"/>
      <w:bookmarkStart w:id="15" w:name="_Toc530393965"/>
      <w:r>
        <w:lastRenderedPageBreak/>
        <w:t>Background:</w:t>
      </w:r>
      <w:r w:rsidRPr="007B4CB3">
        <w:t xml:space="preserve"> </w:t>
      </w:r>
      <w:r w:rsidR="007B4CB3" w:rsidRPr="007B4CB3">
        <w:t>Taxation of income for an individual’s fame or image</w:t>
      </w:r>
      <w:bookmarkEnd w:id="12"/>
      <w:bookmarkEnd w:id="13"/>
      <w:bookmarkEnd w:id="14"/>
      <w:bookmarkEnd w:id="15"/>
    </w:p>
    <w:p w14:paraId="35C207D8" w14:textId="722A994D" w:rsidR="006F2680" w:rsidRPr="007E3C2E" w:rsidRDefault="001C21CF" w:rsidP="006F2680">
      <w:pPr>
        <w:pStyle w:val="Heading2"/>
      </w:pPr>
      <w:bookmarkStart w:id="16" w:name="_Toc529271493"/>
      <w:bookmarkStart w:id="17" w:name="_Toc530152766"/>
      <w:bookmarkStart w:id="18" w:name="_Toc530393966"/>
      <w:r>
        <w:t xml:space="preserve">Current </w:t>
      </w:r>
      <w:bookmarkEnd w:id="16"/>
      <w:r w:rsidR="00155EC3">
        <w:t>practice</w:t>
      </w:r>
      <w:bookmarkEnd w:id="17"/>
      <w:bookmarkEnd w:id="18"/>
    </w:p>
    <w:p w14:paraId="69DD26D7" w14:textId="601A4470" w:rsidR="007073F2" w:rsidRDefault="001C21CF" w:rsidP="007E3C2E">
      <w:r>
        <w:t>High profile individuals</w:t>
      </w:r>
      <w:r w:rsidR="009E6A40">
        <w:t xml:space="preserve">, </w:t>
      </w:r>
      <w:r w:rsidR="00020235">
        <w:t xml:space="preserve">such as </w:t>
      </w:r>
      <w:r w:rsidR="009E6A40">
        <w:t>celebrities</w:t>
      </w:r>
      <w:r w:rsidR="00020235">
        <w:t>, sportspeople</w:t>
      </w:r>
      <w:r w:rsidR="00FC5F3A">
        <w:t>, internet personalities</w:t>
      </w:r>
      <w:r w:rsidR="00020235">
        <w:t xml:space="preserve"> and entertainers</w:t>
      </w:r>
      <w:r w:rsidR="009E6A40">
        <w:t>,</w:t>
      </w:r>
      <w:r>
        <w:t xml:space="preserve"> </w:t>
      </w:r>
      <w:r w:rsidR="009E6A40">
        <w:t xml:space="preserve">often earn </w:t>
      </w:r>
      <w:r w:rsidR="00D378E2">
        <w:t>income from a number of sources, including</w:t>
      </w:r>
      <w:r w:rsidR="00B478E6">
        <w:t xml:space="preserve"> salary and wages, </w:t>
      </w:r>
      <w:r w:rsidR="007073F2">
        <w:t>bonuses</w:t>
      </w:r>
      <w:r w:rsidR="00970DA2">
        <w:t>, business</w:t>
      </w:r>
      <w:r w:rsidR="007073F2">
        <w:t xml:space="preserve"> and</w:t>
      </w:r>
      <w:r w:rsidR="00E67DB1">
        <w:t xml:space="preserve"> </w:t>
      </w:r>
      <w:r w:rsidR="00DB0DA5">
        <w:t>investment income</w:t>
      </w:r>
      <w:r w:rsidR="009E6A40">
        <w:t>.</w:t>
      </w:r>
      <w:r w:rsidR="00A02B50">
        <w:t xml:space="preserve"> </w:t>
      </w:r>
      <w:r w:rsidR="00D378E2">
        <w:t xml:space="preserve">However, when individuals begin to develop fame and a public following, they can also </w:t>
      </w:r>
      <w:r w:rsidR="00511BE2">
        <w:t xml:space="preserve">earn income from the </w:t>
      </w:r>
      <w:r w:rsidR="00992286">
        <w:t>use</w:t>
      </w:r>
      <w:r w:rsidR="00511BE2">
        <w:t xml:space="preserve"> of </w:t>
      </w:r>
      <w:r w:rsidR="00D378E2">
        <w:t xml:space="preserve">their fame </w:t>
      </w:r>
      <w:r w:rsidR="000B724E">
        <w:t xml:space="preserve">or </w:t>
      </w:r>
      <w:r w:rsidR="00D378E2">
        <w:t>image</w:t>
      </w:r>
      <w:r w:rsidR="00D36F65">
        <w:t>.</w:t>
      </w:r>
      <w:r w:rsidR="00D378E2">
        <w:t xml:space="preserve"> </w:t>
      </w:r>
      <w:r w:rsidR="000219D4">
        <w:t>This e</w:t>
      </w:r>
      <w:r w:rsidR="009A4B53">
        <w:t xml:space="preserve">xploitation </w:t>
      </w:r>
      <w:r w:rsidR="00A02B50">
        <w:t>can consist of advertisements, sponsorships</w:t>
      </w:r>
      <w:r w:rsidR="00D53D08">
        <w:t>, including wearing associated brand products</w:t>
      </w:r>
      <w:r w:rsidR="00A02B50">
        <w:t>, p</w:t>
      </w:r>
      <w:r w:rsidR="00DB0DA5">
        <w:t xml:space="preserve">ublic appearances and </w:t>
      </w:r>
      <w:r w:rsidR="00CE4329">
        <w:t xml:space="preserve">the </w:t>
      </w:r>
      <w:r w:rsidR="00DB0DA5">
        <w:t>promotion</w:t>
      </w:r>
      <w:r w:rsidR="00A02B50">
        <w:t xml:space="preserve"> of products. </w:t>
      </w:r>
    </w:p>
    <w:tbl>
      <w:tblPr>
        <w:tblStyle w:val="TableGrid"/>
        <w:tblpPr w:leftFromText="180" w:rightFromText="180" w:vertAnchor="text" w:horzAnchor="margin" w:tblpY="2334"/>
        <w:tblW w:w="5000" w:type="pct"/>
        <w:tblBorders>
          <w:bottom w:val="single" w:sz="12" w:space="0" w:color="336E98"/>
        </w:tblBorders>
        <w:shd w:val="clear" w:color="auto" w:fill="EBEBEB"/>
        <w:tblLook w:val="04A0" w:firstRow="1" w:lastRow="0" w:firstColumn="1" w:lastColumn="0" w:noHBand="0" w:noVBand="1"/>
      </w:tblPr>
      <w:tblGrid>
        <w:gridCol w:w="9286"/>
      </w:tblGrid>
      <w:tr w:rsidR="008A738F" w14:paraId="353B2F2B" w14:textId="77777777" w:rsidTr="00583FED">
        <w:tc>
          <w:tcPr>
            <w:tcW w:w="5000" w:type="pct"/>
            <w:shd w:val="clear" w:color="auto" w:fill="EBEBEB"/>
          </w:tcPr>
          <w:p w14:paraId="721A01E3" w14:textId="29AAE8B6" w:rsidR="008A738F" w:rsidRPr="000553FE" w:rsidRDefault="008A738F" w:rsidP="008A738F">
            <w:pPr>
              <w:pStyle w:val="BoxHeading"/>
              <w:rPr>
                <w:b w:val="0"/>
              </w:rPr>
            </w:pPr>
            <w:r>
              <w:t>Example 1 – Licen</w:t>
            </w:r>
            <w:r w:rsidR="00B87E6A">
              <w:t>s</w:t>
            </w:r>
            <w:r>
              <w:t>ing structures</w:t>
            </w:r>
          </w:p>
          <w:p w14:paraId="6AC74EEF" w14:textId="0B1828C1" w:rsidR="008A738F" w:rsidRDefault="008A738F" w:rsidP="008A738F">
            <w:pPr>
              <w:pStyle w:val="BoxText"/>
            </w:pPr>
            <w:r>
              <w:t>Jane is a high profile entertainer who has built a significant fan base. In 2017-18, Jane was approached by an independent clothing company that offered Jane $100,000 to allow them to print Jane’s face onto a series of clothing items</w:t>
            </w:r>
            <w:r w:rsidR="00465AFD">
              <w:t>,</w:t>
            </w:r>
            <w:r>
              <w:t xml:space="preserve"> which the company then offer</w:t>
            </w:r>
            <w:r w:rsidR="00155EC3">
              <w:t>ed</w:t>
            </w:r>
            <w:r>
              <w:t xml:space="preserve"> for sale. </w:t>
            </w:r>
          </w:p>
          <w:p w14:paraId="0058D62B" w14:textId="7A41C602" w:rsidR="00FA0E2C" w:rsidRDefault="008A738F" w:rsidP="008A738F">
            <w:pPr>
              <w:pStyle w:val="BoxText"/>
            </w:pPr>
            <w:r>
              <w:t xml:space="preserve">Jane set up a related entity in the form of a trust (the JR Family Trust), of which Jane’s spouse (Robert) </w:t>
            </w:r>
            <w:r w:rsidR="00155EC3">
              <w:t>was</w:t>
            </w:r>
            <w:r>
              <w:t xml:space="preserve"> the sole beneficiary. Jane granted the JR Family Trust the licence to use her fame or image. The JR Family Trust relie</w:t>
            </w:r>
            <w:r w:rsidR="00155EC3">
              <w:t>d</w:t>
            </w:r>
            <w:r>
              <w:t xml:space="preserve"> on this licence to </w:t>
            </w:r>
            <w:r w:rsidR="00155EC3">
              <w:t>sub</w:t>
            </w:r>
            <w:r>
              <w:t>license the use of Jane’s image to third parties. The JR Family Trust entered into a licen</w:t>
            </w:r>
            <w:r w:rsidR="00B87E6A">
              <w:t>s</w:t>
            </w:r>
            <w:r>
              <w:t xml:space="preserve">ing agreement with the independent clothing company, and </w:t>
            </w:r>
            <w:r w:rsidR="00155EC3">
              <w:t>received</w:t>
            </w:r>
            <w:r>
              <w:t xml:space="preserve"> the $100,000 for the use of Jane’s image pursuant to that agreement. </w:t>
            </w:r>
          </w:p>
          <w:p w14:paraId="644FF26A" w14:textId="651024FB" w:rsidR="008A738F" w:rsidRDefault="00095E73" w:rsidP="008A738F">
            <w:pPr>
              <w:pStyle w:val="BoxText"/>
              <w:jc w:val="center"/>
            </w:pPr>
            <w:r>
              <w:rPr>
                <w:noProof/>
              </w:rPr>
              <mc:AlternateContent>
                <mc:Choice Requires="wpc">
                  <w:drawing>
                    <wp:inline distT="0" distB="0" distL="0" distR="0" wp14:anchorId="37679E81" wp14:editId="5D84C4A6">
                      <wp:extent cx="5486400" cy="1892415"/>
                      <wp:effectExtent l="0" t="0" r="19050" b="0"/>
                      <wp:docPr id="33" name="Canvas 3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4" name="Rectangle 34"/>
                              <wps:cNvSpPr/>
                              <wps:spPr>
                                <a:xfrm>
                                  <a:off x="0" y="88013"/>
                                  <a:ext cx="1144122" cy="440047"/>
                                </a:xfrm>
                                <a:prstGeom prst="rect">
                                  <a:avLst/>
                                </a:prstGeom>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3E40053C" w14:textId="77777777" w:rsidR="00095E73" w:rsidRPr="00095E73" w:rsidRDefault="00095E73" w:rsidP="00095E73">
                                    <w:pPr>
                                      <w:pStyle w:val="NormalWeb"/>
                                      <w:spacing w:before="0" w:beforeAutospacing="0" w:after="0" w:afterAutospacing="0"/>
                                      <w:jc w:val="center"/>
                                      <w:rPr>
                                        <w:sz w:val="16"/>
                                      </w:rPr>
                                    </w:pPr>
                                    <w:r w:rsidRPr="00095E73">
                                      <w:rPr>
                                        <w:rFonts w:asciiTheme="minorHAnsi" w:hAnsi="Calibri" w:cstheme="minorBidi"/>
                                        <w:color w:val="000000" w:themeColor="dark1"/>
                                        <w:kern w:val="24"/>
                                        <w:sz w:val="22"/>
                                        <w:szCs w:val="36"/>
                                      </w:rPr>
                                      <w:t>Jane</w:t>
                                    </w:r>
                                  </w:p>
                                </w:txbxContent>
                              </wps:txbx>
                              <wps:bodyPr rtlCol="0" anchor="ctr"/>
                            </wps:wsp>
                            <wps:wsp>
                              <wps:cNvPr id="35" name="Rectangle 35"/>
                              <wps:cNvSpPr/>
                              <wps:spPr>
                                <a:xfrm>
                                  <a:off x="2171139" y="88013"/>
                                  <a:ext cx="1144122" cy="440047"/>
                                </a:xfrm>
                                <a:prstGeom prst="rect">
                                  <a:avLst/>
                                </a:prstGeom>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70E5A6A1" w14:textId="77777777" w:rsidR="00095E73" w:rsidRPr="00095E73" w:rsidRDefault="00095E73" w:rsidP="00095E73">
                                    <w:pPr>
                                      <w:pStyle w:val="NormalWeb"/>
                                      <w:spacing w:before="0" w:beforeAutospacing="0" w:after="0" w:afterAutospacing="0"/>
                                      <w:jc w:val="center"/>
                                      <w:rPr>
                                        <w:sz w:val="16"/>
                                      </w:rPr>
                                    </w:pPr>
                                    <w:r w:rsidRPr="00095E73">
                                      <w:rPr>
                                        <w:rFonts w:asciiTheme="minorHAnsi" w:hAnsi="Calibri" w:cstheme="minorBidi"/>
                                        <w:color w:val="000000" w:themeColor="dark1"/>
                                        <w:kern w:val="24"/>
                                        <w:sz w:val="22"/>
                                        <w:szCs w:val="36"/>
                                      </w:rPr>
                                      <w:t>JR Family Trust</w:t>
                                    </w:r>
                                  </w:p>
                                </w:txbxContent>
                              </wps:txbx>
                              <wps:bodyPr rtlCol="0" anchor="ctr"/>
                            </wps:wsp>
                            <wps:wsp>
                              <wps:cNvPr id="36" name="Rectangle 36"/>
                              <wps:cNvSpPr/>
                              <wps:spPr>
                                <a:xfrm>
                                  <a:off x="4342278" y="4"/>
                                  <a:ext cx="1144122" cy="616066"/>
                                </a:xfrm>
                                <a:prstGeom prst="rect">
                                  <a:avLst/>
                                </a:prstGeom>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174693B6" w14:textId="77777777" w:rsidR="00095E73" w:rsidRPr="00095E73" w:rsidRDefault="00095E73" w:rsidP="00095E73">
                                    <w:pPr>
                                      <w:pStyle w:val="NormalWeb"/>
                                      <w:spacing w:before="0" w:beforeAutospacing="0" w:after="0" w:afterAutospacing="0"/>
                                      <w:jc w:val="center"/>
                                      <w:rPr>
                                        <w:sz w:val="16"/>
                                      </w:rPr>
                                    </w:pPr>
                                    <w:r w:rsidRPr="00095E73">
                                      <w:rPr>
                                        <w:rFonts w:asciiTheme="minorHAnsi" w:hAnsi="Calibri" w:cstheme="minorBidi"/>
                                        <w:color w:val="000000" w:themeColor="dark1"/>
                                        <w:kern w:val="24"/>
                                        <w:sz w:val="22"/>
                                        <w:szCs w:val="36"/>
                                      </w:rPr>
                                      <w:t>Independent clothing company</w:t>
                                    </w:r>
                                  </w:p>
                                </w:txbxContent>
                              </wps:txbx>
                              <wps:bodyPr rtlCol="0" anchor="ctr"/>
                            </wps:wsp>
                            <wps:wsp>
                              <wps:cNvPr id="37" name="Rectangle 37"/>
                              <wps:cNvSpPr/>
                              <wps:spPr>
                                <a:xfrm>
                                  <a:off x="2171139" y="1407203"/>
                                  <a:ext cx="1144122" cy="440047"/>
                                </a:xfrm>
                                <a:prstGeom prst="rect">
                                  <a:avLst/>
                                </a:prstGeom>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121EB379" w14:textId="77777777" w:rsidR="00095E73" w:rsidRPr="00095E73" w:rsidRDefault="00095E73" w:rsidP="00095E73">
                                    <w:pPr>
                                      <w:pStyle w:val="NormalWeb"/>
                                      <w:spacing w:before="0" w:beforeAutospacing="0" w:after="0" w:afterAutospacing="0"/>
                                      <w:jc w:val="center"/>
                                      <w:rPr>
                                        <w:sz w:val="16"/>
                                      </w:rPr>
                                    </w:pPr>
                                    <w:r w:rsidRPr="00095E73">
                                      <w:rPr>
                                        <w:rFonts w:asciiTheme="minorHAnsi" w:hAnsi="Calibri" w:cstheme="minorBidi"/>
                                        <w:color w:val="000000" w:themeColor="dark1"/>
                                        <w:kern w:val="24"/>
                                        <w:sz w:val="22"/>
                                        <w:szCs w:val="36"/>
                                      </w:rPr>
                                      <w:t>Robert</w:t>
                                    </w:r>
                                  </w:p>
                                </w:txbxContent>
                              </wps:txbx>
                              <wps:bodyPr rtlCol="0" anchor="ctr"/>
                            </wps:wsp>
                            <wps:wsp>
                              <wps:cNvPr id="38" name="Straight Arrow Connector 38"/>
                              <wps:cNvCnPr>
                                <a:stCxn id="34" idx="3"/>
                                <a:endCxn id="35" idx="1"/>
                              </wps:cNvCnPr>
                              <wps:spPr>
                                <a:xfrm>
                                  <a:off x="1144122" y="308037"/>
                                  <a:ext cx="1027017" cy="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a:stCxn id="36" idx="1"/>
                                <a:endCxn id="35" idx="3"/>
                              </wps:cNvCnPr>
                              <wps:spPr>
                                <a:xfrm flipH="1">
                                  <a:off x="3315261" y="308037"/>
                                  <a:ext cx="1027017" cy="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a:stCxn id="35" idx="2"/>
                                <a:endCxn id="37" idx="0"/>
                              </wps:cNvCnPr>
                              <wps:spPr>
                                <a:xfrm>
                                  <a:off x="2743200" y="528060"/>
                                  <a:ext cx="0" cy="879143"/>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TextBox 22"/>
                              <wps:cNvSpPr txBox="1"/>
                              <wps:spPr>
                                <a:xfrm>
                                  <a:off x="1343771" y="82290"/>
                                  <a:ext cx="627652" cy="246380"/>
                                </a:xfrm>
                                <a:prstGeom prst="rect">
                                  <a:avLst/>
                                </a:prstGeom>
                                <a:noFill/>
                              </wps:spPr>
                              <wps:txbx>
                                <w:txbxContent>
                                  <w:p w14:paraId="24895422" w14:textId="77777777" w:rsidR="00095E73" w:rsidRPr="000F305B" w:rsidRDefault="00095E73" w:rsidP="00095E73">
                                    <w:pPr>
                                      <w:pStyle w:val="NormalWeb"/>
                                      <w:spacing w:before="0" w:beforeAutospacing="0" w:after="0" w:afterAutospacing="0"/>
                                      <w:jc w:val="center"/>
                                      <w:rPr>
                                        <w:sz w:val="20"/>
                                      </w:rPr>
                                    </w:pPr>
                                    <w:r w:rsidRPr="000F305B">
                                      <w:rPr>
                                        <w:rFonts w:asciiTheme="minorHAnsi" w:hAnsi="Calibri" w:cstheme="minorBidi"/>
                                        <w:color w:val="000000" w:themeColor="text1"/>
                                        <w:kern w:val="24"/>
                                        <w:sz w:val="20"/>
                                      </w:rPr>
                                      <w:t>Licence</w:t>
                                    </w:r>
                                  </w:p>
                                </w:txbxContent>
                              </wps:txbx>
                              <wps:bodyPr wrap="square" rtlCol="0">
                                <a:spAutoFit/>
                              </wps:bodyPr>
                            </wps:wsp>
                            <wps:wsp>
                              <wps:cNvPr id="42" name="TextBox 23"/>
                              <wps:cNvSpPr txBox="1"/>
                              <wps:spPr>
                                <a:xfrm>
                                  <a:off x="3476693" y="74137"/>
                                  <a:ext cx="704215" cy="246380"/>
                                </a:xfrm>
                                <a:prstGeom prst="rect">
                                  <a:avLst/>
                                </a:prstGeom>
                                <a:noFill/>
                              </wps:spPr>
                              <wps:txbx>
                                <w:txbxContent>
                                  <w:p w14:paraId="141140A5" w14:textId="77777777" w:rsidR="00095E73" w:rsidRPr="000F305B" w:rsidRDefault="00095E73" w:rsidP="00095E73">
                                    <w:pPr>
                                      <w:pStyle w:val="NormalWeb"/>
                                      <w:spacing w:before="0" w:beforeAutospacing="0" w:after="0" w:afterAutospacing="0"/>
                                      <w:jc w:val="center"/>
                                      <w:rPr>
                                        <w:sz w:val="20"/>
                                      </w:rPr>
                                    </w:pPr>
                                    <w:r w:rsidRPr="000F305B">
                                      <w:rPr>
                                        <w:rFonts w:asciiTheme="minorHAnsi" w:hAnsi="Calibri" w:cstheme="minorBidi"/>
                                        <w:color w:val="000000" w:themeColor="text1"/>
                                        <w:kern w:val="24"/>
                                        <w:sz w:val="20"/>
                                      </w:rPr>
                                      <w:t>$100,000</w:t>
                                    </w:r>
                                  </w:p>
                                </w:txbxContent>
                              </wps:txbx>
                              <wps:bodyPr wrap="square" rtlCol="0">
                                <a:spAutoFit/>
                              </wps:bodyPr>
                            </wps:wsp>
                            <wps:wsp>
                              <wps:cNvPr id="43" name="TextBox 24"/>
                              <wps:cNvSpPr txBox="1"/>
                              <wps:spPr>
                                <a:xfrm>
                                  <a:off x="2743522" y="854716"/>
                                  <a:ext cx="703580" cy="246380"/>
                                </a:xfrm>
                                <a:prstGeom prst="rect">
                                  <a:avLst/>
                                </a:prstGeom>
                                <a:noFill/>
                              </wps:spPr>
                              <wps:txbx>
                                <w:txbxContent>
                                  <w:p w14:paraId="5B0C237B" w14:textId="77777777" w:rsidR="00095E73" w:rsidRPr="000F305B" w:rsidRDefault="00095E73" w:rsidP="00095E73">
                                    <w:pPr>
                                      <w:pStyle w:val="NormalWeb"/>
                                      <w:spacing w:before="0" w:beforeAutospacing="0" w:after="0" w:afterAutospacing="0"/>
                                      <w:jc w:val="center"/>
                                      <w:rPr>
                                        <w:sz w:val="20"/>
                                      </w:rPr>
                                    </w:pPr>
                                    <w:r w:rsidRPr="000F305B">
                                      <w:rPr>
                                        <w:rFonts w:asciiTheme="minorHAnsi" w:hAnsi="Calibri" w:cstheme="minorBidi"/>
                                        <w:color w:val="000000" w:themeColor="text1"/>
                                        <w:kern w:val="24"/>
                                        <w:sz w:val="20"/>
                                      </w:rPr>
                                      <w:t>$100,000</w:t>
                                    </w:r>
                                  </w:p>
                                </w:txbxContent>
                              </wps:txbx>
                              <wps:bodyPr wrap="square" rtlCol="0">
                                <a:spAutoFit/>
                              </wps:bodyPr>
                            </wps:wsp>
                          </wpc:wpc>
                        </a:graphicData>
                      </a:graphic>
                    </wp:inline>
                  </w:drawing>
                </mc:Choice>
                <mc:Fallback>
                  <w:pict>
                    <v:group id="Canvas 33" o:spid="_x0000_s1026" editas="canvas" style="width:6in;height:149pt;mso-position-horizontal-relative:char;mso-position-vertical-relative:line" coordsize="54864,18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18923;visibility:visible;mso-wrap-style:square">
                        <v:fill o:detectmouseclick="t"/>
                        <v:path o:connecttype="none"/>
                      </v:shape>
                      <v:rect id="Rectangle 34" o:spid="_x0000_s1028" style="position:absolute;top:880;width:11441;height:4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onzsUA&#10;AADbAAAADwAAAGRycy9kb3ducmV2LnhtbESPzWrDMBCE74G+g9hCLyGR2/xQXMsmBAoll5Kkhx63&#10;1tY2tlbG2iTu20eFQI7DzHzDZMXoOnWmITSeDTzPE1DEpbcNVwa+ju+zV1BBkC12nsnAHwUo8odJ&#10;hqn1F97T+SCVihAOKRqoRfpU61DW5DDMfU8cvV8/OJQoh0rbAS8R7jr9kiRr7bDhuFBjT9uayvZw&#10;cgacLMJ013Yyrmjf6NN2ufn5/Dbm6XHcvIESGuUevrU/rIHFEv6/xB+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ifOxQAAANsAAAAPAAAAAAAAAAAAAAAAAJgCAABkcnMv&#10;ZG93bnJldi54bWxQSwUGAAAAAAQABAD1AAAAigMAAAAA&#10;" fillcolor="white [3201]" strokecolor="#7f7f7f [1612]" strokeweight="1pt">
                        <v:textbox>
                          <w:txbxContent>
                            <w:p w14:paraId="3E40053C" w14:textId="77777777" w:rsidR="00095E73" w:rsidRPr="00095E73" w:rsidRDefault="00095E73" w:rsidP="00095E73">
                              <w:pPr>
                                <w:pStyle w:val="NormalWeb"/>
                                <w:spacing w:before="0" w:beforeAutospacing="0" w:after="0" w:afterAutospacing="0"/>
                                <w:jc w:val="center"/>
                                <w:rPr>
                                  <w:sz w:val="16"/>
                                </w:rPr>
                              </w:pPr>
                              <w:r w:rsidRPr="00095E73">
                                <w:rPr>
                                  <w:rFonts w:asciiTheme="minorHAnsi" w:hAnsi="Calibri" w:cstheme="minorBidi"/>
                                  <w:color w:val="000000" w:themeColor="dark1"/>
                                  <w:kern w:val="24"/>
                                  <w:sz w:val="22"/>
                                  <w:szCs w:val="36"/>
                                </w:rPr>
                                <w:t>Jane</w:t>
                              </w:r>
                            </w:p>
                          </w:txbxContent>
                        </v:textbox>
                      </v:rect>
                      <v:rect id="Rectangle 35" o:spid="_x0000_s1029" style="position:absolute;left:21711;top:880;width:11441;height:4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aCVcUA&#10;AADbAAAADwAAAGRycy9kb3ducmV2LnhtbESPzWrDMBCE74G+g9hCLyGR2ySluFGMMRRKLyE/hx43&#10;1tY2sVbGWifu21eFQI7DzHzDrLPRtepCfWg8G3ieJ6CIS28brgwcDx+zN1BBkC22nsnALwXINg+T&#10;NabWX3lHl71UKkI4pGigFulSrUNZk8Mw9x1x9H5871Ci7Ctte7xGuGv1S5K8aocNx4UaOypqKs/7&#10;wRlwsgjTr3Mr44p2jR6KZX7afhvz9Djm76CERrmHb+1Pa2Cxgv8v8Qfo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oJVxQAAANsAAAAPAAAAAAAAAAAAAAAAAJgCAABkcnMv&#10;ZG93bnJldi54bWxQSwUGAAAAAAQABAD1AAAAigMAAAAA&#10;" fillcolor="white [3201]" strokecolor="#7f7f7f [1612]" strokeweight="1pt">
                        <v:textbox>
                          <w:txbxContent>
                            <w:p w14:paraId="70E5A6A1" w14:textId="77777777" w:rsidR="00095E73" w:rsidRPr="00095E73" w:rsidRDefault="00095E73" w:rsidP="00095E73">
                              <w:pPr>
                                <w:pStyle w:val="NormalWeb"/>
                                <w:spacing w:before="0" w:beforeAutospacing="0" w:after="0" w:afterAutospacing="0"/>
                                <w:jc w:val="center"/>
                                <w:rPr>
                                  <w:sz w:val="16"/>
                                </w:rPr>
                              </w:pPr>
                              <w:r w:rsidRPr="00095E73">
                                <w:rPr>
                                  <w:rFonts w:asciiTheme="minorHAnsi" w:hAnsi="Calibri" w:cstheme="minorBidi"/>
                                  <w:color w:val="000000" w:themeColor="dark1"/>
                                  <w:kern w:val="24"/>
                                  <w:sz w:val="22"/>
                                  <w:szCs w:val="36"/>
                                </w:rPr>
                                <w:t>JR Family Trust</w:t>
                              </w:r>
                            </w:p>
                          </w:txbxContent>
                        </v:textbox>
                      </v:rect>
                      <v:rect id="Rectangle 36" o:spid="_x0000_s1030" style="position:absolute;left:43422;width:11442;height:6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QcIsUA&#10;AADbAAAADwAAAGRycy9kb3ducmV2LnhtbESPzWrDMBCE74G+g9hCLyGR2/xQ3CjGGAqll5Ckhx43&#10;1tY2sVbGWifu21eFQI7DzHzDbLLRtepCfWg8G3ieJ6CIS28brgx8Hd9nr6CCIFtsPZOBXwqQbR8m&#10;G0ytv/KeLgepVIRwSNFALdKlWoeyJodh7jvi6P343qFE2Vfa9niNcNfqlyRZa4cNx4UaOypqKs+H&#10;wRlwsgjTz3Mr44r2jR6KZX7afRvz9Djmb6CERrmHb+0Pa2Cxhv8v8Qf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BwixQAAANsAAAAPAAAAAAAAAAAAAAAAAJgCAABkcnMv&#10;ZG93bnJldi54bWxQSwUGAAAAAAQABAD1AAAAigMAAAAA&#10;" fillcolor="white [3201]" strokecolor="#7f7f7f [1612]" strokeweight="1pt">
                        <v:textbox>
                          <w:txbxContent>
                            <w:p w14:paraId="174693B6" w14:textId="77777777" w:rsidR="00095E73" w:rsidRPr="00095E73" w:rsidRDefault="00095E73" w:rsidP="00095E73">
                              <w:pPr>
                                <w:pStyle w:val="NormalWeb"/>
                                <w:spacing w:before="0" w:beforeAutospacing="0" w:after="0" w:afterAutospacing="0"/>
                                <w:jc w:val="center"/>
                                <w:rPr>
                                  <w:sz w:val="16"/>
                                </w:rPr>
                              </w:pPr>
                              <w:r w:rsidRPr="00095E73">
                                <w:rPr>
                                  <w:rFonts w:asciiTheme="minorHAnsi" w:hAnsi="Calibri" w:cstheme="minorBidi"/>
                                  <w:color w:val="000000" w:themeColor="dark1"/>
                                  <w:kern w:val="24"/>
                                  <w:sz w:val="22"/>
                                  <w:szCs w:val="36"/>
                                </w:rPr>
                                <w:t>Independent clothing company</w:t>
                              </w:r>
                            </w:p>
                          </w:txbxContent>
                        </v:textbox>
                      </v:rect>
                      <v:rect id="Rectangle 37" o:spid="_x0000_s1031" style="position:absolute;left:21711;top:14072;width:11441;height:4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i5ucQA&#10;AADbAAAADwAAAGRycy9kb3ducmV2LnhtbESPT2vCQBTE7wW/w/IEL0U3rfUPqRsRQSi9FG0PHp/Z&#10;1yQk+zZkn5p++64geBxm5jfMat27Rl2oC5VnAy+TBBRx7m3FhYGf7914CSoIssXGMxn4owDrbPC0&#10;wtT6K+/pcpBCRQiHFA2UIm2qdchLchgmviWO3q/vHEqUXaFth9cId41+TZK5dlhxXCixpW1JeX04&#10;OwNOpuH5s26kn9G+0uft2+b0dTRmNOw376CEenmE7+0Pa2C6gNuX+AN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oubnEAAAA2wAAAA8AAAAAAAAAAAAAAAAAmAIAAGRycy9k&#10;b3ducmV2LnhtbFBLBQYAAAAABAAEAPUAAACJAwAAAAA=&#10;" fillcolor="white [3201]" strokecolor="#7f7f7f [1612]" strokeweight="1pt">
                        <v:textbox>
                          <w:txbxContent>
                            <w:p w14:paraId="121EB379" w14:textId="77777777" w:rsidR="00095E73" w:rsidRPr="00095E73" w:rsidRDefault="00095E73" w:rsidP="00095E73">
                              <w:pPr>
                                <w:pStyle w:val="NormalWeb"/>
                                <w:spacing w:before="0" w:beforeAutospacing="0" w:after="0" w:afterAutospacing="0"/>
                                <w:jc w:val="center"/>
                                <w:rPr>
                                  <w:sz w:val="16"/>
                                </w:rPr>
                              </w:pPr>
                              <w:r w:rsidRPr="00095E73">
                                <w:rPr>
                                  <w:rFonts w:asciiTheme="minorHAnsi" w:hAnsi="Calibri" w:cstheme="minorBidi"/>
                                  <w:color w:val="000000" w:themeColor="dark1"/>
                                  <w:kern w:val="24"/>
                                  <w:sz w:val="22"/>
                                  <w:szCs w:val="36"/>
                                </w:rPr>
                                <w:t>Robert</w:t>
                              </w:r>
                            </w:p>
                          </w:txbxContent>
                        </v:textbox>
                      </v:rect>
                      <v:shapetype id="_x0000_t32" coordsize="21600,21600" o:spt="32" o:oned="t" path="m,l21600,21600e" filled="f">
                        <v:path arrowok="t" fillok="f" o:connecttype="none"/>
                        <o:lock v:ext="edit" shapetype="t"/>
                      </v:shapetype>
                      <v:shape id="Straight Arrow Connector 38" o:spid="_x0000_s1032" type="#_x0000_t32" style="position:absolute;left:11441;top:3080;width:102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dIsEAAADbAAAADwAAAGRycy9kb3ducmV2LnhtbERPz2vCMBS+D/wfwhN2GZqug6HVtIgg&#10;22VsVi/eHs2zKSYvpclq998vh8GOH9/vbTU5K0YaQudZwfMyA0HceN1xq+B8OixWIEJE1mg9k4If&#10;ClCVs4ctFtrf+UhjHVuRQjgUqMDE2BdShsaQw7D0PXHirn5wGBMcWqkHvKdwZ2WeZa/SYcepwWBP&#10;e0PNrf52CizH7Gn9kX/eyIbmzVzq1ddhr9TjfNptQESa4r/4z/2uFbykselL+gG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490iwQAAANsAAAAPAAAAAAAAAAAAAAAA&#10;AKECAABkcnMvZG93bnJldi54bWxQSwUGAAAAAAQABAD5AAAAjwMAAAAA&#10;" strokecolor="#7f7f7f [1612]" strokeweight=".5pt">
                        <v:stroke endarrow="block" joinstyle="miter"/>
                      </v:shape>
                      <v:shape id="Straight Arrow Connector 39" o:spid="_x0000_s1033" type="#_x0000_t32" style="position:absolute;left:33152;top:3080;width:1027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Jt4cQAAADbAAAADwAAAGRycy9kb3ducmV2LnhtbESP3WoCMRSE7wu+QziCdzWrgtStUYpg&#10;EWoL/iC9PCTH3aXJyZKkun37RhC8HGbmG2a+7JwVFwqx8axgNCxAEGtvGq4UHA/r5xcQMSEbtJ5J&#10;wR9FWC56T3Msjb/yji77VIkM4ViigjqltpQy6pocxqFvibN39sFhyjJU0gS8ZrizclwUU+mw4bxQ&#10;Y0urmvTP/tcpCB8nq8P0e6ffz9vV12jyuSU7U2rQ795eQSTq0iN8b2+MgskMbl/yD5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Qm3hxAAAANsAAAAPAAAAAAAAAAAA&#10;AAAAAKECAABkcnMvZG93bnJldi54bWxQSwUGAAAAAAQABAD5AAAAkgMAAAAA&#10;" strokecolor="#7f7f7f [1612]" strokeweight=".5pt">
                        <v:stroke endarrow="block" joinstyle="miter"/>
                      </v:shape>
                      <v:shape id="Straight Arrow Connector 40" o:spid="_x0000_s1034" type="#_x0000_t32" style="position:absolute;left:27432;top:5280;width:0;height:87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OiWcEAAADbAAAADwAAAGRycy9kb3ducmV2LnhtbERPz2vCMBS+D/wfwhN2GZqujKHVtIgg&#10;22VsVi/eHs2zKSYvpclq998vh8GOH9/vbTU5K0YaQudZwfMyA0HceN1xq+B8OixWIEJE1mg9k4If&#10;ClCVs4ctFtrf+UhjHVuRQjgUqMDE2BdShsaQw7D0PXHirn5wGBMcWqkHvKdwZ2WeZa/SYcepwWBP&#10;e0PNrf52CizH7Gn9kX/eyIbmzVzq1ddhr9TjfNptQESa4r/4z/2uFbyk9elL+gG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k6JZwQAAANsAAAAPAAAAAAAAAAAAAAAA&#10;AKECAABkcnMvZG93bnJldi54bWxQSwUGAAAAAAQABAD5AAAAjwMAAAAA&#10;" strokecolor="#7f7f7f [1612]" strokeweight=".5pt">
                        <v:stroke endarrow="block" joinstyle="miter"/>
                      </v:shape>
                      <v:shapetype id="_x0000_t202" coordsize="21600,21600" o:spt="202" path="m,l,21600r21600,l21600,xe">
                        <v:stroke joinstyle="miter"/>
                        <v:path gradientshapeok="t" o:connecttype="rect"/>
                      </v:shapetype>
                      <v:shape id="TextBox 22" o:spid="_x0000_s1035" type="#_x0000_t202" style="position:absolute;left:13437;top:822;width:6277;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tvsIA&#10;AADbAAAADwAAAGRycy9kb3ducmV2LnhtbESPzWrDMBCE74W+g9hCb43s0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fO2+wgAAANsAAAAPAAAAAAAAAAAAAAAAAJgCAABkcnMvZG93&#10;bnJldi54bWxQSwUGAAAAAAQABAD1AAAAhwMAAAAA&#10;" filled="f" stroked="f">
                        <v:textbox style="mso-fit-shape-to-text:t">
                          <w:txbxContent>
                            <w:p w14:paraId="24895422" w14:textId="77777777" w:rsidR="00095E73" w:rsidRPr="000F305B" w:rsidRDefault="00095E73" w:rsidP="00095E73">
                              <w:pPr>
                                <w:pStyle w:val="NormalWeb"/>
                                <w:spacing w:before="0" w:beforeAutospacing="0" w:after="0" w:afterAutospacing="0"/>
                                <w:jc w:val="center"/>
                                <w:rPr>
                                  <w:sz w:val="20"/>
                                </w:rPr>
                              </w:pPr>
                              <w:r w:rsidRPr="000F305B">
                                <w:rPr>
                                  <w:rFonts w:asciiTheme="minorHAnsi" w:hAnsi="Calibri" w:cstheme="minorBidi"/>
                                  <w:color w:val="000000" w:themeColor="text1"/>
                                  <w:kern w:val="24"/>
                                  <w:sz w:val="20"/>
                                </w:rPr>
                                <w:t>Licence</w:t>
                              </w:r>
                            </w:p>
                          </w:txbxContent>
                        </v:textbox>
                      </v:shape>
                      <v:shape id="TextBox 23" o:spid="_x0000_s1036" type="#_x0000_t202" style="position:absolute;left:34766;top:741;width:7043;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5zycIA&#10;AADbAAAADwAAAGRycy9kb3ducmV2LnhtbESPT2vCQBTE7wW/w/IKvdWN0oqkriL+AQ+9qPH+yL5m&#10;Q7NvQ/Zp4rd3hUKPw8z8hlmsBt+oG3WxDmxgMs5AEZfB1lwZKM779zmoKMgWm8Bk4E4RVsvRywJz&#10;G3o+0u0klUoQjjkacCJtrnUsHXmM49ASJ+8ndB4lya7StsM+wX2jp1k20x5rTgsOW9o4Kn9PV29A&#10;xK4n92Ln4+EyfG97l5WfWBjz9jqsv0AJDfIf/msfrIGP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rnPJwgAAANsAAAAPAAAAAAAAAAAAAAAAAJgCAABkcnMvZG93&#10;bnJldi54bWxQSwUGAAAAAAQABAD1AAAAhwMAAAAA&#10;" filled="f" stroked="f">
                        <v:textbox style="mso-fit-shape-to-text:t">
                          <w:txbxContent>
                            <w:p w14:paraId="141140A5" w14:textId="77777777" w:rsidR="00095E73" w:rsidRPr="000F305B" w:rsidRDefault="00095E73" w:rsidP="00095E73">
                              <w:pPr>
                                <w:pStyle w:val="NormalWeb"/>
                                <w:spacing w:before="0" w:beforeAutospacing="0" w:after="0" w:afterAutospacing="0"/>
                                <w:jc w:val="center"/>
                                <w:rPr>
                                  <w:sz w:val="20"/>
                                </w:rPr>
                              </w:pPr>
                              <w:r w:rsidRPr="000F305B">
                                <w:rPr>
                                  <w:rFonts w:asciiTheme="minorHAnsi" w:hAnsi="Calibri" w:cstheme="minorBidi"/>
                                  <w:color w:val="000000" w:themeColor="text1"/>
                                  <w:kern w:val="24"/>
                                  <w:sz w:val="20"/>
                                </w:rPr>
                                <w:t>$100,000</w:t>
                              </w:r>
                            </w:p>
                          </w:txbxContent>
                        </v:textbox>
                      </v:shape>
                      <v:shape id="TextBox 24" o:spid="_x0000_s1037" type="#_x0000_t202" style="position:absolute;left:27435;top:8547;width:7036;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WUsIA&#10;AADbAAAADwAAAGRycy9kb3ducmV2LnhtbESPQWvCQBSE7wX/w/KE3upGbaWkriJqwYOXarw/sq/Z&#10;0OzbkH2a+O+7hYLHYWa+YZbrwTfqRl2sAxuYTjJQxGWwNVcGivPnyzuoKMgWm8Bk4E4R1qvR0xJz&#10;G3r+ottJKpUgHHM04ETaXOtYOvIYJ6ElTt536DxKkl2lbYd9gvtGz7JsoT3WnBYctrR1VP6crt6A&#10;iN1M78Xex8NlOO56l5VvWBjzPB42H6CEBnmE/9sHa+B1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4tZSwgAAANsAAAAPAAAAAAAAAAAAAAAAAJgCAABkcnMvZG93&#10;bnJldi54bWxQSwUGAAAAAAQABAD1AAAAhwMAAAAA&#10;" filled="f" stroked="f">
                        <v:textbox style="mso-fit-shape-to-text:t">
                          <w:txbxContent>
                            <w:p w14:paraId="5B0C237B" w14:textId="77777777" w:rsidR="00095E73" w:rsidRPr="000F305B" w:rsidRDefault="00095E73" w:rsidP="00095E73">
                              <w:pPr>
                                <w:pStyle w:val="NormalWeb"/>
                                <w:spacing w:before="0" w:beforeAutospacing="0" w:after="0" w:afterAutospacing="0"/>
                                <w:jc w:val="center"/>
                                <w:rPr>
                                  <w:sz w:val="20"/>
                                </w:rPr>
                              </w:pPr>
                              <w:r w:rsidRPr="000F305B">
                                <w:rPr>
                                  <w:rFonts w:asciiTheme="minorHAnsi" w:hAnsi="Calibri" w:cstheme="minorBidi"/>
                                  <w:color w:val="000000" w:themeColor="text1"/>
                                  <w:kern w:val="24"/>
                                  <w:sz w:val="20"/>
                                </w:rPr>
                                <w:t>$100,000</w:t>
                              </w:r>
                            </w:p>
                          </w:txbxContent>
                        </v:textbox>
                      </v:shape>
                      <w10:anchorlock/>
                    </v:group>
                  </w:pict>
                </mc:Fallback>
              </mc:AlternateContent>
            </w:r>
          </w:p>
          <w:p w14:paraId="6A13B315" w14:textId="5FBA0523" w:rsidR="008A738F" w:rsidRDefault="00155EC3" w:rsidP="008A738F">
            <w:pPr>
              <w:pStyle w:val="BoxText"/>
            </w:pPr>
            <w:r>
              <w:t xml:space="preserve">In 2017-18, </w:t>
            </w:r>
            <w:r w:rsidR="008A738F">
              <w:t xml:space="preserve">Jane </w:t>
            </w:r>
            <w:r>
              <w:t>paid</w:t>
            </w:r>
            <w:r w:rsidR="008A738F">
              <w:t xml:space="preserve"> tax at the top marginal tax rate and would have paid tax of $45,000 (before the Medicare levy) on the $100,000 payment had it been paid to her directly. However, as Robert </w:t>
            </w:r>
            <w:r>
              <w:t>was</w:t>
            </w:r>
            <w:r w:rsidR="008A738F">
              <w:t xml:space="preserve"> the sole beneficiary of the JR Family Trust and </w:t>
            </w:r>
            <w:r>
              <w:t>had</w:t>
            </w:r>
            <w:r w:rsidR="008A738F">
              <w:t xml:space="preserve"> no other income in the financial year, when the Trust distribute</w:t>
            </w:r>
            <w:r>
              <w:t>d</w:t>
            </w:r>
            <w:r w:rsidR="008A738F">
              <w:t xml:space="preserve"> the $100,000 of ‘licensing’ income to him, he only </w:t>
            </w:r>
            <w:r>
              <w:t>paid</w:t>
            </w:r>
            <w:r w:rsidR="008A738F">
              <w:t xml:space="preserve"> tax of $24,632 (before the Medicare levy). </w:t>
            </w:r>
          </w:p>
          <w:p w14:paraId="10CA2006" w14:textId="7B6F4F6C" w:rsidR="008A738F" w:rsidRDefault="008A738F" w:rsidP="008A738F">
            <w:pPr>
              <w:pStyle w:val="BoxText"/>
            </w:pPr>
            <w:r>
              <w:t xml:space="preserve">Tax paid </w:t>
            </w:r>
            <w:r w:rsidR="00155EC3">
              <w:t>was</w:t>
            </w:r>
            <w:r>
              <w:t xml:space="preserve"> reduced by $20,368. </w:t>
            </w:r>
          </w:p>
        </w:tc>
      </w:tr>
    </w:tbl>
    <w:p w14:paraId="2D668177" w14:textId="690DBCBA" w:rsidR="0039642D" w:rsidRDefault="005628FE" w:rsidP="007E3C2E">
      <w:r>
        <w:t>Income from the exploitation of an individual’s fame or image</w:t>
      </w:r>
      <w:r w:rsidR="00FC5F3A">
        <w:t xml:space="preserve"> (fame or image income)</w:t>
      </w:r>
      <w:r>
        <w:t xml:space="preserve"> is generally </w:t>
      </w:r>
      <w:r w:rsidR="008121E9">
        <w:t xml:space="preserve">taxed consistently </w:t>
      </w:r>
      <w:r w:rsidR="0039642D">
        <w:t>with other forms of income, provided it is ear</w:t>
      </w:r>
      <w:r w:rsidR="00DB0DA5">
        <w:t>n</w:t>
      </w:r>
      <w:r w:rsidR="0039642D">
        <w:t xml:space="preserve">ed by the </w:t>
      </w:r>
      <w:r w:rsidR="00877D17">
        <w:t>individual</w:t>
      </w:r>
      <w:r w:rsidR="0039642D">
        <w:t>. However</w:t>
      </w:r>
      <w:r w:rsidR="002D0C72">
        <w:t>,</w:t>
      </w:r>
      <w:r w:rsidR="0039642D">
        <w:t xml:space="preserve"> individuals with fame or image often seek to licen</w:t>
      </w:r>
      <w:r w:rsidR="00A94FC8">
        <w:t>s</w:t>
      </w:r>
      <w:r w:rsidR="0039642D">
        <w:t xml:space="preserve">e their fame or image to </w:t>
      </w:r>
      <w:r w:rsidR="00877D17">
        <w:t>a separate</w:t>
      </w:r>
      <w:r w:rsidR="0039642D">
        <w:t xml:space="preserve"> entity, such as a company or trust</w:t>
      </w:r>
      <w:r w:rsidR="00963FD8">
        <w:t>,</w:t>
      </w:r>
      <w:r w:rsidR="0039642D">
        <w:t xml:space="preserve"> for use.</w:t>
      </w:r>
      <w:r w:rsidR="006B5C5C">
        <w:t xml:space="preserve"> </w:t>
      </w:r>
      <w:r w:rsidR="00617509">
        <w:t>When individuals make use of these licen</w:t>
      </w:r>
      <w:r w:rsidR="00B87E6A">
        <w:t>s</w:t>
      </w:r>
      <w:r w:rsidR="00617509">
        <w:t xml:space="preserve">ing structures, </w:t>
      </w:r>
      <w:r w:rsidR="0039642D">
        <w:t xml:space="preserve">the other entity may be contractually entitled to </w:t>
      </w:r>
      <w:r w:rsidR="00970DA2">
        <w:t>payments attributable to</w:t>
      </w:r>
      <w:r w:rsidR="0039642D">
        <w:t xml:space="preserve"> the individual’s fame or image. </w:t>
      </w:r>
      <w:r w:rsidR="00970DA2">
        <w:t>Where such payments</w:t>
      </w:r>
      <w:r w:rsidR="0039642D">
        <w:t xml:space="preserve"> from the licence </w:t>
      </w:r>
      <w:r w:rsidR="00970DA2">
        <w:t>are received by</w:t>
      </w:r>
      <w:r w:rsidR="0039642D">
        <w:t xml:space="preserve"> the other entity, this </w:t>
      </w:r>
      <w:r w:rsidR="00970DA2">
        <w:t xml:space="preserve">may </w:t>
      </w:r>
      <w:r w:rsidR="0039642D">
        <w:t xml:space="preserve">create opportunities to take advantage of different, and often concessional, tax treatment. </w:t>
      </w:r>
    </w:p>
    <w:p w14:paraId="4E906B37" w14:textId="77777777" w:rsidR="008A738F" w:rsidRDefault="008A738F" w:rsidP="00583FED"/>
    <w:p w14:paraId="552F8547" w14:textId="156E0DFA" w:rsidR="006F2680" w:rsidRDefault="00D7477E">
      <w:pPr>
        <w:pStyle w:val="Heading2"/>
      </w:pPr>
      <w:bookmarkStart w:id="19" w:name="_Toc529271494"/>
      <w:bookmarkStart w:id="20" w:name="_Toc530152767"/>
      <w:bookmarkStart w:id="21" w:name="_Toc530393967"/>
      <w:r>
        <w:t>Integrity</w:t>
      </w:r>
      <w:r w:rsidR="008F18AE">
        <w:t xml:space="preserve"> concerns</w:t>
      </w:r>
      <w:bookmarkEnd w:id="19"/>
      <w:bookmarkEnd w:id="20"/>
      <w:bookmarkEnd w:id="21"/>
      <w:r>
        <w:t xml:space="preserve"> </w:t>
      </w:r>
      <w:r w:rsidR="001C21CF">
        <w:t xml:space="preserve"> </w:t>
      </w:r>
    </w:p>
    <w:p w14:paraId="345F123B" w14:textId="1A830CC1" w:rsidR="00B224B1" w:rsidRDefault="009E4A14" w:rsidP="00503ED4">
      <w:r>
        <w:t xml:space="preserve">Over recent years, the Government has taken </w:t>
      </w:r>
      <w:r w:rsidR="00B224B1">
        <w:t>action</w:t>
      </w:r>
      <w:r>
        <w:t xml:space="preserve"> </w:t>
      </w:r>
      <w:r w:rsidR="00DC0780">
        <w:t xml:space="preserve">to address </w:t>
      </w:r>
      <w:r>
        <w:t>integrity concerns</w:t>
      </w:r>
      <w:r w:rsidRPr="009E4A14">
        <w:t xml:space="preserve"> </w:t>
      </w:r>
      <w:r>
        <w:t>across the tax system</w:t>
      </w:r>
      <w:r w:rsidR="00B224B1">
        <w:t xml:space="preserve">, including </w:t>
      </w:r>
      <w:r w:rsidR="000A56D1">
        <w:t>preventing</w:t>
      </w:r>
      <w:r w:rsidR="00B224B1">
        <w:t xml:space="preserve"> income splitting arrangements and structures</w:t>
      </w:r>
      <w:r w:rsidR="000A56D1">
        <w:t xml:space="preserve"> where there is evidence of misuse</w:t>
      </w:r>
      <w:r w:rsidR="00CE4329">
        <w:t xml:space="preserve"> </w:t>
      </w:r>
      <w:r w:rsidR="00954DA5">
        <w:t>or</w:t>
      </w:r>
      <w:r w:rsidR="00CE4329">
        <w:t xml:space="preserve"> tax avoidance</w:t>
      </w:r>
      <w:r>
        <w:t xml:space="preserve">. </w:t>
      </w:r>
      <w:r w:rsidR="00B224B1">
        <w:t>These integrity concerns cover all aspects of the tax system, from individuals to multinationals</w:t>
      </w:r>
      <w:r w:rsidR="00DC0780">
        <w:t xml:space="preserve">. </w:t>
      </w:r>
      <w:r w:rsidR="00CE4329">
        <w:t>For example</w:t>
      </w:r>
      <w:r w:rsidR="00E625FB">
        <w:t>, t</w:t>
      </w:r>
      <w:r w:rsidR="00B224B1">
        <w:t>he Government</w:t>
      </w:r>
      <w:r w:rsidR="000A56D1">
        <w:t xml:space="preserve"> has</w:t>
      </w:r>
      <w:r w:rsidR="00B224B1">
        <w:t xml:space="preserve"> introduced the </w:t>
      </w:r>
      <w:r w:rsidR="00A938BF">
        <w:t>t</w:t>
      </w:r>
      <w:r w:rsidR="00637F32">
        <w:t xml:space="preserve">ax </w:t>
      </w:r>
      <w:r w:rsidR="00A938BF">
        <w:t>i</w:t>
      </w:r>
      <w:r w:rsidR="00637F32">
        <w:t>ntegrity measures ‘enhancing the integrity of concessions in relation to partnerships’ and ‘removing the capital gains discount at the trust level for Managed Investment Trusts and Attribution MITs’.</w:t>
      </w:r>
      <w:r w:rsidR="00637F32" w:rsidDel="00637F32">
        <w:t xml:space="preserve"> </w:t>
      </w:r>
    </w:p>
    <w:p w14:paraId="50570B51" w14:textId="79BD256D" w:rsidR="00D2494D" w:rsidRDefault="00E625FB" w:rsidP="00503ED4">
      <w:r>
        <w:t xml:space="preserve">The Government </w:t>
      </w:r>
      <w:r w:rsidR="00492AD7">
        <w:t>is concerned</w:t>
      </w:r>
      <w:r w:rsidR="000D0493">
        <w:t xml:space="preserve"> that</w:t>
      </w:r>
      <w:r>
        <w:t xml:space="preserve"> fa</w:t>
      </w:r>
      <w:r w:rsidR="003E562A">
        <w:t>me or image licen</w:t>
      </w:r>
      <w:r w:rsidR="00B87E6A">
        <w:t>s</w:t>
      </w:r>
      <w:r w:rsidR="003E562A">
        <w:t xml:space="preserve">ing structures </w:t>
      </w:r>
      <w:r w:rsidR="00C22B34">
        <w:t xml:space="preserve">may </w:t>
      </w:r>
      <w:r w:rsidR="003E562A">
        <w:t xml:space="preserve">have </w:t>
      </w:r>
      <w:r w:rsidR="0060795F">
        <w:t xml:space="preserve">been </w:t>
      </w:r>
      <w:r w:rsidR="005B10FA">
        <w:t xml:space="preserve">established to provide </w:t>
      </w:r>
      <w:r w:rsidR="003E562A">
        <w:t>income splitting benefits to high profile i</w:t>
      </w:r>
      <w:r w:rsidR="00735DCB">
        <w:t xml:space="preserve">ndividuals </w:t>
      </w:r>
      <w:r w:rsidR="00735DCB" w:rsidRPr="00CD164B">
        <w:t xml:space="preserve">that cannot be obtained by </w:t>
      </w:r>
      <w:r w:rsidR="00004650">
        <w:t>other individuals</w:t>
      </w:r>
      <w:r w:rsidR="003E562A">
        <w:t>.</w:t>
      </w:r>
      <w:r w:rsidR="00735DCB" w:rsidRPr="00CD164B">
        <w:t xml:space="preserve"> </w:t>
      </w:r>
      <w:r w:rsidR="003E562A">
        <w:t xml:space="preserve">These </w:t>
      </w:r>
      <w:r w:rsidR="00113D8F">
        <w:t xml:space="preserve">benefits </w:t>
      </w:r>
      <w:r w:rsidR="003E562A">
        <w:t>have created opportunities</w:t>
      </w:r>
      <w:r w:rsidR="007078A3">
        <w:t xml:space="preserve"> for high profile individuals </w:t>
      </w:r>
      <w:r w:rsidR="003E562A">
        <w:t xml:space="preserve">to take advantage of different tax </w:t>
      </w:r>
      <w:r w:rsidR="008273E4">
        <w:t>rates</w:t>
      </w:r>
      <w:r w:rsidR="00345CC0">
        <w:t xml:space="preserve"> and</w:t>
      </w:r>
      <w:r w:rsidR="000D0493">
        <w:t xml:space="preserve"> avoid paying tax at their marginal rate</w:t>
      </w:r>
      <w:r w:rsidR="00345CC0">
        <w:t>.</w:t>
      </w:r>
      <w:r w:rsidR="003E562A">
        <w:t xml:space="preserve"> </w:t>
      </w:r>
      <w:bookmarkStart w:id="22" w:name="_Toc519602142"/>
      <w:r w:rsidR="00954DA5">
        <w:t>T</w:t>
      </w:r>
      <w:r w:rsidR="00D2494D">
        <w:t>he recent consultation</w:t>
      </w:r>
      <w:r w:rsidR="000D0493">
        <w:t xml:space="preserve">s undertaken by the </w:t>
      </w:r>
      <w:r w:rsidR="00D2494D">
        <w:t>Australian Taxation Office</w:t>
      </w:r>
      <w:r w:rsidR="000D0493">
        <w:t xml:space="preserve"> (ATO) on its</w:t>
      </w:r>
      <w:r w:rsidR="002535FE">
        <w:t xml:space="preserve"> </w:t>
      </w:r>
      <w:r w:rsidR="00D2494D">
        <w:t>draft Practical Compliance Guideline</w:t>
      </w:r>
      <w:r w:rsidR="004914E5">
        <w:t xml:space="preserve"> </w:t>
      </w:r>
      <w:r w:rsidR="00492AD7" w:rsidRPr="00B422C9">
        <w:t>2017/D11</w:t>
      </w:r>
      <w:r w:rsidR="00492AD7">
        <w:t xml:space="preserve">, </w:t>
      </w:r>
      <w:hyperlink r:id="rId29" w:history="1">
        <w:r w:rsidR="00492AD7" w:rsidRPr="00642A69">
          <w:rPr>
            <w:rStyle w:val="Hyperlink"/>
            <w:i/>
          </w:rPr>
          <w:t>Tax treatment of payments for use and exploitation of a professional sportsperson's 'public fame' or 'image'</w:t>
        </w:r>
      </w:hyperlink>
      <w:r w:rsidR="00492AD7">
        <w:t xml:space="preserve"> </w:t>
      </w:r>
      <w:r w:rsidR="004914E5">
        <w:t>(</w:t>
      </w:r>
      <w:r w:rsidR="00492AD7">
        <w:t xml:space="preserve">the draft </w:t>
      </w:r>
      <w:r w:rsidR="004914E5">
        <w:t>PCG</w:t>
      </w:r>
      <w:r w:rsidR="00835ABD">
        <w:t xml:space="preserve"> 2017/D11</w:t>
      </w:r>
      <w:r w:rsidR="004914E5">
        <w:t>)</w:t>
      </w:r>
      <w:r w:rsidR="00D2494D">
        <w:t xml:space="preserve">, </w:t>
      </w:r>
      <w:r w:rsidR="00330A98">
        <w:t xml:space="preserve">confirmed concerns </w:t>
      </w:r>
      <w:r w:rsidR="000D0493">
        <w:t xml:space="preserve">that </w:t>
      </w:r>
      <w:r w:rsidR="00FB2D55" w:rsidRPr="00FB2D55">
        <w:t xml:space="preserve">some individuals </w:t>
      </w:r>
      <w:r w:rsidR="007078A3">
        <w:t>are licen</w:t>
      </w:r>
      <w:r w:rsidR="00006344">
        <w:t>s</w:t>
      </w:r>
      <w:r w:rsidR="007078A3">
        <w:t>ing</w:t>
      </w:r>
      <w:r w:rsidR="00FB2D55" w:rsidRPr="00FB2D55">
        <w:t xml:space="preserve"> a sizable amount of income </w:t>
      </w:r>
      <w:r w:rsidR="00971BB6">
        <w:t>through related entities</w:t>
      </w:r>
      <w:r w:rsidR="006D1BD5">
        <w:t>.</w:t>
      </w:r>
    </w:p>
    <w:p w14:paraId="50C3494A" w14:textId="5D20961B" w:rsidR="002F7892" w:rsidRDefault="001311EF" w:rsidP="00503ED4">
      <w:r>
        <w:t>Separate</w:t>
      </w:r>
      <w:r w:rsidR="002F7892">
        <w:t xml:space="preserve"> to the</w:t>
      </w:r>
      <w:r w:rsidR="004914E5">
        <w:t xml:space="preserve"> Government’s</w:t>
      </w:r>
      <w:r w:rsidR="002F7892">
        <w:t xml:space="preserve"> Budget measure</w:t>
      </w:r>
      <w:r>
        <w:t>, t</w:t>
      </w:r>
      <w:r w:rsidR="000103BC">
        <w:t xml:space="preserve">he </w:t>
      </w:r>
      <w:r w:rsidR="002535FE">
        <w:t>ATO</w:t>
      </w:r>
      <w:r w:rsidR="000103BC">
        <w:t xml:space="preserve"> </w:t>
      </w:r>
      <w:r w:rsidR="00E17E57">
        <w:t xml:space="preserve">has </w:t>
      </w:r>
      <w:r w:rsidR="002F7892">
        <w:t>withdrawn its draft</w:t>
      </w:r>
      <w:r w:rsidR="00334747" w:rsidRPr="00201119">
        <w:t xml:space="preserve"> </w:t>
      </w:r>
      <w:r w:rsidR="004914E5">
        <w:t>PCG</w:t>
      </w:r>
      <w:r w:rsidR="00835ABD">
        <w:t xml:space="preserve"> 2017/D11</w:t>
      </w:r>
      <w:r w:rsidR="004914E5">
        <w:t xml:space="preserve"> </w:t>
      </w:r>
      <w:r w:rsidR="00334747">
        <w:t xml:space="preserve">and </w:t>
      </w:r>
      <w:r w:rsidR="00492AD7" w:rsidRPr="00B422C9">
        <w:t>ATO I</w:t>
      </w:r>
      <w:r w:rsidR="00492AD7">
        <w:t xml:space="preserve">nterpretive Decision </w:t>
      </w:r>
      <w:r w:rsidR="00492AD7" w:rsidRPr="00B422C9">
        <w:t>2004/511</w:t>
      </w:r>
      <w:r w:rsidR="00492AD7">
        <w:t xml:space="preserve">, </w:t>
      </w:r>
      <w:hyperlink r:id="rId30" w:history="1">
        <w:r w:rsidR="00492AD7" w:rsidRPr="00642A69">
          <w:rPr>
            <w:rStyle w:val="Hyperlink"/>
            <w:i/>
          </w:rPr>
          <w:t>Licence to use image granted to a family trust</w:t>
        </w:r>
      </w:hyperlink>
      <w:r w:rsidR="00492AD7" w:rsidRPr="00642A69">
        <w:rPr>
          <w:rStyle w:val="Hyperlink"/>
          <w:i/>
        </w:rPr>
        <w:t xml:space="preserve"> </w:t>
      </w:r>
      <w:r w:rsidR="004914E5">
        <w:t>(ATOID</w:t>
      </w:r>
      <w:r w:rsidR="00835ABD">
        <w:t> 2004/511</w:t>
      </w:r>
      <w:r w:rsidR="004914E5">
        <w:t>)</w:t>
      </w:r>
      <w:r w:rsidR="0022753B">
        <w:t xml:space="preserve">, which provided guidance to sportspeople on how </w:t>
      </w:r>
      <w:r w:rsidR="00414C18">
        <w:t>they should</w:t>
      </w:r>
      <w:r w:rsidR="0022753B">
        <w:t xml:space="preserve"> apply the current tax</w:t>
      </w:r>
      <w:r w:rsidR="00414C18">
        <w:t>ation</w:t>
      </w:r>
      <w:r w:rsidR="0022753B">
        <w:t xml:space="preserve"> law</w:t>
      </w:r>
      <w:r w:rsidR="00492AD7">
        <w:t>, in response to concerns</w:t>
      </w:r>
      <w:r w:rsidR="00334747">
        <w:t xml:space="preserve"> </w:t>
      </w:r>
      <w:r w:rsidR="0022753B">
        <w:t>that</w:t>
      </w:r>
      <w:r w:rsidR="00414C18">
        <w:t xml:space="preserve"> </w:t>
      </w:r>
      <w:r w:rsidR="00D53D08">
        <w:t>many</w:t>
      </w:r>
      <w:r w:rsidR="0022753B">
        <w:t xml:space="preserve"> of the licen</w:t>
      </w:r>
      <w:r w:rsidR="00B87E6A">
        <w:t>s</w:t>
      </w:r>
      <w:r w:rsidR="0022753B">
        <w:t>ing structures</w:t>
      </w:r>
      <w:r w:rsidR="00414C18">
        <w:t xml:space="preserve"> and arrangements</w:t>
      </w:r>
      <w:r w:rsidR="0022753B">
        <w:t xml:space="preserve"> being used </w:t>
      </w:r>
      <w:r w:rsidR="00414C18">
        <w:t>are</w:t>
      </w:r>
      <w:r w:rsidR="0022753B">
        <w:t xml:space="preserve"> not </w:t>
      </w:r>
      <w:r w:rsidR="00C22B34">
        <w:t xml:space="preserve">effective </w:t>
      </w:r>
      <w:r w:rsidR="00492AD7">
        <w:t xml:space="preserve">under </w:t>
      </w:r>
      <w:r w:rsidR="0022753B">
        <w:t>the current</w:t>
      </w:r>
      <w:r w:rsidR="00C22B34">
        <w:t xml:space="preserve"> Australian</w:t>
      </w:r>
      <w:r w:rsidR="0022753B">
        <w:t xml:space="preserve"> law. </w:t>
      </w:r>
    </w:p>
    <w:p w14:paraId="27913E7E" w14:textId="6F48AF12" w:rsidR="006F2680" w:rsidRDefault="006F2680" w:rsidP="006F2680">
      <w:pPr>
        <w:pStyle w:val="Heading2"/>
      </w:pPr>
      <w:bookmarkStart w:id="23" w:name="_Toc529271495"/>
      <w:bookmarkStart w:id="24" w:name="_Toc530152768"/>
      <w:bookmarkStart w:id="25" w:name="_Toc530393968"/>
      <w:r>
        <w:t>Government’s response</w:t>
      </w:r>
      <w:bookmarkEnd w:id="23"/>
      <w:bookmarkEnd w:id="24"/>
      <w:bookmarkEnd w:id="25"/>
    </w:p>
    <w:p w14:paraId="707F6DAA" w14:textId="5BF327F0" w:rsidR="00330A98" w:rsidRDefault="00541AA7" w:rsidP="006F2680">
      <w:r>
        <w:t>To address the</w:t>
      </w:r>
      <w:r w:rsidR="002D0C72">
        <w:t xml:space="preserve"> integrity</w:t>
      </w:r>
      <w:r>
        <w:t xml:space="preserve"> concerns </w:t>
      </w:r>
      <w:r w:rsidR="006F2680">
        <w:t xml:space="preserve">the Government announced changes to the tax treatment of </w:t>
      </w:r>
      <w:r w:rsidR="00FC5F3A">
        <w:t xml:space="preserve">fame or image </w:t>
      </w:r>
      <w:r w:rsidR="006F2680">
        <w:t xml:space="preserve">income in the </w:t>
      </w:r>
      <w:r w:rsidR="00330A98">
        <w:t xml:space="preserve">2018-19 </w:t>
      </w:r>
      <w:r w:rsidR="006F2680">
        <w:t xml:space="preserve">Budget measure </w:t>
      </w:r>
      <w:r w:rsidR="006F2680" w:rsidRPr="009140FD">
        <w:rPr>
          <w:i/>
        </w:rPr>
        <w:t>Tax Integrity — taxation of income for an individual’s fame or image</w:t>
      </w:r>
      <w:r w:rsidR="006F2680">
        <w:t xml:space="preserve">. </w:t>
      </w:r>
      <w:r w:rsidR="00330A98">
        <w:t>The measure aims to ensure that all remuneration (including payments and non-cash benefits) provided for the commercial exploitation of a person’s fame or image will be included in the assessable income of that individual.</w:t>
      </w:r>
    </w:p>
    <w:p w14:paraId="764EE070" w14:textId="2536D56D" w:rsidR="008022E0" w:rsidRDefault="006F2680" w:rsidP="008022E0">
      <w:r>
        <w:t>The measure improve</w:t>
      </w:r>
      <w:r w:rsidR="008022E0">
        <w:t>s</w:t>
      </w:r>
      <w:r>
        <w:t xml:space="preserve"> the integrity of the tax system by ensuring that high profile individuals are </w:t>
      </w:r>
      <w:r w:rsidR="005B10FA">
        <w:t>not able</w:t>
      </w:r>
      <w:r>
        <w:t xml:space="preserve"> to take advantage o</w:t>
      </w:r>
      <w:r w:rsidRPr="00CA476F">
        <w:t>f</w:t>
      </w:r>
      <w:r>
        <w:t xml:space="preserve"> lower tax rates by licen</w:t>
      </w:r>
      <w:r w:rsidR="00006344">
        <w:t>s</w:t>
      </w:r>
      <w:r>
        <w:t xml:space="preserve">ing their fame or image to another entity. </w:t>
      </w:r>
      <w:r w:rsidR="008022E0">
        <w:t xml:space="preserve">All individuals earning income from the exploitation of their fame or image, and </w:t>
      </w:r>
      <w:r w:rsidR="0090608C">
        <w:t>their related</w:t>
      </w:r>
      <w:r w:rsidR="008022E0">
        <w:t xml:space="preserve"> entities (such as the </w:t>
      </w:r>
      <w:r w:rsidR="00267E1C">
        <w:t>family</w:t>
      </w:r>
      <w:r w:rsidR="000D59DD">
        <w:t xml:space="preserve"> trust</w:t>
      </w:r>
      <w:r w:rsidR="00267E1C">
        <w:t xml:space="preserve"> </w:t>
      </w:r>
      <w:r w:rsidR="008022E0">
        <w:t xml:space="preserve">in Example 1) that hold a licence to use the individual’s fame or image, are intended to be </w:t>
      </w:r>
      <w:r w:rsidR="00267E1C">
        <w:t>subject to</w:t>
      </w:r>
      <w:r w:rsidR="008022E0">
        <w:t xml:space="preserve"> the measure.  </w:t>
      </w:r>
    </w:p>
    <w:p w14:paraId="0D569F62" w14:textId="413AEC07" w:rsidR="008022E0" w:rsidRDefault="008022E0" w:rsidP="0000590C">
      <w:r>
        <w:t xml:space="preserve">The new arrangements will apply from 1 July 2019. </w:t>
      </w:r>
    </w:p>
    <w:p w14:paraId="1B97B721" w14:textId="089A5A0F" w:rsidR="00750566" w:rsidRDefault="008022E0" w:rsidP="00E10D39">
      <w:r>
        <w:t xml:space="preserve">The stakeholder submissions received as part of this consultation process will assist </w:t>
      </w:r>
      <w:r w:rsidR="00267E1C">
        <w:t>to</w:t>
      </w:r>
      <w:r>
        <w:t xml:space="preserve"> </w:t>
      </w:r>
      <w:r w:rsidR="00255851">
        <w:t xml:space="preserve">finalise </w:t>
      </w:r>
      <w:r w:rsidR="00BB155B">
        <w:t>the</w:t>
      </w:r>
      <w:r w:rsidR="00255851">
        <w:t xml:space="preserve"> policy ahead of the development of exposure draft </w:t>
      </w:r>
      <w:r>
        <w:t xml:space="preserve">legislation. </w:t>
      </w:r>
      <w:bookmarkEnd w:id="22"/>
    </w:p>
    <w:p w14:paraId="05286687" w14:textId="32BD0662" w:rsidR="007C7D49" w:rsidRDefault="007C7D49">
      <w:pPr>
        <w:spacing w:before="0" w:after="160" w:line="259" w:lineRule="auto"/>
        <w:rPr>
          <w:rFonts w:cs="Arial"/>
          <w:iCs/>
          <w:color w:val="004A7F"/>
          <w:kern w:val="32"/>
          <w:sz w:val="2"/>
          <w:szCs w:val="28"/>
        </w:rPr>
      </w:pPr>
      <w:r>
        <w:rPr>
          <w:sz w:val="2"/>
        </w:rPr>
        <w:br w:type="page"/>
      </w:r>
    </w:p>
    <w:p w14:paraId="6CEE5B12" w14:textId="35A85FB1" w:rsidR="00980CF9" w:rsidRDefault="00CC4E93" w:rsidP="0000590C">
      <w:pPr>
        <w:pStyle w:val="Heading1"/>
      </w:pPr>
      <w:bookmarkStart w:id="26" w:name="_Toc519602143"/>
      <w:bookmarkStart w:id="27" w:name="_Toc529271496"/>
      <w:bookmarkStart w:id="28" w:name="_Toc530152769"/>
      <w:bookmarkStart w:id="29" w:name="_Toc530393969"/>
      <w:r>
        <w:lastRenderedPageBreak/>
        <w:t>History and context</w:t>
      </w:r>
      <w:bookmarkEnd w:id="26"/>
      <w:bookmarkEnd w:id="27"/>
      <w:bookmarkEnd w:id="28"/>
      <w:bookmarkEnd w:id="29"/>
    </w:p>
    <w:p w14:paraId="528CF4D7" w14:textId="0BAAB5C9" w:rsidR="00DD1FBB" w:rsidRDefault="001317F9" w:rsidP="001B783E">
      <w:bookmarkStart w:id="30" w:name="_Toc519602144"/>
      <w:r>
        <w:t xml:space="preserve">Fame or image tax structures in Australia have evolved </w:t>
      </w:r>
      <w:r w:rsidR="00DD1FBB">
        <w:t xml:space="preserve">and become more common </w:t>
      </w:r>
      <w:r>
        <w:t>over time</w:t>
      </w:r>
      <w:r w:rsidR="00DD1FBB">
        <w:t xml:space="preserve">. </w:t>
      </w:r>
    </w:p>
    <w:p w14:paraId="5C0AB375" w14:textId="10A5B07D" w:rsidR="00216776" w:rsidRPr="0058024D" w:rsidRDefault="00DD1FBB" w:rsidP="001B783E">
      <w:r>
        <w:t>The licen</w:t>
      </w:r>
      <w:r w:rsidR="00E86D8E">
        <w:t>s</w:t>
      </w:r>
      <w:r>
        <w:t xml:space="preserve">ing of fame </w:t>
      </w:r>
      <w:r w:rsidR="000B724E">
        <w:t xml:space="preserve">or </w:t>
      </w:r>
      <w:r>
        <w:t xml:space="preserve">image is legally complex. </w:t>
      </w:r>
      <w:r w:rsidR="001B783E">
        <w:t xml:space="preserve">Fame or image </w:t>
      </w:r>
      <w:r w:rsidR="00C3630E">
        <w:t>(</w:t>
      </w:r>
      <w:r w:rsidR="001B783E">
        <w:t>or image rights</w:t>
      </w:r>
      <w:r w:rsidR="00C3630E">
        <w:t>)</w:t>
      </w:r>
      <w:r w:rsidR="001B783E">
        <w:t xml:space="preserve"> are not recognised under</w:t>
      </w:r>
      <w:r w:rsidR="00971BB6">
        <w:t xml:space="preserve"> Australian</w:t>
      </w:r>
      <w:r w:rsidR="001B783E">
        <w:t xml:space="preserve"> intellectual property law. </w:t>
      </w:r>
      <w:r w:rsidR="00721A4B">
        <w:t>Instead, a</w:t>
      </w:r>
      <w:r w:rsidR="001B783E">
        <w:t xml:space="preserve"> series of protections from acts, such as defamation</w:t>
      </w:r>
      <w:r w:rsidR="007E0E88">
        <w:t xml:space="preserve"> and consumer protection laws may</w:t>
      </w:r>
      <w:r>
        <w:t xml:space="preserve"> give an individual certain rights </w:t>
      </w:r>
      <w:r w:rsidR="007E0E88">
        <w:t xml:space="preserve">to bring an action </w:t>
      </w:r>
      <w:r>
        <w:t>against other entities that make use of their fame or image without authorisation</w:t>
      </w:r>
      <w:r w:rsidR="001B783E">
        <w:t xml:space="preserve">. </w:t>
      </w:r>
      <w:r w:rsidR="00216776">
        <w:t xml:space="preserve">These protections have been interpreted </w:t>
      </w:r>
      <w:r w:rsidR="007E0E88">
        <w:t>as creating a proprietary interest</w:t>
      </w:r>
      <w:r w:rsidR="00216776">
        <w:t xml:space="preserve">, </w:t>
      </w:r>
      <w:r w:rsidR="0060795F">
        <w:t>the use of which</w:t>
      </w:r>
      <w:r w:rsidR="00216776">
        <w:t xml:space="preserve"> </w:t>
      </w:r>
      <w:r>
        <w:t xml:space="preserve">can be </w:t>
      </w:r>
      <w:r w:rsidR="007E0E88">
        <w:t>licen</w:t>
      </w:r>
      <w:r w:rsidR="00E86D8E">
        <w:t>s</w:t>
      </w:r>
      <w:r w:rsidR="007E0E88">
        <w:t>ed</w:t>
      </w:r>
      <w:r w:rsidR="00216776">
        <w:t xml:space="preserve"> to another entity</w:t>
      </w:r>
      <w:r>
        <w:t>. The</w:t>
      </w:r>
      <w:r w:rsidR="007E0E88">
        <w:t>se licen</w:t>
      </w:r>
      <w:r w:rsidR="00006344">
        <w:t>c</w:t>
      </w:r>
      <w:r w:rsidR="007E0E88">
        <w:t>es</w:t>
      </w:r>
      <w:r>
        <w:t xml:space="preserve"> ha</w:t>
      </w:r>
      <w:r w:rsidR="007E0E88">
        <w:t>ve</w:t>
      </w:r>
      <w:r>
        <w:t xml:space="preserve"> been considered by some taxpa</w:t>
      </w:r>
      <w:r w:rsidR="00A96759">
        <w:t>yers and advis</w:t>
      </w:r>
      <w:r w:rsidR="00791B74">
        <w:t>e</w:t>
      </w:r>
      <w:r w:rsidR="00A96759">
        <w:t>rs</w:t>
      </w:r>
      <w:r>
        <w:t xml:space="preserve"> </w:t>
      </w:r>
      <w:r w:rsidR="007E0E88">
        <w:t>as</w:t>
      </w:r>
      <w:r>
        <w:t xml:space="preserve"> provid</w:t>
      </w:r>
      <w:r w:rsidR="007E0E88">
        <w:t>ing</w:t>
      </w:r>
      <w:r>
        <w:t xml:space="preserve"> a basis in tax law to treat income received in respect of </w:t>
      </w:r>
      <w:r w:rsidR="0090608C">
        <w:t xml:space="preserve">an individual’s </w:t>
      </w:r>
      <w:r>
        <w:t xml:space="preserve">fame or image as being income of the licence holder rather than </w:t>
      </w:r>
      <w:r w:rsidR="0060795F">
        <w:t xml:space="preserve">of </w:t>
      </w:r>
      <w:r>
        <w:t xml:space="preserve">the </w:t>
      </w:r>
      <w:r w:rsidR="0090608C">
        <w:t>individual</w:t>
      </w:r>
      <w:r w:rsidR="00216776">
        <w:t xml:space="preserve">. </w:t>
      </w:r>
    </w:p>
    <w:p w14:paraId="1CB2812B" w14:textId="10B9D373" w:rsidR="00CD3A25" w:rsidRDefault="00583FED" w:rsidP="00AD5974">
      <w:r>
        <w:t>There is evidence that, c</w:t>
      </w:r>
      <w:r w:rsidR="00A83BC0">
        <w:t>urrently, i</w:t>
      </w:r>
      <w:r w:rsidR="00CD3A25">
        <w:t xml:space="preserve">ndividuals are </w:t>
      </w:r>
      <w:r w:rsidR="00084CEF">
        <w:t>splitting</w:t>
      </w:r>
      <w:r w:rsidR="00CD3A25">
        <w:t>, or apportioning, lump sum payments to shift more i</w:t>
      </w:r>
      <w:r w:rsidR="0087268D">
        <w:t xml:space="preserve">ncome outside of their personal </w:t>
      </w:r>
      <w:r w:rsidR="007E0E88">
        <w:t>assessable</w:t>
      </w:r>
      <w:r w:rsidR="0087268D">
        <w:t xml:space="preserve"> income. </w:t>
      </w:r>
      <w:r w:rsidR="007E0E88">
        <w:t>I</w:t>
      </w:r>
      <w:r w:rsidR="004C6362">
        <w:t xml:space="preserve">ncome splitting arrangements </w:t>
      </w:r>
      <w:r>
        <w:t>can be</w:t>
      </w:r>
      <w:r w:rsidR="004C6362">
        <w:t xml:space="preserve"> central to contract negotiations with high profile individuals</w:t>
      </w:r>
      <w:r w:rsidR="0087268D">
        <w:t>.</w:t>
      </w:r>
    </w:p>
    <w:p w14:paraId="127B2A61" w14:textId="40F07135" w:rsidR="00F760F3" w:rsidDel="00475561" w:rsidRDefault="00F760F3" w:rsidP="0000590C">
      <w:pPr>
        <w:pStyle w:val="Heading2"/>
      </w:pPr>
      <w:bookmarkStart w:id="31" w:name="_Toc529271498"/>
      <w:bookmarkStart w:id="32" w:name="_Toc530152770"/>
      <w:bookmarkStart w:id="33" w:name="_Toc530393970"/>
      <w:r w:rsidDel="00475561">
        <w:t>Protections for an individual’s fame or image</w:t>
      </w:r>
      <w:bookmarkEnd w:id="30"/>
      <w:bookmarkEnd w:id="31"/>
      <w:bookmarkEnd w:id="32"/>
      <w:bookmarkEnd w:id="33"/>
    </w:p>
    <w:p w14:paraId="66402ED7" w14:textId="1CCFA0D5" w:rsidR="00361CF1" w:rsidDel="00475561" w:rsidRDefault="00F85446" w:rsidP="00F760F3">
      <w:r w:rsidRPr="00F85446">
        <w:t xml:space="preserve">The ability to </w:t>
      </w:r>
      <w:r w:rsidR="00FC5F3A">
        <w:t>make use of</w:t>
      </w:r>
      <w:r w:rsidR="00FC5F3A" w:rsidRPr="00F85446">
        <w:t xml:space="preserve"> </w:t>
      </w:r>
      <w:r w:rsidR="001A4102">
        <w:t>licen</w:t>
      </w:r>
      <w:r w:rsidR="00B87E6A">
        <w:t>s</w:t>
      </w:r>
      <w:r w:rsidR="001A4102">
        <w:t>ing</w:t>
      </w:r>
      <w:r w:rsidRPr="00F85446">
        <w:t xml:space="preserve"> structures stems from the common law treatment of rights </w:t>
      </w:r>
      <w:r w:rsidR="00360E08">
        <w:t>relating to</w:t>
      </w:r>
      <w:r w:rsidR="00360E08" w:rsidRPr="00F85446">
        <w:t xml:space="preserve"> </w:t>
      </w:r>
      <w:r w:rsidRPr="00F85446">
        <w:t>an individual’s image</w:t>
      </w:r>
      <w:r w:rsidRPr="00A96759">
        <w:t>.</w:t>
      </w:r>
      <w:r>
        <w:t xml:space="preserve"> </w:t>
      </w:r>
      <w:r w:rsidR="002A59A9">
        <w:t>Australia’s</w:t>
      </w:r>
      <w:r w:rsidR="00361CF1" w:rsidDel="00475561">
        <w:t xml:space="preserve"> law does not recognise a proprietary right in a person’s </w:t>
      </w:r>
      <w:r w:rsidR="00750566" w:rsidDel="00475561">
        <w:t xml:space="preserve">fame </w:t>
      </w:r>
      <w:r w:rsidR="00361CF1" w:rsidDel="00475561">
        <w:t xml:space="preserve">or image. However, individuals </w:t>
      </w:r>
      <w:r w:rsidR="002A59A9">
        <w:t xml:space="preserve">do </w:t>
      </w:r>
      <w:r w:rsidR="00361CF1" w:rsidDel="00475561">
        <w:t>have the right to take action against others that have used their image without consent. For example</w:t>
      </w:r>
      <w:r w:rsidR="005519B5">
        <w:t>:</w:t>
      </w:r>
      <w:r w:rsidR="00361CF1" w:rsidDel="00475561">
        <w:t xml:space="preserve"> </w:t>
      </w:r>
    </w:p>
    <w:p w14:paraId="0ADA37B1" w14:textId="3E7ABDA8" w:rsidR="0090608C" w:rsidRDefault="0090608C" w:rsidP="009140FD">
      <w:pPr>
        <w:pStyle w:val="Bullet"/>
      </w:pPr>
      <w:r w:rsidDel="00475561">
        <w:t xml:space="preserve">unauthorised use of a person’s image to suggest an association between the person and another person, or the goods and services of another person, or an endorsement by them of another person or the other person’s goods or services, may give rise to the tort of </w:t>
      </w:r>
      <w:r>
        <w:t>‘</w:t>
      </w:r>
      <w:r w:rsidDel="00475561">
        <w:t>passing off</w:t>
      </w:r>
      <w:r>
        <w:t>’</w:t>
      </w:r>
      <w:r w:rsidR="00E86D8E">
        <w:rPr>
          <w:rStyle w:val="FootnoteReference"/>
        </w:rPr>
        <w:footnoteReference w:id="2"/>
      </w:r>
      <w:r w:rsidR="008C6DE8">
        <w:t xml:space="preserve"> or a cause of action</w:t>
      </w:r>
      <w:r w:rsidR="008C6DE8" w:rsidRPr="008C6DE8">
        <w:t xml:space="preserve"> </w:t>
      </w:r>
      <w:r w:rsidR="008C6DE8">
        <w:t xml:space="preserve">under section 18 of Schedule 2 </w:t>
      </w:r>
      <w:r w:rsidR="00946044">
        <w:t>of</w:t>
      </w:r>
      <w:r w:rsidR="008C6DE8">
        <w:t xml:space="preserve"> the </w:t>
      </w:r>
      <w:r w:rsidR="008C6DE8" w:rsidRPr="008A2348">
        <w:rPr>
          <w:i/>
        </w:rPr>
        <w:t>Competition and Consumer Act 2010</w:t>
      </w:r>
      <w:r w:rsidR="008C6DE8">
        <w:rPr>
          <w:i/>
        </w:rPr>
        <w:t xml:space="preserve"> </w:t>
      </w:r>
      <w:r w:rsidR="009425F3" w:rsidRPr="00C12F37">
        <w:t>to protect against misleading and deceptive conduct</w:t>
      </w:r>
      <w:r w:rsidR="00D3321F">
        <w:t>;</w:t>
      </w:r>
      <w:r w:rsidDel="00475561">
        <w:t xml:space="preserve"> </w:t>
      </w:r>
      <w:r w:rsidR="00E86D8E">
        <w:t>and</w:t>
      </w:r>
    </w:p>
    <w:p w14:paraId="0450D146" w14:textId="441B90A3" w:rsidR="00361CF1" w:rsidDel="00475561" w:rsidRDefault="00361CF1" w:rsidP="00E86D8E">
      <w:pPr>
        <w:pStyle w:val="Bullet"/>
      </w:pPr>
      <w:r w:rsidDel="00475561">
        <w:t>unauthorised use of a person’s name or image for promotional purposes</w:t>
      </w:r>
      <w:r w:rsidR="00A938BF">
        <w:t>,</w:t>
      </w:r>
      <w:r w:rsidDel="00475561">
        <w:t xml:space="preserve"> which could adversely affect their reputation</w:t>
      </w:r>
      <w:r w:rsidR="00A938BF">
        <w:t>,</w:t>
      </w:r>
      <w:r w:rsidDel="00475561">
        <w:t xml:space="preserve"> may give rise to a cause of action in defamation</w:t>
      </w:r>
      <w:r w:rsidR="00D3321F">
        <w:t>.</w:t>
      </w:r>
      <w:r w:rsidDel="00475561">
        <w:t xml:space="preserve"> </w:t>
      </w:r>
    </w:p>
    <w:p w14:paraId="468BD805" w14:textId="278FE4DE" w:rsidR="001A4102" w:rsidRDefault="00F760F3" w:rsidP="0000590C">
      <w:r w:rsidDel="00475561">
        <w:t xml:space="preserve">The existence of </w:t>
      </w:r>
      <w:r w:rsidR="009425F3">
        <w:t>these</w:t>
      </w:r>
      <w:r w:rsidR="009425F3" w:rsidDel="00475561">
        <w:t xml:space="preserve"> </w:t>
      </w:r>
      <w:r w:rsidR="009425F3">
        <w:t>causes of action</w:t>
      </w:r>
      <w:r w:rsidDel="00475561">
        <w:t xml:space="preserve"> means that individuals can </w:t>
      </w:r>
      <w:r w:rsidR="00361CF1" w:rsidDel="00475561">
        <w:t xml:space="preserve">require payment for the use of their image. Further, individuals can create licences in relation to the use and exploitation of their image and </w:t>
      </w:r>
      <w:r w:rsidR="00006344">
        <w:t>grant</w:t>
      </w:r>
      <w:r w:rsidR="00361CF1" w:rsidDel="00475561">
        <w:t xml:space="preserve"> these licences to </w:t>
      </w:r>
      <w:r w:rsidR="0001394D">
        <w:t>thi</w:t>
      </w:r>
      <w:r w:rsidR="00361CF1" w:rsidDel="00475561">
        <w:t>r</w:t>
      </w:r>
      <w:r w:rsidR="0001394D">
        <w:t>d</w:t>
      </w:r>
      <w:r w:rsidR="00361CF1" w:rsidDel="00475561">
        <w:t xml:space="preserve"> </w:t>
      </w:r>
      <w:r w:rsidR="00EA2B94" w:rsidDel="00475561">
        <w:t>parties</w:t>
      </w:r>
      <w:r w:rsidR="00750566" w:rsidDel="00475561">
        <w:t xml:space="preserve">, </w:t>
      </w:r>
      <w:r w:rsidR="00867A60">
        <w:t>authorising</w:t>
      </w:r>
      <w:r w:rsidR="00750566" w:rsidDel="00475561">
        <w:t xml:space="preserve"> the use of their image. </w:t>
      </w:r>
      <w:r w:rsidR="0001394D">
        <w:t xml:space="preserve">The legal effect of the licence is to make lawful </w:t>
      </w:r>
      <w:r w:rsidR="005519B5">
        <w:t xml:space="preserve">an </w:t>
      </w:r>
      <w:r w:rsidR="0001394D">
        <w:t>activity that would otherwise</w:t>
      </w:r>
      <w:r w:rsidR="000D59DD">
        <w:t xml:space="preserve"> not be permissible and could be actionable</w:t>
      </w:r>
      <w:r w:rsidR="00A938BF">
        <w:t>,</w:t>
      </w:r>
      <w:r w:rsidR="000D59DD">
        <w:t xml:space="preserve"> for example by</w:t>
      </w:r>
      <w:r w:rsidR="0001394D">
        <w:t xml:space="preserve"> the tort of passing off. </w:t>
      </w:r>
    </w:p>
    <w:p w14:paraId="6B1A371F" w14:textId="77777777" w:rsidR="00BB155B" w:rsidRDefault="00BB155B">
      <w:pPr>
        <w:spacing w:before="0" w:after="160" w:line="259" w:lineRule="auto"/>
        <w:rPr>
          <w:rFonts w:cs="Arial"/>
          <w:iCs/>
          <w:color w:val="004A7F"/>
          <w:kern w:val="32"/>
          <w:sz w:val="36"/>
          <w:szCs w:val="28"/>
        </w:rPr>
      </w:pPr>
      <w:r>
        <w:br w:type="page"/>
      </w:r>
    </w:p>
    <w:p w14:paraId="05C5B004" w14:textId="7BC5B769" w:rsidR="00F760F3" w:rsidRDefault="00CC656F" w:rsidP="0000590C">
      <w:pPr>
        <w:pStyle w:val="Heading2"/>
      </w:pPr>
      <w:bookmarkStart w:id="34" w:name="_Toc529271499"/>
      <w:bookmarkStart w:id="35" w:name="_Toc530152771"/>
      <w:bookmarkStart w:id="36" w:name="_Toc530393971"/>
      <w:r>
        <w:lastRenderedPageBreak/>
        <w:t>Licence to use an individual’s image</w:t>
      </w:r>
      <w:bookmarkEnd w:id="34"/>
      <w:bookmarkEnd w:id="35"/>
      <w:bookmarkEnd w:id="36"/>
    </w:p>
    <w:p w14:paraId="2BB73D3F" w14:textId="663FD24E" w:rsidR="0082152C" w:rsidRDefault="00791B74" w:rsidP="00F760F3">
      <w:r>
        <w:t>A view has been advanced by some taxpayers and advisers that where a taxpayer licen</w:t>
      </w:r>
      <w:r w:rsidR="00C05188">
        <w:t>s</w:t>
      </w:r>
      <w:r>
        <w:t>es the use of their fame or image to another entity, they can alienate</w:t>
      </w:r>
      <w:r w:rsidR="008A738F">
        <w:rPr>
          <w:rStyle w:val="FootnoteReference"/>
        </w:rPr>
        <w:footnoteReference w:id="3"/>
      </w:r>
      <w:r>
        <w:t xml:space="preserve"> any resulting income</w:t>
      </w:r>
      <w:r w:rsidR="008840BF">
        <w:t xml:space="preserve"> as it is a payment </w:t>
      </w:r>
      <w:r w:rsidR="0060795F">
        <w:t>linked to</w:t>
      </w:r>
      <w:r w:rsidR="008840BF">
        <w:t xml:space="preserve"> the licen</w:t>
      </w:r>
      <w:r w:rsidR="00C05188">
        <w:t>c</w:t>
      </w:r>
      <w:r w:rsidR="008840BF">
        <w:t>e</w:t>
      </w:r>
      <w:r>
        <w:t xml:space="preserve">. </w:t>
      </w:r>
      <w:r w:rsidR="0060795F">
        <w:t>On this basis</w:t>
      </w:r>
      <w:r w:rsidR="00A938BF">
        <w:t>,</w:t>
      </w:r>
      <w:r w:rsidR="0060795F">
        <w:t xml:space="preserve"> h</w:t>
      </w:r>
      <w:r w:rsidR="00BD1136">
        <w:t xml:space="preserve">igh profile individuals </w:t>
      </w:r>
      <w:r w:rsidR="00A96759">
        <w:t xml:space="preserve">have </w:t>
      </w:r>
      <w:r>
        <w:t xml:space="preserve">subsequently </w:t>
      </w:r>
      <w:r w:rsidR="002A59A9">
        <w:t>create</w:t>
      </w:r>
      <w:r>
        <w:t>d</w:t>
      </w:r>
      <w:r w:rsidR="002A59A9">
        <w:t xml:space="preserve"> structures to minimise the amount of tax they pay. As a result, i</w:t>
      </w:r>
      <w:r w:rsidR="0082152C">
        <w:t xml:space="preserve">n November 1999, the </w:t>
      </w:r>
      <w:r w:rsidR="002535FE">
        <w:t>ATO</w:t>
      </w:r>
      <w:r w:rsidR="0082152C">
        <w:t xml:space="preserve"> released a Taxation</w:t>
      </w:r>
      <w:r w:rsidR="004D0683">
        <w:t> </w:t>
      </w:r>
      <w:r w:rsidR="0082152C">
        <w:t>Ruling</w:t>
      </w:r>
      <w:r w:rsidR="00D90AB0">
        <w:t xml:space="preserve"> (Taxation Ruling TR 1999/17, </w:t>
      </w:r>
      <w:hyperlink r:id="rId31" w:history="1">
        <w:r w:rsidR="00D90AB0" w:rsidRPr="00AC2E64">
          <w:rPr>
            <w:rStyle w:val="Hyperlink"/>
            <w:i/>
          </w:rPr>
          <w:t>Income tax: sportspeople - receipts and other benefits obtained from involvement in sport</w:t>
        </w:r>
      </w:hyperlink>
      <w:r w:rsidR="00D90AB0">
        <w:rPr>
          <w:rStyle w:val="Hyperlink"/>
        </w:rPr>
        <w:t>)</w:t>
      </w:r>
      <w:r w:rsidR="0082152C">
        <w:t xml:space="preserve"> </w:t>
      </w:r>
      <w:r w:rsidR="00750566">
        <w:t>providing</w:t>
      </w:r>
      <w:r w:rsidR="009971D9">
        <w:t xml:space="preserve"> targeted advice to sportspeople about what to include in their assessable income. </w:t>
      </w:r>
      <w:r w:rsidR="00261A40">
        <w:t>The ruling noted that payments received from public appearances, product promotions and endorsements, were assessable income</w:t>
      </w:r>
      <w:r w:rsidR="00750566" w:rsidRPr="00750566">
        <w:t xml:space="preserve"> </w:t>
      </w:r>
      <w:r w:rsidR="00750566">
        <w:t>if received in connection with an employment contract</w:t>
      </w:r>
      <w:r w:rsidR="00261A40">
        <w:t xml:space="preserve">. The ruling also noted that a sportsperson’s business could involve the commercial exploitation of their fame or image. </w:t>
      </w:r>
      <w:r w:rsidR="009971D9">
        <w:t xml:space="preserve"> </w:t>
      </w:r>
    </w:p>
    <w:p w14:paraId="66C09847" w14:textId="03B84CCC" w:rsidR="00F760F3" w:rsidRDefault="00F760F3" w:rsidP="00F760F3">
      <w:r>
        <w:t>The</w:t>
      </w:r>
      <w:r w:rsidR="00A70CE6">
        <w:rPr>
          <w:rStyle w:val="FootnoteReference"/>
        </w:rPr>
        <w:t xml:space="preserve"> </w:t>
      </w:r>
      <w:r w:rsidR="00A70CE6">
        <w:t>ATOID</w:t>
      </w:r>
      <w:r w:rsidRPr="00F760F3">
        <w:t xml:space="preserve"> </w:t>
      </w:r>
      <w:r w:rsidR="00767418">
        <w:t xml:space="preserve">2004/511 </w:t>
      </w:r>
      <w:r w:rsidR="00BB2F80">
        <w:t xml:space="preserve">published </w:t>
      </w:r>
      <w:r>
        <w:t xml:space="preserve">in </w:t>
      </w:r>
      <w:r w:rsidR="00BB2F80">
        <w:t xml:space="preserve">June </w:t>
      </w:r>
      <w:r>
        <w:t>2004</w:t>
      </w:r>
      <w:r w:rsidR="004044C3">
        <w:t xml:space="preserve"> </w:t>
      </w:r>
      <w:r w:rsidR="00791B74">
        <w:t>(</w:t>
      </w:r>
      <w:r w:rsidR="00157D02">
        <w:t>now withdrawn</w:t>
      </w:r>
      <w:r w:rsidR="00791B74">
        <w:t>)</w:t>
      </w:r>
      <w:r w:rsidR="00157D02">
        <w:t xml:space="preserve"> </w:t>
      </w:r>
      <w:r w:rsidR="004044C3">
        <w:t xml:space="preserve">recognised that professional sportspeople </w:t>
      </w:r>
      <w:r w:rsidR="00157D02">
        <w:t xml:space="preserve">could grant a licence </w:t>
      </w:r>
      <w:r w:rsidR="0060795F">
        <w:t xml:space="preserve">to </w:t>
      </w:r>
      <w:r w:rsidR="00971BB6">
        <w:t>a</w:t>
      </w:r>
      <w:r w:rsidR="0060795F">
        <w:t xml:space="preserve"> trust </w:t>
      </w:r>
      <w:r w:rsidR="00157D02">
        <w:t xml:space="preserve">in relation to the use of their fame or image and the resulting income from the use of the licence would be income of the trust </w:t>
      </w:r>
      <w:r w:rsidR="0060795F">
        <w:t>and</w:t>
      </w:r>
      <w:r w:rsidR="00157D02">
        <w:t xml:space="preserve"> not personal services income.</w:t>
      </w:r>
    </w:p>
    <w:p w14:paraId="48285349" w14:textId="722B3466" w:rsidR="00762691" w:rsidRDefault="00762691" w:rsidP="0000590C">
      <w:pPr>
        <w:pStyle w:val="Heading2"/>
      </w:pPr>
      <w:bookmarkStart w:id="37" w:name="_Toc519602146"/>
      <w:bookmarkStart w:id="38" w:name="_Toc529271500"/>
      <w:bookmarkStart w:id="39" w:name="_Toc530152772"/>
      <w:bookmarkStart w:id="40" w:name="_Toc530393972"/>
      <w:r>
        <w:t>Carrying on a business separate to an employment relationship</w:t>
      </w:r>
      <w:bookmarkEnd w:id="37"/>
      <w:bookmarkEnd w:id="38"/>
      <w:bookmarkEnd w:id="39"/>
      <w:bookmarkEnd w:id="40"/>
    </w:p>
    <w:p w14:paraId="4E0FF388" w14:textId="7FBB85B2" w:rsidR="00762691" w:rsidRDefault="005A4158" w:rsidP="00762691">
      <w:r>
        <w:t>I</w:t>
      </w:r>
      <w:r w:rsidR="0002025D">
        <w:t xml:space="preserve">n 2009 </w:t>
      </w:r>
      <w:r>
        <w:t xml:space="preserve">in </w:t>
      </w:r>
      <w:proofErr w:type="spellStart"/>
      <w:r w:rsidRPr="00642A69">
        <w:rPr>
          <w:i/>
        </w:rPr>
        <w:t>Spriggs</w:t>
      </w:r>
      <w:proofErr w:type="spellEnd"/>
      <w:r w:rsidRPr="00642A69">
        <w:rPr>
          <w:i/>
        </w:rPr>
        <w:t xml:space="preserve"> v Commissioner of Taxation</w:t>
      </w:r>
      <w:r>
        <w:t xml:space="preserve"> [2009] HCA 22 </w:t>
      </w:r>
      <w:r w:rsidR="00BB2F80">
        <w:t xml:space="preserve">the High Court held </w:t>
      </w:r>
      <w:r w:rsidR="00762691">
        <w:t xml:space="preserve">that sportspeople, because of the nature of their activities, will generally derive </w:t>
      </w:r>
      <w:r w:rsidR="00762691" w:rsidRPr="00AC2E64">
        <w:t>both</w:t>
      </w:r>
      <w:r w:rsidR="00762691">
        <w:t xml:space="preserve"> personal exertion income from employment activities and </w:t>
      </w:r>
      <w:r w:rsidR="0002025D">
        <w:t xml:space="preserve">income from </w:t>
      </w:r>
      <w:r w:rsidR="00762691">
        <w:t>carry</w:t>
      </w:r>
      <w:r w:rsidR="00393D29">
        <w:t>ing</w:t>
      </w:r>
      <w:r w:rsidR="00762691">
        <w:t xml:space="preserve"> on a business of using their fame or image. </w:t>
      </w:r>
    </w:p>
    <w:p w14:paraId="54FE8458" w14:textId="77777777" w:rsidR="00762691" w:rsidRDefault="00762691" w:rsidP="00762691">
      <w:pPr>
        <w:pStyle w:val="Bullet"/>
      </w:pPr>
      <w:r w:rsidRPr="00D82FBB">
        <w:t>Personal exertion income includes payment for personal services, such as match fees, media appearances and interviews</w:t>
      </w:r>
      <w:r>
        <w:t>.</w:t>
      </w:r>
    </w:p>
    <w:p w14:paraId="3AC7AD91" w14:textId="1443DD4B" w:rsidR="00762691" w:rsidRDefault="00762691" w:rsidP="00762691">
      <w:pPr>
        <w:pStyle w:val="Bullet"/>
      </w:pPr>
      <w:r w:rsidRPr="00D82FBB">
        <w:t>Business income includes payments received</w:t>
      </w:r>
      <w:r>
        <w:t xml:space="preserve"> from commercially using their </w:t>
      </w:r>
      <w:r w:rsidRPr="00D82FBB">
        <w:t xml:space="preserve">fame </w:t>
      </w:r>
      <w:r w:rsidR="00A923DF">
        <w:t>or</w:t>
      </w:r>
      <w:r w:rsidRPr="00D82FBB">
        <w:t xml:space="preserve"> image, such as endorsements and promotional material</w:t>
      </w:r>
      <w:r>
        <w:t>.</w:t>
      </w:r>
      <w:r w:rsidRPr="00762691">
        <w:t xml:space="preserve"> </w:t>
      </w:r>
    </w:p>
    <w:p w14:paraId="2A377283" w14:textId="0C7E6A58" w:rsidR="00280E2E" w:rsidRDefault="00A923DF" w:rsidP="00280E2E">
      <w:pPr>
        <w:pStyle w:val="Bullet"/>
        <w:numPr>
          <w:ilvl w:val="0"/>
          <w:numId w:val="0"/>
        </w:numPr>
      </w:pPr>
      <w:r w:rsidRPr="00675873">
        <w:t>Both types of income are subject to tax and are generally taxed consistently, provided they are earned by the same entity</w:t>
      </w:r>
      <w:r>
        <w:t>.</w:t>
      </w:r>
      <w:r w:rsidR="00E56610">
        <w:t xml:space="preserve"> </w:t>
      </w:r>
    </w:p>
    <w:tbl>
      <w:tblPr>
        <w:tblStyle w:val="TableGrid"/>
        <w:tblW w:w="5000" w:type="pct"/>
        <w:tblBorders>
          <w:bottom w:val="single" w:sz="12" w:space="0" w:color="336E98"/>
        </w:tblBorders>
        <w:shd w:val="clear" w:color="auto" w:fill="EBEBEB"/>
        <w:tblLook w:val="04A0" w:firstRow="1" w:lastRow="0" w:firstColumn="1" w:lastColumn="0" w:noHBand="0" w:noVBand="1"/>
      </w:tblPr>
      <w:tblGrid>
        <w:gridCol w:w="9286"/>
      </w:tblGrid>
      <w:tr w:rsidR="00762691" w14:paraId="65A21EC8" w14:textId="77777777" w:rsidTr="005D0E98">
        <w:tc>
          <w:tcPr>
            <w:tcW w:w="5000" w:type="pct"/>
            <w:shd w:val="clear" w:color="auto" w:fill="EBEBEB"/>
          </w:tcPr>
          <w:p w14:paraId="6F85E846" w14:textId="26A0E560" w:rsidR="00762691" w:rsidRDefault="00762691" w:rsidP="005D0E98">
            <w:pPr>
              <w:pStyle w:val="BoxText"/>
              <w:rPr>
                <w:b/>
                <w:color w:val="004A7F"/>
                <w:sz w:val="26"/>
                <w:szCs w:val="26"/>
              </w:rPr>
            </w:pPr>
            <w:proofErr w:type="spellStart"/>
            <w:r w:rsidRPr="00E63FF3">
              <w:rPr>
                <w:b/>
                <w:color w:val="004A7F"/>
                <w:sz w:val="26"/>
                <w:szCs w:val="26"/>
              </w:rPr>
              <w:t>Spriggs</w:t>
            </w:r>
            <w:proofErr w:type="spellEnd"/>
            <w:r w:rsidRPr="00E63FF3">
              <w:rPr>
                <w:b/>
                <w:color w:val="004A7F"/>
                <w:sz w:val="26"/>
                <w:szCs w:val="26"/>
              </w:rPr>
              <w:t xml:space="preserve"> v Commissioner of Taxation; Riddell v Commissioner of Taxation</w:t>
            </w:r>
          </w:p>
          <w:p w14:paraId="7F2CC481" w14:textId="00686E13" w:rsidR="00762691" w:rsidRDefault="00762691" w:rsidP="005D0E98">
            <w:pPr>
              <w:pStyle w:val="BoxText"/>
            </w:pPr>
            <w:r>
              <w:t>On 18 June 2009, the High Court allowed appeals by Australian Football League’s</w:t>
            </w:r>
            <w:r w:rsidRPr="00E63FF3">
              <w:t xml:space="preserve"> David </w:t>
            </w:r>
            <w:proofErr w:type="spellStart"/>
            <w:r w:rsidRPr="00E63FF3">
              <w:t>Spriggs</w:t>
            </w:r>
            <w:proofErr w:type="spellEnd"/>
            <w:r w:rsidRPr="00E63FF3">
              <w:t xml:space="preserve"> and </w:t>
            </w:r>
            <w:r>
              <w:t>National Rugby League’s</w:t>
            </w:r>
            <w:r w:rsidRPr="00E63FF3">
              <w:t xml:space="preserve"> Mark Riddell</w:t>
            </w:r>
            <w:r>
              <w:t xml:space="preserve"> (</w:t>
            </w:r>
            <w:proofErr w:type="spellStart"/>
            <w:r>
              <w:t>Spriggs</w:t>
            </w:r>
            <w:proofErr w:type="spellEnd"/>
            <w:r>
              <w:t xml:space="preserve"> and Riddell)</w:t>
            </w:r>
            <w:r w:rsidRPr="00E63FF3">
              <w:t xml:space="preserve"> against the Commissioner of Taxation (Commissioner)</w:t>
            </w:r>
            <w:r>
              <w:t xml:space="preserve">. The High Court held that </w:t>
            </w:r>
            <w:r w:rsidR="000747D4">
              <w:t xml:space="preserve">management </w:t>
            </w:r>
            <w:r>
              <w:t xml:space="preserve">fees incurred by </w:t>
            </w:r>
            <w:proofErr w:type="spellStart"/>
            <w:r>
              <w:t>Spriggs</w:t>
            </w:r>
            <w:proofErr w:type="spellEnd"/>
            <w:r>
              <w:t xml:space="preserve"> and Riddell were deductable as they were incurred in the course of gaining or producing assessable income from carrying on a business of commercially exploiting their sporting prowess and associated celebrity. </w:t>
            </w:r>
          </w:p>
          <w:p w14:paraId="737B8B76" w14:textId="048AE8C4" w:rsidR="00762691" w:rsidRDefault="00762691" w:rsidP="000747D4">
            <w:pPr>
              <w:pStyle w:val="BoxText"/>
            </w:pPr>
            <w:r>
              <w:t>The case confirmed that, in most cases, sportspeople will be considered to be carrying on a business</w:t>
            </w:r>
            <w:r w:rsidR="000747D4">
              <w:t xml:space="preserve"> when receiving fame or image income and</w:t>
            </w:r>
            <w:r>
              <w:t xml:space="preserve"> that the business can be carried on separately from an employment relationship. </w:t>
            </w:r>
          </w:p>
        </w:tc>
      </w:tr>
    </w:tbl>
    <w:p w14:paraId="0EE26AD9" w14:textId="77777777" w:rsidR="00BB155B" w:rsidRDefault="00BB155B" w:rsidP="0000590C">
      <w:pPr>
        <w:pStyle w:val="Heading2"/>
      </w:pPr>
      <w:bookmarkStart w:id="41" w:name="_Toc519602147"/>
      <w:bookmarkStart w:id="42" w:name="_Toc529271501"/>
    </w:p>
    <w:p w14:paraId="1ED77AA2" w14:textId="77777777" w:rsidR="00BB155B" w:rsidRDefault="00BB155B" w:rsidP="00C12F37">
      <w:pPr>
        <w:rPr>
          <w:rFonts w:cs="Arial"/>
          <w:color w:val="004A7F"/>
          <w:kern w:val="32"/>
          <w:sz w:val="36"/>
          <w:szCs w:val="28"/>
        </w:rPr>
      </w:pPr>
      <w:r>
        <w:br w:type="page"/>
      </w:r>
    </w:p>
    <w:p w14:paraId="3AD5731D" w14:textId="1F29BA29" w:rsidR="0091403D" w:rsidRDefault="00B4019C" w:rsidP="0000590C">
      <w:pPr>
        <w:pStyle w:val="Heading2"/>
      </w:pPr>
      <w:bookmarkStart w:id="43" w:name="_Toc530152773"/>
      <w:bookmarkStart w:id="44" w:name="_Toc530393973"/>
      <w:r>
        <w:lastRenderedPageBreak/>
        <w:t>Issues with a</w:t>
      </w:r>
      <w:r w:rsidR="0091403D">
        <w:t>pportionment of lump sum payments</w:t>
      </w:r>
      <w:bookmarkEnd w:id="41"/>
      <w:bookmarkEnd w:id="42"/>
      <w:bookmarkEnd w:id="43"/>
      <w:bookmarkEnd w:id="44"/>
    </w:p>
    <w:p w14:paraId="5590787F" w14:textId="5804FAA5" w:rsidR="00A4689F" w:rsidRDefault="00660CBE" w:rsidP="00C93BC9">
      <w:r>
        <w:t>Following th</w:t>
      </w:r>
      <w:r w:rsidR="004C6362">
        <w:t xml:space="preserve">e </w:t>
      </w:r>
      <w:proofErr w:type="spellStart"/>
      <w:r w:rsidR="004C6362">
        <w:t>Spriggs</w:t>
      </w:r>
      <w:proofErr w:type="spellEnd"/>
      <w:r w:rsidR="004C6362">
        <w:t xml:space="preserve"> and Riddell</w:t>
      </w:r>
      <w:r>
        <w:t xml:space="preserve"> court decision, </w:t>
      </w:r>
      <w:r w:rsidR="00A46BD6">
        <w:t xml:space="preserve">it became apparent that the tax structures used to apportion fame </w:t>
      </w:r>
      <w:r w:rsidR="000B724E">
        <w:t xml:space="preserve">or </w:t>
      </w:r>
      <w:r w:rsidR="00A46BD6">
        <w:t xml:space="preserve">image income were becoming increasingly complex. </w:t>
      </w:r>
    </w:p>
    <w:p w14:paraId="225C22EB" w14:textId="3973EF60" w:rsidR="00C93BC9" w:rsidRDefault="00A70CE6" w:rsidP="00C93BC9">
      <w:r w:rsidRPr="00201119">
        <w:t>Most sportspeople operating in a team based code</w:t>
      </w:r>
      <w:r>
        <w:t xml:space="preserve"> </w:t>
      </w:r>
      <w:r w:rsidRPr="00201119">
        <w:t>receive a single payment under contract</w:t>
      </w:r>
      <w:r>
        <w:t>,</w:t>
      </w:r>
      <w:r w:rsidRPr="00201119">
        <w:t xml:space="preserve"> or as part of a collective bargaining agreement, which consists of a mix of personal exertion income as an employee playing professional sport and business income from carrying on a business of using their </w:t>
      </w:r>
      <w:r>
        <w:t xml:space="preserve">fame or image. </w:t>
      </w:r>
      <w:r w:rsidR="00C93BC9">
        <w:t>Some sportspeople were attributing a sizable component of their lump sum as income for the use of their fame or image</w:t>
      </w:r>
      <w:r w:rsidR="00A938BF">
        <w:t>,</w:t>
      </w:r>
      <w:r w:rsidR="005A4158">
        <w:t xml:space="preserve"> and entering into arrangements with the purported effect of </w:t>
      </w:r>
      <w:r w:rsidR="008D1ACE">
        <w:t xml:space="preserve">this income not being taxed in the hands of the </w:t>
      </w:r>
      <w:r w:rsidR="003853B7">
        <w:t xml:space="preserve">individual </w:t>
      </w:r>
      <w:r w:rsidR="0060795F">
        <w:t>in respect of</w:t>
      </w:r>
      <w:r w:rsidR="003853B7">
        <w:t xml:space="preserve"> whose fame or image it relates</w:t>
      </w:r>
      <w:r w:rsidR="00C93BC9">
        <w:t xml:space="preserve">. </w:t>
      </w:r>
    </w:p>
    <w:p w14:paraId="10C80416" w14:textId="05C74102" w:rsidR="00201119" w:rsidRDefault="005A4158" w:rsidP="00660CBE">
      <w:r>
        <w:t>T</w:t>
      </w:r>
      <w:r w:rsidR="00660CBE">
        <w:t xml:space="preserve">he ATO </w:t>
      </w:r>
      <w:r>
        <w:t>became</w:t>
      </w:r>
      <w:r w:rsidR="00660CBE">
        <w:t xml:space="preserve"> concern</w:t>
      </w:r>
      <w:r>
        <w:t>ed</w:t>
      </w:r>
      <w:r w:rsidR="00660CBE">
        <w:t xml:space="preserve"> </w:t>
      </w:r>
      <w:r>
        <w:t xml:space="preserve">that the </w:t>
      </w:r>
      <w:r w:rsidR="00660CBE">
        <w:t xml:space="preserve">apportionment of the single payment between personal exertion income and income for the use of </w:t>
      </w:r>
      <w:r w:rsidR="00201119">
        <w:t>fame or image for sportspeople</w:t>
      </w:r>
      <w:r>
        <w:t xml:space="preserve"> was often unrealistic</w:t>
      </w:r>
      <w:r w:rsidR="00201119">
        <w:t>.</w:t>
      </w:r>
      <w:r w:rsidR="00201119" w:rsidRPr="00201119">
        <w:t xml:space="preserve"> </w:t>
      </w:r>
      <w:r w:rsidR="003853B7">
        <w:t>I</w:t>
      </w:r>
      <w:r w:rsidR="00C93BC9">
        <w:t>t is often difficult to estimate the value of an individual’s fame or image, particularly where there is not a commercial market to value those rights</w:t>
      </w:r>
      <w:r w:rsidR="00A938BF">
        <w:t>,</w:t>
      </w:r>
      <w:r w:rsidR="003853B7">
        <w:t xml:space="preserve"> or in fact there are no separately tradeable rights.</w:t>
      </w:r>
      <w:r>
        <w:t xml:space="preserve"> </w:t>
      </w:r>
      <w:r w:rsidR="003853B7">
        <w:t>I</w:t>
      </w:r>
      <w:r>
        <w:t>n many cases</w:t>
      </w:r>
      <w:r w:rsidR="00A938BF">
        <w:t>,</w:t>
      </w:r>
      <w:r>
        <w:t xml:space="preserve"> the value being placed on those rights did not seem reasonable or justifiable</w:t>
      </w:r>
      <w:r w:rsidR="00C93BC9">
        <w:t>.</w:t>
      </w:r>
      <w:r w:rsidR="00C93BC9" w:rsidRPr="00201119">
        <w:t xml:space="preserve"> </w:t>
      </w:r>
    </w:p>
    <w:p w14:paraId="7416C2AD" w14:textId="5066D0A7" w:rsidR="0042702C" w:rsidRDefault="00201119" w:rsidP="0042702C">
      <w:r w:rsidRPr="00201119">
        <w:t xml:space="preserve">In response to this concern, on 19 July 2017, the ATO released </w:t>
      </w:r>
      <w:r w:rsidR="00D90AB0">
        <w:t>the</w:t>
      </w:r>
      <w:r w:rsidR="00D90AB0" w:rsidRPr="00201119">
        <w:t xml:space="preserve"> </w:t>
      </w:r>
      <w:r w:rsidRPr="00201119">
        <w:t>draft</w:t>
      </w:r>
      <w:r w:rsidR="00A70CE6">
        <w:t xml:space="preserve"> PCG</w:t>
      </w:r>
      <w:r w:rsidR="00835ABD">
        <w:t xml:space="preserve"> 2017/D11</w:t>
      </w:r>
      <w:r w:rsidRPr="00201119">
        <w:t>, which provide</w:t>
      </w:r>
      <w:r w:rsidR="005F1099">
        <w:t>d</w:t>
      </w:r>
      <w:r w:rsidRPr="00201119">
        <w:t xml:space="preserve"> a safe harbour of 10 per cent for apportioning lump sum payments for the provision of a professional sportsperson’s services and the use and exploitation of their </w:t>
      </w:r>
      <w:r>
        <w:t>fame or image</w:t>
      </w:r>
      <w:r w:rsidRPr="00201119">
        <w:t xml:space="preserve"> under licence</w:t>
      </w:r>
      <w:r w:rsidR="00D359FA">
        <w:t>, while indicating that approaches to apportionment that resulted in a higher amount were likely to attract detailed scrutiny</w:t>
      </w:r>
      <w:r w:rsidRPr="00201119">
        <w:t xml:space="preserve">. </w:t>
      </w:r>
      <w:r w:rsidR="00473D32" w:rsidRPr="00473D32">
        <w:t>The limit of 10 per cent was set as being reasonable acr</w:t>
      </w:r>
      <w:r w:rsidR="002F7F80">
        <w:t xml:space="preserve">oss all </w:t>
      </w:r>
      <w:r w:rsidR="00D022AB">
        <w:t>sport</w:t>
      </w:r>
      <w:r w:rsidR="00D8164E">
        <w:t>ing</w:t>
      </w:r>
      <w:r w:rsidR="00D022AB">
        <w:t xml:space="preserve"> </w:t>
      </w:r>
      <w:r w:rsidR="002F7F80">
        <w:t>player groups and codes</w:t>
      </w:r>
      <w:r w:rsidR="00473D32" w:rsidRPr="00473D32">
        <w:t>.</w:t>
      </w:r>
    </w:p>
    <w:p w14:paraId="5D702AF8" w14:textId="3D604EB6" w:rsidR="00AE1F5F" w:rsidRDefault="006C459F" w:rsidP="00AE1F5F">
      <w:pPr>
        <w:pStyle w:val="Heading2"/>
      </w:pPr>
      <w:bookmarkStart w:id="45" w:name="_Toc529271502"/>
      <w:bookmarkStart w:id="46" w:name="_Toc530152774"/>
      <w:bookmarkStart w:id="47" w:name="_Toc530393974"/>
      <w:r>
        <w:t>Concerns with</w:t>
      </w:r>
      <w:r w:rsidR="00AE1F5F">
        <w:t xml:space="preserve"> licen</w:t>
      </w:r>
      <w:r w:rsidR="00B87E6A">
        <w:t>s</w:t>
      </w:r>
      <w:r w:rsidR="00AE1F5F">
        <w:t xml:space="preserve">ing </w:t>
      </w:r>
      <w:r>
        <w:t>structures</w:t>
      </w:r>
      <w:bookmarkEnd w:id="45"/>
      <w:bookmarkEnd w:id="46"/>
      <w:bookmarkEnd w:id="47"/>
    </w:p>
    <w:p w14:paraId="0E1FB841" w14:textId="437A4050" w:rsidR="003456C2" w:rsidRDefault="00E605D7" w:rsidP="0042702C">
      <w:r>
        <w:t>T</w:t>
      </w:r>
      <w:r w:rsidR="00D359FA">
        <w:t>he release of the draft PCG</w:t>
      </w:r>
      <w:r w:rsidR="00835ABD">
        <w:t xml:space="preserve"> 2017/D11</w:t>
      </w:r>
      <w:r w:rsidR="00D359FA">
        <w:t xml:space="preserve"> prompted further consideration of the arrangements that </w:t>
      </w:r>
      <w:r w:rsidR="00303CE2">
        <w:t>licen</w:t>
      </w:r>
      <w:r w:rsidR="004B6EFA">
        <w:t>s</w:t>
      </w:r>
      <w:r w:rsidR="00303CE2">
        <w:t>e</w:t>
      </w:r>
      <w:r w:rsidR="00D359FA">
        <w:t xml:space="preserve"> income. </w:t>
      </w:r>
      <w:r w:rsidR="003456C2">
        <w:t xml:space="preserve">In particular, there are uncertainties about the interpretation of the law in relation to </w:t>
      </w:r>
      <w:r w:rsidR="00D359FA">
        <w:t xml:space="preserve">arrangements that purport to assign or transfer forms of </w:t>
      </w:r>
      <w:r w:rsidR="00B9670B">
        <w:t>g</w:t>
      </w:r>
      <w:r w:rsidR="003456C2">
        <w:t>oodwill (</w:t>
      </w:r>
      <w:r w:rsidR="00D359FA">
        <w:t xml:space="preserve">including rights relating to </w:t>
      </w:r>
      <w:r w:rsidR="003456C2">
        <w:t xml:space="preserve">a person’s fame or image) independently from the business it is associated </w:t>
      </w:r>
      <w:r w:rsidR="004C6362">
        <w:t xml:space="preserve">with. </w:t>
      </w:r>
      <w:r w:rsidR="003456C2">
        <w:t xml:space="preserve"> </w:t>
      </w:r>
    </w:p>
    <w:p w14:paraId="6F0249B6" w14:textId="0E2ED021" w:rsidR="00D168F3" w:rsidRDefault="00FE5E00" w:rsidP="00AC2E64">
      <w:r>
        <w:t>While an individual can licen</w:t>
      </w:r>
      <w:r w:rsidR="004B6EFA">
        <w:t>s</w:t>
      </w:r>
      <w:r>
        <w:t xml:space="preserve">e their fame or image to others in exchange for income, the licence would not assign any property </w:t>
      </w:r>
      <w:r w:rsidR="00971BB6">
        <w:t>to</w:t>
      </w:r>
      <w:r>
        <w:t xml:space="preserve"> the other entity, it would simply authorise the other entity to use the individual’s fame or image. </w:t>
      </w:r>
      <w:r w:rsidR="001D63EA">
        <w:t>O</w:t>
      </w:r>
      <w:r>
        <w:t>wnership of fame or im</w:t>
      </w:r>
      <w:r w:rsidR="001D63EA">
        <w:t>age remains with the individual and</w:t>
      </w:r>
      <w:r w:rsidR="00D359FA">
        <w:t>, consequently</w:t>
      </w:r>
      <w:r>
        <w:t xml:space="preserve"> income associated with that fame or image is</w:t>
      </w:r>
      <w:r w:rsidR="001D63EA">
        <w:t xml:space="preserve"> also</w:t>
      </w:r>
      <w:r>
        <w:t xml:space="preserve"> assessable to the individual</w:t>
      </w:r>
      <w:r w:rsidR="00D359FA">
        <w:t xml:space="preserve"> (</w:t>
      </w:r>
      <w:r w:rsidR="00BB155B">
        <w:t>see</w:t>
      </w:r>
      <w:r w:rsidR="00D359FA">
        <w:t xml:space="preserve"> </w:t>
      </w:r>
      <w:r w:rsidR="00D359FA" w:rsidRPr="00642A69">
        <w:rPr>
          <w:i/>
        </w:rPr>
        <w:t>FCT v Everett</w:t>
      </w:r>
      <w:r w:rsidR="00D359FA">
        <w:t xml:space="preserve"> [1980] HCA 6</w:t>
      </w:r>
      <w:r w:rsidR="00A938BF">
        <w:t>,</w:t>
      </w:r>
      <w:r w:rsidR="00D359FA">
        <w:t xml:space="preserve"> which was determined on the basis of the existence of a property right)</w:t>
      </w:r>
      <w:r>
        <w:t xml:space="preserve">. </w:t>
      </w:r>
      <w:r w:rsidR="00A47F3A">
        <w:t>As a practical</w:t>
      </w:r>
      <w:r w:rsidR="007A5C91">
        <w:t xml:space="preserve"> example of where ownership of an individual’s fame or image cannot be passed to another entity, if a related entity (such as a family trust that holds a licence) were to become </w:t>
      </w:r>
      <w:r w:rsidR="009707EA">
        <w:t>insolvent</w:t>
      </w:r>
      <w:r w:rsidR="007A5C91">
        <w:t>, creditors would not be able to seize the licence in lieu of paym</w:t>
      </w:r>
      <w:r w:rsidR="00A938BF">
        <w:t>ent. The individual</w:t>
      </w:r>
      <w:r w:rsidR="007A5C91">
        <w:t xml:space="preserve"> would still retain control over their own fame or image. </w:t>
      </w:r>
      <w:r w:rsidR="004C2D0A">
        <w:t xml:space="preserve">In light of these concerns, the ATO withdrew its </w:t>
      </w:r>
      <w:r w:rsidR="000B21AD">
        <w:t>ATOID</w:t>
      </w:r>
      <w:r w:rsidR="00767418">
        <w:t> 2004/511</w:t>
      </w:r>
      <w:r w:rsidR="004C2D0A">
        <w:t xml:space="preserve"> and </w:t>
      </w:r>
      <w:r w:rsidR="00D90AB0">
        <w:t xml:space="preserve">the </w:t>
      </w:r>
      <w:r w:rsidR="004C2D0A">
        <w:t>draft PCG</w:t>
      </w:r>
      <w:r w:rsidR="00835ABD">
        <w:t xml:space="preserve"> 2017/D11</w:t>
      </w:r>
      <w:r w:rsidR="004C2D0A">
        <w:t xml:space="preserve"> on 24</w:t>
      </w:r>
      <w:r w:rsidR="00420D32">
        <w:t> </w:t>
      </w:r>
      <w:r w:rsidR="004C2D0A">
        <w:t>August</w:t>
      </w:r>
      <w:r w:rsidR="00420D32">
        <w:t> </w:t>
      </w:r>
      <w:r w:rsidR="004C2D0A">
        <w:t>2018.</w:t>
      </w:r>
    </w:p>
    <w:p w14:paraId="53FB58FA" w14:textId="72C9AA30" w:rsidR="00D168F3" w:rsidRPr="00613808" w:rsidRDefault="00D168F3" w:rsidP="00D168F3">
      <w:pPr>
        <w:pStyle w:val="Heading2"/>
      </w:pPr>
      <w:r>
        <w:br w:type="column"/>
      </w:r>
      <w:bookmarkStart w:id="48" w:name="_Toc530152775"/>
      <w:bookmarkStart w:id="49" w:name="_Toc530393975"/>
      <w:r>
        <w:lastRenderedPageBreak/>
        <w:t>The ATO’s withdrawn guidance</w:t>
      </w:r>
      <w:bookmarkEnd w:id="48"/>
      <w:bookmarkEnd w:id="49"/>
    </w:p>
    <w:p w14:paraId="6C91479C" w14:textId="34F329ED" w:rsidR="00D168F3" w:rsidRDefault="00BB155B" w:rsidP="00D168F3">
      <w:pPr>
        <w:rPr>
          <w:szCs w:val="22"/>
        </w:rPr>
      </w:pPr>
      <w:r>
        <w:rPr>
          <w:szCs w:val="22"/>
        </w:rPr>
        <w:t>The</w:t>
      </w:r>
      <w:r w:rsidR="00D168F3">
        <w:rPr>
          <w:szCs w:val="22"/>
        </w:rPr>
        <w:t xml:space="preserve"> ATO’s specific guidance has been restricted to the use of ‘image rights’ licences by some sportspeople playing team sports pursuant to collective bargaining agreements.</w:t>
      </w:r>
      <w:r w:rsidR="00A938BF">
        <w:rPr>
          <w:szCs w:val="22"/>
        </w:rPr>
        <w:t xml:space="preserve"> </w:t>
      </w:r>
    </w:p>
    <w:p w14:paraId="1C7525E2" w14:textId="05209525" w:rsidR="00D168F3" w:rsidRDefault="00D168F3" w:rsidP="00D168F3">
      <w:pPr>
        <w:rPr>
          <w:szCs w:val="22"/>
        </w:rPr>
      </w:pPr>
      <w:r>
        <w:rPr>
          <w:szCs w:val="22"/>
        </w:rPr>
        <w:t xml:space="preserve">The ATO withdrew </w:t>
      </w:r>
      <w:r w:rsidR="00D90AB0">
        <w:rPr>
          <w:szCs w:val="22"/>
        </w:rPr>
        <w:t xml:space="preserve">the </w:t>
      </w:r>
      <w:r>
        <w:rPr>
          <w:szCs w:val="22"/>
        </w:rPr>
        <w:t>draft PCG 201</w:t>
      </w:r>
      <w:r w:rsidR="00A54B10">
        <w:rPr>
          <w:szCs w:val="22"/>
        </w:rPr>
        <w:t>7/D11</w:t>
      </w:r>
      <w:r>
        <w:rPr>
          <w:szCs w:val="22"/>
        </w:rPr>
        <w:t xml:space="preserve"> and </w:t>
      </w:r>
      <w:r w:rsidR="00D90AB0">
        <w:rPr>
          <w:szCs w:val="22"/>
        </w:rPr>
        <w:t>ATOID</w:t>
      </w:r>
      <w:r>
        <w:rPr>
          <w:szCs w:val="22"/>
        </w:rPr>
        <w:t xml:space="preserve"> 2004/511; with effect from 24 August 2018. The ATO has advised th</w:t>
      </w:r>
      <w:r w:rsidR="008B7C49">
        <w:rPr>
          <w:szCs w:val="22"/>
        </w:rPr>
        <w:t>at s</w:t>
      </w:r>
      <w:r>
        <w:rPr>
          <w:szCs w:val="22"/>
        </w:rPr>
        <w:t>portspeople should no longer rely on the now withdrawn PCG</w:t>
      </w:r>
      <w:r w:rsidR="00835ABD">
        <w:rPr>
          <w:szCs w:val="22"/>
        </w:rPr>
        <w:t xml:space="preserve"> </w:t>
      </w:r>
      <w:r w:rsidR="00835ABD">
        <w:t>2017/D11</w:t>
      </w:r>
      <w:r>
        <w:rPr>
          <w:szCs w:val="22"/>
        </w:rPr>
        <w:t xml:space="preserve">. </w:t>
      </w:r>
    </w:p>
    <w:p w14:paraId="553B0C78" w14:textId="6F9C3BD1" w:rsidR="00D168F3" w:rsidRDefault="00D168F3" w:rsidP="00D168F3">
      <w:pPr>
        <w:rPr>
          <w:szCs w:val="22"/>
        </w:rPr>
      </w:pPr>
      <w:r>
        <w:rPr>
          <w:szCs w:val="22"/>
        </w:rPr>
        <w:t xml:space="preserve">The </w:t>
      </w:r>
      <w:r w:rsidR="00BB155B">
        <w:rPr>
          <w:szCs w:val="22"/>
        </w:rPr>
        <w:t>ATO has advised</w:t>
      </w:r>
      <w:r>
        <w:rPr>
          <w:szCs w:val="22"/>
        </w:rPr>
        <w:t xml:space="preserve"> that </w:t>
      </w:r>
      <w:r w:rsidR="00BB155B">
        <w:rPr>
          <w:szCs w:val="22"/>
        </w:rPr>
        <w:t>it</w:t>
      </w:r>
      <w:r>
        <w:rPr>
          <w:szCs w:val="22"/>
        </w:rPr>
        <w:t xml:space="preserve"> is not seeking to apply compliance resources before 1 July 2019 to arrangements that were entered into prior to the withdrawal date, where those arrangements are consistent with the now withdrawn draft PCG</w:t>
      </w:r>
      <w:r w:rsidR="00835ABD">
        <w:rPr>
          <w:szCs w:val="22"/>
        </w:rPr>
        <w:t xml:space="preserve"> </w:t>
      </w:r>
      <w:r w:rsidR="00835ABD">
        <w:t>2017/D11</w:t>
      </w:r>
      <w:r>
        <w:rPr>
          <w:szCs w:val="22"/>
        </w:rPr>
        <w:t>.</w:t>
      </w:r>
    </w:p>
    <w:p w14:paraId="3F11AD2F" w14:textId="5C4E81BA" w:rsidR="003A711E" w:rsidRPr="008A738F" w:rsidRDefault="003A711E" w:rsidP="003A711E">
      <w:pPr>
        <w:pStyle w:val="Heading2"/>
      </w:pPr>
      <w:bookmarkStart w:id="50" w:name="_Toc530152776"/>
      <w:bookmarkStart w:id="51" w:name="_Toc530393976"/>
      <w:r>
        <w:t>Ap</w:t>
      </w:r>
      <w:r w:rsidR="000208FC">
        <w:t>plication of the current law</w:t>
      </w:r>
      <w:bookmarkEnd w:id="50"/>
      <w:bookmarkEnd w:id="51"/>
    </w:p>
    <w:p w14:paraId="242DB9B8" w14:textId="7554D1AB" w:rsidR="003A711E" w:rsidRDefault="00FF4B35" w:rsidP="003A711E">
      <w:pPr>
        <w:rPr>
          <w:color w:val="000000" w:themeColor="text1"/>
        </w:rPr>
      </w:pPr>
      <w:r>
        <w:rPr>
          <w:color w:val="000000" w:themeColor="text1"/>
        </w:rPr>
        <w:t>Concerns with</w:t>
      </w:r>
      <w:r w:rsidR="00D168F3">
        <w:rPr>
          <w:color w:val="000000" w:themeColor="text1"/>
        </w:rPr>
        <w:t xml:space="preserve"> licensing structures has led to the ATO revisiting its position on the use of ‘image rights’ and it no longer considers that licensing arrangements</w:t>
      </w:r>
      <w:r w:rsidR="007363F5">
        <w:rPr>
          <w:color w:val="000000" w:themeColor="text1"/>
        </w:rPr>
        <w:t>, like those considered in the draft PCG 2017/D11</w:t>
      </w:r>
      <w:r w:rsidR="00D168F3">
        <w:rPr>
          <w:color w:val="000000" w:themeColor="text1"/>
        </w:rPr>
        <w:t xml:space="preserve"> between high profile individuals and their associated entities</w:t>
      </w:r>
      <w:r w:rsidR="001F2FFB">
        <w:rPr>
          <w:color w:val="000000" w:themeColor="text1"/>
        </w:rPr>
        <w:t>,</w:t>
      </w:r>
      <w:r w:rsidR="00D168F3">
        <w:rPr>
          <w:color w:val="000000" w:themeColor="text1"/>
        </w:rPr>
        <w:t xml:space="preserve"> are effective. </w:t>
      </w:r>
      <w:r w:rsidR="00050D51">
        <w:rPr>
          <w:color w:val="000000" w:themeColor="text1"/>
        </w:rPr>
        <w:t>The</w:t>
      </w:r>
      <w:r w:rsidR="003A711E">
        <w:rPr>
          <w:color w:val="000000" w:themeColor="text1"/>
        </w:rPr>
        <w:t xml:space="preserve"> associated entities gain no proprietary or other rights in </w:t>
      </w:r>
      <w:r w:rsidR="00050D51">
        <w:rPr>
          <w:color w:val="000000" w:themeColor="text1"/>
        </w:rPr>
        <w:t>the individual’s fame or</w:t>
      </w:r>
      <w:r w:rsidR="003A711E">
        <w:rPr>
          <w:color w:val="000000" w:themeColor="text1"/>
        </w:rPr>
        <w:t xml:space="preserve"> image under</w:t>
      </w:r>
      <w:r w:rsidR="00050D51">
        <w:rPr>
          <w:color w:val="000000" w:themeColor="text1"/>
        </w:rPr>
        <w:t xml:space="preserve"> such</w:t>
      </w:r>
      <w:r w:rsidR="003A711E">
        <w:rPr>
          <w:color w:val="000000" w:themeColor="text1"/>
        </w:rPr>
        <w:t xml:space="preserve"> licen</w:t>
      </w:r>
      <w:r w:rsidR="00B87E6A">
        <w:rPr>
          <w:color w:val="000000" w:themeColor="text1"/>
        </w:rPr>
        <w:t>s</w:t>
      </w:r>
      <w:r w:rsidR="003A711E">
        <w:rPr>
          <w:color w:val="000000" w:themeColor="text1"/>
        </w:rPr>
        <w:t>ing agreements and therefore c</w:t>
      </w:r>
      <w:r w:rsidR="00050D51">
        <w:rPr>
          <w:color w:val="000000" w:themeColor="text1"/>
        </w:rPr>
        <w:t>annot exploit the</w:t>
      </w:r>
      <w:r w:rsidR="003A711E">
        <w:rPr>
          <w:color w:val="000000" w:themeColor="text1"/>
        </w:rPr>
        <w:t xml:space="preserve"> image rights. </w:t>
      </w:r>
      <w:r w:rsidR="00037C41">
        <w:rPr>
          <w:color w:val="000000" w:themeColor="text1"/>
        </w:rPr>
        <w:t>In many cases</w:t>
      </w:r>
      <w:r w:rsidR="001F2FFB">
        <w:rPr>
          <w:color w:val="000000" w:themeColor="text1"/>
        </w:rPr>
        <w:t>,</w:t>
      </w:r>
      <w:r w:rsidR="00037C41">
        <w:rPr>
          <w:color w:val="000000" w:themeColor="text1"/>
        </w:rPr>
        <w:t xml:space="preserve"> such income may be characterised as income for service such as an appearance, doing something or wearing something and be</w:t>
      </w:r>
      <w:r w:rsidR="003A711E">
        <w:rPr>
          <w:color w:val="000000" w:themeColor="text1"/>
        </w:rPr>
        <w:t xml:space="preserve"> ord</w:t>
      </w:r>
      <w:r w:rsidR="00037C41">
        <w:rPr>
          <w:color w:val="000000" w:themeColor="text1"/>
        </w:rPr>
        <w:t>inary income of the individual</w:t>
      </w:r>
      <w:r w:rsidR="003A711E">
        <w:rPr>
          <w:color w:val="000000" w:themeColor="text1"/>
        </w:rPr>
        <w:t xml:space="preserve"> or alternatively comprise their personal services income.</w:t>
      </w:r>
    </w:p>
    <w:p w14:paraId="093A92ED" w14:textId="613941E2" w:rsidR="003A711E" w:rsidRDefault="00583FED" w:rsidP="003A711E">
      <w:pPr>
        <w:rPr>
          <w:color w:val="000000" w:themeColor="text1"/>
        </w:rPr>
      </w:pPr>
      <w:r>
        <w:rPr>
          <w:color w:val="000000" w:themeColor="text1"/>
        </w:rPr>
        <w:t>This</w:t>
      </w:r>
      <w:r w:rsidR="003A711E">
        <w:rPr>
          <w:color w:val="000000" w:themeColor="text1"/>
        </w:rPr>
        <w:t xml:space="preserve"> position does not extend to </w:t>
      </w:r>
      <w:r w:rsidR="003A711E" w:rsidRPr="00882F2D">
        <w:t>payments for the use of recognised forms of intellectual property (for example copyr</w:t>
      </w:r>
      <w:r w:rsidR="003A711E">
        <w:t>ight or a registered trade mark).</w:t>
      </w:r>
      <w:r w:rsidR="003A711E">
        <w:rPr>
          <w:color w:val="000000" w:themeColor="text1"/>
        </w:rPr>
        <w:t xml:space="preserve"> </w:t>
      </w:r>
    </w:p>
    <w:p w14:paraId="6864A1B8" w14:textId="09875CD7" w:rsidR="00862C7D" w:rsidRDefault="00862C7D" w:rsidP="003A711E">
      <w:pPr>
        <w:rPr>
          <w:color w:val="000000" w:themeColor="text1"/>
        </w:rPr>
      </w:pPr>
      <w:r>
        <w:rPr>
          <w:color w:val="000000" w:themeColor="text1"/>
        </w:rPr>
        <w:t>Income from the exploitation of recognised forms of intellectual property is derived by the holder of such property</w:t>
      </w:r>
      <w:r w:rsidR="0071314C">
        <w:rPr>
          <w:color w:val="000000" w:themeColor="text1"/>
        </w:rPr>
        <w:t xml:space="preserve">. </w:t>
      </w:r>
      <w:r w:rsidR="000B33D4">
        <w:rPr>
          <w:color w:val="000000" w:themeColor="text1"/>
        </w:rPr>
        <w:t>Where there are no recognised intellectual property rights involved</w:t>
      </w:r>
      <w:r w:rsidR="00D168F3">
        <w:rPr>
          <w:color w:val="000000" w:themeColor="text1"/>
        </w:rPr>
        <w:t>,</w:t>
      </w:r>
      <w:r w:rsidR="000B33D4">
        <w:rPr>
          <w:color w:val="000000" w:themeColor="text1"/>
        </w:rPr>
        <w:t xml:space="preserve"> or payments under the relevant contracts are not allocated between the performance of services and the exploitation of the property rights</w:t>
      </w:r>
      <w:r w:rsidR="00D168F3">
        <w:rPr>
          <w:color w:val="000000" w:themeColor="text1"/>
        </w:rPr>
        <w:t>,</w:t>
      </w:r>
      <w:r w:rsidR="000B33D4">
        <w:rPr>
          <w:color w:val="000000" w:themeColor="text1"/>
        </w:rPr>
        <w:t xml:space="preserve"> the total amount would be ordinary income of the individual.</w:t>
      </w:r>
    </w:p>
    <w:p w14:paraId="6CC43AD3" w14:textId="336874A9" w:rsidR="003A711E" w:rsidRPr="00583FED" w:rsidRDefault="003A711E" w:rsidP="004C2D0A">
      <w:pPr>
        <w:rPr>
          <w:lang w:eastAsia="en-US"/>
        </w:rPr>
      </w:pPr>
      <w:r>
        <w:rPr>
          <w:lang w:eastAsia="en-US"/>
        </w:rPr>
        <w:t>Specific and general anti-avoidance provi</w:t>
      </w:r>
      <w:r>
        <w:t>s</w:t>
      </w:r>
      <w:r>
        <w:rPr>
          <w:lang w:eastAsia="en-US"/>
        </w:rPr>
        <w:t>ions may also apply to these agreements.</w:t>
      </w:r>
    </w:p>
    <w:p w14:paraId="4FEFAD48" w14:textId="14EF319A" w:rsidR="007F6318" w:rsidRDefault="00583FED">
      <w:r>
        <w:t>Under this view</w:t>
      </w:r>
      <w:r w:rsidR="001D63EA">
        <w:t xml:space="preserve">, </w:t>
      </w:r>
      <w:r w:rsidR="00D359FA">
        <w:t xml:space="preserve">there </w:t>
      </w:r>
      <w:r>
        <w:t xml:space="preserve">is </w:t>
      </w:r>
      <w:r w:rsidR="00D359FA">
        <w:t xml:space="preserve">generally little or no scope for </w:t>
      </w:r>
      <w:r w:rsidR="00420D32">
        <w:t>sportspeople</w:t>
      </w:r>
      <w:r w:rsidR="00D359FA">
        <w:t xml:space="preserve"> and other individuals to </w:t>
      </w:r>
      <w:r w:rsidR="00F11A60">
        <w:t>redirect</w:t>
      </w:r>
      <w:r w:rsidR="00D359FA">
        <w:t xml:space="preserve"> parts of their remuneration in the way that </w:t>
      </w:r>
      <w:r w:rsidR="00D168F3">
        <w:t>raises integrity concerns</w:t>
      </w:r>
      <w:r w:rsidR="00D359FA">
        <w:t>.</w:t>
      </w:r>
      <w:r w:rsidR="004C2D0A">
        <w:t xml:space="preserve"> </w:t>
      </w:r>
      <w:r w:rsidR="000C3B96">
        <w:t>The general princip</w:t>
      </w:r>
      <w:r w:rsidR="00D90AB0">
        <w:t>le</w:t>
      </w:r>
      <w:r w:rsidR="00F11A60">
        <w:t>,</w:t>
      </w:r>
      <w:r w:rsidR="000C3B96">
        <w:t xml:space="preserve"> based on arrangements commonly engaged in by sportspersons</w:t>
      </w:r>
      <w:r w:rsidR="00F11A60">
        <w:t>,</w:t>
      </w:r>
      <w:r w:rsidR="000C3B96">
        <w:t xml:space="preserve"> would extend to other</w:t>
      </w:r>
      <w:r w:rsidR="001F2FFB">
        <w:t xml:space="preserve"> arrangements.</w:t>
      </w:r>
      <w:r w:rsidR="000C3B96">
        <w:t xml:space="preserve"> </w:t>
      </w:r>
      <w:r w:rsidR="001F2FFB">
        <w:t>H</w:t>
      </w:r>
      <w:r w:rsidR="000C3B96">
        <w:t>owever</w:t>
      </w:r>
      <w:r w:rsidR="001F2FFB">
        <w:t>,</w:t>
      </w:r>
      <w:r w:rsidR="000C3B96">
        <w:t xml:space="preserve"> not all potential </w:t>
      </w:r>
      <w:r w:rsidR="000C3B96">
        <w:rPr>
          <w:lang w:eastAsia="en-US"/>
        </w:rPr>
        <w:t>structures in use and all circumstances have been reviewed.</w:t>
      </w:r>
      <w:r w:rsidR="000C3B96">
        <w:t xml:space="preserve"> </w:t>
      </w:r>
      <w:r w:rsidR="00E605D7">
        <w:t>L</w:t>
      </w:r>
      <w:r w:rsidR="004C2D0A">
        <w:t>egislative amendments would place this outcome beyond doubt. The amendments would also provide clarity for payments that are not part of lump sum remuneration arrangements, including where payments are made directly to the related party.</w:t>
      </w:r>
      <w:r w:rsidR="003878AD">
        <w:t xml:space="preserve"> </w:t>
      </w:r>
    </w:p>
    <w:p w14:paraId="7ACA599C" w14:textId="297EA090" w:rsidR="00172B8A" w:rsidRDefault="00172B8A">
      <w:pPr>
        <w:spacing w:before="0" w:after="160" w:line="259" w:lineRule="auto"/>
        <w:rPr>
          <w:rFonts w:cs="Arial"/>
          <w:color w:val="004A7F"/>
          <w:kern w:val="32"/>
          <w:sz w:val="48"/>
          <w:szCs w:val="36"/>
        </w:rPr>
      </w:pPr>
      <w:r>
        <w:br w:type="page"/>
      </w:r>
    </w:p>
    <w:p w14:paraId="51107D85" w14:textId="03F8CC82" w:rsidR="006D2ADB" w:rsidRDefault="006D2ADB" w:rsidP="006D2ADB">
      <w:pPr>
        <w:pStyle w:val="Heading1"/>
      </w:pPr>
      <w:bookmarkStart w:id="52" w:name="_Toc529271505"/>
      <w:bookmarkStart w:id="53" w:name="_Toc530152777"/>
      <w:bookmarkStart w:id="54" w:name="_Toc530393977"/>
      <w:r>
        <w:lastRenderedPageBreak/>
        <w:t>International comparisons</w:t>
      </w:r>
      <w:bookmarkEnd w:id="52"/>
      <w:bookmarkEnd w:id="53"/>
      <w:bookmarkEnd w:id="54"/>
    </w:p>
    <w:p w14:paraId="5BE26ABA" w14:textId="79E2707A" w:rsidR="00BB4883" w:rsidRDefault="006D2ADB" w:rsidP="00BB4883">
      <w:pPr>
        <w:spacing w:before="0"/>
      </w:pPr>
      <w:r>
        <w:t>The lack of recognition of a proprietary right in an individual’s fame or image, and subsequent taxation considerations, is not unique to Australia.</w:t>
      </w:r>
      <w:r w:rsidR="001460D9">
        <w:t xml:space="preserve"> </w:t>
      </w:r>
      <w:r w:rsidR="001E3143">
        <w:t>For example, t</w:t>
      </w:r>
      <w:r w:rsidR="001460D9">
        <w:t>he United Kingdom and South</w:t>
      </w:r>
      <w:r w:rsidR="002342CE">
        <w:t> </w:t>
      </w:r>
      <w:r w:rsidR="001460D9">
        <w:t xml:space="preserve">Africa do not recognise an individual’s fame </w:t>
      </w:r>
      <w:r w:rsidR="000B724E">
        <w:t xml:space="preserve">or </w:t>
      </w:r>
      <w:r w:rsidR="001460D9">
        <w:t>image as a proprietary right</w:t>
      </w:r>
      <w:r w:rsidR="001E3143">
        <w:t xml:space="preserve"> and their tax treatments have come under increased scrutiny in recent years. </w:t>
      </w:r>
      <w:r w:rsidR="00335FF4">
        <w:t xml:space="preserve">In contrast, most states in the United States recognise image rights as a proprietary right known as rights of publicity. </w:t>
      </w:r>
      <w:r w:rsidR="00BB4883">
        <w:t>The approach taken by these countries is discussed below. Other countries have dealt with the uncertain treatment and taxation of income in different ways.</w:t>
      </w:r>
    </w:p>
    <w:p w14:paraId="44745405" w14:textId="331E533C" w:rsidR="00335FF4" w:rsidRDefault="00335FF4" w:rsidP="00642A69">
      <w:pPr>
        <w:pStyle w:val="Heading2"/>
      </w:pPr>
      <w:bookmarkStart w:id="55" w:name="_Toc529271506"/>
      <w:bookmarkStart w:id="56" w:name="_Toc530152778"/>
      <w:bookmarkStart w:id="57" w:name="_Toc530393978"/>
      <w:r>
        <w:t>South Africa</w:t>
      </w:r>
      <w:bookmarkEnd w:id="55"/>
      <w:bookmarkEnd w:id="56"/>
      <w:bookmarkEnd w:id="57"/>
    </w:p>
    <w:p w14:paraId="485D5EB4" w14:textId="5DE7D72E" w:rsidR="00335FF4" w:rsidRDefault="00D74F93" w:rsidP="00717949">
      <w:pPr>
        <w:spacing w:before="0"/>
      </w:pPr>
      <w:r>
        <w:t>S</w:t>
      </w:r>
      <w:r w:rsidR="001E3143">
        <w:t xml:space="preserve">outh Africa </w:t>
      </w:r>
      <w:r w:rsidR="00CC3E1E">
        <w:t>has</w:t>
      </w:r>
      <w:r w:rsidR="0082723E">
        <w:t xml:space="preserve"> </w:t>
      </w:r>
      <w:r w:rsidR="00335FF4">
        <w:t xml:space="preserve">also addressed concerns that high profile individuals </w:t>
      </w:r>
      <w:r w:rsidR="006E2049">
        <w:t>may be</w:t>
      </w:r>
      <w:r w:rsidR="00335FF4">
        <w:t xml:space="preserve"> able to licen</w:t>
      </w:r>
      <w:r w:rsidR="00032651">
        <w:t>s</w:t>
      </w:r>
      <w:r w:rsidR="00335FF4">
        <w:t xml:space="preserve">e their fame </w:t>
      </w:r>
      <w:r w:rsidR="000B724E">
        <w:t xml:space="preserve">or </w:t>
      </w:r>
      <w:r w:rsidR="00335FF4">
        <w:t>image to a separate entity to reduce their tax obligations. In South Africa</w:t>
      </w:r>
      <w:r w:rsidR="002342CE">
        <w:t>,</w:t>
      </w:r>
      <w:r w:rsidR="00335FF4">
        <w:t xml:space="preserve"> where </w:t>
      </w:r>
      <w:r w:rsidR="00C70E28">
        <w:t>image rights are not recognised as legal rights, licen</w:t>
      </w:r>
      <w:r w:rsidR="00B87E6A">
        <w:t>s</w:t>
      </w:r>
      <w:r w:rsidR="00C70E28">
        <w:t xml:space="preserve">ing structures cannot hold an asset of an individual’s image rights under </w:t>
      </w:r>
      <w:r w:rsidR="00510FA9">
        <w:t xml:space="preserve">South African </w:t>
      </w:r>
      <w:r w:rsidR="00C70E28">
        <w:t>tax law</w:t>
      </w:r>
      <w:r w:rsidR="005D7B70">
        <w:t>,</w:t>
      </w:r>
      <w:r w:rsidR="00510FA9">
        <w:t xml:space="preserve"> and the income earned from the</w:t>
      </w:r>
      <w:r w:rsidR="0059796C">
        <w:t xml:space="preserve"> exploitation o</w:t>
      </w:r>
      <w:r w:rsidR="00510FA9">
        <w:t xml:space="preserve">f fame </w:t>
      </w:r>
      <w:r w:rsidR="000B724E">
        <w:t xml:space="preserve">or </w:t>
      </w:r>
      <w:r w:rsidR="00510FA9">
        <w:t xml:space="preserve">image is </w:t>
      </w:r>
      <w:r w:rsidR="0059796C">
        <w:t>taxed in the hands of the individual</w:t>
      </w:r>
      <w:r w:rsidR="00C70E28">
        <w:t xml:space="preserve">. </w:t>
      </w:r>
    </w:p>
    <w:p w14:paraId="68277DA0" w14:textId="4AAD4248" w:rsidR="00CC3E1E" w:rsidRDefault="00717949" w:rsidP="00717949">
      <w:pPr>
        <w:spacing w:before="0"/>
      </w:pPr>
      <w:r>
        <w:t xml:space="preserve">On 27 May 2016, the </w:t>
      </w:r>
      <w:r w:rsidR="00CC3E1E">
        <w:t>South Africa</w:t>
      </w:r>
      <w:r>
        <w:t>n Revenue Service published a ‘Draft Guide on the Taxation of Professional Sports Clubs and Players’</w:t>
      </w:r>
      <w:r>
        <w:rPr>
          <w:rStyle w:val="FootnoteReference"/>
        </w:rPr>
        <w:footnoteReference w:id="4"/>
      </w:r>
      <w:r>
        <w:t>.</w:t>
      </w:r>
      <w:r w:rsidR="00CC3E1E">
        <w:t xml:space="preserve"> </w:t>
      </w:r>
      <w:r>
        <w:t xml:space="preserve">The Revenue Service </w:t>
      </w:r>
      <w:r w:rsidR="00CC3E1E">
        <w:t xml:space="preserve">determined that image rights are personal rights that are vested in the person as an individual person, cannot be separated from the individual and consequently cannot be disposed of or sold to another entity. As an example, </w:t>
      </w:r>
      <w:r w:rsidR="0082723E">
        <w:t>a golfer who allows their name to be used to promote a tournament does not dispose of their name</w:t>
      </w:r>
      <w:r w:rsidR="00857D9F">
        <w:t xml:space="preserve"> or lose access to it</w:t>
      </w:r>
      <w:r w:rsidR="0082723E">
        <w:t xml:space="preserve">, but continues to possess it both during and after the tournament. </w:t>
      </w:r>
      <w:r w:rsidR="00335FF4">
        <w:t xml:space="preserve">The income the golfer earns from the promotion of the tournament is taxed at their marginal rate. </w:t>
      </w:r>
    </w:p>
    <w:p w14:paraId="2D6BFA71" w14:textId="09DEFFC7" w:rsidR="00335FF4" w:rsidRDefault="00335FF4" w:rsidP="00642A69">
      <w:pPr>
        <w:pStyle w:val="Heading2"/>
      </w:pPr>
      <w:bookmarkStart w:id="58" w:name="_Toc529271507"/>
      <w:bookmarkStart w:id="59" w:name="_Toc530152779"/>
      <w:bookmarkStart w:id="60" w:name="_Toc530393979"/>
      <w:r>
        <w:t>United Kingdom</w:t>
      </w:r>
      <w:bookmarkEnd w:id="58"/>
      <w:bookmarkEnd w:id="59"/>
      <w:bookmarkEnd w:id="60"/>
    </w:p>
    <w:p w14:paraId="4C0ADD1A" w14:textId="6AB86000" w:rsidR="001E3143" w:rsidRDefault="006D2ADB" w:rsidP="00AD5974">
      <w:pPr>
        <w:spacing w:before="0"/>
      </w:pPr>
      <w:r>
        <w:t xml:space="preserve">The </w:t>
      </w:r>
      <w:r w:rsidR="00BB155B">
        <w:t>United Kingdom (</w:t>
      </w:r>
      <w:r>
        <w:t>UK</w:t>
      </w:r>
      <w:r w:rsidR="00BB155B">
        <w:t>)</w:t>
      </w:r>
      <w:r>
        <w:t xml:space="preserve"> is similar to Australia in that image rights are not recognised. Individuals can rely on various defences against the misuse of their image and may in some circumstances licen</w:t>
      </w:r>
      <w:r w:rsidR="00032651">
        <w:t>s</w:t>
      </w:r>
      <w:r>
        <w:t xml:space="preserve">e the use of their image to an image rights company, paying tax through the company. </w:t>
      </w:r>
      <w:r w:rsidR="00793B8C">
        <w:t>While</w:t>
      </w:r>
      <w:r w:rsidR="004002CE">
        <w:t xml:space="preserve"> Australia’s and the UK’s </w:t>
      </w:r>
      <w:r w:rsidR="00793B8C">
        <w:t xml:space="preserve">tax treatment of </w:t>
      </w:r>
      <w:r w:rsidR="004002CE">
        <w:t>licen</w:t>
      </w:r>
      <w:r w:rsidR="00B87E6A">
        <w:t>s</w:t>
      </w:r>
      <w:r w:rsidR="004002CE">
        <w:t>ing structures</w:t>
      </w:r>
      <w:r w:rsidR="008B0855">
        <w:t xml:space="preserve"> are currently </w:t>
      </w:r>
      <w:r w:rsidR="00793B8C">
        <w:t xml:space="preserve">similar, the UK has </w:t>
      </w:r>
      <w:r w:rsidR="004002CE">
        <w:t>also</w:t>
      </w:r>
      <w:r w:rsidR="00793B8C">
        <w:t xml:space="preserve"> identified </w:t>
      </w:r>
      <w:r w:rsidR="0059796C">
        <w:t xml:space="preserve">concerns </w:t>
      </w:r>
      <w:r w:rsidR="00793B8C">
        <w:t xml:space="preserve">with these structures. </w:t>
      </w:r>
      <w:r w:rsidR="004002CE">
        <w:t>In a report by the</w:t>
      </w:r>
      <w:r w:rsidR="00D022AB">
        <w:t xml:space="preserve"> UK</w:t>
      </w:r>
      <w:r w:rsidR="004002CE">
        <w:t xml:space="preserve"> Committee of Public Accounts in 2017</w:t>
      </w:r>
      <w:r w:rsidR="004002CE">
        <w:rPr>
          <w:rStyle w:val="FootnoteReference"/>
        </w:rPr>
        <w:footnoteReference w:id="5"/>
      </w:r>
      <w:r w:rsidR="004002CE">
        <w:t xml:space="preserve">, the Committee noted that image right structures represent the most significant tax risk among footballers and other similar </w:t>
      </w:r>
      <w:r w:rsidR="00D022AB">
        <w:t>professions</w:t>
      </w:r>
      <w:r w:rsidR="004002CE">
        <w:t>.</w:t>
      </w:r>
      <w:r w:rsidR="00290E95" w:rsidRPr="00290E95">
        <w:t xml:space="preserve"> </w:t>
      </w:r>
      <w:r w:rsidR="00F42333">
        <w:t xml:space="preserve">The report found that a large number of resident non-domiciled sportspeople have been making use of image right structures to incorporate their image rights outside of the UK. </w:t>
      </w:r>
      <w:r w:rsidR="00290E95">
        <w:t>The report recommended that the UK Government take urgent action to address image rights taxation.</w:t>
      </w:r>
    </w:p>
    <w:p w14:paraId="68D17AA6" w14:textId="60AA60F0" w:rsidR="00335FF4" w:rsidRDefault="00335FF4" w:rsidP="00642A69">
      <w:pPr>
        <w:pStyle w:val="Heading2"/>
      </w:pPr>
      <w:bookmarkStart w:id="61" w:name="_Toc529271508"/>
      <w:bookmarkStart w:id="62" w:name="_Toc530152780"/>
      <w:bookmarkStart w:id="63" w:name="_Toc530393980"/>
      <w:r>
        <w:t>United States</w:t>
      </w:r>
      <w:bookmarkEnd w:id="61"/>
      <w:bookmarkEnd w:id="62"/>
      <w:bookmarkEnd w:id="63"/>
    </w:p>
    <w:p w14:paraId="165BE9F4" w14:textId="58247DCB" w:rsidR="00CC4325" w:rsidRDefault="0059796C" w:rsidP="00AD5974">
      <w:pPr>
        <w:spacing w:before="0"/>
        <w:sectPr w:rsidR="00CC4325" w:rsidSect="00AE50B0">
          <w:headerReference w:type="even" r:id="rId32"/>
          <w:headerReference w:type="default" r:id="rId33"/>
          <w:footerReference w:type="even" r:id="rId34"/>
          <w:footerReference w:type="default" r:id="rId35"/>
          <w:headerReference w:type="first" r:id="rId36"/>
          <w:footerReference w:type="first" r:id="rId37"/>
          <w:pgSz w:w="11906" w:h="16838" w:code="9"/>
          <w:pgMar w:top="1418" w:right="1418" w:bottom="1418" w:left="1418" w:header="709" w:footer="709" w:gutter="0"/>
          <w:pgNumType w:start="1"/>
          <w:cols w:space="708"/>
          <w:docGrid w:linePitch="360"/>
        </w:sectPr>
      </w:pPr>
      <w:r>
        <w:t>In contrast, i</w:t>
      </w:r>
      <w:r w:rsidR="001E3143">
        <w:t>mage rights, known as rights of publicity, are generally recognised as legal rights in most US</w:t>
      </w:r>
      <w:r w:rsidR="00E605D7">
        <w:t xml:space="preserve"> States, and</w:t>
      </w:r>
      <w:r w:rsidR="003576E0">
        <w:t xml:space="preserve"> </w:t>
      </w:r>
      <w:r w:rsidR="001E3143">
        <w:t xml:space="preserve">can be attributed to a separate entity in its whole (similar to a trademark). When these legal rights are transferred as an asset to another entity, royalties generated from the asset </w:t>
      </w:r>
      <w:r w:rsidR="002342CE">
        <w:t>are</w:t>
      </w:r>
      <w:r w:rsidR="001E3143">
        <w:t xml:space="preserve"> taxed in the </w:t>
      </w:r>
      <w:r>
        <w:t xml:space="preserve">hands of the </w:t>
      </w:r>
      <w:r w:rsidR="001E3143">
        <w:t xml:space="preserve">entity that holds the asset.  </w:t>
      </w:r>
      <w:r w:rsidR="006D2ADB">
        <w:tab/>
      </w:r>
    </w:p>
    <w:p w14:paraId="6D5DC02C" w14:textId="11DF0D5D" w:rsidR="000E0B74" w:rsidRPr="00DB7A33" w:rsidRDefault="00172B8A" w:rsidP="0000590C">
      <w:pPr>
        <w:pStyle w:val="Heading1"/>
      </w:pPr>
      <w:bookmarkStart w:id="64" w:name="_Toc519602152"/>
      <w:bookmarkStart w:id="65" w:name="_Toc529271509"/>
      <w:bookmarkStart w:id="66" w:name="_Toc530152781"/>
      <w:bookmarkStart w:id="67" w:name="_Toc530393981"/>
      <w:r w:rsidRPr="00EE7ADA">
        <w:lastRenderedPageBreak/>
        <w:t>P</w:t>
      </w:r>
      <w:r w:rsidR="00C610E7" w:rsidRPr="00EE7ADA">
        <w:t>roposed approach</w:t>
      </w:r>
      <w:bookmarkEnd w:id="64"/>
      <w:bookmarkEnd w:id="65"/>
      <w:bookmarkEnd w:id="66"/>
      <w:bookmarkEnd w:id="67"/>
    </w:p>
    <w:p w14:paraId="7D5B6ED0" w14:textId="30705970" w:rsidR="00372C3C" w:rsidRDefault="00372C3C" w:rsidP="0000590C">
      <w:pPr>
        <w:pStyle w:val="Heading2"/>
      </w:pPr>
      <w:bookmarkStart w:id="68" w:name="_Toc529271510"/>
      <w:bookmarkStart w:id="69" w:name="_Toc530152782"/>
      <w:bookmarkStart w:id="70" w:name="_Toc530393982"/>
      <w:r>
        <w:t>Policy details</w:t>
      </w:r>
      <w:bookmarkEnd w:id="68"/>
      <w:bookmarkEnd w:id="69"/>
      <w:bookmarkEnd w:id="70"/>
    </w:p>
    <w:p w14:paraId="019F53E5" w14:textId="6C5EBA5F" w:rsidR="009A4B53" w:rsidRDefault="005F1513" w:rsidP="00E10D39">
      <w:r>
        <w:t>In the 2018-19 Budget t</w:t>
      </w:r>
      <w:r w:rsidR="00C4508B">
        <w:t>he Government announced that</w:t>
      </w:r>
      <w:r>
        <w:t>,</w:t>
      </w:r>
      <w:r w:rsidR="00C4508B">
        <w:t xml:space="preserve"> f</w:t>
      </w:r>
      <w:r w:rsidR="00D34B46" w:rsidRPr="00D34B46">
        <w:t>rom 1 July 2019, all remuneration (including payments and non-cash benefits) provided for the commercial exploitation of a person’s fame or image will be included in the assessable income of that individual</w:t>
      </w:r>
      <w:r w:rsidR="00651CF3">
        <w:t xml:space="preserve"> and taxed at their individual marginal tax rates</w:t>
      </w:r>
      <w:r w:rsidR="00D34B46" w:rsidRPr="00D34B46">
        <w:t>.</w:t>
      </w:r>
    </w:p>
    <w:p w14:paraId="77F19977" w14:textId="4035477A" w:rsidR="00F1421C" w:rsidRDefault="00F1421C" w:rsidP="00AD5974">
      <w:pPr>
        <w:pStyle w:val="Heading3"/>
      </w:pPr>
      <w:bookmarkStart w:id="71" w:name="_Toc529271511"/>
      <w:bookmarkStart w:id="72" w:name="_Toc530152783"/>
      <w:bookmarkStart w:id="73" w:name="_Toc530393983"/>
      <w:r>
        <w:t>Scope</w:t>
      </w:r>
      <w:bookmarkEnd w:id="71"/>
      <w:bookmarkEnd w:id="72"/>
      <w:bookmarkEnd w:id="73"/>
    </w:p>
    <w:p w14:paraId="50D27C60" w14:textId="2BD7A3BE" w:rsidR="008333A7" w:rsidRDefault="00AA694A" w:rsidP="008333A7">
      <w:r>
        <w:rPr>
          <w:rFonts w:asciiTheme="minorHAnsi" w:hAnsiTheme="minorHAnsi" w:cstheme="minorHAnsi"/>
        </w:rPr>
        <w:t>The</w:t>
      </w:r>
      <w:r w:rsidRPr="004959D3">
        <w:rPr>
          <w:rFonts w:asciiTheme="minorHAnsi" w:hAnsiTheme="minorHAnsi" w:cstheme="minorHAnsi"/>
        </w:rPr>
        <w:t xml:space="preserve"> </w:t>
      </w:r>
      <w:r w:rsidR="008333A7">
        <w:rPr>
          <w:rFonts w:asciiTheme="minorHAnsi" w:hAnsiTheme="minorHAnsi" w:cstheme="minorHAnsi"/>
        </w:rPr>
        <w:t>measure</w:t>
      </w:r>
      <w:r w:rsidR="008333A7" w:rsidRPr="004959D3">
        <w:rPr>
          <w:rFonts w:asciiTheme="minorHAnsi" w:hAnsiTheme="minorHAnsi" w:cstheme="minorHAnsi"/>
        </w:rPr>
        <w:t xml:space="preserve"> </w:t>
      </w:r>
      <w:r w:rsidR="008333A7">
        <w:rPr>
          <w:rFonts w:asciiTheme="minorHAnsi" w:hAnsiTheme="minorHAnsi" w:cstheme="minorHAnsi"/>
        </w:rPr>
        <w:t>is intended to</w:t>
      </w:r>
      <w:r w:rsidR="008333A7" w:rsidRPr="004959D3">
        <w:rPr>
          <w:rFonts w:asciiTheme="minorHAnsi" w:hAnsiTheme="minorHAnsi" w:cstheme="minorHAnsi"/>
        </w:rPr>
        <w:t xml:space="preserve"> apply to all</w:t>
      </w:r>
      <w:r w:rsidR="008333A7">
        <w:rPr>
          <w:rFonts w:asciiTheme="minorHAnsi" w:hAnsiTheme="minorHAnsi" w:cstheme="minorHAnsi"/>
        </w:rPr>
        <w:t xml:space="preserve"> </w:t>
      </w:r>
      <w:r w:rsidR="008333A7" w:rsidRPr="004959D3">
        <w:rPr>
          <w:rFonts w:asciiTheme="minorHAnsi" w:hAnsiTheme="minorHAnsi" w:cstheme="minorHAnsi"/>
        </w:rPr>
        <w:t xml:space="preserve">individuals, including sportspeople, entertainers, </w:t>
      </w:r>
      <w:r w:rsidR="008333A7">
        <w:rPr>
          <w:rFonts w:asciiTheme="minorHAnsi" w:hAnsiTheme="minorHAnsi" w:cstheme="minorHAnsi"/>
        </w:rPr>
        <w:t xml:space="preserve">actors, </w:t>
      </w:r>
      <w:r w:rsidR="008333A7" w:rsidRPr="004959D3">
        <w:rPr>
          <w:rFonts w:asciiTheme="minorHAnsi" w:hAnsiTheme="minorHAnsi" w:cstheme="minorHAnsi"/>
        </w:rPr>
        <w:t>entrepreneurs and</w:t>
      </w:r>
      <w:r w:rsidR="008333A7">
        <w:rPr>
          <w:rFonts w:asciiTheme="minorHAnsi" w:hAnsiTheme="minorHAnsi" w:cstheme="minorHAnsi"/>
        </w:rPr>
        <w:t xml:space="preserve"> other</w:t>
      </w:r>
      <w:r w:rsidR="008333A7" w:rsidRPr="004959D3">
        <w:rPr>
          <w:rFonts w:asciiTheme="minorHAnsi" w:hAnsiTheme="minorHAnsi" w:cstheme="minorHAnsi"/>
        </w:rPr>
        <w:t xml:space="preserve"> public figures</w:t>
      </w:r>
      <w:r w:rsidR="008333A7">
        <w:t>, and apply to all fame or image income that is taxable in Australia</w:t>
      </w:r>
      <w:r w:rsidR="004C2D0A">
        <w:t xml:space="preserve"> (including benefits</w:t>
      </w:r>
      <w:r w:rsidR="00971BB6">
        <w:t>)</w:t>
      </w:r>
      <w:r w:rsidR="008333A7">
        <w:t>.</w:t>
      </w:r>
      <w:r w:rsidR="002342CE">
        <w:t xml:space="preserve"> </w:t>
      </w:r>
    </w:p>
    <w:p w14:paraId="4FCC6CE9" w14:textId="4B0726E5" w:rsidR="00F1421C" w:rsidRDefault="00835E53" w:rsidP="00F1421C">
      <w:r>
        <w:t xml:space="preserve">This is a taxation measure and </w:t>
      </w:r>
      <w:r w:rsidR="004C2D0A">
        <w:t>would not</w:t>
      </w:r>
      <w:r>
        <w:t xml:space="preserve"> modify the individual</w:t>
      </w:r>
      <w:r w:rsidR="006E2049">
        <w:t>’</w:t>
      </w:r>
      <w:r>
        <w:t>s</w:t>
      </w:r>
      <w:r w:rsidR="004C2D0A">
        <w:t xml:space="preserve"> common law or statutory rights in relation to</w:t>
      </w:r>
      <w:r w:rsidR="003C4B5F">
        <w:t xml:space="preserve"> the protection of</w:t>
      </w:r>
      <w:r w:rsidR="004C2D0A">
        <w:t xml:space="preserve"> their image</w:t>
      </w:r>
      <w:r>
        <w:t xml:space="preserve">, or </w:t>
      </w:r>
      <w:r w:rsidR="004C2D0A">
        <w:t xml:space="preserve">otherwise </w:t>
      </w:r>
      <w:r>
        <w:t>stop individuals from earning income from their fame or image (such as</w:t>
      </w:r>
      <w:r w:rsidR="005D7B70">
        <w:t>,</w:t>
      </w:r>
      <w:r>
        <w:t xml:space="preserve"> through advertisements or endorsements). </w:t>
      </w:r>
      <w:r w:rsidR="008333A7">
        <w:t xml:space="preserve">It </w:t>
      </w:r>
      <w:r w:rsidR="004C2D0A">
        <w:t>would not</w:t>
      </w:r>
      <w:r w:rsidR="00B526E3">
        <w:t xml:space="preserve"> </w:t>
      </w:r>
      <w:r w:rsidR="002253A7">
        <w:t xml:space="preserve">extend </w:t>
      </w:r>
      <w:r w:rsidR="00F1421C">
        <w:t xml:space="preserve">to </w:t>
      </w:r>
      <w:r w:rsidR="004C2D0A">
        <w:t xml:space="preserve">income </w:t>
      </w:r>
      <w:r w:rsidR="003C4B5F">
        <w:t>from the use or exploitation of</w:t>
      </w:r>
      <w:r w:rsidR="004C2D0A">
        <w:t xml:space="preserve"> </w:t>
      </w:r>
      <w:r w:rsidR="00C05188">
        <w:t xml:space="preserve">property </w:t>
      </w:r>
      <w:r w:rsidR="008A738F">
        <w:t>rights currently</w:t>
      </w:r>
      <w:r w:rsidR="002253A7">
        <w:t xml:space="preserve"> </w:t>
      </w:r>
      <w:r w:rsidR="003C4B5F">
        <w:t>recognised by</w:t>
      </w:r>
      <w:r w:rsidR="00F1421C">
        <w:t xml:space="preserve"> intellectual property law</w:t>
      </w:r>
      <w:r w:rsidR="003C4B5F">
        <w:t>s</w:t>
      </w:r>
      <w:r w:rsidR="002347D8">
        <w:t xml:space="preserve"> (such as patents or copyrights)</w:t>
      </w:r>
      <w:r w:rsidR="00F1421C">
        <w:t xml:space="preserve">. </w:t>
      </w:r>
    </w:p>
    <w:tbl>
      <w:tblPr>
        <w:tblStyle w:val="TableGrid"/>
        <w:tblpPr w:leftFromText="181" w:rightFromText="181" w:vertAnchor="text" w:horzAnchor="margin" w:tblpY="91"/>
        <w:tblOverlap w:val="never"/>
        <w:tblW w:w="5000" w:type="pct"/>
        <w:tblBorders>
          <w:bottom w:val="single" w:sz="12" w:space="0" w:color="336E98"/>
        </w:tblBorders>
        <w:shd w:val="clear" w:color="auto" w:fill="EBEBEB"/>
        <w:tblLook w:val="04A0" w:firstRow="1" w:lastRow="0" w:firstColumn="1" w:lastColumn="0" w:noHBand="0" w:noVBand="1"/>
      </w:tblPr>
      <w:tblGrid>
        <w:gridCol w:w="9286"/>
      </w:tblGrid>
      <w:tr w:rsidR="00B526E3" w14:paraId="2FDA0669" w14:textId="77777777" w:rsidTr="00B526E3">
        <w:tc>
          <w:tcPr>
            <w:tcW w:w="5000" w:type="pct"/>
            <w:shd w:val="clear" w:color="auto" w:fill="EBEBEB"/>
          </w:tcPr>
          <w:p w14:paraId="2F289BA3" w14:textId="2DFB5041" w:rsidR="00B526E3" w:rsidRPr="000553FE" w:rsidRDefault="00B526E3" w:rsidP="00B526E3">
            <w:pPr>
              <w:pStyle w:val="BoxHeading"/>
              <w:rPr>
                <w:b w:val="0"/>
              </w:rPr>
            </w:pPr>
            <w:r>
              <w:t>Example 2 – Treatment under the measure</w:t>
            </w:r>
          </w:p>
          <w:p w14:paraId="72891BA5" w14:textId="6C6C0278" w:rsidR="008A738F" w:rsidRDefault="005D7B70" w:rsidP="008A738F">
            <w:pPr>
              <w:pStyle w:val="BoxText"/>
            </w:pPr>
            <w:r>
              <w:t>In E</w:t>
            </w:r>
            <w:r w:rsidR="008A738F">
              <w:t xml:space="preserve">xample 1, Jane has granted a licence to her family trust to use her fame </w:t>
            </w:r>
            <w:r w:rsidR="000B724E">
              <w:t xml:space="preserve">or </w:t>
            </w:r>
            <w:r w:rsidR="008A738F">
              <w:t>image. Independent Clothing Company pays the trust $100,000 to allow them to use Jane’s image on clothing the company sells.</w:t>
            </w:r>
          </w:p>
          <w:p w14:paraId="2786DCA5" w14:textId="19C6F773" w:rsidR="00306F47" w:rsidRDefault="008A738F" w:rsidP="000419AC">
            <w:pPr>
              <w:pStyle w:val="BoxText"/>
            </w:pPr>
            <w:r>
              <w:t>If this occurred in 2019-20</w:t>
            </w:r>
            <w:r w:rsidR="00306F47">
              <w:t>,</w:t>
            </w:r>
            <w:r>
              <w:t xml:space="preserve"> the measure will ensure that Jane is taxed on the amount received by the trust as it is income for her fame </w:t>
            </w:r>
            <w:r w:rsidR="000B724E">
              <w:t xml:space="preserve">or </w:t>
            </w:r>
            <w:r>
              <w:t>image.</w:t>
            </w:r>
            <w:r w:rsidR="00306F47">
              <w:t xml:space="preserve"> </w:t>
            </w:r>
          </w:p>
          <w:p w14:paraId="007BFE5E" w14:textId="7BCB6939" w:rsidR="006443AF" w:rsidRDefault="00306F47" w:rsidP="000419AC">
            <w:pPr>
              <w:pStyle w:val="BoxText"/>
            </w:pPr>
            <w:r>
              <w:t xml:space="preserve">As Jane currently pays tax at the top marginal tax rate, she will pay tax of $45,000 (before the Medicare levy) on the $100,000 payment. </w:t>
            </w:r>
          </w:p>
        </w:tc>
      </w:tr>
    </w:tbl>
    <w:p w14:paraId="38E31719" w14:textId="54B3C739" w:rsidR="00A66A62" w:rsidRDefault="00A66A62" w:rsidP="0076045C">
      <w:pPr>
        <w:pStyle w:val="Heading3"/>
      </w:pPr>
      <w:bookmarkStart w:id="74" w:name="_Toc529271512"/>
      <w:bookmarkStart w:id="75" w:name="_Toc530152784"/>
      <w:bookmarkStart w:id="76" w:name="_Toc530393984"/>
      <w:r>
        <w:t>G</w:t>
      </w:r>
      <w:r w:rsidRPr="00372C3C">
        <w:t xml:space="preserve">enuine arm’s length </w:t>
      </w:r>
      <w:r w:rsidR="00D53D08">
        <w:t>transactions</w:t>
      </w:r>
      <w:bookmarkEnd w:id="74"/>
      <w:bookmarkEnd w:id="75"/>
      <w:bookmarkEnd w:id="76"/>
      <w:r>
        <w:t xml:space="preserve"> </w:t>
      </w:r>
    </w:p>
    <w:p w14:paraId="28229F7C" w14:textId="41E99926" w:rsidR="00F46F0F" w:rsidRDefault="00F46F0F" w:rsidP="00A66A62">
      <w:r>
        <w:t>The measure would apply where amounts were paid to a related party</w:t>
      </w:r>
      <w:r w:rsidR="00032F76">
        <w:t>,</w:t>
      </w:r>
      <w:r>
        <w:t xml:space="preserve"> rather than to the individual</w:t>
      </w:r>
      <w:r w:rsidR="00032F76">
        <w:t>,</w:t>
      </w:r>
      <w:r>
        <w:t xml:space="preserve"> if the amounts </w:t>
      </w:r>
      <w:r w:rsidR="00DD505A">
        <w:t xml:space="preserve">relate to the use of the individual’s fame </w:t>
      </w:r>
      <w:r w:rsidR="000B724E">
        <w:t xml:space="preserve">or </w:t>
      </w:r>
      <w:r w:rsidR="00DD505A">
        <w:t>image.</w:t>
      </w:r>
      <w:r w:rsidR="006A032A">
        <w:t xml:space="preserve"> </w:t>
      </w:r>
    </w:p>
    <w:p w14:paraId="2BB2A320" w14:textId="26A2003E" w:rsidR="00F1638B" w:rsidRDefault="006A032A" w:rsidP="00642A69">
      <w:r>
        <w:t>T</w:t>
      </w:r>
      <w:r w:rsidR="00A66A62">
        <w:t xml:space="preserve">he measure </w:t>
      </w:r>
      <w:r w:rsidR="004C2D0A">
        <w:t>would not</w:t>
      </w:r>
      <w:r w:rsidR="00A66A62">
        <w:t xml:space="preserve"> apply to </w:t>
      </w:r>
      <w:r w:rsidR="00B64643">
        <w:t>i</w:t>
      </w:r>
      <w:r w:rsidR="00A66A62" w:rsidRPr="00E2652D">
        <w:t>ncome received by an unrelated third party under a genuine arm’s length arrangement</w:t>
      </w:r>
      <w:r w:rsidR="00A66A62" w:rsidRPr="00C31B75">
        <w:t xml:space="preserve"> between an individual with fame </w:t>
      </w:r>
      <w:r w:rsidR="000B724E">
        <w:t>or</w:t>
      </w:r>
      <w:r w:rsidR="000B724E" w:rsidRPr="00C31B75">
        <w:t xml:space="preserve"> </w:t>
      </w:r>
      <w:r w:rsidR="00A66A62" w:rsidRPr="00C31B75">
        <w:t>image that results in the third party earning income from the use of the individual’s fame or image.</w:t>
      </w:r>
      <w:r w:rsidR="00A66A62">
        <w:t xml:space="preserve"> </w:t>
      </w:r>
      <w:r w:rsidR="00A66A62" w:rsidRPr="00C31B75">
        <w:t xml:space="preserve">This ensures </w:t>
      </w:r>
      <w:r w:rsidR="00A66A62">
        <w:t>individuals with fame or image</w:t>
      </w:r>
      <w:r w:rsidR="00A66A62" w:rsidRPr="00C31B75">
        <w:t xml:space="preserve"> </w:t>
      </w:r>
      <w:r>
        <w:t>are</w:t>
      </w:r>
      <w:r w:rsidR="00A66A62" w:rsidRPr="00C31B75">
        <w:t xml:space="preserve"> not taxed on income that they did not earn and have no right to.</w:t>
      </w:r>
      <w:r w:rsidR="00A66A62">
        <w:t xml:space="preserve"> </w:t>
      </w:r>
    </w:p>
    <w:p w14:paraId="269D2488" w14:textId="3267BB78" w:rsidR="00FD7204" w:rsidRDefault="00C563E2" w:rsidP="00642A69">
      <w:pPr>
        <w:rPr>
          <w:rFonts w:cs="Arial"/>
          <w:iCs/>
          <w:color w:val="004A7F"/>
          <w:kern w:val="32"/>
          <w:sz w:val="36"/>
          <w:szCs w:val="28"/>
        </w:rPr>
      </w:pPr>
      <w:r>
        <w:t>I</w:t>
      </w:r>
      <w:r w:rsidR="00A66A62">
        <w:t>n Example</w:t>
      </w:r>
      <w:r w:rsidR="00BB155B">
        <w:t>s</w:t>
      </w:r>
      <w:r w:rsidR="00A66A62">
        <w:t xml:space="preserve"> 1</w:t>
      </w:r>
      <w:r w:rsidR="00BB155B">
        <w:t xml:space="preserve"> and 2</w:t>
      </w:r>
      <w:r w:rsidR="005D7B70">
        <w:t>,</w:t>
      </w:r>
      <w:r w:rsidR="00A66A62">
        <w:t xml:space="preserve"> </w:t>
      </w:r>
      <w:r w:rsidR="00094996">
        <w:t xml:space="preserve">Jane has no right to income from the sale of clothing items by the Independent Clothing Company and this measure </w:t>
      </w:r>
      <w:r w:rsidR="00A66A62">
        <w:t>will</w:t>
      </w:r>
      <w:r w:rsidR="00094996">
        <w:t xml:space="preserve"> </w:t>
      </w:r>
      <w:r>
        <w:t xml:space="preserve">not </w:t>
      </w:r>
      <w:r w:rsidR="00F1638B">
        <w:t xml:space="preserve">change </w:t>
      </w:r>
      <w:r>
        <w:t xml:space="preserve">that </w:t>
      </w:r>
      <w:r w:rsidR="00094996">
        <w:t>result</w:t>
      </w:r>
      <w:r>
        <w:t xml:space="preserve">. Rather the measure will ensure that the payment </w:t>
      </w:r>
      <w:r w:rsidR="00F1638B">
        <w:t>from Independent</w:t>
      </w:r>
      <w:r w:rsidR="00A66A62">
        <w:t xml:space="preserve"> Clothing Company </w:t>
      </w:r>
      <w:r>
        <w:t>will be treated as income derived by Jane and not her family trust.</w:t>
      </w:r>
      <w:r w:rsidR="00A66A62">
        <w:t xml:space="preserve"> </w:t>
      </w:r>
      <w:r w:rsidR="00FD7204">
        <w:br w:type="page"/>
      </w:r>
    </w:p>
    <w:p w14:paraId="66C61F91" w14:textId="0B390C65" w:rsidR="002253A7" w:rsidRDefault="002253A7" w:rsidP="00C12F37">
      <w:pPr>
        <w:pStyle w:val="Heading3"/>
      </w:pPr>
      <w:bookmarkStart w:id="77" w:name="_Toc529271513"/>
      <w:bookmarkStart w:id="78" w:name="_Toc530152785"/>
      <w:bookmarkStart w:id="79" w:name="_Toc530393985"/>
      <w:r>
        <w:lastRenderedPageBreak/>
        <w:t>What constitutes fame or image?</w:t>
      </w:r>
      <w:bookmarkEnd w:id="77"/>
      <w:bookmarkEnd w:id="78"/>
      <w:bookmarkEnd w:id="79"/>
    </w:p>
    <w:p w14:paraId="32D3D312" w14:textId="06A7A949" w:rsidR="00151172" w:rsidRDefault="00BB155B" w:rsidP="00151172">
      <w:pPr>
        <w:spacing w:before="0"/>
      </w:pPr>
      <w:r>
        <w:t>The Government proposes</w:t>
      </w:r>
      <w:r w:rsidR="00151172">
        <w:t xml:space="preserve"> that</w:t>
      </w:r>
      <w:r w:rsidR="00DD505A">
        <w:t>,</w:t>
      </w:r>
      <w:r w:rsidR="00151172">
        <w:t xml:space="preserve"> for </w:t>
      </w:r>
      <w:r w:rsidR="00DB54B5">
        <w:t>tax purposes</w:t>
      </w:r>
      <w:r w:rsidR="00151172">
        <w:t xml:space="preserve">, fame or image </w:t>
      </w:r>
      <w:r w:rsidR="00DD505A">
        <w:t xml:space="preserve">would </w:t>
      </w:r>
      <w:r w:rsidR="00151172">
        <w:t xml:space="preserve">cover anything that can be attributable to a person’s </w:t>
      </w:r>
      <w:r w:rsidR="00DD505A">
        <w:t xml:space="preserve">reputation or appearance </w:t>
      </w:r>
      <w:r w:rsidR="00151172">
        <w:t>and can include an individual’s name, image, likeness, identity, reputation and signature</w:t>
      </w:r>
      <w:r w:rsidR="0061070A">
        <w:t>, irrespective of their occupation or how they obtained their fame or image</w:t>
      </w:r>
      <w:r w:rsidR="00151172">
        <w:t xml:space="preserve">. </w:t>
      </w:r>
      <w:r w:rsidR="00DD505A">
        <w:t>T</w:t>
      </w:r>
      <w:r w:rsidR="00151172">
        <w:t xml:space="preserve">his broad approach </w:t>
      </w:r>
      <w:r w:rsidR="00DD505A">
        <w:t xml:space="preserve">would </w:t>
      </w:r>
      <w:r w:rsidR="00151172">
        <w:t xml:space="preserve">ensure that </w:t>
      </w:r>
      <w:r w:rsidR="00820934">
        <w:t>i</w:t>
      </w:r>
      <w:r w:rsidR="00151172">
        <w:t xml:space="preserve">ndividuals will not be able to take advantage of potential gaps by rearranging </w:t>
      </w:r>
      <w:r w:rsidR="00DD505A">
        <w:t>or re</w:t>
      </w:r>
      <w:r w:rsidR="00077E02">
        <w:t>-</w:t>
      </w:r>
      <w:r w:rsidR="00DD505A">
        <w:t xml:space="preserve">characterising </w:t>
      </w:r>
      <w:r w:rsidR="00151172">
        <w:t xml:space="preserve">their activities. </w:t>
      </w:r>
    </w:p>
    <w:p w14:paraId="0355261F" w14:textId="529572A4" w:rsidR="00151172" w:rsidRDefault="00151172" w:rsidP="00151172">
      <w:pPr>
        <w:spacing w:before="0"/>
      </w:pPr>
      <w:r>
        <w:t xml:space="preserve">Alternatively, a </w:t>
      </w:r>
      <w:r w:rsidR="00BB4883">
        <w:t xml:space="preserve">prescriptive </w:t>
      </w:r>
      <w:r>
        <w:t xml:space="preserve">definition could be adopted. </w:t>
      </w:r>
      <w:r w:rsidR="00C41E81">
        <w:t>For</w:t>
      </w:r>
      <w:r>
        <w:t xml:space="preserve"> example, English courts have previously defined fame or image (referred to as image rights in the United Kingdom) to be: </w:t>
      </w:r>
    </w:p>
    <w:p w14:paraId="74A418CC" w14:textId="77777777" w:rsidR="00151172" w:rsidRDefault="00151172" w:rsidP="00AD5974">
      <w:pPr>
        <w:pStyle w:val="NormalIndent"/>
      </w:pPr>
      <w:r>
        <w:t>The right for any commercial or promotional purpose to use the Player’s name, nickname, slogan and signatures developed from time to time, image, likeness, voice, logos, get-ups, initials, team or squad number (as may be allocated to the Player from time to time), reputation, video or film portrayal, biographical information, graphical representation, electronic, animated or computer-generated representation and/or any other representation and/or right of association and/or any other right or quasi-right anywhere in the World of the Player in relation to his name, reputation, image, promotional services, and/or his performances together with the right to apply for registration of any such rights.</w:t>
      </w:r>
    </w:p>
    <w:p w14:paraId="19DD47A9" w14:textId="4073B7B0" w:rsidR="00151172" w:rsidRDefault="00151172" w:rsidP="00151172">
      <w:pPr>
        <w:spacing w:before="0"/>
      </w:pPr>
      <w:r>
        <w:t xml:space="preserve">While </w:t>
      </w:r>
      <w:r w:rsidR="0061070A">
        <w:t>a prescriptive</w:t>
      </w:r>
      <w:r>
        <w:t xml:space="preserve"> approach may provide more certainty to individuals when applying the rules, it is anticipated that a strict legislative definition would not </w:t>
      </w:r>
      <w:r w:rsidR="00C41E81">
        <w:t xml:space="preserve">be able to </w:t>
      </w:r>
      <w:r>
        <w:t xml:space="preserve">anticipate </w:t>
      </w:r>
      <w:r w:rsidR="00C41E81">
        <w:t>all future activities, allowing opportunities to exploit possible loopholes</w:t>
      </w:r>
      <w:r>
        <w:t xml:space="preserve">. </w:t>
      </w:r>
      <w:r w:rsidR="00D02FEE">
        <w:t>In a digital society, the concept</w:t>
      </w:r>
      <w:r w:rsidR="00555C48">
        <w:t>s</w:t>
      </w:r>
      <w:r w:rsidR="00D02FEE">
        <w:t xml:space="preserve"> of marketable fame or a public image </w:t>
      </w:r>
      <w:r w:rsidR="00555C48">
        <w:t>ha</w:t>
      </w:r>
      <w:r w:rsidR="0061070A">
        <w:t>s</w:t>
      </w:r>
      <w:r w:rsidR="00D02FEE">
        <w:t xml:space="preserve"> the potential to evolve rapidly and </w:t>
      </w:r>
      <w:r w:rsidR="00555C48">
        <w:t xml:space="preserve">could quickly </w:t>
      </w:r>
      <w:r w:rsidR="00077E02">
        <w:t xml:space="preserve">extend beyond </w:t>
      </w:r>
      <w:r w:rsidR="00555C48">
        <w:t xml:space="preserve">a </w:t>
      </w:r>
      <w:r w:rsidR="00077E02">
        <w:t xml:space="preserve">prescriptive </w:t>
      </w:r>
      <w:r w:rsidR="00555C48">
        <w:t xml:space="preserve">legislative definition. </w:t>
      </w:r>
    </w:p>
    <w:p w14:paraId="6707904F" w14:textId="4896C160" w:rsidR="00151172" w:rsidRDefault="0061070A" w:rsidP="00D903C9">
      <w:pPr>
        <w:spacing w:before="0"/>
      </w:pPr>
      <w:r>
        <w:t xml:space="preserve">The Government is </w:t>
      </w:r>
      <w:r w:rsidR="00032F76">
        <w:t xml:space="preserve">also </w:t>
      </w:r>
      <w:r>
        <w:t xml:space="preserve">not proposing an approach that </w:t>
      </w:r>
      <w:r w:rsidR="00397F1B">
        <w:t>target</w:t>
      </w:r>
      <w:r>
        <w:t>s</w:t>
      </w:r>
      <w:r w:rsidR="00397F1B">
        <w:t xml:space="preserve"> specific occupations</w:t>
      </w:r>
      <w:r>
        <w:t>. F</w:t>
      </w:r>
      <w:r w:rsidR="00397F1B">
        <w:t xml:space="preserve">ame is not specific to an occupation or to a type of individual. </w:t>
      </w:r>
      <w:r w:rsidR="00DD505A">
        <w:t>While i</w:t>
      </w:r>
      <w:r w:rsidR="00397F1B">
        <w:t xml:space="preserve">ndividuals can generate fame from their employment activities, </w:t>
      </w:r>
      <w:r w:rsidR="00DD505A">
        <w:t xml:space="preserve">a business they carry on or an office they hold, they may </w:t>
      </w:r>
      <w:r w:rsidR="00397F1B">
        <w:t>continue to have fame after ceasing those activities</w:t>
      </w:r>
      <w:r w:rsidR="00DD505A">
        <w:t xml:space="preserve"> or role</w:t>
      </w:r>
      <w:r w:rsidR="00077E02">
        <w:t>s</w:t>
      </w:r>
      <w:r w:rsidR="00397F1B">
        <w:t xml:space="preserve">, </w:t>
      </w:r>
      <w:r w:rsidR="00DD505A">
        <w:t xml:space="preserve">or </w:t>
      </w:r>
      <w:r w:rsidR="00397F1B">
        <w:t>generate fame through their personal and social life</w:t>
      </w:r>
      <w:r w:rsidR="00DD505A">
        <w:t xml:space="preserve"> or personal characteristics or activities</w:t>
      </w:r>
      <w:r w:rsidR="00397F1B">
        <w:t xml:space="preserve">. </w:t>
      </w:r>
      <w:r>
        <w:t xml:space="preserve">An approach that targets specific occupations would result in </w:t>
      </w:r>
      <w:r w:rsidR="00C41E81">
        <w:t>unequal tax outcomes</w:t>
      </w:r>
      <w:r w:rsidR="00077E02">
        <w:t xml:space="preserve"> between different occupations</w:t>
      </w:r>
      <w:r w:rsidR="00C41E81">
        <w:t xml:space="preserve"> depending on </w:t>
      </w:r>
      <w:r>
        <w:t xml:space="preserve">how the fame </w:t>
      </w:r>
      <w:r w:rsidR="000B724E">
        <w:t xml:space="preserve">or </w:t>
      </w:r>
      <w:r>
        <w:t>image originates</w:t>
      </w:r>
      <w:r w:rsidR="00FD7CE6">
        <w:t>,</w:t>
      </w:r>
      <w:r>
        <w:t xml:space="preserve"> </w:t>
      </w:r>
      <w:r w:rsidR="00DD505A">
        <w:t>which would not be appropriate</w:t>
      </w:r>
      <w:r w:rsidR="00C41E81">
        <w:t xml:space="preserve">. </w:t>
      </w:r>
      <w:r w:rsidR="00DD505A">
        <w:t xml:space="preserve">However, </w:t>
      </w:r>
      <w:r w:rsidR="00B158F5">
        <w:t>if there are particular practical considerations faced by certain occupations or other classes of people with income from fame or image then these may need to be taken into account in the implementation or administration of the measure.</w:t>
      </w:r>
    </w:p>
    <w:tbl>
      <w:tblPr>
        <w:tblpPr w:leftFromText="180" w:rightFromText="180" w:vertAnchor="text" w:horzAnchor="margin" w:tblpY="85"/>
        <w:tblW w:w="5000" w:type="pct"/>
        <w:shd w:val="clear" w:color="auto" w:fill="E3E7F0"/>
        <w:tblLook w:val="01E0" w:firstRow="1" w:lastRow="1" w:firstColumn="1" w:lastColumn="1" w:noHBand="0" w:noVBand="0"/>
      </w:tblPr>
      <w:tblGrid>
        <w:gridCol w:w="9286"/>
      </w:tblGrid>
      <w:tr w:rsidR="006C36C4" w14:paraId="5FF30BDE" w14:textId="77777777" w:rsidTr="006C36C4">
        <w:tc>
          <w:tcPr>
            <w:tcW w:w="5000" w:type="pct"/>
            <w:shd w:val="clear" w:color="auto" w:fill="E3E7F0"/>
          </w:tcPr>
          <w:p w14:paraId="7846A124" w14:textId="5D2E6179" w:rsidR="006C36C4" w:rsidRPr="000553FE" w:rsidRDefault="006C36C4" w:rsidP="006C36C4">
            <w:pPr>
              <w:pStyle w:val="BoxHeading"/>
              <w:rPr>
                <w:b w:val="0"/>
              </w:rPr>
            </w:pPr>
            <w:r>
              <w:t>Discussion questions</w:t>
            </w:r>
          </w:p>
          <w:p w14:paraId="24ECA751" w14:textId="56903032" w:rsidR="00397F1B" w:rsidRDefault="00077E02" w:rsidP="00DB7A33">
            <w:pPr>
              <w:pStyle w:val="BoxText"/>
            </w:pPr>
            <w:r>
              <w:t>1</w:t>
            </w:r>
            <w:r w:rsidR="00397F1B">
              <w:t>.</w:t>
            </w:r>
            <w:r w:rsidR="00D03670">
              <w:t xml:space="preserve"> The Government intends to implement a broad definition of fame or image.</w:t>
            </w:r>
            <w:r w:rsidR="00397F1B">
              <w:t xml:space="preserve"> Do you consider that a broad definition of fame or image should be adopted? </w:t>
            </w:r>
            <w:r w:rsidR="00DD505A">
              <w:t>If so, w</w:t>
            </w:r>
            <w:r w:rsidR="00397F1B">
              <w:t>hy</w:t>
            </w:r>
            <w:r w:rsidR="00DD505A">
              <w:t xml:space="preserve"> and what should this definition</w:t>
            </w:r>
            <w:r>
              <w:t xml:space="preserve"> be</w:t>
            </w:r>
            <w:r w:rsidR="00397F1B">
              <w:t>? If not, what is the most appropriate alternative</w:t>
            </w:r>
            <w:r w:rsidR="00DD505A">
              <w:t xml:space="preserve"> and what should it cover</w:t>
            </w:r>
            <w:r w:rsidR="00397F1B">
              <w:t>?</w:t>
            </w:r>
          </w:p>
          <w:p w14:paraId="37EB692B" w14:textId="2D8C621B" w:rsidR="006C36C4" w:rsidRDefault="00077E02" w:rsidP="00B158F5">
            <w:pPr>
              <w:pStyle w:val="BoxText"/>
            </w:pPr>
            <w:r>
              <w:t>2</w:t>
            </w:r>
            <w:r w:rsidR="006C36C4">
              <w:t xml:space="preserve">. </w:t>
            </w:r>
            <w:r w:rsidR="00D03670">
              <w:t xml:space="preserve">The Government intends that the measure apply to anyone when they generate income from their fame or image. </w:t>
            </w:r>
            <w:r w:rsidR="006C36C4">
              <w:t xml:space="preserve">Should </w:t>
            </w:r>
            <w:r w:rsidR="00682380">
              <w:t xml:space="preserve">the measure </w:t>
            </w:r>
            <w:r w:rsidR="006C36C4">
              <w:t xml:space="preserve">target </w:t>
            </w:r>
            <w:r w:rsidR="00397F1B">
              <w:t>specific occupations</w:t>
            </w:r>
            <w:r w:rsidR="00682380">
              <w:t xml:space="preserve"> </w:t>
            </w:r>
            <w:r w:rsidR="008960AB">
              <w:t xml:space="preserve">or should </w:t>
            </w:r>
            <w:r w:rsidR="00B158F5">
              <w:t>it be limited or modified in some other way for particular groups</w:t>
            </w:r>
            <w:r w:rsidR="006C36C4">
              <w:t xml:space="preserve">? If </w:t>
            </w:r>
            <w:r w:rsidR="008960AB">
              <w:t>so</w:t>
            </w:r>
            <w:r w:rsidR="006C36C4">
              <w:t>, what criteria</w:t>
            </w:r>
            <w:r w:rsidR="00B158F5">
              <w:t xml:space="preserve"> should apply in defining the group or groups and how should it be limited or modified</w:t>
            </w:r>
            <w:r w:rsidR="006C36C4">
              <w:t>?</w:t>
            </w:r>
            <w:r w:rsidR="00B158F5">
              <w:t xml:space="preserve"> </w:t>
            </w:r>
          </w:p>
          <w:p w14:paraId="48A0E80D" w14:textId="643E5E70" w:rsidR="00B158F5" w:rsidRPr="008950C5" w:rsidRDefault="00077E02" w:rsidP="00B158F5">
            <w:pPr>
              <w:pStyle w:val="BoxText"/>
            </w:pPr>
            <w:r>
              <w:t>3</w:t>
            </w:r>
            <w:r w:rsidR="00B158F5">
              <w:t>. Are there any matters relevant to particular groups that may need to be taken into account in the implementation or administration of this measure?</w:t>
            </w:r>
          </w:p>
        </w:tc>
      </w:tr>
    </w:tbl>
    <w:p w14:paraId="61ADAA4E" w14:textId="43E75F39" w:rsidR="00372C3C" w:rsidRPr="0000590C" w:rsidRDefault="00372C3C" w:rsidP="0000590C">
      <w:pPr>
        <w:spacing w:before="0" w:after="0"/>
        <w:rPr>
          <w:sz w:val="2"/>
        </w:rPr>
      </w:pPr>
    </w:p>
    <w:p w14:paraId="3ED469C4" w14:textId="77777777" w:rsidR="00E25572" w:rsidRDefault="00E25572">
      <w:pPr>
        <w:spacing w:before="0" w:after="160" w:line="259" w:lineRule="auto"/>
        <w:rPr>
          <w:rFonts w:cs="Arial"/>
          <w:iCs/>
          <w:color w:val="004A7F"/>
          <w:kern w:val="32"/>
          <w:sz w:val="36"/>
          <w:szCs w:val="28"/>
        </w:rPr>
      </w:pPr>
      <w:r>
        <w:br w:type="page"/>
      </w:r>
    </w:p>
    <w:p w14:paraId="59756CD1" w14:textId="6859F18D" w:rsidR="00127CE4" w:rsidRDefault="005B59C8" w:rsidP="0000590C">
      <w:pPr>
        <w:pStyle w:val="Heading2"/>
      </w:pPr>
      <w:bookmarkStart w:id="80" w:name="_Toc529271514"/>
      <w:bookmarkStart w:id="81" w:name="_Toc530152786"/>
      <w:bookmarkStart w:id="82" w:name="_Toc530393986"/>
      <w:r>
        <w:lastRenderedPageBreak/>
        <w:t xml:space="preserve">Cross </w:t>
      </w:r>
      <w:r w:rsidR="007F6E9B">
        <w:t>bo</w:t>
      </w:r>
      <w:r>
        <w:t xml:space="preserve">rder </w:t>
      </w:r>
      <w:bookmarkEnd w:id="80"/>
      <w:bookmarkEnd w:id="81"/>
      <w:r w:rsidR="00751A13">
        <w:t>considerations</w:t>
      </w:r>
      <w:bookmarkEnd w:id="82"/>
    </w:p>
    <w:p w14:paraId="7B665732" w14:textId="39B378E8" w:rsidR="00177640" w:rsidRDefault="00177640" w:rsidP="00D903C9">
      <w:r>
        <w:t xml:space="preserve">The Government is not proposing any changes to the </w:t>
      </w:r>
      <w:r w:rsidR="008B270C">
        <w:t xml:space="preserve">source income </w:t>
      </w:r>
      <w:r>
        <w:t>rules governing the allocation of primary taxing rights. This section merely describes how the arrangement</w:t>
      </w:r>
      <w:r w:rsidR="001E3792">
        <w:t>s</w:t>
      </w:r>
      <w:r>
        <w:t xml:space="preserve"> would apply. </w:t>
      </w:r>
    </w:p>
    <w:p w14:paraId="701187EB" w14:textId="468A2D86" w:rsidR="00873184" w:rsidRDefault="00B158F5" w:rsidP="00D903C9">
      <w:r>
        <w:t xml:space="preserve">Some </w:t>
      </w:r>
      <w:r w:rsidR="00833073">
        <w:rPr>
          <w:rFonts w:asciiTheme="minorHAnsi" w:hAnsiTheme="minorHAnsi" w:cstheme="minorHAnsi"/>
        </w:rPr>
        <w:t>high profile individuals</w:t>
      </w:r>
      <w:r w:rsidR="006443AF">
        <w:rPr>
          <w:rFonts w:asciiTheme="minorHAnsi" w:hAnsiTheme="minorHAnsi" w:cstheme="minorHAnsi"/>
        </w:rPr>
        <w:t xml:space="preserve"> may</w:t>
      </w:r>
      <w:r w:rsidR="00833073">
        <w:rPr>
          <w:rFonts w:asciiTheme="minorHAnsi" w:hAnsiTheme="minorHAnsi" w:cstheme="minorHAnsi"/>
        </w:rPr>
        <w:t xml:space="preserve"> earn income </w:t>
      </w:r>
      <w:r>
        <w:rPr>
          <w:rFonts w:asciiTheme="minorHAnsi" w:hAnsiTheme="minorHAnsi" w:cstheme="minorHAnsi"/>
        </w:rPr>
        <w:t xml:space="preserve">from the use of their fame </w:t>
      </w:r>
      <w:r w:rsidR="000B724E">
        <w:rPr>
          <w:rFonts w:asciiTheme="minorHAnsi" w:hAnsiTheme="minorHAnsi" w:cstheme="minorHAnsi"/>
        </w:rPr>
        <w:t xml:space="preserve">or </w:t>
      </w:r>
      <w:r>
        <w:rPr>
          <w:rFonts w:asciiTheme="minorHAnsi" w:hAnsiTheme="minorHAnsi" w:cstheme="minorHAnsi"/>
        </w:rPr>
        <w:t xml:space="preserve">image </w:t>
      </w:r>
      <w:r w:rsidR="006443AF">
        <w:rPr>
          <w:rFonts w:asciiTheme="minorHAnsi" w:hAnsiTheme="minorHAnsi" w:cstheme="minorHAnsi"/>
        </w:rPr>
        <w:t>in</w:t>
      </w:r>
      <w:r w:rsidR="00833073">
        <w:rPr>
          <w:rFonts w:asciiTheme="minorHAnsi" w:hAnsiTheme="minorHAnsi" w:cstheme="minorHAnsi"/>
        </w:rPr>
        <w:t xml:space="preserve"> a number of countries</w:t>
      </w:r>
      <w:r w:rsidR="0002318B">
        <w:t xml:space="preserve"> (for example, advertising in Country A and salary from Country B)</w:t>
      </w:r>
      <w:r w:rsidR="006F6753">
        <w:t xml:space="preserve">. </w:t>
      </w:r>
      <w:r w:rsidR="00747EAC">
        <w:t xml:space="preserve">Like any other income with an international element, such </w:t>
      </w:r>
      <w:r w:rsidR="00D84986">
        <w:t>income</w:t>
      </w:r>
      <w:r w:rsidR="00747EAC">
        <w:t xml:space="preserve"> may not always be taxable in Australia</w:t>
      </w:r>
      <w:r w:rsidR="00873184">
        <w:t>. Australia’s tax treaties contain rules for allocating primary taxing rights over income, or in the absence of a treaty, Australia’s domestic law will apply to determine whether</w:t>
      </w:r>
      <w:r w:rsidR="00D03670">
        <w:t>,</w:t>
      </w:r>
      <w:r w:rsidR="006443AF">
        <w:t xml:space="preserve"> and the extent to which</w:t>
      </w:r>
      <w:r w:rsidR="00D03670">
        <w:t>,</w:t>
      </w:r>
      <w:r w:rsidR="00873184">
        <w:t xml:space="preserve"> income is taxable in Australia. </w:t>
      </w:r>
      <w:r w:rsidR="00311EFB">
        <w:t>Some treaties specific</w:t>
      </w:r>
      <w:r w:rsidR="006443AF">
        <w:t>ally address income from entertainers and sportspersons.</w:t>
      </w:r>
    </w:p>
    <w:p w14:paraId="50073C66" w14:textId="13F5EF2C" w:rsidR="001A67F6" w:rsidRDefault="00177640" w:rsidP="00454792">
      <w:r>
        <w:t>Broadly</w:t>
      </w:r>
      <w:r w:rsidR="00D03670">
        <w:t>,</w:t>
      </w:r>
      <w:r w:rsidR="006443AF">
        <w:t xml:space="preserve"> w</w:t>
      </w:r>
      <w:r w:rsidR="00873184">
        <w:t xml:space="preserve">here </w:t>
      </w:r>
      <w:r w:rsidR="00747EAC">
        <w:t xml:space="preserve">an Australian resident </w:t>
      </w:r>
      <w:r w:rsidR="00DB4C59">
        <w:t xml:space="preserve">individual derives income from their </w:t>
      </w:r>
      <w:r w:rsidR="00747EAC">
        <w:t>fame or image</w:t>
      </w:r>
      <w:r w:rsidR="00DB4C59">
        <w:t xml:space="preserve">, this income </w:t>
      </w:r>
      <w:r w:rsidR="00873184">
        <w:t>is taxable in Australia</w:t>
      </w:r>
      <w:r w:rsidR="00DB4C59">
        <w:t xml:space="preserve">. This will be the case where the income is paid to the sportsperson or entertainer directly or </w:t>
      </w:r>
      <w:r w:rsidR="004660CA">
        <w:t>if the income is paid to an ent</w:t>
      </w:r>
      <w:r w:rsidR="00311EFB">
        <w:t>ity</w:t>
      </w:r>
      <w:r w:rsidR="00DB4C59">
        <w:t>.</w:t>
      </w:r>
      <w:r w:rsidR="00873184">
        <w:t xml:space="preserve"> Australian individuals will be required to report any fame or image income in their income tax returns and pay tax at their marginal rates. </w:t>
      </w:r>
    </w:p>
    <w:p w14:paraId="724A9FB9" w14:textId="51E87B44" w:rsidR="00747EAC" w:rsidRDefault="00873184" w:rsidP="00454792">
      <w:r>
        <w:t xml:space="preserve">Where a foreign resident </w:t>
      </w:r>
      <w:r w:rsidR="00747EAC">
        <w:t>derives income</w:t>
      </w:r>
      <w:r w:rsidR="00DE3DA7">
        <w:t xml:space="preserve"> in Australia</w:t>
      </w:r>
      <w:r w:rsidR="00747EAC">
        <w:t xml:space="preserve"> from their fame or image, this income </w:t>
      </w:r>
      <w:r w:rsidR="00D12573">
        <w:t xml:space="preserve">is taxed in Australia </w:t>
      </w:r>
      <w:r w:rsidR="00747EAC">
        <w:t xml:space="preserve">if </w:t>
      </w:r>
      <w:r w:rsidR="000F618C">
        <w:t>it is</w:t>
      </w:r>
      <w:r w:rsidR="004660CA">
        <w:t xml:space="preserve"> </w:t>
      </w:r>
      <w:r w:rsidR="00747EAC">
        <w:t>Australia</w:t>
      </w:r>
      <w:r w:rsidR="004660CA">
        <w:t>n</w:t>
      </w:r>
      <w:r w:rsidR="00747EAC">
        <w:t xml:space="preserve"> source</w:t>
      </w:r>
      <w:r w:rsidR="004660CA">
        <w:t>d</w:t>
      </w:r>
      <w:r w:rsidR="00DE3DA7">
        <w:t xml:space="preserve"> and any relevant tax treaty allows Australia to tax the income</w:t>
      </w:r>
      <w:r w:rsidR="00747EAC">
        <w:t>. In this case</w:t>
      </w:r>
      <w:r w:rsidR="00D12573">
        <w:t>, the foreign resident must lodge a</w:t>
      </w:r>
      <w:r w:rsidR="001642DC">
        <w:t>n income</w:t>
      </w:r>
      <w:r w:rsidR="00D12573">
        <w:t xml:space="preserve"> tax return in Australia and declare any income from fame or image. </w:t>
      </w:r>
      <w:r w:rsidR="004660CA">
        <w:t>Again this will be the case where the income is paid to the sportsperson or entertainer directly or if it is paid to an entity.</w:t>
      </w:r>
    </w:p>
    <w:p w14:paraId="6F0C1D15" w14:textId="75C7E3B9" w:rsidR="00DB4C59" w:rsidRDefault="00D12573" w:rsidP="00454792">
      <w:r>
        <w:t xml:space="preserve">Instances may arise where Australia and another </w:t>
      </w:r>
      <w:r w:rsidR="00DE3DA7">
        <w:t>jurisdiction</w:t>
      </w:r>
      <w:r w:rsidR="00747EAC">
        <w:t xml:space="preserve"> both</w:t>
      </w:r>
      <w:r>
        <w:t xml:space="preserve"> tax </w:t>
      </w:r>
      <w:r w:rsidR="004660CA">
        <w:t xml:space="preserve">the </w:t>
      </w:r>
      <w:r>
        <w:t xml:space="preserve">fame or image income. </w:t>
      </w:r>
      <w:r w:rsidR="00DE3DA7">
        <w:t>In such cases Australian resident</w:t>
      </w:r>
      <w:r w:rsidR="00247745">
        <w:t>s</w:t>
      </w:r>
      <w:r w:rsidR="00D10694" w:rsidRPr="00AD5974">
        <w:t xml:space="preserve"> may</w:t>
      </w:r>
      <w:r w:rsidRPr="00AD5974">
        <w:t xml:space="preserve"> be able to apply the foreign income tax offset to alleviate double </w:t>
      </w:r>
      <w:r w:rsidR="00DB4C59" w:rsidRPr="00DB4C59">
        <w:t>taxation.</w:t>
      </w:r>
      <w:r w:rsidR="00DB4C59">
        <w:t xml:space="preserve"> </w:t>
      </w:r>
    </w:p>
    <w:p w14:paraId="2CB2175E" w14:textId="0C3DE81F" w:rsidR="008D64B7" w:rsidRDefault="001E57E0" w:rsidP="00454792">
      <w:r>
        <w:t xml:space="preserve">Depending on the structures, arrangements and jurisdictions involved with an individual’s fame or image, it is possible that income may be taxed in different entities across different jurisdictions. For example, an individual may be taxed in Australia on their fame or image income and simultaneously be taxed on the same income through a related entity outside of Australia. These types of arrangements may </w:t>
      </w:r>
      <w:r w:rsidR="00802B66">
        <w:t xml:space="preserve">impact </w:t>
      </w:r>
      <w:r w:rsidR="00115FC8">
        <w:t xml:space="preserve">relief if double taxation occurs. </w:t>
      </w:r>
    </w:p>
    <w:tbl>
      <w:tblPr>
        <w:tblpPr w:leftFromText="180" w:rightFromText="180" w:vertAnchor="text" w:horzAnchor="margin" w:tblpY="129"/>
        <w:tblW w:w="5000" w:type="pct"/>
        <w:shd w:val="clear" w:color="auto" w:fill="E3E7F0"/>
        <w:tblLook w:val="01E0" w:firstRow="1" w:lastRow="1" w:firstColumn="1" w:lastColumn="1" w:noHBand="0" w:noVBand="0"/>
      </w:tblPr>
      <w:tblGrid>
        <w:gridCol w:w="9286"/>
      </w:tblGrid>
      <w:tr w:rsidR="001E57E0" w14:paraId="4A3C7162" w14:textId="77777777" w:rsidTr="001E57E0">
        <w:tc>
          <w:tcPr>
            <w:tcW w:w="5000" w:type="pct"/>
            <w:shd w:val="clear" w:color="auto" w:fill="E3E7F0"/>
          </w:tcPr>
          <w:p w14:paraId="48601D85" w14:textId="77777777" w:rsidR="001E57E0" w:rsidRPr="000553FE" w:rsidRDefault="001E57E0" w:rsidP="001E57E0">
            <w:pPr>
              <w:pStyle w:val="BoxHeading"/>
              <w:rPr>
                <w:b w:val="0"/>
              </w:rPr>
            </w:pPr>
            <w:r>
              <w:t>Discussion questions</w:t>
            </w:r>
          </w:p>
          <w:p w14:paraId="3E186DE3" w14:textId="50A9E3B2" w:rsidR="001E57E0" w:rsidRPr="008950C5" w:rsidRDefault="001E57E0" w:rsidP="00177640">
            <w:pPr>
              <w:pStyle w:val="BoxText"/>
            </w:pPr>
            <w:r>
              <w:t xml:space="preserve">4. </w:t>
            </w:r>
            <w:r w:rsidR="006F3D39">
              <w:t>Given</w:t>
            </w:r>
            <w:r>
              <w:t xml:space="preserve"> current tax treaties and source income rules, </w:t>
            </w:r>
            <w:r w:rsidR="00751A13">
              <w:t>does</w:t>
            </w:r>
            <w:r>
              <w:t xml:space="preserve"> the measure provide</w:t>
            </w:r>
            <w:r w:rsidR="005B59C8">
              <w:t>s</w:t>
            </w:r>
            <w:r>
              <w:t xml:space="preserve"> a</w:t>
            </w:r>
            <w:r w:rsidR="005B59C8">
              <w:t>n</w:t>
            </w:r>
            <w:r>
              <w:t xml:space="preserve"> </w:t>
            </w:r>
            <w:r w:rsidR="001E3D6D">
              <w:t xml:space="preserve">appropriate framework </w:t>
            </w:r>
            <w:r w:rsidR="00177640">
              <w:t>for taxing</w:t>
            </w:r>
            <w:r w:rsidR="001E3D6D">
              <w:t xml:space="preserve"> amounts paid in respect of an individual’s fame or image </w:t>
            </w:r>
            <w:r>
              <w:t>in Australia?</w:t>
            </w:r>
          </w:p>
        </w:tc>
      </w:tr>
    </w:tbl>
    <w:p w14:paraId="02B81508" w14:textId="1367B28F" w:rsidR="00DB4C59" w:rsidRDefault="00DB4C59" w:rsidP="00AD5974">
      <w:pPr>
        <w:spacing w:before="0" w:after="0"/>
      </w:pPr>
    </w:p>
    <w:p w14:paraId="6E6ECABE" w14:textId="77777777" w:rsidR="004346DE" w:rsidRDefault="004346DE">
      <w:r>
        <w:rPr>
          <w:b/>
        </w:rPr>
        <w:br w:type="page"/>
      </w:r>
    </w:p>
    <w:p w14:paraId="0DD6C9B9" w14:textId="336CAE59" w:rsidR="00C000A2" w:rsidRDefault="00C000A2" w:rsidP="0000590C">
      <w:pPr>
        <w:pStyle w:val="Heading2"/>
      </w:pPr>
      <w:bookmarkStart w:id="83" w:name="_Toc519602156"/>
      <w:bookmarkStart w:id="84" w:name="_Toc529271515"/>
      <w:bookmarkStart w:id="85" w:name="_Toc530152787"/>
      <w:bookmarkStart w:id="86" w:name="_Toc530393987"/>
      <w:r>
        <w:lastRenderedPageBreak/>
        <w:t>Transitional arrangements</w:t>
      </w:r>
      <w:bookmarkEnd w:id="83"/>
      <w:bookmarkEnd w:id="84"/>
      <w:bookmarkEnd w:id="85"/>
      <w:bookmarkEnd w:id="86"/>
    </w:p>
    <w:p w14:paraId="4AAFBD4E" w14:textId="325D766E" w:rsidR="00E43479" w:rsidRDefault="00D1287F" w:rsidP="00D34B46">
      <w:pPr>
        <w:pStyle w:val="Bullet"/>
        <w:numPr>
          <w:ilvl w:val="0"/>
          <w:numId w:val="0"/>
        </w:numPr>
        <w:spacing w:after="200"/>
      </w:pPr>
      <w:r>
        <w:t xml:space="preserve">The Government </w:t>
      </w:r>
      <w:r w:rsidR="00043976">
        <w:t xml:space="preserve">is proposing </w:t>
      </w:r>
      <w:r w:rsidR="00C247FC">
        <w:t>that t</w:t>
      </w:r>
      <w:r w:rsidR="00D34B46" w:rsidRPr="00E2652D">
        <w:t>his measure apply to all arrangements (bot</w:t>
      </w:r>
      <w:r w:rsidR="008A78D3">
        <w:t>h new and existing) from 1 July </w:t>
      </w:r>
      <w:r w:rsidR="00D34B46" w:rsidRPr="00E2652D">
        <w:t>2019</w:t>
      </w:r>
      <w:r w:rsidR="00C460F5">
        <w:t>,</w:t>
      </w:r>
      <w:r w:rsidR="00043976">
        <w:t xml:space="preserve"> </w:t>
      </w:r>
      <w:r w:rsidR="00C460F5">
        <w:t>without</w:t>
      </w:r>
      <w:r w:rsidR="00043976">
        <w:t xml:space="preserve"> </w:t>
      </w:r>
      <w:r w:rsidR="00747EAC">
        <w:t xml:space="preserve">special </w:t>
      </w:r>
      <w:r w:rsidR="008C100A">
        <w:t xml:space="preserve">transitional or grandfathering arrangements. </w:t>
      </w:r>
      <w:r w:rsidR="00E8106D">
        <w:t>This will impact taxpayers in</w:t>
      </w:r>
      <w:r w:rsidR="00C460F5">
        <w:t xml:space="preserve"> the 2019-</w:t>
      </w:r>
      <w:r w:rsidR="00E8106D">
        <w:t xml:space="preserve">20 and later </w:t>
      </w:r>
      <w:r w:rsidR="00C460F5">
        <w:t>income tax year</w:t>
      </w:r>
      <w:r w:rsidR="00E8106D">
        <w:t>s</w:t>
      </w:r>
      <w:r w:rsidR="00C460F5">
        <w:t xml:space="preserve">, </w:t>
      </w:r>
      <w:r w:rsidR="00E8106D">
        <w:t>with</w:t>
      </w:r>
      <w:r w:rsidR="00C460F5">
        <w:t xml:space="preserve"> individuals </w:t>
      </w:r>
      <w:r w:rsidR="00E8106D">
        <w:t xml:space="preserve">required to report income </w:t>
      </w:r>
      <w:r w:rsidR="001A67F6">
        <w:t xml:space="preserve">earned from their fame </w:t>
      </w:r>
      <w:r w:rsidR="000B724E">
        <w:t xml:space="preserve">or </w:t>
      </w:r>
      <w:r w:rsidR="001A67F6">
        <w:t xml:space="preserve">image </w:t>
      </w:r>
      <w:r w:rsidR="00E8106D">
        <w:t xml:space="preserve">in their </w:t>
      </w:r>
      <w:r w:rsidR="001A67F6">
        <w:t>i</w:t>
      </w:r>
      <w:r w:rsidR="00E8106D">
        <w:t xml:space="preserve">ndividual income tax returns at the end of each financial year. </w:t>
      </w:r>
    </w:p>
    <w:p w14:paraId="4FE29444" w14:textId="7CFB8DB8" w:rsidR="00AE0DD8" w:rsidRDefault="001A67F6" w:rsidP="00642A69">
      <w:pPr>
        <w:pStyle w:val="Bullet"/>
        <w:numPr>
          <w:ilvl w:val="0"/>
          <w:numId w:val="0"/>
        </w:numPr>
        <w:spacing w:after="200"/>
      </w:pPr>
      <w:r>
        <w:t xml:space="preserve">Affected individuals may need to </w:t>
      </w:r>
      <w:r w:rsidR="004777C7">
        <w:t xml:space="preserve">reorganise their affairs. </w:t>
      </w:r>
      <w:r w:rsidR="00E43479">
        <w:t xml:space="preserve">High profile individuals </w:t>
      </w:r>
      <w:r w:rsidR="00747EAC">
        <w:t>who have entered into</w:t>
      </w:r>
      <w:r w:rsidR="00E43479">
        <w:t xml:space="preserve"> licen</w:t>
      </w:r>
      <w:r w:rsidR="00B87E6A">
        <w:t>s</w:t>
      </w:r>
      <w:r w:rsidR="00E43479">
        <w:t xml:space="preserve">ing </w:t>
      </w:r>
      <w:r w:rsidR="00747EAC">
        <w:t xml:space="preserve">arrangements </w:t>
      </w:r>
      <w:r>
        <w:t xml:space="preserve">that extend beyond 30 June 2019 </w:t>
      </w:r>
      <w:r w:rsidR="00E43479">
        <w:t xml:space="preserve">may need to unwind or renegotiate contracts and agreements </w:t>
      </w:r>
      <w:r w:rsidR="00747EAC">
        <w:t xml:space="preserve">underlying these arrangements. They may also wish to renegotiate payment arrangements </w:t>
      </w:r>
      <w:r w:rsidR="00E43479">
        <w:t xml:space="preserve">with their employers or business partners. </w:t>
      </w:r>
    </w:p>
    <w:tbl>
      <w:tblPr>
        <w:tblW w:w="5000" w:type="pct"/>
        <w:shd w:val="clear" w:color="auto" w:fill="E3E7F0"/>
        <w:tblLook w:val="01E0" w:firstRow="1" w:lastRow="1" w:firstColumn="1" w:lastColumn="1" w:noHBand="0" w:noVBand="0"/>
      </w:tblPr>
      <w:tblGrid>
        <w:gridCol w:w="9286"/>
      </w:tblGrid>
      <w:tr w:rsidR="001B00AC" w14:paraId="50EF5D37" w14:textId="77777777" w:rsidTr="005D0E98">
        <w:tc>
          <w:tcPr>
            <w:tcW w:w="5000" w:type="pct"/>
            <w:shd w:val="clear" w:color="auto" w:fill="E3E7F0"/>
          </w:tcPr>
          <w:p w14:paraId="2B9D2C5E" w14:textId="42BF5058" w:rsidR="001B00AC" w:rsidRPr="000553FE" w:rsidRDefault="001B00AC" w:rsidP="005D0E98">
            <w:pPr>
              <w:pStyle w:val="BoxHeading"/>
              <w:rPr>
                <w:b w:val="0"/>
              </w:rPr>
            </w:pPr>
            <w:r>
              <w:t>Discussion questions</w:t>
            </w:r>
          </w:p>
          <w:p w14:paraId="19789A2C" w14:textId="5A519251" w:rsidR="001B00AC" w:rsidRDefault="00C37F5F" w:rsidP="005D0E98">
            <w:pPr>
              <w:pStyle w:val="BoxText"/>
            </w:pPr>
            <w:r>
              <w:t>5</w:t>
            </w:r>
            <w:r w:rsidR="003D079F">
              <w:t xml:space="preserve">. </w:t>
            </w:r>
            <w:r w:rsidR="00D03670">
              <w:t xml:space="preserve">The Government intends the measure to apply from 1 July 2019. </w:t>
            </w:r>
            <w:r w:rsidR="009D295A">
              <w:t xml:space="preserve">Does the commencement date provide </w:t>
            </w:r>
            <w:r w:rsidR="001B00AC">
              <w:t>a suitable period for individuals to comply with the new law? If not, why?</w:t>
            </w:r>
          </w:p>
          <w:p w14:paraId="0E25886C" w14:textId="78B7BAF2" w:rsidR="009D0263" w:rsidRPr="008950C5" w:rsidRDefault="00C37F5F" w:rsidP="0000590C">
            <w:pPr>
              <w:pStyle w:val="BoxText"/>
            </w:pPr>
            <w:r>
              <w:t>6</w:t>
            </w:r>
            <w:r w:rsidR="003D079F">
              <w:t xml:space="preserve">. </w:t>
            </w:r>
            <w:r w:rsidR="00D03670">
              <w:t xml:space="preserve">The Government is not intending to provide any special transitional or grandfathering arrangements. </w:t>
            </w:r>
            <w:r w:rsidR="00C22A3D">
              <w:t>If grandfathering or a transitional period was put in place, what would be a suitable time period?</w:t>
            </w:r>
          </w:p>
        </w:tc>
      </w:tr>
    </w:tbl>
    <w:p w14:paraId="16007A8B" w14:textId="77777777" w:rsidR="004905BF" w:rsidRDefault="004905BF" w:rsidP="0000590C">
      <w:pPr>
        <w:pStyle w:val="Heading2"/>
      </w:pPr>
      <w:bookmarkStart w:id="87" w:name="_Toc529271516"/>
      <w:bookmarkStart w:id="88" w:name="_Toc530152788"/>
      <w:bookmarkStart w:id="89" w:name="_Toc530393988"/>
      <w:r>
        <w:t>Interactions</w:t>
      </w:r>
      <w:bookmarkEnd w:id="87"/>
      <w:bookmarkEnd w:id="88"/>
      <w:bookmarkEnd w:id="89"/>
    </w:p>
    <w:p w14:paraId="6AF1F18F" w14:textId="2592462D" w:rsidR="002967E3" w:rsidRDefault="00A80398" w:rsidP="00642A69">
      <w:r>
        <w:t xml:space="preserve">This measure concerns the tax treatment of fame </w:t>
      </w:r>
      <w:r w:rsidR="000B724E">
        <w:t xml:space="preserve">or </w:t>
      </w:r>
      <w:r>
        <w:t xml:space="preserve">image income and is not intended to extend </w:t>
      </w:r>
      <w:r w:rsidR="009136C3">
        <w:t xml:space="preserve">to </w:t>
      </w:r>
      <w:r w:rsidR="00E56F83">
        <w:t>income attributable to intellectual property rights</w:t>
      </w:r>
      <w:r w:rsidR="002034E4">
        <w:t xml:space="preserve"> recognised under Australian law</w:t>
      </w:r>
      <w:r w:rsidR="002967E3">
        <w:t>. T</w:t>
      </w:r>
      <w:r w:rsidR="00E56F83">
        <w:t>he taxation of fringe benefits will not change as a result of this measure.</w:t>
      </w:r>
    </w:p>
    <w:p w14:paraId="1430D57C" w14:textId="012C20B4" w:rsidR="00A80398" w:rsidRDefault="009136C3" w:rsidP="00642A69">
      <w:r>
        <w:t xml:space="preserve">Similarly, </w:t>
      </w:r>
      <w:r w:rsidR="00E56F83">
        <w:t>nothing in th</w:t>
      </w:r>
      <w:r w:rsidR="002967E3">
        <w:t>is</w:t>
      </w:r>
      <w:r w:rsidR="00E56F83">
        <w:t xml:space="preserve"> measure would affect an entity’s legal rights in relation their intellectual property or for passing off or misleading and deceptive conduct.</w:t>
      </w:r>
    </w:p>
    <w:p w14:paraId="5A81CCE7" w14:textId="77777777" w:rsidR="00782037" w:rsidRDefault="00782037" w:rsidP="00782037">
      <w:pPr>
        <w:pStyle w:val="Heading3"/>
      </w:pPr>
      <w:bookmarkStart w:id="90" w:name="_Toc529271517"/>
      <w:bookmarkStart w:id="91" w:name="_Toc530152789"/>
      <w:bookmarkStart w:id="92" w:name="_Toc530393989"/>
      <w:r>
        <w:t>Capital gains tax consequences</w:t>
      </w:r>
      <w:bookmarkEnd w:id="90"/>
      <w:bookmarkEnd w:id="91"/>
      <w:bookmarkEnd w:id="92"/>
    </w:p>
    <w:p w14:paraId="037FD8A9" w14:textId="4E5C2F73" w:rsidR="00802B66" w:rsidRDefault="00782037" w:rsidP="00D168F3">
      <w:pPr>
        <w:pStyle w:val="Bullet"/>
        <w:numPr>
          <w:ilvl w:val="0"/>
          <w:numId w:val="0"/>
        </w:numPr>
        <w:spacing w:after="200"/>
      </w:pPr>
      <w:r>
        <w:t>The use of licen</w:t>
      </w:r>
      <w:r w:rsidR="00B87E6A">
        <w:t>s</w:t>
      </w:r>
      <w:r>
        <w:t xml:space="preserve">ing structures will give rise to potential capital gains tax consequences for the individual and entities concerned. While the tax consequences will depend on specific facts and circumstances, most capital gains tax consequences </w:t>
      </w:r>
      <w:r w:rsidR="00BB155B">
        <w:t>would be expected to</w:t>
      </w:r>
      <w:r>
        <w:t xml:space="preserve"> be minimal.</w:t>
      </w:r>
      <w:r w:rsidDel="00782037">
        <w:t xml:space="preserve"> </w:t>
      </w:r>
    </w:p>
    <w:tbl>
      <w:tblPr>
        <w:tblW w:w="5000" w:type="pct"/>
        <w:shd w:val="clear" w:color="auto" w:fill="E3E7F0"/>
        <w:tblLook w:val="01E0" w:firstRow="1" w:lastRow="1" w:firstColumn="1" w:lastColumn="1" w:noHBand="0" w:noVBand="0"/>
      </w:tblPr>
      <w:tblGrid>
        <w:gridCol w:w="9286"/>
      </w:tblGrid>
      <w:tr w:rsidR="00802B66" w14:paraId="0A2F66AE" w14:textId="77777777" w:rsidTr="00AF0B59">
        <w:tc>
          <w:tcPr>
            <w:tcW w:w="5000" w:type="pct"/>
            <w:shd w:val="clear" w:color="auto" w:fill="E3E7F0"/>
          </w:tcPr>
          <w:p w14:paraId="5AA78217" w14:textId="77777777" w:rsidR="00802B66" w:rsidRPr="000553FE" w:rsidRDefault="00802B66" w:rsidP="00AF0B59">
            <w:pPr>
              <w:pStyle w:val="BoxHeading"/>
              <w:rPr>
                <w:b w:val="0"/>
              </w:rPr>
            </w:pPr>
            <w:r>
              <w:t>Discussion questions</w:t>
            </w:r>
          </w:p>
          <w:p w14:paraId="35369643" w14:textId="6617374A" w:rsidR="00802B66" w:rsidRPr="008950C5" w:rsidRDefault="00C37F5F" w:rsidP="00802B66">
            <w:pPr>
              <w:pStyle w:val="BoxText"/>
            </w:pPr>
            <w:r>
              <w:t>7</w:t>
            </w:r>
            <w:r w:rsidR="00802B66">
              <w:t xml:space="preserve">. </w:t>
            </w:r>
            <w:r w:rsidR="00802B66" w:rsidRPr="00802B66">
              <w:t xml:space="preserve">Are there any significant </w:t>
            </w:r>
            <w:r w:rsidR="00802B66">
              <w:t>capital gains tax</w:t>
            </w:r>
            <w:r w:rsidR="00802B66" w:rsidRPr="00802B66">
              <w:t xml:space="preserve"> consequences that may need to be taken into account in the implementation and administration of the measure?</w:t>
            </w:r>
          </w:p>
        </w:tc>
      </w:tr>
    </w:tbl>
    <w:p w14:paraId="580B4267" w14:textId="55A058E9" w:rsidR="00AF7728" w:rsidRDefault="00AF7728" w:rsidP="00A45814"/>
    <w:p w14:paraId="02F1E532" w14:textId="548D8625" w:rsidR="00A45814" w:rsidRDefault="00A45814" w:rsidP="00A45814">
      <w:pPr>
        <w:rPr>
          <w:rFonts w:cs="Arial"/>
          <w:color w:val="004A7F"/>
          <w:kern w:val="32"/>
          <w:sz w:val="36"/>
          <w:szCs w:val="28"/>
        </w:rPr>
      </w:pPr>
      <w:r>
        <w:br w:type="page"/>
      </w:r>
    </w:p>
    <w:p w14:paraId="2A7230FC" w14:textId="15FC1658" w:rsidR="000E0B74" w:rsidRDefault="00C000A2" w:rsidP="0000590C">
      <w:pPr>
        <w:pStyle w:val="Heading1"/>
      </w:pPr>
      <w:bookmarkStart w:id="93" w:name="_Toc519602157"/>
      <w:bookmarkStart w:id="94" w:name="_Toc529271518"/>
      <w:bookmarkStart w:id="95" w:name="_Toc530152790"/>
      <w:bookmarkStart w:id="96" w:name="_Toc530393990"/>
      <w:r>
        <w:lastRenderedPageBreak/>
        <w:t>Discussion questions</w:t>
      </w:r>
      <w:bookmarkEnd w:id="93"/>
      <w:bookmarkEnd w:id="94"/>
      <w:bookmarkEnd w:id="95"/>
      <w:bookmarkEnd w:id="96"/>
    </w:p>
    <w:tbl>
      <w:tblPr>
        <w:tblW w:w="5000" w:type="pct"/>
        <w:shd w:val="clear" w:color="auto" w:fill="E3E7F0"/>
        <w:tblLook w:val="01E0" w:firstRow="1" w:lastRow="1" w:firstColumn="1" w:lastColumn="1" w:noHBand="0" w:noVBand="0"/>
      </w:tblPr>
      <w:tblGrid>
        <w:gridCol w:w="9286"/>
      </w:tblGrid>
      <w:tr w:rsidR="00DD4E77" w14:paraId="7B2C4530" w14:textId="77777777" w:rsidTr="005D0E98">
        <w:tc>
          <w:tcPr>
            <w:tcW w:w="5000" w:type="pct"/>
            <w:shd w:val="clear" w:color="auto" w:fill="E3E7F0"/>
          </w:tcPr>
          <w:p w14:paraId="5B08397C" w14:textId="77777777" w:rsidR="00F60E75" w:rsidRDefault="00F60E75" w:rsidP="00F60E75">
            <w:pPr>
              <w:pStyle w:val="BoxText"/>
            </w:pPr>
            <w:r>
              <w:t>1. The Government intends to implement a broad definition of fame or image. Do you consider that a broad definition of fame or image should be adopted? If so, why and what should this definition be? If not, what is the most appropriate alternative and what should it cover?</w:t>
            </w:r>
          </w:p>
          <w:p w14:paraId="6592284E" w14:textId="77777777" w:rsidR="00F60E75" w:rsidRDefault="00F60E75" w:rsidP="00F60E75">
            <w:pPr>
              <w:pStyle w:val="BoxText"/>
            </w:pPr>
            <w:r>
              <w:t xml:space="preserve">2. The Government intends that the measure apply to anyone when they generate income from their fame or image. Should the measure target specific occupations or should it be limited or modified in some other way for particular groups? If so, what criteria should apply in defining the group or groups and how should it be limited or modified? </w:t>
            </w:r>
          </w:p>
          <w:p w14:paraId="318ED442" w14:textId="77777777" w:rsidR="00F60E75" w:rsidRDefault="00F60E75" w:rsidP="00F60E75">
            <w:pPr>
              <w:pStyle w:val="BoxText"/>
            </w:pPr>
            <w:r>
              <w:t>3. Are there any matters relevant to particular groups that may need to be taken into account in the implementation or administration of this measure?</w:t>
            </w:r>
          </w:p>
          <w:p w14:paraId="7E0AE68B" w14:textId="77777777" w:rsidR="00C37F5F" w:rsidRDefault="00C37F5F" w:rsidP="00751A13">
            <w:pPr>
              <w:pStyle w:val="BoxText"/>
            </w:pPr>
            <w:r>
              <w:t>4. Given current tax treaties and source income rules, does the measure provides an appropriate framework for taxing amounts paid in respect of an individual’s fame or image in Australia?</w:t>
            </w:r>
          </w:p>
          <w:p w14:paraId="7ED90FDA" w14:textId="77777777" w:rsidR="00C37F5F" w:rsidRDefault="00C37F5F" w:rsidP="00C37F5F">
            <w:pPr>
              <w:pStyle w:val="BoxText"/>
            </w:pPr>
            <w:r>
              <w:t>5. The Government intends the measure to apply from 1 July 2019. Does the commencement date provide a suitable period for individuals to comply with the new law? If not, why?</w:t>
            </w:r>
          </w:p>
          <w:p w14:paraId="26CEC152" w14:textId="77777777" w:rsidR="00C37F5F" w:rsidRDefault="00C37F5F" w:rsidP="00C37F5F">
            <w:pPr>
              <w:pStyle w:val="BoxText"/>
            </w:pPr>
            <w:r>
              <w:t>6. The Government is not intending to provide any special transitional or grandfathering arrangements. If grandfathering or a transitional period was put in place, what would be a suitable time period?</w:t>
            </w:r>
          </w:p>
          <w:p w14:paraId="1AA30610" w14:textId="43B50902" w:rsidR="003B552A" w:rsidRPr="008950C5" w:rsidRDefault="00C37F5F" w:rsidP="00C37F5F">
            <w:pPr>
              <w:pStyle w:val="BoxText"/>
            </w:pPr>
            <w:r>
              <w:t xml:space="preserve">7. </w:t>
            </w:r>
            <w:r w:rsidRPr="00802B66">
              <w:t xml:space="preserve">Are there any significant </w:t>
            </w:r>
            <w:r>
              <w:t>capital gains tax</w:t>
            </w:r>
            <w:r w:rsidRPr="00802B66">
              <w:t xml:space="preserve"> consequences that may need to be taken into account in the implementation and administration of the measure?</w:t>
            </w:r>
          </w:p>
        </w:tc>
      </w:tr>
    </w:tbl>
    <w:p w14:paraId="79CE07EA" w14:textId="3331DD8A" w:rsidR="002D488F" w:rsidRDefault="002D488F" w:rsidP="00DD4E77"/>
    <w:p w14:paraId="7F8228F8" w14:textId="77777777" w:rsidR="0022581B" w:rsidRPr="00FB3418" w:rsidRDefault="0022581B" w:rsidP="00642A69">
      <w:pPr>
        <w:pStyle w:val="Heading1"/>
      </w:pPr>
    </w:p>
    <w:sectPr w:rsidR="0022581B" w:rsidRPr="00FB3418" w:rsidSect="00642A6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5FB46" w14:textId="77777777" w:rsidR="005A46CB" w:rsidRDefault="005A46CB">
      <w:pPr>
        <w:spacing w:before="0" w:after="0"/>
      </w:pPr>
      <w:r>
        <w:separator/>
      </w:r>
    </w:p>
  </w:endnote>
  <w:endnote w:type="continuationSeparator" w:id="0">
    <w:p w14:paraId="1F2EB99A" w14:textId="77777777" w:rsidR="005A46CB" w:rsidRDefault="005A46CB">
      <w:pPr>
        <w:spacing w:before="0" w:after="0"/>
      </w:pPr>
      <w:r>
        <w:continuationSeparator/>
      </w:r>
    </w:p>
  </w:endnote>
  <w:endnote w:type="continuationNotice" w:id="1">
    <w:p w14:paraId="4AEFCA1E" w14:textId="77777777" w:rsidR="005A46CB" w:rsidRDefault="005A46C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E735D" w14:textId="77777777" w:rsidR="005A46CB" w:rsidRDefault="005A46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DF6F9" w14:textId="316605D9" w:rsidR="005A46CB" w:rsidRPr="00E1136B" w:rsidRDefault="005A46CB" w:rsidP="00E1136B">
    <w:pPr>
      <w:pStyle w:val="Footer"/>
    </w:pPr>
    <w:r>
      <w:rPr>
        <w:noProof/>
      </w:rPr>
      <w:drawing>
        <wp:anchor distT="0" distB="0" distL="114300" distR="114300" simplePos="0" relativeHeight="251658241" behindDoc="1" locked="0" layoutInCell="1" allowOverlap="1" wp14:anchorId="14E1A3C7" wp14:editId="2F54CCCE">
          <wp:simplePos x="0" y="0"/>
          <wp:positionH relativeFrom="page">
            <wp:align>center</wp:align>
          </wp:positionH>
          <wp:positionV relativeFrom="page">
            <wp:posOffset>4860925</wp:posOffset>
          </wp:positionV>
          <wp:extent cx="7199640" cy="5675760"/>
          <wp:effectExtent l="0" t="0" r="127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rsidDel="00DA107E">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1A07F" w14:textId="77777777" w:rsidR="005A46CB" w:rsidRDefault="005A46C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2325" w14:textId="77777777" w:rsidR="005A46CB" w:rsidRPr="00E77C89" w:rsidRDefault="005A46CB" w:rsidP="0017089D">
    <w:r>
      <w:fldChar w:fldCharType="begin"/>
    </w:r>
    <w:r>
      <w:instrText xml:space="preserve"> PAGE  \* Arabic  \* MERGEFORMAT </w:instrText>
    </w:r>
    <w:r>
      <w:fldChar w:fldCharType="separate"/>
    </w:r>
    <w:r>
      <w:t>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11D4C" w14:textId="77777777" w:rsidR="005A46CB" w:rsidRPr="00E77C89" w:rsidRDefault="005A46CB" w:rsidP="0017089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F8A66" w14:textId="735D9E8B" w:rsidR="005A46CB" w:rsidRPr="00CF50D7" w:rsidRDefault="005A46CB" w:rsidP="00CF50D7">
    <w:pPr>
      <w:pStyle w:val="Footer"/>
    </w:pPr>
    <w:r>
      <w:fldChar w:fldCharType="begin"/>
    </w:r>
    <w:r>
      <w:instrText xml:space="preserve"> PAGE  \* MERGEFORMAT </w:instrText>
    </w:r>
    <w:r>
      <w:fldChar w:fldCharType="separate"/>
    </w:r>
    <w:r w:rsidR="005A7539">
      <w:rPr>
        <w:noProof/>
      </w:rPr>
      <w:t>13</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2426F" w14:textId="77777777" w:rsidR="005A46CB" w:rsidRDefault="005A46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27BAE" w14:textId="77777777" w:rsidR="005A46CB" w:rsidRDefault="005A46CB">
      <w:pPr>
        <w:spacing w:before="0" w:after="0"/>
      </w:pPr>
      <w:r>
        <w:separator/>
      </w:r>
    </w:p>
  </w:footnote>
  <w:footnote w:type="continuationSeparator" w:id="0">
    <w:p w14:paraId="7B03738D" w14:textId="77777777" w:rsidR="005A46CB" w:rsidRDefault="005A46CB">
      <w:pPr>
        <w:spacing w:before="0" w:after="0"/>
      </w:pPr>
      <w:r>
        <w:continuationSeparator/>
      </w:r>
    </w:p>
  </w:footnote>
  <w:footnote w:type="continuationNotice" w:id="1">
    <w:p w14:paraId="76392D03" w14:textId="77777777" w:rsidR="005A46CB" w:rsidRDefault="005A46CB">
      <w:pPr>
        <w:spacing w:before="0" w:after="0"/>
      </w:pPr>
    </w:p>
  </w:footnote>
  <w:footnote w:id="2">
    <w:p w14:paraId="1D764F31" w14:textId="700E2CDC" w:rsidR="005A46CB" w:rsidRDefault="005A46CB">
      <w:pPr>
        <w:pStyle w:val="FootnoteText"/>
      </w:pPr>
      <w:r>
        <w:rPr>
          <w:rStyle w:val="FootnoteReference"/>
        </w:rPr>
        <w:footnoteRef/>
      </w:r>
      <w:r>
        <w:t xml:space="preserve"> </w:t>
      </w:r>
      <w:r w:rsidRPr="00E86D8E">
        <w:t xml:space="preserve">The tort of ‘passing off’ </w:t>
      </w:r>
      <w:r>
        <w:t xml:space="preserve">provides protection </w:t>
      </w:r>
      <w:r w:rsidRPr="00E86D8E">
        <w:t>where a</w:t>
      </w:r>
      <w:r>
        <w:t>n</w:t>
      </w:r>
      <w:r w:rsidRPr="00E86D8E">
        <w:t xml:space="preserve"> </w:t>
      </w:r>
      <w:r>
        <w:t>entity</w:t>
      </w:r>
      <w:r w:rsidRPr="00E86D8E">
        <w:t xml:space="preserve"> wrongly suggests a connection</w:t>
      </w:r>
      <w:r>
        <w:t xml:space="preserve"> or representation with another entity’s</w:t>
      </w:r>
      <w:r w:rsidRPr="00E86D8E">
        <w:t xml:space="preserve"> goods or services</w:t>
      </w:r>
      <w:r>
        <w:t>, and</w:t>
      </w:r>
      <w:r w:rsidRPr="00E86D8E">
        <w:t xml:space="preserve"> where there is</w:t>
      </w:r>
      <w:r>
        <w:t xml:space="preserve"> a threat of</w:t>
      </w:r>
      <w:r w:rsidRPr="00E86D8E">
        <w:t xml:space="preserve"> damage</w:t>
      </w:r>
      <w:r>
        <w:t xml:space="preserve"> </w:t>
      </w:r>
      <w:r w:rsidRPr="00E86D8E">
        <w:t xml:space="preserve">to the reputation or goodwill </w:t>
      </w:r>
      <w:r>
        <w:t xml:space="preserve">of </w:t>
      </w:r>
      <w:r w:rsidRPr="00E86D8E">
        <w:t xml:space="preserve">the wronged </w:t>
      </w:r>
      <w:r>
        <w:t>entity.</w:t>
      </w:r>
    </w:p>
  </w:footnote>
  <w:footnote w:id="3">
    <w:p w14:paraId="4672EA73" w14:textId="533A74E2" w:rsidR="005A46CB" w:rsidRDefault="005A46CB">
      <w:pPr>
        <w:pStyle w:val="FootnoteText"/>
      </w:pPr>
      <w:r>
        <w:rPr>
          <w:rStyle w:val="FootnoteReference"/>
        </w:rPr>
        <w:footnoteRef/>
      </w:r>
      <w:r>
        <w:t xml:space="preserve"> </w:t>
      </w:r>
      <w:r w:rsidRPr="008A738F">
        <w:t>‘Alienation of income’ refers to a situation where income that would otherwise be assessable to an individual is attributed as income to a different entity (for example, a company or trust).</w:t>
      </w:r>
    </w:p>
  </w:footnote>
  <w:footnote w:id="4">
    <w:p w14:paraId="3FB2316E" w14:textId="50C08105" w:rsidR="005A46CB" w:rsidRDefault="005A46CB">
      <w:pPr>
        <w:pStyle w:val="FootnoteText"/>
      </w:pPr>
      <w:r>
        <w:rPr>
          <w:rStyle w:val="FootnoteReference"/>
        </w:rPr>
        <w:footnoteRef/>
      </w:r>
      <w:r>
        <w:t xml:space="preserve"> South African Revenue Service, </w:t>
      </w:r>
      <w:hyperlink r:id="rId1" w:history="1">
        <w:r w:rsidRPr="0025550C">
          <w:rPr>
            <w:rStyle w:val="Hyperlink"/>
          </w:rPr>
          <w:t>Draft guide on the taxation of professional sports clubs and players</w:t>
        </w:r>
      </w:hyperlink>
    </w:p>
  </w:footnote>
  <w:footnote w:id="5">
    <w:p w14:paraId="2E4095A8" w14:textId="04228CC3" w:rsidR="005A46CB" w:rsidRDefault="005A46CB" w:rsidP="004002CE">
      <w:pPr>
        <w:pStyle w:val="FootnoteText"/>
      </w:pPr>
      <w:r>
        <w:rPr>
          <w:rStyle w:val="FootnoteReference"/>
        </w:rPr>
        <w:footnoteRef/>
      </w:r>
      <w:r>
        <w:t xml:space="preserve"> House of Commons, Committee of Public Accounts, </w:t>
      </w:r>
      <w:r w:rsidRPr="00457E1F">
        <w:t>Thirty-sixth Report of Session 2016–17</w:t>
      </w:r>
      <w:r>
        <w:t xml:space="preserve">, </w:t>
      </w:r>
      <w:hyperlink r:id="rId2" w:history="1">
        <w:r w:rsidRPr="00457E1F">
          <w:rPr>
            <w:rStyle w:val="Hyperlink"/>
          </w:rPr>
          <w:t>Collecting tax from high net worth individuals</w:t>
        </w:r>
      </w:hyperlink>
      <w:r>
        <w:c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7D65E" w14:textId="77777777" w:rsidR="005A46CB" w:rsidRDefault="005A46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B2DC7" w14:textId="77777777" w:rsidR="005A46CB" w:rsidRDefault="005A46CB">
    <w:pPr>
      <w:pStyle w:val="Header"/>
    </w:pPr>
    <w:r>
      <w:rPr>
        <w:noProof/>
      </w:rPr>
      <w:drawing>
        <wp:anchor distT="0" distB="0" distL="114300" distR="114300" simplePos="0" relativeHeight="251658240" behindDoc="1" locked="0" layoutInCell="1" allowOverlap="1" wp14:anchorId="2326C224" wp14:editId="20F29242">
          <wp:simplePos x="0" y="0"/>
          <wp:positionH relativeFrom="page">
            <wp:align>center</wp:align>
          </wp:positionH>
          <wp:positionV relativeFrom="page">
            <wp:posOffset>180340</wp:posOffset>
          </wp:positionV>
          <wp:extent cx="7199640" cy="1079640"/>
          <wp:effectExtent l="0" t="0" r="127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5B949" w14:textId="77777777" w:rsidR="005A46CB" w:rsidRDefault="005A46C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B251A" w14:textId="77777777" w:rsidR="005A46CB" w:rsidRPr="001F3912" w:rsidRDefault="005A46CB" w:rsidP="0017089D">
    <w:r>
      <w:fldChar w:fldCharType="begin"/>
    </w:r>
    <w:r>
      <w:instrText xml:space="preserve"> macrobutton nomacro [Click and add Publication Title]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8BADF" w14:textId="77777777" w:rsidR="005A46CB" w:rsidRPr="001F3912" w:rsidRDefault="005A46CB" w:rsidP="0017089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2CD0F" w14:textId="77777777" w:rsidR="005A46CB" w:rsidRPr="001F3912" w:rsidRDefault="005A46CB" w:rsidP="0017089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8E2FA" w14:textId="046BA2E9" w:rsidR="005A46CB" w:rsidRPr="001F3912" w:rsidRDefault="00450C8B" w:rsidP="001606CF">
    <w:pPr>
      <w:pStyle w:val="Header"/>
    </w:pPr>
    <w:fldSimple w:instr=" STYLEREF  Title  \* MERGEFORMAT ">
      <w:r w:rsidR="005A7539">
        <w:rPr>
          <w:noProof/>
        </w:rPr>
        <w:t>Taxation of income for an individual’s fame or image</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F3A3E" w14:textId="77777777" w:rsidR="005A46CB" w:rsidRDefault="005A46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21159B0"/>
    <w:multiLevelType w:val="hybridMultilevel"/>
    <w:tmpl w:val="143213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5">
    <w:nsid w:val="16CC4E5D"/>
    <w:multiLevelType w:val="multilevel"/>
    <w:tmpl w:val="D10E9CF6"/>
    <w:numStyleLink w:val="OneLevelList"/>
  </w:abstractNum>
  <w:abstractNum w:abstractNumId="6">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99D3364"/>
    <w:multiLevelType w:val="multilevel"/>
    <w:tmpl w:val="0D12CCEE"/>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10D2021"/>
    <w:multiLevelType w:val="multilevel"/>
    <w:tmpl w:val="72F8140E"/>
    <w:numStyleLink w:val="OutlineList"/>
  </w:abstractNum>
  <w:abstractNum w:abstractNumId="13">
    <w:nsid w:val="65F401DC"/>
    <w:multiLevelType w:val="hybridMultilevel"/>
    <w:tmpl w:val="13BC77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14">
    <w:nsid w:val="72A56A1A"/>
    <w:multiLevelType w:val="hybridMultilevel"/>
    <w:tmpl w:val="75746F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15">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9"/>
  </w:num>
  <w:num w:numId="2">
    <w:abstractNumId w:val="1"/>
  </w:num>
  <w:num w:numId="3">
    <w:abstractNumId w:val="11"/>
  </w:num>
  <w:num w:numId="4">
    <w:abstractNumId w:val="3"/>
  </w:num>
  <w:num w:numId="5">
    <w:abstractNumId w:val="5"/>
  </w:num>
  <w:num w:numId="6">
    <w:abstractNumId w:val="12"/>
  </w:num>
  <w:num w:numId="7">
    <w:abstractNumId w:val="1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6"/>
  </w:num>
  <w:num w:numId="9">
    <w:abstractNumId w:val="2"/>
  </w:num>
  <w:num w:numId="10">
    <w:abstractNumId w:val="7"/>
  </w:num>
  <w:num w:numId="11">
    <w:abstractNumId w:val="15"/>
  </w:num>
  <w:num w:numId="12">
    <w:abstractNumId w:val="12"/>
  </w:num>
  <w:num w:numId="13">
    <w:abstractNumId w:val="7"/>
  </w:num>
  <w:num w:numId="14">
    <w:abstractNumId w:val="10"/>
  </w:num>
  <w:num w:numId="15">
    <w:abstractNumId w:val="8"/>
  </w:num>
  <w:num w:numId="16">
    <w:abstractNumId w:val="0"/>
  </w:num>
  <w:num w:numId="17">
    <w:abstractNumId w:val="9"/>
  </w:num>
  <w:num w:numId="18">
    <w:abstractNumId w:val="4"/>
  </w:num>
  <w:num w:numId="19">
    <w:abstractNumId w:val="14"/>
  </w:num>
  <w:num w:numId="20">
    <w:abstractNumId w:val="13"/>
  </w:num>
  <w:num w:numId="21">
    <w:abstractNumId w:val="9"/>
  </w:num>
  <w:num w:numId="22">
    <w:abstractNumId w:val="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3AD"/>
    <w:rsid w:val="0000051C"/>
    <w:rsid w:val="000012FC"/>
    <w:rsid w:val="00002DC9"/>
    <w:rsid w:val="00004650"/>
    <w:rsid w:val="00004C7D"/>
    <w:rsid w:val="00004CA4"/>
    <w:rsid w:val="0000590C"/>
    <w:rsid w:val="00005AA6"/>
    <w:rsid w:val="00006344"/>
    <w:rsid w:val="000103BC"/>
    <w:rsid w:val="00010844"/>
    <w:rsid w:val="000115AE"/>
    <w:rsid w:val="00011725"/>
    <w:rsid w:val="00012982"/>
    <w:rsid w:val="00012C5E"/>
    <w:rsid w:val="00012C62"/>
    <w:rsid w:val="0001394D"/>
    <w:rsid w:val="00015C62"/>
    <w:rsid w:val="00016766"/>
    <w:rsid w:val="00020235"/>
    <w:rsid w:val="0002025D"/>
    <w:rsid w:val="000208FC"/>
    <w:rsid w:val="00020C7C"/>
    <w:rsid w:val="000219D4"/>
    <w:rsid w:val="0002318B"/>
    <w:rsid w:val="0002517A"/>
    <w:rsid w:val="0002544D"/>
    <w:rsid w:val="00031D91"/>
    <w:rsid w:val="00032651"/>
    <w:rsid w:val="00032F76"/>
    <w:rsid w:val="000350A0"/>
    <w:rsid w:val="00037BBD"/>
    <w:rsid w:val="00037C41"/>
    <w:rsid w:val="00040390"/>
    <w:rsid w:val="000419AC"/>
    <w:rsid w:val="00041A8B"/>
    <w:rsid w:val="0004219C"/>
    <w:rsid w:val="0004255F"/>
    <w:rsid w:val="00042588"/>
    <w:rsid w:val="0004274D"/>
    <w:rsid w:val="00043735"/>
    <w:rsid w:val="00043976"/>
    <w:rsid w:val="00044C0A"/>
    <w:rsid w:val="00050D51"/>
    <w:rsid w:val="000514F7"/>
    <w:rsid w:val="00051E9B"/>
    <w:rsid w:val="000555DA"/>
    <w:rsid w:val="00056880"/>
    <w:rsid w:val="00062C5E"/>
    <w:rsid w:val="00065B61"/>
    <w:rsid w:val="000675D1"/>
    <w:rsid w:val="00067624"/>
    <w:rsid w:val="00070C92"/>
    <w:rsid w:val="0007102C"/>
    <w:rsid w:val="000717B7"/>
    <w:rsid w:val="00073053"/>
    <w:rsid w:val="00073521"/>
    <w:rsid w:val="000747D4"/>
    <w:rsid w:val="0007496F"/>
    <w:rsid w:val="00075659"/>
    <w:rsid w:val="00076B26"/>
    <w:rsid w:val="000775DE"/>
    <w:rsid w:val="00077E02"/>
    <w:rsid w:val="00082A26"/>
    <w:rsid w:val="000846AA"/>
    <w:rsid w:val="00084CEF"/>
    <w:rsid w:val="000855A5"/>
    <w:rsid w:val="000858F2"/>
    <w:rsid w:val="00085D77"/>
    <w:rsid w:val="00087FAF"/>
    <w:rsid w:val="00091EB2"/>
    <w:rsid w:val="00094996"/>
    <w:rsid w:val="000955FD"/>
    <w:rsid w:val="00095E73"/>
    <w:rsid w:val="000966DC"/>
    <w:rsid w:val="00097179"/>
    <w:rsid w:val="000A1308"/>
    <w:rsid w:val="000A213C"/>
    <w:rsid w:val="000A232F"/>
    <w:rsid w:val="000A3A69"/>
    <w:rsid w:val="000A446C"/>
    <w:rsid w:val="000A56D1"/>
    <w:rsid w:val="000A580A"/>
    <w:rsid w:val="000A7101"/>
    <w:rsid w:val="000B21AD"/>
    <w:rsid w:val="000B33D4"/>
    <w:rsid w:val="000B5180"/>
    <w:rsid w:val="000B724E"/>
    <w:rsid w:val="000B74E4"/>
    <w:rsid w:val="000C3B96"/>
    <w:rsid w:val="000C4846"/>
    <w:rsid w:val="000C528C"/>
    <w:rsid w:val="000C5F40"/>
    <w:rsid w:val="000D0493"/>
    <w:rsid w:val="000D0C4E"/>
    <w:rsid w:val="000D4AE3"/>
    <w:rsid w:val="000D4DAA"/>
    <w:rsid w:val="000D55B3"/>
    <w:rsid w:val="000D59DD"/>
    <w:rsid w:val="000E0B74"/>
    <w:rsid w:val="000E3DBC"/>
    <w:rsid w:val="000E5DA7"/>
    <w:rsid w:val="000E7061"/>
    <w:rsid w:val="000F0BF8"/>
    <w:rsid w:val="000F305B"/>
    <w:rsid w:val="000F4171"/>
    <w:rsid w:val="000F4B72"/>
    <w:rsid w:val="000F5970"/>
    <w:rsid w:val="000F618C"/>
    <w:rsid w:val="000F61A7"/>
    <w:rsid w:val="000F7517"/>
    <w:rsid w:val="00100973"/>
    <w:rsid w:val="00101AC8"/>
    <w:rsid w:val="001028F2"/>
    <w:rsid w:val="00102A43"/>
    <w:rsid w:val="001031B4"/>
    <w:rsid w:val="0010541C"/>
    <w:rsid w:val="001108B8"/>
    <w:rsid w:val="00112954"/>
    <w:rsid w:val="00113AA0"/>
    <w:rsid w:val="00113D8F"/>
    <w:rsid w:val="00115FC8"/>
    <w:rsid w:val="00120698"/>
    <w:rsid w:val="001229E0"/>
    <w:rsid w:val="001245EA"/>
    <w:rsid w:val="00125128"/>
    <w:rsid w:val="0012577C"/>
    <w:rsid w:val="001257CA"/>
    <w:rsid w:val="00126812"/>
    <w:rsid w:val="00127CE4"/>
    <w:rsid w:val="00131072"/>
    <w:rsid w:val="00131103"/>
    <w:rsid w:val="001311EF"/>
    <w:rsid w:val="001317F9"/>
    <w:rsid w:val="00134ECE"/>
    <w:rsid w:val="00136534"/>
    <w:rsid w:val="0013722C"/>
    <w:rsid w:val="0014091C"/>
    <w:rsid w:val="00140ED2"/>
    <w:rsid w:val="001410C3"/>
    <w:rsid w:val="001412A0"/>
    <w:rsid w:val="001418CA"/>
    <w:rsid w:val="001448E9"/>
    <w:rsid w:val="001460D9"/>
    <w:rsid w:val="00151172"/>
    <w:rsid w:val="00152BDF"/>
    <w:rsid w:val="00155EC3"/>
    <w:rsid w:val="00155FE8"/>
    <w:rsid w:val="00156038"/>
    <w:rsid w:val="00156B18"/>
    <w:rsid w:val="00157D02"/>
    <w:rsid w:val="001604A9"/>
    <w:rsid w:val="001605D8"/>
    <w:rsid w:val="001606CF"/>
    <w:rsid w:val="0016128D"/>
    <w:rsid w:val="00161FB6"/>
    <w:rsid w:val="001642DC"/>
    <w:rsid w:val="00167CD1"/>
    <w:rsid w:val="0017089D"/>
    <w:rsid w:val="00172B8A"/>
    <w:rsid w:val="00174204"/>
    <w:rsid w:val="00174DD9"/>
    <w:rsid w:val="001762AE"/>
    <w:rsid w:val="00177640"/>
    <w:rsid w:val="00177D64"/>
    <w:rsid w:val="00181CE0"/>
    <w:rsid w:val="00182E68"/>
    <w:rsid w:val="0019101A"/>
    <w:rsid w:val="001975B9"/>
    <w:rsid w:val="001A035E"/>
    <w:rsid w:val="001A4102"/>
    <w:rsid w:val="001A67F6"/>
    <w:rsid w:val="001B00AC"/>
    <w:rsid w:val="001B3369"/>
    <w:rsid w:val="001B49E3"/>
    <w:rsid w:val="001B75AD"/>
    <w:rsid w:val="001B783E"/>
    <w:rsid w:val="001C21CF"/>
    <w:rsid w:val="001C358D"/>
    <w:rsid w:val="001C4B10"/>
    <w:rsid w:val="001C4BC3"/>
    <w:rsid w:val="001D106B"/>
    <w:rsid w:val="001D140B"/>
    <w:rsid w:val="001D220D"/>
    <w:rsid w:val="001D28F2"/>
    <w:rsid w:val="001D321E"/>
    <w:rsid w:val="001D63EA"/>
    <w:rsid w:val="001E3143"/>
    <w:rsid w:val="001E3792"/>
    <w:rsid w:val="001E3D6D"/>
    <w:rsid w:val="001E4EF5"/>
    <w:rsid w:val="001E57E0"/>
    <w:rsid w:val="001F1AA2"/>
    <w:rsid w:val="001F2FFB"/>
    <w:rsid w:val="001F404E"/>
    <w:rsid w:val="001F4ED2"/>
    <w:rsid w:val="001F77D5"/>
    <w:rsid w:val="00201119"/>
    <w:rsid w:val="002034E4"/>
    <w:rsid w:val="002111E9"/>
    <w:rsid w:val="00211472"/>
    <w:rsid w:val="00214C6B"/>
    <w:rsid w:val="00216776"/>
    <w:rsid w:val="0022190E"/>
    <w:rsid w:val="0022240D"/>
    <w:rsid w:val="00222557"/>
    <w:rsid w:val="002232EA"/>
    <w:rsid w:val="00223F6D"/>
    <w:rsid w:val="002249E8"/>
    <w:rsid w:val="00224BE0"/>
    <w:rsid w:val="002253A7"/>
    <w:rsid w:val="0022581B"/>
    <w:rsid w:val="0022753B"/>
    <w:rsid w:val="00231049"/>
    <w:rsid w:val="002314D2"/>
    <w:rsid w:val="002342CE"/>
    <w:rsid w:val="002347D8"/>
    <w:rsid w:val="00235148"/>
    <w:rsid w:val="002372A6"/>
    <w:rsid w:val="002405F2"/>
    <w:rsid w:val="002414CC"/>
    <w:rsid w:val="002430F0"/>
    <w:rsid w:val="002438F1"/>
    <w:rsid w:val="00244A74"/>
    <w:rsid w:val="00247745"/>
    <w:rsid w:val="00250BA3"/>
    <w:rsid w:val="00250F7A"/>
    <w:rsid w:val="002535FE"/>
    <w:rsid w:val="00253DC2"/>
    <w:rsid w:val="00254959"/>
    <w:rsid w:val="0025550C"/>
    <w:rsid w:val="002556D6"/>
    <w:rsid w:val="00255851"/>
    <w:rsid w:val="00257AEE"/>
    <w:rsid w:val="00257BFF"/>
    <w:rsid w:val="002604D7"/>
    <w:rsid w:val="00261A40"/>
    <w:rsid w:val="00262A55"/>
    <w:rsid w:val="00263B6C"/>
    <w:rsid w:val="00263F05"/>
    <w:rsid w:val="00267E1C"/>
    <w:rsid w:val="00270749"/>
    <w:rsid w:val="002730DC"/>
    <w:rsid w:val="00275163"/>
    <w:rsid w:val="0027590B"/>
    <w:rsid w:val="00280E2E"/>
    <w:rsid w:val="002813F4"/>
    <w:rsid w:val="00281A34"/>
    <w:rsid w:val="002857A9"/>
    <w:rsid w:val="00285969"/>
    <w:rsid w:val="00285DD4"/>
    <w:rsid w:val="00290E95"/>
    <w:rsid w:val="00291182"/>
    <w:rsid w:val="002940EC"/>
    <w:rsid w:val="002959E7"/>
    <w:rsid w:val="00296233"/>
    <w:rsid w:val="002967E3"/>
    <w:rsid w:val="00296863"/>
    <w:rsid w:val="002969D0"/>
    <w:rsid w:val="00296FF0"/>
    <w:rsid w:val="002A010D"/>
    <w:rsid w:val="002A213E"/>
    <w:rsid w:val="002A51ED"/>
    <w:rsid w:val="002A59A9"/>
    <w:rsid w:val="002B0803"/>
    <w:rsid w:val="002B177B"/>
    <w:rsid w:val="002B3829"/>
    <w:rsid w:val="002B3CA4"/>
    <w:rsid w:val="002B5143"/>
    <w:rsid w:val="002B5C39"/>
    <w:rsid w:val="002B5FB6"/>
    <w:rsid w:val="002C2E11"/>
    <w:rsid w:val="002C50CC"/>
    <w:rsid w:val="002C54E8"/>
    <w:rsid w:val="002C72C6"/>
    <w:rsid w:val="002C74CD"/>
    <w:rsid w:val="002D0C72"/>
    <w:rsid w:val="002D21F4"/>
    <w:rsid w:val="002D488F"/>
    <w:rsid w:val="002D4A4B"/>
    <w:rsid w:val="002D4BEC"/>
    <w:rsid w:val="002D6327"/>
    <w:rsid w:val="002D6EA9"/>
    <w:rsid w:val="002E1D7D"/>
    <w:rsid w:val="002E66EA"/>
    <w:rsid w:val="002E7A75"/>
    <w:rsid w:val="002F055F"/>
    <w:rsid w:val="002F1295"/>
    <w:rsid w:val="002F2215"/>
    <w:rsid w:val="002F2F47"/>
    <w:rsid w:val="002F4DCA"/>
    <w:rsid w:val="002F5585"/>
    <w:rsid w:val="002F617F"/>
    <w:rsid w:val="002F70FC"/>
    <w:rsid w:val="002F7892"/>
    <w:rsid w:val="002F7F80"/>
    <w:rsid w:val="00300C70"/>
    <w:rsid w:val="00303CE2"/>
    <w:rsid w:val="00306317"/>
    <w:rsid w:val="00306F47"/>
    <w:rsid w:val="00307182"/>
    <w:rsid w:val="00311EFB"/>
    <w:rsid w:val="003122F4"/>
    <w:rsid w:val="0031333B"/>
    <w:rsid w:val="003134AD"/>
    <w:rsid w:val="00317B06"/>
    <w:rsid w:val="003207CC"/>
    <w:rsid w:val="00321401"/>
    <w:rsid w:val="00323647"/>
    <w:rsid w:val="003258FC"/>
    <w:rsid w:val="003268D5"/>
    <w:rsid w:val="00330A98"/>
    <w:rsid w:val="00334168"/>
    <w:rsid w:val="00334747"/>
    <w:rsid w:val="00335326"/>
    <w:rsid w:val="00335FF4"/>
    <w:rsid w:val="00336633"/>
    <w:rsid w:val="003411CB"/>
    <w:rsid w:val="00341D2A"/>
    <w:rsid w:val="0034210E"/>
    <w:rsid w:val="00342B84"/>
    <w:rsid w:val="00343F3F"/>
    <w:rsid w:val="0034430B"/>
    <w:rsid w:val="003444B3"/>
    <w:rsid w:val="00344779"/>
    <w:rsid w:val="003456C2"/>
    <w:rsid w:val="00345CC0"/>
    <w:rsid w:val="00346D91"/>
    <w:rsid w:val="00352262"/>
    <w:rsid w:val="00353317"/>
    <w:rsid w:val="00354226"/>
    <w:rsid w:val="00354D27"/>
    <w:rsid w:val="00356678"/>
    <w:rsid w:val="003576E0"/>
    <w:rsid w:val="00360E08"/>
    <w:rsid w:val="00361CF1"/>
    <w:rsid w:val="00362FF2"/>
    <w:rsid w:val="003638C9"/>
    <w:rsid w:val="00365A6B"/>
    <w:rsid w:val="00366229"/>
    <w:rsid w:val="003714ED"/>
    <w:rsid w:val="00372C3C"/>
    <w:rsid w:val="00373C8D"/>
    <w:rsid w:val="0037492E"/>
    <w:rsid w:val="00375BD7"/>
    <w:rsid w:val="0038003E"/>
    <w:rsid w:val="003839F0"/>
    <w:rsid w:val="003853B7"/>
    <w:rsid w:val="003858A6"/>
    <w:rsid w:val="003878AD"/>
    <w:rsid w:val="00392DCC"/>
    <w:rsid w:val="00393D29"/>
    <w:rsid w:val="00395E85"/>
    <w:rsid w:val="0039642D"/>
    <w:rsid w:val="003967BF"/>
    <w:rsid w:val="00397F1B"/>
    <w:rsid w:val="003A02BF"/>
    <w:rsid w:val="003A076A"/>
    <w:rsid w:val="003A541A"/>
    <w:rsid w:val="003A669E"/>
    <w:rsid w:val="003A711E"/>
    <w:rsid w:val="003A733C"/>
    <w:rsid w:val="003B0F82"/>
    <w:rsid w:val="003B552A"/>
    <w:rsid w:val="003B7C41"/>
    <w:rsid w:val="003C1081"/>
    <w:rsid w:val="003C23D2"/>
    <w:rsid w:val="003C312B"/>
    <w:rsid w:val="003C4B5F"/>
    <w:rsid w:val="003C70FF"/>
    <w:rsid w:val="003C764F"/>
    <w:rsid w:val="003D079F"/>
    <w:rsid w:val="003D1B97"/>
    <w:rsid w:val="003D3093"/>
    <w:rsid w:val="003D30E0"/>
    <w:rsid w:val="003D49B0"/>
    <w:rsid w:val="003D64CF"/>
    <w:rsid w:val="003D67F5"/>
    <w:rsid w:val="003E2DB6"/>
    <w:rsid w:val="003E3148"/>
    <w:rsid w:val="003E4D87"/>
    <w:rsid w:val="003E562A"/>
    <w:rsid w:val="003E56B1"/>
    <w:rsid w:val="003E5BE9"/>
    <w:rsid w:val="003F0046"/>
    <w:rsid w:val="003F16F5"/>
    <w:rsid w:val="003F3A31"/>
    <w:rsid w:val="003F5526"/>
    <w:rsid w:val="003F71F2"/>
    <w:rsid w:val="004002CE"/>
    <w:rsid w:val="00400AE2"/>
    <w:rsid w:val="004044C3"/>
    <w:rsid w:val="00411675"/>
    <w:rsid w:val="0041193F"/>
    <w:rsid w:val="0041249E"/>
    <w:rsid w:val="0041432B"/>
    <w:rsid w:val="00414C18"/>
    <w:rsid w:val="00414C91"/>
    <w:rsid w:val="00416762"/>
    <w:rsid w:val="00417796"/>
    <w:rsid w:val="004200DC"/>
    <w:rsid w:val="00420D32"/>
    <w:rsid w:val="004252D6"/>
    <w:rsid w:val="0042702C"/>
    <w:rsid w:val="00427146"/>
    <w:rsid w:val="00427741"/>
    <w:rsid w:val="004346DE"/>
    <w:rsid w:val="00436987"/>
    <w:rsid w:val="004410F3"/>
    <w:rsid w:val="0044390B"/>
    <w:rsid w:val="00444040"/>
    <w:rsid w:val="00445265"/>
    <w:rsid w:val="00450C8B"/>
    <w:rsid w:val="00452FA4"/>
    <w:rsid w:val="00454792"/>
    <w:rsid w:val="0045552B"/>
    <w:rsid w:val="004559CE"/>
    <w:rsid w:val="00457E1F"/>
    <w:rsid w:val="0046337E"/>
    <w:rsid w:val="00463D51"/>
    <w:rsid w:val="00463E96"/>
    <w:rsid w:val="004641BB"/>
    <w:rsid w:val="00465AFD"/>
    <w:rsid w:val="004660CA"/>
    <w:rsid w:val="00473D32"/>
    <w:rsid w:val="004750F2"/>
    <w:rsid w:val="00475561"/>
    <w:rsid w:val="004757ED"/>
    <w:rsid w:val="00475B7B"/>
    <w:rsid w:val="00475F4D"/>
    <w:rsid w:val="004777C7"/>
    <w:rsid w:val="00481CA3"/>
    <w:rsid w:val="00482AD1"/>
    <w:rsid w:val="00483049"/>
    <w:rsid w:val="00483886"/>
    <w:rsid w:val="004843BB"/>
    <w:rsid w:val="004847D0"/>
    <w:rsid w:val="00485146"/>
    <w:rsid w:val="00485CAE"/>
    <w:rsid w:val="004905BF"/>
    <w:rsid w:val="00490914"/>
    <w:rsid w:val="00490DB1"/>
    <w:rsid w:val="004914E5"/>
    <w:rsid w:val="00492AD7"/>
    <w:rsid w:val="00492FCB"/>
    <w:rsid w:val="0049345D"/>
    <w:rsid w:val="004938D1"/>
    <w:rsid w:val="004951A8"/>
    <w:rsid w:val="004A0AFC"/>
    <w:rsid w:val="004A402D"/>
    <w:rsid w:val="004A6749"/>
    <w:rsid w:val="004A7BC2"/>
    <w:rsid w:val="004B1526"/>
    <w:rsid w:val="004B21CA"/>
    <w:rsid w:val="004B3AD9"/>
    <w:rsid w:val="004B6EFA"/>
    <w:rsid w:val="004C163B"/>
    <w:rsid w:val="004C2D0A"/>
    <w:rsid w:val="004C3EC9"/>
    <w:rsid w:val="004C5602"/>
    <w:rsid w:val="004C6362"/>
    <w:rsid w:val="004C7588"/>
    <w:rsid w:val="004D0683"/>
    <w:rsid w:val="004D46B4"/>
    <w:rsid w:val="004D5F1B"/>
    <w:rsid w:val="004E01E7"/>
    <w:rsid w:val="004E4A6F"/>
    <w:rsid w:val="004F1164"/>
    <w:rsid w:val="004F2839"/>
    <w:rsid w:val="004F2E81"/>
    <w:rsid w:val="004F39E1"/>
    <w:rsid w:val="004F4FDD"/>
    <w:rsid w:val="004F5210"/>
    <w:rsid w:val="004F5923"/>
    <w:rsid w:val="004F6976"/>
    <w:rsid w:val="00500CBA"/>
    <w:rsid w:val="00503ED4"/>
    <w:rsid w:val="00504519"/>
    <w:rsid w:val="00504645"/>
    <w:rsid w:val="00506643"/>
    <w:rsid w:val="00506A77"/>
    <w:rsid w:val="005101B0"/>
    <w:rsid w:val="00510CEE"/>
    <w:rsid w:val="00510FA9"/>
    <w:rsid w:val="00511BE2"/>
    <w:rsid w:val="00512912"/>
    <w:rsid w:val="00513801"/>
    <w:rsid w:val="00516785"/>
    <w:rsid w:val="005179B7"/>
    <w:rsid w:val="0052419D"/>
    <w:rsid w:val="005301F8"/>
    <w:rsid w:val="005312FC"/>
    <w:rsid w:val="0053188E"/>
    <w:rsid w:val="00532EDA"/>
    <w:rsid w:val="00535505"/>
    <w:rsid w:val="0053603D"/>
    <w:rsid w:val="00540055"/>
    <w:rsid w:val="00540C97"/>
    <w:rsid w:val="00540F66"/>
    <w:rsid w:val="00541AA7"/>
    <w:rsid w:val="00545A91"/>
    <w:rsid w:val="00546B10"/>
    <w:rsid w:val="00546C35"/>
    <w:rsid w:val="005519B5"/>
    <w:rsid w:val="00555C48"/>
    <w:rsid w:val="00561967"/>
    <w:rsid w:val="005628FE"/>
    <w:rsid w:val="00564FE3"/>
    <w:rsid w:val="005665FB"/>
    <w:rsid w:val="00567D6B"/>
    <w:rsid w:val="005779D3"/>
    <w:rsid w:val="0058024D"/>
    <w:rsid w:val="00582325"/>
    <w:rsid w:val="00583FEC"/>
    <w:rsid w:val="00583FED"/>
    <w:rsid w:val="00584FB7"/>
    <w:rsid w:val="00585156"/>
    <w:rsid w:val="0058546C"/>
    <w:rsid w:val="005868DE"/>
    <w:rsid w:val="00587F1E"/>
    <w:rsid w:val="00590589"/>
    <w:rsid w:val="00591737"/>
    <w:rsid w:val="00594EA5"/>
    <w:rsid w:val="00596965"/>
    <w:rsid w:val="00597340"/>
    <w:rsid w:val="0059796C"/>
    <w:rsid w:val="005A0515"/>
    <w:rsid w:val="005A259F"/>
    <w:rsid w:val="005A2CA3"/>
    <w:rsid w:val="005A4158"/>
    <w:rsid w:val="005A46CB"/>
    <w:rsid w:val="005A7539"/>
    <w:rsid w:val="005B0A07"/>
    <w:rsid w:val="005B10FA"/>
    <w:rsid w:val="005B580C"/>
    <w:rsid w:val="005B59C8"/>
    <w:rsid w:val="005C402E"/>
    <w:rsid w:val="005C4A38"/>
    <w:rsid w:val="005C7671"/>
    <w:rsid w:val="005D0E98"/>
    <w:rsid w:val="005D1774"/>
    <w:rsid w:val="005D4E4F"/>
    <w:rsid w:val="005D5D23"/>
    <w:rsid w:val="005D7B70"/>
    <w:rsid w:val="005E0AFB"/>
    <w:rsid w:val="005E29C2"/>
    <w:rsid w:val="005E3E50"/>
    <w:rsid w:val="005E5559"/>
    <w:rsid w:val="005E5A63"/>
    <w:rsid w:val="005E6D9C"/>
    <w:rsid w:val="005E7E82"/>
    <w:rsid w:val="005F1099"/>
    <w:rsid w:val="005F1513"/>
    <w:rsid w:val="005F5C67"/>
    <w:rsid w:val="005F5E0D"/>
    <w:rsid w:val="006019B0"/>
    <w:rsid w:val="006034C8"/>
    <w:rsid w:val="00605326"/>
    <w:rsid w:val="0060595B"/>
    <w:rsid w:val="00605AFD"/>
    <w:rsid w:val="0060795F"/>
    <w:rsid w:val="00607C7C"/>
    <w:rsid w:val="0061070A"/>
    <w:rsid w:val="0061169B"/>
    <w:rsid w:val="006123D4"/>
    <w:rsid w:val="0061365D"/>
    <w:rsid w:val="00613808"/>
    <w:rsid w:val="00617509"/>
    <w:rsid w:val="00622C3E"/>
    <w:rsid w:val="0062328E"/>
    <w:rsid w:val="0062495C"/>
    <w:rsid w:val="00624F3A"/>
    <w:rsid w:val="006256F8"/>
    <w:rsid w:val="00626A19"/>
    <w:rsid w:val="00627E7A"/>
    <w:rsid w:val="00630911"/>
    <w:rsid w:val="00631BC4"/>
    <w:rsid w:val="00632318"/>
    <w:rsid w:val="006343A7"/>
    <w:rsid w:val="006346A6"/>
    <w:rsid w:val="00634BF0"/>
    <w:rsid w:val="00636386"/>
    <w:rsid w:val="00637C14"/>
    <w:rsid w:val="00637F32"/>
    <w:rsid w:val="006409C4"/>
    <w:rsid w:val="00641B80"/>
    <w:rsid w:val="00642A69"/>
    <w:rsid w:val="006431BC"/>
    <w:rsid w:val="006443AF"/>
    <w:rsid w:val="00651CF3"/>
    <w:rsid w:val="00656356"/>
    <w:rsid w:val="00660CBE"/>
    <w:rsid w:val="00664FB5"/>
    <w:rsid w:val="006650A6"/>
    <w:rsid w:val="006710A6"/>
    <w:rsid w:val="006718A2"/>
    <w:rsid w:val="006755BF"/>
    <w:rsid w:val="00675873"/>
    <w:rsid w:val="00676989"/>
    <w:rsid w:val="006774A9"/>
    <w:rsid w:val="00681F8B"/>
    <w:rsid w:val="0068200C"/>
    <w:rsid w:val="00682380"/>
    <w:rsid w:val="00686165"/>
    <w:rsid w:val="00691CB5"/>
    <w:rsid w:val="0069388D"/>
    <w:rsid w:val="00694B66"/>
    <w:rsid w:val="006A032A"/>
    <w:rsid w:val="006A2AA1"/>
    <w:rsid w:val="006A41C2"/>
    <w:rsid w:val="006A6EE1"/>
    <w:rsid w:val="006B2CF4"/>
    <w:rsid w:val="006B5C5C"/>
    <w:rsid w:val="006B5E7C"/>
    <w:rsid w:val="006C0F9F"/>
    <w:rsid w:val="006C36C4"/>
    <w:rsid w:val="006C42E6"/>
    <w:rsid w:val="006C459F"/>
    <w:rsid w:val="006C4E6F"/>
    <w:rsid w:val="006C645D"/>
    <w:rsid w:val="006D1BD5"/>
    <w:rsid w:val="006D29C9"/>
    <w:rsid w:val="006D2ADB"/>
    <w:rsid w:val="006D3BE3"/>
    <w:rsid w:val="006D42C7"/>
    <w:rsid w:val="006E0A92"/>
    <w:rsid w:val="006E1967"/>
    <w:rsid w:val="006E2049"/>
    <w:rsid w:val="006E3CC3"/>
    <w:rsid w:val="006E6F89"/>
    <w:rsid w:val="006E7F19"/>
    <w:rsid w:val="006F2680"/>
    <w:rsid w:val="006F3613"/>
    <w:rsid w:val="006F3D39"/>
    <w:rsid w:val="006F57E0"/>
    <w:rsid w:val="006F656C"/>
    <w:rsid w:val="006F6753"/>
    <w:rsid w:val="006F6CD4"/>
    <w:rsid w:val="006F6DAC"/>
    <w:rsid w:val="007030D1"/>
    <w:rsid w:val="00703FE3"/>
    <w:rsid w:val="0070547D"/>
    <w:rsid w:val="007068D9"/>
    <w:rsid w:val="00707014"/>
    <w:rsid w:val="007073F2"/>
    <w:rsid w:val="007078A3"/>
    <w:rsid w:val="00710346"/>
    <w:rsid w:val="00710571"/>
    <w:rsid w:val="0071314C"/>
    <w:rsid w:val="00717749"/>
    <w:rsid w:val="00717949"/>
    <w:rsid w:val="00721A4B"/>
    <w:rsid w:val="00722743"/>
    <w:rsid w:val="007247A5"/>
    <w:rsid w:val="00724DBE"/>
    <w:rsid w:val="00725AD3"/>
    <w:rsid w:val="00725F01"/>
    <w:rsid w:val="00734845"/>
    <w:rsid w:val="00734B22"/>
    <w:rsid w:val="00735DCB"/>
    <w:rsid w:val="007363F5"/>
    <w:rsid w:val="00736F4D"/>
    <w:rsid w:val="007410B8"/>
    <w:rsid w:val="00741371"/>
    <w:rsid w:val="00743B0A"/>
    <w:rsid w:val="00743FFA"/>
    <w:rsid w:val="00745A87"/>
    <w:rsid w:val="00746234"/>
    <w:rsid w:val="0074624C"/>
    <w:rsid w:val="00746B8E"/>
    <w:rsid w:val="00747901"/>
    <w:rsid w:val="00747EAC"/>
    <w:rsid w:val="00750000"/>
    <w:rsid w:val="0075029D"/>
    <w:rsid w:val="00750566"/>
    <w:rsid w:val="00750E3A"/>
    <w:rsid w:val="00751A13"/>
    <w:rsid w:val="00757816"/>
    <w:rsid w:val="0076045C"/>
    <w:rsid w:val="00762691"/>
    <w:rsid w:val="00763B7B"/>
    <w:rsid w:val="0076480E"/>
    <w:rsid w:val="00766C44"/>
    <w:rsid w:val="00767418"/>
    <w:rsid w:val="0077180A"/>
    <w:rsid w:val="00771C37"/>
    <w:rsid w:val="00772E9F"/>
    <w:rsid w:val="007740EE"/>
    <w:rsid w:val="00774C41"/>
    <w:rsid w:val="007752DA"/>
    <w:rsid w:val="00776EED"/>
    <w:rsid w:val="00777548"/>
    <w:rsid w:val="00781D2B"/>
    <w:rsid w:val="00782037"/>
    <w:rsid w:val="0078509F"/>
    <w:rsid w:val="00785159"/>
    <w:rsid w:val="00785261"/>
    <w:rsid w:val="007859AD"/>
    <w:rsid w:val="00787440"/>
    <w:rsid w:val="0079048B"/>
    <w:rsid w:val="00791608"/>
    <w:rsid w:val="00791B74"/>
    <w:rsid w:val="00792807"/>
    <w:rsid w:val="00793B8C"/>
    <w:rsid w:val="00794499"/>
    <w:rsid w:val="00795D80"/>
    <w:rsid w:val="007A1E3C"/>
    <w:rsid w:val="007A5314"/>
    <w:rsid w:val="007A5C91"/>
    <w:rsid w:val="007B04BB"/>
    <w:rsid w:val="007B4CB3"/>
    <w:rsid w:val="007C34B0"/>
    <w:rsid w:val="007C4228"/>
    <w:rsid w:val="007C653A"/>
    <w:rsid w:val="007C7D49"/>
    <w:rsid w:val="007D0781"/>
    <w:rsid w:val="007D316D"/>
    <w:rsid w:val="007D5AA6"/>
    <w:rsid w:val="007D5EB7"/>
    <w:rsid w:val="007D744D"/>
    <w:rsid w:val="007D78C2"/>
    <w:rsid w:val="007D7A7F"/>
    <w:rsid w:val="007E0C6C"/>
    <w:rsid w:val="007E0E88"/>
    <w:rsid w:val="007E2AB9"/>
    <w:rsid w:val="007E3A62"/>
    <w:rsid w:val="007E3C2E"/>
    <w:rsid w:val="007E4E17"/>
    <w:rsid w:val="007E6456"/>
    <w:rsid w:val="007F09C8"/>
    <w:rsid w:val="007F1663"/>
    <w:rsid w:val="007F2B03"/>
    <w:rsid w:val="007F3590"/>
    <w:rsid w:val="007F6318"/>
    <w:rsid w:val="007F6E9B"/>
    <w:rsid w:val="007F7214"/>
    <w:rsid w:val="007F75D6"/>
    <w:rsid w:val="00801C58"/>
    <w:rsid w:val="008022E0"/>
    <w:rsid w:val="00802B66"/>
    <w:rsid w:val="008034FC"/>
    <w:rsid w:val="00804E51"/>
    <w:rsid w:val="008121E9"/>
    <w:rsid w:val="00820934"/>
    <w:rsid w:val="0082152C"/>
    <w:rsid w:val="00823EDD"/>
    <w:rsid w:val="008241D0"/>
    <w:rsid w:val="0082495F"/>
    <w:rsid w:val="00825D01"/>
    <w:rsid w:val="00826789"/>
    <w:rsid w:val="0082723E"/>
    <w:rsid w:val="008273E4"/>
    <w:rsid w:val="008305C9"/>
    <w:rsid w:val="00831360"/>
    <w:rsid w:val="00831906"/>
    <w:rsid w:val="00833073"/>
    <w:rsid w:val="008333A7"/>
    <w:rsid w:val="00833C87"/>
    <w:rsid w:val="008341F6"/>
    <w:rsid w:val="00834243"/>
    <w:rsid w:val="008345EB"/>
    <w:rsid w:val="00835045"/>
    <w:rsid w:val="00835ABD"/>
    <w:rsid w:val="00835E53"/>
    <w:rsid w:val="008414E6"/>
    <w:rsid w:val="008452F3"/>
    <w:rsid w:val="00853CFB"/>
    <w:rsid w:val="00854383"/>
    <w:rsid w:val="00855618"/>
    <w:rsid w:val="00855864"/>
    <w:rsid w:val="00857969"/>
    <w:rsid w:val="00857D9F"/>
    <w:rsid w:val="00861345"/>
    <w:rsid w:val="00862BF1"/>
    <w:rsid w:val="00862C7D"/>
    <w:rsid w:val="00862D55"/>
    <w:rsid w:val="00863284"/>
    <w:rsid w:val="0086683C"/>
    <w:rsid w:val="008670FC"/>
    <w:rsid w:val="00867A60"/>
    <w:rsid w:val="008711D9"/>
    <w:rsid w:val="008722E6"/>
    <w:rsid w:val="0087268D"/>
    <w:rsid w:val="00873184"/>
    <w:rsid w:val="00874056"/>
    <w:rsid w:val="0087411D"/>
    <w:rsid w:val="0087629D"/>
    <w:rsid w:val="008771B1"/>
    <w:rsid w:val="00877D17"/>
    <w:rsid w:val="008840BF"/>
    <w:rsid w:val="008851A7"/>
    <w:rsid w:val="00886228"/>
    <w:rsid w:val="00886BA7"/>
    <w:rsid w:val="008960AB"/>
    <w:rsid w:val="00896C1C"/>
    <w:rsid w:val="008A07F7"/>
    <w:rsid w:val="008A1187"/>
    <w:rsid w:val="008A1C00"/>
    <w:rsid w:val="008A738F"/>
    <w:rsid w:val="008A78D3"/>
    <w:rsid w:val="008B0855"/>
    <w:rsid w:val="008B0FEA"/>
    <w:rsid w:val="008B1499"/>
    <w:rsid w:val="008B270C"/>
    <w:rsid w:val="008B2EC0"/>
    <w:rsid w:val="008B491E"/>
    <w:rsid w:val="008B7C49"/>
    <w:rsid w:val="008C0632"/>
    <w:rsid w:val="008C100A"/>
    <w:rsid w:val="008C1EFC"/>
    <w:rsid w:val="008C5F7A"/>
    <w:rsid w:val="008C692D"/>
    <w:rsid w:val="008C6DE8"/>
    <w:rsid w:val="008C7261"/>
    <w:rsid w:val="008D1ACE"/>
    <w:rsid w:val="008D339F"/>
    <w:rsid w:val="008D3BFF"/>
    <w:rsid w:val="008D5439"/>
    <w:rsid w:val="008D64B7"/>
    <w:rsid w:val="008D7F38"/>
    <w:rsid w:val="008E0203"/>
    <w:rsid w:val="008E0D54"/>
    <w:rsid w:val="008E31CD"/>
    <w:rsid w:val="008E3DA0"/>
    <w:rsid w:val="008E608E"/>
    <w:rsid w:val="008E6292"/>
    <w:rsid w:val="008F1123"/>
    <w:rsid w:val="008F18AE"/>
    <w:rsid w:val="008F2F08"/>
    <w:rsid w:val="008F5F84"/>
    <w:rsid w:val="0090117C"/>
    <w:rsid w:val="00904936"/>
    <w:rsid w:val="0090558C"/>
    <w:rsid w:val="0090608C"/>
    <w:rsid w:val="009136C3"/>
    <w:rsid w:val="0091403D"/>
    <w:rsid w:val="009140FD"/>
    <w:rsid w:val="009178FA"/>
    <w:rsid w:val="00921400"/>
    <w:rsid w:val="00922F83"/>
    <w:rsid w:val="009231BE"/>
    <w:rsid w:val="00925AA5"/>
    <w:rsid w:val="00926D30"/>
    <w:rsid w:val="00930A0A"/>
    <w:rsid w:val="009342B6"/>
    <w:rsid w:val="00934467"/>
    <w:rsid w:val="00934920"/>
    <w:rsid w:val="009368B5"/>
    <w:rsid w:val="0094019D"/>
    <w:rsid w:val="009419BC"/>
    <w:rsid w:val="009425F3"/>
    <w:rsid w:val="00942C11"/>
    <w:rsid w:val="0094331E"/>
    <w:rsid w:val="00946044"/>
    <w:rsid w:val="009471D6"/>
    <w:rsid w:val="00950688"/>
    <w:rsid w:val="0095134B"/>
    <w:rsid w:val="00954DA5"/>
    <w:rsid w:val="0096197E"/>
    <w:rsid w:val="00963FD8"/>
    <w:rsid w:val="00964030"/>
    <w:rsid w:val="009648EC"/>
    <w:rsid w:val="009707EA"/>
    <w:rsid w:val="00970DA2"/>
    <w:rsid w:val="00971BB6"/>
    <w:rsid w:val="009732EC"/>
    <w:rsid w:val="009741C3"/>
    <w:rsid w:val="00980CF9"/>
    <w:rsid w:val="00980DCF"/>
    <w:rsid w:val="009821CE"/>
    <w:rsid w:val="009825B7"/>
    <w:rsid w:val="0098318D"/>
    <w:rsid w:val="00984D0F"/>
    <w:rsid w:val="009852CF"/>
    <w:rsid w:val="0099068D"/>
    <w:rsid w:val="0099144C"/>
    <w:rsid w:val="00991E84"/>
    <w:rsid w:val="00992286"/>
    <w:rsid w:val="0099594B"/>
    <w:rsid w:val="00996F38"/>
    <w:rsid w:val="009971D9"/>
    <w:rsid w:val="009A160C"/>
    <w:rsid w:val="009A4B53"/>
    <w:rsid w:val="009A658F"/>
    <w:rsid w:val="009A668A"/>
    <w:rsid w:val="009B024F"/>
    <w:rsid w:val="009B04D9"/>
    <w:rsid w:val="009B0516"/>
    <w:rsid w:val="009B3071"/>
    <w:rsid w:val="009B58A1"/>
    <w:rsid w:val="009B6DF1"/>
    <w:rsid w:val="009C293E"/>
    <w:rsid w:val="009C4EAC"/>
    <w:rsid w:val="009C7B75"/>
    <w:rsid w:val="009D0263"/>
    <w:rsid w:val="009D295A"/>
    <w:rsid w:val="009D2DEA"/>
    <w:rsid w:val="009D7758"/>
    <w:rsid w:val="009E0EEC"/>
    <w:rsid w:val="009E0FA8"/>
    <w:rsid w:val="009E4A08"/>
    <w:rsid w:val="009E4A14"/>
    <w:rsid w:val="009E53EF"/>
    <w:rsid w:val="009E6A40"/>
    <w:rsid w:val="009F1BBD"/>
    <w:rsid w:val="009F6DD3"/>
    <w:rsid w:val="009F73AD"/>
    <w:rsid w:val="00A00363"/>
    <w:rsid w:val="00A0145E"/>
    <w:rsid w:val="00A02B50"/>
    <w:rsid w:val="00A1492B"/>
    <w:rsid w:val="00A16E03"/>
    <w:rsid w:val="00A21BC9"/>
    <w:rsid w:val="00A24E7F"/>
    <w:rsid w:val="00A260CD"/>
    <w:rsid w:val="00A2679E"/>
    <w:rsid w:val="00A26C0E"/>
    <w:rsid w:val="00A274E4"/>
    <w:rsid w:val="00A31A09"/>
    <w:rsid w:val="00A323EA"/>
    <w:rsid w:val="00A34D45"/>
    <w:rsid w:val="00A3749B"/>
    <w:rsid w:val="00A44080"/>
    <w:rsid w:val="00A4579F"/>
    <w:rsid w:val="00A45814"/>
    <w:rsid w:val="00A4689F"/>
    <w:rsid w:val="00A46BD6"/>
    <w:rsid w:val="00A47F3A"/>
    <w:rsid w:val="00A540DB"/>
    <w:rsid w:val="00A54B10"/>
    <w:rsid w:val="00A550DE"/>
    <w:rsid w:val="00A56711"/>
    <w:rsid w:val="00A56861"/>
    <w:rsid w:val="00A568F7"/>
    <w:rsid w:val="00A612BF"/>
    <w:rsid w:val="00A617B1"/>
    <w:rsid w:val="00A62E42"/>
    <w:rsid w:val="00A63A72"/>
    <w:rsid w:val="00A64A71"/>
    <w:rsid w:val="00A65C49"/>
    <w:rsid w:val="00A66A62"/>
    <w:rsid w:val="00A70286"/>
    <w:rsid w:val="00A70CE6"/>
    <w:rsid w:val="00A70E82"/>
    <w:rsid w:val="00A71C33"/>
    <w:rsid w:val="00A721B7"/>
    <w:rsid w:val="00A72CFF"/>
    <w:rsid w:val="00A75518"/>
    <w:rsid w:val="00A80137"/>
    <w:rsid w:val="00A80398"/>
    <w:rsid w:val="00A819CC"/>
    <w:rsid w:val="00A825A7"/>
    <w:rsid w:val="00A8263F"/>
    <w:rsid w:val="00A828D7"/>
    <w:rsid w:val="00A83BC0"/>
    <w:rsid w:val="00A87FAB"/>
    <w:rsid w:val="00A923DF"/>
    <w:rsid w:val="00A938BF"/>
    <w:rsid w:val="00A94FC8"/>
    <w:rsid w:val="00A956EF"/>
    <w:rsid w:val="00A960D6"/>
    <w:rsid w:val="00A96759"/>
    <w:rsid w:val="00AA0BAD"/>
    <w:rsid w:val="00AA3171"/>
    <w:rsid w:val="00AA381B"/>
    <w:rsid w:val="00AA44FD"/>
    <w:rsid w:val="00AA694A"/>
    <w:rsid w:val="00AA7F8C"/>
    <w:rsid w:val="00AB0164"/>
    <w:rsid w:val="00AB0583"/>
    <w:rsid w:val="00AB1085"/>
    <w:rsid w:val="00AB2788"/>
    <w:rsid w:val="00AB2855"/>
    <w:rsid w:val="00AB480B"/>
    <w:rsid w:val="00AC1E77"/>
    <w:rsid w:val="00AC2E64"/>
    <w:rsid w:val="00AC3873"/>
    <w:rsid w:val="00AC4F83"/>
    <w:rsid w:val="00AC7511"/>
    <w:rsid w:val="00AD16DC"/>
    <w:rsid w:val="00AD441F"/>
    <w:rsid w:val="00AD5974"/>
    <w:rsid w:val="00AD5E28"/>
    <w:rsid w:val="00AE02AA"/>
    <w:rsid w:val="00AE0DD8"/>
    <w:rsid w:val="00AE1F5F"/>
    <w:rsid w:val="00AE2F90"/>
    <w:rsid w:val="00AE495E"/>
    <w:rsid w:val="00AE50B0"/>
    <w:rsid w:val="00AE56C6"/>
    <w:rsid w:val="00AE62B5"/>
    <w:rsid w:val="00AF0035"/>
    <w:rsid w:val="00AF0B59"/>
    <w:rsid w:val="00AF2735"/>
    <w:rsid w:val="00AF6285"/>
    <w:rsid w:val="00AF7277"/>
    <w:rsid w:val="00AF7728"/>
    <w:rsid w:val="00B07C24"/>
    <w:rsid w:val="00B10443"/>
    <w:rsid w:val="00B13D65"/>
    <w:rsid w:val="00B158F5"/>
    <w:rsid w:val="00B166C2"/>
    <w:rsid w:val="00B2001C"/>
    <w:rsid w:val="00B224B1"/>
    <w:rsid w:val="00B235FB"/>
    <w:rsid w:val="00B2375C"/>
    <w:rsid w:val="00B2593B"/>
    <w:rsid w:val="00B3149D"/>
    <w:rsid w:val="00B32855"/>
    <w:rsid w:val="00B3295B"/>
    <w:rsid w:val="00B33203"/>
    <w:rsid w:val="00B3503C"/>
    <w:rsid w:val="00B35308"/>
    <w:rsid w:val="00B35FD5"/>
    <w:rsid w:val="00B370CC"/>
    <w:rsid w:val="00B370EE"/>
    <w:rsid w:val="00B4019C"/>
    <w:rsid w:val="00B41163"/>
    <w:rsid w:val="00B41A07"/>
    <w:rsid w:val="00B422C9"/>
    <w:rsid w:val="00B44170"/>
    <w:rsid w:val="00B478E6"/>
    <w:rsid w:val="00B51383"/>
    <w:rsid w:val="00B526E3"/>
    <w:rsid w:val="00B53EF6"/>
    <w:rsid w:val="00B5758E"/>
    <w:rsid w:val="00B60412"/>
    <w:rsid w:val="00B625C9"/>
    <w:rsid w:val="00B64460"/>
    <w:rsid w:val="00B64643"/>
    <w:rsid w:val="00B717FF"/>
    <w:rsid w:val="00B74304"/>
    <w:rsid w:val="00B74F77"/>
    <w:rsid w:val="00B770FF"/>
    <w:rsid w:val="00B8125B"/>
    <w:rsid w:val="00B81680"/>
    <w:rsid w:val="00B82541"/>
    <w:rsid w:val="00B82EF9"/>
    <w:rsid w:val="00B83F44"/>
    <w:rsid w:val="00B845DC"/>
    <w:rsid w:val="00B8536F"/>
    <w:rsid w:val="00B85F47"/>
    <w:rsid w:val="00B87927"/>
    <w:rsid w:val="00B87A26"/>
    <w:rsid w:val="00B87E6A"/>
    <w:rsid w:val="00B92619"/>
    <w:rsid w:val="00B92D11"/>
    <w:rsid w:val="00B963B8"/>
    <w:rsid w:val="00B9670B"/>
    <w:rsid w:val="00BA09BB"/>
    <w:rsid w:val="00BA178E"/>
    <w:rsid w:val="00BA1B2D"/>
    <w:rsid w:val="00BA4C84"/>
    <w:rsid w:val="00BB155B"/>
    <w:rsid w:val="00BB2F80"/>
    <w:rsid w:val="00BB45F5"/>
    <w:rsid w:val="00BB4883"/>
    <w:rsid w:val="00BB4F02"/>
    <w:rsid w:val="00BB5E51"/>
    <w:rsid w:val="00BB7718"/>
    <w:rsid w:val="00BC2279"/>
    <w:rsid w:val="00BC30DD"/>
    <w:rsid w:val="00BD0D3E"/>
    <w:rsid w:val="00BD1136"/>
    <w:rsid w:val="00BD2D76"/>
    <w:rsid w:val="00BD363D"/>
    <w:rsid w:val="00BD5650"/>
    <w:rsid w:val="00BE0AC0"/>
    <w:rsid w:val="00BE0C6E"/>
    <w:rsid w:val="00BE14A9"/>
    <w:rsid w:val="00BE4886"/>
    <w:rsid w:val="00BF2086"/>
    <w:rsid w:val="00BF25A2"/>
    <w:rsid w:val="00C000A2"/>
    <w:rsid w:val="00C00BD6"/>
    <w:rsid w:val="00C05188"/>
    <w:rsid w:val="00C074E2"/>
    <w:rsid w:val="00C07715"/>
    <w:rsid w:val="00C104BA"/>
    <w:rsid w:val="00C12F37"/>
    <w:rsid w:val="00C20409"/>
    <w:rsid w:val="00C20425"/>
    <w:rsid w:val="00C22A3D"/>
    <w:rsid w:val="00C22B34"/>
    <w:rsid w:val="00C238F7"/>
    <w:rsid w:val="00C247E9"/>
    <w:rsid w:val="00C247FC"/>
    <w:rsid w:val="00C26916"/>
    <w:rsid w:val="00C27111"/>
    <w:rsid w:val="00C30297"/>
    <w:rsid w:val="00C308E7"/>
    <w:rsid w:val="00C31B75"/>
    <w:rsid w:val="00C32EF9"/>
    <w:rsid w:val="00C3630E"/>
    <w:rsid w:val="00C37F5F"/>
    <w:rsid w:val="00C4009B"/>
    <w:rsid w:val="00C414A7"/>
    <w:rsid w:val="00C41E81"/>
    <w:rsid w:val="00C42569"/>
    <w:rsid w:val="00C4508B"/>
    <w:rsid w:val="00C45610"/>
    <w:rsid w:val="00C460F5"/>
    <w:rsid w:val="00C47B1D"/>
    <w:rsid w:val="00C51BF1"/>
    <w:rsid w:val="00C53AF8"/>
    <w:rsid w:val="00C5434E"/>
    <w:rsid w:val="00C54E4E"/>
    <w:rsid w:val="00C55401"/>
    <w:rsid w:val="00C5575F"/>
    <w:rsid w:val="00C563E2"/>
    <w:rsid w:val="00C56F61"/>
    <w:rsid w:val="00C5786E"/>
    <w:rsid w:val="00C60688"/>
    <w:rsid w:val="00C610E7"/>
    <w:rsid w:val="00C61580"/>
    <w:rsid w:val="00C630B8"/>
    <w:rsid w:val="00C663AB"/>
    <w:rsid w:val="00C70E28"/>
    <w:rsid w:val="00C71405"/>
    <w:rsid w:val="00C71B95"/>
    <w:rsid w:val="00C73966"/>
    <w:rsid w:val="00C82CB4"/>
    <w:rsid w:val="00C84B7B"/>
    <w:rsid w:val="00C85314"/>
    <w:rsid w:val="00C92C64"/>
    <w:rsid w:val="00C93268"/>
    <w:rsid w:val="00C939A2"/>
    <w:rsid w:val="00C93BC9"/>
    <w:rsid w:val="00C96655"/>
    <w:rsid w:val="00C9667A"/>
    <w:rsid w:val="00C97692"/>
    <w:rsid w:val="00CA14D0"/>
    <w:rsid w:val="00CA2CC6"/>
    <w:rsid w:val="00CA46D6"/>
    <w:rsid w:val="00CA476F"/>
    <w:rsid w:val="00CA4BC0"/>
    <w:rsid w:val="00CA663A"/>
    <w:rsid w:val="00CB02F3"/>
    <w:rsid w:val="00CB03E5"/>
    <w:rsid w:val="00CB241B"/>
    <w:rsid w:val="00CB3EE7"/>
    <w:rsid w:val="00CB5124"/>
    <w:rsid w:val="00CB5734"/>
    <w:rsid w:val="00CB6BE1"/>
    <w:rsid w:val="00CC1118"/>
    <w:rsid w:val="00CC2DDB"/>
    <w:rsid w:val="00CC30AE"/>
    <w:rsid w:val="00CC379C"/>
    <w:rsid w:val="00CC3E1E"/>
    <w:rsid w:val="00CC4325"/>
    <w:rsid w:val="00CC46BC"/>
    <w:rsid w:val="00CC4E93"/>
    <w:rsid w:val="00CC53F2"/>
    <w:rsid w:val="00CC559D"/>
    <w:rsid w:val="00CC656F"/>
    <w:rsid w:val="00CC779D"/>
    <w:rsid w:val="00CD1C89"/>
    <w:rsid w:val="00CD3A25"/>
    <w:rsid w:val="00CD3B4D"/>
    <w:rsid w:val="00CD3C30"/>
    <w:rsid w:val="00CD414E"/>
    <w:rsid w:val="00CD654B"/>
    <w:rsid w:val="00CD6BD4"/>
    <w:rsid w:val="00CD7169"/>
    <w:rsid w:val="00CE1234"/>
    <w:rsid w:val="00CE223E"/>
    <w:rsid w:val="00CE3870"/>
    <w:rsid w:val="00CE4329"/>
    <w:rsid w:val="00CF12C3"/>
    <w:rsid w:val="00CF3389"/>
    <w:rsid w:val="00CF50D7"/>
    <w:rsid w:val="00CF5FCB"/>
    <w:rsid w:val="00CF76F9"/>
    <w:rsid w:val="00D01A3A"/>
    <w:rsid w:val="00D01CD8"/>
    <w:rsid w:val="00D022AB"/>
    <w:rsid w:val="00D02FEE"/>
    <w:rsid w:val="00D03670"/>
    <w:rsid w:val="00D07D18"/>
    <w:rsid w:val="00D10694"/>
    <w:rsid w:val="00D10D70"/>
    <w:rsid w:val="00D10ECA"/>
    <w:rsid w:val="00D12573"/>
    <w:rsid w:val="00D1287F"/>
    <w:rsid w:val="00D145F5"/>
    <w:rsid w:val="00D1506E"/>
    <w:rsid w:val="00D1668F"/>
    <w:rsid w:val="00D168F3"/>
    <w:rsid w:val="00D172BB"/>
    <w:rsid w:val="00D2267B"/>
    <w:rsid w:val="00D23B58"/>
    <w:rsid w:val="00D24934"/>
    <w:rsid w:val="00D2494D"/>
    <w:rsid w:val="00D24FA5"/>
    <w:rsid w:val="00D27D9E"/>
    <w:rsid w:val="00D324F3"/>
    <w:rsid w:val="00D3313E"/>
    <w:rsid w:val="00D3321F"/>
    <w:rsid w:val="00D33C9B"/>
    <w:rsid w:val="00D33D8C"/>
    <w:rsid w:val="00D34B46"/>
    <w:rsid w:val="00D355F0"/>
    <w:rsid w:val="00D359FA"/>
    <w:rsid w:val="00D36F65"/>
    <w:rsid w:val="00D378E2"/>
    <w:rsid w:val="00D40E93"/>
    <w:rsid w:val="00D44114"/>
    <w:rsid w:val="00D444F6"/>
    <w:rsid w:val="00D45AF8"/>
    <w:rsid w:val="00D45CDA"/>
    <w:rsid w:val="00D47070"/>
    <w:rsid w:val="00D51C05"/>
    <w:rsid w:val="00D53D08"/>
    <w:rsid w:val="00D56BF6"/>
    <w:rsid w:val="00D609BE"/>
    <w:rsid w:val="00D61049"/>
    <w:rsid w:val="00D61FCC"/>
    <w:rsid w:val="00D66A65"/>
    <w:rsid w:val="00D66B7D"/>
    <w:rsid w:val="00D71F23"/>
    <w:rsid w:val="00D72EA8"/>
    <w:rsid w:val="00D73253"/>
    <w:rsid w:val="00D734A2"/>
    <w:rsid w:val="00D7477E"/>
    <w:rsid w:val="00D74F93"/>
    <w:rsid w:val="00D7524C"/>
    <w:rsid w:val="00D77334"/>
    <w:rsid w:val="00D8164E"/>
    <w:rsid w:val="00D82A4F"/>
    <w:rsid w:val="00D82FBB"/>
    <w:rsid w:val="00D83BD9"/>
    <w:rsid w:val="00D84986"/>
    <w:rsid w:val="00D86E57"/>
    <w:rsid w:val="00D903C9"/>
    <w:rsid w:val="00D90AB0"/>
    <w:rsid w:val="00D91B15"/>
    <w:rsid w:val="00D93C60"/>
    <w:rsid w:val="00D95FB9"/>
    <w:rsid w:val="00DA107E"/>
    <w:rsid w:val="00DA686B"/>
    <w:rsid w:val="00DA7DED"/>
    <w:rsid w:val="00DB01D7"/>
    <w:rsid w:val="00DB0DA5"/>
    <w:rsid w:val="00DB47C8"/>
    <w:rsid w:val="00DB4C59"/>
    <w:rsid w:val="00DB54B5"/>
    <w:rsid w:val="00DB5E9C"/>
    <w:rsid w:val="00DB7A33"/>
    <w:rsid w:val="00DB7E2D"/>
    <w:rsid w:val="00DB7F09"/>
    <w:rsid w:val="00DC00E8"/>
    <w:rsid w:val="00DC0780"/>
    <w:rsid w:val="00DC4095"/>
    <w:rsid w:val="00DC4E96"/>
    <w:rsid w:val="00DC7D23"/>
    <w:rsid w:val="00DD1E98"/>
    <w:rsid w:val="00DD1FBB"/>
    <w:rsid w:val="00DD480B"/>
    <w:rsid w:val="00DD4E77"/>
    <w:rsid w:val="00DD505A"/>
    <w:rsid w:val="00DD65E5"/>
    <w:rsid w:val="00DD6BF0"/>
    <w:rsid w:val="00DD7C1D"/>
    <w:rsid w:val="00DD7E08"/>
    <w:rsid w:val="00DE0A16"/>
    <w:rsid w:val="00DE3DA7"/>
    <w:rsid w:val="00DE435D"/>
    <w:rsid w:val="00DE5123"/>
    <w:rsid w:val="00DE6344"/>
    <w:rsid w:val="00DE6489"/>
    <w:rsid w:val="00DF565C"/>
    <w:rsid w:val="00E0250D"/>
    <w:rsid w:val="00E03088"/>
    <w:rsid w:val="00E05646"/>
    <w:rsid w:val="00E06AB4"/>
    <w:rsid w:val="00E10D39"/>
    <w:rsid w:val="00E10F9F"/>
    <w:rsid w:val="00E1136B"/>
    <w:rsid w:val="00E115E3"/>
    <w:rsid w:val="00E11A07"/>
    <w:rsid w:val="00E11A78"/>
    <w:rsid w:val="00E126F8"/>
    <w:rsid w:val="00E12790"/>
    <w:rsid w:val="00E12F50"/>
    <w:rsid w:val="00E15AEA"/>
    <w:rsid w:val="00E176C5"/>
    <w:rsid w:val="00E17E57"/>
    <w:rsid w:val="00E202F3"/>
    <w:rsid w:val="00E20775"/>
    <w:rsid w:val="00E22A65"/>
    <w:rsid w:val="00E22D51"/>
    <w:rsid w:val="00E25572"/>
    <w:rsid w:val="00E25C79"/>
    <w:rsid w:val="00E266E4"/>
    <w:rsid w:val="00E30BE6"/>
    <w:rsid w:val="00E3188D"/>
    <w:rsid w:val="00E31CE2"/>
    <w:rsid w:val="00E35FA1"/>
    <w:rsid w:val="00E36D4A"/>
    <w:rsid w:val="00E40674"/>
    <w:rsid w:val="00E414EF"/>
    <w:rsid w:val="00E43479"/>
    <w:rsid w:val="00E438BE"/>
    <w:rsid w:val="00E45E15"/>
    <w:rsid w:val="00E50E7C"/>
    <w:rsid w:val="00E51545"/>
    <w:rsid w:val="00E53AF9"/>
    <w:rsid w:val="00E53B2C"/>
    <w:rsid w:val="00E53C28"/>
    <w:rsid w:val="00E53E94"/>
    <w:rsid w:val="00E54292"/>
    <w:rsid w:val="00E55326"/>
    <w:rsid w:val="00E557C0"/>
    <w:rsid w:val="00E56610"/>
    <w:rsid w:val="00E56F83"/>
    <w:rsid w:val="00E605D7"/>
    <w:rsid w:val="00E625FB"/>
    <w:rsid w:val="00E634B8"/>
    <w:rsid w:val="00E63FF3"/>
    <w:rsid w:val="00E64B24"/>
    <w:rsid w:val="00E67DB1"/>
    <w:rsid w:val="00E711D7"/>
    <w:rsid w:val="00E73480"/>
    <w:rsid w:val="00E76004"/>
    <w:rsid w:val="00E76425"/>
    <w:rsid w:val="00E8106D"/>
    <w:rsid w:val="00E82186"/>
    <w:rsid w:val="00E85050"/>
    <w:rsid w:val="00E864C6"/>
    <w:rsid w:val="00E86559"/>
    <w:rsid w:val="00E86D8E"/>
    <w:rsid w:val="00E902B0"/>
    <w:rsid w:val="00E902E8"/>
    <w:rsid w:val="00E90E11"/>
    <w:rsid w:val="00E92666"/>
    <w:rsid w:val="00E9290F"/>
    <w:rsid w:val="00E93F9D"/>
    <w:rsid w:val="00E95C9F"/>
    <w:rsid w:val="00E973F5"/>
    <w:rsid w:val="00E978F2"/>
    <w:rsid w:val="00EA23CA"/>
    <w:rsid w:val="00EA2B94"/>
    <w:rsid w:val="00EA3528"/>
    <w:rsid w:val="00EA3A85"/>
    <w:rsid w:val="00EA678B"/>
    <w:rsid w:val="00EB030F"/>
    <w:rsid w:val="00EB2901"/>
    <w:rsid w:val="00EB35E9"/>
    <w:rsid w:val="00EB67FC"/>
    <w:rsid w:val="00EC0139"/>
    <w:rsid w:val="00EC1A33"/>
    <w:rsid w:val="00EC2E7E"/>
    <w:rsid w:val="00EC4511"/>
    <w:rsid w:val="00EC4AFA"/>
    <w:rsid w:val="00EC5C2D"/>
    <w:rsid w:val="00EC5D24"/>
    <w:rsid w:val="00EC6B16"/>
    <w:rsid w:val="00EC71BB"/>
    <w:rsid w:val="00EC74DD"/>
    <w:rsid w:val="00ED0B39"/>
    <w:rsid w:val="00ED2DC5"/>
    <w:rsid w:val="00ED3F32"/>
    <w:rsid w:val="00ED4FF2"/>
    <w:rsid w:val="00ED63BB"/>
    <w:rsid w:val="00EE04CF"/>
    <w:rsid w:val="00EE18EA"/>
    <w:rsid w:val="00EE3AC0"/>
    <w:rsid w:val="00EE4592"/>
    <w:rsid w:val="00EE59B3"/>
    <w:rsid w:val="00EE677F"/>
    <w:rsid w:val="00EE7ADA"/>
    <w:rsid w:val="00EF0C60"/>
    <w:rsid w:val="00EF0DDB"/>
    <w:rsid w:val="00EF4AE2"/>
    <w:rsid w:val="00EF5B2E"/>
    <w:rsid w:val="00EF74F5"/>
    <w:rsid w:val="00F0082D"/>
    <w:rsid w:val="00F0102D"/>
    <w:rsid w:val="00F040B2"/>
    <w:rsid w:val="00F06A62"/>
    <w:rsid w:val="00F07C90"/>
    <w:rsid w:val="00F10182"/>
    <w:rsid w:val="00F11A60"/>
    <w:rsid w:val="00F12B4E"/>
    <w:rsid w:val="00F138F3"/>
    <w:rsid w:val="00F1421C"/>
    <w:rsid w:val="00F150A1"/>
    <w:rsid w:val="00F1638B"/>
    <w:rsid w:val="00F175D0"/>
    <w:rsid w:val="00F20469"/>
    <w:rsid w:val="00F20DD8"/>
    <w:rsid w:val="00F21C12"/>
    <w:rsid w:val="00F243AD"/>
    <w:rsid w:val="00F24621"/>
    <w:rsid w:val="00F30517"/>
    <w:rsid w:val="00F31E44"/>
    <w:rsid w:val="00F35804"/>
    <w:rsid w:val="00F35F74"/>
    <w:rsid w:val="00F41E1A"/>
    <w:rsid w:val="00F42333"/>
    <w:rsid w:val="00F456D0"/>
    <w:rsid w:val="00F46F0F"/>
    <w:rsid w:val="00F54436"/>
    <w:rsid w:val="00F545CA"/>
    <w:rsid w:val="00F5473B"/>
    <w:rsid w:val="00F57874"/>
    <w:rsid w:val="00F60E75"/>
    <w:rsid w:val="00F65B40"/>
    <w:rsid w:val="00F66565"/>
    <w:rsid w:val="00F66B9F"/>
    <w:rsid w:val="00F66E94"/>
    <w:rsid w:val="00F702E3"/>
    <w:rsid w:val="00F71A0E"/>
    <w:rsid w:val="00F760F3"/>
    <w:rsid w:val="00F77E2E"/>
    <w:rsid w:val="00F82001"/>
    <w:rsid w:val="00F85446"/>
    <w:rsid w:val="00F85697"/>
    <w:rsid w:val="00F87394"/>
    <w:rsid w:val="00F87DA1"/>
    <w:rsid w:val="00F9022F"/>
    <w:rsid w:val="00F92279"/>
    <w:rsid w:val="00F95F38"/>
    <w:rsid w:val="00F96E54"/>
    <w:rsid w:val="00FA0E2C"/>
    <w:rsid w:val="00FA0F7E"/>
    <w:rsid w:val="00FA12E5"/>
    <w:rsid w:val="00FA6641"/>
    <w:rsid w:val="00FA7614"/>
    <w:rsid w:val="00FB0778"/>
    <w:rsid w:val="00FB2D55"/>
    <w:rsid w:val="00FB2DA5"/>
    <w:rsid w:val="00FB3418"/>
    <w:rsid w:val="00FB43D0"/>
    <w:rsid w:val="00FB4BE6"/>
    <w:rsid w:val="00FB64AA"/>
    <w:rsid w:val="00FB711A"/>
    <w:rsid w:val="00FC0310"/>
    <w:rsid w:val="00FC12BB"/>
    <w:rsid w:val="00FC2EFD"/>
    <w:rsid w:val="00FC3347"/>
    <w:rsid w:val="00FC4A34"/>
    <w:rsid w:val="00FC5F3A"/>
    <w:rsid w:val="00FC6ADA"/>
    <w:rsid w:val="00FC7B59"/>
    <w:rsid w:val="00FC7F53"/>
    <w:rsid w:val="00FD044F"/>
    <w:rsid w:val="00FD1C5F"/>
    <w:rsid w:val="00FD2267"/>
    <w:rsid w:val="00FD456D"/>
    <w:rsid w:val="00FD5254"/>
    <w:rsid w:val="00FD6309"/>
    <w:rsid w:val="00FD699B"/>
    <w:rsid w:val="00FD7204"/>
    <w:rsid w:val="00FD7CE6"/>
    <w:rsid w:val="00FE5E00"/>
    <w:rsid w:val="00FE6324"/>
    <w:rsid w:val="00FE6D62"/>
    <w:rsid w:val="00FF4B35"/>
    <w:rsid w:val="00FF5C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91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ody,b,b + line,b1,level 1,Bullet + line"/>
    <w:basedOn w:val="Normal"/>
    <w:link w:val="BulletChar"/>
    <w:qFormat/>
    <w:rsid w:val="000E0B74"/>
    <w:pPr>
      <w:numPr>
        <w:numId w:val="1"/>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aliases w:val="b + line Char Char,b Char,b Char Char,Body Char,Bullet + line Char,b + line Char,b1 Char,level 1 Char"/>
    <w:basedOn w:val="DefaultParagraphFont"/>
    <w:link w:val="Bullet"/>
    <w:rsid w:val="00D34B46"/>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EC1A33"/>
    <w:rPr>
      <w:sz w:val="16"/>
      <w:szCs w:val="16"/>
    </w:rPr>
  </w:style>
  <w:style w:type="paragraph" w:styleId="CommentText">
    <w:name w:val="annotation text"/>
    <w:basedOn w:val="Normal"/>
    <w:link w:val="CommentTextChar"/>
    <w:uiPriority w:val="99"/>
    <w:unhideWhenUsed/>
    <w:rsid w:val="00EC1A33"/>
    <w:rPr>
      <w:sz w:val="20"/>
    </w:rPr>
  </w:style>
  <w:style w:type="character" w:customStyle="1" w:styleId="CommentTextChar">
    <w:name w:val="Comment Text Char"/>
    <w:basedOn w:val="DefaultParagraphFont"/>
    <w:link w:val="CommentText"/>
    <w:uiPriority w:val="99"/>
    <w:rsid w:val="00EC1A33"/>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C1A33"/>
    <w:rPr>
      <w:b/>
      <w:bCs/>
    </w:rPr>
  </w:style>
  <w:style w:type="character" w:customStyle="1" w:styleId="CommentSubjectChar">
    <w:name w:val="Comment Subject Char"/>
    <w:basedOn w:val="CommentTextChar"/>
    <w:link w:val="CommentSubject"/>
    <w:uiPriority w:val="99"/>
    <w:semiHidden/>
    <w:rsid w:val="00EC1A33"/>
    <w:rPr>
      <w:rFonts w:ascii="Calibri" w:eastAsia="Times New Roman" w:hAnsi="Calibri" w:cs="Times New Roman"/>
      <w:b/>
      <w:bCs/>
      <w:sz w:val="20"/>
      <w:szCs w:val="20"/>
      <w:lang w:eastAsia="en-AU"/>
    </w:rPr>
  </w:style>
  <w:style w:type="character" w:styleId="FollowedHyperlink">
    <w:name w:val="FollowedHyperlink"/>
    <w:basedOn w:val="DefaultParagraphFont"/>
    <w:uiPriority w:val="99"/>
    <w:semiHidden/>
    <w:unhideWhenUsed/>
    <w:rsid w:val="002F5585"/>
    <w:rPr>
      <w:color w:val="954F72" w:themeColor="followedHyperlink"/>
      <w:u w:val="single"/>
    </w:rPr>
  </w:style>
  <w:style w:type="paragraph" w:styleId="NormalIndent">
    <w:name w:val="Normal Indent"/>
    <w:basedOn w:val="Normal"/>
    <w:uiPriority w:val="99"/>
    <w:unhideWhenUsed/>
    <w:rsid w:val="00C00BD6"/>
    <w:pPr>
      <w:ind w:left="720"/>
    </w:pPr>
  </w:style>
  <w:style w:type="paragraph" w:styleId="Revision">
    <w:name w:val="Revision"/>
    <w:hidden/>
    <w:uiPriority w:val="99"/>
    <w:semiHidden/>
    <w:rsid w:val="00BD2D76"/>
    <w:pPr>
      <w:spacing w:after="0" w:line="240" w:lineRule="auto"/>
    </w:pPr>
    <w:rPr>
      <w:rFonts w:ascii="Calibri" w:eastAsia="Times New Roman" w:hAnsi="Calibri" w:cs="Times New Roman"/>
      <w:szCs w:val="20"/>
      <w:lang w:eastAsia="en-AU"/>
    </w:rPr>
  </w:style>
  <w:style w:type="paragraph" w:styleId="Quote">
    <w:name w:val="Quote"/>
    <w:basedOn w:val="Normal"/>
    <w:next w:val="Normal"/>
    <w:link w:val="QuoteChar"/>
    <w:uiPriority w:val="29"/>
    <w:qFormat/>
    <w:rsid w:val="006C36C4"/>
    <w:rPr>
      <w:i/>
      <w:iCs/>
      <w:color w:val="000000" w:themeColor="text1"/>
    </w:rPr>
  </w:style>
  <w:style w:type="character" w:customStyle="1" w:styleId="QuoteChar">
    <w:name w:val="Quote Char"/>
    <w:basedOn w:val="DefaultParagraphFont"/>
    <w:link w:val="Quote"/>
    <w:uiPriority w:val="29"/>
    <w:rsid w:val="006C36C4"/>
    <w:rPr>
      <w:rFonts w:ascii="Calibri" w:eastAsia="Times New Roman" w:hAnsi="Calibri" w:cs="Times New Roman"/>
      <w:i/>
      <w:iCs/>
      <w:color w:val="000000" w:themeColor="text1"/>
      <w:szCs w:val="20"/>
      <w:lang w:eastAsia="en-AU"/>
    </w:rPr>
  </w:style>
  <w:style w:type="paragraph" w:styleId="ListParagraph">
    <w:name w:val="List Paragraph"/>
    <w:basedOn w:val="Normal"/>
    <w:uiPriority w:val="34"/>
    <w:qFormat/>
    <w:rsid w:val="00ED0B39"/>
    <w:pPr>
      <w:spacing w:before="0" w:after="0"/>
      <w:ind w:left="720"/>
    </w:pPr>
    <w:rPr>
      <w:szCs w:val="22"/>
      <w:lang w:eastAsia="en-US"/>
    </w:rPr>
  </w:style>
  <w:style w:type="paragraph" w:styleId="NormalWeb">
    <w:name w:val="Normal (Web)"/>
    <w:basedOn w:val="Normal"/>
    <w:uiPriority w:val="99"/>
    <w:semiHidden/>
    <w:unhideWhenUsed/>
    <w:rsid w:val="00FA0E2C"/>
    <w:pPr>
      <w:spacing w:before="100" w:beforeAutospacing="1" w:after="100" w:afterAutospacing="1"/>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ody,b,b + line,b1,level 1,Bullet + line"/>
    <w:basedOn w:val="Normal"/>
    <w:link w:val="BulletChar"/>
    <w:qFormat/>
    <w:rsid w:val="000E0B74"/>
    <w:pPr>
      <w:numPr>
        <w:numId w:val="1"/>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aliases w:val="b + line Char Char,b Char,b Char Char,Body Char,Bullet + line Char,b + line Char,b1 Char,level 1 Char"/>
    <w:basedOn w:val="DefaultParagraphFont"/>
    <w:link w:val="Bullet"/>
    <w:rsid w:val="00D34B46"/>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EC1A33"/>
    <w:rPr>
      <w:sz w:val="16"/>
      <w:szCs w:val="16"/>
    </w:rPr>
  </w:style>
  <w:style w:type="paragraph" w:styleId="CommentText">
    <w:name w:val="annotation text"/>
    <w:basedOn w:val="Normal"/>
    <w:link w:val="CommentTextChar"/>
    <w:uiPriority w:val="99"/>
    <w:unhideWhenUsed/>
    <w:rsid w:val="00EC1A33"/>
    <w:rPr>
      <w:sz w:val="20"/>
    </w:rPr>
  </w:style>
  <w:style w:type="character" w:customStyle="1" w:styleId="CommentTextChar">
    <w:name w:val="Comment Text Char"/>
    <w:basedOn w:val="DefaultParagraphFont"/>
    <w:link w:val="CommentText"/>
    <w:uiPriority w:val="99"/>
    <w:rsid w:val="00EC1A33"/>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C1A33"/>
    <w:rPr>
      <w:b/>
      <w:bCs/>
    </w:rPr>
  </w:style>
  <w:style w:type="character" w:customStyle="1" w:styleId="CommentSubjectChar">
    <w:name w:val="Comment Subject Char"/>
    <w:basedOn w:val="CommentTextChar"/>
    <w:link w:val="CommentSubject"/>
    <w:uiPriority w:val="99"/>
    <w:semiHidden/>
    <w:rsid w:val="00EC1A33"/>
    <w:rPr>
      <w:rFonts w:ascii="Calibri" w:eastAsia="Times New Roman" w:hAnsi="Calibri" w:cs="Times New Roman"/>
      <w:b/>
      <w:bCs/>
      <w:sz w:val="20"/>
      <w:szCs w:val="20"/>
      <w:lang w:eastAsia="en-AU"/>
    </w:rPr>
  </w:style>
  <w:style w:type="character" w:styleId="FollowedHyperlink">
    <w:name w:val="FollowedHyperlink"/>
    <w:basedOn w:val="DefaultParagraphFont"/>
    <w:uiPriority w:val="99"/>
    <w:semiHidden/>
    <w:unhideWhenUsed/>
    <w:rsid w:val="002F5585"/>
    <w:rPr>
      <w:color w:val="954F72" w:themeColor="followedHyperlink"/>
      <w:u w:val="single"/>
    </w:rPr>
  </w:style>
  <w:style w:type="paragraph" w:styleId="NormalIndent">
    <w:name w:val="Normal Indent"/>
    <w:basedOn w:val="Normal"/>
    <w:uiPriority w:val="99"/>
    <w:unhideWhenUsed/>
    <w:rsid w:val="00C00BD6"/>
    <w:pPr>
      <w:ind w:left="720"/>
    </w:pPr>
  </w:style>
  <w:style w:type="paragraph" w:styleId="Revision">
    <w:name w:val="Revision"/>
    <w:hidden/>
    <w:uiPriority w:val="99"/>
    <w:semiHidden/>
    <w:rsid w:val="00BD2D76"/>
    <w:pPr>
      <w:spacing w:after="0" w:line="240" w:lineRule="auto"/>
    </w:pPr>
    <w:rPr>
      <w:rFonts w:ascii="Calibri" w:eastAsia="Times New Roman" w:hAnsi="Calibri" w:cs="Times New Roman"/>
      <w:szCs w:val="20"/>
      <w:lang w:eastAsia="en-AU"/>
    </w:rPr>
  </w:style>
  <w:style w:type="paragraph" w:styleId="Quote">
    <w:name w:val="Quote"/>
    <w:basedOn w:val="Normal"/>
    <w:next w:val="Normal"/>
    <w:link w:val="QuoteChar"/>
    <w:uiPriority w:val="29"/>
    <w:qFormat/>
    <w:rsid w:val="006C36C4"/>
    <w:rPr>
      <w:i/>
      <w:iCs/>
      <w:color w:val="000000" w:themeColor="text1"/>
    </w:rPr>
  </w:style>
  <w:style w:type="character" w:customStyle="1" w:styleId="QuoteChar">
    <w:name w:val="Quote Char"/>
    <w:basedOn w:val="DefaultParagraphFont"/>
    <w:link w:val="Quote"/>
    <w:uiPriority w:val="29"/>
    <w:rsid w:val="006C36C4"/>
    <w:rPr>
      <w:rFonts w:ascii="Calibri" w:eastAsia="Times New Roman" w:hAnsi="Calibri" w:cs="Times New Roman"/>
      <w:i/>
      <w:iCs/>
      <w:color w:val="000000" w:themeColor="text1"/>
      <w:szCs w:val="20"/>
      <w:lang w:eastAsia="en-AU"/>
    </w:rPr>
  </w:style>
  <w:style w:type="paragraph" w:styleId="ListParagraph">
    <w:name w:val="List Paragraph"/>
    <w:basedOn w:val="Normal"/>
    <w:uiPriority w:val="34"/>
    <w:qFormat/>
    <w:rsid w:val="00ED0B39"/>
    <w:pPr>
      <w:spacing w:before="0" w:after="0"/>
      <w:ind w:left="720"/>
    </w:pPr>
    <w:rPr>
      <w:szCs w:val="22"/>
      <w:lang w:eastAsia="en-US"/>
    </w:rPr>
  </w:style>
  <w:style w:type="paragraph" w:styleId="NormalWeb">
    <w:name w:val="Normal (Web)"/>
    <w:basedOn w:val="Normal"/>
    <w:uiPriority w:val="99"/>
    <w:semiHidden/>
    <w:unhideWhenUsed/>
    <w:rsid w:val="00FA0E2C"/>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71677">
      <w:bodyDiv w:val="1"/>
      <w:marLeft w:val="0"/>
      <w:marRight w:val="0"/>
      <w:marTop w:val="0"/>
      <w:marBottom w:val="0"/>
      <w:divBdr>
        <w:top w:val="none" w:sz="0" w:space="0" w:color="auto"/>
        <w:left w:val="none" w:sz="0" w:space="0" w:color="auto"/>
        <w:bottom w:val="none" w:sz="0" w:space="0" w:color="auto"/>
        <w:right w:val="none" w:sz="0" w:space="0" w:color="auto"/>
      </w:divBdr>
    </w:div>
    <w:div w:id="1159079468">
      <w:bodyDiv w:val="1"/>
      <w:marLeft w:val="0"/>
      <w:marRight w:val="0"/>
      <w:marTop w:val="0"/>
      <w:marBottom w:val="0"/>
      <w:divBdr>
        <w:top w:val="none" w:sz="0" w:space="0" w:color="auto"/>
        <w:left w:val="none" w:sz="0" w:space="0" w:color="auto"/>
        <w:bottom w:val="none" w:sz="0" w:space="0" w:color="auto"/>
        <w:right w:val="none" w:sz="0" w:space="0" w:color="auto"/>
      </w:divBdr>
    </w:div>
    <w:div w:id="1418018421">
      <w:bodyDiv w:val="1"/>
      <w:marLeft w:val="0"/>
      <w:marRight w:val="0"/>
      <w:marTop w:val="0"/>
      <w:marBottom w:val="0"/>
      <w:divBdr>
        <w:top w:val="none" w:sz="0" w:space="0" w:color="auto"/>
        <w:left w:val="none" w:sz="0" w:space="0" w:color="auto"/>
        <w:bottom w:val="none" w:sz="0" w:space="0" w:color="auto"/>
        <w:right w:val="none" w:sz="0" w:space="0" w:color="auto"/>
      </w:divBdr>
    </w:div>
    <w:div w:id="1488938803">
      <w:bodyDiv w:val="1"/>
      <w:marLeft w:val="0"/>
      <w:marRight w:val="0"/>
      <w:marTop w:val="0"/>
      <w:marBottom w:val="0"/>
      <w:divBdr>
        <w:top w:val="none" w:sz="0" w:space="0" w:color="auto"/>
        <w:left w:val="none" w:sz="0" w:space="0" w:color="auto"/>
        <w:bottom w:val="none" w:sz="0" w:space="0" w:color="auto"/>
        <w:right w:val="none" w:sz="0" w:space="0" w:color="auto"/>
      </w:divBdr>
    </w:div>
    <w:div w:id="163632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4.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creativecommons.org/licenses/by/3.0/au/legalcode" TargetMode="Externa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mailto:medialiaison@treasury.gov.au" TargetMode="External"/><Relationship Id="rId33" Type="http://schemas.openxmlformats.org/officeDocument/2006/relationships/header" Target="header7.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creativecommons.org/licenses/by/3.0/au/deed.en" TargetMode="External"/><Relationship Id="rId29" Type="http://schemas.openxmlformats.org/officeDocument/2006/relationships/hyperlink" Target="https://www.ato.gov.au/law/view/document?docid=COG/PCG201711/NAT/AT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pmc.gov.au/government/commonwealth-coat-arms" TargetMode="External"/><Relationship Id="rId32" Type="http://schemas.openxmlformats.org/officeDocument/2006/relationships/header" Target="header6.xml"/><Relationship Id="rId37"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creativecommons.org/licenses/by/3.0/au/deed.en" TargetMode="External"/><Relationship Id="rId28" Type="http://schemas.openxmlformats.org/officeDocument/2006/relationships/footer" Target="footer4.xml"/><Relationship Id="rId36" Type="http://schemas.openxmlformats.org/officeDocument/2006/relationships/header" Target="header8.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yperlink" Target="http://law.ato.gov.au/atolaw/view.htm?Docid=TXR/TR199917/NAT/ATO/00001"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image" Target="media/image3.wmf"/><Relationship Id="rId27" Type="http://schemas.openxmlformats.org/officeDocument/2006/relationships/header" Target="header5.xml"/><Relationship Id="rId30" Type="http://schemas.openxmlformats.org/officeDocument/2006/relationships/hyperlink" Target="http://law.ato.gov.au/atolaw/view.htm?docid=AID/AID2004511/00001&amp;PiT=20040531000001" TargetMode="External"/><Relationship Id="rId35"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publications.parliament.uk/pa/cm201617/cmselect/cmpubacc/774/774.pdf" TargetMode="External"/><Relationship Id="rId1" Type="http://schemas.openxmlformats.org/officeDocument/2006/relationships/hyperlink" Target="http://www.sars.gov.za/AllDocs/LegalDoclib/Drafts/LAPD-LPrep-Draft-2016-43%20-%20Draft%20Guide%20on%20the%20Taxation%20of%20Professional%20Sports%20Clubs%20and%20Player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0f563589-9cf9-4143-b1eb-fb0534803d38">
      <Value>59</Value>
    </TaxCatchAll>
    <_dlc_DocId xmlns="0f563589-9cf9-4143-b1eb-fb0534803d38">2018RG-300-158</_dlc_DocId>
    <_dlc_DocIdUrl xmlns="0f563589-9cf9-4143-b1eb-fb0534803d38">
      <Url>http://tweb/sites/rg/iitd/pi/_layouts/15/DocIdRedir.aspx?ID=2018RG-300-158</Url>
      <Description>2018RG-300-158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ED255C96EA643743BA03D1D82F8420CF" ma:contentTypeVersion="15847" ma:contentTypeDescription="" ma:contentTypeScope="" ma:versionID="6c373462e5f950837bee1cd9a03464de">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7ff003c8c0889fa11c656e7501a087e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AF010-07F4-4488-AB46-8BC50FD9A2DF}">
  <ds:schemaRefs>
    <ds:schemaRef ds:uri="office.server.policy"/>
  </ds:schemaRefs>
</ds:datastoreItem>
</file>

<file path=customXml/itemProps2.xml><?xml version="1.0" encoding="utf-8"?>
<ds:datastoreItem xmlns:ds="http://schemas.openxmlformats.org/officeDocument/2006/customXml" ds:itemID="{B5A733A5-6DBF-4559-9460-D73975C2465C}">
  <ds:schemaRefs>
    <ds:schemaRef ds:uri="http://schemas.microsoft.com/sharepoint/events"/>
  </ds:schemaRefs>
</ds:datastoreItem>
</file>

<file path=customXml/itemProps3.xml><?xml version="1.0" encoding="utf-8"?>
<ds:datastoreItem xmlns:ds="http://schemas.openxmlformats.org/officeDocument/2006/customXml" ds:itemID="{45C0860D-59B6-4EAF-931B-250CF5A5D3CB}">
  <ds:schemaRefs>
    <ds:schemaRef ds:uri="http://schemas.microsoft.com/office/2006/documentManagement/types"/>
    <ds:schemaRef ds:uri="http://schemas.microsoft.com/sharepoint/v3"/>
    <ds:schemaRef ds:uri="http://www.w3.org/XML/1998/namespace"/>
    <ds:schemaRef ds:uri="http://schemas.microsoft.com/office/infopath/2007/PartnerControls"/>
    <ds:schemaRef ds:uri="http://schemas.openxmlformats.org/package/2006/metadata/core-properties"/>
    <ds:schemaRef ds:uri="http://purl.org/dc/elements/1.1/"/>
    <ds:schemaRef ds:uri="http://purl.org/dc/dcmitype/"/>
    <ds:schemaRef ds:uri="http://schemas.microsoft.com/office/2006/metadata/properties"/>
    <ds:schemaRef ds:uri="http://schemas.microsoft.com/sharepoint/v4"/>
    <ds:schemaRef ds:uri="9f7bc583-7cbe-45b9-a2bd-8bbb6543b37e"/>
    <ds:schemaRef ds:uri="0f563589-9cf9-4143-b1eb-fb0534803d38"/>
    <ds:schemaRef ds:uri="http://purl.org/dc/terms/"/>
  </ds:schemaRefs>
</ds:datastoreItem>
</file>

<file path=customXml/itemProps4.xml><?xml version="1.0" encoding="utf-8"?>
<ds:datastoreItem xmlns:ds="http://schemas.openxmlformats.org/officeDocument/2006/customXml" ds:itemID="{33E3D4EC-4C0B-4832-AB9E-240AC9CC5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960C9B-DC96-416B-82A4-46F9C9A31BE8}">
  <ds:schemaRefs>
    <ds:schemaRef ds:uri="http://schemas.microsoft.com/sharepoint/v3/contenttype/forms"/>
  </ds:schemaRefs>
</ds:datastoreItem>
</file>

<file path=customXml/itemProps6.xml><?xml version="1.0" encoding="utf-8"?>
<ds:datastoreItem xmlns:ds="http://schemas.openxmlformats.org/officeDocument/2006/customXml" ds:itemID="{EF9C0240-7C3B-4E10-88F1-B64D08589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1</TotalTime>
  <Pages>16</Pages>
  <Words>5939</Words>
  <Characters>32785</Characters>
  <Application>Microsoft Office Word</Application>
  <DocSecurity>0</DocSecurity>
  <Lines>762</Lines>
  <Paragraphs>365</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38359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Vogler, Tim</dc:creator>
  <cp:lastModifiedBy>Moore, Ben</cp:lastModifiedBy>
  <cp:revision>3</cp:revision>
  <cp:lastPrinted>2018-11-19T03:21:00Z</cp:lastPrinted>
  <dcterms:created xsi:type="dcterms:W3CDTF">2018-11-27T04:28:00Z</dcterms:created>
  <dcterms:modified xsi:type="dcterms:W3CDTF">2018-12-13T06:04:00Z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0x01010036BB8DE7EC542E42A8B2E98CC20CB69700ED255C96EA643743BA03D1D82F8420CF</vt:lpwstr>
  </property>
  <property fmtid="{D5CDD505-2E9C-101B-9397-08002B2CF9AE}" pid="3" name="RecordPoint_ActiveItemUniqueId">
    <vt:lpwstr>{b7501b4c-349d-4c5b-8dff-ec29e56b0022}</vt:lpwstr>
  </property>
  <property fmtid="{D5CDD505-2E9C-101B-9397-08002B2CF9AE}" pid="4" name="TSYRecordClass">
    <vt:lpwstr>59;#TSY RA-9278 - Destroy 30 years after action completed|c086dcfc-5e12-4afb-9fc8-394791410cc9</vt:lpwstr>
  </property>
  <property fmtid="{D5CDD505-2E9C-101B-9397-08002B2CF9AE}" pid="5" name="RecordPoint_WorkflowType">
    <vt:lpwstr>ActiveSubmitStub</vt:lpwstr>
  </property>
  <property fmtid="{D5CDD505-2E9C-101B-9397-08002B2CF9AE}" pid="6" name="_dlc_DocIdItemGuid">
    <vt:lpwstr>1c5e55b3-e86a-47d1-9b25-f5c1e996e6ea</vt:lpwstr>
  </property>
  <property fmtid="{D5CDD505-2E9C-101B-9397-08002B2CF9AE}" pid="7" name="RecordPoint_ActiveItemSiteId">
    <vt:lpwstr>{5b52b9a5-e5b2-4521-8814-a1e24ca2869d}</vt:lpwstr>
  </property>
  <property fmtid="{D5CDD505-2E9C-101B-9397-08002B2CF9AE}" pid="8" name="RecordPoint_ActiveItemListId">
    <vt:lpwstr>{39d90978-2da6-41b3-83eb-44e699e4017b}</vt:lpwstr>
  </property>
  <property fmtid="{D5CDD505-2E9C-101B-9397-08002B2CF9AE}" pid="9" name="RecordPoint_ActiveItemWebId">
    <vt:lpwstr>{732907a8-c4e1-4a09-a8c0-8f51e6075a4e}</vt:lpwstr>
  </property>
  <property fmtid="{D5CDD505-2E9C-101B-9397-08002B2CF9AE}" pid="10" name="RecordPoint_RecordNumberSubmitted">
    <vt:lpwstr>R0001931479</vt:lpwstr>
  </property>
  <property fmtid="{D5CDD505-2E9C-101B-9397-08002B2CF9AE}" pid="11" name="RecordPoint_SubmissionCompleted">
    <vt:lpwstr>2018-11-27T07:13:45.7482449+11:00</vt:lpwstr>
  </property>
  <property fmtid="{D5CDD505-2E9C-101B-9397-08002B2CF9AE}" pid="12" name="_NewReviewCycle">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_AdHocReviewCycleID">
    <vt:i4>-768219733</vt:i4>
  </property>
  <property fmtid="{D5CDD505-2E9C-101B-9397-08002B2CF9AE}" pid="17" name="_EmailSubject">
    <vt:lpwstr>Consultation &amp; Discussions Papers Request #S82529 [DLM=For-Official-Use-Only]</vt:lpwstr>
  </property>
  <property fmtid="{D5CDD505-2E9C-101B-9397-08002B2CF9AE}" pid="18" name="_AuthorEmail">
    <vt:lpwstr>Tim.Vogler@TREASURY.GOV.AU</vt:lpwstr>
  </property>
  <property fmtid="{D5CDD505-2E9C-101B-9397-08002B2CF9AE}" pid="19" name="_AuthorEmailDisplayName">
    <vt:lpwstr>Vogler, Tim</vt:lpwstr>
  </property>
  <property fmtid="{D5CDD505-2E9C-101B-9397-08002B2CF9AE}" pid="20" name="_ReviewingToolsShownOnce">
    <vt:lpwstr/>
  </property>
</Properties>
</file>