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1B1D5" w14:textId="77777777" w:rsidR="00F109D4" w:rsidRPr="00647BB7" w:rsidRDefault="00F109D4" w:rsidP="00647BB7">
      <w:pPr>
        <w:pStyle w:val="Heading1"/>
        <w:spacing w:after="360"/>
        <w:rPr>
          <w:rFonts w:ascii="Times New Roman" w:hAnsi="Times New Roman"/>
          <w:u w:val="none"/>
        </w:rPr>
      </w:pPr>
      <w:bookmarkStart w:id="0" w:name="_GoBack"/>
      <w:bookmarkEnd w:id="0"/>
      <w:r w:rsidRPr="00647BB7">
        <w:rPr>
          <w:rFonts w:ascii="Times New Roman" w:hAnsi="Times New Roman"/>
          <w:u w:val="none"/>
        </w:rPr>
        <w:t>EXPLANATORY STATEMENT</w:t>
      </w:r>
    </w:p>
    <w:p w14:paraId="6FC01716" w14:textId="70630423" w:rsidR="007662C7" w:rsidRPr="003E1CE3" w:rsidRDefault="00F109D4" w:rsidP="003E1CE3">
      <w:pPr>
        <w:pStyle w:val="Heading2"/>
        <w:jc w:val="center"/>
      </w:pPr>
      <w:r w:rsidRPr="00503E44">
        <w:t xml:space="preserve">Issued by authority of the </w:t>
      </w:r>
      <w:r w:rsidR="00955E25">
        <w:t>Minister for Revenue and Financial Services</w:t>
      </w:r>
    </w:p>
    <w:p w14:paraId="5CF2B562" w14:textId="5D5B84BC" w:rsidR="00563223" w:rsidRDefault="00563223" w:rsidP="00AA1689">
      <w:pPr>
        <w:tabs>
          <w:tab w:val="left" w:pos="1418"/>
        </w:tabs>
        <w:spacing w:before="0" w:after="240"/>
        <w:jc w:val="center"/>
        <w:rPr>
          <w:i/>
        </w:rPr>
      </w:pPr>
      <w:r>
        <w:rPr>
          <w:i/>
        </w:rPr>
        <w:t>Retirement Savings Accounts Act 1997</w:t>
      </w:r>
      <w:r w:rsidR="005757A2">
        <w:rPr>
          <w:i/>
        </w:rPr>
        <w:br/>
      </w:r>
      <w:r>
        <w:rPr>
          <w:i/>
        </w:rPr>
        <w:t>Superannuation Industry (Supervision) Act 1993</w:t>
      </w:r>
    </w:p>
    <w:p w14:paraId="10BF15D0" w14:textId="78D87122" w:rsidR="00F109D4" w:rsidRPr="00503E44" w:rsidRDefault="00E336A6" w:rsidP="00AA1689">
      <w:pPr>
        <w:tabs>
          <w:tab w:val="left" w:pos="1418"/>
        </w:tabs>
        <w:spacing w:before="0" w:after="240"/>
        <w:jc w:val="center"/>
        <w:rPr>
          <w:i/>
        </w:rPr>
      </w:pPr>
      <w:r>
        <w:rPr>
          <w:i/>
        </w:rPr>
        <w:t>Treasury Laws Amendment (2018 Measures No. x) Regulations 2018</w:t>
      </w:r>
    </w:p>
    <w:p w14:paraId="1AF34CCD" w14:textId="7ECE7556" w:rsidR="00E336A6" w:rsidRDefault="00E336A6" w:rsidP="00647BB7">
      <w:pPr>
        <w:spacing w:before="240"/>
      </w:pPr>
      <w:r>
        <w:t xml:space="preserve">The </w:t>
      </w:r>
      <w:r>
        <w:rPr>
          <w:i/>
        </w:rPr>
        <w:t xml:space="preserve">Retirement Savings Accounts Act 1997 </w:t>
      </w:r>
      <w:r>
        <w:t>(RSA Act) provides for retirement savings accounts</w:t>
      </w:r>
      <w:r w:rsidR="00E82A32">
        <w:t xml:space="preserve">, </w:t>
      </w:r>
      <w:r>
        <w:t>the approval of entities that can offer such accounts</w:t>
      </w:r>
      <w:r w:rsidR="00E82A32">
        <w:t>,</w:t>
      </w:r>
      <w:r>
        <w:t xml:space="preserve"> and the supervision of those entities.</w:t>
      </w:r>
    </w:p>
    <w:p w14:paraId="6D3E7973" w14:textId="6AB5B0AB" w:rsidR="00E336A6" w:rsidRDefault="00E336A6" w:rsidP="00647BB7">
      <w:pPr>
        <w:spacing w:before="240"/>
      </w:pPr>
      <w:r>
        <w:t xml:space="preserve">The </w:t>
      </w:r>
      <w:r w:rsidRPr="00563223">
        <w:rPr>
          <w:i/>
        </w:rPr>
        <w:t>Superannuation Industry (Supervision) Act 1993</w:t>
      </w:r>
      <w:r w:rsidRPr="00503E44">
        <w:t xml:space="preserve"> (the </w:t>
      </w:r>
      <w:r>
        <w:t>SIS Act</w:t>
      </w:r>
      <w:r w:rsidRPr="00503E44">
        <w:t xml:space="preserve">) </w:t>
      </w:r>
      <w:r>
        <w:t>provides for the prudent management of certain superannuation funds, approved deposit funds and pooled superannuation trusts</w:t>
      </w:r>
      <w:r w:rsidR="00E82A32">
        <w:t>,</w:t>
      </w:r>
      <w:r>
        <w:t xml:space="preserve"> and for their supervision by the Australian Prudential </w:t>
      </w:r>
      <w:r w:rsidR="00392794">
        <w:t>Regulation</w:t>
      </w:r>
      <w:r>
        <w:t xml:space="preserve"> Authority (APRA), the Australian Securities and Investments Commission</w:t>
      </w:r>
      <w:r w:rsidR="006D48E3">
        <w:t xml:space="preserve"> </w:t>
      </w:r>
      <w:r>
        <w:t>and the Commissioner of Taxation (the Commissioner).</w:t>
      </w:r>
    </w:p>
    <w:p w14:paraId="293DD442" w14:textId="56EB242F" w:rsidR="00563223" w:rsidRPr="00563223" w:rsidRDefault="00563223" w:rsidP="00647BB7">
      <w:pPr>
        <w:spacing w:before="240"/>
      </w:pPr>
      <w:r>
        <w:t>Section 200 of the RSA Act</w:t>
      </w:r>
      <w:r w:rsidR="00E336A6">
        <w:t xml:space="preserve"> and </w:t>
      </w:r>
      <w:r w:rsidR="008623D5">
        <w:t>s</w:t>
      </w:r>
      <w:r w:rsidR="008623D5" w:rsidRPr="00503E44">
        <w:t xml:space="preserve">ection </w:t>
      </w:r>
      <w:r w:rsidR="00E336A6">
        <w:t xml:space="preserve">353 </w:t>
      </w:r>
      <w:r w:rsidR="00E336A6" w:rsidRPr="00503E44">
        <w:t xml:space="preserve">of the </w:t>
      </w:r>
      <w:r w:rsidR="00E336A6">
        <w:t>SIS Act</w:t>
      </w:r>
      <w:r w:rsidR="00E336A6" w:rsidRPr="00503E44">
        <w:t xml:space="preserve"> </w:t>
      </w:r>
      <w:r w:rsidR="00E336A6">
        <w:t>provide</w:t>
      </w:r>
      <w:r w:rsidRPr="00503E44">
        <w:t xml:space="preserve"> that the Governor</w:t>
      </w:r>
      <w:r w:rsidR="008623D5">
        <w:noBreakHyphen/>
      </w:r>
      <w:r w:rsidRPr="00503E44">
        <w:t>General may make regulations prescribing matt</w:t>
      </w:r>
      <w:r w:rsidR="00E82A32">
        <w:t>ers required or permitted by those</w:t>
      </w:r>
      <w:r w:rsidRPr="00503E44">
        <w:t xml:space="preserve"> Act</w:t>
      </w:r>
      <w:r w:rsidR="00E82A32">
        <w:t>s</w:t>
      </w:r>
      <w:r w:rsidRPr="00503E44">
        <w:t xml:space="preserve"> to be prescribed, or necessary or convenient to be prescribed</w:t>
      </w:r>
      <w:r w:rsidR="00517F1E">
        <w:t>,</w:t>
      </w:r>
      <w:r w:rsidRPr="00503E44">
        <w:t xml:space="preserve"> for carrying </w:t>
      </w:r>
      <w:proofErr w:type="gramStart"/>
      <w:r w:rsidRPr="00503E44">
        <w:t>out</w:t>
      </w:r>
      <w:proofErr w:type="gramEnd"/>
      <w:r w:rsidRPr="00503E44">
        <w:t xml:space="preserve"> or giving effect to the Act.</w:t>
      </w:r>
    </w:p>
    <w:p w14:paraId="6394CF4A" w14:textId="5D246F87" w:rsidR="00F109D4" w:rsidRDefault="00563223" w:rsidP="00647BB7">
      <w:pPr>
        <w:spacing w:before="240"/>
      </w:pPr>
      <w:r>
        <w:t xml:space="preserve">The purpose of this Regulation is to amend the </w:t>
      </w:r>
      <w:r>
        <w:rPr>
          <w:i/>
        </w:rPr>
        <w:t xml:space="preserve">Retirement Savings Accounts Regulations 1997 </w:t>
      </w:r>
      <w:r>
        <w:t xml:space="preserve">(RSA Regulations) and the </w:t>
      </w:r>
      <w:r>
        <w:rPr>
          <w:i/>
        </w:rPr>
        <w:t xml:space="preserve">Superannuation Industry (Supervision) Regulations 1994 </w:t>
      </w:r>
      <w:r w:rsidR="00085220">
        <w:t xml:space="preserve">(SIS Regulations) </w:t>
      </w:r>
      <w:r>
        <w:t xml:space="preserve">to </w:t>
      </w:r>
      <w:r w:rsidR="00F238A9">
        <w:t xml:space="preserve">improve the integrity of the processes under </w:t>
      </w:r>
      <w:r w:rsidR="00085220">
        <w:t>which benefit</w:t>
      </w:r>
      <w:r w:rsidR="00EC531D">
        <w:t>s</w:t>
      </w:r>
      <w:r w:rsidR="00F238A9">
        <w:t xml:space="preserve"> </w:t>
      </w:r>
      <w:r w:rsidR="00EC531D">
        <w:t>are</w:t>
      </w:r>
      <w:r w:rsidR="00F238A9">
        <w:t xml:space="preserve"> released </w:t>
      </w:r>
      <w:r w:rsidR="00085220">
        <w:t xml:space="preserve">on compassionate grounds </w:t>
      </w:r>
      <w:r w:rsidR="00F238A9">
        <w:t>by superannuation entities</w:t>
      </w:r>
      <w:r w:rsidR="00517F1E">
        <w:t xml:space="preserve"> or retirement savings account (RSA) providers,</w:t>
      </w:r>
      <w:r w:rsidR="00F238A9">
        <w:t xml:space="preserve"> to their members.</w:t>
      </w:r>
      <w:r w:rsidR="00085220" w:rsidRPr="00085220">
        <w:t xml:space="preserve"> </w:t>
      </w:r>
      <w:r w:rsidR="00085220">
        <w:t>The amendments</w:t>
      </w:r>
      <w:r w:rsidR="00EC531D">
        <w:t xml:space="preserve"> </w:t>
      </w:r>
      <w:r w:rsidR="00303696">
        <w:t>coincide with</w:t>
      </w:r>
      <w:r w:rsidR="00085220">
        <w:t xml:space="preserve"> the changes</w:t>
      </w:r>
      <w:r w:rsidR="00EC531D">
        <w:t xml:space="preserve"> made by the </w:t>
      </w:r>
      <w:r w:rsidR="00EC531D">
        <w:rPr>
          <w:i/>
        </w:rPr>
        <w:t>Treasury Laws Amendment (2018 Measures No. x) Act 2018</w:t>
      </w:r>
      <w:r w:rsidR="00085220">
        <w:t xml:space="preserve"> </w:t>
      </w:r>
      <w:r w:rsidR="00EC531D">
        <w:t xml:space="preserve">to </w:t>
      </w:r>
      <w:r w:rsidR="00085220">
        <w:t>transfer the administrative responsibility for the early release of benefits on compassionate grounds from the Ch</w:t>
      </w:r>
      <w:r w:rsidR="00260FD7">
        <w:t>i</w:t>
      </w:r>
      <w:r w:rsidR="00085220">
        <w:t>ef Executive Medicare to the Commissioner</w:t>
      </w:r>
      <w:r w:rsidR="00F9506A">
        <w:t>.</w:t>
      </w:r>
    </w:p>
    <w:p w14:paraId="78F5D2C3" w14:textId="6B48620F" w:rsidR="00E82A32" w:rsidRDefault="00EC531D" w:rsidP="00647BB7">
      <w:pPr>
        <w:spacing w:before="240"/>
      </w:pPr>
      <w:r>
        <w:t xml:space="preserve">The process for a member to seek </w:t>
      </w:r>
      <w:r w:rsidR="00F9506A">
        <w:t xml:space="preserve">early </w:t>
      </w:r>
      <w:r>
        <w:t xml:space="preserve">release of their benefits on compassionate grounds </w:t>
      </w:r>
      <w:r w:rsidR="00E82A32">
        <w:t>previously</w:t>
      </w:r>
      <w:r w:rsidR="00303696">
        <w:t xml:space="preserve"> involved</w:t>
      </w:r>
      <w:r w:rsidR="00E82A32">
        <w:t>:</w:t>
      </w:r>
    </w:p>
    <w:p w14:paraId="603EBBB8" w14:textId="77777777" w:rsidR="00E82A32" w:rsidRDefault="0031107D" w:rsidP="00E82A32">
      <w:pPr>
        <w:pStyle w:val="Bullet"/>
      </w:pPr>
      <w:r>
        <w:t xml:space="preserve">the member applying to the Regulator for a determination that the </w:t>
      </w:r>
      <w:r w:rsidR="00FF1C09">
        <w:t>member</w:t>
      </w:r>
      <w:r>
        <w:t xml:space="preserve"> </w:t>
      </w:r>
      <w:r w:rsidR="009577D9">
        <w:t>qualifies</w:t>
      </w:r>
      <w:r w:rsidR="00FF1C09">
        <w:t xml:space="preserve"> for </w:t>
      </w:r>
      <w:r w:rsidR="009577D9">
        <w:t xml:space="preserve">early </w:t>
      </w:r>
      <w:r w:rsidR="00FF1C09">
        <w:t>release</w:t>
      </w:r>
      <w:r w:rsidR="00E82A32">
        <w:t>; and</w:t>
      </w:r>
    </w:p>
    <w:p w14:paraId="6D4C1C7A" w14:textId="054D3CE3" w:rsidR="00E82A32" w:rsidRDefault="00E82A32" w:rsidP="00E82A32">
      <w:pPr>
        <w:pStyle w:val="Bullet"/>
      </w:pPr>
      <w:proofErr w:type="gramStart"/>
      <w:r>
        <w:t>i</w:t>
      </w:r>
      <w:r w:rsidR="00303696">
        <w:t>f</w:t>
      </w:r>
      <w:proofErr w:type="gramEnd"/>
      <w:r w:rsidR="00303696">
        <w:t xml:space="preserve"> the Regulator was satisfied that the member </w:t>
      </w:r>
      <w:r w:rsidR="009577D9">
        <w:t>qualifies</w:t>
      </w:r>
      <w:r w:rsidR="00303696">
        <w:t xml:space="preserve">, the </w:t>
      </w:r>
      <w:r w:rsidR="0031107D">
        <w:t xml:space="preserve">Regulator </w:t>
      </w:r>
      <w:r>
        <w:t>making</w:t>
      </w:r>
      <w:r w:rsidR="00303696">
        <w:t xml:space="preserve"> a </w:t>
      </w:r>
      <w:r w:rsidR="009745FF">
        <w:t xml:space="preserve">written </w:t>
      </w:r>
      <w:r w:rsidR="00F9506A">
        <w:t>determination</w:t>
      </w:r>
      <w:r w:rsidR="0031107D">
        <w:t xml:space="preserve"> </w:t>
      </w:r>
      <w:r w:rsidR="00303696">
        <w:t>to that effect.</w:t>
      </w:r>
      <w:r w:rsidR="00F9506A">
        <w:t xml:space="preserve"> </w:t>
      </w:r>
    </w:p>
    <w:p w14:paraId="5EE13FF8" w14:textId="4A65CBC7" w:rsidR="00F109D4" w:rsidRDefault="00F9506A" w:rsidP="00E82A32">
      <w:pPr>
        <w:pStyle w:val="Bullet"/>
        <w:numPr>
          <w:ilvl w:val="0"/>
          <w:numId w:val="0"/>
        </w:numPr>
      </w:pPr>
      <w:r>
        <w:t xml:space="preserve">It </w:t>
      </w:r>
      <w:r w:rsidR="00303696">
        <w:t>was</w:t>
      </w:r>
      <w:r>
        <w:t xml:space="preserve"> common practice for</w:t>
      </w:r>
      <w:r w:rsidR="00303696">
        <w:t xml:space="preserve"> only</w:t>
      </w:r>
      <w:r>
        <w:t xml:space="preserve"> the member to receive </w:t>
      </w:r>
      <w:r w:rsidR="00E82A32">
        <w:t>the</w:t>
      </w:r>
      <w:r>
        <w:t xml:space="preserve"> </w:t>
      </w:r>
      <w:r w:rsidR="00E82A32">
        <w:t xml:space="preserve">written </w:t>
      </w:r>
      <w:r>
        <w:t>determination</w:t>
      </w:r>
      <w:r w:rsidR="00EC4398">
        <w:t xml:space="preserve"> from the Regulator</w:t>
      </w:r>
      <w:r w:rsidR="009745FF">
        <w:t>.</w:t>
      </w:r>
      <w:r w:rsidR="00EC4398">
        <w:t xml:space="preserve"> </w:t>
      </w:r>
      <w:r w:rsidR="009745FF">
        <w:t>T</w:t>
      </w:r>
      <w:r w:rsidR="00EC4398">
        <w:t xml:space="preserve">here was </w:t>
      </w:r>
      <w:r w:rsidR="009745FF">
        <w:t xml:space="preserve">previously </w:t>
      </w:r>
      <w:r w:rsidR="00EC4398">
        <w:t>no obligation for the Regulator to provide a copy of the determination to the trustee of the superannuation entity or RSA provider</w:t>
      </w:r>
      <w:r w:rsidR="009577D9">
        <w:t>.</w:t>
      </w:r>
      <w:r>
        <w:t xml:space="preserve"> </w:t>
      </w:r>
      <w:r w:rsidR="00E82A32">
        <w:t xml:space="preserve">This </w:t>
      </w:r>
      <w:r w:rsidR="00B4691A">
        <w:t>procedure</w:t>
      </w:r>
      <w:r w:rsidR="00361EA2">
        <w:t xml:space="preserve"> meant that some trustees and RSA providers adopted an administrative process of verifying </w:t>
      </w:r>
      <w:r w:rsidR="00B4691A">
        <w:t>determinations</w:t>
      </w:r>
      <w:r w:rsidR="00361EA2">
        <w:t>, which resulted in increased compliance costs and delays.</w:t>
      </w:r>
    </w:p>
    <w:p w14:paraId="0576C901" w14:textId="3F8A9C9F" w:rsidR="00F9506A" w:rsidRDefault="00303696" w:rsidP="00647BB7">
      <w:pPr>
        <w:spacing w:before="240"/>
      </w:pPr>
      <w:r>
        <w:lastRenderedPageBreak/>
        <w:t>The amendments</w:t>
      </w:r>
      <w:r w:rsidR="009577D9">
        <w:t xml:space="preserve"> made by this Regulation</w:t>
      </w:r>
      <w:r w:rsidR="00361EA2">
        <w:t xml:space="preserve"> streamline and</w:t>
      </w:r>
      <w:r>
        <w:t xml:space="preserve"> improve the integrity of the process by </w:t>
      </w:r>
      <w:r w:rsidR="009577D9">
        <w:t xml:space="preserve">providing </w:t>
      </w:r>
      <w:r w:rsidR="00361EA2">
        <w:t xml:space="preserve">that </w:t>
      </w:r>
      <w:r w:rsidR="009577D9">
        <w:t>the Regulator (now the Commissioner</w:t>
      </w:r>
      <w:r w:rsidR="00E82A32">
        <w:t xml:space="preserve"> as a result of the amendments made by the </w:t>
      </w:r>
      <w:r w:rsidR="00E82A32">
        <w:rPr>
          <w:i/>
        </w:rPr>
        <w:t>Treasury Laws Amendment (2018 Measures No. x) Act 2018</w:t>
      </w:r>
      <w:r w:rsidR="009577D9">
        <w:t xml:space="preserve">) must give a copy of </w:t>
      </w:r>
      <w:r w:rsidR="00E82A32">
        <w:t>its</w:t>
      </w:r>
      <w:r w:rsidR="009577D9">
        <w:t xml:space="preserve"> </w:t>
      </w:r>
      <w:r w:rsidR="00E82A32">
        <w:t xml:space="preserve">written </w:t>
      </w:r>
      <w:r w:rsidR="009577D9">
        <w:t xml:space="preserve">determination to both </w:t>
      </w:r>
      <w:r w:rsidR="00E82A32">
        <w:t xml:space="preserve">the </w:t>
      </w:r>
      <w:r w:rsidR="009577D9">
        <w:t>member who applied</w:t>
      </w:r>
      <w:r w:rsidR="00E82A32">
        <w:t>,</w:t>
      </w:r>
      <w:r w:rsidR="009577D9">
        <w:t xml:space="preserve"> and the trustee of the superannuation entity</w:t>
      </w:r>
      <w:r w:rsidR="009745FF">
        <w:t xml:space="preserve"> or RSA provider</w:t>
      </w:r>
      <w:r>
        <w:t xml:space="preserve">. </w:t>
      </w:r>
    </w:p>
    <w:p w14:paraId="592FDA63" w14:textId="730FAD45" w:rsidR="00260FD7" w:rsidRDefault="005030B7" w:rsidP="00647BB7">
      <w:pPr>
        <w:spacing w:before="240"/>
      </w:pPr>
      <w:r>
        <w:t>The amendments require the Commissioner to disclose</w:t>
      </w:r>
      <w:r w:rsidR="00260FD7">
        <w:t xml:space="preserve"> information that falls within the definition of</w:t>
      </w:r>
      <w:r>
        <w:t xml:space="preserve"> protected information</w:t>
      </w:r>
      <w:r w:rsidR="00260FD7">
        <w:t xml:space="preserve"> in </w:t>
      </w:r>
      <w:r>
        <w:t xml:space="preserve">section 355-30 of Schedule 1 to the </w:t>
      </w:r>
      <w:r>
        <w:rPr>
          <w:i/>
        </w:rPr>
        <w:t xml:space="preserve">Taxation Administration Act 1953 </w:t>
      </w:r>
      <w:r>
        <w:t>(the TAA) to trustees of superannuation entities and RSA providers.</w:t>
      </w:r>
      <w:r w:rsidR="00AB0C84">
        <w:t xml:space="preserve"> The general rule in section 355-25 of Schedule 1 to the TAA makes it an offence for a taxation officer to disclose protected information of an individual. </w:t>
      </w:r>
      <w:r w:rsidR="00260FD7">
        <w:t xml:space="preserve">However, such disclosures are permitted when they are done </w:t>
      </w:r>
      <w:r w:rsidR="00260FD7" w:rsidRPr="00260FD7">
        <w:t xml:space="preserve">for the purpose of carrying out functions under a taxation law </w:t>
      </w:r>
      <w:r w:rsidR="00260FD7">
        <w:t xml:space="preserve">(see </w:t>
      </w:r>
      <w:r w:rsidR="00260FD7" w:rsidRPr="00260FD7">
        <w:t>section 355-50 of Schedule 1 to the TAA</w:t>
      </w:r>
      <w:r w:rsidR="00260FD7">
        <w:t>)</w:t>
      </w:r>
      <w:r w:rsidR="00260FD7" w:rsidRPr="00260FD7">
        <w:t>.</w:t>
      </w:r>
      <w:r w:rsidR="00260FD7">
        <w:t xml:space="preserve"> </w:t>
      </w:r>
    </w:p>
    <w:p w14:paraId="025FF121" w14:textId="2DC4EE73" w:rsidR="00C37E05" w:rsidRDefault="00207C74" w:rsidP="00647BB7">
      <w:pPr>
        <w:spacing w:before="240"/>
      </w:pPr>
      <w:r>
        <w:t xml:space="preserve">The amendments made by Schedule 1 to this Regulation </w:t>
      </w:r>
      <w:r w:rsidR="00F23327">
        <w:t xml:space="preserve">apply </w:t>
      </w:r>
      <w:r>
        <w:t xml:space="preserve">in relation to applications for the </w:t>
      </w:r>
      <w:r w:rsidR="00E82A32">
        <w:t xml:space="preserve">early </w:t>
      </w:r>
      <w:r>
        <w:t>release of benefits on compassionate grounds made after the commencement of Schedule 1 to this Regulation.</w:t>
      </w:r>
    </w:p>
    <w:p w14:paraId="526C5666" w14:textId="2A3675D2" w:rsidR="00E82A32" w:rsidRPr="00647BB7" w:rsidRDefault="00E82A32" w:rsidP="00E82A32">
      <w:pPr>
        <w:spacing w:before="240"/>
        <w:rPr>
          <w:i/>
        </w:rPr>
      </w:pPr>
      <w:r>
        <w:t xml:space="preserve">Sections 1 to 4 of </w:t>
      </w:r>
      <w:r w:rsidR="00517F1E">
        <w:t>the</w:t>
      </w:r>
      <w:r>
        <w:t xml:space="preserve"> Regulation </w:t>
      </w:r>
      <w:r w:rsidRPr="00503E44">
        <w:t xml:space="preserve">commenced on </w:t>
      </w:r>
      <w:r>
        <w:t>the day after the Regulations were registered. Schedule 1 to the Regulation commence</w:t>
      </w:r>
      <w:r w:rsidR="000E2728">
        <w:t>d</w:t>
      </w:r>
      <w:r>
        <w:t xml:space="preserve"> on the commencement of Schedule 1 </w:t>
      </w:r>
      <w:r w:rsidR="000E2728">
        <w:t>to</w:t>
      </w:r>
      <w:r>
        <w:t xml:space="preserve"> the </w:t>
      </w:r>
      <w:r>
        <w:rPr>
          <w:i/>
        </w:rPr>
        <w:t>Treasury Laws Amendment (2018 Measures No. x) Act 2018</w:t>
      </w:r>
      <w:r>
        <w:t>.</w:t>
      </w:r>
    </w:p>
    <w:p w14:paraId="6466857F" w14:textId="7E9AC331" w:rsidR="009143A0" w:rsidRDefault="00260FD7" w:rsidP="000E2728">
      <w:pPr>
        <w:spacing w:before="240"/>
        <w:jc w:val="right"/>
        <w:rPr>
          <w:b/>
        </w:rPr>
      </w:pPr>
      <w:r>
        <w:rPr>
          <w:b/>
        </w:rPr>
        <w:br w:type="column"/>
      </w:r>
      <w:r w:rsidR="000E2728" w:rsidRPr="000E2728">
        <w:rPr>
          <w:b/>
        </w:rPr>
        <w:lastRenderedPageBreak/>
        <w:t>ATTACHMENT</w:t>
      </w:r>
    </w:p>
    <w:p w14:paraId="544ED52D" w14:textId="36BCA80E" w:rsidR="000E2728" w:rsidRDefault="000E2728" w:rsidP="000E2728">
      <w:pPr>
        <w:spacing w:before="240"/>
        <w:rPr>
          <w:b/>
        </w:rPr>
      </w:pPr>
      <w:r>
        <w:rPr>
          <w:b/>
        </w:rPr>
        <w:t>Explanation of provisions</w:t>
      </w:r>
    </w:p>
    <w:p w14:paraId="51EAC60C" w14:textId="47A0DA3B" w:rsidR="000E2728" w:rsidRPr="00FE5725" w:rsidRDefault="000E2728" w:rsidP="000E2728">
      <w:pPr>
        <w:spacing w:before="240"/>
        <w:rPr>
          <w:i/>
          <w:u w:val="single"/>
        </w:rPr>
      </w:pPr>
      <w:r w:rsidRPr="00FE5725">
        <w:rPr>
          <w:i/>
          <w:u w:val="single"/>
        </w:rPr>
        <w:t>Sections 1 to 4</w:t>
      </w:r>
    </w:p>
    <w:p w14:paraId="264BDE6E" w14:textId="5635C152" w:rsidR="000E2728" w:rsidRDefault="000E2728" w:rsidP="000E2728">
      <w:pPr>
        <w:tabs>
          <w:tab w:val="left" w:pos="1418"/>
        </w:tabs>
        <w:spacing w:before="0" w:after="240"/>
      </w:pPr>
      <w:r w:rsidRPr="000E2728">
        <w:t xml:space="preserve">Sections </w:t>
      </w:r>
      <w:r>
        <w:t xml:space="preserve">1 to 4 of the </w:t>
      </w:r>
      <w:r>
        <w:rPr>
          <w:i/>
        </w:rPr>
        <w:t xml:space="preserve">Treasury Laws Amendment (2018 Measures No. x) Regulations 2018 </w:t>
      </w:r>
      <w:r>
        <w:t>(the Regulation) are machinery provisions setting out:</w:t>
      </w:r>
    </w:p>
    <w:p w14:paraId="44CBB6EF" w14:textId="2AD8398F" w:rsidR="000E2728" w:rsidRDefault="000E2728" w:rsidP="000E2728">
      <w:pPr>
        <w:pStyle w:val="Bullet"/>
      </w:pPr>
      <w:r>
        <w:t>the name of the Regulation;</w:t>
      </w:r>
    </w:p>
    <w:p w14:paraId="12ED0B53" w14:textId="62976615" w:rsidR="000E2728" w:rsidRDefault="000E2728" w:rsidP="000E2728">
      <w:pPr>
        <w:pStyle w:val="Bullet"/>
      </w:pPr>
      <w:r>
        <w:t>the day the Regulation and its schedule commenced;</w:t>
      </w:r>
    </w:p>
    <w:p w14:paraId="5F83E93B" w14:textId="6CAC01DC" w:rsidR="000E2728" w:rsidRDefault="000E2728" w:rsidP="000E2728">
      <w:pPr>
        <w:pStyle w:val="Bullet"/>
      </w:pPr>
      <w:r>
        <w:t>the authority for making the Regulation; and</w:t>
      </w:r>
    </w:p>
    <w:p w14:paraId="27D68B55" w14:textId="32D5DA14" w:rsidR="000E2728" w:rsidRDefault="000E2728" w:rsidP="000E2728">
      <w:pPr>
        <w:pStyle w:val="Bullet"/>
      </w:pPr>
      <w:proofErr w:type="gramStart"/>
      <w:r>
        <w:t>that</w:t>
      </w:r>
      <w:proofErr w:type="gramEnd"/>
      <w:r>
        <w:t xml:space="preserve"> the items in the schedule to the Regulation amend or repeal each instrument that is specified in the schedule</w:t>
      </w:r>
      <w:r w:rsidR="00D8796E">
        <w:t>,</w:t>
      </w:r>
      <w:r>
        <w:t xml:space="preserve"> and have effect according to their terms.</w:t>
      </w:r>
    </w:p>
    <w:p w14:paraId="23BEFADD" w14:textId="142361C8" w:rsidR="000E2728" w:rsidRPr="00FE5725" w:rsidRDefault="000E2728" w:rsidP="000E2728">
      <w:pPr>
        <w:pStyle w:val="Bullet"/>
        <w:numPr>
          <w:ilvl w:val="0"/>
          <w:numId w:val="0"/>
        </w:numPr>
        <w:rPr>
          <w:i/>
          <w:u w:val="single"/>
        </w:rPr>
      </w:pPr>
      <w:r w:rsidRPr="00FE5725">
        <w:rPr>
          <w:i/>
          <w:u w:val="single"/>
        </w:rPr>
        <w:t>Item</w:t>
      </w:r>
      <w:r w:rsidR="002D5006">
        <w:rPr>
          <w:i/>
          <w:u w:val="single"/>
        </w:rPr>
        <w:t>s</w:t>
      </w:r>
      <w:r w:rsidRPr="00FE5725">
        <w:rPr>
          <w:i/>
          <w:u w:val="single"/>
        </w:rPr>
        <w:t xml:space="preserve"> 1</w:t>
      </w:r>
      <w:r w:rsidR="002D5006">
        <w:rPr>
          <w:i/>
          <w:u w:val="single"/>
        </w:rPr>
        <w:t xml:space="preserve"> and 5</w:t>
      </w:r>
      <w:r w:rsidRPr="00FE5725">
        <w:rPr>
          <w:i/>
          <w:u w:val="single"/>
        </w:rPr>
        <w:t xml:space="preserve"> of Schedule 1</w:t>
      </w:r>
    </w:p>
    <w:p w14:paraId="171B032D" w14:textId="750F0715" w:rsidR="000E2728" w:rsidRDefault="00796F0C" w:rsidP="000E2728">
      <w:pPr>
        <w:pStyle w:val="Bullet"/>
        <w:numPr>
          <w:ilvl w:val="0"/>
          <w:numId w:val="0"/>
        </w:numPr>
      </w:pPr>
      <w:r>
        <w:t>Item</w:t>
      </w:r>
      <w:r w:rsidR="002D5006">
        <w:t>s</w:t>
      </w:r>
      <w:r>
        <w:t xml:space="preserve"> 1</w:t>
      </w:r>
      <w:r w:rsidR="002D5006">
        <w:t xml:space="preserve"> and 5 </w:t>
      </w:r>
      <w:r w:rsidR="002E45E8">
        <w:t>amend</w:t>
      </w:r>
      <w:r>
        <w:t xml:space="preserve"> </w:t>
      </w:r>
      <w:proofErr w:type="spellStart"/>
      <w:r>
        <w:t>subregulation</w:t>
      </w:r>
      <w:proofErr w:type="spellEnd"/>
      <w:r>
        <w:t xml:space="preserve"> 6.19A(1) of the SIS Regulations</w:t>
      </w:r>
      <w:r w:rsidR="002D5006">
        <w:t xml:space="preserve"> and </w:t>
      </w:r>
      <w:proofErr w:type="spellStart"/>
      <w:r w:rsidR="002D5006">
        <w:t>subregulation</w:t>
      </w:r>
      <w:proofErr w:type="spellEnd"/>
      <w:r w:rsidR="002D5006">
        <w:t xml:space="preserve"> 4.22A(1) of the RSA Regulations</w:t>
      </w:r>
      <w:r>
        <w:t xml:space="preserve"> to clarify that a person may </w:t>
      </w:r>
      <w:r w:rsidR="0047015B">
        <w:t>apply to the Regulator</w:t>
      </w:r>
      <w:r>
        <w:t xml:space="preserve"> for a determination </w:t>
      </w:r>
      <w:r w:rsidR="0047015B">
        <w:t>for the early release of that person’s superannuation</w:t>
      </w:r>
      <w:r w:rsidR="002D5006">
        <w:t xml:space="preserve"> or retirement savings account (RSA) </w:t>
      </w:r>
      <w:r w:rsidR="0047015B">
        <w:t xml:space="preserve">benefits </w:t>
      </w:r>
      <w:r>
        <w:t>in respect of a specified superannuation entity</w:t>
      </w:r>
      <w:r w:rsidR="002D5006">
        <w:t xml:space="preserve"> or RSA provider</w:t>
      </w:r>
      <w:r w:rsidR="0047015B">
        <w:t>.</w:t>
      </w:r>
    </w:p>
    <w:p w14:paraId="296687B2" w14:textId="7938FA29" w:rsidR="0047015B" w:rsidRPr="00FE5725" w:rsidRDefault="0047015B" w:rsidP="000E2728">
      <w:pPr>
        <w:pStyle w:val="Bullet"/>
        <w:numPr>
          <w:ilvl w:val="0"/>
          <w:numId w:val="0"/>
        </w:numPr>
        <w:rPr>
          <w:i/>
          <w:u w:val="single"/>
        </w:rPr>
      </w:pPr>
      <w:r w:rsidRPr="00FE5725">
        <w:rPr>
          <w:i/>
          <w:u w:val="single"/>
        </w:rPr>
        <w:t>Item</w:t>
      </w:r>
      <w:r w:rsidR="002D5006">
        <w:rPr>
          <w:i/>
          <w:u w:val="single"/>
        </w:rPr>
        <w:t>s</w:t>
      </w:r>
      <w:r w:rsidRPr="00FE5725">
        <w:rPr>
          <w:i/>
          <w:u w:val="single"/>
        </w:rPr>
        <w:t xml:space="preserve"> 2</w:t>
      </w:r>
      <w:r w:rsidR="002D5006">
        <w:rPr>
          <w:i/>
          <w:u w:val="single"/>
        </w:rPr>
        <w:t xml:space="preserve"> and 6</w:t>
      </w:r>
      <w:r w:rsidRPr="00FE5725">
        <w:rPr>
          <w:i/>
          <w:u w:val="single"/>
        </w:rPr>
        <w:t xml:space="preserve"> of Schedule 1</w:t>
      </w:r>
    </w:p>
    <w:p w14:paraId="1461FE9C" w14:textId="5C8FB2C7" w:rsidR="0047015B" w:rsidRDefault="0047015B" w:rsidP="000E2728">
      <w:pPr>
        <w:pStyle w:val="Bullet"/>
        <w:numPr>
          <w:ilvl w:val="0"/>
          <w:numId w:val="0"/>
        </w:numPr>
      </w:pPr>
      <w:r>
        <w:t>Item 2</w:t>
      </w:r>
      <w:r w:rsidR="002D5006">
        <w:t xml:space="preserve"> </w:t>
      </w:r>
      <w:r>
        <w:t xml:space="preserve">inserts new </w:t>
      </w:r>
      <w:proofErr w:type="spellStart"/>
      <w:r>
        <w:t>subregulations</w:t>
      </w:r>
      <w:proofErr w:type="spellEnd"/>
      <w:r>
        <w:t xml:space="preserve"> </w:t>
      </w:r>
      <w:proofErr w:type="gramStart"/>
      <w:r>
        <w:t>6.19A(</w:t>
      </w:r>
      <w:proofErr w:type="gramEnd"/>
      <w:r>
        <w:t>6A) and 6.19A(6B) into the SIS Regulations</w:t>
      </w:r>
      <w:r w:rsidR="002D5006">
        <w:t>, and</w:t>
      </w:r>
      <w:r w:rsidR="00F13A61">
        <w:t xml:space="preserve"> </w:t>
      </w:r>
      <w:r w:rsidR="006D48E3">
        <w:t>i</w:t>
      </w:r>
      <w:r w:rsidR="00F13A61">
        <w:t>tem 6 inserts</w:t>
      </w:r>
      <w:r w:rsidR="002D5006">
        <w:t xml:space="preserve"> new </w:t>
      </w:r>
      <w:proofErr w:type="spellStart"/>
      <w:r w:rsidR="002D5006">
        <w:t>subregulations</w:t>
      </w:r>
      <w:proofErr w:type="spellEnd"/>
      <w:r w:rsidR="002D5006">
        <w:t xml:space="preserve"> 4.22A(6A) and 4.22A(6B) into the RSA Regulations</w:t>
      </w:r>
      <w:r>
        <w:t xml:space="preserve">. </w:t>
      </w:r>
    </w:p>
    <w:p w14:paraId="384C5D23" w14:textId="177D67E3" w:rsidR="0047015B" w:rsidRDefault="0047015B" w:rsidP="000E2728">
      <w:pPr>
        <w:pStyle w:val="Bullet"/>
        <w:numPr>
          <w:ilvl w:val="0"/>
          <w:numId w:val="0"/>
        </w:numPr>
      </w:pPr>
      <w:proofErr w:type="spellStart"/>
      <w:r>
        <w:t>Subregulation</w:t>
      </w:r>
      <w:proofErr w:type="spellEnd"/>
      <w:r>
        <w:t xml:space="preserve"> </w:t>
      </w:r>
      <w:proofErr w:type="gramStart"/>
      <w:r>
        <w:t>6.19A(</w:t>
      </w:r>
      <w:proofErr w:type="gramEnd"/>
      <w:r>
        <w:t>6A)</w:t>
      </w:r>
      <w:r w:rsidR="002D5006">
        <w:t xml:space="preserve"> and </w:t>
      </w:r>
      <w:proofErr w:type="spellStart"/>
      <w:r w:rsidR="002D5006">
        <w:t>subregulation</w:t>
      </w:r>
      <w:proofErr w:type="spellEnd"/>
      <w:r w:rsidR="002D5006">
        <w:t xml:space="preserve"> 4.22A(6A) </w:t>
      </w:r>
      <w:r w:rsidR="00D35082">
        <w:t>provide</w:t>
      </w:r>
      <w:r>
        <w:t xml:space="preserve"> that a determination made by a Regulator under regulation 6.19A</w:t>
      </w:r>
      <w:r w:rsidR="002D5006">
        <w:t xml:space="preserve"> of the SIS Regulations or regulation 4.22A of the RSA Regulations</w:t>
      </w:r>
      <w:r>
        <w:t xml:space="preserve"> to allow the early release of benefits on compassionate grounds</w:t>
      </w:r>
      <w:r w:rsidR="00D35082">
        <w:t>,</w:t>
      </w:r>
      <w:r>
        <w:t xml:space="preserve"> must specify the superannuation entity</w:t>
      </w:r>
      <w:r w:rsidR="002D5006">
        <w:t xml:space="preserve"> or RSA provider</w:t>
      </w:r>
      <w:r>
        <w:t xml:space="preserve"> which can release benefits</w:t>
      </w:r>
      <w:r w:rsidR="00D8796E" w:rsidRPr="00D8796E">
        <w:t xml:space="preserve"> </w:t>
      </w:r>
      <w:r w:rsidR="00D8796E">
        <w:t>to the member</w:t>
      </w:r>
      <w:r>
        <w:t xml:space="preserve">, and the </w:t>
      </w:r>
      <w:r w:rsidR="00260FD7">
        <w:t xml:space="preserve">maximum </w:t>
      </w:r>
      <w:r>
        <w:t xml:space="preserve">amount of </w:t>
      </w:r>
      <w:r w:rsidR="00D8796E">
        <w:t>benefits that may be released</w:t>
      </w:r>
      <w:r>
        <w:t>.</w:t>
      </w:r>
    </w:p>
    <w:p w14:paraId="1A60345E" w14:textId="3BE6D938" w:rsidR="0047015B" w:rsidRDefault="0047015B" w:rsidP="000E2728">
      <w:pPr>
        <w:pStyle w:val="Bullet"/>
        <w:numPr>
          <w:ilvl w:val="0"/>
          <w:numId w:val="0"/>
        </w:numPr>
      </w:pPr>
      <w:proofErr w:type="spellStart"/>
      <w:r>
        <w:t>Subregulation</w:t>
      </w:r>
      <w:proofErr w:type="spellEnd"/>
      <w:r>
        <w:t xml:space="preserve"> 6.19A(6B)</w:t>
      </w:r>
      <w:r w:rsidR="00D35082">
        <w:t xml:space="preserve"> and </w:t>
      </w:r>
      <w:proofErr w:type="spellStart"/>
      <w:r w:rsidR="00D35082">
        <w:t>subregulation</w:t>
      </w:r>
      <w:proofErr w:type="spellEnd"/>
      <w:r w:rsidR="00D35082">
        <w:t xml:space="preserve"> 4.22A(6B)</w:t>
      </w:r>
      <w:r>
        <w:t xml:space="preserve"> provide that a copy of the determination the Regulator makes under regulation 6.19A</w:t>
      </w:r>
      <w:r w:rsidR="00D35082">
        <w:t xml:space="preserve"> of the SIS Regulations or regulation 4.22A of the RSA </w:t>
      </w:r>
      <w:r w:rsidR="00517F1E">
        <w:t>R</w:t>
      </w:r>
      <w:r w:rsidR="00D35082">
        <w:t>egulations</w:t>
      </w:r>
      <w:r w:rsidR="00CF3E29">
        <w:t xml:space="preserve"> </w:t>
      </w:r>
      <w:r w:rsidR="009F0DB1">
        <w:t xml:space="preserve">must be </w:t>
      </w:r>
      <w:r w:rsidR="00D8796E">
        <w:t>given</w:t>
      </w:r>
      <w:r w:rsidR="009F0DB1">
        <w:t xml:space="preserve"> to the</w:t>
      </w:r>
      <w:r w:rsidR="00D35082">
        <w:t xml:space="preserve"> member</w:t>
      </w:r>
      <w:r w:rsidR="00D8796E">
        <w:t>,</w:t>
      </w:r>
      <w:r w:rsidR="00D35082">
        <w:t xml:space="preserve"> and</w:t>
      </w:r>
      <w:r w:rsidR="009F0DB1">
        <w:t xml:space="preserve"> trustee of the superannuation entity</w:t>
      </w:r>
      <w:r w:rsidR="00D35082">
        <w:t xml:space="preserve"> or RSA provider</w:t>
      </w:r>
      <w:r w:rsidR="009F0DB1">
        <w:t>.</w:t>
      </w:r>
    </w:p>
    <w:p w14:paraId="5FBA7291" w14:textId="78D98E79" w:rsidR="00FE5725" w:rsidRPr="00FE5725" w:rsidRDefault="00FE5725" w:rsidP="000E2728">
      <w:pPr>
        <w:pStyle w:val="Bullet"/>
        <w:numPr>
          <w:ilvl w:val="0"/>
          <w:numId w:val="0"/>
        </w:numPr>
        <w:rPr>
          <w:u w:val="single"/>
        </w:rPr>
      </w:pPr>
      <w:r w:rsidRPr="00FE5725">
        <w:rPr>
          <w:i/>
          <w:u w:val="single"/>
        </w:rPr>
        <w:t>Item 3 of Schedule 1</w:t>
      </w:r>
    </w:p>
    <w:p w14:paraId="2BA5206C" w14:textId="72170F8B" w:rsidR="00FE5725" w:rsidRDefault="00FE5725" w:rsidP="000E2728">
      <w:pPr>
        <w:pStyle w:val="Bullet"/>
        <w:numPr>
          <w:ilvl w:val="0"/>
          <w:numId w:val="0"/>
        </w:numPr>
      </w:pPr>
      <w:r>
        <w:t>Item 3 amends column 2 of table item 107 in Part 1 of Schedule 1 to the SIS</w:t>
      </w:r>
      <w:r w:rsidR="00704D5E">
        <w:t> </w:t>
      </w:r>
      <w:r>
        <w:t>Regulations</w:t>
      </w:r>
      <w:r w:rsidR="00BD4D45">
        <w:t>,</w:t>
      </w:r>
      <w:r>
        <w:t xml:space="preserve"> </w:t>
      </w:r>
      <w:r w:rsidR="00E312F2">
        <w:t>changing</w:t>
      </w:r>
      <w:r w:rsidR="001D33EB">
        <w:t xml:space="preserve"> the</w:t>
      </w:r>
      <w:r w:rsidR="00B4691A">
        <w:t xml:space="preserve"> condition of release </w:t>
      </w:r>
      <w:r w:rsidR="00E312F2">
        <w:t xml:space="preserve">from ‘on a compassionate ground’ </w:t>
      </w:r>
      <w:r w:rsidR="001D33EB">
        <w:t xml:space="preserve">to </w:t>
      </w:r>
      <w:r w:rsidR="00E312F2">
        <w:t>‘</w:t>
      </w:r>
      <w:r w:rsidR="001D33EB">
        <w:t xml:space="preserve">the Regulator has determined </w:t>
      </w:r>
      <w:r w:rsidR="006D6A75">
        <w:t xml:space="preserve">under regulation 6.19A </w:t>
      </w:r>
      <w:r w:rsidR="00BD4D45">
        <w:t xml:space="preserve">that </w:t>
      </w:r>
      <w:r w:rsidR="00BB2B42">
        <w:t>a specified amount</w:t>
      </w:r>
      <w:r w:rsidR="00BD4D45">
        <w:t xml:space="preserve"> of benefits</w:t>
      </w:r>
      <w:r w:rsidR="00BB2B42">
        <w:t xml:space="preserve"> in the regulated superannuation fund may be released on a compassionate ground</w:t>
      </w:r>
      <w:r w:rsidR="00E312F2">
        <w:t>’</w:t>
      </w:r>
      <w:r w:rsidR="00B4691A">
        <w:t xml:space="preserve">. This change </w:t>
      </w:r>
      <w:r w:rsidR="0082261A">
        <w:t xml:space="preserve">clarifies </w:t>
      </w:r>
      <w:r w:rsidR="002A4714">
        <w:t>the</w:t>
      </w:r>
      <w:r w:rsidR="0082261A">
        <w:t xml:space="preserve"> requirements that need to be satisfied </w:t>
      </w:r>
      <w:r w:rsidR="002A4714">
        <w:t>for</w:t>
      </w:r>
      <w:r w:rsidR="006D48E3">
        <w:t xml:space="preserve"> the early</w:t>
      </w:r>
      <w:r w:rsidR="0082261A">
        <w:t xml:space="preserve"> release </w:t>
      </w:r>
      <w:r w:rsidR="006D48E3">
        <w:t xml:space="preserve">of benefits </w:t>
      </w:r>
      <w:r w:rsidR="0082261A">
        <w:t xml:space="preserve">on a compassionate ground, and </w:t>
      </w:r>
      <w:r w:rsidR="00E312F2">
        <w:t>reflects the new administrative approach</w:t>
      </w:r>
      <w:r w:rsidR="0082261A">
        <w:t xml:space="preserve"> provided by the amendments in </w:t>
      </w:r>
      <w:r w:rsidR="00CB1953">
        <w:t>i</w:t>
      </w:r>
      <w:r w:rsidR="0082261A">
        <w:t xml:space="preserve">tem 2 of Schedule 1 to the Regulation that </w:t>
      </w:r>
      <w:r w:rsidR="0082261A">
        <w:lastRenderedPageBreak/>
        <w:t>it is the Regulator who makes a determination, and what that determination must specify.</w:t>
      </w:r>
      <w:r w:rsidR="00E312F2">
        <w:t xml:space="preserve"> </w:t>
      </w:r>
    </w:p>
    <w:p w14:paraId="409E623B" w14:textId="4B5190FF" w:rsidR="00D27FCB" w:rsidRDefault="00D27FCB" w:rsidP="000E2728">
      <w:pPr>
        <w:pStyle w:val="Bullet"/>
        <w:numPr>
          <w:ilvl w:val="0"/>
          <w:numId w:val="0"/>
        </w:numPr>
        <w:rPr>
          <w:u w:val="single"/>
        </w:rPr>
      </w:pPr>
      <w:r w:rsidRPr="00D27FCB">
        <w:rPr>
          <w:i/>
          <w:u w:val="single"/>
        </w:rPr>
        <w:t>Item 4 of Schedule 1</w:t>
      </w:r>
    </w:p>
    <w:p w14:paraId="2DE88B69" w14:textId="2BA14069" w:rsidR="002D5006" w:rsidRDefault="00D27FCB" w:rsidP="000E2728">
      <w:pPr>
        <w:pStyle w:val="Bullet"/>
        <w:numPr>
          <w:ilvl w:val="0"/>
          <w:numId w:val="0"/>
        </w:numPr>
      </w:pPr>
      <w:r w:rsidRPr="00D27FCB">
        <w:t xml:space="preserve">Item </w:t>
      </w:r>
      <w:r>
        <w:t xml:space="preserve">4 amends table item 207 in Part </w:t>
      </w:r>
      <w:r w:rsidR="009E11B8">
        <w:t xml:space="preserve">2 </w:t>
      </w:r>
      <w:r>
        <w:t>of Schedule 1 to the SIS Regulations</w:t>
      </w:r>
      <w:r w:rsidR="002A4714">
        <w:t xml:space="preserve">, changing the condition of release from ‘on a compassionate ground’ to ‘the Regulator has determined </w:t>
      </w:r>
      <w:r w:rsidR="00115ECA">
        <w:t xml:space="preserve">under regulation 6.19A </w:t>
      </w:r>
      <w:r w:rsidR="00980FA6">
        <w:t xml:space="preserve">that </w:t>
      </w:r>
      <w:r w:rsidR="002A4714">
        <w:t>a specified amount</w:t>
      </w:r>
      <w:r w:rsidR="006D48E3">
        <w:t xml:space="preserve"> of benefits</w:t>
      </w:r>
      <w:r w:rsidR="002A4714">
        <w:t xml:space="preserve"> in the </w:t>
      </w:r>
      <w:r w:rsidR="00980FA6">
        <w:t>approved deposited</w:t>
      </w:r>
      <w:r w:rsidR="002A4714">
        <w:t xml:space="preserve"> fund may be released on a compassionate ground’. This change clarifies the requirements that need to be satisfied for</w:t>
      </w:r>
      <w:r w:rsidR="006D48E3">
        <w:t xml:space="preserve"> the early</w:t>
      </w:r>
      <w:r w:rsidR="002A4714">
        <w:t xml:space="preserve"> release</w:t>
      </w:r>
      <w:r w:rsidR="006D48E3">
        <w:t xml:space="preserve"> of benefits</w:t>
      </w:r>
      <w:r w:rsidR="002A4714">
        <w:t xml:space="preserve"> on a compassionate ground in respect of approved deposit funds, and reflects the new administrative approach provided by the amendments in </w:t>
      </w:r>
      <w:r w:rsidR="00CB1953">
        <w:t>i</w:t>
      </w:r>
      <w:r w:rsidR="002A4714">
        <w:t xml:space="preserve">tem </w:t>
      </w:r>
      <w:r w:rsidR="00980FA6">
        <w:t>2</w:t>
      </w:r>
      <w:r w:rsidR="002A4714">
        <w:t xml:space="preserve"> of Schedule 1 to the Regulation that it is the Regulator who makes a determination, and what that determination must specify.</w:t>
      </w:r>
      <w:r>
        <w:t xml:space="preserve"> </w:t>
      </w:r>
      <w:r w:rsidR="007019FC">
        <w:t>Item</w:t>
      </w:r>
      <w:r w:rsidR="006D48E3">
        <w:t> 4</w:t>
      </w:r>
      <w:r w:rsidR="002A4714">
        <w:t xml:space="preserve"> also </w:t>
      </w:r>
      <w:r w:rsidR="00F13B8D">
        <w:t>amends column </w:t>
      </w:r>
      <w:r w:rsidR="007019FC">
        <w:t xml:space="preserve">3 of table item 207 to clarify </w:t>
      </w:r>
      <w:r>
        <w:t>that it is the Regulator</w:t>
      </w:r>
      <w:r w:rsidR="00F13A61">
        <w:t xml:space="preserve"> (now the Commissioner of Taxation as a result of the amendments made by the </w:t>
      </w:r>
      <w:r w:rsidR="00F13A61">
        <w:rPr>
          <w:i/>
        </w:rPr>
        <w:t>Treasury Laws Amendment (2018 Measures No. x) Act 2018</w:t>
      </w:r>
      <w:r w:rsidR="00F13A61">
        <w:t>)</w:t>
      </w:r>
      <w:r w:rsidR="00CB1953">
        <w:t>, not</w:t>
      </w:r>
      <w:r w:rsidR="007019FC">
        <w:t xml:space="preserve"> the</w:t>
      </w:r>
      <w:r w:rsidR="00CB1953">
        <w:t xml:space="preserve"> Australian Prudential Regulatory Authority</w:t>
      </w:r>
      <w:r w:rsidR="007019FC">
        <w:t xml:space="preserve"> (APRA)</w:t>
      </w:r>
      <w:r w:rsidR="00CB1953">
        <w:t>,</w:t>
      </w:r>
      <w:r w:rsidR="00F13A61">
        <w:t xml:space="preserve"> </w:t>
      </w:r>
      <w:r>
        <w:t xml:space="preserve">that may </w:t>
      </w:r>
      <w:r w:rsidR="00CD329D">
        <w:t xml:space="preserve">approve the cashing of benefits on compassionate grounds </w:t>
      </w:r>
      <w:r w:rsidR="007F3C39">
        <w:t>in respect of approved deposit funds</w:t>
      </w:r>
      <w:r>
        <w:t>.</w:t>
      </w:r>
      <w:r w:rsidR="00CB1953">
        <w:t xml:space="preserve"> </w:t>
      </w:r>
    </w:p>
    <w:p w14:paraId="115D4E54" w14:textId="2228027A" w:rsidR="00D27FCB" w:rsidRDefault="00D35082" w:rsidP="000E2728">
      <w:pPr>
        <w:pStyle w:val="Bullet"/>
        <w:numPr>
          <w:ilvl w:val="0"/>
          <w:numId w:val="0"/>
        </w:numPr>
        <w:rPr>
          <w:u w:val="single"/>
        </w:rPr>
      </w:pPr>
      <w:r>
        <w:rPr>
          <w:u w:val="single"/>
        </w:rPr>
        <w:t>Item 7 of Schedule 1</w:t>
      </w:r>
    </w:p>
    <w:p w14:paraId="6262D72F" w14:textId="6430BB15" w:rsidR="00D35082" w:rsidRDefault="00D35082" w:rsidP="000E2728">
      <w:pPr>
        <w:pStyle w:val="Bullet"/>
        <w:numPr>
          <w:ilvl w:val="0"/>
          <w:numId w:val="0"/>
        </w:numPr>
      </w:pPr>
      <w:r>
        <w:t>Item 7 amends table item 109 in Schedule 2 to the RSA Regulations</w:t>
      </w:r>
      <w:r w:rsidR="00CB1953">
        <w:t xml:space="preserve">, changing the condition of release from ‘on a compassionate ground’ to ‘the Regulator has determined </w:t>
      </w:r>
      <w:r w:rsidR="00115ECA">
        <w:t xml:space="preserve">under regulation 6.19A </w:t>
      </w:r>
      <w:r w:rsidR="00CB1953">
        <w:t xml:space="preserve">that the amount of benefits </w:t>
      </w:r>
      <w:r w:rsidR="00980FA6">
        <w:t xml:space="preserve">in the RSA </w:t>
      </w:r>
      <w:r w:rsidR="00CB1953">
        <w:t xml:space="preserve">may be released on a compassionate ground’. This change clarifies the requirements that need to be satisfied for </w:t>
      </w:r>
      <w:r w:rsidR="00F13B8D">
        <w:t xml:space="preserve">the early </w:t>
      </w:r>
      <w:r w:rsidR="00CB1953">
        <w:t xml:space="preserve">release </w:t>
      </w:r>
      <w:r w:rsidR="00F13B8D">
        <w:t xml:space="preserve">of benefits </w:t>
      </w:r>
      <w:r w:rsidR="00CB1953">
        <w:t>on a compassionate ground, and reflects the new administrative approach provided by the amendments in</w:t>
      </w:r>
      <w:r>
        <w:t xml:space="preserve"> </w:t>
      </w:r>
      <w:r w:rsidR="00CB1953">
        <w:t>i</w:t>
      </w:r>
      <w:r>
        <w:t>tem 6 of Schedule 1 to the Regulation</w:t>
      </w:r>
      <w:r w:rsidR="00980FA6" w:rsidRPr="00980FA6">
        <w:t xml:space="preserve"> </w:t>
      </w:r>
      <w:r w:rsidR="00980FA6">
        <w:t>that it is the Regulator who makes a determination, and what that determination must specify.</w:t>
      </w:r>
      <w:r>
        <w:t xml:space="preserve"> </w:t>
      </w:r>
      <w:r w:rsidR="00980FA6">
        <w:t xml:space="preserve">Item 7 also amends column 3 in table item 109 to clarify </w:t>
      </w:r>
      <w:r>
        <w:t>that it is the Regulator</w:t>
      </w:r>
      <w:r w:rsidR="007019FC">
        <w:t xml:space="preserve">, not </w:t>
      </w:r>
      <w:proofErr w:type="gramStart"/>
      <w:r w:rsidR="007019FC">
        <w:t>APRA,</w:t>
      </w:r>
      <w:r>
        <w:t xml:space="preserve"> that</w:t>
      </w:r>
      <w:proofErr w:type="gramEnd"/>
      <w:r>
        <w:t xml:space="preserve"> may </w:t>
      </w:r>
      <w:r w:rsidR="00CD329D">
        <w:t>approve the cashing of benefits on compassionate grounds in respect of approved deposit funds</w:t>
      </w:r>
      <w:r>
        <w:t>.</w:t>
      </w:r>
    </w:p>
    <w:p w14:paraId="0C443001" w14:textId="25EB25AB" w:rsidR="00D35082" w:rsidRDefault="00D35082" w:rsidP="000E2728">
      <w:pPr>
        <w:pStyle w:val="Bullet"/>
        <w:numPr>
          <w:ilvl w:val="0"/>
          <w:numId w:val="0"/>
        </w:numPr>
        <w:rPr>
          <w:u w:val="single"/>
        </w:rPr>
      </w:pPr>
      <w:r>
        <w:rPr>
          <w:u w:val="single"/>
        </w:rPr>
        <w:t>Item 8 of Schedule 1</w:t>
      </w:r>
    </w:p>
    <w:p w14:paraId="36C45B31" w14:textId="1C7F0573" w:rsidR="00D35082" w:rsidRDefault="00D35082" w:rsidP="000E2728">
      <w:pPr>
        <w:pStyle w:val="Bullet"/>
        <w:numPr>
          <w:ilvl w:val="0"/>
          <w:numId w:val="0"/>
        </w:numPr>
      </w:pPr>
      <w:r>
        <w:t>Item 8 provides that the amendments made by Schedule 1 to the Regulation apply in relation to applications for the</w:t>
      </w:r>
      <w:r w:rsidR="00F13B8D">
        <w:t xml:space="preserve"> early</w:t>
      </w:r>
      <w:r>
        <w:t xml:space="preserve"> release of benefits on compassionate grounds made after the commencement of the Schedule.</w:t>
      </w:r>
      <w:r w:rsidR="006476D5">
        <w:t xml:space="preserve"> The commencement of Schedule 1 to the Regulation is linked to the commencement of the amendments made by the </w:t>
      </w:r>
      <w:r w:rsidR="006476D5">
        <w:rPr>
          <w:i/>
        </w:rPr>
        <w:t>Treasury Laws Amendment (2018 Measures No. x) Act 2018</w:t>
      </w:r>
      <w:r w:rsidR="00F13B8D">
        <w:t xml:space="preserve">. The amendments made by that Act </w:t>
      </w:r>
      <w:r w:rsidR="006476D5">
        <w:t>commence on a single day to be fixed by proclamation or 6 months after the day that Act receives royal asset, whichever is earlier.</w:t>
      </w:r>
    </w:p>
    <w:p w14:paraId="643C27FD" w14:textId="42F4D59D" w:rsidR="00CB1953" w:rsidRPr="00D27FCB" w:rsidRDefault="00CB1953" w:rsidP="000E2728">
      <w:pPr>
        <w:pStyle w:val="Bullet"/>
        <w:numPr>
          <w:ilvl w:val="0"/>
          <w:numId w:val="0"/>
        </w:numPr>
      </w:pPr>
      <w:r>
        <w:t>Schedu</w:t>
      </w:r>
      <w:r w:rsidR="00F13B8D">
        <w:t>le 1 to the Regulation commenced</w:t>
      </w:r>
      <w:r>
        <w:t xml:space="preserve"> </w:t>
      </w:r>
      <w:r w:rsidR="006476D5">
        <w:t>on the date of commencement of Schedule</w:t>
      </w:r>
      <w:r w:rsidR="00895468">
        <w:t> </w:t>
      </w:r>
      <w:r w:rsidR="006476D5">
        <w:t xml:space="preserve">1 of the </w:t>
      </w:r>
      <w:r w:rsidR="006476D5">
        <w:rPr>
          <w:i/>
        </w:rPr>
        <w:t>Treasury Laws Amendment (2018 Measures No. x) Act 2018</w:t>
      </w:r>
      <w:r w:rsidR="006476D5">
        <w:t>.</w:t>
      </w:r>
    </w:p>
    <w:sectPr w:rsidR="00CB1953" w:rsidRPr="00D27FCB" w:rsidSect="00392BBA"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546F2" w14:textId="77777777" w:rsidR="00E17443" w:rsidRDefault="00E17443" w:rsidP="00954679">
      <w:pPr>
        <w:spacing w:before="0" w:after="0"/>
      </w:pPr>
      <w:r>
        <w:separator/>
      </w:r>
    </w:p>
  </w:endnote>
  <w:endnote w:type="continuationSeparator" w:id="0">
    <w:p w14:paraId="0515D230" w14:textId="77777777" w:rsidR="00E17443" w:rsidRDefault="00E17443" w:rsidP="009546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8619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BD28B2D" w14:textId="77777777" w:rsidR="00954679" w:rsidRDefault="00954679" w:rsidP="00954679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AF18D7">
              <w:rPr>
                <w:bCs/>
                <w:noProof/>
              </w:rPr>
              <w:t>1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AF18D7">
              <w:rPr>
                <w:bCs/>
                <w:noProof/>
              </w:rPr>
              <w:t>4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4731FE3C" w14:textId="77777777" w:rsidR="00954679" w:rsidRDefault="009546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D493A" w14:textId="77777777" w:rsidR="00E17443" w:rsidRDefault="00E17443" w:rsidP="00954679">
      <w:pPr>
        <w:spacing w:before="0" w:after="0"/>
      </w:pPr>
      <w:r>
        <w:separator/>
      </w:r>
    </w:p>
  </w:footnote>
  <w:footnote w:type="continuationSeparator" w:id="0">
    <w:p w14:paraId="593F8B82" w14:textId="77777777" w:rsidR="00E17443" w:rsidRDefault="00E17443" w:rsidP="0095467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>
    <w:nsid w:val="67A43C0B"/>
    <w:multiLevelType w:val="multilevel"/>
    <w:tmpl w:val="285E0A2E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43"/>
    <w:rsid w:val="00016EA2"/>
    <w:rsid w:val="00085220"/>
    <w:rsid w:val="00095211"/>
    <w:rsid w:val="000C10DF"/>
    <w:rsid w:val="000D0515"/>
    <w:rsid w:val="000E2728"/>
    <w:rsid w:val="00113B45"/>
    <w:rsid w:val="00115ECA"/>
    <w:rsid w:val="001D33EB"/>
    <w:rsid w:val="001E6A74"/>
    <w:rsid w:val="001F41D0"/>
    <w:rsid w:val="00207C74"/>
    <w:rsid w:val="00220F16"/>
    <w:rsid w:val="00254C5B"/>
    <w:rsid w:val="00260FD7"/>
    <w:rsid w:val="00280F00"/>
    <w:rsid w:val="002A4714"/>
    <w:rsid w:val="002C56AB"/>
    <w:rsid w:val="002C7561"/>
    <w:rsid w:val="002D5006"/>
    <w:rsid w:val="002E45E8"/>
    <w:rsid w:val="00303696"/>
    <w:rsid w:val="0031107D"/>
    <w:rsid w:val="003342CD"/>
    <w:rsid w:val="00335042"/>
    <w:rsid w:val="00361EA2"/>
    <w:rsid w:val="00362B70"/>
    <w:rsid w:val="00363EA7"/>
    <w:rsid w:val="00392794"/>
    <w:rsid w:val="00392BBA"/>
    <w:rsid w:val="003954FD"/>
    <w:rsid w:val="003E1CE3"/>
    <w:rsid w:val="00462095"/>
    <w:rsid w:val="0047015B"/>
    <w:rsid w:val="004B3C0F"/>
    <w:rsid w:val="004C05E4"/>
    <w:rsid w:val="004E39E1"/>
    <w:rsid w:val="005030B7"/>
    <w:rsid w:val="00503E44"/>
    <w:rsid w:val="00515283"/>
    <w:rsid w:val="00517F1E"/>
    <w:rsid w:val="00533926"/>
    <w:rsid w:val="0055675D"/>
    <w:rsid w:val="00563223"/>
    <w:rsid w:val="00566E8F"/>
    <w:rsid w:val="005757A2"/>
    <w:rsid w:val="005833BE"/>
    <w:rsid w:val="005D7D5A"/>
    <w:rsid w:val="005E4BAC"/>
    <w:rsid w:val="0060130D"/>
    <w:rsid w:val="0064129F"/>
    <w:rsid w:val="006476D5"/>
    <w:rsid w:val="00647B38"/>
    <w:rsid w:val="00647BB7"/>
    <w:rsid w:val="006945AA"/>
    <w:rsid w:val="006A0786"/>
    <w:rsid w:val="006C3CD1"/>
    <w:rsid w:val="006D48E3"/>
    <w:rsid w:val="006D6A75"/>
    <w:rsid w:val="007019FC"/>
    <w:rsid w:val="00704D5E"/>
    <w:rsid w:val="00736F61"/>
    <w:rsid w:val="007662C7"/>
    <w:rsid w:val="00776306"/>
    <w:rsid w:val="00796F0C"/>
    <w:rsid w:val="007B1F10"/>
    <w:rsid w:val="007E018D"/>
    <w:rsid w:val="007F1B71"/>
    <w:rsid w:val="007F3C39"/>
    <w:rsid w:val="00807E7D"/>
    <w:rsid w:val="0082261A"/>
    <w:rsid w:val="00831675"/>
    <w:rsid w:val="008623D5"/>
    <w:rsid w:val="0088467C"/>
    <w:rsid w:val="00894579"/>
    <w:rsid w:val="00895468"/>
    <w:rsid w:val="008A5B67"/>
    <w:rsid w:val="008B5899"/>
    <w:rsid w:val="008D16F7"/>
    <w:rsid w:val="009143A0"/>
    <w:rsid w:val="00954679"/>
    <w:rsid w:val="00955E25"/>
    <w:rsid w:val="009577D9"/>
    <w:rsid w:val="009745FF"/>
    <w:rsid w:val="00980FA6"/>
    <w:rsid w:val="009E11B8"/>
    <w:rsid w:val="009E2F86"/>
    <w:rsid w:val="009F0DB1"/>
    <w:rsid w:val="00A12209"/>
    <w:rsid w:val="00A36DF3"/>
    <w:rsid w:val="00A532DD"/>
    <w:rsid w:val="00A80BCF"/>
    <w:rsid w:val="00A8369C"/>
    <w:rsid w:val="00AA1689"/>
    <w:rsid w:val="00AB0C84"/>
    <w:rsid w:val="00AC1D15"/>
    <w:rsid w:val="00AF18D7"/>
    <w:rsid w:val="00B07B0C"/>
    <w:rsid w:val="00B25563"/>
    <w:rsid w:val="00B26D48"/>
    <w:rsid w:val="00B35D04"/>
    <w:rsid w:val="00B42EE1"/>
    <w:rsid w:val="00B4691A"/>
    <w:rsid w:val="00B92478"/>
    <w:rsid w:val="00BB2B42"/>
    <w:rsid w:val="00BB31DA"/>
    <w:rsid w:val="00BD4D45"/>
    <w:rsid w:val="00BD61A2"/>
    <w:rsid w:val="00BE484D"/>
    <w:rsid w:val="00C37E05"/>
    <w:rsid w:val="00C55D29"/>
    <w:rsid w:val="00CA0BE9"/>
    <w:rsid w:val="00CA138D"/>
    <w:rsid w:val="00CB1953"/>
    <w:rsid w:val="00CC7641"/>
    <w:rsid w:val="00CD329D"/>
    <w:rsid w:val="00CD5575"/>
    <w:rsid w:val="00CD5CB3"/>
    <w:rsid w:val="00CF3E29"/>
    <w:rsid w:val="00D13794"/>
    <w:rsid w:val="00D24052"/>
    <w:rsid w:val="00D27FCB"/>
    <w:rsid w:val="00D31575"/>
    <w:rsid w:val="00D34626"/>
    <w:rsid w:val="00D35082"/>
    <w:rsid w:val="00D4257A"/>
    <w:rsid w:val="00D62665"/>
    <w:rsid w:val="00D8796E"/>
    <w:rsid w:val="00DC0CDE"/>
    <w:rsid w:val="00DC4D72"/>
    <w:rsid w:val="00E0624D"/>
    <w:rsid w:val="00E17443"/>
    <w:rsid w:val="00E312F2"/>
    <w:rsid w:val="00E336A6"/>
    <w:rsid w:val="00E4438C"/>
    <w:rsid w:val="00E457F3"/>
    <w:rsid w:val="00E82A32"/>
    <w:rsid w:val="00EB7E71"/>
    <w:rsid w:val="00EC4398"/>
    <w:rsid w:val="00EC531D"/>
    <w:rsid w:val="00F109D4"/>
    <w:rsid w:val="00F13A61"/>
    <w:rsid w:val="00F13B8D"/>
    <w:rsid w:val="00F23327"/>
    <w:rsid w:val="00F238A9"/>
    <w:rsid w:val="00F47585"/>
    <w:rsid w:val="00F9506A"/>
    <w:rsid w:val="00FE04E4"/>
    <w:rsid w:val="00FE5725"/>
    <w:rsid w:val="00FE73F9"/>
    <w:rsid w:val="00FF1057"/>
    <w:rsid w:val="00FF1C09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56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Sub-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IconOverlay xmlns="http://schemas.microsoft.com/sharepoint/v4" xsi:nil="true"/>
    <TaxCatchAll xmlns="9f7bc583-7cbe-45b9-a2bd-8bbb6543b37e">
      <Value>7</Value>
    </TaxCatchAll>
    <_dlc_DocId xmlns="9f7bc583-7cbe-45b9-a2bd-8bbb6543b37e">2018RG-136-35536</_dlc_DocId>
    <_dlc_DocIdUrl xmlns="9f7bc583-7cbe-45b9-a2bd-8bbb6543b37e">
      <Url>http://tweb/sites/rg/ldp/_layouts/15/DocIdRedir.aspx?ID=2018RG-136-35536</Url>
      <Description>2018RG-136-35536</Description>
    </_dlc_DocIdUrl>
    <LMU_x0020_Number xmlns="687b78b0-2ddd-4441-8a8b-c9638c2a1939" xsi:nil="true"/>
    <Responsible_x0020_LDO_x0020_Officer xmlns="687b78b0-2ddd-4441-8a8b-c9638c2a1939">
      <UserInfo>
        <DisplayName/>
        <AccountId xsi:nil="true"/>
        <AccountType/>
      </UserInfo>
    </Responsible_x0020_LDO_x0020_Officer>
    <Parliamentary_x0020_session xmlns="687b78b0-2ddd-4441-8a8b-c9638c2a1939">
      <Value>45th</Value>
    </Parliamentary_x0020_session>
    <Number_x0020_version xmlns="687b78b0-2ddd-4441-8a8b-c9638c2a1939" xsi:nil="true"/>
    <Status xmlns="687b78b0-2ddd-4441-8a8b-c9638c2a1939">
      <Value>Current</Value>
    </Status>
    <NAture_x0020_of_x0020_documents1 xmlns="687b78b0-2ddd-4441-8a8b-c9638c2a1939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AD614E3FF758BD46BB6A91BF499E7E08" ma:contentTypeVersion="9203" ma:contentTypeDescription="" ma:contentTypeScope="" ma:versionID="fcd0ff9b8a1019d93f245a18b57c8092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3="687b78b0-2ddd-4441-8a8b-c9638c2a1939" xmlns:ns4="http://schemas.microsoft.com/sharepoint/v4" targetNamespace="http://schemas.microsoft.com/office/2006/metadata/properties" ma:root="true" ma:fieldsID="53a690ef3271b2006edc44f9c1a7e31d" ns1:_="" ns2:_="" ns3:_="" ns4:_="">
    <xsd:import namespace="http://schemas.microsoft.com/sharepoint/v3"/>
    <xsd:import namespace="9f7bc583-7cbe-45b9-a2bd-8bbb6543b37e"/>
    <xsd:import namespace="687b78b0-2ddd-4441-8a8b-c9638c2a193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  <xsd:element ref="ns3:LMU_x0020_Number" minOccurs="0"/>
                <xsd:element ref="ns3:Status" minOccurs="0"/>
                <xsd:element ref="ns3:Number_x0020_version" minOccurs="0"/>
                <xsd:element ref="ns3:NAture_x0020_of_x0020_documents1" minOccurs="0"/>
                <xsd:element ref="ns3:Parliamentary_x0020_session" minOccurs="0"/>
                <xsd:element ref="ns3:Responsible_x0020_LDO_x0020_Offic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7;#TSY RA-9236 - Retain as national archives|c6a225b4-6b93-473e-bcbb-6bc6ab25b62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b78b0-2ddd-4441-8a8b-c9638c2a1939" elementFormDefault="qualified">
    <xsd:import namespace="http://schemas.microsoft.com/office/2006/documentManagement/types"/>
    <xsd:import namespace="http://schemas.microsoft.com/office/infopath/2007/PartnerControls"/>
    <xsd:element name="LMU_x0020_Number" ma:index="18" nillable="true" ma:displayName="LMU Number" ma:internalName="LMU_x0020_Number">
      <xsd:simpleType>
        <xsd:restriction base="dms:Text">
          <xsd:maxLength value="255"/>
        </xsd:restriction>
      </xsd:simpleType>
    </xsd:element>
    <xsd:element name="Status" ma:index="19" nillable="true" ma:displayName="Status" ma:default="Current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  <xsd:enumeration value="Completed"/>
                    <xsd:enumeration value="Deferred"/>
                    <xsd:enumeration value="Not progressing"/>
                  </xsd:restriction>
                </xsd:simpleType>
              </xsd:element>
            </xsd:sequence>
          </xsd:extension>
        </xsd:complexContent>
      </xsd:complexType>
    </xsd:element>
    <xsd:element name="Number_x0020_version" ma:index="20" nillable="true" ma:displayName="Number version" ma:internalName="Number_x0020_version">
      <xsd:simpleType>
        <xsd:restriction base="dms:Text">
          <xsd:maxLength value="255"/>
        </xsd:restriction>
      </xsd:simpleType>
    </xsd:element>
    <xsd:element name="NAture_x0020_of_x0020_documents1" ma:index="21" nillable="true" ma:displayName="Nature of documents" ma:internalName="NAture_x0020_of_x0020_documents1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O correspondence"/>
                    <xsd:enumeration value="BID"/>
                    <xsd:enumeration value="Drafting instructions"/>
                    <xsd:enumeration value="Explanatory memorandum/statement"/>
                    <xsd:enumeration value="Exposure Draft"/>
                    <xsd:enumeration value="Legal Advice"/>
                    <xsd:enumeration value="Legislation"/>
                    <xsd:enumeration value="Ministerial Correspondence"/>
                    <xsd:enumeration value="Other"/>
                    <xsd:enumeration value="Parliamentary"/>
                    <xsd:enumeration value="Policy"/>
                    <xsd:enumeration value="QA"/>
                    <xsd:enumeration value="Regulations"/>
                    <xsd:enumeration value="RIS"/>
                    <xsd:enumeration value="Stakeholder Correspondence"/>
                    <xsd:enumeration value="Submission"/>
                  </xsd:restriction>
                </xsd:simpleType>
              </xsd:element>
            </xsd:sequence>
          </xsd:extension>
        </xsd:complexContent>
      </xsd:complexType>
    </xsd:element>
    <xsd:element name="Parliamentary_x0020_session" ma:index="22" nillable="true" ma:displayName="Parliamentary session" ma:default="45th" ma:internalName="Parliamentary_x0020_ses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BD"/>
                    <xsd:enumeration value="45th"/>
                    <xsd:enumeration value="44th"/>
                    <xsd:enumeration value="43rd"/>
                  </xsd:restriction>
                </xsd:simpleType>
              </xsd:element>
            </xsd:sequence>
          </xsd:extension>
        </xsd:complexContent>
      </xsd:complexType>
    </xsd:element>
    <xsd:element name="Responsible_x0020_LDO_x0020_Officer" ma:index="23" nillable="true" ma:displayName="Responsible LDO Officer" ma:list="UserInfo" ma:SharePointGroup="0" ma:internalName="Responsible_x0020_LDO_x0020_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07210-1BFA-44C2-84D3-51F4055462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278533-3486-40E5-9013-DD26FD164D39}">
  <ds:schemaRefs>
    <ds:schemaRef ds:uri="http://purl.org/dc/dcmitype/"/>
    <ds:schemaRef ds:uri="687b78b0-2ddd-4441-8a8b-c9638c2a1939"/>
    <ds:schemaRef ds:uri="http://www.w3.org/XML/1998/namespace"/>
    <ds:schemaRef ds:uri="http://schemas.microsoft.com/office/2006/documentManagement/types"/>
    <ds:schemaRef ds:uri="9f7bc583-7cbe-45b9-a2bd-8bbb6543b37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sharepoint/v4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045A363-EFA7-469F-8328-CD468DC1E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7bc583-7cbe-45b9-a2bd-8bbb6543b37e"/>
    <ds:schemaRef ds:uri="687b78b0-2ddd-4441-8a8b-c9638c2a193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6C89A1-09B1-463B-9692-BC36331CBFC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2267CBA-957E-4655-83D4-B73258C35620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1A20C04F-FA78-49CA-9866-2AEFFEB86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Sub-ES.dotx</Template>
  <TotalTime>761</TotalTime>
  <Pages>4</Pages>
  <Words>1428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MEMORANDUM</vt:lpstr>
    </vt:vector>
  </TitlesOfParts>
  <Company>ATO</Company>
  <LinksUpToDate>false</LinksUpToDate>
  <CharactersWithSpaces>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MEMORANDUM</dc:title>
  <dc:creator>Amy Land Pejoska</dc:creator>
  <cp:lastModifiedBy>Black, Taylor</cp:lastModifiedBy>
  <cp:revision>38</cp:revision>
  <cp:lastPrinted>2018-02-19T05:19:00Z</cp:lastPrinted>
  <dcterms:created xsi:type="dcterms:W3CDTF">2017-12-08T04:03:00Z</dcterms:created>
  <dcterms:modified xsi:type="dcterms:W3CDTF">2018-02-19T05:19:00Z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543976994</vt:i4>
  </property>
  <property fmtid="{D5CDD505-2E9C-101B-9397-08002B2CF9AE}" pid="3" name="_NewReviewCycle">
    <vt:lpwstr/>
  </property>
  <property fmtid="{D5CDD505-2E9C-101B-9397-08002B2CF9AE}" pid="4" name="_EmailSubject">
    <vt:lpwstr>RE: Update - Consultation &amp; Discussions Papers Request #S64597</vt:lpwstr>
  </property>
  <property fmtid="{D5CDD505-2E9C-101B-9397-08002B2CF9AE}" pid="5" name="_AuthorEmail">
    <vt:lpwstr>Maxwell.Phillis@TREASURY.GOV.AU</vt:lpwstr>
  </property>
  <property fmtid="{D5CDD505-2E9C-101B-9397-08002B2CF9AE}" pid="6" name="_AuthorEmailDisplayName">
    <vt:lpwstr>Phillis, Maxwell</vt:lpwstr>
  </property>
  <property fmtid="{D5CDD505-2E9C-101B-9397-08002B2CF9AE}" pid="7" name="ContentTypeId">
    <vt:lpwstr>0x01010036BB8DE7EC542E42A8B2E98CC20CB69700AD614E3FF758BD46BB6A91BF499E7E08</vt:lpwstr>
  </property>
  <property fmtid="{D5CDD505-2E9C-101B-9397-08002B2CF9AE}" pid="8" name="TSYRecordClass">
    <vt:lpwstr>7;#TSY RA-9236 - Retain as national archives|c6a225b4-6b93-473e-bcbb-6bc6ab25b623</vt:lpwstr>
  </property>
  <property fmtid="{D5CDD505-2E9C-101B-9397-08002B2CF9AE}" pid="9" name="_dlc_DocIdItemGuid">
    <vt:lpwstr>6c41dbf0-1125-4adb-bbbe-04f1a5140f20</vt:lpwstr>
  </property>
  <property fmtid="{D5CDD505-2E9C-101B-9397-08002B2CF9AE}" pid="10" name="_PreviousAdHocReviewCycleID">
    <vt:i4>704702435</vt:i4>
  </property>
  <property fmtid="{D5CDD505-2E9C-101B-9397-08002B2CF9AE}" pid="12" name="RecordPoint_WorkflowType">
    <vt:lpwstr>ActiveSubmitStub</vt:lpwstr>
  </property>
  <property fmtid="{D5CDD505-2E9C-101B-9397-08002B2CF9AE}" pid="13" name="RecordPoint_ActiveItemWebId">
    <vt:lpwstr>{09392e0d-4618-463d-b4d2-50a90b9447cf}</vt:lpwstr>
  </property>
  <property fmtid="{D5CDD505-2E9C-101B-9397-08002B2CF9AE}" pid="14" name="RecordPoint_ActiveItemSiteId">
    <vt:lpwstr>{5b52b9a5-e5b2-4521-8814-a1e24ca2869d}</vt:lpwstr>
  </property>
  <property fmtid="{D5CDD505-2E9C-101B-9397-08002B2CF9AE}" pid="15" name="RecordPoint_ActiveItemListId">
    <vt:lpwstr>{687b78b0-2ddd-4441-8a8b-c9638c2a1939}</vt:lpwstr>
  </property>
  <property fmtid="{D5CDD505-2E9C-101B-9397-08002B2CF9AE}" pid="16" name="RecordPoint_ActiveItemUniqueId">
    <vt:lpwstr>{6c41dbf0-1125-4adb-bbbe-04f1a5140f20}</vt:lpwstr>
  </property>
  <property fmtid="{D5CDD505-2E9C-101B-9397-08002B2CF9AE}" pid="17" name="RecordPoint_RecordNumberSubmitted">
    <vt:lpwstr>R0001574385</vt:lpwstr>
  </property>
  <property fmtid="{D5CDD505-2E9C-101B-9397-08002B2CF9AE}" pid="18" name="RecordPoint_SubmissionCompleted">
    <vt:lpwstr>2018-02-02T17:49:18.8100584+11:00</vt:lpwstr>
  </property>
  <property fmtid="{D5CDD505-2E9C-101B-9397-08002B2CF9AE}" pid="19" name="RecordPoint_SubmissionDate">
    <vt:lpwstr/>
  </property>
  <property fmtid="{D5CDD505-2E9C-101B-9397-08002B2CF9AE}" pid="20" name="RecordPoint_ActiveItemMoved">
    <vt:lpwstr/>
  </property>
  <property fmtid="{D5CDD505-2E9C-101B-9397-08002B2CF9AE}" pid="21" name="RecordPoint_RecordFormat">
    <vt:lpwstr/>
  </property>
</Properties>
</file>