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9BB5" w14:textId="0435742C" w:rsidR="00202000" w:rsidRPr="003A147F" w:rsidRDefault="00BD1363" w:rsidP="007A0AF3">
      <w:pPr>
        <w:pStyle w:val="DateonCover"/>
      </w:pPr>
      <w:bookmarkStart w:id="0" w:name="_GoBack"/>
      <w:bookmarkEnd w:id="0"/>
      <w:r>
        <w:t>12 February 2016</w:t>
      </w:r>
    </w:p>
    <w:p w14:paraId="62C955A1" w14:textId="69522FFF" w:rsidR="00202000" w:rsidRDefault="00BD1363" w:rsidP="002F4FF7">
      <w:pPr>
        <w:pStyle w:val="CHOICECoverHeading"/>
      </w:pPr>
      <w:r>
        <w:t>Misuse of market power</w:t>
      </w:r>
    </w:p>
    <w:p w14:paraId="60E6EA63" w14:textId="79E16240" w:rsidR="00077795" w:rsidRDefault="005C6DC2" w:rsidP="00791AAC">
      <w:pPr>
        <w:pStyle w:val="CoverSubheading"/>
      </w:pPr>
      <w:r>
        <w:t xml:space="preserve">Submission to </w:t>
      </w:r>
      <w:r w:rsidR="00BD1363">
        <w:t>the Treasury</w:t>
      </w:r>
      <w:r w:rsidR="00202000">
        <w:t xml:space="preserve"> </w:t>
      </w:r>
    </w:p>
    <w:p w14:paraId="15BABD32" w14:textId="77777777" w:rsidR="00077795" w:rsidRDefault="00077795" w:rsidP="00791AAC">
      <w:pPr>
        <w:pStyle w:val="AboutUs"/>
      </w:pPr>
      <w:r>
        <w:t>ABOUT US</w:t>
      </w:r>
    </w:p>
    <w:p w14:paraId="37F8E9DA" w14:textId="77777777" w:rsidR="00077795" w:rsidRDefault="00077795" w:rsidP="0055285F">
      <w:pPr>
        <w:pStyle w:val="CHOICEBodyCopy"/>
      </w:pPr>
      <w:r w:rsidRPr="00E76E8D">
        <w:t>Set up by consumers for consumers, CHOICE is the consumer advocate that provides Australians with information and advice, free from commercial bias. By mobilising Australia’s largest and loudest consumer movement, CHOICE fights to hold industry and government accountable and achieve real change on the issues that matter most.</w:t>
      </w:r>
    </w:p>
    <w:p w14:paraId="63301CFF" w14:textId="77777777" w:rsidR="00077795" w:rsidRPr="00E76E8D" w:rsidRDefault="00077795" w:rsidP="00077795">
      <w:pPr>
        <w:pStyle w:val="CHOICEBodyCopy"/>
      </w:pPr>
    </w:p>
    <w:p w14:paraId="47D54372" w14:textId="09A13D8C" w:rsidR="00077795" w:rsidRPr="00077795" w:rsidRDefault="00077795" w:rsidP="00077795">
      <w:pPr>
        <w:pStyle w:val="CHOICEBodyCopy"/>
        <w:rPr>
          <w:color w:val="60BDE0"/>
          <w:u w:val="single"/>
        </w:rPr>
      </w:pPr>
      <w:r w:rsidRPr="00E76E8D">
        <w:t xml:space="preserve">To find out more about CHOICE’s campaign work visit </w:t>
      </w:r>
      <w:r w:rsidRPr="00BB53F0">
        <w:rPr>
          <w:rStyle w:val="Hyperlink"/>
        </w:rPr>
        <w:t>www.choice.com.au/campaigns</w:t>
      </w:r>
      <w:r w:rsidRPr="00E76E8D">
        <w:t xml:space="preserve"> </w:t>
      </w:r>
    </w:p>
    <w:p w14:paraId="5B8939F7" w14:textId="77777777" w:rsidR="00B951AF" w:rsidRDefault="00B951AF" w:rsidP="00DB1063">
      <w:pPr>
        <w:sectPr w:rsidR="00B951AF" w:rsidSect="00791AAC">
          <w:footerReference w:type="even" r:id="rId14"/>
          <w:footerReference w:type="default" r:id="rId15"/>
          <w:headerReference w:type="first" r:id="rId16"/>
          <w:footerReference w:type="first" r:id="rId17"/>
          <w:endnotePr>
            <w:numFmt w:val="decimal"/>
          </w:endnotePr>
          <w:pgSz w:w="11900" w:h="16840"/>
          <w:pgMar w:top="4536" w:right="2268" w:bottom="3402" w:left="1134" w:header="0" w:footer="284" w:gutter="0"/>
          <w:cols w:space="708"/>
          <w:titlePg/>
          <w:docGrid w:linePitch="360"/>
        </w:sectPr>
      </w:pPr>
    </w:p>
    <w:p w14:paraId="3A81927F" w14:textId="77777777" w:rsidR="00284BA2" w:rsidRPr="008E64C0" w:rsidRDefault="00284BA2" w:rsidP="005C6DC2">
      <w:pPr>
        <w:pStyle w:val="TOC3"/>
        <w:ind w:left="0"/>
      </w:pPr>
    </w:p>
    <w:p w14:paraId="17DDDCD8" w14:textId="77777777" w:rsidR="00535F02" w:rsidRPr="00535F02" w:rsidRDefault="00535F02" w:rsidP="00BF4F5B">
      <w:pPr>
        <w:pStyle w:val="TOC2"/>
        <w:rPr>
          <w:noProof/>
        </w:rPr>
        <w:sectPr w:rsidR="00535F02" w:rsidRPr="00535F02" w:rsidSect="00FD5B0F">
          <w:headerReference w:type="default" r:id="rId18"/>
          <w:footerReference w:type="default" r:id="rId19"/>
          <w:endnotePr>
            <w:numFmt w:val="decimal"/>
          </w:endnotePr>
          <w:type w:val="continuous"/>
          <w:pgSz w:w="11900" w:h="16840"/>
          <w:pgMar w:top="4536" w:right="1418" w:bottom="1985" w:left="1134" w:header="0" w:footer="284" w:gutter="0"/>
          <w:cols w:space="708"/>
          <w:docGrid w:linePitch="360"/>
        </w:sectPr>
      </w:pPr>
    </w:p>
    <w:p w14:paraId="356E019E" w14:textId="5D719AA1" w:rsidR="00D25143" w:rsidRPr="00F06B98" w:rsidRDefault="00BD1363" w:rsidP="00D25143">
      <w:pPr>
        <w:pStyle w:val="CHOICEH1"/>
      </w:pPr>
      <w:r>
        <w:lastRenderedPageBreak/>
        <w:t>Misuse of market power</w:t>
      </w:r>
    </w:p>
    <w:p w14:paraId="49787128" w14:textId="1FA8F42A" w:rsidR="00F24803" w:rsidRDefault="00D25143" w:rsidP="00C45A29">
      <w:pPr>
        <w:pStyle w:val="CHOICEBodyCopy"/>
        <w:tabs>
          <w:tab w:val="left" w:pos="4395"/>
        </w:tabs>
        <w:rPr>
          <w:bCs/>
        </w:rPr>
      </w:pPr>
      <w:r>
        <w:t xml:space="preserve">CHOICE appreciates the opportunity to provide </w:t>
      </w:r>
      <w:r w:rsidR="00824FF8">
        <w:t xml:space="preserve">feedback to </w:t>
      </w:r>
      <w:r w:rsidR="004D367E">
        <w:t xml:space="preserve">the Federal Government on options for strengthening section 46 of the </w:t>
      </w:r>
      <w:r w:rsidR="004D367E">
        <w:rPr>
          <w:i/>
        </w:rPr>
        <w:t>Competition and Consumer Act 2010</w:t>
      </w:r>
      <w:r w:rsidR="003E77E6" w:rsidRPr="004E1823">
        <w:t>.</w:t>
      </w:r>
      <w:r w:rsidR="004E1823" w:rsidRPr="004E1823">
        <w:t xml:space="preserve"> </w:t>
      </w:r>
      <w:r w:rsidR="00F24803">
        <w:t xml:space="preserve">As acknowledged </w:t>
      </w:r>
      <w:r w:rsidR="00105723">
        <w:t xml:space="preserve">in </w:t>
      </w:r>
      <w:r w:rsidR="00F24803">
        <w:t xml:space="preserve">the recent </w:t>
      </w:r>
      <w:r w:rsidR="00105723">
        <w:rPr>
          <w:i/>
        </w:rPr>
        <w:t>Final</w:t>
      </w:r>
      <w:r w:rsidR="00105723" w:rsidRPr="00C45A29">
        <w:rPr>
          <w:i/>
        </w:rPr>
        <w:t xml:space="preserve"> Report</w:t>
      </w:r>
      <w:r w:rsidR="00105723">
        <w:t xml:space="preserve"> of the </w:t>
      </w:r>
      <w:r w:rsidR="00105723" w:rsidRPr="00105723">
        <w:t>Competition</w:t>
      </w:r>
      <w:r w:rsidR="00105723">
        <w:t xml:space="preserve"> Policy R</w:t>
      </w:r>
      <w:r w:rsidR="00F24803">
        <w:t>eview</w:t>
      </w:r>
      <w:r w:rsidR="00E87DF6">
        <w:t>,</w:t>
      </w:r>
      <w:r w:rsidR="00F24803">
        <w:rPr>
          <w:bCs/>
        </w:rPr>
        <w:t xml:space="preserve"> a</w:t>
      </w:r>
      <w:r w:rsidR="00F24803" w:rsidRPr="00F24803">
        <w:rPr>
          <w:bCs/>
        </w:rPr>
        <w:t>n effective unilateral anti-competitive conduct provision is essential to the proper functioning of Australia’s national competition policy framework</w:t>
      </w:r>
      <w:r w:rsidR="00F24803">
        <w:rPr>
          <w:bCs/>
        </w:rPr>
        <w:t xml:space="preserve">. </w:t>
      </w:r>
    </w:p>
    <w:p w14:paraId="2A1D7B5D" w14:textId="77777777" w:rsidR="00F24803" w:rsidRDefault="00F24803" w:rsidP="00487756">
      <w:pPr>
        <w:pStyle w:val="CHOICEBodyCopy"/>
        <w:rPr>
          <w:bCs/>
        </w:rPr>
      </w:pPr>
    </w:p>
    <w:p w14:paraId="012E0E1B" w14:textId="6A4C0CE7" w:rsidR="00E05EA2" w:rsidRDefault="00F24803" w:rsidP="00487756">
      <w:pPr>
        <w:pStyle w:val="CHOICEBodyCopy"/>
      </w:pPr>
      <w:r>
        <w:rPr>
          <w:bCs/>
        </w:rPr>
        <w:t xml:space="preserve">It is important for section 46 to </w:t>
      </w:r>
      <w:r w:rsidRPr="00F24803">
        <w:rPr>
          <w:bCs/>
        </w:rPr>
        <w:t>be reframed to focus more clearly on the long-term interests of consumers.</w:t>
      </w:r>
      <w:r>
        <w:rPr>
          <w:bCs/>
        </w:rPr>
        <w:t xml:space="preserve"> </w:t>
      </w:r>
      <w:r w:rsidRPr="00F24803">
        <w:rPr>
          <w:bCs/>
        </w:rPr>
        <w:t xml:space="preserve">Our competition policy as a whole should be directed towards improving consumer welfare through robust competition. Section 46 is no different, and </w:t>
      </w:r>
      <w:r w:rsidR="00105723">
        <w:rPr>
          <w:bCs/>
        </w:rPr>
        <w:t>should</w:t>
      </w:r>
      <w:r w:rsidRPr="00F24803">
        <w:rPr>
          <w:bCs/>
        </w:rPr>
        <w:t xml:space="preserve"> promote consumer interests in the long-term.</w:t>
      </w:r>
    </w:p>
    <w:p w14:paraId="5CB7C6AD" w14:textId="77777777" w:rsidR="00E05EA2" w:rsidRPr="000E2E08" w:rsidRDefault="00E05EA2" w:rsidP="00E05EA2">
      <w:pPr>
        <w:pStyle w:val="CHOICEH2"/>
      </w:pPr>
      <w:bookmarkStart w:id="1" w:name="_Toc288905810"/>
      <w:bookmarkStart w:id="2" w:name="_Toc288906387"/>
      <w:r>
        <w:t>Recommendation</w:t>
      </w:r>
      <w:bookmarkEnd w:id="1"/>
      <w:bookmarkEnd w:id="2"/>
      <w:r>
        <w:t>s</w:t>
      </w:r>
    </w:p>
    <w:p w14:paraId="114DC33A" w14:textId="1A895F8F" w:rsidR="00E05EA2" w:rsidRDefault="00E05EA2" w:rsidP="00E05EA2">
      <w:pPr>
        <w:pStyle w:val="CHOICEBodyCopy"/>
      </w:pPr>
      <w:r>
        <w:t xml:space="preserve">CHOICE recommends that:  </w:t>
      </w:r>
    </w:p>
    <w:p w14:paraId="2838EFEB" w14:textId="0B37E8CD" w:rsidR="00010DE8" w:rsidRDefault="00010DE8" w:rsidP="00010DE8">
      <w:pPr>
        <w:pStyle w:val="CHOICEBodyCopy"/>
        <w:numPr>
          <w:ilvl w:val="0"/>
          <w:numId w:val="11"/>
        </w:numPr>
      </w:pPr>
      <w:r w:rsidRPr="00487756">
        <w:t xml:space="preserve">Section 46 of the Competition and Consumer Act 2010 be amended in order to better achieve its goals and improve its policy effectiveness. This could be achieved by amending section 46 in the way recommended by the </w:t>
      </w:r>
      <w:r>
        <w:t>Harper Review final report (Option F in the Government’s Discussion Paper). Option E in the Discussion Paper would also address identified issues in the current drafting of section 46.</w:t>
      </w:r>
      <w:r w:rsidRPr="00487756">
        <w:t xml:space="preserve"> </w:t>
      </w:r>
    </w:p>
    <w:p w14:paraId="5EDFC1CD" w14:textId="6E8EC584" w:rsidR="00E05EA2" w:rsidRDefault="00E05EA2" w:rsidP="00E05EA2">
      <w:pPr>
        <w:pStyle w:val="CHOICEH2"/>
      </w:pPr>
      <w:r>
        <w:t>The Harper Review findings</w:t>
      </w:r>
    </w:p>
    <w:p w14:paraId="5B801403" w14:textId="161176A8" w:rsidR="00487756" w:rsidRPr="00487756" w:rsidRDefault="00C45A29" w:rsidP="00487756">
      <w:pPr>
        <w:pStyle w:val="CHOICEBodyCopy"/>
      </w:pPr>
      <w:r>
        <w:t>In March 2015, t</w:t>
      </w:r>
      <w:r w:rsidR="00487756" w:rsidRPr="00487756">
        <w:t>he</w:t>
      </w:r>
      <w:r w:rsidR="004D367E">
        <w:t xml:space="preserve"> </w:t>
      </w:r>
      <w:r w:rsidRPr="00E87DF6">
        <w:rPr>
          <w:i/>
        </w:rPr>
        <w:t>F</w:t>
      </w:r>
      <w:r w:rsidR="004D367E" w:rsidRPr="00E87DF6">
        <w:rPr>
          <w:i/>
        </w:rPr>
        <w:t xml:space="preserve">inal </w:t>
      </w:r>
      <w:r w:rsidRPr="00E87DF6">
        <w:rPr>
          <w:i/>
        </w:rPr>
        <w:t>R</w:t>
      </w:r>
      <w:r w:rsidR="004D367E" w:rsidRPr="00E87DF6">
        <w:rPr>
          <w:i/>
        </w:rPr>
        <w:t>eport</w:t>
      </w:r>
      <w:r w:rsidR="004D367E">
        <w:t xml:space="preserve"> of the </w:t>
      </w:r>
      <w:r>
        <w:t>Competition Policy Review (the Review)</w:t>
      </w:r>
      <w:r w:rsidR="004D367E">
        <w:t xml:space="preserve"> expressed</w:t>
      </w:r>
      <w:r w:rsidR="00487756" w:rsidRPr="00487756">
        <w:t xml:space="preserve"> the view that an effective unilateral anti-competitive conduct provision is essential to the proper functioning of Australia’s national competition policy framework. However, the </w:t>
      </w:r>
      <w:r w:rsidR="004D367E">
        <w:t>report</w:t>
      </w:r>
      <w:r w:rsidR="00487756" w:rsidRPr="00487756">
        <w:t xml:space="preserve"> also acknowledged that section 46 could be reframed to improve its effectiveness and focus more clearly on the long-term interests of consumers. </w:t>
      </w:r>
    </w:p>
    <w:p w14:paraId="5B8C93ED" w14:textId="77777777" w:rsidR="00487756" w:rsidRPr="00487756" w:rsidRDefault="00487756" w:rsidP="00487756">
      <w:pPr>
        <w:pStyle w:val="CHOICEBodyCopy"/>
      </w:pPr>
    </w:p>
    <w:p w14:paraId="3B13C6F6" w14:textId="77777777" w:rsidR="00487756" w:rsidRPr="00487756" w:rsidRDefault="00487756" w:rsidP="00487756">
      <w:pPr>
        <w:pStyle w:val="CHOICEBodyCopy"/>
      </w:pPr>
      <w:r w:rsidRPr="00487756">
        <w:t xml:space="preserve">CHOICE believes that this is vital. Our competition policy as a whole should be directed towards improving consumer welfare through robust competition. Section 46 is no different, and needs to be reframed in a way that promotes consumer interests in the long-term. </w:t>
      </w:r>
    </w:p>
    <w:p w14:paraId="00C4995F" w14:textId="77777777" w:rsidR="00487756" w:rsidRPr="00487756" w:rsidRDefault="00487756" w:rsidP="00487756">
      <w:pPr>
        <w:pStyle w:val="CHOICEBodyCopy"/>
      </w:pPr>
    </w:p>
    <w:p w14:paraId="113C885D" w14:textId="77777777" w:rsidR="00487756" w:rsidRPr="00487756" w:rsidRDefault="00487756" w:rsidP="00487756">
      <w:pPr>
        <w:pStyle w:val="CHOICEBodyCopy"/>
      </w:pPr>
      <w:r w:rsidRPr="00487756">
        <w:t>The misuse of market power provision of the CCA currently prohibits a corporation with a substantial degree of power in a market from taking advantage of that power in that market for a prescribed anti-competitive purpose.</w:t>
      </w:r>
    </w:p>
    <w:p w14:paraId="5A4809C3" w14:textId="77777777" w:rsidR="00487756" w:rsidRPr="00487756" w:rsidRDefault="00487756" w:rsidP="00487756">
      <w:pPr>
        <w:pStyle w:val="CHOICEBodyCopy"/>
      </w:pPr>
      <w:r w:rsidRPr="00487756">
        <w:t xml:space="preserve"> </w:t>
      </w:r>
    </w:p>
    <w:p w14:paraId="6A8FAE41" w14:textId="3701D596" w:rsidR="004D367E" w:rsidRDefault="004D367E" w:rsidP="00487756">
      <w:pPr>
        <w:pStyle w:val="CHOICEBodyCopy"/>
      </w:pPr>
      <w:r>
        <w:t xml:space="preserve">The </w:t>
      </w:r>
      <w:r w:rsidR="00C45A29">
        <w:t>Review</w:t>
      </w:r>
      <w:r>
        <w:t xml:space="preserve"> identified two key problems with the current framing of Australia’s misuse of market power law. Firstly, the report presented the view that the ‘take advantage’ element is not useful in</w:t>
      </w:r>
      <w:r w:rsidRPr="004D367E">
        <w:t xml:space="preserve"> distinguish</w:t>
      </w:r>
      <w:r>
        <w:t>ing</w:t>
      </w:r>
      <w:r w:rsidRPr="004D367E">
        <w:t xml:space="preserve"> competitive f</w:t>
      </w:r>
      <w:r>
        <w:t xml:space="preserve">rom anti-competitive </w:t>
      </w:r>
      <w:r w:rsidRPr="004D367E">
        <w:t>conduct</w:t>
      </w:r>
      <w:r>
        <w:t xml:space="preserve">, and that the case law demonstrates substantial interpretation difficulties. The report found that </w:t>
      </w:r>
      <w:r w:rsidRPr="004D367E">
        <w:t>the</w:t>
      </w:r>
      <w:r>
        <w:t xml:space="preserve"> ‘take advantage’</w:t>
      </w:r>
      <w:r w:rsidRPr="004D367E">
        <w:t xml:space="preserve"> test is </w:t>
      </w:r>
      <w:r>
        <w:t>“</w:t>
      </w:r>
      <w:r w:rsidRPr="004D367E">
        <w:t>not best adapted to ident</w:t>
      </w:r>
      <w:r>
        <w:t>ifying a misuse of market power” and that “b</w:t>
      </w:r>
      <w:r w:rsidRPr="004D367E">
        <w:t>usiness conduct should not be immunised merely because it is often undertaken by firms without market power</w:t>
      </w:r>
      <w:r>
        <w:t>”.</w:t>
      </w:r>
      <w:r>
        <w:rPr>
          <w:rStyle w:val="FootnoteReference"/>
          <w:rFonts w:hint="eastAsia"/>
        </w:rPr>
        <w:footnoteReference w:id="1"/>
      </w:r>
      <w:r>
        <w:t xml:space="preserve"> CHOICE agrees with this assessment.</w:t>
      </w:r>
    </w:p>
    <w:p w14:paraId="5EC318A3" w14:textId="77777777" w:rsidR="004D367E" w:rsidRDefault="004D367E" w:rsidP="00487756">
      <w:pPr>
        <w:pStyle w:val="CHOICEBodyCopy"/>
      </w:pPr>
    </w:p>
    <w:p w14:paraId="1061EE18" w14:textId="13DA493F" w:rsidR="00487756" w:rsidRPr="00487756" w:rsidRDefault="004D367E" w:rsidP="00487756">
      <w:pPr>
        <w:pStyle w:val="CHOICEBodyCopy"/>
      </w:pPr>
      <w:r>
        <w:t xml:space="preserve">Secondly, the report found that the </w:t>
      </w:r>
      <w:r w:rsidR="00E05EA2">
        <w:t>‘purpose’ test is flawed. The report presented the view that the requirement that conduct must have been engaged in for the</w:t>
      </w:r>
      <w:r w:rsidRPr="004D367E">
        <w:t xml:space="preserve"> purpose of damaging a competitor is</w:t>
      </w:r>
      <w:r w:rsidR="00E05EA2">
        <w:t xml:space="preserve"> inconsistent with the primary objection of the </w:t>
      </w:r>
      <w:r w:rsidR="00E05EA2">
        <w:rPr>
          <w:i/>
        </w:rPr>
        <w:t>Competition and Consumer Act 2010</w:t>
      </w:r>
      <w:r w:rsidR="00E05EA2">
        <w:t xml:space="preserve"> – that is, to protect competition. Instead, the ‘purpose’ test results in the provision protecting</w:t>
      </w:r>
      <w:r w:rsidRPr="004D367E">
        <w:t xml:space="preserve"> individual competitors. </w:t>
      </w:r>
      <w:r w:rsidR="00E05EA2">
        <w:t xml:space="preserve">CHOICE agrees that section 46 should instead </w:t>
      </w:r>
      <w:r w:rsidRPr="004D367E">
        <w:t>be directed to conduct that has the purpose or effect of harming the competitive process</w:t>
      </w:r>
      <w:r w:rsidR="00E05EA2">
        <w:t xml:space="preserve">. </w:t>
      </w:r>
    </w:p>
    <w:p w14:paraId="03EE90DB" w14:textId="77777777" w:rsidR="00C45A29" w:rsidRDefault="00C45A29" w:rsidP="00487756">
      <w:pPr>
        <w:pStyle w:val="CHOICEBodyCopy"/>
      </w:pPr>
    </w:p>
    <w:p w14:paraId="12D82BA1" w14:textId="5C6BAB11" w:rsidR="00487756" w:rsidRPr="00487756" w:rsidRDefault="00487756" w:rsidP="00487756">
      <w:pPr>
        <w:pStyle w:val="CHOICEBodyCopy"/>
      </w:pPr>
      <w:r w:rsidRPr="00487756">
        <w:t>The</w:t>
      </w:r>
      <w:r w:rsidR="00E05EA2">
        <w:t xml:space="preserve"> </w:t>
      </w:r>
      <w:r w:rsidRPr="00487756">
        <w:t>two problems</w:t>
      </w:r>
      <w:r w:rsidR="00E05EA2">
        <w:t xml:space="preserve"> identified in the Review</w:t>
      </w:r>
      <w:r w:rsidRPr="00487756">
        <w:t xml:space="preserve"> result in it being very difficult for a regulator to successfully bring an action for breach of section 46. Even where a dominant company engages in conduct for a clearly anti-competitive purpose resulting in a significant anticompetitive effect, the technical requirements of section 46 make it difficult to establish that a firm has “misused” its market power.</w:t>
      </w:r>
    </w:p>
    <w:p w14:paraId="2850C80D" w14:textId="414B7227" w:rsidR="00FB2A30" w:rsidRPr="00922E36" w:rsidRDefault="00E05EA2" w:rsidP="00922E36">
      <w:pPr>
        <w:pStyle w:val="CHOICEH2"/>
      </w:pPr>
      <w:r>
        <w:t>Options for strengthening the misuse of market power provision</w:t>
      </w:r>
    </w:p>
    <w:p w14:paraId="28D5F233" w14:textId="298E8145" w:rsidR="00D574DE" w:rsidRDefault="00E05EA2" w:rsidP="00BD1363">
      <w:pPr>
        <w:pStyle w:val="CHOICEBodyCopy"/>
      </w:pPr>
      <w:r>
        <w:t xml:space="preserve">The </w:t>
      </w:r>
      <w:r w:rsidR="00C45A29">
        <w:t xml:space="preserve">Federal </w:t>
      </w:r>
      <w:r>
        <w:t xml:space="preserve">Government’s discussion paper presents six options for strengthening the misuse of market power provision. </w:t>
      </w:r>
      <w:r w:rsidR="00044F94">
        <w:t>CHOICE supports</w:t>
      </w:r>
      <w:r w:rsidR="004E0BA7">
        <w:t xml:space="preserve"> both</w:t>
      </w:r>
      <w:r w:rsidR="00044F94">
        <w:t xml:space="preserve"> </w:t>
      </w:r>
      <w:r w:rsidR="00C45A29">
        <w:t>o</w:t>
      </w:r>
      <w:r w:rsidR="00044F94">
        <w:t>ptions E and F</w:t>
      </w:r>
      <w:r w:rsidR="004E0BA7">
        <w:t xml:space="preserve"> as valid alternatives for improving the effectiveness of section 46.</w:t>
      </w:r>
    </w:p>
    <w:p w14:paraId="5348B208" w14:textId="4F87041A" w:rsidR="00E05EA2" w:rsidRDefault="00E05EA2" w:rsidP="00BD1363">
      <w:pPr>
        <w:pStyle w:val="CHOICEBodyCopy"/>
      </w:pPr>
      <w:r>
        <w:br/>
        <w:t xml:space="preserve">CHOICE accepts the conclusions of the Harper Review final report, </w:t>
      </w:r>
      <w:r w:rsidR="00044F94">
        <w:t xml:space="preserve">being </w:t>
      </w:r>
      <w:r>
        <w:t>that section 46 could be reframed to improve its effectiveness, address identified problems with the provision, and better focus on the long-term interests of consumers. Consequently, CHOICE does not support Op</w:t>
      </w:r>
      <w:r w:rsidR="00044F94">
        <w:t xml:space="preserve">tion A in the discussion paper: </w:t>
      </w:r>
      <w:r>
        <w:t xml:space="preserve">to make no amendment to the current law. </w:t>
      </w:r>
    </w:p>
    <w:p w14:paraId="3163A04A" w14:textId="77777777" w:rsidR="00E05EA2" w:rsidRDefault="00E05EA2" w:rsidP="00BD1363">
      <w:pPr>
        <w:pStyle w:val="CHOICEBodyCopy"/>
      </w:pPr>
    </w:p>
    <w:p w14:paraId="33F324F8" w14:textId="685F2E7E" w:rsidR="00E05EA2" w:rsidRDefault="00E05EA2" w:rsidP="00BD1363">
      <w:pPr>
        <w:pStyle w:val="CHOICEBodyCopy"/>
      </w:pPr>
      <w:r>
        <w:t xml:space="preserve">CHOICE also supports the Harper Review final report’s assessment of the shortcomings of section 46. Specifically, CHOICE is of the view that the ‘take advantage’ and ‘purpose’ tests are flawed, and not able to adequately distinguish competitive conduct from anti-competitive conduct. Options B, C and D in the discussion paper fail to address </w:t>
      </w:r>
      <w:r w:rsidR="006F5547">
        <w:t xml:space="preserve">both of these concerns. CHOICE does not support these options. </w:t>
      </w:r>
    </w:p>
    <w:p w14:paraId="445768E0" w14:textId="77777777" w:rsidR="006F5547" w:rsidRDefault="006F5547" w:rsidP="00BD1363">
      <w:pPr>
        <w:pStyle w:val="CHOICEBodyCopy"/>
      </w:pPr>
    </w:p>
    <w:p w14:paraId="26877ECD" w14:textId="47D7BDEA" w:rsidR="006F5547" w:rsidRDefault="006F5547" w:rsidP="00BD1363">
      <w:pPr>
        <w:pStyle w:val="CHOICEBodyCopy"/>
      </w:pPr>
      <w:r>
        <w:t xml:space="preserve">Options E and F both address the problems identified by the Harper Review. </w:t>
      </w:r>
      <w:r w:rsidR="00C45A29">
        <w:t>They</w:t>
      </w:r>
      <w:r w:rsidR="00044F94">
        <w:t xml:space="preserve"> both </w:t>
      </w:r>
      <w:r w:rsidR="00C45A29">
        <w:t>act to</w:t>
      </w:r>
      <w:r w:rsidR="00044F94">
        <w:t xml:space="preserve"> </w:t>
      </w:r>
      <w:r w:rsidR="00E87DF6">
        <w:t>prohibit</w:t>
      </w:r>
      <w:r w:rsidR="00044F94">
        <w:t xml:space="preserve"> </w:t>
      </w:r>
      <w:r w:rsidR="00044F94" w:rsidRPr="00044F94">
        <w:t>a corporation that has a substantial degree of power in a market from engaging in conduct if the proposed conduct has the purpose, or would have or be likely to have the effect, of substantially lessening competition in that or any other market</w:t>
      </w:r>
      <w:r w:rsidR="00044F94">
        <w:t>. Both options also recommend that authorisation be available</w:t>
      </w:r>
      <w:r w:rsidR="00E20AB3">
        <w:t>, and that the ACCC issue guidelines on its approach to the provision. CHOICE strongly supports the recommendation that the ACCC issue guidelines. CHOICE has found that previous ACCC-issued guidelines for businesses, such as the Advertising and Selling Guide or the Debt Collector Guide, provide a handy touchstone for consumers in their dealings with businesses. While these guides are aimed at business, they can provide consumers with confidence when seeking to resolve disputes with a business.</w:t>
      </w:r>
    </w:p>
    <w:p w14:paraId="2E3326B3" w14:textId="77777777" w:rsidR="00E20AB3" w:rsidRDefault="00E20AB3" w:rsidP="00BD1363">
      <w:pPr>
        <w:pStyle w:val="CHOICEBodyCopy"/>
      </w:pPr>
    </w:p>
    <w:p w14:paraId="3AC19D16" w14:textId="38C2A86B" w:rsidR="00E20AB3" w:rsidRDefault="00E20AB3" w:rsidP="00BD1363">
      <w:pPr>
        <w:pStyle w:val="CHOICEBodyCopy"/>
      </w:pPr>
      <w:r>
        <w:t>Option F differs from Option E in that it also recommends the legislation direct the court to have regard to certain factors when determining whether conduct has the purpose or effect of substantially lessening competition. This element of the Review</w:t>
      </w:r>
      <w:r w:rsidR="00C45A29">
        <w:t>’s</w:t>
      </w:r>
      <w:r>
        <w:t xml:space="preserve"> recommendation appears aimed at addressing conce</w:t>
      </w:r>
      <w:r w:rsidR="004E0BA7">
        <w:t>rns of over</w:t>
      </w:r>
      <w:r w:rsidR="00C45A29">
        <w:t>-</w:t>
      </w:r>
      <w:r w:rsidR="004E0BA7">
        <w:t>capture</w:t>
      </w:r>
      <w:r w:rsidR="00C45A29">
        <w:t>;</w:t>
      </w:r>
      <w:r>
        <w:t xml:space="preserve"> </w:t>
      </w:r>
      <w:r w:rsidR="00C45A29">
        <w:t>t</w:t>
      </w:r>
      <w:r>
        <w:t xml:space="preserve">hat is, that an effects test will </w:t>
      </w:r>
      <w:r w:rsidR="004E0BA7">
        <w:t>have the undesirable result of prohibiting conduct that is pro-competitive</w:t>
      </w:r>
      <w:r>
        <w:t>. S</w:t>
      </w:r>
      <w:r w:rsidRPr="00E20AB3">
        <w:t>upporters of the effects test have argued that conduct that enhances competition, like research and development or innovation</w:t>
      </w:r>
      <w:r w:rsidR="00C45A29">
        <w:t>, cannot</w:t>
      </w:r>
      <w:r w:rsidRPr="00E20AB3">
        <w:t xml:space="preserve"> by definition substantially lessen competition and will not breach the law.</w:t>
      </w:r>
      <w:r w:rsidR="00010DE8">
        <w:rPr>
          <w:rStyle w:val="FootnoteReference"/>
          <w:rFonts w:hint="eastAsia"/>
        </w:rPr>
        <w:footnoteReference w:id="2"/>
      </w:r>
      <w:r w:rsidRPr="00E20AB3">
        <w:t xml:space="preserve"> In order to be found to have substantially lessened competition, a business must have first acted in an anti-competitive manner. The courts have long recognised that competition is deliberate and ruthless, and consideration of whether conduct lessens competition will be considered through this lens. CHOICE agrees with this proposition, and consequently considers </w:t>
      </w:r>
      <w:r>
        <w:t xml:space="preserve">that requiring </w:t>
      </w:r>
      <w:r w:rsidRPr="00E20AB3">
        <w:t xml:space="preserve">the court to consider the extent to which the conduct increases or lessens competition in the market is unnecessary. CHOICE does not oppose </w:t>
      </w:r>
      <w:r>
        <w:t>the Review</w:t>
      </w:r>
      <w:r w:rsidR="00454620">
        <w:t>’s</w:t>
      </w:r>
      <w:r>
        <w:t xml:space="preserve"> </w:t>
      </w:r>
      <w:r w:rsidR="00454620" w:rsidRPr="00E87DF6">
        <w:rPr>
          <w:i/>
        </w:rPr>
        <w:t>F</w:t>
      </w:r>
      <w:r w:rsidRPr="00E87DF6">
        <w:rPr>
          <w:i/>
        </w:rPr>
        <w:t xml:space="preserve">inal </w:t>
      </w:r>
      <w:r w:rsidR="00454620" w:rsidRPr="00E87DF6">
        <w:rPr>
          <w:i/>
        </w:rPr>
        <w:t>R</w:t>
      </w:r>
      <w:r w:rsidRPr="00E87DF6">
        <w:rPr>
          <w:i/>
        </w:rPr>
        <w:t>eport</w:t>
      </w:r>
      <w:r>
        <w:t xml:space="preserve"> recommendation, but would accept Option E in the discussion paper as a valid alternative</w:t>
      </w:r>
      <w:r w:rsidRPr="00E20AB3">
        <w:t>.</w:t>
      </w:r>
    </w:p>
    <w:p w14:paraId="5D94A3D5" w14:textId="77777777" w:rsidR="00E20AB3" w:rsidRDefault="00E20AB3" w:rsidP="00E05EA2">
      <w:pPr>
        <w:pStyle w:val="CHOICEBodyCopy"/>
      </w:pPr>
    </w:p>
    <w:p w14:paraId="7C958895" w14:textId="0280C1F6" w:rsidR="00E05EA2" w:rsidRPr="00487756" w:rsidRDefault="00E20AB3" w:rsidP="00E05EA2">
      <w:pPr>
        <w:pStyle w:val="CHOICEBodyCopy"/>
      </w:pPr>
      <w:r>
        <w:t>S</w:t>
      </w:r>
      <w:r w:rsidR="00E05EA2" w:rsidRPr="00487756">
        <w:t xml:space="preserve">ection 46 is </w:t>
      </w:r>
      <w:r>
        <w:t xml:space="preserve">currently </w:t>
      </w:r>
      <w:r w:rsidR="00E05EA2" w:rsidRPr="00487756">
        <w:t xml:space="preserve">inconsistent with accepted competition law jurisprudence. It focuses on conduct that has the purpose of harming a competitor, rather than conduct that harms the competitive process. CHOICE believes that Australia’s competition law policy should not seek to protect particular industries or businesses, but should focus on improving the competitive process as a whole. CHOICE broadly supports </w:t>
      </w:r>
      <w:r w:rsidR="00010DE8">
        <w:t>implementing either Option E or Option F.</w:t>
      </w:r>
    </w:p>
    <w:p w14:paraId="45C2728C" w14:textId="77777777" w:rsidR="00E05EA2" w:rsidRPr="00032C4D" w:rsidRDefault="00E05EA2" w:rsidP="00277529">
      <w:pPr>
        <w:pStyle w:val="ChoiceBulletpoints"/>
        <w:numPr>
          <w:ilvl w:val="0"/>
          <w:numId w:val="0"/>
        </w:numPr>
      </w:pPr>
    </w:p>
    <w:sectPr w:rsidR="00E05EA2" w:rsidRPr="00032C4D" w:rsidSect="006E09E2">
      <w:headerReference w:type="default" r:id="rId20"/>
      <w:footerReference w:type="even" r:id="rId21"/>
      <w:footerReference w:type="default" r:id="rId22"/>
      <w:endnotePr>
        <w:numFmt w:val="decimal"/>
      </w:endnotePr>
      <w:pgSz w:w="11900" w:h="16840"/>
      <w:pgMar w:top="2552" w:right="1418" w:bottom="1985"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7FBB9" w14:textId="77777777" w:rsidR="00032C4D" w:rsidRDefault="00032C4D" w:rsidP="008657BB">
      <w:r>
        <w:separator/>
      </w:r>
    </w:p>
    <w:p w14:paraId="1940C07A" w14:textId="77777777" w:rsidR="00032C4D" w:rsidRDefault="00032C4D"/>
  </w:endnote>
  <w:endnote w:type="continuationSeparator" w:id="0">
    <w:p w14:paraId="701D1497" w14:textId="77777777" w:rsidR="00032C4D" w:rsidRDefault="00032C4D" w:rsidP="008657BB">
      <w:r>
        <w:continuationSeparator/>
      </w:r>
    </w:p>
    <w:p w14:paraId="26ABD194" w14:textId="77777777" w:rsidR="00032C4D" w:rsidRDefault="00032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altName w:val="Arial"/>
    <w:panose1 w:val="00000000000000000000"/>
    <w:charset w:val="00"/>
    <w:family w:val="swiss"/>
    <w:notTrueType/>
    <w:pitch w:val="variable"/>
    <w:sig w:usb0="00000001" w:usb1="5000205B"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LT Pro 45 Lt">
    <w:altName w:val="Arial"/>
    <w:panose1 w:val="00000000000000000000"/>
    <w:charset w:val="00"/>
    <w:family w:val="swiss"/>
    <w:notTrueType/>
    <w:pitch w:val="variable"/>
    <w:sig w:usb0="00000001" w:usb1="5000205B" w:usb2="00000000" w:usb3="00000000" w:csb0="0000009B" w:csb1="00000000"/>
  </w:font>
  <w:font w:name="Brandon Grotesque Bold">
    <w:altName w:val="Arial"/>
    <w:panose1 w:val="00000000000000000000"/>
    <w:charset w:val="00"/>
    <w:family w:val="swiss"/>
    <w:notTrueType/>
    <w:pitch w:val="variable"/>
    <w:sig w:usb0="00000001" w:usb1="5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randon Grotesque Regular">
    <w:altName w:val="Times New Roman"/>
    <w:charset w:val="00"/>
    <w:family w:val="auto"/>
    <w:pitch w:val="variable"/>
    <w:sig w:usb0="00000001" w:usb1="5000205B" w:usb2="00000000" w:usb3="00000000" w:csb0="0000009B" w:csb1="00000000"/>
  </w:font>
  <w:font w:name="Lucida Grande">
    <w:altName w:val="Arial"/>
    <w:charset w:val="00"/>
    <w:family w:val="auto"/>
    <w:pitch w:val="variable"/>
    <w:sig w:usb0="00000000" w:usb1="5000A1FF" w:usb2="00000000" w:usb3="00000000" w:csb0="000001BF"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7 LtC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52"/>
      <w:gridCol w:w="8376"/>
    </w:tblGrid>
    <w:tr w:rsidR="00032C4D" w:rsidRPr="0025191F" w14:paraId="3524ED35" w14:textId="77777777" w:rsidTr="00E76E8D">
      <w:tc>
        <w:tcPr>
          <w:tcW w:w="201" w:type="pct"/>
          <w:tcBorders>
            <w:bottom w:val="nil"/>
            <w:right w:val="single" w:sz="4" w:space="0" w:color="BFBFBF"/>
          </w:tcBorders>
        </w:tcPr>
        <w:p w14:paraId="4C97CCF3" w14:textId="77777777" w:rsidR="00032C4D" w:rsidRPr="007B7F10" w:rsidRDefault="00032C4D" w:rsidP="00E76E8D">
          <w:pPr>
            <w:jc w:val="right"/>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2</w:t>
          </w:r>
          <w:r w:rsidRPr="007B7F10">
            <w:rPr>
              <w:rFonts w:ascii="Calibri" w:hAnsi="Calibri"/>
              <w:b/>
              <w:color w:val="595959" w:themeColor="text1" w:themeTint="A6"/>
            </w:rPr>
            <w:fldChar w:fldCharType="end"/>
          </w:r>
        </w:p>
      </w:tc>
      <w:tc>
        <w:tcPr>
          <w:tcW w:w="4799" w:type="pct"/>
          <w:tcBorders>
            <w:left w:val="single" w:sz="4" w:space="0" w:color="BFBFBF"/>
            <w:bottom w:val="nil"/>
          </w:tcBorders>
        </w:tcPr>
        <w:p w14:paraId="769E6210" w14:textId="71EEA8BF" w:rsidR="00032C4D" w:rsidRPr="0025191F" w:rsidRDefault="00117D7E" w:rsidP="00E76E8D">
          <w:pPr>
            <w:rPr>
              <w:rFonts w:ascii="Calibri" w:eastAsia="Cambria" w:hAnsi="Calibri"/>
              <w:color w:val="595959" w:themeColor="text1" w:themeTint="A6"/>
            </w:rPr>
          </w:pPr>
          <w:r>
            <w:rPr>
              <w:rFonts w:ascii="Calibri" w:hAnsi="Calibri"/>
              <w:b/>
              <w:bCs/>
              <w:caps/>
              <w:color w:val="595959" w:themeColor="text1" w:themeTint="A6"/>
            </w:rPr>
            <w:t>CHOICE | SUBMISSION Options to strengthen the misuse of market power law</w:t>
          </w:r>
        </w:p>
      </w:tc>
    </w:tr>
  </w:tbl>
  <w:p w14:paraId="64ACEB95" w14:textId="77777777" w:rsidR="00032C4D" w:rsidRDefault="00032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376"/>
      <w:gridCol w:w="352"/>
    </w:tblGrid>
    <w:tr w:rsidR="00032C4D" w:rsidRPr="0025191F" w14:paraId="47144F31" w14:textId="77777777" w:rsidTr="00E76E8D">
      <w:tc>
        <w:tcPr>
          <w:tcW w:w="4816" w:type="pct"/>
          <w:tcBorders>
            <w:bottom w:val="nil"/>
            <w:right w:val="single" w:sz="4" w:space="0" w:color="BFBFBF"/>
          </w:tcBorders>
        </w:tcPr>
        <w:p w14:paraId="3F62B8C9" w14:textId="23D06E6B" w:rsidR="00032C4D" w:rsidRPr="007B7F10" w:rsidRDefault="00117D7E" w:rsidP="00E76E8D">
          <w:pPr>
            <w:jc w:val="right"/>
            <w:rPr>
              <w:rFonts w:ascii="Calibri" w:eastAsia="Cambria" w:hAnsi="Calibri"/>
              <w:b/>
              <w:color w:val="595959" w:themeColor="text1" w:themeTint="A6"/>
            </w:rPr>
          </w:pPr>
          <w:r>
            <w:rPr>
              <w:rFonts w:ascii="Calibri" w:hAnsi="Calibri"/>
              <w:b/>
              <w:bCs/>
              <w:caps/>
              <w:color w:val="595959" w:themeColor="text1" w:themeTint="A6"/>
            </w:rPr>
            <w:t>CHOICE | SUBMISSION Options to strengthen the misuse of market power law</w:t>
          </w:r>
        </w:p>
      </w:tc>
      <w:tc>
        <w:tcPr>
          <w:tcW w:w="184" w:type="pct"/>
          <w:tcBorders>
            <w:left w:val="single" w:sz="4" w:space="0" w:color="BFBFBF"/>
            <w:bottom w:val="nil"/>
          </w:tcBorders>
        </w:tcPr>
        <w:p w14:paraId="4957C458" w14:textId="77777777" w:rsidR="00032C4D" w:rsidRPr="0025191F" w:rsidRDefault="00032C4D" w:rsidP="00E76E8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712EE1DD" w14:textId="77777777" w:rsidR="00032C4D" w:rsidRDefault="00032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3DD4" w14:textId="77777777" w:rsidR="00032C4D" w:rsidRDefault="00032C4D">
    <w:pPr>
      <w:pStyle w:val="Footer"/>
    </w:pPr>
    <w:r>
      <w:rPr>
        <w:noProof/>
        <w:lang w:eastAsia="en-AU"/>
      </w:rPr>
      <w:drawing>
        <wp:anchor distT="0" distB="0" distL="114300" distR="114300" simplePos="0" relativeHeight="251672576" behindDoc="0" locked="0" layoutInCell="1" allowOverlap="1" wp14:anchorId="56C7359C" wp14:editId="33608F11">
          <wp:simplePos x="0" y="0"/>
          <wp:positionH relativeFrom="column">
            <wp:posOffset>-567690</wp:posOffset>
          </wp:positionH>
          <wp:positionV relativeFrom="paragraph">
            <wp:posOffset>-632460</wp:posOffset>
          </wp:positionV>
          <wp:extent cx="7559675" cy="1168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1684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7932" w14:textId="77777777" w:rsidR="00032C4D" w:rsidRDefault="00032C4D">
    <w:pPr>
      <w:pStyle w:val="Footer"/>
    </w:pPr>
    <w:r>
      <w:rPr>
        <w:noProof/>
        <w:lang w:eastAsia="en-AU"/>
      </w:rPr>
      <mc:AlternateContent>
        <mc:Choice Requires="wps">
          <w:drawing>
            <wp:anchor distT="0" distB="0" distL="114300" distR="114300" simplePos="0" relativeHeight="251676672" behindDoc="0" locked="0" layoutInCell="1" allowOverlap="1" wp14:anchorId="0554C216" wp14:editId="1FA66CF5">
              <wp:simplePos x="0" y="0"/>
              <wp:positionH relativeFrom="column">
                <wp:posOffset>-720090</wp:posOffset>
              </wp:positionH>
              <wp:positionV relativeFrom="paragraph">
                <wp:posOffset>-473710</wp:posOffset>
              </wp:positionV>
              <wp:extent cx="7559675" cy="0"/>
              <wp:effectExtent l="0" t="0" r="34925" b="25400"/>
              <wp:wrapTopAndBottom/>
              <wp:docPr id="5" name="Straight Connector 5"/>
              <wp:cNvGraphicFramePr/>
              <a:graphic xmlns:a="http://schemas.openxmlformats.org/drawingml/2006/main">
                <a:graphicData uri="http://schemas.microsoft.com/office/word/2010/wordprocessingShape">
                  <wps:wsp>
                    <wps:cNvCnPr/>
                    <wps:spPr>
                      <a:xfrm>
                        <a:off x="0" y="0"/>
                        <a:ext cx="7559675" cy="0"/>
                      </a:xfrm>
                      <a:prstGeom prst="line">
                        <a:avLst/>
                      </a:prstGeom>
                      <a:ln w="12700" cap="flat">
                        <a:solidFill>
                          <a:schemeClr val="tx1"/>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5"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7.3pt" to="538.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" strokecolor="black [3213]" strokeweight="1pt">
              <w10:wrap type="topAndBottom"/>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85"/>
      <w:gridCol w:w="9193"/>
    </w:tblGrid>
    <w:tr w:rsidR="00032C4D" w:rsidRPr="0025191F" w14:paraId="655AE5DC" w14:textId="77777777" w:rsidTr="00E76E8D">
      <w:tc>
        <w:tcPr>
          <w:tcW w:w="201" w:type="pct"/>
          <w:tcBorders>
            <w:bottom w:val="nil"/>
            <w:right w:val="single" w:sz="4" w:space="0" w:color="BFBFBF"/>
          </w:tcBorders>
        </w:tcPr>
        <w:p w14:paraId="74E6F12A" w14:textId="77777777" w:rsidR="00032C4D" w:rsidRPr="007B7F10" w:rsidRDefault="00032C4D" w:rsidP="00E76E8D">
          <w:pPr>
            <w:jc w:val="right"/>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4</w:t>
          </w:r>
          <w:r w:rsidRPr="007B7F10">
            <w:rPr>
              <w:rFonts w:ascii="Calibri" w:hAnsi="Calibri"/>
              <w:b/>
              <w:color w:val="595959" w:themeColor="text1" w:themeTint="A6"/>
            </w:rPr>
            <w:fldChar w:fldCharType="end"/>
          </w:r>
        </w:p>
      </w:tc>
      <w:tc>
        <w:tcPr>
          <w:tcW w:w="4799" w:type="pct"/>
          <w:tcBorders>
            <w:left w:val="single" w:sz="4" w:space="0" w:color="BFBFBF"/>
            <w:bottom w:val="nil"/>
          </w:tcBorders>
        </w:tcPr>
        <w:p w14:paraId="5ABED0BE" w14:textId="4B1808F3" w:rsidR="00032C4D" w:rsidRPr="0025191F" w:rsidRDefault="00117D7E" w:rsidP="00E76E8D">
          <w:pPr>
            <w:rPr>
              <w:rFonts w:ascii="Calibri" w:eastAsia="Cambria" w:hAnsi="Calibri"/>
              <w:color w:val="595959" w:themeColor="text1" w:themeTint="A6"/>
            </w:rPr>
          </w:pPr>
          <w:r>
            <w:rPr>
              <w:rFonts w:ascii="Calibri" w:hAnsi="Calibri"/>
              <w:b/>
              <w:bCs/>
              <w:caps/>
              <w:color w:val="595959" w:themeColor="text1" w:themeTint="A6"/>
            </w:rPr>
            <w:t>CHOICE | SUBMISSION Options to strengthen the misuse of market power law</w:t>
          </w:r>
        </w:p>
      </w:tc>
    </w:tr>
  </w:tbl>
  <w:p w14:paraId="6B3104C8" w14:textId="77777777" w:rsidR="00032C4D" w:rsidRDefault="00032C4D">
    <w:pPr>
      <w:pStyle w:val="Footer"/>
    </w:pPr>
  </w:p>
  <w:p w14:paraId="52916105" w14:textId="77777777" w:rsidR="00032C4D" w:rsidRDefault="00032C4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045"/>
      <w:gridCol w:w="533"/>
    </w:tblGrid>
    <w:tr w:rsidR="00032C4D" w:rsidRPr="0025191F" w14:paraId="21621649" w14:textId="77777777" w:rsidTr="00221464">
      <w:tc>
        <w:tcPr>
          <w:tcW w:w="4722" w:type="pct"/>
          <w:tcBorders>
            <w:bottom w:val="nil"/>
            <w:right w:val="single" w:sz="4" w:space="0" w:color="BFBFBF"/>
          </w:tcBorders>
        </w:tcPr>
        <w:p w14:paraId="7C12F6C0" w14:textId="7A872D87" w:rsidR="00032C4D" w:rsidRPr="007B7F10" w:rsidRDefault="00117D7E" w:rsidP="00221464">
          <w:pPr>
            <w:pStyle w:val="Footer"/>
            <w:rPr>
              <w:rFonts w:eastAsia="Cambria"/>
            </w:rPr>
          </w:pPr>
          <w:r>
            <w:rPr>
              <w:rFonts w:eastAsia="Times New Roman" w:cs="Times New Roman"/>
            </w:rPr>
            <w:t>CHOICE | SUBMISSION Options to strengthen the misuse of market power law</w:t>
          </w:r>
        </w:p>
      </w:tc>
      <w:tc>
        <w:tcPr>
          <w:tcW w:w="278" w:type="pct"/>
          <w:tcBorders>
            <w:left w:val="single" w:sz="4" w:space="0" w:color="BFBFBF"/>
            <w:bottom w:val="nil"/>
          </w:tcBorders>
        </w:tcPr>
        <w:p w14:paraId="7E9125BF" w14:textId="77777777" w:rsidR="00032C4D" w:rsidRPr="0025191F" w:rsidRDefault="00032C4D" w:rsidP="00E76E8D">
          <w:pPr>
            <w:pStyle w:val="Footer"/>
            <w:rPr>
              <w:rFonts w:eastAsia="Cambria"/>
            </w:rPr>
          </w:pPr>
          <w:r w:rsidRPr="007B7F10">
            <w:fldChar w:fldCharType="begin"/>
          </w:r>
          <w:r w:rsidRPr="007B7F10">
            <w:instrText xml:space="preserve"> PAGE   \* MERGEFORMAT </w:instrText>
          </w:r>
          <w:r w:rsidRPr="007B7F10">
            <w:fldChar w:fldCharType="separate"/>
          </w:r>
          <w:r w:rsidR="0054487E">
            <w:rPr>
              <w:noProof/>
            </w:rPr>
            <w:t>5</w:t>
          </w:r>
          <w:r w:rsidRPr="007B7F10">
            <w:fldChar w:fldCharType="end"/>
          </w:r>
        </w:p>
      </w:tc>
    </w:tr>
  </w:tbl>
  <w:p w14:paraId="4AFDB8C6" w14:textId="77777777" w:rsidR="00032C4D" w:rsidRDefault="00032C4D">
    <w:pPr>
      <w:pStyle w:val="Footer"/>
    </w:pPr>
  </w:p>
  <w:p w14:paraId="02A65DFF" w14:textId="77777777" w:rsidR="00032C4D" w:rsidRDefault="00032C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05DB9" w14:textId="77777777" w:rsidR="00032C4D" w:rsidRDefault="00032C4D" w:rsidP="008657BB">
      <w:r>
        <w:separator/>
      </w:r>
    </w:p>
    <w:p w14:paraId="15D8693D" w14:textId="77777777" w:rsidR="00032C4D" w:rsidRDefault="00032C4D"/>
  </w:footnote>
  <w:footnote w:type="continuationSeparator" w:id="0">
    <w:p w14:paraId="72067B0D" w14:textId="77777777" w:rsidR="00032C4D" w:rsidRDefault="00032C4D" w:rsidP="008657BB">
      <w:r>
        <w:continuationSeparator/>
      </w:r>
    </w:p>
    <w:p w14:paraId="7DAB8B85" w14:textId="77777777" w:rsidR="00032C4D" w:rsidRDefault="00032C4D"/>
  </w:footnote>
  <w:footnote w:id="1">
    <w:p w14:paraId="0A3A4F6B" w14:textId="3B030D7C" w:rsidR="004D367E" w:rsidRDefault="004D367E">
      <w:pPr>
        <w:pStyle w:val="FootnoteText"/>
      </w:pPr>
      <w:r>
        <w:rPr>
          <w:rStyle w:val="FootnoteReference"/>
        </w:rPr>
        <w:footnoteRef/>
      </w:r>
      <w:r>
        <w:t xml:space="preserve"> Harper et al, March 2015, ‘Competition Policy Review Final Report’, p61.</w:t>
      </w:r>
    </w:p>
  </w:footnote>
  <w:footnote w:id="2">
    <w:p w14:paraId="4E945E8E" w14:textId="5C17827F" w:rsidR="00010DE8" w:rsidRDefault="00010DE8">
      <w:pPr>
        <w:pStyle w:val="FootnoteText"/>
      </w:pPr>
      <w:r>
        <w:rPr>
          <w:rStyle w:val="FootnoteReference"/>
        </w:rPr>
        <w:footnoteRef/>
      </w:r>
      <w:r>
        <w:t xml:space="preserve"> </w:t>
      </w:r>
      <w:r w:rsidRPr="00010DE8">
        <w:t xml:space="preserve">J Walker and R Featherstone, 14 August 2014, ‘ACCC suggestion is far from novel and not anti-competitive’, </w:t>
      </w:r>
      <w:r>
        <w:t>The Australian Financial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1D7C3" w14:textId="77777777" w:rsidR="00032C4D" w:rsidRDefault="00032C4D" w:rsidP="00B951AF">
    <w:r>
      <w:rPr>
        <w:noProof/>
        <w:lang w:eastAsia="en-AU"/>
      </w:rPr>
      <w:drawing>
        <wp:anchor distT="0" distB="0" distL="114300" distR="114300" simplePos="0" relativeHeight="251662336" behindDoc="0" locked="0" layoutInCell="1" allowOverlap="1" wp14:anchorId="6BF3000F" wp14:editId="64561DEF">
          <wp:simplePos x="0" y="0"/>
          <wp:positionH relativeFrom="column">
            <wp:posOffset>-718820</wp:posOffset>
          </wp:positionH>
          <wp:positionV relativeFrom="paragraph">
            <wp:posOffset>862965</wp:posOffset>
          </wp:positionV>
          <wp:extent cx="7559675" cy="12573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craft-CoverLetter-Header-M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ADEB" w14:textId="77777777" w:rsidR="00032C4D" w:rsidRDefault="00032C4D">
    <w:r>
      <w:rPr>
        <w:noProof/>
        <w:lang w:eastAsia="en-AU"/>
      </w:rPr>
      <w:drawing>
        <wp:anchor distT="0" distB="0" distL="114300" distR="114300" simplePos="0" relativeHeight="251674624" behindDoc="0" locked="0" layoutInCell="1" allowOverlap="1" wp14:anchorId="1A5D6083" wp14:editId="0B4C3332">
          <wp:simplePos x="0" y="0"/>
          <wp:positionH relativeFrom="column">
            <wp:posOffset>-567690</wp:posOffset>
          </wp:positionH>
          <wp:positionV relativeFrom="paragraph">
            <wp:posOffset>152400</wp:posOffset>
          </wp:positionV>
          <wp:extent cx="7556500" cy="939800"/>
          <wp:effectExtent l="0" t="0" r="1270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headings(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93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7C6D3" w14:textId="77777777" w:rsidR="00032C4D" w:rsidRDefault="00032C4D" w:rsidP="00FA5CA0">
    <w:pPr>
      <w:pStyle w:val="Footer"/>
    </w:pPr>
    <w:r>
      <w:rPr>
        <w:noProof/>
        <w:lang w:eastAsia="en-AU"/>
      </w:rPr>
      <w:drawing>
        <wp:anchor distT="0" distB="0" distL="114300" distR="114300" simplePos="0" relativeHeight="251670528" behindDoc="0" locked="0" layoutInCell="1" allowOverlap="1" wp14:anchorId="4EAEB7DD" wp14:editId="1FD0705B">
          <wp:simplePos x="0" y="0"/>
          <wp:positionH relativeFrom="column">
            <wp:posOffset>-718503</wp:posOffset>
          </wp:positionH>
          <wp:positionV relativeFrom="paragraph">
            <wp:posOffset>0</wp:posOffset>
          </wp:positionV>
          <wp:extent cx="7556500" cy="939800"/>
          <wp:effectExtent l="0" t="0" r="1270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headings(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939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9504" behindDoc="0" locked="0" layoutInCell="1" allowOverlap="1" wp14:anchorId="1A730916" wp14:editId="4A30430B">
              <wp:simplePos x="0" y="0"/>
              <wp:positionH relativeFrom="column">
                <wp:posOffset>-1137285</wp:posOffset>
              </wp:positionH>
              <wp:positionV relativeFrom="paragraph">
                <wp:posOffset>9798050</wp:posOffset>
              </wp:positionV>
              <wp:extent cx="7559675" cy="0"/>
              <wp:effectExtent l="0" t="0" r="34925" b="25400"/>
              <wp:wrapTopAndBottom/>
              <wp:docPr id="2" name="Straight Connector 2"/>
              <wp:cNvGraphicFramePr/>
              <a:graphic xmlns:a="http://schemas.openxmlformats.org/drawingml/2006/main">
                <a:graphicData uri="http://schemas.microsoft.com/office/word/2010/wordprocessingShape">
                  <wps:wsp>
                    <wps:cNvCnPr/>
                    <wps:spPr>
                      <a:xfrm>
                        <a:off x="0" y="0"/>
                        <a:ext cx="7559675" cy="0"/>
                      </a:xfrm>
                      <a:prstGeom prst="line">
                        <a:avLst/>
                      </a:prstGeom>
                      <a:ln w="12700" cap="flat">
                        <a:solidFill>
                          <a:schemeClr val="tx1"/>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5pt,771.5pt" to="505.7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" strokecolor="black [3213]" strokeweight="1pt">
              <w10:wrap type="topAndBottom"/>
            </v:line>
          </w:pict>
        </mc:Fallback>
      </mc:AlternateContent>
    </w:r>
  </w:p>
  <w:p w14:paraId="71D35687" w14:textId="77777777" w:rsidR="00032C4D" w:rsidRDefault="00032C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E4181C"/>
    <w:lvl w:ilvl="0">
      <w:start w:val="1"/>
      <w:numFmt w:val="decimal"/>
      <w:pStyle w:val="ListNumber"/>
      <w:lvlText w:val="%1."/>
      <w:lvlJc w:val="left"/>
      <w:pPr>
        <w:tabs>
          <w:tab w:val="num" w:pos="360"/>
        </w:tabs>
        <w:ind w:left="360" w:hanging="360"/>
      </w:pPr>
    </w:lvl>
  </w:abstractNum>
  <w:abstractNum w:abstractNumId="1">
    <w:nsid w:val="00DA6C19"/>
    <w:multiLevelType w:val="hybridMultilevel"/>
    <w:tmpl w:val="94CCC868"/>
    <w:lvl w:ilvl="0" w:tplc="DC1E0880">
      <w:start w:val="1"/>
      <w:numFmt w:val="bullet"/>
      <w:pStyle w:val="ChoiceBulletpoints"/>
      <w:lvlText w:val=""/>
      <w:lvlJc w:val="left"/>
      <w:pPr>
        <w:ind w:left="720" w:hanging="266"/>
      </w:pPr>
      <w:rPr>
        <w:rFonts w:ascii="Symbol" w:hAnsi="Symbol" w:hint="default"/>
        <w:color w:val="00A0D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C55AD"/>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149F4578"/>
    <w:multiLevelType w:val="multilevel"/>
    <w:tmpl w:val="ECA8ADC2"/>
    <w:lvl w:ilvl="0">
      <w:start w:val="1"/>
      <w:numFmt w:val="decimal"/>
      <w:pStyle w:val="Heading1numbered"/>
      <w:lvlText w:val="%1."/>
      <w:lvlJc w:val="left"/>
      <w:pPr>
        <w:ind w:left="360" w:hanging="360"/>
      </w:pPr>
      <w:rPr>
        <w:rFonts w:ascii="Brandon Grotesque Light" w:hAnsi="Brandon Grotesque Light" w:hint="default"/>
        <w:color w:val="595959" w:themeColor="text1" w:themeTint="A6"/>
        <w:sz w:val="36"/>
        <w:szCs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153CA9"/>
    <w:multiLevelType w:val="hybridMultilevel"/>
    <w:tmpl w:val="78FCFABC"/>
    <w:lvl w:ilvl="0" w:tplc="99C8F56E">
      <w:start w:val="1"/>
      <w:numFmt w:val="decimal"/>
      <w:pStyle w:val="Recommendbox"/>
      <w:lvlText w:val="Recommendation %1:"/>
      <w:lvlJc w:val="left"/>
      <w:pPr>
        <w:tabs>
          <w:tab w:val="num" w:pos="851"/>
        </w:tabs>
        <w:ind w:left="851" w:hanging="284"/>
      </w:pPr>
      <w:rPr>
        <w:rFonts w:ascii="Trebuchet MS" w:hAnsi="Trebuchet MS" w:hint="default"/>
        <w:b/>
        <w:i/>
        <w:sz w:val="20"/>
        <w:szCs w:val="20"/>
      </w:rPr>
    </w:lvl>
    <w:lvl w:ilvl="1" w:tplc="04090019">
      <w:start w:val="1"/>
      <w:numFmt w:val="lowerLetter"/>
      <w:lvlText w:val="%2."/>
      <w:lvlJc w:val="left"/>
      <w:pPr>
        <w:tabs>
          <w:tab w:val="num" w:pos="1969"/>
        </w:tabs>
        <w:ind w:left="1969" w:hanging="360"/>
      </w:pPr>
    </w:lvl>
    <w:lvl w:ilvl="2" w:tplc="0409001B" w:tentative="1">
      <w:start w:val="1"/>
      <w:numFmt w:val="lowerRoman"/>
      <w:lvlText w:val="%3."/>
      <w:lvlJc w:val="right"/>
      <w:pPr>
        <w:tabs>
          <w:tab w:val="num" w:pos="2689"/>
        </w:tabs>
        <w:ind w:left="2689" w:hanging="180"/>
      </w:pPr>
    </w:lvl>
    <w:lvl w:ilvl="3" w:tplc="0409000F" w:tentative="1">
      <w:start w:val="1"/>
      <w:numFmt w:val="decimal"/>
      <w:lvlText w:val="%4."/>
      <w:lvlJc w:val="left"/>
      <w:pPr>
        <w:tabs>
          <w:tab w:val="num" w:pos="3409"/>
        </w:tabs>
        <w:ind w:left="3409" w:hanging="360"/>
      </w:pPr>
    </w:lvl>
    <w:lvl w:ilvl="4" w:tplc="04090019" w:tentative="1">
      <w:start w:val="1"/>
      <w:numFmt w:val="lowerLetter"/>
      <w:lvlText w:val="%5."/>
      <w:lvlJc w:val="left"/>
      <w:pPr>
        <w:tabs>
          <w:tab w:val="num" w:pos="4129"/>
        </w:tabs>
        <w:ind w:left="4129" w:hanging="360"/>
      </w:pPr>
    </w:lvl>
    <w:lvl w:ilvl="5" w:tplc="0409001B" w:tentative="1">
      <w:start w:val="1"/>
      <w:numFmt w:val="lowerRoman"/>
      <w:lvlText w:val="%6."/>
      <w:lvlJc w:val="right"/>
      <w:pPr>
        <w:tabs>
          <w:tab w:val="num" w:pos="4849"/>
        </w:tabs>
        <w:ind w:left="4849" w:hanging="180"/>
      </w:pPr>
    </w:lvl>
    <w:lvl w:ilvl="6" w:tplc="0409000F" w:tentative="1">
      <w:start w:val="1"/>
      <w:numFmt w:val="decimal"/>
      <w:lvlText w:val="%7."/>
      <w:lvlJc w:val="left"/>
      <w:pPr>
        <w:tabs>
          <w:tab w:val="num" w:pos="5569"/>
        </w:tabs>
        <w:ind w:left="5569" w:hanging="360"/>
      </w:pPr>
    </w:lvl>
    <w:lvl w:ilvl="7" w:tplc="04090019" w:tentative="1">
      <w:start w:val="1"/>
      <w:numFmt w:val="lowerLetter"/>
      <w:lvlText w:val="%8."/>
      <w:lvlJc w:val="left"/>
      <w:pPr>
        <w:tabs>
          <w:tab w:val="num" w:pos="6289"/>
        </w:tabs>
        <w:ind w:left="6289" w:hanging="360"/>
      </w:pPr>
    </w:lvl>
    <w:lvl w:ilvl="8" w:tplc="0409001B" w:tentative="1">
      <w:start w:val="1"/>
      <w:numFmt w:val="lowerRoman"/>
      <w:lvlText w:val="%9."/>
      <w:lvlJc w:val="right"/>
      <w:pPr>
        <w:tabs>
          <w:tab w:val="num" w:pos="7009"/>
        </w:tabs>
        <w:ind w:left="7009" w:hanging="180"/>
      </w:pPr>
    </w:lvl>
  </w:abstractNum>
  <w:abstractNum w:abstractNumId="5">
    <w:nsid w:val="1EAC76D8"/>
    <w:multiLevelType w:val="multilevel"/>
    <w:tmpl w:val="5948951E"/>
    <w:lvl w:ilvl="0">
      <w:start w:val="1"/>
      <w:numFmt w:val="decimal"/>
      <w:pStyle w:val="Bodycopy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BA27A4"/>
    <w:multiLevelType w:val="hybridMultilevel"/>
    <w:tmpl w:val="6282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863A5"/>
    <w:multiLevelType w:val="hybridMultilevel"/>
    <w:tmpl w:val="D2DCFF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CB463B"/>
    <w:multiLevelType w:val="hybridMultilevel"/>
    <w:tmpl w:val="F4C0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A17473"/>
    <w:multiLevelType w:val="multilevel"/>
    <w:tmpl w:val="79F04F26"/>
    <w:lvl w:ilvl="0">
      <w:start w:val="1"/>
      <w:numFmt w:val="lowerLetter"/>
      <w:lvlText w:val="%1)"/>
      <w:lvlJc w:val="left"/>
      <w:pPr>
        <w:ind w:left="720" w:hanging="360"/>
      </w:pPr>
      <w:rPr>
        <w:rFonts w:ascii="Trebuchet MS" w:eastAsia="Times New Roman" w:hAnsi="Trebuchet MS" w:cs="Times New Roman"/>
      </w:rPr>
    </w:lvl>
    <w:lvl w:ilvl="1">
      <w:start w:val="1"/>
      <w:numFmt w:val="decimal"/>
      <w:pStyle w:val="Heading2numbered"/>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723B0EEF"/>
    <w:multiLevelType w:val="hybridMultilevel"/>
    <w:tmpl w:val="3DDED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AF67D0"/>
    <w:multiLevelType w:val="hybridMultilevel"/>
    <w:tmpl w:val="A8C4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9"/>
  </w:num>
  <w:num w:numId="8">
    <w:abstractNumId w:val="6"/>
  </w:num>
  <w:num w:numId="9">
    <w:abstractNumId w:val="8"/>
  </w:num>
  <w:num w:numId="10">
    <w:abstractNumId w:val="10"/>
  </w:num>
  <w:num w:numId="11">
    <w:abstractNumId w:val="1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34"/>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29"/>
    <w:rsid w:val="00010DE8"/>
    <w:rsid w:val="00011309"/>
    <w:rsid w:val="00032C4D"/>
    <w:rsid w:val="00033A21"/>
    <w:rsid w:val="00044F94"/>
    <w:rsid w:val="00061AC0"/>
    <w:rsid w:val="00063F64"/>
    <w:rsid w:val="000664D9"/>
    <w:rsid w:val="00077795"/>
    <w:rsid w:val="000B3671"/>
    <w:rsid w:val="000D0C5A"/>
    <w:rsid w:val="000E2E08"/>
    <w:rsid w:val="000F4411"/>
    <w:rsid w:val="0010336D"/>
    <w:rsid w:val="001042E2"/>
    <w:rsid w:val="00105723"/>
    <w:rsid w:val="00113F35"/>
    <w:rsid w:val="00117D7E"/>
    <w:rsid w:val="00163293"/>
    <w:rsid w:val="001906AB"/>
    <w:rsid w:val="001C0994"/>
    <w:rsid w:val="001C4E86"/>
    <w:rsid w:val="001E3816"/>
    <w:rsid w:val="00202000"/>
    <w:rsid w:val="00214354"/>
    <w:rsid w:val="00215FE2"/>
    <w:rsid w:val="00221464"/>
    <w:rsid w:val="00252229"/>
    <w:rsid w:val="00263F34"/>
    <w:rsid w:val="00277529"/>
    <w:rsid w:val="00284BA2"/>
    <w:rsid w:val="002A206A"/>
    <w:rsid w:val="002A7DFC"/>
    <w:rsid w:val="002D0CFD"/>
    <w:rsid w:val="002D376E"/>
    <w:rsid w:val="002F4FF7"/>
    <w:rsid w:val="003006C9"/>
    <w:rsid w:val="003043EF"/>
    <w:rsid w:val="00312EA8"/>
    <w:rsid w:val="00326563"/>
    <w:rsid w:val="00331772"/>
    <w:rsid w:val="0034480A"/>
    <w:rsid w:val="00354C37"/>
    <w:rsid w:val="00365E9E"/>
    <w:rsid w:val="00377A08"/>
    <w:rsid w:val="003800A9"/>
    <w:rsid w:val="00382430"/>
    <w:rsid w:val="003D5211"/>
    <w:rsid w:val="003E1ED3"/>
    <w:rsid w:val="003E4DE7"/>
    <w:rsid w:val="003E6AC8"/>
    <w:rsid w:val="003E77E6"/>
    <w:rsid w:val="0040306E"/>
    <w:rsid w:val="004052FF"/>
    <w:rsid w:val="004065C4"/>
    <w:rsid w:val="00453469"/>
    <w:rsid w:val="00454620"/>
    <w:rsid w:val="0047361B"/>
    <w:rsid w:val="0047716D"/>
    <w:rsid w:val="00487756"/>
    <w:rsid w:val="004925C8"/>
    <w:rsid w:val="004B24A9"/>
    <w:rsid w:val="004D367E"/>
    <w:rsid w:val="004D4B80"/>
    <w:rsid w:val="004D7BBB"/>
    <w:rsid w:val="004E0BA7"/>
    <w:rsid w:val="004E1823"/>
    <w:rsid w:val="00526DB0"/>
    <w:rsid w:val="00535F02"/>
    <w:rsid w:val="0054487E"/>
    <w:rsid w:val="0055285F"/>
    <w:rsid w:val="00593958"/>
    <w:rsid w:val="005C6DC2"/>
    <w:rsid w:val="005F4C65"/>
    <w:rsid w:val="005F5951"/>
    <w:rsid w:val="00617BB4"/>
    <w:rsid w:val="00622BD9"/>
    <w:rsid w:val="00626F0B"/>
    <w:rsid w:val="00651E1F"/>
    <w:rsid w:val="00657753"/>
    <w:rsid w:val="00687E64"/>
    <w:rsid w:val="006E09E2"/>
    <w:rsid w:val="006E529A"/>
    <w:rsid w:val="006F5547"/>
    <w:rsid w:val="00763934"/>
    <w:rsid w:val="00770B31"/>
    <w:rsid w:val="0077248B"/>
    <w:rsid w:val="0078270E"/>
    <w:rsid w:val="00786D29"/>
    <w:rsid w:val="00791AAC"/>
    <w:rsid w:val="007A0AF3"/>
    <w:rsid w:val="007C383E"/>
    <w:rsid w:val="007E75EE"/>
    <w:rsid w:val="00801EF5"/>
    <w:rsid w:val="00824FF8"/>
    <w:rsid w:val="008329BB"/>
    <w:rsid w:val="00840A67"/>
    <w:rsid w:val="00840CC5"/>
    <w:rsid w:val="008420A9"/>
    <w:rsid w:val="008657BB"/>
    <w:rsid w:val="008B0620"/>
    <w:rsid w:val="00903EBD"/>
    <w:rsid w:val="009211E0"/>
    <w:rsid w:val="00922E36"/>
    <w:rsid w:val="009250C9"/>
    <w:rsid w:val="0099136C"/>
    <w:rsid w:val="009E3294"/>
    <w:rsid w:val="00A0404C"/>
    <w:rsid w:val="00A8672B"/>
    <w:rsid w:val="00AE3167"/>
    <w:rsid w:val="00AE60E6"/>
    <w:rsid w:val="00B029DF"/>
    <w:rsid w:val="00B042A2"/>
    <w:rsid w:val="00B077B5"/>
    <w:rsid w:val="00B14463"/>
    <w:rsid w:val="00B20A54"/>
    <w:rsid w:val="00B32A73"/>
    <w:rsid w:val="00B37BFF"/>
    <w:rsid w:val="00B5671A"/>
    <w:rsid w:val="00B74A13"/>
    <w:rsid w:val="00B951AF"/>
    <w:rsid w:val="00BA10F1"/>
    <w:rsid w:val="00BA57D2"/>
    <w:rsid w:val="00BB53F0"/>
    <w:rsid w:val="00BC4988"/>
    <w:rsid w:val="00BC74A7"/>
    <w:rsid w:val="00BC7AA4"/>
    <w:rsid w:val="00BD1363"/>
    <w:rsid w:val="00BD78FE"/>
    <w:rsid w:val="00BF2217"/>
    <w:rsid w:val="00BF4F5B"/>
    <w:rsid w:val="00C0006A"/>
    <w:rsid w:val="00C1622F"/>
    <w:rsid w:val="00C35233"/>
    <w:rsid w:val="00C45A29"/>
    <w:rsid w:val="00C96E6C"/>
    <w:rsid w:val="00CC3B52"/>
    <w:rsid w:val="00CC691C"/>
    <w:rsid w:val="00CE1764"/>
    <w:rsid w:val="00D02F3F"/>
    <w:rsid w:val="00D127B5"/>
    <w:rsid w:val="00D213D1"/>
    <w:rsid w:val="00D25143"/>
    <w:rsid w:val="00D31D13"/>
    <w:rsid w:val="00D407A1"/>
    <w:rsid w:val="00D574DE"/>
    <w:rsid w:val="00D73F31"/>
    <w:rsid w:val="00DB1063"/>
    <w:rsid w:val="00DD4D9E"/>
    <w:rsid w:val="00DE655D"/>
    <w:rsid w:val="00E00282"/>
    <w:rsid w:val="00E05EA2"/>
    <w:rsid w:val="00E150E1"/>
    <w:rsid w:val="00E151A1"/>
    <w:rsid w:val="00E20AB3"/>
    <w:rsid w:val="00E6182A"/>
    <w:rsid w:val="00E66DC6"/>
    <w:rsid w:val="00E76E8D"/>
    <w:rsid w:val="00E87DF6"/>
    <w:rsid w:val="00EA05D4"/>
    <w:rsid w:val="00EA7975"/>
    <w:rsid w:val="00EC5CB0"/>
    <w:rsid w:val="00ED5AE1"/>
    <w:rsid w:val="00EE12B5"/>
    <w:rsid w:val="00EF3A04"/>
    <w:rsid w:val="00F06B98"/>
    <w:rsid w:val="00F10BAF"/>
    <w:rsid w:val="00F24803"/>
    <w:rsid w:val="00F42C76"/>
    <w:rsid w:val="00F4631B"/>
    <w:rsid w:val="00F5703B"/>
    <w:rsid w:val="00F60C1A"/>
    <w:rsid w:val="00F726FA"/>
    <w:rsid w:val="00F75633"/>
    <w:rsid w:val="00F76094"/>
    <w:rsid w:val="00FA5CA0"/>
    <w:rsid w:val="00FB2A30"/>
    <w:rsid w:val="00FD2422"/>
    <w:rsid w:val="00FD2B9D"/>
    <w:rsid w:val="00FD5B0F"/>
    <w:rsid w:val="00FF5B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04F6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51"/>
    <w:pPr>
      <w:spacing w:line="320" w:lineRule="exact"/>
    </w:pPr>
    <w:rPr>
      <w:rFonts w:ascii="HelveticaNeueLT Pro 45 Lt" w:hAnsi="HelveticaNeueLT Pro 45 Lt"/>
      <w:color w:val="000000" w:themeColor="text1"/>
    </w:rPr>
  </w:style>
  <w:style w:type="paragraph" w:styleId="Heading1">
    <w:name w:val="heading 1"/>
    <w:basedOn w:val="CHOICEH2"/>
    <w:next w:val="Normal"/>
    <w:link w:val="Heading1Char"/>
    <w:uiPriority w:val="9"/>
    <w:qFormat/>
    <w:rsid w:val="00C1622F"/>
    <w:pPr>
      <w:outlineLvl w:val="0"/>
    </w:pPr>
  </w:style>
  <w:style w:type="paragraph" w:styleId="Heading2">
    <w:name w:val="heading 2"/>
    <w:basedOn w:val="Normal"/>
    <w:link w:val="Heading2Char"/>
    <w:uiPriority w:val="9"/>
    <w:qFormat/>
    <w:rsid w:val="00840A67"/>
    <w:pPr>
      <w:numPr>
        <w:ilvl w:val="1"/>
        <w:numId w:val="4"/>
      </w:num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3E1E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CFD"/>
    <w:pPr>
      <w:tabs>
        <w:tab w:val="center" w:pos="4320"/>
        <w:tab w:val="right" w:pos="8640"/>
      </w:tabs>
      <w:spacing w:line="240" w:lineRule="auto"/>
    </w:pPr>
  </w:style>
  <w:style w:type="character" w:customStyle="1" w:styleId="HeaderChar">
    <w:name w:val="Header Char"/>
    <w:basedOn w:val="DefaultParagraphFont"/>
    <w:link w:val="Header"/>
    <w:uiPriority w:val="99"/>
    <w:rsid w:val="002D0CFD"/>
    <w:rPr>
      <w:rFonts w:ascii="HelveticaNeueLT Pro 45 Lt" w:hAnsi="HelveticaNeueLT Pro 45 Lt"/>
      <w:color w:val="000000" w:themeColor="text1"/>
    </w:rPr>
  </w:style>
  <w:style w:type="paragraph" w:styleId="Footer">
    <w:name w:val="footer"/>
    <w:basedOn w:val="Normal"/>
    <w:link w:val="FooterChar"/>
    <w:uiPriority w:val="99"/>
    <w:unhideWhenUsed/>
    <w:rsid w:val="00FA5CA0"/>
    <w:pPr>
      <w:tabs>
        <w:tab w:val="center" w:pos="4320"/>
        <w:tab w:val="right" w:pos="8640"/>
      </w:tabs>
    </w:pPr>
    <w:rPr>
      <w:rFonts w:ascii="Brandon Grotesque Regular" w:hAnsi="Brandon Grotesque Regular"/>
      <w:color w:val="60BDE0"/>
      <w:sz w:val="18"/>
    </w:rPr>
  </w:style>
  <w:style w:type="character" w:customStyle="1" w:styleId="FooterChar">
    <w:name w:val="Footer Char"/>
    <w:basedOn w:val="DefaultParagraphFont"/>
    <w:link w:val="Footer"/>
    <w:uiPriority w:val="99"/>
    <w:rsid w:val="00FA5CA0"/>
    <w:rPr>
      <w:rFonts w:ascii="Brandon Grotesque Regular" w:hAnsi="Brandon Grotesque Regular"/>
      <w:color w:val="60BDE0"/>
      <w:sz w:val="18"/>
    </w:rPr>
  </w:style>
  <w:style w:type="paragraph" w:styleId="BalloonText">
    <w:name w:val="Balloon Text"/>
    <w:basedOn w:val="Normal"/>
    <w:link w:val="BalloonTextChar"/>
    <w:uiPriority w:val="99"/>
    <w:semiHidden/>
    <w:unhideWhenUsed/>
    <w:rsid w:val="00865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BB"/>
    <w:rPr>
      <w:rFonts w:ascii="Lucida Grande" w:hAnsi="Lucida Grande" w:cs="Lucida Grande"/>
      <w:sz w:val="18"/>
      <w:szCs w:val="18"/>
    </w:rPr>
  </w:style>
  <w:style w:type="paragraph" w:customStyle="1" w:styleId="CHOICEBodyCopy">
    <w:name w:val="CHOICE Body Copy"/>
    <w:basedOn w:val="Normal"/>
    <w:qFormat/>
    <w:rsid w:val="0055285F"/>
    <w:rPr>
      <w:rFonts w:ascii="HelveticaNeueLT Pro 55 Roman" w:hAnsi="HelveticaNeueLT Pro 55 Roman"/>
      <w:sz w:val="22"/>
    </w:rPr>
  </w:style>
  <w:style w:type="character" w:customStyle="1" w:styleId="Heading2Char">
    <w:name w:val="Heading 2 Char"/>
    <w:basedOn w:val="DefaultParagraphFont"/>
    <w:link w:val="Heading2"/>
    <w:uiPriority w:val="9"/>
    <w:rsid w:val="00840A67"/>
    <w:rPr>
      <w:rFonts w:ascii="Times" w:hAnsi="Times"/>
      <w:b/>
      <w:bCs/>
      <w:color w:val="000000" w:themeColor="text1"/>
      <w:sz w:val="36"/>
      <w:szCs w:val="36"/>
    </w:rPr>
  </w:style>
  <w:style w:type="paragraph" w:customStyle="1" w:styleId="CHOICEPullQuote">
    <w:name w:val="CHOICE Pull Quote"/>
    <w:basedOn w:val="CHOICEBodyCopy"/>
    <w:qFormat/>
    <w:rsid w:val="0055285F"/>
    <w:pPr>
      <w:spacing w:before="120" w:after="120" w:line="400" w:lineRule="exact"/>
    </w:pPr>
    <w:rPr>
      <w:rFonts w:ascii="Brandon Grotesque Bold" w:hAnsi="Brandon Grotesque Bold"/>
      <w:color w:val="12A9D9"/>
      <w:sz w:val="32"/>
    </w:rPr>
  </w:style>
  <w:style w:type="paragraph" w:customStyle="1" w:styleId="CHOICEH2">
    <w:name w:val="CHOICE H2"/>
    <w:basedOn w:val="Normal"/>
    <w:qFormat/>
    <w:rsid w:val="0055285F"/>
    <w:pPr>
      <w:spacing w:before="440" w:after="200" w:line="420" w:lineRule="exact"/>
    </w:pPr>
    <w:rPr>
      <w:rFonts w:ascii="Brandon Grotesque Bold" w:hAnsi="Brandon Grotesque Bold"/>
      <w:color w:val="12A9D9"/>
      <w:sz w:val="32"/>
      <w:szCs w:val="36"/>
    </w:rPr>
  </w:style>
  <w:style w:type="paragraph" w:customStyle="1" w:styleId="ChoiceBulletpoints">
    <w:name w:val="Choice Bulletpoints"/>
    <w:basedOn w:val="Normal"/>
    <w:qFormat/>
    <w:rsid w:val="0055285F"/>
    <w:pPr>
      <w:numPr>
        <w:numId w:val="1"/>
      </w:numPr>
    </w:pPr>
    <w:rPr>
      <w:rFonts w:ascii="HelveticaNeueLT Pro 55 Roman" w:hAnsi="HelveticaNeueLT Pro 55 Roman"/>
      <w:sz w:val="22"/>
    </w:rPr>
  </w:style>
  <w:style w:type="paragraph" w:customStyle="1" w:styleId="CHOICEH1">
    <w:name w:val="CHOICE H1"/>
    <w:basedOn w:val="Normal"/>
    <w:qFormat/>
    <w:rsid w:val="0055285F"/>
    <w:pPr>
      <w:spacing w:before="100" w:after="240" w:line="600" w:lineRule="exact"/>
    </w:pPr>
    <w:rPr>
      <w:rFonts w:ascii="Brandon Grotesque Bold" w:hAnsi="Brandon Grotesque Bold"/>
      <w:color w:val="12A9D9"/>
      <w:sz w:val="40"/>
      <w:szCs w:val="36"/>
    </w:rPr>
  </w:style>
  <w:style w:type="paragraph" w:customStyle="1" w:styleId="Heading1numbered">
    <w:name w:val="Heading 1 numbered"/>
    <w:basedOn w:val="Normal"/>
    <w:qFormat/>
    <w:rsid w:val="0099136C"/>
    <w:pPr>
      <w:numPr>
        <w:numId w:val="2"/>
      </w:numPr>
      <w:spacing w:before="600" w:after="200" w:line="480" w:lineRule="exact"/>
    </w:pPr>
    <w:rPr>
      <w:rFonts w:ascii="Brandon Grotesque Bold" w:eastAsia="Times New Roman" w:hAnsi="Brandon Grotesque Bold" w:cs="Tahoma"/>
      <w:bCs/>
      <w:color w:val="595959" w:themeColor="text1" w:themeTint="A6"/>
      <w:sz w:val="40"/>
      <w:szCs w:val="50"/>
      <w:lang w:val="en-GB" w:eastAsia="de-DE"/>
    </w:rPr>
  </w:style>
  <w:style w:type="character" w:customStyle="1" w:styleId="Heading1Char">
    <w:name w:val="Heading 1 Char"/>
    <w:basedOn w:val="DefaultParagraphFont"/>
    <w:link w:val="Heading1"/>
    <w:uiPriority w:val="9"/>
    <w:rsid w:val="00C1622F"/>
    <w:rPr>
      <w:rFonts w:ascii="Brandon Grotesque Regular" w:hAnsi="Brandon Grotesque Regular"/>
      <w:color w:val="12A9D9"/>
      <w:sz w:val="30"/>
      <w:szCs w:val="36"/>
    </w:rPr>
  </w:style>
  <w:style w:type="paragraph" w:styleId="ListNumber">
    <w:name w:val="List Number"/>
    <w:basedOn w:val="Normal"/>
    <w:uiPriority w:val="99"/>
    <w:semiHidden/>
    <w:unhideWhenUsed/>
    <w:rsid w:val="00687E64"/>
    <w:pPr>
      <w:numPr>
        <w:numId w:val="3"/>
      </w:numPr>
      <w:contextualSpacing/>
    </w:pPr>
  </w:style>
  <w:style w:type="character" w:styleId="Hyperlink">
    <w:name w:val="Hyperlink"/>
    <w:rsid w:val="0034480A"/>
    <w:rPr>
      <w:color w:val="12A9D9"/>
      <w:u w:val="single"/>
    </w:rPr>
  </w:style>
  <w:style w:type="paragraph" w:styleId="FootnoteText">
    <w:name w:val="footnote text"/>
    <w:basedOn w:val="Normal"/>
    <w:link w:val="FootnoteTextChar"/>
    <w:uiPriority w:val="99"/>
    <w:unhideWhenUsed/>
    <w:rsid w:val="0034480A"/>
    <w:pPr>
      <w:spacing w:line="200" w:lineRule="exact"/>
    </w:pPr>
    <w:rPr>
      <w:rFonts w:ascii="HelveticaNeueLT Pro 47 LtCn" w:eastAsiaTheme="minorHAnsi" w:hAnsi="HelveticaNeueLT Pro 47 LtCn"/>
      <w:sz w:val="16"/>
      <w:szCs w:val="20"/>
    </w:rPr>
  </w:style>
  <w:style w:type="character" w:customStyle="1" w:styleId="FootnoteTextChar">
    <w:name w:val="Footnote Text Char"/>
    <w:basedOn w:val="DefaultParagraphFont"/>
    <w:link w:val="FootnoteText"/>
    <w:uiPriority w:val="99"/>
    <w:rsid w:val="0034480A"/>
    <w:rPr>
      <w:rFonts w:ascii="HelveticaNeueLT Pro 47 LtCn" w:eastAsiaTheme="minorHAnsi" w:hAnsi="HelveticaNeueLT Pro 47 LtCn"/>
      <w:color w:val="000000" w:themeColor="text1"/>
      <w:sz w:val="16"/>
      <w:szCs w:val="20"/>
    </w:rPr>
  </w:style>
  <w:style w:type="character" w:styleId="FootnoteReference">
    <w:name w:val="footnote reference"/>
    <w:basedOn w:val="DefaultParagraphFont"/>
    <w:uiPriority w:val="99"/>
    <w:unhideWhenUsed/>
    <w:rsid w:val="0034480A"/>
    <w:rPr>
      <w:rFonts w:ascii="HelveticaNeueLT Pro 47 LtCn" w:hAnsi="HelveticaNeueLT Pro 47 LtCn"/>
      <w:b w:val="0"/>
      <w:i w:val="0"/>
      <w:color w:val="000000" w:themeColor="text1"/>
      <w:sz w:val="16"/>
      <w:vertAlign w:val="superscript"/>
    </w:rPr>
  </w:style>
  <w:style w:type="character" w:styleId="FollowedHyperlink">
    <w:name w:val="FollowedHyperlink"/>
    <w:basedOn w:val="DefaultParagraphFont"/>
    <w:uiPriority w:val="99"/>
    <w:semiHidden/>
    <w:unhideWhenUsed/>
    <w:rsid w:val="00CE1764"/>
    <w:rPr>
      <w:color w:val="800080" w:themeColor="followedHyperlink"/>
      <w:u w:val="single"/>
    </w:rPr>
  </w:style>
  <w:style w:type="table" w:styleId="TableGrid">
    <w:name w:val="Table Grid"/>
    <w:basedOn w:val="TableNormal"/>
    <w:uiPriority w:val="59"/>
    <w:rsid w:val="003D521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TableHeading">
    <w:name w:val="CHOICE-Table Heading"/>
    <w:qFormat/>
    <w:rsid w:val="0055285F"/>
    <w:pPr>
      <w:spacing w:before="160" w:after="160" w:line="260" w:lineRule="exact"/>
      <w:jc w:val="center"/>
    </w:pPr>
    <w:rPr>
      <w:rFonts w:ascii="Brandon Grotesque Bold" w:hAnsi="Brandon Grotesque Bold"/>
      <w:color w:val="12A9D9"/>
      <w:szCs w:val="36"/>
      <w:lang w:val="en-US"/>
    </w:rPr>
  </w:style>
  <w:style w:type="paragraph" w:customStyle="1" w:styleId="CHOICETablecopy">
    <w:name w:val="CHOICE Table copy"/>
    <w:basedOn w:val="CHOICEBodyCopy"/>
    <w:qFormat/>
    <w:rsid w:val="0040306E"/>
    <w:pPr>
      <w:spacing w:before="120" w:after="120"/>
    </w:pPr>
    <w:rPr>
      <w:sz w:val="20"/>
      <w:lang w:val="en-US"/>
    </w:rPr>
  </w:style>
  <w:style w:type="character" w:customStyle="1" w:styleId="Heading4Char">
    <w:name w:val="Heading 4 Char"/>
    <w:basedOn w:val="DefaultParagraphFont"/>
    <w:link w:val="Heading4"/>
    <w:uiPriority w:val="9"/>
    <w:semiHidden/>
    <w:rsid w:val="003E1ED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BF4F5B"/>
    <w:pPr>
      <w:spacing w:before="100" w:line="280" w:lineRule="exact"/>
    </w:pPr>
    <w:rPr>
      <w:sz w:val="22"/>
      <w:szCs w:val="22"/>
    </w:rPr>
  </w:style>
  <w:style w:type="paragraph" w:styleId="TOC3">
    <w:name w:val="toc 3"/>
    <w:basedOn w:val="Normal"/>
    <w:next w:val="Normal"/>
    <w:autoRedefine/>
    <w:uiPriority w:val="39"/>
    <w:unhideWhenUsed/>
    <w:rsid w:val="00BF4F5B"/>
    <w:pPr>
      <w:tabs>
        <w:tab w:val="right" w:leader="dot" w:pos="9338"/>
      </w:tabs>
      <w:spacing w:before="60" w:line="280" w:lineRule="exact"/>
      <w:ind w:left="397"/>
    </w:pPr>
    <w:rPr>
      <w:color w:val="808080" w:themeColor="background1" w:themeShade="80"/>
      <w:sz w:val="22"/>
      <w:szCs w:val="22"/>
    </w:rPr>
  </w:style>
  <w:style w:type="paragraph" w:styleId="TOCHeading">
    <w:name w:val="TOC Heading"/>
    <w:basedOn w:val="Normal"/>
    <w:next w:val="Normal"/>
    <w:uiPriority w:val="39"/>
    <w:unhideWhenUsed/>
    <w:qFormat/>
    <w:rsid w:val="007E75EE"/>
    <w:pPr>
      <w:spacing w:before="240" w:after="200"/>
    </w:pPr>
    <w:rPr>
      <w:rFonts w:ascii="Brandon Grotesque Bold" w:hAnsi="Brandon Grotesque Bold"/>
      <w:b/>
      <w:color w:val="595959" w:themeColor="text1" w:themeTint="A6"/>
      <w:sz w:val="28"/>
      <w:szCs w:val="28"/>
      <w:u w:val="single"/>
      <w:lang w:val="en-US"/>
    </w:rPr>
  </w:style>
  <w:style w:type="paragraph" w:customStyle="1" w:styleId="CoverTitle">
    <w:name w:val="Cover Title"/>
    <w:basedOn w:val="Normal"/>
    <w:qFormat/>
    <w:rsid w:val="002F4FF7"/>
    <w:pPr>
      <w:spacing w:line="420" w:lineRule="exact"/>
    </w:pPr>
    <w:rPr>
      <w:rFonts w:ascii="Brandon Grotesque Bold" w:hAnsi="Brandon Grotesque Bold"/>
      <w:color w:val="FFFFFF" w:themeColor="background1"/>
      <w:sz w:val="40"/>
      <w:szCs w:val="40"/>
    </w:rPr>
  </w:style>
  <w:style w:type="character" w:customStyle="1" w:styleId="CHOICECoverTitle">
    <w:name w:val="CHOICE Cover Title"/>
    <w:basedOn w:val="DefaultParagraphFont"/>
    <w:uiPriority w:val="1"/>
    <w:qFormat/>
    <w:rsid w:val="002F4FF7"/>
    <w:rPr>
      <w:rFonts w:ascii="Brandon Grotesque Bold" w:hAnsi="Brandon Grotesque Bold"/>
      <w:color w:val="FFFFFF" w:themeColor="background1"/>
      <w:sz w:val="40"/>
      <w:szCs w:val="40"/>
    </w:rPr>
  </w:style>
  <w:style w:type="paragraph" w:customStyle="1" w:styleId="Submissiontitle">
    <w:name w:val="Submission title"/>
    <w:qFormat/>
    <w:rsid w:val="002F4FF7"/>
    <w:pPr>
      <w:tabs>
        <w:tab w:val="left" w:pos="6950"/>
      </w:tabs>
      <w:spacing w:line="360" w:lineRule="auto"/>
      <w:jc w:val="center"/>
    </w:pPr>
    <w:rPr>
      <w:rFonts w:ascii="Georgia" w:eastAsia="Times New Roman" w:hAnsi="Georgia" w:cs="Times New Roman"/>
      <w:color w:val="00B4F3"/>
      <w:kern w:val="32"/>
      <w:sz w:val="56"/>
      <w:szCs w:val="56"/>
      <w:lang w:val="en-GB" w:eastAsia="de-DE"/>
    </w:rPr>
  </w:style>
  <w:style w:type="paragraph" w:customStyle="1" w:styleId="CHOICECoverHeading">
    <w:name w:val="CHOICE Cover Heading"/>
    <w:basedOn w:val="Normal"/>
    <w:qFormat/>
    <w:rsid w:val="002F4FF7"/>
    <w:pPr>
      <w:spacing w:line="600" w:lineRule="exact"/>
    </w:pPr>
    <w:rPr>
      <w:rFonts w:ascii="Brandon Grotesque Bold" w:hAnsi="Brandon Grotesque Bold"/>
      <w:color w:val="595959" w:themeColor="text1" w:themeTint="A6"/>
      <w:sz w:val="52"/>
      <w:szCs w:val="36"/>
    </w:rPr>
  </w:style>
  <w:style w:type="paragraph" w:customStyle="1" w:styleId="DateonCover">
    <w:name w:val="Date on Cover"/>
    <w:basedOn w:val="Normal"/>
    <w:qFormat/>
    <w:rsid w:val="008420A9"/>
    <w:pPr>
      <w:spacing w:after="1000"/>
    </w:pPr>
    <w:rPr>
      <w:rFonts w:ascii="Brandon Grotesque Light" w:hAnsi="Brandon Grotesque Light"/>
      <w:color w:val="595959" w:themeColor="text1" w:themeTint="A6"/>
      <w:sz w:val="30"/>
      <w:szCs w:val="36"/>
    </w:rPr>
  </w:style>
  <w:style w:type="paragraph" w:customStyle="1" w:styleId="Bodycopy">
    <w:name w:val="Body copy"/>
    <w:qFormat/>
    <w:rsid w:val="000E2E08"/>
    <w:pPr>
      <w:spacing w:before="120" w:after="240"/>
    </w:pPr>
    <w:rPr>
      <w:rFonts w:ascii="Trebuchet MS" w:eastAsia="Times New Roman" w:hAnsi="Trebuchet MS" w:cs="Times New Roman"/>
      <w:sz w:val="22"/>
      <w:lang w:val="en-GB" w:eastAsia="de-DE"/>
    </w:rPr>
  </w:style>
  <w:style w:type="paragraph" w:customStyle="1" w:styleId="Bodycopynumbered">
    <w:name w:val="Body copy numbered"/>
    <w:basedOn w:val="Bodycopy"/>
    <w:qFormat/>
    <w:rsid w:val="000E2E08"/>
    <w:pPr>
      <w:numPr>
        <w:numId w:val="5"/>
      </w:numPr>
    </w:pPr>
    <w:rPr>
      <w:szCs w:val="22"/>
    </w:rPr>
  </w:style>
  <w:style w:type="paragraph" w:customStyle="1" w:styleId="Recommendbox">
    <w:name w:val="Recommend box"/>
    <w:basedOn w:val="Normal"/>
    <w:link w:val="RecommendboxCharChar"/>
    <w:rsid w:val="000E2E08"/>
    <w:pPr>
      <w:keepLines/>
      <w:numPr>
        <w:numId w:val="6"/>
      </w:numPr>
      <w:pBdr>
        <w:top w:val="single" w:sz="4" w:space="6" w:color="00B4F3"/>
        <w:left w:val="single" w:sz="4" w:space="6" w:color="00B4F3"/>
        <w:bottom w:val="single" w:sz="4" w:space="6" w:color="00B4F3"/>
        <w:right w:val="single" w:sz="4" w:space="6" w:color="00B4F3"/>
      </w:pBdr>
      <w:shd w:val="clear" w:color="auto" w:fill="D8D8D6"/>
      <w:spacing w:after="120" w:line="240" w:lineRule="auto"/>
      <w:ind w:right="561"/>
      <w:jc w:val="both"/>
    </w:pPr>
    <w:rPr>
      <w:rFonts w:ascii="Trebuchet MS" w:eastAsia="Times New Roman" w:hAnsi="Trebuchet MS" w:cs="Times New Roman"/>
      <w:color w:val="auto"/>
      <w:sz w:val="22"/>
      <w:lang w:val="en-GB" w:eastAsia="de-DE"/>
    </w:rPr>
  </w:style>
  <w:style w:type="character" w:customStyle="1" w:styleId="RecommendboxCharChar">
    <w:name w:val="Recommend box Char Char"/>
    <w:link w:val="Recommendbox"/>
    <w:rsid w:val="000E2E08"/>
    <w:rPr>
      <w:rFonts w:ascii="Trebuchet MS" w:eastAsia="Times New Roman" w:hAnsi="Trebuchet MS" w:cs="Times New Roman"/>
      <w:sz w:val="22"/>
      <w:shd w:val="clear" w:color="auto" w:fill="D8D8D6"/>
      <w:lang w:val="en-GB" w:eastAsia="de-DE"/>
    </w:rPr>
  </w:style>
  <w:style w:type="paragraph" w:styleId="TOC1">
    <w:name w:val="toc 1"/>
    <w:basedOn w:val="Normal"/>
    <w:next w:val="Normal"/>
    <w:autoRedefine/>
    <w:uiPriority w:val="39"/>
    <w:unhideWhenUsed/>
    <w:rsid w:val="00BF4F5B"/>
    <w:pPr>
      <w:spacing w:after="100"/>
    </w:pPr>
    <w:rPr>
      <w:sz w:val="22"/>
    </w:rPr>
  </w:style>
  <w:style w:type="paragraph" w:customStyle="1" w:styleId="CoverSubheading">
    <w:name w:val="Cover Subheading"/>
    <w:basedOn w:val="Normal"/>
    <w:qFormat/>
    <w:rsid w:val="0055285F"/>
    <w:pPr>
      <w:spacing w:before="100" w:after="240" w:line="600" w:lineRule="exact"/>
    </w:pPr>
    <w:rPr>
      <w:rFonts w:ascii="Brandon Grotesque Bold" w:hAnsi="Brandon Grotesque Bold"/>
      <w:color w:val="12A9D9"/>
      <w:sz w:val="40"/>
    </w:rPr>
  </w:style>
  <w:style w:type="paragraph" w:customStyle="1" w:styleId="AboutUs">
    <w:name w:val="About Us"/>
    <w:basedOn w:val="CHOICEH1"/>
    <w:qFormat/>
    <w:rsid w:val="008420A9"/>
    <w:pPr>
      <w:spacing w:before="1000"/>
    </w:pPr>
  </w:style>
  <w:style w:type="paragraph" w:customStyle="1" w:styleId="ContentsHeading">
    <w:name w:val="Contents Heading"/>
    <w:basedOn w:val="Normal"/>
    <w:qFormat/>
    <w:rsid w:val="0055285F"/>
    <w:pPr>
      <w:spacing w:after="1200" w:line="600" w:lineRule="exact"/>
    </w:pPr>
    <w:rPr>
      <w:rFonts w:ascii="Brandon Grotesque Bold" w:hAnsi="Brandon Grotesque Bold"/>
      <w:color w:val="12A9D9"/>
      <w:sz w:val="54"/>
    </w:rPr>
  </w:style>
  <w:style w:type="paragraph" w:styleId="TOC4">
    <w:name w:val="toc 4"/>
    <w:basedOn w:val="Normal"/>
    <w:next w:val="Normal"/>
    <w:autoRedefine/>
    <w:uiPriority w:val="39"/>
    <w:unhideWhenUsed/>
    <w:rsid w:val="00BF4F5B"/>
    <w:pPr>
      <w:ind w:left="720"/>
    </w:pPr>
  </w:style>
  <w:style w:type="paragraph" w:styleId="TOC5">
    <w:name w:val="toc 5"/>
    <w:basedOn w:val="Normal"/>
    <w:next w:val="Normal"/>
    <w:autoRedefine/>
    <w:uiPriority w:val="39"/>
    <w:unhideWhenUsed/>
    <w:rsid w:val="00BF4F5B"/>
    <w:pPr>
      <w:ind w:left="960"/>
    </w:pPr>
  </w:style>
  <w:style w:type="paragraph" w:styleId="TOC6">
    <w:name w:val="toc 6"/>
    <w:basedOn w:val="Normal"/>
    <w:next w:val="Normal"/>
    <w:autoRedefine/>
    <w:uiPriority w:val="39"/>
    <w:unhideWhenUsed/>
    <w:rsid w:val="00BF4F5B"/>
    <w:pPr>
      <w:ind w:left="1200"/>
    </w:pPr>
  </w:style>
  <w:style w:type="paragraph" w:styleId="TOC7">
    <w:name w:val="toc 7"/>
    <w:basedOn w:val="Normal"/>
    <w:next w:val="Normal"/>
    <w:autoRedefine/>
    <w:uiPriority w:val="39"/>
    <w:unhideWhenUsed/>
    <w:rsid w:val="00BF4F5B"/>
    <w:pPr>
      <w:ind w:left="1440"/>
    </w:pPr>
  </w:style>
  <w:style w:type="paragraph" w:styleId="TOC8">
    <w:name w:val="toc 8"/>
    <w:basedOn w:val="Normal"/>
    <w:next w:val="Normal"/>
    <w:autoRedefine/>
    <w:uiPriority w:val="39"/>
    <w:unhideWhenUsed/>
    <w:rsid w:val="00BF4F5B"/>
    <w:pPr>
      <w:ind w:left="1680"/>
    </w:pPr>
  </w:style>
  <w:style w:type="paragraph" w:styleId="TOC9">
    <w:name w:val="toc 9"/>
    <w:basedOn w:val="Normal"/>
    <w:next w:val="Normal"/>
    <w:autoRedefine/>
    <w:uiPriority w:val="39"/>
    <w:unhideWhenUsed/>
    <w:rsid w:val="00BF4F5B"/>
    <w:pPr>
      <w:ind w:left="1920"/>
    </w:pPr>
  </w:style>
  <w:style w:type="paragraph" w:customStyle="1" w:styleId="StyleContentsHeadingBold">
    <w:name w:val="Style Contents Heading + Bold"/>
    <w:basedOn w:val="ContentsHeading"/>
    <w:rsid w:val="0055285F"/>
    <w:rPr>
      <w:bCs/>
    </w:rPr>
  </w:style>
  <w:style w:type="paragraph" w:customStyle="1" w:styleId="Heading2numbered">
    <w:name w:val="Heading 2 numbered"/>
    <w:basedOn w:val="Heading2"/>
    <w:next w:val="Bodycopy"/>
    <w:qFormat/>
    <w:rsid w:val="00593958"/>
    <w:pPr>
      <w:keepNext/>
      <w:numPr>
        <w:numId w:val="7"/>
      </w:numPr>
      <w:spacing w:before="360" w:beforeAutospacing="0" w:after="240" w:afterAutospacing="0" w:line="240" w:lineRule="auto"/>
    </w:pPr>
    <w:rPr>
      <w:rFonts w:ascii="Georgia" w:eastAsia="Times New Roman" w:hAnsi="Georgia" w:cs="Tahoma"/>
      <w:b w:val="0"/>
      <w:bCs w:val="0"/>
      <w:color w:val="00B4F3"/>
      <w:sz w:val="30"/>
      <w:szCs w:val="30"/>
      <w:lang w:val="en-GB" w:eastAsia="de-DE"/>
    </w:rPr>
  </w:style>
  <w:style w:type="character" w:styleId="CommentReference">
    <w:name w:val="annotation reference"/>
    <w:basedOn w:val="DefaultParagraphFont"/>
    <w:uiPriority w:val="99"/>
    <w:semiHidden/>
    <w:unhideWhenUsed/>
    <w:rsid w:val="00EE12B5"/>
    <w:rPr>
      <w:sz w:val="16"/>
      <w:szCs w:val="16"/>
    </w:rPr>
  </w:style>
  <w:style w:type="paragraph" w:styleId="CommentText">
    <w:name w:val="annotation text"/>
    <w:basedOn w:val="Normal"/>
    <w:link w:val="CommentTextChar"/>
    <w:uiPriority w:val="99"/>
    <w:semiHidden/>
    <w:unhideWhenUsed/>
    <w:rsid w:val="00EE12B5"/>
    <w:pPr>
      <w:spacing w:line="240" w:lineRule="auto"/>
    </w:pPr>
    <w:rPr>
      <w:sz w:val="20"/>
      <w:szCs w:val="20"/>
    </w:rPr>
  </w:style>
  <w:style w:type="character" w:customStyle="1" w:styleId="CommentTextChar">
    <w:name w:val="Comment Text Char"/>
    <w:basedOn w:val="DefaultParagraphFont"/>
    <w:link w:val="CommentText"/>
    <w:uiPriority w:val="99"/>
    <w:semiHidden/>
    <w:rsid w:val="00EE12B5"/>
    <w:rPr>
      <w:rFonts w:ascii="HelveticaNeueLT Pro 45 Lt" w:hAnsi="HelveticaNeueLT Pro 45 L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E12B5"/>
    <w:rPr>
      <w:b/>
      <w:bCs/>
    </w:rPr>
  </w:style>
  <w:style w:type="character" w:customStyle="1" w:styleId="CommentSubjectChar">
    <w:name w:val="Comment Subject Char"/>
    <w:basedOn w:val="CommentTextChar"/>
    <w:link w:val="CommentSubject"/>
    <w:uiPriority w:val="99"/>
    <w:semiHidden/>
    <w:rsid w:val="00EE12B5"/>
    <w:rPr>
      <w:rFonts w:ascii="HelveticaNeueLT Pro 45 Lt" w:hAnsi="HelveticaNeueLT Pro 45 Lt"/>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51"/>
    <w:pPr>
      <w:spacing w:line="320" w:lineRule="exact"/>
    </w:pPr>
    <w:rPr>
      <w:rFonts w:ascii="HelveticaNeueLT Pro 45 Lt" w:hAnsi="HelveticaNeueLT Pro 45 Lt"/>
      <w:color w:val="000000" w:themeColor="text1"/>
    </w:rPr>
  </w:style>
  <w:style w:type="paragraph" w:styleId="Heading1">
    <w:name w:val="heading 1"/>
    <w:basedOn w:val="CHOICEH2"/>
    <w:next w:val="Normal"/>
    <w:link w:val="Heading1Char"/>
    <w:uiPriority w:val="9"/>
    <w:qFormat/>
    <w:rsid w:val="00C1622F"/>
    <w:pPr>
      <w:outlineLvl w:val="0"/>
    </w:pPr>
  </w:style>
  <w:style w:type="paragraph" w:styleId="Heading2">
    <w:name w:val="heading 2"/>
    <w:basedOn w:val="Normal"/>
    <w:link w:val="Heading2Char"/>
    <w:uiPriority w:val="9"/>
    <w:qFormat/>
    <w:rsid w:val="00840A67"/>
    <w:pPr>
      <w:numPr>
        <w:ilvl w:val="1"/>
        <w:numId w:val="4"/>
      </w:num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3E1E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CFD"/>
    <w:pPr>
      <w:tabs>
        <w:tab w:val="center" w:pos="4320"/>
        <w:tab w:val="right" w:pos="8640"/>
      </w:tabs>
      <w:spacing w:line="240" w:lineRule="auto"/>
    </w:pPr>
  </w:style>
  <w:style w:type="character" w:customStyle="1" w:styleId="HeaderChar">
    <w:name w:val="Header Char"/>
    <w:basedOn w:val="DefaultParagraphFont"/>
    <w:link w:val="Header"/>
    <w:uiPriority w:val="99"/>
    <w:rsid w:val="002D0CFD"/>
    <w:rPr>
      <w:rFonts w:ascii="HelveticaNeueLT Pro 45 Lt" w:hAnsi="HelveticaNeueLT Pro 45 Lt"/>
      <w:color w:val="000000" w:themeColor="text1"/>
    </w:rPr>
  </w:style>
  <w:style w:type="paragraph" w:styleId="Footer">
    <w:name w:val="footer"/>
    <w:basedOn w:val="Normal"/>
    <w:link w:val="FooterChar"/>
    <w:uiPriority w:val="99"/>
    <w:unhideWhenUsed/>
    <w:rsid w:val="00FA5CA0"/>
    <w:pPr>
      <w:tabs>
        <w:tab w:val="center" w:pos="4320"/>
        <w:tab w:val="right" w:pos="8640"/>
      </w:tabs>
    </w:pPr>
    <w:rPr>
      <w:rFonts w:ascii="Brandon Grotesque Regular" w:hAnsi="Brandon Grotesque Regular"/>
      <w:color w:val="60BDE0"/>
      <w:sz w:val="18"/>
    </w:rPr>
  </w:style>
  <w:style w:type="character" w:customStyle="1" w:styleId="FooterChar">
    <w:name w:val="Footer Char"/>
    <w:basedOn w:val="DefaultParagraphFont"/>
    <w:link w:val="Footer"/>
    <w:uiPriority w:val="99"/>
    <w:rsid w:val="00FA5CA0"/>
    <w:rPr>
      <w:rFonts w:ascii="Brandon Grotesque Regular" w:hAnsi="Brandon Grotesque Regular"/>
      <w:color w:val="60BDE0"/>
      <w:sz w:val="18"/>
    </w:rPr>
  </w:style>
  <w:style w:type="paragraph" w:styleId="BalloonText">
    <w:name w:val="Balloon Text"/>
    <w:basedOn w:val="Normal"/>
    <w:link w:val="BalloonTextChar"/>
    <w:uiPriority w:val="99"/>
    <w:semiHidden/>
    <w:unhideWhenUsed/>
    <w:rsid w:val="00865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BB"/>
    <w:rPr>
      <w:rFonts w:ascii="Lucida Grande" w:hAnsi="Lucida Grande" w:cs="Lucida Grande"/>
      <w:sz w:val="18"/>
      <w:szCs w:val="18"/>
    </w:rPr>
  </w:style>
  <w:style w:type="paragraph" w:customStyle="1" w:styleId="CHOICEBodyCopy">
    <w:name w:val="CHOICE Body Copy"/>
    <w:basedOn w:val="Normal"/>
    <w:qFormat/>
    <w:rsid w:val="0055285F"/>
    <w:rPr>
      <w:rFonts w:ascii="HelveticaNeueLT Pro 55 Roman" w:hAnsi="HelveticaNeueLT Pro 55 Roman"/>
      <w:sz w:val="22"/>
    </w:rPr>
  </w:style>
  <w:style w:type="character" w:customStyle="1" w:styleId="Heading2Char">
    <w:name w:val="Heading 2 Char"/>
    <w:basedOn w:val="DefaultParagraphFont"/>
    <w:link w:val="Heading2"/>
    <w:uiPriority w:val="9"/>
    <w:rsid w:val="00840A67"/>
    <w:rPr>
      <w:rFonts w:ascii="Times" w:hAnsi="Times"/>
      <w:b/>
      <w:bCs/>
      <w:color w:val="000000" w:themeColor="text1"/>
      <w:sz w:val="36"/>
      <w:szCs w:val="36"/>
    </w:rPr>
  </w:style>
  <w:style w:type="paragraph" w:customStyle="1" w:styleId="CHOICEPullQuote">
    <w:name w:val="CHOICE Pull Quote"/>
    <w:basedOn w:val="CHOICEBodyCopy"/>
    <w:qFormat/>
    <w:rsid w:val="0055285F"/>
    <w:pPr>
      <w:spacing w:before="120" w:after="120" w:line="400" w:lineRule="exact"/>
    </w:pPr>
    <w:rPr>
      <w:rFonts w:ascii="Brandon Grotesque Bold" w:hAnsi="Brandon Grotesque Bold"/>
      <w:color w:val="12A9D9"/>
      <w:sz w:val="32"/>
    </w:rPr>
  </w:style>
  <w:style w:type="paragraph" w:customStyle="1" w:styleId="CHOICEH2">
    <w:name w:val="CHOICE H2"/>
    <w:basedOn w:val="Normal"/>
    <w:qFormat/>
    <w:rsid w:val="0055285F"/>
    <w:pPr>
      <w:spacing w:before="440" w:after="200" w:line="420" w:lineRule="exact"/>
    </w:pPr>
    <w:rPr>
      <w:rFonts w:ascii="Brandon Grotesque Bold" w:hAnsi="Brandon Grotesque Bold"/>
      <w:color w:val="12A9D9"/>
      <w:sz w:val="32"/>
      <w:szCs w:val="36"/>
    </w:rPr>
  </w:style>
  <w:style w:type="paragraph" w:customStyle="1" w:styleId="ChoiceBulletpoints">
    <w:name w:val="Choice Bulletpoints"/>
    <w:basedOn w:val="Normal"/>
    <w:qFormat/>
    <w:rsid w:val="0055285F"/>
    <w:pPr>
      <w:numPr>
        <w:numId w:val="1"/>
      </w:numPr>
    </w:pPr>
    <w:rPr>
      <w:rFonts w:ascii="HelveticaNeueLT Pro 55 Roman" w:hAnsi="HelveticaNeueLT Pro 55 Roman"/>
      <w:sz w:val="22"/>
    </w:rPr>
  </w:style>
  <w:style w:type="paragraph" w:customStyle="1" w:styleId="CHOICEH1">
    <w:name w:val="CHOICE H1"/>
    <w:basedOn w:val="Normal"/>
    <w:qFormat/>
    <w:rsid w:val="0055285F"/>
    <w:pPr>
      <w:spacing w:before="100" w:after="240" w:line="600" w:lineRule="exact"/>
    </w:pPr>
    <w:rPr>
      <w:rFonts w:ascii="Brandon Grotesque Bold" w:hAnsi="Brandon Grotesque Bold"/>
      <w:color w:val="12A9D9"/>
      <w:sz w:val="40"/>
      <w:szCs w:val="36"/>
    </w:rPr>
  </w:style>
  <w:style w:type="paragraph" w:customStyle="1" w:styleId="Heading1numbered">
    <w:name w:val="Heading 1 numbered"/>
    <w:basedOn w:val="Normal"/>
    <w:qFormat/>
    <w:rsid w:val="0099136C"/>
    <w:pPr>
      <w:numPr>
        <w:numId w:val="2"/>
      </w:numPr>
      <w:spacing w:before="600" w:after="200" w:line="480" w:lineRule="exact"/>
    </w:pPr>
    <w:rPr>
      <w:rFonts w:ascii="Brandon Grotesque Bold" w:eastAsia="Times New Roman" w:hAnsi="Brandon Grotesque Bold" w:cs="Tahoma"/>
      <w:bCs/>
      <w:color w:val="595959" w:themeColor="text1" w:themeTint="A6"/>
      <w:sz w:val="40"/>
      <w:szCs w:val="50"/>
      <w:lang w:val="en-GB" w:eastAsia="de-DE"/>
    </w:rPr>
  </w:style>
  <w:style w:type="character" w:customStyle="1" w:styleId="Heading1Char">
    <w:name w:val="Heading 1 Char"/>
    <w:basedOn w:val="DefaultParagraphFont"/>
    <w:link w:val="Heading1"/>
    <w:uiPriority w:val="9"/>
    <w:rsid w:val="00C1622F"/>
    <w:rPr>
      <w:rFonts w:ascii="Brandon Grotesque Regular" w:hAnsi="Brandon Grotesque Regular"/>
      <w:color w:val="12A9D9"/>
      <w:sz w:val="30"/>
      <w:szCs w:val="36"/>
    </w:rPr>
  </w:style>
  <w:style w:type="paragraph" w:styleId="ListNumber">
    <w:name w:val="List Number"/>
    <w:basedOn w:val="Normal"/>
    <w:uiPriority w:val="99"/>
    <w:semiHidden/>
    <w:unhideWhenUsed/>
    <w:rsid w:val="00687E64"/>
    <w:pPr>
      <w:numPr>
        <w:numId w:val="3"/>
      </w:numPr>
      <w:contextualSpacing/>
    </w:pPr>
  </w:style>
  <w:style w:type="character" w:styleId="Hyperlink">
    <w:name w:val="Hyperlink"/>
    <w:rsid w:val="0034480A"/>
    <w:rPr>
      <w:color w:val="12A9D9"/>
      <w:u w:val="single"/>
    </w:rPr>
  </w:style>
  <w:style w:type="paragraph" w:styleId="FootnoteText">
    <w:name w:val="footnote text"/>
    <w:basedOn w:val="Normal"/>
    <w:link w:val="FootnoteTextChar"/>
    <w:uiPriority w:val="99"/>
    <w:unhideWhenUsed/>
    <w:rsid w:val="0034480A"/>
    <w:pPr>
      <w:spacing w:line="200" w:lineRule="exact"/>
    </w:pPr>
    <w:rPr>
      <w:rFonts w:ascii="HelveticaNeueLT Pro 47 LtCn" w:eastAsiaTheme="minorHAnsi" w:hAnsi="HelveticaNeueLT Pro 47 LtCn"/>
      <w:sz w:val="16"/>
      <w:szCs w:val="20"/>
    </w:rPr>
  </w:style>
  <w:style w:type="character" w:customStyle="1" w:styleId="FootnoteTextChar">
    <w:name w:val="Footnote Text Char"/>
    <w:basedOn w:val="DefaultParagraphFont"/>
    <w:link w:val="FootnoteText"/>
    <w:uiPriority w:val="99"/>
    <w:rsid w:val="0034480A"/>
    <w:rPr>
      <w:rFonts w:ascii="HelveticaNeueLT Pro 47 LtCn" w:eastAsiaTheme="minorHAnsi" w:hAnsi="HelveticaNeueLT Pro 47 LtCn"/>
      <w:color w:val="000000" w:themeColor="text1"/>
      <w:sz w:val="16"/>
      <w:szCs w:val="20"/>
    </w:rPr>
  </w:style>
  <w:style w:type="character" w:styleId="FootnoteReference">
    <w:name w:val="footnote reference"/>
    <w:basedOn w:val="DefaultParagraphFont"/>
    <w:uiPriority w:val="99"/>
    <w:unhideWhenUsed/>
    <w:rsid w:val="0034480A"/>
    <w:rPr>
      <w:rFonts w:ascii="HelveticaNeueLT Pro 47 LtCn" w:hAnsi="HelveticaNeueLT Pro 47 LtCn"/>
      <w:b w:val="0"/>
      <w:i w:val="0"/>
      <w:color w:val="000000" w:themeColor="text1"/>
      <w:sz w:val="16"/>
      <w:vertAlign w:val="superscript"/>
    </w:rPr>
  </w:style>
  <w:style w:type="character" w:styleId="FollowedHyperlink">
    <w:name w:val="FollowedHyperlink"/>
    <w:basedOn w:val="DefaultParagraphFont"/>
    <w:uiPriority w:val="99"/>
    <w:semiHidden/>
    <w:unhideWhenUsed/>
    <w:rsid w:val="00CE1764"/>
    <w:rPr>
      <w:color w:val="800080" w:themeColor="followedHyperlink"/>
      <w:u w:val="single"/>
    </w:rPr>
  </w:style>
  <w:style w:type="table" w:styleId="TableGrid">
    <w:name w:val="Table Grid"/>
    <w:basedOn w:val="TableNormal"/>
    <w:uiPriority w:val="59"/>
    <w:rsid w:val="003D521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TableHeading">
    <w:name w:val="CHOICE-Table Heading"/>
    <w:qFormat/>
    <w:rsid w:val="0055285F"/>
    <w:pPr>
      <w:spacing w:before="160" w:after="160" w:line="260" w:lineRule="exact"/>
      <w:jc w:val="center"/>
    </w:pPr>
    <w:rPr>
      <w:rFonts w:ascii="Brandon Grotesque Bold" w:hAnsi="Brandon Grotesque Bold"/>
      <w:color w:val="12A9D9"/>
      <w:szCs w:val="36"/>
      <w:lang w:val="en-US"/>
    </w:rPr>
  </w:style>
  <w:style w:type="paragraph" w:customStyle="1" w:styleId="CHOICETablecopy">
    <w:name w:val="CHOICE Table copy"/>
    <w:basedOn w:val="CHOICEBodyCopy"/>
    <w:qFormat/>
    <w:rsid w:val="0040306E"/>
    <w:pPr>
      <w:spacing w:before="120" w:after="120"/>
    </w:pPr>
    <w:rPr>
      <w:sz w:val="20"/>
      <w:lang w:val="en-US"/>
    </w:rPr>
  </w:style>
  <w:style w:type="character" w:customStyle="1" w:styleId="Heading4Char">
    <w:name w:val="Heading 4 Char"/>
    <w:basedOn w:val="DefaultParagraphFont"/>
    <w:link w:val="Heading4"/>
    <w:uiPriority w:val="9"/>
    <w:semiHidden/>
    <w:rsid w:val="003E1ED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BF4F5B"/>
    <w:pPr>
      <w:spacing w:before="100" w:line="280" w:lineRule="exact"/>
    </w:pPr>
    <w:rPr>
      <w:sz w:val="22"/>
      <w:szCs w:val="22"/>
    </w:rPr>
  </w:style>
  <w:style w:type="paragraph" w:styleId="TOC3">
    <w:name w:val="toc 3"/>
    <w:basedOn w:val="Normal"/>
    <w:next w:val="Normal"/>
    <w:autoRedefine/>
    <w:uiPriority w:val="39"/>
    <w:unhideWhenUsed/>
    <w:rsid w:val="00BF4F5B"/>
    <w:pPr>
      <w:tabs>
        <w:tab w:val="right" w:leader="dot" w:pos="9338"/>
      </w:tabs>
      <w:spacing w:before="60" w:line="280" w:lineRule="exact"/>
      <w:ind w:left="397"/>
    </w:pPr>
    <w:rPr>
      <w:color w:val="808080" w:themeColor="background1" w:themeShade="80"/>
      <w:sz w:val="22"/>
      <w:szCs w:val="22"/>
    </w:rPr>
  </w:style>
  <w:style w:type="paragraph" w:styleId="TOCHeading">
    <w:name w:val="TOC Heading"/>
    <w:basedOn w:val="Normal"/>
    <w:next w:val="Normal"/>
    <w:uiPriority w:val="39"/>
    <w:unhideWhenUsed/>
    <w:qFormat/>
    <w:rsid w:val="007E75EE"/>
    <w:pPr>
      <w:spacing w:before="240" w:after="200"/>
    </w:pPr>
    <w:rPr>
      <w:rFonts w:ascii="Brandon Grotesque Bold" w:hAnsi="Brandon Grotesque Bold"/>
      <w:b/>
      <w:color w:val="595959" w:themeColor="text1" w:themeTint="A6"/>
      <w:sz w:val="28"/>
      <w:szCs w:val="28"/>
      <w:u w:val="single"/>
      <w:lang w:val="en-US"/>
    </w:rPr>
  </w:style>
  <w:style w:type="paragraph" w:customStyle="1" w:styleId="CoverTitle">
    <w:name w:val="Cover Title"/>
    <w:basedOn w:val="Normal"/>
    <w:qFormat/>
    <w:rsid w:val="002F4FF7"/>
    <w:pPr>
      <w:spacing w:line="420" w:lineRule="exact"/>
    </w:pPr>
    <w:rPr>
      <w:rFonts w:ascii="Brandon Grotesque Bold" w:hAnsi="Brandon Grotesque Bold"/>
      <w:color w:val="FFFFFF" w:themeColor="background1"/>
      <w:sz w:val="40"/>
      <w:szCs w:val="40"/>
    </w:rPr>
  </w:style>
  <w:style w:type="character" w:customStyle="1" w:styleId="CHOICECoverTitle">
    <w:name w:val="CHOICE Cover Title"/>
    <w:basedOn w:val="DefaultParagraphFont"/>
    <w:uiPriority w:val="1"/>
    <w:qFormat/>
    <w:rsid w:val="002F4FF7"/>
    <w:rPr>
      <w:rFonts w:ascii="Brandon Grotesque Bold" w:hAnsi="Brandon Grotesque Bold"/>
      <w:color w:val="FFFFFF" w:themeColor="background1"/>
      <w:sz w:val="40"/>
      <w:szCs w:val="40"/>
    </w:rPr>
  </w:style>
  <w:style w:type="paragraph" w:customStyle="1" w:styleId="Submissiontitle">
    <w:name w:val="Submission title"/>
    <w:qFormat/>
    <w:rsid w:val="002F4FF7"/>
    <w:pPr>
      <w:tabs>
        <w:tab w:val="left" w:pos="6950"/>
      </w:tabs>
      <w:spacing w:line="360" w:lineRule="auto"/>
      <w:jc w:val="center"/>
    </w:pPr>
    <w:rPr>
      <w:rFonts w:ascii="Georgia" w:eastAsia="Times New Roman" w:hAnsi="Georgia" w:cs="Times New Roman"/>
      <w:color w:val="00B4F3"/>
      <w:kern w:val="32"/>
      <w:sz w:val="56"/>
      <w:szCs w:val="56"/>
      <w:lang w:val="en-GB" w:eastAsia="de-DE"/>
    </w:rPr>
  </w:style>
  <w:style w:type="paragraph" w:customStyle="1" w:styleId="CHOICECoverHeading">
    <w:name w:val="CHOICE Cover Heading"/>
    <w:basedOn w:val="Normal"/>
    <w:qFormat/>
    <w:rsid w:val="002F4FF7"/>
    <w:pPr>
      <w:spacing w:line="600" w:lineRule="exact"/>
    </w:pPr>
    <w:rPr>
      <w:rFonts w:ascii="Brandon Grotesque Bold" w:hAnsi="Brandon Grotesque Bold"/>
      <w:color w:val="595959" w:themeColor="text1" w:themeTint="A6"/>
      <w:sz w:val="52"/>
      <w:szCs w:val="36"/>
    </w:rPr>
  </w:style>
  <w:style w:type="paragraph" w:customStyle="1" w:styleId="DateonCover">
    <w:name w:val="Date on Cover"/>
    <w:basedOn w:val="Normal"/>
    <w:qFormat/>
    <w:rsid w:val="008420A9"/>
    <w:pPr>
      <w:spacing w:after="1000"/>
    </w:pPr>
    <w:rPr>
      <w:rFonts w:ascii="Brandon Grotesque Light" w:hAnsi="Brandon Grotesque Light"/>
      <w:color w:val="595959" w:themeColor="text1" w:themeTint="A6"/>
      <w:sz w:val="30"/>
      <w:szCs w:val="36"/>
    </w:rPr>
  </w:style>
  <w:style w:type="paragraph" w:customStyle="1" w:styleId="Bodycopy">
    <w:name w:val="Body copy"/>
    <w:qFormat/>
    <w:rsid w:val="000E2E08"/>
    <w:pPr>
      <w:spacing w:before="120" w:after="240"/>
    </w:pPr>
    <w:rPr>
      <w:rFonts w:ascii="Trebuchet MS" w:eastAsia="Times New Roman" w:hAnsi="Trebuchet MS" w:cs="Times New Roman"/>
      <w:sz w:val="22"/>
      <w:lang w:val="en-GB" w:eastAsia="de-DE"/>
    </w:rPr>
  </w:style>
  <w:style w:type="paragraph" w:customStyle="1" w:styleId="Bodycopynumbered">
    <w:name w:val="Body copy numbered"/>
    <w:basedOn w:val="Bodycopy"/>
    <w:qFormat/>
    <w:rsid w:val="000E2E08"/>
    <w:pPr>
      <w:numPr>
        <w:numId w:val="5"/>
      </w:numPr>
    </w:pPr>
    <w:rPr>
      <w:szCs w:val="22"/>
    </w:rPr>
  </w:style>
  <w:style w:type="paragraph" w:customStyle="1" w:styleId="Recommendbox">
    <w:name w:val="Recommend box"/>
    <w:basedOn w:val="Normal"/>
    <w:link w:val="RecommendboxCharChar"/>
    <w:rsid w:val="000E2E08"/>
    <w:pPr>
      <w:keepLines/>
      <w:numPr>
        <w:numId w:val="6"/>
      </w:numPr>
      <w:pBdr>
        <w:top w:val="single" w:sz="4" w:space="6" w:color="00B4F3"/>
        <w:left w:val="single" w:sz="4" w:space="6" w:color="00B4F3"/>
        <w:bottom w:val="single" w:sz="4" w:space="6" w:color="00B4F3"/>
        <w:right w:val="single" w:sz="4" w:space="6" w:color="00B4F3"/>
      </w:pBdr>
      <w:shd w:val="clear" w:color="auto" w:fill="D8D8D6"/>
      <w:spacing w:after="120" w:line="240" w:lineRule="auto"/>
      <w:ind w:right="561"/>
      <w:jc w:val="both"/>
    </w:pPr>
    <w:rPr>
      <w:rFonts w:ascii="Trebuchet MS" w:eastAsia="Times New Roman" w:hAnsi="Trebuchet MS" w:cs="Times New Roman"/>
      <w:color w:val="auto"/>
      <w:sz w:val="22"/>
      <w:lang w:val="en-GB" w:eastAsia="de-DE"/>
    </w:rPr>
  </w:style>
  <w:style w:type="character" w:customStyle="1" w:styleId="RecommendboxCharChar">
    <w:name w:val="Recommend box Char Char"/>
    <w:link w:val="Recommendbox"/>
    <w:rsid w:val="000E2E08"/>
    <w:rPr>
      <w:rFonts w:ascii="Trebuchet MS" w:eastAsia="Times New Roman" w:hAnsi="Trebuchet MS" w:cs="Times New Roman"/>
      <w:sz w:val="22"/>
      <w:shd w:val="clear" w:color="auto" w:fill="D8D8D6"/>
      <w:lang w:val="en-GB" w:eastAsia="de-DE"/>
    </w:rPr>
  </w:style>
  <w:style w:type="paragraph" w:styleId="TOC1">
    <w:name w:val="toc 1"/>
    <w:basedOn w:val="Normal"/>
    <w:next w:val="Normal"/>
    <w:autoRedefine/>
    <w:uiPriority w:val="39"/>
    <w:unhideWhenUsed/>
    <w:rsid w:val="00BF4F5B"/>
    <w:pPr>
      <w:spacing w:after="100"/>
    </w:pPr>
    <w:rPr>
      <w:sz w:val="22"/>
    </w:rPr>
  </w:style>
  <w:style w:type="paragraph" w:customStyle="1" w:styleId="CoverSubheading">
    <w:name w:val="Cover Subheading"/>
    <w:basedOn w:val="Normal"/>
    <w:qFormat/>
    <w:rsid w:val="0055285F"/>
    <w:pPr>
      <w:spacing w:before="100" w:after="240" w:line="600" w:lineRule="exact"/>
    </w:pPr>
    <w:rPr>
      <w:rFonts w:ascii="Brandon Grotesque Bold" w:hAnsi="Brandon Grotesque Bold"/>
      <w:color w:val="12A9D9"/>
      <w:sz w:val="40"/>
    </w:rPr>
  </w:style>
  <w:style w:type="paragraph" w:customStyle="1" w:styleId="AboutUs">
    <w:name w:val="About Us"/>
    <w:basedOn w:val="CHOICEH1"/>
    <w:qFormat/>
    <w:rsid w:val="008420A9"/>
    <w:pPr>
      <w:spacing w:before="1000"/>
    </w:pPr>
  </w:style>
  <w:style w:type="paragraph" w:customStyle="1" w:styleId="ContentsHeading">
    <w:name w:val="Contents Heading"/>
    <w:basedOn w:val="Normal"/>
    <w:qFormat/>
    <w:rsid w:val="0055285F"/>
    <w:pPr>
      <w:spacing w:after="1200" w:line="600" w:lineRule="exact"/>
    </w:pPr>
    <w:rPr>
      <w:rFonts w:ascii="Brandon Grotesque Bold" w:hAnsi="Brandon Grotesque Bold"/>
      <w:color w:val="12A9D9"/>
      <w:sz w:val="54"/>
    </w:rPr>
  </w:style>
  <w:style w:type="paragraph" w:styleId="TOC4">
    <w:name w:val="toc 4"/>
    <w:basedOn w:val="Normal"/>
    <w:next w:val="Normal"/>
    <w:autoRedefine/>
    <w:uiPriority w:val="39"/>
    <w:unhideWhenUsed/>
    <w:rsid w:val="00BF4F5B"/>
    <w:pPr>
      <w:ind w:left="720"/>
    </w:pPr>
  </w:style>
  <w:style w:type="paragraph" w:styleId="TOC5">
    <w:name w:val="toc 5"/>
    <w:basedOn w:val="Normal"/>
    <w:next w:val="Normal"/>
    <w:autoRedefine/>
    <w:uiPriority w:val="39"/>
    <w:unhideWhenUsed/>
    <w:rsid w:val="00BF4F5B"/>
    <w:pPr>
      <w:ind w:left="960"/>
    </w:pPr>
  </w:style>
  <w:style w:type="paragraph" w:styleId="TOC6">
    <w:name w:val="toc 6"/>
    <w:basedOn w:val="Normal"/>
    <w:next w:val="Normal"/>
    <w:autoRedefine/>
    <w:uiPriority w:val="39"/>
    <w:unhideWhenUsed/>
    <w:rsid w:val="00BF4F5B"/>
    <w:pPr>
      <w:ind w:left="1200"/>
    </w:pPr>
  </w:style>
  <w:style w:type="paragraph" w:styleId="TOC7">
    <w:name w:val="toc 7"/>
    <w:basedOn w:val="Normal"/>
    <w:next w:val="Normal"/>
    <w:autoRedefine/>
    <w:uiPriority w:val="39"/>
    <w:unhideWhenUsed/>
    <w:rsid w:val="00BF4F5B"/>
    <w:pPr>
      <w:ind w:left="1440"/>
    </w:pPr>
  </w:style>
  <w:style w:type="paragraph" w:styleId="TOC8">
    <w:name w:val="toc 8"/>
    <w:basedOn w:val="Normal"/>
    <w:next w:val="Normal"/>
    <w:autoRedefine/>
    <w:uiPriority w:val="39"/>
    <w:unhideWhenUsed/>
    <w:rsid w:val="00BF4F5B"/>
    <w:pPr>
      <w:ind w:left="1680"/>
    </w:pPr>
  </w:style>
  <w:style w:type="paragraph" w:styleId="TOC9">
    <w:name w:val="toc 9"/>
    <w:basedOn w:val="Normal"/>
    <w:next w:val="Normal"/>
    <w:autoRedefine/>
    <w:uiPriority w:val="39"/>
    <w:unhideWhenUsed/>
    <w:rsid w:val="00BF4F5B"/>
    <w:pPr>
      <w:ind w:left="1920"/>
    </w:pPr>
  </w:style>
  <w:style w:type="paragraph" w:customStyle="1" w:styleId="StyleContentsHeadingBold">
    <w:name w:val="Style Contents Heading + Bold"/>
    <w:basedOn w:val="ContentsHeading"/>
    <w:rsid w:val="0055285F"/>
    <w:rPr>
      <w:bCs/>
    </w:rPr>
  </w:style>
  <w:style w:type="paragraph" w:customStyle="1" w:styleId="Heading2numbered">
    <w:name w:val="Heading 2 numbered"/>
    <w:basedOn w:val="Heading2"/>
    <w:next w:val="Bodycopy"/>
    <w:qFormat/>
    <w:rsid w:val="00593958"/>
    <w:pPr>
      <w:keepNext/>
      <w:numPr>
        <w:numId w:val="7"/>
      </w:numPr>
      <w:spacing w:before="360" w:beforeAutospacing="0" w:after="240" w:afterAutospacing="0" w:line="240" w:lineRule="auto"/>
    </w:pPr>
    <w:rPr>
      <w:rFonts w:ascii="Georgia" w:eastAsia="Times New Roman" w:hAnsi="Georgia" w:cs="Tahoma"/>
      <w:b w:val="0"/>
      <w:bCs w:val="0"/>
      <w:color w:val="00B4F3"/>
      <w:sz w:val="30"/>
      <w:szCs w:val="30"/>
      <w:lang w:val="en-GB" w:eastAsia="de-DE"/>
    </w:rPr>
  </w:style>
  <w:style w:type="character" w:styleId="CommentReference">
    <w:name w:val="annotation reference"/>
    <w:basedOn w:val="DefaultParagraphFont"/>
    <w:uiPriority w:val="99"/>
    <w:semiHidden/>
    <w:unhideWhenUsed/>
    <w:rsid w:val="00EE12B5"/>
    <w:rPr>
      <w:sz w:val="16"/>
      <w:szCs w:val="16"/>
    </w:rPr>
  </w:style>
  <w:style w:type="paragraph" w:styleId="CommentText">
    <w:name w:val="annotation text"/>
    <w:basedOn w:val="Normal"/>
    <w:link w:val="CommentTextChar"/>
    <w:uiPriority w:val="99"/>
    <w:semiHidden/>
    <w:unhideWhenUsed/>
    <w:rsid w:val="00EE12B5"/>
    <w:pPr>
      <w:spacing w:line="240" w:lineRule="auto"/>
    </w:pPr>
    <w:rPr>
      <w:sz w:val="20"/>
      <w:szCs w:val="20"/>
    </w:rPr>
  </w:style>
  <w:style w:type="character" w:customStyle="1" w:styleId="CommentTextChar">
    <w:name w:val="Comment Text Char"/>
    <w:basedOn w:val="DefaultParagraphFont"/>
    <w:link w:val="CommentText"/>
    <w:uiPriority w:val="99"/>
    <w:semiHidden/>
    <w:rsid w:val="00EE12B5"/>
    <w:rPr>
      <w:rFonts w:ascii="HelveticaNeueLT Pro 45 Lt" w:hAnsi="HelveticaNeueLT Pro 45 L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E12B5"/>
    <w:rPr>
      <w:b/>
      <w:bCs/>
    </w:rPr>
  </w:style>
  <w:style w:type="character" w:customStyle="1" w:styleId="CommentSubjectChar">
    <w:name w:val="Comment Subject Char"/>
    <w:basedOn w:val="CommentTextChar"/>
    <w:link w:val="CommentSubject"/>
    <w:uiPriority w:val="99"/>
    <w:semiHidden/>
    <w:rsid w:val="00EE12B5"/>
    <w:rPr>
      <w:rFonts w:ascii="HelveticaNeueLT Pro 45 Lt" w:hAnsi="HelveticaNeueLT Pro 45 L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9710">
      <w:bodyDiv w:val="1"/>
      <w:marLeft w:val="0"/>
      <w:marRight w:val="0"/>
      <w:marTop w:val="0"/>
      <w:marBottom w:val="0"/>
      <w:divBdr>
        <w:top w:val="none" w:sz="0" w:space="0" w:color="auto"/>
        <w:left w:val="none" w:sz="0" w:space="0" w:color="auto"/>
        <w:bottom w:val="none" w:sz="0" w:space="0" w:color="auto"/>
        <w:right w:val="none" w:sz="0" w:space="0" w:color="auto"/>
      </w:divBdr>
    </w:div>
    <w:div w:id="1095637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2015MG-133-11123</_dlc_DocId>
    <_dlc_DocIdUrl xmlns="d4dd4adf-ddb3-46a3-8d7c-fab3fb2a6bc7">
      <Url>http://tweb/sites/mg/sbccpd/_layouts/15/DocIdRedir.aspx?ID=2015MG-133-11123</Url>
      <Description>2015MG-133-11123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5F42-5FAB-4CEB-95CE-FBF829525C6C}">
  <ds:schemaRefs>
    <ds:schemaRef ds:uri="office.server.policy"/>
  </ds:schemaRefs>
</ds:datastoreItem>
</file>

<file path=customXml/itemProps2.xml><?xml version="1.0" encoding="utf-8"?>
<ds:datastoreItem xmlns:ds="http://schemas.openxmlformats.org/officeDocument/2006/customXml" ds:itemID="{35C90798-B86A-4C99-8863-DFF9A6624F71}">
  <ds:schemaRefs>
    <ds:schemaRef ds:uri="http://schemas.microsoft.com/sharepoint/events"/>
  </ds:schemaRefs>
</ds:datastoreItem>
</file>

<file path=customXml/itemProps3.xml><?xml version="1.0" encoding="utf-8"?>
<ds:datastoreItem xmlns:ds="http://schemas.openxmlformats.org/officeDocument/2006/customXml" ds:itemID="{0381C809-183D-457F-BC8F-73AA05AF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A68B4-C169-4479-A9BE-645DEE15EE28}">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sharepoint/v4"/>
    <ds:schemaRef ds:uri="http://schemas.microsoft.com/office/infopath/2007/PartnerControls"/>
    <ds:schemaRef ds:uri="d4dd4adf-ddb3-46a3-8d7c-fab3fb2a6bc7"/>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E732E12-9FE7-420E-93DB-0FC1ED943A70}">
  <ds:schemaRefs>
    <ds:schemaRef ds:uri="http://schemas.microsoft.com/sharepoint/v3/contenttype/forms"/>
  </ds:schemaRefs>
</ds:datastoreItem>
</file>

<file path=customXml/itemProps6.xml><?xml version="1.0" encoding="utf-8"?>
<ds:datastoreItem xmlns:ds="http://schemas.openxmlformats.org/officeDocument/2006/customXml" ds:itemID="{7965E77A-A4BD-41B3-8844-3F3E3C9A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6627</Characters>
  <Application>Microsoft Office Word</Application>
  <DocSecurity>0</DocSecurity>
  <Lines>113</Lines>
  <Paragraphs>26</Paragraphs>
  <ScaleCrop>false</ScaleCrop>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