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C66" w:rsidRPr="00785C66" w:rsidRDefault="00785C66" w:rsidP="00785C66">
      <w:pPr>
        <w:spacing w:after="0" w:line="240" w:lineRule="auto"/>
        <w:rPr>
          <w:rFonts w:ascii="Calibri" w:eastAsia="Times New Roman" w:hAnsi="Calibri" w:cs="Times New Roman"/>
          <w:color w:val="000000"/>
          <w:sz w:val="24"/>
          <w:szCs w:val="24"/>
          <w:lang w:eastAsia="en-AU"/>
        </w:rPr>
      </w:pPr>
      <w:bookmarkStart w:id="0" w:name="_GoBack"/>
      <w:bookmarkEnd w:id="0"/>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lang w:eastAsia="en-AU"/>
        </w:rPr>
        <w:t>1. I make this Submission, in response to the Treasury’s Dec. 2015 Discussion Paper on the Harper Review’s recommendations concerning s. 46 on the Competition Act, because my experience with our competition law may be helpful in coming to a decision concerning that section.  My experience is -</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lang w:eastAsia="en-AU"/>
        </w:rPr>
        <w:t>    (a) as a Division Head in Treasury, taking part in the formulation of the Trade Practices Act 1974 (since re-named the Competition &amp; Consumer Act); and</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lang w:eastAsia="en-AU"/>
        </w:rPr>
        <w:t xml:space="preserve">    (b) as a former Deputy Chairman of the Trade Practices Commission (since re-named the Australian Competition &amp; Consumer Affairs Commission), with 6 </w:t>
      </w:r>
      <w:proofErr w:type="spellStart"/>
      <w:r w:rsidRPr="00785C66">
        <w:rPr>
          <w:rFonts w:ascii="Calibri" w:eastAsia="Times New Roman" w:hAnsi="Calibri" w:cs="Times New Roman"/>
          <w:color w:val="000000"/>
          <w:sz w:val="24"/>
          <w:szCs w:val="24"/>
          <w:lang w:eastAsia="en-AU"/>
        </w:rPr>
        <w:t>years experience</w:t>
      </w:r>
      <w:proofErr w:type="spellEnd"/>
      <w:r w:rsidRPr="00785C66">
        <w:rPr>
          <w:rFonts w:ascii="Calibri" w:eastAsia="Times New Roman" w:hAnsi="Calibri" w:cs="Times New Roman"/>
          <w:color w:val="000000"/>
          <w:sz w:val="24"/>
          <w:szCs w:val="24"/>
          <w:lang w:eastAsia="en-AU"/>
        </w:rPr>
        <w:t xml:space="preserve"> in administration of that law (and therefore with first-hand experience of the law’s pluses and minuses, and the effect it can have on businesses).</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lang w:eastAsia="en-AU"/>
        </w:rPr>
        <w:t> </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u w:val="single"/>
          <w:lang w:eastAsia="en-AU"/>
        </w:rPr>
        <w:t>AN ‘EFFECT’ TEST</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lang w:eastAsia="en-AU"/>
        </w:rPr>
        <w:t> </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lang w:eastAsia="en-AU"/>
        </w:rPr>
        <w:t xml:space="preserve">2. In my view, the Harper Report and recommendations are mainly very good, the only exception being recommendations in relation to the misuse of market power provisions (s. 46) of the Act – and I would support even some of the recommendation relating to that section.  What I would </w:t>
      </w:r>
      <w:r w:rsidRPr="00785C66">
        <w:rPr>
          <w:rFonts w:ascii="Calibri" w:eastAsia="Times New Roman" w:hAnsi="Calibri" w:cs="Times New Roman"/>
          <w:b/>
          <w:bCs/>
          <w:color w:val="000000"/>
          <w:sz w:val="24"/>
          <w:szCs w:val="24"/>
          <w:lang w:eastAsia="en-AU"/>
        </w:rPr>
        <w:t>NOT</w:t>
      </w:r>
      <w:r w:rsidRPr="00785C66">
        <w:rPr>
          <w:rFonts w:ascii="Calibri" w:eastAsia="Times New Roman" w:hAnsi="Calibri" w:cs="Times New Roman"/>
          <w:color w:val="000000"/>
          <w:sz w:val="24"/>
          <w:szCs w:val="24"/>
          <w:lang w:eastAsia="en-AU"/>
        </w:rPr>
        <w:t xml:space="preserve"> support is the inclusion of an “</w:t>
      </w:r>
      <w:proofErr w:type="spellStart"/>
      <w:r w:rsidRPr="00785C66">
        <w:rPr>
          <w:rFonts w:ascii="Calibri" w:eastAsia="Times New Roman" w:hAnsi="Calibri" w:cs="Times New Roman"/>
          <w:color w:val="000000"/>
          <w:sz w:val="24"/>
          <w:szCs w:val="24"/>
          <w:lang w:eastAsia="en-AU"/>
        </w:rPr>
        <w:t>effects”test</w:t>
      </w:r>
      <w:proofErr w:type="spellEnd"/>
      <w:r w:rsidRPr="00785C66">
        <w:rPr>
          <w:rFonts w:ascii="Calibri" w:eastAsia="Times New Roman" w:hAnsi="Calibri" w:cs="Times New Roman"/>
          <w:color w:val="000000"/>
          <w:sz w:val="24"/>
          <w:szCs w:val="24"/>
          <w:lang w:eastAsia="en-AU"/>
        </w:rPr>
        <w:t xml:space="preserve"> in that section.  In my view, that would dramatically REDUCE competitive conduct, not enhance it – as competition law is supposed to do.  In short, it would make our competition law anti-competitive, instead of pro-competitive!</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lang w:eastAsia="en-AU"/>
        </w:rPr>
        <w:t> </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lang w:eastAsia="en-AU"/>
        </w:rPr>
        <w:t>3. As a broad comment, law that outlaws any conduct that “substantially lessens competition” has the difficulty that the very purpose of competition is to do that, to put your competitors out of business or lessen or eliminate their ability to compete with you.  Such law might ban conduct that most people would regard as unacceptable (e.g. price fixing, or market-sharing); but it can also ban conduct that most people would regard as quite reasonable, productive, and beneficial to consumers and the economy, and therefore a good thing – for example, action to improve your efficiency and achieve cost savings and therefore prices; innovation that results in a much better product; taking advantage of improved technology to reduce costs and/or produce a better product; etc..  Such conduct might well have the effect of ‘substantially lessening competition’ – but be illegal!</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lang w:eastAsia="en-AU"/>
        </w:rPr>
        <w:t> </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lang w:eastAsia="en-AU"/>
        </w:rPr>
        <w:t>4. And if the law doesn’t specify the sorts of conduct that would be illegal, suppliers simply don’t know what they can and cannot do.  In effect, the law would be saying  “We want you to compete; but if you’re too successful, we might prosecute you” .  Obviously, that’s a disincentive for suppliers to compete, a strange provision in law that’s supposed to protect and promote the competitive process.  Moreover, the uncertainty brings with it the danger of businesses not engaging in desirable competitive conduct, for fear of being prosecuted.</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lang w:eastAsia="en-AU"/>
        </w:rPr>
        <w:t> </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lang w:eastAsia="en-AU"/>
        </w:rPr>
        <w:t>5. In my view, section 46 should be drastically re-drafted, to outlaw only specifically defined conduct that most people would regard as unacceptable or ‘unfair’ – just as section 45 outlaws price-fixing and market-sharing, section 7 exclusive dealing, and section 48 resale price maintenance. And even then, such conduct should be capable of authorisation if the authorising authority judges it to be of ongoing benefit to consumers and/or the economy, that outweighs any lessening of competition.</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lang w:eastAsia="en-AU"/>
        </w:rPr>
        <w:t> </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lang w:eastAsia="en-AU"/>
        </w:rPr>
        <w:lastRenderedPageBreak/>
        <w:t xml:space="preserve">6. Indeed, there is also a broader, ‘social’ reason for defining unacceptable conduct in section 46.  If legislation is too broad and vague (and s.46 couldn’t be more vague than it presently as to what constitutes illegal conduct), it is left to the Courts to decide that, rather than our elected representatives – the Parliament.  Surely in a democracy it’s the role of Parliament to decide and legislate as to what conduct is not acceptable in the community, and the Court’s role to simply decide whether or not that conduct has occurred.   </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lang w:eastAsia="en-AU"/>
        </w:rPr>
        <w:t> </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lang w:eastAsia="en-AU"/>
        </w:rPr>
        <w:t>7. Defining unacceptable conduct is the approach taken in Canadian competition law, a copy of which (taken from page 67 of the 1993 Hilmer Report) is attached to this submission.  Note that it defines 9 kinds of conduct that are regarded as “anti-competitive acts”, and goes on to state that engaging in any of them that “has the effect of preventing or lessening competition substantially” can be prohibited. (The law allows other kinds of conduct to also be deemed an “anti-competitive act”; but, in the interests of clarity and certainty, I would not advocate that in a revised section 46 - instead of the ‘including’ provision, any additional kinds of conduct could be added by amending the Act if experience showed that to be necessary).</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lang w:eastAsia="en-AU"/>
        </w:rPr>
        <w:t> </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lang w:eastAsia="en-AU"/>
        </w:rPr>
        <w:t xml:space="preserve">8. The Canadian law is also interesting, in that , although it has an “effects” test, the section defines these 9 kinds of conduct as ‘’anti-competitive acts’' only if they have the “PURPOSE” of harming competitors or potential competitors.  Thus the overall effect of this section is to outlaw specifically defined kinds of conduct only if it demonstrated that such conduct has </w:t>
      </w:r>
      <w:r w:rsidRPr="00785C66">
        <w:rPr>
          <w:rFonts w:ascii="Calibri" w:eastAsia="Times New Roman" w:hAnsi="Calibri" w:cs="Times New Roman"/>
          <w:b/>
          <w:bCs/>
          <w:color w:val="000000"/>
          <w:sz w:val="24"/>
          <w:szCs w:val="24"/>
          <w:lang w:eastAsia="en-AU"/>
        </w:rPr>
        <w:t xml:space="preserve">BOTH THE PURPOSE </w:t>
      </w:r>
      <w:r w:rsidRPr="00785C66">
        <w:rPr>
          <w:rFonts w:ascii="Calibri" w:eastAsia="Times New Roman" w:hAnsi="Calibri" w:cs="Times New Roman"/>
          <w:b/>
          <w:bCs/>
          <w:color w:val="000000"/>
          <w:sz w:val="36"/>
          <w:szCs w:val="36"/>
          <w:lang w:eastAsia="en-AU"/>
        </w:rPr>
        <w:t xml:space="preserve">AND </w:t>
      </w:r>
      <w:r w:rsidRPr="00785C66">
        <w:rPr>
          <w:rFonts w:ascii="Calibri" w:eastAsia="Times New Roman" w:hAnsi="Calibri" w:cs="Times New Roman"/>
          <w:b/>
          <w:bCs/>
          <w:color w:val="000000"/>
          <w:sz w:val="24"/>
          <w:szCs w:val="24"/>
          <w:lang w:eastAsia="en-AU"/>
        </w:rPr>
        <w:t xml:space="preserve">THE EFFECT </w:t>
      </w:r>
      <w:r w:rsidRPr="00785C66">
        <w:rPr>
          <w:rFonts w:ascii="Calibri" w:eastAsia="Times New Roman" w:hAnsi="Calibri" w:cs="Times New Roman"/>
          <w:color w:val="000000"/>
          <w:sz w:val="24"/>
          <w:szCs w:val="24"/>
          <w:lang w:eastAsia="en-AU"/>
        </w:rPr>
        <w:t>of substantially lessening competition. INDEED, SERIOUS CONSIDERATION SHOULD BE GIVEN TO ADOPTING THIS APPROACH WITH S.46 OF OUR ACT (purpose AND effect, instead of purpose OR effect); IT COULD WELL BE A COMPROMISE THAT MIGHT SATISFY (even though reluctantly) BOTH THOSE WHO FAVOUR AN ‘EFFECTS’ TEST, AND THOSE WHO FAVOUR ONLY THE EXISTING ’PURPOSE’ TEST.</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lang w:eastAsia="en-AU"/>
        </w:rPr>
        <w:t> </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u w:val="single"/>
          <w:lang w:eastAsia="en-AU"/>
        </w:rPr>
        <w:t>OTHER HARPER S.46 RECOMMENDATIONS</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lang w:eastAsia="en-AU"/>
        </w:rPr>
        <w:t> </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lang w:eastAsia="en-AU"/>
        </w:rPr>
        <w:t>9. As for the Harper recommendations concerning s.46 apart from the ‘effects’ recommendation, I agree that</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lang w:eastAsia="en-AU"/>
        </w:rPr>
        <w:t xml:space="preserve">    (a) the test of illegality, a ‘substantial lessening of competition’, should replace the present ‘harm to a competitor’ test – which is quite ridiculous in law that’s supposed to protect  the                                 competitive process, not particular competitors; </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lang w:eastAsia="en-AU"/>
        </w:rPr>
        <w:t>    (b) the “take advantage of” provision could be deleted, as Harper recommends;</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lang w:eastAsia="en-AU"/>
        </w:rPr>
        <w:t xml:space="preserve">    (c) the Harper recommendation that “Authorisation should be available in relation to section 46” be adopted.  </w:t>
      </w:r>
      <w:r w:rsidRPr="00785C66">
        <w:rPr>
          <w:rFonts w:ascii="Calibri" w:eastAsia="Times New Roman" w:hAnsi="Calibri" w:cs="Times New Roman"/>
          <w:b/>
          <w:bCs/>
          <w:color w:val="000000"/>
          <w:sz w:val="24"/>
          <w:szCs w:val="24"/>
          <w:lang w:eastAsia="en-AU"/>
        </w:rPr>
        <w:t xml:space="preserve">I REGARD THIS AS THE MOST IMPORTANT OF THE HARPER  RECOMMENDATIONS,              PARTICULARLY IF AN ‘EFFECT’ TEST IS INCLUDED IN SECTION 46, but even if it is not..  </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lang w:eastAsia="en-AU"/>
        </w:rPr>
        <w:t> </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u w:val="single"/>
          <w:lang w:eastAsia="en-AU"/>
        </w:rPr>
        <w:t>AUTHORISATION</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lang w:eastAsia="en-AU"/>
        </w:rPr>
        <w:t> </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lang w:eastAsia="en-AU"/>
        </w:rPr>
        <w:t xml:space="preserve">10. In relation to (c) above, competition itself is not the Holy Grail;  and suppliers should have the opportunity to show, outside (and before any possible) Court action, which risks payment of heavy fines if they lose, that what they have done is of ‘public benefit’ that outweighs any lessening of competition, the normal test for authorisation of other conduct.  Authorisation is available for all other kinds of conduct that, under sections 45, 47, </w:t>
      </w:r>
      <w:r w:rsidRPr="00785C66">
        <w:rPr>
          <w:rFonts w:ascii="Calibri" w:eastAsia="Times New Roman" w:hAnsi="Calibri" w:cs="Times New Roman"/>
          <w:color w:val="000000"/>
          <w:sz w:val="24"/>
          <w:szCs w:val="24"/>
          <w:lang w:eastAsia="en-AU"/>
        </w:rPr>
        <w:lastRenderedPageBreak/>
        <w:t>48 and 50, would otherwise be unlawful;  and it is quite illogical that it isn’t available for section 46 conduct as well.</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lang w:eastAsia="en-AU"/>
        </w:rPr>
        <w:t> </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u w:val="single"/>
          <w:lang w:eastAsia="en-AU"/>
        </w:rPr>
        <w:t>LEGISLATIVE GUIDANCE</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lang w:eastAsia="en-AU"/>
        </w:rPr>
        <w:t> </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lang w:eastAsia="en-AU"/>
        </w:rPr>
        <w:t xml:space="preserve">11. As for Harper’s recommendation that the Court be given “legislative guidance” about section 46, this is an admission that Harper realises that the “effect”  recommendation could have the undesirable effect of having the Court outlaw quite acceptable and desirable competitive activity – which itself is a reason for </w:t>
      </w:r>
      <w:r w:rsidRPr="00785C66">
        <w:rPr>
          <w:rFonts w:ascii="Calibri" w:eastAsia="Times New Roman" w:hAnsi="Calibri" w:cs="Times New Roman"/>
          <w:b/>
          <w:bCs/>
          <w:color w:val="000000"/>
          <w:sz w:val="24"/>
          <w:szCs w:val="24"/>
          <w:lang w:eastAsia="en-AU"/>
        </w:rPr>
        <w:t>NOT</w:t>
      </w:r>
      <w:r w:rsidRPr="00785C66">
        <w:rPr>
          <w:rFonts w:ascii="Calibri" w:eastAsia="Times New Roman" w:hAnsi="Calibri" w:cs="Times New Roman"/>
          <w:color w:val="000000"/>
          <w:sz w:val="24"/>
          <w:szCs w:val="24"/>
          <w:lang w:eastAsia="en-AU"/>
        </w:rPr>
        <w:t xml:space="preserve"> adopting the “effect” recommendation.  Moreover, if section 46 were amended along the lines I have suggested in paras. 5 to 8 above, and if authorisation for section 46 conduct is made available,  ‘legislative guidance’ to the Court would not be necessary.</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lang w:eastAsia="en-AU"/>
        </w:rPr>
        <w:t> </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lang w:eastAsia="en-AU"/>
        </w:rPr>
        <w:t xml:space="preserve">12. And in any case, the guidance that Harper recommends, that the Court consider whether the conduct lessens or increases competition, is superfluous, repetitious (because of the proposed ‘substantial lessening of competition’ test), and probably offensive to the Court – which knows that the effect on competition is what it has to decide in the case before it anyway!  It is also deficient, in that it doesn’t ask the Court to consider whether the conduct ‘enhances efficiency, innovation, product quality or price competiveness’, but reduces or does </w:t>
      </w:r>
      <w:r w:rsidRPr="00785C66">
        <w:rPr>
          <w:rFonts w:ascii="Calibri" w:eastAsia="Times New Roman" w:hAnsi="Calibri" w:cs="Times New Roman"/>
          <w:b/>
          <w:bCs/>
          <w:color w:val="000000"/>
          <w:sz w:val="24"/>
          <w:szCs w:val="24"/>
          <w:lang w:eastAsia="en-AU"/>
        </w:rPr>
        <w:t xml:space="preserve">NOT </w:t>
      </w:r>
      <w:r w:rsidRPr="00785C66">
        <w:rPr>
          <w:rFonts w:ascii="Calibri" w:eastAsia="Times New Roman" w:hAnsi="Calibri" w:cs="Times New Roman"/>
          <w:color w:val="000000"/>
          <w:sz w:val="24"/>
          <w:szCs w:val="24"/>
          <w:lang w:eastAsia="en-AU"/>
        </w:rPr>
        <w:t>increase competition.</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lang w:eastAsia="en-AU"/>
        </w:rPr>
        <w:t> </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u w:val="single"/>
          <w:lang w:eastAsia="en-AU"/>
        </w:rPr>
        <w:t>THE 1993 HILMER REPORT</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lang w:eastAsia="en-AU"/>
        </w:rPr>
        <w:t> </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lang w:eastAsia="en-AU"/>
        </w:rPr>
        <w:t xml:space="preserve">13. It is important to recall that the question of introducing an ‘effect’ test in s.46 has been considered in many past reviews of the Competition Act, and never recommended.  The most significant past review was by </w:t>
      </w:r>
      <w:proofErr w:type="spellStart"/>
      <w:r w:rsidRPr="00785C66">
        <w:rPr>
          <w:rFonts w:ascii="Calibri" w:eastAsia="Times New Roman" w:hAnsi="Calibri" w:cs="Times New Roman"/>
          <w:color w:val="000000"/>
          <w:sz w:val="24"/>
          <w:szCs w:val="24"/>
          <w:lang w:eastAsia="en-AU"/>
        </w:rPr>
        <w:t>Prof.</w:t>
      </w:r>
      <w:proofErr w:type="spellEnd"/>
      <w:r w:rsidRPr="00785C66">
        <w:rPr>
          <w:rFonts w:ascii="Calibri" w:eastAsia="Times New Roman" w:hAnsi="Calibri" w:cs="Times New Roman"/>
          <w:color w:val="000000"/>
          <w:sz w:val="24"/>
          <w:szCs w:val="24"/>
          <w:lang w:eastAsia="en-AU"/>
        </w:rPr>
        <w:t xml:space="preserve"> Hilmer, whose 1993 Report has come to be regarded as virtually the ‘Bible’ on competition.  And Hilmer said, about an ‘effect’ test, that “it would not ...constitute an improvement on the current test.  It does not address the central issue of how to distinguish between socially detrimental and socially beneficial conduct”.  (Note that what I have suggested in paras. 5 to 8 above, that s.46 be amended broadly along the lines of the Canadian legislation on misuse of market power, does address the latter difficulty). Hilmer also stated that it would “create additional uncertainty and thus potentially deter vigorous competitive activity”.  </w:t>
      </w:r>
      <w:proofErr w:type="spellStart"/>
      <w:r w:rsidRPr="00785C66">
        <w:rPr>
          <w:rFonts w:ascii="Calibri" w:eastAsia="Times New Roman" w:hAnsi="Calibri" w:cs="Times New Roman"/>
          <w:color w:val="000000"/>
          <w:sz w:val="24"/>
          <w:szCs w:val="24"/>
          <w:lang w:eastAsia="en-AU"/>
        </w:rPr>
        <w:t>Hilmer’s</w:t>
      </w:r>
      <w:proofErr w:type="spellEnd"/>
      <w:r w:rsidRPr="00785C66">
        <w:rPr>
          <w:rFonts w:ascii="Calibri" w:eastAsia="Times New Roman" w:hAnsi="Calibri" w:cs="Times New Roman"/>
          <w:color w:val="000000"/>
          <w:sz w:val="24"/>
          <w:szCs w:val="24"/>
          <w:lang w:eastAsia="en-AU"/>
        </w:rPr>
        <w:t xml:space="preserve"> recommendation was that the current s.46 provisions continue.</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lang w:eastAsia="en-AU"/>
        </w:rPr>
        <w:t> </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lang w:eastAsia="en-AU"/>
        </w:rPr>
        <w:t>14. With due respect, I do not regard the Harper Report as superior to the Hilmer Report.</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lang w:eastAsia="en-AU"/>
        </w:rPr>
        <w:t> </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u w:val="single"/>
          <w:lang w:eastAsia="en-AU"/>
        </w:rPr>
        <w:t>CONCLUSION</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lang w:eastAsia="en-AU"/>
        </w:rPr>
        <w:t> </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lang w:eastAsia="en-AU"/>
        </w:rPr>
        <w:t xml:space="preserve">15. Turning to the Options at the conclusion of Treasury’s Discussion Paper (which, I might say as a personal side comment, is of the Treasury’s usual high standard), given what I have said in this submission, in response to the Discussion Papers final question (“Are there any other options?”),  I say ‘YES’. Please consider what I have suggested in paras. 5 to 8 above, i.e. amend s.46 broadly along the lines of the Canadian approach to misuse of market power, by </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lang w:eastAsia="en-AU"/>
        </w:rPr>
        <w:t xml:space="preserve">   (a) defining anti-competitive conduct in the way that Canada has done, thus making a start on fixing the basic problem of (as the Hilmer Report put it) “distinguishing between </w:t>
      </w:r>
      <w:r w:rsidRPr="00785C66">
        <w:rPr>
          <w:rFonts w:ascii="Calibri" w:eastAsia="Times New Roman" w:hAnsi="Calibri" w:cs="Times New Roman"/>
          <w:color w:val="000000"/>
          <w:sz w:val="24"/>
          <w:szCs w:val="24"/>
          <w:lang w:eastAsia="en-AU"/>
        </w:rPr>
        <w:lastRenderedPageBreak/>
        <w:t>socially                                  detrimental and socially beneficial conduct”, and thus eliminating the uncertainty in the business community as to what they can and cannot do; and</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lang w:eastAsia="en-AU"/>
        </w:rPr>
        <w:t>   (b) create a ‘purpose AND effect’ as the Canadian legislation does (i.e., by having an ‘effect’ test, BUT also having a ‘purpose’ test by including it in the definitions of anti-competitive conduct). </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lang w:eastAsia="en-AU"/>
        </w:rPr>
        <w:t> </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lang w:eastAsia="en-AU"/>
        </w:rPr>
        <w:t xml:space="preserve">16. Of the Options set out in the Treasury Paper, I would advocate Option C – which could be applied in conjunction with the Option I have advocated above.  If my Option is not adopted, I would advocate Option C. </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lang w:eastAsia="en-AU"/>
        </w:rPr>
        <w:t> </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lang w:eastAsia="en-AU"/>
        </w:rPr>
        <w:t>               _____________________________________________________________________________________________________________________________________</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lang w:eastAsia="en-AU"/>
        </w:rPr>
        <w:t> </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lang w:eastAsia="en-AU"/>
        </w:rPr>
        <w:t xml:space="preserve">                    R. S. GILBERT,  8/6 FAWKNER ST., BRADDON, A.C.T. 2612 (TELEPHONE 02 62486057; E-MAIL ADDRESS </w:t>
      </w:r>
      <w:hyperlink r:id="rId5" w:history="1">
        <w:r w:rsidRPr="00785C66">
          <w:rPr>
            <w:rFonts w:ascii="Calibri" w:eastAsia="Times New Roman" w:hAnsi="Calibri" w:cs="Times New Roman"/>
            <w:color w:val="0000FF"/>
            <w:sz w:val="24"/>
            <w:szCs w:val="24"/>
            <w:u w:val="single"/>
            <w:lang w:eastAsia="en-AU"/>
          </w:rPr>
          <w:t>ronsol@bigpond.net.au</w:t>
        </w:r>
      </w:hyperlink>
      <w:r w:rsidRPr="00785C66">
        <w:rPr>
          <w:rFonts w:ascii="Calibri" w:eastAsia="Times New Roman" w:hAnsi="Calibri" w:cs="Times New Roman"/>
          <w:color w:val="000000"/>
          <w:sz w:val="24"/>
          <w:szCs w:val="24"/>
          <w:lang w:eastAsia="en-AU"/>
        </w:rPr>
        <w:t xml:space="preserve"> )                       1 February 2016</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lang w:eastAsia="en-AU"/>
        </w:rPr>
        <w:t> </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lang w:eastAsia="en-AU"/>
        </w:rPr>
        <w:t xml:space="preserve">                                                                                                                                                                                                                                                                                                                                                                                                                                                                                            </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lang w:eastAsia="en-AU"/>
        </w:rPr>
        <w:t> </w:t>
      </w:r>
    </w:p>
    <w:p w:rsidR="00785C66" w:rsidRPr="00785C66" w:rsidRDefault="00785C66" w:rsidP="00785C66">
      <w:pPr>
        <w:spacing w:after="0" w:line="240" w:lineRule="auto"/>
        <w:rPr>
          <w:rFonts w:ascii="Calibri" w:eastAsia="Times New Roman" w:hAnsi="Calibri" w:cs="Times New Roman"/>
          <w:color w:val="000000"/>
          <w:sz w:val="24"/>
          <w:szCs w:val="24"/>
          <w:lang w:eastAsia="en-AU"/>
        </w:rPr>
      </w:pPr>
      <w:r w:rsidRPr="00785C66">
        <w:rPr>
          <w:rFonts w:ascii="Calibri" w:eastAsia="Times New Roman" w:hAnsi="Calibri" w:cs="Times New Roman"/>
          <w:color w:val="000000"/>
          <w:sz w:val="24"/>
          <w:szCs w:val="24"/>
          <w:lang w:eastAsia="en-AU"/>
        </w:rPr>
        <w:t> </w:t>
      </w:r>
    </w:p>
    <w:p w:rsidR="00445841" w:rsidRDefault="00445841"/>
    <w:sectPr w:rsidR="004458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C66"/>
    <w:rsid w:val="00150C0E"/>
    <w:rsid w:val="001D25DF"/>
    <w:rsid w:val="00445841"/>
    <w:rsid w:val="006A5981"/>
    <w:rsid w:val="00785C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402949">
      <w:bodyDiv w:val="1"/>
      <w:marLeft w:val="0"/>
      <w:marRight w:val="0"/>
      <w:marTop w:val="0"/>
      <w:marBottom w:val="0"/>
      <w:divBdr>
        <w:top w:val="none" w:sz="0" w:space="0" w:color="auto"/>
        <w:left w:val="none" w:sz="0" w:space="0" w:color="auto"/>
        <w:bottom w:val="none" w:sz="0" w:space="0" w:color="auto"/>
        <w:right w:val="none" w:sz="0" w:space="0" w:color="auto"/>
      </w:divBdr>
    </w:div>
    <w:div w:id="89878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onsol@bigpond.net.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1640</Words>
  <Characters>8670</Characters>
  <Application>Microsoft Office Word</Application>
  <DocSecurity>0</DocSecurity>
  <Lines>162</Lines>
  <Paragraphs>31</Paragraphs>
  <ScaleCrop>false</ScaleCrop>
  <Company/>
  <LinksUpToDate>false</LinksUpToDate>
  <CharactersWithSpaces>10993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Gilbert RS - Discussion Paper: Options to strengthen the misuse of market power law</dc:title>
  <dc:creator/>
  <cp:lastModifiedBy/>
  <cp:revision>1</cp:revision>
  <dcterms:created xsi:type="dcterms:W3CDTF">2016-02-16T00:28:00Z</dcterms:created>
  <dcterms:modified xsi:type="dcterms:W3CDTF">2016-02-16T00:28:00Z</dcterms:modified>
  <dc:language>English</dc:language>
</cp:coreProperties>
</file>