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364F" w:rsidRPr="00222CB1" w:rsidRDefault="00193461" w:rsidP="0020300C">
      <w:pPr>
        <w:rPr>
          <w:sz w:val="28"/>
        </w:rPr>
      </w:pPr>
      <w:bookmarkStart w:id="0" w:name="_GoBack"/>
      <w:bookmarkEnd w:id="0"/>
      <w:r w:rsidRPr="00222CB1">
        <w:rPr>
          <w:noProof/>
          <w:lang w:eastAsia="en-AU"/>
        </w:rPr>
        <w:drawing>
          <wp:inline distT="0" distB="0" distL="0" distR="0" wp14:anchorId="7AAA7AE5" wp14:editId="7939A171">
            <wp:extent cx="1503328" cy="1105200"/>
            <wp:effectExtent l="0" t="0" r="1905" b="0"/>
            <wp:docPr id="1" name="Picture 1" descr="Commonwealth Coat of Arms of Austr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monwealth Coat of Arms"/>
                    <pic:cNvPicPr>
                      <a:picLocks noChangeAspect="1" noChangeArrowheads="1"/>
                    </pic:cNvPicPr>
                  </pic:nvPicPr>
                  <pic:blipFill>
                    <a:blip r:embed="rId14" cstate="print">
                      <a:extLst>
                        <a:ext uri="{28A0092B-C50C-407E-A947-70E740481C1C}">
                          <a14:useLocalDpi xmlns:a14="http://schemas.microsoft.com/office/drawing/2010/main" val="0"/>
                        </a:ext>
                      </a:extLst>
                    </a:blip>
                    <a:stretch>
                      <a:fillRect/>
                    </a:stretch>
                  </pic:blipFill>
                  <pic:spPr bwMode="auto">
                    <a:xfrm>
                      <a:off x="0" y="0"/>
                      <a:ext cx="1503328" cy="1105200"/>
                    </a:xfrm>
                    <a:prstGeom prst="rect">
                      <a:avLst/>
                    </a:prstGeom>
                    <a:noFill/>
                    <a:ln>
                      <a:noFill/>
                    </a:ln>
                  </pic:spPr>
                </pic:pic>
              </a:graphicData>
            </a:graphic>
          </wp:inline>
        </w:drawing>
      </w:r>
    </w:p>
    <w:tbl>
      <w:tblPr>
        <w:tblW w:w="0" w:type="auto"/>
        <w:tblBorders>
          <w:top w:val="single" w:sz="12" w:space="0" w:color="auto"/>
          <w:left w:val="single" w:sz="12" w:space="0" w:color="auto"/>
          <w:bottom w:val="single" w:sz="12" w:space="0" w:color="auto"/>
          <w:right w:val="single" w:sz="12" w:space="0" w:color="auto"/>
        </w:tblBorders>
        <w:tblLayout w:type="fixed"/>
        <w:tblLook w:val="0000" w:firstRow="0" w:lastRow="0" w:firstColumn="0" w:lastColumn="0" w:noHBand="0" w:noVBand="0"/>
      </w:tblPr>
      <w:tblGrid>
        <w:gridCol w:w="7087"/>
      </w:tblGrid>
      <w:tr w:rsidR="00222CB1" w:rsidRPr="00222CB1" w:rsidTr="00222CB1">
        <w:tc>
          <w:tcPr>
            <w:tcW w:w="7087" w:type="dxa"/>
            <w:shd w:val="clear" w:color="auto" w:fill="auto"/>
          </w:tcPr>
          <w:p w:rsidR="00222CB1" w:rsidRPr="00222CB1" w:rsidRDefault="00222CB1" w:rsidP="00222CB1">
            <w:pPr>
              <w:jc w:val="center"/>
              <w:rPr>
                <w:b/>
                <w:sz w:val="26"/>
              </w:rPr>
            </w:pPr>
            <w:r w:rsidRPr="00222CB1">
              <w:rPr>
                <w:b/>
                <w:sz w:val="26"/>
              </w:rPr>
              <w:t>EXPOSURE DRAFT</w:t>
            </w:r>
          </w:p>
          <w:p w:rsidR="00222CB1" w:rsidRPr="00222CB1" w:rsidRDefault="00222CB1" w:rsidP="00222CB1">
            <w:pPr>
              <w:rPr>
                <w:b/>
                <w:sz w:val="20"/>
              </w:rPr>
            </w:pPr>
          </w:p>
        </w:tc>
      </w:tr>
    </w:tbl>
    <w:p w:rsidR="0048364F" w:rsidRPr="00222CB1" w:rsidRDefault="0048364F" w:rsidP="0048364F">
      <w:pPr>
        <w:rPr>
          <w:sz w:val="19"/>
        </w:rPr>
      </w:pPr>
    </w:p>
    <w:p w:rsidR="00222CB1" w:rsidRPr="00222CB1" w:rsidRDefault="00222CB1" w:rsidP="0048364F">
      <w:pPr>
        <w:rPr>
          <w:sz w:val="19"/>
        </w:rPr>
      </w:pPr>
    </w:p>
    <w:p w:rsidR="0048364F" w:rsidRPr="00222CB1" w:rsidRDefault="00ED6848" w:rsidP="0048364F">
      <w:pPr>
        <w:pStyle w:val="ShortT"/>
      </w:pPr>
      <w:r w:rsidRPr="00222CB1">
        <w:t>Competition and Consumer (Industry Code</w:t>
      </w:r>
      <w:r w:rsidR="00923C20" w:rsidRPr="00222CB1">
        <w:t>s</w:t>
      </w:r>
      <w:r w:rsidRPr="00222CB1">
        <w:t>—Food and Grocery) Amendment Regulations</w:t>
      </w:r>
      <w:r w:rsidR="00222CB1" w:rsidRPr="00222CB1">
        <w:t> </w:t>
      </w:r>
      <w:r w:rsidRPr="00222CB1">
        <w:t>2019</w:t>
      </w:r>
    </w:p>
    <w:p w:rsidR="00ED6848" w:rsidRPr="00222CB1" w:rsidRDefault="00ED6848" w:rsidP="00ED6848">
      <w:pPr>
        <w:pStyle w:val="SignCoverPageStart"/>
        <w:spacing w:before="240"/>
        <w:rPr>
          <w:szCs w:val="22"/>
        </w:rPr>
      </w:pPr>
      <w:r w:rsidRPr="00222CB1">
        <w:rPr>
          <w:szCs w:val="22"/>
        </w:rPr>
        <w:t>I, General the Honourable Sir Peter Cosgrove AK MC (Ret’d), Governor</w:t>
      </w:r>
      <w:r w:rsidR="00222CB1">
        <w:rPr>
          <w:szCs w:val="22"/>
        </w:rPr>
        <w:noBreakHyphen/>
      </w:r>
      <w:r w:rsidRPr="00222CB1">
        <w:rPr>
          <w:szCs w:val="22"/>
        </w:rPr>
        <w:t>General of the Commonwealth of Australia, acting with the advice of the Federal Executive Council, make the following regulations.</w:t>
      </w:r>
    </w:p>
    <w:p w:rsidR="00ED6848" w:rsidRPr="00222CB1" w:rsidRDefault="00ED6848" w:rsidP="00ED6848">
      <w:pPr>
        <w:keepNext/>
        <w:spacing w:before="720" w:line="240" w:lineRule="atLeast"/>
        <w:ind w:right="397"/>
        <w:jc w:val="both"/>
        <w:rPr>
          <w:szCs w:val="22"/>
        </w:rPr>
      </w:pPr>
      <w:r w:rsidRPr="00222CB1">
        <w:rPr>
          <w:szCs w:val="22"/>
        </w:rPr>
        <w:t xml:space="preserve">Dated </w:t>
      </w:r>
      <w:r w:rsidRPr="00222CB1">
        <w:rPr>
          <w:szCs w:val="22"/>
        </w:rPr>
        <w:tab/>
      </w:r>
      <w:r w:rsidRPr="00222CB1">
        <w:rPr>
          <w:szCs w:val="22"/>
        </w:rPr>
        <w:tab/>
      </w:r>
      <w:r w:rsidRPr="00222CB1">
        <w:rPr>
          <w:szCs w:val="22"/>
        </w:rPr>
        <w:tab/>
      </w:r>
      <w:r w:rsidRPr="00222CB1">
        <w:rPr>
          <w:szCs w:val="22"/>
        </w:rPr>
        <w:tab/>
      </w:r>
      <w:r w:rsidRPr="00222CB1">
        <w:rPr>
          <w:szCs w:val="22"/>
        </w:rPr>
        <w:fldChar w:fldCharType="begin"/>
      </w:r>
      <w:r w:rsidRPr="00222CB1">
        <w:rPr>
          <w:szCs w:val="22"/>
        </w:rPr>
        <w:instrText xml:space="preserve"> DOCPROPERTY  DateMade </w:instrText>
      </w:r>
      <w:r w:rsidRPr="00222CB1">
        <w:rPr>
          <w:szCs w:val="22"/>
        </w:rPr>
        <w:fldChar w:fldCharType="separate"/>
      </w:r>
      <w:r w:rsidR="00222CB1">
        <w:rPr>
          <w:szCs w:val="22"/>
        </w:rPr>
        <w:t>2019</w:t>
      </w:r>
      <w:r w:rsidRPr="00222CB1">
        <w:rPr>
          <w:szCs w:val="22"/>
        </w:rPr>
        <w:fldChar w:fldCharType="end"/>
      </w:r>
    </w:p>
    <w:p w:rsidR="00ED6848" w:rsidRPr="00222CB1" w:rsidRDefault="00ED6848" w:rsidP="00ED6848">
      <w:pPr>
        <w:keepNext/>
        <w:tabs>
          <w:tab w:val="left" w:pos="3402"/>
        </w:tabs>
        <w:spacing w:before="1080" w:line="300" w:lineRule="atLeast"/>
        <w:ind w:left="397" w:right="397"/>
        <w:jc w:val="right"/>
        <w:rPr>
          <w:szCs w:val="22"/>
        </w:rPr>
      </w:pPr>
      <w:r w:rsidRPr="00222CB1">
        <w:rPr>
          <w:szCs w:val="22"/>
        </w:rPr>
        <w:t>Peter Cosgrove</w:t>
      </w:r>
    </w:p>
    <w:p w:rsidR="00ED6848" w:rsidRPr="00222CB1" w:rsidRDefault="00ED6848" w:rsidP="00ED6848">
      <w:pPr>
        <w:keepNext/>
        <w:tabs>
          <w:tab w:val="left" w:pos="3402"/>
        </w:tabs>
        <w:spacing w:line="300" w:lineRule="atLeast"/>
        <w:ind w:left="397" w:right="397"/>
        <w:jc w:val="right"/>
        <w:rPr>
          <w:szCs w:val="22"/>
        </w:rPr>
      </w:pPr>
      <w:r w:rsidRPr="00222CB1">
        <w:rPr>
          <w:szCs w:val="22"/>
        </w:rPr>
        <w:t>Governor</w:t>
      </w:r>
      <w:r w:rsidR="00222CB1">
        <w:rPr>
          <w:szCs w:val="22"/>
        </w:rPr>
        <w:noBreakHyphen/>
      </w:r>
      <w:r w:rsidRPr="00222CB1">
        <w:rPr>
          <w:szCs w:val="22"/>
        </w:rPr>
        <w:t>General</w:t>
      </w:r>
    </w:p>
    <w:p w:rsidR="00ED6848" w:rsidRPr="00222CB1" w:rsidRDefault="00ED6848" w:rsidP="00ED6848">
      <w:pPr>
        <w:keepNext/>
        <w:tabs>
          <w:tab w:val="left" w:pos="3402"/>
        </w:tabs>
        <w:spacing w:before="840" w:after="1080" w:line="300" w:lineRule="atLeast"/>
        <w:ind w:right="397"/>
        <w:rPr>
          <w:szCs w:val="22"/>
        </w:rPr>
      </w:pPr>
      <w:r w:rsidRPr="00222CB1">
        <w:rPr>
          <w:szCs w:val="22"/>
        </w:rPr>
        <w:t>By His Excellency’s Command</w:t>
      </w:r>
    </w:p>
    <w:p w:rsidR="00ED6848" w:rsidRPr="00222CB1" w:rsidRDefault="00ED6848" w:rsidP="00ED6848">
      <w:pPr>
        <w:keepNext/>
        <w:tabs>
          <w:tab w:val="left" w:pos="3402"/>
        </w:tabs>
        <w:spacing w:before="480" w:line="300" w:lineRule="atLeast"/>
        <w:ind w:right="397"/>
        <w:rPr>
          <w:szCs w:val="22"/>
        </w:rPr>
      </w:pPr>
      <w:r w:rsidRPr="00222CB1">
        <w:rPr>
          <w:szCs w:val="22"/>
        </w:rPr>
        <w:t>Stuart Robert</w:t>
      </w:r>
      <w:r w:rsidRPr="00222CB1">
        <w:t xml:space="preserve"> </w:t>
      </w:r>
      <w:r w:rsidRPr="00222CB1">
        <w:rPr>
          <w:b/>
          <w:szCs w:val="22"/>
        </w:rPr>
        <w:t>DRAFT ONLY—NOT FOR SIGNATURE</w:t>
      </w:r>
    </w:p>
    <w:p w:rsidR="00ED6848" w:rsidRPr="00222CB1" w:rsidRDefault="00ED6848" w:rsidP="00ED6848">
      <w:pPr>
        <w:pStyle w:val="SignCoverPageEnd"/>
        <w:rPr>
          <w:szCs w:val="22"/>
        </w:rPr>
      </w:pPr>
      <w:r w:rsidRPr="00222CB1">
        <w:rPr>
          <w:szCs w:val="22"/>
        </w:rPr>
        <w:t>Assistant Treasurer</w:t>
      </w:r>
    </w:p>
    <w:p w:rsidR="00ED6848" w:rsidRPr="00222CB1" w:rsidRDefault="00ED6848" w:rsidP="00ED6848"/>
    <w:p w:rsidR="00ED6848" w:rsidRPr="00222CB1" w:rsidRDefault="00ED6848" w:rsidP="00ED6848"/>
    <w:p w:rsidR="00ED6848" w:rsidRPr="00222CB1" w:rsidRDefault="00ED6848" w:rsidP="00ED6848"/>
    <w:p w:rsidR="00ED6848" w:rsidRPr="00222CB1" w:rsidRDefault="00ED6848" w:rsidP="00ED6848"/>
    <w:p w:rsidR="0048364F" w:rsidRPr="00222CB1" w:rsidRDefault="0048364F" w:rsidP="0048364F">
      <w:pPr>
        <w:pStyle w:val="Header"/>
        <w:tabs>
          <w:tab w:val="clear" w:pos="4150"/>
          <w:tab w:val="clear" w:pos="8307"/>
        </w:tabs>
      </w:pPr>
      <w:r w:rsidRPr="00222CB1">
        <w:rPr>
          <w:rStyle w:val="CharAmSchNo"/>
        </w:rPr>
        <w:t xml:space="preserve"> </w:t>
      </w:r>
      <w:r w:rsidRPr="00222CB1">
        <w:rPr>
          <w:rStyle w:val="CharAmSchText"/>
        </w:rPr>
        <w:t xml:space="preserve"> </w:t>
      </w:r>
    </w:p>
    <w:p w:rsidR="00A34E50" w:rsidRPr="00222CB1" w:rsidRDefault="00A34E50" w:rsidP="00A34E50">
      <w:pPr>
        <w:pStyle w:val="Header"/>
        <w:tabs>
          <w:tab w:val="clear" w:pos="4150"/>
          <w:tab w:val="clear" w:pos="8307"/>
        </w:tabs>
      </w:pPr>
      <w:r w:rsidRPr="00222CB1">
        <w:rPr>
          <w:rStyle w:val="CharAmPartNo"/>
        </w:rPr>
        <w:t xml:space="preserve"> </w:t>
      </w:r>
      <w:r w:rsidRPr="00222CB1">
        <w:rPr>
          <w:rStyle w:val="CharAmPartText"/>
        </w:rPr>
        <w:t xml:space="preserve"> </w:t>
      </w:r>
    </w:p>
    <w:p w:rsidR="0048364F" w:rsidRPr="00222CB1" w:rsidRDefault="0048364F" w:rsidP="0048364F">
      <w:pPr>
        <w:sectPr w:rsidR="0048364F" w:rsidRPr="00222CB1" w:rsidSect="00222CB1">
          <w:headerReference w:type="even" r:id="rId15"/>
          <w:headerReference w:type="default" r:id="rId16"/>
          <w:footerReference w:type="even" r:id="rId17"/>
          <w:footerReference w:type="default" r:id="rId18"/>
          <w:headerReference w:type="first" r:id="rId19"/>
          <w:footerReference w:type="first" r:id="rId20"/>
          <w:pgSz w:w="11907" w:h="16839"/>
          <w:pgMar w:top="1440" w:right="1797" w:bottom="1440" w:left="1797" w:header="720" w:footer="709" w:gutter="0"/>
          <w:cols w:space="708"/>
          <w:docGrid w:linePitch="360"/>
        </w:sectPr>
      </w:pPr>
    </w:p>
    <w:p w:rsidR="00220A0C" w:rsidRPr="00222CB1" w:rsidRDefault="0048364F" w:rsidP="007F2CAC">
      <w:pPr>
        <w:rPr>
          <w:sz w:val="36"/>
        </w:rPr>
      </w:pPr>
      <w:r w:rsidRPr="00222CB1">
        <w:rPr>
          <w:sz w:val="36"/>
        </w:rPr>
        <w:lastRenderedPageBreak/>
        <w:t>Contents</w:t>
      </w:r>
    </w:p>
    <w:p w:rsidR="00222CB1" w:rsidRDefault="00222CB1">
      <w:pPr>
        <w:pStyle w:val="TOC5"/>
        <w:rPr>
          <w:rFonts w:asciiTheme="minorHAnsi" w:eastAsiaTheme="minorEastAsia" w:hAnsiTheme="minorHAnsi" w:cstheme="minorBidi"/>
          <w:noProof/>
          <w:kern w:val="0"/>
          <w:sz w:val="22"/>
          <w:szCs w:val="22"/>
        </w:rPr>
      </w:pPr>
      <w:r>
        <w:fldChar w:fldCharType="begin"/>
      </w:r>
      <w:r>
        <w:instrText xml:space="preserve"> TOC \o "1-9" </w:instrText>
      </w:r>
      <w:r>
        <w:fldChar w:fldCharType="separate"/>
      </w:r>
      <w:r>
        <w:rPr>
          <w:noProof/>
        </w:rPr>
        <w:t>1</w:t>
      </w:r>
      <w:r>
        <w:rPr>
          <w:noProof/>
        </w:rPr>
        <w:tab/>
        <w:t>Name</w:t>
      </w:r>
      <w:r w:rsidRPr="00222CB1">
        <w:rPr>
          <w:noProof/>
        </w:rPr>
        <w:tab/>
      </w:r>
      <w:r w:rsidRPr="00222CB1">
        <w:rPr>
          <w:noProof/>
        </w:rPr>
        <w:fldChar w:fldCharType="begin"/>
      </w:r>
      <w:r w:rsidRPr="00222CB1">
        <w:rPr>
          <w:noProof/>
        </w:rPr>
        <w:instrText xml:space="preserve"> PAGEREF _Toc5273033 \h </w:instrText>
      </w:r>
      <w:r w:rsidRPr="00222CB1">
        <w:rPr>
          <w:noProof/>
        </w:rPr>
      </w:r>
      <w:r w:rsidRPr="00222CB1">
        <w:rPr>
          <w:noProof/>
        </w:rPr>
        <w:fldChar w:fldCharType="separate"/>
      </w:r>
      <w:r>
        <w:rPr>
          <w:noProof/>
        </w:rPr>
        <w:t>1</w:t>
      </w:r>
      <w:r w:rsidRPr="00222CB1">
        <w:rPr>
          <w:noProof/>
        </w:rPr>
        <w:fldChar w:fldCharType="end"/>
      </w:r>
    </w:p>
    <w:p w:rsidR="00222CB1" w:rsidRDefault="00222CB1">
      <w:pPr>
        <w:pStyle w:val="TOC5"/>
        <w:rPr>
          <w:rFonts w:asciiTheme="minorHAnsi" w:eastAsiaTheme="minorEastAsia" w:hAnsiTheme="minorHAnsi" w:cstheme="minorBidi"/>
          <w:noProof/>
          <w:kern w:val="0"/>
          <w:sz w:val="22"/>
          <w:szCs w:val="22"/>
        </w:rPr>
      </w:pPr>
      <w:r>
        <w:rPr>
          <w:noProof/>
        </w:rPr>
        <w:t>2</w:t>
      </w:r>
      <w:r>
        <w:rPr>
          <w:noProof/>
        </w:rPr>
        <w:tab/>
        <w:t>Commencement</w:t>
      </w:r>
      <w:r w:rsidRPr="00222CB1">
        <w:rPr>
          <w:noProof/>
        </w:rPr>
        <w:tab/>
      </w:r>
      <w:r w:rsidRPr="00222CB1">
        <w:rPr>
          <w:noProof/>
        </w:rPr>
        <w:fldChar w:fldCharType="begin"/>
      </w:r>
      <w:r w:rsidRPr="00222CB1">
        <w:rPr>
          <w:noProof/>
        </w:rPr>
        <w:instrText xml:space="preserve"> PAGEREF _Toc5273034 \h </w:instrText>
      </w:r>
      <w:r w:rsidRPr="00222CB1">
        <w:rPr>
          <w:noProof/>
        </w:rPr>
      </w:r>
      <w:r w:rsidRPr="00222CB1">
        <w:rPr>
          <w:noProof/>
        </w:rPr>
        <w:fldChar w:fldCharType="separate"/>
      </w:r>
      <w:r>
        <w:rPr>
          <w:noProof/>
        </w:rPr>
        <w:t>1</w:t>
      </w:r>
      <w:r w:rsidRPr="00222CB1">
        <w:rPr>
          <w:noProof/>
        </w:rPr>
        <w:fldChar w:fldCharType="end"/>
      </w:r>
    </w:p>
    <w:p w:rsidR="00222CB1" w:rsidRDefault="00222CB1">
      <w:pPr>
        <w:pStyle w:val="TOC5"/>
        <w:rPr>
          <w:rFonts w:asciiTheme="minorHAnsi" w:eastAsiaTheme="minorEastAsia" w:hAnsiTheme="minorHAnsi" w:cstheme="minorBidi"/>
          <w:noProof/>
          <w:kern w:val="0"/>
          <w:sz w:val="22"/>
          <w:szCs w:val="22"/>
        </w:rPr>
      </w:pPr>
      <w:r>
        <w:rPr>
          <w:noProof/>
        </w:rPr>
        <w:t>3</w:t>
      </w:r>
      <w:r>
        <w:rPr>
          <w:noProof/>
        </w:rPr>
        <w:tab/>
        <w:t>Authority</w:t>
      </w:r>
      <w:r w:rsidRPr="00222CB1">
        <w:rPr>
          <w:noProof/>
        </w:rPr>
        <w:tab/>
      </w:r>
      <w:r w:rsidRPr="00222CB1">
        <w:rPr>
          <w:noProof/>
        </w:rPr>
        <w:fldChar w:fldCharType="begin"/>
      </w:r>
      <w:r w:rsidRPr="00222CB1">
        <w:rPr>
          <w:noProof/>
        </w:rPr>
        <w:instrText xml:space="preserve"> PAGEREF _Toc5273035 \h </w:instrText>
      </w:r>
      <w:r w:rsidRPr="00222CB1">
        <w:rPr>
          <w:noProof/>
        </w:rPr>
      </w:r>
      <w:r w:rsidRPr="00222CB1">
        <w:rPr>
          <w:noProof/>
        </w:rPr>
        <w:fldChar w:fldCharType="separate"/>
      </w:r>
      <w:r>
        <w:rPr>
          <w:noProof/>
        </w:rPr>
        <w:t>1</w:t>
      </w:r>
      <w:r w:rsidRPr="00222CB1">
        <w:rPr>
          <w:noProof/>
        </w:rPr>
        <w:fldChar w:fldCharType="end"/>
      </w:r>
    </w:p>
    <w:p w:rsidR="00222CB1" w:rsidRDefault="00222CB1">
      <w:pPr>
        <w:pStyle w:val="TOC5"/>
        <w:rPr>
          <w:rFonts w:asciiTheme="minorHAnsi" w:eastAsiaTheme="minorEastAsia" w:hAnsiTheme="minorHAnsi" w:cstheme="minorBidi"/>
          <w:noProof/>
          <w:kern w:val="0"/>
          <w:sz w:val="22"/>
          <w:szCs w:val="22"/>
        </w:rPr>
      </w:pPr>
      <w:r>
        <w:rPr>
          <w:noProof/>
        </w:rPr>
        <w:t>4</w:t>
      </w:r>
      <w:r>
        <w:rPr>
          <w:noProof/>
        </w:rPr>
        <w:tab/>
        <w:t>Schedules</w:t>
      </w:r>
      <w:r w:rsidRPr="00222CB1">
        <w:rPr>
          <w:noProof/>
        </w:rPr>
        <w:tab/>
      </w:r>
      <w:r w:rsidRPr="00222CB1">
        <w:rPr>
          <w:noProof/>
        </w:rPr>
        <w:fldChar w:fldCharType="begin"/>
      </w:r>
      <w:r w:rsidRPr="00222CB1">
        <w:rPr>
          <w:noProof/>
        </w:rPr>
        <w:instrText xml:space="preserve"> PAGEREF _Toc5273036 \h </w:instrText>
      </w:r>
      <w:r w:rsidRPr="00222CB1">
        <w:rPr>
          <w:noProof/>
        </w:rPr>
      </w:r>
      <w:r w:rsidRPr="00222CB1">
        <w:rPr>
          <w:noProof/>
        </w:rPr>
        <w:fldChar w:fldCharType="separate"/>
      </w:r>
      <w:r>
        <w:rPr>
          <w:noProof/>
        </w:rPr>
        <w:t>1</w:t>
      </w:r>
      <w:r w:rsidRPr="00222CB1">
        <w:rPr>
          <w:noProof/>
        </w:rPr>
        <w:fldChar w:fldCharType="end"/>
      </w:r>
    </w:p>
    <w:p w:rsidR="00222CB1" w:rsidRDefault="00222CB1">
      <w:pPr>
        <w:pStyle w:val="TOC6"/>
        <w:rPr>
          <w:rFonts w:asciiTheme="minorHAnsi" w:eastAsiaTheme="minorEastAsia" w:hAnsiTheme="minorHAnsi" w:cstheme="minorBidi"/>
          <w:b w:val="0"/>
          <w:noProof/>
          <w:kern w:val="0"/>
          <w:sz w:val="22"/>
          <w:szCs w:val="22"/>
        </w:rPr>
      </w:pPr>
      <w:r>
        <w:rPr>
          <w:noProof/>
        </w:rPr>
        <w:t>Schedule 1—Extension of Part 3 of the Code to wholesalers</w:t>
      </w:r>
      <w:r w:rsidRPr="00222CB1">
        <w:rPr>
          <w:b w:val="0"/>
          <w:noProof/>
          <w:sz w:val="18"/>
        </w:rPr>
        <w:tab/>
      </w:r>
      <w:r w:rsidRPr="00222CB1">
        <w:rPr>
          <w:b w:val="0"/>
          <w:noProof/>
          <w:sz w:val="18"/>
        </w:rPr>
        <w:fldChar w:fldCharType="begin"/>
      </w:r>
      <w:r w:rsidRPr="00222CB1">
        <w:rPr>
          <w:b w:val="0"/>
          <w:noProof/>
          <w:sz w:val="18"/>
        </w:rPr>
        <w:instrText xml:space="preserve"> PAGEREF _Toc5273037 \h </w:instrText>
      </w:r>
      <w:r w:rsidRPr="00222CB1">
        <w:rPr>
          <w:b w:val="0"/>
          <w:noProof/>
          <w:sz w:val="18"/>
        </w:rPr>
      </w:r>
      <w:r w:rsidRPr="00222CB1">
        <w:rPr>
          <w:b w:val="0"/>
          <w:noProof/>
          <w:sz w:val="18"/>
        </w:rPr>
        <w:fldChar w:fldCharType="separate"/>
      </w:r>
      <w:r>
        <w:rPr>
          <w:b w:val="0"/>
          <w:noProof/>
          <w:sz w:val="18"/>
        </w:rPr>
        <w:t>2</w:t>
      </w:r>
      <w:r w:rsidRPr="00222CB1">
        <w:rPr>
          <w:b w:val="0"/>
          <w:noProof/>
          <w:sz w:val="18"/>
        </w:rPr>
        <w:fldChar w:fldCharType="end"/>
      </w:r>
    </w:p>
    <w:p w:rsidR="00222CB1" w:rsidRDefault="00222CB1">
      <w:pPr>
        <w:pStyle w:val="TOC9"/>
        <w:rPr>
          <w:rFonts w:asciiTheme="minorHAnsi" w:eastAsiaTheme="minorEastAsia" w:hAnsiTheme="minorHAnsi" w:cstheme="minorBidi"/>
          <w:i w:val="0"/>
          <w:noProof/>
          <w:kern w:val="0"/>
          <w:sz w:val="22"/>
          <w:szCs w:val="22"/>
        </w:rPr>
      </w:pPr>
      <w:r>
        <w:rPr>
          <w:noProof/>
        </w:rPr>
        <w:t>Competition and Consumer (Industry Codes—Food and Grocery) Regulation 2015</w:t>
      </w:r>
      <w:r w:rsidRPr="00222CB1">
        <w:rPr>
          <w:i w:val="0"/>
          <w:noProof/>
          <w:sz w:val="18"/>
        </w:rPr>
        <w:tab/>
      </w:r>
      <w:r w:rsidRPr="00222CB1">
        <w:rPr>
          <w:i w:val="0"/>
          <w:noProof/>
          <w:sz w:val="18"/>
        </w:rPr>
        <w:fldChar w:fldCharType="begin"/>
      </w:r>
      <w:r w:rsidRPr="00222CB1">
        <w:rPr>
          <w:i w:val="0"/>
          <w:noProof/>
          <w:sz w:val="18"/>
        </w:rPr>
        <w:instrText xml:space="preserve"> PAGEREF _Toc5273038 \h </w:instrText>
      </w:r>
      <w:r w:rsidRPr="00222CB1">
        <w:rPr>
          <w:i w:val="0"/>
          <w:noProof/>
          <w:sz w:val="18"/>
        </w:rPr>
      </w:r>
      <w:r w:rsidRPr="00222CB1">
        <w:rPr>
          <w:i w:val="0"/>
          <w:noProof/>
          <w:sz w:val="18"/>
        </w:rPr>
        <w:fldChar w:fldCharType="separate"/>
      </w:r>
      <w:r>
        <w:rPr>
          <w:i w:val="0"/>
          <w:noProof/>
          <w:sz w:val="18"/>
        </w:rPr>
        <w:t>2</w:t>
      </w:r>
      <w:r w:rsidRPr="00222CB1">
        <w:rPr>
          <w:i w:val="0"/>
          <w:noProof/>
          <w:sz w:val="18"/>
        </w:rPr>
        <w:fldChar w:fldCharType="end"/>
      </w:r>
    </w:p>
    <w:p w:rsidR="00222CB1" w:rsidRDefault="00222CB1">
      <w:pPr>
        <w:pStyle w:val="TOC6"/>
        <w:rPr>
          <w:rFonts w:asciiTheme="minorHAnsi" w:eastAsiaTheme="minorEastAsia" w:hAnsiTheme="minorHAnsi" w:cstheme="minorBidi"/>
          <w:b w:val="0"/>
          <w:noProof/>
          <w:kern w:val="0"/>
          <w:sz w:val="22"/>
          <w:szCs w:val="22"/>
        </w:rPr>
      </w:pPr>
      <w:r>
        <w:rPr>
          <w:noProof/>
        </w:rPr>
        <w:t>Schedule 2—Dispute resolution</w:t>
      </w:r>
      <w:r w:rsidRPr="00222CB1">
        <w:rPr>
          <w:b w:val="0"/>
          <w:noProof/>
          <w:sz w:val="18"/>
        </w:rPr>
        <w:tab/>
      </w:r>
      <w:r w:rsidRPr="00222CB1">
        <w:rPr>
          <w:b w:val="0"/>
          <w:noProof/>
          <w:sz w:val="18"/>
        </w:rPr>
        <w:fldChar w:fldCharType="begin"/>
      </w:r>
      <w:r w:rsidRPr="00222CB1">
        <w:rPr>
          <w:b w:val="0"/>
          <w:noProof/>
          <w:sz w:val="18"/>
        </w:rPr>
        <w:instrText xml:space="preserve"> PAGEREF _Toc5273042 \h </w:instrText>
      </w:r>
      <w:r w:rsidRPr="00222CB1">
        <w:rPr>
          <w:b w:val="0"/>
          <w:noProof/>
          <w:sz w:val="18"/>
        </w:rPr>
      </w:r>
      <w:r w:rsidRPr="00222CB1">
        <w:rPr>
          <w:b w:val="0"/>
          <w:noProof/>
          <w:sz w:val="18"/>
        </w:rPr>
        <w:fldChar w:fldCharType="separate"/>
      </w:r>
      <w:r>
        <w:rPr>
          <w:b w:val="0"/>
          <w:noProof/>
          <w:sz w:val="18"/>
        </w:rPr>
        <w:t>7</w:t>
      </w:r>
      <w:r w:rsidRPr="00222CB1">
        <w:rPr>
          <w:b w:val="0"/>
          <w:noProof/>
          <w:sz w:val="18"/>
        </w:rPr>
        <w:fldChar w:fldCharType="end"/>
      </w:r>
    </w:p>
    <w:p w:rsidR="00222CB1" w:rsidRDefault="00222CB1">
      <w:pPr>
        <w:pStyle w:val="TOC9"/>
        <w:rPr>
          <w:rFonts w:asciiTheme="minorHAnsi" w:eastAsiaTheme="minorEastAsia" w:hAnsiTheme="minorHAnsi" w:cstheme="minorBidi"/>
          <w:i w:val="0"/>
          <w:noProof/>
          <w:kern w:val="0"/>
          <w:sz w:val="22"/>
          <w:szCs w:val="22"/>
        </w:rPr>
      </w:pPr>
      <w:r>
        <w:rPr>
          <w:noProof/>
        </w:rPr>
        <w:t>Competition and Consumer (Industry Codes—Food and Grocery) Regulation 2015</w:t>
      </w:r>
      <w:r w:rsidRPr="00222CB1">
        <w:rPr>
          <w:i w:val="0"/>
          <w:noProof/>
          <w:sz w:val="18"/>
        </w:rPr>
        <w:tab/>
      </w:r>
      <w:r w:rsidRPr="00222CB1">
        <w:rPr>
          <w:i w:val="0"/>
          <w:noProof/>
          <w:sz w:val="18"/>
        </w:rPr>
        <w:fldChar w:fldCharType="begin"/>
      </w:r>
      <w:r w:rsidRPr="00222CB1">
        <w:rPr>
          <w:i w:val="0"/>
          <w:noProof/>
          <w:sz w:val="18"/>
        </w:rPr>
        <w:instrText xml:space="preserve"> PAGEREF _Toc5273043 \h </w:instrText>
      </w:r>
      <w:r w:rsidRPr="00222CB1">
        <w:rPr>
          <w:i w:val="0"/>
          <w:noProof/>
          <w:sz w:val="18"/>
        </w:rPr>
      </w:r>
      <w:r w:rsidRPr="00222CB1">
        <w:rPr>
          <w:i w:val="0"/>
          <w:noProof/>
          <w:sz w:val="18"/>
        </w:rPr>
        <w:fldChar w:fldCharType="separate"/>
      </w:r>
      <w:r>
        <w:rPr>
          <w:i w:val="0"/>
          <w:noProof/>
          <w:sz w:val="18"/>
        </w:rPr>
        <w:t>7</w:t>
      </w:r>
      <w:r w:rsidRPr="00222CB1">
        <w:rPr>
          <w:i w:val="0"/>
          <w:noProof/>
          <w:sz w:val="18"/>
        </w:rPr>
        <w:fldChar w:fldCharType="end"/>
      </w:r>
    </w:p>
    <w:p w:rsidR="00222CB1" w:rsidRDefault="00222CB1">
      <w:pPr>
        <w:pStyle w:val="TOC6"/>
        <w:rPr>
          <w:rFonts w:asciiTheme="minorHAnsi" w:eastAsiaTheme="minorEastAsia" w:hAnsiTheme="minorHAnsi" w:cstheme="minorBidi"/>
          <w:b w:val="0"/>
          <w:noProof/>
          <w:kern w:val="0"/>
          <w:sz w:val="22"/>
          <w:szCs w:val="22"/>
        </w:rPr>
      </w:pPr>
      <w:r>
        <w:rPr>
          <w:noProof/>
        </w:rPr>
        <w:t>Schedule 3—Other amendments</w:t>
      </w:r>
      <w:r w:rsidRPr="00222CB1">
        <w:rPr>
          <w:b w:val="0"/>
          <w:noProof/>
          <w:sz w:val="18"/>
        </w:rPr>
        <w:tab/>
      </w:r>
      <w:r w:rsidRPr="00222CB1">
        <w:rPr>
          <w:b w:val="0"/>
          <w:noProof/>
          <w:sz w:val="18"/>
        </w:rPr>
        <w:fldChar w:fldCharType="begin"/>
      </w:r>
      <w:r w:rsidRPr="00222CB1">
        <w:rPr>
          <w:b w:val="0"/>
          <w:noProof/>
          <w:sz w:val="18"/>
        </w:rPr>
        <w:instrText xml:space="preserve"> PAGEREF _Toc5273061 \h </w:instrText>
      </w:r>
      <w:r w:rsidRPr="00222CB1">
        <w:rPr>
          <w:b w:val="0"/>
          <w:noProof/>
          <w:sz w:val="18"/>
        </w:rPr>
      </w:r>
      <w:r w:rsidRPr="00222CB1">
        <w:rPr>
          <w:b w:val="0"/>
          <w:noProof/>
          <w:sz w:val="18"/>
        </w:rPr>
        <w:fldChar w:fldCharType="separate"/>
      </w:r>
      <w:r>
        <w:rPr>
          <w:b w:val="0"/>
          <w:noProof/>
          <w:sz w:val="18"/>
        </w:rPr>
        <w:t>16</w:t>
      </w:r>
      <w:r w:rsidRPr="00222CB1">
        <w:rPr>
          <w:b w:val="0"/>
          <w:noProof/>
          <w:sz w:val="18"/>
        </w:rPr>
        <w:fldChar w:fldCharType="end"/>
      </w:r>
    </w:p>
    <w:p w:rsidR="00222CB1" w:rsidRDefault="00222CB1">
      <w:pPr>
        <w:pStyle w:val="TOC9"/>
        <w:rPr>
          <w:rFonts w:asciiTheme="minorHAnsi" w:eastAsiaTheme="minorEastAsia" w:hAnsiTheme="minorHAnsi" w:cstheme="minorBidi"/>
          <w:i w:val="0"/>
          <w:noProof/>
          <w:kern w:val="0"/>
          <w:sz w:val="22"/>
          <w:szCs w:val="22"/>
        </w:rPr>
      </w:pPr>
      <w:r>
        <w:rPr>
          <w:noProof/>
        </w:rPr>
        <w:t>Competition and Consumer (Industry Codes—Food and Grocery) Regulation 2015</w:t>
      </w:r>
      <w:r w:rsidRPr="00222CB1">
        <w:rPr>
          <w:i w:val="0"/>
          <w:noProof/>
          <w:sz w:val="18"/>
        </w:rPr>
        <w:tab/>
      </w:r>
      <w:r w:rsidRPr="00222CB1">
        <w:rPr>
          <w:i w:val="0"/>
          <w:noProof/>
          <w:sz w:val="18"/>
        </w:rPr>
        <w:fldChar w:fldCharType="begin"/>
      </w:r>
      <w:r w:rsidRPr="00222CB1">
        <w:rPr>
          <w:i w:val="0"/>
          <w:noProof/>
          <w:sz w:val="18"/>
        </w:rPr>
        <w:instrText xml:space="preserve"> PAGEREF _Toc5273062 \h </w:instrText>
      </w:r>
      <w:r w:rsidRPr="00222CB1">
        <w:rPr>
          <w:i w:val="0"/>
          <w:noProof/>
          <w:sz w:val="18"/>
        </w:rPr>
      </w:r>
      <w:r w:rsidRPr="00222CB1">
        <w:rPr>
          <w:i w:val="0"/>
          <w:noProof/>
          <w:sz w:val="18"/>
        </w:rPr>
        <w:fldChar w:fldCharType="separate"/>
      </w:r>
      <w:r>
        <w:rPr>
          <w:i w:val="0"/>
          <w:noProof/>
          <w:sz w:val="18"/>
        </w:rPr>
        <w:t>16</w:t>
      </w:r>
      <w:r w:rsidRPr="00222CB1">
        <w:rPr>
          <w:i w:val="0"/>
          <w:noProof/>
          <w:sz w:val="18"/>
        </w:rPr>
        <w:fldChar w:fldCharType="end"/>
      </w:r>
    </w:p>
    <w:p w:rsidR="00222CB1" w:rsidRDefault="00222CB1">
      <w:pPr>
        <w:pStyle w:val="TOC6"/>
        <w:rPr>
          <w:rFonts w:asciiTheme="minorHAnsi" w:eastAsiaTheme="minorEastAsia" w:hAnsiTheme="minorHAnsi" w:cstheme="minorBidi"/>
          <w:b w:val="0"/>
          <w:noProof/>
          <w:kern w:val="0"/>
          <w:sz w:val="22"/>
          <w:szCs w:val="22"/>
        </w:rPr>
      </w:pPr>
      <w:r>
        <w:rPr>
          <w:noProof/>
        </w:rPr>
        <w:t>Schedule 4—Transitional, saving and application provisions</w:t>
      </w:r>
      <w:r w:rsidRPr="00222CB1">
        <w:rPr>
          <w:b w:val="0"/>
          <w:noProof/>
          <w:sz w:val="18"/>
        </w:rPr>
        <w:tab/>
      </w:r>
      <w:r w:rsidRPr="00222CB1">
        <w:rPr>
          <w:b w:val="0"/>
          <w:noProof/>
          <w:sz w:val="18"/>
        </w:rPr>
        <w:fldChar w:fldCharType="begin"/>
      </w:r>
      <w:r w:rsidRPr="00222CB1">
        <w:rPr>
          <w:b w:val="0"/>
          <w:noProof/>
          <w:sz w:val="18"/>
        </w:rPr>
        <w:instrText xml:space="preserve"> PAGEREF _Toc5273069 \h </w:instrText>
      </w:r>
      <w:r w:rsidRPr="00222CB1">
        <w:rPr>
          <w:b w:val="0"/>
          <w:noProof/>
          <w:sz w:val="18"/>
        </w:rPr>
      </w:r>
      <w:r w:rsidRPr="00222CB1">
        <w:rPr>
          <w:b w:val="0"/>
          <w:noProof/>
          <w:sz w:val="18"/>
        </w:rPr>
        <w:fldChar w:fldCharType="separate"/>
      </w:r>
      <w:r>
        <w:rPr>
          <w:b w:val="0"/>
          <w:noProof/>
          <w:sz w:val="18"/>
        </w:rPr>
        <w:t>22</w:t>
      </w:r>
      <w:r w:rsidRPr="00222CB1">
        <w:rPr>
          <w:b w:val="0"/>
          <w:noProof/>
          <w:sz w:val="18"/>
        </w:rPr>
        <w:fldChar w:fldCharType="end"/>
      </w:r>
    </w:p>
    <w:p w:rsidR="00222CB1" w:rsidRDefault="00222CB1">
      <w:pPr>
        <w:pStyle w:val="TOC9"/>
        <w:rPr>
          <w:rFonts w:asciiTheme="minorHAnsi" w:eastAsiaTheme="minorEastAsia" w:hAnsiTheme="minorHAnsi" w:cstheme="minorBidi"/>
          <w:i w:val="0"/>
          <w:noProof/>
          <w:kern w:val="0"/>
          <w:sz w:val="22"/>
          <w:szCs w:val="22"/>
        </w:rPr>
      </w:pPr>
      <w:r>
        <w:rPr>
          <w:noProof/>
        </w:rPr>
        <w:t>Competition and Consumer (Industry Codes—Food and Grocery) Regulation 2015</w:t>
      </w:r>
      <w:r w:rsidRPr="00222CB1">
        <w:rPr>
          <w:i w:val="0"/>
          <w:noProof/>
          <w:sz w:val="18"/>
        </w:rPr>
        <w:tab/>
      </w:r>
      <w:r w:rsidRPr="00222CB1">
        <w:rPr>
          <w:i w:val="0"/>
          <w:noProof/>
          <w:sz w:val="18"/>
        </w:rPr>
        <w:fldChar w:fldCharType="begin"/>
      </w:r>
      <w:r w:rsidRPr="00222CB1">
        <w:rPr>
          <w:i w:val="0"/>
          <w:noProof/>
          <w:sz w:val="18"/>
        </w:rPr>
        <w:instrText xml:space="preserve"> PAGEREF _Toc5273070 \h </w:instrText>
      </w:r>
      <w:r w:rsidRPr="00222CB1">
        <w:rPr>
          <w:i w:val="0"/>
          <w:noProof/>
          <w:sz w:val="18"/>
        </w:rPr>
      </w:r>
      <w:r w:rsidRPr="00222CB1">
        <w:rPr>
          <w:i w:val="0"/>
          <w:noProof/>
          <w:sz w:val="18"/>
        </w:rPr>
        <w:fldChar w:fldCharType="separate"/>
      </w:r>
      <w:r>
        <w:rPr>
          <w:i w:val="0"/>
          <w:noProof/>
          <w:sz w:val="18"/>
        </w:rPr>
        <w:t>22</w:t>
      </w:r>
      <w:r w:rsidRPr="00222CB1">
        <w:rPr>
          <w:i w:val="0"/>
          <w:noProof/>
          <w:sz w:val="18"/>
        </w:rPr>
        <w:fldChar w:fldCharType="end"/>
      </w:r>
    </w:p>
    <w:p w:rsidR="0048364F" w:rsidRPr="00222CB1" w:rsidRDefault="00222CB1" w:rsidP="0048364F">
      <w:r>
        <w:fldChar w:fldCharType="end"/>
      </w:r>
    </w:p>
    <w:p w:rsidR="0048364F" w:rsidRPr="00222CB1" w:rsidRDefault="0048364F" w:rsidP="0048364F">
      <w:pPr>
        <w:sectPr w:rsidR="0048364F" w:rsidRPr="00222CB1" w:rsidSect="00222CB1">
          <w:headerReference w:type="even" r:id="rId21"/>
          <w:headerReference w:type="default" r:id="rId22"/>
          <w:footerReference w:type="even" r:id="rId23"/>
          <w:footerReference w:type="default" r:id="rId24"/>
          <w:headerReference w:type="first" r:id="rId25"/>
          <w:pgSz w:w="11907" w:h="16839"/>
          <w:pgMar w:top="2093" w:right="1797" w:bottom="1440" w:left="1797" w:header="720" w:footer="709" w:gutter="0"/>
          <w:pgNumType w:fmt="lowerRoman" w:start="1"/>
          <w:cols w:space="708"/>
          <w:docGrid w:linePitch="360"/>
        </w:sectPr>
      </w:pPr>
    </w:p>
    <w:p w:rsidR="0048364F" w:rsidRPr="00222CB1" w:rsidRDefault="0048364F" w:rsidP="0048364F">
      <w:pPr>
        <w:pStyle w:val="ActHead5"/>
      </w:pPr>
      <w:bookmarkStart w:id="1" w:name="_Toc5273033"/>
      <w:r w:rsidRPr="00222CB1">
        <w:rPr>
          <w:rStyle w:val="CharSectno"/>
        </w:rPr>
        <w:lastRenderedPageBreak/>
        <w:t>1</w:t>
      </w:r>
      <w:r w:rsidRPr="00222CB1">
        <w:t xml:space="preserve">  </w:t>
      </w:r>
      <w:r w:rsidR="004F676E" w:rsidRPr="00222CB1">
        <w:t>Name</w:t>
      </w:r>
      <w:bookmarkEnd w:id="1"/>
    </w:p>
    <w:p w:rsidR="0048364F" w:rsidRPr="00222CB1" w:rsidRDefault="0048364F" w:rsidP="0048364F">
      <w:pPr>
        <w:pStyle w:val="subsection"/>
      </w:pPr>
      <w:r w:rsidRPr="00222CB1">
        <w:tab/>
      </w:r>
      <w:r w:rsidRPr="00222CB1">
        <w:tab/>
      </w:r>
      <w:r w:rsidR="00A34E50" w:rsidRPr="00222CB1">
        <w:t>This instrument is</w:t>
      </w:r>
      <w:r w:rsidRPr="00222CB1">
        <w:t xml:space="preserve"> the </w:t>
      </w:r>
      <w:r w:rsidR="00A34E50" w:rsidRPr="00222CB1">
        <w:rPr>
          <w:i/>
        </w:rPr>
        <w:t>Competition and Consumer (Industry Code</w:t>
      </w:r>
      <w:r w:rsidR="00923C20" w:rsidRPr="00222CB1">
        <w:rPr>
          <w:i/>
        </w:rPr>
        <w:t>s</w:t>
      </w:r>
      <w:r w:rsidR="00A34E50" w:rsidRPr="00222CB1">
        <w:rPr>
          <w:i/>
        </w:rPr>
        <w:t>—Food and Grocery) Amendment Regulations</w:t>
      </w:r>
      <w:r w:rsidR="00222CB1" w:rsidRPr="00222CB1">
        <w:rPr>
          <w:i/>
        </w:rPr>
        <w:t> </w:t>
      </w:r>
      <w:r w:rsidR="00A34E50" w:rsidRPr="00222CB1">
        <w:rPr>
          <w:i/>
        </w:rPr>
        <w:t>2019</w:t>
      </w:r>
      <w:r w:rsidRPr="00222CB1">
        <w:t>.</w:t>
      </w:r>
    </w:p>
    <w:p w:rsidR="004F676E" w:rsidRPr="00222CB1" w:rsidRDefault="0048364F" w:rsidP="005452CC">
      <w:pPr>
        <w:pStyle w:val="ActHead5"/>
      </w:pPr>
      <w:bookmarkStart w:id="2" w:name="_Toc5273034"/>
      <w:r w:rsidRPr="00222CB1">
        <w:rPr>
          <w:rStyle w:val="CharSectno"/>
        </w:rPr>
        <w:t>2</w:t>
      </w:r>
      <w:r w:rsidRPr="00222CB1">
        <w:t xml:space="preserve">  Commencement</w:t>
      </w:r>
      <w:bookmarkEnd w:id="2"/>
    </w:p>
    <w:p w:rsidR="00647083" w:rsidRPr="00222CB1" w:rsidRDefault="00647083" w:rsidP="00D17734">
      <w:pPr>
        <w:pStyle w:val="subsection"/>
      </w:pPr>
      <w:r w:rsidRPr="00222CB1">
        <w:tab/>
        <w:t>(1)</w:t>
      </w:r>
      <w:r w:rsidRPr="00222CB1">
        <w:tab/>
        <w:t>Each provision of this instrument specified in column 1 of the table commences, or is taken to have commenced, in accordance with column 2 of the table. Any other statement in column 2 has effect according to its terms.</w:t>
      </w:r>
    </w:p>
    <w:p w:rsidR="00647083" w:rsidRPr="00222CB1" w:rsidRDefault="00647083" w:rsidP="00D17734">
      <w:pPr>
        <w:pStyle w:val="Tabletext"/>
      </w:pPr>
    </w:p>
    <w:tbl>
      <w:tblPr>
        <w:tblW w:w="0" w:type="auto"/>
        <w:tblInd w:w="107" w:type="dxa"/>
        <w:tblBorders>
          <w:top w:val="single" w:sz="4" w:space="0" w:color="auto"/>
          <w:bottom w:val="single" w:sz="2" w:space="0" w:color="auto"/>
          <w:insideH w:val="single" w:sz="2" w:space="0" w:color="auto"/>
        </w:tblBorders>
        <w:tblLayout w:type="fixed"/>
        <w:tblCellMar>
          <w:left w:w="107" w:type="dxa"/>
          <w:right w:w="107" w:type="dxa"/>
        </w:tblCellMar>
        <w:tblLook w:val="04A0" w:firstRow="1" w:lastRow="0" w:firstColumn="1" w:lastColumn="0" w:noHBand="0" w:noVBand="1"/>
      </w:tblPr>
      <w:tblGrid>
        <w:gridCol w:w="2127"/>
        <w:gridCol w:w="4394"/>
        <w:gridCol w:w="1843"/>
      </w:tblGrid>
      <w:tr w:rsidR="00647083" w:rsidRPr="00222CB1" w:rsidTr="00647083">
        <w:trPr>
          <w:tblHeader/>
        </w:trPr>
        <w:tc>
          <w:tcPr>
            <w:tcW w:w="8364" w:type="dxa"/>
            <w:gridSpan w:val="3"/>
            <w:tcBorders>
              <w:top w:val="single" w:sz="12" w:space="0" w:color="auto"/>
              <w:bottom w:val="single" w:sz="6" w:space="0" w:color="auto"/>
            </w:tcBorders>
            <w:shd w:val="clear" w:color="auto" w:fill="auto"/>
            <w:hideMark/>
          </w:tcPr>
          <w:p w:rsidR="00647083" w:rsidRPr="00222CB1" w:rsidRDefault="00647083" w:rsidP="00D17734">
            <w:pPr>
              <w:pStyle w:val="TableHeading"/>
            </w:pPr>
            <w:r w:rsidRPr="00222CB1">
              <w:t>Commencement information</w:t>
            </w:r>
          </w:p>
        </w:tc>
      </w:tr>
      <w:tr w:rsidR="00647083" w:rsidRPr="00222CB1" w:rsidTr="00647083">
        <w:trPr>
          <w:tblHeader/>
        </w:trPr>
        <w:tc>
          <w:tcPr>
            <w:tcW w:w="2127" w:type="dxa"/>
            <w:tcBorders>
              <w:top w:val="single" w:sz="6" w:space="0" w:color="auto"/>
              <w:bottom w:val="single" w:sz="6" w:space="0" w:color="auto"/>
            </w:tcBorders>
            <w:shd w:val="clear" w:color="auto" w:fill="auto"/>
            <w:hideMark/>
          </w:tcPr>
          <w:p w:rsidR="00647083" w:rsidRPr="00222CB1" w:rsidRDefault="00647083" w:rsidP="00D17734">
            <w:pPr>
              <w:pStyle w:val="TableHeading"/>
            </w:pPr>
            <w:r w:rsidRPr="00222CB1">
              <w:t>Column 1</w:t>
            </w:r>
          </w:p>
        </w:tc>
        <w:tc>
          <w:tcPr>
            <w:tcW w:w="4394" w:type="dxa"/>
            <w:tcBorders>
              <w:top w:val="single" w:sz="6" w:space="0" w:color="auto"/>
              <w:bottom w:val="single" w:sz="6" w:space="0" w:color="auto"/>
            </w:tcBorders>
            <w:shd w:val="clear" w:color="auto" w:fill="auto"/>
            <w:hideMark/>
          </w:tcPr>
          <w:p w:rsidR="00647083" w:rsidRPr="00222CB1" w:rsidRDefault="00647083" w:rsidP="00D17734">
            <w:pPr>
              <w:pStyle w:val="TableHeading"/>
            </w:pPr>
            <w:r w:rsidRPr="00222CB1">
              <w:t>Column 2</w:t>
            </w:r>
          </w:p>
        </w:tc>
        <w:tc>
          <w:tcPr>
            <w:tcW w:w="1843" w:type="dxa"/>
            <w:tcBorders>
              <w:top w:val="single" w:sz="6" w:space="0" w:color="auto"/>
              <w:bottom w:val="single" w:sz="6" w:space="0" w:color="auto"/>
            </w:tcBorders>
            <w:shd w:val="clear" w:color="auto" w:fill="auto"/>
            <w:hideMark/>
          </w:tcPr>
          <w:p w:rsidR="00647083" w:rsidRPr="00222CB1" w:rsidRDefault="00647083" w:rsidP="00D17734">
            <w:pPr>
              <w:pStyle w:val="TableHeading"/>
            </w:pPr>
            <w:r w:rsidRPr="00222CB1">
              <w:t>Column 3</w:t>
            </w:r>
          </w:p>
        </w:tc>
      </w:tr>
      <w:tr w:rsidR="00647083" w:rsidRPr="00222CB1" w:rsidTr="00647083">
        <w:trPr>
          <w:tblHeader/>
        </w:trPr>
        <w:tc>
          <w:tcPr>
            <w:tcW w:w="2127" w:type="dxa"/>
            <w:tcBorders>
              <w:top w:val="single" w:sz="6" w:space="0" w:color="auto"/>
              <w:bottom w:val="single" w:sz="12" w:space="0" w:color="auto"/>
            </w:tcBorders>
            <w:shd w:val="clear" w:color="auto" w:fill="auto"/>
            <w:hideMark/>
          </w:tcPr>
          <w:p w:rsidR="00647083" w:rsidRPr="00222CB1" w:rsidRDefault="00647083" w:rsidP="00D17734">
            <w:pPr>
              <w:pStyle w:val="TableHeading"/>
            </w:pPr>
            <w:r w:rsidRPr="00222CB1">
              <w:t>Provisions</w:t>
            </w:r>
          </w:p>
        </w:tc>
        <w:tc>
          <w:tcPr>
            <w:tcW w:w="4394" w:type="dxa"/>
            <w:tcBorders>
              <w:top w:val="single" w:sz="6" w:space="0" w:color="auto"/>
              <w:bottom w:val="single" w:sz="12" w:space="0" w:color="auto"/>
            </w:tcBorders>
            <w:shd w:val="clear" w:color="auto" w:fill="auto"/>
            <w:hideMark/>
          </w:tcPr>
          <w:p w:rsidR="00647083" w:rsidRPr="00222CB1" w:rsidRDefault="00647083" w:rsidP="00D17734">
            <w:pPr>
              <w:pStyle w:val="TableHeading"/>
            </w:pPr>
            <w:r w:rsidRPr="00222CB1">
              <w:t>Commencement</w:t>
            </w:r>
          </w:p>
        </w:tc>
        <w:tc>
          <w:tcPr>
            <w:tcW w:w="1843" w:type="dxa"/>
            <w:tcBorders>
              <w:top w:val="single" w:sz="6" w:space="0" w:color="auto"/>
              <w:bottom w:val="single" w:sz="12" w:space="0" w:color="auto"/>
            </w:tcBorders>
            <w:shd w:val="clear" w:color="auto" w:fill="auto"/>
            <w:hideMark/>
          </w:tcPr>
          <w:p w:rsidR="00647083" w:rsidRPr="00222CB1" w:rsidRDefault="00647083" w:rsidP="00D17734">
            <w:pPr>
              <w:pStyle w:val="TableHeading"/>
            </w:pPr>
            <w:r w:rsidRPr="00222CB1">
              <w:t>Date/Details</w:t>
            </w:r>
          </w:p>
        </w:tc>
      </w:tr>
      <w:tr w:rsidR="00647083" w:rsidRPr="00222CB1" w:rsidTr="00647083">
        <w:tc>
          <w:tcPr>
            <w:tcW w:w="2127" w:type="dxa"/>
            <w:tcBorders>
              <w:top w:val="single" w:sz="12" w:space="0" w:color="auto"/>
            </w:tcBorders>
            <w:shd w:val="clear" w:color="auto" w:fill="auto"/>
            <w:hideMark/>
          </w:tcPr>
          <w:p w:rsidR="00647083" w:rsidRPr="00222CB1" w:rsidRDefault="00647083" w:rsidP="00D17734">
            <w:pPr>
              <w:pStyle w:val="Tabletext"/>
            </w:pPr>
            <w:r w:rsidRPr="00222CB1">
              <w:t>1.  Sections</w:t>
            </w:r>
            <w:r w:rsidR="00222CB1" w:rsidRPr="00222CB1">
              <w:t> </w:t>
            </w:r>
            <w:r w:rsidRPr="00222CB1">
              <w:t>1 to 4 and anything in this instrument not elsewhere covered by this table</w:t>
            </w:r>
          </w:p>
        </w:tc>
        <w:tc>
          <w:tcPr>
            <w:tcW w:w="4394" w:type="dxa"/>
            <w:tcBorders>
              <w:top w:val="single" w:sz="12" w:space="0" w:color="auto"/>
            </w:tcBorders>
            <w:shd w:val="clear" w:color="auto" w:fill="auto"/>
            <w:hideMark/>
          </w:tcPr>
          <w:p w:rsidR="00647083" w:rsidRPr="00222CB1" w:rsidRDefault="00647083" w:rsidP="00D17734">
            <w:pPr>
              <w:pStyle w:val="Tabletext"/>
            </w:pPr>
            <w:r w:rsidRPr="00222CB1">
              <w:t>The day after this instrument is registered.</w:t>
            </w:r>
          </w:p>
        </w:tc>
        <w:tc>
          <w:tcPr>
            <w:tcW w:w="1843" w:type="dxa"/>
            <w:tcBorders>
              <w:top w:val="single" w:sz="12" w:space="0" w:color="auto"/>
            </w:tcBorders>
            <w:shd w:val="clear" w:color="auto" w:fill="auto"/>
          </w:tcPr>
          <w:p w:rsidR="00647083" w:rsidRPr="00222CB1" w:rsidRDefault="00647083">
            <w:pPr>
              <w:pStyle w:val="Tabletext"/>
            </w:pPr>
          </w:p>
        </w:tc>
      </w:tr>
      <w:tr w:rsidR="00647083" w:rsidRPr="00222CB1" w:rsidTr="00647083">
        <w:tc>
          <w:tcPr>
            <w:tcW w:w="2127" w:type="dxa"/>
            <w:shd w:val="clear" w:color="auto" w:fill="auto"/>
            <w:hideMark/>
          </w:tcPr>
          <w:p w:rsidR="00647083" w:rsidRPr="00222CB1" w:rsidRDefault="00647083">
            <w:pPr>
              <w:pStyle w:val="Tabletext"/>
            </w:pPr>
            <w:r w:rsidRPr="00222CB1">
              <w:t>2.  Schedules</w:t>
            </w:r>
            <w:r w:rsidR="00222CB1" w:rsidRPr="00222CB1">
              <w:t> </w:t>
            </w:r>
            <w:r w:rsidRPr="00222CB1">
              <w:t>1 and 2</w:t>
            </w:r>
          </w:p>
        </w:tc>
        <w:tc>
          <w:tcPr>
            <w:tcW w:w="4394" w:type="dxa"/>
            <w:shd w:val="clear" w:color="auto" w:fill="auto"/>
          </w:tcPr>
          <w:p w:rsidR="00647083" w:rsidRPr="00222CB1" w:rsidRDefault="00647083" w:rsidP="00D17734">
            <w:pPr>
              <w:pStyle w:val="Tabletext"/>
            </w:pPr>
            <w:r w:rsidRPr="00222CB1">
              <w:t>The day after this instrument is registered.</w:t>
            </w:r>
          </w:p>
        </w:tc>
        <w:tc>
          <w:tcPr>
            <w:tcW w:w="1843" w:type="dxa"/>
            <w:shd w:val="clear" w:color="auto" w:fill="auto"/>
          </w:tcPr>
          <w:p w:rsidR="00647083" w:rsidRPr="00222CB1" w:rsidRDefault="00647083">
            <w:pPr>
              <w:pStyle w:val="Tabletext"/>
            </w:pPr>
          </w:p>
        </w:tc>
      </w:tr>
      <w:tr w:rsidR="00647083" w:rsidRPr="00222CB1" w:rsidTr="00647083">
        <w:tc>
          <w:tcPr>
            <w:tcW w:w="2127" w:type="dxa"/>
            <w:shd w:val="clear" w:color="auto" w:fill="auto"/>
            <w:hideMark/>
          </w:tcPr>
          <w:p w:rsidR="00647083" w:rsidRPr="00222CB1" w:rsidRDefault="00647083" w:rsidP="008F6AE9">
            <w:pPr>
              <w:pStyle w:val="Tabletext"/>
            </w:pPr>
            <w:r w:rsidRPr="00222CB1">
              <w:t>3.  Schedule</w:t>
            </w:r>
            <w:r w:rsidR="00222CB1" w:rsidRPr="00222CB1">
              <w:t> </w:t>
            </w:r>
            <w:r w:rsidRPr="00222CB1">
              <w:t>3, items</w:t>
            </w:r>
            <w:r w:rsidR="00222CB1" w:rsidRPr="00222CB1">
              <w:t> </w:t>
            </w:r>
            <w:r w:rsidRPr="00222CB1">
              <w:t>1 to 2</w:t>
            </w:r>
            <w:r w:rsidR="008F6AE9" w:rsidRPr="00222CB1">
              <w:t>6</w:t>
            </w:r>
          </w:p>
        </w:tc>
        <w:tc>
          <w:tcPr>
            <w:tcW w:w="4394" w:type="dxa"/>
            <w:shd w:val="clear" w:color="auto" w:fill="auto"/>
          </w:tcPr>
          <w:p w:rsidR="00647083" w:rsidRPr="00222CB1" w:rsidRDefault="00647083" w:rsidP="00D17734">
            <w:pPr>
              <w:pStyle w:val="Tabletext"/>
            </w:pPr>
            <w:r w:rsidRPr="00222CB1">
              <w:t>The day after this instrument is registered.</w:t>
            </w:r>
          </w:p>
        </w:tc>
        <w:tc>
          <w:tcPr>
            <w:tcW w:w="1843" w:type="dxa"/>
            <w:shd w:val="clear" w:color="auto" w:fill="auto"/>
          </w:tcPr>
          <w:p w:rsidR="00647083" w:rsidRPr="00222CB1" w:rsidRDefault="00647083">
            <w:pPr>
              <w:pStyle w:val="Tabletext"/>
            </w:pPr>
          </w:p>
        </w:tc>
      </w:tr>
      <w:tr w:rsidR="00647083" w:rsidRPr="00222CB1" w:rsidTr="00647083">
        <w:tc>
          <w:tcPr>
            <w:tcW w:w="2127" w:type="dxa"/>
            <w:shd w:val="clear" w:color="auto" w:fill="auto"/>
            <w:hideMark/>
          </w:tcPr>
          <w:p w:rsidR="00647083" w:rsidRPr="00222CB1" w:rsidRDefault="00647083" w:rsidP="008F6AE9">
            <w:pPr>
              <w:pStyle w:val="Tabletext"/>
            </w:pPr>
            <w:r w:rsidRPr="00222CB1">
              <w:t>4.  Schedule</w:t>
            </w:r>
            <w:r w:rsidR="00222CB1" w:rsidRPr="00222CB1">
              <w:t> </w:t>
            </w:r>
            <w:r w:rsidRPr="00222CB1">
              <w:t>3, item</w:t>
            </w:r>
            <w:r w:rsidR="00D06175" w:rsidRPr="00222CB1">
              <w:t>s</w:t>
            </w:r>
            <w:r w:rsidR="00222CB1" w:rsidRPr="00222CB1">
              <w:t> </w:t>
            </w:r>
            <w:r w:rsidRPr="00222CB1">
              <w:t>2</w:t>
            </w:r>
            <w:r w:rsidR="008F6AE9" w:rsidRPr="00222CB1">
              <w:t>7</w:t>
            </w:r>
            <w:r w:rsidR="00D06175" w:rsidRPr="00222CB1">
              <w:t xml:space="preserve"> and </w:t>
            </w:r>
            <w:r w:rsidR="008F6AE9" w:rsidRPr="00222CB1">
              <w:t>28</w:t>
            </w:r>
          </w:p>
        </w:tc>
        <w:tc>
          <w:tcPr>
            <w:tcW w:w="4394" w:type="dxa"/>
            <w:shd w:val="clear" w:color="auto" w:fill="auto"/>
          </w:tcPr>
          <w:p w:rsidR="00647083" w:rsidRPr="00222CB1" w:rsidRDefault="00647083" w:rsidP="00733A17">
            <w:pPr>
              <w:pStyle w:val="Tabletext"/>
            </w:pPr>
            <w:r w:rsidRPr="00222CB1">
              <w:t>The day after the end of the period of 3 months beginning on the day this instrument is registered.</w:t>
            </w:r>
          </w:p>
        </w:tc>
        <w:tc>
          <w:tcPr>
            <w:tcW w:w="1843" w:type="dxa"/>
            <w:shd w:val="clear" w:color="auto" w:fill="auto"/>
          </w:tcPr>
          <w:p w:rsidR="00647083" w:rsidRPr="00222CB1" w:rsidRDefault="00647083">
            <w:pPr>
              <w:pStyle w:val="Tabletext"/>
            </w:pPr>
          </w:p>
        </w:tc>
      </w:tr>
      <w:tr w:rsidR="00647083" w:rsidRPr="00222CB1" w:rsidTr="00647083">
        <w:tc>
          <w:tcPr>
            <w:tcW w:w="2127" w:type="dxa"/>
            <w:tcBorders>
              <w:bottom w:val="single" w:sz="2" w:space="0" w:color="auto"/>
            </w:tcBorders>
            <w:shd w:val="clear" w:color="auto" w:fill="auto"/>
            <w:hideMark/>
          </w:tcPr>
          <w:p w:rsidR="00647083" w:rsidRPr="00222CB1" w:rsidRDefault="00647083" w:rsidP="00521492">
            <w:pPr>
              <w:pStyle w:val="Tabletext"/>
            </w:pPr>
            <w:r w:rsidRPr="00222CB1">
              <w:t>5.  Schedule</w:t>
            </w:r>
            <w:r w:rsidR="00222CB1" w:rsidRPr="00222CB1">
              <w:t> </w:t>
            </w:r>
            <w:r w:rsidRPr="00222CB1">
              <w:t>3, items</w:t>
            </w:r>
            <w:r w:rsidR="00222CB1" w:rsidRPr="00222CB1">
              <w:t> </w:t>
            </w:r>
            <w:r w:rsidR="008F6AE9" w:rsidRPr="00222CB1">
              <w:t>29</w:t>
            </w:r>
            <w:r w:rsidRPr="00222CB1">
              <w:t xml:space="preserve"> to </w:t>
            </w:r>
            <w:r w:rsidR="00D06175" w:rsidRPr="00222CB1">
              <w:t>3</w:t>
            </w:r>
            <w:r w:rsidR="00521492" w:rsidRPr="00222CB1">
              <w:t>2</w:t>
            </w:r>
          </w:p>
        </w:tc>
        <w:tc>
          <w:tcPr>
            <w:tcW w:w="4394" w:type="dxa"/>
            <w:tcBorders>
              <w:bottom w:val="single" w:sz="2" w:space="0" w:color="auto"/>
            </w:tcBorders>
            <w:shd w:val="clear" w:color="auto" w:fill="auto"/>
          </w:tcPr>
          <w:p w:rsidR="00647083" w:rsidRPr="00222CB1" w:rsidRDefault="00647083" w:rsidP="00D17734">
            <w:pPr>
              <w:pStyle w:val="Tabletext"/>
            </w:pPr>
            <w:r w:rsidRPr="00222CB1">
              <w:t>The day after this instrument is registered.</w:t>
            </w:r>
          </w:p>
        </w:tc>
        <w:tc>
          <w:tcPr>
            <w:tcW w:w="1843" w:type="dxa"/>
            <w:tcBorders>
              <w:bottom w:val="single" w:sz="2" w:space="0" w:color="auto"/>
            </w:tcBorders>
            <w:shd w:val="clear" w:color="auto" w:fill="auto"/>
          </w:tcPr>
          <w:p w:rsidR="00647083" w:rsidRPr="00222CB1" w:rsidRDefault="00647083">
            <w:pPr>
              <w:pStyle w:val="Tabletext"/>
            </w:pPr>
          </w:p>
        </w:tc>
      </w:tr>
      <w:tr w:rsidR="00647083" w:rsidRPr="00222CB1" w:rsidTr="00647083">
        <w:tc>
          <w:tcPr>
            <w:tcW w:w="2127" w:type="dxa"/>
            <w:tcBorders>
              <w:top w:val="single" w:sz="2" w:space="0" w:color="auto"/>
              <w:bottom w:val="single" w:sz="12" w:space="0" w:color="auto"/>
            </w:tcBorders>
            <w:shd w:val="clear" w:color="auto" w:fill="auto"/>
            <w:hideMark/>
          </w:tcPr>
          <w:p w:rsidR="00647083" w:rsidRPr="00222CB1" w:rsidRDefault="00647083" w:rsidP="00647083">
            <w:pPr>
              <w:pStyle w:val="Tabletext"/>
            </w:pPr>
            <w:r w:rsidRPr="00222CB1">
              <w:t>6.  Schedule</w:t>
            </w:r>
            <w:r w:rsidR="00222CB1" w:rsidRPr="00222CB1">
              <w:t> </w:t>
            </w:r>
            <w:r w:rsidRPr="00222CB1">
              <w:t>4</w:t>
            </w:r>
          </w:p>
        </w:tc>
        <w:tc>
          <w:tcPr>
            <w:tcW w:w="4394" w:type="dxa"/>
            <w:tcBorders>
              <w:top w:val="single" w:sz="2" w:space="0" w:color="auto"/>
              <w:bottom w:val="single" w:sz="12" w:space="0" w:color="auto"/>
            </w:tcBorders>
            <w:shd w:val="clear" w:color="auto" w:fill="auto"/>
          </w:tcPr>
          <w:p w:rsidR="00647083" w:rsidRPr="00222CB1" w:rsidRDefault="00647083" w:rsidP="00D17734">
            <w:pPr>
              <w:pStyle w:val="Tabletext"/>
            </w:pPr>
            <w:r w:rsidRPr="00222CB1">
              <w:t>The day after this instrument is registered.</w:t>
            </w:r>
          </w:p>
        </w:tc>
        <w:tc>
          <w:tcPr>
            <w:tcW w:w="1843" w:type="dxa"/>
            <w:tcBorders>
              <w:top w:val="single" w:sz="2" w:space="0" w:color="auto"/>
              <w:bottom w:val="single" w:sz="12" w:space="0" w:color="auto"/>
            </w:tcBorders>
            <w:shd w:val="clear" w:color="auto" w:fill="auto"/>
          </w:tcPr>
          <w:p w:rsidR="00647083" w:rsidRPr="00222CB1" w:rsidRDefault="00647083">
            <w:pPr>
              <w:pStyle w:val="Tabletext"/>
            </w:pPr>
          </w:p>
        </w:tc>
      </w:tr>
    </w:tbl>
    <w:p w:rsidR="00647083" w:rsidRPr="00222CB1" w:rsidRDefault="00647083" w:rsidP="00D17734">
      <w:pPr>
        <w:pStyle w:val="notetext"/>
      </w:pPr>
      <w:r w:rsidRPr="00222CB1">
        <w:rPr>
          <w:snapToGrid w:val="0"/>
          <w:lang w:eastAsia="en-US"/>
        </w:rPr>
        <w:t>Note:</w:t>
      </w:r>
      <w:r w:rsidRPr="00222CB1">
        <w:rPr>
          <w:snapToGrid w:val="0"/>
          <w:lang w:eastAsia="en-US"/>
        </w:rPr>
        <w:tab/>
        <w:t xml:space="preserve">This table relates only to the provisions of this </w:t>
      </w:r>
      <w:r w:rsidRPr="00222CB1">
        <w:t xml:space="preserve">instrument </w:t>
      </w:r>
      <w:r w:rsidRPr="00222CB1">
        <w:rPr>
          <w:snapToGrid w:val="0"/>
          <w:lang w:eastAsia="en-US"/>
        </w:rPr>
        <w:t xml:space="preserve">as originally made. It will not be amended to deal with any later amendments of this </w:t>
      </w:r>
      <w:r w:rsidRPr="00222CB1">
        <w:t>instrument</w:t>
      </w:r>
      <w:r w:rsidRPr="00222CB1">
        <w:rPr>
          <w:snapToGrid w:val="0"/>
          <w:lang w:eastAsia="en-US"/>
        </w:rPr>
        <w:t>.</w:t>
      </w:r>
    </w:p>
    <w:p w:rsidR="00647083" w:rsidRPr="00222CB1" w:rsidRDefault="00647083" w:rsidP="00D17734">
      <w:pPr>
        <w:pStyle w:val="subsection"/>
      </w:pPr>
      <w:r w:rsidRPr="00222CB1">
        <w:tab/>
        <w:t>(2)</w:t>
      </w:r>
      <w:r w:rsidRPr="00222CB1">
        <w:tab/>
        <w:t>Any information in column 3 of the table is not part of this instrument. Information may be inserted in this column, or information in it may be edited, in any published version of this instrument.</w:t>
      </w:r>
    </w:p>
    <w:p w:rsidR="00BF6650" w:rsidRPr="00222CB1" w:rsidRDefault="00BF6650" w:rsidP="00BF6650">
      <w:pPr>
        <w:pStyle w:val="ActHead5"/>
      </w:pPr>
      <w:bookmarkStart w:id="3" w:name="_Toc5273035"/>
      <w:r w:rsidRPr="00222CB1">
        <w:rPr>
          <w:rStyle w:val="CharSectno"/>
        </w:rPr>
        <w:t>3</w:t>
      </w:r>
      <w:r w:rsidRPr="00222CB1">
        <w:t xml:space="preserve">  Authority</w:t>
      </w:r>
      <w:bookmarkEnd w:id="3"/>
    </w:p>
    <w:p w:rsidR="00BF6650" w:rsidRPr="00222CB1" w:rsidRDefault="00BF6650" w:rsidP="00BF6650">
      <w:pPr>
        <w:pStyle w:val="subsection"/>
      </w:pPr>
      <w:r w:rsidRPr="00222CB1">
        <w:tab/>
      </w:r>
      <w:r w:rsidRPr="00222CB1">
        <w:tab/>
      </w:r>
      <w:r w:rsidR="00CE70B0" w:rsidRPr="00222CB1">
        <w:t>This instrument is</w:t>
      </w:r>
      <w:r w:rsidRPr="00222CB1">
        <w:t xml:space="preserve"> made under </w:t>
      </w:r>
      <w:r w:rsidR="001664DB" w:rsidRPr="00222CB1">
        <w:t>section</w:t>
      </w:r>
      <w:r w:rsidR="00222CB1" w:rsidRPr="00222CB1">
        <w:t> </w:t>
      </w:r>
      <w:r w:rsidR="001664DB" w:rsidRPr="00222CB1">
        <w:t xml:space="preserve">51AE of the </w:t>
      </w:r>
      <w:r w:rsidR="001664DB" w:rsidRPr="00222CB1">
        <w:rPr>
          <w:i/>
        </w:rPr>
        <w:t>Competition and Consumer Act 2010</w:t>
      </w:r>
      <w:r w:rsidR="001664DB" w:rsidRPr="00222CB1">
        <w:t>.</w:t>
      </w:r>
    </w:p>
    <w:p w:rsidR="00557C7A" w:rsidRPr="00222CB1" w:rsidRDefault="00BF6650" w:rsidP="00557C7A">
      <w:pPr>
        <w:pStyle w:val="ActHead5"/>
      </w:pPr>
      <w:bookmarkStart w:id="4" w:name="_Toc5273036"/>
      <w:r w:rsidRPr="00222CB1">
        <w:rPr>
          <w:rStyle w:val="CharSectno"/>
        </w:rPr>
        <w:t>4</w:t>
      </w:r>
      <w:r w:rsidR="00557C7A" w:rsidRPr="00222CB1">
        <w:t xml:space="preserve">  </w:t>
      </w:r>
      <w:r w:rsidR="00083F48" w:rsidRPr="00222CB1">
        <w:t>Schedules</w:t>
      </w:r>
      <w:bookmarkEnd w:id="4"/>
    </w:p>
    <w:p w:rsidR="00557C7A" w:rsidRPr="00222CB1" w:rsidRDefault="00557C7A" w:rsidP="00557C7A">
      <w:pPr>
        <w:pStyle w:val="subsection"/>
      </w:pPr>
      <w:r w:rsidRPr="00222CB1">
        <w:tab/>
      </w:r>
      <w:r w:rsidRPr="00222CB1">
        <w:tab/>
      </w:r>
      <w:r w:rsidR="00083F48" w:rsidRPr="00222CB1">
        <w:t xml:space="preserve">Each </w:t>
      </w:r>
      <w:r w:rsidR="00160BD7" w:rsidRPr="00222CB1">
        <w:t>instrument</w:t>
      </w:r>
      <w:r w:rsidR="00083F48" w:rsidRPr="00222CB1">
        <w:t xml:space="preserve"> that is specified in a Schedule to </w:t>
      </w:r>
      <w:r w:rsidR="00CE70B0" w:rsidRPr="00222CB1">
        <w:t>this instrument</w:t>
      </w:r>
      <w:r w:rsidR="00083F48" w:rsidRPr="00222CB1">
        <w:t xml:space="preserve"> is amended or repealed as set out in the applicable items in the Schedule concerned, and any other item in a Schedule to </w:t>
      </w:r>
      <w:r w:rsidR="00CE70B0" w:rsidRPr="00222CB1">
        <w:t>this instrument</w:t>
      </w:r>
      <w:r w:rsidR="00083F48" w:rsidRPr="00222CB1">
        <w:t xml:space="preserve"> has effect according to its terms.</w:t>
      </w:r>
    </w:p>
    <w:p w:rsidR="0048364F" w:rsidRPr="00222CB1" w:rsidRDefault="0048364F" w:rsidP="009C5989">
      <w:pPr>
        <w:pStyle w:val="ActHead6"/>
        <w:pageBreakBefore/>
      </w:pPr>
      <w:bookmarkStart w:id="5" w:name="_Toc5273037"/>
      <w:bookmarkStart w:id="6" w:name="opcAmSched"/>
      <w:r w:rsidRPr="00222CB1">
        <w:rPr>
          <w:rStyle w:val="CharAmSchNo"/>
        </w:rPr>
        <w:t>Schedule</w:t>
      </w:r>
      <w:r w:rsidR="00222CB1" w:rsidRPr="00222CB1">
        <w:rPr>
          <w:rStyle w:val="CharAmSchNo"/>
        </w:rPr>
        <w:t> </w:t>
      </w:r>
      <w:r w:rsidRPr="00222CB1">
        <w:rPr>
          <w:rStyle w:val="CharAmSchNo"/>
        </w:rPr>
        <w:t>1</w:t>
      </w:r>
      <w:r w:rsidRPr="00222CB1">
        <w:t>—</w:t>
      </w:r>
      <w:r w:rsidR="00581631" w:rsidRPr="00222CB1">
        <w:rPr>
          <w:rStyle w:val="CharAmSchText"/>
        </w:rPr>
        <w:t>Extension of Part</w:t>
      </w:r>
      <w:r w:rsidR="00222CB1" w:rsidRPr="00222CB1">
        <w:rPr>
          <w:rStyle w:val="CharAmSchText"/>
        </w:rPr>
        <w:t> </w:t>
      </w:r>
      <w:r w:rsidR="00581631" w:rsidRPr="00222CB1">
        <w:rPr>
          <w:rStyle w:val="CharAmSchText"/>
        </w:rPr>
        <w:t>3 of the Code to wholesalers</w:t>
      </w:r>
      <w:bookmarkEnd w:id="5"/>
    </w:p>
    <w:bookmarkEnd w:id="6"/>
    <w:p w:rsidR="0004044E" w:rsidRPr="00222CB1" w:rsidRDefault="0004044E" w:rsidP="0004044E">
      <w:pPr>
        <w:pStyle w:val="Header"/>
      </w:pPr>
      <w:r w:rsidRPr="00222CB1">
        <w:rPr>
          <w:rStyle w:val="CharAmPartNo"/>
        </w:rPr>
        <w:t xml:space="preserve"> </w:t>
      </w:r>
      <w:r w:rsidRPr="00222CB1">
        <w:rPr>
          <w:rStyle w:val="CharAmPartText"/>
        </w:rPr>
        <w:t xml:space="preserve"> </w:t>
      </w:r>
    </w:p>
    <w:p w:rsidR="0084172C" w:rsidRPr="00222CB1" w:rsidRDefault="001664DB" w:rsidP="00EA0D36">
      <w:pPr>
        <w:pStyle w:val="ActHead9"/>
      </w:pPr>
      <w:bookmarkStart w:id="7" w:name="_Toc5273038"/>
      <w:r w:rsidRPr="00222CB1">
        <w:t>Competition and Consumer (Industry Codes—Food and Grocery) Regulation</w:t>
      </w:r>
      <w:r w:rsidR="00222CB1" w:rsidRPr="00222CB1">
        <w:t> </w:t>
      </w:r>
      <w:r w:rsidRPr="00222CB1">
        <w:t>2015</w:t>
      </w:r>
      <w:bookmarkEnd w:id="7"/>
    </w:p>
    <w:p w:rsidR="00D3132F" w:rsidRPr="00222CB1" w:rsidRDefault="006175E1" w:rsidP="00D3132F">
      <w:pPr>
        <w:pStyle w:val="ItemHead"/>
      </w:pPr>
      <w:r w:rsidRPr="00222CB1">
        <w:t>1</w:t>
      </w:r>
      <w:r w:rsidR="00D3132F" w:rsidRPr="00222CB1">
        <w:t xml:space="preserve">  Clause</w:t>
      </w:r>
      <w:r w:rsidR="00222CB1" w:rsidRPr="00222CB1">
        <w:t> </w:t>
      </w:r>
      <w:r w:rsidR="00D3132F" w:rsidRPr="00222CB1">
        <w:t>3 of Schedule</w:t>
      </w:r>
      <w:r w:rsidR="00222CB1" w:rsidRPr="00222CB1">
        <w:t> </w:t>
      </w:r>
      <w:r w:rsidR="00D3132F" w:rsidRPr="00222CB1">
        <w:t xml:space="preserve">1 (definition of </w:t>
      </w:r>
      <w:r w:rsidR="00D3132F" w:rsidRPr="00222CB1">
        <w:rPr>
          <w:i/>
        </w:rPr>
        <w:t>grocery supply agreement</w:t>
      </w:r>
      <w:r w:rsidR="00D3132F" w:rsidRPr="00222CB1">
        <w:t>)</w:t>
      </w:r>
    </w:p>
    <w:p w:rsidR="00D3132F" w:rsidRPr="00222CB1" w:rsidRDefault="00D3132F" w:rsidP="00D3132F">
      <w:pPr>
        <w:pStyle w:val="Item"/>
      </w:pPr>
      <w:r w:rsidRPr="00222CB1">
        <w:t>Omit “between a retailer or wholesaler and a supplier”, substitute “between a retailer and a supplier (other than a wholesaler), or between a wholesaler and a supplier,”.</w:t>
      </w:r>
    </w:p>
    <w:p w:rsidR="00D3132F" w:rsidRPr="00222CB1" w:rsidRDefault="006175E1" w:rsidP="00D3132F">
      <w:pPr>
        <w:pStyle w:val="ItemHead"/>
      </w:pPr>
      <w:r w:rsidRPr="00222CB1">
        <w:t>2</w:t>
      </w:r>
      <w:r w:rsidR="00D3132F" w:rsidRPr="00222CB1">
        <w:t xml:space="preserve">  Clause</w:t>
      </w:r>
      <w:r w:rsidR="00222CB1" w:rsidRPr="00222CB1">
        <w:t> </w:t>
      </w:r>
      <w:r w:rsidR="00D3132F" w:rsidRPr="00222CB1">
        <w:t>3 of Schedule</w:t>
      </w:r>
      <w:r w:rsidR="00222CB1" w:rsidRPr="00222CB1">
        <w:t> </w:t>
      </w:r>
      <w:r w:rsidR="00D3132F" w:rsidRPr="00222CB1">
        <w:t xml:space="preserve">1 (definition of </w:t>
      </w:r>
      <w:r w:rsidR="00D3132F" w:rsidRPr="00222CB1">
        <w:rPr>
          <w:i/>
        </w:rPr>
        <w:t>own brand product</w:t>
      </w:r>
      <w:r w:rsidR="00D3132F" w:rsidRPr="00222CB1">
        <w:t>)</w:t>
      </w:r>
    </w:p>
    <w:p w:rsidR="00D3132F" w:rsidRPr="00222CB1" w:rsidRDefault="00D3132F" w:rsidP="00D3132F">
      <w:pPr>
        <w:pStyle w:val="Item"/>
      </w:pPr>
      <w:r w:rsidRPr="00222CB1">
        <w:t>After “retailer” (wherever occurring), insert “or wholesaler”.</w:t>
      </w:r>
    </w:p>
    <w:p w:rsidR="000D2090" w:rsidRPr="00222CB1" w:rsidRDefault="006175E1" w:rsidP="000D2090">
      <w:pPr>
        <w:pStyle w:val="ItemHead"/>
      </w:pPr>
      <w:r w:rsidRPr="00222CB1">
        <w:t>3</w:t>
      </w:r>
      <w:r w:rsidR="000D2090" w:rsidRPr="00222CB1">
        <w:t xml:space="preserve">  </w:t>
      </w:r>
      <w:r w:rsidR="004C4F0C" w:rsidRPr="00222CB1">
        <w:t>Clause</w:t>
      </w:r>
      <w:r w:rsidR="00222CB1" w:rsidRPr="00222CB1">
        <w:t> </w:t>
      </w:r>
      <w:r w:rsidR="000D2090" w:rsidRPr="00222CB1">
        <w:t>3</w:t>
      </w:r>
      <w:r w:rsidR="004C4F0C" w:rsidRPr="00222CB1">
        <w:t xml:space="preserve"> of Schedule</w:t>
      </w:r>
      <w:r w:rsidR="00222CB1" w:rsidRPr="00222CB1">
        <w:t> </w:t>
      </w:r>
      <w:r w:rsidR="004C4F0C" w:rsidRPr="00222CB1">
        <w:t>1</w:t>
      </w:r>
      <w:r w:rsidR="000D2090" w:rsidRPr="00222CB1">
        <w:t xml:space="preserve"> (at the end of the definition of </w:t>
      </w:r>
      <w:r w:rsidR="000D2090" w:rsidRPr="00222CB1">
        <w:rPr>
          <w:i/>
        </w:rPr>
        <w:t>supplier</w:t>
      </w:r>
      <w:r w:rsidR="000D2090" w:rsidRPr="00222CB1">
        <w:t>)</w:t>
      </w:r>
    </w:p>
    <w:p w:rsidR="000D2090" w:rsidRPr="00222CB1" w:rsidRDefault="000D2090" w:rsidP="000D2090">
      <w:pPr>
        <w:pStyle w:val="Item"/>
      </w:pPr>
      <w:r w:rsidRPr="00222CB1">
        <w:t>Add “(whether or not that other person is the person supplied)”.</w:t>
      </w:r>
    </w:p>
    <w:p w:rsidR="00F72691" w:rsidRPr="00222CB1" w:rsidRDefault="006175E1" w:rsidP="00F72691">
      <w:pPr>
        <w:pStyle w:val="ItemHead"/>
      </w:pPr>
      <w:r w:rsidRPr="00222CB1">
        <w:t>4</w:t>
      </w:r>
      <w:r w:rsidR="00F72691" w:rsidRPr="00222CB1">
        <w:t xml:space="preserve">  Subclause</w:t>
      </w:r>
      <w:r w:rsidR="00222CB1" w:rsidRPr="00222CB1">
        <w:t> </w:t>
      </w:r>
      <w:r w:rsidR="00F72691" w:rsidRPr="00222CB1">
        <w:t>4(2) of Schedule</w:t>
      </w:r>
      <w:r w:rsidR="00222CB1" w:rsidRPr="00222CB1">
        <w:t> </w:t>
      </w:r>
      <w:r w:rsidR="00F72691" w:rsidRPr="00222CB1">
        <w:t>1</w:t>
      </w:r>
      <w:r w:rsidR="006B6CBE" w:rsidRPr="00222CB1">
        <w:t xml:space="preserve"> (note 1)</w:t>
      </w:r>
    </w:p>
    <w:p w:rsidR="00F72691" w:rsidRPr="00222CB1" w:rsidRDefault="00F72691" w:rsidP="00F72691">
      <w:pPr>
        <w:pStyle w:val="Item"/>
      </w:pPr>
      <w:r w:rsidRPr="00222CB1">
        <w:t>Repeal the note.</w:t>
      </w:r>
    </w:p>
    <w:p w:rsidR="001D152A" w:rsidRPr="00222CB1" w:rsidRDefault="006175E1" w:rsidP="001D152A">
      <w:pPr>
        <w:pStyle w:val="ItemHead"/>
      </w:pPr>
      <w:r w:rsidRPr="00222CB1">
        <w:t>5</w:t>
      </w:r>
      <w:r w:rsidR="001D152A" w:rsidRPr="00222CB1">
        <w:t xml:space="preserve">  Subclause</w:t>
      </w:r>
      <w:r w:rsidR="00222CB1" w:rsidRPr="00222CB1">
        <w:t> </w:t>
      </w:r>
      <w:r w:rsidR="001D152A" w:rsidRPr="00222CB1">
        <w:t>4(2) of Schedule</w:t>
      </w:r>
      <w:r w:rsidR="00222CB1" w:rsidRPr="00222CB1">
        <w:t> </w:t>
      </w:r>
      <w:r w:rsidR="001D152A" w:rsidRPr="00222CB1">
        <w:t>1</w:t>
      </w:r>
      <w:r w:rsidR="006B6CBE" w:rsidRPr="00222CB1">
        <w:t xml:space="preserve"> (note 2)</w:t>
      </w:r>
    </w:p>
    <w:p w:rsidR="001D152A" w:rsidRPr="00222CB1" w:rsidRDefault="001D152A" w:rsidP="001D152A">
      <w:pPr>
        <w:pStyle w:val="Item"/>
      </w:pPr>
      <w:r w:rsidRPr="00222CB1">
        <w:t>Omit “Note 2”, substitute “Note”.</w:t>
      </w:r>
    </w:p>
    <w:p w:rsidR="00F72691" w:rsidRPr="00222CB1" w:rsidRDefault="006175E1" w:rsidP="00F72691">
      <w:pPr>
        <w:pStyle w:val="ItemHead"/>
      </w:pPr>
      <w:r w:rsidRPr="00222CB1">
        <w:t>6</w:t>
      </w:r>
      <w:r w:rsidR="00F72691" w:rsidRPr="00222CB1">
        <w:t xml:space="preserve">  Clause</w:t>
      </w:r>
      <w:r w:rsidR="00222CB1" w:rsidRPr="00222CB1">
        <w:t> </w:t>
      </w:r>
      <w:r w:rsidR="00F72691" w:rsidRPr="00222CB1">
        <w:t>11 of Schedule</w:t>
      </w:r>
      <w:r w:rsidR="00222CB1" w:rsidRPr="00222CB1">
        <w:t> </w:t>
      </w:r>
      <w:r w:rsidR="00F72691" w:rsidRPr="00222CB1">
        <w:t>1</w:t>
      </w:r>
    </w:p>
    <w:p w:rsidR="00F72691" w:rsidRPr="00222CB1" w:rsidRDefault="00F72691" w:rsidP="00F72691">
      <w:pPr>
        <w:pStyle w:val="Item"/>
      </w:pPr>
      <w:r w:rsidRPr="00222CB1">
        <w:t>Repeal the clause, substitute:</w:t>
      </w:r>
    </w:p>
    <w:p w:rsidR="00F72691" w:rsidRPr="00222CB1" w:rsidRDefault="00F72691" w:rsidP="00F72691">
      <w:pPr>
        <w:pStyle w:val="ActHead5"/>
      </w:pPr>
      <w:bookmarkStart w:id="8" w:name="_Toc5273039"/>
      <w:r w:rsidRPr="00222CB1">
        <w:rPr>
          <w:rStyle w:val="CharSectno"/>
        </w:rPr>
        <w:t>11</w:t>
      </w:r>
      <w:r w:rsidRPr="00222CB1">
        <w:t xml:space="preserve">  Application of this Part</w:t>
      </w:r>
      <w:bookmarkEnd w:id="8"/>
    </w:p>
    <w:p w:rsidR="00F72691" w:rsidRPr="00222CB1" w:rsidRDefault="00F72691" w:rsidP="00F72691">
      <w:pPr>
        <w:pStyle w:val="subsection"/>
      </w:pPr>
      <w:r w:rsidRPr="00222CB1">
        <w:tab/>
      </w:r>
      <w:r w:rsidRPr="00222CB1">
        <w:tab/>
        <w:t>This Part does not apply in relation to supplies</w:t>
      </w:r>
      <w:r w:rsidR="00BE7B31" w:rsidRPr="00222CB1">
        <w:t xml:space="preserve"> to a retailer by a wholesaler.</w:t>
      </w:r>
    </w:p>
    <w:p w:rsidR="001664DB" w:rsidRPr="00222CB1" w:rsidRDefault="006175E1" w:rsidP="00581631">
      <w:pPr>
        <w:pStyle w:val="ItemHead"/>
      </w:pPr>
      <w:r w:rsidRPr="00222CB1">
        <w:t>7</w:t>
      </w:r>
      <w:r w:rsidR="00581631" w:rsidRPr="00222CB1">
        <w:t xml:space="preserve">  Subclauses</w:t>
      </w:r>
      <w:r w:rsidR="00222CB1" w:rsidRPr="00222CB1">
        <w:t> </w:t>
      </w:r>
      <w:r w:rsidR="00581631" w:rsidRPr="00222CB1">
        <w:t>12(1), (2) and (4) and 13(1) and (2) of Schedule</w:t>
      </w:r>
      <w:r w:rsidR="00222CB1" w:rsidRPr="00222CB1">
        <w:t> </w:t>
      </w:r>
      <w:r w:rsidR="00581631" w:rsidRPr="00222CB1">
        <w:t>1</w:t>
      </w:r>
    </w:p>
    <w:p w:rsidR="00581631" w:rsidRPr="00222CB1" w:rsidRDefault="00581631" w:rsidP="00581631">
      <w:pPr>
        <w:pStyle w:val="Item"/>
      </w:pPr>
      <w:r w:rsidRPr="00222CB1">
        <w:t>After “retailer”, insert “or wholesaler”.</w:t>
      </w:r>
    </w:p>
    <w:p w:rsidR="00581631" w:rsidRPr="00222CB1" w:rsidRDefault="006175E1" w:rsidP="001B3E24">
      <w:pPr>
        <w:pStyle w:val="ItemHead"/>
      </w:pPr>
      <w:r w:rsidRPr="00222CB1">
        <w:t>8</w:t>
      </w:r>
      <w:r w:rsidR="001B3E24" w:rsidRPr="00222CB1">
        <w:t xml:space="preserve">  Subclause</w:t>
      </w:r>
      <w:r w:rsidR="00222CB1" w:rsidRPr="00222CB1">
        <w:t> </w:t>
      </w:r>
      <w:r w:rsidR="001B3E24" w:rsidRPr="00222CB1">
        <w:t>14(1) of Schedule</w:t>
      </w:r>
      <w:r w:rsidR="00222CB1" w:rsidRPr="00222CB1">
        <w:t> </w:t>
      </w:r>
      <w:r w:rsidR="001B3E24" w:rsidRPr="00222CB1">
        <w:t>1</w:t>
      </w:r>
    </w:p>
    <w:p w:rsidR="001B3E24" w:rsidRPr="00222CB1" w:rsidRDefault="001B3E24" w:rsidP="001B3E24">
      <w:pPr>
        <w:pStyle w:val="Item"/>
      </w:pPr>
      <w:r w:rsidRPr="00222CB1">
        <w:t>Repeal the sub</w:t>
      </w:r>
      <w:r w:rsidR="00F83F76" w:rsidRPr="00222CB1">
        <w:t>clause</w:t>
      </w:r>
      <w:r w:rsidRPr="00222CB1">
        <w:t>, substitute:</w:t>
      </w:r>
    </w:p>
    <w:p w:rsidR="001B3E24" w:rsidRPr="00222CB1" w:rsidRDefault="001B3E24" w:rsidP="001B3E24">
      <w:pPr>
        <w:pStyle w:val="subsection"/>
      </w:pPr>
      <w:r w:rsidRPr="00222CB1">
        <w:tab/>
        <w:t>(1)</w:t>
      </w:r>
      <w:r w:rsidRPr="00222CB1">
        <w:tab/>
        <w:t>The retailer</w:t>
      </w:r>
      <w:r w:rsidR="002A6E9C" w:rsidRPr="00222CB1">
        <w:t xml:space="preserve"> or wholesaler</w:t>
      </w:r>
      <w:r w:rsidRPr="00222CB1">
        <w:t xml:space="preserve"> must not directly or indirectly require a supplier to make any payment to cover any wastage of groceries incurred at premises of:</w:t>
      </w:r>
    </w:p>
    <w:p w:rsidR="001B3E24" w:rsidRPr="00222CB1" w:rsidRDefault="001B3E24" w:rsidP="001B3E24">
      <w:pPr>
        <w:pStyle w:val="paragraph"/>
      </w:pPr>
      <w:r w:rsidRPr="00222CB1">
        <w:tab/>
        <w:t>(a)</w:t>
      </w:r>
      <w:r w:rsidRPr="00222CB1">
        <w:tab/>
        <w:t>the retailer or wholesaler; or</w:t>
      </w:r>
    </w:p>
    <w:p w:rsidR="001B3E24" w:rsidRPr="00222CB1" w:rsidRDefault="001B3E24" w:rsidP="001B3E24">
      <w:pPr>
        <w:pStyle w:val="paragraph"/>
      </w:pPr>
      <w:r w:rsidRPr="00222CB1">
        <w:tab/>
        <w:t>(b)</w:t>
      </w:r>
      <w:r w:rsidRPr="00222CB1">
        <w:tab/>
        <w:t>a contractor or agent of the retailer or wholesaler; or</w:t>
      </w:r>
    </w:p>
    <w:p w:rsidR="001B3E24" w:rsidRPr="00222CB1" w:rsidRDefault="001B3E24" w:rsidP="001B3E24">
      <w:pPr>
        <w:pStyle w:val="paragraph"/>
      </w:pPr>
      <w:r w:rsidRPr="00222CB1">
        <w:tab/>
        <w:t>(c)</w:t>
      </w:r>
      <w:r w:rsidRPr="00222CB1">
        <w:tab/>
        <w:t>any other entity that is a retailer or wholesaler.</w:t>
      </w:r>
    </w:p>
    <w:p w:rsidR="001D152A" w:rsidRPr="00222CB1" w:rsidRDefault="006175E1" w:rsidP="001D152A">
      <w:pPr>
        <w:pStyle w:val="ItemHead"/>
      </w:pPr>
      <w:r w:rsidRPr="00222CB1">
        <w:t>9</w:t>
      </w:r>
      <w:r w:rsidR="001D152A" w:rsidRPr="00222CB1">
        <w:t xml:space="preserve">  Paragraph 14(2)(a) of Schedule</w:t>
      </w:r>
      <w:r w:rsidR="00222CB1" w:rsidRPr="00222CB1">
        <w:t> </w:t>
      </w:r>
      <w:r w:rsidR="001D152A" w:rsidRPr="00222CB1">
        <w:t>1</w:t>
      </w:r>
    </w:p>
    <w:p w:rsidR="001D152A" w:rsidRPr="00222CB1" w:rsidRDefault="001D152A" w:rsidP="001D152A">
      <w:pPr>
        <w:pStyle w:val="Item"/>
      </w:pPr>
      <w:r w:rsidRPr="00222CB1">
        <w:t>After “retailer”, insert “or wholesaler”.</w:t>
      </w:r>
    </w:p>
    <w:p w:rsidR="001B3E24" w:rsidRPr="00222CB1" w:rsidRDefault="006175E1" w:rsidP="001B3E24">
      <w:pPr>
        <w:pStyle w:val="ItemHead"/>
      </w:pPr>
      <w:r w:rsidRPr="00222CB1">
        <w:t>10</w:t>
      </w:r>
      <w:r w:rsidR="001B3E24" w:rsidRPr="00222CB1">
        <w:t xml:space="preserve">  Paragraph 14(</w:t>
      </w:r>
      <w:r w:rsidR="005B2639" w:rsidRPr="00222CB1">
        <w:t>2</w:t>
      </w:r>
      <w:r w:rsidR="001B3E24" w:rsidRPr="00222CB1">
        <w:t>)(d) of Schedule</w:t>
      </w:r>
      <w:r w:rsidR="00222CB1" w:rsidRPr="00222CB1">
        <w:t> </w:t>
      </w:r>
      <w:r w:rsidR="001B3E24" w:rsidRPr="00222CB1">
        <w:t>1</w:t>
      </w:r>
    </w:p>
    <w:p w:rsidR="00251A1D" w:rsidRPr="00222CB1" w:rsidRDefault="00251A1D" w:rsidP="00251A1D">
      <w:pPr>
        <w:pStyle w:val="Item"/>
      </w:pPr>
      <w:r w:rsidRPr="00222CB1">
        <w:t>After “retailer’s”, insert “or wholesaler’s”.</w:t>
      </w:r>
    </w:p>
    <w:p w:rsidR="001B3E24" w:rsidRPr="00222CB1" w:rsidRDefault="006175E1" w:rsidP="001B3E24">
      <w:pPr>
        <w:pStyle w:val="ItemHead"/>
      </w:pPr>
      <w:r w:rsidRPr="00222CB1">
        <w:t>11</w:t>
      </w:r>
      <w:r w:rsidR="001B3E24" w:rsidRPr="00222CB1">
        <w:t xml:space="preserve">  Paragraph 14(</w:t>
      </w:r>
      <w:r w:rsidR="005B2639" w:rsidRPr="00222CB1">
        <w:t>2</w:t>
      </w:r>
      <w:r w:rsidR="001B3E24" w:rsidRPr="00222CB1">
        <w:t>)(e) of Schedule</w:t>
      </w:r>
      <w:r w:rsidR="00222CB1" w:rsidRPr="00222CB1">
        <w:t> </w:t>
      </w:r>
      <w:r w:rsidR="001B3E24" w:rsidRPr="00222CB1">
        <w:t>1</w:t>
      </w:r>
    </w:p>
    <w:p w:rsidR="001B3E24" w:rsidRPr="00222CB1" w:rsidRDefault="001B3E24" w:rsidP="001B3E24">
      <w:pPr>
        <w:pStyle w:val="Item"/>
      </w:pPr>
      <w:r w:rsidRPr="00222CB1">
        <w:t>After “retailer”, insert “or wholesaler”.</w:t>
      </w:r>
    </w:p>
    <w:p w:rsidR="005B2639" w:rsidRPr="00222CB1" w:rsidRDefault="006175E1" w:rsidP="005B2639">
      <w:pPr>
        <w:pStyle w:val="ItemHead"/>
      </w:pPr>
      <w:r w:rsidRPr="00222CB1">
        <w:t>12</w:t>
      </w:r>
      <w:r w:rsidR="005B2639" w:rsidRPr="00222CB1">
        <w:t xml:space="preserve">  Subclauses</w:t>
      </w:r>
      <w:r w:rsidR="00222CB1" w:rsidRPr="00222CB1">
        <w:t> </w:t>
      </w:r>
      <w:r w:rsidR="005B2639" w:rsidRPr="00222CB1">
        <w:t>14(3) and 15(1) of Schedule</w:t>
      </w:r>
      <w:r w:rsidR="00222CB1" w:rsidRPr="00222CB1">
        <w:t> </w:t>
      </w:r>
      <w:r w:rsidR="005B2639" w:rsidRPr="00222CB1">
        <w:t>1</w:t>
      </w:r>
    </w:p>
    <w:p w:rsidR="005B2639" w:rsidRPr="00222CB1" w:rsidRDefault="005B2639" w:rsidP="005B2639">
      <w:pPr>
        <w:pStyle w:val="Item"/>
      </w:pPr>
      <w:r w:rsidRPr="00222CB1">
        <w:t>After “retailer”, insert “or wholesaler”.</w:t>
      </w:r>
    </w:p>
    <w:p w:rsidR="005B2639" w:rsidRPr="00222CB1" w:rsidRDefault="006175E1" w:rsidP="005B2639">
      <w:pPr>
        <w:pStyle w:val="ItemHead"/>
      </w:pPr>
      <w:r w:rsidRPr="00222CB1">
        <w:t>13</w:t>
      </w:r>
      <w:r w:rsidR="005B2639" w:rsidRPr="00222CB1">
        <w:t xml:space="preserve">  Subclause</w:t>
      </w:r>
      <w:r w:rsidR="00222CB1" w:rsidRPr="00222CB1">
        <w:t> </w:t>
      </w:r>
      <w:r w:rsidR="005B2639" w:rsidRPr="00222CB1">
        <w:t>15(2) of Schedule</w:t>
      </w:r>
      <w:r w:rsidR="00222CB1" w:rsidRPr="00222CB1">
        <w:t> </w:t>
      </w:r>
      <w:r w:rsidR="005B2639" w:rsidRPr="00222CB1">
        <w:t>1</w:t>
      </w:r>
    </w:p>
    <w:p w:rsidR="005B2639" w:rsidRPr="00222CB1" w:rsidRDefault="005B2639" w:rsidP="005B2639">
      <w:pPr>
        <w:pStyle w:val="Item"/>
      </w:pPr>
      <w:r w:rsidRPr="00222CB1">
        <w:t xml:space="preserve">After “apply”, insert “in relation to </w:t>
      </w:r>
      <w:r w:rsidR="002972B9" w:rsidRPr="00222CB1">
        <w:t>the</w:t>
      </w:r>
      <w:r w:rsidRPr="00222CB1">
        <w:t xml:space="preserve"> retailer”.</w:t>
      </w:r>
    </w:p>
    <w:p w:rsidR="001B3E24" w:rsidRPr="00222CB1" w:rsidRDefault="006175E1" w:rsidP="005B2639">
      <w:pPr>
        <w:pStyle w:val="ItemHead"/>
      </w:pPr>
      <w:r w:rsidRPr="00222CB1">
        <w:t>14</w:t>
      </w:r>
      <w:r w:rsidR="005B2639" w:rsidRPr="00222CB1">
        <w:t xml:space="preserve">  After subclause</w:t>
      </w:r>
      <w:r w:rsidR="00222CB1" w:rsidRPr="00222CB1">
        <w:t> </w:t>
      </w:r>
      <w:r w:rsidR="005B2639" w:rsidRPr="00222CB1">
        <w:t>15(2) of Schedule</w:t>
      </w:r>
      <w:r w:rsidR="00222CB1" w:rsidRPr="00222CB1">
        <w:t> </w:t>
      </w:r>
      <w:r w:rsidR="005B2639" w:rsidRPr="00222CB1">
        <w:t>1</w:t>
      </w:r>
    </w:p>
    <w:p w:rsidR="005B2639" w:rsidRPr="00222CB1" w:rsidRDefault="005B2639" w:rsidP="005B2639">
      <w:pPr>
        <w:pStyle w:val="Item"/>
      </w:pPr>
      <w:r w:rsidRPr="00222CB1">
        <w:t>Insert:</w:t>
      </w:r>
    </w:p>
    <w:p w:rsidR="002972B9" w:rsidRPr="00222CB1" w:rsidRDefault="002972B9" w:rsidP="002972B9">
      <w:pPr>
        <w:pStyle w:val="subsection"/>
      </w:pPr>
      <w:r w:rsidRPr="00222CB1">
        <w:tab/>
        <w:t>(2A)</w:t>
      </w:r>
      <w:r w:rsidRPr="00222CB1">
        <w:tab/>
      </w:r>
      <w:r w:rsidR="00222CB1" w:rsidRPr="00222CB1">
        <w:t>Subclause (</w:t>
      </w:r>
      <w:r w:rsidRPr="00222CB1">
        <w:t>1) does not apply in relation to the wholesaler if:</w:t>
      </w:r>
    </w:p>
    <w:p w:rsidR="002972B9" w:rsidRPr="00222CB1" w:rsidRDefault="002972B9" w:rsidP="002972B9">
      <w:pPr>
        <w:pStyle w:val="paragraph"/>
      </w:pPr>
      <w:r w:rsidRPr="00222CB1">
        <w:tab/>
        <w:t>(a)</w:t>
      </w:r>
      <w:r w:rsidRPr="00222CB1">
        <w:tab/>
        <w:t>the payment is made in relation to a promotion; or</w:t>
      </w:r>
    </w:p>
    <w:p w:rsidR="002972B9" w:rsidRPr="00222CB1" w:rsidRDefault="002972B9" w:rsidP="002972B9">
      <w:pPr>
        <w:pStyle w:val="paragraph"/>
      </w:pPr>
      <w:r w:rsidRPr="00222CB1">
        <w:tab/>
        <w:t>(b)</w:t>
      </w:r>
      <w:r w:rsidRPr="00222CB1">
        <w:tab/>
        <w:t>the payment:</w:t>
      </w:r>
    </w:p>
    <w:p w:rsidR="002972B9" w:rsidRPr="00222CB1" w:rsidRDefault="002972B9" w:rsidP="002972B9">
      <w:pPr>
        <w:pStyle w:val="paragraphsub"/>
      </w:pPr>
      <w:r w:rsidRPr="00222CB1">
        <w:tab/>
        <w:t>(i)</w:t>
      </w:r>
      <w:r w:rsidRPr="00222CB1">
        <w:tab/>
        <w:t>is required under the relevant grocery supply agreement; and</w:t>
      </w:r>
    </w:p>
    <w:p w:rsidR="002972B9" w:rsidRPr="00222CB1" w:rsidRDefault="002972B9" w:rsidP="002972B9">
      <w:pPr>
        <w:pStyle w:val="paragraphsub"/>
      </w:pPr>
      <w:r w:rsidRPr="00222CB1">
        <w:tab/>
        <w:t>(ii)</w:t>
      </w:r>
      <w:r w:rsidRPr="00222CB1">
        <w:tab/>
        <w:t xml:space="preserve">is made in respect of groceries that have not been stocked or listed by the </w:t>
      </w:r>
      <w:r w:rsidR="000142C3" w:rsidRPr="00222CB1">
        <w:t>wholesaler</w:t>
      </w:r>
      <w:r w:rsidRPr="00222CB1">
        <w:t xml:space="preserve"> during the preceding 365 days in 25% or more of its distribution centres; and</w:t>
      </w:r>
    </w:p>
    <w:p w:rsidR="002972B9" w:rsidRPr="00222CB1" w:rsidRDefault="002972B9" w:rsidP="002972B9">
      <w:pPr>
        <w:pStyle w:val="paragraphsub"/>
      </w:pPr>
      <w:r w:rsidRPr="00222CB1">
        <w:tab/>
        <w:t>(iii)</w:t>
      </w:r>
      <w:r w:rsidRPr="00222CB1">
        <w:tab/>
        <w:t xml:space="preserve">is reasonable having regard to the costs and risks to the </w:t>
      </w:r>
      <w:r w:rsidR="000142C3" w:rsidRPr="00222CB1">
        <w:t>wholesaler</w:t>
      </w:r>
      <w:r w:rsidRPr="00222CB1">
        <w:t xml:space="preserve"> in stocking or listing the grocery products.</w:t>
      </w:r>
    </w:p>
    <w:p w:rsidR="005B2639" w:rsidRPr="00222CB1" w:rsidRDefault="006175E1" w:rsidP="00205202">
      <w:pPr>
        <w:pStyle w:val="ItemHead"/>
      </w:pPr>
      <w:r w:rsidRPr="00222CB1">
        <w:t>15</w:t>
      </w:r>
      <w:r w:rsidR="00205202" w:rsidRPr="00222CB1">
        <w:t xml:space="preserve">  Subclause</w:t>
      </w:r>
      <w:r w:rsidR="00222CB1" w:rsidRPr="00222CB1">
        <w:t> </w:t>
      </w:r>
      <w:r w:rsidR="00205202" w:rsidRPr="00222CB1">
        <w:t>15(3) of Schedule</w:t>
      </w:r>
      <w:r w:rsidR="00222CB1" w:rsidRPr="00222CB1">
        <w:t> </w:t>
      </w:r>
      <w:r w:rsidR="00205202" w:rsidRPr="00222CB1">
        <w:t>1</w:t>
      </w:r>
    </w:p>
    <w:p w:rsidR="00205202" w:rsidRPr="00222CB1" w:rsidRDefault="00205202" w:rsidP="00205202">
      <w:pPr>
        <w:pStyle w:val="Item"/>
      </w:pPr>
      <w:r w:rsidRPr="00222CB1">
        <w:t>Omit “</w:t>
      </w:r>
      <w:r w:rsidR="00222CB1" w:rsidRPr="00222CB1">
        <w:t>Paragraph (</w:t>
      </w:r>
      <w:r w:rsidRPr="00222CB1">
        <w:t>2)(a) has effect”, substitute “</w:t>
      </w:r>
      <w:r w:rsidR="00222CB1" w:rsidRPr="00222CB1">
        <w:t>Paragraphs (</w:t>
      </w:r>
      <w:r w:rsidRPr="00222CB1">
        <w:t>2)(a) and (2A)(a) have effect”.</w:t>
      </w:r>
    </w:p>
    <w:p w:rsidR="002A6E9C" w:rsidRPr="00222CB1" w:rsidRDefault="006175E1" w:rsidP="002A6E9C">
      <w:pPr>
        <w:pStyle w:val="ItemHead"/>
      </w:pPr>
      <w:r w:rsidRPr="00222CB1">
        <w:t>16</w:t>
      </w:r>
      <w:r w:rsidR="002A6E9C" w:rsidRPr="00222CB1">
        <w:t xml:space="preserve">  Subclause</w:t>
      </w:r>
      <w:r w:rsidR="00222CB1" w:rsidRPr="00222CB1">
        <w:t> </w:t>
      </w:r>
      <w:r w:rsidR="002A6E9C" w:rsidRPr="00222CB1">
        <w:t>15(4) of Schedule</w:t>
      </w:r>
      <w:r w:rsidR="00222CB1" w:rsidRPr="00222CB1">
        <w:t> </w:t>
      </w:r>
      <w:r w:rsidR="002A6E9C" w:rsidRPr="00222CB1">
        <w:t>1</w:t>
      </w:r>
    </w:p>
    <w:p w:rsidR="002A6E9C" w:rsidRPr="00222CB1" w:rsidRDefault="002A6E9C" w:rsidP="002A6E9C">
      <w:pPr>
        <w:pStyle w:val="Item"/>
      </w:pPr>
      <w:r w:rsidRPr="00222CB1">
        <w:t>After “retailer”, insert “or wholesaler”.</w:t>
      </w:r>
    </w:p>
    <w:p w:rsidR="00205202" w:rsidRPr="00222CB1" w:rsidRDefault="006175E1" w:rsidP="00205202">
      <w:pPr>
        <w:pStyle w:val="ItemHead"/>
      </w:pPr>
      <w:r w:rsidRPr="00222CB1">
        <w:t>17</w:t>
      </w:r>
      <w:r w:rsidR="00205202" w:rsidRPr="00222CB1">
        <w:t xml:space="preserve">  At the end of subclause</w:t>
      </w:r>
      <w:r w:rsidR="00222CB1" w:rsidRPr="00222CB1">
        <w:t> </w:t>
      </w:r>
      <w:r w:rsidR="00205202" w:rsidRPr="00222CB1">
        <w:t>15(4) of Schedule</w:t>
      </w:r>
      <w:r w:rsidR="00222CB1" w:rsidRPr="00222CB1">
        <w:t> </w:t>
      </w:r>
      <w:r w:rsidR="00205202" w:rsidRPr="00222CB1">
        <w:t>1</w:t>
      </w:r>
    </w:p>
    <w:p w:rsidR="00205202" w:rsidRPr="00222CB1" w:rsidRDefault="00205202" w:rsidP="00205202">
      <w:pPr>
        <w:pStyle w:val="Item"/>
      </w:pPr>
      <w:r w:rsidRPr="00222CB1">
        <w:t>Add “or (</w:t>
      </w:r>
      <w:r w:rsidR="002A6E9C" w:rsidRPr="00222CB1">
        <w:t>2A</w:t>
      </w:r>
      <w:r w:rsidRPr="00222CB1">
        <w:t>)”.</w:t>
      </w:r>
    </w:p>
    <w:p w:rsidR="00205202" w:rsidRPr="00222CB1" w:rsidRDefault="006175E1" w:rsidP="00B476F5">
      <w:pPr>
        <w:pStyle w:val="ItemHead"/>
      </w:pPr>
      <w:r w:rsidRPr="00222CB1">
        <w:t>18</w:t>
      </w:r>
      <w:r w:rsidR="00B476F5" w:rsidRPr="00222CB1">
        <w:t xml:space="preserve">  </w:t>
      </w:r>
      <w:r w:rsidR="00196F77" w:rsidRPr="00222CB1">
        <w:t>Clause</w:t>
      </w:r>
      <w:r w:rsidR="00222CB1" w:rsidRPr="00222CB1">
        <w:t> </w:t>
      </w:r>
      <w:r w:rsidR="00B476F5" w:rsidRPr="00222CB1">
        <w:t>16 of Schedule</w:t>
      </w:r>
      <w:r w:rsidR="00222CB1" w:rsidRPr="00222CB1">
        <w:t> </w:t>
      </w:r>
      <w:r w:rsidR="00B476F5" w:rsidRPr="00222CB1">
        <w:t>1 (at the end of the heading)</w:t>
      </w:r>
    </w:p>
    <w:p w:rsidR="00B476F5" w:rsidRPr="00222CB1" w:rsidRDefault="00B476F5" w:rsidP="00B476F5">
      <w:pPr>
        <w:pStyle w:val="Item"/>
      </w:pPr>
      <w:r w:rsidRPr="00222CB1">
        <w:t>Add “</w:t>
      </w:r>
      <w:r w:rsidRPr="00222CB1">
        <w:rPr>
          <w:b/>
        </w:rPr>
        <w:t>—retailers</w:t>
      </w:r>
      <w:r w:rsidRPr="00222CB1">
        <w:t>”.</w:t>
      </w:r>
    </w:p>
    <w:p w:rsidR="00B476F5" w:rsidRPr="00222CB1" w:rsidRDefault="006175E1" w:rsidP="00B476F5">
      <w:pPr>
        <w:pStyle w:val="ItemHead"/>
      </w:pPr>
      <w:r w:rsidRPr="00222CB1">
        <w:t>19</w:t>
      </w:r>
      <w:r w:rsidR="00B476F5" w:rsidRPr="00222CB1">
        <w:t xml:space="preserve"> </w:t>
      </w:r>
      <w:r w:rsidR="00655702" w:rsidRPr="00222CB1">
        <w:t xml:space="preserve"> At the end of </w:t>
      </w:r>
      <w:r w:rsidR="00B476F5" w:rsidRPr="00222CB1">
        <w:t>clause</w:t>
      </w:r>
      <w:r w:rsidR="00222CB1" w:rsidRPr="00222CB1">
        <w:t> </w:t>
      </w:r>
      <w:r w:rsidR="00B476F5" w:rsidRPr="00222CB1">
        <w:t>16 of Schedule</w:t>
      </w:r>
      <w:r w:rsidR="00222CB1" w:rsidRPr="00222CB1">
        <w:t> </w:t>
      </w:r>
      <w:r w:rsidR="00B476F5" w:rsidRPr="00222CB1">
        <w:t>1</w:t>
      </w:r>
    </w:p>
    <w:p w:rsidR="00B476F5" w:rsidRPr="00222CB1" w:rsidRDefault="00655702" w:rsidP="00B476F5">
      <w:pPr>
        <w:pStyle w:val="Item"/>
      </w:pPr>
      <w:r w:rsidRPr="00222CB1">
        <w:t>Add</w:t>
      </w:r>
      <w:r w:rsidR="00B476F5" w:rsidRPr="00222CB1">
        <w:t>:</w:t>
      </w:r>
    </w:p>
    <w:p w:rsidR="00B476F5" w:rsidRPr="00222CB1" w:rsidRDefault="00B476F5" w:rsidP="00B476F5">
      <w:pPr>
        <w:pStyle w:val="subsection"/>
      </w:pPr>
      <w:r w:rsidRPr="00222CB1">
        <w:tab/>
        <w:t>(</w:t>
      </w:r>
      <w:r w:rsidR="00655702" w:rsidRPr="00222CB1">
        <w:t>4</w:t>
      </w:r>
      <w:r w:rsidRPr="00222CB1">
        <w:t>)</w:t>
      </w:r>
      <w:r w:rsidRPr="00222CB1">
        <w:tab/>
        <w:t xml:space="preserve">This clause does not apply to a corporation </w:t>
      </w:r>
      <w:r w:rsidR="00EC018B" w:rsidRPr="00222CB1">
        <w:t xml:space="preserve">to the extent </w:t>
      </w:r>
      <w:r w:rsidRPr="00222CB1">
        <w:t xml:space="preserve">that </w:t>
      </w:r>
      <w:r w:rsidR="00EC018B" w:rsidRPr="00222CB1">
        <w:t xml:space="preserve">it </w:t>
      </w:r>
      <w:r w:rsidRPr="00222CB1">
        <w:t>is bound by this code as a wholesaler.</w:t>
      </w:r>
    </w:p>
    <w:p w:rsidR="00205202" w:rsidRPr="00222CB1" w:rsidRDefault="006175E1" w:rsidP="00205202">
      <w:pPr>
        <w:pStyle w:val="ItemHead"/>
      </w:pPr>
      <w:r w:rsidRPr="00222CB1">
        <w:t>20</w:t>
      </w:r>
      <w:r w:rsidR="00196F77" w:rsidRPr="00222CB1">
        <w:t xml:space="preserve">  Clause</w:t>
      </w:r>
      <w:r w:rsidR="00222CB1" w:rsidRPr="00222CB1">
        <w:t> </w:t>
      </w:r>
      <w:r w:rsidR="00196F77" w:rsidRPr="00222CB1">
        <w:t>17 of Schedule</w:t>
      </w:r>
      <w:r w:rsidR="00222CB1" w:rsidRPr="00222CB1">
        <w:t> </w:t>
      </w:r>
      <w:r w:rsidR="00196F77" w:rsidRPr="00222CB1">
        <w:t>1 (heading)</w:t>
      </w:r>
    </w:p>
    <w:p w:rsidR="00251A1D" w:rsidRPr="00222CB1" w:rsidRDefault="00251A1D" w:rsidP="00251A1D">
      <w:pPr>
        <w:pStyle w:val="Item"/>
      </w:pPr>
      <w:r w:rsidRPr="00222CB1">
        <w:t>After “</w:t>
      </w:r>
      <w:r w:rsidRPr="00222CB1">
        <w:rPr>
          <w:b/>
        </w:rPr>
        <w:t>retailer’s</w:t>
      </w:r>
      <w:r w:rsidRPr="00222CB1">
        <w:t>”, insert “</w:t>
      </w:r>
      <w:r w:rsidRPr="00222CB1">
        <w:rPr>
          <w:b/>
        </w:rPr>
        <w:t>or wholesaler’s</w:t>
      </w:r>
      <w:r w:rsidRPr="00222CB1">
        <w:t>”.</w:t>
      </w:r>
    </w:p>
    <w:p w:rsidR="00196F77" w:rsidRPr="00222CB1" w:rsidRDefault="006175E1" w:rsidP="00196F77">
      <w:pPr>
        <w:pStyle w:val="ItemHead"/>
      </w:pPr>
      <w:r w:rsidRPr="00222CB1">
        <w:t>21</w:t>
      </w:r>
      <w:r w:rsidR="00196F77" w:rsidRPr="00222CB1">
        <w:t xml:space="preserve">  Subclause</w:t>
      </w:r>
      <w:r w:rsidR="00222CB1" w:rsidRPr="00222CB1">
        <w:t> </w:t>
      </w:r>
      <w:r w:rsidR="00196F77" w:rsidRPr="00222CB1">
        <w:t>17(1) of Schedule</w:t>
      </w:r>
      <w:r w:rsidR="00222CB1" w:rsidRPr="00222CB1">
        <w:t> </w:t>
      </w:r>
      <w:r w:rsidR="00196F77" w:rsidRPr="00222CB1">
        <w:t>1</w:t>
      </w:r>
    </w:p>
    <w:p w:rsidR="00196F77" w:rsidRPr="00222CB1" w:rsidRDefault="00196F77" w:rsidP="00196F77">
      <w:pPr>
        <w:pStyle w:val="Item"/>
      </w:pPr>
      <w:r w:rsidRPr="00222CB1">
        <w:t>After “retailer”, insert “or wholesaler”.</w:t>
      </w:r>
    </w:p>
    <w:p w:rsidR="00196F77" w:rsidRPr="00222CB1" w:rsidRDefault="006175E1" w:rsidP="00196F77">
      <w:pPr>
        <w:pStyle w:val="ItemHead"/>
      </w:pPr>
      <w:r w:rsidRPr="00222CB1">
        <w:t>22</w:t>
      </w:r>
      <w:r w:rsidR="00196F77" w:rsidRPr="00222CB1">
        <w:t xml:space="preserve">  Subclause</w:t>
      </w:r>
      <w:r w:rsidR="00222CB1" w:rsidRPr="00222CB1">
        <w:t> </w:t>
      </w:r>
      <w:r w:rsidR="00196F77" w:rsidRPr="00222CB1">
        <w:t>17(1) of Schedule</w:t>
      </w:r>
      <w:r w:rsidR="00222CB1" w:rsidRPr="00222CB1">
        <w:t> </w:t>
      </w:r>
      <w:r w:rsidR="00196F77" w:rsidRPr="00222CB1">
        <w:t>1</w:t>
      </w:r>
    </w:p>
    <w:p w:rsidR="00251A1D" w:rsidRPr="00222CB1" w:rsidRDefault="00251A1D" w:rsidP="00251A1D">
      <w:pPr>
        <w:pStyle w:val="Item"/>
      </w:pPr>
      <w:r w:rsidRPr="00222CB1">
        <w:t>After “</w:t>
      </w:r>
      <w:r w:rsidRPr="00222CB1">
        <w:rPr>
          <w:b/>
          <w:i/>
        </w:rPr>
        <w:t>retailer’s</w:t>
      </w:r>
      <w:r w:rsidRPr="00222CB1">
        <w:t>”, insert “</w:t>
      </w:r>
      <w:r w:rsidRPr="00222CB1">
        <w:rPr>
          <w:b/>
          <w:i/>
        </w:rPr>
        <w:t>or wholesaler’s</w:t>
      </w:r>
      <w:r w:rsidRPr="00222CB1">
        <w:t>”.</w:t>
      </w:r>
    </w:p>
    <w:p w:rsidR="00196F77" w:rsidRPr="00222CB1" w:rsidRDefault="006175E1" w:rsidP="00196F77">
      <w:pPr>
        <w:pStyle w:val="ItemHead"/>
      </w:pPr>
      <w:r w:rsidRPr="00222CB1">
        <w:t>23</w:t>
      </w:r>
      <w:r w:rsidR="00196F77" w:rsidRPr="00222CB1">
        <w:t xml:space="preserve">  Paragraphs 17(</w:t>
      </w:r>
      <w:r w:rsidR="00E3078C" w:rsidRPr="00222CB1">
        <w:t>1</w:t>
      </w:r>
      <w:r w:rsidR="00196F77" w:rsidRPr="00222CB1">
        <w:t>)(e)</w:t>
      </w:r>
      <w:r w:rsidR="00E3078C" w:rsidRPr="00222CB1">
        <w:t xml:space="preserve"> and (3</w:t>
      </w:r>
      <w:r w:rsidR="00196F77" w:rsidRPr="00222CB1">
        <w:t>)(a) of Schedule</w:t>
      </w:r>
      <w:r w:rsidR="00222CB1" w:rsidRPr="00222CB1">
        <w:t> </w:t>
      </w:r>
      <w:r w:rsidR="00196F77" w:rsidRPr="00222CB1">
        <w:t>1</w:t>
      </w:r>
    </w:p>
    <w:p w:rsidR="00251A1D" w:rsidRPr="00222CB1" w:rsidRDefault="00251A1D" w:rsidP="00251A1D">
      <w:pPr>
        <w:pStyle w:val="Item"/>
      </w:pPr>
      <w:r w:rsidRPr="00222CB1">
        <w:t>After “retailer’s”, insert “or wholesaler’s”.</w:t>
      </w:r>
    </w:p>
    <w:p w:rsidR="00E3078C" w:rsidRPr="00222CB1" w:rsidRDefault="006175E1" w:rsidP="00E3078C">
      <w:pPr>
        <w:pStyle w:val="ItemHead"/>
      </w:pPr>
      <w:r w:rsidRPr="00222CB1">
        <w:t>24</w:t>
      </w:r>
      <w:r w:rsidR="00E3078C" w:rsidRPr="00222CB1">
        <w:t xml:space="preserve">  Paragraph 17(3)(b) of Schedule</w:t>
      </w:r>
      <w:r w:rsidR="00222CB1" w:rsidRPr="00222CB1">
        <w:t> </w:t>
      </w:r>
      <w:r w:rsidR="00E3078C" w:rsidRPr="00222CB1">
        <w:t>1</w:t>
      </w:r>
    </w:p>
    <w:p w:rsidR="00196F77" w:rsidRPr="00222CB1" w:rsidRDefault="00E3078C" w:rsidP="00196F77">
      <w:pPr>
        <w:pStyle w:val="Item"/>
      </w:pPr>
      <w:r w:rsidRPr="00222CB1">
        <w:t>Omit “from the retailer’s activities”, substitute “or wholesaler from the retailer</w:t>
      </w:r>
      <w:r w:rsidR="00251A1D" w:rsidRPr="00222CB1">
        <w:t>’s</w:t>
      </w:r>
      <w:r w:rsidRPr="00222CB1">
        <w:t xml:space="preserve"> or wholesaler’s activities”.</w:t>
      </w:r>
    </w:p>
    <w:p w:rsidR="00342F41" w:rsidRPr="00222CB1" w:rsidRDefault="006175E1" w:rsidP="00342F41">
      <w:pPr>
        <w:pStyle w:val="ItemHead"/>
      </w:pPr>
      <w:r w:rsidRPr="00222CB1">
        <w:t>25</w:t>
      </w:r>
      <w:r w:rsidR="00342F41" w:rsidRPr="00222CB1">
        <w:t xml:space="preserve">  Paragraph 17(3)(c) of Schedule</w:t>
      </w:r>
      <w:r w:rsidR="00222CB1" w:rsidRPr="00222CB1">
        <w:t> </w:t>
      </w:r>
      <w:r w:rsidR="00342F41" w:rsidRPr="00222CB1">
        <w:t>1</w:t>
      </w:r>
    </w:p>
    <w:p w:rsidR="00342F41" w:rsidRPr="00222CB1" w:rsidRDefault="00342F41" w:rsidP="00342F41">
      <w:pPr>
        <w:pStyle w:val="Item"/>
      </w:pPr>
      <w:r w:rsidRPr="00222CB1">
        <w:t>Omit “for the retailer’s activities”, substitute “or wholesaler for the retailer</w:t>
      </w:r>
      <w:r w:rsidR="00251A1D" w:rsidRPr="00222CB1">
        <w:t>’s</w:t>
      </w:r>
      <w:r w:rsidRPr="00222CB1">
        <w:t xml:space="preserve"> or wholesaler’s activities”.</w:t>
      </w:r>
    </w:p>
    <w:p w:rsidR="00342F41" w:rsidRPr="00222CB1" w:rsidRDefault="006175E1" w:rsidP="00342F41">
      <w:pPr>
        <w:pStyle w:val="ItemHead"/>
      </w:pPr>
      <w:r w:rsidRPr="00222CB1">
        <w:t>26</w:t>
      </w:r>
      <w:r w:rsidR="00342F41" w:rsidRPr="00222CB1">
        <w:t xml:space="preserve">  Subclauses</w:t>
      </w:r>
      <w:r w:rsidR="00222CB1" w:rsidRPr="00222CB1">
        <w:t> </w:t>
      </w:r>
      <w:r w:rsidR="00342F41" w:rsidRPr="00222CB1">
        <w:t>17(5) and 18(1) of Schedule</w:t>
      </w:r>
      <w:r w:rsidR="00222CB1" w:rsidRPr="00222CB1">
        <w:t> </w:t>
      </w:r>
      <w:r w:rsidR="00342F41" w:rsidRPr="00222CB1">
        <w:t>1</w:t>
      </w:r>
    </w:p>
    <w:p w:rsidR="00342F41" w:rsidRPr="00222CB1" w:rsidRDefault="00342F41" w:rsidP="00342F41">
      <w:pPr>
        <w:pStyle w:val="Item"/>
      </w:pPr>
      <w:r w:rsidRPr="00222CB1">
        <w:t>After “retailer”, insert “or wholesaler”.</w:t>
      </w:r>
    </w:p>
    <w:p w:rsidR="00342F41" w:rsidRPr="00222CB1" w:rsidRDefault="006175E1" w:rsidP="00342F41">
      <w:pPr>
        <w:pStyle w:val="ItemHead"/>
      </w:pPr>
      <w:r w:rsidRPr="00222CB1">
        <w:t>27</w:t>
      </w:r>
      <w:r w:rsidR="00342F41" w:rsidRPr="00222CB1">
        <w:t xml:space="preserve">  Paragraph</w:t>
      </w:r>
      <w:r w:rsidR="000142C3" w:rsidRPr="00222CB1">
        <w:t>s</w:t>
      </w:r>
      <w:r w:rsidR="00342F41" w:rsidRPr="00222CB1">
        <w:t xml:space="preserve"> 18(3)</w:t>
      </w:r>
      <w:r w:rsidR="000142C3" w:rsidRPr="00222CB1">
        <w:t xml:space="preserve">(b) and </w:t>
      </w:r>
      <w:r w:rsidR="00342F41" w:rsidRPr="00222CB1">
        <w:t>(c) of Schedule</w:t>
      </w:r>
      <w:r w:rsidR="00222CB1" w:rsidRPr="00222CB1">
        <w:t> </w:t>
      </w:r>
      <w:r w:rsidR="00342F41" w:rsidRPr="00222CB1">
        <w:t>1</w:t>
      </w:r>
    </w:p>
    <w:p w:rsidR="00342F41" w:rsidRPr="00222CB1" w:rsidRDefault="00342F41" w:rsidP="00342F41">
      <w:pPr>
        <w:pStyle w:val="Item"/>
      </w:pPr>
      <w:r w:rsidRPr="00222CB1">
        <w:t>After “retailer”, insert “or wholesaler”.</w:t>
      </w:r>
    </w:p>
    <w:p w:rsidR="00342F41" w:rsidRPr="00222CB1" w:rsidRDefault="006175E1" w:rsidP="00342F41">
      <w:pPr>
        <w:pStyle w:val="ItemHead"/>
      </w:pPr>
      <w:r w:rsidRPr="00222CB1">
        <w:t>28</w:t>
      </w:r>
      <w:r w:rsidR="00342F41" w:rsidRPr="00222CB1">
        <w:t xml:space="preserve">  Subclauses</w:t>
      </w:r>
      <w:r w:rsidR="00222CB1" w:rsidRPr="00222CB1">
        <w:t> </w:t>
      </w:r>
      <w:r w:rsidR="00342F41" w:rsidRPr="00222CB1">
        <w:t>18(5) and 19(1) of Schedule</w:t>
      </w:r>
      <w:r w:rsidR="00222CB1" w:rsidRPr="00222CB1">
        <w:t> </w:t>
      </w:r>
      <w:r w:rsidR="00342F41" w:rsidRPr="00222CB1">
        <w:t>1</w:t>
      </w:r>
    </w:p>
    <w:p w:rsidR="00342F41" w:rsidRPr="00222CB1" w:rsidRDefault="00342F41" w:rsidP="00342F41">
      <w:pPr>
        <w:pStyle w:val="Item"/>
      </w:pPr>
      <w:r w:rsidRPr="00222CB1">
        <w:t>After “retailer”, insert “or wholesaler”.</w:t>
      </w:r>
    </w:p>
    <w:p w:rsidR="00342F41" w:rsidRPr="00222CB1" w:rsidRDefault="006175E1" w:rsidP="00342F41">
      <w:pPr>
        <w:pStyle w:val="ItemHead"/>
      </w:pPr>
      <w:r w:rsidRPr="00222CB1">
        <w:t>29</w:t>
      </w:r>
      <w:r w:rsidR="00342F41" w:rsidRPr="00222CB1">
        <w:t xml:space="preserve">  Paragraphs 19(2)(b) and (c) of Schedule</w:t>
      </w:r>
      <w:r w:rsidR="00222CB1" w:rsidRPr="00222CB1">
        <w:t> </w:t>
      </w:r>
      <w:r w:rsidR="00342F41" w:rsidRPr="00222CB1">
        <w:t>1</w:t>
      </w:r>
    </w:p>
    <w:p w:rsidR="00251A1D" w:rsidRPr="00222CB1" w:rsidRDefault="00251A1D" w:rsidP="00251A1D">
      <w:pPr>
        <w:pStyle w:val="Item"/>
      </w:pPr>
      <w:r w:rsidRPr="00222CB1">
        <w:t>After “retailer’s”, insert “or wholesaler’s”.</w:t>
      </w:r>
    </w:p>
    <w:p w:rsidR="001D152A" w:rsidRPr="00222CB1" w:rsidRDefault="006175E1" w:rsidP="001D152A">
      <w:pPr>
        <w:pStyle w:val="ItemHead"/>
      </w:pPr>
      <w:r w:rsidRPr="00222CB1">
        <w:t>30</w:t>
      </w:r>
      <w:r w:rsidR="001D152A" w:rsidRPr="00222CB1">
        <w:t xml:space="preserve">  </w:t>
      </w:r>
      <w:r w:rsidR="00A96881" w:rsidRPr="00222CB1">
        <w:t>Paragraph</w:t>
      </w:r>
      <w:r w:rsidR="001D152A" w:rsidRPr="00222CB1">
        <w:t xml:space="preserve"> 19(6)</w:t>
      </w:r>
      <w:r w:rsidR="00A96881" w:rsidRPr="00222CB1">
        <w:t>(b)</w:t>
      </w:r>
      <w:r w:rsidR="001D152A" w:rsidRPr="00222CB1">
        <w:t xml:space="preserve"> of Schedule</w:t>
      </w:r>
      <w:r w:rsidR="00222CB1" w:rsidRPr="00222CB1">
        <w:t> </w:t>
      </w:r>
      <w:r w:rsidR="001D152A" w:rsidRPr="00222CB1">
        <w:t>1</w:t>
      </w:r>
    </w:p>
    <w:p w:rsidR="001D152A" w:rsidRPr="00222CB1" w:rsidRDefault="001D152A" w:rsidP="001D152A">
      <w:pPr>
        <w:pStyle w:val="Item"/>
      </w:pPr>
      <w:r w:rsidRPr="00222CB1">
        <w:t>After “retailer”, insert “or wholesaler”.</w:t>
      </w:r>
    </w:p>
    <w:p w:rsidR="0030162E" w:rsidRPr="00222CB1" w:rsidRDefault="006175E1" w:rsidP="0030162E">
      <w:pPr>
        <w:pStyle w:val="ItemHead"/>
      </w:pPr>
      <w:r w:rsidRPr="00222CB1">
        <w:t>31</w:t>
      </w:r>
      <w:r w:rsidR="0030162E" w:rsidRPr="00222CB1">
        <w:t xml:space="preserve">  Subclause</w:t>
      </w:r>
      <w:r w:rsidR="00222CB1" w:rsidRPr="00222CB1">
        <w:t> </w:t>
      </w:r>
      <w:r w:rsidR="0030162E" w:rsidRPr="00222CB1">
        <w:t>19(7) of Schedule</w:t>
      </w:r>
      <w:r w:rsidR="00222CB1" w:rsidRPr="00222CB1">
        <w:t> </w:t>
      </w:r>
      <w:r w:rsidR="0030162E" w:rsidRPr="00222CB1">
        <w:t>1</w:t>
      </w:r>
    </w:p>
    <w:p w:rsidR="00251A1D" w:rsidRPr="00222CB1" w:rsidRDefault="00251A1D" w:rsidP="00251A1D">
      <w:pPr>
        <w:pStyle w:val="Item"/>
      </w:pPr>
      <w:r w:rsidRPr="00222CB1">
        <w:t>After “retailer’s” (first occurring), insert “or wholesaler’s”.</w:t>
      </w:r>
    </w:p>
    <w:p w:rsidR="0030162E" w:rsidRPr="00222CB1" w:rsidRDefault="006175E1" w:rsidP="0030162E">
      <w:pPr>
        <w:pStyle w:val="ItemHead"/>
      </w:pPr>
      <w:r w:rsidRPr="00222CB1">
        <w:t>32</w:t>
      </w:r>
      <w:r w:rsidR="0030162E" w:rsidRPr="00222CB1">
        <w:t xml:space="preserve">  Subclause</w:t>
      </w:r>
      <w:r w:rsidR="00222CB1" w:rsidRPr="00222CB1">
        <w:t> </w:t>
      </w:r>
      <w:r w:rsidR="0030162E" w:rsidRPr="00222CB1">
        <w:t>19(7) of Schedule</w:t>
      </w:r>
      <w:r w:rsidR="00222CB1" w:rsidRPr="00222CB1">
        <w:t> </w:t>
      </w:r>
      <w:r w:rsidR="0030162E" w:rsidRPr="00222CB1">
        <w:t>1</w:t>
      </w:r>
    </w:p>
    <w:p w:rsidR="0030162E" w:rsidRPr="00222CB1" w:rsidRDefault="0030162E" w:rsidP="0030162E">
      <w:pPr>
        <w:pStyle w:val="Item"/>
      </w:pPr>
      <w:r w:rsidRPr="00222CB1">
        <w:t>After “retailer”, insert “or wholesaler”.</w:t>
      </w:r>
    </w:p>
    <w:p w:rsidR="0030162E" w:rsidRPr="00222CB1" w:rsidRDefault="006175E1" w:rsidP="0030162E">
      <w:pPr>
        <w:pStyle w:val="ItemHead"/>
      </w:pPr>
      <w:r w:rsidRPr="00222CB1">
        <w:t>33</w:t>
      </w:r>
      <w:r w:rsidR="0030162E" w:rsidRPr="00222CB1">
        <w:t xml:space="preserve">  Subclause</w:t>
      </w:r>
      <w:r w:rsidR="00222CB1" w:rsidRPr="00222CB1">
        <w:t> </w:t>
      </w:r>
      <w:r w:rsidR="0030162E" w:rsidRPr="00222CB1">
        <w:t>19(7) of Schedule</w:t>
      </w:r>
      <w:r w:rsidR="00222CB1" w:rsidRPr="00222CB1">
        <w:t> </w:t>
      </w:r>
      <w:r w:rsidR="0030162E" w:rsidRPr="00222CB1">
        <w:t>1</w:t>
      </w:r>
    </w:p>
    <w:p w:rsidR="00251A1D" w:rsidRPr="00222CB1" w:rsidRDefault="00251A1D" w:rsidP="00251A1D">
      <w:pPr>
        <w:pStyle w:val="Item"/>
      </w:pPr>
      <w:r w:rsidRPr="00222CB1">
        <w:t>After “retailer’s” (last occurring), insert “or wholesaler’s”.</w:t>
      </w:r>
    </w:p>
    <w:p w:rsidR="0030162E" w:rsidRPr="00222CB1" w:rsidRDefault="006175E1" w:rsidP="0030162E">
      <w:pPr>
        <w:pStyle w:val="ItemHead"/>
      </w:pPr>
      <w:r w:rsidRPr="00222CB1">
        <w:t>34</w:t>
      </w:r>
      <w:r w:rsidR="0030162E" w:rsidRPr="00222CB1">
        <w:t xml:space="preserve">  Subclauses</w:t>
      </w:r>
      <w:r w:rsidR="00222CB1" w:rsidRPr="00222CB1">
        <w:t> </w:t>
      </w:r>
      <w:r w:rsidR="0030162E" w:rsidRPr="00222CB1">
        <w:t>19(8) and (9) of Schedule</w:t>
      </w:r>
      <w:r w:rsidR="00222CB1" w:rsidRPr="00222CB1">
        <w:t> </w:t>
      </w:r>
      <w:r w:rsidR="0030162E" w:rsidRPr="00222CB1">
        <w:t>1</w:t>
      </w:r>
    </w:p>
    <w:p w:rsidR="0030162E" w:rsidRPr="00222CB1" w:rsidRDefault="0030162E" w:rsidP="0030162E">
      <w:pPr>
        <w:pStyle w:val="Item"/>
      </w:pPr>
      <w:r w:rsidRPr="00222CB1">
        <w:t>After “retailer”, insert “or wholesaler”.</w:t>
      </w:r>
    </w:p>
    <w:p w:rsidR="00C64394" w:rsidRPr="00222CB1" w:rsidRDefault="006175E1" w:rsidP="00C64394">
      <w:pPr>
        <w:pStyle w:val="ItemHead"/>
      </w:pPr>
      <w:r w:rsidRPr="00222CB1">
        <w:t>35</w:t>
      </w:r>
      <w:r w:rsidR="00C64394" w:rsidRPr="00222CB1">
        <w:t xml:space="preserve">  Clause</w:t>
      </w:r>
      <w:r w:rsidR="00222CB1" w:rsidRPr="00222CB1">
        <w:t> </w:t>
      </w:r>
      <w:r w:rsidR="00C64394" w:rsidRPr="00222CB1">
        <w:t>20 of Schedule</w:t>
      </w:r>
      <w:r w:rsidR="00222CB1" w:rsidRPr="00222CB1">
        <w:t> </w:t>
      </w:r>
      <w:r w:rsidR="00C64394" w:rsidRPr="00222CB1">
        <w:t>1 (at the end of the heading)</w:t>
      </w:r>
    </w:p>
    <w:p w:rsidR="00C64394" w:rsidRPr="00222CB1" w:rsidRDefault="00C64394" w:rsidP="00C64394">
      <w:pPr>
        <w:pStyle w:val="Item"/>
      </w:pPr>
      <w:r w:rsidRPr="00222CB1">
        <w:t>Add “</w:t>
      </w:r>
      <w:r w:rsidRPr="00222CB1">
        <w:rPr>
          <w:b/>
        </w:rPr>
        <w:t>—retailers</w:t>
      </w:r>
      <w:r w:rsidRPr="00222CB1">
        <w:t>”.</w:t>
      </w:r>
    </w:p>
    <w:p w:rsidR="00C64394" w:rsidRPr="00222CB1" w:rsidRDefault="006175E1" w:rsidP="00C64394">
      <w:pPr>
        <w:pStyle w:val="ItemHead"/>
      </w:pPr>
      <w:r w:rsidRPr="00222CB1">
        <w:t>36</w:t>
      </w:r>
      <w:r w:rsidR="00C64394" w:rsidRPr="00222CB1">
        <w:t xml:space="preserve">  At the end of clause</w:t>
      </w:r>
      <w:r w:rsidR="00222CB1" w:rsidRPr="00222CB1">
        <w:t> </w:t>
      </w:r>
      <w:r w:rsidR="00C64394" w:rsidRPr="00222CB1">
        <w:t>20 of Schedule</w:t>
      </w:r>
      <w:r w:rsidR="00222CB1" w:rsidRPr="00222CB1">
        <w:t> </w:t>
      </w:r>
      <w:r w:rsidR="00C64394" w:rsidRPr="00222CB1">
        <w:t>1</w:t>
      </w:r>
    </w:p>
    <w:p w:rsidR="00C64394" w:rsidRPr="00222CB1" w:rsidRDefault="00C64394" w:rsidP="00C64394">
      <w:pPr>
        <w:pStyle w:val="Item"/>
      </w:pPr>
      <w:r w:rsidRPr="00222CB1">
        <w:t>Add:</w:t>
      </w:r>
    </w:p>
    <w:p w:rsidR="00C64394" w:rsidRPr="00222CB1" w:rsidRDefault="00C64394" w:rsidP="00C64394">
      <w:pPr>
        <w:pStyle w:val="subsection"/>
      </w:pPr>
      <w:r w:rsidRPr="00222CB1">
        <w:tab/>
        <w:t>(5)</w:t>
      </w:r>
      <w:r w:rsidRPr="00222CB1">
        <w:tab/>
        <w:t>This clause does not apply to a corporation</w:t>
      </w:r>
      <w:r w:rsidR="00EC018B" w:rsidRPr="00222CB1">
        <w:t xml:space="preserve"> to the extent</w:t>
      </w:r>
      <w:r w:rsidRPr="00222CB1">
        <w:t xml:space="preserve"> that </w:t>
      </w:r>
      <w:r w:rsidR="00EC018B" w:rsidRPr="00222CB1">
        <w:t xml:space="preserve">it </w:t>
      </w:r>
      <w:r w:rsidRPr="00222CB1">
        <w:t>is bound by this code as a wholesaler.</w:t>
      </w:r>
    </w:p>
    <w:p w:rsidR="00C64394" w:rsidRPr="00222CB1" w:rsidRDefault="006175E1" w:rsidP="00C64394">
      <w:pPr>
        <w:pStyle w:val="ItemHead"/>
      </w:pPr>
      <w:r w:rsidRPr="00222CB1">
        <w:t>37</w:t>
      </w:r>
      <w:r w:rsidR="00C64394" w:rsidRPr="00222CB1">
        <w:t xml:space="preserve">  After clause</w:t>
      </w:r>
      <w:r w:rsidR="00222CB1" w:rsidRPr="00222CB1">
        <w:t> </w:t>
      </w:r>
      <w:r w:rsidR="00C64394" w:rsidRPr="00222CB1">
        <w:t>20 of Schedule</w:t>
      </w:r>
      <w:r w:rsidR="00222CB1" w:rsidRPr="00222CB1">
        <w:t> </w:t>
      </w:r>
      <w:r w:rsidR="00C64394" w:rsidRPr="00222CB1">
        <w:t>1</w:t>
      </w:r>
    </w:p>
    <w:p w:rsidR="00C64394" w:rsidRPr="00222CB1" w:rsidRDefault="00C64394" w:rsidP="00C64394">
      <w:pPr>
        <w:pStyle w:val="Item"/>
      </w:pPr>
      <w:r w:rsidRPr="00222CB1">
        <w:t>Insert:</w:t>
      </w:r>
    </w:p>
    <w:p w:rsidR="00F34AB9" w:rsidRPr="00222CB1" w:rsidRDefault="00F34AB9" w:rsidP="00F34AB9">
      <w:pPr>
        <w:pStyle w:val="ActHead5"/>
      </w:pPr>
      <w:bookmarkStart w:id="9" w:name="_Toc5273040"/>
      <w:r w:rsidRPr="00222CB1">
        <w:rPr>
          <w:rStyle w:val="CharSectno"/>
        </w:rPr>
        <w:t>20</w:t>
      </w:r>
      <w:r w:rsidR="0016224A" w:rsidRPr="00222CB1">
        <w:rPr>
          <w:rStyle w:val="CharSectno"/>
        </w:rPr>
        <w:t>A</w:t>
      </w:r>
      <w:r w:rsidRPr="00222CB1">
        <w:t xml:space="preserve">  Funded promotions</w:t>
      </w:r>
      <w:r w:rsidR="0016224A" w:rsidRPr="00222CB1">
        <w:t>—wholesalers</w:t>
      </w:r>
      <w:bookmarkEnd w:id="9"/>
    </w:p>
    <w:p w:rsidR="00F34AB9" w:rsidRPr="00222CB1" w:rsidRDefault="00F34AB9" w:rsidP="0016224A">
      <w:pPr>
        <w:pStyle w:val="subsection"/>
      </w:pPr>
      <w:r w:rsidRPr="00222CB1">
        <w:tab/>
        <w:t>(1)</w:t>
      </w:r>
      <w:r w:rsidRPr="00222CB1">
        <w:tab/>
        <w:t xml:space="preserve">If a supplier agrees to make a payment in support of the promotion of a product, the </w:t>
      </w:r>
      <w:r w:rsidR="0016224A" w:rsidRPr="00222CB1">
        <w:t>wholesaler</w:t>
      </w:r>
      <w:r w:rsidRPr="00222CB1">
        <w:t xml:space="preserve"> may hold the promotion only after giving the supplier reasonable written notice.</w:t>
      </w:r>
    </w:p>
    <w:p w:rsidR="00F34AB9" w:rsidRPr="00222CB1" w:rsidRDefault="00F34AB9" w:rsidP="0016224A">
      <w:pPr>
        <w:pStyle w:val="subsection"/>
      </w:pPr>
      <w:r w:rsidRPr="00222CB1">
        <w:tab/>
        <w:t>(2)</w:t>
      </w:r>
      <w:r w:rsidRPr="00222CB1">
        <w:tab/>
        <w:t xml:space="preserve">If the </w:t>
      </w:r>
      <w:r w:rsidR="0016224A" w:rsidRPr="00222CB1">
        <w:t>wholesaler</w:t>
      </w:r>
      <w:r w:rsidRPr="00222CB1">
        <w:t xml:space="preserve"> orders a grocery product from a supplier at a promotional price (whether calculated by way of discount, rebate, credit, allowance or otherwise), the </w:t>
      </w:r>
      <w:r w:rsidR="0016224A" w:rsidRPr="00222CB1">
        <w:t>wholesaler</w:t>
      </w:r>
      <w:r w:rsidRPr="00222CB1">
        <w:t xml:space="preserve"> must:</w:t>
      </w:r>
    </w:p>
    <w:p w:rsidR="00F34AB9" w:rsidRPr="00222CB1" w:rsidRDefault="00F34AB9" w:rsidP="0016224A">
      <w:pPr>
        <w:pStyle w:val="paragraph"/>
      </w:pPr>
      <w:r w:rsidRPr="00222CB1">
        <w:tab/>
        <w:t>(a)</w:t>
      </w:r>
      <w:r w:rsidRPr="00222CB1">
        <w:tab/>
        <w:t>ensure that the basis on which the quantity of the order is calculated is transparent; and</w:t>
      </w:r>
    </w:p>
    <w:p w:rsidR="00F34AB9" w:rsidRPr="00222CB1" w:rsidRDefault="00F34AB9" w:rsidP="0016224A">
      <w:pPr>
        <w:pStyle w:val="paragraph"/>
      </w:pPr>
      <w:r w:rsidRPr="00222CB1">
        <w:tab/>
        <w:t>(b)</w:t>
      </w:r>
      <w:r w:rsidRPr="00222CB1">
        <w:tab/>
        <w:t>not over</w:t>
      </w:r>
      <w:r w:rsidR="00222CB1">
        <w:noBreakHyphen/>
      </w:r>
      <w:r w:rsidRPr="00222CB1">
        <w:t>order; and</w:t>
      </w:r>
    </w:p>
    <w:p w:rsidR="00F34AB9" w:rsidRPr="00222CB1" w:rsidRDefault="00F34AB9" w:rsidP="0016224A">
      <w:pPr>
        <w:pStyle w:val="paragraph"/>
      </w:pPr>
      <w:r w:rsidRPr="00222CB1">
        <w:tab/>
        <w:t>(c)</w:t>
      </w:r>
      <w:r w:rsidRPr="00222CB1">
        <w:tab/>
        <w:t xml:space="preserve">if the </w:t>
      </w:r>
      <w:r w:rsidR="0016224A" w:rsidRPr="00222CB1">
        <w:t>wholesaler</w:t>
      </w:r>
      <w:r w:rsidRPr="00222CB1">
        <w:t xml:space="preserve"> sells any over</w:t>
      </w:r>
      <w:r w:rsidR="00222CB1">
        <w:noBreakHyphen/>
      </w:r>
      <w:r w:rsidRPr="00222CB1">
        <w:t>ordered product other than at, or below, the promotional resale price—pay the supplier the difference between the supplier’s promotional price and the supplier’s full price for the product.</w:t>
      </w:r>
    </w:p>
    <w:p w:rsidR="00F34AB9" w:rsidRPr="00222CB1" w:rsidRDefault="00F34AB9" w:rsidP="0016224A">
      <w:pPr>
        <w:pStyle w:val="subsection"/>
      </w:pPr>
      <w:r w:rsidRPr="00222CB1">
        <w:tab/>
        <w:t>(3)</w:t>
      </w:r>
      <w:r w:rsidRPr="00222CB1">
        <w:tab/>
        <w:t xml:space="preserve">If the </w:t>
      </w:r>
      <w:r w:rsidR="0016224A" w:rsidRPr="00222CB1">
        <w:t>wholesaler</w:t>
      </w:r>
      <w:r w:rsidRPr="00222CB1">
        <w:t xml:space="preserve"> has placed an order for a grocery product with a supplier in connection with a promotion, the </w:t>
      </w:r>
      <w:r w:rsidR="0016224A" w:rsidRPr="00222CB1">
        <w:t>wholesaler</w:t>
      </w:r>
      <w:r w:rsidRPr="00222CB1">
        <w:t xml:space="preserve"> must not do either of the following without the supplier’s written consent:</w:t>
      </w:r>
    </w:p>
    <w:p w:rsidR="00F34AB9" w:rsidRPr="00222CB1" w:rsidRDefault="00F34AB9" w:rsidP="0016224A">
      <w:pPr>
        <w:pStyle w:val="paragraph"/>
      </w:pPr>
      <w:r w:rsidRPr="00222CB1">
        <w:tab/>
        <w:t>(a)</w:t>
      </w:r>
      <w:r w:rsidRPr="00222CB1">
        <w:tab/>
        <w:t>cancel the order;</w:t>
      </w:r>
    </w:p>
    <w:p w:rsidR="00F34AB9" w:rsidRPr="00222CB1" w:rsidRDefault="00F34AB9" w:rsidP="0016224A">
      <w:pPr>
        <w:pStyle w:val="paragraph"/>
      </w:pPr>
      <w:r w:rsidRPr="00222CB1">
        <w:tab/>
        <w:t>(b)</w:t>
      </w:r>
      <w:r w:rsidRPr="00222CB1">
        <w:tab/>
        <w:t>reduce the order by more than 10%.</w:t>
      </w:r>
    </w:p>
    <w:p w:rsidR="00F34AB9" w:rsidRPr="00222CB1" w:rsidRDefault="00F34AB9" w:rsidP="0016224A">
      <w:pPr>
        <w:pStyle w:val="subsection"/>
      </w:pPr>
      <w:r w:rsidRPr="00222CB1">
        <w:tab/>
        <w:t>(4)</w:t>
      </w:r>
      <w:r w:rsidRPr="00222CB1">
        <w:tab/>
      </w:r>
      <w:r w:rsidR="00222CB1" w:rsidRPr="00222CB1">
        <w:t>Subclause (</w:t>
      </w:r>
      <w:r w:rsidRPr="00222CB1">
        <w:t>3) does not apply if:</w:t>
      </w:r>
    </w:p>
    <w:p w:rsidR="00F34AB9" w:rsidRPr="00222CB1" w:rsidRDefault="00F34AB9" w:rsidP="0016224A">
      <w:pPr>
        <w:pStyle w:val="paragraph"/>
      </w:pPr>
      <w:r w:rsidRPr="00222CB1">
        <w:tab/>
        <w:t>(a)</w:t>
      </w:r>
      <w:r w:rsidRPr="00222CB1">
        <w:tab/>
        <w:t xml:space="preserve">the </w:t>
      </w:r>
      <w:r w:rsidR="0016224A" w:rsidRPr="00222CB1">
        <w:t>wholesaler</w:t>
      </w:r>
      <w:r w:rsidRPr="00222CB1">
        <w:t xml:space="preserve"> gives the supplier reasonable written notice of the cancellation or reduction; or</w:t>
      </w:r>
    </w:p>
    <w:p w:rsidR="00C64394" w:rsidRPr="00222CB1" w:rsidRDefault="00F34AB9" w:rsidP="0016224A">
      <w:pPr>
        <w:pStyle w:val="paragraph"/>
      </w:pPr>
      <w:r w:rsidRPr="00222CB1">
        <w:tab/>
        <w:t>(b)</w:t>
      </w:r>
      <w:r w:rsidRPr="00222CB1">
        <w:tab/>
        <w:t xml:space="preserve">the </w:t>
      </w:r>
      <w:r w:rsidR="0016224A" w:rsidRPr="00222CB1">
        <w:t>wholesaler</w:t>
      </w:r>
      <w:r w:rsidRPr="00222CB1">
        <w:t xml:space="preserve"> compensates the supplier for any net resulting costs, losses or expenses incurred or suffered by the supplier as a direct result of the </w:t>
      </w:r>
      <w:r w:rsidR="0016224A" w:rsidRPr="00222CB1">
        <w:t>wholesaler</w:t>
      </w:r>
      <w:r w:rsidRPr="00222CB1">
        <w:t xml:space="preserve"> failing to give reasonable notice of the cancellation or reduction.</w:t>
      </w:r>
    </w:p>
    <w:p w:rsidR="00EC018B" w:rsidRPr="00222CB1" w:rsidRDefault="00EC018B" w:rsidP="00EC018B">
      <w:pPr>
        <w:pStyle w:val="subsection"/>
      </w:pPr>
      <w:r w:rsidRPr="00222CB1">
        <w:tab/>
        <w:t>(5)</w:t>
      </w:r>
      <w:r w:rsidRPr="00222CB1">
        <w:tab/>
        <w:t>This clause does not apply to a corporation to the extent that it is bound by this code as a retailer.</w:t>
      </w:r>
    </w:p>
    <w:p w:rsidR="001F0261" w:rsidRPr="00222CB1" w:rsidRDefault="006175E1" w:rsidP="001F0261">
      <w:pPr>
        <w:pStyle w:val="ItemHead"/>
      </w:pPr>
      <w:r w:rsidRPr="00222CB1">
        <w:t>38</w:t>
      </w:r>
      <w:r w:rsidR="001F0261" w:rsidRPr="00222CB1">
        <w:t xml:space="preserve">  Subclauses</w:t>
      </w:r>
      <w:r w:rsidR="00222CB1" w:rsidRPr="00222CB1">
        <w:t> </w:t>
      </w:r>
      <w:r w:rsidR="001F0261" w:rsidRPr="00222CB1">
        <w:t>21(1) to (7) and 22(1) and (2) of Schedule</w:t>
      </w:r>
      <w:r w:rsidR="00222CB1" w:rsidRPr="00222CB1">
        <w:t> </w:t>
      </w:r>
      <w:r w:rsidR="001F0261" w:rsidRPr="00222CB1">
        <w:t>1</w:t>
      </w:r>
    </w:p>
    <w:p w:rsidR="001F0261" w:rsidRPr="00222CB1" w:rsidRDefault="001F0261" w:rsidP="001F0261">
      <w:pPr>
        <w:pStyle w:val="Item"/>
      </w:pPr>
      <w:r w:rsidRPr="00222CB1">
        <w:t>After “retailer” (wherever occurring), insert “or wholesaler”.</w:t>
      </w:r>
    </w:p>
    <w:p w:rsidR="001F0261" w:rsidRPr="00222CB1" w:rsidRDefault="006175E1" w:rsidP="001F0261">
      <w:pPr>
        <w:pStyle w:val="ItemHead"/>
      </w:pPr>
      <w:r w:rsidRPr="00222CB1">
        <w:t>39</w:t>
      </w:r>
      <w:r w:rsidR="001F0261" w:rsidRPr="00222CB1">
        <w:t xml:space="preserve">  Clause</w:t>
      </w:r>
      <w:r w:rsidR="00222CB1" w:rsidRPr="00222CB1">
        <w:t> </w:t>
      </w:r>
      <w:r w:rsidR="001F0261" w:rsidRPr="00222CB1">
        <w:t>23 of Schedule</w:t>
      </w:r>
      <w:r w:rsidR="00222CB1" w:rsidRPr="00222CB1">
        <w:t> </w:t>
      </w:r>
      <w:r w:rsidR="001F0261" w:rsidRPr="00222CB1">
        <w:t>1</w:t>
      </w:r>
    </w:p>
    <w:p w:rsidR="001F0261" w:rsidRPr="00222CB1" w:rsidRDefault="001F0261" w:rsidP="001F0261">
      <w:pPr>
        <w:pStyle w:val="Item"/>
      </w:pPr>
      <w:r w:rsidRPr="00222CB1">
        <w:t>After “retailer”, insert “or wholesaler”.</w:t>
      </w:r>
    </w:p>
    <w:p w:rsidR="001F0261" w:rsidRPr="00222CB1" w:rsidRDefault="006175E1" w:rsidP="001F0261">
      <w:pPr>
        <w:pStyle w:val="ItemHead"/>
      </w:pPr>
      <w:r w:rsidRPr="00222CB1">
        <w:t>40</w:t>
      </w:r>
      <w:r w:rsidR="001F0261" w:rsidRPr="00222CB1">
        <w:t xml:space="preserve">  Subclauses</w:t>
      </w:r>
      <w:r w:rsidR="00222CB1" w:rsidRPr="00222CB1">
        <w:t> </w:t>
      </w:r>
      <w:r w:rsidR="001F0261" w:rsidRPr="00222CB1">
        <w:t>24(1), (3</w:t>
      </w:r>
      <w:r w:rsidR="00CD472E" w:rsidRPr="00222CB1">
        <w:t>), (4) and (5) and 25(1) to (4</w:t>
      </w:r>
      <w:r w:rsidR="001F0261" w:rsidRPr="00222CB1">
        <w:t>)</w:t>
      </w:r>
      <w:r w:rsidR="00D707CD" w:rsidRPr="00222CB1">
        <w:t xml:space="preserve"> of Schedule</w:t>
      </w:r>
      <w:r w:rsidR="00222CB1" w:rsidRPr="00222CB1">
        <w:t> </w:t>
      </w:r>
      <w:r w:rsidR="00D707CD" w:rsidRPr="00222CB1">
        <w:t>1</w:t>
      </w:r>
    </w:p>
    <w:p w:rsidR="001F0261" w:rsidRPr="00222CB1" w:rsidRDefault="001F0261" w:rsidP="001F0261">
      <w:pPr>
        <w:pStyle w:val="Item"/>
      </w:pPr>
      <w:r w:rsidRPr="00222CB1">
        <w:t>After “retailer” (wherever occurring), insert “or wholesaler”.</w:t>
      </w:r>
    </w:p>
    <w:p w:rsidR="00F83F76" w:rsidRPr="00222CB1" w:rsidRDefault="006175E1" w:rsidP="00F83F76">
      <w:pPr>
        <w:pStyle w:val="ItemHead"/>
      </w:pPr>
      <w:r w:rsidRPr="00222CB1">
        <w:t>41</w:t>
      </w:r>
      <w:r w:rsidR="00F83F76" w:rsidRPr="00222CB1">
        <w:t xml:space="preserve">  Clause</w:t>
      </w:r>
      <w:r w:rsidR="00222CB1" w:rsidRPr="00222CB1">
        <w:t> </w:t>
      </w:r>
      <w:r w:rsidR="00F83F76" w:rsidRPr="00222CB1">
        <w:t>26 of Schedule</w:t>
      </w:r>
      <w:r w:rsidR="00222CB1" w:rsidRPr="00222CB1">
        <w:t> </w:t>
      </w:r>
      <w:r w:rsidR="00F83F76" w:rsidRPr="00222CB1">
        <w:t>1 (heading)</w:t>
      </w:r>
    </w:p>
    <w:p w:rsidR="00F83F76" w:rsidRPr="00222CB1" w:rsidRDefault="00F83F76" w:rsidP="00F83F76">
      <w:pPr>
        <w:pStyle w:val="Item"/>
      </w:pPr>
      <w:r w:rsidRPr="00222CB1">
        <w:t>Repeal the heading, substitute:</w:t>
      </w:r>
    </w:p>
    <w:p w:rsidR="00F83F76" w:rsidRPr="00222CB1" w:rsidRDefault="00F83F76" w:rsidP="00F83F76">
      <w:pPr>
        <w:pStyle w:val="ActHead5"/>
      </w:pPr>
      <w:bookmarkStart w:id="10" w:name="_Toc5273041"/>
      <w:r w:rsidRPr="00222CB1">
        <w:rPr>
          <w:rStyle w:val="CharSectno"/>
        </w:rPr>
        <w:t>26</w:t>
      </w:r>
      <w:r w:rsidRPr="00222CB1">
        <w:t xml:space="preserve">  Product ranging, shelf </w:t>
      </w:r>
      <w:r w:rsidR="00CD472E" w:rsidRPr="00222CB1">
        <w:t xml:space="preserve">space </w:t>
      </w:r>
      <w:r w:rsidRPr="00222CB1">
        <w:t>allocation and range reviews</w:t>
      </w:r>
      <w:bookmarkEnd w:id="10"/>
    </w:p>
    <w:p w:rsidR="00F83F76" w:rsidRPr="00222CB1" w:rsidRDefault="006175E1" w:rsidP="00F83F76">
      <w:pPr>
        <w:pStyle w:val="ItemHead"/>
      </w:pPr>
      <w:r w:rsidRPr="00222CB1">
        <w:t>42</w:t>
      </w:r>
      <w:r w:rsidR="00F83F76" w:rsidRPr="00222CB1">
        <w:t xml:space="preserve">  Subclause</w:t>
      </w:r>
      <w:r w:rsidR="00222CB1" w:rsidRPr="00222CB1">
        <w:t> </w:t>
      </w:r>
      <w:r w:rsidR="00F83F76" w:rsidRPr="00222CB1">
        <w:t>26(1) of Schedule</w:t>
      </w:r>
      <w:r w:rsidR="00222CB1" w:rsidRPr="00222CB1">
        <w:t> </w:t>
      </w:r>
      <w:r w:rsidR="00F83F76" w:rsidRPr="00222CB1">
        <w:t>1</w:t>
      </w:r>
    </w:p>
    <w:p w:rsidR="00F83F76" w:rsidRPr="00222CB1" w:rsidRDefault="00F83F76" w:rsidP="00F83F76">
      <w:pPr>
        <w:pStyle w:val="Item"/>
      </w:pPr>
      <w:r w:rsidRPr="00222CB1">
        <w:t>Repeal the subclause, substitute:</w:t>
      </w:r>
    </w:p>
    <w:p w:rsidR="00F83F76" w:rsidRPr="00222CB1" w:rsidRDefault="00F83F76" w:rsidP="00F83F76">
      <w:pPr>
        <w:pStyle w:val="subsection"/>
      </w:pPr>
      <w:r w:rsidRPr="00222CB1">
        <w:tab/>
        <w:t>(1)</w:t>
      </w:r>
      <w:r w:rsidRPr="00222CB1">
        <w:tab/>
        <w:t>The following must be published or provided to all suppliers with whom the retailer or wholesaler has grocery supply agreements:</w:t>
      </w:r>
    </w:p>
    <w:p w:rsidR="00F83F76" w:rsidRPr="00222CB1" w:rsidRDefault="00F83F76" w:rsidP="00F83F76">
      <w:pPr>
        <w:pStyle w:val="paragraph"/>
      </w:pPr>
      <w:r w:rsidRPr="00222CB1">
        <w:tab/>
        <w:t>(a)</w:t>
      </w:r>
      <w:r w:rsidRPr="00222CB1">
        <w:tab/>
        <w:t>the retailer</w:t>
      </w:r>
      <w:r w:rsidR="000F2FD9" w:rsidRPr="00222CB1">
        <w:t>’s</w:t>
      </w:r>
      <w:r w:rsidRPr="00222CB1">
        <w:t xml:space="preserve"> or wholesaler’s product ranging principles;</w:t>
      </w:r>
    </w:p>
    <w:p w:rsidR="00F83F76" w:rsidRPr="00222CB1" w:rsidRDefault="00F83F76" w:rsidP="00F83F76">
      <w:pPr>
        <w:pStyle w:val="paragraph"/>
      </w:pPr>
      <w:r w:rsidRPr="00222CB1">
        <w:tab/>
        <w:t>(b)</w:t>
      </w:r>
      <w:r w:rsidRPr="00222CB1">
        <w:tab/>
        <w:t xml:space="preserve">in the case of a retailer—the retailer’s shelf </w:t>
      </w:r>
      <w:r w:rsidR="00CD472E" w:rsidRPr="00222CB1">
        <w:t xml:space="preserve">space </w:t>
      </w:r>
      <w:r w:rsidRPr="00222CB1">
        <w:t>allocation principles.</w:t>
      </w:r>
    </w:p>
    <w:p w:rsidR="004B69E4" w:rsidRPr="00222CB1" w:rsidRDefault="006175E1" w:rsidP="004B69E4">
      <w:pPr>
        <w:pStyle w:val="ItemHead"/>
      </w:pPr>
      <w:r w:rsidRPr="00222CB1">
        <w:t>43</w:t>
      </w:r>
      <w:r w:rsidR="004B69E4" w:rsidRPr="00222CB1">
        <w:t xml:space="preserve">  Subclauses</w:t>
      </w:r>
      <w:r w:rsidR="00222CB1" w:rsidRPr="00222CB1">
        <w:t> </w:t>
      </w:r>
      <w:r w:rsidR="004B69E4" w:rsidRPr="00222CB1">
        <w:t>2</w:t>
      </w:r>
      <w:r w:rsidR="00023F44" w:rsidRPr="00222CB1">
        <w:t>6</w:t>
      </w:r>
      <w:r w:rsidR="004B69E4" w:rsidRPr="00222CB1">
        <w:t>(2)</w:t>
      </w:r>
      <w:r w:rsidR="00023F44" w:rsidRPr="00222CB1">
        <w:t>, (3)</w:t>
      </w:r>
      <w:r w:rsidR="004B69E4" w:rsidRPr="00222CB1">
        <w:t xml:space="preserve"> and (4)</w:t>
      </w:r>
      <w:r w:rsidR="00023F44" w:rsidRPr="00222CB1">
        <w:t xml:space="preserve"> </w:t>
      </w:r>
      <w:r w:rsidR="004B69E4" w:rsidRPr="00222CB1">
        <w:t>of Schedule</w:t>
      </w:r>
      <w:r w:rsidR="00222CB1" w:rsidRPr="00222CB1">
        <w:t> </w:t>
      </w:r>
      <w:r w:rsidR="004B69E4" w:rsidRPr="00222CB1">
        <w:t>1</w:t>
      </w:r>
    </w:p>
    <w:p w:rsidR="004B69E4" w:rsidRPr="00222CB1" w:rsidRDefault="004B69E4" w:rsidP="004B69E4">
      <w:pPr>
        <w:pStyle w:val="Item"/>
      </w:pPr>
      <w:r w:rsidRPr="00222CB1">
        <w:t>After “retailer”, insert “or wholesaler”.</w:t>
      </w:r>
    </w:p>
    <w:p w:rsidR="00023F44" w:rsidRPr="00222CB1" w:rsidRDefault="006175E1" w:rsidP="00023F44">
      <w:pPr>
        <w:pStyle w:val="ItemHead"/>
      </w:pPr>
      <w:r w:rsidRPr="00222CB1">
        <w:t>44</w:t>
      </w:r>
      <w:r w:rsidR="00023F44" w:rsidRPr="00222CB1">
        <w:t xml:space="preserve">  Subclause</w:t>
      </w:r>
      <w:r w:rsidR="00222CB1" w:rsidRPr="00222CB1">
        <w:t> </w:t>
      </w:r>
      <w:r w:rsidR="00023F44" w:rsidRPr="00222CB1">
        <w:t>26(4) of Schedule</w:t>
      </w:r>
      <w:r w:rsidR="00222CB1" w:rsidRPr="00222CB1">
        <w:t> </w:t>
      </w:r>
      <w:r w:rsidR="00023F44" w:rsidRPr="00222CB1">
        <w:t>1</w:t>
      </w:r>
    </w:p>
    <w:p w:rsidR="00023F44" w:rsidRPr="00222CB1" w:rsidRDefault="00023F44" w:rsidP="00023F44">
      <w:pPr>
        <w:pStyle w:val="Item"/>
      </w:pPr>
      <w:r w:rsidRPr="00222CB1">
        <w:t>After “retailer’s”, insert “or wholesaler’s”.</w:t>
      </w:r>
    </w:p>
    <w:p w:rsidR="00023F44" w:rsidRPr="00222CB1" w:rsidRDefault="006175E1" w:rsidP="00023F44">
      <w:pPr>
        <w:pStyle w:val="ItemHead"/>
      </w:pPr>
      <w:r w:rsidRPr="00222CB1">
        <w:t>45</w:t>
      </w:r>
      <w:r w:rsidR="00023F44" w:rsidRPr="00222CB1">
        <w:t xml:space="preserve">  Subclause</w:t>
      </w:r>
      <w:r w:rsidR="00222CB1" w:rsidRPr="00222CB1">
        <w:t> </w:t>
      </w:r>
      <w:r w:rsidR="00023F44" w:rsidRPr="00222CB1">
        <w:t>26(5) of Schedule</w:t>
      </w:r>
      <w:r w:rsidR="00222CB1" w:rsidRPr="00222CB1">
        <w:t> </w:t>
      </w:r>
      <w:r w:rsidR="00023F44" w:rsidRPr="00222CB1">
        <w:t>1</w:t>
      </w:r>
    </w:p>
    <w:p w:rsidR="00023F44" w:rsidRPr="00222CB1" w:rsidRDefault="00023F44" w:rsidP="00023F44">
      <w:pPr>
        <w:pStyle w:val="Item"/>
      </w:pPr>
      <w:r w:rsidRPr="00222CB1">
        <w:t>Repeal the subclause, substitute:</w:t>
      </w:r>
    </w:p>
    <w:p w:rsidR="00023F44" w:rsidRPr="00222CB1" w:rsidRDefault="00023F44" w:rsidP="00023F44">
      <w:pPr>
        <w:pStyle w:val="subsection"/>
      </w:pPr>
      <w:r w:rsidRPr="00222CB1">
        <w:tab/>
        <w:t>(5)</w:t>
      </w:r>
      <w:r w:rsidRPr="00222CB1">
        <w:tab/>
        <w:t>The retailer or wholesaler must apply:</w:t>
      </w:r>
    </w:p>
    <w:p w:rsidR="00023F44" w:rsidRPr="00222CB1" w:rsidRDefault="00023F44" w:rsidP="00023F44">
      <w:pPr>
        <w:pStyle w:val="paragraph"/>
      </w:pPr>
      <w:r w:rsidRPr="00222CB1">
        <w:tab/>
        <w:t>(a)</w:t>
      </w:r>
      <w:r w:rsidRPr="00222CB1">
        <w:tab/>
        <w:t>its product ranging principles; and</w:t>
      </w:r>
    </w:p>
    <w:p w:rsidR="00023F44" w:rsidRPr="00222CB1" w:rsidRDefault="00023F44" w:rsidP="00023F44">
      <w:pPr>
        <w:pStyle w:val="paragraph"/>
      </w:pPr>
      <w:r w:rsidRPr="00222CB1">
        <w:tab/>
        <w:t>(b)</w:t>
      </w:r>
      <w:r w:rsidRPr="00222CB1">
        <w:tab/>
        <w:t xml:space="preserve">in the case of </w:t>
      </w:r>
      <w:r w:rsidR="00CD472E" w:rsidRPr="00222CB1">
        <w:t xml:space="preserve">a retailer—its shelf space allocation </w:t>
      </w:r>
      <w:r w:rsidRPr="00222CB1">
        <w:t>principles;</w:t>
      </w:r>
    </w:p>
    <w:p w:rsidR="00023F44" w:rsidRPr="00222CB1" w:rsidRDefault="00023F44" w:rsidP="00023F44">
      <w:pPr>
        <w:pStyle w:val="subsection2"/>
      </w:pPr>
      <w:r w:rsidRPr="00222CB1">
        <w:t>without discrimination (including without discrimination in favour of its own brand products).</w:t>
      </w:r>
    </w:p>
    <w:p w:rsidR="0012598F" w:rsidRPr="00222CB1" w:rsidRDefault="006175E1" w:rsidP="0012598F">
      <w:pPr>
        <w:pStyle w:val="ItemHead"/>
      </w:pPr>
      <w:r w:rsidRPr="00222CB1">
        <w:t>46</w:t>
      </w:r>
      <w:r w:rsidR="0012598F" w:rsidRPr="00222CB1">
        <w:t xml:space="preserve">  Subclauses</w:t>
      </w:r>
      <w:r w:rsidR="00222CB1" w:rsidRPr="00222CB1">
        <w:t> </w:t>
      </w:r>
      <w:r w:rsidR="0012598F" w:rsidRPr="00222CB1">
        <w:t>27(1) and (2) of Schedule</w:t>
      </w:r>
      <w:r w:rsidR="00222CB1" w:rsidRPr="00222CB1">
        <w:t> </w:t>
      </w:r>
      <w:r w:rsidR="0012598F" w:rsidRPr="00222CB1">
        <w:t>1</w:t>
      </w:r>
    </w:p>
    <w:p w:rsidR="0012598F" w:rsidRPr="00222CB1" w:rsidRDefault="0012598F" w:rsidP="0012598F">
      <w:pPr>
        <w:pStyle w:val="Item"/>
      </w:pPr>
      <w:r w:rsidRPr="00222CB1">
        <w:t>After “retailer” (wherever occurring), insert “or wholesaler”.</w:t>
      </w:r>
    </w:p>
    <w:p w:rsidR="006A4B6A" w:rsidRPr="00222CB1" w:rsidRDefault="006A4B6A" w:rsidP="006A4B6A">
      <w:pPr>
        <w:pStyle w:val="ActHead6"/>
        <w:pageBreakBefore/>
      </w:pPr>
      <w:bookmarkStart w:id="11" w:name="_Toc5273042"/>
      <w:r w:rsidRPr="00222CB1">
        <w:rPr>
          <w:rStyle w:val="CharAmSchNo"/>
        </w:rPr>
        <w:t>Schedule</w:t>
      </w:r>
      <w:r w:rsidR="00222CB1" w:rsidRPr="00222CB1">
        <w:rPr>
          <w:rStyle w:val="CharAmSchNo"/>
        </w:rPr>
        <w:t> </w:t>
      </w:r>
      <w:r w:rsidRPr="00222CB1">
        <w:rPr>
          <w:rStyle w:val="CharAmSchNo"/>
        </w:rPr>
        <w:t>2</w:t>
      </w:r>
      <w:r w:rsidRPr="00222CB1">
        <w:t>—</w:t>
      </w:r>
      <w:r w:rsidRPr="00222CB1">
        <w:rPr>
          <w:rStyle w:val="CharAmSchText"/>
        </w:rPr>
        <w:t>Dispute resolution</w:t>
      </w:r>
      <w:bookmarkEnd w:id="11"/>
    </w:p>
    <w:p w:rsidR="006A4B6A" w:rsidRPr="00222CB1" w:rsidRDefault="006A4B6A" w:rsidP="006A4B6A">
      <w:pPr>
        <w:pStyle w:val="Header"/>
      </w:pPr>
      <w:r w:rsidRPr="00222CB1">
        <w:rPr>
          <w:rStyle w:val="CharAmPartNo"/>
        </w:rPr>
        <w:t xml:space="preserve"> </w:t>
      </w:r>
      <w:r w:rsidRPr="00222CB1">
        <w:rPr>
          <w:rStyle w:val="CharAmPartText"/>
        </w:rPr>
        <w:t xml:space="preserve"> </w:t>
      </w:r>
    </w:p>
    <w:p w:rsidR="006A4B6A" w:rsidRPr="00222CB1" w:rsidRDefault="006A4B6A" w:rsidP="006A4B6A">
      <w:pPr>
        <w:pStyle w:val="ActHead9"/>
      </w:pPr>
      <w:bookmarkStart w:id="12" w:name="_Toc5273043"/>
      <w:r w:rsidRPr="00222CB1">
        <w:t>Competition and Consumer (Industry Codes—Food and Grocery) Regulation</w:t>
      </w:r>
      <w:r w:rsidR="00222CB1" w:rsidRPr="00222CB1">
        <w:t> </w:t>
      </w:r>
      <w:r w:rsidRPr="00222CB1">
        <w:t>2015</w:t>
      </w:r>
      <w:bookmarkEnd w:id="12"/>
    </w:p>
    <w:p w:rsidR="006A4B6A" w:rsidRPr="00222CB1" w:rsidRDefault="006A4B6A" w:rsidP="006A4B6A">
      <w:pPr>
        <w:pStyle w:val="ItemHead"/>
      </w:pPr>
      <w:r w:rsidRPr="00222CB1">
        <w:t>1  Clause</w:t>
      </w:r>
      <w:r w:rsidR="00222CB1" w:rsidRPr="00222CB1">
        <w:t> </w:t>
      </w:r>
      <w:r w:rsidRPr="00222CB1">
        <w:t>3 of Schedule</w:t>
      </w:r>
      <w:r w:rsidR="00222CB1" w:rsidRPr="00222CB1">
        <w:t> </w:t>
      </w:r>
      <w:r w:rsidRPr="00222CB1">
        <w:t>1</w:t>
      </w:r>
    </w:p>
    <w:p w:rsidR="006A4B6A" w:rsidRPr="00222CB1" w:rsidRDefault="006A4B6A" w:rsidP="006A4B6A">
      <w:pPr>
        <w:pStyle w:val="Item"/>
      </w:pPr>
      <w:r w:rsidRPr="00222CB1">
        <w:t>Insert:</w:t>
      </w:r>
    </w:p>
    <w:p w:rsidR="006A4B6A" w:rsidRPr="00222CB1" w:rsidRDefault="006A4B6A" w:rsidP="006A4B6A">
      <w:pPr>
        <w:pStyle w:val="Definition"/>
      </w:pPr>
      <w:r w:rsidRPr="00222CB1">
        <w:rPr>
          <w:b/>
          <w:i/>
        </w:rPr>
        <w:t>Code Arbiter</w:t>
      </w:r>
      <w:r w:rsidRPr="00222CB1">
        <w:t xml:space="preserve"> means a Code Arbiter appointed under subclause</w:t>
      </w:r>
      <w:r w:rsidR="00222CB1" w:rsidRPr="00222CB1">
        <w:t> </w:t>
      </w:r>
      <w:r w:rsidRPr="00222CB1">
        <w:t>31(1).</w:t>
      </w:r>
    </w:p>
    <w:p w:rsidR="006A4B6A" w:rsidRPr="00222CB1" w:rsidRDefault="006A4B6A" w:rsidP="006A4B6A">
      <w:pPr>
        <w:pStyle w:val="ItemHead"/>
      </w:pPr>
      <w:r w:rsidRPr="00222CB1">
        <w:t>2  Clause</w:t>
      </w:r>
      <w:r w:rsidR="00222CB1" w:rsidRPr="00222CB1">
        <w:t> </w:t>
      </w:r>
      <w:r w:rsidRPr="00222CB1">
        <w:t>3 of Schedule</w:t>
      </w:r>
      <w:r w:rsidR="00222CB1" w:rsidRPr="00222CB1">
        <w:t> </w:t>
      </w:r>
      <w:r w:rsidRPr="00222CB1">
        <w:t xml:space="preserve">1 (definition of </w:t>
      </w:r>
      <w:r w:rsidRPr="00222CB1">
        <w:rPr>
          <w:i/>
        </w:rPr>
        <w:t>code compliance manager</w:t>
      </w:r>
      <w:r w:rsidRPr="00222CB1">
        <w:t>)</w:t>
      </w:r>
    </w:p>
    <w:p w:rsidR="006A4B6A" w:rsidRPr="00222CB1" w:rsidRDefault="006A4B6A" w:rsidP="006A4B6A">
      <w:pPr>
        <w:pStyle w:val="Item"/>
      </w:pPr>
      <w:r w:rsidRPr="00222CB1">
        <w:t>Repeal the definition.</w:t>
      </w:r>
    </w:p>
    <w:p w:rsidR="006A4B6A" w:rsidRPr="00222CB1" w:rsidRDefault="006A4B6A" w:rsidP="006A4B6A">
      <w:pPr>
        <w:pStyle w:val="ItemHead"/>
      </w:pPr>
      <w:r w:rsidRPr="00222CB1">
        <w:t>3  Clause</w:t>
      </w:r>
      <w:r w:rsidR="00222CB1" w:rsidRPr="00222CB1">
        <w:t> </w:t>
      </w:r>
      <w:r w:rsidRPr="00222CB1">
        <w:t>3 of Schedule</w:t>
      </w:r>
      <w:r w:rsidR="00222CB1" w:rsidRPr="00222CB1">
        <w:t> </w:t>
      </w:r>
      <w:r w:rsidRPr="00222CB1">
        <w:t>1</w:t>
      </w:r>
    </w:p>
    <w:p w:rsidR="006A4B6A" w:rsidRPr="00222CB1" w:rsidRDefault="006A4B6A" w:rsidP="006A4B6A">
      <w:pPr>
        <w:pStyle w:val="Item"/>
      </w:pPr>
      <w:r w:rsidRPr="00222CB1">
        <w:t>Insert:</w:t>
      </w:r>
    </w:p>
    <w:p w:rsidR="006A4B6A" w:rsidRPr="00222CB1" w:rsidRDefault="006A4B6A" w:rsidP="006A4B6A">
      <w:pPr>
        <w:pStyle w:val="Definition"/>
      </w:pPr>
      <w:r w:rsidRPr="00222CB1">
        <w:rPr>
          <w:b/>
          <w:i/>
        </w:rPr>
        <w:t>Independent Reviewer</w:t>
      </w:r>
      <w:r w:rsidRPr="00222CB1">
        <w:t xml:space="preserve"> means the Independent Reviewer appointed under clause</w:t>
      </w:r>
      <w:r w:rsidR="00222CB1" w:rsidRPr="00222CB1">
        <w:t> </w:t>
      </w:r>
      <w:r w:rsidRPr="00222CB1">
        <w:t>37.</w:t>
      </w:r>
    </w:p>
    <w:p w:rsidR="006A4B6A" w:rsidRPr="00222CB1" w:rsidRDefault="006A4B6A" w:rsidP="006A4B6A">
      <w:pPr>
        <w:pStyle w:val="Definition"/>
      </w:pPr>
      <w:r w:rsidRPr="00222CB1">
        <w:rPr>
          <w:b/>
          <w:i/>
        </w:rPr>
        <w:t>proposed remedy</w:t>
      </w:r>
      <w:r w:rsidRPr="00222CB1">
        <w:t xml:space="preserve"> has the meaning given by subclause</w:t>
      </w:r>
      <w:r w:rsidR="00222CB1" w:rsidRPr="00222CB1">
        <w:t> </w:t>
      </w:r>
      <w:r w:rsidRPr="00222CB1">
        <w:t>36(1).</w:t>
      </w:r>
    </w:p>
    <w:p w:rsidR="006A4B6A" w:rsidRPr="00222CB1" w:rsidRDefault="006A4B6A" w:rsidP="006A4B6A">
      <w:pPr>
        <w:pStyle w:val="ItemHead"/>
      </w:pPr>
      <w:r w:rsidRPr="00222CB1">
        <w:t>4  Paragraph 30(1)(b) of Schedule</w:t>
      </w:r>
      <w:r w:rsidR="00222CB1" w:rsidRPr="00222CB1">
        <w:t> </w:t>
      </w:r>
      <w:r w:rsidRPr="00222CB1">
        <w:t>1</w:t>
      </w:r>
    </w:p>
    <w:p w:rsidR="006A4B6A" w:rsidRPr="00222CB1" w:rsidRDefault="006A4B6A" w:rsidP="006A4B6A">
      <w:pPr>
        <w:pStyle w:val="Item"/>
      </w:pPr>
      <w:r w:rsidRPr="00222CB1">
        <w:t>Omit “code compliance manager”, substitute “Code Arbiter”.</w:t>
      </w:r>
    </w:p>
    <w:p w:rsidR="006A4B6A" w:rsidRPr="00222CB1" w:rsidRDefault="006A4B6A" w:rsidP="006A4B6A">
      <w:pPr>
        <w:pStyle w:val="ItemHead"/>
      </w:pPr>
      <w:r w:rsidRPr="00222CB1">
        <w:t>5  Division</w:t>
      </w:r>
      <w:r w:rsidR="00222CB1" w:rsidRPr="00222CB1">
        <w:t> </w:t>
      </w:r>
      <w:r w:rsidRPr="00222CB1">
        <w:t>1 of Part</w:t>
      </w:r>
      <w:r w:rsidR="00222CB1" w:rsidRPr="00222CB1">
        <w:t> </w:t>
      </w:r>
      <w:r w:rsidRPr="00222CB1">
        <w:t>5 of Schedule</w:t>
      </w:r>
      <w:r w:rsidR="00222CB1" w:rsidRPr="00222CB1">
        <w:t> </w:t>
      </w:r>
      <w:r w:rsidRPr="00222CB1">
        <w:t>1 (heading)</w:t>
      </w:r>
    </w:p>
    <w:p w:rsidR="006A4B6A" w:rsidRPr="00222CB1" w:rsidRDefault="006A4B6A" w:rsidP="006A4B6A">
      <w:pPr>
        <w:pStyle w:val="Item"/>
      </w:pPr>
      <w:r w:rsidRPr="00222CB1">
        <w:t>Repeal the heading, substitute:</w:t>
      </w:r>
    </w:p>
    <w:p w:rsidR="006A4B6A" w:rsidRPr="00222CB1" w:rsidRDefault="006A4B6A" w:rsidP="006A4B6A">
      <w:pPr>
        <w:pStyle w:val="ActHead3"/>
      </w:pPr>
      <w:bookmarkStart w:id="13" w:name="_Toc5273044"/>
      <w:r w:rsidRPr="00222CB1">
        <w:rPr>
          <w:rStyle w:val="CharDivNo"/>
        </w:rPr>
        <w:t>Division</w:t>
      </w:r>
      <w:r w:rsidR="00222CB1" w:rsidRPr="00222CB1">
        <w:rPr>
          <w:rStyle w:val="CharDivNo"/>
        </w:rPr>
        <w:t> </w:t>
      </w:r>
      <w:r w:rsidRPr="00222CB1">
        <w:rPr>
          <w:rStyle w:val="CharDivNo"/>
        </w:rPr>
        <w:t>1</w:t>
      </w:r>
      <w:r w:rsidRPr="00222CB1">
        <w:t>—</w:t>
      </w:r>
      <w:r w:rsidRPr="00222CB1">
        <w:rPr>
          <w:rStyle w:val="CharDivText"/>
        </w:rPr>
        <w:t>The Code Arbiter</w:t>
      </w:r>
      <w:bookmarkEnd w:id="13"/>
    </w:p>
    <w:p w:rsidR="006A4B6A" w:rsidRPr="00222CB1" w:rsidRDefault="006A4B6A" w:rsidP="006A4B6A">
      <w:pPr>
        <w:pStyle w:val="ItemHead"/>
      </w:pPr>
      <w:r w:rsidRPr="00222CB1">
        <w:t>6  Clauses</w:t>
      </w:r>
      <w:r w:rsidR="00222CB1" w:rsidRPr="00222CB1">
        <w:t> </w:t>
      </w:r>
      <w:r w:rsidRPr="00222CB1">
        <w:t>31 and 32 of Schedule</w:t>
      </w:r>
      <w:r w:rsidR="00222CB1" w:rsidRPr="00222CB1">
        <w:t> </w:t>
      </w:r>
      <w:r w:rsidRPr="00222CB1">
        <w:t>1</w:t>
      </w:r>
    </w:p>
    <w:p w:rsidR="006A4B6A" w:rsidRPr="00222CB1" w:rsidRDefault="006A4B6A" w:rsidP="006A4B6A">
      <w:pPr>
        <w:pStyle w:val="Item"/>
      </w:pPr>
      <w:r w:rsidRPr="00222CB1">
        <w:t>Repeal the clauses, substitute:</w:t>
      </w:r>
    </w:p>
    <w:p w:rsidR="006A4B6A" w:rsidRPr="00222CB1" w:rsidRDefault="006A4B6A" w:rsidP="006A4B6A">
      <w:pPr>
        <w:pStyle w:val="ActHead5"/>
      </w:pPr>
      <w:bookmarkStart w:id="14" w:name="_Toc5273045"/>
      <w:r w:rsidRPr="00222CB1">
        <w:rPr>
          <w:rStyle w:val="CharSectno"/>
        </w:rPr>
        <w:t>31</w:t>
      </w:r>
      <w:r w:rsidRPr="00222CB1">
        <w:t xml:space="preserve">  Code Arbiter</w:t>
      </w:r>
      <w:bookmarkEnd w:id="14"/>
    </w:p>
    <w:p w:rsidR="006A4B6A" w:rsidRPr="00222CB1" w:rsidRDefault="006A4B6A" w:rsidP="006A4B6A">
      <w:pPr>
        <w:pStyle w:val="SubsectionHead"/>
      </w:pPr>
      <w:r w:rsidRPr="00222CB1">
        <w:t>Appointment of Code Arbiter</w:t>
      </w:r>
    </w:p>
    <w:p w:rsidR="006A4B6A" w:rsidRPr="00222CB1" w:rsidRDefault="006A4B6A" w:rsidP="006A4B6A">
      <w:pPr>
        <w:pStyle w:val="subsection"/>
      </w:pPr>
      <w:r w:rsidRPr="00222CB1">
        <w:tab/>
        <w:t>(1)</w:t>
      </w:r>
      <w:r w:rsidRPr="00222CB1">
        <w:tab/>
        <w:t>The retailer or wholesaler must appoint a Code Arbiter for the retailer or wholesaler in relation to this code.</w:t>
      </w:r>
    </w:p>
    <w:p w:rsidR="006A4B6A" w:rsidRPr="00222CB1" w:rsidRDefault="006A4B6A" w:rsidP="006A4B6A">
      <w:pPr>
        <w:pStyle w:val="subsection"/>
      </w:pPr>
      <w:r w:rsidRPr="00222CB1">
        <w:tab/>
        <w:t>(2)</w:t>
      </w:r>
      <w:r w:rsidRPr="00222CB1">
        <w:tab/>
        <w:t>The Code Arbiter must not be engaged by the retailer or wholesaler in any capacity other than as Code Arbiter.</w:t>
      </w:r>
    </w:p>
    <w:p w:rsidR="006A4B6A" w:rsidRPr="00222CB1" w:rsidRDefault="006A4B6A" w:rsidP="006A4B6A">
      <w:pPr>
        <w:pStyle w:val="subsection"/>
      </w:pPr>
      <w:r w:rsidRPr="00222CB1">
        <w:tab/>
        <w:t>(3)</w:t>
      </w:r>
      <w:r w:rsidRPr="00222CB1">
        <w:tab/>
        <w:t>The retailer or wholesaler must notify the Commission and the Independent Reviewer of:</w:t>
      </w:r>
    </w:p>
    <w:p w:rsidR="006A4B6A" w:rsidRPr="00222CB1" w:rsidRDefault="006A4B6A" w:rsidP="006A4B6A">
      <w:pPr>
        <w:pStyle w:val="paragraph"/>
      </w:pPr>
      <w:r w:rsidRPr="00222CB1">
        <w:tab/>
        <w:t>(a)</w:t>
      </w:r>
      <w:r w:rsidRPr="00222CB1">
        <w:tab/>
        <w:t>the Code Arbiter’s appointment; and</w:t>
      </w:r>
    </w:p>
    <w:p w:rsidR="006A4B6A" w:rsidRPr="00222CB1" w:rsidRDefault="006A4B6A" w:rsidP="006A4B6A">
      <w:pPr>
        <w:pStyle w:val="paragraph"/>
      </w:pPr>
      <w:r w:rsidRPr="00222CB1">
        <w:tab/>
        <w:t>(b)</w:t>
      </w:r>
      <w:r w:rsidRPr="00222CB1">
        <w:tab/>
        <w:t>contact details for the Code Arbiter to be used by suppliers to raise a complaint with the Code Arbiter.</w:t>
      </w:r>
    </w:p>
    <w:p w:rsidR="006A4B6A" w:rsidRPr="00222CB1" w:rsidRDefault="006A4B6A" w:rsidP="006A4B6A">
      <w:pPr>
        <w:pStyle w:val="SubsectionHead"/>
      </w:pPr>
      <w:r w:rsidRPr="00222CB1">
        <w:t>Obligations of retailer or wholesaler in relation to Code Arbiter</w:t>
      </w:r>
    </w:p>
    <w:p w:rsidR="006A4B6A" w:rsidRPr="00222CB1" w:rsidRDefault="006A4B6A" w:rsidP="006A4B6A">
      <w:pPr>
        <w:pStyle w:val="subsection"/>
      </w:pPr>
      <w:r w:rsidRPr="00222CB1">
        <w:tab/>
        <w:t>(4)</w:t>
      </w:r>
      <w:r w:rsidRPr="00222CB1">
        <w:tab/>
        <w:t>The retailer or wholesaler must pay costs of the Code Arbiter as necessary to ensure the Code Arbiter is sufficiently resourced to perform the Code Arbiter’s functions.</w:t>
      </w:r>
    </w:p>
    <w:p w:rsidR="006A4B6A" w:rsidRPr="00222CB1" w:rsidRDefault="006A4B6A" w:rsidP="006A4B6A">
      <w:pPr>
        <w:pStyle w:val="subsection"/>
      </w:pPr>
      <w:r w:rsidRPr="00222CB1">
        <w:tab/>
        <w:t>(5)</w:t>
      </w:r>
      <w:r w:rsidRPr="00222CB1">
        <w:tab/>
        <w:t>The retailer or wholesaler must not influence, or attempt to influence, the Code Arbiter in the performance of the Code Arbiter’s functions.</w:t>
      </w:r>
    </w:p>
    <w:p w:rsidR="006A4B6A" w:rsidRPr="00222CB1" w:rsidRDefault="006A4B6A" w:rsidP="006A4B6A">
      <w:pPr>
        <w:pStyle w:val="subsection"/>
      </w:pPr>
      <w:r w:rsidRPr="00222CB1">
        <w:tab/>
        <w:t>(6)</w:t>
      </w:r>
      <w:r w:rsidRPr="00222CB1">
        <w:tab/>
        <w:t>The retailer or wholesaler must ensure that the Code Arbiter has access to:</w:t>
      </w:r>
    </w:p>
    <w:p w:rsidR="006A4B6A" w:rsidRPr="00222CB1" w:rsidRDefault="006A4B6A" w:rsidP="006A4B6A">
      <w:pPr>
        <w:pStyle w:val="paragraph"/>
      </w:pPr>
      <w:r w:rsidRPr="00222CB1">
        <w:tab/>
        <w:t>(a)</w:t>
      </w:r>
      <w:r w:rsidRPr="00222CB1">
        <w:tab/>
        <w:t xml:space="preserve">all documentation held by the retailer or wholesaler in relation to any dispute with a supplier relating to the </w:t>
      </w:r>
      <w:r w:rsidR="00B81495" w:rsidRPr="00222CB1">
        <w:t>retailer’s or wholesaler’s</w:t>
      </w:r>
      <w:r w:rsidRPr="00222CB1">
        <w:t xml:space="preserve"> obligations under this code; and</w:t>
      </w:r>
    </w:p>
    <w:p w:rsidR="006A4B6A" w:rsidRPr="00222CB1" w:rsidRDefault="006A4B6A" w:rsidP="006A4B6A">
      <w:pPr>
        <w:pStyle w:val="paragraph"/>
      </w:pPr>
      <w:r w:rsidRPr="00222CB1">
        <w:tab/>
        <w:t>(b)</w:t>
      </w:r>
      <w:r w:rsidRPr="00222CB1">
        <w:tab/>
        <w:t xml:space="preserve">the </w:t>
      </w:r>
      <w:r w:rsidR="00B81495" w:rsidRPr="00222CB1">
        <w:t>retailer’s or wholesaler’s</w:t>
      </w:r>
      <w:r w:rsidRPr="00222CB1">
        <w:t xml:space="preserve"> buying team for the purposes of discussing issues relating to the </w:t>
      </w:r>
      <w:r w:rsidR="00B81495" w:rsidRPr="00222CB1">
        <w:t>retailer’s or wholesaler’s</w:t>
      </w:r>
      <w:r w:rsidRPr="00222CB1">
        <w:t xml:space="preserve"> obligations under this code.</w:t>
      </w:r>
    </w:p>
    <w:p w:rsidR="006A4B6A" w:rsidRPr="00222CB1" w:rsidRDefault="006A4B6A" w:rsidP="006A4B6A">
      <w:pPr>
        <w:pStyle w:val="subsection"/>
      </w:pPr>
      <w:r w:rsidRPr="00222CB1">
        <w:tab/>
        <w:t>(7)</w:t>
      </w:r>
      <w:r w:rsidRPr="00222CB1">
        <w:tab/>
        <w:t xml:space="preserve">The retailer or wholesaler must give the Code Arbiter authority to enter into an agreement on behalf of the retailer or wholesaler to settle a dispute relating to the </w:t>
      </w:r>
      <w:r w:rsidR="00B81495" w:rsidRPr="00222CB1">
        <w:t>retailer’s or wholesaler’s</w:t>
      </w:r>
      <w:r w:rsidRPr="00222CB1">
        <w:t xml:space="preserve"> obligations under this code.</w:t>
      </w:r>
    </w:p>
    <w:p w:rsidR="006A4B6A" w:rsidRPr="00222CB1" w:rsidRDefault="006A4B6A" w:rsidP="006A4B6A">
      <w:pPr>
        <w:pStyle w:val="SubsectionHead"/>
      </w:pPr>
      <w:r w:rsidRPr="00222CB1">
        <w:t>Obligation of Code Arbiter to act in accordance with documented procedure</w:t>
      </w:r>
    </w:p>
    <w:p w:rsidR="006A4B6A" w:rsidRPr="00222CB1" w:rsidRDefault="006A4B6A" w:rsidP="006A4B6A">
      <w:pPr>
        <w:pStyle w:val="subsection"/>
      </w:pPr>
      <w:r w:rsidRPr="00222CB1">
        <w:tab/>
        <w:t>(8)</w:t>
      </w:r>
      <w:r w:rsidRPr="00222CB1">
        <w:tab/>
        <w:t>The Code Arbiter must act in accordance with a written complaints handling procedure that:</w:t>
      </w:r>
    </w:p>
    <w:p w:rsidR="006A4B6A" w:rsidRPr="00222CB1" w:rsidRDefault="006A4B6A" w:rsidP="006A4B6A">
      <w:pPr>
        <w:pStyle w:val="paragraph"/>
      </w:pPr>
      <w:r w:rsidRPr="00222CB1">
        <w:tab/>
        <w:t>(a)</w:t>
      </w:r>
      <w:r w:rsidRPr="00222CB1">
        <w:tab/>
        <w:t>has been developed by the Code Arbiter; and</w:t>
      </w:r>
    </w:p>
    <w:p w:rsidR="006A4B6A" w:rsidRPr="00222CB1" w:rsidRDefault="006A4B6A" w:rsidP="006A4B6A">
      <w:pPr>
        <w:pStyle w:val="paragraph"/>
      </w:pPr>
      <w:r w:rsidRPr="00222CB1">
        <w:tab/>
        <w:t>(b)</w:t>
      </w:r>
      <w:r w:rsidRPr="00222CB1">
        <w:tab/>
        <w:t>has been provided to the Independent Reviewer; and</w:t>
      </w:r>
    </w:p>
    <w:p w:rsidR="006A4B6A" w:rsidRPr="00222CB1" w:rsidRDefault="006A4B6A" w:rsidP="006A4B6A">
      <w:pPr>
        <w:pStyle w:val="paragraph"/>
      </w:pPr>
      <w:r w:rsidRPr="00222CB1">
        <w:tab/>
        <w:t>(c)</w:t>
      </w:r>
      <w:r w:rsidRPr="00222CB1">
        <w:tab/>
        <w:t>is reviewed annually and updated as necessary.</w:t>
      </w:r>
    </w:p>
    <w:p w:rsidR="006A4B6A" w:rsidRPr="00222CB1" w:rsidRDefault="006A4B6A" w:rsidP="006A4B6A">
      <w:pPr>
        <w:pStyle w:val="ItemHead"/>
      </w:pPr>
      <w:r w:rsidRPr="00222CB1">
        <w:t>7  Division</w:t>
      </w:r>
      <w:r w:rsidR="00222CB1" w:rsidRPr="00222CB1">
        <w:t> </w:t>
      </w:r>
      <w:r w:rsidRPr="00222CB1">
        <w:t>2 of Part</w:t>
      </w:r>
      <w:r w:rsidR="00222CB1" w:rsidRPr="00222CB1">
        <w:t> </w:t>
      </w:r>
      <w:r w:rsidRPr="00222CB1">
        <w:t>5 of Schedule</w:t>
      </w:r>
      <w:r w:rsidR="00222CB1" w:rsidRPr="00222CB1">
        <w:t> </w:t>
      </w:r>
      <w:r w:rsidRPr="00222CB1">
        <w:t>1</w:t>
      </w:r>
    </w:p>
    <w:p w:rsidR="006A4B6A" w:rsidRPr="00222CB1" w:rsidRDefault="006A4B6A" w:rsidP="006A4B6A">
      <w:pPr>
        <w:pStyle w:val="Item"/>
      </w:pPr>
      <w:r w:rsidRPr="00222CB1">
        <w:t>Repeal the Division, substitute:</w:t>
      </w:r>
    </w:p>
    <w:p w:rsidR="006A4B6A" w:rsidRPr="00222CB1" w:rsidRDefault="006A4B6A" w:rsidP="006A4B6A">
      <w:pPr>
        <w:pStyle w:val="ActHead5"/>
      </w:pPr>
      <w:bookmarkStart w:id="15" w:name="_Toc5273046"/>
      <w:r w:rsidRPr="00222CB1">
        <w:rPr>
          <w:rStyle w:val="CharSectno"/>
        </w:rPr>
        <w:t>33</w:t>
      </w:r>
      <w:r w:rsidRPr="00222CB1">
        <w:t xml:space="preserve">  Referral of complaints</w:t>
      </w:r>
      <w:bookmarkEnd w:id="15"/>
    </w:p>
    <w:p w:rsidR="006A4B6A" w:rsidRPr="00222CB1" w:rsidRDefault="006A4B6A" w:rsidP="006A4B6A">
      <w:pPr>
        <w:pStyle w:val="subsection"/>
      </w:pPr>
      <w:r w:rsidRPr="00222CB1">
        <w:tab/>
        <w:t>(1)</w:t>
      </w:r>
      <w:r w:rsidRPr="00222CB1">
        <w:tab/>
        <w:t>A supplier may direct a complaint relating to a matter covered by this code to the Code Arbiter. The complaint must be in writing.</w:t>
      </w:r>
    </w:p>
    <w:p w:rsidR="006A4B6A" w:rsidRPr="00222CB1" w:rsidRDefault="006A4B6A" w:rsidP="006A4B6A">
      <w:pPr>
        <w:pStyle w:val="subsection"/>
      </w:pPr>
      <w:r w:rsidRPr="00222CB1">
        <w:tab/>
        <w:t>(2)</w:t>
      </w:r>
      <w:r w:rsidRPr="00222CB1">
        <w:tab/>
        <w:t>The complaint must also include the following:</w:t>
      </w:r>
    </w:p>
    <w:p w:rsidR="006A4B6A" w:rsidRPr="00222CB1" w:rsidRDefault="006A4B6A" w:rsidP="006A4B6A">
      <w:pPr>
        <w:pStyle w:val="paragraph"/>
      </w:pPr>
      <w:r w:rsidRPr="00222CB1">
        <w:tab/>
        <w:t>(a)</w:t>
      </w:r>
      <w:r w:rsidRPr="00222CB1">
        <w:tab/>
        <w:t>the supplier’s identification details, including business or trading name;</w:t>
      </w:r>
    </w:p>
    <w:p w:rsidR="006A4B6A" w:rsidRPr="00222CB1" w:rsidRDefault="006A4B6A" w:rsidP="006A4B6A">
      <w:pPr>
        <w:pStyle w:val="paragraph"/>
      </w:pPr>
      <w:r w:rsidRPr="00222CB1">
        <w:tab/>
        <w:t>(b)</w:t>
      </w:r>
      <w:r w:rsidRPr="00222CB1">
        <w:tab/>
        <w:t>contact details for the supplier, or the person dealing with the complaint on behalf of the supplier, including the name, title and telephone number of that person;</w:t>
      </w:r>
    </w:p>
    <w:p w:rsidR="006A4B6A" w:rsidRPr="00222CB1" w:rsidRDefault="006A4B6A" w:rsidP="006A4B6A">
      <w:pPr>
        <w:pStyle w:val="paragraph"/>
      </w:pPr>
      <w:r w:rsidRPr="00222CB1">
        <w:tab/>
        <w:t>(c)</w:t>
      </w:r>
      <w:r w:rsidRPr="00222CB1">
        <w:tab/>
        <w:t>details of the conduct giving rise to the complaint, including any documents or other information that would assist the investigation of the complaint.</w:t>
      </w:r>
    </w:p>
    <w:p w:rsidR="006A4B6A" w:rsidRPr="00222CB1" w:rsidRDefault="006A4B6A" w:rsidP="006A4B6A">
      <w:pPr>
        <w:pStyle w:val="ActHead5"/>
      </w:pPr>
      <w:bookmarkStart w:id="16" w:name="_Toc5273047"/>
      <w:r w:rsidRPr="00222CB1">
        <w:rPr>
          <w:rStyle w:val="CharSectno"/>
        </w:rPr>
        <w:t>34</w:t>
      </w:r>
      <w:r w:rsidRPr="00222CB1">
        <w:t xml:space="preserve">  Investigation by Code Arbiter</w:t>
      </w:r>
      <w:bookmarkEnd w:id="16"/>
    </w:p>
    <w:p w:rsidR="006A4B6A" w:rsidRPr="00222CB1" w:rsidRDefault="006A4B6A" w:rsidP="006A4B6A">
      <w:pPr>
        <w:pStyle w:val="subsection"/>
      </w:pPr>
      <w:r w:rsidRPr="00222CB1">
        <w:tab/>
        <w:t>(1)</w:t>
      </w:r>
      <w:r w:rsidRPr="00222CB1">
        <w:tab/>
        <w:t>The Code Arbiter must take all reasonable steps to investigate the complaint.</w:t>
      </w:r>
    </w:p>
    <w:p w:rsidR="006A4B6A" w:rsidRPr="00222CB1" w:rsidRDefault="006A4B6A" w:rsidP="006A4B6A">
      <w:pPr>
        <w:pStyle w:val="SubsectionHead"/>
      </w:pPr>
      <w:r w:rsidRPr="00222CB1">
        <w:t>Investigation not required for vexatious etc. complaints</w:t>
      </w:r>
    </w:p>
    <w:p w:rsidR="006A4B6A" w:rsidRPr="00222CB1" w:rsidRDefault="006A4B6A" w:rsidP="006A4B6A">
      <w:pPr>
        <w:pStyle w:val="subsection"/>
      </w:pPr>
      <w:r w:rsidRPr="00222CB1">
        <w:tab/>
        <w:t>(2)</w:t>
      </w:r>
      <w:r w:rsidRPr="00222CB1">
        <w:tab/>
      </w:r>
      <w:r w:rsidR="00222CB1" w:rsidRPr="00222CB1">
        <w:t>Subclause (</w:t>
      </w:r>
      <w:r w:rsidRPr="00222CB1">
        <w:t>1) does not apply if the Code Arbiter:</w:t>
      </w:r>
    </w:p>
    <w:p w:rsidR="006A4B6A" w:rsidRPr="00222CB1" w:rsidRDefault="006A4B6A" w:rsidP="006A4B6A">
      <w:pPr>
        <w:pStyle w:val="paragraph"/>
      </w:pPr>
      <w:r w:rsidRPr="00222CB1">
        <w:tab/>
        <w:t>(a)</w:t>
      </w:r>
      <w:r w:rsidRPr="00222CB1">
        <w:tab/>
        <w:t>is satisfied that the complaint is vexatious, trivial, misconceived or lacking in substance; and</w:t>
      </w:r>
    </w:p>
    <w:p w:rsidR="006A4B6A" w:rsidRPr="00222CB1" w:rsidRDefault="006A4B6A" w:rsidP="006A4B6A">
      <w:pPr>
        <w:pStyle w:val="paragraph"/>
      </w:pPr>
      <w:r w:rsidRPr="00222CB1">
        <w:tab/>
        <w:t>(b)</w:t>
      </w:r>
      <w:r w:rsidRPr="00222CB1">
        <w:tab/>
        <w:t>gives the supplier written notice to that effect.</w:t>
      </w:r>
    </w:p>
    <w:p w:rsidR="006A4B6A" w:rsidRPr="00222CB1" w:rsidRDefault="006A4B6A" w:rsidP="006A4B6A">
      <w:pPr>
        <w:pStyle w:val="subsection"/>
      </w:pPr>
      <w:r w:rsidRPr="00222CB1">
        <w:tab/>
        <w:t>(3)</w:t>
      </w:r>
      <w:r w:rsidRPr="00222CB1">
        <w:tab/>
        <w:t>However, if the complaint relates to clause</w:t>
      </w:r>
      <w:r w:rsidR="00222CB1" w:rsidRPr="00222CB1">
        <w:t> </w:t>
      </w:r>
      <w:r w:rsidRPr="00222CB1">
        <w:t>9 (unilateral variation of agreement) or 10 (retrospective variation of agreement), the Code Arbiter must not be satisfied that the complaint is vexatious, trivial, misconceived or lacking in substance only because the supplier’s only ground in relation to the complaint is detriment to the supplier.</w:t>
      </w:r>
    </w:p>
    <w:p w:rsidR="006A4B6A" w:rsidRPr="00222CB1" w:rsidRDefault="006A4B6A" w:rsidP="006A4B6A">
      <w:pPr>
        <w:pStyle w:val="subsection"/>
      </w:pPr>
      <w:r w:rsidRPr="00222CB1">
        <w:tab/>
        <w:t>(4)</w:t>
      </w:r>
      <w:r w:rsidRPr="00222CB1">
        <w:tab/>
        <w:t xml:space="preserve">A notice under </w:t>
      </w:r>
      <w:r w:rsidR="00222CB1" w:rsidRPr="00222CB1">
        <w:t>paragraph (</w:t>
      </w:r>
      <w:r w:rsidRPr="00222CB1">
        <w:t>2)(b) must set out:</w:t>
      </w:r>
    </w:p>
    <w:p w:rsidR="006A4B6A" w:rsidRPr="00222CB1" w:rsidRDefault="006A4B6A" w:rsidP="006A4B6A">
      <w:pPr>
        <w:pStyle w:val="paragraph"/>
      </w:pPr>
      <w:r w:rsidRPr="00222CB1">
        <w:tab/>
        <w:t>(a)</w:t>
      </w:r>
      <w:r w:rsidRPr="00222CB1">
        <w:tab/>
        <w:t>the Code Arbiter’s reasons for being satisfied that the complaint is vexatious, trivial, misconceived or lacking in substance; and</w:t>
      </w:r>
    </w:p>
    <w:p w:rsidR="006A4B6A" w:rsidRPr="00222CB1" w:rsidRDefault="006A4B6A" w:rsidP="006A4B6A">
      <w:pPr>
        <w:pStyle w:val="paragraph"/>
      </w:pPr>
      <w:r w:rsidRPr="00222CB1">
        <w:tab/>
        <w:t>(b)</w:t>
      </w:r>
      <w:r w:rsidRPr="00222CB1">
        <w:tab/>
        <w:t>that the supplier may take further action in relation to the matter under clause</w:t>
      </w:r>
      <w:r w:rsidR="00222CB1" w:rsidRPr="00222CB1">
        <w:t> </w:t>
      </w:r>
      <w:r w:rsidRPr="00222CB1">
        <w:t>37B (independent review request) or 38 (mediation or arbitration).</w:t>
      </w:r>
    </w:p>
    <w:p w:rsidR="006A4B6A" w:rsidRPr="00222CB1" w:rsidRDefault="006A4B6A" w:rsidP="006A4B6A">
      <w:pPr>
        <w:pStyle w:val="SubsectionHead"/>
      </w:pPr>
      <w:r w:rsidRPr="00222CB1">
        <w:t>Investigating the complaint</w:t>
      </w:r>
    </w:p>
    <w:p w:rsidR="006A4B6A" w:rsidRPr="00222CB1" w:rsidRDefault="006A4B6A" w:rsidP="006A4B6A">
      <w:pPr>
        <w:pStyle w:val="subsection"/>
      </w:pPr>
      <w:r w:rsidRPr="00222CB1">
        <w:tab/>
        <w:t>(5)</w:t>
      </w:r>
      <w:r w:rsidRPr="00222CB1">
        <w:tab/>
        <w:t xml:space="preserve">If the Code Arbiter investigates the complaint, the Code Arbiter must conclude the investigation within 20 business days, or a longer period as extended under </w:t>
      </w:r>
      <w:r w:rsidR="00222CB1" w:rsidRPr="00222CB1">
        <w:t>subclause (</w:t>
      </w:r>
      <w:r w:rsidRPr="00222CB1">
        <w:t>6).</w:t>
      </w:r>
    </w:p>
    <w:p w:rsidR="006A4B6A" w:rsidRPr="00222CB1" w:rsidRDefault="006A4B6A" w:rsidP="006A4B6A">
      <w:pPr>
        <w:pStyle w:val="subsection"/>
      </w:pPr>
      <w:r w:rsidRPr="00222CB1">
        <w:tab/>
        <w:t>(6)</w:t>
      </w:r>
      <w:r w:rsidRPr="00222CB1">
        <w:tab/>
        <w:t xml:space="preserve">With the written agreement of the supplier, the period referred to in </w:t>
      </w:r>
      <w:r w:rsidR="00222CB1" w:rsidRPr="00222CB1">
        <w:t>subclause (</w:t>
      </w:r>
      <w:r w:rsidRPr="00222CB1">
        <w:t>5) may be extended by a period of a specified number of days.</w:t>
      </w:r>
    </w:p>
    <w:p w:rsidR="006A4B6A" w:rsidRPr="00222CB1" w:rsidRDefault="006A4B6A" w:rsidP="006A4B6A">
      <w:pPr>
        <w:pStyle w:val="SubsectionHead"/>
      </w:pPr>
      <w:r w:rsidRPr="00222CB1">
        <w:t>Matters that must or may be considered in the investigation</w:t>
      </w:r>
    </w:p>
    <w:p w:rsidR="006A4B6A" w:rsidRPr="00222CB1" w:rsidRDefault="006A4B6A" w:rsidP="006A4B6A">
      <w:pPr>
        <w:pStyle w:val="subsection"/>
      </w:pPr>
      <w:r w:rsidRPr="00222CB1">
        <w:tab/>
        <w:t>(7)</w:t>
      </w:r>
      <w:r w:rsidRPr="00222CB1">
        <w:tab/>
        <w:t xml:space="preserve">The Code Arbiter’s investigation of the complaint must include consideration of the </w:t>
      </w:r>
      <w:r w:rsidR="00B81495" w:rsidRPr="00222CB1">
        <w:t>retailer’s or wholesaler’s</w:t>
      </w:r>
      <w:r w:rsidRPr="00222CB1">
        <w:t xml:space="preserve"> obligation to deal lawfully and in good faith (see clause</w:t>
      </w:r>
      <w:r w:rsidR="00222CB1" w:rsidRPr="00222CB1">
        <w:t> </w:t>
      </w:r>
      <w:r w:rsidRPr="00222CB1">
        <w:t>6</w:t>
      </w:r>
      <w:r w:rsidR="005121E4" w:rsidRPr="00222CB1">
        <w:t>C</w:t>
      </w:r>
      <w:r w:rsidRPr="00222CB1">
        <w:t>).</w:t>
      </w:r>
    </w:p>
    <w:p w:rsidR="006A4B6A" w:rsidRPr="00222CB1" w:rsidRDefault="006A4B6A" w:rsidP="006A4B6A">
      <w:pPr>
        <w:pStyle w:val="subsection"/>
      </w:pPr>
      <w:r w:rsidRPr="00222CB1">
        <w:tab/>
        <w:t>(8)</w:t>
      </w:r>
      <w:r w:rsidRPr="00222CB1">
        <w:tab/>
        <w:t>The Code Arbiter’s investigation of the complaint may include consideration of whether the retailer or wholesaler has acted fairly in dealing with the supplier.</w:t>
      </w:r>
    </w:p>
    <w:p w:rsidR="006A4B6A" w:rsidRPr="00222CB1" w:rsidRDefault="006A4B6A" w:rsidP="006A4B6A">
      <w:pPr>
        <w:pStyle w:val="subsection"/>
      </w:pPr>
      <w:r w:rsidRPr="00222CB1">
        <w:tab/>
        <w:t>(9)</w:t>
      </w:r>
      <w:r w:rsidRPr="00222CB1">
        <w:tab/>
        <w:t xml:space="preserve">In considering for the purposes of </w:t>
      </w:r>
      <w:r w:rsidR="00222CB1" w:rsidRPr="00222CB1">
        <w:t>subclause (</w:t>
      </w:r>
      <w:r w:rsidRPr="00222CB1">
        <w:t>8) whether the retailer or wholesaler has acted fairly in dealing with a supplier, the Code Arbiter may take the following into account:</w:t>
      </w:r>
    </w:p>
    <w:p w:rsidR="006A4B6A" w:rsidRPr="00222CB1" w:rsidRDefault="006A4B6A" w:rsidP="006A4B6A">
      <w:pPr>
        <w:pStyle w:val="paragraph"/>
      </w:pPr>
      <w:r w:rsidRPr="00222CB1">
        <w:tab/>
        <w:t>(a)</w:t>
      </w:r>
      <w:r w:rsidRPr="00222CB1">
        <w:tab/>
        <w:t>whether the retailer or wholesaler has not acted in a way that denied the supplier the benefits of the contract, or undermined those benefits for the supplier;</w:t>
      </w:r>
    </w:p>
    <w:p w:rsidR="006A4B6A" w:rsidRPr="00222CB1" w:rsidRDefault="006A4B6A" w:rsidP="006A4B6A">
      <w:pPr>
        <w:pStyle w:val="paragraph"/>
      </w:pPr>
      <w:r w:rsidRPr="00222CB1">
        <w:tab/>
        <w:t>(b)</w:t>
      </w:r>
      <w:r w:rsidRPr="00222CB1">
        <w:tab/>
        <w:t>whether the retailer or wholesaler has acted in accordance with the legitimate and reasonable expectations of the supplier;</w:t>
      </w:r>
    </w:p>
    <w:p w:rsidR="006A4B6A" w:rsidRPr="00222CB1" w:rsidRDefault="006A4B6A" w:rsidP="006A4B6A">
      <w:pPr>
        <w:pStyle w:val="paragraph"/>
      </w:pPr>
      <w:r w:rsidRPr="00222CB1">
        <w:tab/>
        <w:t>(c)</w:t>
      </w:r>
      <w:r w:rsidRPr="00222CB1">
        <w:tab/>
        <w:t>whether the retailer or wholesaler has had due regard to:</w:t>
      </w:r>
    </w:p>
    <w:p w:rsidR="006A4B6A" w:rsidRPr="00222CB1" w:rsidRDefault="006A4B6A" w:rsidP="006A4B6A">
      <w:pPr>
        <w:pStyle w:val="paragraphsub"/>
      </w:pPr>
      <w:r w:rsidRPr="00222CB1">
        <w:tab/>
        <w:t>(i)</w:t>
      </w:r>
      <w:r w:rsidRPr="00222CB1">
        <w:tab/>
        <w:t>the nature of the relationship between the retailer or wholesaler and the supplier; and</w:t>
      </w:r>
    </w:p>
    <w:p w:rsidR="006A4B6A" w:rsidRPr="00222CB1" w:rsidRDefault="006A4B6A" w:rsidP="006A4B6A">
      <w:pPr>
        <w:pStyle w:val="paragraphsub"/>
      </w:pPr>
      <w:r w:rsidRPr="00222CB1">
        <w:tab/>
        <w:t>(ii)</w:t>
      </w:r>
      <w:r w:rsidRPr="00222CB1">
        <w:tab/>
        <w:t>the individual characteristics of the supplier that were known, or ought to have been known, by the retailer or wholesaler.</w:t>
      </w:r>
    </w:p>
    <w:p w:rsidR="006A4B6A" w:rsidRPr="00222CB1" w:rsidRDefault="006A4B6A" w:rsidP="006A4B6A">
      <w:pPr>
        <w:pStyle w:val="ActHead5"/>
      </w:pPr>
      <w:bookmarkStart w:id="17" w:name="_Toc5273048"/>
      <w:r w:rsidRPr="00222CB1">
        <w:rPr>
          <w:rStyle w:val="CharSectno"/>
        </w:rPr>
        <w:t>35</w:t>
      </w:r>
      <w:r w:rsidRPr="00222CB1">
        <w:t xml:space="preserve">  Action following investigation</w:t>
      </w:r>
      <w:bookmarkEnd w:id="17"/>
    </w:p>
    <w:p w:rsidR="006A4B6A" w:rsidRPr="00222CB1" w:rsidRDefault="006A4B6A" w:rsidP="006A4B6A">
      <w:pPr>
        <w:pStyle w:val="subsection"/>
      </w:pPr>
      <w:r w:rsidRPr="00222CB1">
        <w:tab/>
        <w:t>(1)</w:t>
      </w:r>
      <w:r w:rsidRPr="00222CB1">
        <w:tab/>
        <w:t>Within 5 business days after the conclusion of the investigation, the Code Arbiter must:</w:t>
      </w:r>
    </w:p>
    <w:p w:rsidR="006A4B6A" w:rsidRPr="00222CB1" w:rsidRDefault="006A4B6A" w:rsidP="006A4B6A">
      <w:pPr>
        <w:pStyle w:val="paragraph"/>
      </w:pPr>
      <w:r w:rsidRPr="00222CB1">
        <w:tab/>
        <w:t>(a)</w:t>
      </w:r>
      <w:r w:rsidRPr="00222CB1">
        <w:tab/>
        <w:t>determine what (if any) action should be taken by the retailer or wholesaler in response to the complaint; and</w:t>
      </w:r>
    </w:p>
    <w:p w:rsidR="006A4B6A" w:rsidRPr="00222CB1" w:rsidRDefault="006A4B6A" w:rsidP="006A4B6A">
      <w:pPr>
        <w:pStyle w:val="paragraph"/>
      </w:pPr>
      <w:r w:rsidRPr="00222CB1">
        <w:tab/>
        <w:t>(b)</w:t>
      </w:r>
      <w:r w:rsidRPr="00222CB1">
        <w:tab/>
        <w:t xml:space="preserve">give notice of the matters determined as required by </w:t>
      </w:r>
      <w:r w:rsidR="00222CB1" w:rsidRPr="00222CB1">
        <w:t>subclause (</w:t>
      </w:r>
      <w:r w:rsidRPr="00222CB1">
        <w:t>2).</w:t>
      </w:r>
    </w:p>
    <w:p w:rsidR="006A4B6A" w:rsidRPr="00222CB1" w:rsidRDefault="006A4B6A" w:rsidP="006A4B6A">
      <w:pPr>
        <w:pStyle w:val="subsection"/>
      </w:pPr>
      <w:r w:rsidRPr="00222CB1">
        <w:tab/>
        <w:t>(2)</w:t>
      </w:r>
      <w:r w:rsidRPr="00222CB1">
        <w:tab/>
        <w:t xml:space="preserve">The Code Arbiter must give the retailer or wholesaler, and the supplier, a notice stating the matters determined under </w:t>
      </w:r>
      <w:r w:rsidR="00222CB1" w:rsidRPr="00222CB1">
        <w:t>paragraph (</w:t>
      </w:r>
      <w:r w:rsidRPr="00222CB1">
        <w:t>1)(a). The notice must:</w:t>
      </w:r>
    </w:p>
    <w:p w:rsidR="006A4B6A" w:rsidRPr="00222CB1" w:rsidRDefault="006A4B6A" w:rsidP="006A4B6A">
      <w:pPr>
        <w:pStyle w:val="paragraph"/>
      </w:pPr>
      <w:r w:rsidRPr="00222CB1">
        <w:tab/>
        <w:t>(a)</w:t>
      </w:r>
      <w:r w:rsidRPr="00222CB1">
        <w:tab/>
        <w:t>be in writing; and</w:t>
      </w:r>
    </w:p>
    <w:p w:rsidR="006A4B6A" w:rsidRPr="00222CB1" w:rsidRDefault="006A4B6A" w:rsidP="006A4B6A">
      <w:pPr>
        <w:pStyle w:val="paragraph"/>
      </w:pPr>
      <w:r w:rsidRPr="00222CB1">
        <w:tab/>
        <w:t>(b)</w:t>
      </w:r>
      <w:r w:rsidRPr="00222CB1">
        <w:tab/>
        <w:t>state either:</w:t>
      </w:r>
    </w:p>
    <w:p w:rsidR="006A4B6A" w:rsidRPr="00222CB1" w:rsidRDefault="006A4B6A" w:rsidP="006A4B6A">
      <w:pPr>
        <w:pStyle w:val="paragraphsub"/>
      </w:pPr>
      <w:r w:rsidRPr="00222CB1">
        <w:tab/>
        <w:t>(i)</w:t>
      </w:r>
      <w:r w:rsidRPr="00222CB1">
        <w:tab/>
        <w:t>that no action is required to be taken in response to the complaint; or</w:t>
      </w:r>
    </w:p>
    <w:p w:rsidR="006A4B6A" w:rsidRPr="00222CB1" w:rsidRDefault="006A4B6A" w:rsidP="006A4B6A">
      <w:pPr>
        <w:pStyle w:val="paragraphsub"/>
      </w:pPr>
      <w:r w:rsidRPr="00222CB1">
        <w:tab/>
        <w:t>(ii)</w:t>
      </w:r>
      <w:r w:rsidRPr="00222CB1">
        <w:tab/>
        <w:t>that the retailer or wholesaler should take specified action in relation to the supplier in response to the complaint.</w:t>
      </w:r>
    </w:p>
    <w:p w:rsidR="006A4B6A" w:rsidRPr="00222CB1" w:rsidRDefault="006A4B6A" w:rsidP="006A4B6A">
      <w:pPr>
        <w:pStyle w:val="subsection"/>
      </w:pPr>
      <w:r w:rsidRPr="00222CB1">
        <w:tab/>
        <w:t>(3)</w:t>
      </w:r>
      <w:r w:rsidRPr="00222CB1">
        <w:tab/>
        <w:t xml:space="preserve">Without limiting </w:t>
      </w:r>
      <w:r w:rsidR="00222CB1" w:rsidRPr="00222CB1">
        <w:t>subclause (</w:t>
      </w:r>
      <w:r w:rsidRPr="00222CB1">
        <w:t>1), the Code Arbiter may determine that the retailer or wholesaler should do one or more of the following:</w:t>
      </w:r>
    </w:p>
    <w:p w:rsidR="006A4B6A" w:rsidRPr="00222CB1" w:rsidRDefault="006A4B6A" w:rsidP="006A4B6A">
      <w:pPr>
        <w:pStyle w:val="paragraph"/>
      </w:pPr>
      <w:r w:rsidRPr="00222CB1">
        <w:tab/>
        <w:t>(a)</w:t>
      </w:r>
      <w:r w:rsidRPr="00222CB1">
        <w:tab/>
        <w:t>p</w:t>
      </w:r>
      <w:r w:rsidR="005121E4" w:rsidRPr="00222CB1">
        <w:t>ay compensation to the supplier</w:t>
      </w:r>
      <w:r w:rsidRPr="00222CB1">
        <w:t>;</w:t>
      </w:r>
    </w:p>
    <w:p w:rsidR="006A4B6A" w:rsidRPr="00222CB1" w:rsidRDefault="006A4B6A" w:rsidP="006A4B6A">
      <w:pPr>
        <w:pStyle w:val="paragraph"/>
      </w:pPr>
      <w:r w:rsidRPr="00222CB1">
        <w:tab/>
        <w:t>(b)</w:t>
      </w:r>
      <w:r w:rsidRPr="00222CB1">
        <w:tab/>
        <w:t>vary, subject to clause</w:t>
      </w:r>
      <w:r w:rsidR="00222CB1" w:rsidRPr="00222CB1">
        <w:t> </w:t>
      </w:r>
      <w:r w:rsidRPr="00222CB1">
        <w:t>9 (about unilateral variation of agreement), a grocery sup</w:t>
      </w:r>
      <w:r w:rsidR="005121E4" w:rsidRPr="00222CB1">
        <w:t>ply agreement with the supplier</w:t>
      </w:r>
      <w:r w:rsidRPr="00222CB1">
        <w:t>.</w:t>
      </w:r>
    </w:p>
    <w:p w:rsidR="006A4B6A" w:rsidRPr="00222CB1" w:rsidRDefault="006A4B6A" w:rsidP="006A4B6A">
      <w:pPr>
        <w:pStyle w:val="subsection"/>
      </w:pPr>
      <w:r w:rsidRPr="00222CB1">
        <w:tab/>
        <w:t>(4)</w:t>
      </w:r>
      <w:r w:rsidRPr="00222CB1">
        <w:tab/>
        <w:t>If the Code Arbiter considers that the retailer or wholesaler should consider modifying its business practices, the Code Arbiter may recommend this in the notice.</w:t>
      </w:r>
    </w:p>
    <w:p w:rsidR="006A4B6A" w:rsidRPr="00222CB1" w:rsidRDefault="006A4B6A" w:rsidP="006A4B6A">
      <w:pPr>
        <w:pStyle w:val="subsection"/>
      </w:pPr>
      <w:r w:rsidRPr="00222CB1">
        <w:tab/>
        <w:t>(5)</w:t>
      </w:r>
      <w:r w:rsidRPr="00222CB1">
        <w:tab/>
        <w:t>The Code Arbiter must keep the following for at least 6 years:</w:t>
      </w:r>
    </w:p>
    <w:p w:rsidR="006A4B6A" w:rsidRPr="00222CB1" w:rsidRDefault="006A4B6A" w:rsidP="006A4B6A">
      <w:pPr>
        <w:pStyle w:val="paragraph"/>
      </w:pPr>
      <w:r w:rsidRPr="00222CB1">
        <w:tab/>
        <w:t>(a)</w:t>
      </w:r>
      <w:r w:rsidRPr="00222CB1">
        <w:tab/>
        <w:t>a record of the complaint;</w:t>
      </w:r>
    </w:p>
    <w:p w:rsidR="006A4B6A" w:rsidRPr="00222CB1" w:rsidRDefault="006A4B6A" w:rsidP="006A4B6A">
      <w:pPr>
        <w:pStyle w:val="paragraph"/>
      </w:pPr>
      <w:r w:rsidRPr="00222CB1">
        <w:tab/>
        <w:t>(b)</w:t>
      </w:r>
      <w:r w:rsidRPr="00222CB1">
        <w:tab/>
        <w:t>if the Code Arbiter gives notice under paragraph</w:t>
      </w:r>
      <w:r w:rsidR="00222CB1" w:rsidRPr="00222CB1">
        <w:t> </w:t>
      </w:r>
      <w:r w:rsidRPr="00222CB1">
        <w:t>34(2)(b) that a complaint is vexatious, trivial, misconceived or lacking in substance—a copy of the notice;</w:t>
      </w:r>
    </w:p>
    <w:p w:rsidR="006A4B6A" w:rsidRPr="00222CB1" w:rsidRDefault="006A4B6A" w:rsidP="006A4B6A">
      <w:pPr>
        <w:pStyle w:val="paragraph"/>
      </w:pPr>
      <w:r w:rsidRPr="00222CB1">
        <w:tab/>
        <w:t>(c)</w:t>
      </w:r>
      <w:r w:rsidRPr="00222CB1">
        <w:tab/>
        <w:t xml:space="preserve">a record of the investigations </w:t>
      </w:r>
      <w:r w:rsidR="005121E4" w:rsidRPr="00222CB1">
        <w:t>under</w:t>
      </w:r>
      <w:r w:rsidRPr="00222CB1">
        <w:t>taken to investigate the complaint;</w:t>
      </w:r>
    </w:p>
    <w:p w:rsidR="006A4B6A" w:rsidRPr="00222CB1" w:rsidRDefault="006A4B6A" w:rsidP="006A4B6A">
      <w:pPr>
        <w:pStyle w:val="paragraph"/>
      </w:pPr>
      <w:r w:rsidRPr="00222CB1">
        <w:tab/>
        <w:t>(d)</w:t>
      </w:r>
      <w:r w:rsidRPr="00222CB1">
        <w:tab/>
        <w:t>a summary of any action taken in response to the complaint.</w:t>
      </w:r>
    </w:p>
    <w:p w:rsidR="006A4B6A" w:rsidRPr="00222CB1" w:rsidRDefault="006A4B6A" w:rsidP="006A4B6A">
      <w:pPr>
        <w:pStyle w:val="ActHead5"/>
      </w:pPr>
      <w:bookmarkStart w:id="18" w:name="_Toc5273049"/>
      <w:r w:rsidRPr="00222CB1">
        <w:rPr>
          <w:rStyle w:val="CharSectno"/>
        </w:rPr>
        <w:t>36</w:t>
      </w:r>
      <w:r w:rsidRPr="00222CB1">
        <w:t xml:space="preserve">  Proposed remedies, and when they lapse</w:t>
      </w:r>
      <w:bookmarkEnd w:id="18"/>
    </w:p>
    <w:p w:rsidR="006A4B6A" w:rsidRPr="00222CB1" w:rsidRDefault="006A4B6A" w:rsidP="006A4B6A">
      <w:pPr>
        <w:pStyle w:val="subsection"/>
      </w:pPr>
      <w:r w:rsidRPr="00222CB1">
        <w:tab/>
        <w:t>(1)</w:t>
      </w:r>
      <w:r w:rsidRPr="00222CB1">
        <w:tab/>
        <w:t>If a notice under clause</w:t>
      </w:r>
      <w:r w:rsidR="00222CB1" w:rsidRPr="00222CB1">
        <w:t> </w:t>
      </w:r>
      <w:r w:rsidRPr="00222CB1">
        <w:t xml:space="preserve">35 states that the retailer or wholesaler should take specified action in relation to the supplier in response to the complaint, that action is the </w:t>
      </w:r>
      <w:r w:rsidRPr="00222CB1">
        <w:rPr>
          <w:b/>
          <w:i/>
        </w:rPr>
        <w:t>proposed remedy</w:t>
      </w:r>
      <w:r w:rsidRPr="00222CB1">
        <w:t xml:space="preserve"> for the supplier in relation to the complaint.</w:t>
      </w:r>
    </w:p>
    <w:p w:rsidR="006A4B6A" w:rsidRPr="00222CB1" w:rsidRDefault="006A4B6A" w:rsidP="006A4B6A">
      <w:pPr>
        <w:pStyle w:val="subsection"/>
      </w:pPr>
      <w:r w:rsidRPr="00222CB1">
        <w:tab/>
        <w:t>(2)</w:t>
      </w:r>
      <w:r w:rsidRPr="00222CB1">
        <w:tab/>
        <w:t>The supplier may accept the proposed remedy by written notice given to the Code Arbiter at any time before the remedy lapses.</w:t>
      </w:r>
    </w:p>
    <w:p w:rsidR="006A4B6A" w:rsidRPr="00222CB1" w:rsidRDefault="006A4B6A" w:rsidP="006A4B6A">
      <w:pPr>
        <w:pStyle w:val="subsection"/>
      </w:pPr>
      <w:r w:rsidRPr="00222CB1">
        <w:tab/>
        <w:t>(3)</w:t>
      </w:r>
      <w:r w:rsidRPr="00222CB1">
        <w:tab/>
        <w:t>The proposed remedy lapses at the end of the period of 20 business days beginning on the day the supplier receives the notice under subclause</w:t>
      </w:r>
      <w:r w:rsidR="00222CB1" w:rsidRPr="00222CB1">
        <w:t> </w:t>
      </w:r>
      <w:r w:rsidRPr="00222CB1">
        <w:t>35(2) unless, within that period, the supplier:</w:t>
      </w:r>
    </w:p>
    <w:p w:rsidR="006A4B6A" w:rsidRPr="00222CB1" w:rsidRDefault="006A4B6A" w:rsidP="006A4B6A">
      <w:pPr>
        <w:pStyle w:val="paragraph"/>
      </w:pPr>
      <w:r w:rsidRPr="00222CB1">
        <w:tab/>
        <w:t>(a)</w:t>
      </w:r>
      <w:r w:rsidRPr="00222CB1">
        <w:tab/>
        <w:t>requests the Independent Reviewer to review the Code Arbiter’s process in dealing with the complaint under clause</w:t>
      </w:r>
      <w:r w:rsidR="00222CB1" w:rsidRPr="00222CB1">
        <w:t> </w:t>
      </w:r>
      <w:r w:rsidRPr="00222CB1">
        <w:t>37B; and</w:t>
      </w:r>
    </w:p>
    <w:p w:rsidR="006A4B6A" w:rsidRPr="00222CB1" w:rsidRDefault="006A4B6A" w:rsidP="006A4B6A">
      <w:pPr>
        <w:pStyle w:val="paragraph"/>
      </w:pPr>
      <w:r w:rsidRPr="00222CB1">
        <w:tab/>
        <w:t>(b)</w:t>
      </w:r>
      <w:r w:rsidRPr="00222CB1">
        <w:tab/>
        <w:t>notifies the Code Arbiter that the supplier has done so.</w:t>
      </w:r>
    </w:p>
    <w:p w:rsidR="006A4B6A" w:rsidRPr="00222CB1" w:rsidRDefault="006A4B6A" w:rsidP="006A4B6A">
      <w:pPr>
        <w:pStyle w:val="subsection"/>
      </w:pPr>
      <w:r w:rsidRPr="00222CB1">
        <w:tab/>
        <w:t>(4)</w:t>
      </w:r>
      <w:r w:rsidRPr="00222CB1">
        <w:tab/>
        <w:t>If the Independent Reviewer decides not to conduct an independent review, the proposed remedy lapses 10 business days after the day the supplier receives notice of the decision under subclause</w:t>
      </w:r>
      <w:r w:rsidR="00222CB1" w:rsidRPr="00222CB1">
        <w:t> </w:t>
      </w:r>
      <w:r w:rsidRPr="00222CB1">
        <w:t>37C(3).</w:t>
      </w:r>
    </w:p>
    <w:p w:rsidR="006A4B6A" w:rsidRPr="00222CB1" w:rsidRDefault="006A4B6A" w:rsidP="006A4B6A">
      <w:pPr>
        <w:pStyle w:val="subsection"/>
      </w:pPr>
      <w:r w:rsidRPr="00222CB1">
        <w:tab/>
        <w:t>(5)</w:t>
      </w:r>
      <w:r w:rsidRPr="00222CB1">
        <w:tab/>
        <w:t>If the Independent Reviewer completes the independent review, the proposed remedy lapses 10 business days after:</w:t>
      </w:r>
    </w:p>
    <w:p w:rsidR="006A4B6A" w:rsidRPr="00222CB1" w:rsidRDefault="006A4B6A" w:rsidP="006A4B6A">
      <w:pPr>
        <w:pStyle w:val="paragraph"/>
      </w:pPr>
      <w:r w:rsidRPr="00222CB1">
        <w:tab/>
        <w:t>(a)</w:t>
      </w:r>
      <w:r w:rsidRPr="00222CB1">
        <w:tab/>
        <w:t>the supplier receives notice of the outcome of the review under subclause</w:t>
      </w:r>
      <w:r w:rsidR="00222CB1" w:rsidRPr="00222CB1">
        <w:t> </w:t>
      </w:r>
      <w:r w:rsidRPr="00222CB1">
        <w:t xml:space="preserve">37D(7), unless </w:t>
      </w:r>
      <w:r w:rsidR="00222CB1" w:rsidRPr="00222CB1">
        <w:t>paragraph (</w:t>
      </w:r>
      <w:r w:rsidRPr="00222CB1">
        <w:t>b) applies; or</w:t>
      </w:r>
    </w:p>
    <w:p w:rsidR="006A4B6A" w:rsidRPr="00222CB1" w:rsidRDefault="006A4B6A" w:rsidP="006A4B6A">
      <w:pPr>
        <w:pStyle w:val="paragraph"/>
      </w:pPr>
      <w:r w:rsidRPr="00222CB1">
        <w:tab/>
        <w:t>(b)</w:t>
      </w:r>
      <w:r w:rsidRPr="00222CB1">
        <w:tab/>
        <w:t>for a case where the Independent Reviewer recommends that the Code Arbiter reconsider the complaint—the supplier receives notice under subclause</w:t>
      </w:r>
      <w:r w:rsidR="00222CB1" w:rsidRPr="00222CB1">
        <w:t> </w:t>
      </w:r>
      <w:r w:rsidRPr="00222CB1">
        <w:t>36B(2) of the outcome of the reconsideration.</w:t>
      </w:r>
    </w:p>
    <w:p w:rsidR="006A4B6A" w:rsidRPr="00222CB1" w:rsidRDefault="006A4B6A" w:rsidP="006A4B6A">
      <w:pPr>
        <w:pStyle w:val="ActHead5"/>
      </w:pPr>
      <w:bookmarkStart w:id="19" w:name="_Toc5273050"/>
      <w:r w:rsidRPr="00222CB1">
        <w:rPr>
          <w:rStyle w:val="CharSectno"/>
        </w:rPr>
        <w:t>36A</w:t>
      </w:r>
      <w:r w:rsidRPr="00222CB1">
        <w:t xml:space="preserve"> </w:t>
      </w:r>
      <w:r w:rsidR="005121E4" w:rsidRPr="00222CB1">
        <w:t xml:space="preserve"> </w:t>
      </w:r>
      <w:r w:rsidRPr="00222CB1">
        <w:t>Accepting the proposed remedy</w:t>
      </w:r>
      <w:bookmarkEnd w:id="19"/>
    </w:p>
    <w:p w:rsidR="006A4B6A" w:rsidRPr="00222CB1" w:rsidRDefault="006A4B6A" w:rsidP="006A4B6A">
      <w:pPr>
        <w:pStyle w:val="subsection"/>
      </w:pPr>
      <w:r w:rsidRPr="00222CB1">
        <w:tab/>
        <w:t>(1)</w:t>
      </w:r>
      <w:r w:rsidRPr="00222CB1">
        <w:tab/>
        <w:t>If:</w:t>
      </w:r>
    </w:p>
    <w:p w:rsidR="006A4B6A" w:rsidRPr="00222CB1" w:rsidRDefault="006A4B6A" w:rsidP="006A4B6A">
      <w:pPr>
        <w:pStyle w:val="paragraph"/>
      </w:pPr>
      <w:r w:rsidRPr="00222CB1">
        <w:tab/>
        <w:t>(a)</w:t>
      </w:r>
      <w:r w:rsidRPr="00222CB1">
        <w:tab/>
        <w:t>the supplier notifies the Code Arbiter that the supplier accepts a proposed remedy that has not lapsed; and</w:t>
      </w:r>
    </w:p>
    <w:p w:rsidR="006A4B6A" w:rsidRPr="00222CB1" w:rsidRDefault="006A4B6A" w:rsidP="006A4B6A">
      <w:pPr>
        <w:pStyle w:val="paragraph"/>
      </w:pPr>
      <w:r w:rsidRPr="00222CB1">
        <w:tab/>
        <w:t>(b)</w:t>
      </w:r>
      <w:r w:rsidRPr="00222CB1">
        <w:tab/>
        <w:t>the retailer or wholesaler has given the Code Arbiter authority to enter into an agreement on behalf of the retailer or wholesaler as required by subclause</w:t>
      </w:r>
      <w:r w:rsidR="00222CB1" w:rsidRPr="00222CB1">
        <w:t> </w:t>
      </w:r>
      <w:r w:rsidRPr="00222CB1">
        <w:t>3</w:t>
      </w:r>
      <w:r w:rsidR="005121E4" w:rsidRPr="00222CB1">
        <w:t>1</w:t>
      </w:r>
      <w:r w:rsidRPr="00222CB1">
        <w:t>(</w:t>
      </w:r>
      <w:r w:rsidR="005121E4" w:rsidRPr="00222CB1">
        <w:t>7</w:t>
      </w:r>
      <w:r w:rsidRPr="00222CB1">
        <w:t>);</w:t>
      </w:r>
    </w:p>
    <w:p w:rsidR="006A4B6A" w:rsidRPr="00222CB1" w:rsidRDefault="006A4B6A" w:rsidP="006A4B6A">
      <w:pPr>
        <w:pStyle w:val="subsection2"/>
      </w:pPr>
      <w:r w:rsidRPr="00222CB1">
        <w:t>the Code Arbiter must enter into an agreement on behalf of the retailer or wholesaler with the supplier under which the retailer or wholesaler agrees to take the specified action that is the proposed remedy.</w:t>
      </w:r>
    </w:p>
    <w:p w:rsidR="006A4B6A" w:rsidRPr="00222CB1" w:rsidRDefault="006A4B6A" w:rsidP="006A4B6A">
      <w:pPr>
        <w:pStyle w:val="subsection"/>
      </w:pPr>
      <w:r w:rsidRPr="00222CB1">
        <w:tab/>
        <w:t>(2)</w:t>
      </w:r>
      <w:r w:rsidRPr="00222CB1">
        <w:tab/>
        <w:t>The retailer or wholesaler must comply with the agreement.</w:t>
      </w:r>
    </w:p>
    <w:p w:rsidR="006A4B6A" w:rsidRPr="00222CB1" w:rsidRDefault="006A4B6A" w:rsidP="006A4B6A">
      <w:pPr>
        <w:pStyle w:val="ActHead5"/>
      </w:pPr>
      <w:bookmarkStart w:id="20" w:name="_Toc5273051"/>
      <w:r w:rsidRPr="00222CB1">
        <w:rPr>
          <w:rStyle w:val="CharSectno"/>
        </w:rPr>
        <w:t>36B</w:t>
      </w:r>
      <w:r w:rsidRPr="00222CB1">
        <w:t xml:space="preserve">  Reconsideration by Code Arbiter</w:t>
      </w:r>
      <w:bookmarkEnd w:id="20"/>
    </w:p>
    <w:p w:rsidR="006A4B6A" w:rsidRPr="00222CB1" w:rsidRDefault="006A4B6A" w:rsidP="006A4B6A">
      <w:pPr>
        <w:pStyle w:val="subsection"/>
      </w:pPr>
      <w:r w:rsidRPr="00222CB1">
        <w:tab/>
        <w:t>(1)</w:t>
      </w:r>
      <w:r w:rsidRPr="00222CB1">
        <w:tab/>
        <w:t>This clause applies if:</w:t>
      </w:r>
    </w:p>
    <w:p w:rsidR="006A4B6A" w:rsidRPr="00222CB1" w:rsidRDefault="006A4B6A" w:rsidP="006A4B6A">
      <w:pPr>
        <w:pStyle w:val="paragraph"/>
      </w:pPr>
      <w:r w:rsidRPr="00222CB1">
        <w:tab/>
        <w:t>(a)</w:t>
      </w:r>
      <w:r w:rsidRPr="00222CB1">
        <w:tab/>
        <w:t>a supplier has made an independent review request under clause</w:t>
      </w:r>
      <w:r w:rsidR="00222CB1" w:rsidRPr="00222CB1">
        <w:t> </w:t>
      </w:r>
      <w:r w:rsidRPr="00222CB1">
        <w:t>37B in relation to the complaint; and</w:t>
      </w:r>
    </w:p>
    <w:p w:rsidR="006A4B6A" w:rsidRPr="00222CB1" w:rsidRDefault="006A4B6A" w:rsidP="006A4B6A">
      <w:pPr>
        <w:pStyle w:val="paragraph"/>
      </w:pPr>
      <w:r w:rsidRPr="00222CB1">
        <w:tab/>
        <w:t>(b)</w:t>
      </w:r>
      <w:r w:rsidRPr="00222CB1">
        <w:tab/>
        <w:t>the Independent Reviewer has:</w:t>
      </w:r>
    </w:p>
    <w:p w:rsidR="006A4B6A" w:rsidRPr="00222CB1" w:rsidRDefault="006A4B6A" w:rsidP="006A4B6A">
      <w:pPr>
        <w:pStyle w:val="paragraphsub"/>
      </w:pPr>
      <w:r w:rsidRPr="00222CB1">
        <w:tab/>
        <w:t>(i)</w:t>
      </w:r>
      <w:r w:rsidRPr="00222CB1">
        <w:tab/>
        <w:t>conducted an independent review; and</w:t>
      </w:r>
    </w:p>
    <w:p w:rsidR="006A4B6A" w:rsidRPr="00222CB1" w:rsidRDefault="006A4B6A" w:rsidP="006A4B6A">
      <w:pPr>
        <w:pStyle w:val="paragraphsub"/>
      </w:pPr>
      <w:r w:rsidRPr="00222CB1">
        <w:tab/>
        <w:t>(ii)</w:t>
      </w:r>
      <w:r w:rsidRPr="00222CB1">
        <w:tab/>
        <w:t>recommended under subclause</w:t>
      </w:r>
      <w:r w:rsidR="00222CB1" w:rsidRPr="00222CB1">
        <w:t> </w:t>
      </w:r>
      <w:r w:rsidRPr="00222CB1">
        <w:t>37D(6) that the Code Arbiter reconsider the complaint.</w:t>
      </w:r>
    </w:p>
    <w:p w:rsidR="006A4B6A" w:rsidRPr="00222CB1" w:rsidRDefault="006A4B6A" w:rsidP="006A4B6A">
      <w:pPr>
        <w:pStyle w:val="subsection"/>
      </w:pPr>
      <w:r w:rsidRPr="00222CB1">
        <w:tab/>
        <w:t>(2)</w:t>
      </w:r>
      <w:r w:rsidRPr="00222CB1">
        <w:tab/>
        <w:t>The Code Arbiter must, within 10 business days of the recommendation:</w:t>
      </w:r>
    </w:p>
    <w:p w:rsidR="006A4B6A" w:rsidRPr="00222CB1" w:rsidRDefault="006A4B6A" w:rsidP="006A4B6A">
      <w:pPr>
        <w:pStyle w:val="paragraph"/>
      </w:pPr>
      <w:r w:rsidRPr="00222CB1">
        <w:tab/>
        <w:t>(a)</w:t>
      </w:r>
      <w:r w:rsidRPr="00222CB1">
        <w:tab/>
        <w:t>reconsider what (if any) action should be taken by the retailer or wholesaler in response to the complaint; and</w:t>
      </w:r>
    </w:p>
    <w:p w:rsidR="006A4B6A" w:rsidRPr="00222CB1" w:rsidRDefault="006A4B6A" w:rsidP="006A4B6A">
      <w:pPr>
        <w:pStyle w:val="paragraph"/>
      </w:pPr>
      <w:r w:rsidRPr="00222CB1">
        <w:tab/>
        <w:t>(b)</w:t>
      </w:r>
      <w:r w:rsidRPr="00222CB1">
        <w:tab/>
        <w:t>notify the retailer or wholesaler, the supplier, and the Independent Reviewer, accordingly.</w:t>
      </w:r>
    </w:p>
    <w:p w:rsidR="006A4B6A" w:rsidRPr="00222CB1" w:rsidRDefault="006A4B6A" w:rsidP="006A4B6A">
      <w:pPr>
        <w:pStyle w:val="subsection"/>
      </w:pPr>
      <w:r w:rsidRPr="00222CB1">
        <w:tab/>
        <w:t>(3)</w:t>
      </w:r>
      <w:r w:rsidRPr="00222CB1">
        <w:tab/>
        <w:t>The notice must comply with subclause</w:t>
      </w:r>
      <w:r w:rsidR="00222CB1" w:rsidRPr="00222CB1">
        <w:t> </w:t>
      </w:r>
      <w:r w:rsidRPr="00222CB1">
        <w:t>35(2).</w:t>
      </w:r>
    </w:p>
    <w:p w:rsidR="006A4B6A" w:rsidRPr="00222CB1" w:rsidRDefault="006A4B6A" w:rsidP="006A4B6A">
      <w:pPr>
        <w:pStyle w:val="subsection"/>
      </w:pPr>
      <w:r w:rsidRPr="00222CB1">
        <w:tab/>
        <w:t>(4)</w:t>
      </w:r>
      <w:r w:rsidRPr="00222CB1">
        <w:tab/>
        <w:t>If the notice states that the retailer or wholesaler should take specified action in relation to the supplier in response to the complaint, clause</w:t>
      </w:r>
      <w:r w:rsidR="00222CB1" w:rsidRPr="00222CB1">
        <w:t> </w:t>
      </w:r>
      <w:r w:rsidRPr="00222CB1">
        <w:t>36 applies in relation to the notice in the same way that clause applies to a notice under clause</w:t>
      </w:r>
      <w:r w:rsidR="00222CB1" w:rsidRPr="00222CB1">
        <w:t> </w:t>
      </w:r>
      <w:r w:rsidRPr="00222CB1">
        <w:t>35, except that the reference in subclause</w:t>
      </w:r>
      <w:r w:rsidR="00222CB1" w:rsidRPr="00222CB1">
        <w:t> </w:t>
      </w:r>
      <w:r w:rsidRPr="00222CB1">
        <w:t>36(3) to 20 business days is taken instead to be a reference to 10 business days.</w:t>
      </w:r>
    </w:p>
    <w:p w:rsidR="006A4B6A" w:rsidRPr="00222CB1" w:rsidRDefault="006A4B6A" w:rsidP="006A4B6A">
      <w:pPr>
        <w:pStyle w:val="ActHead5"/>
      </w:pPr>
      <w:bookmarkStart w:id="21" w:name="_Toc5273052"/>
      <w:r w:rsidRPr="00222CB1">
        <w:rPr>
          <w:rStyle w:val="CharSectno"/>
        </w:rPr>
        <w:t>36C</w:t>
      </w:r>
      <w:r w:rsidRPr="00222CB1">
        <w:t xml:space="preserve">  Report by Code Arbiter</w:t>
      </w:r>
      <w:bookmarkEnd w:id="21"/>
    </w:p>
    <w:p w:rsidR="006A4B6A" w:rsidRPr="00222CB1" w:rsidRDefault="006A4B6A" w:rsidP="006A4B6A">
      <w:pPr>
        <w:pStyle w:val="subsection"/>
      </w:pPr>
      <w:r w:rsidRPr="00222CB1">
        <w:tab/>
        <w:t>(1)</w:t>
      </w:r>
      <w:r w:rsidRPr="00222CB1">
        <w:tab/>
        <w:t>A Code Arbiter must prepare a written report in respect of each period of 12 months beginning on 1</w:t>
      </w:r>
      <w:r w:rsidR="00222CB1" w:rsidRPr="00222CB1">
        <w:t> </w:t>
      </w:r>
      <w:r w:rsidRPr="00222CB1">
        <w:t>July.</w:t>
      </w:r>
    </w:p>
    <w:p w:rsidR="006A4B6A" w:rsidRPr="00222CB1" w:rsidRDefault="006A4B6A" w:rsidP="006A4B6A">
      <w:pPr>
        <w:pStyle w:val="subsection"/>
      </w:pPr>
      <w:r w:rsidRPr="00222CB1">
        <w:tab/>
        <w:t>(2)</w:t>
      </w:r>
      <w:r w:rsidRPr="00222CB1">
        <w:tab/>
        <w:t>The report must set out the following:</w:t>
      </w:r>
    </w:p>
    <w:p w:rsidR="006A4B6A" w:rsidRPr="00222CB1" w:rsidRDefault="006A4B6A" w:rsidP="006A4B6A">
      <w:pPr>
        <w:pStyle w:val="paragraph"/>
      </w:pPr>
      <w:r w:rsidRPr="00222CB1">
        <w:tab/>
        <w:t>(a)</w:t>
      </w:r>
      <w:r w:rsidRPr="00222CB1">
        <w:tab/>
        <w:t>the number of complaints received for investigation in the reporting period;</w:t>
      </w:r>
    </w:p>
    <w:p w:rsidR="006A4B6A" w:rsidRPr="00222CB1" w:rsidRDefault="006A4B6A" w:rsidP="006A4B6A">
      <w:pPr>
        <w:pStyle w:val="paragraph"/>
      </w:pPr>
      <w:r w:rsidRPr="00222CB1">
        <w:tab/>
        <w:t>(b)</w:t>
      </w:r>
      <w:r w:rsidRPr="00222CB1">
        <w:tab/>
        <w:t>in general terms and without identifying a complainant—the nature of the complaints received;</w:t>
      </w:r>
    </w:p>
    <w:p w:rsidR="006A4B6A" w:rsidRPr="00222CB1" w:rsidRDefault="006A4B6A" w:rsidP="006A4B6A">
      <w:pPr>
        <w:pStyle w:val="paragraph"/>
      </w:pPr>
      <w:r w:rsidRPr="00222CB1">
        <w:tab/>
        <w:t>(c)</w:t>
      </w:r>
      <w:r w:rsidRPr="00222CB1">
        <w:tab/>
        <w:t>the time taken to investigate each complaint;</w:t>
      </w:r>
    </w:p>
    <w:p w:rsidR="006A4B6A" w:rsidRPr="00222CB1" w:rsidRDefault="006A4B6A" w:rsidP="006A4B6A">
      <w:pPr>
        <w:pStyle w:val="paragraph"/>
      </w:pPr>
      <w:r w:rsidRPr="00222CB1">
        <w:tab/>
        <w:t>(d)</w:t>
      </w:r>
      <w:r w:rsidRPr="00222CB1">
        <w:tab/>
        <w:t>the outcome of each investigation;</w:t>
      </w:r>
    </w:p>
    <w:p w:rsidR="006A4B6A" w:rsidRPr="00222CB1" w:rsidRDefault="006A4B6A" w:rsidP="006A4B6A">
      <w:pPr>
        <w:pStyle w:val="paragraph"/>
      </w:pPr>
      <w:r w:rsidRPr="00222CB1">
        <w:tab/>
        <w:t>(e)</w:t>
      </w:r>
      <w:r w:rsidRPr="00222CB1">
        <w:tab/>
        <w:t>whether or not each complaint was resolved to the satisfaction of the complainant.</w:t>
      </w:r>
    </w:p>
    <w:p w:rsidR="006A4B6A" w:rsidRPr="00222CB1" w:rsidRDefault="006A4B6A" w:rsidP="006A4B6A">
      <w:pPr>
        <w:pStyle w:val="subsection"/>
      </w:pPr>
      <w:r w:rsidRPr="00222CB1">
        <w:tab/>
        <w:t>(3)</w:t>
      </w:r>
      <w:r w:rsidRPr="00222CB1">
        <w:tab/>
        <w:t>The Code Arbiter must give a copy of the report to the following:</w:t>
      </w:r>
    </w:p>
    <w:p w:rsidR="006A4B6A" w:rsidRPr="00222CB1" w:rsidRDefault="006A4B6A" w:rsidP="006A4B6A">
      <w:pPr>
        <w:pStyle w:val="paragraph"/>
      </w:pPr>
      <w:r w:rsidRPr="00222CB1">
        <w:tab/>
        <w:t>(a)</w:t>
      </w:r>
      <w:r w:rsidRPr="00222CB1">
        <w:tab/>
        <w:t>the retailer or wholesaler;</w:t>
      </w:r>
    </w:p>
    <w:p w:rsidR="006A4B6A" w:rsidRPr="00222CB1" w:rsidRDefault="006A4B6A" w:rsidP="006A4B6A">
      <w:pPr>
        <w:pStyle w:val="paragraph"/>
      </w:pPr>
      <w:r w:rsidRPr="00222CB1">
        <w:tab/>
        <w:t>(b)</w:t>
      </w:r>
      <w:r w:rsidRPr="00222CB1">
        <w:tab/>
        <w:t>the Commission;</w:t>
      </w:r>
    </w:p>
    <w:p w:rsidR="006A4B6A" w:rsidRPr="00222CB1" w:rsidRDefault="006A4B6A" w:rsidP="006A4B6A">
      <w:pPr>
        <w:pStyle w:val="paragraph"/>
      </w:pPr>
      <w:r w:rsidRPr="00222CB1">
        <w:tab/>
        <w:t>(c)</w:t>
      </w:r>
      <w:r w:rsidRPr="00222CB1">
        <w:tab/>
        <w:t>the Independent Reviewer.</w:t>
      </w:r>
    </w:p>
    <w:p w:rsidR="006A4B6A" w:rsidRPr="00222CB1" w:rsidRDefault="006A4B6A" w:rsidP="006A4B6A">
      <w:pPr>
        <w:pStyle w:val="subsection"/>
      </w:pPr>
      <w:r w:rsidRPr="00222CB1">
        <w:tab/>
        <w:t>(4)</w:t>
      </w:r>
      <w:r w:rsidRPr="00222CB1">
        <w:tab/>
        <w:t xml:space="preserve">The Code Arbiter must prepare the report, and give copies of it as required by </w:t>
      </w:r>
      <w:r w:rsidR="00222CB1" w:rsidRPr="00222CB1">
        <w:t>subclause (</w:t>
      </w:r>
      <w:r w:rsidRPr="00222CB1">
        <w:t>3), within 30 business days after the end of the period.</w:t>
      </w:r>
    </w:p>
    <w:p w:rsidR="006A4B6A" w:rsidRPr="00222CB1" w:rsidRDefault="006A4B6A" w:rsidP="006A4B6A">
      <w:pPr>
        <w:pStyle w:val="subsection"/>
      </w:pPr>
      <w:r w:rsidRPr="00222CB1">
        <w:tab/>
        <w:t>(5)</w:t>
      </w:r>
      <w:r w:rsidRPr="00222CB1">
        <w:tab/>
        <w:t xml:space="preserve">Within 1 business day of being given a copy of the report, the retailer or wholesaler must publish a copy of the report on the </w:t>
      </w:r>
      <w:r w:rsidR="00B81495" w:rsidRPr="00222CB1">
        <w:t>retailer’s or wholesaler’s</w:t>
      </w:r>
      <w:r w:rsidRPr="00222CB1">
        <w:t xml:space="preserve"> website.</w:t>
      </w:r>
    </w:p>
    <w:p w:rsidR="006A4B6A" w:rsidRPr="00222CB1" w:rsidRDefault="006A4B6A" w:rsidP="006A4B6A">
      <w:pPr>
        <w:pStyle w:val="ItemHead"/>
      </w:pPr>
      <w:r w:rsidRPr="00222CB1">
        <w:t>8  Before Division</w:t>
      </w:r>
      <w:r w:rsidR="00222CB1" w:rsidRPr="00222CB1">
        <w:t> </w:t>
      </w:r>
      <w:r w:rsidRPr="00222CB1">
        <w:t>3 of Part</w:t>
      </w:r>
      <w:r w:rsidR="00222CB1" w:rsidRPr="00222CB1">
        <w:t> </w:t>
      </w:r>
      <w:r w:rsidRPr="00222CB1">
        <w:t>5 of Schedule</w:t>
      </w:r>
      <w:r w:rsidR="00222CB1" w:rsidRPr="00222CB1">
        <w:t> </w:t>
      </w:r>
      <w:r w:rsidRPr="00222CB1">
        <w:t>1</w:t>
      </w:r>
    </w:p>
    <w:p w:rsidR="006A4B6A" w:rsidRPr="00222CB1" w:rsidRDefault="006A4B6A" w:rsidP="006A4B6A">
      <w:pPr>
        <w:pStyle w:val="Item"/>
      </w:pPr>
      <w:r w:rsidRPr="00222CB1">
        <w:t>Insert:</w:t>
      </w:r>
    </w:p>
    <w:p w:rsidR="006A4B6A" w:rsidRPr="00222CB1" w:rsidRDefault="006A4B6A" w:rsidP="006A4B6A">
      <w:pPr>
        <w:pStyle w:val="ActHead3"/>
      </w:pPr>
      <w:bookmarkStart w:id="22" w:name="_Toc5273053"/>
      <w:r w:rsidRPr="00222CB1">
        <w:rPr>
          <w:rStyle w:val="CharDivNo"/>
        </w:rPr>
        <w:t>Division</w:t>
      </w:r>
      <w:r w:rsidR="00222CB1" w:rsidRPr="00222CB1">
        <w:rPr>
          <w:rStyle w:val="CharDivNo"/>
        </w:rPr>
        <w:t> </w:t>
      </w:r>
      <w:r w:rsidRPr="00222CB1">
        <w:rPr>
          <w:rStyle w:val="CharDivNo"/>
        </w:rPr>
        <w:t>2</w:t>
      </w:r>
      <w:r w:rsidRPr="00222CB1">
        <w:t>—</w:t>
      </w:r>
      <w:r w:rsidRPr="00222CB1">
        <w:rPr>
          <w:rStyle w:val="CharDivText"/>
        </w:rPr>
        <w:t>The Code’s Independent Reviewer</w:t>
      </w:r>
      <w:bookmarkEnd w:id="22"/>
    </w:p>
    <w:p w:rsidR="006A4B6A" w:rsidRPr="00222CB1" w:rsidRDefault="006A4B6A" w:rsidP="006A4B6A">
      <w:pPr>
        <w:pStyle w:val="ActHead5"/>
      </w:pPr>
      <w:bookmarkStart w:id="23" w:name="_Toc5273054"/>
      <w:r w:rsidRPr="00222CB1">
        <w:rPr>
          <w:rStyle w:val="CharSectno"/>
        </w:rPr>
        <w:t>37</w:t>
      </w:r>
      <w:r w:rsidRPr="00222CB1">
        <w:t xml:space="preserve">  Independent Reviewer</w:t>
      </w:r>
      <w:bookmarkEnd w:id="23"/>
    </w:p>
    <w:p w:rsidR="006A4B6A" w:rsidRPr="00222CB1" w:rsidRDefault="006A4B6A" w:rsidP="006A4B6A">
      <w:pPr>
        <w:pStyle w:val="subsection"/>
      </w:pPr>
      <w:r w:rsidRPr="00222CB1">
        <w:tab/>
        <w:t>(1)</w:t>
      </w:r>
      <w:r w:rsidRPr="00222CB1">
        <w:tab/>
        <w:t>The Minister is to appoint an Independent Reviewer by written instrument.</w:t>
      </w:r>
    </w:p>
    <w:p w:rsidR="006A4B6A" w:rsidRPr="00222CB1" w:rsidRDefault="006A4B6A" w:rsidP="006A4B6A">
      <w:pPr>
        <w:pStyle w:val="subsection"/>
      </w:pPr>
      <w:r w:rsidRPr="00222CB1">
        <w:tab/>
        <w:t>(2)</w:t>
      </w:r>
      <w:r w:rsidRPr="00222CB1">
        <w:tab/>
        <w:t>A person is not eligible for appointment as the Independent Reviewer unless the Minister is satisfied that the person:</w:t>
      </w:r>
    </w:p>
    <w:p w:rsidR="006A4B6A" w:rsidRPr="00222CB1" w:rsidRDefault="006A4B6A" w:rsidP="006A4B6A">
      <w:pPr>
        <w:pStyle w:val="paragraph"/>
        <w:rPr>
          <w:i/>
        </w:rPr>
      </w:pPr>
      <w:r w:rsidRPr="00222CB1">
        <w:tab/>
        <w:t>(a)</w:t>
      </w:r>
      <w:r w:rsidRPr="00222CB1">
        <w:tab/>
        <w:t>has appropriate qualifications, knowledge or experience in procedural fairness; and</w:t>
      </w:r>
    </w:p>
    <w:p w:rsidR="006A4B6A" w:rsidRPr="00222CB1" w:rsidRDefault="006A4B6A" w:rsidP="006A4B6A">
      <w:pPr>
        <w:pStyle w:val="paragraph"/>
      </w:pPr>
      <w:r w:rsidRPr="00222CB1">
        <w:tab/>
        <w:t>(b)</w:t>
      </w:r>
      <w:r w:rsidRPr="00222CB1">
        <w:tab/>
        <w:t>has experience working in Australian industry.</w:t>
      </w:r>
    </w:p>
    <w:p w:rsidR="006A4B6A" w:rsidRPr="00222CB1" w:rsidRDefault="006A4B6A" w:rsidP="006A4B6A">
      <w:pPr>
        <w:pStyle w:val="ActHead5"/>
      </w:pPr>
      <w:bookmarkStart w:id="24" w:name="_Toc5273055"/>
      <w:r w:rsidRPr="00222CB1">
        <w:rPr>
          <w:rStyle w:val="CharSectno"/>
        </w:rPr>
        <w:t>37A</w:t>
      </w:r>
      <w:r w:rsidRPr="00222CB1">
        <w:t xml:space="preserve">  Role of the Independent Reviewer</w:t>
      </w:r>
      <w:bookmarkEnd w:id="24"/>
    </w:p>
    <w:p w:rsidR="006A4B6A" w:rsidRPr="00222CB1" w:rsidRDefault="006A4B6A" w:rsidP="006A4B6A">
      <w:pPr>
        <w:pStyle w:val="subsection"/>
      </w:pPr>
      <w:r w:rsidRPr="00222CB1">
        <w:tab/>
      </w:r>
      <w:r w:rsidRPr="00222CB1">
        <w:tab/>
        <w:t>The role of the Independent Reviewer is:</w:t>
      </w:r>
    </w:p>
    <w:p w:rsidR="006A4B6A" w:rsidRPr="00222CB1" w:rsidRDefault="006A4B6A" w:rsidP="006A4B6A">
      <w:pPr>
        <w:pStyle w:val="paragraph"/>
      </w:pPr>
      <w:r w:rsidRPr="00222CB1">
        <w:tab/>
        <w:t>(a)</w:t>
      </w:r>
      <w:r w:rsidRPr="00222CB1">
        <w:tab/>
        <w:t>to consider requests to review Code Arbiters’ processes in dealing with complaints; and</w:t>
      </w:r>
    </w:p>
    <w:p w:rsidR="006A4B6A" w:rsidRPr="00222CB1" w:rsidRDefault="006A4B6A" w:rsidP="006A4B6A">
      <w:pPr>
        <w:pStyle w:val="paragraph"/>
      </w:pPr>
      <w:r w:rsidRPr="00222CB1">
        <w:tab/>
        <w:t>(b)</w:t>
      </w:r>
      <w:r w:rsidRPr="00222CB1">
        <w:tab/>
        <w:t>to identify emerging and systemic issues in the grocery supply chain relating to the operation of this code.</w:t>
      </w:r>
    </w:p>
    <w:p w:rsidR="006A4B6A" w:rsidRPr="00222CB1" w:rsidRDefault="006A4B6A" w:rsidP="006A4B6A">
      <w:pPr>
        <w:pStyle w:val="ActHead5"/>
      </w:pPr>
      <w:bookmarkStart w:id="25" w:name="_Toc5273056"/>
      <w:r w:rsidRPr="00222CB1">
        <w:rPr>
          <w:rStyle w:val="CharSectno"/>
        </w:rPr>
        <w:t>37B</w:t>
      </w:r>
      <w:r w:rsidRPr="00222CB1">
        <w:t xml:space="preserve">  Supplier may request a</w:t>
      </w:r>
      <w:r w:rsidR="005121E4" w:rsidRPr="00222CB1">
        <w:t>n independent</w:t>
      </w:r>
      <w:r w:rsidRPr="00222CB1">
        <w:t xml:space="preserve"> review of Code Arbiter’s process</w:t>
      </w:r>
      <w:bookmarkEnd w:id="25"/>
    </w:p>
    <w:p w:rsidR="006A4B6A" w:rsidRPr="00222CB1" w:rsidRDefault="006A4B6A" w:rsidP="006A4B6A">
      <w:pPr>
        <w:pStyle w:val="subsection"/>
      </w:pPr>
      <w:r w:rsidRPr="00222CB1">
        <w:tab/>
        <w:t>(1)</w:t>
      </w:r>
      <w:r w:rsidRPr="00222CB1">
        <w:tab/>
        <w:t>If:</w:t>
      </w:r>
    </w:p>
    <w:p w:rsidR="006A4B6A" w:rsidRPr="00222CB1" w:rsidRDefault="006A4B6A" w:rsidP="006A4B6A">
      <w:pPr>
        <w:pStyle w:val="paragraph"/>
      </w:pPr>
      <w:r w:rsidRPr="00222CB1">
        <w:tab/>
        <w:t>(a)</w:t>
      </w:r>
      <w:r w:rsidRPr="00222CB1">
        <w:tab/>
        <w:t xml:space="preserve">a supplier has directed a complaint (the </w:t>
      </w:r>
      <w:r w:rsidRPr="00222CB1">
        <w:rPr>
          <w:b/>
          <w:i/>
        </w:rPr>
        <w:t>original complaint</w:t>
      </w:r>
      <w:r w:rsidRPr="00222CB1">
        <w:t>) relating to a matter to a Code Arbiter; and</w:t>
      </w:r>
    </w:p>
    <w:p w:rsidR="006A4B6A" w:rsidRPr="00222CB1" w:rsidRDefault="006A4B6A" w:rsidP="006A4B6A">
      <w:pPr>
        <w:pStyle w:val="paragraph"/>
      </w:pPr>
      <w:r w:rsidRPr="00222CB1">
        <w:tab/>
        <w:t>(b)</w:t>
      </w:r>
      <w:r w:rsidRPr="00222CB1">
        <w:tab/>
        <w:t>the supplier is dissatisfied with the steps taken by the Code Arbiter under clause</w:t>
      </w:r>
      <w:r w:rsidR="00222CB1" w:rsidRPr="00222CB1">
        <w:t> </w:t>
      </w:r>
      <w:r w:rsidRPr="00222CB1">
        <w:t>34;</w:t>
      </w:r>
    </w:p>
    <w:p w:rsidR="006A4B6A" w:rsidRPr="00222CB1" w:rsidRDefault="006A4B6A" w:rsidP="006A4B6A">
      <w:pPr>
        <w:pStyle w:val="subsection2"/>
      </w:pPr>
      <w:r w:rsidRPr="00222CB1">
        <w:t>the supplier may request the Independent Reviewer to review the Code Arbiter’s process in dealing with the complaint. The request must be in writing.</w:t>
      </w:r>
    </w:p>
    <w:p w:rsidR="006A4B6A" w:rsidRPr="00222CB1" w:rsidRDefault="006A4B6A" w:rsidP="006A4B6A">
      <w:pPr>
        <w:pStyle w:val="subsection"/>
      </w:pPr>
      <w:r w:rsidRPr="00222CB1">
        <w:tab/>
        <w:t>(2)</w:t>
      </w:r>
      <w:r w:rsidRPr="00222CB1">
        <w:tab/>
        <w:t xml:space="preserve">A request under </w:t>
      </w:r>
      <w:r w:rsidR="00222CB1" w:rsidRPr="00222CB1">
        <w:t>subclause (</w:t>
      </w:r>
      <w:r w:rsidRPr="00222CB1">
        <w:t xml:space="preserve">1) (an </w:t>
      </w:r>
      <w:r w:rsidRPr="00222CB1">
        <w:rPr>
          <w:b/>
          <w:i/>
        </w:rPr>
        <w:t>independent review request</w:t>
      </w:r>
      <w:r w:rsidRPr="00222CB1">
        <w:t>) must also include the following:</w:t>
      </w:r>
    </w:p>
    <w:p w:rsidR="006A4B6A" w:rsidRPr="00222CB1" w:rsidRDefault="006A4B6A" w:rsidP="006A4B6A">
      <w:pPr>
        <w:pStyle w:val="paragraph"/>
      </w:pPr>
      <w:r w:rsidRPr="00222CB1">
        <w:tab/>
        <w:t>(a)</w:t>
      </w:r>
      <w:r w:rsidRPr="00222CB1">
        <w:tab/>
        <w:t>the supplier’s identification details, including business or trading name;</w:t>
      </w:r>
    </w:p>
    <w:p w:rsidR="006A4B6A" w:rsidRPr="00222CB1" w:rsidRDefault="006A4B6A" w:rsidP="006A4B6A">
      <w:pPr>
        <w:pStyle w:val="paragraph"/>
      </w:pPr>
      <w:r w:rsidRPr="00222CB1">
        <w:tab/>
        <w:t>(b)</w:t>
      </w:r>
      <w:r w:rsidRPr="00222CB1">
        <w:tab/>
        <w:t>contact details for the supplier, or the person dealing with the independent review request on behalf of the supplier, including the name, title and telephone number of that person;</w:t>
      </w:r>
    </w:p>
    <w:p w:rsidR="006A4B6A" w:rsidRPr="00222CB1" w:rsidRDefault="006A4B6A" w:rsidP="006A4B6A">
      <w:pPr>
        <w:pStyle w:val="paragraph"/>
      </w:pPr>
      <w:r w:rsidRPr="00222CB1">
        <w:tab/>
        <w:t>(c)</w:t>
      </w:r>
      <w:r w:rsidRPr="00222CB1">
        <w:tab/>
        <w:t>details of the process giving rise to the independent review request, including any documents or other information that would assist the Independent Reviewer to review the Code Arbiter’s process.</w:t>
      </w:r>
    </w:p>
    <w:p w:rsidR="006A4B6A" w:rsidRPr="00222CB1" w:rsidRDefault="006A4B6A" w:rsidP="006A4B6A">
      <w:pPr>
        <w:pStyle w:val="ActHead5"/>
      </w:pPr>
      <w:bookmarkStart w:id="26" w:name="_Toc5273057"/>
      <w:r w:rsidRPr="00222CB1">
        <w:rPr>
          <w:rStyle w:val="CharSectno"/>
        </w:rPr>
        <w:t>37C</w:t>
      </w:r>
      <w:r w:rsidRPr="00222CB1">
        <w:t xml:space="preserve">  Independent Reviewer’s discretion to conduct an independent review</w:t>
      </w:r>
      <w:bookmarkEnd w:id="26"/>
    </w:p>
    <w:p w:rsidR="006A4B6A" w:rsidRPr="00222CB1" w:rsidRDefault="006A4B6A" w:rsidP="006A4B6A">
      <w:pPr>
        <w:pStyle w:val="subsection"/>
      </w:pPr>
      <w:r w:rsidRPr="00222CB1">
        <w:tab/>
        <w:t>(1)</w:t>
      </w:r>
      <w:r w:rsidRPr="00222CB1">
        <w:tab/>
        <w:t xml:space="preserve">The Independent Reviewer must consider the </w:t>
      </w:r>
      <w:r w:rsidR="005121E4" w:rsidRPr="00222CB1">
        <w:t xml:space="preserve">independent review </w:t>
      </w:r>
      <w:r w:rsidRPr="00222CB1">
        <w:t>request and decide within 10 business days of the request:</w:t>
      </w:r>
    </w:p>
    <w:p w:rsidR="006A4B6A" w:rsidRPr="00222CB1" w:rsidRDefault="006A4B6A" w:rsidP="006A4B6A">
      <w:pPr>
        <w:pStyle w:val="paragraph"/>
      </w:pPr>
      <w:r w:rsidRPr="00222CB1">
        <w:tab/>
        <w:t>(a)</w:t>
      </w:r>
      <w:r w:rsidRPr="00222CB1">
        <w:tab/>
        <w:t>to conduct an independent review of the Code Arbiter’s process in dealing with the complaint; or</w:t>
      </w:r>
    </w:p>
    <w:p w:rsidR="006A4B6A" w:rsidRPr="00222CB1" w:rsidRDefault="006A4B6A" w:rsidP="006A4B6A">
      <w:pPr>
        <w:pStyle w:val="paragraph"/>
      </w:pPr>
      <w:r w:rsidRPr="00222CB1">
        <w:tab/>
        <w:t>(b)</w:t>
      </w:r>
      <w:r w:rsidRPr="00222CB1">
        <w:tab/>
        <w:t>not to conduct an independent review of the Code Arbiter’s process in dealing with the complaint.</w:t>
      </w:r>
    </w:p>
    <w:p w:rsidR="006A4B6A" w:rsidRPr="00222CB1" w:rsidRDefault="006A4B6A" w:rsidP="006A4B6A">
      <w:pPr>
        <w:pStyle w:val="SubsectionHead"/>
      </w:pPr>
      <w:r w:rsidRPr="00222CB1">
        <w:t>Deciding not to conduct an independent review</w:t>
      </w:r>
    </w:p>
    <w:p w:rsidR="006A4B6A" w:rsidRPr="00222CB1" w:rsidRDefault="006A4B6A" w:rsidP="006A4B6A">
      <w:pPr>
        <w:pStyle w:val="subsection"/>
      </w:pPr>
      <w:r w:rsidRPr="00222CB1">
        <w:tab/>
        <w:t>(2)</w:t>
      </w:r>
      <w:r w:rsidRPr="00222CB1">
        <w:tab/>
        <w:t xml:space="preserve">Without limiting the Independent Reviewer’s discretion under </w:t>
      </w:r>
      <w:r w:rsidR="00222CB1" w:rsidRPr="00222CB1">
        <w:t>subclause (</w:t>
      </w:r>
      <w:r w:rsidRPr="00222CB1">
        <w:t>1) to decide not to conduct an independent review, circumstances in which the Independent Reviewer might decide not to conduct an independent review include:</w:t>
      </w:r>
    </w:p>
    <w:p w:rsidR="006A4B6A" w:rsidRPr="00222CB1" w:rsidRDefault="006A4B6A" w:rsidP="006A4B6A">
      <w:pPr>
        <w:pStyle w:val="paragraph"/>
      </w:pPr>
      <w:r w:rsidRPr="00222CB1">
        <w:tab/>
        <w:t>(a)</w:t>
      </w:r>
      <w:r w:rsidRPr="00222CB1">
        <w:tab/>
        <w:t>where the supplier accepted a proposed remedy in relation to the original complaint;</w:t>
      </w:r>
    </w:p>
    <w:p w:rsidR="006A4B6A" w:rsidRPr="00222CB1" w:rsidRDefault="006A4B6A" w:rsidP="006A4B6A">
      <w:pPr>
        <w:pStyle w:val="paragraph"/>
      </w:pPr>
      <w:r w:rsidRPr="00222CB1">
        <w:tab/>
        <w:t>(b)</w:t>
      </w:r>
      <w:r w:rsidRPr="00222CB1">
        <w:tab/>
        <w:t>where the Independent Reviewer considers that the independent review request is vexatious, trivial, misconceived or lacking in substance;</w:t>
      </w:r>
    </w:p>
    <w:p w:rsidR="006A4B6A" w:rsidRPr="00222CB1" w:rsidRDefault="006A4B6A" w:rsidP="006A4B6A">
      <w:pPr>
        <w:pStyle w:val="paragraph"/>
      </w:pPr>
      <w:r w:rsidRPr="00222CB1">
        <w:tab/>
        <w:t>(c)</w:t>
      </w:r>
      <w:r w:rsidRPr="00222CB1">
        <w:tab/>
        <w:t>where the Independent Reviewer considers that the independent review request does not relate to the Code Arbiter’s process in dealing with the complaint;</w:t>
      </w:r>
    </w:p>
    <w:p w:rsidR="006A4B6A" w:rsidRPr="00222CB1" w:rsidRDefault="006A4B6A" w:rsidP="006A4B6A">
      <w:pPr>
        <w:pStyle w:val="paragraph"/>
      </w:pPr>
      <w:r w:rsidRPr="00222CB1">
        <w:tab/>
        <w:t>(d)</w:t>
      </w:r>
      <w:r w:rsidRPr="00222CB1">
        <w:tab/>
        <w:t>where the Independent Reviewer considers that conducting the independent review is unlikely to significantly assist the Independent Reviewer in identifying emerging and systemic issues in the grocery supply chain.</w:t>
      </w:r>
    </w:p>
    <w:p w:rsidR="006A4B6A" w:rsidRPr="00222CB1" w:rsidRDefault="006A4B6A" w:rsidP="006A4B6A">
      <w:pPr>
        <w:pStyle w:val="subsection"/>
      </w:pPr>
      <w:r w:rsidRPr="00222CB1">
        <w:tab/>
        <w:t>(3)</w:t>
      </w:r>
      <w:r w:rsidRPr="00222CB1">
        <w:tab/>
        <w:t>If the Independent Reviewer decides not to conduct the independent review, the Independent Reviewer must notify the supplier and the Code Arbiter in writing. The notice must:</w:t>
      </w:r>
    </w:p>
    <w:p w:rsidR="006A4B6A" w:rsidRPr="00222CB1" w:rsidRDefault="006A4B6A" w:rsidP="006A4B6A">
      <w:pPr>
        <w:pStyle w:val="paragraph"/>
      </w:pPr>
      <w:r w:rsidRPr="00222CB1">
        <w:tab/>
        <w:t>(a)</w:t>
      </w:r>
      <w:r w:rsidRPr="00222CB1">
        <w:tab/>
        <w:t>be in writing; and</w:t>
      </w:r>
    </w:p>
    <w:p w:rsidR="006A4B6A" w:rsidRPr="00222CB1" w:rsidRDefault="006A4B6A" w:rsidP="006A4B6A">
      <w:pPr>
        <w:pStyle w:val="paragraph"/>
      </w:pPr>
      <w:r w:rsidRPr="00222CB1">
        <w:tab/>
        <w:t>(b)</w:t>
      </w:r>
      <w:r w:rsidRPr="00222CB1">
        <w:tab/>
        <w:t>set out the Independent Reviewer’s reasons for deciding not to conduct the independent review.</w:t>
      </w:r>
    </w:p>
    <w:p w:rsidR="006A4B6A" w:rsidRPr="00222CB1" w:rsidRDefault="006A4B6A" w:rsidP="006A4B6A">
      <w:pPr>
        <w:pStyle w:val="ActHead5"/>
      </w:pPr>
      <w:bookmarkStart w:id="27" w:name="_Toc5273058"/>
      <w:r w:rsidRPr="00222CB1">
        <w:rPr>
          <w:rStyle w:val="CharSectno"/>
        </w:rPr>
        <w:t>37D</w:t>
      </w:r>
      <w:r w:rsidRPr="00222CB1">
        <w:t xml:space="preserve">  The independent review</w:t>
      </w:r>
      <w:bookmarkEnd w:id="27"/>
    </w:p>
    <w:p w:rsidR="006A4B6A" w:rsidRPr="00222CB1" w:rsidRDefault="006A4B6A" w:rsidP="006A4B6A">
      <w:pPr>
        <w:pStyle w:val="subsection"/>
      </w:pPr>
      <w:r w:rsidRPr="00222CB1">
        <w:tab/>
        <w:t>(1)</w:t>
      </w:r>
      <w:r w:rsidRPr="00222CB1">
        <w:tab/>
        <w:t>If the Independent Reviewer decides to conduct the independent review, the Independent Reviewer must notify the supplier, the retailer or wholesaler, and the Code Arbiter in writing.</w:t>
      </w:r>
    </w:p>
    <w:p w:rsidR="006A4B6A" w:rsidRPr="00222CB1" w:rsidRDefault="006A4B6A" w:rsidP="006A4B6A">
      <w:pPr>
        <w:pStyle w:val="subsection"/>
      </w:pPr>
      <w:r w:rsidRPr="00222CB1">
        <w:tab/>
        <w:t>(2)</w:t>
      </w:r>
      <w:r w:rsidRPr="00222CB1">
        <w:tab/>
        <w:t>If the Independent Reviewer decides to conduct the independent review, the Independent Reviewer must take all reasonable steps to:</w:t>
      </w:r>
    </w:p>
    <w:p w:rsidR="006A4B6A" w:rsidRPr="00222CB1" w:rsidRDefault="006A4B6A" w:rsidP="006A4B6A">
      <w:pPr>
        <w:pStyle w:val="paragraph"/>
      </w:pPr>
      <w:r w:rsidRPr="00222CB1">
        <w:tab/>
        <w:t>(a)</w:t>
      </w:r>
      <w:r w:rsidRPr="00222CB1">
        <w:tab/>
        <w:t>consider the independent review request; and</w:t>
      </w:r>
    </w:p>
    <w:p w:rsidR="006A4B6A" w:rsidRPr="00222CB1" w:rsidRDefault="006A4B6A" w:rsidP="006A4B6A">
      <w:pPr>
        <w:pStyle w:val="paragraph"/>
      </w:pPr>
      <w:r w:rsidRPr="00222CB1">
        <w:tab/>
        <w:t>(b)</w:t>
      </w:r>
      <w:r w:rsidRPr="00222CB1">
        <w:tab/>
        <w:t xml:space="preserve">complete the review within 20 business days of giving the supplier the notice referred to in </w:t>
      </w:r>
      <w:r w:rsidR="00222CB1" w:rsidRPr="00222CB1">
        <w:t>subclause (</w:t>
      </w:r>
      <w:r w:rsidRPr="00222CB1">
        <w:t>1).</w:t>
      </w:r>
    </w:p>
    <w:p w:rsidR="006A4B6A" w:rsidRPr="00222CB1" w:rsidRDefault="006A4B6A" w:rsidP="006A4B6A">
      <w:pPr>
        <w:pStyle w:val="subsection"/>
      </w:pPr>
      <w:r w:rsidRPr="00222CB1">
        <w:tab/>
        <w:t>(3)</w:t>
      </w:r>
      <w:r w:rsidRPr="00222CB1">
        <w:tab/>
        <w:t xml:space="preserve">Without limiting </w:t>
      </w:r>
      <w:r w:rsidR="00222CB1" w:rsidRPr="00222CB1">
        <w:t>subclause (</w:t>
      </w:r>
      <w:r w:rsidRPr="00222CB1">
        <w:t>2), the steps the Independent Reviewer may take include requesting information relating to the original complaint from one or more of the following:</w:t>
      </w:r>
    </w:p>
    <w:p w:rsidR="006A4B6A" w:rsidRPr="00222CB1" w:rsidRDefault="006A4B6A" w:rsidP="006A4B6A">
      <w:pPr>
        <w:pStyle w:val="paragraph"/>
      </w:pPr>
      <w:r w:rsidRPr="00222CB1">
        <w:tab/>
        <w:t>(a)</w:t>
      </w:r>
      <w:r w:rsidRPr="00222CB1">
        <w:tab/>
        <w:t>the Code Arbiter;</w:t>
      </w:r>
    </w:p>
    <w:p w:rsidR="006A4B6A" w:rsidRPr="00222CB1" w:rsidRDefault="006A4B6A" w:rsidP="006A4B6A">
      <w:pPr>
        <w:pStyle w:val="paragraph"/>
      </w:pPr>
      <w:r w:rsidRPr="00222CB1">
        <w:tab/>
        <w:t>(b)</w:t>
      </w:r>
      <w:r w:rsidRPr="00222CB1">
        <w:tab/>
        <w:t>the supplier;</w:t>
      </w:r>
    </w:p>
    <w:p w:rsidR="006A4B6A" w:rsidRPr="00222CB1" w:rsidRDefault="006A4B6A" w:rsidP="006A4B6A">
      <w:pPr>
        <w:pStyle w:val="paragraph"/>
      </w:pPr>
      <w:r w:rsidRPr="00222CB1">
        <w:tab/>
        <w:t>(c)</w:t>
      </w:r>
      <w:r w:rsidRPr="00222CB1">
        <w:tab/>
        <w:t>the retailer or wholesaler.</w:t>
      </w:r>
    </w:p>
    <w:p w:rsidR="006A4B6A" w:rsidRPr="00222CB1" w:rsidRDefault="006A4B6A" w:rsidP="006A4B6A">
      <w:pPr>
        <w:pStyle w:val="subsection"/>
      </w:pPr>
      <w:r w:rsidRPr="00222CB1">
        <w:tab/>
        <w:t>(4)</w:t>
      </w:r>
      <w:r w:rsidRPr="00222CB1">
        <w:tab/>
        <w:t>A retailer, wholesaler or Code Arbiter who is requested by the Independent Reviewer to provide information relating to the original complaint must comply with the request within 10 business days of receiving it.</w:t>
      </w:r>
    </w:p>
    <w:p w:rsidR="006A4B6A" w:rsidRPr="00222CB1" w:rsidRDefault="006A4B6A" w:rsidP="006A4B6A">
      <w:pPr>
        <w:pStyle w:val="subsection"/>
      </w:pPr>
      <w:r w:rsidRPr="00222CB1">
        <w:tab/>
        <w:t>(5)</w:t>
      </w:r>
      <w:r w:rsidRPr="00222CB1">
        <w:tab/>
        <w:t xml:space="preserve">The 20 business day period referred to in </w:t>
      </w:r>
      <w:r w:rsidR="00222CB1" w:rsidRPr="00222CB1">
        <w:t>paragraph (</w:t>
      </w:r>
      <w:r w:rsidRPr="00222CB1">
        <w:t>2)(b) (including the period as extended by a previous application of this subclause) is extended by the number of days during that period in relation to which the following paragraphs apply:</w:t>
      </w:r>
    </w:p>
    <w:p w:rsidR="006A4B6A" w:rsidRPr="00222CB1" w:rsidRDefault="006A4B6A" w:rsidP="006A4B6A">
      <w:pPr>
        <w:pStyle w:val="paragraph"/>
      </w:pPr>
      <w:r w:rsidRPr="00222CB1">
        <w:tab/>
        <w:t>(a)</w:t>
      </w:r>
      <w:r w:rsidRPr="00222CB1">
        <w:tab/>
        <w:t xml:space="preserve">on or before the day, but during the period, the Independent Reviewer requested information under </w:t>
      </w:r>
      <w:r w:rsidR="00222CB1" w:rsidRPr="00222CB1">
        <w:t>subclause (</w:t>
      </w:r>
      <w:r w:rsidRPr="00222CB1">
        <w:t>3);</w:t>
      </w:r>
    </w:p>
    <w:p w:rsidR="006A4B6A" w:rsidRPr="00222CB1" w:rsidRDefault="006A4B6A" w:rsidP="006A4B6A">
      <w:pPr>
        <w:pStyle w:val="paragraph"/>
      </w:pPr>
      <w:r w:rsidRPr="00222CB1">
        <w:tab/>
        <w:t>(b)</w:t>
      </w:r>
      <w:r w:rsidRPr="00222CB1">
        <w:tab/>
        <w:t>the Independent Reviewer does not receive the requested information before the day.</w:t>
      </w:r>
    </w:p>
    <w:p w:rsidR="006A4B6A" w:rsidRPr="00222CB1" w:rsidRDefault="006A4B6A" w:rsidP="006A4B6A">
      <w:pPr>
        <w:pStyle w:val="subsection"/>
      </w:pPr>
      <w:r w:rsidRPr="00222CB1">
        <w:tab/>
        <w:t>(6)</w:t>
      </w:r>
      <w:r w:rsidRPr="00222CB1">
        <w:tab/>
        <w:t>Following the consideration, the Independent Reviewer may make one or more recommendations to the Code Arbiter. Unless the supplier has accepted a proposed remedy in relation to the original complaint, the Independent Reviewer may recommend that the Code Arbiter reconsider the original complaint.</w:t>
      </w:r>
    </w:p>
    <w:p w:rsidR="006A4B6A" w:rsidRPr="00222CB1" w:rsidRDefault="006A4B6A" w:rsidP="006A4B6A">
      <w:pPr>
        <w:pStyle w:val="subsection"/>
      </w:pPr>
      <w:r w:rsidRPr="00222CB1">
        <w:tab/>
        <w:t>(7)</w:t>
      </w:r>
      <w:r w:rsidRPr="00222CB1">
        <w:tab/>
        <w:t>Within 5 business days of completing the review, the Independent Reviewer must give the retailer or wholesaler, the supplier, and the Code Arbiter, a notice:</w:t>
      </w:r>
    </w:p>
    <w:p w:rsidR="006A4B6A" w:rsidRPr="00222CB1" w:rsidRDefault="006A4B6A" w:rsidP="006A4B6A">
      <w:pPr>
        <w:pStyle w:val="paragraph"/>
      </w:pPr>
      <w:r w:rsidRPr="00222CB1">
        <w:tab/>
        <w:t>(a)</w:t>
      </w:r>
      <w:r w:rsidRPr="00222CB1">
        <w:tab/>
        <w:t>stating that the independent review is complete; and</w:t>
      </w:r>
    </w:p>
    <w:p w:rsidR="006A4B6A" w:rsidRPr="00222CB1" w:rsidRDefault="006A4B6A" w:rsidP="006A4B6A">
      <w:pPr>
        <w:pStyle w:val="paragraph"/>
      </w:pPr>
      <w:r w:rsidRPr="00222CB1">
        <w:tab/>
        <w:t>(b)</w:t>
      </w:r>
      <w:r w:rsidRPr="00222CB1">
        <w:tab/>
        <w:t xml:space="preserve">setting out the recommendations (if any) made to the Code Arbiter under </w:t>
      </w:r>
      <w:r w:rsidR="00222CB1" w:rsidRPr="00222CB1">
        <w:t>subclause (</w:t>
      </w:r>
      <w:r w:rsidRPr="00222CB1">
        <w:t>6).</w:t>
      </w:r>
    </w:p>
    <w:p w:rsidR="006A4B6A" w:rsidRPr="00222CB1" w:rsidRDefault="006A4B6A" w:rsidP="006A4B6A">
      <w:pPr>
        <w:pStyle w:val="subsection"/>
      </w:pPr>
      <w:r w:rsidRPr="00222CB1">
        <w:tab/>
        <w:t>(8)</w:t>
      </w:r>
      <w:r w:rsidRPr="00222CB1">
        <w:tab/>
        <w:t>If the Independent Reviewer becomes aware, in connection with the independent review request, that a breach of this code may have occurred, the Independent Reviewer may give particulars of the breach to the Commission.</w:t>
      </w:r>
    </w:p>
    <w:p w:rsidR="006A4B6A" w:rsidRPr="00222CB1" w:rsidRDefault="006A4B6A" w:rsidP="006A4B6A">
      <w:pPr>
        <w:pStyle w:val="ActHead5"/>
      </w:pPr>
      <w:bookmarkStart w:id="28" w:name="_Toc5273059"/>
      <w:r w:rsidRPr="00222CB1">
        <w:rPr>
          <w:rStyle w:val="CharSectno"/>
        </w:rPr>
        <w:t>37E</w:t>
      </w:r>
      <w:r w:rsidRPr="00222CB1">
        <w:t xml:space="preserve">  Reports by Independent Reviewer</w:t>
      </w:r>
      <w:bookmarkEnd w:id="28"/>
    </w:p>
    <w:p w:rsidR="006A4B6A" w:rsidRPr="00222CB1" w:rsidRDefault="006A4B6A" w:rsidP="006A4B6A">
      <w:pPr>
        <w:pStyle w:val="subsection"/>
      </w:pPr>
      <w:r w:rsidRPr="00222CB1">
        <w:tab/>
        <w:t>(1)</w:t>
      </w:r>
      <w:r w:rsidRPr="00222CB1">
        <w:tab/>
        <w:t>The Independent Reviewer must prepare a written report in respect of each period of 12 months beginning on 1</w:t>
      </w:r>
      <w:r w:rsidR="00222CB1" w:rsidRPr="00222CB1">
        <w:t> </w:t>
      </w:r>
      <w:r w:rsidRPr="00222CB1">
        <w:t>July.</w:t>
      </w:r>
    </w:p>
    <w:p w:rsidR="006A4B6A" w:rsidRPr="00222CB1" w:rsidRDefault="006A4B6A" w:rsidP="006A4B6A">
      <w:pPr>
        <w:pStyle w:val="subsection"/>
      </w:pPr>
      <w:r w:rsidRPr="00222CB1">
        <w:tab/>
        <w:t>(2)</w:t>
      </w:r>
      <w:r w:rsidRPr="00222CB1">
        <w:tab/>
        <w:t>The report must:</w:t>
      </w:r>
    </w:p>
    <w:p w:rsidR="006A4B6A" w:rsidRPr="00222CB1" w:rsidRDefault="006A4B6A" w:rsidP="006A4B6A">
      <w:pPr>
        <w:pStyle w:val="paragraph"/>
      </w:pPr>
      <w:r w:rsidRPr="00222CB1">
        <w:tab/>
        <w:t>(a)</w:t>
      </w:r>
      <w:r w:rsidRPr="00222CB1">
        <w:tab/>
        <w:t>be prepared by the first 30</w:t>
      </w:r>
      <w:r w:rsidR="00222CB1" w:rsidRPr="00222CB1">
        <w:t> </w:t>
      </w:r>
      <w:r w:rsidRPr="00222CB1">
        <w:t>November after the end of the period; and</w:t>
      </w:r>
    </w:p>
    <w:p w:rsidR="006A4B6A" w:rsidRPr="00222CB1" w:rsidRDefault="006A4B6A" w:rsidP="006A4B6A">
      <w:pPr>
        <w:pStyle w:val="paragraph"/>
      </w:pPr>
      <w:r w:rsidRPr="00222CB1">
        <w:tab/>
        <w:t>(b)</w:t>
      </w:r>
      <w:r w:rsidRPr="00222CB1">
        <w:tab/>
        <w:t>set out the Independent Reviewer’s activities in the reporting period.</w:t>
      </w:r>
    </w:p>
    <w:p w:rsidR="006A4B6A" w:rsidRPr="00222CB1" w:rsidRDefault="006A4B6A" w:rsidP="006A4B6A">
      <w:pPr>
        <w:pStyle w:val="subsection"/>
      </w:pPr>
      <w:r w:rsidRPr="00222CB1">
        <w:tab/>
        <w:t>(3)</w:t>
      </w:r>
      <w:r w:rsidRPr="00222CB1">
        <w:tab/>
        <w:t>The Independent Reviewer must:</w:t>
      </w:r>
    </w:p>
    <w:p w:rsidR="006A4B6A" w:rsidRPr="00222CB1" w:rsidRDefault="006A4B6A" w:rsidP="006A4B6A">
      <w:pPr>
        <w:pStyle w:val="paragraph"/>
      </w:pPr>
      <w:r w:rsidRPr="00222CB1">
        <w:tab/>
        <w:t>(a)</w:t>
      </w:r>
      <w:r w:rsidRPr="00222CB1">
        <w:tab/>
        <w:t>give a copy of the report to the Commission; and</w:t>
      </w:r>
    </w:p>
    <w:p w:rsidR="006A4B6A" w:rsidRPr="00222CB1" w:rsidRDefault="006A4B6A" w:rsidP="006A4B6A">
      <w:pPr>
        <w:pStyle w:val="paragraph"/>
      </w:pPr>
      <w:r w:rsidRPr="00222CB1">
        <w:tab/>
        <w:t>(b)</w:t>
      </w:r>
      <w:r w:rsidRPr="00222CB1">
        <w:tab/>
        <w:t>publish the report on the Independent Reviewer’s website.</w:t>
      </w:r>
    </w:p>
    <w:p w:rsidR="006A4B6A" w:rsidRPr="00222CB1" w:rsidRDefault="006A4B6A" w:rsidP="006A4B6A">
      <w:pPr>
        <w:pStyle w:val="ItemHead"/>
      </w:pPr>
      <w:r w:rsidRPr="00222CB1">
        <w:t>9  Subclause</w:t>
      </w:r>
      <w:r w:rsidR="00222CB1" w:rsidRPr="00222CB1">
        <w:t> </w:t>
      </w:r>
      <w:r w:rsidRPr="00222CB1">
        <w:t>38(2) of Schedule</w:t>
      </w:r>
      <w:r w:rsidR="00222CB1" w:rsidRPr="00222CB1">
        <w:t> </w:t>
      </w:r>
      <w:r w:rsidRPr="00222CB1">
        <w:t>1</w:t>
      </w:r>
    </w:p>
    <w:p w:rsidR="006A4B6A" w:rsidRPr="00222CB1" w:rsidRDefault="006A4B6A" w:rsidP="006A4B6A">
      <w:pPr>
        <w:pStyle w:val="Item"/>
      </w:pPr>
      <w:r w:rsidRPr="00222CB1">
        <w:t>Omit “Division</w:t>
      </w:r>
      <w:r w:rsidR="00222CB1" w:rsidRPr="00222CB1">
        <w:t> </w:t>
      </w:r>
      <w:r w:rsidRPr="00222CB1">
        <w:t>2 (complaints)”, substitute “Division</w:t>
      </w:r>
      <w:r w:rsidR="00222CB1" w:rsidRPr="00222CB1">
        <w:t> </w:t>
      </w:r>
      <w:r w:rsidRPr="00222CB1">
        <w:t>1 (about the Code Arbiter) or Division</w:t>
      </w:r>
      <w:r w:rsidR="00222CB1" w:rsidRPr="00222CB1">
        <w:t> </w:t>
      </w:r>
      <w:r w:rsidRPr="00222CB1">
        <w:t>2 (about the Independent Reviewer)”.</w:t>
      </w:r>
    </w:p>
    <w:p w:rsidR="006A4B6A" w:rsidRPr="00222CB1" w:rsidRDefault="006A4B6A" w:rsidP="006A4B6A">
      <w:pPr>
        <w:pStyle w:val="ItemHead"/>
      </w:pPr>
      <w:r w:rsidRPr="00222CB1">
        <w:t>10  At the end of subclause</w:t>
      </w:r>
      <w:r w:rsidR="00222CB1" w:rsidRPr="00222CB1">
        <w:t> </w:t>
      </w:r>
      <w:r w:rsidRPr="00222CB1">
        <w:t>38(5) of Schedule</w:t>
      </w:r>
      <w:r w:rsidR="00222CB1" w:rsidRPr="00222CB1">
        <w:t> </w:t>
      </w:r>
      <w:r w:rsidRPr="00222CB1">
        <w:t>1</w:t>
      </w:r>
    </w:p>
    <w:p w:rsidR="006A4B6A" w:rsidRPr="00222CB1" w:rsidRDefault="006A4B6A" w:rsidP="006A4B6A">
      <w:pPr>
        <w:pStyle w:val="Item"/>
      </w:pPr>
      <w:r w:rsidRPr="00222CB1">
        <w:t>Add:</w:t>
      </w:r>
    </w:p>
    <w:p w:rsidR="006A4B6A" w:rsidRPr="00222CB1" w:rsidRDefault="006A4B6A" w:rsidP="006A4B6A">
      <w:pPr>
        <w:pStyle w:val="paragraph"/>
      </w:pPr>
      <w:r w:rsidRPr="00222CB1">
        <w:tab/>
        <w:t>; or (c)</w:t>
      </w:r>
      <w:r w:rsidRPr="00222CB1">
        <w:tab/>
        <w:t>the supplier has accepted a proposed remedy in relation to the complaint or dispute and the retailer or wholesaler has taken the specified action that is the proposed remedy.</w:t>
      </w:r>
    </w:p>
    <w:p w:rsidR="006A4B6A" w:rsidRPr="00222CB1" w:rsidRDefault="006A4B6A" w:rsidP="006A4B6A">
      <w:pPr>
        <w:pStyle w:val="ItemHead"/>
      </w:pPr>
      <w:r w:rsidRPr="00222CB1">
        <w:t>11  Subclause</w:t>
      </w:r>
      <w:r w:rsidR="00222CB1" w:rsidRPr="00222CB1">
        <w:t> </w:t>
      </w:r>
      <w:r w:rsidRPr="00222CB1">
        <w:t>39(</w:t>
      </w:r>
      <w:r w:rsidR="005121E4" w:rsidRPr="00222CB1">
        <w:t>1</w:t>
      </w:r>
      <w:r w:rsidRPr="00222CB1">
        <w:t>) of Schedule</w:t>
      </w:r>
      <w:r w:rsidR="00222CB1" w:rsidRPr="00222CB1">
        <w:t> </w:t>
      </w:r>
      <w:r w:rsidRPr="00222CB1">
        <w:t>1</w:t>
      </w:r>
    </w:p>
    <w:p w:rsidR="006A4B6A" w:rsidRPr="00222CB1" w:rsidRDefault="006A4B6A" w:rsidP="006A4B6A">
      <w:pPr>
        <w:pStyle w:val="Item"/>
      </w:pPr>
      <w:r w:rsidRPr="00222CB1">
        <w:t>Omit “the rules of the Institute of Arbitrators and Mediators Australia”, substitute “Resolution Institute Arbitration Rules</w:t>
      </w:r>
      <w:r w:rsidR="00222CB1" w:rsidRPr="00222CB1">
        <w:t> </w:t>
      </w:r>
      <w:r w:rsidRPr="00222CB1">
        <w:t>2016, as in force on the day Schedule</w:t>
      </w:r>
      <w:r w:rsidR="00222CB1" w:rsidRPr="00222CB1">
        <w:t> </w:t>
      </w:r>
      <w:r w:rsidRPr="00222CB1">
        <w:t xml:space="preserve">2 </w:t>
      </w:r>
      <w:r w:rsidR="005121E4" w:rsidRPr="00222CB1">
        <w:t>to</w:t>
      </w:r>
      <w:r w:rsidRPr="00222CB1">
        <w:t xml:space="preserve"> the </w:t>
      </w:r>
      <w:r w:rsidRPr="00222CB1">
        <w:rPr>
          <w:i/>
        </w:rPr>
        <w:t>Competition and Consumer (Industry Codes—Food and Grocery) Amendment Regulations</w:t>
      </w:r>
      <w:r w:rsidR="00222CB1" w:rsidRPr="00222CB1">
        <w:rPr>
          <w:i/>
        </w:rPr>
        <w:t> </w:t>
      </w:r>
      <w:r w:rsidRPr="00222CB1">
        <w:rPr>
          <w:i/>
        </w:rPr>
        <w:t>2019</w:t>
      </w:r>
      <w:r w:rsidRPr="00222CB1">
        <w:t xml:space="preserve"> commences”.</w:t>
      </w:r>
    </w:p>
    <w:p w:rsidR="006A4B6A" w:rsidRPr="00222CB1" w:rsidRDefault="006A4B6A" w:rsidP="006A4B6A">
      <w:pPr>
        <w:pStyle w:val="ItemHead"/>
      </w:pPr>
      <w:r w:rsidRPr="00222CB1">
        <w:t>12  Subclause</w:t>
      </w:r>
      <w:r w:rsidR="00222CB1" w:rsidRPr="00222CB1">
        <w:t> </w:t>
      </w:r>
      <w:r w:rsidRPr="00222CB1">
        <w:t>39(2) of Schedule</w:t>
      </w:r>
      <w:r w:rsidR="00222CB1" w:rsidRPr="00222CB1">
        <w:t> </w:t>
      </w:r>
      <w:r w:rsidRPr="00222CB1">
        <w:t>1</w:t>
      </w:r>
    </w:p>
    <w:p w:rsidR="006A4B6A" w:rsidRPr="00222CB1" w:rsidRDefault="006A4B6A" w:rsidP="006A4B6A">
      <w:pPr>
        <w:pStyle w:val="Item"/>
      </w:pPr>
      <w:r w:rsidRPr="00222CB1">
        <w:t>Omit “Institute of Arbitrators and Mediators Australia”, substitute “Resolution Institute”.</w:t>
      </w:r>
    </w:p>
    <w:p w:rsidR="006A4B6A" w:rsidRPr="00222CB1" w:rsidRDefault="006A4B6A" w:rsidP="006A4B6A">
      <w:pPr>
        <w:pStyle w:val="ItemHead"/>
      </w:pPr>
      <w:r w:rsidRPr="00222CB1">
        <w:t>13  Subclause</w:t>
      </w:r>
      <w:r w:rsidR="00222CB1" w:rsidRPr="00222CB1">
        <w:t> </w:t>
      </w:r>
      <w:r w:rsidRPr="00222CB1">
        <w:t>39(4) of Schedule</w:t>
      </w:r>
      <w:r w:rsidR="00222CB1" w:rsidRPr="00222CB1">
        <w:t> </w:t>
      </w:r>
      <w:r w:rsidRPr="00222CB1">
        <w:t>1</w:t>
      </w:r>
    </w:p>
    <w:p w:rsidR="006A4B6A" w:rsidRPr="00222CB1" w:rsidRDefault="006A4B6A" w:rsidP="006A4B6A">
      <w:pPr>
        <w:pStyle w:val="Item"/>
      </w:pPr>
      <w:r w:rsidRPr="00222CB1">
        <w:t xml:space="preserve">Omit “rules of the Institute of Arbitrators and Mediators Australia”, substitute “rules referred to in </w:t>
      </w:r>
      <w:r w:rsidR="00222CB1" w:rsidRPr="00222CB1">
        <w:t>subclause (</w:t>
      </w:r>
      <w:r w:rsidRPr="00222CB1">
        <w:t>1)”.</w:t>
      </w:r>
    </w:p>
    <w:p w:rsidR="006A4B6A" w:rsidRPr="00222CB1" w:rsidRDefault="006A4B6A" w:rsidP="006A4B6A">
      <w:pPr>
        <w:pStyle w:val="ItemHead"/>
      </w:pPr>
      <w:r w:rsidRPr="00222CB1">
        <w:t>14  Subclause</w:t>
      </w:r>
      <w:r w:rsidR="00222CB1" w:rsidRPr="00222CB1">
        <w:t> </w:t>
      </w:r>
      <w:r w:rsidRPr="00222CB1">
        <w:t>39(5) of Schedule</w:t>
      </w:r>
      <w:r w:rsidR="00222CB1" w:rsidRPr="00222CB1">
        <w:t> </w:t>
      </w:r>
      <w:r w:rsidRPr="00222CB1">
        <w:t>1</w:t>
      </w:r>
    </w:p>
    <w:p w:rsidR="006A4B6A" w:rsidRPr="00222CB1" w:rsidRDefault="006A4B6A" w:rsidP="006A4B6A">
      <w:pPr>
        <w:pStyle w:val="Item"/>
      </w:pPr>
      <w:r w:rsidRPr="00222CB1">
        <w:t>Repeal the subclause.</w:t>
      </w:r>
    </w:p>
    <w:p w:rsidR="006A4B6A" w:rsidRPr="00222CB1" w:rsidRDefault="006A4B6A" w:rsidP="006A4B6A">
      <w:pPr>
        <w:pStyle w:val="ItemHead"/>
      </w:pPr>
      <w:r w:rsidRPr="00222CB1">
        <w:t>15  At the end of clause</w:t>
      </w:r>
      <w:r w:rsidR="00222CB1" w:rsidRPr="00222CB1">
        <w:t> </w:t>
      </w:r>
      <w:r w:rsidRPr="00222CB1">
        <w:t>39 of Schedule</w:t>
      </w:r>
      <w:r w:rsidR="00222CB1" w:rsidRPr="00222CB1">
        <w:t> </w:t>
      </w:r>
      <w:r w:rsidRPr="00222CB1">
        <w:t>1</w:t>
      </w:r>
    </w:p>
    <w:p w:rsidR="006A4B6A" w:rsidRPr="00222CB1" w:rsidRDefault="006A4B6A" w:rsidP="006A4B6A">
      <w:pPr>
        <w:pStyle w:val="Item"/>
      </w:pPr>
      <w:r w:rsidRPr="00222CB1">
        <w:t>Add:</w:t>
      </w:r>
    </w:p>
    <w:p w:rsidR="006A4B6A" w:rsidRPr="00222CB1" w:rsidRDefault="006A4B6A" w:rsidP="006A4B6A">
      <w:pPr>
        <w:pStyle w:val="subsection"/>
      </w:pPr>
      <w:r w:rsidRPr="00222CB1">
        <w:tab/>
        <w:t>(6)</w:t>
      </w:r>
      <w:r w:rsidRPr="00222CB1">
        <w:tab/>
        <w:t>This clause does not apply in relation to a complaint directed to a Code Arbiter.</w:t>
      </w:r>
    </w:p>
    <w:p w:rsidR="006A4B6A" w:rsidRPr="00222CB1" w:rsidRDefault="006A4B6A" w:rsidP="006A4B6A">
      <w:pPr>
        <w:pStyle w:val="ItemHead"/>
      </w:pPr>
      <w:r w:rsidRPr="00222CB1">
        <w:t>16  Part</w:t>
      </w:r>
      <w:r w:rsidR="00222CB1" w:rsidRPr="00222CB1">
        <w:t> </w:t>
      </w:r>
      <w:r w:rsidRPr="00222CB1">
        <w:t>6 of Schedule</w:t>
      </w:r>
      <w:r w:rsidR="00222CB1" w:rsidRPr="00222CB1">
        <w:t> </w:t>
      </w:r>
      <w:r w:rsidRPr="00222CB1">
        <w:t>1</w:t>
      </w:r>
      <w:r w:rsidR="005121E4" w:rsidRPr="00222CB1">
        <w:t xml:space="preserve"> (heading)</w:t>
      </w:r>
    </w:p>
    <w:p w:rsidR="006A4B6A" w:rsidRPr="00222CB1" w:rsidRDefault="006A4B6A" w:rsidP="006A4B6A">
      <w:pPr>
        <w:pStyle w:val="Item"/>
      </w:pPr>
      <w:r w:rsidRPr="00222CB1">
        <w:t>Repeal the heading, substitute:</w:t>
      </w:r>
    </w:p>
    <w:p w:rsidR="006A4B6A" w:rsidRPr="00222CB1" w:rsidRDefault="006A4B6A" w:rsidP="006A4B6A">
      <w:pPr>
        <w:pStyle w:val="ActHead2"/>
      </w:pPr>
      <w:bookmarkStart w:id="29" w:name="f_Check_Lines_above"/>
      <w:bookmarkStart w:id="30" w:name="_Toc5273060"/>
      <w:bookmarkEnd w:id="29"/>
      <w:r w:rsidRPr="00222CB1">
        <w:rPr>
          <w:rStyle w:val="CharPartNo"/>
        </w:rPr>
        <w:t>Part</w:t>
      </w:r>
      <w:r w:rsidR="00222CB1" w:rsidRPr="00222CB1">
        <w:rPr>
          <w:rStyle w:val="CharPartNo"/>
        </w:rPr>
        <w:t> </w:t>
      </w:r>
      <w:r w:rsidRPr="00222CB1">
        <w:rPr>
          <w:rStyle w:val="CharPartNo"/>
        </w:rPr>
        <w:t>6</w:t>
      </w:r>
      <w:r w:rsidRPr="00222CB1">
        <w:t>—</w:t>
      </w:r>
      <w:r w:rsidRPr="00222CB1">
        <w:rPr>
          <w:rStyle w:val="CharPartText"/>
        </w:rPr>
        <w:t>Compliance</w:t>
      </w:r>
      <w:bookmarkEnd w:id="30"/>
    </w:p>
    <w:p w:rsidR="006A4B6A" w:rsidRPr="00222CB1" w:rsidRDefault="006A4B6A" w:rsidP="006A4B6A">
      <w:pPr>
        <w:pStyle w:val="ItemHead"/>
      </w:pPr>
      <w:r w:rsidRPr="00222CB1">
        <w:t>17  Clause</w:t>
      </w:r>
      <w:r w:rsidR="00222CB1" w:rsidRPr="00222CB1">
        <w:t> </w:t>
      </w:r>
      <w:r w:rsidRPr="00222CB1">
        <w:t>41 of Schedule</w:t>
      </w:r>
      <w:r w:rsidR="00222CB1" w:rsidRPr="00222CB1">
        <w:t> </w:t>
      </w:r>
      <w:r w:rsidRPr="00222CB1">
        <w:t>1</w:t>
      </w:r>
    </w:p>
    <w:p w:rsidR="006A4B6A" w:rsidRPr="00222CB1" w:rsidRDefault="006A4B6A" w:rsidP="006A4B6A">
      <w:pPr>
        <w:pStyle w:val="Item"/>
      </w:pPr>
      <w:r w:rsidRPr="00222CB1">
        <w:t>Repeal the clause.</w:t>
      </w:r>
    </w:p>
    <w:p w:rsidR="006A4B6A" w:rsidRPr="00222CB1" w:rsidRDefault="006A4B6A" w:rsidP="006A4B6A">
      <w:pPr>
        <w:pStyle w:val="ItemHead"/>
      </w:pPr>
      <w:r w:rsidRPr="00222CB1">
        <w:t>18  Paragraphs 42(2)(i), (j) and (k) of Schedule</w:t>
      </w:r>
      <w:r w:rsidR="00222CB1" w:rsidRPr="00222CB1">
        <w:t> </w:t>
      </w:r>
      <w:r w:rsidRPr="00222CB1">
        <w:t>1</w:t>
      </w:r>
    </w:p>
    <w:p w:rsidR="006A4B6A" w:rsidRPr="00222CB1" w:rsidRDefault="006A4B6A" w:rsidP="006A4B6A">
      <w:pPr>
        <w:pStyle w:val="Item"/>
      </w:pPr>
      <w:r w:rsidRPr="00222CB1">
        <w:t>Repeal the paragraphs, substitute:</w:t>
      </w:r>
    </w:p>
    <w:p w:rsidR="006A4B6A" w:rsidRPr="00222CB1" w:rsidRDefault="006A4B6A" w:rsidP="006A4B6A">
      <w:pPr>
        <w:pStyle w:val="paragraph"/>
      </w:pPr>
      <w:r w:rsidRPr="00222CB1">
        <w:tab/>
        <w:t>(j)</w:t>
      </w:r>
      <w:r w:rsidRPr="00222CB1">
        <w:tab/>
        <w:t>a summary of action that has or will be taken in response to a complaint;</w:t>
      </w:r>
    </w:p>
    <w:p w:rsidR="006A4B6A" w:rsidRPr="00222CB1" w:rsidRDefault="006A4B6A" w:rsidP="006A4B6A">
      <w:pPr>
        <w:pStyle w:val="paragraph"/>
      </w:pPr>
      <w:r w:rsidRPr="00222CB1">
        <w:tab/>
        <w:t>(k)</w:t>
      </w:r>
      <w:r w:rsidRPr="00222CB1">
        <w:tab/>
        <w:t>a copy of a Code Arbiter’s report prepared under subclause</w:t>
      </w:r>
      <w:r w:rsidR="00222CB1" w:rsidRPr="00222CB1">
        <w:t> </w:t>
      </w:r>
      <w:r w:rsidRPr="00222CB1">
        <w:t>36C(1).</w:t>
      </w:r>
    </w:p>
    <w:p w:rsidR="00830D1B" w:rsidRPr="00222CB1" w:rsidRDefault="00E857A7" w:rsidP="00830D1B">
      <w:pPr>
        <w:pStyle w:val="ActHead6"/>
        <w:pageBreakBefore/>
      </w:pPr>
      <w:bookmarkStart w:id="31" w:name="_Toc5273061"/>
      <w:r w:rsidRPr="00222CB1">
        <w:rPr>
          <w:rStyle w:val="CharAmSchNo"/>
        </w:rPr>
        <w:t>Schedule</w:t>
      </w:r>
      <w:r w:rsidR="00222CB1" w:rsidRPr="00222CB1">
        <w:rPr>
          <w:rStyle w:val="CharAmSchNo"/>
        </w:rPr>
        <w:t> </w:t>
      </w:r>
      <w:r w:rsidRPr="00222CB1">
        <w:rPr>
          <w:rStyle w:val="CharAmSchNo"/>
        </w:rPr>
        <w:t>3</w:t>
      </w:r>
      <w:r w:rsidRPr="00222CB1">
        <w:t>—</w:t>
      </w:r>
      <w:r w:rsidR="00830D1B" w:rsidRPr="00222CB1">
        <w:rPr>
          <w:rStyle w:val="CharAmSchText"/>
        </w:rPr>
        <w:t>Other amendments</w:t>
      </w:r>
      <w:bookmarkEnd w:id="31"/>
    </w:p>
    <w:p w:rsidR="00830D1B" w:rsidRPr="00222CB1" w:rsidRDefault="00830D1B" w:rsidP="00830D1B">
      <w:pPr>
        <w:pStyle w:val="Header"/>
      </w:pPr>
      <w:r w:rsidRPr="00222CB1">
        <w:rPr>
          <w:rStyle w:val="CharAmPartNo"/>
        </w:rPr>
        <w:t xml:space="preserve"> </w:t>
      </w:r>
      <w:r w:rsidRPr="00222CB1">
        <w:rPr>
          <w:rStyle w:val="CharAmPartText"/>
        </w:rPr>
        <w:t xml:space="preserve"> </w:t>
      </w:r>
    </w:p>
    <w:p w:rsidR="00830D1B" w:rsidRPr="00222CB1" w:rsidRDefault="00830D1B" w:rsidP="00830D1B">
      <w:pPr>
        <w:pStyle w:val="ActHead9"/>
      </w:pPr>
      <w:bookmarkStart w:id="32" w:name="_Toc5273062"/>
      <w:r w:rsidRPr="00222CB1">
        <w:t>Competition and Consumer (Industry Codes—Food and Grocery) Regulation</w:t>
      </w:r>
      <w:r w:rsidR="00222CB1" w:rsidRPr="00222CB1">
        <w:t> </w:t>
      </w:r>
      <w:r w:rsidRPr="00222CB1">
        <w:t>2015</w:t>
      </w:r>
      <w:bookmarkEnd w:id="32"/>
    </w:p>
    <w:p w:rsidR="009A7DE2" w:rsidRPr="00222CB1" w:rsidRDefault="008F6AE9" w:rsidP="00EC746A">
      <w:pPr>
        <w:pStyle w:val="ItemHead"/>
      </w:pPr>
      <w:r w:rsidRPr="00222CB1">
        <w:t>1</w:t>
      </w:r>
      <w:r w:rsidR="00EC746A" w:rsidRPr="00222CB1">
        <w:t xml:space="preserve">  Regulation</w:t>
      </w:r>
      <w:r w:rsidR="00222CB1" w:rsidRPr="00222CB1">
        <w:t> </w:t>
      </w:r>
      <w:r w:rsidR="00EC746A" w:rsidRPr="00222CB1">
        <w:t>4 (note)</w:t>
      </w:r>
    </w:p>
    <w:p w:rsidR="00EC746A" w:rsidRPr="00222CB1" w:rsidRDefault="00EC746A" w:rsidP="00EC746A">
      <w:pPr>
        <w:pStyle w:val="Item"/>
      </w:pPr>
      <w:r w:rsidRPr="00222CB1">
        <w:t>Omit “Note”, substitute “Note 1”.</w:t>
      </w:r>
    </w:p>
    <w:p w:rsidR="00EC746A" w:rsidRPr="00222CB1" w:rsidRDefault="008F6AE9" w:rsidP="00EC746A">
      <w:pPr>
        <w:pStyle w:val="ItemHead"/>
      </w:pPr>
      <w:r w:rsidRPr="00222CB1">
        <w:t>2</w:t>
      </w:r>
      <w:r w:rsidR="00EC746A" w:rsidRPr="00222CB1">
        <w:t xml:space="preserve">  </w:t>
      </w:r>
      <w:r w:rsidR="00D707CD" w:rsidRPr="00222CB1">
        <w:t>At the end of r</w:t>
      </w:r>
      <w:r w:rsidR="00EC746A" w:rsidRPr="00222CB1">
        <w:t>egulation</w:t>
      </w:r>
      <w:r w:rsidR="00222CB1" w:rsidRPr="00222CB1">
        <w:t> </w:t>
      </w:r>
      <w:r w:rsidR="00EC746A" w:rsidRPr="00222CB1">
        <w:t>4</w:t>
      </w:r>
    </w:p>
    <w:p w:rsidR="00EC746A" w:rsidRPr="00222CB1" w:rsidRDefault="00D707CD" w:rsidP="00EC746A">
      <w:pPr>
        <w:pStyle w:val="Item"/>
      </w:pPr>
      <w:r w:rsidRPr="00222CB1">
        <w:t>Add</w:t>
      </w:r>
      <w:r w:rsidR="00EC746A" w:rsidRPr="00222CB1">
        <w:t>:</w:t>
      </w:r>
    </w:p>
    <w:p w:rsidR="00EC746A" w:rsidRPr="00222CB1" w:rsidRDefault="00EC746A" w:rsidP="00EC746A">
      <w:pPr>
        <w:pStyle w:val="notetext"/>
      </w:pPr>
      <w:r w:rsidRPr="00222CB1">
        <w:t>Note 2:</w:t>
      </w:r>
      <w:r w:rsidRPr="00222CB1">
        <w:tab/>
        <w:t>The Commonwealth has expressed the view that retailers and wholesalers that have an annual revenue of $5 billion or more, or a market share of 5% or more, should agree to be bound by the code.</w:t>
      </w:r>
    </w:p>
    <w:p w:rsidR="00CF706E" w:rsidRPr="00222CB1" w:rsidRDefault="008F6AE9" w:rsidP="00283398">
      <w:pPr>
        <w:pStyle w:val="ItemHead"/>
      </w:pPr>
      <w:r w:rsidRPr="00222CB1">
        <w:t>3</w:t>
      </w:r>
      <w:r w:rsidR="00E7374A" w:rsidRPr="00222CB1">
        <w:t xml:space="preserve">  </w:t>
      </w:r>
      <w:r w:rsidR="00283398" w:rsidRPr="00222CB1">
        <w:t>Subregulation</w:t>
      </w:r>
      <w:r w:rsidR="00222CB1" w:rsidRPr="00222CB1">
        <w:t> </w:t>
      </w:r>
      <w:r w:rsidR="00283398" w:rsidRPr="00222CB1">
        <w:t>5(1)</w:t>
      </w:r>
    </w:p>
    <w:p w:rsidR="00283398" w:rsidRPr="00222CB1" w:rsidRDefault="00283398" w:rsidP="00283398">
      <w:pPr>
        <w:pStyle w:val="Item"/>
      </w:pPr>
      <w:r w:rsidRPr="00222CB1">
        <w:t>Omit “a review”, substitute “reviews”.</w:t>
      </w:r>
    </w:p>
    <w:p w:rsidR="00283398" w:rsidRPr="00222CB1" w:rsidRDefault="008F6AE9" w:rsidP="00283398">
      <w:pPr>
        <w:pStyle w:val="ItemHead"/>
      </w:pPr>
      <w:r w:rsidRPr="00222CB1">
        <w:t>4</w:t>
      </w:r>
      <w:r w:rsidR="00283398" w:rsidRPr="00222CB1">
        <w:t xml:space="preserve">  Subregulation</w:t>
      </w:r>
      <w:r w:rsidR="00222CB1" w:rsidRPr="00222CB1">
        <w:t> </w:t>
      </w:r>
      <w:r w:rsidR="00283398" w:rsidRPr="00222CB1">
        <w:t>5(2)</w:t>
      </w:r>
    </w:p>
    <w:p w:rsidR="00283398" w:rsidRPr="00222CB1" w:rsidRDefault="00283398" w:rsidP="00283398">
      <w:pPr>
        <w:pStyle w:val="Item"/>
      </w:pPr>
      <w:r w:rsidRPr="00222CB1">
        <w:t>Omit “review”, substitute “first review”.</w:t>
      </w:r>
    </w:p>
    <w:p w:rsidR="00283398" w:rsidRPr="00222CB1" w:rsidRDefault="008F6AE9" w:rsidP="00283398">
      <w:pPr>
        <w:pStyle w:val="ItemHead"/>
      </w:pPr>
      <w:r w:rsidRPr="00222CB1">
        <w:t>5</w:t>
      </w:r>
      <w:r w:rsidR="00283398" w:rsidRPr="00222CB1">
        <w:t xml:space="preserve">  After subregulation</w:t>
      </w:r>
      <w:r w:rsidR="00222CB1" w:rsidRPr="00222CB1">
        <w:t> </w:t>
      </w:r>
      <w:r w:rsidR="00283398" w:rsidRPr="00222CB1">
        <w:t>5(2)</w:t>
      </w:r>
    </w:p>
    <w:p w:rsidR="00283398" w:rsidRPr="00222CB1" w:rsidRDefault="00283398" w:rsidP="00283398">
      <w:pPr>
        <w:pStyle w:val="Item"/>
      </w:pPr>
      <w:r w:rsidRPr="00222CB1">
        <w:t>Insert:</w:t>
      </w:r>
    </w:p>
    <w:p w:rsidR="00283398" w:rsidRPr="00222CB1" w:rsidRDefault="00283398" w:rsidP="00283398">
      <w:pPr>
        <w:pStyle w:val="subsection"/>
      </w:pPr>
      <w:r w:rsidRPr="00222CB1">
        <w:tab/>
        <w:t>(2A)</w:t>
      </w:r>
      <w:r w:rsidRPr="00222CB1">
        <w:tab/>
      </w:r>
      <w:r w:rsidR="00B64D78" w:rsidRPr="00222CB1">
        <w:t xml:space="preserve">A further review must start before the end of the period of 3 years after the commencement of the </w:t>
      </w:r>
      <w:r w:rsidR="00B64D78" w:rsidRPr="00222CB1">
        <w:rPr>
          <w:i/>
        </w:rPr>
        <w:t>Competition and Consumer (Industry Code</w:t>
      </w:r>
      <w:r w:rsidR="00D707CD" w:rsidRPr="00222CB1">
        <w:rPr>
          <w:i/>
        </w:rPr>
        <w:t>s</w:t>
      </w:r>
      <w:r w:rsidR="00B64D78" w:rsidRPr="00222CB1">
        <w:rPr>
          <w:i/>
        </w:rPr>
        <w:t>—Food and Grocery) Amendment Regulations</w:t>
      </w:r>
      <w:r w:rsidR="00222CB1" w:rsidRPr="00222CB1">
        <w:rPr>
          <w:i/>
        </w:rPr>
        <w:t> </w:t>
      </w:r>
      <w:r w:rsidR="00B64D78" w:rsidRPr="00222CB1">
        <w:rPr>
          <w:i/>
        </w:rPr>
        <w:t>2019</w:t>
      </w:r>
      <w:r w:rsidR="00B64D78" w:rsidRPr="00222CB1">
        <w:t>.</w:t>
      </w:r>
    </w:p>
    <w:p w:rsidR="00B64D78" w:rsidRPr="00222CB1" w:rsidRDefault="008F6AE9" w:rsidP="00B64D78">
      <w:pPr>
        <w:pStyle w:val="ItemHead"/>
      </w:pPr>
      <w:r w:rsidRPr="00222CB1">
        <w:t>6</w:t>
      </w:r>
      <w:r w:rsidR="00B64D78" w:rsidRPr="00222CB1">
        <w:t xml:space="preserve">  Subregulation</w:t>
      </w:r>
      <w:r w:rsidR="00222CB1" w:rsidRPr="00222CB1">
        <w:t> </w:t>
      </w:r>
      <w:r w:rsidR="00B64D78" w:rsidRPr="00222CB1">
        <w:t>5(3)</w:t>
      </w:r>
    </w:p>
    <w:p w:rsidR="00B64D78" w:rsidRPr="00222CB1" w:rsidRDefault="00B64D78" w:rsidP="00B64D78">
      <w:pPr>
        <w:pStyle w:val="Item"/>
      </w:pPr>
      <w:r w:rsidRPr="00222CB1">
        <w:t>Omit “review”, substitute “reviews”.</w:t>
      </w:r>
    </w:p>
    <w:p w:rsidR="0032108F" w:rsidRPr="00222CB1" w:rsidRDefault="008F6AE9" w:rsidP="0032108F">
      <w:pPr>
        <w:pStyle w:val="ItemHead"/>
      </w:pPr>
      <w:r w:rsidRPr="00222CB1">
        <w:t>7</w:t>
      </w:r>
      <w:r w:rsidR="0032108F" w:rsidRPr="00222CB1">
        <w:t xml:space="preserve">  Subregulation</w:t>
      </w:r>
      <w:r w:rsidR="00222CB1" w:rsidRPr="00222CB1">
        <w:t> </w:t>
      </w:r>
      <w:r w:rsidR="0032108F" w:rsidRPr="00222CB1">
        <w:t>5(4)</w:t>
      </w:r>
    </w:p>
    <w:p w:rsidR="0032108F" w:rsidRPr="00222CB1" w:rsidRDefault="0032108F" w:rsidP="0032108F">
      <w:pPr>
        <w:pStyle w:val="Item"/>
      </w:pPr>
      <w:r w:rsidRPr="00222CB1">
        <w:t>Repeal the subregulation.</w:t>
      </w:r>
    </w:p>
    <w:p w:rsidR="00A45483" w:rsidRPr="00222CB1" w:rsidRDefault="008F6AE9" w:rsidP="00A45483">
      <w:pPr>
        <w:pStyle w:val="ItemHead"/>
      </w:pPr>
      <w:r w:rsidRPr="00222CB1">
        <w:t>8</w:t>
      </w:r>
      <w:r w:rsidR="00A45483" w:rsidRPr="00222CB1">
        <w:t xml:space="preserve">  Clause</w:t>
      </w:r>
      <w:r w:rsidR="00222CB1" w:rsidRPr="00222CB1">
        <w:t> </w:t>
      </w:r>
      <w:r w:rsidR="00A45483" w:rsidRPr="00222CB1">
        <w:t>3 of Schedule</w:t>
      </w:r>
      <w:r w:rsidR="00222CB1" w:rsidRPr="00222CB1">
        <w:t> </w:t>
      </w:r>
      <w:r w:rsidR="00A45483" w:rsidRPr="00222CB1">
        <w:t xml:space="preserve">1 (definition of </w:t>
      </w:r>
      <w:r w:rsidR="00A45483" w:rsidRPr="00222CB1">
        <w:rPr>
          <w:i/>
        </w:rPr>
        <w:t>delist</w:t>
      </w:r>
      <w:r w:rsidR="00A45483" w:rsidRPr="00222CB1">
        <w:t>)</w:t>
      </w:r>
    </w:p>
    <w:p w:rsidR="00A45483" w:rsidRPr="00222CB1" w:rsidRDefault="00A45483" w:rsidP="00A45483">
      <w:pPr>
        <w:pStyle w:val="Item"/>
      </w:pPr>
      <w:r w:rsidRPr="00222CB1">
        <w:t>Repeal the definition, substitute:</w:t>
      </w:r>
    </w:p>
    <w:p w:rsidR="00A45483" w:rsidRPr="00222CB1" w:rsidRDefault="00A45483" w:rsidP="00A45483">
      <w:pPr>
        <w:pStyle w:val="Definition"/>
      </w:pPr>
      <w:r w:rsidRPr="00222CB1">
        <w:rPr>
          <w:b/>
          <w:i/>
        </w:rPr>
        <w:t>delist</w:t>
      </w:r>
      <w:r w:rsidRPr="00222CB1">
        <w:t xml:space="preserve"> has the meaning given by subclause</w:t>
      </w:r>
      <w:r w:rsidR="00222CB1" w:rsidRPr="00222CB1">
        <w:t> </w:t>
      </w:r>
      <w:r w:rsidRPr="00222CB1">
        <w:t>19(1A).</w:t>
      </w:r>
    </w:p>
    <w:p w:rsidR="00831F90" w:rsidRPr="00222CB1" w:rsidRDefault="008F6AE9" w:rsidP="00831F90">
      <w:pPr>
        <w:pStyle w:val="ItemHead"/>
      </w:pPr>
      <w:r w:rsidRPr="00222CB1">
        <w:t>9</w:t>
      </w:r>
      <w:r w:rsidR="00831F90" w:rsidRPr="00222CB1">
        <w:t xml:space="preserve">  Clause</w:t>
      </w:r>
      <w:r w:rsidR="00222CB1" w:rsidRPr="00222CB1">
        <w:t> </w:t>
      </w:r>
      <w:r w:rsidR="00831F90" w:rsidRPr="00222CB1">
        <w:t>3 of Schedule</w:t>
      </w:r>
      <w:r w:rsidR="00222CB1" w:rsidRPr="00222CB1">
        <w:t> </w:t>
      </w:r>
      <w:r w:rsidR="00831F90" w:rsidRPr="00222CB1">
        <w:t xml:space="preserve">1 (definition of </w:t>
      </w:r>
      <w:r w:rsidR="00831F90" w:rsidRPr="00222CB1">
        <w:rPr>
          <w:i/>
        </w:rPr>
        <w:t>grocery supply agreement</w:t>
      </w:r>
      <w:r w:rsidR="00831F90" w:rsidRPr="00222CB1">
        <w:t>)</w:t>
      </w:r>
    </w:p>
    <w:p w:rsidR="00772BD6" w:rsidRPr="00222CB1" w:rsidRDefault="00772BD6" w:rsidP="00831F90">
      <w:pPr>
        <w:pStyle w:val="Item"/>
      </w:pPr>
      <w:r w:rsidRPr="00222CB1">
        <w:t>Omit “for the supply”, substitute “that relates to the supply”.</w:t>
      </w:r>
    </w:p>
    <w:p w:rsidR="00772BD6" w:rsidRPr="00222CB1" w:rsidRDefault="008F6AE9" w:rsidP="00772BD6">
      <w:pPr>
        <w:pStyle w:val="ItemHead"/>
      </w:pPr>
      <w:r w:rsidRPr="00222CB1">
        <w:t>10</w:t>
      </w:r>
      <w:r w:rsidR="00772BD6" w:rsidRPr="00222CB1">
        <w:t xml:space="preserve">  Clause</w:t>
      </w:r>
      <w:r w:rsidR="00222CB1" w:rsidRPr="00222CB1">
        <w:t> </w:t>
      </w:r>
      <w:r w:rsidR="00772BD6" w:rsidRPr="00222CB1">
        <w:t>3 of Schedule</w:t>
      </w:r>
      <w:r w:rsidR="00222CB1" w:rsidRPr="00222CB1">
        <w:t> </w:t>
      </w:r>
      <w:r w:rsidR="00772BD6" w:rsidRPr="00222CB1">
        <w:t xml:space="preserve">1 (definition of </w:t>
      </w:r>
      <w:r w:rsidR="00772BD6" w:rsidRPr="00222CB1">
        <w:rPr>
          <w:i/>
        </w:rPr>
        <w:t>grocery supply agreement</w:t>
      </w:r>
      <w:r w:rsidR="00772BD6" w:rsidRPr="00222CB1">
        <w:t>)</w:t>
      </w:r>
    </w:p>
    <w:p w:rsidR="00772BD6" w:rsidRPr="00222CB1" w:rsidRDefault="00772BD6" w:rsidP="00772BD6">
      <w:pPr>
        <w:pStyle w:val="Item"/>
      </w:pPr>
      <w:r w:rsidRPr="00222CB1">
        <w:t>After “supermarket business”, insert “(whether or not the agreement is the principal agreemen</w:t>
      </w:r>
      <w:r w:rsidR="00BE7B31" w:rsidRPr="00222CB1">
        <w:t>t</w:t>
      </w:r>
      <w:r w:rsidR="000766BE" w:rsidRPr="00222CB1">
        <w:t xml:space="preserve"> between them</w:t>
      </w:r>
      <w:r w:rsidR="00BE7B31" w:rsidRPr="00222CB1">
        <w:t xml:space="preserve"> relating to the suppl</w:t>
      </w:r>
      <w:r w:rsidR="004F47BF" w:rsidRPr="00222CB1">
        <w:t>y of grocer</w:t>
      </w:r>
      <w:r w:rsidR="00BE7B31" w:rsidRPr="00222CB1">
        <w:t>ies)”.</w:t>
      </w:r>
    </w:p>
    <w:p w:rsidR="00307F70" w:rsidRPr="00222CB1" w:rsidRDefault="008F6AE9" w:rsidP="00307F70">
      <w:pPr>
        <w:pStyle w:val="ItemHead"/>
      </w:pPr>
      <w:r w:rsidRPr="00222CB1">
        <w:t>11</w:t>
      </w:r>
      <w:r w:rsidR="00307F70" w:rsidRPr="00222CB1">
        <w:t xml:space="preserve">  Subclause</w:t>
      </w:r>
      <w:r w:rsidR="00222CB1" w:rsidRPr="00222CB1">
        <w:t> </w:t>
      </w:r>
      <w:r w:rsidR="00307F70" w:rsidRPr="00222CB1">
        <w:t>5(4) of Schedule</w:t>
      </w:r>
      <w:r w:rsidR="00222CB1" w:rsidRPr="00222CB1">
        <w:t> </w:t>
      </w:r>
      <w:r w:rsidR="00307F70" w:rsidRPr="00222CB1">
        <w:t>1</w:t>
      </w:r>
    </w:p>
    <w:p w:rsidR="00307F70" w:rsidRPr="00222CB1" w:rsidRDefault="00307F70" w:rsidP="00307F70">
      <w:pPr>
        <w:pStyle w:val="Item"/>
      </w:pPr>
      <w:r w:rsidRPr="00222CB1">
        <w:t>Omit “, 5”.</w:t>
      </w:r>
    </w:p>
    <w:p w:rsidR="003C060E" w:rsidRPr="00222CB1" w:rsidRDefault="008F6AE9" w:rsidP="003C060E">
      <w:pPr>
        <w:pStyle w:val="ItemHead"/>
      </w:pPr>
      <w:r w:rsidRPr="00222CB1">
        <w:t>12</w:t>
      </w:r>
      <w:r w:rsidR="003C060E" w:rsidRPr="00222CB1">
        <w:t xml:space="preserve">  Sub</w:t>
      </w:r>
      <w:r w:rsidR="006028EF" w:rsidRPr="00222CB1">
        <w:t>clause</w:t>
      </w:r>
      <w:r w:rsidR="00222CB1" w:rsidRPr="00222CB1">
        <w:t> </w:t>
      </w:r>
      <w:r w:rsidR="003C060E" w:rsidRPr="00222CB1">
        <w:t>6(2)</w:t>
      </w:r>
      <w:r w:rsidR="006028EF" w:rsidRPr="00222CB1">
        <w:t xml:space="preserve"> of Schedule</w:t>
      </w:r>
      <w:r w:rsidR="00222CB1" w:rsidRPr="00222CB1">
        <w:t> </w:t>
      </w:r>
      <w:r w:rsidR="006028EF" w:rsidRPr="00222CB1">
        <w:t>1</w:t>
      </w:r>
    </w:p>
    <w:p w:rsidR="003C060E" w:rsidRPr="00222CB1" w:rsidRDefault="003C060E" w:rsidP="003C060E">
      <w:pPr>
        <w:pStyle w:val="Item"/>
      </w:pPr>
      <w:r w:rsidRPr="00222CB1">
        <w:t>Omit “18 months after being bound by this code”, substitute “</w:t>
      </w:r>
      <w:r w:rsidR="006028EF" w:rsidRPr="00222CB1">
        <w:t xml:space="preserve">the </w:t>
      </w:r>
      <w:r w:rsidR="00127045" w:rsidRPr="00222CB1">
        <w:t xml:space="preserve">offer </w:t>
      </w:r>
      <w:r w:rsidR="006028EF" w:rsidRPr="00222CB1">
        <w:t xml:space="preserve">period provided by </w:t>
      </w:r>
      <w:r w:rsidR="00222CB1" w:rsidRPr="00222CB1">
        <w:t>subclause (</w:t>
      </w:r>
      <w:r w:rsidR="006028EF" w:rsidRPr="00222CB1">
        <w:t>2A)</w:t>
      </w:r>
      <w:r w:rsidRPr="00222CB1">
        <w:t>”.</w:t>
      </w:r>
    </w:p>
    <w:p w:rsidR="006028EF" w:rsidRPr="00222CB1" w:rsidRDefault="008F6AE9" w:rsidP="006028EF">
      <w:pPr>
        <w:pStyle w:val="ItemHead"/>
      </w:pPr>
      <w:r w:rsidRPr="00222CB1">
        <w:t>13</w:t>
      </w:r>
      <w:r w:rsidR="006028EF" w:rsidRPr="00222CB1">
        <w:t xml:space="preserve">  After subclause</w:t>
      </w:r>
      <w:r w:rsidR="00222CB1" w:rsidRPr="00222CB1">
        <w:t> </w:t>
      </w:r>
      <w:r w:rsidR="006028EF" w:rsidRPr="00222CB1">
        <w:t>6(2) of Schedule</w:t>
      </w:r>
      <w:r w:rsidR="00222CB1" w:rsidRPr="00222CB1">
        <w:t> </w:t>
      </w:r>
      <w:r w:rsidR="006028EF" w:rsidRPr="00222CB1">
        <w:t>1</w:t>
      </w:r>
    </w:p>
    <w:p w:rsidR="006028EF" w:rsidRPr="00222CB1" w:rsidRDefault="006028EF" w:rsidP="006028EF">
      <w:pPr>
        <w:pStyle w:val="Item"/>
      </w:pPr>
      <w:r w:rsidRPr="00222CB1">
        <w:t>Insert:</w:t>
      </w:r>
    </w:p>
    <w:p w:rsidR="003C060E" w:rsidRPr="00222CB1" w:rsidRDefault="006028EF" w:rsidP="006028EF">
      <w:pPr>
        <w:pStyle w:val="subsection"/>
      </w:pPr>
      <w:r w:rsidRPr="00222CB1">
        <w:tab/>
        <w:t>(2A)</w:t>
      </w:r>
      <w:r w:rsidRPr="00222CB1">
        <w:tab/>
      </w:r>
      <w:r w:rsidR="00922FE2" w:rsidRPr="00222CB1">
        <w:t xml:space="preserve">For the purposes of </w:t>
      </w:r>
      <w:r w:rsidR="00222CB1" w:rsidRPr="00222CB1">
        <w:t>subclause (</w:t>
      </w:r>
      <w:r w:rsidR="00922FE2" w:rsidRPr="00222CB1">
        <w:t>2), t</w:t>
      </w:r>
      <w:r w:rsidR="00127045" w:rsidRPr="00222CB1">
        <w:t>he offer period is:</w:t>
      </w:r>
    </w:p>
    <w:p w:rsidR="00127045" w:rsidRPr="00222CB1" w:rsidRDefault="00127045" w:rsidP="00127045">
      <w:pPr>
        <w:pStyle w:val="paragraph"/>
      </w:pPr>
      <w:r w:rsidRPr="00222CB1">
        <w:tab/>
        <w:t>(a)</w:t>
      </w:r>
      <w:r w:rsidRPr="00222CB1">
        <w:tab/>
        <w:t xml:space="preserve">if the wholesaler becomes bound by this code on or after the commencement of the </w:t>
      </w:r>
      <w:r w:rsidRPr="00222CB1">
        <w:rPr>
          <w:i/>
        </w:rPr>
        <w:t>Competition and Consumer (Industry Codes—Food and Grocery) Amendment Regulations</w:t>
      </w:r>
      <w:r w:rsidR="00222CB1" w:rsidRPr="00222CB1">
        <w:rPr>
          <w:i/>
        </w:rPr>
        <w:t> </w:t>
      </w:r>
      <w:r w:rsidRPr="00222CB1">
        <w:rPr>
          <w:i/>
        </w:rPr>
        <w:t>2019</w:t>
      </w:r>
      <w:r w:rsidRPr="00222CB1">
        <w:t>—</w:t>
      </w:r>
      <w:r w:rsidR="00632C71" w:rsidRPr="00222CB1">
        <w:t xml:space="preserve">the </w:t>
      </w:r>
      <w:r w:rsidRPr="00222CB1">
        <w:t xml:space="preserve">6 months after </w:t>
      </w:r>
      <w:r w:rsidR="00E625CA" w:rsidRPr="00222CB1">
        <w:t>the wholesaler becomes</w:t>
      </w:r>
      <w:r w:rsidRPr="00222CB1">
        <w:t xml:space="preserve"> bound; or</w:t>
      </w:r>
    </w:p>
    <w:p w:rsidR="00127045" w:rsidRPr="00222CB1" w:rsidRDefault="00127045" w:rsidP="00127045">
      <w:pPr>
        <w:pStyle w:val="paragraph"/>
      </w:pPr>
      <w:r w:rsidRPr="00222CB1">
        <w:tab/>
        <w:t>(b)</w:t>
      </w:r>
      <w:r w:rsidRPr="00222CB1">
        <w:tab/>
      </w:r>
      <w:r w:rsidR="00F63E3D" w:rsidRPr="00222CB1">
        <w:t>if the wholesaler becomes bound by this code before that commencement—</w:t>
      </w:r>
      <w:r w:rsidR="00632C71" w:rsidRPr="00222CB1">
        <w:t xml:space="preserve">the </w:t>
      </w:r>
      <w:r w:rsidR="00F63E3D" w:rsidRPr="00222CB1">
        <w:t xml:space="preserve">18 months after </w:t>
      </w:r>
      <w:r w:rsidR="00E625CA" w:rsidRPr="00222CB1">
        <w:t>the wholesaler becomes</w:t>
      </w:r>
      <w:r w:rsidR="00F63E3D" w:rsidRPr="00222CB1">
        <w:t xml:space="preserve"> bound.</w:t>
      </w:r>
    </w:p>
    <w:p w:rsidR="00E674D5" w:rsidRPr="00222CB1" w:rsidRDefault="008F6AE9" w:rsidP="00E674D5">
      <w:pPr>
        <w:pStyle w:val="ItemHead"/>
      </w:pPr>
      <w:r w:rsidRPr="00222CB1">
        <w:t>14</w:t>
      </w:r>
      <w:r w:rsidR="00E674D5" w:rsidRPr="00222CB1">
        <w:t xml:space="preserve">  Subclause</w:t>
      </w:r>
      <w:r w:rsidR="00222CB1" w:rsidRPr="00222CB1">
        <w:t> </w:t>
      </w:r>
      <w:r w:rsidR="00E674D5" w:rsidRPr="00222CB1">
        <w:t>6(4) of Schedule</w:t>
      </w:r>
      <w:r w:rsidR="00222CB1" w:rsidRPr="00222CB1">
        <w:t> </w:t>
      </w:r>
      <w:r w:rsidR="00E674D5" w:rsidRPr="00222CB1">
        <w:t>1</w:t>
      </w:r>
    </w:p>
    <w:p w:rsidR="00E674D5" w:rsidRPr="00222CB1" w:rsidRDefault="00E674D5" w:rsidP="00E674D5">
      <w:pPr>
        <w:pStyle w:val="Item"/>
      </w:pPr>
      <w:r w:rsidRPr="00222CB1">
        <w:t>Omit “</w:t>
      </w:r>
      <w:r w:rsidR="0023545F" w:rsidRPr="00222CB1">
        <w:t>5</w:t>
      </w:r>
      <w:r w:rsidRPr="00222CB1">
        <w:t>”</w:t>
      </w:r>
      <w:r w:rsidR="001A0B8A" w:rsidRPr="00222CB1">
        <w:t>,</w:t>
      </w:r>
      <w:r w:rsidR="00933DC3" w:rsidRPr="00222CB1">
        <w:t xml:space="preserve"> substitute</w:t>
      </w:r>
      <w:r w:rsidR="001A0B8A" w:rsidRPr="00222CB1">
        <w:t xml:space="preserve"> “</w:t>
      </w:r>
      <w:r w:rsidR="0023545F" w:rsidRPr="00222CB1">
        <w:t>3</w:t>
      </w:r>
      <w:r w:rsidR="001A0B8A" w:rsidRPr="00222CB1">
        <w:t>”</w:t>
      </w:r>
      <w:r w:rsidRPr="00222CB1">
        <w:t>.</w:t>
      </w:r>
    </w:p>
    <w:p w:rsidR="00A02EE2" w:rsidRPr="00222CB1" w:rsidRDefault="008F6AE9" w:rsidP="00547588">
      <w:pPr>
        <w:pStyle w:val="ItemHead"/>
      </w:pPr>
      <w:r w:rsidRPr="00222CB1">
        <w:t>15</w:t>
      </w:r>
      <w:r w:rsidR="00547588" w:rsidRPr="00222CB1">
        <w:t xml:space="preserve">  Paragraph 6(4)(b) of Schedule</w:t>
      </w:r>
      <w:r w:rsidR="00222CB1" w:rsidRPr="00222CB1">
        <w:t> </w:t>
      </w:r>
      <w:r w:rsidR="00547588" w:rsidRPr="00222CB1">
        <w:t>1</w:t>
      </w:r>
    </w:p>
    <w:p w:rsidR="00547588" w:rsidRPr="00222CB1" w:rsidRDefault="00547588" w:rsidP="00547588">
      <w:pPr>
        <w:pStyle w:val="Item"/>
      </w:pPr>
      <w:r w:rsidRPr="00222CB1">
        <w:t>Repeal the paragraph, substitute:</w:t>
      </w:r>
    </w:p>
    <w:p w:rsidR="00547588" w:rsidRPr="00222CB1" w:rsidRDefault="00547588" w:rsidP="00547588">
      <w:pPr>
        <w:pStyle w:val="paragraph"/>
      </w:pPr>
      <w:r w:rsidRPr="00222CB1">
        <w:tab/>
        <w:t>(b)</w:t>
      </w:r>
      <w:r w:rsidRPr="00222CB1">
        <w:tab/>
        <w:t>the following period ends:</w:t>
      </w:r>
    </w:p>
    <w:p w:rsidR="00547588" w:rsidRPr="00222CB1" w:rsidRDefault="00547588" w:rsidP="00547588">
      <w:pPr>
        <w:pStyle w:val="paragraphsub"/>
      </w:pPr>
      <w:r w:rsidRPr="00222CB1">
        <w:tab/>
        <w:t>(i)</w:t>
      </w:r>
      <w:r w:rsidRPr="00222CB1">
        <w:tab/>
        <w:t xml:space="preserve">if the wholesaler becomes bound by this code on or after the commencement of the </w:t>
      </w:r>
      <w:r w:rsidRPr="00222CB1">
        <w:rPr>
          <w:i/>
        </w:rPr>
        <w:t>Competition and Consumer (Industry Codes—Food and Grocery) Amendment Regulations</w:t>
      </w:r>
      <w:r w:rsidR="00222CB1" w:rsidRPr="00222CB1">
        <w:rPr>
          <w:i/>
        </w:rPr>
        <w:t> </w:t>
      </w:r>
      <w:r w:rsidRPr="00222CB1">
        <w:rPr>
          <w:i/>
        </w:rPr>
        <w:t>2019</w:t>
      </w:r>
      <w:r w:rsidRPr="00222CB1">
        <w:t xml:space="preserve">—the 12 months </w:t>
      </w:r>
      <w:r w:rsidR="00632C71" w:rsidRPr="00222CB1">
        <w:t>after</w:t>
      </w:r>
      <w:r w:rsidRPr="00222CB1">
        <w:t xml:space="preserve"> </w:t>
      </w:r>
      <w:r w:rsidR="00E625CA" w:rsidRPr="00222CB1">
        <w:t>the wholesaler becomes</w:t>
      </w:r>
      <w:r w:rsidRPr="00222CB1">
        <w:t xml:space="preserve"> bound;</w:t>
      </w:r>
    </w:p>
    <w:p w:rsidR="00D274E1" w:rsidRPr="00222CB1" w:rsidRDefault="00D274E1" w:rsidP="00547588">
      <w:pPr>
        <w:pStyle w:val="paragraphsub"/>
      </w:pPr>
      <w:r w:rsidRPr="00222CB1">
        <w:tab/>
        <w:t>(ii)</w:t>
      </w:r>
      <w:r w:rsidRPr="00222CB1">
        <w:tab/>
        <w:t>if the wholesaler becomes bound by this code before that commencement—the 24 months</w:t>
      </w:r>
      <w:r w:rsidR="00632C71" w:rsidRPr="00222CB1">
        <w:t xml:space="preserve"> after</w:t>
      </w:r>
      <w:r w:rsidRPr="00222CB1">
        <w:t xml:space="preserve"> </w:t>
      </w:r>
      <w:r w:rsidR="00E625CA" w:rsidRPr="00222CB1">
        <w:t>the wholesaler becomes</w:t>
      </w:r>
      <w:r w:rsidRPr="00222CB1">
        <w:t xml:space="preserve"> bound.</w:t>
      </w:r>
    </w:p>
    <w:p w:rsidR="00307F70" w:rsidRPr="00222CB1" w:rsidRDefault="008F6AE9" w:rsidP="00307F70">
      <w:pPr>
        <w:pStyle w:val="ItemHead"/>
      </w:pPr>
      <w:r w:rsidRPr="00222CB1">
        <w:t>16</w:t>
      </w:r>
      <w:r w:rsidR="00307F70" w:rsidRPr="00222CB1">
        <w:t xml:space="preserve">  At the end of Part</w:t>
      </w:r>
      <w:r w:rsidR="00222CB1" w:rsidRPr="00222CB1">
        <w:t> </w:t>
      </w:r>
      <w:r w:rsidR="00307F70" w:rsidRPr="00222CB1">
        <w:t>1 of Schedule</w:t>
      </w:r>
      <w:r w:rsidR="00222CB1" w:rsidRPr="00222CB1">
        <w:t> </w:t>
      </w:r>
      <w:r w:rsidR="00307F70" w:rsidRPr="00222CB1">
        <w:t>1</w:t>
      </w:r>
    </w:p>
    <w:p w:rsidR="00307F70" w:rsidRPr="00222CB1" w:rsidRDefault="00307F70" w:rsidP="00307F70">
      <w:pPr>
        <w:pStyle w:val="Item"/>
      </w:pPr>
      <w:r w:rsidRPr="00222CB1">
        <w:t>Add:</w:t>
      </w:r>
    </w:p>
    <w:p w:rsidR="00BF5ECD" w:rsidRPr="00222CB1" w:rsidRDefault="00BF5ECD" w:rsidP="00BF5ECD">
      <w:pPr>
        <w:pStyle w:val="ActHead5"/>
      </w:pPr>
      <w:bookmarkStart w:id="33" w:name="_Toc5273063"/>
      <w:r w:rsidRPr="00222CB1">
        <w:rPr>
          <w:rStyle w:val="CharSectno"/>
        </w:rPr>
        <w:t>6A</w:t>
      </w:r>
      <w:r w:rsidRPr="00222CB1">
        <w:t xml:space="preserve">  Transitional application—Part</w:t>
      </w:r>
      <w:r w:rsidR="00222CB1" w:rsidRPr="00222CB1">
        <w:t> </w:t>
      </w:r>
      <w:r w:rsidRPr="00222CB1">
        <w:t>5 of this code</w:t>
      </w:r>
      <w:bookmarkEnd w:id="33"/>
    </w:p>
    <w:p w:rsidR="005C0184" w:rsidRPr="00222CB1" w:rsidRDefault="005C0184" w:rsidP="003B4BD7">
      <w:pPr>
        <w:pStyle w:val="subsection"/>
      </w:pPr>
      <w:r w:rsidRPr="00222CB1">
        <w:tab/>
      </w:r>
      <w:r w:rsidR="00484937" w:rsidRPr="00222CB1">
        <w:t>(1)</w:t>
      </w:r>
      <w:r w:rsidRPr="00222CB1">
        <w:tab/>
        <w:t xml:space="preserve">If a retailer or wholesaler becomes bound by this code on or after the commencement of the </w:t>
      </w:r>
      <w:r w:rsidRPr="00222CB1">
        <w:rPr>
          <w:i/>
        </w:rPr>
        <w:t>Competition and Consumer (Industry Codes—Food and Grocery) Amendment Regulations</w:t>
      </w:r>
      <w:r w:rsidR="00222CB1" w:rsidRPr="00222CB1">
        <w:rPr>
          <w:i/>
        </w:rPr>
        <w:t> </w:t>
      </w:r>
      <w:r w:rsidRPr="00222CB1">
        <w:rPr>
          <w:i/>
        </w:rPr>
        <w:t>2019</w:t>
      </w:r>
      <w:r w:rsidRPr="00222CB1">
        <w:t>, Part</w:t>
      </w:r>
      <w:r w:rsidR="00222CB1" w:rsidRPr="00222CB1">
        <w:t> </w:t>
      </w:r>
      <w:r w:rsidRPr="00222CB1">
        <w:t xml:space="preserve">5 of this code does not apply in relation to the retailer or wholesaler until one of the following </w:t>
      </w:r>
      <w:r w:rsidR="00216EC0" w:rsidRPr="00222CB1">
        <w:t xml:space="preserve">(an </w:t>
      </w:r>
      <w:r w:rsidR="00216EC0" w:rsidRPr="00222CB1">
        <w:rPr>
          <w:b/>
          <w:i/>
        </w:rPr>
        <w:t>application event</w:t>
      </w:r>
      <w:r w:rsidR="00216EC0" w:rsidRPr="00222CB1">
        <w:t xml:space="preserve">) </w:t>
      </w:r>
      <w:r w:rsidRPr="00222CB1">
        <w:t>occurs:</w:t>
      </w:r>
    </w:p>
    <w:p w:rsidR="005C0184" w:rsidRPr="00222CB1" w:rsidRDefault="005C0184" w:rsidP="005C0184">
      <w:pPr>
        <w:pStyle w:val="paragraph"/>
      </w:pPr>
      <w:r w:rsidRPr="00222CB1">
        <w:tab/>
        <w:t>(a)</w:t>
      </w:r>
      <w:r w:rsidRPr="00222CB1">
        <w:tab/>
      </w:r>
      <w:r w:rsidR="00484937" w:rsidRPr="00222CB1">
        <w:t>the retailer or wholesaler appoints a Code Arbiter;</w:t>
      </w:r>
    </w:p>
    <w:p w:rsidR="00484937" w:rsidRPr="00222CB1" w:rsidRDefault="00484937" w:rsidP="005C0184">
      <w:pPr>
        <w:pStyle w:val="paragraph"/>
      </w:pPr>
      <w:r w:rsidRPr="00222CB1">
        <w:tab/>
        <w:t>(b)</w:t>
      </w:r>
      <w:r w:rsidRPr="00222CB1">
        <w:tab/>
        <w:t>the period of 6 months after the retailer or wholesaler becomes bound ends.</w:t>
      </w:r>
    </w:p>
    <w:p w:rsidR="00484937" w:rsidRPr="00222CB1" w:rsidRDefault="00484937" w:rsidP="00484937">
      <w:pPr>
        <w:pStyle w:val="subsection"/>
      </w:pPr>
      <w:r w:rsidRPr="00222CB1">
        <w:tab/>
        <w:t>(</w:t>
      </w:r>
      <w:r w:rsidR="00216EC0" w:rsidRPr="00222CB1">
        <w:t>2</w:t>
      </w:r>
      <w:r w:rsidRPr="00222CB1">
        <w:t>)</w:t>
      </w:r>
      <w:r w:rsidRPr="00222CB1">
        <w:tab/>
        <w:t>However, this clause does not apply unless</w:t>
      </w:r>
      <w:r w:rsidR="00DC5746" w:rsidRPr="00222CB1">
        <w:t>, on and after becoming bound,</w:t>
      </w:r>
      <w:r w:rsidRPr="00222CB1">
        <w:t xml:space="preserve"> </w:t>
      </w:r>
      <w:r w:rsidR="00216EC0" w:rsidRPr="00222CB1">
        <w:t xml:space="preserve">the retailer or wholesaler has an internal dispute resolution process </w:t>
      </w:r>
      <w:r w:rsidRPr="00222CB1">
        <w:t xml:space="preserve">at all times until </w:t>
      </w:r>
      <w:r w:rsidR="00216EC0" w:rsidRPr="00222CB1">
        <w:t>an application event occurs</w:t>
      </w:r>
      <w:r w:rsidRPr="00222CB1">
        <w:t>.</w:t>
      </w:r>
    </w:p>
    <w:p w:rsidR="00307F70" w:rsidRPr="00222CB1" w:rsidRDefault="00307F70" w:rsidP="00307F70">
      <w:pPr>
        <w:pStyle w:val="ActHead5"/>
      </w:pPr>
      <w:bookmarkStart w:id="34" w:name="_Toc5273064"/>
      <w:r w:rsidRPr="00222CB1">
        <w:rPr>
          <w:rStyle w:val="CharSectno"/>
        </w:rPr>
        <w:t>6</w:t>
      </w:r>
      <w:r w:rsidR="00BF5ECD" w:rsidRPr="00222CB1">
        <w:rPr>
          <w:rStyle w:val="CharSectno"/>
        </w:rPr>
        <w:t>B</w:t>
      </w:r>
      <w:r w:rsidRPr="00222CB1">
        <w:t xml:space="preserve">  Transitional application—amendments of this code</w:t>
      </w:r>
      <w:bookmarkEnd w:id="34"/>
    </w:p>
    <w:p w:rsidR="00307F70" w:rsidRPr="00222CB1" w:rsidRDefault="00307F70" w:rsidP="00307F70">
      <w:pPr>
        <w:pStyle w:val="subsection"/>
      </w:pPr>
      <w:r w:rsidRPr="00222CB1">
        <w:tab/>
        <w:t>(1)</w:t>
      </w:r>
      <w:r w:rsidRPr="00222CB1">
        <w:tab/>
        <w:t>This clause applies if:</w:t>
      </w:r>
    </w:p>
    <w:p w:rsidR="00C57EBE" w:rsidRPr="00222CB1" w:rsidRDefault="00C57EBE" w:rsidP="00C57EBE">
      <w:pPr>
        <w:pStyle w:val="paragraph"/>
      </w:pPr>
      <w:r w:rsidRPr="00222CB1">
        <w:tab/>
        <w:t>(a)</w:t>
      </w:r>
      <w:r w:rsidRPr="00222CB1">
        <w:tab/>
      </w:r>
      <w:r w:rsidR="0060672C" w:rsidRPr="00222CB1">
        <w:t xml:space="preserve">one or more </w:t>
      </w:r>
      <w:r w:rsidRPr="00222CB1">
        <w:t>amendment</w:t>
      </w:r>
      <w:r w:rsidR="0060672C" w:rsidRPr="00222CB1">
        <w:t>s</w:t>
      </w:r>
      <w:r w:rsidRPr="00222CB1">
        <w:t xml:space="preserve"> of this code </w:t>
      </w:r>
      <w:r w:rsidR="0060672C" w:rsidRPr="00222CB1">
        <w:t>are made</w:t>
      </w:r>
      <w:r w:rsidRPr="00222CB1">
        <w:t>; and</w:t>
      </w:r>
    </w:p>
    <w:p w:rsidR="00C57EBE" w:rsidRPr="00222CB1" w:rsidRDefault="00C57EBE" w:rsidP="00C57EBE">
      <w:pPr>
        <w:pStyle w:val="paragraph"/>
      </w:pPr>
      <w:r w:rsidRPr="00222CB1">
        <w:tab/>
        <w:t>(b)</w:t>
      </w:r>
      <w:r w:rsidRPr="00222CB1">
        <w:tab/>
        <w:t>immediately before the amendment</w:t>
      </w:r>
      <w:r w:rsidR="0060672C" w:rsidRPr="00222CB1">
        <w:t>s</w:t>
      </w:r>
      <w:r w:rsidRPr="00222CB1">
        <w:t xml:space="preserve"> commence, a retailer or wholesaler:</w:t>
      </w:r>
    </w:p>
    <w:p w:rsidR="00C57EBE" w:rsidRPr="00222CB1" w:rsidRDefault="00C57EBE" w:rsidP="00C57EBE">
      <w:pPr>
        <w:pStyle w:val="paragraphsub"/>
      </w:pPr>
      <w:r w:rsidRPr="00222CB1">
        <w:tab/>
        <w:t>(i)</w:t>
      </w:r>
      <w:r w:rsidRPr="00222CB1">
        <w:tab/>
        <w:t>was a party to a grocery supply agreement; and</w:t>
      </w:r>
    </w:p>
    <w:p w:rsidR="00C57EBE" w:rsidRPr="00222CB1" w:rsidRDefault="00C57EBE" w:rsidP="00C57EBE">
      <w:pPr>
        <w:pStyle w:val="paragraphsub"/>
      </w:pPr>
      <w:r w:rsidRPr="00222CB1">
        <w:tab/>
        <w:t>(ii)</w:t>
      </w:r>
      <w:r w:rsidRPr="00222CB1">
        <w:tab/>
        <w:t>was bound by this code; and</w:t>
      </w:r>
    </w:p>
    <w:p w:rsidR="005C6BA7" w:rsidRPr="00222CB1" w:rsidRDefault="005C6BA7" w:rsidP="005C6BA7">
      <w:pPr>
        <w:pStyle w:val="paragraph"/>
      </w:pPr>
      <w:r w:rsidRPr="00222CB1">
        <w:tab/>
        <w:t>(c)</w:t>
      </w:r>
      <w:r w:rsidRPr="00222CB1">
        <w:tab/>
        <w:t>as a result of the amendment</w:t>
      </w:r>
      <w:r w:rsidR="0060672C" w:rsidRPr="00222CB1">
        <w:t>s</w:t>
      </w:r>
      <w:r w:rsidRPr="00222CB1">
        <w:t>, the agreement does not conform with the requirements of this code in relation to making grocery supply agreements</w:t>
      </w:r>
      <w:r w:rsidR="0060672C" w:rsidRPr="00222CB1">
        <w:t>.</w:t>
      </w:r>
    </w:p>
    <w:p w:rsidR="0060672C" w:rsidRPr="00222CB1" w:rsidRDefault="0060672C" w:rsidP="0060672C">
      <w:pPr>
        <w:pStyle w:val="subsection"/>
      </w:pPr>
      <w:r w:rsidRPr="00222CB1">
        <w:tab/>
        <w:t>(2)</w:t>
      </w:r>
      <w:r w:rsidRPr="00222CB1">
        <w:tab/>
        <w:t>Within 6 months after that commencement, the retailer</w:t>
      </w:r>
      <w:r w:rsidR="00E625CA" w:rsidRPr="00222CB1">
        <w:t xml:space="preserve"> or wholesaler</w:t>
      </w:r>
      <w:r w:rsidRPr="00222CB1">
        <w:t xml:space="preserve"> must offer in writing to vary the agreement so that it conforms with the requirements of this code (as so amended) in relation to making grocery supply agreements.</w:t>
      </w:r>
    </w:p>
    <w:p w:rsidR="0060672C" w:rsidRPr="00222CB1" w:rsidRDefault="0060672C" w:rsidP="0060672C">
      <w:pPr>
        <w:pStyle w:val="subsection"/>
      </w:pPr>
      <w:r w:rsidRPr="00222CB1">
        <w:tab/>
        <w:t>(3)</w:t>
      </w:r>
      <w:r w:rsidRPr="00222CB1">
        <w:tab/>
        <w:t>If the supplier concerned accepts the offer, the retailer</w:t>
      </w:r>
      <w:r w:rsidR="00E625CA" w:rsidRPr="00222CB1">
        <w:t xml:space="preserve"> or wholesaler</w:t>
      </w:r>
      <w:r w:rsidRPr="00222CB1">
        <w:t xml:space="preserve"> must so vary the agreement within 6 months after the offer is accepted.</w:t>
      </w:r>
    </w:p>
    <w:p w:rsidR="0060672C" w:rsidRPr="00222CB1" w:rsidRDefault="0060672C" w:rsidP="0060672C">
      <w:pPr>
        <w:pStyle w:val="subsection"/>
      </w:pPr>
      <w:r w:rsidRPr="00222CB1">
        <w:tab/>
        <w:t>(4)</w:t>
      </w:r>
      <w:r w:rsidRPr="00222CB1">
        <w:tab/>
      </w:r>
      <w:r w:rsidR="00850499" w:rsidRPr="00222CB1">
        <w:t>Parts</w:t>
      </w:r>
      <w:r w:rsidR="00222CB1" w:rsidRPr="00222CB1">
        <w:t> </w:t>
      </w:r>
      <w:r w:rsidR="00850499" w:rsidRPr="00222CB1">
        <w:t>2, 3 and 6 of t</w:t>
      </w:r>
      <w:r w:rsidRPr="00222CB1">
        <w:t>his code</w:t>
      </w:r>
      <w:r w:rsidR="00D46479" w:rsidRPr="00222CB1">
        <w:t xml:space="preserve"> (as so amended)</w:t>
      </w:r>
      <w:r w:rsidRPr="00222CB1">
        <w:t xml:space="preserve"> do not apply in relation to the supply of groceries under the agreement until one of the following occurs:</w:t>
      </w:r>
    </w:p>
    <w:p w:rsidR="0060672C" w:rsidRPr="00222CB1" w:rsidRDefault="0060672C" w:rsidP="0060672C">
      <w:pPr>
        <w:pStyle w:val="paragraph"/>
      </w:pPr>
      <w:r w:rsidRPr="00222CB1">
        <w:tab/>
        <w:t>(a)</w:t>
      </w:r>
      <w:r w:rsidRPr="00222CB1">
        <w:tab/>
        <w:t xml:space="preserve">the agreement is varied under </w:t>
      </w:r>
      <w:r w:rsidR="00222CB1" w:rsidRPr="00222CB1">
        <w:t>subclause (</w:t>
      </w:r>
      <w:r w:rsidRPr="00222CB1">
        <w:t>3);</w:t>
      </w:r>
    </w:p>
    <w:p w:rsidR="0060672C" w:rsidRPr="00222CB1" w:rsidRDefault="0060672C" w:rsidP="0060672C">
      <w:pPr>
        <w:pStyle w:val="paragraph"/>
      </w:pPr>
      <w:r w:rsidRPr="00222CB1">
        <w:tab/>
        <w:t>(b)</w:t>
      </w:r>
      <w:r w:rsidRPr="00222CB1">
        <w:tab/>
        <w:t>the period of 12 months that begins when the amendments commence end</w:t>
      </w:r>
      <w:r w:rsidR="00E625CA" w:rsidRPr="00222CB1">
        <w:t>s</w:t>
      </w:r>
      <w:r w:rsidRPr="00222CB1">
        <w:t>.</w:t>
      </w:r>
    </w:p>
    <w:p w:rsidR="00850499" w:rsidRPr="00222CB1" w:rsidRDefault="00850499" w:rsidP="00850499">
      <w:pPr>
        <w:pStyle w:val="subsection"/>
      </w:pPr>
      <w:r w:rsidRPr="00222CB1">
        <w:tab/>
        <w:t>(5)</w:t>
      </w:r>
      <w:r w:rsidRPr="00222CB1">
        <w:tab/>
        <w:t xml:space="preserve">However, this clause does not affect any provision </w:t>
      </w:r>
      <w:r w:rsidR="00C36AD7" w:rsidRPr="00222CB1">
        <w:t>of</w:t>
      </w:r>
      <w:r w:rsidRPr="00222CB1">
        <w:t xml:space="preserve"> Part</w:t>
      </w:r>
      <w:r w:rsidR="00222CB1" w:rsidRPr="00222CB1">
        <w:t> </w:t>
      </w:r>
      <w:r w:rsidRPr="00222CB1">
        <w:t>7 of this code.</w:t>
      </w:r>
    </w:p>
    <w:p w:rsidR="00F3435B" w:rsidRPr="00222CB1" w:rsidRDefault="008F6AE9" w:rsidP="0060672C">
      <w:pPr>
        <w:pStyle w:val="ItemHead"/>
      </w:pPr>
      <w:r w:rsidRPr="00222CB1">
        <w:t>17</w:t>
      </w:r>
      <w:r w:rsidR="00F3435B" w:rsidRPr="00222CB1">
        <w:t xml:space="preserve">  After Part</w:t>
      </w:r>
      <w:r w:rsidR="00222CB1" w:rsidRPr="00222CB1">
        <w:t> </w:t>
      </w:r>
      <w:r w:rsidR="00F3435B" w:rsidRPr="00222CB1">
        <w:t>1 of Schedule</w:t>
      </w:r>
      <w:r w:rsidR="00222CB1" w:rsidRPr="00222CB1">
        <w:t> </w:t>
      </w:r>
      <w:r w:rsidR="00F3435B" w:rsidRPr="00222CB1">
        <w:t>1</w:t>
      </w:r>
    </w:p>
    <w:p w:rsidR="00F3435B" w:rsidRPr="00222CB1" w:rsidRDefault="00F3435B" w:rsidP="00F3435B">
      <w:pPr>
        <w:pStyle w:val="Item"/>
      </w:pPr>
      <w:r w:rsidRPr="00222CB1">
        <w:t>Insert:</w:t>
      </w:r>
    </w:p>
    <w:p w:rsidR="00F3435B" w:rsidRPr="00222CB1" w:rsidRDefault="00F3435B" w:rsidP="00F3435B">
      <w:pPr>
        <w:pStyle w:val="ActHead2"/>
      </w:pPr>
      <w:bookmarkStart w:id="35" w:name="_Toc5273065"/>
      <w:r w:rsidRPr="00222CB1">
        <w:rPr>
          <w:rStyle w:val="CharPartNo"/>
        </w:rPr>
        <w:t>Part</w:t>
      </w:r>
      <w:r w:rsidR="00222CB1" w:rsidRPr="00222CB1">
        <w:rPr>
          <w:rStyle w:val="CharPartNo"/>
        </w:rPr>
        <w:t> </w:t>
      </w:r>
      <w:r w:rsidRPr="00222CB1">
        <w:rPr>
          <w:rStyle w:val="CharPartNo"/>
        </w:rPr>
        <w:t>1A</w:t>
      </w:r>
      <w:r w:rsidRPr="00222CB1">
        <w:t>—</w:t>
      </w:r>
      <w:r w:rsidRPr="00222CB1">
        <w:rPr>
          <w:rStyle w:val="CharPartText"/>
        </w:rPr>
        <w:t>Good faith</w:t>
      </w:r>
      <w:bookmarkEnd w:id="35"/>
    </w:p>
    <w:p w:rsidR="00F3435B" w:rsidRPr="00222CB1" w:rsidRDefault="00F3435B" w:rsidP="00F3435B">
      <w:pPr>
        <w:pStyle w:val="Header"/>
      </w:pPr>
      <w:r w:rsidRPr="00222CB1">
        <w:rPr>
          <w:rStyle w:val="CharDivNo"/>
        </w:rPr>
        <w:t xml:space="preserve"> </w:t>
      </w:r>
      <w:r w:rsidRPr="00222CB1">
        <w:rPr>
          <w:rStyle w:val="CharDivText"/>
        </w:rPr>
        <w:t xml:space="preserve"> </w:t>
      </w:r>
    </w:p>
    <w:p w:rsidR="00F3435B" w:rsidRPr="00222CB1" w:rsidRDefault="005C6BA7" w:rsidP="00F3435B">
      <w:pPr>
        <w:pStyle w:val="ActHead5"/>
      </w:pPr>
      <w:bookmarkStart w:id="36" w:name="_Toc5273066"/>
      <w:r w:rsidRPr="00222CB1">
        <w:rPr>
          <w:rStyle w:val="CharSectno"/>
        </w:rPr>
        <w:t>6</w:t>
      </w:r>
      <w:r w:rsidR="00BF5ECD" w:rsidRPr="00222CB1">
        <w:rPr>
          <w:rStyle w:val="CharSectno"/>
        </w:rPr>
        <w:t>C</w:t>
      </w:r>
      <w:r w:rsidR="00F3435B" w:rsidRPr="00222CB1">
        <w:t xml:space="preserve">  Obligation to deal lawfully and in good faith</w:t>
      </w:r>
      <w:bookmarkEnd w:id="36"/>
    </w:p>
    <w:p w:rsidR="00F3435B" w:rsidRPr="00222CB1" w:rsidRDefault="00F3435B" w:rsidP="00F3435B">
      <w:pPr>
        <w:pStyle w:val="subsection"/>
      </w:pPr>
      <w:r w:rsidRPr="00222CB1">
        <w:tab/>
        <w:t>(1)</w:t>
      </w:r>
      <w:r w:rsidRPr="00222CB1">
        <w:tab/>
        <w:t>The retailer or wholesaler must at all times deal with suppliers lawfully and in good faith</w:t>
      </w:r>
      <w:r w:rsidRPr="00222CB1">
        <w:rPr>
          <w:i/>
        </w:rPr>
        <w:t xml:space="preserve"> </w:t>
      </w:r>
      <w:r w:rsidRPr="00222CB1">
        <w:t>within the meaning of the unwritten law as in force from time to time.</w:t>
      </w:r>
    </w:p>
    <w:p w:rsidR="00F3435B" w:rsidRPr="00222CB1" w:rsidRDefault="00F3435B" w:rsidP="00F3435B">
      <w:pPr>
        <w:pStyle w:val="subsection"/>
      </w:pPr>
      <w:r w:rsidRPr="00222CB1">
        <w:tab/>
        <w:t>(2)</w:t>
      </w:r>
      <w:r w:rsidRPr="00222CB1">
        <w:tab/>
        <w:t>The retailer or wholesaler must not enter into a grocery supply agreement that contains a provision that limits or excludes the obligation to act in good faith, and</w:t>
      </w:r>
      <w:r w:rsidR="00D707CD" w:rsidRPr="00222CB1">
        <w:t>,</w:t>
      </w:r>
      <w:r w:rsidRPr="00222CB1">
        <w:t xml:space="preserve"> if it does, the provision has no effect.</w:t>
      </w:r>
    </w:p>
    <w:p w:rsidR="00F3435B" w:rsidRPr="00222CB1" w:rsidRDefault="00F3435B" w:rsidP="00F3435B">
      <w:pPr>
        <w:pStyle w:val="subsection"/>
      </w:pPr>
      <w:r w:rsidRPr="00222CB1">
        <w:tab/>
        <w:t>(3)</w:t>
      </w:r>
      <w:r w:rsidRPr="00222CB1">
        <w:tab/>
        <w:t>In determining whether the retailer or wholesaler has acted in good faith in dealing with a supplier, the following may be taken into account:</w:t>
      </w:r>
    </w:p>
    <w:p w:rsidR="00F3435B" w:rsidRPr="00222CB1" w:rsidRDefault="00F3435B" w:rsidP="00F3435B">
      <w:pPr>
        <w:pStyle w:val="paragraph"/>
      </w:pPr>
      <w:r w:rsidRPr="00222CB1">
        <w:tab/>
        <w:t>(a)</w:t>
      </w:r>
      <w:r w:rsidRPr="00222CB1">
        <w:tab/>
        <w:t>whether the retailer or wholesaler has acted honestly;</w:t>
      </w:r>
    </w:p>
    <w:p w:rsidR="00F3435B" w:rsidRPr="00222CB1" w:rsidRDefault="00F3435B" w:rsidP="00F3435B">
      <w:pPr>
        <w:pStyle w:val="paragraph"/>
      </w:pPr>
      <w:r w:rsidRPr="00222CB1">
        <w:tab/>
        <w:t>(b)</w:t>
      </w:r>
      <w:r w:rsidRPr="00222CB1">
        <w:tab/>
        <w:t>whether the retailer or wholesaler has cooperated to achieve the purposes of the agreement;</w:t>
      </w:r>
    </w:p>
    <w:p w:rsidR="00F3435B" w:rsidRPr="00222CB1" w:rsidRDefault="00F3435B" w:rsidP="00F3435B">
      <w:pPr>
        <w:pStyle w:val="paragraph"/>
      </w:pPr>
      <w:r w:rsidRPr="00222CB1">
        <w:tab/>
        <w:t>(c)</w:t>
      </w:r>
      <w:r w:rsidRPr="00222CB1">
        <w:tab/>
        <w:t xml:space="preserve">whether the retailer or wholesaler has </w:t>
      </w:r>
      <w:r w:rsidR="004F47BF" w:rsidRPr="00222CB1">
        <w:t>not</w:t>
      </w:r>
      <w:r w:rsidRPr="00222CB1">
        <w:t xml:space="preserve"> acted arbitrarily, capriciously, unreasonably, recklessly or with ulterior motives;</w:t>
      </w:r>
    </w:p>
    <w:p w:rsidR="00F3435B" w:rsidRPr="00222CB1" w:rsidRDefault="00F3435B" w:rsidP="00F3435B">
      <w:pPr>
        <w:pStyle w:val="paragraph"/>
      </w:pPr>
      <w:r w:rsidRPr="00222CB1">
        <w:tab/>
        <w:t>(d)</w:t>
      </w:r>
      <w:r w:rsidRPr="00222CB1">
        <w:tab/>
        <w:t>whether the retailer or wholesaler has not acted in a way that constitutes retribution against the supplier for past complaints and disputes;</w:t>
      </w:r>
    </w:p>
    <w:p w:rsidR="00F3435B" w:rsidRPr="00222CB1" w:rsidRDefault="00F3435B" w:rsidP="00F3435B">
      <w:pPr>
        <w:pStyle w:val="paragraph"/>
      </w:pPr>
      <w:r w:rsidRPr="00222CB1">
        <w:tab/>
        <w:t>(e)</w:t>
      </w:r>
      <w:r w:rsidRPr="00222CB1">
        <w:tab/>
        <w:t>whether the retailer</w:t>
      </w:r>
      <w:r w:rsidR="00251A1D" w:rsidRPr="00222CB1">
        <w:t>’s</w:t>
      </w:r>
      <w:r w:rsidRPr="00222CB1">
        <w:t xml:space="preserve"> or wholesaler’s trading relationship with the supplier has been conducted without duress;</w:t>
      </w:r>
    </w:p>
    <w:p w:rsidR="00F3435B" w:rsidRPr="00222CB1" w:rsidRDefault="00F3435B" w:rsidP="00F3435B">
      <w:pPr>
        <w:pStyle w:val="paragraph"/>
      </w:pPr>
      <w:r w:rsidRPr="00222CB1">
        <w:tab/>
        <w:t>(f)</w:t>
      </w:r>
      <w:r w:rsidRPr="00222CB1">
        <w:tab/>
        <w:t>whether the retailer</w:t>
      </w:r>
      <w:r w:rsidR="00251A1D" w:rsidRPr="00222CB1">
        <w:t>’s</w:t>
      </w:r>
      <w:r w:rsidRPr="00222CB1">
        <w:t xml:space="preserve"> or wholesaler’s trading relationship with the supplier has been conducted in recognition of the need for certainty regarding the risks and costs of trading, particularly in relation to production, delivery and payment;</w:t>
      </w:r>
    </w:p>
    <w:p w:rsidR="00F3435B" w:rsidRPr="00222CB1" w:rsidRDefault="00F3435B" w:rsidP="00F3435B">
      <w:pPr>
        <w:pStyle w:val="paragraph"/>
      </w:pPr>
      <w:r w:rsidRPr="00222CB1">
        <w:tab/>
        <w:t>(g)</w:t>
      </w:r>
      <w:r w:rsidRPr="00222CB1">
        <w:tab/>
        <w:t>whether, in dealing with the retailer or wholesaler, the supplier has acted in good faith.</w:t>
      </w:r>
    </w:p>
    <w:p w:rsidR="00F3435B" w:rsidRPr="00222CB1" w:rsidRDefault="00F3435B" w:rsidP="00F3435B">
      <w:pPr>
        <w:pStyle w:val="subsection"/>
      </w:pPr>
      <w:r w:rsidRPr="00222CB1">
        <w:tab/>
        <w:t>(4)</w:t>
      </w:r>
      <w:r w:rsidRPr="00222CB1">
        <w:tab/>
      </w:r>
      <w:r w:rsidR="00222CB1" w:rsidRPr="00222CB1">
        <w:t>Subclause (</w:t>
      </w:r>
      <w:r w:rsidRPr="00222CB1">
        <w:t xml:space="preserve">3) does not limit </w:t>
      </w:r>
      <w:r w:rsidR="00222CB1" w:rsidRPr="00222CB1">
        <w:t>subclause (</w:t>
      </w:r>
      <w:r w:rsidRPr="00222CB1">
        <w:t>1).</w:t>
      </w:r>
    </w:p>
    <w:p w:rsidR="00772BD6" w:rsidRPr="00222CB1" w:rsidRDefault="008F6AE9" w:rsidP="005D33E3">
      <w:pPr>
        <w:pStyle w:val="ItemHead"/>
      </w:pPr>
      <w:r w:rsidRPr="00222CB1">
        <w:t>18</w:t>
      </w:r>
      <w:r w:rsidR="005D33E3" w:rsidRPr="00222CB1">
        <w:t xml:space="preserve">  Sub</w:t>
      </w:r>
      <w:r w:rsidR="00210575" w:rsidRPr="00222CB1">
        <w:t>clause</w:t>
      </w:r>
      <w:r w:rsidR="00222CB1" w:rsidRPr="00222CB1">
        <w:t> </w:t>
      </w:r>
      <w:r w:rsidR="005D33E3" w:rsidRPr="00222CB1">
        <w:t>10(1)</w:t>
      </w:r>
      <w:r w:rsidR="00210575" w:rsidRPr="00222CB1">
        <w:t xml:space="preserve"> of Schedule</w:t>
      </w:r>
      <w:r w:rsidR="00222CB1" w:rsidRPr="00222CB1">
        <w:t> </w:t>
      </w:r>
      <w:r w:rsidR="00210575" w:rsidRPr="00222CB1">
        <w:t>1</w:t>
      </w:r>
    </w:p>
    <w:p w:rsidR="005D33E3" w:rsidRPr="00222CB1" w:rsidRDefault="005D33E3" w:rsidP="005D33E3">
      <w:pPr>
        <w:pStyle w:val="Item"/>
      </w:pPr>
      <w:r w:rsidRPr="00222CB1">
        <w:t>Omit “(1)”.</w:t>
      </w:r>
    </w:p>
    <w:p w:rsidR="005D33E3" w:rsidRPr="00222CB1" w:rsidRDefault="008F6AE9" w:rsidP="00210575">
      <w:pPr>
        <w:pStyle w:val="ItemHead"/>
      </w:pPr>
      <w:r w:rsidRPr="00222CB1">
        <w:t>19</w:t>
      </w:r>
      <w:r w:rsidR="00210575" w:rsidRPr="00222CB1">
        <w:t xml:space="preserve">  Subclauses</w:t>
      </w:r>
      <w:r w:rsidR="00222CB1" w:rsidRPr="00222CB1">
        <w:t> </w:t>
      </w:r>
      <w:r w:rsidR="00210575" w:rsidRPr="00222CB1">
        <w:t>10(2) to (6) of Schedule</w:t>
      </w:r>
      <w:r w:rsidR="00222CB1" w:rsidRPr="00222CB1">
        <w:t> </w:t>
      </w:r>
      <w:r w:rsidR="00210575" w:rsidRPr="00222CB1">
        <w:t>1</w:t>
      </w:r>
    </w:p>
    <w:p w:rsidR="00210575" w:rsidRPr="00222CB1" w:rsidRDefault="00210575" w:rsidP="00210575">
      <w:pPr>
        <w:pStyle w:val="Item"/>
      </w:pPr>
      <w:r w:rsidRPr="00222CB1">
        <w:t>Repeal the sub</w:t>
      </w:r>
      <w:r w:rsidR="006B6CBE" w:rsidRPr="00222CB1">
        <w:t>clauses</w:t>
      </w:r>
      <w:r w:rsidRPr="00222CB1">
        <w:t>.</w:t>
      </w:r>
    </w:p>
    <w:p w:rsidR="00210575" w:rsidRPr="00222CB1" w:rsidRDefault="008F6AE9" w:rsidP="00210575">
      <w:pPr>
        <w:pStyle w:val="ItemHead"/>
      </w:pPr>
      <w:r w:rsidRPr="00222CB1">
        <w:t>20</w:t>
      </w:r>
      <w:r w:rsidR="00210575" w:rsidRPr="00222CB1">
        <w:t xml:space="preserve">  At the end of </w:t>
      </w:r>
      <w:r w:rsidR="001529D8" w:rsidRPr="00222CB1">
        <w:t>clause</w:t>
      </w:r>
      <w:r w:rsidR="00222CB1" w:rsidRPr="00222CB1">
        <w:t> </w:t>
      </w:r>
      <w:r w:rsidR="00210575" w:rsidRPr="00222CB1">
        <w:t>14</w:t>
      </w:r>
      <w:r w:rsidR="00861D78" w:rsidRPr="00222CB1">
        <w:t xml:space="preserve"> of Schedule</w:t>
      </w:r>
      <w:r w:rsidR="00222CB1" w:rsidRPr="00222CB1">
        <w:t> </w:t>
      </w:r>
      <w:r w:rsidR="00861D78" w:rsidRPr="00222CB1">
        <w:t>1</w:t>
      </w:r>
    </w:p>
    <w:p w:rsidR="00210575" w:rsidRPr="00222CB1" w:rsidRDefault="00210575" w:rsidP="00210575">
      <w:pPr>
        <w:pStyle w:val="Item"/>
      </w:pPr>
      <w:r w:rsidRPr="00222CB1">
        <w:t>Add:</w:t>
      </w:r>
    </w:p>
    <w:p w:rsidR="00210575" w:rsidRPr="00222CB1" w:rsidRDefault="00513EC7" w:rsidP="00513EC7">
      <w:pPr>
        <w:pStyle w:val="subsection"/>
      </w:pPr>
      <w:r w:rsidRPr="00222CB1">
        <w:tab/>
        <w:t>(</w:t>
      </w:r>
      <w:r w:rsidR="00E00673" w:rsidRPr="00222CB1">
        <w:t>4</w:t>
      </w:r>
      <w:r w:rsidRPr="00222CB1">
        <w:t>)</w:t>
      </w:r>
      <w:r w:rsidRPr="00222CB1">
        <w:tab/>
        <w:t>If:</w:t>
      </w:r>
    </w:p>
    <w:p w:rsidR="00513EC7" w:rsidRPr="00222CB1" w:rsidRDefault="00513EC7" w:rsidP="00513EC7">
      <w:pPr>
        <w:pStyle w:val="paragraph"/>
      </w:pPr>
      <w:r w:rsidRPr="00222CB1">
        <w:tab/>
        <w:t>(a)</w:t>
      </w:r>
      <w:r w:rsidRPr="00222CB1">
        <w:tab/>
        <w:t>the relevant grocery supply agreement provides for the supplier to make payments to cover wastage of the supplier’s groceries; and</w:t>
      </w:r>
    </w:p>
    <w:p w:rsidR="00513EC7" w:rsidRPr="00222CB1" w:rsidRDefault="00513EC7" w:rsidP="00513EC7">
      <w:pPr>
        <w:pStyle w:val="paragraph"/>
      </w:pPr>
      <w:r w:rsidRPr="00222CB1">
        <w:tab/>
        <w:t>(b)</w:t>
      </w:r>
      <w:r w:rsidRPr="00222CB1">
        <w:tab/>
        <w:t xml:space="preserve">the supplier seeks to negotiate a variation of the agreement </w:t>
      </w:r>
      <w:r w:rsidR="00443432" w:rsidRPr="00222CB1">
        <w:t>relating to</w:t>
      </w:r>
      <w:r w:rsidRPr="00222CB1">
        <w:t xml:space="preserve"> payments</w:t>
      </w:r>
      <w:r w:rsidR="00443432" w:rsidRPr="00222CB1">
        <w:t xml:space="preserve"> of that kind</w:t>
      </w:r>
      <w:r w:rsidRPr="00222CB1">
        <w:t>;</w:t>
      </w:r>
    </w:p>
    <w:p w:rsidR="00513EC7" w:rsidRPr="00222CB1" w:rsidRDefault="00513EC7" w:rsidP="00513EC7">
      <w:pPr>
        <w:pStyle w:val="subsection2"/>
      </w:pPr>
      <w:r w:rsidRPr="00222CB1">
        <w:t>the retailer or wholesaler must not, in the course of the negotiations or as a precondition to entering into the negotiations, seek to negotiate other variations of the agreement unrelated to payments</w:t>
      </w:r>
      <w:r w:rsidR="00443432" w:rsidRPr="00222CB1">
        <w:t xml:space="preserve"> of that kind</w:t>
      </w:r>
      <w:r w:rsidRPr="00222CB1">
        <w:t>.</w:t>
      </w:r>
    </w:p>
    <w:p w:rsidR="00EC746A" w:rsidRPr="00222CB1" w:rsidRDefault="008F6AE9" w:rsidP="00035814">
      <w:pPr>
        <w:pStyle w:val="ItemHead"/>
      </w:pPr>
      <w:r w:rsidRPr="00222CB1">
        <w:t>21</w:t>
      </w:r>
      <w:r w:rsidR="00EC746A" w:rsidRPr="00222CB1">
        <w:t xml:space="preserve">  </w:t>
      </w:r>
      <w:r w:rsidR="00035814" w:rsidRPr="00222CB1">
        <w:t>After subclause</w:t>
      </w:r>
      <w:r w:rsidR="00222CB1" w:rsidRPr="00222CB1">
        <w:t> </w:t>
      </w:r>
      <w:r w:rsidR="00035814" w:rsidRPr="00222CB1">
        <w:t>19(1) of Schedule</w:t>
      </w:r>
      <w:r w:rsidR="00222CB1" w:rsidRPr="00222CB1">
        <w:t> </w:t>
      </w:r>
      <w:r w:rsidR="00035814" w:rsidRPr="00222CB1">
        <w:t>1</w:t>
      </w:r>
    </w:p>
    <w:p w:rsidR="00035814" w:rsidRPr="00222CB1" w:rsidRDefault="00035814" w:rsidP="00035814">
      <w:pPr>
        <w:pStyle w:val="Item"/>
      </w:pPr>
      <w:r w:rsidRPr="00222CB1">
        <w:t>Insert:</w:t>
      </w:r>
    </w:p>
    <w:p w:rsidR="00035814" w:rsidRPr="00222CB1" w:rsidRDefault="00035814" w:rsidP="00035814">
      <w:pPr>
        <w:pStyle w:val="subsection"/>
      </w:pPr>
      <w:r w:rsidRPr="00222CB1">
        <w:tab/>
        <w:t>(1A)</w:t>
      </w:r>
      <w:r w:rsidRPr="00222CB1">
        <w:tab/>
        <w:t xml:space="preserve">A supplier’s grocery product is </w:t>
      </w:r>
      <w:r w:rsidRPr="00222CB1">
        <w:rPr>
          <w:b/>
          <w:i/>
        </w:rPr>
        <w:t>delisted</w:t>
      </w:r>
      <w:r w:rsidRPr="00222CB1">
        <w:t xml:space="preserve"> if:</w:t>
      </w:r>
    </w:p>
    <w:p w:rsidR="00035814" w:rsidRPr="00222CB1" w:rsidRDefault="00035814" w:rsidP="00035814">
      <w:pPr>
        <w:pStyle w:val="paragraph"/>
      </w:pPr>
      <w:r w:rsidRPr="00222CB1">
        <w:tab/>
        <w:t>(a)</w:t>
      </w:r>
      <w:r w:rsidRPr="00222CB1">
        <w:tab/>
        <w:t>the product is removed from the retailer’s or wholesaler’s range of grocery products; or</w:t>
      </w:r>
    </w:p>
    <w:p w:rsidR="00035814" w:rsidRPr="00222CB1" w:rsidRDefault="00035814" w:rsidP="00035814">
      <w:pPr>
        <w:pStyle w:val="paragraph"/>
      </w:pPr>
      <w:r w:rsidRPr="00222CB1">
        <w:tab/>
        <w:t>(b)</w:t>
      </w:r>
      <w:r w:rsidRPr="00222CB1">
        <w:tab/>
        <w:t>the retailer</w:t>
      </w:r>
      <w:r w:rsidR="00730AEC" w:rsidRPr="00222CB1">
        <w:t xml:space="preserve"> or wholesaler</w:t>
      </w:r>
      <w:r w:rsidRPr="00222CB1">
        <w:t xml:space="preserve"> reduces the distribution of the product across the retailer</w:t>
      </w:r>
      <w:r w:rsidR="00933DC3" w:rsidRPr="00222CB1">
        <w:t>’s</w:t>
      </w:r>
      <w:r w:rsidRPr="00222CB1">
        <w:t xml:space="preserve"> stores</w:t>
      </w:r>
      <w:r w:rsidR="00730AEC" w:rsidRPr="00222CB1">
        <w:t xml:space="preserve"> or the wholesaler’s distribution centres</w:t>
      </w:r>
      <w:r w:rsidR="005A1EF2" w:rsidRPr="00222CB1">
        <w:t>,</w:t>
      </w:r>
      <w:r w:rsidR="002F5FDA" w:rsidRPr="00222CB1">
        <w:t xml:space="preserve"> and that reduction has or is likely to have a material effect on the supplier</w:t>
      </w:r>
      <w:r w:rsidRPr="00222CB1">
        <w:t>.</w:t>
      </w:r>
    </w:p>
    <w:p w:rsidR="0006383A" w:rsidRPr="00222CB1" w:rsidRDefault="008F6AE9" w:rsidP="004B7C88">
      <w:pPr>
        <w:pStyle w:val="ItemHead"/>
      </w:pPr>
      <w:r w:rsidRPr="00222CB1">
        <w:t>22</w:t>
      </w:r>
      <w:r w:rsidR="0006383A" w:rsidRPr="00222CB1">
        <w:t xml:space="preserve">  </w:t>
      </w:r>
      <w:r w:rsidR="004B7C88" w:rsidRPr="00222CB1">
        <w:t>Subclause</w:t>
      </w:r>
      <w:r w:rsidR="00222CB1" w:rsidRPr="00222CB1">
        <w:t> </w:t>
      </w:r>
      <w:r w:rsidR="004B7C88" w:rsidRPr="00222CB1">
        <w:t>19(5) of Schedule</w:t>
      </w:r>
      <w:r w:rsidR="00222CB1" w:rsidRPr="00222CB1">
        <w:t> </w:t>
      </w:r>
      <w:r w:rsidR="004B7C88" w:rsidRPr="00222CB1">
        <w:t>1</w:t>
      </w:r>
    </w:p>
    <w:p w:rsidR="004B7C88" w:rsidRPr="00222CB1" w:rsidRDefault="004B7C88" w:rsidP="004B7C88">
      <w:pPr>
        <w:pStyle w:val="Item"/>
      </w:pPr>
      <w:r w:rsidRPr="00222CB1">
        <w:t>Repeal the subclause, substitute:</w:t>
      </w:r>
    </w:p>
    <w:p w:rsidR="004B7C88" w:rsidRPr="00222CB1" w:rsidRDefault="004B7C88" w:rsidP="004B7C88">
      <w:pPr>
        <w:pStyle w:val="subsection"/>
      </w:pPr>
      <w:r w:rsidRPr="00222CB1">
        <w:tab/>
        <w:t>(5)</w:t>
      </w:r>
      <w:r w:rsidRPr="00222CB1">
        <w:tab/>
        <w:t xml:space="preserve">Prior to delisting a supplier’s grocery product, the retailer </w:t>
      </w:r>
      <w:r w:rsidR="006175E1" w:rsidRPr="00222CB1">
        <w:t xml:space="preserve">or wholesaler </w:t>
      </w:r>
      <w:r w:rsidRPr="00222CB1">
        <w:t>must provide reasonable written notice to the supplier of the retailer’s</w:t>
      </w:r>
      <w:r w:rsidR="006175E1" w:rsidRPr="00222CB1">
        <w:t xml:space="preserve"> or wholesaler’s</w:t>
      </w:r>
      <w:r w:rsidRPr="00222CB1">
        <w:t xml:space="preserve"> decision to delist the product. The notice must:</w:t>
      </w:r>
    </w:p>
    <w:p w:rsidR="004B7C88" w:rsidRPr="00222CB1" w:rsidRDefault="004B7C88" w:rsidP="004B7C88">
      <w:pPr>
        <w:pStyle w:val="paragraph"/>
      </w:pPr>
      <w:r w:rsidRPr="00222CB1">
        <w:tab/>
        <w:t>(a)</w:t>
      </w:r>
      <w:r w:rsidRPr="00222CB1">
        <w:tab/>
        <w:t>include the reasons for delisting; and</w:t>
      </w:r>
    </w:p>
    <w:p w:rsidR="004B7C88" w:rsidRPr="00222CB1" w:rsidRDefault="004B7C88" w:rsidP="004B7C88">
      <w:pPr>
        <w:pStyle w:val="paragraph"/>
      </w:pPr>
      <w:r w:rsidRPr="00222CB1">
        <w:tab/>
        <w:t>(b)</w:t>
      </w:r>
      <w:r w:rsidRPr="00222CB1">
        <w:tab/>
        <w:t>inform the supplier of the supplier’s right to have the decision to delist the product reviewed by the retailer’s</w:t>
      </w:r>
      <w:r w:rsidR="006175E1" w:rsidRPr="00222CB1">
        <w:t xml:space="preserve"> or wholesaler’s</w:t>
      </w:r>
      <w:r w:rsidRPr="00222CB1">
        <w:t xml:space="preserve"> senior buyer for the supplier.</w:t>
      </w:r>
    </w:p>
    <w:p w:rsidR="00C514A8" w:rsidRPr="00222CB1" w:rsidRDefault="008F6AE9" w:rsidP="00C514A8">
      <w:pPr>
        <w:pStyle w:val="ItemHead"/>
      </w:pPr>
      <w:r w:rsidRPr="00222CB1">
        <w:t>23</w:t>
      </w:r>
      <w:r w:rsidR="00C514A8" w:rsidRPr="00222CB1">
        <w:t xml:space="preserve">  After subclause</w:t>
      </w:r>
      <w:r w:rsidR="00222CB1" w:rsidRPr="00222CB1">
        <w:t> </w:t>
      </w:r>
      <w:r w:rsidR="00C514A8" w:rsidRPr="00222CB1">
        <w:t>19(6) of Schedule</w:t>
      </w:r>
      <w:r w:rsidR="00222CB1" w:rsidRPr="00222CB1">
        <w:t> </w:t>
      </w:r>
      <w:r w:rsidR="00C514A8" w:rsidRPr="00222CB1">
        <w:t>1</w:t>
      </w:r>
    </w:p>
    <w:p w:rsidR="00C514A8" w:rsidRPr="00222CB1" w:rsidRDefault="00C514A8" w:rsidP="00C514A8">
      <w:pPr>
        <w:pStyle w:val="Item"/>
      </w:pPr>
      <w:r w:rsidRPr="00222CB1">
        <w:t>Insert:</w:t>
      </w:r>
    </w:p>
    <w:p w:rsidR="00C514A8" w:rsidRPr="00222CB1" w:rsidRDefault="00C514A8" w:rsidP="00C514A8">
      <w:pPr>
        <w:pStyle w:val="subsection"/>
      </w:pPr>
      <w:r w:rsidRPr="00222CB1">
        <w:tab/>
        <w:t>(6A)</w:t>
      </w:r>
      <w:r w:rsidRPr="00222CB1">
        <w:tab/>
        <w:t>The retailer</w:t>
      </w:r>
      <w:r w:rsidR="000C1310" w:rsidRPr="00222CB1">
        <w:t xml:space="preserve"> or wholesaler’s</w:t>
      </w:r>
      <w:r w:rsidRPr="00222CB1">
        <w:t xml:space="preserve"> senior buyer for a supplier must promptly comply</w:t>
      </w:r>
      <w:r w:rsidR="00FC4D9C" w:rsidRPr="00222CB1">
        <w:t>, in writing,</w:t>
      </w:r>
      <w:r w:rsidRPr="00222CB1">
        <w:t xml:space="preserve"> with any written request from the supplier for:</w:t>
      </w:r>
    </w:p>
    <w:p w:rsidR="00C514A8" w:rsidRPr="00222CB1" w:rsidRDefault="00C514A8" w:rsidP="00C514A8">
      <w:pPr>
        <w:pStyle w:val="paragraph"/>
      </w:pPr>
      <w:r w:rsidRPr="00222CB1">
        <w:tab/>
        <w:t>(a)</w:t>
      </w:r>
      <w:r w:rsidRPr="00222CB1">
        <w:tab/>
        <w:t>a statement of the retailer</w:t>
      </w:r>
      <w:r w:rsidR="000C1310" w:rsidRPr="00222CB1">
        <w:t xml:space="preserve"> or wholesaler’s</w:t>
      </w:r>
      <w:r w:rsidRPr="00222CB1">
        <w:t xml:space="preserve"> reasons for the delisting; or</w:t>
      </w:r>
    </w:p>
    <w:p w:rsidR="00C514A8" w:rsidRPr="00222CB1" w:rsidRDefault="00C514A8" w:rsidP="00C514A8">
      <w:pPr>
        <w:pStyle w:val="paragraph"/>
      </w:pPr>
      <w:r w:rsidRPr="00222CB1">
        <w:tab/>
        <w:t>(b)</w:t>
      </w:r>
      <w:r w:rsidRPr="00222CB1">
        <w:tab/>
        <w:t>information (or additional information) relating to the delisting.</w:t>
      </w:r>
    </w:p>
    <w:p w:rsidR="00C514A8" w:rsidRPr="00222CB1" w:rsidRDefault="000C1310" w:rsidP="000C1310">
      <w:pPr>
        <w:pStyle w:val="subsection2"/>
      </w:pPr>
      <w:r w:rsidRPr="00222CB1">
        <w:t xml:space="preserve">This subclause applies whether or not the retailer or wholesaler complied (or was required to comply) with </w:t>
      </w:r>
      <w:r w:rsidR="00222CB1" w:rsidRPr="00222CB1">
        <w:t>subclause (</w:t>
      </w:r>
      <w:r w:rsidRPr="00222CB1">
        <w:t>5).</w:t>
      </w:r>
    </w:p>
    <w:p w:rsidR="00443432" w:rsidRPr="00222CB1" w:rsidRDefault="008F6AE9" w:rsidP="00443432">
      <w:pPr>
        <w:pStyle w:val="ItemHead"/>
      </w:pPr>
      <w:r w:rsidRPr="00222CB1">
        <w:t>24</w:t>
      </w:r>
      <w:r w:rsidR="00443432" w:rsidRPr="00222CB1">
        <w:t xml:space="preserve">  Before sub</w:t>
      </w:r>
      <w:r w:rsidR="005D6EAC" w:rsidRPr="00222CB1">
        <w:t>clause</w:t>
      </w:r>
      <w:r w:rsidR="00222CB1" w:rsidRPr="00222CB1">
        <w:t> </w:t>
      </w:r>
      <w:r w:rsidR="00443432" w:rsidRPr="00222CB1">
        <w:t>21(1)</w:t>
      </w:r>
      <w:r w:rsidR="00861D78" w:rsidRPr="00222CB1">
        <w:t xml:space="preserve"> of Schedule</w:t>
      </w:r>
      <w:r w:rsidR="00222CB1" w:rsidRPr="00222CB1">
        <w:t> </w:t>
      </w:r>
      <w:r w:rsidR="00861D78" w:rsidRPr="00222CB1">
        <w:t>1</w:t>
      </w:r>
    </w:p>
    <w:p w:rsidR="00443432" w:rsidRPr="00222CB1" w:rsidRDefault="00443432" w:rsidP="00443432">
      <w:pPr>
        <w:pStyle w:val="Item"/>
      </w:pPr>
      <w:r w:rsidRPr="00222CB1">
        <w:t>Insert:</w:t>
      </w:r>
    </w:p>
    <w:p w:rsidR="00443432" w:rsidRPr="00222CB1" w:rsidRDefault="00861D78" w:rsidP="00861D78">
      <w:pPr>
        <w:pStyle w:val="subsection"/>
      </w:pPr>
      <w:r w:rsidRPr="00222CB1">
        <w:tab/>
        <w:t>(1A)</w:t>
      </w:r>
      <w:r w:rsidRPr="00222CB1">
        <w:tab/>
        <w:t>This clause applies only in relation to fruit and vegetables.</w:t>
      </w:r>
    </w:p>
    <w:p w:rsidR="005D33E3" w:rsidRPr="00222CB1" w:rsidRDefault="008F6AE9" w:rsidP="005D33E3">
      <w:pPr>
        <w:pStyle w:val="ItemHead"/>
      </w:pPr>
      <w:r w:rsidRPr="00222CB1">
        <w:t>25</w:t>
      </w:r>
      <w:r w:rsidR="005D33E3" w:rsidRPr="00222CB1">
        <w:t xml:space="preserve">  Sub</w:t>
      </w:r>
      <w:r w:rsidR="005D6EAC" w:rsidRPr="00222CB1">
        <w:t>clause</w:t>
      </w:r>
      <w:r w:rsidR="00222CB1" w:rsidRPr="00222CB1">
        <w:t> </w:t>
      </w:r>
      <w:r w:rsidR="005D33E3" w:rsidRPr="00222CB1">
        <w:t>22(4) of Schedule</w:t>
      </w:r>
      <w:r w:rsidR="00222CB1" w:rsidRPr="00222CB1">
        <w:t> </w:t>
      </w:r>
      <w:r w:rsidR="005D33E3" w:rsidRPr="00222CB1">
        <w:t>1</w:t>
      </w:r>
    </w:p>
    <w:p w:rsidR="005D33E3" w:rsidRPr="00222CB1" w:rsidRDefault="005D33E3" w:rsidP="005D33E3">
      <w:pPr>
        <w:pStyle w:val="Item"/>
      </w:pPr>
      <w:r w:rsidRPr="00222CB1">
        <w:t>Omit “and clause</w:t>
      </w:r>
      <w:r w:rsidR="00222CB1" w:rsidRPr="00222CB1">
        <w:t> </w:t>
      </w:r>
      <w:r w:rsidRPr="00222CB1">
        <w:t>10 (retrospective variation of agreement)”.</w:t>
      </w:r>
    </w:p>
    <w:p w:rsidR="005538A5" w:rsidRPr="00222CB1" w:rsidRDefault="008F6AE9" w:rsidP="005538A5">
      <w:pPr>
        <w:pStyle w:val="ItemHead"/>
      </w:pPr>
      <w:r w:rsidRPr="00222CB1">
        <w:t>26</w:t>
      </w:r>
      <w:r w:rsidR="005538A5" w:rsidRPr="00222CB1">
        <w:t xml:space="preserve">  After clause</w:t>
      </w:r>
      <w:r w:rsidR="00222CB1" w:rsidRPr="00222CB1">
        <w:t> </w:t>
      </w:r>
      <w:r w:rsidR="005538A5" w:rsidRPr="00222CB1">
        <w:t>27 of Schedule</w:t>
      </w:r>
      <w:r w:rsidR="00222CB1" w:rsidRPr="00222CB1">
        <w:t> </w:t>
      </w:r>
      <w:r w:rsidR="005538A5" w:rsidRPr="00222CB1">
        <w:t>1</w:t>
      </w:r>
    </w:p>
    <w:p w:rsidR="005538A5" w:rsidRPr="00222CB1" w:rsidRDefault="005538A5" w:rsidP="005538A5">
      <w:pPr>
        <w:pStyle w:val="Item"/>
      </w:pPr>
      <w:r w:rsidRPr="00222CB1">
        <w:t>Insert:</w:t>
      </w:r>
    </w:p>
    <w:p w:rsidR="005538A5" w:rsidRPr="00222CB1" w:rsidRDefault="005538A5" w:rsidP="005538A5">
      <w:pPr>
        <w:pStyle w:val="ActHead5"/>
      </w:pPr>
      <w:bookmarkStart w:id="37" w:name="_Toc5273067"/>
      <w:r w:rsidRPr="00222CB1">
        <w:rPr>
          <w:rStyle w:val="CharSectno"/>
        </w:rPr>
        <w:t>27A</w:t>
      </w:r>
      <w:r w:rsidRPr="00222CB1">
        <w:t xml:space="preserve">  Negotiating price increases</w:t>
      </w:r>
      <w:bookmarkEnd w:id="37"/>
    </w:p>
    <w:p w:rsidR="009C7B67" w:rsidRPr="00222CB1" w:rsidRDefault="005538A5" w:rsidP="005538A5">
      <w:pPr>
        <w:pStyle w:val="subsection"/>
      </w:pPr>
      <w:r w:rsidRPr="00222CB1">
        <w:tab/>
      </w:r>
      <w:r w:rsidR="004C515A" w:rsidRPr="00222CB1">
        <w:t>(1)</w:t>
      </w:r>
      <w:r w:rsidRPr="00222CB1">
        <w:tab/>
      </w:r>
      <w:r w:rsidR="009C7B67" w:rsidRPr="00222CB1">
        <w:t>This clause applies i</w:t>
      </w:r>
      <w:r w:rsidR="006669E1" w:rsidRPr="00222CB1">
        <w:t>f a supplier asks the retailer or wholesaler to negotiate with the supplier an increase in the price of groceries that the supplier supplies to the retailer or wholesaler</w:t>
      </w:r>
      <w:r w:rsidR="009C7B67" w:rsidRPr="00222CB1">
        <w:t>.</w:t>
      </w:r>
    </w:p>
    <w:p w:rsidR="005538A5" w:rsidRPr="00222CB1" w:rsidRDefault="009C7B67" w:rsidP="005538A5">
      <w:pPr>
        <w:pStyle w:val="subsection"/>
      </w:pPr>
      <w:r w:rsidRPr="00222CB1">
        <w:tab/>
        <w:t>(2)</w:t>
      </w:r>
      <w:r w:rsidRPr="00222CB1">
        <w:tab/>
        <w:t>T</w:t>
      </w:r>
      <w:r w:rsidR="002B612A" w:rsidRPr="00222CB1">
        <w:t>he retailer or wholesaler</w:t>
      </w:r>
      <w:r w:rsidRPr="00222CB1">
        <w:t xml:space="preserve"> must not, in the course of the negotiations or as a precondition to entering into the negotiation, require the supplier to disclose commercially sensitive information.</w:t>
      </w:r>
    </w:p>
    <w:p w:rsidR="009C7B67" w:rsidRPr="00222CB1" w:rsidRDefault="008F6AE9" w:rsidP="009C7B67">
      <w:pPr>
        <w:pStyle w:val="ItemHead"/>
      </w:pPr>
      <w:r w:rsidRPr="00222CB1">
        <w:t>27</w:t>
      </w:r>
      <w:r w:rsidR="009C7B67" w:rsidRPr="00222CB1">
        <w:t xml:space="preserve">  At the end of clause</w:t>
      </w:r>
      <w:r w:rsidR="00222CB1" w:rsidRPr="00222CB1">
        <w:t> </w:t>
      </w:r>
      <w:r w:rsidR="009C7B67" w:rsidRPr="00222CB1">
        <w:t>27A of Schedule</w:t>
      </w:r>
      <w:r w:rsidR="00222CB1" w:rsidRPr="00222CB1">
        <w:t> </w:t>
      </w:r>
      <w:r w:rsidR="009C7B67" w:rsidRPr="00222CB1">
        <w:t>1</w:t>
      </w:r>
    </w:p>
    <w:p w:rsidR="009C7B67" w:rsidRPr="00222CB1" w:rsidRDefault="009C7B67" w:rsidP="009C7B67">
      <w:pPr>
        <w:pStyle w:val="Item"/>
      </w:pPr>
      <w:r w:rsidRPr="00222CB1">
        <w:t>Add:</w:t>
      </w:r>
    </w:p>
    <w:p w:rsidR="009C7B67" w:rsidRPr="00222CB1" w:rsidRDefault="009C7B67" w:rsidP="009C7B67">
      <w:pPr>
        <w:pStyle w:val="subsection"/>
      </w:pPr>
      <w:r w:rsidRPr="00222CB1">
        <w:tab/>
        <w:t>(3)</w:t>
      </w:r>
      <w:r w:rsidRPr="00222CB1">
        <w:tab/>
        <w:t>The retailer or wholesaler must conclude its position on the negotiations no later than the end of:</w:t>
      </w:r>
    </w:p>
    <w:p w:rsidR="009C7B67" w:rsidRPr="00222CB1" w:rsidRDefault="009C7B67" w:rsidP="009C7B67">
      <w:pPr>
        <w:pStyle w:val="paragraph"/>
      </w:pPr>
      <w:r w:rsidRPr="00222CB1">
        <w:tab/>
        <w:t>(a)</w:t>
      </w:r>
      <w:r w:rsidRPr="00222CB1">
        <w:tab/>
        <w:t xml:space="preserve">the period of 30 days starting on the day (the </w:t>
      </w:r>
      <w:r w:rsidRPr="00222CB1">
        <w:rPr>
          <w:b/>
          <w:i/>
        </w:rPr>
        <w:t>start day</w:t>
      </w:r>
      <w:r w:rsidRPr="00222CB1">
        <w:t>) after the retailer or wholesaler agrees in writing with the supplier that the retailer or wholesaler has all of the information reasonably required to consider the case for the increase; or</w:t>
      </w:r>
    </w:p>
    <w:p w:rsidR="00FF0EA3" w:rsidRPr="00222CB1" w:rsidRDefault="00FF0EA3" w:rsidP="00FF0EA3">
      <w:pPr>
        <w:pStyle w:val="paragraph"/>
      </w:pPr>
      <w:r w:rsidRPr="00222CB1">
        <w:tab/>
        <w:t>(b)</w:t>
      </w:r>
      <w:r w:rsidRPr="00222CB1">
        <w:tab/>
      </w:r>
      <w:r w:rsidR="009C7B67" w:rsidRPr="00222CB1">
        <w:t>the period, starting on the start day, of such greater number of days that the retailer or wholesaler agrees in writing with the supplier are justified in the particular circumstances.</w:t>
      </w:r>
    </w:p>
    <w:p w:rsidR="009C7B67" w:rsidRPr="00222CB1" w:rsidRDefault="008F6AE9" w:rsidP="009C7B67">
      <w:pPr>
        <w:pStyle w:val="ItemHead"/>
      </w:pPr>
      <w:r w:rsidRPr="00222CB1">
        <w:t>28</w:t>
      </w:r>
      <w:r w:rsidR="009C7B67" w:rsidRPr="00222CB1">
        <w:t xml:space="preserve">  At the end of Part</w:t>
      </w:r>
      <w:r w:rsidR="00222CB1" w:rsidRPr="00222CB1">
        <w:t> </w:t>
      </w:r>
      <w:r w:rsidR="009C7B67" w:rsidRPr="00222CB1">
        <w:t>3 of Schedule</w:t>
      </w:r>
      <w:r w:rsidR="00222CB1" w:rsidRPr="00222CB1">
        <w:t> </w:t>
      </w:r>
      <w:r w:rsidR="009C7B67" w:rsidRPr="00222CB1">
        <w:t>1</w:t>
      </w:r>
    </w:p>
    <w:p w:rsidR="009C7B67" w:rsidRPr="00222CB1" w:rsidRDefault="009C7B67" w:rsidP="009C7B67">
      <w:pPr>
        <w:pStyle w:val="Item"/>
      </w:pPr>
      <w:r w:rsidRPr="00222CB1">
        <w:t>Add:</w:t>
      </w:r>
    </w:p>
    <w:p w:rsidR="009C7B67" w:rsidRPr="00222CB1" w:rsidRDefault="009C7B67" w:rsidP="009C7B67">
      <w:pPr>
        <w:pStyle w:val="ActHead5"/>
      </w:pPr>
      <w:bookmarkStart w:id="38" w:name="_Toc5273068"/>
      <w:r w:rsidRPr="00222CB1">
        <w:rPr>
          <w:rStyle w:val="CharSectno"/>
        </w:rPr>
        <w:t>27B</w:t>
      </w:r>
      <w:r w:rsidRPr="00222CB1">
        <w:t xml:space="preserve">  Information about negotiating price increases</w:t>
      </w:r>
      <w:bookmarkEnd w:id="38"/>
    </w:p>
    <w:p w:rsidR="00F63EDF" w:rsidRPr="00222CB1" w:rsidRDefault="00F63EDF" w:rsidP="00E301A8">
      <w:pPr>
        <w:pStyle w:val="subsection"/>
      </w:pPr>
      <w:r w:rsidRPr="00222CB1">
        <w:tab/>
      </w:r>
      <w:r w:rsidRPr="00222CB1">
        <w:tab/>
        <w:t>The retailer or wholesaler must give to its Code Arbiter, in sufficient time for the information to be included in the Code Arbiter’s annual report for a financial year under clause</w:t>
      </w:r>
      <w:r w:rsidR="00222CB1" w:rsidRPr="00222CB1">
        <w:t> </w:t>
      </w:r>
      <w:r w:rsidR="000A2F4B" w:rsidRPr="00222CB1">
        <w:t>36C</w:t>
      </w:r>
      <w:r w:rsidRPr="00222CB1">
        <w:t>, the following information relating to the financial year:</w:t>
      </w:r>
    </w:p>
    <w:p w:rsidR="00F63EDF" w:rsidRPr="00222CB1" w:rsidRDefault="00F63EDF" w:rsidP="00F63EDF">
      <w:pPr>
        <w:pStyle w:val="paragraph"/>
      </w:pPr>
      <w:r w:rsidRPr="00222CB1">
        <w:tab/>
        <w:t>(</w:t>
      </w:r>
      <w:r w:rsidR="003F5BFB" w:rsidRPr="00222CB1">
        <w:t>a</w:t>
      </w:r>
      <w:r w:rsidRPr="00222CB1">
        <w:t>)</w:t>
      </w:r>
      <w:r w:rsidRPr="00222CB1">
        <w:tab/>
      </w:r>
      <w:r w:rsidR="003F5BFB" w:rsidRPr="00222CB1">
        <w:t>the number of occasions during the year on which the retailer or wholesaler co</w:t>
      </w:r>
      <w:r w:rsidR="00C8332B" w:rsidRPr="00222CB1">
        <w:t>nclud</w:t>
      </w:r>
      <w:r w:rsidR="003F5BFB" w:rsidRPr="00222CB1">
        <w:t xml:space="preserve">ed </w:t>
      </w:r>
      <w:r w:rsidR="00C8332B" w:rsidRPr="00222CB1">
        <w:t xml:space="preserve">its position on </w:t>
      </w:r>
      <w:r w:rsidR="003F5BFB" w:rsidRPr="00222CB1">
        <w:t>nego</w:t>
      </w:r>
      <w:r w:rsidR="00F338DB" w:rsidRPr="00222CB1">
        <w:t xml:space="preserve">tiations with any supplier for </w:t>
      </w:r>
      <w:r w:rsidR="003F5BFB" w:rsidRPr="00222CB1">
        <w:t>an increase in the price of groceries that the supplier supplies to the retailer or wholesaler;</w:t>
      </w:r>
    </w:p>
    <w:p w:rsidR="00D861D2" w:rsidRPr="00222CB1" w:rsidRDefault="001308B2" w:rsidP="00F63EDF">
      <w:pPr>
        <w:pStyle w:val="paragraph"/>
      </w:pPr>
      <w:r w:rsidRPr="00222CB1">
        <w:tab/>
        <w:t>(b)</w:t>
      </w:r>
      <w:r w:rsidRPr="00222CB1">
        <w:tab/>
      </w:r>
      <w:r w:rsidR="00B14E2E" w:rsidRPr="00222CB1">
        <w:t>how many of those negotiations</w:t>
      </w:r>
      <w:r w:rsidR="00D861D2" w:rsidRPr="00222CB1">
        <w:t xml:space="preserve"> were negotiations in which the retailer or wholesaler did not conclude its position on the negotiations</w:t>
      </w:r>
      <w:r w:rsidR="00B14E2E" w:rsidRPr="00222CB1">
        <w:t xml:space="preserve"> within </w:t>
      </w:r>
      <w:r w:rsidR="00D861D2" w:rsidRPr="00222CB1">
        <w:t>the period of 30 days starting on the</w:t>
      </w:r>
      <w:r w:rsidR="00B14E2E" w:rsidRPr="00222CB1">
        <w:t xml:space="preserve"> start day</w:t>
      </w:r>
      <w:r w:rsidR="00D861D2" w:rsidRPr="00222CB1">
        <w:t>;</w:t>
      </w:r>
    </w:p>
    <w:p w:rsidR="00D861D2" w:rsidRPr="00222CB1" w:rsidRDefault="00D861D2" w:rsidP="00F63EDF">
      <w:pPr>
        <w:pStyle w:val="paragraph"/>
      </w:pPr>
      <w:r w:rsidRPr="00222CB1">
        <w:tab/>
        <w:t>(c)</w:t>
      </w:r>
      <w:r w:rsidRPr="00222CB1">
        <w:tab/>
        <w:t xml:space="preserve">for each of those negotiations to which </w:t>
      </w:r>
      <w:r w:rsidR="00222CB1" w:rsidRPr="00222CB1">
        <w:t>paragraph (</w:t>
      </w:r>
      <w:r w:rsidRPr="00222CB1">
        <w:t xml:space="preserve">b) applies, the number of days </w:t>
      </w:r>
      <w:r w:rsidR="00A24FF8" w:rsidRPr="00222CB1">
        <w:t>the retailer or wholesaler took</w:t>
      </w:r>
      <w:r w:rsidRPr="00222CB1">
        <w:t xml:space="preserve"> from the start day to </w:t>
      </w:r>
      <w:r w:rsidR="00A24FF8" w:rsidRPr="00222CB1">
        <w:t>conclude its position on the negotiations.</w:t>
      </w:r>
    </w:p>
    <w:p w:rsidR="00F3435B" w:rsidRPr="00222CB1" w:rsidRDefault="008F6AE9" w:rsidP="00F3435B">
      <w:pPr>
        <w:pStyle w:val="ItemHead"/>
      </w:pPr>
      <w:r w:rsidRPr="00222CB1">
        <w:t>29</w:t>
      </w:r>
      <w:r w:rsidR="00F3435B" w:rsidRPr="00222CB1">
        <w:t xml:space="preserve">  Part</w:t>
      </w:r>
      <w:r w:rsidR="00222CB1" w:rsidRPr="00222CB1">
        <w:t> </w:t>
      </w:r>
      <w:r w:rsidR="00F3435B" w:rsidRPr="00222CB1">
        <w:t>4 of Schedule</w:t>
      </w:r>
      <w:r w:rsidR="00222CB1" w:rsidRPr="00222CB1">
        <w:t> </w:t>
      </w:r>
      <w:r w:rsidR="00F3435B" w:rsidRPr="00222CB1">
        <w:t>1 (heading)</w:t>
      </w:r>
    </w:p>
    <w:p w:rsidR="00F3435B" w:rsidRPr="00222CB1" w:rsidRDefault="00F3435B" w:rsidP="00F3435B">
      <w:pPr>
        <w:pStyle w:val="Item"/>
      </w:pPr>
      <w:r w:rsidRPr="00222CB1">
        <w:t>Repeal the heading.</w:t>
      </w:r>
    </w:p>
    <w:p w:rsidR="00F3435B" w:rsidRPr="00222CB1" w:rsidRDefault="008F6AE9" w:rsidP="00F3435B">
      <w:pPr>
        <w:pStyle w:val="ItemHead"/>
      </w:pPr>
      <w:r w:rsidRPr="00222CB1">
        <w:t>30</w:t>
      </w:r>
      <w:r w:rsidR="00F3435B" w:rsidRPr="00222CB1">
        <w:t xml:space="preserve">  Clause</w:t>
      </w:r>
      <w:r w:rsidR="00222CB1" w:rsidRPr="00222CB1">
        <w:t> </w:t>
      </w:r>
      <w:r w:rsidR="00F3435B" w:rsidRPr="00222CB1">
        <w:t>28 of Schedule</w:t>
      </w:r>
      <w:r w:rsidR="00222CB1" w:rsidRPr="00222CB1">
        <w:t> </w:t>
      </w:r>
      <w:r w:rsidR="00F3435B" w:rsidRPr="00222CB1">
        <w:t>1</w:t>
      </w:r>
    </w:p>
    <w:p w:rsidR="00F3435B" w:rsidRPr="00222CB1" w:rsidRDefault="00F3435B" w:rsidP="00F3435B">
      <w:pPr>
        <w:pStyle w:val="Item"/>
      </w:pPr>
      <w:r w:rsidRPr="00222CB1">
        <w:t>Repeal the clause.</w:t>
      </w:r>
    </w:p>
    <w:p w:rsidR="005D33E3" w:rsidRPr="00222CB1" w:rsidRDefault="008F6AE9" w:rsidP="005D33E3">
      <w:pPr>
        <w:pStyle w:val="ItemHead"/>
      </w:pPr>
      <w:r w:rsidRPr="00222CB1">
        <w:t>31</w:t>
      </w:r>
      <w:r w:rsidR="005D33E3" w:rsidRPr="00222CB1">
        <w:t xml:space="preserve">  Paragraph 42(2)(b) of Schedule</w:t>
      </w:r>
      <w:r w:rsidR="00222CB1" w:rsidRPr="00222CB1">
        <w:t> </w:t>
      </w:r>
      <w:r w:rsidR="005D33E3" w:rsidRPr="00222CB1">
        <w:t>1</w:t>
      </w:r>
    </w:p>
    <w:p w:rsidR="005D33E3" w:rsidRPr="00222CB1" w:rsidRDefault="005D33E3" w:rsidP="005D33E3">
      <w:pPr>
        <w:pStyle w:val="Item"/>
      </w:pPr>
      <w:r w:rsidRPr="00222CB1">
        <w:t>Omit “or 10(2)(d)”, substitute “or under former paragraph</w:t>
      </w:r>
      <w:r w:rsidR="00222CB1" w:rsidRPr="00222CB1">
        <w:t> </w:t>
      </w:r>
      <w:r w:rsidRPr="00222CB1">
        <w:t>10(2)(d)”.</w:t>
      </w:r>
    </w:p>
    <w:p w:rsidR="00B6472E" w:rsidRPr="00222CB1" w:rsidRDefault="008F6AE9" w:rsidP="00B6472E">
      <w:pPr>
        <w:pStyle w:val="ItemHead"/>
      </w:pPr>
      <w:r w:rsidRPr="00222CB1">
        <w:t>32</w:t>
      </w:r>
      <w:r w:rsidR="00B6472E" w:rsidRPr="00222CB1">
        <w:t xml:space="preserve">  After paragraph</w:t>
      </w:r>
      <w:r w:rsidR="00222CB1" w:rsidRPr="00222CB1">
        <w:t> </w:t>
      </w:r>
      <w:r w:rsidR="00B6472E" w:rsidRPr="00222CB1">
        <w:t>42(2)(c)</w:t>
      </w:r>
      <w:r w:rsidR="005D33E3" w:rsidRPr="00222CB1">
        <w:t xml:space="preserve"> of Schedule</w:t>
      </w:r>
      <w:r w:rsidR="00222CB1" w:rsidRPr="00222CB1">
        <w:t> </w:t>
      </w:r>
      <w:r w:rsidR="005D33E3" w:rsidRPr="00222CB1">
        <w:t>1</w:t>
      </w:r>
    </w:p>
    <w:p w:rsidR="00B6472E" w:rsidRPr="00222CB1" w:rsidRDefault="00B6472E" w:rsidP="00B6472E">
      <w:pPr>
        <w:pStyle w:val="Item"/>
      </w:pPr>
      <w:r w:rsidRPr="00222CB1">
        <w:t>Insert:</w:t>
      </w:r>
    </w:p>
    <w:p w:rsidR="00B6472E" w:rsidRPr="00222CB1" w:rsidRDefault="00B6472E" w:rsidP="00B6472E">
      <w:pPr>
        <w:pStyle w:val="paragraph"/>
      </w:pPr>
      <w:r w:rsidRPr="00222CB1">
        <w:tab/>
        <w:t>(ca)</w:t>
      </w:r>
      <w:r w:rsidRPr="00222CB1">
        <w:tab/>
        <w:t>a request of a kind mentioned in sub</w:t>
      </w:r>
      <w:r w:rsidR="005D6EAC" w:rsidRPr="00222CB1">
        <w:t>clause</w:t>
      </w:r>
      <w:r w:rsidR="00222CB1" w:rsidRPr="00222CB1">
        <w:t> </w:t>
      </w:r>
      <w:r w:rsidRPr="00222CB1">
        <w:t>19(6A), and any statement or information given</w:t>
      </w:r>
      <w:r w:rsidR="00C5159E" w:rsidRPr="00222CB1">
        <w:t xml:space="preserve"> as a result of such a request;</w:t>
      </w:r>
    </w:p>
    <w:p w:rsidR="006A4B6A" w:rsidRPr="00222CB1" w:rsidRDefault="006A4B6A" w:rsidP="006A4B6A">
      <w:pPr>
        <w:pStyle w:val="ActHead6"/>
        <w:pageBreakBefore/>
      </w:pPr>
      <w:bookmarkStart w:id="39" w:name="_Toc5273069"/>
      <w:r w:rsidRPr="00222CB1">
        <w:rPr>
          <w:rStyle w:val="CharAmSchNo"/>
        </w:rPr>
        <w:t>Schedule</w:t>
      </w:r>
      <w:r w:rsidR="00222CB1" w:rsidRPr="00222CB1">
        <w:rPr>
          <w:rStyle w:val="CharAmSchNo"/>
        </w:rPr>
        <w:t> </w:t>
      </w:r>
      <w:r w:rsidRPr="00222CB1">
        <w:rPr>
          <w:rStyle w:val="CharAmSchNo"/>
        </w:rPr>
        <w:t>4</w:t>
      </w:r>
      <w:r w:rsidRPr="00222CB1">
        <w:t>—</w:t>
      </w:r>
      <w:r w:rsidRPr="00222CB1">
        <w:rPr>
          <w:rStyle w:val="CharAmSchText"/>
        </w:rPr>
        <w:t>Transitional, savi</w:t>
      </w:r>
      <w:r w:rsidR="00320063" w:rsidRPr="00222CB1">
        <w:rPr>
          <w:rStyle w:val="CharAmSchText"/>
        </w:rPr>
        <w:t>ng</w:t>
      </w:r>
      <w:r w:rsidRPr="00222CB1">
        <w:rPr>
          <w:rStyle w:val="CharAmSchText"/>
        </w:rPr>
        <w:t xml:space="preserve"> and application provisions</w:t>
      </w:r>
      <w:bookmarkEnd w:id="39"/>
    </w:p>
    <w:p w:rsidR="006A4B6A" w:rsidRPr="00222CB1" w:rsidRDefault="006A4B6A" w:rsidP="006A4B6A">
      <w:pPr>
        <w:pStyle w:val="Header"/>
      </w:pPr>
      <w:r w:rsidRPr="00222CB1">
        <w:rPr>
          <w:rStyle w:val="CharAmPartNo"/>
        </w:rPr>
        <w:t xml:space="preserve"> </w:t>
      </w:r>
      <w:r w:rsidRPr="00222CB1">
        <w:rPr>
          <w:rStyle w:val="CharAmPartText"/>
        </w:rPr>
        <w:t xml:space="preserve"> </w:t>
      </w:r>
    </w:p>
    <w:p w:rsidR="006A4B6A" w:rsidRPr="00222CB1" w:rsidRDefault="006A4B6A" w:rsidP="006A4B6A">
      <w:pPr>
        <w:pStyle w:val="ActHead9"/>
      </w:pPr>
      <w:bookmarkStart w:id="40" w:name="_Toc5273070"/>
      <w:r w:rsidRPr="00222CB1">
        <w:t>Competition and Consumer (Industry Codes—Food and Grocery) Regulation</w:t>
      </w:r>
      <w:r w:rsidR="00222CB1" w:rsidRPr="00222CB1">
        <w:t> </w:t>
      </w:r>
      <w:r w:rsidRPr="00222CB1">
        <w:t>2015</w:t>
      </w:r>
      <w:bookmarkEnd w:id="40"/>
    </w:p>
    <w:p w:rsidR="006A4B6A" w:rsidRPr="00222CB1" w:rsidRDefault="006A4B6A" w:rsidP="006A4B6A">
      <w:pPr>
        <w:pStyle w:val="ItemHead"/>
      </w:pPr>
      <w:r w:rsidRPr="00222CB1">
        <w:t>1  At the end of Schedule</w:t>
      </w:r>
      <w:r w:rsidR="00222CB1" w:rsidRPr="00222CB1">
        <w:t> </w:t>
      </w:r>
      <w:r w:rsidRPr="00222CB1">
        <w:t>1</w:t>
      </w:r>
    </w:p>
    <w:p w:rsidR="006A4B6A" w:rsidRPr="00222CB1" w:rsidRDefault="006A4B6A" w:rsidP="006A4B6A">
      <w:pPr>
        <w:pStyle w:val="Item"/>
      </w:pPr>
      <w:r w:rsidRPr="00222CB1">
        <w:t>Add:</w:t>
      </w:r>
    </w:p>
    <w:p w:rsidR="006A4B6A" w:rsidRPr="00222CB1" w:rsidRDefault="006A4B6A" w:rsidP="006A4B6A">
      <w:pPr>
        <w:pStyle w:val="ActHead2"/>
      </w:pPr>
      <w:bookmarkStart w:id="41" w:name="_Toc5273071"/>
      <w:r w:rsidRPr="00222CB1">
        <w:rPr>
          <w:rStyle w:val="CharPartNo"/>
        </w:rPr>
        <w:t>Part</w:t>
      </w:r>
      <w:r w:rsidR="00222CB1" w:rsidRPr="00222CB1">
        <w:rPr>
          <w:rStyle w:val="CharPartNo"/>
        </w:rPr>
        <w:t> </w:t>
      </w:r>
      <w:r w:rsidRPr="00222CB1">
        <w:rPr>
          <w:rStyle w:val="CharPartNo"/>
        </w:rPr>
        <w:t>7</w:t>
      </w:r>
      <w:r w:rsidRPr="00222CB1">
        <w:t>—</w:t>
      </w:r>
      <w:r w:rsidR="00320063" w:rsidRPr="00222CB1">
        <w:rPr>
          <w:rStyle w:val="CharPartText"/>
        </w:rPr>
        <w:t>Transitional, saving</w:t>
      </w:r>
      <w:r w:rsidRPr="00222CB1">
        <w:rPr>
          <w:rStyle w:val="CharPartText"/>
        </w:rPr>
        <w:t xml:space="preserve"> and application provisions</w:t>
      </w:r>
      <w:bookmarkEnd w:id="41"/>
    </w:p>
    <w:p w:rsidR="006A4B6A" w:rsidRPr="00222CB1" w:rsidRDefault="006A4B6A" w:rsidP="006A4B6A">
      <w:pPr>
        <w:pStyle w:val="ActHead3"/>
      </w:pPr>
      <w:bookmarkStart w:id="42" w:name="_Toc5273072"/>
      <w:r w:rsidRPr="00222CB1">
        <w:rPr>
          <w:rStyle w:val="CharDivNo"/>
        </w:rPr>
        <w:t>Division</w:t>
      </w:r>
      <w:r w:rsidR="00222CB1" w:rsidRPr="00222CB1">
        <w:rPr>
          <w:rStyle w:val="CharDivNo"/>
        </w:rPr>
        <w:t> </w:t>
      </w:r>
      <w:r w:rsidRPr="00222CB1">
        <w:rPr>
          <w:rStyle w:val="CharDivNo"/>
        </w:rPr>
        <w:t>1</w:t>
      </w:r>
      <w:r w:rsidRPr="00222CB1">
        <w:t>—</w:t>
      </w:r>
      <w:r w:rsidRPr="00222CB1">
        <w:rPr>
          <w:rStyle w:val="CharDivText"/>
        </w:rPr>
        <w:t>Competition and Consumer (Industry Codes—Food and Grocery) Amendment Regulations</w:t>
      </w:r>
      <w:r w:rsidR="00222CB1" w:rsidRPr="00222CB1">
        <w:rPr>
          <w:rStyle w:val="CharDivText"/>
        </w:rPr>
        <w:t> </w:t>
      </w:r>
      <w:r w:rsidRPr="00222CB1">
        <w:rPr>
          <w:rStyle w:val="CharDivText"/>
        </w:rPr>
        <w:t>2019</w:t>
      </w:r>
      <w:bookmarkEnd w:id="42"/>
    </w:p>
    <w:p w:rsidR="006A4B6A" w:rsidRPr="00222CB1" w:rsidRDefault="006A4B6A" w:rsidP="006A4B6A">
      <w:pPr>
        <w:pStyle w:val="ActHead5"/>
      </w:pPr>
      <w:bookmarkStart w:id="43" w:name="_Toc5273073"/>
      <w:r w:rsidRPr="00222CB1">
        <w:rPr>
          <w:rStyle w:val="CharSectno"/>
        </w:rPr>
        <w:t>43</w:t>
      </w:r>
      <w:r w:rsidRPr="00222CB1">
        <w:t xml:space="preserve">  Application—amended dispute resolution provisions</w:t>
      </w:r>
      <w:bookmarkEnd w:id="43"/>
    </w:p>
    <w:p w:rsidR="006A4B6A" w:rsidRPr="00222CB1" w:rsidRDefault="006A4B6A" w:rsidP="006A4B6A">
      <w:pPr>
        <w:pStyle w:val="subsection"/>
      </w:pPr>
      <w:r w:rsidRPr="00222CB1">
        <w:tab/>
        <w:t>(1)</w:t>
      </w:r>
      <w:r w:rsidRPr="00222CB1">
        <w:tab/>
        <w:t>This clause applies to a retailer or wholesaler who is bound by this code on the commencement day.</w:t>
      </w:r>
    </w:p>
    <w:p w:rsidR="006A4B6A" w:rsidRPr="00222CB1" w:rsidRDefault="006A4B6A" w:rsidP="006A4B6A">
      <w:pPr>
        <w:pStyle w:val="subsection"/>
      </w:pPr>
      <w:r w:rsidRPr="00222CB1">
        <w:tab/>
        <w:t>(2)</w:t>
      </w:r>
      <w:r w:rsidRPr="00222CB1">
        <w:tab/>
        <w:t>Within 6 months after the commencement day, the retailer or wholesal</w:t>
      </w:r>
      <w:r w:rsidR="00320063" w:rsidRPr="00222CB1">
        <w:t>er must appoint a Code Arbiter.</w:t>
      </w:r>
    </w:p>
    <w:p w:rsidR="006A4B6A" w:rsidRPr="00222CB1" w:rsidRDefault="006A4B6A" w:rsidP="006A4B6A">
      <w:pPr>
        <w:pStyle w:val="subsection"/>
      </w:pPr>
      <w:r w:rsidRPr="00222CB1">
        <w:tab/>
        <w:t>(3)</w:t>
      </w:r>
      <w:r w:rsidRPr="00222CB1">
        <w:tab/>
        <w:t xml:space="preserve">Subject to </w:t>
      </w:r>
      <w:r w:rsidR="00222CB1" w:rsidRPr="00222CB1">
        <w:t>subclause (</w:t>
      </w:r>
      <w:r w:rsidRPr="00222CB1">
        <w:t>4), Part</w:t>
      </w:r>
      <w:r w:rsidR="00222CB1" w:rsidRPr="00222CB1">
        <w:t> </w:t>
      </w:r>
      <w:r w:rsidRPr="00222CB1">
        <w:t>5 of the old code continues in force in relation to the retailer or wholesaler until</w:t>
      </w:r>
      <w:r w:rsidR="00320063" w:rsidRPr="00222CB1">
        <w:t xml:space="preserve"> the Code Arbiter is appointed.</w:t>
      </w:r>
    </w:p>
    <w:p w:rsidR="006A4B6A" w:rsidRPr="00222CB1" w:rsidRDefault="006A4B6A" w:rsidP="006A4B6A">
      <w:pPr>
        <w:pStyle w:val="subsection"/>
      </w:pPr>
      <w:r w:rsidRPr="00222CB1">
        <w:tab/>
        <w:t>(4)</w:t>
      </w:r>
      <w:r w:rsidRPr="00222CB1">
        <w:tab/>
        <w:t>When the retailer or wholesaler appoints a Code Arbiter, complaints referred before that appointment to the code compliance manager must be transferred to the Code Arbiter, unless the code compliance manager was satisfied under subclause</w:t>
      </w:r>
      <w:r w:rsidR="00222CB1" w:rsidRPr="00222CB1">
        <w:t> </w:t>
      </w:r>
      <w:r w:rsidRPr="00222CB1">
        <w:t>35(2) of the old code that the code compliance manager was not required to investigate the complaint. The new code applies in relation to the transferred complaint as if it had been made to the Code Arbiter under clause</w:t>
      </w:r>
      <w:r w:rsidR="00222CB1" w:rsidRPr="00222CB1">
        <w:t> </w:t>
      </w:r>
      <w:r w:rsidRPr="00222CB1">
        <w:t>33 of the new code on the day on which it was actually made to the code compliance manager.</w:t>
      </w:r>
    </w:p>
    <w:p w:rsidR="006A4B6A" w:rsidRPr="00222CB1" w:rsidRDefault="006A4B6A" w:rsidP="006A4B6A">
      <w:pPr>
        <w:pStyle w:val="subsection"/>
      </w:pPr>
      <w:r w:rsidRPr="00222CB1">
        <w:tab/>
        <w:t>(5)</w:t>
      </w:r>
      <w:r w:rsidRPr="00222CB1">
        <w:tab/>
        <w:t>In this clause:</w:t>
      </w:r>
    </w:p>
    <w:p w:rsidR="006A4B6A" w:rsidRPr="00222CB1" w:rsidRDefault="006A4B6A" w:rsidP="006A4B6A">
      <w:pPr>
        <w:pStyle w:val="Definition"/>
      </w:pPr>
      <w:r w:rsidRPr="00222CB1">
        <w:rPr>
          <w:b/>
          <w:i/>
        </w:rPr>
        <w:t>commencement day</w:t>
      </w:r>
      <w:r w:rsidRPr="00222CB1">
        <w:t xml:space="preserve"> means the day on which Schedule</w:t>
      </w:r>
      <w:r w:rsidR="00222CB1" w:rsidRPr="00222CB1">
        <w:t> </w:t>
      </w:r>
      <w:r w:rsidRPr="00222CB1">
        <w:t xml:space="preserve">2 of the </w:t>
      </w:r>
      <w:r w:rsidRPr="00222CB1">
        <w:rPr>
          <w:i/>
        </w:rPr>
        <w:t>Competition and Consumer (Industry Codes—Food and Grocery) Amendment Regulations</w:t>
      </w:r>
      <w:r w:rsidR="00222CB1" w:rsidRPr="00222CB1">
        <w:rPr>
          <w:i/>
        </w:rPr>
        <w:t> </w:t>
      </w:r>
      <w:r w:rsidRPr="00222CB1">
        <w:rPr>
          <w:i/>
        </w:rPr>
        <w:t>2019</w:t>
      </w:r>
      <w:r w:rsidRPr="00222CB1">
        <w:t xml:space="preserve"> commences.</w:t>
      </w:r>
    </w:p>
    <w:p w:rsidR="006A4B6A" w:rsidRPr="00222CB1" w:rsidRDefault="006A4B6A" w:rsidP="006A4B6A">
      <w:pPr>
        <w:pStyle w:val="Definition"/>
      </w:pPr>
      <w:r w:rsidRPr="00222CB1">
        <w:rPr>
          <w:b/>
          <w:i/>
        </w:rPr>
        <w:t>new code</w:t>
      </w:r>
      <w:r w:rsidRPr="00222CB1">
        <w:t xml:space="preserve"> means this code, as amended by the </w:t>
      </w:r>
      <w:r w:rsidRPr="00222CB1">
        <w:rPr>
          <w:i/>
        </w:rPr>
        <w:t>Competition and Consumer (Industry Codes—Food and Grocery) Amendment Regulations</w:t>
      </w:r>
      <w:r w:rsidR="00222CB1" w:rsidRPr="00222CB1">
        <w:rPr>
          <w:i/>
        </w:rPr>
        <w:t> </w:t>
      </w:r>
      <w:r w:rsidRPr="00222CB1">
        <w:rPr>
          <w:i/>
        </w:rPr>
        <w:t>2019</w:t>
      </w:r>
      <w:r w:rsidRPr="00222CB1">
        <w:t>.</w:t>
      </w:r>
    </w:p>
    <w:p w:rsidR="006A4B6A" w:rsidRPr="00222CB1" w:rsidRDefault="006A4B6A" w:rsidP="006A4B6A">
      <w:pPr>
        <w:pStyle w:val="Definition"/>
      </w:pPr>
      <w:r w:rsidRPr="00222CB1">
        <w:rPr>
          <w:b/>
          <w:i/>
        </w:rPr>
        <w:t>old code</w:t>
      </w:r>
      <w:r w:rsidRPr="00222CB1">
        <w:rPr>
          <w:i/>
        </w:rPr>
        <w:t xml:space="preserve"> </w:t>
      </w:r>
      <w:r w:rsidRPr="00222CB1">
        <w:t>means this code, as in force immediately before the commencement day.</w:t>
      </w:r>
    </w:p>
    <w:p w:rsidR="00F936C0" w:rsidRPr="00222CB1" w:rsidRDefault="009E0C0D" w:rsidP="00984172">
      <w:pPr>
        <w:pStyle w:val="ActHead5"/>
      </w:pPr>
      <w:bookmarkStart w:id="44" w:name="_Toc5273074"/>
      <w:r w:rsidRPr="00222CB1">
        <w:rPr>
          <w:rStyle w:val="CharSectno"/>
        </w:rPr>
        <w:t>4</w:t>
      </w:r>
      <w:r w:rsidR="006A4B6A" w:rsidRPr="00222CB1">
        <w:rPr>
          <w:rStyle w:val="CharSectno"/>
        </w:rPr>
        <w:t>4</w:t>
      </w:r>
      <w:r w:rsidRPr="00222CB1">
        <w:t xml:space="preserve">  </w:t>
      </w:r>
      <w:r w:rsidR="00E378DD" w:rsidRPr="00222CB1">
        <w:t>R</w:t>
      </w:r>
      <w:r w:rsidRPr="00222CB1">
        <w:t>etrospective variation of grocery supply agreements</w:t>
      </w:r>
      <w:bookmarkEnd w:id="44"/>
    </w:p>
    <w:p w:rsidR="00954EBD" w:rsidRPr="00222CB1" w:rsidRDefault="00954EBD" w:rsidP="009E0C0D">
      <w:pPr>
        <w:pStyle w:val="subsection"/>
      </w:pPr>
      <w:r w:rsidRPr="00222CB1">
        <w:tab/>
      </w:r>
      <w:r w:rsidRPr="00222CB1">
        <w:tab/>
        <w:t>The amendments made to clause</w:t>
      </w:r>
      <w:r w:rsidR="00222CB1" w:rsidRPr="00222CB1">
        <w:t> </w:t>
      </w:r>
      <w:r w:rsidRPr="00222CB1">
        <w:t>10 by Schedule</w:t>
      </w:r>
      <w:r w:rsidR="00222CB1" w:rsidRPr="00222CB1">
        <w:t> </w:t>
      </w:r>
      <w:r w:rsidR="00F3435B" w:rsidRPr="00222CB1">
        <w:t>3</w:t>
      </w:r>
      <w:r w:rsidRPr="00222CB1">
        <w:t xml:space="preserve"> to the </w:t>
      </w:r>
      <w:r w:rsidRPr="00222CB1">
        <w:rPr>
          <w:i/>
        </w:rPr>
        <w:t>Competition and Consumer (Industry Code</w:t>
      </w:r>
      <w:r w:rsidR="005D6EAC" w:rsidRPr="00222CB1">
        <w:rPr>
          <w:i/>
        </w:rPr>
        <w:t>s</w:t>
      </w:r>
      <w:r w:rsidRPr="00222CB1">
        <w:rPr>
          <w:i/>
        </w:rPr>
        <w:t>—Food and Grocery) Amendment Regulations</w:t>
      </w:r>
      <w:r w:rsidR="00222CB1" w:rsidRPr="00222CB1">
        <w:rPr>
          <w:i/>
        </w:rPr>
        <w:t> </w:t>
      </w:r>
      <w:r w:rsidRPr="00222CB1">
        <w:rPr>
          <w:i/>
        </w:rPr>
        <w:t>2019</w:t>
      </w:r>
      <w:r w:rsidRPr="00222CB1">
        <w:t xml:space="preserve"> apply to:</w:t>
      </w:r>
    </w:p>
    <w:p w:rsidR="00954EBD" w:rsidRPr="00222CB1" w:rsidRDefault="00954EBD" w:rsidP="00954EBD">
      <w:pPr>
        <w:pStyle w:val="paragraph"/>
      </w:pPr>
      <w:r w:rsidRPr="00222CB1">
        <w:tab/>
        <w:t>(a)</w:t>
      </w:r>
      <w:r w:rsidRPr="00222CB1">
        <w:tab/>
        <w:t xml:space="preserve">grocery supply agreements that </w:t>
      </w:r>
      <w:r w:rsidR="00492F41" w:rsidRPr="00222CB1">
        <w:t>come into force on or after</w:t>
      </w:r>
      <w:r w:rsidRPr="00222CB1">
        <w:t xml:space="preserve"> the commencement of those amendments</w:t>
      </w:r>
      <w:r w:rsidR="00492F41" w:rsidRPr="00222CB1">
        <w:t>; and</w:t>
      </w:r>
    </w:p>
    <w:p w:rsidR="00492F41" w:rsidRPr="00222CB1" w:rsidRDefault="00492F41" w:rsidP="00954EBD">
      <w:pPr>
        <w:pStyle w:val="paragraph"/>
      </w:pPr>
      <w:r w:rsidRPr="00222CB1">
        <w:tab/>
        <w:t>(b)</w:t>
      </w:r>
      <w:r w:rsidRPr="00222CB1">
        <w:tab/>
        <w:t>grocery supply agreements that were in force immediately before that commencement and that are varied, renewed or extended after that commencement.</w:t>
      </w:r>
    </w:p>
    <w:p w:rsidR="00E378DD" w:rsidRPr="00222CB1" w:rsidRDefault="00E378DD" w:rsidP="00E378DD">
      <w:pPr>
        <w:pStyle w:val="ActHead5"/>
      </w:pPr>
      <w:bookmarkStart w:id="45" w:name="_Toc5273075"/>
      <w:r w:rsidRPr="00222CB1">
        <w:rPr>
          <w:rStyle w:val="CharSectno"/>
        </w:rPr>
        <w:t>4</w:t>
      </w:r>
      <w:r w:rsidR="006A4B6A" w:rsidRPr="00222CB1">
        <w:rPr>
          <w:rStyle w:val="CharSectno"/>
        </w:rPr>
        <w:t>5</w:t>
      </w:r>
      <w:r w:rsidRPr="00222CB1">
        <w:t xml:space="preserve">  </w:t>
      </w:r>
      <w:r w:rsidR="008A31E7" w:rsidRPr="00222CB1">
        <w:t>Payments for wastage</w:t>
      </w:r>
      <w:bookmarkEnd w:id="45"/>
    </w:p>
    <w:p w:rsidR="00C11ED9" w:rsidRPr="00222CB1" w:rsidRDefault="00C11ED9" w:rsidP="00C11ED9">
      <w:pPr>
        <w:pStyle w:val="subsection"/>
      </w:pPr>
      <w:r w:rsidRPr="00222CB1">
        <w:tab/>
      </w:r>
      <w:r w:rsidRPr="00222CB1">
        <w:tab/>
        <w:t>The amendment made to clause</w:t>
      </w:r>
      <w:r w:rsidR="00222CB1" w:rsidRPr="00222CB1">
        <w:t> </w:t>
      </w:r>
      <w:r w:rsidRPr="00222CB1">
        <w:t>1</w:t>
      </w:r>
      <w:r w:rsidR="00E92F90" w:rsidRPr="00222CB1">
        <w:t>4</w:t>
      </w:r>
      <w:r w:rsidRPr="00222CB1">
        <w:t xml:space="preserve"> by Schedule</w:t>
      </w:r>
      <w:r w:rsidR="00222CB1" w:rsidRPr="00222CB1">
        <w:t> </w:t>
      </w:r>
      <w:r w:rsidR="00F3435B" w:rsidRPr="00222CB1">
        <w:t>3</w:t>
      </w:r>
      <w:r w:rsidRPr="00222CB1">
        <w:t xml:space="preserve"> to the </w:t>
      </w:r>
      <w:r w:rsidRPr="00222CB1">
        <w:rPr>
          <w:i/>
        </w:rPr>
        <w:t>Competition and Consumer (Industry Code</w:t>
      </w:r>
      <w:r w:rsidR="005D6EAC" w:rsidRPr="00222CB1">
        <w:rPr>
          <w:i/>
        </w:rPr>
        <w:t>s</w:t>
      </w:r>
      <w:r w:rsidRPr="00222CB1">
        <w:rPr>
          <w:i/>
        </w:rPr>
        <w:t>—Food and Grocery) Amendment Regulations</w:t>
      </w:r>
      <w:r w:rsidR="00222CB1" w:rsidRPr="00222CB1">
        <w:rPr>
          <w:i/>
        </w:rPr>
        <w:t> </w:t>
      </w:r>
      <w:r w:rsidRPr="00222CB1">
        <w:rPr>
          <w:i/>
        </w:rPr>
        <w:t>2019</w:t>
      </w:r>
      <w:r w:rsidRPr="00222CB1">
        <w:t xml:space="preserve"> appl</w:t>
      </w:r>
      <w:r w:rsidR="00E92F90" w:rsidRPr="00222CB1">
        <w:t>ies</w:t>
      </w:r>
      <w:r w:rsidRPr="00222CB1">
        <w:t xml:space="preserve"> </w:t>
      </w:r>
      <w:r w:rsidR="00E92F90" w:rsidRPr="00222CB1">
        <w:t xml:space="preserve">in relation </w:t>
      </w:r>
      <w:r w:rsidRPr="00222CB1">
        <w:t>to:</w:t>
      </w:r>
    </w:p>
    <w:p w:rsidR="00C11ED9" w:rsidRPr="00222CB1" w:rsidRDefault="00C11ED9" w:rsidP="00C11ED9">
      <w:pPr>
        <w:pStyle w:val="paragraph"/>
      </w:pPr>
      <w:r w:rsidRPr="00222CB1">
        <w:tab/>
        <w:t>(a)</w:t>
      </w:r>
      <w:r w:rsidRPr="00222CB1">
        <w:tab/>
        <w:t>grocery supply agreements that come into force on or after the commencement of th</w:t>
      </w:r>
      <w:r w:rsidR="00E92F90" w:rsidRPr="00222CB1">
        <w:t>at</w:t>
      </w:r>
      <w:r w:rsidRPr="00222CB1">
        <w:t xml:space="preserve"> amendment; and</w:t>
      </w:r>
    </w:p>
    <w:p w:rsidR="00C11ED9" w:rsidRPr="00222CB1" w:rsidRDefault="00C11ED9" w:rsidP="00C11ED9">
      <w:pPr>
        <w:pStyle w:val="paragraph"/>
      </w:pPr>
      <w:r w:rsidRPr="00222CB1">
        <w:tab/>
        <w:t>(b)</w:t>
      </w:r>
      <w:r w:rsidRPr="00222CB1">
        <w:tab/>
        <w:t>grocery supply agreements that were in force immediately before that commencement and that are varied, renewed or extended after that commencement.</w:t>
      </w:r>
    </w:p>
    <w:p w:rsidR="00242CEF" w:rsidRPr="00222CB1" w:rsidRDefault="00242CEF" w:rsidP="00242CEF">
      <w:pPr>
        <w:pStyle w:val="ActHead5"/>
      </w:pPr>
      <w:bookmarkStart w:id="46" w:name="_Toc5273076"/>
      <w:r w:rsidRPr="00222CB1">
        <w:rPr>
          <w:rStyle w:val="CharSectno"/>
        </w:rPr>
        <w:t>4</w:t>
      </w:r>
      <w:r w:rsidR="006A4B6A" w:rsidRPr="00222CB1">
        <w:rPr>
          <w:rStyle w:val="CharSectno"/>
        </w:rPr>
        <w:t>6</w:t>
      </w:r>
      <w:r w:rsidRPr="00222CB1">
        <w:t xml:space="preserve">  </w:t>
      </w:r>
      <w:r w:rsidR="004628A7" w:rsidRPr="00222CB1">
        <w:t>Information about negotiation of price increases</w:t>
      </w:r>
      <w:bookmarkEnd w:id="46"/>
    </w:p>
    <w:p w:rsidR="00242CEF" w:rsidRPr="00222CB1" w:rsidRDefault="00242CEF" w:rsidP="00242CEF">
      <w:pPr>
        <w:pStyle w:val="subsection"/>
      </w:pPr>
      <w:r w:rsidRPr="00222CB1">
        <w:tab/>
      </w:r>
      <w:r w:rsidRPr="00222CB1">
        <w:tab/>
      </w:r>
      <w:r w:rsidR="009C7B67" w:rsidRPr="00222CB1">
        <w:t>C</w:t>
      </w:r>
      <w:r w:rsidRPr="00222CB1">
        <w:t>lause</w:t>
      </w:r>
      <w:r w:rsidR="00222CB1" w:rsidRPr="00222CB1">
        <w:t> </w:t>
      </w:r>
      <w:r w:rsidRPr="00222CB1">
        <w:t>27</w:t>
      </w:r>
      <w:r w:rsidR="009C7B67" w:rsidRPr="00222CB1">
        <w:t>B</w:t>
      </w:r>
      <w:r w:rsidRPr="00222CB1">
        <w:t>, as inserted by Schedule</w:t>
      </w:r>
      <w:r w:rsidR="00222CB1" w:rsidRPr="00222CB1">
        <w:t> </w:t>
      </w:r>
      <w:r w:rsidRPr="00222CB1">
        <w:t xml:space="preserve">3 to the </w:t>
      </w:r>
      <w:r w:rsidRPr="00222CB1">
        <w:rPr>
          <w:i/>
        </w:rPr>
        <w:t>Competition and Consumer (Industry Codes—Food and Grocery) Amendment Regulations</w:t>
      </w:r>
      <w:r w:rsidR="00222CB1" w:rsidRPr="00222CB1">
        <w:rPr>
          <w:i/>
        </w:rPr>
        <w:t> </w:t>
      </w:r>
      <w:r w:rsidRPr="00222CB1">
        <w:rPr>
          <w:i/>
        </w:rPr>
        <w:t>2019</w:t>
      </w:r>
      <w:r w:rsidRPr="00222CB1">
        <w:t xml:space="preserve"> </w:t>
      </w:r>
      <w:r w:rsidR="00A82C4F" w:rsidRPr="00222CB1">
        <w:t xml:space="preserve">does not </w:t>
      </w:r>
      <w:r w:rsidRPr="00222CB1">
        <w:t>app</w:t>
      </w:r>
      <w:r w:rsidR="00A82C4F" w:rsidRPr="00222CB1">
        <w:t>ly</w:t>
      </w:r>
      <w:r w:rsidRPr="00222CB1">
        <w:t xml:space="preserve">, in relation to the first financial year to end after the commencement of that clause, </w:t>
      </w:r>
      <w:r w:rsidR="00A82C4F" w:rsidRPr="00222CB1">
        <w:t>to information about matters that occurred during that financial year but before that commencement.</w:t>
      </w:r>
    </w:p>
    <w:sectPr w:rsidR="00242CEF" w:rsidRPr="00222CB1" w:rsidSect="00222CB1">
      <w:headerReference w:type="even" r:id="rId26"/>
      <w:headerReference w:type="default" r:id="rId27"/>
      <w:footerReference w:type="even" r:id="rId28"/>
      <w:footerReference w:type="default" r:id="rId29"/>
      <w:headerReference w:type="first" r:id="rId30"/>
      <w:footerReference w:type="first" r:id="rId31"/>
      <w:pgSz w:w="11907" w:h="16839"/>
      <w:pgMar w:top="1675" w:right="1797" w:bottom="1440" w:left="1797" w:header="720"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16CE4" w:rsidRDefault="00316CE4" w:rsidP="0048364F">
      <w:pPr>
        <w:spacing w:line="240" w:lineRule="auto"/>
      </w:pPr>
      <w:r>
        <w:separator/>
      </w:r>
    </w:p>
  </w:endnote>
  <w:endnote w:type="continuationSeparator" w:id="0">
    <w:p w:rsidR="00316CE4" w:rsidRDefault="00316CE4" w:rsidP="0048364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6CE4" w:rsidRPr="005F1388" w:rsidRDefault="00222CB1" w:rsidP="00685F42">
    <w:pPr>
      <w:pStyle w:val="Footer"/>
      <w:tabs>
        <w:tab w:val="clear" w:pos="4153"/>
        <w:tab w:val="clear" w:pos="8306"/>
        <w:tab w:val="center" w:pos="4150"/>
        <w:tab w:val="right" w:pos="8307"/>
      </w:tabs>
      <w:spacing w:before="120"/>
      <w:jc w:val="right"/>
      <w:rPr>
        <w:i/>
        <w:sz w:val="18"/>
      </w:rPr>
    </w:pPr>
    <w:r>
      <w:rPr>
        <w:i/>
        <w:noProof/>
        <w:sz w:val="18"/>
      </w:rPr>
      <mc:AlternateContent>
        <mc:Choice Requires="wps">
          <w:drawing>
            <wp:anchor distT="0" distB="0" distL="114300" distR="114300" simplePos="0" relativeHeight="251674624" behindDoc="1" locked="0" layoutInCell="1" allowOverlap="1">
              <wp:simplePos x="1739900" y="9170035"/>
              <wp:positionH relativeFrom="column">
                <wp:align>center</wp:align>
              </wp:positionH>
              <wp:positionV relativeFrom="page">
                <wp:posOffset>9737725</wp:posOffset>
              </wp:positionV>
              <wp:extent cx="4411066" cy="395021"/>
              <wp:effectExtent l="0" t="0" r="8890" b="5080"/>
              <wp:wrapNone/>
              <wp:docPr id="29"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11066" cy="395021"/>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222CB1" w:rsidRPr="00222CB1" w:rsidRDefault="00222CB1" w:rsidP="00222CB1">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9" o:spid="_x0000_s1030" type="#_x0000_t202" style="position:absolute;left:0;text-align:left;margin-left:0;margin-top:766.75pt;width:347.35pt;height:31.1pt;z-index:-251641856;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" stroked="f" strokeweight=".5pt">
              <v:path arrowok="t"/>
              <v:textbox>
                <w:txbxContent>
                  <w:p w:rsidR="00222CB1" w:rsidRPr="00222CB1" w:rsidRDefault="00222CB1" w:rsidP="00222CB1">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end"/>
                    </w:r>
                  </w:p>
                </w:txbxContent>
              </v:textbox>
              <w10:wrap anchory="page"/>
            </v:shape>
          </w:pict>
        </mc:Fallback>
      </mc:AlternateContent>
    </w:r>
    <w:r>
      <w:rPr>
        <w:i/>
        <w:noProof/>
        <w:sz w:val="18"/>
      </w:rPr>
      <mc:AlternateContent>
        <mc:Choice Requires="wps">
          <w:drawing>
            <wp:anchor distT="0" distB="0" distL="114300" distR="114300" simplePos="0" relativeHeight="251673600" behindDoc="1" locked="0" layoutInCell="1" allowOverlap="1" wp14:anchorId="6320F522" wp14:editId="02690B79">
              <wp:simplePos x="1739900" y="9170035"/>
              <wp:positionH relativeFrom="column">
                <wp:align>center</wp:align>
              </wp:positionH>
              <wp:positionV relativeFrom="page">
                <wp:posOffset>10079990</wp:posOffset>
              </wp:positionV>
              <wp:extent cx="4411066" cy="395021"/>
              <wp:effectExtent l="0" t="0" r="8890" b="5080"/>
              <wp:wrapNone/>
              <wp:docPr id="28"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11066" cy="395021"/>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222CB1" w:rsidRPr="00222CB1" w:rsidRDefault="00222CB1" w:rsidP="00222CB1">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3E706D">
                            <w:rPr>
                              <w:rFonts w:ascii="Arial" w:hAnsi="Arial" w:cs="Arial"/>
                              <w:b/>
                              <w:sz w:val="40"/>
                            </w:rPr>
                            <w:t>EXPOSURE DRAFT</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8" o:spid="_x0000_s1031" type="#_x0000_t202" style="position:absolute;left:0;text-align:left;margin-left:0;margin-top:793.7pt;width:347.35pt;height:31.1pt;z-index:-251642880;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" stroked="f" strokeweight=".5pt">
              <v:path arrowok="t"/>
              <v:textbox>
                <w:txbxContent>
                  <w:p w:rsidR="00222CB1" w:rsidRPr="00222CB1" w:rsidRDefault="00222CB1" w:rsidP="00222CB1">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3E706D">
                      <w:rPr>
                        <w:rFonts w:ascii="Arial" w:hAnsi="Arial" w:cs="Arial"/>
                        <w:b/>
                        <w:sz w:val="40"/>
                      </w:rPr>
                      <w:t>EXPOSURE DRAFT</w:t>
                    </w:r>
                    <w:r>
                      <w:rPr>
                        <w:rFonts w:ascii="Arial" w:hAnsi="Arial" w:cs="Arial"/>
                        <w:b/>
                        <w:sz w:val="40"/>
                      </w:rPr>
                      <w:fldChar w:fldCharType="end"/>
                    </w:r>
                  </w:p>
                </w:txbxContent>
              </v:textbox>
              <w10:wrap anchory="page"/>
            </v:shape>
          </w:pict>
        </mc:Fallback>
      </mc:AlternateContent>
    </w:r>
    <w:r w:rsidR="00316CE4" w:rsidRPr="005F1388">
      <w:rPr>
        <w:i/>
        <w:sz w:val="1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6CE4" w:rsidRDefault="00222CB1" w:rsidP="00E97334">
    <w:r>
      <w:rPr>
        <w:noProof/>
        <w:lang w:eastAsia="en-AU"/>
      </w:rPr>
      <mc:AlternateContent>
        <mc:Choice Requires="wps">
          <w:drawing>
            <wp:anchor distT="0" distB="0" distL="114300" distR="114300" simplePos="0" relativeHeight="251672576" behindDoc="1" locked="0" layoutInCell="1" allowOverlap="1">
              <wp:simplePos x="0" y="0"/>
              <wp:positionH relativeFrom="column">
                <wp:align>center</wp:align>
              </wp:positionH>
              <wp:positionV relativeFrom="page">
                <wp:posOffset>9737725</wp:posOffset>
              </wp:positionV>
              <wp:extent cx="4411066" cy="395021"/>
              <wp:effectExtent l="0" t="0" r="8890" b="5080"/>
              <wp:wrapNone/>
              <wp:docPr id="27"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11066" cy="395021"/>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222CB1" w:rsidRPr="00222CB1" w:rsidRDefault="00222CB1" w:rsidP="00222CB1">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7" o:spid="_x0000_s1032" type="#_x0000_t202" style="position:absolute;margin-left:0;margin-top:766.75pt;width:347.35pt;height:31.1pt;z-index:-251643904;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" stroked="f" strokeweight=".5pt">
              <v:path arrowok="t"/>
              <v:textbox>
                <w:txbxContent>
                  <w:p w:rsidR="00222CB1" w:rsidRPr="00222CB1" w:rsidRDefault="00222CB1" w:rsidP="00222CB1">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end"/>
                    </w:r>
                  </w:p>
                </w:txbxContent>
              </v:textbox>
              <w10:wrap anchory="page"/>
            </v:shape>
          </w:pict>
        </mc:Fallback>
      </mc:AlternateContent>
    </w:r>
    <w:r>
      <w:rPr>
        <w:noProof/>
        <w:lang w:eastAsia="en-AU"/>
      </w:rPr>
      <mc:AlternateContent>
        <mc:Choice Requires="wps">
          <w:drawing>
            <wp:anchor distT="0" distB="0" distL="114300" distR="114300" simplePos="0" relativeHeight="251671552" behindDoc="1" locked="0" layoutInCell="1" allowOverlap="1" wp14:anchorId="631E9CB3" wp14:editId="286E7C62">
              <wp:simplePos x="0" y="0"/>
              <wp:positionH relativeFrom="column">
                <wp:align>center</wp:align>
              </wp:positionH>
              <wp:positionV relativeFrom="page">
                <wp:posOffset>10079990</wp:posOffset>
              </wp:positionV>
              <wp:extent cx="4411066" cy="395021"/>
              <wp:effectExtent l="0" t="0" r="8890" b="5080"/>
              <wp:wrapNone/>
              <wp:docPr id="26"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11066" cy="395021"/>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222CB1" w:rsidRPr="00222CB1" w:rsidRDefault="00222CB1" w:rsidP="00222CB1">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3E706D">
                            <w:rPr>
                              <w:rFonts w:ascii="Arial" w:hAnsi="Arial" w:cs="Arial"/>
                              <w:b/>
                              <w:sz w:val="40"/>
                            </w:rPr>
                            <w:t>EXPOSURE DRAFT</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6" o:spid="_x0000_s1033" type="#_x0000_t202" style="position:absolute;margin-left:0;margin-top:793.7pt;width:347.35pt;height:31.1pt;z-index:-251644928;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" stroked="f" strokeweight=".5pt">
              <v:path arrowok="t"/>
              <v:textbox>
                <w:txbxContent>
                  <w:p w:rsidR="00222CB1" w:rsidRPr="00222CB1" w:rsidRDefault="00222CB1" w:rsidP="00222CB1">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3E706D">
                      <w:rPr>
                        <w:rFonts w:ascii="Arial" w:hAnsi="Arial" w:cs="Arial"/>
                        <w:b/>
                        <w:sz w:val="40"/>
                      </w:rPr>
                      <w:t>EXPOSURE DRAFT</w:t>
                    </w:r>
                    <w:r>
                      <w:rPr>
                        <w:rFonts w:ascii="Arial" w:hAnsi="Arial" w:cs="Arial"/>
                        <w:b/>
                        <w:sz w:val="40"/>
                      </w:rPr>
                      <w:fldChar w:fldCharType="end"/>
                    </w:r>
                  </w:p>
                </w:txbxContent>
              </v:textbox>
              <w10:wrap anchory="page"/>
            </v:shape>
          </w:pict>
        </mc:Fallback>
      </mc:AlternateConten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72"/>
    </w:tblGrid>
    <w:tr w:rsidR="00316CE4" w:rsidTr="00A45483">
      <w:tc>
        <w:tcPr>
          <w:tcW w:w="8472" w:type="dxa"/>
        </w:tcPr>
        <w:p w:rsidR="00316CE4" w:rsidRDefault="00316CE4" w:rsidP="00A45483">
          <w:pPr>
            <w:rPr>
              <w:sz w:val="18"/>
            </w:rPr>
          </w:pPr>
          <w:r w:rsidRPr="00ED79B6">
            <w:rPr>
              <w:i/>
              <w:sz w:val="18"/>
            </w:rPr>
            <w:t xml:space="preserve"> </w:t>
          </w:r>
        </w:p>
      </w:tc>
    </w:tr>
  </w:tbl>
  <w:p w:rsidR="00316CE4" w:rsidRPr="00E97334" w:rsidRDefault="00316CE4" w:rsidP="00E97334"/>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6CE4" w:rsidRPr="00ED79B6" w:rsidRDefault="00316CE4" w:rsidP="00685F42">
    <w:pPr>
      <w:pStyle w:val="Footer"/>
      <w:tabs>
        <w:tab w:val="clear" w:pos="4153"/>
        <w:tab w:val="clear" w:pos="8306"/>
        <w:tab w:val="center" w:pos="4150"/>
        <w:tab w:val="right" w:pos="8307"/>
      </w:tabs>
      <w:spacing w:before="12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6CE4" w:rsidRPr="00E33C1C" w:rsidRDefault="00222CB1" w:rsidP="0094523D">
    <w:pPr>
      <w:pBdr>
        <w:top w:val="single" w:sz="6" w:space="1" w:color="auto"/>
      </w:pBdr>
      <w:spacing w:before="120" w:line="0" w:lineRule="atLeast"/>
      <w:rPr>
        <w:sz w:val="16"/>
        <w:szCs w:val="16"/>
      </w:rPr>
    </w:pPr>
    <w:r>
      <w:rPr>
        <w:noProof/>
        <w:sz w:val="16"/>
        <w:szCs w:val="16"/>
        <w:lang w:eastAsia="en-AU"/>
      </w:rPr>
      <mc:AlternateContent>
        <mc:Choice Requires="wps">
          <w:drawing>
            <wp:anchor distT="0" distB="0" distL="114300" distR="114300" simplePos="0" relativeHeight="251678720" behindDoc="1" locked="0" layoutInCell="1" allowOverlap="1" wp14:anchorId="389C3787" wp14:editId="5C0B1187">
              <wp:simplePos x="1739900" y="9170035"/>
              <wp:positionH relativeFrom="column">
                <wp:align>center</wp:align>
              </wp:positionH>
              <wp:positionV relativeFrom="page">
                <wp:posOffset>9737725</wp:posOffset>
              </wp:positionV>
              <wp:extent cx="4411066" cy="395021"/>
              <wp:effectExtent l="0" t="0" r="8890" b="5080"/>
              <wp:wrapNone/>
              <wp:docPr id="33"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11066" cy="395021"/>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222CB1" w:rsidRPr="00222CB1" w:rsidRDefault="00222CB1" w:rsidP="00222CB1">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3" o:spid="_x0000_s1038" type="#_x0000_t202" style="position:absolute;margin-left:0;margin-top:766.75pt;width:347.35pt;height:31.1pt;z-index:-251637760;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" stroked="f" strokeweight=".5pt">
              <v:path arrowok="t"/>
              <v:textbox>
                <w:txbxContent>
                  <w:p w:rsidR="00222CB1" w:rsidRPr="00222CB1" w:rsidRDefault="00222CB1" w:rsidP="00222CB1">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end"/>
                    </w:r>
                  </w:p>
                </w:txbxContent>
              </v:textbox>
              <w10:wrap anchory="page"/>
            </v:shape>
          </w:pict>
        </mc:Fallback>
      </mc:AlternateContent>
    </w:r>
    <w:r>
      <w:rPr>
        <w:noProof/>
        <w:sz w:val="16"/>
        <w:szCs w:val="16"/>
        <w:lang w:eastAsia="en-AU"/>
      </w:rPr>
      <mc:AlternateContent>
        <mc:Choice Requires="wps">
          <w:drawing>
            <wp:anchor distT="0" distB="0" distL="114300" distR="114300" simplePos="0" relativeHeight="251677696" behindDoc="1" locked="0" layoutInCell="1" allowOverlap="1" wp14:anchorId="2FAC5FEE" wp14:editId="02E8F8EB">
              <wp:simplePos x="1739900" y="9170035"/>
              <wp:positionH relativeFrom="column">
                <wp:align>center</wp:align>
              </wp:positionH>
              <wp:positionV relativeFrom="page">
                <wp:posOffset>10079990</wp:posOffset>
              </wp:positionV>
              <wp:extent cx="4411066" cy="395021"/>
              <wp:effectExtent l="0" t="0" r="8890" b="5080"/>
              <wp:wrapNone/>
              <wp:docPr id="32"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11066" cy="395021"/>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222CB1" w:rsidRPr="00222CB1" w:rsidRDefault="00222CB1" w:rsidP="00222CB1">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3E706D">
                            <w:rPr>
                              <w:rFonts w:ascii="Arial" w:hAnsi="Arial" w:cs="Arial"/>
                              <w:b/>
                              <w:sz w:val="40"/>
                            </w:rPr>
                            <w:t>EXPOSURE DRAFT</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2" o:spid="_x0000_s1039" type="#_x0000_t202" style="position:absolute;margin-left:0;margin-top:793.7pt;width:347.35pt;height:31.1pt;z-index:-251638784;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" stroked="f" strokeweight=".5pt">
              <v:path arrowok="t"/>
              <v:textbox>
                <w:txbxContent>
                  <w:p w:rsidR="00222CB1" w:rsidRPr="00222CB1" w:rsidRDefault="00222CB1" w:rsidP="00222CB1">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3E706D">
                      <w:rPr>
                        <w:rFonts w:ascii="Arial" w:hAnsi="Arial" w:cs="Arial"/>
                        <w:b/>
                        <w:sz w:val="40"/>
                      </w:rPr>
                      <w:t>EXPOSURE DRAFT</w:t>
                    </w:r>
                    <w:r>
                      <w:rPr>
                        <w:rFonts w:ascii="Arial" w:hAnsi="Arial" w:cs="Arial"/>
                        <w:b/>
                        <w:sz w:val="40"/>
                      </w:rPr>
                      <w:fldChar w:fldCharType="end"/>
                    </w:r>
                  </w:p>
                </w:txbxContent>
              </v:textbox>
              <w10:wrap anchory="page"/>
            </v:shape>
          </w:pict>
        </mc:Fallback>
      </mc:AlternateContent>
    </w:r>
  </w:p>
  <w:tbl>
    <w:tblPr>
      <w:tblStyle w:val="TableGrid"/>
      <w:tblW w:w="0" w:type="auto"/>
      <w:tblLayout w:type="fixed"/>
      <w:tblLook w:val="04A0" w:firstRow="1" w:lastRow="0" w:firstColumn="1" w:lastColumn="0" w:noHBand="0" w:noVBand="1"/>
    </w:tblPr>
    <w:tblGrid>
      <w:gridCol w:w="709"/>
      <w:gridCol w:w="6379"/>
      <w:gridCol w:w="1384"/>
    </w:tblGrid>
    <w:tr w:rsidR="00316CE4" w:rsidTr="00D56A0D">
      <w:tc>
        <w:tcPr>
          <w:tcW w:w="709" w:type="dxa"/>
          <w:tcBorders>
            <w:top w:val="nil"/>
            <w:left w:val="nil"/>
            <w:bottom w:val="nil"/>
            <w:right w:val="nil"/>
          </w:tcBorders>
        </w:tcPr>
        <w:p w:rsidR="00316CE4" w:rsidRDefault="00316CE4" w:rsidP="00A45483">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222CB1">
            <w:rPr>
              <w:i/>
              <w:noProof/>
              <w:sz w:val="18"/>
            </w:rPr>
            <w:t>ii</w:t>
          </w:r>
          <w:r w:rsidRPr="00ED79B6">
            <w:rPr>
              <w:i/>
              <w:sz w:val="18"/>
            </w:rPr>
            <w:fldChar w:fldCharType="end"/>
          </w:r>
        </w:p>
      </w:tc>
      <w:tc>
        <w:tcPr>
          <w:tcW w:w="6379" w:type="dxa"/>
          <w:tcBorders>
            <w:top w:val="nil"/>
            <w:left w:val="nil"/>
            <w:bottom w:val="nil"/>
            <w:right w:val="nil"/>
          </w:tcBorders>
        </w:tcPr>
        <w:p w:rsidR="00316CE4" w:rsidRDefault="00316CE4" w:rsidP="00A45483">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3E706D">
            <w:rPr>
              <w:i/>
              <w:sz w:val="18"/>
            </w:rPr>
            <w:t>Competition and Consumer (Industry Codes—Food and Grocery) Amendment Regulations 2019</w:t>
          </w:r>
          <w:r w:rsidRPr="007A1328">
            <w:rPr>
              <w:i/>
              <w:sz w:val="18"/>
            </w:rPr>
            <w:fldChar w:fldCharType="end"/>
          </w:r>
        </w:p>
      </w:tc>
      <w:tc>
        <w:tcPr>
          <w:tcW w:w="1383" w:type="dxa"/>
          <w:tcBorders>
            <w:top w:val="nil"/>
            <w:left w:val="nil"/>
            <w:bottom w:val="nil"/>
            <w:right w:val="nil"/>
          </w:tcBorders>
        </w:tcPr>
        <w:p w:rsidR="00316CE4" w:rsidRDefault="00316CE4" w:rsidP="00A45483">
          <w:pPr>
            <w:spacing w:line="0" w:lineRule="atLeast"/>
            <w:jc w:val="right"/>
            <w:rPr>
              <w:sz w:val="18"/>
            </w:rPr>
          </w:pPr>
        </w:p>
      </w:tc>
    </w:tr>
    <w:tr w:rsidR="00316CE4" w:rsidTr="00D56A0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72" w:type="dxa"/>
          <w:gridSpan w:val="3"/>
        </w:tcPr>
        <w:p w:rsidR="00316CE4" w:rsidRDefault="00316CE4" w:rsidP="00A45483">
          <w:pPr>
            <w:jc w:val="right"/>
            <w:rPr>
              <w:sz w:val="18"/>
            </w:rPr>
          </w:pPr>
          <w:r w:rsidRPr="00ED79B6">
            <w:rPr>
              <w:i/>
              <w:sz w:val="18"/>
            </w:rPr>
            <w:t xml:space="preserve"> </w:t>
          </w:r>
        </w:p>
      </w:tc>
    </w:tr>
  </w:tbl>
  <w:p w:rsidR="00316CE4" w:rsidRPr="00ED79B6" w:rsidRDefault="00316CE4" w:rsidP="00A136F5">
    <w:pPr>
      <w:rPr>
        <w:i/>
        <w:sz w:val="18"/>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6CE4" w:rsidRPr="00E33C1C" w:rsidRDefault="00222CB1" w:rsidP="0094523D">
    <w:pPr>
      <w:pBdr>
        <w:top w:val="single" w:sz="6" w:space="1" w:color="auto"/>
      </w:pBdr>
      <w:spacing w:before="120" w:line="0" w:lineRule="atLeast"/>
      <w:rPr>
        <w:sz w:val="16"/>
        <w:szCs w:val="16"/>
      </w:rPr>
    </w:pPr>
    <w:r>
      <w:rPr>
        <w:noProof/>
        <w:sz w:val="16"/>
        <w:szCs w:val="16"/>
        <w:lang w:eastAsia="en-AU"/>
      </w:rPr>
      <mc:AlternateContent>
        <mc:Choice Requires="wps">
          <w:drawing>
            <wp:anchor distT="0" distB="0" distL="114300" distR="114300" simplePos="0" relativeHeight="251676672" behindDoc="1" locked="0" layoutInCell="1" allowOverlap="1" wp14:anchorId="14F82559" wp14:editId="0EBD7198">
              <wp:simplePos x="0" y="0"/>
              <wp:positionH relativeFrom="column">
                <wp:align>center</wp:align>
              </wp:positionH>
              <wp:positionV relativeFrom="page">
                <wp:posOffset>9737725</wp:posOffset>
              </wp:positionV>
              <wp:extent cx="4411066" cy="395021"/>
              <wp:effectExtent l="0" t="0" r="8890" b="5080"/>
              <wp:wrapNone/>
              <wp:docPr id="31"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11066" cy="395021"/>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222CB1" w:rsidRPr="00222CB1" w:rsidRDefault="00222CB1" w:rsidP="00222CB1">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1" o:spid="_x0000_s1040" type="#_x0000_t202" style="position:absolute;margin-left:0;margin-top:766.75pt;width:347.35pt;height:31.1pt;z-index:-251639808;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" stroked="f" strokeweight=".5pt">
              <v:path arrowok="t"/>
              <v:textbox>
                <w:txbxContent>
                  <w:p w:rsidR="00222CB1" w:rsidRPr="00222CB1" w:rsidRDefault="00222CB1" w:rsidP="00222CB1">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end"/>
                    </w:r>
                  </w:p>
                </w:txbxContent>
              </v:textbox>
              <w10:wrap anchory="page"/>
            </v:shape>
          </w:pict>
        </mc:Fallback>
      </mc:AlternateContent>
    </w:r>
    <w:r>
      <w:rPr>
        <w:noProof/>
        <w:sz w:val="16"/>
        <w:szCs w:val="16"/>
        <w:lang w:eastAsia="en-AU"/>
      </w:rPr>
      <mc:AlternateContent>
        <mc:Choice Requires="wps">
          <w:drawing>
            <wp:anchor distT="0" distB="0" distL="114300" distR="114300" simplePos="0" relativeHeight="251675648" behindDoc="1" locked="0" layoutInCell="1" allowOverlap="1" wp14:anchorId="14BB98C8" wp14:editId="7BE0EBD9">
              <wp:simplePos x="0" y="0"/>
              <wp:positionH relativeFrom="column">
                <wp:align>center</wp:align>
              </wp:positionH>
              <wp:positionV relativeFrom="page">
                <wp:posOffset>10079990</wp:posOffset>
              </wp:positionV>
              <wp:extent cx="4411066" cy="395021"/>
              <wp:effectExtent l="0" t="0" r="8890" b="5080"/>
              <wp:wrapNone/>
              <wp:docPr id="30"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11066" cy="395021"/>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222CB1" w:rsidRPr="00222CB1" w:rsidRDefault="00222CB1" w:rsidP="00222CB1">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3E706D">
                            <w:rPr>
                              <w:rFonts w:ascii="Arial" w:hAnsi="Arial" w:cs="Arial"/>
                              <w:b/>
                              <w:sz w:val="40"/>
                            </w:rPr>
                            <w:t>EXPOSURE DRAFT</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0" o:spid="_x0000_s1041" type="#_x0000_t202" style="position:absolute;margin-left:0;margin-top:793.7pt;width:347.35pt;height:31.1pt;z-index:-251640832;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" stroked="f" strokeweight=".5pt">
              <v:path arrowok="t"/>
              <v:textbox>
                <w:txbxContent>
                  <w:p w:rsidR="00222CB1" w:rsidRPr="00222CB1" w:rsidRDefault="00222CB1" w:rsidP="00222CB1">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3E706D">
                      <w:rPr>
                        <w:rFonts w:ascii="Arial" w:hAnsi="Arial" w:cs="Arial"/>
                        <w:b/>
                        <w:sz w:val="40"/>
                      </w:rPr>
                      <w:t>EXPOSURE DRAFT</w:t>
                    </w:r>
                    <w:r>
                      <w:rPr>
                        <w:rFonts w:ascii="Arial" w:hAnsi="Arial" w:cs="Arial"/>
                        <w:b/>
                        <w:sz w:val="40"/>
                      </w:rPr>
                      <w:fldChar w:fldCharType="end"/>
                    </w:r>
                  </w:p>
                </w:txbxContent>
              </v:textbox>
              <w10:wrap anchory="page"/>
            </v:shape>
          </w:pict>
        </mc:Fallback>
      </mc:AlternateContent>
    </w:r>
  </w:p>
  <w:tbl>
    <w:tblPr>
      <w:tblStyle w:val="TableGrid"/>
      <w:tblW w:w="0" w:type="auto"/>
      <w:tblLayout w:type="fixed"/>
      <w:tblLook w:val="04A0" w:firstRow="1" w:lastRow="0" w:firstColumn="1" w:lastColumn="0" w:noHBand="0" w:noVBand="1"/>
    </w:tblPr>
    <w:tblGrid>
      <w:gridCol w:w="1383"/>
      <w:gridCol w:w="6379"/>
      <w:gridCol w:w="710"/>
    </w:tblGrid>
    <w:tr w:rsidR="00316CE4" w:rsidTr="00D56A0D">
      <w:tc>
        <w:tcPr>
          <w:tcW w:w="1383" w:type="dxa"/>
          <w:tcBorders>
            <w:top w:val="nil"/>
            <w:left w:val="nil"/>
            <w:bottom w:val="nil"/>
            <w:right w:val="nil"/>
          </w:tcBorders>
        </w:tcPr>
        <w:p w:rsidR="00316CE4" w:rsidRDefault="00316CE4" w:rsidP="00A45483">
          <w:pPr>
            <w:spacing w:line="0" w:lineRule="atLeast"/>
            <w:rPr>
              <w:sz w:val="18"/>
            </w:rPr>
          </w:pPr>
        </w:p>
      </w:tc>
      <w:tc>
        <w:tcPr>
          <w:tcW w:w="6379" w:type="dxa"/>
          <w:tcBorders>
            <w:top w:val="nil"/>
            <w:left w:val="nil"/>
            <w:bottom w:val="nil"/>
            <w:right w:val="nil"/>
          </w:tcBorders>
        </w:tcPr>
        <w:p w:rsidR="00316CE4" w:rsidRDefault="00316CE4" w:rsidP="00A45483">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3E706D">
            <w:rPr>
              <w:i/>
              <w:sz w:val="18"/>
            </w:rPr>
            <w:t>Competition and Consumer (Industry Codes—Food and Grocery) Amendment Regulations 2019</w:t>
          </w:r>
          <w:r w:rsidRPr="007A1328">
            <w:rPr>
              <w:i/>
              <w:sz w:val="18"/>
            </w:rPr>
            <w:fldChar w:fldCharType="end"/>
          </w:r>
        </w:p>
      </w:tc>
      <w:tc>
        <w:tcPr>
          <w:tcW w:w="709" w:type="dxa"/>
          <w:tcBorders>
            <w:top w:val="nil"/>
            <w:left w:val="nil"/>
            <w:bottom w:val="nil"/>
            <w:right w:val="nil"/>
          </w:tcBorders>
        </w:tcPr>
        <w:p w:rsidR="00316CE4" w:rsidRDefault="00316CE4" w:rsidP="00A45483">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172F65">
            <w:rPr>
              <w:i/>
              <w:noProof/>
              <w:sz w:val="18"/>
            </w:rPr>
            <w:t>i</w:t>
          </w:r>
          <w:r w:rsidRPr="00ED79B6">
            <w:rPr>
              <w:i/>
              <w:sz w:val="18"/>
            </w:rPr>
            <w:fldChar w:fldCharType="end"/>
          </w:r>
        </w:p>
      </w:tc>
    </w:tr>
    <w:tr w:rsidR="00316CE4" w:rsidTr="00D56A0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72" w:type="dxa"/>
          <w:gridSpan w:val="3"/>
        </w:tcPr>
        <w:p w:rsidR="00316CE4" w:rsidRDefault="00316CE4" w:rsidP="00A45483">
          <w:pPr>
            <w:rPr>
              <w:sz w:val="18"/>
            </w:rPr>
          </w:pPr>
          <w:r w:rsidRPr="00ED79B6">
            <w:rPr>
              <w:i/>
              <w:sz w:val="18"/>
            </w:rPr>
            <w:t xml:space="preserve"> </w:t>
          </w:r>
        </w:p>
      </w:tc>
    </w:tr>
  </w:tbl>
  <w:p w:rsidR="00316CE4" w:rsidRPr="00ED79B6" w:rsidRDefault="00316CE4" w:rsidP="00A136F5">
    <w:pPr>
      <w:rPr>
        <w:i/>
        <w:sz w:val="18"/>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6CE4" w:rsidRPr="00E33C1C" w:rsidRDefault="00222CB1" w:rsidP="009C5989">
    <w:pPr>
      <w:pBdr>
        <w:top w:val="single" w:sz="6" w:space="1" w:color="auto"/>
      </w:pBdr>
      <w:spacing w:before="120" w:line="0" w:lineRule="atLeast"/>
      <w:rPr>
        <w:sz w:val="16"/>
        <w:szCs w:val="16"/>
      </w:rPr>
    </w:pPr>
    <w:r>
      <w:rPr>
        <w:noProof/>
        <w:sz w:val="16"/>
        <w:szCs w:val="16"/>
        <w:lang w:eastAsia="en-AU"/>
      </w:rPr>
      <mc:AlternateContent>
        <mc:Choice Requires="wps">
          <w:drawing>
            <wp:anchor distT="0" distB="0" distL="114300" distR="114300" simplePos="0" relativeHeight="251682816" behindDoc="1" locked="0" layoutInCell="1" allowOverlap="1" wp14:anchorId="515A8110" wp14:editId="181618E8">
              <wp:simplePos x="1739900" y="9170035"/>
              <wp:positionH relativeFrom="column">
                <wp:align>center</wp:align>
              </wp:positionH>
              <wp:positionV relativeFrom="page">
                <wp:posOffset>9737725</wp:posOffset>
              </wp:positionV>
              <wp:extent cx="4411066" cy="395021"/>
              <wp:effectExtent l="0" t="0" r="8890" b="5080"/>
              <wp:wrapNone/>
              <wp:docPr id="37"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11066" cy="395021"/>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222CB1" w:rsidRPr="00222CB1" w:rsidRDefault="00222CB1" w:rsidP="00222CB1">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7" o:spid="_x0000_s1046" type="#_x0000_t202" style="position:absolute;margin-left:0;margin-top:766.75pt;width:347.35pt;height:31.1pt;z-index:-251633664;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" stroked="f" strokeweight=".5pt">
              <v:path arrowok="t"/>
              <v:textbox>
                <w:txbxContent>
                  <w:p w:rsidR="00222CB1" w:rsidRPr="00222CB1" w:rsidRDefault="00222CB1" w:rsidP="00222CB1">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end"/>
                    </w:r>
                  </w:p>
                </w:txbxContent>
              </v:textbox>
              <w10:wrap anchory="page"/>
            </v:shape>
          </w:pict>
        </mc:Fallback>
      </mc:AlternateContent>
    </w:r>
    <w:r>
      <w:rPr>
        <w:noProof/>
        <w:sz w:val="16"/>
        <w:szCs w:val="16"/>
        <w:lang w:eastAsia="en-AU"/>
      </w:rPr>
      <mc:AlternateContent>
        <mc:Choice Requires="wps">
          <w:drawing>
            <wp:anchor distT="0" distB="0" distL="114300" distR="114300" simplePos="0" relativeHeight="251681792" behindDoc="1" locked="0" layoutInCell="1" allowOverlap="1" wp14:anchorId="22C64ACF" wp14:editId="2C30A877">
              <wp:simplePos x="1739900" y="9170035"/>
              <wp:positionH relativeFrom="column">
                <wp:align>center</wp:align>
              </wp:positionH>
              <wp:positionV relativeFrom="page">
                <wp:posOffset>10079990</wp:posOffset>
              </wp:positionV>
              <wp:extent cx="4411066" cy="395021"/>
              <wp:effectExtent l="0" t="0" r="8890" b="5080"/>
              <wp:wrapNone/>
              <wp:docPr id="36"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11066" cy="395021"/>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222CB1" w:rsidRPr="00222CB1" w:rsidRDefault="00222CB1" w:rsidP="00222CB1">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3E706D">
                            <w:rPr>
                              <w:rFonts w:ascii="Arial" w:hAnsi="Arial" w:cs="Arial"/>
                              <w:b/>
                              <w:sz w:val="40"/>
                            </w:rPr>
                            <w:t>EXPOSURE DRAFT</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6" o:spid="_x0000_s1047" type="#_x0000_t202" style="position:absolute;margin-left:0;margin-top:793.7pt;width:347.35pt;height:31.1pt;z-index:-251634688;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" stroked="f" strokeweight=".5pt">
              <v:path arrowok="t"/>
              <v:textbox>
                <w:txbxContent>
                  <w:p w:rsidR="00222CB1" w:rsidRPr="00222CB1" w:rsidRDefault="00222CB1" w:rsidP="00222CB1">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3E706D">
                      <w:rPr>
                        <w:rFonts w:ascii="Arial" w:hAnsi="Arial" w:cs="Arial"/>
                        <w:b/>
                        <w:sz w:val="40"/>
                      </w:rPr>
                      <w:t>EXPOSURE DRAFT</w:t>
                    </w:r>
                    <w:r>
                      <w:rPr>
                        <w:rFonts w:ascii="Arial" w:hAnsi="Arial" w:cs="Arial"/>
                        <w:b/>
                        <w:sz w:val="40"/>
                      </w:rPr>
                      <w:fldChar w:fldCharType="end"/>
                    </w:r>
                  </w:p>
                </w:txbxContent>
              </v:textbox>
              <w10:wrap anchory="page"/>
            </v:shape>
          </w:pict>
        </mc:Fallback>
      </mc:AlternateContent>
    </w:r>
  </w:p>
  <w:tbl>
    <w:tblPr>
      <w:tblStyle w:val="TableGrid"/>
      <w:tblW w:w="0" w:type="auto"/>
      <w:tblLayout w:type="fixed"/>
      <w:tblLook w:val="04A0" w:firstRow="1" w:lastRow="0" w:firstColumn="1" w:lastColumn="0" w:noHBand="0" w:noVBand="1"/>
    </w:tblPr>
    <w:tblGrid>
      <w:gridCol w:w="709"/>
      <w:gridCol w:w="6379"/>
      <w:gridCol w:w="1384"/>
    </w:tblGrid>
    <w:tr w:rsidR="00316CE4" w:rsidTr="007A6863">
      <w:tc>
        <w:tcPr>
          <w:tcW w:w="709" w:type="dxa"/>
          <w:tcBorders>
            <w:top w:val="nil"/>
            <w:left w:val="nil"/>
            <w:bottom w:val="nil"/>
            <w:right w:val="nil"/>
          </w:tcBorders>
        </w:tcPr>
        <w:p w:rsidR="00316CE4" w:rsidRDefault="00316CE4" w:rsidP="00A45483">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172F65">
            <w:rPr>
              <w:i/>
              <w:noProof/>
              <w:sz w:val="18"/>
            </w:rPr>
            <w:t>22</w:t>
          </w:r>
          <w:r w:rsidRPr="00ED79B6">
            <w:rPr>
              <w:i/>
              <w:sz w:val="18"/>
            </w:rPr>
            <w:fldChar w:fldCharType="end"/>
          </w:r>
        </w:p>
      </w:tc>
      <w:tc>
        <w:tcPr>
          <w:tcW w:w="6379" w:type="dxa"/>
          <w:tcBorders>
            <w:top w:val="nil"/>
            <w:left w:val="nil"/>
            <w:bottom w:val="nil"/>
            <w:right w:val="nil"/>
          </w:tcBorders>
        </w:tcPr>
        <w:p w:rsidR="00316CE4" w:rsidRDefault="00316CE4" w:rsidP="00A45483">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3E706D">
            <w:rPr>
              <w:i/>
              <w:sz w:val="18"/>
            </w:rPr>
            <w:t>Competition and Consumer (Industry Codes—Food and Grocery) Amendment Regulations 2019</w:t>
          </w:r>
          <w:r w:rsidRPr="007A1328">
            <w:rPr>
              <w:i/>
              <w:sz w:val="18"/>
            </w:rPr>
            <w:fldChar w:fldCharType="end"/>
          </w:r>
        </w:p>
      </w:tc>
      <w:tc>
        <w:tcPr>
          <w:tcW w:w="1383" w:type="dxa"/>
          <w:tcBorders>
            <w:top w:val="nil"/>
            <w:left w:val="nil"/>
            <w:bottom w:val="nil"/>
            <w:right w:val="nil"/>
          </w:tcBorders>
        </w:tcPr>
        <w:p w:rsidR="00316CE4" w:rsidRDefault="00316CE4" w:rsidP="00A45483">
          <w:pPr>
            <w:spacing w:line="0" w:lineRule="atLeast"/>
            <w:jc w:val="right"/>
            <w:rPr>
              <w:sz w:val="18"/>
            </w:rPr>
          </w:pPr>
        </w:p>
      </w:tc>
    </w:tr>
    <w:tr w:rsidR="00316CE4" w:rsidTr="007A686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72" w:type="dxa"/>
          <w:gridSpan w:val="3"/>
        </w:tcPr>
        <w:p w:rsidR="00316CE4" w:rsidRDefault="00316CE4" w:rsidP="00A45483">
          <w:pPr>
            <w:jc w:val="right"/>
            <w:rPr>
              <w:sz w:val="18"/>
            </w:rPr>
          </w:pPr>
          <w:r w:rsidRPr="00ED79B6">
            <w:rPr>
              <w:i/>
              <w:sz w:val="18"/>
            </w:rPr>
            <w:t xml:space="preserve"> </w:t>
          </w:r>
        </w:p>
      </w:tc>
    </w:tr>
  </w:tbl>
  <w:p w:rsidR="00316CE4" w:rsidRPr="00ED79B6" w:rsidRDefault="00316CE4" w:rsidP="00A136F5">
    <w:pPr>
      <w:rPr>
        <w:i/>
        <w:sz w:val="18"/>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6CE4" w:rsidRPr="00E33C1C" w:rsidRDefault="00222CB1" w:rsidP="009C5989">
    <w:pPr>
      <w:pBdr>
        <w:top w:val="single" w:sz="6" w:space="1" w:color="auto"/>
      </w:pBdr>
      <w:spacing w:before="120" w:line="0" w:lineRule="atLeast"/>
      <w:rPr>
        <w:sz w:val="16"/>
        <w:szCs w:val="16"/>
      </w:rPr>
    </w:pPr>
    <w:r>
      <w:rPr>
        <w:noProof/>
        <w:sz w:val="16"/>
        <w:szCs w:val="16"/>
        <w:lang w:eastAsia="en-AU"/>
      </w:rPr>
      <mc:AlternateContent>
        <mc:Choice Requires="wps">
          <w:drawing>
            <wp:anchor distT="0" distB="0" distL="114300" distR="114300" simplePos="0" relativeHeight="251680768" behindDoc="1" locked="0" layoutInCell="1" allowOverlap="1" wp14:anchorId="5AFF2DD3" wp14:editId="0A8DDD2F">
              <wp:simplePos x="0" y="0"/>
              <wp:positionH relativeFrom="column">
                <wp:align>center</wp:align>
              </wp:positionH>
              <wp:positionV relativeFrom="page">
                <wp:posOffset>9737725</wp:posOffset>
              </wp:positionV>
              <wp:extent cx="4411066" cy="395021"/>
              <wp:effectExtent l="0" t="0" r="8890" b="5080"/>
              <wp:wrapNone/>
              <wp:docPr id="35"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11066" cy="395021"/>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222CB1" w:rsidRPr="00222CB1" w:rsidRDefault="00222CB1" w:rsidP="00222CB1">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5" o:spid="_x0000_s1048" type="#_x0000_t202" style="position:absolute;margin-left:0;margin-top:766.75pt;width:347.35pt;height:31.1pt;z-index:-251635712;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" stroked="f" strokeweight=".5pt">
              <v:path arrowok="t"/>
              <v:textbox>
                <w:txbxContent>
                  <w:p w:rsidR="00222CB1" w:rsidRPr="00222CB1" w:rsidRDefault="00222CB1" w:rsidP="00222CB1">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end"/>
                    </w:r>
                  </w:p>
                </w:txbxContent>
              </v:textbox>
              <w10:wrap anchory="page"/>
            </v:shape>
          </w:pict>
        </mc:Fallback>
      </mc:AlternateContent>
    </w:r>
    <w:r>
      <w:rPr>
        <w:noProof/>
        <w:sz w:val="16"/>
        <w:szCs w:val="16"/>
        <w:lang w:eastAsia="en-AU"/>
      </w:rPr>
      <mc:AlternateContent>
        <mc:Choice Requires="wps">
          <w:drawing>
            <wp:anchor distT="0" distB="0" distL="114300" distR="114300" simplePos="0" relativeHeight="251679744" behindDoc="1" locked="0" layoutInCell="1" allowOverlap="1" wp14:anchorId="7F6B0C44" wp14:editId="48C295BF">
              <wp:simplePos x="0" y="0"/>
              <wp:positionH relativeFrom="column">
                <wp:align>center</wp:align>
              </wp:positionH>
              <wp:positionV relativeFrom="page">
                <wp:posOffset>10079990</wp:posOffset>
              </wp:positionV>
              <wp:extent cx="4411066" cy="395021"/>
              <wp:effectExtent l="0" t="0" r="8890" b="5080"/>
              <wp:wrapNone/>
              <wp:docPr id="34"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11066" cy="395021"/>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222CB1" w:rsidRPr="00222CB1" w:rsidRDefault="00222CB1" w:rsidP="00222CB1">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3E706D">
                            <w:rPr>
                              <w:rFonts w:ascii="Arial" w:hAnsi="Arial" w:cs="Arial"/>
                              <w:b/>
                              <w:sz w:val="40"/>
                            </w:rPr>
                            <w:t>EXPOSURE DRAFT</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4" o:spid="_x0000_s1049" type="#_x0000_t202" style="position:absolute;margin-left:0;margin-top:793.7pt;width:347.35pt;height:31.1pt;z-index:-251636736;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" stroked="f" strokeweight=".5pt">
              <v:path arrowok="t"/>
              <v:textbox>
                <w:txbxContent>
                  <w:p w:rsidR="00222CB1" w:rsidRPr="00222CB1" w:rsidRDefault="00222CB1" w:rsidP="00222CB1">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3E706D">
                      <w:rPr>
                        <w:rFonts w:ascii="Arial" w:hAnsi="Arial" w:cs="Arial"/>
                        <w:b/>
                        <w:sz w:val="40"/>
                      </w:rPr>
                      <w:t>EXPOSURE DRAFT</w:t>
                    </w:r>
                    <w:r>
                      <w:rPr>
                        <w:rFonts w:ascii="Arial" w:hAnsi="Arial" w:cs="Arial"/>
                        <w:b/>
                        <w:sz w:val="40"/>
                      </w:rPr>
                      <w:fldChar w:fldCharType="end"/>
                    </w:r>
                  </w:p>
                </w:txbxContent>
              </v:textbox>
              <w10:wrap anchory="page"/>
            </v:shape>
          </w:pict>
        </mc:Fallback>
      </mc:AlternateContent>
    </w:r>
  </w:p>
  <w:tbl>
    <w:tblPr>
      <w:tblStyle w:val="TableGrid"/>
      <w:tblW w:w="0" w:type="auto"/>
      <w:tblLayout w:type="fixed"/>
      <w:tblLook w:val="04A0" w:firstRow="1" w:lastRow="0" w:firstColumn="1" w:lastColumn="0" w:noHBand="0" w:noVBand="1"/>
    </w:tblPr>
    <w:tblGrid>
      <w:gridCol w:w="1384"/>
      <w:gridCol w:w="6379"/>
      <w:gridCol w:w="709"/>
    </w:tblGrid>
    <w:tr w:rsidR="00316CE4" w:rsidTr="00A45483">
      <w:tc>
        <w:tcPr>
          <w:tcW w:w="1384" w:type="dxa"/>
          <w:tcBorders>
            <w:top w:val="nil"/>
            <w:left w:val="nil"/>
            <w:bottom w:val="nil"/>
            <w:right w:val="nil"/>
          </w:tcBorders>
        </w:tcPr>
        <w:p w:rsidR="00316CE4" w:rsidRDefault="00316CE4" w:rsidP="00A45483">
          <w:pPr>
            <w:spacing w:line="0" w:lineRule="atLeast"/>
            <w:rPr>
              <w:sz w:val="18"/>
            </w:rPr>
          </w:pPr>
        </w:p>
      </w:tc>
      <w:tc>
        <w:tcPr>
          <w:tcW w:w="6379" w:type="dxa"/>
          <w:tcBorders>
            <w:top w:val="nil"/>
            <w:left w:val="nil"/>
            <w:bottom w:val="nil"/>
            <w:right w:val="nil"/>
          </w:tcBorders>
        </w:tcPr>
        <w:p w:rsidR="00316CE4" w:rsidRDefault="00316CE4" w:rsidP="00A45483">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3E706D">
            <w:rPr>
              <w:i/>
              <w:sz w:val="18"/>
            </w:rPr>
            <w:t>Competition and Consumer (Industry Codes—Food and Grocery) Amendment Regulations 2019</w:t>
          </w:r>
          <w:r w:rsidRPr="007A1328">
            <w:rPr>
              <w:i/>
              <w:sz w:val="18"/>
            </w:rPr>
            <w:fldChar w:fldCharType="end"/>
          </w:r>
        </w:p>
      </w:tc>
      <w:tc>
        <w:tcPr>
          <w:tcW w:w="709" w:type="dxa"/>
          <w:tcBorders>
            <w:top w:val="nil"/>
            <w:left w:val="nil"/>
            <w:bottom w:val="nil"/>
            <w:right w:val="nil"/>
          </w:tcBorders>
        </w:tcPr>
        <w:p w:rsidR="00316CE4" w:rsidRDefault="00316CE4" w:rsidP="00A45483">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172F65">
            <w:rPr>
              <w:i/>
              <w:noProof/>
              <w:sz w:val="18"/>
            </w:rPr>
            <w:t>23</w:t>
          </w:r>
          <w:r w:rsidRPr="00ED79B6">
            <w:rPr>
              <w:i/>
              <w:sz w:val="18"/>
            </w:rPr>
            <w:fldChar w:fldCharType="end"/>
          </w:r>
        </w:p>
      </w:tc>
    </w:tr>
    <w:tr w:rsidR="00316CE4" w:rsidTr="00A454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72" w:type="dxa"/>
          <w:gridSpan w:val="3"/>
        </w:tcPr>
        <w:p w:rsidR="00316CE4" w:rsidRDefault="00316CE4" w:rsidP="00A45483">
          <w:pPr>
            <w:rPr>
              <w:sz w:val="18"/>
            </w:rPr>
          </w:pPr>
          <w:r w:rsidRPr="00ED79B6">
            <w:rPr>
              <w:i/>
              <w:sz w:val="18"/>
            </w:rPr>
            <w:t xml:space="preserve"> </w:t>
          </w:r>
        </w:p>
      </w:tc>
    </w:tr>
  </w:tbl>
  <w:p w:rsidR="00316CE4" w:rsidRPr="00ED79B6" w:rsidRDefault="00316CE4" w:rsidP="007A6863">
    <w:pPr>
      <w:rPr>
        <w:i/>
        <w:sz w:val="18"/>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6CE4" w:rsidRPr="00E33C1C" w:rsidRDefault="00316CE4" w:rsidP="00A136F5">
    <w:pPr>
      <w:pBdr>
        <w:top w:val="single" w:sz="6" w:space="1" w:color="auto"/>
      </w:pBdr>
      <w:spacing w:line="0" w:lineRule="atLeast"/>
      <w:rPr>
        <w:sz w:val="16"/>
        <w:szCs w:val="16"/>
      </w:rPr>
    </w:pPr>
  </w:p>
  <w:tbl>
    <w:tblPr>
      <w:tblStyle w:val="TableGrid"/>
      <w:tblW w:w="0" w:type="auto"/>
      <w:tblLayout w:type="fixed"/>
      <w:tblLook w:val="04A0" w:firstRow="1" w:lastRow="0" w:firstColumn="1" w:lastColumn="0" w:noHBand="0" w:noVBand="1"/>
    </w:tblPr>
    <w:tblGrid>
      <w:gridCol w:w="1384"/>
      <w:gridCol w:w="6379"/>
      <w:gridCol w:w="709"/>
    </w:tblGrid>
    <w:tr w:rsidR="00316CE4" w:rsidTr="007A6863">
      <w:tc>
        <w:tcPr>
          <w:tcW w:w="1384" w:type="dxa"/>
          <w:tcBorders>
            <w:top w:val="nil"/>
            <w:left w:val="nil"/>
            <w:bottom w:val="nil"/>
            <w:right w:val="nil"/>
          </w:tcBorders>
        </w:tcPr>
        <w:p w:rsidR="00316CE4" w:rsidRDefault="00316CE4" w:rsidP="00A45483">
          <w:pPr>
            <w:spacing w:line="0" w:lineRule="atLeast"/>
            <w:rPr>
              <w:sz w:val="18"/>
            </w:rPr>
          </w:pPr>
        </w:p>
      </w:tc>
      <w:tc>
        <w:tcPr>
          <w:tcW w:w="6379" w:type="dxa"/>
          <w:tcBorders>
            <w:top w:val="nil"/>
            <w:left w:val="nil"/>
            <w:bottom w:val="nil"/>
            <w:right w:val="nil"/>
          </w:tcBorders>
        </w:tcPr>
        <w:p w:rsidR="00316CE4" w:rsidRDefault="00316CE4" w:rsidP="00A45483">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3E706D">
            <w:rPr>
              <w:i/>
              <w:sz w:val="18"/>
            </w:rPr>
            <w:t>Competition and Consumer (Industry Codes—Food and Grocery) Amendment Regulations 2019</w:t>
          </w:r>
          <w:r w:rsidRPr="007A1328">
            <w:rPr>
              <w:i/>
              <w:sz w:val="18"/>
            </w:rPr>
            <w:fldChar w:fldCharType="end"/>
          </w:r>
        </w:p>
      </w:tc>
      <w:tc>
        <w:tcPr>
          <w:tcW w:w="709" w:type="dxa"/>
          <w:tcBorders>
            <w:top w:val="nil"/>
            <w:left w:val="nil"/>
            <w:bottom w:val="nil"/>
            <w:right w:val="nil"/>
          </w:tcBorders>
        </w:tcPr>
        <w:p w:rsidR="00316CE4" w:rsidRDefault="00316CE4" w:rsidP="00A45483">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17</w:t>
          </w:r>
          <w:r w:rsidRPr="00ED79B6">
            <w:rPr>
              <w:i/>
              <w:sz w:val="18"/>
            </w:rPr>
            <w:fldChar w:fldCharType="end"/>
          </w:r>
        </w:p>
      </w:tc>
    </w:tr>
    <w:tr w:rsidR="00316CE4" w:rsidTr="007A686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72" w:type="dxa"/>
          <w:gridSpan w:val="3"/>
        </w:tcPr>
        <w:p w:rsidR="00316CE4" w:rsidRDefault="00316CE4" w:rsidP="00A45483">
          <w:pPr>
            <w:rPr>
              <w:sz w:val="18"/>
            </w:rPr>
          </w:pPr>
          <w:r w:rsidRPr="00ED79B6">
            <w:rPr>
              <w:i/>
              <w:sz w:val="18"/>
            </w:rPr>
            <w:t xml:space="preserve"> </w:t>
          </w:r>
        </w:p>
      </w:tc>
    </w:tr>
  </w:tbl>
  <w:p w:rsidR="00316CE4" w:rsidRPr="00ED79B6" w:rsidRDefault="00316CE4" w:rsidP="00A136F5">
    <w:pPr>
      <w:rPr>
        <w:i/>
        <w:sz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16CE4" w:rsidRDefault="00316CE4" w:rsidP="0048364F">
      <w:pPr>
        <w:spacing w:line="240" w:lineRule="auto"/>
      </w:pPr>
      <w:r>
        <w:separator/>
      </w:r>
    </w:p>
  </w:footnote>
  <w:footnote w:type="continuationSeparator" w:id="0">
    <w:p w:rsidR="00316CE4" w:rsidRDefault="00316CE4" w:rsidP="0048364F">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6CE4" w:rsidRPr="005F1388" w:rsidRDefault="00222CB1" w:rsidP="0048364F">
    <w:pPr>
      <w:pStyle w:val="Header"/>
      <w:tabs>
        <w:tab w:val="clear" w:pos="4150"/>
        <w:tab w:val="clear" w:pos="8307"/>
      </w:tabs>
    </w:pPr>
    <w:r>
      <w:rPr>
        <w:noProof/>
      </w:rPr>
      <mc:AlternateContent>
        <mc:Choice Requires="wps">
          <w:drawing>
            <wp:anchor distT="0" distB="0" distL="114300" distR="114300" simplePos="0" relativeHeight="251662336" behindDoc="1" locked="0" layoutInCell="1" allowOverlap="1">
              <wp:simplePos x="1739900" y="443230"/>
              <wp:positionH relativeFrom="column">
                <wp:align>center</wp:align>
              </wp:positionH>
              <wp:positionV relativeFrom="page">
                <wp:posOffset>443230</wp:posOffset>
              </wp:positionV>
              <wp:extent cx="4411066" cy="395021"/>
              <wp:effectExtent l="0" t="0" r="8890" b="508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11066" cy="395021"/>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222CB1" w:rsidRPr="00222CB1" w:rsidRDefault="00222CB1" w:rsidP="00222CB1">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margin-left:0;margin-top:34.9pt;width:347.35pt;height:31.1pt;z-index:-251654144;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" stroked="f" strokeweight=".5pt">
              <v:path arrowok="t"/>
              <v:textbox>
                <w:txbxContent>
                  <w:p w:rsidR="00222CB1" w:rsidRPr="00222CB1" w:rsidRDefault="00222CB1" w:rsidP="00222CB1">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end"/>
                    </w:r>
                  </w:p>
                </w:txbxContent>
              </v:textbox>
              <w10:wrap anchory="page"/>
            </v:shape>
          </w:pict>
        </mc:Fallback>
      </mc:AlternateContent>
    </w:r>
    <w:r>
      <w:rPr>
        <w:noProof/>
      </w:rPr>
      <mc:AlternateContent>
        <mc:Choice Requires="wps">
          <w:drawing>
            <wp:anchor distT="0" distB="0" distL="114300" distR="114300" simplePos="0" relativeHeight="251661312" behindDoc="1" locked="0" layoutInCell="1" allowOverlap="1" wp14:anchorId="377AA0AA" wp14:editId="76726AFA">
              <wp:simplePos x="1739900" y="443230"/>
              <wp:positionH relativeFrom="column">
                <wp:align>center</wp:align>
              </wp:positionH>
              <wp:positionV relativeFrom="page">
                <wp:posOffset>143510</wp:posOffset>
              </wp:positionV>
              <wp:extent cx="4411066" cy="395021"/>
              <wp:effectExtent l="0" t="0" r="8890" b="508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11066" cy="395021"/>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222CB1" w:rsidRPr="00222CB1" w:rsidRDefault="00222CB1" w:rsidP="00222CB1">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3E706D">
                            <w:rPr>
                              <w:rFonts w:ascii="Arial" w:hAnsi="Arial" w:cs="Arial"/>
                              <w:b/>
                              <w:sz w:val="40"/>
                            </w:rPr>
                            <w:t>EXPOSURE DRAFT</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4" o:spid="_x0000_s1027" type="#_x0000_t202" style="position:absolute;margin-left:0;margin-top:11.3pt;width:347.35pt;height:31.1pt;z-index:-251655168;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" stroked="f" strokeweight=".5pt">
              <v:path arrowok="t"/>
              <v:textbox>
                <w:txbxContent>
                  <w:p w:rsidR="00222CB1" w:rsidRPr="00222CB1" w:rsidRDefault="00222CB1" w:rsidP="00222CB1">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3E706D">
                      <w:rPr>
                        <w:rFonts w:ascii="Arial" w:hAnsi="Arial" w:cs="Arial"/>
                        <w:b/>
                        <w:sz w:val="40"/>
                      </w:rPr>
                      <w:t>EXPOSURE DRAFT</w:t>
                    </w:r>
                    <w:r>
                      <w:rPr>
                        <w:rFonts w:ascii="Arial" w:hAnsi="Arial" w:cs="Arial"/>
                        <w:b/>
                        <w:sz w:val="40"/>
                      </w:rPr>
                      <w:fldChar w:fldCharType="end"/>
                    </w:r>
                  </w:p>
                </w:txbxContent>
              </v:textbox>
              <w10:wrap anchory="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6CE4" w:rsidRPr="005F1388" w:rsidRDefault="00222CB1" w:rsidP="0048364F">
    <w:pPr>
      <w:pStyle w:val="Header"/>
      <w:tabs>
        <w:tab w:val="clear" w:pos="4150"/>
        <w:tab w:val="clear" w:pos="8307"/>
      </w:tabs>
    </w:pPr>
    <w:r>
      <w:rPr>
        <w:noProof/>
      </w:rPr>
      <mc:AlternateContent>
        <mc:Choice Requires="wps">
          <w:drawing>
            <wp:anchor distT="0" distB="0" distL="114300" distR="114300" simplePos="0" relativeHeight="251660288" behindDoc="1" locked="0" layoutInCell="1" allowOverlap="1">
              <wp:simplePos x="0" y="0"/>
              <wp:positionH relativeFrom="column">
                <wp:align>center</wp:align>
              </wp:positionH>
              <wp:positionV relativeFrom="page">
                <wp:posOffset>443230</wp:posOffset>
              </wp:positionV>
              <wp:extent cx="4411066" cy="395021"/>
              <wp:effectExtent l="0" t="0" r="8890" b="508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11066" cy="395021"/>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222CB1" w:rsidRPr="00222CB1" w:rsidRDefault="00222CB1" w:rsidP="00222CB1">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 o:spid="_x0000_s1028" type="#_x0000_t202" style="position:absolute;margin-left:0;margin-top:34.9pt;width:347.35pt;height:31.1pt;z-index:-251656192;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" stroked="f" strokeweight=".5pt">
              <v:path arrowok="t"/>
              <v:textbox>
                <w:txbxContent>
                  <w:p w:rsidR="00222CB1" w:rsidRPr="00222CB1" w:rsidRDefault="00222CB1" w:rsidP="00222CB1">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end"/>
                    </w:r>
                  </w:p>
                </w:txbxContent>
              </v:textbox>
              <w10:wrap anchory="page"/>
            </v:shape>
          </w:pict>
        </mc:Fallback>
      </mc:AlternateContent>
    </w:r>
    <w:r>
      <w:rPr>
        <w:noProof/>
      </w:rPr>
      <mc:AlternateContent>
        <mc:Choice Requires="wps">
          <w:drawing>
            <wp:anchor distT="0" distB="0" distL="114300" distR="114300" simplePos="0" relativeHeight="251659264" behindDoc="1" locked="0" layoutInCell="1" allowOverlap="1" wp14:anchorId="5EC0E189" wp14:editId="28993F34">
              <wp:simplePos x="0" y="0"/>
              <wp:positionH relativeFrom="column">
                <wp:align>center</wp:align>
              </wp:positionH>
              <wp:positionV relativeFrom="page">
                <wp:posOffset>143510</wp:posOffset>
              </wp:positionV>
              <wp:extent cx="4411066" cy="395021"/>
              <wp:effectExtent l="0" t="0" r="8890" b="508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11066" cy="395021"/>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222CB1" w:rsidRPr="00222CB1" w:rsidRDefault="00222CB1" w:rsidP="00222CB1">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3E706D">
                            <w:rPr>
                              <w:rFonts w:ascii="Arial" w:hAnsi="Arial" w:cs="Arial"/>
                              <w:b/>
                              <w:sz w:val="40"/>
                            </w:rPr>
                            <w:t>EXPOSURE DRAFT</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 o:spid="_x0000_s1029" type="#_x0000_t202" style="position:absolute;margin-left:0;margin-top:11.3pt;width:347.35pt;height:31.1pt;z-index:-251657216;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" stroked="f" strokeweight=".5pt">
              <v:path arrowok="t"/>
              <v:textbox>
                <w:txbxContent>
                  <w:p w:rsidR="00222CB1" w:rsidRPr="00222CB1" w:rsidRDefault="00222CB1" w:rsidP="00222CB1">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3E706D">
                      <w:rPr>
                        <w:rFonts w:ascii="Arial" w:hAnsi="Arial" w:cs="Arial"/>
                        <w:b/>
                        <w:sz w:val="40"/>
                      </w:rPr>
                      <w:t>EXPOSURE DRAFT</w:t>
                    </w:r>
                    <w:r>
                      <w:rPr>
                        <w:rFonts w:ascii="Arial" w:hAnsi="Arial" w:cs="Arial"/>
                        <w:b/>
                        <w:sz w:val="40"/>
                      </w:rPr>
                      <w:fldChar w:fldCharType="end"/>
                    </w:r>
                  </w:p>
                </w:txbxContent>
              </v:textbox>
              <w10:wrap anchory="page"/>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6CE4" w:rsidRPr="005F1388" w:rsidRDefault="00316CE4" w:rsidP="0048364F">
    <w:pPr>
      <w:pStyle w:val="Header"/>
      <w:tabs>
        <w:tab w:val="clear" w:pos="4150"/>
        <w:tab w:val="clear" w:pos="8307"/>
      </w:tabs>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6CE4" w:rsidRPr="00ED79B6" w:rsidRDefault="00222CB1" w:rsidP="00220A0C">
    <w:pPr>
      <w:pBdr>
        <w:bottom w:val="single" w:sz="6" w:space="1" w:color="auto"/>
      </w:pBdr>
      <w:spacing w:before="1000"/>
    </w:pPr>
    <w:r>
      <w:rPr>
        <w:noProof/>
        <w:lang w:eastAsia="en-AU"/>
      </w:rPr>
      <mc:AlternateContent>
        <mc:Choice Requires="wps">
          <w:drawing>
            <wp:anchor distT="0" distB="0" distL="114300" distR="114300" simplePos="0" relativeHeight="251666432" behindDoc="1" locked="0" layoutInCell="1" allowOverlap="1">
              <wp:simplePos x="1739900" y="443230"/>
              <wp:positionH relativeFrom="column">
                <wp:align>center</wp:align>
              </wp:positionH>
              <wp:positionV relativeFrom="page">
                <wp:posOffset>443230</wp:posOffset>
              </wp:positionV>
              <wp:extent cx="4411066" cy="395021"/>
              <wp:effectExtent l="0" t="0" r="8890" b="508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11066" cy="395021"/>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222CB1" w:rsidRPr="00222CB1" w:rsidRDefault="00222CB1" w:rsidP="00222CB1">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9" o:spid="_x0000_s1034" type="#_x0000_t202" style="position:absolute;margin-left:0;margin-top:34.9pt;width:347.35pt;height:31.1pt;z-index:-251650048;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" stroked="f" strokeweight=".5pt">
              <v:path arrowok="t"/>
              <v:textbox>
                <w:txbxContent>
                  <w:p w:rsidR="00222CB1" w:rsidRPr="00222CB1" w:rsidRDefault="00222CB1" w:rsidP="00222CB1">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end"/>
                    </w:r>
                  </w:p>
                </w:txbxContent>
              </v:textbox>
              <w10:wrap anchory="page"/>
            </v:shape>
          </w:pict>
        </mc:Fallback>
      </mc:AlternateContent>
    </w:r>
    <w:r>
      <w:rPr>
        <w:noProof/>
        <w:lang w:eastAsia="en-AU"/>
      </w:rPr>
      <mc:AlternateContent>
        <mc:Choice Requires="wps">
          <w:drawing>
            <wp:anchor distT="0" distB="0" distL="114300" distR="114300" simplePos="0" relativeHeight="251665408" behindDoc="1" locked="0" layoutInCell="1" allowOverlap="1" wp14:anchorId="4D8554ED" wp14:editId="0F17EE87">
              <wp:simplePos x="1739900" y="443230"/>
              <wp:positionH relativeFrom="column">
                <wp:align>center</wp:align>
              </wp:positionH>
              <wp:positionV relativeFrom="page">
                <wp:posOffset>143510</wp:posOffset>
              </wp:positionV>
              <wp:extent cx="4411066" cy="395021"/>
              <wp:effectExtent l="0" t="0" r="8890" b="508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11066" cy="395021"/>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222CB1" w:rsidRPr="00222CB1" w:rsidRDefault="00222CB1" w:rsidP="00222CB1">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3E706D">
                            <w:rPr>
                              <w:rFonts w:ascii="Arial" w:hAnsi="Arial" w:cs="Arial"/>
                              <w:b/>
                              <w:sz w:val="40"/>
                            </w:rPr>
                            <w:t>EXPOSURE DRAFT</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8" o:spid="_x0000_s1035" type="#_x0000_t202" style="position:absolute;margin-left:0;margin-top:11.3pt;width:347.35pt;height:31.1pt;z-index:-251651072;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" stroked="f" strokeweight=".5pt">
              <v:path arrowok="t"/>
              <v:textbox>
                <w:txbxContent>
                  <w:p w:rsidR="00222CB1" w:rsidRPr="00222CB1" w:rsidRDefault="00222CB1" w:rsidP="00222CB1">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3E706D">
                      <w:rPr>
                        <w:rFonts w:ascii="Arial" w:hAnsi="Arial" w:cs="Arial"/>
                        <w:b/>
                        <w:sz w:val="40"/>
                      </w:rPr>
                      <w:t>EXPOSURE DRAFT</w:t>
                    </w:r>
                    <w:r>
                      <w:rPr>
                        <w:rFonts w:ascii="Arial" w:hAnsi="Arial" w:cs="Arial"/>
                        <w:b/>
                        <w:sz w:val="40"/>
                      </w:rPr>
                      <w:fldChar w:fldCharType="end"/>
                    </w:r>
                  </w:p>
                </w:txbxContent>
              </v:textbox>
              <w10:wrap anchory="page"/>
            </v:shape>
          </w:pict>
        </mc:Fallback>
      </mc:AlternateConten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6CE4" w:rsidRPr="00ED79B6" w:rsidRDefault="00222CB1" w:rsidP="00220A0C">
    <w:pPr>
      <w:pBdr>
        <w:bottom w:val="single" w:sz="6" w:space="1" w:color="auto"/>
      </w:pBdr>
      <w:spacing w:before="1000" w:line="240" w:lineRule="auto"/>
    </w:pPr>
    <w:r>
      <w:rPr>
        <w:noProof/>
        <w:lang w:eastAsia="en-AU"/>
      </w:rPr>
      <mc:AlternateContent>
        <mc:Choice Requires="wps">
          <w:drawing>
            <wp:anchor distT="0" distB="0" distL="114300" distR="114300" simplePos="0" relativeHeight="251664384" behindDoc="1" locked="0" layoutInCell="1" allowOverlap="1">
              <wp:simplePos x="0" y="0"/>
              <wp:positionH relativeFrom="column">
                <wp:align>center</wp:align>
              </wp:positionH>
              <wp:positionV relativeFrom="page">
                <wp:posOffset>443230</wp:posOffset>
              </wp:positionV>
              <wp:extent cx="4411066" cy="395021"/>
              <wp:effectExtent l="0" t="0" r="8890" b="508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11066" cy="395021"/>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222CB1" w:rsidRPr="00222CB1" w:rsidRDefault="00222CB1" w:rsidP="00222CB1">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7" o:spid="_x0000_s1036" type="#_x0000_t202" style="position:absolute;margin-left:0;margin-top:34.9pt;width:347.35pt;height:31.1pt;z-index:-251652096;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" stroked="f" strokeweight=".5pt">
              <v:path arrowok="t"/>
              <v:textbox>
                <w:txbxContent>
                  <w:p w:rsidR="00222CB1" w:rsidRPr="00222CB1" w:rsidRDefault="00222CB1" w:rsidP="00222CB1">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end"/>
                    </w:r>
                  </w:p>
                </w:txbxContent>
              </v:textbox>
              <w10:wrap anchory="page"/>
            </v:shape>
          </w:pict>
        </mc:Fallback>
      </mc:AlternateContent>
    </w:r>
    <w:r>
      <w:rPr>
        <w:noProof/>
        <w:lang w:eastAsia="en-AU"/>
      </w:rPr>
      <mc:AlternateContent>
        <mc:Choice Requires="wps">
          <w:drawing>
            <wp:anchor distT="0" distB="0" distL="114300" distR="114300" simplePos="0" relativeHeight="251663360" behindDoc="1" locked="0" layoutInCell="1" allowOverlap="1" wp14:anchorId="1B314790" wp14:editId="4C93145C">
              <wp:simplePos x="0" y="0"/>
              <wp:positionH relativeFrom="column">
                <wp:align>center</wp:align>
              </wp:positionH>
              <wp:positionV relativeFrom="page">
                <wp:posOffset>143510</wp:posOffset>
              </wp:positionV>
              <wp:extent cx="4411066" cy="395021"/>
              <wp:effectExtent l="0" t="0" r="8890" b="508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11066" cy="395021"/>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222CB1" w:rsidRPr="00222CB1" w:rsidRDefault="00222CB1" w:rsidP="00222CB1">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3E706D">
                            <w:rPr>
                              <w:rFonts w:ascii="Arial" w:hAnsi="Arial" w:cs="Arial"/>
                              <w:b/>
                              <w:sz w:val="40"/>
                            </w:rPr>
                            <w:t>EXPOSURE DRAFT</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6" o:spid="_x0000_s1037" type="#_x0000_t202" style="position:absolute;margin-left:0;margin-top:11.3pt;width:347.35pt;height:31.1pt;z-index:-251653120;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" stroked="f" strokeweight=".5pt">
              <v:path arrowok="t"/>
              <v:textbox>
                <w:txbxContent>
                  <w:p w:rsidR="00222CB1" w:rsidRPr="00222CB1" w:rsidRDefault="00222CB1" w:rsidP="00222CB1">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3E706D">
                      <w:rPr>
                        <w:rFonts w:ascii="Arial" w:hAnsi="Arial" w:cs="Arial"/>
                        <w:b/>
                        <w:sz w:val="40"/>
                      </w:rPr>
                      <w:t>EXPOSURE DRAFT</w:t>
                    </w:r>
                    <w:r>
                      <w:rPr>
                        <w:rFonts w:ascii="Arial" w:hAnsi="Arial" w:cs="Arial"/>
                        <w:b/>
                        <w:sz w:val="40"/>
                      </w:rPr>
                      <w:fldChar w:fldCharType="end"/>
                    </w:r>
                  </w:p>
                </w:txbxContent>
              </v:textbox>
              <w10:wrap anchory="page"/>
            </v:shape>
          </w:pict>
        </mc:Fallback>
      </mc:AlternateConten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6CE4" w:rsidRPr="00ED79B6" w:rsidRDefault="00316CE4" w:rsidP="0048364F">
    <w:pPr>
      <w:pStyle w:val="Header"/>
      <w:tabs>
        <w:tab w:val="clear" w:pos="4150"/>
        <w:tab w:val="clear" w:pos="8307"/>
      </w:tabs>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6CE4" w:rsidRPr="00A961C4" w:rsidRDefault="00222CB1" w:rsidP="0048364F">
    <w:pPr>
      <w:rPr>
        <w:b/>
        <w:sz w:val="20"/>
      </w:rPr>
    </w:pPr>
    <w:r>
      <w:rPr>
        <w:b/>
        <w:noProof/>
        <w:sz w:val="20"/>
        <w:lang w:eastAsia="en-AU"/>
      </w:rPr>
      <mc:AlternateContent>
        <mc:Choice Requires="wps">
          <w:drawing>
            <wp:anchor distT="0" distB="0" distL="114300" distR="114300" simplePos="0" relativeHeight="251670528" behindDoc="1" locked="0" layoutInCell="1" allowOverlap="1" wp14:anchorId="78A09546" wp14:editId="438BA2D4">
              <wp:simplePos x="1739900" y="443230"/>
              <wp:positionH relativeFrom="column">
                <wp:align>center</wp:align>
              </wp:positionH>
              <wp:positionV relativeFrom="page">
                <wp:posOffset>443230</wp:posOffset>
              </wp:positionV>
              <wp:extent cx="4411066" cy="395021"/>
              <wp:effectExtent l="0" t="0" r="8890" b="5080"/>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11066" cy="395021"/>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222CB1" w:rsidRPr="00222CB1" w:rsidRDefault="00222CB1" w:rsidP="00222CB1">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3" o:spid="_x0000_s1042" type="#_x0000_t202" style="position:absolute;margin-left:0;margin-top:34.9pt;width:347.35pt;height:31.1pt;z-index:-251645952;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" stroked="f" strokeweight=".5pt">
              <v:path arrowok="t"/>
              <v:textbox>
                <w:txbxContent>
                  <w:p w:rsidR="00222CB1" w:rsidRPr="00222CB1" w:rsidRDefault="00222CB1" w:rsidP="00222CB1">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end"/>
                    </w:r>
                  </w:p>
                </w:txbxContent>
              </v:textbox>
              <w10:wrap anchory="page"/>
            </v:shape>
          </w:pict>
        </mc:Fallback>
      </mc:AlternateContent>
    </w:r>
    <w:r>
      <w:rPr>
        <w:b/>
        <w:noProof/>
        <w:sz w:val="20"/>
        <w:lang w:eastAsia="en-AU"/>
      </w:rPr>
      <mc:AlternateContent>
        <mc:Choice Requires="wps">
          <w:drawing>
            <wp:anchor distT="0" distB="0" distL="114300" distR="114300" simplePos="0" relativeHeight="251669504" behindDoc="1" locked="0" layoutInCell="1" allowOverlap="1" wp14:anchorId="5EF2775B" wp14:editId="16D9BDD2">
              <wp:simplePos x="1739900" y="443230"/>
              <wp:positionH relativeFrom="column">
                <wp:align>center</wp:align>
              </wp:positionH>
              <wp:positionV relativeFrom="page">
                <wp:posOffset>143510</wp:posOffset>
              </wp:positionV>
              <wp:extent cx="4411066" cy="395021"/>
              <wp:effectExtent l="0" t="0" r="8890" b="5080"/>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11066" cy="395021"/>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222CB1" w:rsidRPr="00222CB1" w:rsidRDefault="00222CB1" w:rsidP="00222CB1">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3E706D">
                            <w:rPr>
                              <w:rFonts w:ascii="Arial" w:hAnsi="Arial" w:cs="Arial"/>
                              <w:b/>
                              <w:sz w:val="40"/>
                            </w:rPr>
                            <w:t>EXPOSURE DRAFT</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2" o:spid="_x0000_s1043" type="#_x0000_t202" style="position:absolute;margin-left:0;margin-top:11.3pt;width:347.35pt;height:31.1pt;z-index:-251646976;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" stroked="f" strokeweight=".5pt">
              <v:path arrowok="t"/>
              <v:textbox>
                <w:txbxContent>
                  <w:p w:rsidR="00222CB1" w:rsidRPr="00222CB1" w:rsidRDefault="00222CB1" w:rsidP="00222CB1">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3E706D">
                      <w:rPr>
                        <w:rFonts w:ascii="Arial" w:hAnsi="Arial" w:cs="Arial"/>
                        <w:b/>
                        <w:sz w:val="40"/>
                      </w:rPr>
                      <w:t>EXPOSURE DRAFT</w:t>
                    </w:r>
                    <w:r>
                      <w:rPr>
                        <w:rFonts w:ascii="Arial" w:hAnsi="Arial" w:cs="Arial"/>
                        <w:b/>
                        <w:sz w:val="40"/>
                      </w:rPr>
                      <w:fldChar w:fldCharType="end"/>
                    </w:r>
                  </w:p>
                </w:txbxContent>
              </v:textbox>
              <w10:wrap anchory="page"/>
            </v:shape>
          </w:pict>
        </mc:Fallback>
      </mc:AlternateContent>
    </w:r>
    <w:r w:rsidR="00316CE4">
      <w:rPr>
        <w:b/>
        <w:sz w:val="20"/>
      </w:rPr>
      <w:fldChar w:fldCharType="begin"/>
    </w:r>
    <w:r w:rsidR="00316CE4">
      <w:rPr>
        <w:b/>
        <w:sz w:val="20"/>
      </w:rPr>
      <w:instrText xml:space="preserve"> STYLEREF CharAmSchNo </w:instrText>
    </w:r>
    <w:r w:rsidR="00316CE4">
      <w:rPr>
        <w:b/>
        <w:sz w:val="20"/>
      </w:rPr>
      <w:fldChar w:fldCharType="separate"/>
    </w:r>
    <w:r w:rsidR="00172F65">
      <w:rPr>
        <w:b/>
        <w:noProof/>
        <w:sz w:val="20"/>
      </w:rPr>
      <w:t>Schedule 4</w:t>
    </w:r>
    <w:r w:rsidR="00316CE4">
      <w:rPr>
        <w:b/>
        <w:sz w:val="20"/>
      </w:rPr>
      <w:fldChar w:fldCharType="end"/>
    </w:r>
    <w:r w:rsidR="00316CE4" w:rsidRPr="00A961C4">
      <w:rPr>
        <w:sz w:val="20"/>
      </w:rPr>
      <w:t xml:space="preserve">  </w:t>
    </w:r>
    <w:r w:rsidR="00316CE4">
      <w:rPr>
        <w:sz w:val="20"/>
      </w:rPr>
      <w:fldChar w:fldCharType="begin"/>
    </w:r>
    <w:r w:rsidR="00316CE4">
      <w:rPr>
        <w:sz w:val="20"/>
      </w:rPr>
      <w:instrText xml:space="preserve"> STYLEREF CharAmSchText </w:instrText>
    </w:r>
    <w:r w:rsidR="00316CE4">
      <w:rPr>
        <w:sz w:val="20"/>
      </w:rPr>
      <w:fldChar w:fldCharType="separate"/>
    </w:r>
    <w:r w:rsidR="00172F65">
      <w:rPr>
        <w:noProof/>
        <w:sz w:val="20"/>
      </w:rPr>
      <w:t>Transitional, saving and application provisions</w:t>
    </w:r>
    <w:r w:rsidR="00316CE4">
      <w:rPr>
        <w:sz w:val="20"/>
      </w:rPr>
      <w:fldChar w:fldCharType="end"/>
    </w:r>
  </w:p>
  <w:p w:rsidR="00316CE4" w:rsidRPr="00A961C4" w:rsidRDefault="00316CE4" w:rsidP="0048364F">
    <w:pPr>
      <w:rPr>
        <w:b/>
        <w:sz w:val="20"/>
      </w:rPr>
    </w:pPr>
    <w:r>
      <w:rPr>
        <w:b/>
        <w:sz w:val="20"/>
      </w:rPr>
      <w:fldChar w:fldCharType="begin"/>
    </w:r>
    <w:r>
      <w:rPr>
        <w:b/>
        <w:sz w:val="20"/>
      </w:rPr>
      <w:instrText xml:space="preserve"> STYLEREF CharAmPartNo </w:instrText>
    </w:r>
    <w:r>
      <w:rPr>
        <w:b/>
        <w:sz w:val="20"/>
      </w:rPr>
      <w:fldChar w:fldCharType="end"/>
    </w:r>
    <w:r w:rsidRPr="00A961C4">
      <w:rPr>
        <w:sz w:val="20"/>
      </w:rPr>
      <w:t xml:space="preserve">  </w:t>
    </w:r>
    <w:r>
      <w:rPr>
        <w:sz w:val="20"/>
      </w:rPr>
      <w:fldChar w:fldCharType="begin"/>
    </w:r>
    <w:r>
      <w:rPr>
        <w:sz w:val="20"/>
      </w:rPr>
      <w:instrText xml:space="preserve"> STYLEREF CharAmPartText </w:instrText>
    </w:r>
    <w:r>
      <w:rPr>
        <w:sz w:val="20"/>
      </w:rPr>
      <w:fldChar w:fldCharType="end"/>
    </w:r>
  </w:p>
  <w:p w:rsidR="00316CE4" w:rsidRPr="00A961C4" w:rsidRDefault="00316CE4" w:rsidP="007F48ED">
    <w:pPr>
      <w:pBdr>
        <w:bottom w:val="single" w:sz="6" w:space="1" w:color="auto"/>
      </w:pBdr>
      <w:spacing w:after="120"/>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6CE4" w:rsidRPr="00A961C4" w:rsidRDefault="00222CB1" w:rsidP="0048364F">
    <w:pPr>
      <w:jc w:val="right"/>
      <w:rPr>
        <w:sz w:val="20"/>
      </w:rPr>
    </w:pPr>
    <w:r>
      <w:rPr>
        <w:noProof/>
        <w:sz w:val="20"/>
        <w:lang w:eastAsia="en-AU"/>
      </w:rPr>
      <mc:AlternateContent>
        <mc:Choice Requires="wps">
          <w:drawing>
            <wp:anchor distT="0" distB="0" distL="114300" distR="114300" simplePos="0" relativeHeight="251668480" behindDoc="1" locked="0" layoutInCell="1" allowOverlap="1" wp14:anchorId="3C08CFFE" wp14:editId="392019BE">
              <wp:simplePos x="0" y="0"/>
              <wp:positionH relativeFrom="column">
                <wp:align>center</wp:align>
              </wp:positionH>
              <wp:positionV relativeFrom="page">
                <wp:posOffset>443230</wp:posOffset>
              </wp:positionV>
              <wp:extent cx="4411066" cy="395021"/>
              <wp:effectExtent l="0" t="0" r="8890" b="508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11066" cy="395021"/>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222CB1" w:rsidRPr="00222CB1" w:rsidRDefault="00222CB1" w:rsidP="00222CB1">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1" o:spid="_x0000_s1044" type="#_x0000_t202" style="position:absolute;left:0;text-align:left;margin-left:0;margin-top:34.9pt;width:347.35pt;height:31.1pt;z-index:-251648000;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" stroked="f" strokeweight=".5pt">
              <v:path arrowok="t"/>
              <v:textbox>
                <w:txbxContent>
                  <w:p w:rsidR="00222CB1" w:rsidRPr="00222CB1" w:rsidRDefault="00222CB1" w:rsidP="00222CB1">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end"/>
                    </w:r>
                  </w:p>
                </w:txbxContent>
              </v:textbox>
              <w10:wrap anchory="page"/>
            </v:shape>
          </w:pict>
        </mc:Fallback>
      </mc:AlternateContent>
    </w:r>
    <w:r>
      <w:rPr>
        <w:noProof/>
        <w:sz w:val="20"/>
        <w:lang w:eastAsia="en-AU"/>
      </w:rPr>
      <mc:AlternateContent>
        <mc:Choice Requires="wps">
          <w:drawing>
            <wp:anchor distT="0" distB="0" distL="114300" distR="114300" simplePos="0" relativeHeight="251667456" behindDoc="1" locked="0" layoutInCell="1" allowOverlap="1" wp14:anchorId="1F885907" wp14:editId="4CCC3490">
              <wp:simplePos x="0" y="0"/>
              <wp:positionH relativeFrom="column">
                <wp:align>center</wp:align>
              </wp:positionH>
              <wp:positionV relativeFrom="page">
                <wp:posOffset>143510</wp:posOffset>
              </wp:positionV>
              <wp:extent cx="4411066" cy="395021"/>
              <wp:effectExtent l="0" t="0" r="8890" b="5080"/>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11066" cy="395021"/>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222CB1" w:rsidRPr="00222CB1" w:rsidRDefault="00222CB1" w:rsidP="00222CB1">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3E706D">
                            <w:rPr>
                              <w:rFonts w:ascii="Arial" w:hAnsi="Arial" w:cs="Arial"/>
                              <w:b/>
                              <w:sz w:val="40"/>
                            </w:rPr>
                            <w:t>EXPOSURE DRAFT</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0" o:spid="_x0000_s1045" type="#_x0000_t202" style="position:absolute;left:0;text-align:left;margin-left:0;margin-top:11.3pt;width:347.35pt;height:31.1pt;z-index:-251649024;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" stroked="f" strokeweight=".5pt">
              <v:path arrowok="t"/>
              <v:textbox>
                <w:txbxContent>
                  <w:p w:rsidR="00222CB1" w:rsidRPr="00222CB1" w:rsidRDefault="00222CB1" w:rsidP="00222CB1">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3E706D">
                      <w:rPr>
                        <w:rFonts w:ascii="Arial" w:hAnsi="Arial" w:cs="Arial"/>
                        <w:b/>
                        <w:sz w:val="40"/>
                      </w:rPr>
                      <w:t>EXPOSURE DRAFT</w:t>
                    </w:r>
                    <w:r>
                      <w:rPr>
                        <w:rFonts w:ascii="Arial" w:hAnsi="Arial" w:cs="Arial"/>
                        <w:b/>
                        <w:sz w:val="40"/>
                      </w:rPr>
                      <w:fldChar w:fldCharType="end"/>
                    </w:r>
                  </w:p>
                </w:txbxContent>
              </v:textbox>
              <w10:wrap anchory="page"/>
            </v:shape>
          </w:pict>
        </mc:Fallback>
      </mc:AlternateContent>
    </w:r>
    <w:r w:rsidR="00316CE4" w:rsidRPr="00A961C4">
      <w:rPr>
        <w:sz w:val="20"/>
      </w:rPr>
      <w:fldChar w:fldCharType="begin"/>
    </w:r>
    <w:r w:rsidR="00316CE4" w:rsidRPr="00A961C4">
      <w:rPr>
        <w:sz w:val="20"/>
      </w:rPr>
      <w:instrText xml:space="preserve"> STYLEREF CharAmSchText </w:instrText>
    </w:r>
    <w:r w:rsidR="00172F65">
      <w:rPr>
        <w:sz w:val="20"/>
      </w:rPr>
      <w:fldChar w:fldCharType="separate"/>
    </w:r>
    <w:r w:rsidR="00172F65">
      <w:rPr>
        <w:noProof/>
        <w:sz w:val="20"/>
      </w:rPr>
      <w:t>Transitional, saving and application provisions</w:t>
    </w:r>
    <w:r w:rsidR="00316CE4" w:rsidRPr="00A961C4">
      <w:rPr>
        <w:sz w:val="20"/>
      </w:rPr>
      <w:fldChar w:fldCharType="end"/>
    </w:r>
    <w:r w:rsidR="00316CE4" w:rsidRPr="00A961C4">
      <w:rPr>
        <w:sz w:val="20"/>
      </w:rPr>
      <w:t xml:space="preserve"> </w:t>
    </w:r>
    <w:r w:rsidR="00316CE4" w:rsidRPr="00A961C4">
      <w:rPr>
        <w:b/>
        <w:sz w:val="20"/>
      </w:rPr>
      <w:t xml:space="preserve"> </w:t>
    </w:r>
    <w:r w:rsidR="00316CE4">
      <w:rPr>
        <w:b/>
        <w:sz w:val="20"/>
      </w:rPr>
      <w:fldChar w:fldCharType="begin"/>
    </w:r>
    <w:r w:rsidR="00316CE4">
      <w:rPr>
        <w:b/>
        <w:sz w:val="20"/>
      </w:rPr>
      <w:instrText xml:space="preserve"> STYLEREF CharAmSchNo </w:instrText>
    </w:r>
    <w:r w:rsidR="00172F65">
      <w:rPr>
        <w:b/>
        <w:sz w:val="20"/>
      </w:rPr>
      <w:fldChar w:fldCharType="separate"/>
    </w:r>
    <w:r w:rsidR="00172F65">
      <w:rPr>
        <w:b/>
        <w:noProof/>
        <w:sz w:val="20"/>
      </w:rPr>
      <w:t>Schedule 4</w:t>
    </w:r>
    <w:r w:rsidR="00316CE4">
      <w:rPr>
        <w:b/>
        <w:sz w:val="20"/>
      </w:rPr>
      <w:fldChar w:fldCharType="end"/>
    </w:r>
  </w:p>
  <w:p w:rsidR="00316CE4" w:rsidRPr="00A961C4" w:rsidRDefault="00316CE4" w:rsidP="0048364F">
    <w:pPr>
      <w:jc w:val="right"/>
      <w:rPr>
        <w:b/>
        <w:sz w:val="20"/>
      </w:rPr>
    </w:pPr>
    <w:r w:rsidRPr="00A961C4">
      <w:rPr>
        <w:sz w:val="20"/>
      </w:rPr>
      <w:fldChar w:fldCharType="begin"/>
    </w:r>
    <w:r w:rsidRPr="00A961C4">
      <w:rPr>
        <w:sz w:val="20"/>
      </w:rPr>
      <w:instrText xml:space="preserve"> STYLEREF CharAmPartText </w:instrText>
    </w:r>
    <w:r w:rsidRPr="00A961C4">
      <w:rPr>
        <w:sz w:val="20"/>
      </w:rPr>
      <w:fldChar w:fldCharType="end"/>
    </w:r>
    <w:r w:rsidRPr="00A961C4">
      <w:rPr>
        <w:sz w:val="20"/>
      </w:rPr>
      <w:t xml:space="preserve"> </w:t>
    </w:r>
    <w:r w:rsidRPr="00A961C4">
      <w:rPr>
        <w:b/>
        <w:sz w:val="20"/>
      </w:rPr>
      <w:t xml:space="preserve"> </w:t>
    </w:r>
    <w:r w:rsidRPr="00A961C4">
      <w:rPr>
        <w:b/>
        <w:sz w:val="20"/>
      </w:rPr>
      <w:fldChar w:fldCharType="begin"/>
    </w:r>
    <w:r w:rsidRPr="00A961C4">
      <w:rPr>
        <w:b/>
        <w:sz w:val="20"/>
      </w:rPr>
      <w:instrText xml:space="preserve"> STYLEREF CharAmPartNo </w:instrText>
    </w:r>
    <w:r w:rsidRPr="00A961C4">
      <w:rPr>
        <w:b/>
        <w:sz w:val="20"/>
      </w:rPr>
      <w:fldChar w:fldCharType="end"/>
    </w:r>
  </w:p>
  <w:p w:rsidR="00316CE4" w:rsidRPr="00A961C4" w:rsidRDefault="00316CE4" w:rsidP="007F48ED">
    <w:pPr>
      <w:pBdr>
        <w:bottom w:val="single" w:sz="6" w:space="1" w:color="auto"/>
      </w:pBdr>
      <w:spacing w:after="120"/>
      <w:jc w:val="right"/>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6CE4" w:rsidRPr="00A961C4" w:rsidRDefault="00316CE4" w:rsidP="0048364F"/>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98A502A"/>
    <w:lvl w:ilvl="0">
      <w:start w:val="1"/>
      <w:numFmt w:val="decimal"/>
      <w:lvlText w:val="%1."/>
      <w:lvlJc w:val="left"/>
      <w:pPr>
        <w:tabs>
          <w:tab w:val="num" w:pos="1492"/>
        </w:tabs>
        <w:ind w:left="1492" w:hanging="360"/>
      </w:pPr>
    </w:lvl>
  </w:abstractNum>
  <w:abstractNum w:abstractNumId="1">
    <w:nsid w:val="FFFFFF7D"/>
    <w:multiLevelType w:val="singleLevel"/>
    <w:tmpl w:val="538C9F04"/>
    <w:lvl w:ilvl="0">
      <w:start w:val="1"/>
      <w:numFmt w:val="decimal"/>
      <w:lvlText w:val="%1."/>
      <w:lvlJc w:val="left"/>
      <w:pPr>
        <w:tabs>
          <w:tab w:val="num" w:pos="1209"/>
        </w:tabs>
        <w:ind w:left="1209" w:hanging="360"/>
      </w:pPr>
    </w:lvl>
  </w:abstractNum>
  <w:abstractNum w:abstractNumId="2">
    <w:nsid w:val="FFFFFF7E"/>
    <w:multiLevelType w:val="singleLevel"/>
    <w:tmpl w:val="307C6FFA"/>
    <w:lvl w:ilvl="0">
      <w:start w:val="1"/>
      <w:numFmt w:val="decimal"/>
      <w:lvlText w:val="%1."/>
      <w:lvlJc w:val="left"/>
      <w:pPr>
        <w:tabs>
          <w:tab w:val="num" w:pos="926"/>
        </w:tabs>
        <w:ind w:left="926" w:hanging="360"/>
      </w:pPr>
    </w:lvl>
  </w:abstractNum>
  <w:abstractNum w:abstractNumId="3">
    <w:nsid w:val="FFFFFF7F"/>
    <w:multiLevelType w:val="singleLevel"/>
    <w:tmpl w:val="46664038"/>
    <w:lvl w:ilvl="0">
      <w:start w:val="1"/>
      <w:numFmt w:val="decimal"/>
      <w:lvlText w:val="%1."/>
      <w:lvlJc w:val="left"/>
      <w:pPr>
        <w:tabs>
          <w:tab w:val="num" w:pos="643"/>
        </w:tabs>
        <w:ind w:left="643" w:hanging="360"/>
      </w:pPr>
    </w:lvl>
  </w:abstractNum>
  <w:abstractNum w:abstractNumId="4">
    <w:nsid w:val="FFFFFF80"/>
    <w:multiLevelType w:val="singleLevel"/>
    <w:tmpl w:val="27507CEC"/>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B6C07C4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AB4C1BA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919EBE5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8BD4ECE2"/>
    <w:lvl w:ilvl="0">
      <w:start w:val="1"/>
      <w:numFmt w:val="decimal"/>
      <w:lvlText w:val="%1."/>
      <w:lvlJc w:val="left"/>
      <w:pPr>
        <w:tabs>
          <w:tab w:val="num" w:pos="360"/>
        </w:tabs>
        <w:ind w:left="360" w:hanging="360"/>
      </w:pPr>
    </w:lvl>
  </w:abstractNum>
  <w:abstractNum w:abstractNumId="9">
    <w:nsid w:val="FFFFFF89"/>
    <w:multiLevelType w:val="singleLevel"/>
    <w:tmpl w:val="18FCC992"/>
    <w:lvl w:ilvl="0">
      <w:start w:val="1"/>
      <w:numFmt w:val="bullet"/>
      <w:lvlText w:val=""/>
      <w:lvlJc w:val="left"/>
      <w:pPr>
        <w:tabs>
          <w:tab w:val="num" w:pos="360"/>
        </w:tabs>
        <w:ind w:left="360" w:hanging="360"/>
      </w:pPr>
      <w:rPr>
        <w:rFonts w:ascii="Symbol" w:hAnsi="Symbol" w:hint="default"/>
      </w:rPr>
    </w:lvl>
  </w:abstractNum>
  <w:abstractNum w:abstractNumId="10">
    <w:nsid w:val="04E15B3D"/>
    <w:multiLevelType w:val="multilevel"/>
    <w:tmpl w:val="0C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1">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2">
    <w:nsid w:val="0EBB5961"/>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nsid w:val="152C7E04"/>
    <w:multiLevelType w:val="multilevel"/>
    <w:tmpl w:val="0C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1FB63758"/>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16">
    <w:nsid w:val="3E1031EF"/>
    <w:multiLevelType w:val="multilevel"/>
    <w:tmpl w:val="0C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7">
    <w:nsid w:val="404B4194"/>
    <w:multiLevelType w:val="multilevel"/>
    <w:tmpl w:val="0C090023"/>
    <w:styleLink w:val="ArticleSection"/>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5"/>
  </w:num>
  <w:num w:numId="12">
    <w:abstractNumId w:val="11"/>
  </w:num>
  <w:num w:numId="13">
    <w:abstractNumId w:val="12"/>
  </w:num>
  <w:num w:numId="14">
    <w:abstractNumId w:val="14"/>
  </w:num>
  <w:num w:numId="15">
    <w:abstractNumId w:val="13"/>
  </w:num>
  <w:num w:numId="16">
    <w:abstractNumId w:val="10"/>
  </w:num>
  <w:num w:numId="17">
    <w:abstractNumId w:val="17"/>
  </w:num>
  <w:num w:numId="1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writeProtection w:recommended="1"/>
  <w:zoom w:percent="140"/>
  <w:removePersonalInformation/>
  <w:embedTrueTypeFonts/>
  <w:saveSubsetFonts/>
  <w:proofState w:spelling="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10"/>
  <w:displayHorizontalDrawingGridEvery w:val="2"/>
  <w:characterSpacingControl w:val="doNotCompress"/>
  <w:hdrShapeDefaults>
    <o:shapedefaults v:ext="edit" spidmax="819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6848"/>
    <w:rsid w:val="00000263"/>
    <w:rsid w:val="000113BC"/>
    <w:rsid w:val="000136AF"/>
    <w:rsid w:val="000142C3"/>
    <w:rsid w:val="00023F44"/>
    <w:rsid w:val="00032328"/>
    <w:rsid w:val="00035814"/>
    <w:rsid w:val="0004044E"/>
    <w:rsid w:val="0004096B"/>
    <w:rsid w:val="0005120E"/>
    <w:rsid w:val="00054577"/>
    <w:rsid w:val="000614BF"/>
    <w:rsid w:val="0006383A"/>
    <w:rsid w:val="000639E7"/>
    <w:rsid w:val="00067981"/>
    <w:rsid w:val="0007169C"/>
    <w:rsid w:val="000766BE"/>
    <w:rsid w:val="00077593"/>
    <w:rsid w:val="00083F48"/>
    <w:rsid w:val="000A2F4B"/>
    <w:rsid w:val="000A7DF9"/>
    <w:rsid w:val="000C1310"/>
    <w:rsid w:val="000D05EF"/>
    <w:rsid w:val="000D2090"/>
    <w:rsid w:val="000D5485"/>
    <w:rsid w:val="000E03AB"/>
    <w:rsid w:val="000F21C1"/>
    <w:rsid w:val="000F2FD9"/>
    <w:rsid w:val="00100528"/>
    <w:rsid w:val="00100C2C"/>
    <w:rsid w:val="00104CDC"/>
    <w:rsid w:val="00105D72"/>
    <w:rsid w:val="0010745C"/>
    <w:rsid w:val="0011027F"/>
    <w:rsid w:val="00117277"/>
    <w:rsid w:val="0012598F"/>
    <w:rsid w:val="00127045"/>
    <w:rsid w:val="001308B2"/>
    <w:rsid w:val="00132396"/>
    <w:rsid w:val="00150306"/>
    <w:rsid w:val="001529D8"/>
    <w:rsid w:val="00160BD7"/>
    <w:rsid w:val="0016224A"/>
    <w:rsid w:val="001643C9"/>
    <w:rsid w:val="00165568"/>
    <w:rsid w:val="00166082"/>
    <w:rsid w:val="001664DB"/>
    <w:rsid w:val="00166C2F"/>
    <w:rsid w:val="001716C9"/>
    <w:rsid w:val="00172F36"/>
    <w:rsid w:val="00172F65"/>
    <w:rsid w:val="0017464D"/>
    <w:rsid w:val="00184261"/>
    <w:rsid w:val="00186C66"/>
    <w:rsid w:val="00190DF5"/>
    <w:rsid w:val="0019318C"/>
    <w:rsid w:val="00193461"/>
    <w:rsid w:val="001939E1"/>
    <w:rsid w:val="00195382"/>
    <w:rsid w:val="00196F77"/>
    <w:rsid w:val="001A0B8A"/>
    <w:rsid w:val="001A3B9F"/>
    <w:rsid w:val="001A65C0"/>
    <w:rsid w:val="001B3E24"/>
    <w:rsid w:val="001B6456"/>
    <w:rsid w:val="001B7A5D"/>
    <w:rsid w:val="001C69C4"/>
    <w:rsid w:val="001D02D5"/>
    <w:rsid w:val="001D152A"/>
    <w:rsid w:val="001E0A8D"/>
    <w:rsid w:val="001E3590"/>
    <w:rsid w:val="001E7407"/>
    <w:rsid w:val="001F0261"/>
    <w:rsid w:val="00201D27"/>
    <w:rsid w:val="0020300C"/>
    <w:rsid w:val="00205202"/>
    <w:rsid w:val="002061AB"/>
    <w:rsid w:val="0020636F"/>
    <w:rsid w:val="002100B7"/>
    <w:rsid w:val="00210575"/>
    <w:rsid w:val="00216EC0"/>
    <w:rsid w:val="00220A0C"/>
    <w:rsid w:val="00222CB1"/>
    <w:rsid w:val="00223E4A"/>
    <w:rsid w:val="00226239"/>
    <w:rsid w:val="002302EA"/>
    <w:rsid w:val="0023363B"/>
    <w:rsid w:val="0023545F"/>
    <w:rsid w:val="00240749"/>
    <w:rsid w:val="00242CEF"/>
    <w:rsid w:val="002468D7"/>
    <w:rsid w:val="00251A1D"/>
    <w:rsid w:val="0025430D"/>
    <w:rsid w:val="00283398"/>
    <w:rsid w:val="002846F7"/>
    <w:rsid w:val="002854FC"/>
    <w:rsid w:val="00285CDD"/>
    <w:rsid w:val="00291167"/>
    <w:rsid w:val="002972B9"/>
    <w:rsid w:val="00297ECB"/>
    <w:rsid w:val="002A6E9C"/>
    <w:rsid w:val="002B612A"/>
    <w:rsid w:val="002C152A"/>
    <w:rsid w:val="002D043A"/>
    <w:rsid w:val="002D1A25"/>
    <w:rsid w:val="002F3D7D"/>
    <w:rsid w:val="002F5FDA"/>
    <w:rsid w:val="0030162E"/>
    <w:rsid w:val="00307F70"/>
    <w:rsid w:val="00316CE4"/>
    <w:rsid w:val="0031713F"/>
    <w:rsid w:val="00317CE1"/>
    <w:rsid w:val="00320063"/>
    <w:rsid w:val="0032108F"/>
    <w:rsid w:val="00321913"/>
    <w:rsid w:val="00324EE6"/>
    <w:rsid w:val="003316DC"/>
    <w:rsid w:val="00332E0D"/>
    <w:rsid w:val="00335840"/>
    <w:rsid w:val="0034118E"/>
    <w:rsid w:val="003415D3"/>
    <w:rsid w:val="00342F41"/>
    <w:rsid w:val="00346335"/>
    <w:rsid w:val="00352B0F"/>
    <w:rsid w:val="003561B0"/>
    <w:rsid w:val="00367960"/>
    <w:rsid w:val="00384EE7"/>
    <w:rsid w:val="003A15AC"/>
    <w:rsid w:val="003A56EB"/>
    <w:rsid w:val="003B0627"/>
    <w:rsid w:val="003B4BD7"/>
    <w:rsid w:val="003C060E"/>
    <w:rsid w:val="003C5F2B"/>
    <w:rsid w:val="003D0BFE"/>
    <w:rsid w:val="003D5700"/>
    <w:rsid w:val="003E706D"/>
    <w:rsid w:val="003E7C52"/>
    <w:rsid w:val="003F0F5A"/>
    <w:rsid w:val="003F5BFB"/>
    <w:rsid w:val="00400A30"/>
    <w:rsid w:val="004022CA"/>
    <w:rsid w:val="004116CD"/>
    <w:rsid w:val="00414ADE"/>
    <w:rsid w:val="00424CA9"/>
    <w:rsid w:val="004257BB"/>
    <w:rsid w:val="004261D9"/>
    <w:rsid w:val="00432D91"/>
    <w:rsid w:val="0044291A"/>
    <w:rsid w:val="00443432"/>
    <w:rsid w:val="00460499"/>
    <w:rsid w:val="004628A7"/>
    <w:rsid w:val="00474835"/>
    <w:rsid w:val="004819C7"/>
    <w:rsid w:val="0048364F"/>
    <w:rsid w:val="00484937"/>
    <w:rsid w:val="00490F2E"/>
    <w:rsid w:val="00492F41"/>
    <w:rsid w:val="00496DB3"/>
    <w:rsid w:val="00496F97"/>
    <w:rsid w:val="004A53EA"/>
    <w:rsid w:val="004B69E4"/>
    <w:rsid w:val="004B7C88"/>
    <w:rsid w:val="004C4F0C"/>
    <w:rsid w:val="004C515A"/>
    <w:rsid w:val="004F1FAC"/>
    <w:rsid w:val="004F47BF"/>
    <w:rsid w:val="004F676E"/>
    <w:rsid w:val="005121E4"/>
    <w:rsid w:val="00513EC7"/>
    <w:rsid w:val="00516B8D"/>
    <w:rsid w:val="00521492"/>
    <w:rsid w:val="0052686F"/>
    <w:rsid w:val="0052756C"/>
    <w:rsid w:val="00530230"/>
    <w:rsid w:val="00530CC9"/>
    <w:rsid w:val="00537FBC"/>
    <w:rsid w:val="00541D73"/>
    <w:rsid w:val="00543469"/>
    <w:rsid w:val="005452CC"/>
    <w:rsid w:val="00546FA3"/>
    <w:rsid w:val="00547588"/>
    <w:rsid w:val="005538A5"/>
    <w:rsid w:val="00554243"/>
    <w:rsid w:val="00557C7A"/>
    <w:rsid w:val="0056037B"/>
    <w:rsid w:val="00562A58"/>
    <w:rsid w:val="005658F7"/>
    <w:rsid w:val="00581211"/>
    <w:rsid w:val="00581631"/>
    <w:rsid w:val="00584811"/>
    <w:rsid w:val="00593AA6"/>
    <w:rsid w:val="00594161"/>
    <w:rsid w:val="00594749"/>
    <w:rsid w:val="005A1EF2"/>
    <w:rsid w:val="005A482B"/>
    <w:rsid w:val="005B2639"/>
    <w:rsid w:val="005B4067"/>
    <w:rsid w:val="005C0184"/>
    <w:rsid w:val="005C36E0"/>
    <w:rsid w:val="005C3F41"/>
    <w:rsid w:val="005C6BA7"/>
    <w:rsid w:val="005D168D"/>
    <w:rsid w:val="005D33E3"/>
    <w:rsid w:val="005D5EA1"/>
    <w:rsid w:val="005D6EAC"/>
    <w:rsid w:val="005E61D3"/>
    <w:rsid w:val="005F7738"/>
    <w:rsid w:val="00600219"/>
    <w:rsid w:val="006028EF"/>
    <w:rsid w:val="0060672C"/>
    <w:rsid w:val="00613EAD"/>
    <w:rsid w:val="006158AC"/>
    <w:rsid w:val="006175E1"/>
    <w:rsid w:val="00626A34"/>
    <w:rsid w:val="00632C71"/>
    <w:rsid w:val="00640402"/>
    <w:rsid w:val="00640F78"/>
    <w:rsid w:val="00646E7B"/>
    <w:rsid w:val="00647083"/>
    <w:rsid w:val="00655702"/>
    <w:rsid w:val="00655D6A"/>
    <w:rsid w:val="00656DE9"/>
    <w:rsid w:val="00664B0D"/>
    <w:rsid w:val="006669E1"/>
    <w:rsid w:val="006729E8"/>
    <w:rsid w:val="00673C2A"/>
    <w:rsid w:val="00677CC2"/>
    <w:rsid w:val="00685F42"/>
    <w:rsid w:val="006866A1"/>
    <w:rsid w:val="0069207B"/>
    <w:rsid w:val="00694EB9"/>
    <w:rsid w:val="006A4309"/>
    <w:rsid w:val="006A4B6A"/>
    <w:rsid w:val="006B0E55"/>
    <w:rsid w:val="006B6CBE"/>
    <w:rsid w:val="006B7006"/>
    <w:rsid w:val="006C7F8C"/>
    <w:rsid w:val="006D7AB9"/>
    <w:rsid w:val="006E7038"/>
    <w:rsid w:val="00700B2C"/>
    <w:rsid w:val="00713084"/>
    <w:rsid w:val="007153C2"/>
    <w:rsid w:val="00720FC2"/>
    <w:rsid w:val="00730AEC"/>
    <w:rsid w:val="00731E00"/>
    <w:rsid w:val="00732E9D"/>
    <w:rsid w:val="00733A17"/>
    <w:rsid w:val="0073491A"/>
    <w:rsid w:val="0073799D"/>
    <w:rsid w:val="007440B7"/>
    <w:rsid w:val="007476DF"/>
    <w:rsid w:val="00747993"/>
    <w:rsid w:val="00754516"/>
    <w:rsid w:val="007634AD"/>
    <w:rsid w:val="00764527"/>
    <w:rsid w:val="007715C9"/>
    <w:rsid w:val="00772BD6"/>
    <w:rsid w:val="00774EDD"/>
    <w:rsid w:val="00775115"/>
    <w:rsid w:val="007757EC"/>
    <w:rsid w:val="007952B8"/>
    <w:rsid w:val="007A115D"/>
    <w:rsid w:val="007A35E6"/>
    <w:rsid w:val="007A6863"/>
    <w:rsid w:val="007B0F4F"/>
    <w:rsid w:val="007D45C1"/>
    <w:rsid w:val="007E7D4A"/>
    <w:rsid w:val="007F2CAC"/>
    <w:rsid w:val="007F4334"/>
    <w:rsid w:val="007F48ED"/>
    <w:rsid w:val="007F7947"/>
    <w:rsid w:val="008063C2"/>
    <w:rsid w:val="00812F45"/>
    <w:rsid w:val="00830D1B"/>
    <w:rsid w:val="00831F90"/>
    <w:rsid w:val="0084172C"/>
    <w:rsid w:val="00850499"/>
    <w:rsid w:val="00856A31"/>
    <w:rsid w:val="00861D78"/>
    <w:rsid w:val="008646C7"/>
    <w:rsid w:val="008754D0"/>
    <w:rsid w:val="00877D48"/>
    <w:rsid w:val="00882CE2"/>
    <w:rsid w:val="0088345B"/>
    <w:rsid w:val="008A16A5"/>
    <w:rsid w:val="008A31E7"/>
    <w:rsid w:val="008C2B5D"/>
    <w:rsid w:val="008D0EE0"/>
    <w:rsid w:val="008D3173"/>
    <w:rsid w:val="008D5B99"/>
    <w:rsid w:val="008D7A27"/>
    <w:rsid w:val="008E4702"/>
    <w:rsid w:val="008E69AA"/>
    <w:rsid w:val="008F4F1C"/>
    <w:rsid w:val="008F6AE9"/>
    <w:rsid w:val="00902D8F"/>
    <w:rsid w:val="00922764"/>
    <w:rsid w:val="00922DDF"/>
    <w:rsid w:val="00922FE2"/>
    <w:rsid w:val="00923C20"/>
    <w:rsid w:val="00932377"/>
    <w:rsid w:val="00933DC3"/>
    <w:rsid w:val="00936EFA"/>
    <w:rsid w:val="00943102"/>
    <w:rsid w:val="0094405A"/>
    <w:rsid w:val="0094523D"/>
    <w:rsid w:val="00954EBD"/>
    <w:rsid w:val="009559E6"/>
    <w:rsid w:val="00964279"/>
    <w:rsid w:val="0096775B"/>
    <w:rsid w:val="00975E3B"/>
    <w:rsid w:val="00976A63"/>
    <w:rsid w:val="00983419"/>
    <w:rsid w:val="00984172"/>
    <w:rsid w:val="00986534"/>
    <w:rsid w:val="00987ED6"/>
    <w:rsid w:val="00995F43"/>
    <w:rsid w:val="009A7DE2"/>
    <w:rsid w:val="009C3431"/>
    <w:rsid w:val="009C5989"/>
    <w:rsid w:val="009C7B67"/>
    <w:rsid w:val="009D04D8"/>
    <w:rsid w:val="009D08DA"/>
    <w:rsid w:val="009E0C0D"/>
    <w:rsid w:val="00A01FD3"/>
    <w:rsid w:val="00A02EE2"/>
    <w:rsid w:val="00A06860"/>
    <w:rsid w:val="00A136F5"/>
    <w:rsid w:val="00A231E2"/>
    <w:rsid w:val="00A24FF8"/>
    <w:rsid w:val="00A2550D"/>
    <w:rsid w:val="00A304BC"/>
    <w:rsid w:val="00A34E50"/>
    <w:rsid w:val="00A36594"/>
    <w:rsid w:val="00A4169B"/>
    <w:rsid w:val="00A445F2"/>
    <w:rsid w:val="00A45483"/>
    <w:rsid w:val="00A50D55"/>
    <w:rsid w:val="00A5165B"/>
    <w:rsid w:val="00A52FDA"/>
    <w:rsid w:val="00A64912"/>
    <w:rsid w:val="00A66752"/>
    <w:rsid w:val="00A70A74"/>
    <w:rsid w:val="00A808BA"/>
    <w:rsid w:val="00A82C4F"/>
    <w:rsid w:val="00A96881"/>
    <w:rsid w:val="00AA0343"/>
    <w:rsid w:val="00AA2A5C"/>
    <w:rsid w:val="00AA4301"/>
    <w:rsid w:val="00AB78E9"/>
    <w:rsid w:val="00AB7AE8"/>
    <w:rsid w:val="00AD3467"/>
    <w:rsid w:val="00AD5641"/>
    <w:rsid w:val="00AD5982"/>
    <w:rsid w:val="00AE0F9B"/>
    <w:rsid w:val="00AF55FF"/>
    <w:rsid w:val="00B032D8"/>
    <w:rsid w:val="00B14E2E"/>
    <w:rsid w:val="00B22BBB"/>
    <w:rsid w:val="00B22C14"/>
    <w:rsid w:val="00B33B3C"/>
    <w:rsid w:val="00B36393"/>
    <w:rsid w:val="00B40D74"/>
    <w:rsid w:val="00B476F5"/>
    <w:rsid w:val="00B52663"/>
    <w:rsid w:val="00B56DCB"/>
    <w:rsid w:val="00B6472E"/>
    <w:rsid w:val="00B64D78"/>
    <w:rsid w:val="00B770D2"/>
    <w:rsid w:val="00B81495"/>
    <w:rsid w:val="00B8442D"/>
    <w:rsid w:val="00BA47A3"/>
    <w:rsid w:val="00BA5026"/>
    <w:rsid w:val="00BB6E79"/>
    <w:rsid w:val="00BE3B31"/>
    <w:rsid w:val="00BE46D1"/>
    <w:rsid w:val="00BE719A"/>
    <w:rsid w:val="00BE720A"/>
    <w:rsid w:val="00BE7B31"/>
    <w:rsid w:val="00BF5ECD"/>
    <w:rsid w:val="00BF6650"/>
    <w:rsid w:val="00C067E5"/>
    <w:rsid w:val="00C11ED9"/>
    <w:rsid w:val="00C164CA"/>
    <w:rsid w:val="00C218F4"/>
    <w:rsid w:val="00C36AD7"/>
    <w:rsid w:val="00C42BF8"/>
    <w:rsid w:val="00C460AE"/>
    <w:rsid w:val="00C50043"/>
    <w:rsid w:val="00C50A0F"/>
    <w:rsid w:val="00C514A8"/>
    <w:rsid w:val="00C5159E"/>
    <w:rsid w:val="00C57EBE"/>
    <w:rsid w:val="00C6412B"/>
    <w:rsid w:val="00C64394"/>
    <w:rsid w:val="00C67B45"/>
    <w:rsid w:val="00C71CC5"/>
    <w:rsid w:val="00C7573B"/>
    <w:rsid w:val="00C76CF3"/>
    <w:rsid w:val="00C8332B"/>
    <w:rsid w:val="00CA7844"/>
    <w:rsid w:val="00CB58EF"/>
    <w:rsid w:val="00CC48FD"/>
    <w:rsid w:val="00CD472E"/>
    <w:rsid w:val="00CE70B0"/>
    <w:rsid w:val="00CE7D64"/>
    <w:rsid w:val="00CF0BB2"/>
    <w:rsid w:val="00CF706E"/>
    <w:rsid w:val="00D06175"/>
    <w:rsid w:val="00D13441"/>
    <w:rsid w:val="00D17734"/>
    <w:rsid w:val="00D20665"/>
    <w:rsid w:val="00D22D8C"/>
    <w:rsid w:val="00D243A3"/>
    <w:rsid w:val="00D274E1"/>
    <w:rsid w:val="00D3132D"/>
    <w:rsid w:val="00D3132F"/>
    <w:rsid w:val="00D3200B"/>
    <w:rsid w:val="00D33440"/>
    <w:rsid w:val="00D46479"/>
    <w:rsid w:val="00D52EFE"/>
    <w:rsid w:val="00D56A0D"/>
    <w:rsid w:val="00D63EF6"/>
    <w:rsid w:val="00D66518"/>
    <w:rsid w:val="00D707CD"/>
    <w:rsid w:val="00D70DFB"/>
    <w:rsid w:val="00D71EEA"/>
    <w:rsid w:val="00D735CD"/>
    <w:rsid w:val="00D766DF"/>
    <w:rsid w:val="00D861D2"/>
    <w:rsid w:val="00D95891"/>
    <w:rsid w:val="00DB2B6F"/>
    <w:rsid w:val="00DB5CB4"/>
    <w:rsid w:val="00DB682B"/>
    <w:rsid w:val="00DC11C5"/>
    <w:rsid w:val="00DC5746"/>
    <w:rsid w:val="00DC77A0"/>
    <w:rsid w:val="00DE149E"/>
    <w:rsid w:val="00DE6B8F"/>
    <w:rsid w:val="00E00673"/>
    <w:rsid w:val="00E05704"/>
    <w:rsid w:val="00E12F1A"/>
    <w:rsid w:val="00E21CFB"/>
    <w:rsid w:val="00E22935"/>
    <w:rsid w:val="00E24F66"/>
    <w:rsid w:val="00E301A8"/>
    <w:rsid w:val="00E3078C"/>
    <w:rsid w:val="00E378DD"/>
    <w:rsid w:val="00E41ABA"/>
    <w:rsid w:val="00E54292"/>
    <w:rsid w:val="00E60191"/>
    <w:rsid w:val="00E625CA"/>
    <w:rsid w:val="00E674D5"/>
    <w:rsid w:val="00E7374A"/>
    <w:rsid w:val="00E74DC7"/>
    <w:rsid w:val="00E771F2"/>
    <w:rsid w:val="00E857A7"/>
    <w:rsid w:val="00E87699"/>
    <w:rsid w:val="00E92E27"/>
    <w:rsid w:val="00E92F90"/>
    <w:rsid w:val="00E939E7"/>
    <w:rsid w:val="00E9586B"/>
    <w:rsid w:val="00E97334"/>
    <w:rsid w:val="00EA0D36"/>
    <w:rsid w:val="00EC018B"/>
    <w:rsid w:val="00EC746A"/>
    <w:rsid w:val="00ED4928"/>
    <w:rsid w:val="00ED6848"/>
    <w:rsid w:val="00EE47E7"/>
    <w:rsid w:val="00EE6190"/>
    <w:rsid w:val="00EF2E3A"/>
    <w:rsid w:val="00EF6402"/>
    <w:rsid w:val="00F025DF"/>
    <w:rsid w:val="00F047E2"/>
    <w:rsid w:val="00F04D57"/>
    <w:rsid w:val="00F078DC"/>
    <w:rsid w:val="00F117A0"/>
    <w:rsid w:val="00F13E86"/>
    <w:rsid w:val="00F17F42"/>
    <w:rsid w:val="00F32FCB"/>
    <w:rsid w:val="00F338DB"/>
    <w:rsid w:val="00F3435B"/>
    <w:rsid w:val="00F34AB9"/>
    <w:rsid w:val="00F53E3C"/>
    <w:rsid w:val="00F56684"/>
    <w:rsid w:val="00F63E3D"/>
    <w:rsid w:val="00F63EDF"/>
    <w:rsid w:val="00F6709F"/>
    <w:rsid w:val="00F677A9"/>
    <w:rsid w:val="00F723BD"/>
    <w:rsid w:val="00F72691"/>
    <w:rsid w:val="00F732EA"/>
    <w:rsid w:val="00F83F76"/>
    <w:rsid w:val="00F84CF5"/>
    <w:rsid w:val="00F8612E"/>
    <w:rsid w:val="00F936C0"/>
    <w:rsid w:val="00FA420B"/>
    <w:rsid w:val="00FA5423"/>
    <w:rsid w:val="00FC4D9C"/>
    <w:rsid w:val="00FC5806"/>
    <w:rsid w:val="00FE0781"/>
    <w:rsid w:val="00FF0EA3"/>
    <w:rsid w:val="00FF39D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819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lang w:val="en-AU" w:eastAsia="en-US" w:bidi="ar-SA"/>
      </w:rPr>
    </w:rPrDefault>
    <w:pPrDefault/>
  </w:docDefaults>
  <w:latentStyles w:defLockedState="0" w:defUIPriority="0" w:defSemiHidden="1" w:defUnhideWhenUsed="1" w:defQFormat="0" w:count="267">
    <w:lsdException w:name="Normal" w:semiHidden="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line number" w:uiPriority="99"/>
    <w:lsdException w:name="Title" w:semiHidden="0" w:unhideWhenUsed="0" w:qFormat="1"/>
    <w:lsdException w:name="Default Paragraph Font" w:uiPriority="1"/>
    <w:lsdException w:name="Subtitle" w:semiHidden="0" w:unhideWhenUsed="0" w:qFormat="1"/>
    <w:lsdException w:name="Note Heading" w:uiPriority="99"/>
    <w:lsdException w:name="Strong" w:semiHidden="0" w:unhideWhenUsed="0" w:qFormat="1"/>
    <w:lsdException w:name="Emphasis" w:semiHidden="0" w:unhideWhenUsed="0" w:qFormat="1"/>
    <w:lsdException w:name="HTML Top of Form" w:uiPriority="99"/>
    <w:lsdException w:name="HTML Bottom of Form" w:uiPriority="99"/>
    <w:lsdException w:name="Normal Table"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222CB1"/>
    <w:pPr>
      <w:spacing w:line="260" w:lineRule="atLeast"/>
    </w:pPr>
    <w:rPr>
      <w:sz w:val="22"/>
    </w:rPr>
  </w:style>
  <w:style w:type="paragraph" w:styleId="Heading1">
    <w:name w:val="heading 1"/>
    <w:basedOn w:val="Normal"/>
    <w:next w:val="Normal"/>
    <w:link w:val="Heading1Char"/>
    <w:uiPriority w:val="9"/>
    <w:qFormat/>
    <w:rsid w:val="00222CB1"/>
    <w:pPr>
      <w:keepNext/>
      <w:keepLines/>
      <w:numPr>
        <w:numId w:val="17"/>
      </w:numPr>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22CB1"/>
    <w:pPr>
      <w:keepNext/>
      <w:keepLines/>
      <w:numPr>
        <w:ilvl w:val="1"/>
        <w:numId w:val="17"/>
      </w:numPr>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22CB1"/>
    <w:pPr>
      <w:keepNext/>
      <w:keepLines/>
      <w:numPr>
        <w:ilvl w:val="2"/>
        <w:numId w:val="17"/>
      </w:numPr>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22CB1"/>
    <w:pPr>
      <w:keepNext/>
      <w:keepLines/>
      <w:numPr>
        <w:ilvl w:val="3"/>
        <w:numId w:val="17"/>
      </w:numPr>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22CB1"/>
    <w:pPr>
      <w:keepNext/>
      <w:keepLines/>
      <w:numPr>
        <w:ilvl w:val="4"/>
        <w:numId w:val="17"/>
      </w:numPr>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22CB1"/>
    <w:pPr>
      <w:keepNext/>
      <w:keepLines/>
      <w:numPr>
        <w:ilvl w:val="5"/>
        <w:numId w:val="17"/>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22CB1"/>
    <w:pPr>
      <w:keepNext/>
      <w:keepLines/>
      <w:numPr>
        <w:ilvl w:val="6"/>
        <w:numId w:val="17"/>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22CB1"/>
    <w:pPr>
      <w:keepNext/>
      <w:keepLines/>
      <w:numPr>
        <w:ilvl w:val="7"/>
        <w:numId w:val="17"/>
      </w:numPr>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unhideWhenUsed/>
    <w:qFormat/>
    <w:rsid w:val="00222CB1"/>
    <w:pPr>
      <w:keepNext/>
      <w:keepLines/>
      <w:numPr>
        <w:ilvl w:val="8"/>
        <w:numId w:val="17"/>
      </w:numPr>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222CB1"/>
  </w:style>
  <w:style w:type="paragraph" w:customStyle="1" w:styleId="OPCParaBase">
    <w:name w:val="OPCParaBase"/>
    <w:qFormat/>
    <w:rsid w:val="00222CB1"/>
    <w:pPr>
      <w:spacing w:line="260" w:lineRule="atLeast"/>
    </w:pPr>
    <w:rPr>
      <w:rFonts w:eastAsia="Times New Roman" w:cs="Times New Roman"/>
      <w:sz w:val="22"/>
      <w:lang w:eastAsia="en-AU"/>
    </w:rPr>
  </w:style>
  <w:style w:type="paragraph" w:customStyle="1" w:styleId="ShortT">
    <w:name w:val="ShortT"/>
    <w:basedOn w:val="OPCParaBase"/>
    <w:next w:val="Normal"/>
    <w:qFormat/>
    <w:rsid w:val="00222CB1"/>
    <w:pPr>
      <w:spacing w:line="240" w:lineRule="auto"/>
    </w:pPr>
    <w:rPr>
      <w:b/>
      <w:sz w:val="40"/>
    </w:rPr>
  </w:style>
  <w:style w:type="paragraph" w:customStyle="1" w:styleId="ActHead1">
    <w:name w:val="ActHead 1"/>
    <w:aliases w:val="c"/>
    <w:basedOn w:val="OPCParaBase"/>
    <w:next w:val="Normal"/>
    <w:qFormat/>
    <w:rsid w:val="00222CB1"/>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222CB1"/>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222CB1"/>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222CB1"/>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222CB1"/>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222CB1"/>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222CB1"/>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222CB1"/>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222CB1"/>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222CB1"/>
  </w:style>
  <w:style w:type="paragraph" w:customStyle="1" w:styleId="Blocks">
    <w:name w:val="Blocks"/>
    <w:aliases w:val="bb"/>
    <w:basedOn w:val="OPCParaBase"/>
    <w:qFormat/>
    <w:rsid w:val="00222CB1"/>
    <w:pPr>
      <w:spacing w:line="240" w:lineRule="auto"/>
    </w:pPr>
    <w:rPr>
      <w:sz w:val="24"/>
    </w:rPr>
  </w:style>
  <w:style w:type="paragraph" w:customStyle="1" w:styleId="BoxText">
    <w:name w:val="BoxText"/>
    <w:aliases w:val="bt"/>
    <w:basedOn w:val="OPCParaBase"/>
    <w:qFormat/>
    <w:rsid w:val="00222CB1"/>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222CB1"/>
    <w:rPr>
      <w:b/>
    </w:rPr>
  </w:style>
  <w:style w:type="paragraph" w:customStyle="1" w:styleId="BoxHeadItalic">
    <w:name w:val="BoxHeadItalic"/>
    <w:aliases w:val="bhi"/>
    <w:basedOn w:val="BoxText"/>
    <w:next w:val="BoxStep"/>
    <w:qFormat/>
    <w:rsid w:val="00222CB1"/>
    <w:rPr>
      <w:i/>
    </w:rPr>
  </w:style>
  <w:style w:type="paragraph" w:customStyle="1" w:styleId="BoxList">
    <w:name w:val="BoxList"/>
    <w:aliases w:val="bl"/>
    <w:basedOn w:val="BoxText"/>
    <w:qFormat/>
    <w:rsid w:val="00222CB1"/>
    <w:pPr>
      <w:ind w:left="1559" w:hanging="425"/>
    </w:pPr>
  </w:style>
  <w:style w:type="paragraph" w:customStyle="1" w:styleId="BoxNote">
    <w:name w:val="BoxNote"/>
    <w:aliases w:val="bn"/>
    <w:basedOn w:val="BoxText"/>
    <w:qFormat/>
    <w:rsid w:val="00222CB1"/>
    <w:pPr>
      <w:tabs>
        <w:tab w:val="left" w:pos="1985"/>
      </w:tabs>
      <w:spacing w:before="122" w:line="198" w:lineRule="exact"/>
      <w:ind w:left="2948" w:hanging="1814"/>
    </w:pPr>
    <w:rPr>
      <w:sz w:val="18"/>
    </w:rPr>
  </w:style>
  <w:style w:type="paragraph" w:customStyle="1" w:styleId="BoxPara">
    <w:name w:val="BoxPara"/>
    <w:aliases w:val="bp"/>
    <w:basedOn w:val="BoxText"/>
    <w:qFormat/>
    <w:rsid w:val="00222CB1"/>
    <w:pPr>
      <w:tabs>
        <w:tab w:val="right" w:pos="2268"/>
      </w:tabs>
      <w:ind w:left="2552" w:hanging="1418"/>
    </w:pPr>
  </w:style>
  <w:style w:type="paragraph" w:customStyle="1" w:styleId="BoxStep">
    <w:name w:val="BoxStep"/>
    <w:aliases w:val="bs"/>
    <w:basedOn w:val="BoxText"/>
    <w:qFormat/>
    <w:rsid w:val="00222CB1"/>
    <w:pPr>
      <w:ind w:left="1985" w:hanging="851"/>
    </w:pPr>
  </w:style>
  <w:style w:type="character" w:customStyle="1" w:styleId="CharAmPartNo">
    <w:name w:val="CharAmPartNo"/>
    <w:basedOn w:val="OPCCharBase"/>
    <w:qFormat/>
    <w:rsid w:val="00222CB1"/>
  </w:style>
  <w:style w:type="character" w:customStyle="1" w:styleId="CharAmPartText">
    <w:name w:val="CharAmPartText"/>
    <w:basedOn w:val="OPCCharBase"/>
    <w:qFormat/>
    <w:rsid w:val="00222CB1"/>
  </w:style>
  <w:style w:type="character" w:customStyle="1" w:styleId="CharAmSchNo">
    <w:name w:val="CharAmSchNo"/>
    <w:basedOn w:val="OPCCharBase"/>
    <w:qFormat/>
    <w:rsid w:val="00222CB1"/>
  </w:style>
  <w:style w:type="character" w:customStyle="1" w:styleId="CharAmSchText">
    <w:name w:val="CharAmSchText"/>
    <w:basedOn w:val="OPCCharBase"/>
    <w:qFormat/>
    <w:rsid w:val="00222CB1"/>
  </w:style>
  <w:style w:type="character" w:customStyle="1" w:styleId="CharBoldItalic">
    <w:name w:val="CharBoldItalic"/>
    <w:basedOn w:val="OPCCharBase"/>
    <w:uiPriority w:val="1"/>
    <w:qFormat/>
    <w:rsid w:val="00222CB1"/>
    <w:rPr>
      <w:b/>
      <w:i/>
    </w:rPr>
  </w:style>
  <w:style w:type="character" w:customStyle="1" w:styleId="CharChapNo">
    <w:name w:val="CharChapNo"/>
    <w:basedOn w:val="OPCCharBase"/>
    <w:uiPriority w:val="1"/>
    <w:qFormat/>
    <w:rsid w:val="00222CB1"/>
  </w:style>
  <w:style w:type="character" w:customStyle="1" w:styleId="CharChapText">
    <w:name w:val="CharChapText"/>
    <w:basedOn w:val="OPCCharBase"/>
    <w:uiPriority w:val="1"/>
    <w:qFormat/>
    <w:rsid w:val="00222CB1"/>
  </w:style>
  <w:style w:type="character" w:customStyle="1" w:styleId="CharDivNo">
    <w:name w:val="CharDivNo"/>
    <w:basedOn w:val="OPCCharBase"/>
    <w:uiPriority w:val="1"/>
    <w:qFormat/>
    <w:rsid w:val="00222CB1"/>
  </w:style>
  <w:style w:type="character" w:customStyle="1" w:styleId="CharDivText">
    <w:name w:val="CharDivText"/>
    <w:basedOn w:val="OPCCharBase"/>
    <w:uiPriority w:val="1"/>
    <w:qFormat/>
    <w:rsid w:val="00222CB1"/>
  </w:style>
  <w:style w:type="character" w:customStyle="1" w:styleId="CharItalic">
    <w:name w:val="CharItalic"/>
    <w:basedOn w:val="OPCCharBase"/>
    <w:uiPriority w:val="1"/>
    <w:qFormat/>
    <w:rsid w:val="00222CB1"/>
    <w:rPr>
      <w:i/>
    </w:rPr>
  </w:style>
  <w:style w:type="character" w:customStyle="1" w:styleId="CharPartNo">
    <w:name w:val="CharPartNo"/>
    <w:basedOn w:val="OPCCharBase"/>
    <w:uiPriority w:val="1"/>
    <w:qFormat/>
    <w:rsid w:val="00222CB1"/>
  </w:style>
  <w:style w:type="character" w:customStyle="1" w:styleId="CharPartText">
    <w:name w:val="CharPartText"/>
    <w:basedOn w:val="OPCCharBase"/>
    <w:uiPriority w:val="1"/>
    <w:qFormat/>
    <w:rsid w:val="00222CB1"/>
  </w:style>
  <w:style w:type="character" w:customStyle="1" w:styleId="CharSectno">
    <w:name w:val="CharSectno"/>
    <w:basedOn w:val="OPCCharBase"/>
    <w:qFormat/>
    <w:rsid w:val="00222CB1"/>
  </w:style>
  <w:style w:type="character" w:customStyle="1" w:styleId="CharSubdNo">
    <w:name w:val="CharSubdNo"/>
    <w:basedOn w:val="OPCCharBase"/>
    <w:uiPriority w:val="1"/>
    <w:qFormat/>
    <w:rsid w:val="00222CB1"/>
  </w:style>
  <w:style w:type="character" w:customStyle="1" w:styleId="CharSubdText">
    <w:name w:val="CharSubdText"/>
    <w:basedOn w:val="OPCCharBase"/>
    <w:uiPriority w:val="1"/>
    <w:qFormat/>
    <w:rsid w:val="00222CB1"/>
  </w:style>
  <w:style w:type="paragraph" w:customStyle="1" w:styleId="CTA--">
    <w:name w:val="CTA --"/>
    <w:basedOn w:val="OPCParaBase"/>
    <w:next w:val="Normal"/>
    <w:rsid w:val="00222CB1"/>
    <w:pPr>
      <w:spacing w:before="60" w:line="240" w:lineRule="atLeast"/>
      <w:ind w:left="142" w:hanging="142"/>
    </w:pPr>
    <w:rPr>
      <w:sz w:val="20"/>
    </w:rPr>
  </w:style>
  <w:style w:type="paragraph" w:customStyle="1" w:styleId="CTA-">
    <w:name w:val="CTA -"/>
    <w:basedOn w:val="OPCParaBase"/>
    <w:rsid w:val="00222CB1"/>
    <w:pPr>
      <w:spacing w:before="60" w:line="240" w:lineRule="atLeast"/>
      <w:ind w:left="85" w:hanging="85"/>
    </w:pPr>
    <w:rPr>
      <w:sz w:val="20"/>
    </w:rPr>
  </w:style>
  <w:style w:type="paragraph" w:customStyle="1" w:styleId="CTA---">
    <w:name w:val="CTA ---"/>
    <w:basedOn w:val="OPCParaBase"/>
    <w:next w:val="Normal"/>
    <w:rsid w:val="00222CB1"/>
    <w:pPr>
      <w:spacing w:before="60" w:line="240" w:lineRule="atLeast"/>
      <w:ind w:left="198" w:hanging="198"/>
    </w:pPr>
    <w:rPr>
      <w:sz w:val="20"/>
    </w:rPr>
  </w:style>
  <w:style w:type="paragraph" w:customStyle="1" w:styleId="CTA----">
    <w:name w:val="CTA ----"/>
    <w:basedOn w:val="OPCParaBase"/>
    <w:next w:val="Normal"/>
    <w:rsid w:val="00222CB1"/>
    <w:pPr>
      <w:spacing w:before="60" w:line="240" w:lineRule="atLeast"/>
      <w:ind w:left="255" w:hanging="255"/>
    </w:pPr>
    <w:rPr>
      <w:sz w:val="20"/>
    </w:rPr>
  </w:style>
  <w:style w:type="paragraph" w:customStyle="1" w:styleId="CTA1a">
    <w:name w:val="CTA 1(a)"/>
    <w:basedOn w:val="OPCParaBase"/>
    <w:rsid w:val="00222CB1"/>
    <w:pPr>
      <w:tabs>
        <w:tab w:val="right" w:pos="414"/>
      </w:tabs>
      <w:spacing w:before="40" w:line="240" w:lineRule="atLeast"/>
      <w:ind w:left="675" w:hanging="675"/>
    </w:pPr>
    <w:rPr>
      <w:sz w:val="20"/>
    </w:rPr>
  </w:style>
  <w:style w:type="paragraph" w:customStyle="1" w:styleId="CTA1ai">
    <w:name w:val="CTA 1(a)(i)"/>
    <w:basedOn w:val="OPCParaBase"/>
    <w:rsid w:val="00222CB1"/>
    <w:pPr>
      <w:tabs>
        <w:tab w:val="right" w:pos="1004"/>
      </w:tabs>
      <w:spacing w:before="40" w:line="240" w:lineRule="atLeast"/>
      <w:ind w:left="1253" w:hanging="1253"/>
    </w:pPr>
    <w:rPr>
      <w:sz w:val="20"/>
    </w:rPr>
  </w:style>
  <w:style w:type="paragraph" w:customStyle="1" w:styleId="CTA2a">
    <w:name w:val="CTA 2(a)"/>
    <w:basedOn w:val="OPCParaBase"/>
    <w:rsid w:val="00222CB1"/>
    <w:pPr>
      <w:tabs>
        <w:tab w:val="right" w:pos="482"/>
      </w:tabs>
      <w:spacing w:before="40" w:line="240" w:lineRule="atLeast"/>
      <w:ind w:left="748" w:hanging="748"/>
    </w:pPr>
    <w:rPr>
      <w:sz w:val="20"/>
    </w:rPr>
  </w:style>
  <w:style w:type="paragraph" w:customStyle="1" w:styleId="CTA2ai">
    <w:name w:val="CTA 2(a)(i)"/>
    <w:basedOn w:val="OPCParaBase"/>
    <w:rsid w:val="00222CB1"/>
    <w:pPr>
      <w:tabs>
        <w:tab w:val="right" w:pos="1089"/>
      </w:tabs>
      <w:spacing w:before="40" w:line="240" w:lineRule="atLeast"/>
      <w:ind w:left="1327" w:hanging="1327"/>
    </w:pPr>
    <w:rPr>
      <w:sz w:val="20"/>
    </w:rPr>
  </w:style>
  <w:style w:type="paragraph" w:customStyle="1" w:styleId="CTA3a">
    <w:name w:val="CTA 3(a)"/>
    <w:basedOn w:val="OPCParaBase"/>
    <w:rsid w:val="00222CB1"/>
    <w:pPr>
      <w:tabs>
        <w:tab w:val="right" w:pos="556"/>
      </w:tabs>
      <w:spacing w:before="40" w:line="240" w:lineRule="atLeast"/>
      <w:ind w:left="805" w:hanging="805"/>
    </w:pPr>
    <w:rPr>
      <w:sz w:val="20"/>
    </w:rPr>
  </w:style>
  <w:style w:type="paragraph" w:customStyle="1" w:styleId="CTA3ai">
    <w:name w:val="CTA 3(a)(i)"/>
    <w:basedOn w:val="OPCParaBase"/>
    <w:rsid w:val="00222CB1"/>
    <w:pPr>
      <w:tabs>
        <w:tab w:val="right" w:pos="1140"/>
      </w:tabs>
      <w:spacing w:before="40" w:line="240" w:lineRule="atLeast"/>
      <w:ind w:left="1361" w:hanging="1361"/>
    </w:pPr>
    <w:rPr>
      <w:sz w:val="20"/>
    </w:rPr>
  </w:style>
  <w:style w:type="paragraph" w:customStyle="1" w:styleId="CTA4a">
    <w:name w:val="CTA 4(a)"/>
    <w:basedOn w:val="OPCParaBase"/>
    <w:rsid w:val="00222CB1"/>
    <w:pPr>
      <w:tabs>
        <w:tab w:val="right" w:pos="624"/>
      </w:tabs>
      <w:spacing w:before="40" w:line="240" w:lineRule="atLeast"/>
      <w:ind w:left="873" w:hanging="873"/>
    </w:pPr>
    <w:rPr>
      <w:sz w:val="20"/>
    </w:rPr>
  </w:style>
  <w:style w:type="paragraph" w:customStyle="1" w:styleId="CTA4ai">
    <w:name w:val="CTA 4(a)(i)"/>
    <w:basedOn w:val="OPCParaBase"/>
    <w:rsid w:val="00222CB1"/>
    <w:pPr>
      <w:tabs>
        <w:tab w:val="right" w:pos="1213"/>
      </w:tabs>
      <w:spacing w:before="40" w:line="240" w:lineRule="atLeast"/>
      <w:ind w:left="1452" w:hanging="1452"/>
    </w:pPr>
    <w:rPr>
      <w:sz w:val="20"/>
    </w:rPr>
  </w:style>
  <w:style w:type="paragraph" w:customStyle="1" w:styleId="CTACAPS">
    <w:name w:val="CTA CAPS"/>
    <w:basedOn w:val="OPCParaBase"/>
    <w:rsid w:val="00222CB1"/>
    <w:pPr>
      <w:spacing w:before="60" w:line="240" w:lineRule="atLeast"/>
    </w:pPr>
    <w:rPr>
      <w:sz w:val="20"/>
    </w:rPr>
  </w:style>
  <w:style w:type="paragraph" w:customStyle="1" w:styleId="CTAright">
    <w:name w:val="CTA right"/>
    <w:basedOn w:val="OPCParaBase"/>
    <w:rsid w:val="00222CB1"/>
    <w:pPr>
      <w:spacing w:before="60" w:line="240" w:lineRule="auto"/>
      <w:jc w:val="right"/>
    </w:pPr>
    <w:rPr>
      <w:sz w:val="20"/>
    </w:rPr>
  </w:style>
  <w:style w:type="paragraph" w:customStyle="1" w:styleId="subsection">
    <w:name w:val="subsection"/>
    <w:aliases w:val="ss,Subsection"/>
    <w:basedOn w:val="OPCParaBase"/>
    <w:link w:val="subsectionChar"/>
    <w:rsid w:val="00222CB1"/>
    <w:pPr>
      <w:tabs>
        <w:tab w:val="right" w:pos="1021"/>
      </w:tabs>
      <w:spacing w:before="180" w:line="240" w:lineRule="auto"/>
      <w:ind w:left="1134" w:hanging="1134"/>
    </w:pPr>
  </w:style>
  <w:style w:type="paragraph" w:customStyle="1" w:styleId="Definition">
    <w:name w:val="Definition"/>
    <w:aliases w:val="dd"/>
    <w:basedOn w:val="OPCParaBase"/>
    <w:rsid w:val="00222CB1"/>
    <w:pPr>
      <w:spacing w:before="180" w:line="240" w:lineRule="auto"/>
      <w:ind w:left="1134"/>
    </w:pPr>
  </w:style>
  <w:style w:type="paragraph" w:customStyle="1" w:styleId="ETAsubitem">
    <w:name w:val="ETA(subitem)"/>
    <w:basedOn w:val="OPCParaBase"/>
    <w:rsid w:val="00222CB1"/>
    <w:pPr>
      <w:tabs>
        <w:tab w:val="right" w:pos="340"/>
      </w:tabs>
      <w:spacing w:before="60" w:line="240" w:lineRule="auto"/>
      <w:ind w:left="454" w:hanging="454"/>
    </w:pPr>
    <w:rPr>
      <w:sz w:val="20"/>
    </w:rPr>
  </w:style>
  <w:style w:type="paragraph" w:customStyle="1" w:styleId="ETApara">
    <w:name w:val="ETA(para)"/>
    <w:basedOn w:val="OPCParaBase"/>
    <w:rsid w:val="00222CB1"/>
    <w:pPr>
      <w:tabs>
        <w:tab w:val="right" w:pos="754"/>
      </w:tabs>
      <w:spacing w:before="60" w:line="240" w:lineRule="auto"/>
      <w:ind w:left="828" w:hanging="828"/>
    </w:pPr>
    <w:rPr>
      <w:sz w:val="20"/>
    </w:rPr>
  </w:style>
  <w:style w:type="paragraph" w:customStyle="1" w:styleId="ETAsubpara">
    <w:name w:val="ETA(subpara)"/>
    <w:basedOn w:val="OPCParaBase"/>
    <w:rsid w:val="00222CB1"/>
    <w:pPr>
      <w:tabs>
        <w:tab w:val="right" w:pos="1083"/>
      </w:tabs>
      <w:spacing w:before="60" w:line="240" w:lineRule="auto"/>
      <w:ind w:left="1191" w:hanging="1191"/>
    </w:pPr>
    <w:rPr>
      <w:sz w:val="20"/>
    </w:rPr>
  </w:style>
  <w:style w:type="paragraph" w:customStyle="1" w:styleId="ETAsub-subpara">
    <w:name w:val="ETA(sub-subpara)"/>
    <w:basedOn w:val="OPCParaBase"/>
    <w:rsid w:val="00222CB1"/>
    <w:pPr>
      <w:tabs>
        <w:tab w:val="right" w:pos="1412"/>
      </w:tabs>
      <w:spacing w:before="60" w:line="240" w:lineRule="auto"/>
      <w:ind w:left="1525" w:hanging="1525"/>
    </w:pPr>
    <w:rPr>
      <w:sz w:val="20"/>
    </w:rPr>
  </w:style>
  <w:style w:type="paragraph" w:customStyle="1" w:styleId="Formula">
    <w:name w:val="Formula"/>
    <w:basedOn w:val="OPCParaBase"/>
    <w:rsid w:val="00222CB1"/>
    <w:pPr>
      <w:spacing w:line="240" w:lineRule="auto"/>
      <w:ind w:left="1134"/>
    </w:pPr>
    <w:rPr>
      <w:sz w:val="20"/>
    </w:rPr>
  </w:style>
  <w:style w:type="paragraph" w:styleId="Header">
    <w:name w:val="header"/>
    <w:basedOn w:val="OPCParaBase"/>
    <w:link w:val="HeaderChar"/>
    <w:unhideWhenUsed/>
    <w:rsid w:val="00222CB1"/>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222CB1"/>
    <w:rPr>
      <w:rFonts w:eastAsia="Times New Roman" w:cs="Times New Roman"/>
      <w:sz w:val="16"/>
      <w:lang w:eastAsia="en-AU"/>
    </w:rPr>
  </w:style>
  <w:style w:type="paragraph" w:customStyle="1" w:styleId="House">
    <w:name w:val="House"/>
    <w:basedOn w:val="OPCParaBase"/>
    <w:rsid w:val="00222CB1"/>
    <w:pPr>
      <w:spacing w:line="240" w:lineRule="auto"/>
    </w:pPr>
    <w:rPr>
      <w:sz w:val="28"/>
    </w:rPr>
  </w:style>
  <w:style w:type="paragraph" w:customStyle="1" w:styleId="Item">
    <w:name w:val="Item"/>
    <w:aliases w:val="i"/>
    <w:basedOn w:val="OPCParaBase"/>
    <w:next w:val="ItemHead"/>
    <w:rsid w:val="00222CB1"/>
    <w:pPr>
      <w:keepLines/>
      <w:spacing w:before="80" w:line="240" w:lineRule="auto"/>
      <w:ind w:left="709"/>
    </w:pPr>
  </w:style>
  <w:style w:type="paragraph" w:customStyle="1" w:styleId="ItemHead">
    <w:name w:val="ItemHead"/>
    <w:aliases w:val="ih"/>
    <w:basedOn w:val="OPCParaBase"/>
    <w:next w:val="Item"/>
    <w:rsid w:val="00222CB1"/>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222CB1"/>
    <w:pPr>
      <w:spacing w:line="240" w:lineRule="auto"/>
    </w:pPr>
    <w:rPr>
      <w:b/>
      <w:sz w:val="32"/>
    </w:rPr>
  </w:style>
  <w:style w:type="paragraph" w:customStyle="1" w:styleId="notedraft">
    <w:name w:val="note(draft)"/>
    <w:aliases w:val="nd"/>
    <w:basedOn w:val="OPCParaBase"/>
    <w:rsid w:val="00222CB1"/>
    <w:pPr>
      <w:spacing w:before="240" w:line="240" w:lineRule="auto"/>
      <w:ind w:left="284" w:hanging="284"/>
    </w:pPr>
    <w:rPr>
      <w:i/>
      <w:sz w:val="24"/>
    </w:rPr>
  </w:style>
  <w:style w:type="paragraph" w:customStyle="1" w:styleId="notemargin">
    <w:name w:val="note(margin)"/>
    <w:aliases w:val="nm"/>
    <w:basedOn w:val="OPCParaBase"/>
    <w:rsid w:val="00222CB1"/>
    <w:pPr>
      <w:tabs>
        <w:tab w:val="left" w:pos="709"/>
      </w:tabs>
      <w:spacing w:before="122" w:line="198" w:lineRule="exact"/>
      <w:ind w:left="709" w:hanging="709"/>
    </w:pPr>
    <w:rPr>
      <w:sz w:val="18"/>
    </w:rPr>
  </w:style>
  <w:style w:type="paragraph" w:customStyle="1" w:styleId="noteToPara">
    <w:name w:val="noteToPara"/>
    <w:aliases w:val="ntp"/>
    <w:basedOn w:val="OPCParaBase"/>
    <w:rsid w:val="00222CB1"/>
    <w:pPr>
      <w:spacing w:before="122" w:line="198" w:lineRule="exact"/>
      <w:ind w:left="2353" w:hanging="709"/>
    </w:pPr>
    <w:rPr>
      <w:sz w:val="18"/>
    </w:rPr>
  </w:style>
  <w:style w:type="paragraph" w:customStyle="1" w:styleId="noteParlAmend">
    <w:name w:val="note(ParlAmend)"/>
    <w:aliases w:val="npp"/>
    <w:basedOn w:val="OPCParaBase"/>
    <w:next w:val="ParlAmend"/>
    <w:rsid w:val="00222CB1"/>
    <w:pPr>
      <w:spacing w:line="240" w:lineRule="auto"/>
      <w:jc w:val="right"/>
    </w:pPr>
    <w:rPr>
      <w:rFonts w:ascii="Arial" w:hAnsi="Arial"/>
      <w:b/>
      <w:i/>
    </w:rPr>
  </w:style>
  <w:style w:type="paragraph" w:customStyle="1" w:styleId="Page1">
    <w:name w:val="Page1"/>
    <w:basedOn w:val="OPCParaBase"/>
    <w:rsid w:val="00222CB1"/>
    <w:pPr>
      <w:spacing w:before="5600" w:line="240" w:lineRule="auto"/>
    </w:pPr>
    <w:rPr>
      <w:b/>
      <w:sz w:val="32"/>
    </w:rPr>
  </w:style>
  <w:style w:type="paragraph" w:customStyle="1" w:styleId="PageBreak">
    <w:name w:val="PageBreak"/>
    <w:aliases w:val="pb"/>
    <w:basedOn w:val="OPCParaBase"/>
    <w:rsid w:val="00222CB1"/>
    <w:pPr>
      <w:spacing w:line="240" w:lineRule="auto"/>
    </w:pPr>
    <w:rPr>
      <w:sz w:val="20"/>
    </w:rPr>
  </w:style>
  <w:style w:type="paragraph" w:customStyle="1" w:styleId="paragraphsub">
    <w:name w:val="paragraph(sub)"/>
    <w:aliases w:val="aa"/>
    <w:basedOn w:val="OPCParaBase"/>
    <w:rsid w:val="00222CB1"/>
    <w:pPr>
      <w:tabs>
        <w:tab w:val="right" w:pos="1985"/>
      </w:tabs>
      <w:spacing w:before="40" w:line="240" w:lineRule="auto"/>
      <w:ind w:left="2098" w:hanging="2098"/>
    </w:pPr>
  </w:style>
  <w:style w:type="paragraph" w:customStyle="1" w:styleId="paragraphsub-sub">
    <w:name w:val="paragraph(sub-sub)"/>
    <w:aliases w:val="aaa"/>
    <w:basedOn w:val="OPCParaBase"/>
    <w:rsid w:val="00222CB1"/>
    <w:pPr>
      <w:tabs>
        <w:tab w:val="right" w:pos="2722"/>
      </w:tabs>
      <w:spacing w:before="40" w:line="240" w:lineRule="auto"/>
      <w:ind w:left="2835" w:hanging="2835"/>
    </w:pPr>
  </w:style>
  <w:style w:type="paragraph" w:customStyle="1" w:styleId="paragraph">
    <w:name w:val="paragraph"/>
    <w:aliases w:val="a"/>
    <w:basedOn w:val="OPCParaBase"/>
    <w:link w:val="paragraphChar"/>
    <w:rsid w:val="00222CB1"/>
    <w:pPr>
      <w:tabs>
        <w:tab w:val="right" w:pos="1531"/>
      </w:tabs>
      <w:spacing w:before="40" w:line="240" w:lineRule="auto"/>
      <w:ind w:left="1644" w:hanging="1644"/>
    </w:pPr>
  </w:style>
  <w:style w:type="paragraph" w:customStyle="1" w:styleId="ParlAmend">
    <w:name w:val="ParlAmend"/>
    <w:aliases w:val="pp"/>
    <w:basedOn w:val="OPCParaBase"/>
    <w:rsid w:val="00222CB1"/>
    <w:pPr>
      <w:spacing w:before="240" w:line="240" w:lineRule="atLeast"/>
      <w:ind w:hanging="567"/>
    </w:pPr>
    <w:rPr>
      <w:sz w:val="24"/>
    </w:rPr>
  </w:style>
  <w:style w:type="paragraph" w:customStyle="1" w:styleId="Penalty">
    <w:name w:val="Penalty"/>
    <w:basedOn w:val="OPCParaBase"/>
    <w:rsid w:val="00222CB1"/>
    <w:pPr>
      <w:tabs>
        <w:tab w:val="left" w:pos="2977"/>
      </w:tabs>
      <w:spacing w:before="180" w:line="240" w:lineRule="auto"/>
      <w:ind w:left="1985" w:hanging="851"/>
    </w:pPr>
  </w:style>
  <w:style w:type="paragraph" w:customStyle="1" w:styleId="Portfolio">
    <w:name w:val="Portfolio"/>
    <w:basedOn w:val="OPCParaBase"/>
    <w:rsid w:val="00222CB1"/>
    <w:pPr>
      <w:spacing w:line="240" w:lineRule="auto"/>
    </w:pPr>
    <w:rPr>
      <w:i/>
      <w:sz w:val="20"/>
    </w:rPr>
  </w:style>
  <w:style w:type="paragraph" w:customStyle="1" w:styleId="Preamble">
    <w:name w:val="Preamble"/>
    <w:basedOn w:val="OPCParaBase"/>
    <w:next w:val="Normal"/>
    <w:rsid w:val="00222CB1"/>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222CB1"/>
    <w:pPr>
      <w:spacing w:line="240" w:lineRule="auto"/>
    </w:pPr>
    <w:rPr>
      <w:i/>
      <w:sz w:val="20"/>
    </w:rPr>
  </w:style>
  <w:style w:type="paragraph" w:customStyle="1" w:styleId="Session">
    <w:name w:val="Session"/>
    <w:basedOn w:val="OPCParaBase"/>
    <w:rsid w:val="00222CB1"/>
    <w:pPr>
      <w:spacing w:line="240" w:lineRule="auto"/>
    </w:pPr>
    <w:rPr>
      <w:sz w:val="28"/>
    </w:rPr>
  </w:style>
  <w:style w:type="paragraph" w:customStyle="1" w:styleId="Sponsor">
    <w:name w:val="Sponsor"/>
    <w:basedOn w:val="OPCParaBase"/>
    <w:rsid w:val="00222CB1"/>
    <w:pPr>
      <w:spacing w:line="240" w:lineRule="auto"/>
    </w:pPr>
    <w:rPr>
      <w:i/>
    </w:rPr>
  </w:style>
  <w:style w:type="paragraph" w:customStyle="1" w:styleId="Subitem">
    <w:name w:val="Subitem"/>
    <w:aliases w:val="iss"/>
    <w:basedOn w:val="OPCParaBase"/>
    <w:rsid w:val="00222CB1"/>
    <w:pPr>
      <w:spacing w:before="180" w:line="240" w:lineRule="auto"/>
      <w:ind w:left="709" w:hanging="709"/>
    </w:pPr>
  </w:style>
  <w:style w:type="paragraph" w:customStyle="1" w:styleId="SubitemHead">
    <w:name w:val="SubitemHead"/>
    <w:aliases w:val="issh"/>
    <w:basedOn w:val="OPCParaBase"/>
    <w:rsid w:val="00222CB1"/>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222CB1"/>
    <w:pPr>
      <w:spacing w:before="40" w:line="240" w:lineRule="auto"/>
      <w:ind w:left="1134"/>
    </w:pPr>
  </w:style>
  <w:style w:type="paragraph" w:customStyle="1" w:styleId="SubsectionHead">
    <w:name w:val="SubsectionHead"/>
    <w:aliases w:val="ssh"/>
    <w:basedOn w:val="OPCParaBase"/>
    <w:next w:val="subsection"/>
    <w:rsid w:val="00222CB1"/>
    <w:pPr>
      <w:keepNext/>
      <w:keepLines/>
      <w:spacing w:before="240" w:line="240" w:lineRule="auto"/>
      <w:ind w:left="1134"/>
    </w:pPr>
    <w:rPr>
      <w:i/>
    </w:rPr>
  </w:style>
  <w:style w:type="paragraph" w:customStyle="1" w:styleId="Tablea">
    <w:name w:val="Table(a)"/>
    <w:aliases w:val="ta"/>
    <w:basedOn w:val="OPCParaBase"/>
    <w:rsid w:val="00222CB1"/>
    <w:pPr>
      <w:spacing w:before="60" w:line="240" w:lineRule="auto"/>
      <w:ind w:left="284" w:hanging="284"/>
    </w:pPr>
    <w:rPr>
      <w:sz w:val="20"/>
    </w:rPr>
  </w:style>
  <w:style w:type="paragraph" w:customStyle="1" w:styleId="TableAA">
    <w:name w:val="Table(AA)"/>
    <w:aliases w:val="taaa"/>
    <w:basedOn w:val="OPCParaBase"/>
    <w:rsid w:val="00222CB1"/>
    <w:pPr>
      <w:tabs>
        <w:tab w:val="left" w:pos="-6543"/>
        <w:tab w:val="left" w:pos="-6260"/>
      </w:tabs>
      <w:spacing w:line="240" w:lineRule="exact"/>
      <w:ind w:left="1055" w:hanging="284"/>
    </w:pPr>
    <w:rPr>
      <w:sz w:val="20"/>
    </w:rPr>
  </w:style>
  <w:style w:type="paragraph" w:customStyle="1" w:styleId="Tablei">
    <w:name w:val="Table(i)"/>
    <w:aliases w:val="taa"/>
    <w:basedOn w:val="OPCParaBase"/>
    <w:rsid w:val="00222CB1"/>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222CB1"/>
    <w:pPr>
      <w:spacing w:before="60" w:line="240" w:lineRule="atLeast"/>
    </w:pPr>
    <w:rPr>
      <w:sz w:val="20"/>
    </w:rPr>
  </w:style>
  <w:style w:type="paragraph" w:customStyle="1" w:styleId="TLPBoxTextnote">
    <w:name w:val="TLPBoxText(note"/>
    <w:aliases w:val="right)"/>
    <w:basedOn w:val="OPCParaBase"/>
    <w:rsid w:val="00222CB1"/>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222CB1"/>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222CB1"/>
    <w:pPr>
      <w:spacing w:before="122" w:line="198" w:lineRule="exact"/>
      <w:ind w:left="1985" w:hanging="851"/>
      <w:jc w:val="right"/>
    </w:pPr>
    <w:rPr>
      <w:sz w:val="18"/>
    </w:rPr>
  </w:style>
  <w:style w:type="paragraph" w:customStyle="1" w:styleId="TLPTableBullet">
    <w:name w:val="TLPTableBullet"/>
    <w:aliases w:val="ttb"/>
    <w:basedOn w:val="OPCParaBase"/>
    <w:rsid w:val="00222CB1"/>
    <w:pPr>
      <w:spacing w:line="240" w:lineRule="exact"/>
      <w:ind w:left="284" w:hanging="284"/>
    </w:pPr>
    <w:rPr>
      <w:sz w:val="20"/>
    </w:rPr>
  </w:style>
  <w:style w:type="paragraph" w:styleId="TOC1">
    <w:name w:val="toc 1"/>
    <w:basedOn w:val="Normal"/>
    <w:next w:val="Normal"/>
    <w:uiPriority w:val="39"/>
    <w:unhideWhenUsed/>
    <w:rsid w:val="00222CB1"/>
    <w:pPr>
      <w:keepNext/>
      <w:keepLines/>
      <w:tabs>
        <w:tab w:val="right" w:pos="8278"/>
      </w:tabs>
      <w:spacing w:before="120" w:line="240" w:lineRule="auto"/>
      <w:ind w:left="1474" w:right="567" w:hanging="1474"/>
    </w:pPr>
    <w:rPr>
      <w:rFonts w:eastAsia="Times New Roman" w:cs="Times New Roman"/>
      <w:b/>
      <w:kern w:val="28"/>
      <w:sz w:val="28"/>
      <w:lang w:eastAsia="en-AU"/>
    </w:rPr>
  </w:style>
  <w:style w:type="paragraph" w:styleId="TOC2">
    <w:name w:val="toc 2"/>
    <w:basedOn w:val="Normal"/>
    <w:next w:val="Normal"/>
    <w:uiPriority w:val="39"/>
    <w:unhideWhenUsed/>
    <w:rsid w:val="00222CB1"/>
    <w:pPr>
      <w:keepNext/>
      <w:keepLines/>
      <w:tabs>
        <w:tab w:val="right" w:pos="8278"/>
      </w:tabs>
      <w:spacing w:before="120" w:line="240" w:lineRule="auto"/>
      <w:ind w:left="879" w:right="567" w:hanging="879"/>
    </w:pPr>
    <w:rPr>
      <w:rFonts w:eastAsia="Times New Roman" w:cs="Times New Roman"/>
      <w:b/>
      <w:kern w:val="28"/>
      <w:sz w:val="24"/>
      <w:lang w:eastAsia="en-AU"/>
    </w:rPr>
  </w:style>
  <w:style w:type="paragraph" w:styleId="TOC3">
    <w:name w:val="toc 3"/>
    <w:basedOn w:val="Normal"/>
    <w:next w:val="Normal"/>
    <w:uiPriority w:val="39"/>
    <w:unhideWhenUsed/>
    <w:rsid w:val="00222CB1"/>
    <w:pPr>
      <w:keepNext/>
      <w:keepLines/>
      <w:tabs>
        <w:tab w:val="right" w:pos="8278"/>
      </w:tabs>
      <w:spacing w:before="80" w:line="240" w:lineRule="auto"/>
      <w:ind w:left="1604" w:right="567" w:hanging="1179"/>
    </w:pPr>
    <w:rPr>
      <w:rFonts w:eastAsia="Times New Roman" w:cs="Times New Roman"/>
      <w:b/>
      <w:kern w:val="28"/>
      <w:lang w:eastAsia="en-AU"/>
    </w:rPr>
  </w:style>
  <w:style w:type="paragraph" w:styleId="TOC4">
    <w:name w:val="toc 4"/>
    <w:basedOn w:val="Normal"/>
    <w:next w:val="Normal"/>
    <w:uiPriority w:val="39"/>
    <w:unhideWhenUsed/>
    <w:rsid w:val="00222CB1"/>
    <w:pPr>
      <w:keepLines/>
      <w:tabs>
        <w:tab w:val="right" w:pos="8278"/>
      </w:tabs>
      <w:spacing w:before="80" w:line="240" w:lineRule="auto"/>
      <w:ind w:left="2183" w:right="567" w:hanging="1332"/>
    </w:pPr>
    <w:rPr>
      <w:rFonts w:eastAsia="Times New Roman" w:cs="Times New Roman"/>
      <w:b/>
      <w:kern w:val="28"/>
      <w:sz w:val="20"/>
      <w:lang w:eastAsia="en-AU"/>
    </w:rPr>
  </w:style>
  <w:style w:type="paragraph" w:styleId="TOC5">
    <w:name w:val="toc 5"/>
    <w:basedOn w:val="Normal"/>
    <w:next w:val="Normal"/>
    <w:uiPriority w:val="39"/>
    <w:unhideWhenUsed/>
    <w:rsid w:val="00222CB1"/>
    <w:pPr>
      <w:keepLines/>
      <w:tabs>
        <w:tab w:val="right" w:leader="dot" w:pos="8278"/>
      </w:tabs>
      <w:spacing w:before="40" w:line="240" w:lineRule="auto"/>
      <w:ind w:left="2098" w:right="567" w:hanging="680"/>
    </w:pPr>
    <w:rPr>
      <w:rFonts w:eastAsia="Times New Roman" w:cs="Times New Roman"/>
      <w:kern w:val="28"/>
      <w:sz w:val="18"/>
      <w:lang w:eastAsia="en-AU"/>
    </w:rPr>
  </w:style>
  <w:style w:type="paragraph" w:styleId="TOC6">
    <w:name w:val="toc 6"/>
    <w:basedOn w:val="Normal"/>
    <w:next w:val="Normal"/>
    <w:uiPriority w:val="39"/>
    <w:unhideWhenUsed/>
    <w:rsid w:val="00222CB1"/>
    <w:pPr>
      <w:keepLines/>
      <w:tabs>
        <w:tab w:val="right" w:pos="8278"/>
      </w:tabs>
      <w:spacing w:before="120" w:line="240" w:lineRule="auto"/>
      <w:ind w:left="1344" w:right="567" w:hanging="1344"/>
    </w:pPr>
    <w:rPr>
      <w:rFonts w:eastAsia="Times New Roman" w:cs="Times New Roman"/>
      <w:b/>
      <w:kern w:val="28"/>
      <w:sz w:val="24"/>
      <w:lang w:eastAsia="en-AU"/>
    </w:rPr>
  </w:style>
  <w:style w:type="paragraph" w:styleId="TOC7">
    <w:name w:val="toc 7"/>
    <w:basedOn w:val="Normal"/>
    <w:next w:val="Normal"/>
    <w:uiPriority w:val="39"/>
    <w:unhideWhenUsed/>
    <w:rsid w:val="00222CB1"/>
    <w:pPr>
      <w:keepLines/>
      <w:tabs>
        <w:tab w:val="right" w:pos="8278"/>
      </w:tabs>
      <w:spacing w:before="120" w:line="240" w:lineRule="auto"/>
      <w:ind w:left="1253" w:right="567" w:hanging="828"/>
    </w:pPr>
    <w:rPr>
      <w:rFonts w:eastAsia="Times New Roman" w:cs="Times New Roman"/>
      <w:kern w:val="28"/>
      <w:sz w:val="24"/>
      <w:lang w:eastAsia="en-AU"/>
    </w:rPr>
  </w:style>
  <w:style w:type="paragraph" w:styleId="TOC8">
    <w:name w:val="toc 8"/>
    <w:basedOn w:val="Normal"/>
    <w:next w:val="Normal"/>
    <w:uiPriority w:val="39"/>
    <w:unhideWhenUsed/>
    <w:rsid w:val="00222CB1"/>
    <w:pPr>
      <w:keepLines/>
      <w:tabs>
        <w:tab w:val="right" w:pos="8278"/>
      </w:tabs>
      <w:spacing w:before="80" w:line="240" w:lineRule="auto"/>
      <w:ind w:left="1900" w:right="567" w:hanging="1049"/>
    </w:pPr>
    <w:rPr>
      <w:rFonts w:eastAsia="Times New Roman" w:cs="Times New Roman"/>
      <w:kern w:val="28"/>
      <w:sz w:val="20"/>
      <w:lang w:eastAsia="en-AU"/>
    </w:rPr>
  </w:style>
  <w:style w:type="paragraph" w:styleId="TOC9">
    <w:name w:val="toc 9"/>
    <w:basedOn w:val="Normal"/>
    <w:next w:val="Normal"/>
    <w:uiPriority w:val="39"/>
    <w:unhideWhenUsed/>
    <w:rsid w:val="00222CB1"/>
    <w:pPr>
      <w:keepLines/>
      <w:tabs>
        <w:tab w:val="right" w:pos="8278"/>
      </w:tabs>
      <w:spacing w:before="80" w:line="240" w:lineRule="auto"/>
      <w:ind w:left="851" w:right="567"/>
    </w:pPr>
    <w:rPr>
      <w:rFonts w:eastAsia="Times New Roman" w:cs="Times New Roman"/>
      <w:i/>
      <w:kern w:val="28"/>
      <w:sz w:val="20"/>
      <w:lang w:eastAsia="en-AU"/>
    </w:rPr>
  </w:style>
  <w:style w:type="paragraph" w:customStyle="1" w:styleId="TofSectsGroupHeading">
    <w:name w:val="TofSects(GroupHeading)"/>
    <w:basedOn w:val="OPCParaBase"/>
    <w:next w:val="TofSectsSection"/>
    <w:rsid w:val="00222CB1"/>
    <w:pPr>
      <w:keepLines/>
      <w:spacing w:before="240" w:after="120" w:line="240" w:lineRule="auto"/>
      <w:ind w:left="794"/>
    </w:pPr>
    <w:rPr>
      <w:b/>
      <w:kern w:val="28"/>
      <w:sz w:val="20"/>
    </w:rPr>
  </w:style>
  <w:style w:type="paragraph" w:customStyle="1" w:styleId="TofSectsHeading">
    <w:name w:val="TofSects(Heading)"/>
    <w:basedOn w:val="OPCParaBase"/>
    <w:rsid w:val="00222CB1"/>
    <w:pPr>
      <w:spacing w:before="240" w:after="120" w:line="240" w:lineRule="auto"/>
    </w:pPr>
    <w:rPr>
      <w:b/>
      <w:sz w:val="24"/>
    </w:rPr>
  </w:style>
  <w:style w:type="paragraph" w:customStyle="1" w:styleId="TofSectsSection">
    <w:name w:val="TofSects(Section)"/>
    <w:basedOn w:val="OPCParaBase"/>
    <w:rsid w:val="00222CB1"/>
    <w:pPr>
      <w:keepLines/>
      <w:spacing w:before="40" w:line="240" w:lineRule="auto"/>
      <w:ind w:left="1588" w:hanging="794"/>
    </w:pPr>
    <w:rPr>
      <w:kern w:val="28"/>
      <w:sz w:val="18"/>
    </w:rPr>
  </w:style>
  <w:style w:type="paragraph" w:customStyle="1" w:styleId="TofSectsSubdiv">
    <w:name w:val="TofSects(Subdiv)"/>
    <w:basedOn w:val="OPCParaBase"/>
    <w:rsid w:val="00222CB1"/>
    <w:pPr>
      <w:keepLines/>
      <w:spacing w:before="80" w:line="240" w:lineRule="auto"/>
      <w:ind w:left="1588" w:hanging="794"/>
    </w:pPr>
    <w:rPr>
      <w:kern w:val="28"/>
    </w:rPr>
  </w:style>
  <w:style w:type="paragraph" w:customStyle="1" w:styleId="WRStyle">
    <w:name w:val="WR Style"/>
    <w:aliases w:val="WR"/>
    <w:basedOn w:val="OPCParaBase"/>
    <w:rsid w:val="00222CB1"/>
    <w:pPr>
      <w:spacing w:before="240" w:line="240" w:lineRule="auto"/>
      <w:ind w:left="284" w:hanging="284"/>
    </w:pPr>
    <w:rPr>
      <w:b/>
      <w:i/>
      <w:kern w:val="28"/>
      <w:sz w:val="24"/>
    </w:rPr>
  </w:style>
  <w:style w:type="paragraph" w:customStyle="1" w:styleId="notepara">
    <w:name w:val="note(para)"/>
    <w:aliases w:val="na"/>
    <w:basedOn w:val="OPCParaBase"/>
    <w:rsid w:val="00222CB1"/>
    <w:pPr>
      <w:spacing w:before="40" w:line="198" w:lineRule="exact"/>
      <w:ind w:left="2354" w:hanging="369"/>
    </w:pPr>
    <w:rPr>
      <w:sz w:val="18"/>
    </w:rPr>
  </w:style>
  <w:style w:type="paragraph" w:styleId="Footer">
    <w:name w:val="footer"/>
    <w:link w:val="FooterChar"/>
    <w:rsid w:val="00222CB1"/>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222CB1"/>
    <w:rPr>
      <w:rFonts w:eastAsia="Times New Roman" w:cs="Times New Roman"/>
      <w:sz w:val="22"/>
      <w:szCs w:val="24"/>
      <w:lang w:eastAsia="en-AU"/>
    </w:rPr>
  </w:style>
  <w:style w:type="character" w:styleId="LineNumber">
    <w:name w:val="line number"/>
    <w:basedOn w:val="OPCCharBase"/>
    <w:uiPriority w:val="99"/>
    <w:unhideWhenUsed/>
    <w:rsid w:val="00222CB1"/>
    <w:rPr>
      <w:sz w:val="16"/>
    </w:rPr>
  </w:style>
  <w:style w:type="table" w:customStyle="1" w:styleId="CFlag">
    <w:name w:val="CFlag"/>
    <w:basedOn w:val="TableNormal"/>
    <w:uiPriority w:val="99"/>
    <w:rsid w:val="00222CB1"/>
    <w:rPr>
      <w:rFonts w:eastAsia="Times New Roman" w:cs="Times New Roman"/>
      <w:lang w:eastAsia="en-AU"/>
    </w:rPr>
    <w:tblPr/>
  </w:style>
  <w:style w:type="paragraph" w:styleId="BalloonText">
    <w:name w:val="Balloon Text"/>
    <w:basedOn w:val="Normal"/>
    <w:link w:val="BalloonTextChar"/>
    <w:uiPriority w:val="99"/>
    <w:unhideWhenUsed/>
    <w:rsid w:val="00222CB1"/>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222CB1"/>
    <w:rPr>
      <w:rFonts w:ascii="Tahoma" w:hAnsi="Tahoma" w:cs="Tahoma"/>
      <w:sz w:val="16"/>
      <w:szCs w:val="16"/>
    </w:rPr>
  </w:style>
  <w:style w:type="table" w:styleId="TableGrid">
    <w:name w:val="Table Grid"/>
    <w:basedOn w:val="TableNormal"/>
    <w:uiPriority w:val="59"/>
    <w:rsid w:val="00222C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No">
    <w:name w:val="InstNo"/>
    <w:basedOn w:val="OPCParaBase"/>
    <w:next w:val="Normal"/>
    <w:rsid w:val="00222CB1"/>
    <w:rPr>
      <w:b/>
      <w:sz w:val="28"/>
      <w:szCs w:val="32"/>
    </w:rPr>
  </w:style>
  <w:style w:type="paragraph" w:customStyle="1" w:styleId="LegislationMadeUnder">
    <w:name w:val="LegislationMadeUnder"/>
    <w:basedOn w:val="OPCParaBase"/>
    <w:next w:val="Normal"/>
    <w:rsid w:val="00222CB1"/>
    <w:rPr>
      <w:i/>
      <w:sz w:val="32"/>
      <w:szCs w:val="32"/>
    </w:rPr>
  </w:style>
  <w:style w:type="paragraph" w:customStyle="1" w:styleId="SignCoverPageEnd">
    <w:name w:val="SignCoverPageEnd"/>
    <w:basedOn w:val="OPCParaBase"/>
    <w:next w:val="Normal"/>
    <w:rsid w:val="00222CB1"/>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222CB1"/>
    <w:pPr>
      <w:pBdr>
        <w:top w:val="single" w:sz="4" w:space="1" w:color="auto"/>
      </w:pBdr>
      <w:spacing w:before="360"/>
      <w:ind w:right="397"/>
      <w:jc w:val="both"/>
    </w:pPr>
  </w:style>
  <w:style w:type="paragraph" w:customStyle="1" w:styleId="NotesHeading1">
    <w:name w:val="NotesHeading 1"/>
    <w:basedOn w:val="OPCParaBase"/>
    <w:next w:val="Normal"/>
    <w:rsid w:val="00222CB1"/>
    <w:rPr>
      <w:b/>
      <w:sz w:val="28"/>
      <w:szCs w:val="28"/>
    </w:rPr>
  </w:style>
  <w:style w:type="paragraph" w:customStyle="1" w:styleId="NotesHeading2">
    <w:name w:val="NotesHeading 2"/>
    <w:basedOn w:val="OPCParaBase"/>
    <w:next w:val="Normal"/>
    <w:rsid w:val="00222CB1"/>
    <w:rPr>
      <w:b/>
      <w:sz w:val="28"/>
      <w:szCs w:val="28"/>
    </w:rPr>
  </w:style>
  <w:style w:type="paragraph" w:customStyle="1" w:styleId="ENotesText">
    <w:name w:val="ENotesText"/>
    <w:aliases w:val="Ent"/>
    <w:basedOn w:val="OPCParaBase"/>
    <w:next w:val="Normal"/>
    <w:rsid w:val="00222CB1"/>
    <w:pPr>
      <w:spacing w:before="120"/>
    </w:pPr>
  </w:style>
  <w:style w:type="paragraph" w:customStyle="1" w:styleId="CompiledActNo">
    <w:name w:val="CompiledActNo"/>
    <w:basedOn w:val="OPCParaBase"/>
    <w:next w:val="Normal"/>
    <w:rsid w:val="00222CB1"/>
    <w:rPr>
      <w:b/>
      <w:sz w:val="24"/>
      <w:szCs w:val="24"/>
    </w:rPr>
  </w:style>
  <w:style w:type="paragraph" w:customStyle="1" w:styleId="CompiledMadeUnder">
    <w:name w:val="CompiledMadeUnder"/>
    <w:basedOn w:val="OPCParaBase"/>
    <w:next w:val="Normal"/>
    <w:rsid w:val="00222CB1"/>
    <w:rPr>
      <w:i/>
      <w:sz w:val="24"/>
      <w:szCs w:val="24"/>
    </w:rPr>
  </w:style>
  <w:style w:type="paragraph" w:customStyle="1" w:styleId="Paragraphsub-sub-sub">
    <w:name w:val="Paragraph(sub-sub-sub)"/>
    <w:aliases w:val="aaaa"/>
    <w:basedOn w:val="OPCParaBase"/>
    <w:rsid w:val="00222CB1"/>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222CB1"/>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222CB1"/>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222CB1"/>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222CB1"/>
    <w:pPr>
      <w:tabs>
        <w:tab w:val="right" w:pos="1412"/>
      </w:tabs>
      <w:spacing w:before="60" w:line="240" w:lineRule="auto"/>
      <w:ind w:left="1525" w:hanging="1525"/>
    </w:pPr>
    <w:rPr>
      <w:sz w:val="20"/>
    </w:rPr>
  </w:style>
  <w:style w:type="paragraph" w:customStyle="1" w:styleId="TableTextEndNotes">
    <w:name w:val="TableTextEndNotes"/>
    <w:aliases w:val="Tten"/>
    <w:basedOn w:val="Normal"/>
    <w:rsid w:val="00222CB1"/>
    <w:pPr>
      <w:spacing w:before="60" w:line="240" w:lineRule="auto"/>
    </w:pPr>
    <w:rPr>
      <w:rFonts w:cs="Arial"/>
      <w:sz w:val="20"/>
      <w:szCs w:val="22"/>
    </w:rPr>
  </w:style>
  <w:style w:type="paragraph" w:customStyle="1" w:styleId="NoteToSubpara">
    <w:name w:val="NoteToSubpara"/>
    <w:aliases w:val="nts"/>
    <w:basedOn w:val="OPCParaBase"/>
    <w:rsid w:val="00222CB1"/>
    <w:pPr>
      <w:spacing w:before="40" w:line="198" w:lineRule="exact"/>
      <w:ind w:left="2835" w:hanging="709"/>
    </w:pPr>
    <w:rPr>
      <w:sz w:val="18"/>
    </w:rPr>
  </w:style>
  <w:style w:type="paragraph" w:customStyle="1" w:styleId="ENoteTableHeading">
    <w:name w:val="ENoteTableHeading"/>
    <w:aliases w:val="enth"/>
    <w:basedOn w:val="OPCParaBase"/>
    <w:rsid w:val="00222CB1"/>
    <w:pPr>
      <w:keepNext/>
      <w:spacing w:before="60" w:line="240" w:lineRule="atLeast"/>
    </w:pPr>
    <w:rPr>
      <w:rFonts w:ascii="Arial" w:hAnsi="Arial"/>
      <w:b/>
      <w:sz w:val="16"/>
    </w:rPr>
  </w:style>
  <w:style w:type="paragraph" w:customStyle="1" w:styleId="ENoteTTi">
    <w:name w:val="ENoteTTi"/>
    <w:aliases w:val="entti"/>
    <w:basedOn w:val="OPCParaBase"/>
    <w:rsid w:val="00222CB1"/>
    <w:pPr>
      <w:keepNext/>
      <w:spacing w:before="60" w:line="240" w:lineRule="atLeast"/>
      <w:ind w:left="170"/>
    </w:pPr>
    <w:rPr>
      <w:sz w:val="16"/>
    </w:rPr>
  </w:style>
  <w:style w:type="paragraph" w:customStyle="1" w:styleId="ENotesHeading1">
    <w:name w:val="ENotesHeading 1"/>
    <w:aliases w:val="Enh1"/>
    <w:basedOn w:val="OPCParaBase"/>
    <w:next w:val="Normal"/>
    <w:rsid w:val="00222CB1"/>
    <w:pPr>
      <w:spacing w:before="120"/>
      <w:outlineLvl w:val="1"/>
    </w:pPr>
    <w:rPr>
      <w:b/>
      <w:sz w:val="28"/>
      <w:szCs w:val="28"/>
    </w:rPr>
  </w:style>
  <w:style w:type="paragraph" w:customStyle="1" w:styleId="ENotesHeading2">
    <w:name w:val="ENotesHeading 2"/>
    <w:aliases w:val="Enh2"/>
    <w:basedOn w:val="OPCParaBase"/>
    <w:next w:val="Normal"/>
    <w:rsid w:val="00222CB1"/>
    <w:pPr>
      <w:spacing w:before="120" w:after="120"/>
      <w:outlineLvl w:val="2"/>
    </w:pPr>
    <w:rPr>
      <w:b/>
      <w:sz w:val="24"/>
      <w:szCs w:val="28"/>
    </w:rPr>
  </w:style>
  <w:style w:type="paragraph" w:customStyle="1" w:styleId="ENoteTTIndentHeading">
    <w:name w:val="ENoteTTIndentHeading"/>
    <w:aliases w:val="enTTHi"/>
    <w:basedOn w:val="OPCParaBase"/>
    <w:rsid w:val="00222CB1"/>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222CB1"/>
    <w:pPr>
      <w:spacing w:before="60" w:line="240" w:lineRule="atLeast"/>
    </w:pPr>
    <w:rPr>
      <w:sz w:val="16"/>
    </w:rPr>
  </w:style>
  <w:style w:type="paragraph" w:customStyle="1" w:styleId="MadeunderText">
    <w:name w:val="MadeunderText"/>
    <w:basedOn w:val="OPCParaBase"/>
    <w:next w:val="Normal"/>
    <w:rsid w:val="00222CB1"/>
    <w:pPr>
      <w:spacing w:before="240"/>
    </w:pPr>
    <w:rPr>
      <w:sz w:val="24"/>
      <w:szCs w:val="24"/>
    </w:rPr>
  </w:style>
  <w:style w:type="paragraph" w:customStyle="1" w:styleId="ENotesHeading3">
    <w:name w:val="ENotesHeading 3"/>
    <w:aliases w:val="Enh3"/>
    <w:basedOn w:val="OPCParaBase"/>
    <w:next w:val="Normal"/>
    <w:rsid w:val="00222CB1"/>
    <w:pPr>
      <w:keepNext/>
      <w:spacing w:before="120" w:line="240" w:lineRule="auto"/>
      <w:outlineLvl w:val="4"/>
    </w:pPr>
    <w:rPr>
      <w:b/>
      <w:szCs w:val="24"/>
    </w:rPr>
  </w:style>
  <w:style w:type="character" w:customStyle="1" w:styleId="CharSubPartTextCASA">
    <w:name w:val="CharSubPartText(CASA)"/>
    <w:basedOn w:val="OPCCharBase"/>
    <w:uiPriority w:val="1"/>
    <w:rsid w:val="00222CB1"/>
  </w:style>
  <w:style w:type="character" w:customStyle="1" w:styleId="CharSubPartNoCASA">
    <w:name w:val="CharSubPartNo(CASA)"/>
    <w:basedOn w:val="OPCCharBase"/>
    <w:uiPriority w:val="1"/>
    <w:rsid w:val="00222CB1"/>
  </w:style>
  <w:style w:type="paragraph" w:customStyle="1" w:styleId="ENoteTTIndentHeadingSub">
    <w:name w:val="ENoteTTIndentHeadingSub"/>
    <w:aliases w:val="enTTHis"/>
    <w:basedOn w:val="OPCParaBase"/>
    <w:rsid w:val="00222CB1"/>
    <w:pPr>
      <w:keepNext/>
      <w:spacing w:before="60" w:line="240" w:lineRule="atLeast"/>
      <w:ind w:left="340"/>
    </w:pPr>
    <w:rPr>
      <w:b/>
      <w:sz w:val="16"/>
    </w:rPr>
  </w:style>
  <w:style w:type="paragraph" w:customStyle="1" w:styleId="ENoteTTiSub">
    <w:name w:val="ENoteTTiSub"/>
    <w:aliases w:val="enttis"/>
    <w:basedOn w:val="OPCParaBase"/>
    <w:rsid w:val="00222CB1"/>
    <w:pPr>
      <w:keepNext/>
      <w:spacing w:before="60" w:line="240" w:lineRule="atLeast"/>
      <w:ind w:left="340"/>
    </w:pPr>
    <w:rPr>
      <w:sz w:val="16"/>
    </w:rPr>
  </w:style>
  <w:style w:type="paragraph" w:customStyle="1" w:styleId="SubDivisionMigration">
    <w:name w:val="SubDivisionMigration"/>
    <w:aliases w:val="sdm"/>
    <w:basedOn w:val="OPCParaBase"/>
    <w:rsid w:val="00222CB1"/>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222CB1"/>
    <w:pPr>
      <w:keepNext/>
      <w:keepLines/>
      <w:spacing w:before="240" w:line="240" w:lineRule="auto"/>
      <w:ind w:left="1134" w:hanging="1134"/>
    </w:pPr>
    <w:rPr>
      <w:b/>
      <w:sz w:val="28"/>
    </w:rPr>
  </w:style>
  <w:style w:type="paragraph" w:customStyle="1" w:styleId="notetext">
    <w:name w:val="note(text)"/>
    <w:aliases w:val="n"/>
    <w:basedOn w:val="OPCParaBase"/>
    <w:link w:val="notetextChar"/>
    <w:rsid w:val="00222CB1"/>
    <w:pPr>
      <w:spacing w:before="122" w:line="240" w:lineRule="auto"/>
      <w:ind w:left="1985" w:hanging="851"/>
    </w:pPr>
    <w:rPr>
      <w:sz w:val="18"/>
    </w:rPr>
  </w:style>
  <w:style w:type="paragraph" w:customStyle="1" w:styleId="FreeForm">
    <w:name w:val="FreeForm"/>
    <w:rsid w:val="00190DF5"/>
    <w:rPr>
      <w:rFonts w:ascii="Arial" w:hAnsi="Arial"/>
      <w:sz w:val="22"/>
    </w:rPr>
  </w:style>
  <w:style w:type="paragraph" w:customStyle="1" w:styleId="SOText">
    <w:name w:val="SO Text"/>
    <w:aliases w:val="sot"/>
    <w:link w:val="SOTextChar"/>
    <w:rsid w:val="00222CB1"/>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222CB1"/>
    <w:rPr>
      <w:sz w:val="22"/>
    </w:rPr>
  </w:style>
  <w:style w:type="paragraph" w:customStyle="1" w:styleId="SOTextNote">
    <w:name w:val="SO TextNote"/>
    <w:aliases w:val="sont"/>
    <w:basedOn w:val="SOText"/>
    <w:qFormat/>
    <w:rsid w:val="00222CB1"/>
    <w:pPr>
      <w:spacing w:before="122" w:line="198" w:lineRule="exact"/>
      <w:ind w:left="1843" w:hanging="709"/>
    </w:pPr>
    <w:rPr>
      <w:sz w:val="18"/>
    </w:rPr>
  </w:style>
  <w:style w:type="paragraph" w:customStyle="1" w:styleId="SOPara">
    <w:name w:val="SO Para"/>
    <w:aliases w:val="soa"/>
    <w:basedOn w:val="SOText"/>
    <w:link w:val="SOParaChar"/>
    <w:qFormat/>
    <w:rsid w:val="00222CB1"/>
    <w:pPr>
      <w:tabs>
        <w:tab w:val="right" w:pos="1786"/>
      </w:tabs>
      <w:spacing w:before="40"/>
      <w:ind w:left="2070" w:hanging="936"/>
    </w:pPr>
  </w:style>
  <w:style w:type="character" w:customStyle="1" w:styleId="SOParaChar">
    <w:name w:val="SO Para Char"/>
    <w:aliases w:val="soa Char"/>
    <w:basedOn w:val="DefaultParagraphFont"/>
    <w:link w:val="SOPara"/>
    <w:rsid w:val="00222CB1"/>
    <w:rPr>
      <w:sz w:val="22"/>
    </w:rPr>
  </w:style>
  <w:style w:type="paragraph" w:customStyle="1" w:styleId="FileName">
    <w:name w:val="FileName"/>
    <w:basedOn w:val="Normal"/>
    <w:rsid w:val="00222CB1"/>
  </w:style>
  <w:style w:type="paragraph" w:customStyle="1" w:styleId="TableHeading">
    <w:name w:val="TableHeading"/>
    <w:aliases w:val="th"/>
    <w:basedOn w:val="OPCParaBase"/>
    <w:next w:val="Tabletext"/>
    <w:rsid w:val="00222CB1"/>
    <w:pPr>
      <w:keepNext/>
      <w:spacing w:before="60" w:line="240" w:lineRule="atLeast"/>
    </w:pPr>
    <w:rPr>
      <w:b/>
      <w:sz w:val="20"/>
    </w:rPr>
  </w:style>
  <w:style w:type="paragraph" w:customStyle="1" w:styleId="SOHeadBold">
    <w:name w:val="SO HeadBold"/>
    <w:aliases w:val="sohb"/>
    <w:basedOn w:val="SOText"/>
    <w:next w:val="SOText"/>
    <w:link w:val="SOHeadBoldChar"/>
    <w:qFormat/>
    <w:rsid w:val="00222CB1"/>
    <w:rPr>
      <w:b/>
    </w:rPr>
  </w:style>
  <w:style w:type="character" w:customStyle="1" w:styleId="SOHeadBoldChar">
    <w:name w:val="SO HeadBold Char"/>
    <w:aliases w:val="sohb Char"/>
    <w:basedOn w:val="DefaultParagraphFont"/>
    <w:link w:val="SOHeadBold"/>
    <w:rsid w:val="00222CB1"/>
    <w:rPr>
      <w:b/>
      <w:sz w:val="22"/>
    </w:rPr>
  </w:style>
  <w:style w:type="paragraph" w:customStyle="1" w:styleId="SOHeadItalic">
    <w:name w:val="SO HeadItalic"/>
    <w:aliases w:val="sohi"/>
    <w:basedOn w:val="SOText"/>
    <w:next w:val="SOText"/>
    <w:link w:val="SOHeadItalicChar"/>
    <w:qFormat/>
    <w:rsid w:val="00222CB1"/>
    <w:rPr>
      <w:i/>
    </w:rPr>
  </w:style>
  <w:style w:type="character" w:customStyle="1" w:styleId="SOHeadItalicChar">
    <w:name w:val="SO HeadItalic Char"/>
    <w:aliases w:val="sohi Char"/>
    <w:basedOn w:val="DefaultParagraphFont"/>
    <w:link w:val="SOHeadItalic"/>
    <w:rsid w:val="00222CB1"/>
    <w:rPr>
      <w:i/>
      <w:sz w:val="22"/>
    </w:rPr>
  </w:style>
  <w:style w:type="paragraph" w:customStyle="1" w:styleId="SOBullet">
    <w:name w:val="SO Bullet"/>
    <w:aliases w:val="sotb"/>
    <w:basedOn w:val="SOText"/>
    <w:link w:val="SOBulletChar"/>
    <w:qFormat/>
    <w:rsid w:val="00222CB1"/>
    <w:pPr>
      <w:ind w:left="1559" w:hanging="425"/>
    </w:pPr>
  </w:style>
  <w:style w:type="character" w:customStyle="1" w:styleId="SOBulletChar">
    <w:name w:val="SO Bullet Char"/>
    <w:aliases w:val="sotb Char"/>
    <w:basedOn w:val="DefaultParagraphFont"/>
    <w:link w:val="SOBullet"/>
    <w:rsid w:val="00222CB1"/>
    <w:rPr>
      <w:sz w:val="22"/>
    </w:rPr>
  </w:style>
  <w:style w:type="paragraph" w:customStyle="1" w:styleId="SOBulletNote">
    <w:name w:val="SO BulletNote"/>
    <w:aliases w:val="sonb"/>
    <w:basedOn w:val="SOTextNote"/>
    <w:link w:val="SOBulletNoteChar"/>
    <w:qFormat/>
    <w:rsid w:val="00222CB1"/>
    <w:pPr>
      <w:tabs>
        <w:tab w:val="left" w:pos="1560"/>
      </w:tabs>
      <w:ind w:left="2268" w:hanging="1134"/>
    </w:pPr>
  </w:style>
  <w:style w:type="character" w:customStyle="1" w:styleId="SOBulletNoteChar">
    <w:name w:val="SO BulletNote Char"/>
    <w:aliases w:val="sonb Char"/>
    <w:basedOn w:val="DefaultParagraphFont"/>
    <w:link w:val="SOBulletNote"/>
    <w:rsid w:val="00222CB1"/>
    <w:rPr>
      <w:sz w:val="18"/>
    </w:rPr>
  </w:style>
  <w:style w:type="paragraph" w:customStyle="1" w:styleId="SOText2">
    <w:name w:val="SO Text2"/>
    <w:aliases w:val="sot2"/>
    <w:basedOn w:val="Normal"/>
    <w:next w:val="SOText"/>
    <w:link w:val="SOText2Char"/>
    <w:rsid w:val="00222CB1"/>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222CB1"/>
    <w:rPr>
      <w:sz w:val="22"/>
    </w:rPr>
  </w:style>
  <w:style w:type="paragraph" w:customStyle="1" w:styleId="SubPartCASA">
    <w:name w:val="SubPart(CASA)"/>
    <w:aliases w:val="csp"/>
    <w:basedOn w:val="OPCParaBase"/>
    <w:next w:val="ActHead3"/>
    <w:rsid w:val="00222CB1"/>
    <w:pPr>
      <w:keepNext/>
      <w:keepLines/>
      <w:spacing w:before="280"/>
      <w:outlineLvl w:val="1"/>
    </w:pPr>
    <w:rPr>
      <w:b/>
      <w:kern w:val="28"/>
      <w:sz w:val="32"/>
    </w:rPr>
  </w:style>
  <w:style w:type="character" w:customStyle="1" w:styleId="subsectionChar">
    <w:name w:val="subsection Char"/>
    <w:aliases w:val="ss Char"/>
    <w:basedOn w:val="DefaultParagraphFont"/>
    <w:link w:val="subsection"/>
    <w:locked/>
    <w:rsid w:val="00222CB1"/>
    <w:rPr>
      <w:rFonts w:eastAsia="Times New Roman" w:cs="Times New Roman"/>
      <w:sz w:val="22"/>
      <w:lang w:eastAsia="en-AU"/>
    </w:rPr>
  </w:style>
  <w:style w:type="character" w:customStyle="1" w:styleId="notetextChar">
    <w:name w:val="note(text) Char"/>
    <w:aliases w:val="n Char"/>
    <w:basedOn w:val="DefaultParagraphFont"/>
    <w:link w:val="notetext"/>
    <w:rsid w:val="00222CB1"/>
    <w:rPr>
      <w:rFonts w:eastAsia="Times New Roman" w:cs="Times New Roman"/>
      <w:sz w:val="18"/>
      <w:lang w:eastAsia="en-AU"/>
    </w:rPr>
  </w:style>
  <w:style w:type="character" w:customStyle="1" w:styleId="Heading1Char">
    <w:name w:val="Heading 1 Char"/>
    <w:basedOn w:val="DefaultParagraphFont"/>
    <w:link w:val="Heading1"/>
    <w:uiPriority w:val="9"/>
    <w:rsid w:val="00222CB1"/>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222CB1"/>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22CB1"/>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rsid w:val="00222CB1"/>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rsid w:val="00222CB1"/>
    <w:rPr>
      <w:rFonts w:asciiTheme="majorHAnsi" w:eastAsiaTheme="majorEastAsia" w:hAnsiTheme="majorHAnsi" w:cstheme="majorBidi"/>
      <w:color w:val="243F60" w:themeColor="accent1" w:themeShade="7F"/>
      <w:sz w:val="22"/>
    </w:rPr>
  </w:style>
  <w:style w:type="character" w:customStyle="1" w:styleId="Heading6Char">
    <w:name w:val="Heading 6 Char"/>
    <w:basedOn w:val="DefaultParagraphFont"/>
    <w:link w:val="Heading6"/>
    <w:uiPriority w:val="9"/>
    <w:rsid w:val="00222CB1"/>
    <w:rPr>
      <w:rFonts w:asciiTheme="majorHAnsi" w:eastAsiaTheme="majorEastAsia" w:hAnsiTheme="majorHAnsi" w:cstheme="majorBidi"/>
      <w:i/>
      <w:iCs/>
      <w:color w:val="243F60" w:themeColor="accent1" w:themeShade="7F"/>
      <w:sz w:val="22"/>
    </w:rPr>
  </w:style>
  <w:style w:type="character" w:customStyle="1" w:styleId="Heading7Char">
    <w:name w:val="Heading 7 Char"/>
    <w:basedOn w:val="DefaultParagraphFont"/>
    <w:link w:val="Heading7"/>
    <w:uiPriority w:val="9"/>
    <w:rsid w:val="00222CB1"/>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rsid w:val="00222CB1"/>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rsid w:val="00222CB1"/>
    <w:rPr>
      <w:rFonts w:asciiTheme="majorHAnsi" w:eastAsiaTheme="majorEastAsia" w:hAnsiTheme="majorHAnsi" w:cstheme="majorBidi"/>
      <w:i/>
      <w:iCs/>
      <w:color w:val="404040" w:themeColor="text1" w:themeTint="BF"/>
    </w:rPr>
  </w:style>
  <w:style w:type="paragraph" w:customStyle="1" w:styleId="Transitional">
    <w:name w:val="Transitional"/>
    <w:aliases w:val="tr"/>
    <w:basedOn w:val="ItemHead"/>
    <w:next w:val="Item"/>
    <w:rsid w:val="00222CB1"/>
  </w:style>
  <w:style w:type="character" w:customStyle="1" w:styleId="charlegsubtitle1">
    <w:name w:val="charlegsubtitle1"/>
    <w:basedOn w:val="DefaultParagraphFont"/>
    <w:rsid w:val="00222CB1"/>
    <w:rPr>
      <w:rFonts w:ascii="Arial" w:hAnsi="Arial" w:cs="Arial" w:hint="default"/>
      <w:b/>
      <w:bCs/>
      <w:sz w:val="28"/>
      <w:szCs w:val="28"/>
    </w:rPr>
  </w:style>
  <w:style w:type="paragraph" w:styleId="Index1">
    <w:name w:val="index 1"/>
    <w:basedOn w:val="Normal"/>
    <w:next w:val="Normal"/>
    <w:autoRedefine/>
    <w:rsid w:val="00222CB1"/>
    <w:pPr>
      <w:ind w:left="240" w:hanging="240"/>
    </w:pPr>
  </w:style>
  <w:style w:type="paragraph" w:styleId="Index2">
    <w:name w:val="index 2"/>
    <w:basedOn w:val="Normal"/>
    <w:next w:val="Normal"/>
    <w:autoRedefine/>
    <w:rsid w:val="00222CB1"/>
    <w:pPr>
      <w:ind w:left="480" w:hanging="240"/>
    </w:pPr>
  </w:style>
  <w:style w:type="paragraph" w:styleId="Index3">
    <w:name w:val="index 3"/>
    <w:basedOn w:val="Normal"/>
    <w:next w:val="Normal"/>
    <w:autoRedefine/>
    <w:rsid w:val="00222CB1"/>
    <w:pPr>
      <w:ind w:left="720" w:hanging="240"/>
    </w:pPr>
  </w:style>
  <w:style w:type="paragraph" w:styleId="Index4">
    <w:name w:val="index 4"/>
    <w:basedOn w:val="Normal"/>
    <w:next w:val="Normal"/>
    <w:autoRedefine/>
    <w:rsid w:val="00222CB1"/>
    <w:pPr>
      <w:ind w:left="960" w:hanging="240"/>
    </w:pPr>
  </w:style>
  <w:style w:type="paragraph" w:styleId="Index5">
    <w:name w:val="index 5"/>
    <w:basedOn w:val="Normal"/>
    <w:next w:val="Normal"/>
    <w:autoRedefine/>
    <w:rsid w:val="00222CB1"/>
    <w:pPr>
      <w:ind w:left="1200" w:hanging="240"/>
    </w:pPr>
  </w:style>
  <w:style w:type="paragraph" w:styleId="Index6">
    <w:name w:val="index 6"/>
    <w:basedOn w:val="Normal"/>
    <w:next w:val="Normal"/>
    <w:autoRedefine/>
    <w:rsid w:val="00222CB1"/>
    <w:pPr>
      <w:ind w:left="1440" w:hanging="240"/>
    </w:pPr>
  </w:style>
  <w:style w:type="paragraph" w:styleId="Index7">
    <w:name w:val="index 7"/>
    <w:basedOn w:val="Normal"/>
    <w:next w:val="Normal"/>
    <w:autoRedefine/>
    <w:rsid w:val="00222CB1"/>
    <w:pPr>
      <w:ind w:left="1680" w:hanging="240"/>
    </w:pPr>
  </w:style>
  <w:style w:type="paragraph" w:styleId="Index8">
    <w:name w:val="index 8"/>
    <w:basedOn w:val="Normal"/>
    <w:next w:val="Normal"/>
    <w:autoRedefine/>
    <w:rsid w:val="00222CB1"/>
    <w:pPr>
      <w:ind w:left="1920" w:hanging="240"/>
    </w:pPr>
  </w:style>
  <w:style w:type="paragraph" w:styleId="Index9">
    <w:name w:val="index 9"/>
    <w:basedOn w:val="Normal"/>
    <w:next w:val="Normal"/>
    <w:autoRedefine/>
    <w:rsid w:val="00222CB1"/>
    <w:pPr>
      <w:ind w:left="2160" w:hanging="240"/>
    </w:pPr>
  </w:style>
  <w:style w:type="paragraph" w:styleId="NormalIndent">
    <w:name w:val="Normal Indent"/>
    <w:basedOn w:val="Normal"/>
    <w:rsid w:val="00222CB1"/>
    <w:pPr>
      <w:ind w:left="720"/>
    </w:pPr>
  </w:style>
  <w:style w:type="paragraph" w:styleId="FootnoteText">
    <w:name w:val="footnote text"/>
    <w:basedOn w:val="Normal"/>
    <w:link w:val="FootnoteTextChar"/>
    <w:rsid w:val="00222CB1"/>
    <w:rPr>
      <w:sz w:val="20"/>
    </w:rPr>
  </w:style>
  <w:style w:type="character" w:customStyle="1" w:styleId="FootnoteTextChar">
    <w:name w:val="Footnote Text Char"/>
    <w:basedOn w:val="DefaultParagraphFont"/>
    <w:link w:val="FootnoteText"/>
    <w:rsid w:val="00222CB1"/>
  </w:style>
  <w:style w:type="paragraph" w:styleId="CommentText">
    <w:name w:val="annotation text"/>
    <w:basedOn w:val="Normal"/>
    <w:link w:val="CommentTextChar"/>
    <w:rsid w:val="00222CB1"/>
    <w:rPr>
      <w:sz w:val="20"/>
    </w:rPr>
  </w:style>
  <w:style w:type="character" w:customStyle="1" w:styleId="CommentTextChar">
    <w:name w:val="Comment Text Char"/>
    <w:basedOn w:val="DefaultParagraphFont"/>
    <w:link w:val="CommentText"/>
    <w:rsid w:val="00222CB1"/>
  </w:style>
  <w:style w:type="paragraph" w:styleId="IndexHeading">
    <w:name w:val="index heading"/>
    <w:basedOn w:val="Normal"/>
    <w:next w:val="Index1"/>
    <w:rsid w:val="00222CB1"/>
    <w:rPr>
      <w:rFonts w:ascii="Arial" w:hAnsi="Arial" w:cs="Arial"/>
      <w:b/>
      <w:bCs/>
    </w:rPr>
  </w:style>
  <w:style w:type="paragraph" w:styleId="Caption">
    <w:name w:val="caption"/>
    <w:basedOn w:val="Normal"/>
    <w:next w:val="Normal"/>
    <w:qFormat/>
    <w:rsid w:val="00222CB1"/>
    <w:pPr>
      <w:spacing w:before="120" w:after="120"/>
    </w:pPr>
    <w:rPr>
      <w:b/>
      <w:bCs/>
      <w:sz w:val="20"/>
    </w:rPr>
  </w:style>
  <w:style w:type="paragraph" w:styleId="TableofFigures">
    <w:name w:val="table of figures"/>
    <w:basedOn w:val="Normal"/>
    <w:next w:val="Normal"/>
    <w:rsid w:val="00222CB1"/>
    <w:pPr>
      <w:ind w:left="480" w:hanging="480"/>
    </w:pPr>
  </w:style>
  <w:style w:type="paragraph" w:styleId="EnvelopeAddress">
    <w:name w:val="envelope address"/>
    <w:basedOn w:val="Normal"/>
    <w:rsid w:val="00222CB1"/>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222CB1"/>
    <w:rPr>
      <w:rFonts w:ascii="Arial" w:hAnsi="Arial" w:cs="Arial"/>
      <w:sz w:val="20"/>
    </w:rPr>
  </w:style>
  <w:style w:type="character" w:styleId="FootnoteReference">
    <w:name w:val="footnote reference"/>
    <w:basedOn w:val="DefaultParagraphFont"/>
    <w:rsid w:val="00222CB1"/>
    <w:rPr>
      <w:rFonts w:ascii="Times New Roman" w:hAnsi="Times New Roman"/>
      <w:sz w:val="20"/>
      <w:vertAlign w:val="superscript"/>
    </w:rPr>
  </w:style>
  <w:style w:type="character" w:styleId="CommentReference">
    <w:name w:val="annotation reference"/>
    <w:basedOn w:val="DefaultParagraphFont"/>
    <w:rsid w:val="00222CB1"/>
    <w:rPr>
      <w:sz w:val="16"/>
      <w:szCs w:val="16"/>
    </w:rPr>
  </w:style>
  <w:style w:type="character" w:styleId="PageNumber">
    <w:name w:val="page number"/>
    <w:basedOn w:val="DefaultParagraphFont"/>
    <w:rsid w:val="00222CB1"/>
  </w:style>
  <w:style w:type="character" w:styleId="EndnoteReference">
    <w:name w:val="endnote reference"/>
    <w:basedOn w:val="DefaultParagraphFont"/>
    <w:rsid w:val="00222CB1"/>
    <w:rPr>
      <w:vertAlign w:val="superscript"/>
    </w:rPr>
  </w:style>
  <w:style w:type="paragraph" w:styleId="EndnoteText">
    <w:name w:val="endnote text"/>
    <w:basedOn w:val="Normal"/>
    <w:link w:val="EndnoteTextChar"/>
    <w:rsid w:val="00222CB1"/>
    <w:rPr>
      <w:sz w:val="20"/>
    </w:rPr>
  </w:style>
  <w:style w:type="character" w:customStyle="1" w:styleId="EndnoteTextChar">
    <w:name w:val="Endnote Text Char"/>
    <w:basedOn w:val="DefaultParagraphFont"/>
    <w:link w:val="EndnoteText"/>
    <w:rsid w:val="00222CB1"/>
  </w:style>
  <w:style w:type="paragraph" w:styleId="TableofAuthorities">
    <w:name w:val="table of authorities"/>
    <w:basedOn w:val="Normal"/>
    <w:next w:val="Normal"/>
    <w:rsid w:val="00222CB1"/>
    <w:pPr>
      <w:ind w:left="240" w:hanging="240"/>
    </w:pPr>
  </w:style>
  <w:style w:type="paragraph" w:styleId="MacroText">
    <w:name w:val="macro"/>
    <w:link w:val="MacroTextChar"/>
    <w:rsid w:val="00222CB1"/>
    <w:pPr>
      <w:tabs>
        <w:tab w:val="left" w:pos="480"/>
        <w:tab w:val="left" w:pos="960"/>
        <w:tab w:val="left" w:pos="1440"/>
        <w:tab w:val="left" w:pos="1920"/>
        <w:tab w:val="left" w:pos="2400"/>
        <w:tab w:val="left" w:pos="2880"/>
        <w:tab w:val="left" w:pos="3360"/>
        <w:tab w:val="left" w:pos="3840"/>
        <w:tab w:val="left" w:pos="4320"/>
      </w:tabs>
    </w:pPr>
    <w:rPr>
      <w:rFonts w:ascii="Courier New" w:eastAsia="Times New Roman" w:hAnsi="Courier New" w:cs="Courier New"/>
      <w:lang w:eastAsia="en-AU"/>
    </w:rPr>
  </w:style>
  <w:style w:type="character" w:customStyle="1" w:styleId="MacroTextChar">
    <w:name w:val="Macro Text Char"/>
    <w:basedOn w:val="DefaultParagraphFont"/>
    <w:link w:val="MacroText"/>
    <w:rsid w:val="00222CB1"/>
    <w:rPr>
      <w:rFonts w:ascii="Courier New" w:eastAsia="Times New Roman" w:hAnsi="Courier New" w:cs="Courier New"/>
      <w:lang w:eastAsia="en-AU"/>
    </w:rPr>
  </w:style>
  <w:style w:type="paragraph" w:styleId="TOAHeading">
    <w:name w:val="toa heading"/>
    <w:basedOn w:val="Normal"/>
    <w:next w:val="Normal"/>
    <w:rsid w:val="00222CB1"/>
    <w:pPr>
      <w:spacing w:before="120"/>
    </w:pPr>
    <w:rPr>
      <w:rFonts w:ascii="Arial" w:hAnsi="Arial" w:cs="Arial"/>
      <w:b/>
      <w:bCs/>
    </w:rPr>
  </w:style>
  <w:style w:type="paragraph" w:styleId="List">
    <w:name w:val="List"/>
    <w:basedOn w:val="Normal"/>
    <w:rsid w:val="00222CB1"/>
    <w:pPr>
      <w:ind w:left="283" w:hanging="283"/>
    </w:pPr>
  </w:style>
  <w:style w:type="paragraph" w:styleId="ListBullet">
    <w:name w:val="List Bullet"/>
    <w:basedOn w:val="Normal"/>
    <w:autoRedefine/>
    <w:rsid w:val="00222CB1"/>
    <w:pPr>
      <w:tabs>
        <w:tab w:val="num" w:pos="360"/>
      </w:tabs>
      <w:ind w:left="360" w:hanging="360"/>
    </w:pPr>
  </w:style>
  <w:style w:type="paragraph" w:styleId="ListNumber">
    <w:name w:val="List Number"/>
    <w:basedOn w:val="Normal"/>
    <w:rsid w:val="00222CB1"/>
    <w:pPr>
      <w:tabs>
        <w:tab w:val="num" w:pos="360"/>
      </w:tabs>
      <w:ind w:left="360" w:hanging="360"/>
    </w:pPr>
  </w:style>
  <w:style w:type="paragraph" w:styleId="List2">
    <w:name w:val="List 2"/>
    <w:basedOn w:val="Normal"/>
    <w:rsid w:val="00222CB1"/>
    <w:pPr>
      <w:ind w:left="566" w:hanging="283"/>
    </w:pPr>
  </w:style>
  <w:style w:type="paragraph" w:styleId="List3">
    <w:name w:val="List 3"/>
    <w:basedOn w:val="Normal"/>
    <w:rsid w:val="00222CB1"/>
    <w:pPr>
      <w:ind w:left="849" w:hanging="283"/>
    </w:pPr>
  </w:style>
  <w:style w:type="paragraph" w:styleId="List4">
    <w:name w:val="List 4"/>
    <w:basedOn w:val="Normal"/>
    <w:rsid w:val="00222CB1"/>
    <w:pPr>
      <w:ind w:left="1132" w:hanging="283"/>
    </w:pPr>
  </w:style>
  <w:style w:type="paragraph" w:styleId="List5">
    <w:name w:val="List 5"/>
    <w:basedOn w:val="Normal"/>
    <w:rsid w:val="00222CB1"/>
    <w:pPr>
      <w:ind w:left="1415" w:hanging="283"/>
    </w:pPr>
  </w:style>
  <w:style w:type="paragraph" w:styleId="ListBullet2">
    <w:name w:val="List Bullet 2"/>
    <w:basedOn w:val="Normal"/>
    <w:autoRedefine/>
    <w:rsid w:val="00222CB1"/>
    <w:pPr>
      <w:tabs>
        <w:tab w:val="num" w:pos="360"/>
      </w:tabs>
    </w:pPr>
  </w:style>
  <w:style w:type="paragraph" w:styleId="ListBullet3">
    <w:name w:val="List Bullet 3"/>
    <w:basedOn w:val="Normal"/>
    <w:autoRedefine/>
    <w:rsid w:val="00222CB1"/>
    <w:pPr>
      <w:tabs>
        <w:tab w:val="num" w:pos="926"/>
      </w:tabs>
      <w:ind w:left="926" w:hanging="360"/>
    </w:pPr>
  </w:style>
  <w:style w:type="paragraph" w:styleId="ListBullet4">
    <w:name w:val="List Bullet 4"/>
    <w:basedOn w:val="Normal"/>
    <w:autoRedefine/>
    <w:rsid w:val="00222CB1"/>
    <w:pPr>
      <w:tabs>
        <w:tab w:val="num" w:pos="1209"/>
      </w:tabs>
      <w:ind w:left="1209" w:hanging="360"/>
    </w:pPr>
  </w:style>
  <w:style w:type="paragraph" w:styleId="ListBullet5">
    <w:name w:val="List Bullet 5"/>
    <w:basedOn w:val="Normal"/>
    <w:autoRedefine/>
    <w:rsid w:val="00222CB1"/>
    <w:pPr>
      <w:tabs>
        <w:tab w:val="num" w:pos="1492"/>
      </w:tabs>
      <w:ind w:left="1492" w:hanging="360"/>
    </w:pPr>
  </w:style>
  <w:style w:type="paragraph" w:styleId="ListNumber2">
    <w:name w:val="List Number 2"/>
    <w:basedOn w:val="Normal"/>
    <w:rsid w:val="00222CB1"/>
    <w:pPr>
      <w:tabs>
        <w:tab w:val="num" w:pos="643"/>
      </w:tabs>
      <w:ind w:left="643" w:hanging="360"/>
    </w:pPr>
  </w:style>
  <w:style w:type="paragraph" w:styleId="ListNumber3">
    <w:name w:val="List Number 3"/>
    <w:basedOn w:val="Normal"/>
    <w:rsid w:val="00222CB1"/>
    <w:pPr>
      <w:tabs>
        <w:tab w:val="num" w:pos="926"/>
      </w:tabs>
      <w:ind w:left="926" w:hanging="360"/>
    </w:pPr>
  </w:style>
  <w:style w:type="paragraph" w:styleId="ListNumber4">
    <w:name w:val="List Number 4"/>
    <w:basedOn w:val="Normal"/>
    <w:rsid w:val="00222CB1"/>
    <w:pPr>
      <w:tabs>
        <w:tab w:val="num" w:pos="1209"/>
      </w:tabs>
      <w:ind w:left="1209" w:hanging="360"/>
    </w:pPr>
  </w:style>
  <w:style w:type="paragraph" w:styleId="ListNumber5">
    <w:name w:val="List Number 5"/>
    <w:basedOn w:val="Normal"/>
    <w:rsid w:val="00222CB1"/>
    <w:pPr>
      <w:tabs>
        <w:tab w:val="num" w:pos="1492"/>
      </w:tabs>
      <w:ind w:left="1492" w:hanging="360"/>
    </w:pPr>
  </w:style>
  <w:style w:type="paragraph" w:styleId="Title">
    <w:name w:val="Title"/>
    <w:basedOn w:val="Normal"/>
    <w:link w:val="TitleChar"/>
    <w:qFormat/>
    <w:rsid w:val="00222CB1"/>
    <w:pPr>
      <w:spacing w:before="240" w:after="60"/>
    </w:pPr>
    <w:rPr>
      <w:rFonts w:ascii="Arial" w:hAnsi="Arial" w:cs="Arial"/>
      <w:b/>
      <w:bCs/>
      <w:sz w:val="40"/>
      <w:szCs w:val="40"/>
    </w:rPr>
  </w:style>
  <w:style w:type="character" w:customStyle="1" w:styleId="TitleChar">
    <w:name w:val="Title Char"/>
    <w:basedOn w:val="DefaultParagraphFont"/>
    <w:link w:val="Title"/>
    <w:rsid w:val="00222CB1"/>
    <w:rPr>
      <w:rFonts w:ascii="Arial" w:hAnsi="Arial" w:cs="Arial"/>
      <w:b/>
      <w:bCs/>
      <w:sz w:val="40"/>
      <w:szCs w:val="40"/>
    </w:rPr>
  </w:style>
  <w:style w:type="paragraph" w:styleId="Closing">
    <w:name w:val="Closing"/>
    <w:basedOn w:val="Normal"/>
    <w:link w:val="ClosingChar"/>
    <w:rsid w:val="00222CB1"/>
    <w:pPr>
      <w:ind w:left="4252"/>
    </w:pPr>
  </w:style>
  <w:style w:type="character" w:customStyle="1" w:styleId="ClosingChar">
    <w:name w:val="Closing Char"/>
    <w:basedOn w:val="DefaultParagraphFont"/>
    <w:link w:val="Closing"/>
    <w:rsid w:val="00222CB1"/>
    <w:rPr>
      <w:sz w:val="22"/>
    </w:rPr>
  </w:style>
  <w:style w:type="paragraph" w:styleId="Signature">
    <w:name w:val="Signature"/>
    <w:basedOn w:val="Normal"/>
    <w:link w:val="SignatureChar"/>
    <w:rsid w:val="00222CB1"/>
    <w:pPr>
      <w:ind w:left="4252"/>
    </w:pPr>
  </w:style>
  <w:style w:type="character" w:customStyle="1" w:styleId="SignatureChar">
    <w:name w:val="Signature Char"/>
    <w:basedOn w:val="DefaultParagraphFont"/>
    <w:link w:val="Signature"/>
    <w:rsid w:val="00222CB1"/>
    <w:rPr>
      <w:sz w:val="22"/>
    </w:rPr>
  </w:style>
  <w:style w:type="paragraph" w:styleId="BodyText">
    <w:name w:val="Body Text"/>
    <w:basedOn w:val="Normal"/>
    <w:link w:val="BodyTextChar"/>
    <w:rsid w:val="00222CB1"/>
    <w:pPr>
      <w:spacing w:after="120"/>
    </w:pPr>
  </w:style>
  <w:style w:type="character" w:customStyle="1" w:styleId="BodyTextChar">
    <w:name w:val="Body Text Char"/>
    <w:basedOn w:val="DefaultParagraphFont"/>
    <w:link w:val="BodyText"/>
    <w:rsid w:val="00222CB1"/>
    <w:rPr>
      <w:sz w:val="22"/>
    </w:rPr>
  </w:style>
  <w:style w:type="paragraph" w:styleId="BodyTextIndent">
    <w:name w:val="Body Text Indent"/>
    <w:basedOn w:val="Normal"/>
    <w:link w:val="BodyTextIndentChar"/>
    <w:rsid w:val="00222CB1"/>
    <w:pPr>
      <w:spacing w:after="120"/>
      <w:ind w:left="283"/>
    </w:pPr>
  </w:style>
  <w:style w:type="character" w:customStyle="1" w:styleId="BodyTextIndentChar">
    <w:name w:val="Body Text Indent Char"/>
    <w:basedOn w:val="DefaultParagraphFont"/>
    <w:link w:val="BodyTextIndent"/>
    <w:rsid w:val="00222CB1"/>
    <w:rPr>
      <w:sz w:val="22"/>
    </w:rPr>
  </w:style>
  <w:style w:type="paragraph" w:styleId="ListContinue">
    <w:name w:val="List Continue"/>
    <w:basedOn w:val="Normal"/>
    <w:rsid w:val="00222CB1"/>
    <w:pPr>
      <w:spacing w:after="120"/>
      <w:ind w:left="283"/>
    </w:pPr>
  </w:style>
  <w:style w:type="paragraph" w:styleId="ListContinue2">
    <w:name w:val="List Continue 2"/>
    <w:basedOn w:val="Normal"/>
    <w:rsid w:val="00222CB1"/>
    <w:pPr>
      <w:spacing w:after="120"/>
      <w:ind w:left="566"/>
    </w:pPr>
  </w:style>
  <w:style w:type="paragraph" w:styleId="ListContinue3">
    <w:name w:val="List Continue 3"/>
    <w:basedOn w:val="Normal"/>
    <w:rsid w:val="00222CB1"/>
    <w:pPr>
      <w:spacing w:after="120"/>
      <w:ind w:left="849"/>
    </w:pPr>
  </w:style>
  <w:style w:type="paragraph" w:styleId="ListContinue4">
    <w:name w:val="List Continue 4"/>
    <w:basedOn w:val="Normal"/>
    <w:rsid w:val="00222CB1"/>
    <w:pPr>
      <w:spacing w:after="120"/>
      <w:ind w:left="1132"/>
    </w:pPr>
  </w:style>
  <w:style w:type="paragraph" w:styleId="ListContinue5">
    <w:name w:val="List Continue 5"/>
    <w:basedOn w:val="Normal"/>
    <w:rsid w:val="00222CB1"/>
    <w:pPr>
      <w:spacing w:after="120"/>
      <w:ind w:left="1415"/>
    </w:pPr>
  </w:style>
  <w:style w:type="paragraph" w:styleId="MessageHeader">
    <w:name w:val="Message Header"/>
    <w:basedOn w:val="Normal"/>
    <w:link w:val="MessageHeaderChar"/>
    <w:rsid w:val="00222CB1"/>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character" w:customStyle="1" w:styleId="MessageHeaderChar">
    <w:name w:val="Message Header Char"/>
    <w:basedOn w:val="DefaultParagraphFont"/>
    <w:link w:val="MessageHeader"/>
    <w:rsid w:val="00222CB1"/>
    <w:rPr>
      <w:rFonts w:ascii="Arial" w:hAnsi="Arial" w:cs="Arial"/>
      <w:sz w:val="22"/>
      <w:shd w:val="pct20" w:color="auto" w:fill="auto"/>
    </w:rPr>
  </w:style>
  <w:style w:type="paragraph" w:styleId="Subtitle">
    <w:name w:val="Subtitle"/>
    <w:basedOn w:val="Normal"/>
    <w:link w:val="SubtitleChar"/>
    <w:qFormat/>
    <w:rsid w:val="00222CB1"/>
    <w:pPr>
      <w:spacing w:after="60"/>
      <w:jc w:val="center"/>
      <w:outlineLvl w:val="1"/>
    </w:pPr>
    <w:rPr>
      <w:rFonts w:ascii="Arial" w:hAnsi="Arial" w:cs="Arial"/>
    </w:rPr>
  </w:style>
  <w:style w:type="character" w:customStyle="1" w:styleId="SubtitleChar">
    <w:name w:val="Subtitle Char"/>
    <w:basedOn w:val="DefaultParagraphFont"/>
    <w:link w:val="Subtitle"/>
    <w:rsid w:val="00222CB1"/>
    <w:rPr>
      <w:rFonts w:ascii="Arial" w:hAnsi="Arial" w:cs="Arial"/>
      <w:sz w:val="22"/>
    </w:rPr>
  </w:style>
  <w:style w:type="paragraph" w:styleId="Salutation">
    <w:name w:val="Salutation"/>
    <w:basedOn w:val="Normal"/>
    <w:next w:val="Normal"/>
    <w:link w:val="SalutationChar"/>
    <w:rsid w:val="00222CB1"/>
  </w:style>
  <w:style w:type="character" w:customStyle="1" w:styleId="SalutationChar">
    <w:name w:val="Salutation Char"/>
    <w:basedOn w:val="DefaultParagraphFont"/>
    <w:link w:val="Salutation"/>
    <w:rsid w:val="00222CB1"/>
    <w:rPr>
      <w:sz w:val="22"/>
    </w:rPr>
  </w:style>
  <w:style w:type="paragraph" w:styleId="Date">
    <w:name w:val="Date"/>
    <w:basedOn w:val="Normal"/>
    <w:next w:val="Normal"/>
    <w:link w:val="DateChar"/>
    <w:rsid w:val="00222CB1"/>
  </w:style>
  <w:style w:type="character" w:customStyle="1" w:styleId="DateChar">
    <w:name w:val="Date Char"/>
    <w:basedOn w:val="DefaultParagraphFont"/>
    <w:link w:val="Date"/>
    <w:rsid w:val="00222CB1"/>
    <w:rPr>
      <w:sz w:val="22"/>
    </w:rPr>
  </w:style>
  <w:style w:type="paragraph" w:styleId="BodyTextFirstIndent">
    <w:name w:val="Body Text First Indent"/>
    <w:basedOn w:val="BodyText"/>
    <w:link w:val="BodyTextFirstIndentChar"/>
    <w:rsid w:val="00222CB1"/>
    <w:pPr>
      <w:ind w:firstLine="210"/>
    </w:pPr>
  </w:style>
  <w:style w:type="character" w:customStyle="1" w:styleId="BodyTextFirstIndentChar">
    <w:name w:val="Body Text First Indent Char"/>
    <w:basedOn w:val="BodyTextChar"/>
    <w:link w:val="BodyTextFirstIndent"/>
    <w:rsid w:val="00222CB1"/>
    <w:rPr>
      <w:sz w:val="22"/>
    </w:rPr>
  </w:style>
  <w:style w:type="paragraph" w:styleId="BodyTextFirstIndent2">
    <w:name w:val="Body Text First Indent 2"/>
    <w:basedOn w:val="BodyTextIndent"/>
    <w:link w:val="BodyTextFirstIndent2Char"/>
    <w:rsid w:val="00222CB1"/>
    <w:pPr>
      <w:ind w:firstLine="210"/>
    </w:pPr>
  </w:style>
  <w:style w:type="character" w:customStyle="1" w:styleId="BodyTextFirstIndent2Char">
    <w:name w:val="Body Text First Indent 2 Char"/>
    <w:basedOn w:val="BodyTextIndentChar"/>
    <w:link w:val="BodyTextFirstIndent2"/>
    <w:rsid w:val="00222CB1"/>
    <w:rPr>
      <w:sz w:val="22"/>
    </w:rPr>
  </w:style>
  <w:style w:type="paragraph" w:styleId="BodyText2">
    <w:name w:val="Body Text 2"/>
    <w:basedOn w:val="Normal"/>
    <w:link w:val="BodyText2Char"/>
    <w:rsid w:val="00222CB1"/>
    <w:pPr>
      <w:spacing w:after="120" w:line="480" w:lineRule="auto"/>
    </w:pPr>
  </w:style>
  <w:style w:type="character" w:customStyle="1" w:styleId="BodyText2Char">
    <w:name w:val="Body Text 2 Char"/>
    <w:basedOn w:val="DefaultParagraphFont"/>
    <w:link w:val="BodyText2"/>
    <w:rsid w:val="00222CB1"/>
    <w:rPr>
      <w:sz w:val="22"/>
    </w:rPr>
  </w:style>
  <w:style w:type="paragraph" w:styleId="BodyText3">
    <w:name w:val="Body Text 3"/>
    <w:basedOn w:val="Normal"/>
    <w:link w:val="BodyText3Char"/>
    <w:rsid w:val="00222CB1"/>
    <w:pPr>
      <w:spacing w:after="120"/>
    </w:pPr>
    <w:rPr>
      <w:sz w:val="16"/>
      <w:szCs w:val="16"/>
    </w:rPr>
  </w:style>
  <w:style w:type="character" w:customStyle="1" w:styleId="BodyText3Char">
    <w:name w:val="Body Text 3 Char"/>
    <w:basedOn w:val="DefaultParagraphFont"/>
    <w:link w:val="BodyText3"/>
    <w:rsid w:val="00222CB1"/>
    <w:rPr>
      <w:sz w:val="16"/>
      <w:szCs w:val="16"/>
    </w:rPr>
  </w:style>
  <w:style w:type="paragraph" w:styleId="BodyTextIndent2">
    <w:name w:val="Body Text Indent 2"/>
    <w:basedOn w:val="Normal"/>
    <w:link w:val="BodyTextIndent2Char"/>
    <w:rsid w:val="00222CB1"/>
    <w:pPr>
      <w:spacing w:after="120" w:line="480" w:lineRule="auto"/>
      <w:ind w:left="283"/>
    </w:pPr>
  </w:style>
  <w:style w:type="character" w:customStyle="1" w:styleId="BodyTextIndent2Char">
    <w:name w:val="Body Text Indent 2 Char"/>
    <w:basedOn w:val="DefaultParagraphFont"/>
    <w:link w:val="BodyTextIndent2"/>
    <w:rsid w:val="00222CB1"/>
    <w:rPr>
      <w:sz w:val="22"/>
    </w:rPr>
  </w:style>
  <w:style w:type="paragraph" w:styleId="BodyTextIndent3">
    <w:name w:val="Body Text Indent 3"/>
    <w:basedOn w:val="Normal"/>
    <w:link w:val="BodyTextIndent3Char"/>
    <w:rsid w:val="00222CB1"/>
    <w:pPr>
      <w:spacing w:after="120"/>
      <w:ind w:left="283"/>
    </w:pPr>
    <w:rPr>
      <w:sz w:val="16"/>
      <w:szCs w:val="16"/>
    </w:rPr>
  </w:style>
  <w:style w:type="character" w:customStyle="1" w:styleId="BodyTextIndent3Char">
    <w:name w:val="Body Text Indent 3 Char"/>
    <w:basedOn w:val="DefaultParagraphFont"/>
    <w:link w:val="BodyTextIndent3"/>
    <w:rsid w:val="00222CB1"/>
    <w:rPr>
      <w:sz w:val="16"/>
      <w:szCs w:val="16"/>
    </w:rPr>
  </w:style>
  <w:style w:type="paragraph" w:styleId="BlockText">
    <w:name w:val="Block Text"/>
    <w:basedOn w:val="Normal"/>
    <w:rsid w:val="00222CB1"/>
    <w:pPr>
      <w:spacing w:after="120"/>
      <w:ind w:left="1440" w:right="1440"/>
    </w:pPr>
  </w:style>
  <w:style w:type="character" w:styleId="Hyperlink">
    <w:name w:val="Hyperlink"/>
    <w:basedOn w:val="DefaultParagraphFont"/>
    <w:rsid w:val="00222CB1"/>
    <w:rPr>
      <w:color w:val="0000FF"/>
      <w:u w:val="single"/>
    </w:rPr>
  </w:style>
  <w:style w:type="character" w:styleId="FollowedHyperlink">
    <w:name w:val="FollowedHyperlink"/>
    <w:basedOn w:val="DefaultParagraphFont"/>
    <w:rsid w:val="00222CB1"/>
    <w:rPr>
      <w:color w:val="800080"/>
      <w:u w:val="single"/>
    </w:rPr>
  </w:style>
  <w:style w:type="character" w:styleId="Strong">
    <w:name w:val="Strong"/>
    <w:basedOn w:val="DefaultParagraphFont"/>
    <w:qFormat/>
    <w:rsid w:val="00222CB1"/>
    <w:rPr>
      <w:b/>
      <w:bCs/>
    </w:rPr>
  </w:style>
  <w:style w:type="character" w:styleId="Emphasis">
    <w:name w:val="Emphasis"/>
    <w:basedOn w:val="DefaultParagraphFont"/>
    <w:qFormat/>
    <w:rsid w:val="00222CB1"/>
    <w:rPr>
      <w:i/>
      <w:iCs/>
    </w:rPr>
  </w:style>
  <w:style w:type="paragraph" w:styleId="DocumentMap">
    <w:name w:val="Document Map"/>
    <w:basedOn w:val="Normal"/>
    <w:link w:val="DocumentMapChar"/>
    <w:rsid w:val="00222CB1"/>
    <w:pPr>
      <w:shd w:val="clear" w:color="auto" w:fill="000080"/>
    </w:pPr>
    <w:rPr>
      <w:rFonts w:ascii="Tahoma" w:hAnsi="Tahoma" w:cs="Tahoma"/>
    </w:rPr>
  </w:style>
  <w:style w:type="character" w:customStyle="1" w:styleId="DocumentMapChar">
    <w:name w:val="Document Map Char"/>
    <w:basedOn w:val="DefaultParagraphFont"/>
    <w:link w:val="DocumentMap"/>
    <w:rsid w:val="00222CB1"/>
    <w:rPr>
      <w:rFonts w:ascii="Tahoma" w:hAnsi="Tahoma" w:cs="Tahoma"/>
      <w:sz w:val="22"/>
      <w:shd w:val="clear" w:color="auto" w:fill="000080"/>
    </w:rPr>
  </w:style>
  <w:style w:type="paragraph" w:styleId="PlainText">
    <w:name w:val="Plain Text"/>
    <w:basedOn w:val="Normal"/>
    <w:link w:val="PlainTextChar"/>
    <w:rsid w:val="00222CB1"/>
    <w:rPr>
      <w:rFonts w:ascii="Courier New" w:hAnsi="Courier New" w:cs="Courier New"/>
      <w:sz w:val="20"/>
    </w:rPr>
  </w:style>
  <w:style w:type="character" w:customStyle="1" w:styleId="PlainTextChar">
    <w:name w:val="Plain Text Char"/>
    <w:basedOn w:val="DefaultParagraphFont"/>
    <w:link w:val="PlainText"/>
    <w:rsid w:val="00222CB1"/>
    <w:rPr>
      <w:rFonts w:ascii="Courier New" w:hAnsi="Courier New" w:cs="Courier New"/>
    </w:rPr>
  </w:style>
  <w:style w:type="paragraph" w:styleId="E-mailSignature">
    <w:name w:val="E-mail Signature"/>
    <w:basedOn w:val="Normal"/>
    <w:link w:val="E-mailSignatureChar"/>
    <w:rsid w:val="00222CB1"/>
  </w:style>
  <w:style w:type="character" w:customStyle="1" w:styleId="E-mailSignatureChar">
    <w:name w:val="E-mail Signature Char"/>
    <w:basedOn w:val="DefaultParagraphFont"/>
    <w:link w:val="E-mailSignature"/>
    <w:rsid w:val="00222CB1"/>
    <w:rPr>
      <w:sz w:val="22"/>
    </w:rPr>
  </w:style>
  <w:style w:type="paragraph" w:styleId="NormalWeb">
    <w:name w:val="Normal (Web)"/>
    <w:basedOn w:val="Normal"/>
    <w:rsid w:val="00222CB1"/>
  </w:style>
  <w:style w:type="character" w:styleId="HTMLAcronym">
    <w:name w:val="HTML Acronym"/>
    <w:basedOn w:val="DefaultParagraphFont"/>
    <w:rsid w:val="00222CB1"/>
  </w:style>
  <w:style w:type="paragraph" w:styleId="HTMLAddress">
    <w:name w:val="HTML Address"/>
    <w:basedOn w:val="Normal"/>
    <w:link w:val="HTMLAddressChar"/>
    <w:rsid w:val="00222CB1"/>
    <w:rPr>
      <w:i/>
      <w:iCs/>
    </w:rPr>
  </w:style>
  <w:style w:type="character" w:customStyle="1" w:styleId="HTMLAddressChar">
    <w:name w:val="HTML Address Char"/>
    <w:basedOn w:val="DefaultParagraphFont"/>
    <w:link w:val="HTMLAddress"/>
    <w:rsid w:val="00222CB1"/>
    <w:rPr>
      <w:i/>
      <w:iCs/>
      <w:sz w:val="22"/>
    </w:rPr>
  </w:style>
  <w:style w:type="character" w:styleId="HTMLCite">
    <w:name w:val="HTML Cite"/>
    <w:basedOn w:val="DefaultParagraphFont"/>
    <w:rsid w:val="00222CB1"/>
    <w:rPr>
      <w:i/>
      <w:iCs/>
    </w:rPr>
  </w:style>
  <w:style w:type="character" w:styleId="HTMLCode">
    <w:name w:val="HTML Code"/>
    <w:basedOn w:val="DefaultParagraphFont"/>
    <w:rsid w:val="00222CB1"/>
    <w:rPr>
      <w:rFonts w:ascii="Courier New" w:hAnsi="Courier New" w:cs="Courier New"/>
      <w:sz w:val="20"/>
      <w:szCs w:val="20"/>
    </w:rPr>
  </w:style>
  <w:style w:type="character" w:styleId="HTMLDefinition">
    <w:name w:val="HTML Definition"/>
    <w:basedOn w:val="DefaultParagraphFont"/>
    <w:rsid w:val="00222CB1"/>
    <w:rPr>
      <w:i/>
      <w:iCs/>
    </w:rPr>
  </w:style>
  <w:style w:type="character" w:styleId="HTMLKeyboard">
    <w:name w:val="HTML Keyboard"/>
    <w:basedOn w:val="DefaultParagraphFont"/>
    <w:rsid w:val="00222CB1"/>
    <w:rPr>
      <w:rFonts w:ascii="Courier New" w:hAnsi="Courier New" w:cs="Courier New"/>
      <w:sz w:val="20"/>
      <w:szCs w:val="20"/>
    </w:rPr>
  </w:style>
  <w:style w:type="paragraph" w:styleId="HTMLPreformatted">
    <w:name w:val="HTML Preformatted"/>
    <w:basedOn w:val="Normal"/>
    <w:link w:val="HTMLPreformattedChar"/>
    <w:rsid w:val="00222CB1"/>
    <w:rPr>
      <w:rFonts w:ascii="Courier New" w:hAnsi="Courier New" w:cs="Courier New"/>
      <w:sz w:val="20"/>
    </w:rPr>
  </w:style>
  <w:style w:type="character" w:customStyle="1" w:styleId="HTMLPreformattedChar">
    <w:name w:val="HTML Preformatted Char"/>
    <w:basedOn w:val="DefaultParagraphFont"/>
    <w:link w:val="HTMLPreformatted"/>
    <w:rsid w:val="00222CB1"/>
    <w:rPr>
      <w:rFonts w:ascii="Courier New" w:hAnsi="Courier New" w:cs="Courier New"/>
    </w:rPr>
  </w:style>
  <w:style w:type="character" w:styleId="HTMLSample">
    <w:name w:val="HTML Sample"/>
    <w:basedOn w:val="DefaultParagraphFont"/>
    <w:rsid w:val="00222CB1"/>
    <w:rPr>
      <w:rFonts w:ascii="Courier New" w:hAnsi="Courier New" w:cs="Courier New"/>
    </w:rPr>
  </w:style>
  <w:style w:type="character" w:styleId="HTMLTypewriter">
    <w:name w:val="HTML Typewriter"/>
    <w:basedOn w:val="DefaultParagraphFont"/>
    <w:rsid w:val="00222CB1"/>
    <w:rPr>
      <w:rFonts w:ascii="Courier New" w:hAnsi="Courier New" w:cs="Courier New"/>
      <w:sz w:val="20"/>
      <w:szCs w:val="20"/>
    </w:rPr>
  </w:style>
  <w:style w:type="character" w:styleId="HTMLVariable">
    <w:name w:val="HTML Variable"/>
    <w:basedOn w:val="DefaultParagraphFont"/>
    <w:rsid w:val="00222CB1"/>
    <w:rPr>
      <w:i/>
      <w:iCs/>
    </w:rPr>
  </w:style>
  <w:style w:type="paragraph" w:styleId="CommentSubject">
    <w:name w:val="annotation subject"/>
    <w:basedOn w:val="CommentText"/>
    <w:next w:val="CommentText"/>
    <w:link w:val="CommentSubjectChar"/>
    <w:rsid w:val="00222CB1"/>
    <w:rPr>
      <w:b/>
      <w:bCs/>
    </w:rPr>
  </w:style>
  <w:style w:type="character" w:customStyle="1" w:styleId="CommentSubjectChar">
    <w:name w:val="Comment Subject Char"/>
    <w:basedOn w:val="CommentTextChar"/>
    <w:link w:val="CommentSubject"/>
    <w:rsid w:val="00222CB1"/>
    <w:rPr>
      <w:b/>
      <w:bCs/>
    </w:rPr>
  </w:style>
  <w:style w:type="numbering" w:styleId="1ai">
    <w:name w:val="Outline List 1"/>
    <w:basedOn w:val="NoList"/>
    <w:rsid w:val="00222CB1"/>
    <w:pPr>
      <w:numPr>
        <w:numId w:val="14"/>
      </w:numPr>
    </w:pPr>
  </w:style>
  <w:style w:type="numbering" w:styleId="111111">
    <w:name w:val="Outline List 2"/>
    <w:basedOn w:val="NoList"/>
    <w:rsid w:val="00222CB1"/>
    <w:pPr>
      <w:numPr>
        <w:numId w:val="15"/>
      </w:numPr>
    </w:pPr>
  </w:style>
  <w:style w:type="numbering" w:styleId="ArticleSection">
    <w:name w:val="Outline List 3"/>
    <w:basedOn w:val="NoList"/>
    <w:rsid w:val="00222CB1"/>
    <w:pPr>
      <w:numPr>
        <w:numId w:val="17"/>
      </w:numPr>
    </w:pPr>
  </w:style>
  <w:style w:type="table" w:styleId="TableSimple1">
    <w:name w:val="Table Simple 1"/>
    <w:basedOn w:val="TableNormal"/>
    <w:rsid w:val="00222CB1"/>
    <w:rPr>
      <w:rFonts w:eastAsia="Times New Roman" w:cs="Times New Roman"/>
      <w:lang w:eastAsia="en-AU"/>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222CB1"/>
    <w:rPr>
      <w:rFonts w:eastAsia="Times New Roman" w:cs="Times New Roman"/>
      <w:lang w:eastAsia="en-A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222CB1"/>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Classic1">
    <w:name w:val="Table Classic 1"/>
    <w:basedOn w:val="TableNormal"/>
    <w:rsid w:val="00222CB1"/>
    <w:rPr>
      <w:rFonts w:eastAsia="Times New Roman" w:cs="Times New Roman"/>
      <w:lang w:eastAsia="en-A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222CB1"/>
    <w:rPr>
      <w:rFonts w:eastAsia="Times New Roman" w:cs="Times New Roman"/>
      <w:lang w:eastAsia="en-A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222CB1"/>
    <w:rPr>
      <w:rFonts w:eastAsia="Times New Roman" w:cs="Times New Roman"/>
      <w:color w:val="000080"/>
      <w:lang w:eastAsia="en-A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222CB1"/>
    <w:rPr>
      <w:rFonts w:eastAsia="Times New Roman" w:cs="Times New Roman"/>
      <w:lang w:eastAsia="en-AU"/>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222CB1"/>
    <w:rPr>
      <w:rFonts w:eastAsia="Times New Roman" w:cs="Times New Roman"/>
      <w:color w:val="FFFFFF"/>
      <w:lang w:eastAsia="en-A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222CB1"/>
    <w:rPr>
      <w:rFonts w:eastAsia="Times New Roman" w:cs="Times New Roman"/>
      <w:lang w:eastAsia="en-A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222CB1"/>
    <w:rPr>
      <w:rFonts w:eastAsia="Times New Roman" w:cs="Times New Roman"/>
      <w:lang w:eastAsia="en-A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222CB1"/>
    <w:rPr>
      <w:rFonts w:eastAsia="Times New Roman" w:cs="Times New Roman"/>
      <w:b/>
      <w:bCs/>
      <w:lang w:eastAsia="en-A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222CB1"/>
    <w:rPr>
      <w:rFonts w:eastAsia="Times New Roman" w:cs="Times New Roman"/>
      <w:b/>
      <w:bCs/>
      <w:lang w:eastAsia="en-A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222CB1"/>
    <w:rPr>
      <w:rFonts w:eastAsia="Times New Roman" w:cs="Times New Roman"/>
      <w:b/>
      <w:bCs/>
      <w:lang w:eastAsia="en-A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222CB1"/>
    <w:rPr>
      <w:rFonts w:eastAsia="Times New Roman" w:cs="Times New Roman"/>
      <w:lang w:eastAsia="en-A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222CB1"/>
    <w:rPr>
      <w:rFonts w:eastAsia="Times New Roman" w:cs="Times New Roman"/>
      <w:lang w:eastAsia="en-A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Grid1">
    <w:name w:val="Table Grid 1"/>
    <w:basedOn w:val="TableNormal"/>
    <w:rsid w:val="00222CB1"/>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222CB1"/>
    <w:rPr>
      <w:rFonts w:eastAsia="Times New Roman" w:cs="Times New Roman"/>
      <w:lang w:eastAsia="en-A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222CB1"/>
    <w:rPr>
      <w:rFonts w:eastAsia="Times New Roman" w:cs="Times New Roman"/>
      <w:lang w:eastAsia="en-AU"/>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222CB1"/>
    <w:rPr>
      <w:rFonts w:eastAsia="Times New Roman" w:cs="Times New Roman"/>
      <w:lang w:eastAsia="en-AU"/>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222CB1"/>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222CB1"/>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222CB1"/>
    <w:rPr>
      <w:rFonts w:eastAsia="Times New Roman" w:cs="Times New Roman"/>
      <w:b/>
      <w:bCs/>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222CB1"/>
    <w:rPr>
      <w:rFonts w:eastAsia="Times New Roman" w:cs="Times New Roman"/>
      <w:lang w:eastAsia="en-A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222CB1"/>
    <w:rPr>
      <w:rFonts w:eastAsia="Times New Roman" w:cs="Times New Roman"/>
      <w:lang w:eastAsia="en-A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222CB1"/>
    <w:rPr>
      <w:rFonts w:eastAsia="Times New Roman" w:cs="Times New Roman"/>
      <w:lang w:eastAsia="en-A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222CB1"/>
    <w:rPr>
      <w:rFonts w:eastAsia="Times New Roman" w:cs="Times New Roman"/>
      <w:lang w:eastAsia="en-A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222CB1"/>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222CB1"/>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222CB1"/>
    <w:rPr>
      <w:rFonts w:eastAsia="Times New Roman" w:cs="Times New Roman"/>
      <w:lang w:eastAsia="en-A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222CB1"/>
    <w:rPr>
      <w:rFonts w:eastAsia="Times New Roman" w:cs="Times New Roman"/>
      <w:lang w:eastAsia="en-A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222CB1"/>
    <w:rPr>
      <w:rFonts w:eastAsia="Times New Roman" w:cs="Times New Roman"/>
      <w:lang w:eastAsia="en-A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3Deffects1">
    <w:name w:val="Table 3D effects 1"/>
    <w:basedOn w:val="TableNormal"/>
    <w:rsid w:val="00222CB1"/>
    <w:rPr>
      <w:rFonts w:eastAsia="Times New Roman" w:cs="Times New Roman"/>
      <w:lang w:eastAsia="en-A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222CB1"/>
    <w:rPr>
      <w:rFonts w:eastAsia="Times New Roman" w:cs="Times New Roman"/>
      <w:lang w:eastAsia="en-AU"/>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222CB1"/>
    <w:rPr>
      <w:rFonts w:eastAsia="Times New Roman" w:cs="Times New Roman"/>
      <w:lang w:eastAsia="en-A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ntemporary">
    <w:name w:val="Table Contemporary"/>
    <w:basedOn w:val="TableNormal"/>
    <w:rsid w:val="00222CB1"/>
    <w:rPr>
      <w:rFonts w:eastAsia="Times New Roman" w:cs="Times New Roman"/>
      <w:lang w:eastAsia="en-A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222CB1"/>
    <w:rPr>
      <w:rFonts w:eastAsia="Times New Roman" w:cs="Times New Roman"/>
      <w:lang w:eastAsia="en-A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Professional">
    <w:name w:val="Table Professional"/>
    <w:basedOn w:val="TableNormal"/>
    <w:rsid w:val="00222CB1"/>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222CB1"/>
    <w:rPr>
      <w:rFonts w:eastAsia="Times New Roman" w:cs="Times New Roman"/>
      <w:lang w:eastAsia="en-A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222CB1"/>
    <w:rPr>
      <w:rFonts w:eastAsia="Times New Roman" w:cs="Times New Roman"/>
      <w:lang w:eastAsia="en-AU"/>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Web1">
    <w:name w:val="Table Web 1"/>
    <w:basedOn w:val="TableNormal"/>
    <w:rsid w:val="00222CB1"/>
    <w:rPr>
      <w:rFonts w:eastAsia="Times New Roman" w:cs="Times New Roman"/>
      <w:lang w:eastAsia="en-A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222CB1"/>
    <w:rPr>
      <w:rFonts w:eastAsia="Times New Roman" w:cs="Times New Roman"/>
      <w:lang w:eastAsia="en-A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222CB1"/>
    <w:rPr>
      <w:rFonts w:eastAsia="Times New Roman" w:cs="Times New Roman"/>
      <w:lang w:eastAsia="en-A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Theme">
    <w:name w:val="Table Theme"/>
    <w:basedOn w:val="TableNormal"/>
    <w:rsid w:val="00222CB1"/>
    <w:rPr>
      <w:rFonts w:eastAsia="Times New Roman"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ctHead5Char">
    <w:name w:val="ActHead 5 Char"/>
    <w:aliases w:val="s Char"/>
    <w:link w:val="ActHead5"/>
    <w:rsid w:val="00222CB1"/>
    <w:rPr>
      <w:rFonts w:eastAsia="Times New Roman" w:cs="Times New Roman"/>
      <w:b/>
      <w:kern w:val="28"/>
      <w:sz w:val="24"/>
      <w:lang w:eastAsia="en-AU"/>
    </w:rPr>
  </w:style>
  <w:style w:type="character" w:customStyle="1" w:styleId="paragraphChar">
    <w:name w:val="paragraph Char"/>
    <w:aliases w:val="a Char"/>
    <w:link w:val="paragraph"/>
    <w:rsid w:val="006A4B6A"/>
    <w:rPr>
      <w:rFonts w:eastAsia="Times New Roman" w:cs="Times New Roman"/>
      <w:sz w:val="22"/>
      <w:lang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lang w:val="en-AU" w:eastAsia="en-US" w:bidi="ar-SA"/>
      </w:rPr>
    </w:rPrDefault>
    <w:pPrDefault/>
  </w:docDefaults>
  <w:latentStyles w:defLockedState="0" w:defUIPriority="0" w:defSemiHidden="1" w:defUnhideWhenUsed="1" w:defQFormat="0" w:count="267">
    <w:lsdException w:name="Normal" w:semiHidden="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line number" w:uiPriority="99"/>
    <w:lsdException w:name="Title" w:semiHidden="0" w:unhideWhenUsed="0" w:qFormat="1"/>
    <w:lsdException w:name="Default Paragraph Font" w:uiPriority="1"/>
    <w:lsdException w:name="Subtitle" w:semiHidden="0" w:unhideWhenUsed="0" w:qFormat="1"/>
    <w:lsdException w:name="Note Heading" w:uiPriority="99"/>
    <w:lsdException w:name="Strong" w:semiHidden="0" w:unhideWhenUsed="0" w:qFormat="1"/>
    <w:lsdException w:name="Emphasis" w:semiHidden="0" w:unhideWhenUsed="0" w:qFormat="1"/>
    <w:lsdException w:name="HTML Top of Form" w:uiPriority="99"/>
    <w:lsdException w:name="HTML Bottom of Form" w:uiPriority="99"/>
    <w:lsdException w:name="Normal Table"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222CB1"/>
    <w:pPr>
      <w:spacing w:line="260" w:lineRule="atLeast"/>
    </w:pPr>
    <w:rPr>
      <w:sz w:val="22"/>
    </w:rPr>
  </w:style>
  <w:style w:type="paragraph" w:styleId="Heading1">
    <w:name w:val="heading 1"/>
    <w:basedOn w:val="Normal"/>
    <w:next w:val="Normal"/>
    <w:link w:val="Heading1Char"/>
    <w:uiPriority w:val="9"/>
    <w:qFormat/>
    <w:rsid w:val="00222CB1"/>
    <w:pPr>
      <w:keepNext/>
      <w:keepLines/>
      <w:numPr>
        <w:numId w:val="17"/>
      </w:numPr>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22CB1"/>
    <w:pPr>
      <w:keepNext/>
      <w:keepLines/>
      <w:numPr>
        <w:ilvl w:val="1"/>
        <w:numId w:val="17"/>
      </w:numPr>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22CB1"/>
    <w:pPr>
      <w:keepNext/>
      <w:keepLines/>
      <w:numPr>
        <w:ilvl w:val="2"/>
        <w:numId w:val="17"/>
      </w:numPr>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22CB1"/>
    <w:pPr>
      <w:keepNext/>
      <w:keepLines/>
      <w:numPr>
        <w:ilvl w:val="3"/>
        <w:numId w:val="17"/>
      </w:numPr>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22CB1"/>
    <w:pPr>
      <w:keepNext/>
      <w:keepLines/>
      <w:numPr>
        <w:ilvl w:val="4"/>
        <w:numId w:val="17"/>
      </w:numPr>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22CB1"/>
    <w:pPr>
      <w:keepNext/>
      <w:keepLines/>
      <w:numPr>
        <w:ilvl w:val="5"/>
        <w:numId w:val="17"/>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22CB1"/>
    <w:pPr>
      <w:keepNext/>
      <w:keepLines/>
      <w:numPr>
        <w:ilvl w:val="6"/>
        <w:numId w:val="17"/>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22CB1"/>
    <w:pPr>
      <w:keepNext/>
      <w:keepLines/>
      <w:numPr>
        <w:ilvl w:val="7"/>
        <w:numId w:val="17"/>
      </w:numPr>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unhideWhenUsed/>
    <w:qFormat/>
    <w:rsid w:val="00222CB1"/>
    <w:pPr>
      <w:keepNext/>
      <w:keepLines/>
      <w:numPr>
        <w:ilvl w:val="8"/>
        <w:numId w:val="17"/>
      </w:numPr>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222CB1"/>
  </w:style>
  <w:style w:type="paragraph" w:customStyle="1" w:styleId="OPCParaBase">
    <w:name w:val="OPCParaBase"/>
    <w:qFormat/>
    <w:rsid w:val="00222CB1"/>
    <w:pPr>
      <w:spacing w:line="260" w:lineRule="atLeast"/>
    </w:pPr>
    <w:rPr>
      <w:rFonts w:eastAsia="Times New Roman" w:cs="Times New Roman"/>
      <w:sz w:val="22"/>
      <w:lang w:eastAsia="en-AU"/>
    </w:rPr>
  </w:style>
  <w:style w:type="paragraph" w:customStyle="1" w:styleId="ShortT">
    <w:name w:val="ShortT"/>
    <w:basedOn w:val="OPCParaBase"/>
    <w:next w:val="Normal"/>
    <w:qFormat/>
    <w:rsid w:val="00222CB1"/>
    <w:pPr>
      <w:spacing w:line="240" w:lineRule="auto"/>
    </w:pPr>
    <w:rPr>
      <w:b/>
      <w:sz w:val="40"/>
    </w:rPr>
  </w:style>
  <w:style w:type="paragraph" w:customStyle="1" w:styleId="ActHead1">
    <w:name w:val="ActHead 1"/>
    <w:aliases w:val="c"/>
    <w:basedOn w:val="OPCParaBase"/>
    <w:next w:val="Normal"/>
    <w:qFormat/>
    <w:rsid w:val="00222CB1"/>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222CB1"/>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222CB1"/>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222CB1"/>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222CB1"/>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222CB1"/>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222CB1"/>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222CB1"/>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222CB1"/>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222CB1"/>
  </w:style>
  <w:style w:type="paragraph" w:customStyle="1" w:styleId="Blocks">
    <w:name w:val="Blocks"/>
    <w:aliases w:val="bb"/>
    <w:basedOn w:val="OPCParaBase"/>
    <w:qFormat/>
    <w:rsid w:val="00222CB1"/>
    <w:pPr>
      <w:spacing w:line="240" w:lineRule="auto"/>
    </w:pPr>
    <w:rPr>
      <w:sz w:val="24"/>
    </w:rPr>
  </w:style>
  <w:style w:type="paragraph" w:customStyle="1" w:styleId="BoxText">
    <w:name w:val="BoxText"/>
    <w:aliases w:val="bt"/>
    <w:basedOn w:val="OPCParaBase"/>
    <w:qFormat/>
    <w:rsid w:val="00222CB1"/>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222CB1"/>
    <w:rPr>
      <w:b/>
    </w:rPr>
  </w:style>
  <w:style w:type="paragraph" w:customStyle="1" w:styleId="BoxHeadItalic">
    <w:name w:val="BoxHeadItalic"/>
    <w:aliases w:val="bhi"/>
    <w:basedOn w:val="BoxText"/>
    <w:next w:val="BoxStep"/>
    <w:qFormat/>
    <w:rsid w:val="00222CB1"/>
    <w:rPr>
      <w:i/>
    </w:rPr>
  </w:style>
  <w:style w:type="paragraph" w:customStyle="1" w:styleId="BoxList">
    <w:name w:val="BoxList"/>
    <w:aliases w:val="bl"/>
    <w:basedOn w:val="BoxText"/>
    <w:qFormat/>
    <w:rsid w:val="00222CB1"/>
    <w:pPr>
      <w:ind w:left="1559" w:hanging="425"/>
    </w:pPr>
  </w:style>
  <w:style w:type="paragraph" w:customStyle="1" w:styleId="BoxNote">
    <w:name w:val="BoxNote"/>
    <w:aliases w:val="bn"/>
    <w:basedOn w:val="BoxText"/>
    <w:qFormat/>
    <w:rsid w:val="00222CB1"/>
    <w:pPr>
      <w:tabs>
        <w:tab w:val="left" w:pos="1985"/>
      </w:tabs>
      <w:spacing w:before="122" w:line="198" w:lineRule="exact"/>
      <w:ind w:left="2948" w:hanging="1814"/>
    </w:pPr>
    <w:rPr>
      <w:sz w:val="18"/>
    </w:rPr>
  </w:style>
  <w:style w:type="paragraph" w:customStyle="1" w:styleId="BoxPara">
    <w:name w:val="BoxPara"/>
    <w:aliases w:val="bp"/>
    <w:basedOn w:val="BoxText"/>
    <w:qFormat/>
    <w:rsid w:val="00222CB1"/>
    <w:pPr>
      <w:tabs>
        <w:tab w:val="right" w:pos="2268"/>
      </w:tabs>
      <w:ind w:left="2552" w:hanging="1418"/>
    </w:pPr>
  </w:style>
  <w:style w:type="paragraph" w:customStyle="1" w:styleId="BoxStep">
    <w:name w:val="BoxStep"/>
    <w:aliases w:val="bs"/>
    <w:basedOn w:val="BoxText"/>
    <w:qFormat/>
    <w:rsid w:val="00222CB1"/>
    <w:pPr>
      <w:ind w:left="1985" w:hanging="851"/>
    </w:pPr>
  </w:style>
  <w:style w:type="character" w:customStyle="1" w:styleId="CharAmPartNo">
    <w:name w:val="CharAmPartNo"/>
    <w:basedOn w:val="OPCCharBase"/>
    <w:qFormat/>
    <w:rsid w:val="00222CB1"/>
  </w:style>
  <w:style w:type="character" w:customStyle="1" w:styleId="CharAmPartText">
    <w:name w:val="CharAmPartText"/>
    <w:basedOn w:val="OPCCharBase"/>
    <w:qFormat/>
    <w:rsid w:val="00222CB1"/>
  </w:style>
  <w:style w:type="character" w:customStyle="1" w:styleId="CharAmSchNo">
    <w:name w:val="CharAmSchNo"/>
    <w:basedOn w:val="OPCCharBase"/>
    <w:qFormat/>
    <w:rsid w:val="00222CB1"/>
  </w:style>
  <w:style w:type="character" w:customStyle="1" w:styleId="CharAmSchText">
    <w:name w:val="CharAmSchText"/>
    <w:basedOn w:val="OPCCharBase"/>
    <w:qFormat/>
    <w:rsid w:val="00222CB1"/>
  </w:style>
  <w:style w:type="character" w:customStyle="1" w:styleId="CharBoldItalic">
    <w:name w:val="CharBoldItalic"/>
    <w:basedOn w:val="OPCCharBase"/>
    <w:uiPriority w:val="1"/>
    <w:qFormat/>
    <w:rsid w:val="00222CB1"/>
    <w:rPr>
      <w:b/>
      <w:i/>
    </w:rPr>
  </w:style>
  <w:style w:type="character" w:customStyle="1" w:styleId="CharChapNo">
    <w:name w:val="CharChapNo"/>
    <w:basedOn w:val="OPCCharBase"/>
    <w:uiPriority w:val="1"/>
    <w:qFormat/>
    <w:rsid w:val="00222CB1"/>
  </w:style>
  <w:style w:type="character" w:customStyle="1" w:styleId="CharChapText">
    <w:name w:val="CharChapText"/>
    <w:basedOn w:val="OPCCharBase"/>
    <w:uiPriority w:val="1"/>
    <w:qFormat/>
    <w:rsid w:val="00222CB1"/>
  </w:style>
  <w:style w:type="character" w:customStyle="1" w:styleId="CharDivNo">
    <w:name w:val="CharDivNo"/>
    <w:basedOn w:val="OPCCharBase"/>
    <w:uiPriority w:val="1"/>
    <w:qFormat/>
    <w:rsid w:val="00222CB1"/>
  </w:style>
  <w:style w:type="character" w:customStyle="1" w:styleId="CharDivText">
    <w:name w:val="CharDivText"/>
    <w:basedOn w:val="OPCCharBase"/>
    <w:uiPriority w:val="1"/>
    <w:qFormat/>
    <w:rsid w:val="00222CB1"/>
  </w:style>
  <w:style w:type="character" w:customStyle="1" w:styleId="CharItalic">
    <w:name w:val="CharItalic"/>
    <w:basedOn w:val="OPCCharBase"/>
    <w:uiPriority w:val="1"/>
    <w:qFormat/>
    <w:rsid w:val="00222CB1"/>
    <w:rPr>
      <w:i/>
    </w:rPr>
  </w:style>
  <w:style w:type="character" w:customStyle="1" w:styleId="CharPartNo">
    <w:name w:val="CharPartNo"/>
    <w:basedOn w:val="OPCCharBase"/>
    <w:uiPriority w:val="1"/>
    <w:qFormat/>
    <w:rsid w:val="00222CB1"/>
  </w:style>
  <w:style w:type="character" w:customStyle="1" w:styleId="CharPartText">
    <w:name w:val="CharPartText"/>
    <w:basedOn w:val="OPCCharBase"/>
    <w:uiPriority w:val="1"/>
    <w:qFormat/>
    <w:rsid w:val="00222CB1"/>
  </w:style>
  <w:style w:type="character" w:customStyle="1" w:styleId="CharSectno">
    <w:name w:val="CharSectno"/>
    <w:basedOn w:val="OPCCharBase"/>
    <w:qFormat/>
    <w:rsid w:val="00222CB1"/>
  </w:style>
  <w:style w:type="character" w:customStyle="1" w:styleId="CharSubdNo">
    <w:name w:val="CharSubdNo"/>
    <w:basedOn w:val="OPCCharBase"/>
    <w:uiPriority w:val="1"/>
    <w:qFormat/>
    <w:rsid w:val="00222CB1"/>
  </w:style>
  <w:style w:type="character" w:customStyle="1" w:styleId="CharSubdText">
    <w:name w:val="CharSubdText"/>
    <w:basedOn w:val="OPCCharBase"/>
    <w:uiPriority w:val="1"/>
    <w:qFormat/>
    <w:rsid w:val="00222CB1"/>
  </w:style>
  <w:style w:type="paragraph" w:customStyle="1" w:styleId="CTA--">
    <w:name w:val="CTA --"/>
    <w:basedOn w:val="OPCParaBase"/>
    <w:next w:val="Normal"/>
    <w:rsid w:val="00222CB1"/>
    <w:pPr>
      <w:spacing w:before="60" w:line="240" w:lineRule="atLeast"/>
      <w:ind w:left="142" w:hanging="142"/>
    </w:pPr>
    <w:rPr>
      <w:sz w:val="20"/>
    </w:rPr>
  </w:style>
  <w:style w:type="paragraph" w:customStyle="1" w:styleId="CTA-">
    <w:name w:val="CTA -"/>
    <w:basedOn w:val="OPCParaBase"/>
    <w:rsid w:val="00222CB1"/>
    <w:pPr>
      <w:spacing w:before="60" w:line="240" w:lineRule="atLeast"/>
      <w:ind w:left="85" w:hanging="85"/>
    </w:pPr>
    <w:rPr>
      <w:sz w:val="20"/>
    </w:rPr>
  </w:style>
  <w:style w:type="paragraph" w:customStyle="1" w:styleId="CTA---">
    <w:name w:val="CTA ---"/>
    <w:basedOn w:val="OPCParaBase"/>
    <w:next w:val="Normal"/>
    <w:rsid w:val="00222CB1"/>
    <w:pPr>
      <w:spacing w:before="60" w:line="240" w:lineRule="atLeast"/>
      <w:ind w:left="198" w:hanging="198"/>
    </w:pPr>
    <w:rPr>
      <w:sz w:val="20"/>
    </w:rPr>
  </w:style>
  <w:style w:type="paragraph" w:customStyle="1" w:styleId="CTA----">
    <w:name w:val="CTA ----"/>
    <w:basedOn w:val="OPCParaBase"/>
    <w:next w:val="Normal"/>
    <w:rsid w:val="00222CB1"/>
    <w:pPr>
      <w:spacing w:before="60" w:line="240" w:lineRule="atLeast"/>
      <w:ind w:left="255" w:hanging="255"/>
    </w:pPr>
    <w:rPr>
      <w:sz w:val="20"/>
    </w:rPr>
  </w:style>
  <w:style w:type="paragraph" w:customStyle="1" w:styleId="CTA1a">
    <w:name w:val="CTA 1(a)"/>
    <w:basedOn w:val="OPCParaBase"/>
    <w:rsid w:val="00222CB1"/>
    <w:pPr>
      <w:tabs>
        <w:tab w:val="right" w:pos="414"/>
      </w:tabs>
      <w:spacing w:before="40" w:line="240" w:lineRule="atLeast"/>
      <w:ind w:left="675" w:hanging="675"/>
    </w:pPr>
    <w:rPr>
      <w:sz w:val="20"/>
    </w:rPr>
  </w:style>
  <w:style w:type="paragraph" w:customStyle="1" w:styleId="CTA1ai">
    <w:name w:val="CTA 1(a)(i)"/>
    <w:basedOn w:val="OPCParaBase"/>
    <w:rsid w:val="00222CB1"/>
    <w:pPr>
      <w:tabs>
        <w:tab w:val="right" w:pos="1004"/>
      </w:tabs>
      <w:spacing w:before="40" w:line="240" w:lineRule="atLeast"/>
      <w:ind w:left="1253" w:hanging="1253"/>
    </w:pPr>
    <w:rPr>
      <w:sz w:val="20"/>
    </w:rPr>
  </w:style>
  <w:style w:type="paragraph" w:customStyle="1" w:styleId="CTA2a">
    <w:name w:val="CTA 2(a)"/>
    <w:basedOn w:val="OPCParaBase"/>
    <w:rsid w:val="00222CB1"/>
    <w:pPr>
      <w:tabs>
        <w:tab w:val="right" w:pos="482"/>
      </w:tabs>
      <w:spacing w:before="40" w:line="240" w:lineRule="atLeast"/>
      <w:ind w:left="748" w:hanging="748"/>
    </w:pPr>
    <w:rPr>
      <w:sz w:val="20"/>
    </w:rPr>
  </w:style>
  <w:style w:type="paragraph" w:customStyle="1" w:styleId="CTA2ai">
    <w:name w:val="CTA 2(a)(i)"/>
    <w:basedOn w:val="OPCParaBase"/>
    <w:rsid w:val="00222CB1"/>
    <w:pPr>
      <w:tabs>
        <w:tab w:val="right" w:pos="1089"/>
      </w:tabs>
      <w:spacing w:before="40" w:line="240" w:lineRule="atLeast"/>
      <w:ind w:left="1327" w:hanging="1327"/>
    </w:pPr>
    <w:rPr>
      <w:sz w:val="20"/>
    </w:rPr>
  </w:style>
  <w:style w:type="paragraph" w:customStyle="1" w:styleId="CTA3a">
    <w:name w:val="CTA 3(a)"/>
    <w:basedOn w:val="OPCParaBase"/>
    <w:rsid w:val="00222CB1"/>
    <w:pPr>
      <w:tabs>
        <w:tab w:val="right" w:pos="556"/>
      </w:tabs>
      <w:spacing w:before="40" w:line="240" w:lineRule="atLeast"/>
      <w:ind w:left="805" w:hanging="805"/>
    </w:pPr>
    <w:rPr>
      <w:sz w:val="20"/>
    </w:rPr>
  </w:style>
  <w:style w:type="paragraph" w:customStyle="1" w:styleId="CTA3ai">
    <w:name w:val="CTA 3(a)(i)"/>
    <w:basedOn w:val="OPCParaBase"/>
    <w:rsid w:val="00222CB1"/>
    <w:pPr>
      <w:tabs>
        <w:tab w:val="right" w:pos="1140"/>
      </w:tabs>
      <w:spacing w:before="40" w:line="240" w:lineRule="atLeast"/>
      <w:ind w:left="1361" w:hanging="1361"/>
    </w:pPr>
    <w:rPr>
      <w:sz w:val="20"/>
    </w:rPr>
  </w:style>
  <w:style w:type="paragraph" w:customStyle="1" w:styleId="CTA4a">
    <w:name w:val="CTA 4(a)"/>
    <w:basedOn w:val="OPCParaBase"/>
    <w:rsid w:val="00222CB1"/>
    <w:pPr>
      <w:tabs>
        <w:tab w:val="right" w:pos="624"/>
      </w:tabs>
      <w:spacing w:before="40" w:line="240" w:lineRule="atLeast"/>
      <w:ind w:left="873" w:hanging="873"/>
    </w:pPr>
    <w:rPr>
      <w:sz w:val="20"/>
    </w:rPr>
  </w:style>
  <w:style w:type="paragraph" w:customStyle="1" w:styleId="CTA4ai">
    <w:name w:val="CTA 4(a)(i)"/>
    <w:basedOn w:val="OPCParaBase"/>
    <w:rsid w:val="00222CB1"/>
    <w:pPr>
      <w:tabs>
        <w:tab w:val="right" w:pos="1213"/>
      </w:tabs>
      <w:spacing w:before="40" w:line="240" w:lineRule="atLeast"/>
      <w:ind w:left="1452" w:hanging="1452"/>
    </w:pPr>
    <w:rPr>
      <w:sz w:val="20"/>
    </w:rPr>
  </w:style>
  <w:style w:type="paragraph" w:customStyle="1" w:styleId="CTACAPS">
    <w:name w:val="CTA CAPS"/>
    <w:basedOn w:val="OPCParaBase"/>
    <w:rsid w:val="00222CB1"/>
    <w:pPr>
      <w:spacing w:before="60" w:line="240" w:lineRule="atLeast"/>
    </w:pPr>
    <w:rPr>
      <w:sz w:val="20"/>
    </w:rPr>
  </w:style>
  <w:style w:type="paragraph" w:customStyle="1" w:styleId="CTAright">
    <w:name w:val="CTA right"/>
    <w:basedOn w:val="OPCParaBase"/>
    <w:rsid w:val="00222CB1"/>
    <w:pPr>
      <w:spacing w:before="60" w:line="240" w:lineRule="auto"/>
      <w:jc w:val="right"/>
    </w:pPr>
    <w:rPr>
      <w:sz w:val="20"/>
    </w:rPr>
  </w:style>
  <w:style w:type="paragraph" w:customStyle="1" w:styleId="subsection">
    <w:name w:val="subsection"/>
    <w:aliases w:val="ss,Subsection"/>
    <w:basedOn w:val="OPCParaBase"/>
    <w:link w:val="subsectionChar"/>
    <w:rsid w:val="00222CB1"/>
    <w:pPr>
      <w:tabs>
        <w:tab w:val="right" w:pos="1021"/>
      </w:tabs>
      <w:spacing w:before="180" w:line="240" w:lineRule="auto"/>
      <w:ind w:left="1134" w:hanging="1134"/>
    </w:pPr>
  </w:style>
  <w:style w:type="paragraph" w:customStyle="1" w:styleId="Definition">
    <w:name w:val="Definition"/>
    <w:aliases w:val="dd"/>
    <w:basedOn w:val="OPCParaBase"/>
    <w:rsid w:val="00222CB1"/>
    <w:pPr>
      <w:spacing w:before="180" w:line="240" w:lineRule="auto"/>
      <w:ind w:left="1134"/>
    </w:pPr>
  </w:style>
  <w:style w:type="paragraph" w:customStyle="1" w:styleId="ETAsubitem">
    <w:name w:val="ETA(subitem)"/>
    <w:basedOn w:val="OPCParaBase"/>
    <w:rsid w:val="00222CB1"/>
    <w:pPr>
      <w:tabs>
        <w:tab w:val="right" w:pos="340"/>
      </w:tabs>
      <w:spacing w:before="60" w:line="240" w:lineRule="auto"/>
      <w:ind w:left="454" w:hanging="454"/>
    </w:pPr>
    <w:rPr>
      <w:sz w:val="20"/>
    </w:rPr>
  </w:style>
  <w:style w:type="paragraph" w:customStyle="1" w:styleId="ETApara">
    <w:name w:val="ETA(para)"/>
    <w:basedOn w:val="OPCParaBase"/>
    <w:rsid w:val="00222CB1"/>
    <w:pPr>
      <w:tabs>
        <w:tab w:val="right" w:pos="754"/>
      </w:tabs>
      <w:spacing w:before="60" w:line="240" w:lineRule="auto"/>
      <w:ind w:left="828" w:hanging="828"/>
    </w:pPr>
    <w:rPr>
      <w:sz w:val="20"/>
    </w:rPr>
  </w:style>
  <w:style w:type="paragraph" w:customStyle="1" w:styleId="ETAsubpara">
    <w:name w:val="ETA(subpara)"/>
    <w:basedOn w:val="OPCParaBase"/>
    <w:rsid w:val="00222CB1"/>
    <w:pPr>
      <w:tabs>
        <w:tab w:val="right" w:pos="1083"/>
      </w:tabs>
      <w:spacing w:before="60" w:line="240" w:lineRule="auto"/>
      <w:ind w:left="1191" w:hanging="1191"/>
    </w:pPr>
    <w:rPr>
      <w:sz w:val="20"/>
    </w:rPr>
  </w:style>
  <w:style w:type="paragraph" w:customStyle="1" w:styleId="ETAsub-subpara">
    <w:name w:val="ETA(sub-subpara)"/>
    <w:basedOn w:val="OPCParaBase"/>
    <w:rsid w:val="00222CB1"/>
    <w:pPr>
      <w:tabs>
        <w:tab w:val="right" w:pos="1412"/>
      </w:tabs>
      <w:spacing w:before="60" w:line="240" w:lineRule="auto"/>
      <w:ind w:left="1525" w:hanging="1525"/>
    </w:pPr>
    <w:rPr>
      <w:sz w:val="20"/>
    </w:rPr>
  </w:style>
  <w:style w:type="paragraph" w:customStyle="1" w:styleId="Formula">
    <w:name w:val="Formula"/>
    <w:basedOn w:val="OPCParaBase"/>
    <w:rsid w:val="00222CB1"/>
    <w:pPr>
      <w:spacing w:line="240" w:lineRule="auto"/>
      <w:ind w:left="1134"/>
    </w:pPr>
    <w:rPr>
      <w:sz w:val="20"/>
    </w:rPr>
  </w:style>
  <w:style w:type="paragraph" w:styleId="Header">
    <w:name w:val="header"/>
    <w:basedOn w:val="OPCParaBase"/>
    <w:link w:val="HeaderChar"/>
    <w:unhideWhenUsed/>
    <w:rsid w:val="00222CB1"/>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222CB1"/>
    <w:rPr>
      <w:rFonts w:eastAsia="Times New Roman" w:cs="Times New Roman"/>
      <w:sz w:val="16"/>
      <w:lang w:eastAsia="en-AU"/>
    </w:rPr>
  </w:style>
  <w:style w:type="paragraph" w:customStyle="1" w:styleId="House">
    <w:name w:val="House"/>
    <w:basedOn w:val="OPCParaBase"/>
    <w:rsid w:val="00222CB1"/>
    <w:pPr>
      <w:spacing w:line="240" w:lineRule="auto"/>
    </w:pPr>
    <w:rPr>
      <w:sz w:val="28"/>
    </w:rPr>
  </w:style>
  <w:style w:type="paragraph" w:customStyle="1" w:styleId="Item">
    <w:name w:val="Item"/>
    <w:aliases w:val="i"/>
    <w:basedOn w:val="OPCParaBase"/>
    <w:next w:val="ItemHead"/>
    <w:rsid w:val="00222CB1"/>
    <w:pPr>
      <w:keepLines/>
      <w:spacing w:before="80" w:line="240" w:lineRule="auto"/>
      <w:ind w:left="709"/>
    </w:pPr>
  </w:style>
  <w:style w:type="paragraph" w:customStyle="1" w:styleId="ItemHead">
    <w:name w:val="ItemHead"/>
    <w:aliases w:val="ih"/>
    <w:basedOn w:val="OPCParaBase"/>
    <w:next w:val="Item"/>
    <w:rsid w:val="00222CB1"/>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222CB1"/>
    <w:pPr>
      <w:spacing w:line="240" w:lineRule="auto"/>
    </w:pPr>
    <w:rPr>
      <w:b/>
      <w:sz w:val="32"/>
    </w:rPr>
  </w:style>
  <w:style w:type="paragraph" w:customStyle="1" w:styleId="notedraft">
    <w:name w:val="note(draft)"/>
    <w:aliases w:val="nd"/>
    <w:basedOn w:val="OPCParaBase"/>
    <w:rsid w:val="00222CB1"/>
    <w:pPr>
      <w:spacing w:before="240" w:line="240" w:lineRule="auto"/>
      <w:ind w:left="284" w:hanging="284"/>
    </w:pPr>
    <w:rPr>
      <w:i/>
      <w:sz w:val="24"/>
    </w:rPr>
  </w:style>
  <w:style w:type="paragraph" w:customStyle="1" w:styleId="notemargin">
    <w:name w:val="note(margin)"/>
    <w:aliases w:val="nm"/>
    <w:basedOn w:val="OPCParaBase"/>
    <w:rsid w:val="00222CB1"/>
    <w:pPr>
      <w:tabs>
        <w:tab w:val="left" w:pos="709"/>
      </w:tabs>
      <w:spacing w:before="122" w:line="198" w:lineRule="exact"/>
      <w:ind w:left="709" w:hanging="709"/>
    </w:pPr>
    <w:rPr>
      <w:sz w:val="18"/>
    </w:rPr>
  </w:style>
  <w:style w:type="paragraph" w:customStyle="1" w:styleId="noteToPara">
    <w:name w:val="noteToPara"/>
    <w:aliases w:val="ntp"/>
    <w:basedOn w:val="OPCParaBase"/>
    <w:rsid w:val="00222CB1"/>
    <w:pPr>
      <w:spacing w:before="122" w:line="198" w:lineRule="exact"/>
      <w:ind w:left="2353" w:hanging="709"/>
    </w:pPr>
    <w:rPr>
      <w:sz w:val="18"/>
    </w:rPr>
  </w:style>
  <w:style w:type="paragraph" w:customStyle="1" w:styleId="noteParlAmend">
    <w:name w:val="note(ParlAmend)"/>
    <w:aliases w:val="npp"/>
    <w:basedOn w:val="OPCParaBase"/>
    <w:next w:val="ParlAmend"/>
    <w:rsid w:val="00222CB1"/>
    <w:pPr>
      <w:spacing w:line="240" w:lineRule="auto"/>
      <w:jc w:val="right"/>
    </w:pPr>
    <w:rPr>
      <w:rFonts w:ascii="Arial" w:hAnsi="Arial"/>
      <w:b/>
      <w:i/>
    </w:rPr>
  </w:style>
  <w:style w:type="paragraph" w:customStyle="1" w:styleId="Page1">
    <w:name w:val="Page1"/>
    <w:basedOn w:val="OPCParaBase"/>
    <w:rsid w:val="00222CB1"/>
    <w:pPr>
      <w:spacing w:before="5600" w:line="240" w:lineRule="auto"/>
    </w:pPr>
    <w:rPr>
      <w:b/>
      <w:sz w:val="32"/>
    </w:rPr>
  </w:style>
  <w:style w:type="paragraph" w:customStyle="1" w:styleId="PageBreak">
    <w:name w:val="PageBreak"/>
    <w:aliases w:val="pb"/>
    <w:basedOn w:val="OPCParaBase"/>
    <w:rsid w:val="00222CB1"/>
    <w:pPr>
      <w:spacing w:line="240" w:lineRule="auto"/>
    </w:pPr>
    <w:rPr>
      <w:sz w:val="20"/>
    </w:rPr>
  </w:style>
  <w:style w:type="paragraph" w:customStyle="1" w:styleId="paragraphsub">
    <w:name w:val="paragraph(sub)"/>
    <w:aliases w:val="aa"/>
    <w:basedOn w:val="OPCParaBase"/>
    <w:rsid w:val="00222CB1"/>
    <w:pPr>
      <w:tabs>
        <w:tab w:val="right" w:pos="1985"/>
      </w:tabs>
      <w:spacing w:before="40" w:line="240" w:lineRule="auto"/>
      <w:ind w:left="2098" w:hanging="2098"/>
    </w:pPr>
  </w:style>
  <w:style w:type="paragraph" w:customStyle="1" w:styleId="paragraphsub-sub">
    <w:name w:val="paragraph(sub-sub)"/>
    <w:aliases w:val="aaa"/>
    <w:basedOn w:val="OPCParaBase"/>
    <w:rsid w:val="00222CB1"/>
    <w:pPr>
      <w:tabs>
        <w:tab w:val="right" w:pos="2722"/>
      </w:tabs>
      <w:spacing w:before="40" w:line="240" w:lineRule="auto"/>
      <w:ind w:left="2835" w:hanging="2835"/>
    </w:pPr>
  </w:style>
  <w:style w:type="paragraph" w:customStyle="1" w:styleId="paragraph">
    <w:name w:val="paragraph"/>
    <w:aliases w:val="a"/>
    <w:basedOn w:val="OPCParaBase"/>
    <w:link w:val="paragraphChar"/>
    <w:rsid w:val="00222CB1"/>
    <w:pPr>
      <w:tabs>
        <w:tab w:val="right" w:pos="1531"/>
      </w:tabs>
      <w:spacing w:before="40" w:line="240" w:lineRule="auto"/>
      <w:ind w:left="1644" w:hanging="1644"/>
    </w:pPr>
  </w:style>
  <w:style w:type="paragraph" w:customStyle="1" w:styleId="ParlAmend">
    <w:name w:val="ParlAmend"/>
    <w:aliases w:val="pp"/>
    <w:basedOn w:val="OPCParaBase"/>
    <w:rsid w:val="00222CB1"/>
    <w:pPr>
      <w:spacing w:before="240" w:line="240" w:lineRule="atLeast"/>
      <w:ind w:hanging="567"/>
    </w:pPr>
    <w:rPr>
      <w:sz w:val="24"/>
    </w:rPr>
  </w:style>
  <w:style w:type="paragraph" w:customStyle="1" w:styleId="Penalty">
    <w:name w:val="Penalty"/>
    <w:basedOn w:val="OPCParaBase"/>
    <w:rsid w:val="00222CB1"/>
    <w:pPr>
      <w:tabs>
        <w:tab w:val="left" w:pos="2977"/>
      </w:tabs>
      <w:spacing w:before="180" w:line="240" w:lineRule="auto"/>
      <w:ind w:left="1985" w:hanging="851"/>
    </w:pPr>
  </w:style>
  <w:style w:type="paragraph" w:customStyle="1" w:styleId="Portfolio">
    <w:name w:val="Portfolio"/>
    <w:basedOn w:val="OPCParaBase"/>
    <w:rsid w:val="00222CB1"/>
    <w:pPr>
      <w:spacing w:line="240" w:lineRule="auto"/>
    </w:pPr>
    <w:rPr>
      <w:i/>
      <w:sz w:val="20"/>
    </w:rPr>
  </w:style>
  <w:style w:type="paragraph" w:customStyle="1" w:styleId="Preamble">
    <w:name w:val="Preamble"/>
    <w:basedOn w:val="OPCParaBase"/>
    <w:next w:val="Normal"/>
    <w:rsid w:val="00222CB1"/>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222CB1"/>
    <w:pPr>
      <w:spacing w:line="240" w:lineRule="auto"/>
    </w:pPr>
    <w:rPr>
      <w:i/>
      <w:sz w:val="20"/>
    </w:rPr>
  </w:style>
  <w:style w:type="paragraph" w:customStyle="1" w:styleId="Session">
    <w:name w:val="Session"/>
    <w:basedOn w:val="OPCParaBase"/>
    <w:rsid w:val="00222CB1"/>
    <w:pPr>
      <w:spacing w:line="240" w:lineRule="auto"/>
    </w:pPr>
    <w:rPr>
      <w:sz w:val="28"/>
    </w:rPr>
  </w:style>
  <w:style w:type="paragraph" w:customStyle="1" w:styleId="Sponsor">
    <w:name w:val="Sponsor"/>
    <w:basedOn w:val="OPCParaBase"/>
    <w:rsid w:val="00222CB1"/>
    <w:pPr>
      <w:spacing w:line="240" w:lineRule="auto"/>
    </w:pPr>
    <w:rPr>
      <w:i/>
    </w:rPr>
  </w:style>
  <w:style w:type="paragraph" w:customStyle="1" w:styleId="Subitem">
    <w:name w:val="Subitem"/>
    <w:aliases w:val="iss"/>
    <w:basedOn w:val="OPCParaBase"/>
    <w:rsid w:val="00222CB1"/>
    <w:pPr>
      <w:spacing w:before="180" w:line="240" w:lineRule="auto"/>
      <w:ind w:left="709" w:hanging="709"/>
    </w:pPr>
  </w:style>
  <w:style w:type="paragraph" w:customStyle="1" w:styleId="SubitemHead">
    <w:name w:val="SubitemHead"/>
    <w:aliases w:val="issh"/>
    <w:basedOn w:val="OPCParaBase"/>
    <w:rsid w:val="00222CB1"/>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222CB1"/>
    <w:pPr>
      <w:spacing w:before="40" w:line="240" w:lineRule="auto"/>
      <w:ind w:left="1134"/>
    </w:pPr>
  </w:style>
  <w:style w:type="paragraph" w:customStyle="1" w:styleId="SubsectionHead">
    <w:name w:val="SubsectionHead"/>
    <w:aliases w:val="ssh"/>
    <w:basedOn w:val="OPCParaBase"/>
    <w:next w:val="subsection"/>
    <w:rsid w:val="00222CB1"/>
    <w:pPr>
      <w:keepNext/>
      <w:keepLines/>
      <w:spacing w:before="240" w:line="240" w:lineRule="auto"/>
      <w:ind w:left="1134"/>
    </w:pPr>
    <w:rPr>
      <w:i/>
    </w:rPr>
  </w:style>
  <w:style w:type="paragraph" w:customStyle="1" w:styleId="Tablea">
    <w:name w:val="Table(a)"/>
    <w:aliases w:val="ta"/>
    <w:basedOn w:val="OPCParaBase"/>
    <w:rsid w:val="00222CB1"/>
    <w:pPr>
      <w:spacing w:before="60" w:line="240" w:lineRule="auto"/>
      <w:ind w:left="284" w:hanging="284"/>
    </w:pPr>
    <w:rPr>
      <w:sz w:val="20"/>
    </w:rPr>
  </w:style>
  <w:style w:type="paragraph" w:customStyle="1" w:styleId="TableAA">
    <w:name w:val="Table(AA)"/>
    <w:aliases w:val="taaa"/>
    <w:basedOn w:val="OPCParaBase"/>
    <w:rsid w:val="00222CB1"/>
    <w:pPr>
      <w:tabs>
        <w:tab w:val="left" w:pos="-6543"/>
        <w:tab w:val="left" w:pos="-6260"/>
      </w:tabs>
      <w:spacing w:line="240" w:lineRule="exact"/>
      <w:ind w:left="1055" w:hanging="284"/>
    </w:pPr>
    <w:rPr>
      <w:sz w:val="20"/>
    </w:rPr>
  </w:style>
  <w:style w:type="paragraph" w:customStyle="1" w:styleId="Tablei">
    <w:name w:val="Table(i)"/>
    <w:aliases w:val="taa"/>
    <w:basedOn w:val="OPCParaBase"/>
    <w:rsid w:val="00222CB1"/>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222CB1"/>
    <w:pPr>
      <w:spacing w:before="60" w:line="240" w:lineRule="atLeast"/>
    </w:pPr>
    <w:rPr>
      <w:sz w:val="20"/>
    </w:rPr>
  </w:style>
  <w:style w:type="paragraph" w:customStyle="1" w:styleId="TLPBoxTextnote">
    <w:name w:val="TLPBoxText(note"/>
    <w:aliases w:val="right)"/>
    <w:basedOn w:val="OPCParaBase"/>
    <w:rsid w:val="00222CB1"/>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222CB1"/>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222CB1"/>
    <w:pPr>
      <w:spacing w:before="122" w:line="198" w:lineRule="exact"/>
      <w:ind w:left="1985" w:hanging="851"/>
      <w:jc w:val="right"/>
    </w:pPr>
    <w:rPr>
      <w:sz w:val="18"/>
    </w:rPr>
  </w:style>
  <w:style w:type="paragraph" w:customStyle="1" w:styleId="TLPTableBullet">
    <w:name w:val="TLPTableBullet"/>
    <w:aliases w:val="ttb"/>
    <w:basedOn w:val="OPCParaBase"/>
    <w:rsid w:val="00222CB1"/>
    <w:pPr>
      <w:spacing w:line="240" w:lineRule="exact"/>
      <w:ind w:left="284" w:hanging="284"/>
    </w:pPr>
    <w:rPr>
      <w:sz w:val="20"/>
    </w:rPr>
  </w:style>
  <w:style w:type="paragraph" w:styleId="TOC1">
    <w:name w:val="toc 1"/>
    <w:basedOn w:val="Normal"/>
    <w:next w:val="Normal"/>
    <w:uiPriority w:val="39"/>
    <w:unhideWhenUsed/>
    <w:rsid w:val="00222CB1"/>
    <w:pPr>
      <w:keepNext/>
      <w:keepLines/>
      <w:tabs>
        <w:tab w:val="right" w:pos="8278"/>
      </w:tabs>
      <w:spacing w:before="120" w:line="240" w:lineRule="auto"/>
      <w:ind w:left="1474" w:right="567" w:hanging="1474"/>
    </w:pPr>
    <w:rPr>
      <w:rFonts w:eastAsia="Times New Roman" w:cs="Times New Roman"/>
      <w:b/>
      <w:kern w:val="28"/>
      <w:sz w:val="28"/>
      <w:lang w:eastAsia="en-AU"/>
    </w:rPr>
  </w:style>
  <w:style w:type="paragraph" w:styleId="TOC2">
    <w:name w:val="toc 2"/>
    <w:basedOn w:val="Normal"/>
    <w:next w:val="Normal"/>
    <w:uiPriority w:val="39"/>
    <w:unhideWhenUsed/>
    <w:rsid w:val="00222CB1"/>
    <w:pPr>
      <w:keepNext/>
      <w:keepLines/>
      <w:tabs>
        <w:tab w:val="right" w:pos="8278"/>
      </w:tabs>
      <w:spacing w:before="120" w:line="240" w:lineRule="auto"/>
      <w:ind w:left="879" w:right="567" w:hanging="879"/>
    </w:pPr>
    <w:rPr>
      <w:rFonts w:eastAsia="Times New Roman" w:cs="Times New Roman"/>
      <w:b/>
      <w:kern w:val="28"/>
      <w:sz w:val="24"/>
      <w:lang w:eastAsia="en-AU"/>
    </w:rPr>
  </w:style>
  <w:style w:type="paragraph" w:styleId="TOC3">
    <w:name w:val="toc 3"/>
    <w:basedOn w:val="Normal"/>
    <w:next w:val="Normal"/>
    <w:uiPriority w:val="39"/>
    <w:unhideWhenUsed/>
    <w:rsid w:val="00222CB1"/>
    <w:pPr>
      <w:keepNext/>
      <w:keepLines/>
      <w:tabs>
        <w:tab w:val="right" w:pos="8278"/>
      </w:tabs>
      <w:spacing w:before="80" w:line="240" w:lineRule="auto"/>
      <w:ind w:left="1604" w:right="567" w:hanging="1179"/>
    </w:pPr>
    <w:rPr>
      <w:rFonts w:eastAsia="Times New Roman" w:cs="Times New Roman"/>
      <w:b/>
      <w:kern w:val="28"/>
      <w:lang w:eastAsia="en-AU"/>
    </w:rPr>
  </w:style>
  <w:style w:type="paragraph" w:styleId="TOC4">
    <w:name w:val="toc 4"/>
    <w:basedOn w:val="Normal"/>
    <w:next w:val="Normal"/>
    <w:uiPriority w:val="39"/>
    <w:unhideWhenUsed/>
    <w:rsid w:val="00222CB1"/>
    <w:pPr>
      <w:keepLines/>
      <w:tabs>
        <w:tab w:val="right" w:pos="8278"/>
      </w:tabs>
      <w:spacing w:before="80" w:line="240" w:lineRule="auto"/>
      <w:ind w:left="2183" w:right="567" w:hanging="1332"/>
    </w:pPr>
    <w:rPr>
      <w:rFonts w:eastAsia="Times New Roman" w:cs="Times New Roman"/>
      <w:b/>
      <w:kern w:val="28"/>
      <w:sz w:val="20"/>
      <w:lang w:eastAsia="en-AU"/>
    </w:rPr>
  </w:style>
  <w:style w:type="paragraph" w:styleId="TOC5">
    <w:name w:val="toc 5"/>
    <w:basedOn w:val="Normal"/>
    <w:next w:val="Normal"/>
    <w:uiPriority w:val="39"/>
    <w:unhideWhenUsed/>
    <w:rsid w:val="00222CB1"/>
    <w:pPr>
      <w:keepLines/>
      <w:tabs>
        <w:tab w:val="right" w:leader="dot" w:pos="8278"/>
      </w:tabs>
      <w:spacing w:before="40" w:line="240" w:lineRule="auto"/>
      <w:ind w:left="2098" w:right="567" w:hanging="680"/>
    </w:pPr>
    <w:rPr>
      <w:rFonts w:eastAsia="Times New Roman" w:cs="Times New Roman"/>
      <w:kern w:val="28"/>
      <w:sz w:val="18"/>
      <w:lang w:eastAsia="en-AU"/>
    </w:rPr>
  </w:style>
  <w:style w:type="paragraph" w:styleId="TOC6">
    <w:name w:val="toc 6"/>
    <w:basedOn w:val="Normal"/>
    <w:next w:val="Normal"/>
    <w:uiPriority w:val="39"/>
    <w:unhideWhenUsed/>
    <w:rsid w:val="00222CB1"/>
    <w:pPr>
      <w:keepLines/>
      <w:tabs>
        <w:tab w:val="right" w:pos="8278"/>
      </w:tabs>
      <w:spacing w:before="120" w:line="240" w:lineRule="auto"/>
      <w:ind w:left="1344" w:right="567" w:hanging="1344"/>
    </w:pPr>
    <w:rPr>
      <w:rFonts w:eastAsia="Times New Roman" w:cs="Times New Roman"/>
      <w:b/>
      <w:kern w:val="28"/>
      <w:sz w:val="24"/>
      <w:lang w:eastAsia="en-AU"/>
    </w:rPr>
  </w:style>
  <w:style w:type="paragraph" w:styleId="TOC7">
    <w:name w:val="toc 7"/>
    <w:basedOn w:val="Normal"/>
    <w:next w:val="Normal"/>
    <w:uiPriority w:val="39"/>
    <w:unhideWhenUsed/>
    <w:rsid w:val="00222CB1"/>
    <w:pPr>
      <w:keepLines/>
      <w:tabs>
        <w:tab w:val="right" w:pos="8278"/>
      </w:tabs>
      <w:spacing w:before="120" w:line="240" w:lineRule="auto"/>
      <w:ind w:left="1253" w:right="567" w:hanging="828"/>
    </w:pPr>
    <w:rPr>
      <w:rFonts w:eastAsia="Times New Roman" w:cs="Times New Roman"/>
      <w:kern w:val="28"/>
      <w:sz w:val="24"/>
      <w:lang w:eastAsia="en-AU"/>
    </w:rPr>
  </w:style>
  <w:style w:type="paragraph" w:styleId="TOC8">
    <w:name w:val="toc 8"/>
    <w:basedOn w:val="Normal"/>
    <w:next w:val="Normal"/>
    <w:uiPriority w:val="39"/>
    <w:unhideWhenUsed/>
    <w:rsid w:val="00222CB1"/>
    <w:pPr>
      <w:keepLines/>
      <w:tabs>
        <w:tab w:val="right" w:pos="8278"/>
      </w:tabs>
      <w:spacing w:before="80" w:line="240" w:lineRule="auto"/>
      <w:ind w:left="1900" w:right="567" w:hanging="1049"/>
    </w:pPr>
    <w:rPr>
      <w:rFonts w:eastAsia="Times New Roman" w:cs="Times New Roman"/>
      <w:kern w:val="28"/>
      <w:sz w:val="20"/>
      <w:lang w:eastAsia="en-AU"/>
    </w:rPr>
  </w:style>
  <w:style w:type="paragraph" w:styleId="TOC9">
    <w:name w:val="toc 9"/>
    <w:basedOn w:val="Normal"/>
    <w:next w:val="Normal"/>
    <w:uiPriority w:val="39"/>
    <w:unhideWhenUsed/>
    <w:rsid w:val="00222CB1"/>
    <w:pPr>
      <w:keepLines/>
      <w:tabs>
        <w:tab w:val="right" w:pos="8278"/>
      </w:tabs>
      <w:spacing w:before="80" w:line="240" w:lineRule="auto"/>
      <w:ind w:left="851" w:right="567"/>
    </w:pPr>
    <w:rPr>
      <w:rFonts w:eastAsia="Times New Roman" w:cs="Times New Roman"/>
      <w:i/>
      <w:kern w:val="28"/>
      <w:sz w:val="20"/>
      <w:lang w:eastAsia="en-AU"/>
    </w:rPr>
  </w:style>
  <w:style w:type="paragraph" w:customStyle="1" w:styleId="TofSectsGroupHeading">
    <w:name w:val="TofSects(GroupHeading)"/>
    <w:basedOn w:val="OPCParaBase"/>
    <w:next w:val="TofSectsSection"/>
    <w:rsid w:val="00222CB1"/>
    <w:pPr>
      <w:keepLines/>
      <w:spacing w:before="240" w:after="120" w:line="240" w:lineRule="auto"/>
      <w:ind w:left="794"/>
    </w:pPr>
    <w:rPr>
      <w:b/>
      <w:kern w:val="28"/>
      <w:sz w:val="20"/>
    </w:rPr>
  </w:style>
  <w:style w:type="paragraph" w:customStyle="1" w:styleId="TofSectsHeading">
    <w:name w:val="TofSects(Heading)"/>
    <w:basedOn w:val="OPCParaBase"/>
    <w:rsid w:val="00222CB1"/>
    <w:pPr>
      <w:spacing w:before="240" w:after="120" w:line="240" w:lineRule="auto"/>
    </w:pPr>
    <w:rPr>
      <w:b/>
      <w:sz w:val="24"/>
    </w:rPr>
  </w:style>
  <w:style w:type="paragraph" w:customStyle="1" w:styleId="TofSectsSection">
    <w:name w:val="TofSects(Section)"/>
    <w:basedOn w:val="OPCParaBase"/>
    <w:rsid w:val="00222CB1"/>
    <w:pPr>
      <w:keepLines/>
      <w:spacing w:before="40" w:line="240" w:lineRule="auto"/>
      <w:ind w:left="1588" w:hanging="794"/>
    </w:pPr>
    <w:rPr>
      <w:kern w:val="28"/>
      <w:sz w:val="18"/>
    </w:rPr>
  </w:style>
  <w:style w:type="paragraph" w:customStyle="1" w:styleId="TofSectsSubdiv">
    <w:name w:val="TofSects(Subdiv)"/>
    <w:basedOn w:val="OPCParaBase"/>
    <w:rsid w:val="00222CB1"/>
    <w:pPr>
      <w:keepLines/>
      <w:spacing w:before="80" w:line="240" w:lineRule="auto"/>
      <w:ind w:left="1588" w:hanging="794"/>
    </w:pPr>
    <w:rPr>
      <w:kern w:val="28"/>
    </w:rPr>
  </w:style>
  <w:style w:type="paragraph" w:customStyle="1" w:styleId="WRStyle">
    <w:name w:val="WR Style"/>
    <w:aliases w:val="WR"/>
    <w:basedOn w:val="OPCParaBase"/>
    <w:rsid w:val="00222CB1"/>
    <w:pPr>
      <w:spacing w:before="240" w:line="240" w:lineRule="auto"/>
      <w:ind w:left="284" w:hanging="284"/>
    </w:pPr>
    <w:rPr>
      <w:b/>
      <w:i/>
      <w:kern w:val="28"/>
      <w:sz w:val="24"/>
    </w:rPr>
  </w:style>
  <w:style w:type="paragraph" w:customStyle="1" w:styleId="notepara">
    <w:name w:val="note(para)"/>
    <w:aliases w:val="na"/>
    <w:basedOn w:val="OPCParaBase"/>
    <w:rsid w:val="00222CB1"/>
    <w:pPr>
      <w:spacing w:before="40" w:line="198" w:lineRule="exact"/>
      <w:ind w:left="2354" w:hanging="369"/>
    </w:pPr>
    <w:rPr>
      <w:sz w:val="18"/>
    </w:rPr>
  </w:style>
  <w:style w:type="paragraph" w:styleId="Footer">
    <w:name w:val="footer"/>
    <w:link w:val="FooterChar"/>
    <w:rsid w:val="00222CB1"/>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222CB1"/>
    <w:rPr>
      <w:rFonts w:eastAsia="Times New Roman" w:cs="Times New Roman"/>
      <w:sz w:val="22"/>
      <w:szCs w:val="24"/>
      <w:lang w:eastAsia="en-AU"/>
    </w:rPr>
  </w:style>
  <w:style w:type="character" w:styleId="LineNumber">
    <w:name w:val="line number"/>
    <w:basedOn w:val="OPCCharBase"/>
    <w:uiPriority w:val="99"/>
    <w:unhideWhenUsed/>
    <w:rsid w:val="00222CB1"/>
    <w:rPr>
      <w:sz w:val="16"/>
    </w:rPr>
  </w:style>
  <w:style w:type="table" w:customStyle="1" w:styleId="CFlag">
    <w:name w:val="CFlag"/>
    <w:basedOn w:val="TableNormal"/>
    <w:uiPriority w:val="99"/>
    <w:rsid w:val="00222CB1"/>
    <w:rPr>
      <w:rFonts w:eastAsia="Times New Roman" w:cs="Times New Roman"/>
      <w:lang w:eastAsia="en-AU"/>
    </w:rPr>
    <w:tblPr/>
  </w:style>
  <w:style w:type="paragraph" w:styleId="BalloonText">
    <w:name w:val="Balloon Text"/>
    <w:basedOn w:val="Normal"/>
    <w:link w:val="BalloonTextChar"/>
    <w:uiPriority w:val="99"/>
    <w:unhideWhenUsed/>
    <w:rsid w:val="00222CB1"/>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222CB1"/>
    <w:rPr>
      <w:rFonts w:ascii="Tahoma" w:hAnsi="Tahoma" w:cs="Tahoma"/>
      <w:sz w:val="16"/>
      <w:szCs w:val="16"/>
    </w:rPr>
  </w:style>
  <w:style w:type="table" w:styleId="TableGrid">
    <w:name w:val="Table Grid"/>
    <w:basedOn w:val="TableNormal"/>
    <w:uiPriority w:val="59"/>
    <w:rsid w:val="00222C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No">
    <w:name w:val="InstNo"/>
    <w:basedOn w:val="OPCParaBase"/>
    <w:next w:val="Normal"/>
    <w:rsid w:val="00222CB1"/>
    <w:rPr>
      <w:b/>
      <w:sz w:val="28"/>
      <w:szCs w:val="32"/>
    </w:rPr>
  </w:style>
  <w:style w:type="paragraph" w:customStyle="1" w:styleId="LegislationMadeUnder">
    <w:name w:val="LegislationMadeUnder"/>
    <w:basedOn w:val="OPCParaBase"/>
    <w:next w:val="Normal"/>
    <w:rsid w:val="00222CB1"/>
    <w:rPr>
      <w:i/>
      <w:sz w:val="32"/>
      <w:szCs w:val="32"/>
    </w:rPr>
  </w:style>
  <w:style w:type="paragraph" w:customStyle="1" w:styleId="SignCoverPageEnd">
    <w:name w:val="SignCoverPageEnd"/>
    <w:basedOn w:val="OPCParaBase"/>
    <w:next w:val="Normal"/>
    <w:rsid w:val="00222CB1"/>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222CB1"/>
    <w:pPr>
      <w:pBdr>
        <w:top w:val="single" w:sz="4" w:space="1" w:color="auto"/>
      </w:pBdr>
      <w:spacing w:before="360"/>
      <w:ind w:right="397"/>
      <w:jc w:val="both"/>
    </w:pPr>
  </w:style>
  <w:style w:type="paragraph" w:customStyle="1" w:styleId="NotesHeading1">
    <w:name w:val="NotesHeading 1"/>
    <w:basedOn w:val="OPCParaBase"/>
    <w:next w:val="Normal"/>
    <w:rsid w:val="00222CB1"/>
    <w:rPr>
      <w:b/>
      <w:sz w:val="28"/>
      <w:szCs w:val="28"/>
    </w:rPr>
  </w:style>
  <w:style w:type="paragraph" w:customStyle="1" w:styleId="NotesHeading2">
    <w:name w:val="NotesHeading 2"/>
    <w:basedOn w:val="OPCParaBase"/>
    <w:next w:val="Normal"/>
    <w:rsid w:val="00222CB1"/>
    <w:rPr>
      <w:b/>
      <w:sz w:val="28"/>
      <w:szCs w:val="28"/>
    </w:rPr>
  </w:style>
  <w:style w:type="paragraph" w:customStyle="1" w:styleId="ENotesText">
    <w:name w:val="ENotesText"/>
    <w:aliases w:val="Ent"/>
    <w:basedOn w:val="OPCParaBase"/>
    <w:next w:val="Normal"/>
    <w:rsid w:val="00222CB1"/>
    <w:pPr>
      <w:spacing w:before="120"/>
    </w:pPr>
  </w:style>
  <w:style w:type="paragraph" w:customStyle="1" w:styleId="CompiledActNo">
    <w:name w:val="CompiledActNo"/>
    <w:basedOn w:val="OPCParaBase"/>
    <w:next w:val="Normal"/>
    <w:rsid w:val="00222CB1"/>
    <w:rPr>
      <w:b/>
      <w:sz w:val="24"/>
      <w:szCs w:val="24"/>
    </w:rPr>
  </w:style>
  <w:style w:type="paragraph" w:customStyle="1" w:styleId="CompiledMadeUnder">
    <w:name w:val="CompiledMadeUnder"/>
    <w:basedOn w:val="OPCParaBase"/>
    <w:next w:val="Normal"/>
    <w:rsid w:val="00222CB1"/>
    <w:rPr>
      <w:i/>
      <w:sz w:val="24"/>
      <w:szCs w:val="24"/>
    </w:rPr>
  </w:style>
  <w:style w:type="paragraph" w:customStyle="1" w:styleId="Paragraphsub-sub-sub">
    <w:name w:val="Paragraph(sub-sub-sub)"/>
    <w:aliases w:val="aaaa"/>
    <w:basedOn w:val="OPCParaBase"/>
    <w:rsid w:val="00222CB1"/>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222CB1"/>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222CB1"/>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222CB1"/>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222CB1"/>
    <w:pPr>
      <w:tabs>
        <w:tab w:val="right" w:pos="1412"/>
      </w:tabs>
      <w:spacing w:before="60" w:line="240" w:lineRule="auto"/>
      <w:ind w:left="1525" w:hanging="1525"/>
    </w:pPr>
    <w:rPr>
      <w:sz w:val="20"/>
    </w:rPr>
  </w:style>
  <w:style w:type="paragraph" w:customStyle="1" w:styleId="TableTextEndNotes">
    <w:name w:val="TableTextEndNotes"/>
    <w:aliases w:val="Tten"/>
    <w:basedOn w:val="Normal"/>
    <w:rsid w:val="00222CB1"/>
    <w:pPr>
      <w:spacing w:before="60" w:line="240" w:lineRule="auto"/>
    </w:pPr>
    <w:rPr>
      <w:rFonts w:cs="Arial"/>
      <w:sz w:val="20"/>
      <w:szCs w:val="22"/>
    </w:rPr>
  </w:style>
  <w:style w:type="paragraph" w:customStyle="1" w:styleId="NoteToSubpara">
    <w:name w:val="NoteToSubpara"/>
    <w:aliases w:val="nts"/>
    <w:basedOn w:val="OPCParaBase"/>
    <w:rsid w:val="00222CB1"/>
    <w:pPr>
      <w:spacing w:before="40" w:line="198" w:lineRule="exact"/>
      <w:ind w:left="2835" w:hanging="709"/>
    </w:pPr>
    <w:rPr>
      <w:sz w:val="18"/>
    </w:rPr>
  </w:style>
  <w:style w:type="paragraph" w:customStyle="1" w:styleId="ENoteTableHeading">
    <w:name w:val="ENoteTableHeading"/>
    <w:aliases w:val="enth"/>
    <w:basedOn w:val="OPCParaBase"/>
    <w:rsid w:val="00222CB1"/>
    <w:pPr>
      <w:keepNext/>
      <w:spacing w:before="60" w:line="240" w:lineRule="atLeast"/>
    </w:pPr>
    <w:rPr>
      <w:rFonts w:ascii="Arial" w:hAnsi="Arial"/>
      <w:b/>
      <w:sz w:val="16"/>
    </w:rPr>
  </w:style>
  <w:style w:type="paragraph" w:customStyle="1" w:styleId="ENoteTTi">
    <w:name w:val="ENoteTTi"/>
    <w:aliases w:val="entti"/>
    <w:basedOn w:val="OPCParaBase"/>
    <w:rsid w:val="00222CB1"/>
    <w:pPr>
      <w:keepNext/>
      <w:spacing w:before="60" w:line="240" w:lineRule="atLeast"/>
      <w:ind w:left="170"/>
    </w:pPr>
    <w:rPr>
      <w:sz w:val="16"/>
    </w:rPr>
  </w:style>
  <w:style w:type="paragraph" w:customStyle="1" w:styleId="ENotesHeading1">
    <w:name w:val="ENotesHeading 1"/>
    <w:aliases w:val="Enh1"/>
    <w:basedOn w:val="OPCParaBase"/>
    <w:next w:val="Normal"/>
    <w:rsid w:val="00222CB1"/>
    <w:pPr>
      <w:spacing w:before="120"/>
      <w:outlineLvl w:val="1"/>
    </w:pPr>
    <w:rPr>
      <w:b/>
      <w:sz w:val="28"/>
      <w:szCs w:val="28"/>
    </w:rPr>
  </w:style>
  <w:style w:type="paragraph" w:customStyle="1" w:styleId="ENotesHeading2">
    <w:name w:val="ENotesHeading 2"/>
    <w:aliases w:val="Enh2"/>
    <w:basedOn w:val="OPCParaBase"/>
    <w:next w:val="Normal"/>
    <w:rsid w:val="00222CB1"/>
    <w:pPr>
      <w:spacing w:before="120" w:after="120"/>
      <w:outlineLvl w:val="2"/>
    </w:pPr>
    <w:rPr>
      <w:b/>
      <w:sz w:val="24"/>
      <w:szCs w:val="28"/>
    </w:rPr>
  </w:style>
  <w:style w:type="paragraph" w:customStyle="1" w:styleId="ENoteTTIndentHeading">
    <w:name w:val="ENoteTTIndentHeading"/>
    <w:aliases w:val="enTTHi"/>
    <w:basedOn w:val="OPCParaBase"/>
    <w:rsid w:val="00222CB1"/>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222CB1"/>
    <w:pPr>
      <w:spacing w:before="60" w:line="240" w:lineRule="atLeast"/>
    </w:pPr>
    <w:rPr>
      <w:sz w:val="16"/>
    </w:rPr>
  </w:style>
  <w:style w:type="paragraph" w:customStyle="1" w:styleId="MadeunderText">
    <w:name w:val="MadeunderText"/>
    <w:basedOn w:val="OPCParaBase"/>
    <w:next w:val="Normal"/>
    <w:rsid w:val="00222CB1"/>
    <w:pPr>
      <w:spacing w:before="240"/>
    </w:pPr>
    <w:rPr>
      <w:sz w:val="24"/>
      <w:szCs w:val="24"/>
    </w:rPr>
  </w:style>
  <w:style w:type="paragraph" w:customStyle="1" w:styleId="ENotesHeading3">
    <w:name w:val="ENotesHeading 3"/>
    <w:aliases w:val="Enh3"/>
    <w:basedOn w:val="OPCParaBase"/>
    <w:next w:val="Normal"/>
    <w:rsid w:val="00222CB1"/>
    <w:pPr>
      <w:keepNext/>
      <w:spacing w:before="120" w:line="240" w:lineRule="auto"/>
      <w:outlineLvl w:val="4"/>
    </w:pPr>
    <w:rPr>
      <w:b/>
      <w:szCs w:val="24"/>
    </w:rPr>
  </w:style>
  <w:style w:type="character" w:customStyle="1" w:styleId="CharSubPartTextCASA">
    <w:name w:val="CharSubPartText(CASA)"/>
    <w:basedOn w:val="OPCCharBase"/>
    <w:uiPriority w:val="1"/>
    <w:rsid w:val="00222CB1"/>
  </w:style>
  <w:style w:type="character" w:customStyle="1" w:styleId="CharSubPartNoCASA">
    <w:name w:val="CharSubPartNo(CASA)"/>
    <w:basedOn w:val="OPCCharBase"/>
    <w:uiPriority w:val="1"/>
    <w:rsid w:val="00222CB1"/>
  </w:style>
  <w:style w:type="paragraph" w:customStyle="1" w:styleId="ENoteTTIndentHeadingSub">
    <w:name w:val="ENoteTTIndentHeadingSub"/>
    <w:aliases w:val="enTTHis"/>
    <w:basedOn w:val="OPCParaBase"/>
    <w:rsid w:val="00222CB1"/>
    <w:pPr>
      <w:keepNext/>
      <w:spacing w:before="60" w:line="240" w:lineRule="atLeast"/>
      <w:ind w:left="340"/>
    </w:pPr>
    <w:rPr>
      <w:b/>
      <w:sz w:val="16"/>
    </w:rPr>
  </w:style>
  <w:style w:type="paragraph" w:customStyle="1" w:styleId="ENoteTTiSub">
    <w:name w:val="ENoteTTiSub"/>
    <w:aliases w:val="enttis"/>
    <w:basedOn w:val="OPCParaBase"/>
    <w:rsid w:val="00222CB1"/>
    <w:pPr>
      <w:keepNext/>
      <w:spacing w:before="60" w:line="240" w:lineRule="atLeast"/>
      <w:ind w:left="340"/>
    </w:pPr>
    <w:rPr>
      <w:sz w:val="16"/>
    </w:rPr>
  </w:style>
  <w:style w:type="paragraph" w:customStyle="1" w:styleId="SubDivisionMigration">
    <w:name w:val="SubDivisionMigration"/>
    <w:aliases w:val="sdm"/>
    <w:basedOn w:val="OPCParaBase"/>
    <w:rsid w:val="00222CB1"/>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222CB1"/>
    <w:pPr>
      <w:keepNext/>
      <w:keepLines/>
      <w:spacing w:before="240" w:line="240" w:lineRule="auto"/>
      <w:ind w:left="1134" w:hanging="1134"/>
    </w:pPr>
    <w:rPr>
      <w:b/>
      <w:sz w:val="28"/>
    </w:rPr>
  </w:style>
  <w:style w:type="paragraph" w:customStyle="1" w:styleId="notetext">
    <w:name w:val="note(text)"/>
    <w:aliases w:val="n"/>
    <w:basedOn w:val="OPCParaBase"/>
    <w:link w:val="notetextChar"/>
    <w:rsid w:val="00222CB1"/>
    <w:pPr>
      <w:spacing w:before="122" w:line="240" w:lineRule="auto"/>
      <w:ind w:left="1985" w:hanging="851"/>
    </w:pPr>
    <w:rPr>
      <w:sz w:val="18"/>
    </w:rPr>
  </w:style>
  <w:style w:type="paragraph" w:customStyle="1" w:styleId="FreeForm">
    <w:name w:val="FreeForm"/>
    <w:rsid w:val="00190DF5"/>
    <w:rPr>
      <w:rFonts w:ascii="Arial" w:hAnsi="Arial"/>
      <w:sz w:val="22"/>
    </w:rPr>
  </w:style>
  <w:style w:type="paragraph" w:customStyle="1" w:styleId="SOText">
    <w:name w:val="SO Text"/>
    <w:aliases w:val="sot"/>
    <w:link w:val="SOTextChar"/>
    <w:rsid w:val="00222CB1"/>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222CB1"/>
    <w:rPr>
      <w:sz w:val="22"/>
    </w:rPr>
  </w:style>
  <w:style w:type="paragraph" w:customStyle="1" w:styleId="SOTextNote">
    <w:name w:val="SO TextNote"/>
    <w:aliases w:val="sont"/>
    <w:basedOn w:val="SOText"/>
    <w:qFormat/>
    <w:rsid w:val="00222CB1"/>
    <w:pPr>
      <w:spacing w:before="122" w:line="198" w:lineRule="exact"/>
      <w:ind w:left="1843" w:hanging="709"/>
    </w:pPr>
    <w:rPr>
      <w:sz w:val="18"/>
    </w:rPr>
  </w:style>
  <w:style w:type="paragraph" w:customStyle="1" w:styleId="SOPara">
    <w:name w:val="SO Para"/>
    <w:aliases w:val="soa"/>
    <w:basedOn w:val="SOText"/>
    <w:link w:val="SOParaChar"/>
    <w:qFormat/>
    <w:rsid w:val="00222CB1"/>
    <w:pPr>
      <w:tabs>
        <w:tab w:val="right" w:pos="1786"/>
      </w:tabs>
      <w:spacing w:before="40"/>
      <w:ind w:left="2070" w:hanging="936"/>
    </w:pPr>
  </w:style>
  <w:style w:type="character" w:customStyle="1" w:styleId="SOParaChar">
    <w:name w:val="SO Para Char"/>
    <w:aliases w:val="soa Char"/>
    <w:basedOn w:val="DefaultParagraphFont"/>
    <w:link w:val="SOPara"/>
    <w:rsid w:val="00222CB1"/>
    <w:rPr>
      <w:sz w:val="22"/>
    </w:rPr>
  </w:style>
  <w:style w:type="paragraph" w:customStyle="1" w:styleId="FileName">
    <w:name w:val="FileName"/>
    <w:basedOn w:val="Normal"/>
    <w:rsid w:val="00222CB1"/>
  </w:style>
  <w:style w:type="paragraph" w:customStyle="1" w:styleId="TableHeading">
    <w:name w:val="TableHeading"/>
    <w:aliases w:val="th"/>
    <w:basedOn w:val="OPCParaBase"/>
    <w:next w:val="Tabletext"/>
    <w:rsid w:val="00222CB1"/>
    <w:pPr>
      <w:keepNext/>
      <w:spacing w:before="60" w:line="240" w:lineRule="atLeast"/>
    </w:pPr>
    <w:rPr>
      <w:b/>
      <w:sz w:val="20"/>
    </w:rPr>
  </w:style>
  <w:style w:type="paragraph" w:customStyle="1" w:styleId="SOHeadBold">
    <w:name w:val="SO HeadBold"/>
    <w:aliases w:val="sohb"/>
    <w:basedOn w:val="SOText"/>
    <w:next w:val="SOText"/>
    <w:link w:val="SOHeadBoldChar"/>
    <w:qFormat/>
    <w:rsid w:val="00222CB1"/>
    <w:rPr>
      <w:b/>
    </w:rPr>
  </w:style>
  <w:style w:type="character" w:customStyle="1" w:styleId="SOHeadBoldChar">
    <w:name w:val="SO HeadBold Char"/>
    <w:aliases w:val="sohb Char"/>
    <w:basedOn w:val="DefaultParagraphFont"/>
    <w:link w:val="SOHeadBold"/>
    <w:rsid w:val="00222CB1"/>
    <w:rPr>
      <w:b/>
      <w:sz w:val="22"/>
    </w:rPr>
  </w:style>
  <w:style w:type="paragraph" w:customStyle="1" w:styleId="SOHeadItalic">
    <w:name w:val="SO HeadItalic"/>
    <w:aliases w:val="sohi"/>
    <w:basedOn w:val="SOText"/>
    <w:next w:val="SOText"/>
    <w:link w:val="SOHeadItalicChar"/>
    <w:qFormat/>
    <w:rsid w:val="00222CB1"/>
    <w:rPr>
      <w:i/>
    </w:rPr>
  </w:style>
  <w:style w:type="character" w:customStyle="1" w:styleId="SOHeadItalicChar">
    <w:name w:val="SO HeadItalic Char"/>
    <w:aliases w:val="sohi Char"/>
    <w:basedOn w:val="DefaultParagraphFont"/>
    <w:link w:val="SOHeadItalic"/>
    <w:rsid w:val="00222CB1"/>
    <w:rPr>
      <w:i/>
      <w:sz w:val="22"/>
    </w:rPr>
  </w:style>
  <w:style w:type="paragraph" w:customStyle="1" w:styleId="SOBullet">
    <w:name w:val="SO Bullet"/>
    <w:aliases w:val="sotb"/>
    <w:basedOn w:val="SOText"/>
    <w:link w:val="SOBulletChar"/>
    <w:qFormat/>
    <w:rsid w:val="00222CB1"/>
    <w:pPr>
      <w:ind w:left="1559" w:hanging="425"/>
    </w:pPr>
  </w:style>
  <w:style w:type="character" w:customStyle="1" w:styleId="SOBulletChar">
    <w:name w:val="SO Bullet Char"/>
    <w:aliases w:val="sotb Char"/>
    <w:basedOn w:val="DefaultParagraphFont"/>
    <w:link w:val="SOBullet"/>
    <w:rsid w:val="00222CB1"/>
    <w:rPr>
      <w:sz w:val="22"/>
    </w:rPr>
  </w:style>
  <w:style w:type="paragraph" w:customStyle="1" w:styleId="SOBulletNote">
    <w:name w:val="SO BulletNote"/>
    <w:aliases w:val="sonb"/>
    <w:basedOn w:val="SOTextNote"/>
    <w:link w:val="SOBulletNoteChar"/>
    <w:qFormat/>
    <w:rsid w:val="00222CB1"/>
    <w:pPr>
      <w:tabs>
        <w:tab w:val="left" w:pos="1560"/>
      </w:tabs>
      <w:ind w:left="2268" w:hanging="1134"/>
    </w:pPr>
  </w:style>
  <w:style w:type="character" w:customStyle="1" w:styleId="SOBulletNoteChar">
    <w:name w:val="SO BulletNote Char"/>
    <w:aliases w:val="sonb Char"/>
    <w:basedOn w:val="DefaultParagraphFont"/>
    <w:link w:val="SOBulletNote"/>
    <w:rsid w:val="00222CB1"/>
    <w:rPr>
      <w:sz w:val="18"/>
    </w:rPr>
  </w:style>
  <w:style w:type="paragraph" w:customStyle="1" w:styleId="SOText2">
    <w:name w:val="SO Text2"/>
    <w:aliases w:val="sot2"/>
    <w:basedOn w:val="Normal"/>
    <w:next w:val="SOText"/>
    <w:link w:val="SOText2Char"/>
    <w:rsid w:val="00222CB1"/>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222CB1"/>
    <w:rPr>
      <w:sz w:val="22"/>
    </w:rPr>
  </w:style>
  <w:style w:type="paragraph" w:customStyle="1" w:styleId="SubPartCASA">
    <w:name w:val="SubPart(CASA)"/>
    <w:aliases w:val="csp"/>
    <w:basedOn w:val="OPCParaBase"/>
    <w:next w:val="ActHead3"/>
    <w:rsid w:val="00222CB1"/>
    <w:pPr>
      <w:keepNext/>
      <w:keepLines/>
      <w:spacing w:before="280"/>
      <w:outlineLvl w:val="1"/>
    </w:pPr>
    <w:rPr>
      <w:b/>
      <w:kern w:val="28"/>
      <w:sz w:val="32"/>
    </w:rPr>
  </w:style>
  <w:style w:type="character" w:customStyle="1" w:styleId="subsectionChar">
    <w:name w:val="subsection Char"/>
    <w:aliases w:val="ss Char"/>
    <w:basedOn w:val="DefaultParagraphFont"/>
    <w:link w:val="subsection"/>
    <w:locked/>
    <w:rsid w:val="00222CB1"/>
    <w:rPr>
      <w:rFonts w:eastAsia="Times New Roman" w:cs="Times New Roman"/>
      <w:sz w:val="22"/>
      <w:lang w:eastAsia="en-AU"/>
    </w:rPr>
  </w:style>
  <w:style w:type="character" w:customStyle="1" w:styleId="notetextChar">
    <w:name w:val="note(text) Char"/>
    <w:aliases w:val="n Char"/>
    <w:basedOn w:val="DefaultParagraphFont"/>
    <w:link w:val="notetext"/>
    <w:rsid w:val="00222CB1"/>
    <w:rPr>
      <w:rFonts w:eastAsia="Times New Roman" w:cs="Times New Roman"/>
      <w:sz w:val="18"/>
      <w:lang w:eastAsia="en-AU"/>
    </w:rPr>
  </w:style>
  <w:style w:type="character" w:customStyle="1" w:styleId="Heading1Char">
    <w:name w:val="Heading 1 Char"/>
    <w:basedOn w:val="DefaultParagraphFont"/>
    <w:link w:val="Heading1"/>
    <w:uiPriority w:val="9"/>
    <w:rsid w:val="00222CB1"/>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222CB1"/>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22CB1"/>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rsid w:val="00222CB1"/>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rsid w:val="00222CB1"/>
    <w:rPr>
      <w:rFonts w:asciiTheme="majorHAnsi" w:eastAsiaTheme="majorEastAsia" w:hAnsiTheme="majorHAnsi" w:cstheme="majorBidi"/>
      <w:color w:val="243F60" w:themeColor="accent1" w:themeShade="7F"/>
      <w:sz w:val="22"/>
    </w:rPr>
  </w:style>
  <w:style w:type="character" w:customStyle="1" w:styleId="Heading6Char">
    <w:name w:val="Heading 6 Char"/>
    <w:basedOn w:val="DefaultParagraphFont"/>
    <w:link w:val="Heading6"/>
    <w:uiPriority w:val="9"/>
    <w:rsid w:val="00222CB1"/>
    <w:rPr>
      <w:rFonts w:asciiTheme="majorHAnsi" w:eastAsiaTheme="majorEastAsia" w:hAnsiTheme="majorHAnsi" w:cstheme="majorBidi"/>
      <w:i/>
      <w:iCs/>
      <w:color w:val="243F60" w:themeColor="accent1" w:themeShade="7F"/>
      <w:sz w:val="22"/>
    </w:rPr>
  </w:style>
  <w:style w:type="character" w:customStyle="1" w:styleId="Heading7Char">
    <w:name w:val="Heading 7 Char"/>
    <w:basedOn w:val="DefaultParagraphFont"/>
    <w:link w:val="Heading7"/>
    <w:uiPriority w:val="9"/>
    <w:rsid w:val="00222CB1"/>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rsid w:val="00222CB1"/>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rsid w:val="00222CB1"/>
    <w:rPr>
      <w:rFonts w:asciiTheme="majorHAnsi" w:eastAsiaTheme="majorEastAsia" w:hAnsiTheme="majorHAnsi" w:cstheme="majorBidi"/>
      <w:i/>
      <w:iCs/>
      <w:color w:val="404040" w:themeColor="text1" w:themeTint="BF"/>
    </w:rPr>
  </w:style>
  <w:style w:type="paragraph" w:customStyle="1" w:styleId="Transitional">
    <w:name w:val="Transitional"/>
    <w:aliases w:val="tr"/>
    <w:basedOn w:val="ItemHead"/>
    <w:next w:val="Item"/>
    <w:rsid w:val="00222CB1"/>
  </w:style>
  <w:style w:type="character" w:customStyle="1" w:styleId="charlegsubtitle1">
    <w:name w:val="charlegsubtitle1"/>
    <w:basedOn w:val="DefaultParagraphFont"/>
    <w:rsid w:val="00222CB1"/>
    <w:rPr>
      <w:rFonts w:ascii="Arial" w:hAnsi="Arial" w:cs="Arial" w:hint="default"/>
      <w:b/>
      <w:bCs/>
      <w:sz w:val="28"/>
      <w:szCs w:val="28"/>
    </w:rPr>
  </w:style>
  <w:style w:type="paragraph" w:styleId="Index1">
    <w:name w:val="index 1"/>
    <w:basedOn w:val="Normal"/>
    <w:next w:val="Normal"/>
    <w:autoRedefine/>
    <w:rsid w:val="00222CB1"/>
    <w:pPr>
      <w:ind w:left="240" w:hanging="240"/>
    </w:pPr>
  </w:style>
  <w:style w:type="paragraph" w:styleId="Index2">
    <w:name w:val="index 2"/>
    <w:basedOn w:val="Normal"/>
    <w:next w:val="Normal"/>
    <w:autoRedefine/>
    <w:rsid w:val="00222CB1"/>
    <w:pPr>
      <w:ind w:left="480" w:hanging="240"/>
    </w:pPr>
  </w:style>
  <w:style w:type="paragraph" w:styleId="Index3">
    <w:name w:val="index 3"/>
    <w:basedOn w:val="Normal"/>
    <w:next w:val="Normal"/>
    <w:autoRedefine/>
    <w:rsid w:val="00222CB1"/>
    <w:pPr>
      <w:ind w:left="720" w:hanging="240"/>
    </w:pPr>
  </w:style>
  <w:style w:type="paragraph" w:styleId="Index4">
    <w:name w:val="index 4"/>
    <w:basedOn w:val="Normal"/>
    <w:next w:val="Normal"/>
    <w:autoRedefine/>
    <w:rsid w:val="00222CB1"/>
    <w:pPr>
      <w:ind w:left="960" w:hanging="240"/>
    </w:pPr>
  </w:style>
  <w:style w:type="paragraph" w:styleId="Index5">
    <w:name w:val="index 5"/>
    <w:basedOn w:val="Normal"/>
    <w:next w:val="Normal"/>
    <w:autoRedefine/>
    <w:rsid w:val="00222CB1"/>
    <w:pPr>
      <w:ind w:left="1200" w:hanging="240"/>
    </w:pPr>
  </w:style>
  <w:style w:type="paragraph" w:styleId="Index6">
    <w:name w:val="index 6"/>
    <w:basedOn w:val="Normal"/>
    <w:next w:val="Normal"/>
    <w:autoRedefine/>
    <w:rsid w:val="00222CB1"/>
    <w:pPr>
      <w:ind w:left="1440" w:hanging="240"/>
    </w:pPr>
  </w:style>
  <w:style w:type="paragraph" w:styleId="Index7">
    <w:name w:val="index 7"/>
    <w:basedOn w:val="Normal"/>
    <w:next w:val="Normal"/>
    <w:autoRedefine/>
    <w:rsid w:val="00222CB1"/>
    <w:pPr>
      <w:ind w:left="1680" w:hanging="240"/>
    </w:pPr>
  </w:style>
  <w:style w:type="paragraph" w:styleId="Index8">
    <w:name w:val="index 8"/>
    <w:basedOn w:val="Normal"/>
    <w:next w:val="Normal"/>
    <w:autoRedefine/>
    <w:rsid w:val="00222CB1"/>
    <w:pPr>
      <w:ind w:left="1920" w:hanging="240"/>
    </w:pPr>
  </w:style>
  <w:style w:type="paragraph" w:styleId="Index9">
    <w:name w:val="index 9"/>
    <w:basedOn w:val="Normal"/>
    <w:next w:val="Normal"/>
    <w:autoRedefine/>
    <w:rsid w:val="00222CB1"/>
    <w:pPr>
      <w:ind w:left="2160" w:hanging="240"/>
    </w:pPr>
  </w:style>
  <w:style w:type="paragraph" w:styleId="NormalIndent">
    <w:name w:val="Normal Indent"/>
    <w:basedOn w:val="Normal"/>
    <w:rsid w:val="00222CB1"/>
    <w:pPr>
      <w:ind w:left="720"/>
    </w:pPr>
  </w:style>
  <w:style w:type="paragraph" w:styleId="FootnoteText">
    <w:name w:val="footnote text"/>
    <w:basedOn w:val="Normal"/>
    <w:link w:val="FootnoteTextChar"/>
    <w:rsid w:val="00222CB1"/>
    <w:rPr>
      <w:sz w:val="20"/>
    </w:rPr>
  </w:style>
  <w:style w:type="character" w:customStyle="1" w:styleId="FootnoteTextChar">
    <w:name w:val="Footnote Text Char"/>
    <w:basedOn w:val="DefaultParagraphFont"/>
    <w:link w:val="FootnoteText"/>
    <w:rsid w:val="00222CB1"/>
  </w:style>
  <w:style w:type="paragraph" w:styleId="CommentText">
    <w:name w:val="annotation text"/>
    <w:basedOn w:val="Normal"/>
    <w:link w:val="CommentTextChar"/>
    <w:rsid w:val="00222CB1"/>
    <w:rPr>
      <w:sz w:val="20"/>
    </w:rPr>
  </w:style>
  <w:style w:type="character" w:customStyle="1" w:styleId="CommentTextChar">
    <w:name w:val="Comment Text Char"/>
    <w:basedOn w:val="DefaultParagraphFont"/>
    <w:link w:val="CommentText"/>
    <w:rsid w:val="00222CB1"/>
  </w:style>
  <w:style w:type="paragraph" w:styleId="IndexHeading">
    <w:name w:val="index heading"/>
    <w:basedOn w:val="Normal"/>
    <w:next w:val="Index1"/>
    <w:rsid w:val="00222CB1"/>
    <w:rPr>
      <w:rFonts w:ascii="Arial" w:hAnsi="Arial" w:cs="Arial"/>
      <w:b/>
      <w:bCs/>
    </w:rPr>
  </w:style>
  <w:style w:type="paragraph" w:styleId="Caption">
    <w:name w:val="caption"/>
    <w:basedOn w:val="Normal"/>
    <w:next w:val="Normal"/>
    <w:qFormat/>
    <w:rsid w:val="00222CB1"/>
    <w:pPr>
      <w:spacing w:before="120" w:after="120"/>
    </w:pPr>
    <w:rPr>
      <w:b/>
      <w:bCs/>
      <w:sz w:val="20"/>
    </w:rPr>
  </w:style>
  <w:style w:type="paragraph" w:styleId="TableofFigures">
    <w:name w:val="table of figures"/>
    <w:basedOn w:val="Normal"/>
    <w:next w:val="Normal"/>
    <w:rsid w:val="00222CB1"/>
    <w:pPr>
      <w:ind w:left="480" w:hanging="480"/>
    </w:pPr>
  </w:style>
  <w:style w:type="paragraph" w:styleId="EnvelopeAddress">
    <w:name w:val="envelope address"/>
    <w:basedOn w:val="Normal"/>
    <w:rsid w:val="00222CB1"/>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222CB1"/>
    <w:rPr>
      <w:rFonts w:ascii="Arial" w:hAnsi="Arial" w:cs="Arial"/>
      <w:sz w:val="20"/>
    </w:rPr>
  </w:style>
  <w:style w:type="character" w:styleId="FootnoteReference">
    <w:name w:val="footnote reference"/>
    <w:basedOn w:val="DefaultParagraphFont"/>
    <w:rsid w:val="00222CB1"/>
    <w:rPr>
      <w:rFonts w:ascii="Times New Roman" w:hAnsi="Times New Roman"/>
      <w:sz w:val="20"/>
      <w:vertAlign w:val="superscript"/>
    </w:rPr>
  </w:style>
  <w:style w:type="character" w:styleId="CommentReference">
    <w:name w:val="annotation reference"/>
    <w:basedOn w:val="DefaultParagraphFont"/>
    <w:rsid w:val="00222CB1"/>
    <w:rPr>
      <w:sz w:val="16"/>
      <w:szCs w:val="16"/>
    </w:rPr>
  </w:style>
  <w:style w:type="character" w:styleId="PageNumber">
    <w:name w:val="page number"/>
    <w:basedOn w:val="DefaultParagraphFont"/>
    <w:rsid w:val="00222CB1"/>
  </w:style>
  <w:style w:type="character" w:styleId="EndnoteReference">
    <w:name w:val="endnote reference"/>
    <w:basedOn w:val="DefaultParagraphFont"/>
    <w:rsid w:val="00222CB1"/>
    <w:rPr>
      <w:vertAlign w:val="superscript"/>
    </w:rPr>
  </w:style>
  <w:style w:type="paragraph" w:styleId="EndnoteText">
    <w:name w:val="endnote text"/>
    <w:basedOn w:val="Normal"/>
    <w:link w:val="EndnoteTextChar"/>
    <w:rsid w:val="00222CB1"/>
    <w:rPr>
      <w:sz w:val="20"/>
    </w:rPr>
  </w:style>
  <w:style w:type="character" w:customStyle="1" w:styleId="EndnoteTextChar">
    <w:name w:val="Endnote Text Char"/>
    <w:basedOn w:val="DefaultParagraphFont"/>
    <w:link w:val="EndnoteText"/>
    <w:rsid w:val="00222CB1"/>
  </w:style>
  <w:style w:type="paragraph" w:styleId="TableofAuthorities">
    <w:name w:val="table of authorities"/>
    <w:basedOn w:val="Normal"/>
    <w:next w:val="Normal"/>
    <w:rsid w:val="00222CB1"/>
    <w:pPr>
      <w:ind w:left="240" w:hanging="240"/>
    </w:pPr>
  </w:style>
  <w:style w:type="paragraph" w:styleId="MacroText">
    <w:name w:val="macro"/>
    <w:link w:val="MacroTextChar"/>
    <w:rsid w:val="00222CB1"/>
    <w:pPr>
      <w:tabs>
        <w:tab w:val="left" w:pos="480"/>
        <w:tab w:val="left" w:pos="960"/>
        <w:tab w:val="left" w:pos="1440"/>
        <w:tab w:val="left" w:pos="1920"/>
        <w:tab w:val="left" w:pos="2400"/>
        <w:tab w:val="left" w:pos="2880"/>
        <w:tab w:val="left" w:pos="3360"/>
        <w:tab w:val="left" w:pos="3840"/>
        <w:tab w:val="left" w:pos="4320"/>
      </w:tabs>
    </w:pPr>
    <w:rPr>
      <w:rFonts w:ascii="Courier New" w:eastAsia="Times New Roman" w:hAnsi="Courier New" w:cs="Courier New"/>
      <w:lang w:eastAsia="en-AU"/>
    </w:rPr>
  </w:style>
  <w:style w:type="character" w:customStyle="1" w:styleId="MacroTextChar">
    <w:name w:val="Macro Text Char"/>
    <w:basedOn w:val="DefaultParagraphFont"/>
    <w:link w:val="MacroText"/>
    <w:rsid w:val="00222CB1"/>
    <w:rPr>
      <w:rFonts w:ascii="Courier New" w:eastAsia="Times New Roman" w:hAnsi="Courier New" w:cs="Courier New"/>
      <w:lang w:eastAsia="en-AU"/>
    </w:rPr>
  </w:style>
  <w:style w:type="paragraph" w:styleId="TOAHeading">
    <w:name w:val="toa heading"/>
    <w:basedOn w:val="Normal"/>
    <w:next w:val="Normal"/>
    <w:rsid w:val="00222CB1"/>
    <w:pPr>
      <w:spacing w:before="120"/>
    </w:pPr>
    <w:rPr>
      <w:rFonts w:ascii="Arial" w:hAnsi="Arial" w:cs="Arial"/>
      <w:b/>
      <w:bCs/>
    </w:rPr>
  </w:style>
  <w:style w:type="paragraph" w:styleId="List">
    <w:name w:val="List"/>
    <w:basedOn w:val="Normal"/>
    <w:rsid w:val="00222CB1"/>
    <w:pPr>
      <w:ind w:left="283" w:hanging="283"/>
    </w:pPr>
  </w:style>
  <w:style w:type="paragraph" w:styleId="ListBullet">
    <w:name w:val="List Bullet"/>
    <w:basedOn w:val="Normal"/>
    <w:autoRedefine/>
    <w:rsid w:val="00222CB1"/>
    <w:pPr>
      <w:tabs>
        <w:tab w:val="num" w:pos="360"/>
      </w:tabs>
      <w:ind w:left="360" w:hanging="360"/>
    </w:pPr>
  </w:style>
  <w:style w:type="paragraph" w:styleId="ListNumber">
    <w:name w:val="List Number"/>
    <w:basedOn w:val="Normal"/>
    <w:rsid w:val="00222CB1"/>
    <w:pPr>
      <w:tabs>
        <w:tab w:val="num" w:pos="360"/>
      </w:tabs>
      <w:ind w:left="360" w:hanging="360"/>
    </w:pPr>
  </w:style>
  <w:style w:type="paragraph" w:styleId="List2">
    <w:name w:val="List 2"/>
    <w:basedOn w:val="Normal"/>
    <w:rsid w:val="00222CB1"/>
    <w:pPr>
      <w:ind w:left="566" w:hanging="283"/>
    </w:pPr>
  </w:style>
  <w:style w:type="paragraph" w:styleId="List3">
    <w:name w:val="List 3"/>
    <w:basedOn w:val="Normal"/>
    <w:rsid w:val="00222CB1"/>
    <w:pPr>
      <w:ind w:left="849" w:hanging="283"/>
    </w:pPr>
  </w:style>
  <w:style w:type="paragraph" w:styleId="List4">
    <w:name w:val="List 4"/>
    <w:basedOn w:val="Normal"/>
    <w:rsid w:val="00222CB1"/>
    <w:pPr>
      <w:ind w:left="1132" w:hanging="283"/>
    </w:pPr>
  </w:style>
  <w:style w:type="paragraph" w:styleId="List5">
    <w:name w:val="List 5"/>
    <w:basedOn w:val="Normal"/>
    <w:rsid w:val="00222CB1"/>
    <w:pPr>
      <w:ind w:left="1415" w:hanging="283"/>
    </w:pPr>
  </w:style>
  <w:style w:type="paragraph" w:styleId="ListBullet2">
    <w:name w:val="List Bullet 2"/>
    <w:basedOn w:val="Normal"/>
    <w:autoRedefine/>
    <w:rsid w:val="00222CB1"/>
    <w:pPr>
      <w:tabs>
        <w:tab w:val="num" w:pos="360"/>
      </w:tabs>
    </w:pPr>
  </w:style>
  <w:style w:type="paragraph" w:styleId="ListBullet3">
    <w:name w:val="List Bullet 3"/>
    <w:basedOn w:val="Normal"/>
    <w:autoRedefine/>
    <w:rsid w:val="00222CB1"/>
    <w:pPr>
      <w:tabs>
        <w:tab w:val="num" w:pos="926"/>
      </w:tabs>
      <w:ind w:left="926" w:hanging="360"/>
    </w:pPr>
  </w:style>
  <w:style w:type="paragraph" w:styleId="ListBullet4">
    <w:name w:val="List Bullet 4"/>
    <w:basedOn w:val="Normal"/>
    <w:autoRedefine/>
    <w:rsid w:val="00222CB1"/>
    <w:pPr>
      <w:tabs>
        <w:tab w:val="num" w:pos="1209"/>
      </w:tabs>
      <w:ind w:left="1209" w:hanging="360"/>
    </w:pPr>
  </w:style>
  <w:style w:type="paragraph" w:styleId="ListBullet5">
    <w:name w:val="List Bullet 5"/>
    <w:basedOn w:val="Normal"/>
    <w:autoRedefine/>
    <w:rsid w:val="00222CB1"/>
    <w:pPr>
      <w:tabs>
        <w:tab w:val="num" w:pos="1492"/>
      </w:tabs>
      <w:ind w:left="1492" w:hanging="360"/>
    </w:pPr>
  </w:style>
  <w:style w:type="paragraph" w:styleId="ListNumber2">
    <w:name w:val="List Number 2"/>
    <w:basedOn w:val="Normal"/>
    <w:rsid w:val="00222CB1"/>
    <w:pPr>
      <w:tabs>
        <w:tab w:val="num" w:pos="643"/>
      </w:tabs>
      <w:ind w:left="643" w:hanging="360"/>
    </w:pPr>
  </w:style>
  <w:style w:type="paragraph" w:styleId="ListNumber3">
    <w:name w:val="List Number 3"/>
    <w:basedOn w:val="Normal"/>
    <w:rsid w:val="00222CB1"/>
    <w:pPr>
      <w:tabs>
        <w:tab w:val="num" w:pos="926"/>
      </w:tabs>
      <w:ind w:left="926" w:hanging="360"/>
    </w:pPr>
  </w:style>
  <w:style w:type="paragraph" w:styleId="ListNumber4">
    <w:name w:val="List Number 4"/>
    <w:basedOn w:val="Normal"/>
    <w:rsid w:val="00222CB1"/>
    <w:pPr>
      <w:tabs>
        <w:tab w:val="num" w:pos="1209"/>
      </w:tabs>
      <w:ind w:left="1209" w:hanging="360"/>
    </w:pPr>
  </w:style>
  <w:style w:type="paragraph" w:styleId="ListNumber5">
    <w:name w:val="List Number 5"/>
    <w:basedOn w:val="Normal"/>
    <w:rsid w:val="00222CB1"/>
    <w:pPr>
      <w:tabs>
        <w:tab w:val="num" w:pos="1492"/>
      </w:tabs>
      <w:ind w:left="1492" w:hanging="360"/>
    </w:pPr>
  </w:style>
  <w:style w:type="paragraph" w:styleId="Title">
    <w:name w:val="Title"/>
    <w:basedOn w:val="Normal"/>
    <w:link w:val="TitleChar"/>
    <w:qFormat/>
    <w:rsid w:val="00222CB1"/>
    <w:pPr>
      <w:spacing w:before="240" w:after="60"/>
    </w:pPr>
    <w:rPr>
      <w:rFonts w:ascii="Arial" w:hAnsi="Arial" w:cs="Arial"/>
      <w:b/>
      <w:bCs/>
      <w:sz w:val="40"/>
      <w:szCs w:val="40"/>
    </w:rPr>
  </w:style>
  <w:style w:type="character" w:customStyle="1" w:styleId="TitleChar">
    <w:name w:val="Title Char"/>
    <w:basedOn w:val="DefaultParagraphFont"/>
    <w:link w:val="Title"/>
    <w:rsid w:val="00222CB1"/>
    <w:rPr>
      <w:rFonts w:ascii="Arial" w:hAnsi="Arial" w:cs="Arial"/>
      <w:b/>
      <w:bCs/>
      <w:sz w:val="40"/>
      <w:szCs w:val="40"/>
    </w:rPr>
  </w:style>
  <w:style w:type="paragraph" w:styleId="Closing">
    <w:name w:val="Closing"/>
    <w:basedOn w:val="Normal"/>
    <w:link w:val="ClosingChar"/>
    <w:rsid w:val="00222CB1"/>
    <w:pPr>
      <w:ind w:left="4252"/>
    </w:pPr>
  </w:style>
  <w:style w:type="character" w:customStyle="1" w:styleId="ClosingChar">
    <w:name w:val="Closing Char"/>
    <w:basedOn w:val="DefaultParagraphFont"/>
    <w:link w:val="Closing"/>
    <w:rsid w:val="00222CB1"/>
    <w:rPr>
      <w:sz w:val="22"/>
    </w:rPr>
  </w:style>
  <w:style w:type="paragraph" w:styleId="Signature">
    <w:name w:val="Signature"/>
    <w:basedOn w:val="Normal"/>
    <w:link w:val="SignatureChar"/>
    <w:rsid w:val="00222CB1"/>
    <w:pPr>
      <w:ind w:left="4252"/>
    </w:pPr>
  </w:style>
  <w:style w:type="character" w:customStyle="1" w:styleId="SignatureChar">
    <w:name w:val="Signature Char"/>
    <w:basedOn w:val="DefaultParagraphFont"/>
    <w:link w:val="Signature"/>
    <w:rsid w:val="00222CB1"/>
    <w:rPr>
      <w:sz w:val="22"/>
    </w:rPr>
  </w:style>
  <w:style w:type="paragraph" w:styleId="BodyText">
    <w:name w:val="Body Text"/>
    <w:basedOn w:val="Normal"/>
    <w:link w:val="BodyTextChar"/>
    <w:rsid w:val="00222CB1"/>
    <w:pPr>
      <w:spacing w:after="120"/>
    </w:pPr>
  </w:style>
  <w:style w:type="character" w:customStyle="1" w:styleId="BodyTextChar">
    <w:name w:val="Body Text Char"/>
    <w:basedOn w:val="DefaultParagraphFont"/>
    <w:link w:val="BodyText"/>
    <w:rsid w:val="00222CB1"/>
    <w:rPr>
      <w:sz w:val="22"/>
    </w:rPr>
  </w:style>
  <w:style w:type="paragraph" w:styleId="BodyTextIndent">
    <w:name w:val="Body Text Indent"/>
    <w:basedOn w:val="Normal"/>
    <w:link w:val="BodyTextIndentChar"/>
    <w:rsid w:val="00222CB1"/>
    <w:pPr>
      <w:spacing w:after="120"/>
      <w:ind w:left="283"/>
    </w:pPr>
  </w:style>
  <w:style w:type="character" w:customStyle="1" w:styleId="BodyTextIndentChar">
    <w:name w:val="Body Text Indent Char"/>
    <w:basedOn w:val="DefaultParagraphFont"/>
    <w:link w:val="BodyTextIndent"/>
    <w:rsid w:val="00222CB1"/>
    <w:rPr>
      <w:sz w:val="22"/>
    </w:rPr>
  </w:style>
  <w:style w:type="paragraph" w:styleId="ListContinue">
    <w:name w:val="List Continue"/>
    <w:basedOn w:val="Normal"/>
    <w:rsid w:val="00222CB1"/>
    <w:pPr>
      <w:spacing w:after="120"/>
      <w:ind w:left="283"/>
    </w:pPr>
  </w:style>
  <w:style w:type="paragraph" w:styleId="ListContinue2">
    <w:name w:val="List Continue 2"/>
    <w:basedOn w:val="Normal"/>
    <w:rsid w:val="00222CB1"/>
    <w:pPr>
      <w:spacing w:after="120"/>
      <w:ind w:left="566"/>
    </w:pPr>
  </w:style>
  <w:style w:type="paragraph" w:styleId="ListContinue3">
    <w:name w:val="List Continue 3"/>
    <w:basedOn w:val="Normal"/>
    <w:rsid w:val="00222CB1"/>
    <w:pPr>
      <w:spacing w:after="120"/>
      <w:ind w:left="849"/>
    </w:pPr>
  </w:style>
  <w:style w:type="paragraph" w:styleId="ListContinue4">
    <w:name w:val="List Continue 4"/>
    <w:basedOn w:val="Normal"/>
    <w:rsid w:val="00222CB1"/>
    <w:pPr>
      <w:spacing w:after="120"/>
      <w:ind w:left="1132"/>
    </w:pPr>
  </w:style>
  <w:style w:type="paragraph" w:styleId="ListContinue5">
    <w:name w:val="List Continue 5"/>
    <w:basedOn w:val="Normal"/>
    <w:rsid w:val="00222CB1"/>
    <w:pPr>
      <w:spacing w:after="120"/>
      <w:ind w:left="1415"/>
    </w:pPr>
  </w:style>
  <w:style w:type="paragraph" w:styleId="MessageHeader">
    <w:name w:val="Message Header"/>
    <w:basedOn w:val="Normal"/>
    <w:link w:val="MessageHeaderChar"/>
    <w:rsid w:val="00222CB1"/>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character" w:customStyle="1" w:styleId="MessageHeaderChar">
    <w:name w:val="Message Header Char"/>
    <w:basedOn w:val="DefaultParagraphFont"/>
    <w:link w:val="MessageHeader"/>
    <w:rsid w:val="00222CB1"/>
    <w:rPr>
      <w:rFonts w:ascii="Arial" w:hAnsi="Arial" w:cs="Arial"/>
      <w:sz w:val="22"/>
      <w:shd w:val="pct20" w:color="auto" w:fill="auto"/>
    </w:rPr>
  </w:style>
  <w:style w:type="paragraph" w:styleId="Subtitle">
    <w:name w:val="Subtitle"/>
    <w:basedOn w:val="Normal"/>
    <w:link w:val="SubtitleChar"/>
    <w:qFormat/>
    <w:rsid w:val="00222CB1"/>
    <w:pPr>
      <w:spacing w:after="60"/>
      <w:jc w:val="center"/>
      <w:outlineLvl w:val="1"/>
    </w:pPr>
    <w:rPr>
      <w:rFonts w:ascii="Arial" w:hAnsi="Arial" w:cs="Arial"/>
    </w:rPr>
  </w:style>
  <w:style w:type="character" w:customStyle="1" w:styleId="SubtitleChar">
    <w:name w:val="Subtitle Char"/>
    <w:basedOn w:val="DefaultParagraphFont"/>
    <w:link w:val="Subtitle"/>
    <w:rsid w:val="00222CB1"/>
    <w:rPr>
      <w:rFonts w:ascii="Arial" w:hAnsi="Arial" w:cs="Arial"/>
      <w:sz w:val="22"/>
    </w:rPr>
  </w:style>
  <w:style w:type="paragraph" w:styleId="Salutation">
    <w:name w:val="Salutation"/>
    <w:basedOn w:val="Normal"/>
    <w:next w:val="Normal"/>
    <w:link w:val="SalutationChar"/>
    <w:rsid w:val="00222CB1"/>
  </w:style>
  <w:style w:type="character" w:customStyle="1" w:styleId="SalutationChar">
    <w:name w:val="Salutation Char"/>
    <w:basedOn w:val="DefaultParagraphFont"/>
    <w:link w:val="Salutation"/>
    <w:rsid w:val="00222CB1"/>
    <w:rPr>
      <w:sz w:val="22"/>
    </w:rPr>
  </w:style>
  <w:style w:type="paragraph" w:styleId="Date">
    <w:name w:val="Date"/>
    <w:basedOn w:val="Normal"/>
    <w:next w:val="Normal"/>
    <w:link w:val="DateChar"/>
    <w:rsid w:val="00222CB1"/>
  </w:style>
  <w:style w:type="character" w:customStyle="1" w:styleId="DateChar">
    <w:name w:val="Date Char"/>
    <w:basedOn w:val="DefaultParagraphFont"/>
    <w:link w:val="Date"/>
    <w:rsid w:val="00222CB1"/>
    <w:rPr>
      <w:sz w:val="22"/>
    </w:rPr>
  </w:style>
  <w:style w:type="paragraph" w:styleId="BodyTextFirstIndent">
    <w:name w:val="Body Text First Indent"/>
    <w:basedOn w:val="BodyText"/>
    <w:link w:val="BodyTextFirstIndentChar"/>
    <w:rsid w:val="00222CB1"/>
    <w:pPr>
      <w:ind w:firstLine="210"/>
    </w:pPr>
  </w:style>
  <w:style w:type="character" w:customStyle="1" w:styleId="BodyTextFirstIndentChar">
    <w:name w:val="Body Text First Indent Char"/>
    <w:basedOn w:val="BodyTextChar"/>
    <w:link w:val="BodyTextFirstIndent"/>
    <w:rsid w:val="00222CB1"/>
    <w:rPr>
      <w:sz w:val="22"/>
    </w:rPr>
  </w:style>
  <w:style w:type="paragraph" w:styleId="BodyTextFirstIndent2">
    <w:name w:val="Body Text First Indent 2"/>
    <w:basedOn w:val="BodyTextIndent"/>
    <w:link w:val="BodyTextFirstIndent2Char"/>
    <w:rsid w:val="00222CB1"/>
    <w:pPr>
      <w:ind w:firstLine="210"/>
    </w:pPr>
  </w:style>
  <w:style w:type="character" w:customStyle="1" w:styleId="BodyTextFirstIndent2Char">
    <w:name w:val="Body Text First Indent 2 Char"/>
    <w:basedOn w:val="BodyTextIndentChar"/>
    <w:link w:val="BodyTextFirstIndent2"/>
    <w:rsid w:val="00222CB1"/>
    <w:rPr>
      <w:sz w:val="22"/>
    </w:rPr>
  </w:style>
  <w:style w:type="paragraph" w:styleId="BodyText2">
    <w:name w:val="Body Text 2"/>
    <w:basedOn w:val="Normal"/>
    <w:link w:val="BodyText2Char"/>
    <w:rsid w:val="00222CB1"/>
    <w:pPr>
      <w:spacing w:after="120" w:line="480" w:lineRule="auto"/>
    </w:pPr>
  </w:style>
  <w:style w:type="character" w:customStyle="1" w:styleId="BodyText2Char">
    <w:name w:val="Body Text 2 Char"/>
    <w:basedOn w:val="DefaultParagraphFont"/>
    <w:link w:val="BodyText2"/>
    <w:rsid w:val="00222CB1"/>
    <w:rPr>
      <w:sz w:val="22"/>
    </w:rPr>
  </w:style>
  <w:style w:type="paragraph" w:styleId="BodyText3">
    <w:name w:val="Body Text 3"/>
    <w:basedOn w:val="Normal"/>
    <w:link w:val="BodyText3Char"/>
    <w:rsid w:val="00222CB1"/>
    <w:pPr>
      <w:spacing w:after="120"/>
    </w:pPr>
    <w:rPr>
      <w:sz w:val="16"/>
      <w:szCs w:val="16"/>
    </w:rPr>
  </w:style>
  <w:style w:type="character" w:customStyle="1" w:styleId="BodyText3Char">
    <w:name w:val="Body Text 3 Char"/>
    <w:basedOn w:val="DefaultParagraphFont"/>
    <w:link w:val="BodyText3"/>
    <w:rsid w:val="00222CB1"/>
    <w:rPr>
      <w:sz w:val="16"/>
      <w:szCs w:val="16"/>
    </w:rPr>
  </w:style>
  <w:style w:type="paragraph" w:styleId="BodyTextIndent2">
    <w:name w:val="Body Text Indent 2"/>
    <w:basedOn w:val="Normal"/>
    <w:link w:val="BodyTextIndent2Char"/>
    <w:rsid w:val="00222CB1"/>
    <w:pPr>
      <w:spacing w:after="120" w:line="480" w:lineRule="auto"/>
      <w:ind w:left="283"/>
    </w:pPr>
  </w:style>
  <w:style w:type="character" w:customStyle="1" w:styleId="BodyTextIndent2Char">
    <w:name w:val="Body Text Indent 2 Char"/>
    <w:basedOn w:val="DefaultParagraphFont"/>
    <w:link w:val="BodyTextIndent2"/>
    <w:rsid w:val="00222CB1"/>
    <w:rPr>
      <w:sz w:val="22"/>
    </w:rPr>
  </w:style>
  <w:style w:type="paragraph" w:styleId="BodyTextIndent3">
    <w:name w:val="Body Text Indent 3"/>
    <w:basedOn w:val="Normal"/>
    <w:link w:val="BodyTextIndent3Char"/>
    <w:rsid w:val="00222CB1"/>
    <w:pPr>
      <w:spacing w:after="120"/>
      <w:ind w:left="283"/>
    </w:pPr>
    <w:rPr>
      <w:sz w:val="16"/>
      <w:szCs w:val="16"/>
    </w:rPr>
  </w:style>
  <w:style w:type="character" w:customStyle="1" w:styleId="BodyTextIndent3Char">
    <w:name w:val="Body Text Indent 3 Char"/>
    <w:basedOn w:val="DefaultParagraphFont"/>
    <w:link w:val="BodyTextIndent3"/>
    <w:rsid w:val="00222CB1"/>
    <w:rPr>
      <w:sz w:val="16"/>
      <w:szCs w:val="16"/>
    </w:rPr>
  </w:style>
  <w:style w:type="paragraph" w:styleId="BlockText">
    <w:name w:val="Block Text"/>
    <w:basedOn w:val="Normal"/>
    <w:rsid w:val="00222CB1"/>
    <w:pPr>
      <w:spacing w:after="120"/>
      <w:ind w:left="1440" w:right="1440"/>
    </w:pPr>
  </w:style>
  <w:style w:type="character" w:styleId="Hyperlink">
    <w:name w:val="Hyperlink"/>
    <w:basedOn w:val="DefaultParagraphFont"/>
    <w:rsid w:val="00222CB1"/>
    <w:rPr>
      <w:color w:val="0000FF"/>
      <w:u w:val="single"/>
    </w:rPr>
  </w:style>
  <w:style w:type="character" w:styleId="FollowedHyperlink">
    <w:name w:val="FollowedHyperlink"/>
    <w:basedOn w:val="DefaultParagraphFont"/>
    <w:rsid w:val="00222CB1"/>
    <w:rPr>
      <w:color w:val="800080"/>
      <w:u w:val="single"/>
    </w:rPr>
  </w:style>
  <w:style w:type="character" w:styleId="Strong">
    <w:name w:val="Strong"/>
    <w:basedOn w:val="DefaultParagraphFont"/>
    <w:qFormat/>
    <w:rsid w:val="00222CB1"/>
    <w:rPr>
      <w:b/>
      <w:bCs/>
    </w:rPr>
  </w:style>
  <w:style w:type="character" w:styleId="Emphasis">
    <w:name w:val="Emphasis"/>
    <w:basedOn w:val="DefaultParagraphFont"/>
    <w:qFormat/>
    <w:rsid w:val="00222CB1"/>
    <w:rPr>
      <w:i/>
      <w:iCs/>
    </w:rPr>
  </w:style>
  <w:style w:type="paragraph" w:styleId="DocumentMap">
    <w:name w:val="Document Map"/>
    <w:basedOn w:val="Normal"/>
    <w:link w:val="DocumentMapChar"/>
    <w:rsid w:val="00222CB1"/>
    <w:pPr>
      <w:shd w:val="clear" w:color="auto" w:fill="000080"/>
    </w:pPr>
    <w:rPr>
      <w:rFonts w:ascii="Tahoma" w:hAnsi="Tahoma" w:cs="Tahoma"/>
    </w:rPr>
  </w:style>
  <w:style w:type="character" w:customStyle="1" w:styleId="DocumentMapChar">
    <w:name w:val="Document Map Char"/>
    <w:basedOn w:val="DefaultParagraphFont"/>
    <w:link w:val="DocumentMap"/>
    <w:rsid w:val="00222CB1"/>
    <w:rPr>
      <w:rFonts w:ascii="Tahoma" w:hAnsi="Tahoma" w:cs="Tahoma"/>
      <w:sz w:val="22"/>
      <w:shd w:val="clear" w:color="auto" w:fill="000080"/>
    </w:rPr>
  </w:style>
  <w:style w:type="paragraph" w:styleId="PlainText">
    <w:name w:val="Plain Text"/>
    <w:basedOn w:val="Normal"/>
    <w:link w:val="PlainTextChar"/>
    <w:rsid w:val="00222CB1"/>
    <w:rPr>
      <w:rFonts w:ascii="Courier New" w:hAnsi="Courier New" w:cs="Courier New"/>
      <w:sz w:val="20"/>
    </w:rPr>
  </w:style>
  <w:style w:type="character" w:customStyle="1" w:styleId="PlainTextChar">
    <w:name w:val="Plain Text Char"/>
    <w:basedOn w:val="DefaultParagraphFont"/>
    <w:link w:val="PlainText"/>
    <w:rsid w:val="00222CB1"/>
    <w:rPr>
      <w:rFonts w:ascii="Courier New" w:hAnsi="Courier New" w:cs="Courier New"/>
    </w:rPr>
  </w:style>
  <w:style w:type="paragraph" w:styleId="E-mailSignature">
    <w:name w:val="E-mail Signature"/>
    <w:basedOn w:val="Normal"/>
    <w:link w:val="E-mailSignatureChar"/>
    <w:rsid w:val="00222CB1"/>
  </w:style>
  <w:style w:type="character" w:customStyle="1" w:styleId="E-mailSignatureChar">
    <w:name w:val="E-mail Signature Char"/>
    <w:basedOn w:val="DefaultParagraphFont"/>
    <w:link w:val="E-mailSignature"/>
    <w:rsid w:val="00222CB1"/>
    <w:rPr>
      <w:sz w:val="22"/>
    </w:rPr>
  </w:style>
  <w:style w:type="paragraph" w:styleId="NormalWeb">
    <w:name w:val="Normal (Web)"/>
    <w:basedOn w:val="Normal"/>
    <w:rsid w:val="00222CB1"/>
  </w:style>
  <w:style w:type="character" w:styleId="HTMLAcronym">
    <w:name w:val="HTML Acronym"/>
    <w:basedOn w:val="DefaultParagraphFont"/>
    <w:rsid w:val="00222CB1"/>
  </w:style>
  <w:style w:type="paragraph" w:styleId="HTMLAddress">
    <w:name w:val="HTML Address"/>
    <w:basedOn w:val="Normal"/>
    <w:link w:val="HTMLAddressChar"/>
    <w:rsid w:val="00222CB1"/>
    <w:rPr>
      <w:i/>
      <w:iCs/>
    </w:rPr>
  </w:style>
  <w:style w:type="character" w:customStyle="1" w:styleId="HTMLAddressChar">
    <w:name w:val="HTML Address Char"/>
    <w:basedOn w:val="DefaultParagraphFont"/>
    <w:link w:val="HTMLAddress"/>
    <w:rsid w:val="00222CB1"/>
    <w:rPr>
      <w:i/>
      <w:iCs/>
      <w:sz w:val="22"/>
    </w:rPr>
  </w:style>
  <w:style w:type="character" w:styleId="HTMLCite">
    <w:name w:val="HTML Cite"/>
    <w:basedOn w:val="DefaultParagraphFont"/>
    <w:rsid w:val="00222CB1"/>
    <w:rPr>
      <w:i/>
      <w:iCs/>
    </w:rPr>
  </w:style>
  <w:style w:type="character" w:styleId="HTMLCode">
    <w:name w:val="HTML Code"/>
    <w:basedOn w:val="DefaultParagraphFont"/>
    <w:rsid w:val="00222CB1"/>
    <w:rPr>
      <w:rFonts w:ascii="Courier New" w:hAnsi="Courier New" w:cs="Courier New"/>
      <w:sz w:val="20"/>
      <w:szCs w:val="20"/>
    </w:rPr>
  </w:style>
  <w:style w:type="character" w:styleId="HTMLDefinition">
    <w:name w:val="HTML Definition"/>
    <w:basedOn w:val="DefaultParagraphFont"/>
    <w:rsid w:val="00222CB1"/>
    <w:rPr>
      <w:i/>
      <w:iCs/>
    </w:rPr>
  </w:style>
  <w:style w:type="character" w:styleId="HTMLKeyboard">
    <w:name w:val="HTML Keyboard"/>
    <w:basedOn w:val="DefaultParagraphFont"/>
    <w:rsid w:val="00222CB1"/>
    <w:rPr>
      <w:rFonts w:ascii="Courier New" w:hAnsi="Courier New" w:cs="Courier New"/>
      <w:sz w:val="20"/>
      <w:szCs w:val="20"/>
    </w:rPr>
  </w:style>
  <w:style w:type="paragraph" w:styleId="HTMLPreformatted">
    <w:name w:val="HTML Preformatted"/>
    <w:basedOn w:val="Normal"/>
    <w:link w:val="HTMLPreformattedChar"/>
    <w:rsid w:val="00222CB1"/>
    <w:rPr>
      <w:rFonts w:ascii="Courier New" w:hAnsi="Courier New" w:cs="Courier New"/>
      <w:sz w:val="20"/>
    </w:rPr>
  </w:style>
  <w:style w:type="character" w:customStyle="1" w:styleId="HTMLPreformattedChar">
    <w:name w:val="HTML Preformatted Char"/>
    <w:basedOn w:val="DefaultParagraphFont"/>
    <w:link w:val="HTMLPreformatted"/>
    <w:rsid w:val="00222CB1"/>
    <w:rPr>
      <w:rFonts w:ascii="Courier New" w:hAnsi="Courier New" w:cs="Courier New"/>
    </w:rPr>
  </w:style>
  <w:style w:type="character" w:styleId="HTMLSample">
    <w:name w:val="HTML Sample"/>
    <w:basedOn w:val="DefaultParagraphFont"/>
    <w:rsid w:val="00222CB1"/>
    <w:rPr>
      <w:rFonts w:ascii="Courier New" w:hAnsi="Courier New" w:cs="Courier New"/>
    </w:rPr>
  </w:style>
  <w:style w:type="character" w:styleId="HTMLTypewriter">
    <w:name w:val="HTML Typewriter"/>
    <w:basedOn w:val="DefaultParagraphFont"/>
    <w:rsid w:val="00222CB1"/>
    <w:rPr>
      <w:rFonts w:ascii="Courier New" w:hAnsi="Courier New" w:cs="Courier New"/>
      <w:sz w:val="20"/>
      <w:szCs w:val="20"/>
    </w:rPr>
  </w:style>
  <w:style w:type="character" w:styleId="HTMLVariable">
    <w:name w:val="HTML Variable"/>
    <w:basedOn w:val="DefaultParagraphFont"/>
    <w:rsid w:val="00222CB1"/>
    <w:rPr>
      <w:i/>
      <w:iCs/>
    </w:rPr>
  </w:style>
  <w:style w:type="paragraph" w:styleId="CommentSubject">
    <w:name w:val="annotation subject"/>
    <w:basedOn w:val="CommentText"/>
    <w:next w:val="CommentText"/>
    <w:link w:val="CommentSubjectChar"/>
    <w:rsid w:val="00222CB1"/>
    <w:rPr>
      <w:b/>
      <w:bCs/>
    </w:rPr>
  </w:style>
  <w:style w:type="character" w:customStyle="1" w:styleId="CommentSubjectChar">
    <w:name w:val="Comment Subject Char"/>
    <w:basedOn w:val="CommentTextChar"/>
    <w:link w:val="CommentSubject"/>
    <w:rsid w:val="00222CB1"/>
    <w:rPr>
      <w:b/>
      <w:bCs/>
    </w:rPr>
  </w:style>
  <w:style w:type="numbering" w:styleId="1ai">
    <w:name w:val="Outline List 1"/>
    <w:basedOn w:val="NoList"/>
    <w:rsid w:val="00222CB1"/>
    <w:pPr>
      <w:numPr>
        <w:numId w:val="14"/>
      </w:numPr>
    </w:pPr>
  </w:style>
  <w:style w:type="numbering" w:styleId="111111">
    <w:name w:val="Outline List 2"/>
    <w:basedOn w:val="NoList"/>
    <w:rsid w:val="00222CB1"/>
    <w:pPr>
      <w:numPr>
        <w:numId w:val="15"/>
      </w:numPr>
    </w:pPr>
  </w:style>
  <w:style w:type="numbering" w:styleId="ArticleSection">
    <w:name w:val="Outline List 3"/>
    <w:basedOn w:val="NoList"/>
    <w:rsid w:val="00222CB1"/>
    <w:pPr>
      <w:numPr>
        <w:numId w:val="17"/>
      </w:numPr>
    </w:pPr>
  </w:style>
  <w:style w:type="table" w:styleId="TableSimple1">
    <w:name w:val="Table Simple 1"/>
    <w:basedOn w:val="TableNormal"/>
    <w:rsid w:val="00222CB1"/>
    <w:rPr>
      <w:rFonts w:eastAsia="Times New Roman" w:cs="Times New Roman"/>
      <w:lang w:eastAsia="en-AU"/>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222CB1"/>
    <w:rPr>
      <w:rFonts w:eastAsia="Times New Roman" w:cs="Times New Roman"/>
      <w:lang w:eastAsia="en-A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222CB1"/>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Classic1">
    <w:name w:val="Table Classic 1"/>
    <w:basedOn w:val="TableNormal"/>
    <w:rsid w:val="00222CB1"/>
    <w:rPr>
      <w:rFonts w:eastAsia="Times New Roman" w:cs="Times New Roman"/>
      <w:lang w:eastAsia="en-A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222CB1"/>
    <w:rPr>
      <w:rFonts w:eastAsia="Times New Roman" w:cs="Times New Roman"/>
      <w:lang w:eastAsia="en-A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222CB1"/>
    <w:rPr>
      <w:rFonts w:eastAsia="Times New Roman" w:cs="Times New Roman"/>
      <w:color w:val="000080"/>
      <w:lang w:eastAsia="en-A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222CB1"/>
    <w:rPr>
      <w:rFonts w:eastAsia="Times New Roman" w:cs="Times New Roman"/>
      <w:lang w:eastAsia="en-AU"/>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222CB1"/>
    <w:rPr>
      <w:rFonts w:eastAsia="Times New Roman" w:cs="Times New Roman"/>
      <w:color w:val="FFFFFF"/>
      <w:lang w:eastAsia="en-A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222CB1"/>
    <w:rPr>
      <w:rFonts w:eastAsia="Times New Roman" w:cs="Times New Roman"/>
      <w:lang w:eastAsia="en-A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222CB1"/>
    <w:rPr>
      <w:rFonts w:eastAsia="Times New Roman" w:cs="Times New Roman"/>
      <w:lang w:eastAsia="en-A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222CB1"/>
    <w:rPr>
      <w:rFonts w:eastAsia="Times New Roman" w:cs="Times New Roman"/>
      <w:b/>
      <w:bCs/>
      <w:lang w:eastAsia="en-A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222CB1"/>
    <w:rPr>
      <w:rFonts w:eastAsia="Times New Roman" w:cs="Times New Roman"/>
      <w:b/>
      <w:bCs/>
      <w:lang w:eastAsia="en-A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222CB1"/>
    <w:rPr>
      <w:rFonts w:eastAsia="Times New Roman" w:cs="Times New Roman"/>
      <w:b/>
      <w:bCs/>
      <w:lang w:eastAsia="en-A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222CB1"/>
    <w:rPr>
      <w:rFonts w:eastAsia="Times New Roman" w:cs="Times New Roman"/>
      <w:lang w:eastAsia="en-A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222CB1"/>
    <w:rPr>
      <w:rFonts w:eastAsia="Times New Roman" w:cs="Times New Roman"/>
      <w:lang w:eastAsia="en-A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Grid1">
    <w:name w:val="Table Grid 1"/>
    <w:basedOn w:val="TableNormal"/>
    <w:rsid w:val="00222CB1"/>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222CB1"/>
    <w:rPr>
      <w:rFonts w:eastAsia="Times New Roman" w:cs="Times New Roman"/>
      <w:lang w:eastAsia="en-A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222CB1"/>
    <w:rPr>
      <w:rFonts w:eastAsia="Times New Roman" w:cs="Times New Roman"/>
      <w:lang w:eastAsia="en-AU"/>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222CB1"/>
    <w:rPr>
      <w:rFonts w:eastAsia="Times New Roman" w:cs="Times New Roman"/>
      <w:lang w:eastAsia="en-AU"/>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222CB1"/>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222CB1"/>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222CB1"/>
    <w:rPr>
      <w:rFonts w:eastAsia="Times New Roman" w:cs="Times New Roman"/>
      <w:b/>
      <w:bCs/>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222CB1"/>
    <w:rPr>
      <w:rFonts w:eastAsia="Times New Roman" w:cs="Times New Roman"/>
      <w:lang w:eastAsia="en-A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222CB1"/>
    <w:rPr>
      <w:rFonts w:eastAsia="Times New Roman" w:cs="Times New Roman"/>
      <w:lang w:eastAsia="en-A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222CB1"/>
    <w:rPr>
      <w:rFonts w:eastAsia="Times New Roman" w:cs="Times New Roman"/>
      <w:lang w:eastAsia="en-A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222CB1"/>
    <w:rPr>
      <w:rFonts w:eastAsia="Times New Roman" w:cs="Times New Roman"/>
      <w:lang w:eastAsia="en-A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222CB1"/>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222CB1"/>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222CB1"/>
    <w:rPr>
      <w:rFonts w:eastAsia="Times New Roman" w:cs="Times New Roman"/>
      <w:lang w:eastAsia="en-A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222CB1"/>
    <w:rPr>
      <w:rFonts w:eastAsia="Times New Roman" w:cs="Times New Roman"/>
      <w:lang w:eastAsia="en-A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222CB1"/>
    <w:rPr>
      <w:rFonts w:eastAsia="Times New Roman" w:cs="Times New Roman"/>
      <w:lang w:eastAsia="en-A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3Deffects1">
    <w:name w:val="Table 3D effects 1"/>
    <w:basedOn w:val="TableNormal"/>
    <w:rsid w:val="00222CB1"/>
    <w:rPr>
      <w:rFonts w:eastAsia="Times New Roman" w:cs="Times New Roman"/>
      <w:lang w:eastAsia="en-A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222CB1"/>
    <w:rPr>
      <w:rFonts w:eastAsia="Times New Roman" w:cs="Times New Roman"/>
      <w:lang w:eastAsia="en-AU"/>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222CB1"/>
    <w:rPr>
      <w:rFonts w:eastAsia="Times New Roman" w:cs="Times New Roman"/>
      <w:lang w:eastAsia="en-A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ntemporary">
    <w:name w:val="Table Contemporary"/>
    <w:basedOn w:val="TableNormal"/>
    <w:rsid w:val="00222CB1"/>
    <w:rPr>
      <w:rFonts w:eastAsia="Times New Roman" w:cs="Times New Roman"/>
      <w:lang w:eastAsia="en-A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222CB1"/>
    <w:rPr>
      <w:rFonts w:eastAsia="Times New Roman" w:cs="Times New Roman"/>
      <w:lang w:eastAsia="en-A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Professional">
    <w:name w:val="Table Professional"/>
    <w:basedOn w:val="TableNormal"/>
    <w:rsid w:val="00222CB1"/>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222CB1"/>
    <w:rPr>
      <w:rFonts w:eastAsia="Times New Roman" w:cs="Times New Roman"/>
      <w:lang w:eastAsia="en-A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222CB1"/>
    <w:rPr>
      <w:rFonts w:eastAsia="Times New Roman" w:cs="Times New Roman"/>
      <w:lang w:eastAsia="en-AU"/>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Web1">
    <w:name w:val="Table Web 1"/>
    <w:basedOn w:val="TableNormal"/>
    <w:rsid w:val="00222CB1"/>
    <w:rPr>
      <w:rFonts w:eastAsia="Times New Roman" w:cs="Times New Roman"/>
      <w:lang w:eastAsia="en-A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222CB1"/>
    <w:rPr>
      <w:rFonts w:eastAsia="Times New Roman" w:cs="Times New Roman"/>
      <w:lang w:eastAsia="en-A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222CB1"/>
    <w:rPr>
      <w:rFonts w:eastAsia="Times New Roman" w:cs="Times New Roman"/>
      <w:lang w:eastAsia="en-A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Theme">
    <w:name w:val="Table Theme"/>
    <w:basedOn w:val="TableNormal"/>
    <w:rsid w:val="00222CB1"/>
    <w:rPr>
      <w:rFonts w:eastAsia="Times New Roman"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ctHead5Char">
    <w:name w:val="ActHead 5 Char"/>
    <w:aliases w:val="s Char"/>
    <w:link w:val="ActHead5"/>
    <w:rsid w:val="00222CB1"/>
    <w:rPr>
      <w:rFonts w:eastAsia="Times New Roman" w:cs="Times New Roman"/>
      <w:b/>
      <w:kern w:val="28"/>
      <w:sz w:val="24"/>
      <w:lang w:eastAsia="en-AU"/>
    </w:rPr>
  </w:style>
  <w:style w:type="character" w:customStyle="1" w:styleId="paragraphChar">
    <w:name w:val="paragraph Char"/>
    <w:aliases w:val="a Char"/>
    <w:link w:val="paragraph"/>
    <w:rsid w:val="006A4B6A"/>
    <w:rPr>
      <w:rFonts w:eastAsia="Times New Roman" w:cs="Times New Roman"/>
      <w:sz w:val="22"/>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footer" Target="footer2.xml"/><Relationship Id="rId26" Type="http://schemas.openxmlformats.org/officeDocument/2006/relationships/header" Target="header7.xm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footer" Target="footer1.xml"/><Relationship Id="rId25" Type="http://schemas.openxmlformats.org/officeDocument/2006/relationships/header" Target="header6.xm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29"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footer" Target="footer5.xml"/><Relationship Id="rId32"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footer" Target="footer4.xml"/><Relationship Id="rId28" Type="http://schemas.openxmlformats.org/officeDocument/2006/relationships/footer" Target="footer6.xml"/><Relationship Id="rId10" Type="http://schemas.openxmlformats.org/officeDocument/2006/relationships/settings" Target="settings.xml"/><Relationship Id="rId19" Type="http://schemas.openxmlformats.org/officeDocument/2006/relationships/header" Target="header3.xml"/><Relationship Id="rId31" Type="http://schemas.openxmlformats.org/officeDocument/2006/relationships/footer" Target="footer8.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image" Target="media/image1.jpg"/><Relationship Id="rId22" Type="http://schemas.openxmlformats.org/officeDocument/2006/relationships/header" Target="header5.xml"/><Relationship Id="rId27" Type="http://schemas.openxmlformats.org/officeDocument/2006/relationships/header" Target="header8.xml"/><Relationship Id="rId30" Type="http://schemas.openxmlformats.org/officeDocument/2006/relationships/header" Target="header9.xml"/></Relationships>
</file>

<file path=word/_rels/settings.xml.rels><?xml version="1.0" encoding="UTF-8" standalone="yes"?>
<Relationships xmlns="http://schemas.openxmlformats.org/package/2006/relationships"><Relationship Id="rId1" Type="http://schemas.openxmlformats.org/officeDocument/2006/relationships/attachedTemplate" Target="file:///C:\OPC\Word\Template.OPC\Instruments\Inst_Am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Treasury Document" ma:contentTypeID="0x01010036BB8DE7EC542E42A8B2E98CC20CB6970099F5C0682F2CDA4E94839A0593C04D2D" ma:contentTypeVersion="18908" ma:contentTypeDescription="" ma:contentTypeScope="" ma:versionID="23abe3a4615ff8f32caf09359a194cb5">
  <xsd:schema xmlns:xsd="http://www.w3.org/2001/XMLSchema" xmlns:xs="http://www.w3.org/2001/XMLSchema" xmlns:p="http://schemas.microsoft.com/office/2006/metadata/properties" xmlns:ns1="http://schemas.microsoft.com/sharepoint/v3" xmlns:ns2="0f563589-9cf9-4143-b1eb-fb0534803d38" xmlns:ns3="9f7bc583-7cbe-45b9-a2bd-8bbb6543b37e" xmlns:ns4="7de72408-0014-4398-bb70-e4e7757d453d" xmlns:ns5="http://schemas.microsoft.com/sharepoint/v4" targetNamespace="http://schemas.microsoft.com/office/2006/metadata/properties" ma:root="true" ma:fieldsID="d1209c17cb0461b75cca201b5ec1a5af" ns1:_="" ns2:_="" ns3:_="" ns4:_="" ns5:_="">
    <xsd:import namespace="http://schemas.microsoft.com/sharepoint/v3"/>
    <xsd:import namespace="0f563589-9cf9-4143-b1eb-fb0534803d38"/>
    <xsd:import namespace="9f7bc583-7cbe-45b9-a2bd-8bbb6543b37e"/>
    <xsd:import namespace="7de72408-0014-4398-bb70-e4e7757d453d"/>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3:lb508a4dc5e84436a0fe496b536466aa" minOccurs="0"/>
                <xsd:element ref="ns2:TaxCatchAll" minOccurs="0"/>
                <xsd:element ref="ns2:TaxCatchAllLabel" minOccurs="0"/>
                <xsd:element ref="ns1:_dlc_Exempt" minOccurs="0"/>
                <xsd:element ref="ns4:LMU_x0020_number" minOccurs="0"/>
                <xsd:element ref="ns4:Nature_x0020_of_x0020_documents" minOccurs="0"/>
                <xsd:element ref="ns4:Number_x0020_version" minOccurs="0"/>
                <xsd:element ref="ns4:Status" minOccurs="0"/>
                <xsd:element ref="ns5:IconOverlay" minOccurs="0"/>
                <xsd:element ref="ns4:Parliamentary_x0020_session" minOccurs="0"/>
                <xsd:element ref="ns4:Responsible_x0020_LDO_x0020_Offic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5"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f563589-9cf9-4143-b1eb-fb0534803d3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2" nillable="true" ma:displayName="Taxonomy Catch All Column" ma:hidden="true" ma:list="{a5426e91-c895-42ba-91bf-fe5e23c4f0ec}" ma:internalName="TaxCatchAll" ma:showField="CatchAllData" ma:web="9f7bc583-7cbe-45b9-a2bd-8bbb6543b37e">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a5426e91-c895-42ba-91bf-fe5e23c4f0ec}" ma:internalName="TaxCatchAllLabel" ma:readOnly="true" ma:showField="CatchAllDataLabel" ma:web="9f7bc583-7cbe-45b9-a2bd-8bbb6543b37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f7bc583-7cbe-45b9-a2bd-8bbb6543b37e" elementFormDefault="qualified">
    <xsd:import namespace="http://schemas.microsoft.com/office/2006/documentManagement/types"/>
    <xsd:import namespace="http://schemas.microsoft.com/office/infopath/2007/PartnerControls"/>
    <xsd:element name="lb508a4dc5e84436a0fe496b536466aa" ma:index="11" nillable="true" ma:taxonomy="true" ma:internalName="lb508a4dc5e84436a0fe496b536466aa" ma:taxonomyFieldName="TSYRecordClass" ma:displayName="Record Class" ma:readOnly="false" ma:default="7;#TSY RA-9236 - Retain as national archives|c6a225b4-6b93-473e-bcbb-6bc6ab25b623" ma:fieldId="{5b508a4d-c5e8-4436-a0fe-496b536466aa}" ma:sspId="77b7a547-5880-464f-83f8-cefe583c3af4" ma:termSetId="8c8a1de6-dea5-4e66-bd5a-b7b3daae0f3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de72408-0014-4398-bb70-e4e7757d453d" elementFormDefault="qualified">
    <xsd:import namespace="http://schemas.microsoft.com/office/2006/documentManagement/types"/>
    <xsd:import namespace="http://schemas.microsoft.com/office/infopath/2007/PartnerControls"/>
    <xsd:element name="LMU_x0020_number" ma:index="16" nillable="true" ma:displayName="LMU number" ma:internalName="LMU_x0020_number">
      <xsd:simpleType>
        <xsd:restriction base="dms:Text">
          <xsd:maxLength value="255"/>
        </xsd:restriction>
      </xsd:simpleType>
    </xsd:element>
    <xsd:element name="Nature_x0020_of_x0020_documents" ma:index="17" nillable="true" ma:displayName="Nature of documents" ma:internalName="Nature_x0020_of_x0020_documents">
      <xsd:complexType>
        <xsd:complexContent>
          <xsd:extension base="dms:MultiChoice">
            <xsd:sequence>
              <xsd:element name="Value" maxOccurs="unbounded" minOccurs="0" nillable="true">
                <xsd:simpleType>
                  <xsd:restriction base="dms:Choice">
                    <xsd:enumeration value="Bid"/>
                    <xsd:enumeration value="Drafting instructions"/>
                    <xsd:enumeration value="Legislation"/>
                    <xsd:enumeration value="Regulation"/>
                    <xsd:enumeration value="Explanatory memorandum/statement"/>
                    <xsd:enumeration value="Exposure draft"/>
                    <xsd:enumeration value="Legal advice"/>
                    <xsd:enumeration value="Parliamentary"/>
                    <xsd:enumeration value="Policy"/>
                    <xsd:enumeration value="RIS"/>
                    <xsd:enumeration value="Submission"/>
                    <xsd:enumeration value="Other"/>
                    <xsd:enumeration value="ACCC correspondence"/>
                    <xsd:enumeration value="Dept. of Communications correspondence"/>
                    <xsd:enumeration value="Dept. of Industry correspondence"/>
                    <xsd:enumeration value="Ministerial correspondence"/>
                    <xsd:enumeration value="NCC correspondence"/>
                    <xsd:enumeration value="Stakeholder correspondence"/>
                  </xsd:restriction>
                </xsd:simpleType>
              </xsd:element>
            </xsd:sequence>
          </xsd:extension>
        </xsd:complexContent>
      </xsd:complexType>
    </xsd:element>
    <xsd:element name="Number_x0020_version" ma:index="18" nillable="true" ma:displayName="Number version" ma:internalName="Number_x0020_version">
      <xsd:simpleType>
        <xsd:restriction base="dms:Text">
          <xsd:maxLength value="255"/>
        </xsd:restriction>
      </xsd:simpleType>
    </xsd:element>
    <xsd:element name="Status" ma:index="19" nillable="true" ma:displayName="Status" ma:default="Current" ma:format="Dropdown" ma:internalName="Status">
      <xsd:simpleType>
        <xsd:restriction base="dms:Choice">
          <xsd:enumeration value="Current"/>
          <xsd:enumeration value="Completed"/>
          <xsd:enumeration value="Deferred"/>
          <xsd:enumeration value="Not progressing"/>
        </xsd:restriction>
      </xsd:simpleType>
    </xsd:element>
    <xsd:element name="Parliamentary_x0020_session" ma:index="22" nillable="true" ma:displayName="Parliamentary session" ma:default="45th" ma:internalName="Parliamentary_x0020_session">
      <xsd:complexType>
        <xsd:complexContent>
          <xsd:extension base="dms:MultiChoice">
            <xsd:sequence>
              <xsd:element name="Value" maxOccurs="unbounded" minOccurs="0" nillable="true">
                <xsd:simpleType>
                  <xsd:restriction base="dms:Choice">
                    <xsd:enumeration value="TBD"/>
                    <xsd:enumeration value="45th"/>
                    <xsd:enumeration value="44th"/>
                  </xsd:restriction>
                </xsd:simpleType>
              </xsd:element>
            </xsd:sequence>
          </xsd:extension>
        </xsd:complexContent>
      </xsd:complexType>
    </xsd:element>
    <xsd:element name="Responsible_x0020_LDO_x0020_Officer" ma:index="23" nillable="true" ma:displayName="Responsible LDO Officer" ma:list="UserInfo" ma:SharePointGroup="0" ma:internalName="Responsible_x0020_LDO_x0020_Officer"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b508a4dc5e84436a0fe496b536466aa xmlns="9f7bc583-7cbe-45b9-a2bd-8bbb6543b37e">
      <Terms xmlns="http://schemas.microsoft.com/office/infopath/2007/PartnerControls">
        <TermInfo xmlns="http://schemas.microsoft.com/office/infopath/2007/PartnerControls">
          <TermName xmlns="http://schemas.microsoft.com/office/infopath/2007/PartnerControls">TSY RA-9236 - Retain as national archives</TermName>
          <TermId xmlns="http://schemas.microsoft.com/office/infopath/2007/PartnerControls">c6a225b4-6b93-473e-bcbb-6bc6ab25b623</TermId>
        </TermInfo>
      </Terms>
    </lb508a4dc5e84436a0fe496b536466aa>
    <_dlc_DocId xmlns="0f563589-9cf9-4143-b1eb-fb0534803d38">2019RG-229-3650</_dlc_DocId>
    <TaxCatchAll xmlns="0f563589-9cf9-4143-b1eb-fb0534803d38">
      <Value>7</Value>
    </TaxCatchAll>
    <_dlc_DocIdUrl xmlns="0f563589-9cf9-4143-b1eb-fb0534803d38">
      <Url>http://tweb/sites/rg/ldp/_layouts/15/DocIdRedir.aspx?ID=2019RG-229-3650</Url>
      <Description>2019RG-229-3650</Description>
    </_dlc_DocIdUrl>
    <Parliamentary_x0020_session xmlns="7de72408-0014-4398-bb70-e4e7757d453d">
      <Value>45th</Value>
    </Parliamentary_x0020_session>
    <Number_x0020_version xmlns="7de72408-0014-4398-bb70-e4e7757d453d" xsi:nil="true"/>
    <IconOverlay xmlns="http://schemas.microsoft.com/sharepoint/v4" xsi:nil="true"/>
    <LMU_x0020_number xmlns="7de72408-0014-4398-bb70-e4e7757d453d" xsi:nil="true"/>
    <Status xmlns="7de72408-0014-4398-bb70-e4e7757d453d">Current</Status>
    <Responsible_x0020_LDO_x0020_Officer xmlns="7de72408-0014-4398-bb70-e4e7757d453d">
      <UserInfo>
        <DisplayName/>
        <AccountId xsi:nil="true"/>
        <AccountType/>
      </UserInfo>
    </Responsible_x0020_LDO_x0020_Officer>
    <Nature_x0020_of_x0020_documents xmlns="7de72408-0014-4398-bb70-e4e7757d453d"/>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Receiver>
    <Name>Policy Auditing</Name>
    <Synchronization>Synchronous</Synchronization>
    <Type>10001</Type>
    <SequenceNumber>1100</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Version=15.0.0.0, Culture=neutral, PublicKeyToken=71e9bce111e9429c</Assembly>
    <Class>Microsoft.Office.RecordsManagement.Internal.AuditHandler</Class>
    <Data/>
    <Filter/>
  </Receiver>
  <Receiver>
    <Name/>
    <Synchronization>Asynchronous</Synchronization>
    <Type>10003</Type>
    <SequenceNumber>10000</SequenceNumber>
    <Url/>
    <Assembly>RecordPoint.Active.UI, Version=1.0.0.0, Culture=neutral, PublicKeyToken=d49476ae5b650bf3</Assembly>
    <Class>RecordPoint.Active.UI.Events.WorkflowItemEventReceiver</Class>
    <Data/>
    <Filter/>
  </Receiver>
  <Receiver>
    <Name/>
    <Synchronization>Synchronous</Synchronization>
    <Type>3</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10009</Type>
    <SequenceNumber>10000</SequenceNumber>
    <Url/>
    <Assembly>RecordPoint.Active.UI, Version=1.0.0.0, Culture=neutral, PublicKeyToken=d49476ae5b650bf3</Assembly>
    <Class>RecordPoint.Active.UI.Events.WorkflowItemEventReceiver</Class>
    <Data/>
    <Filter/>
  </Receiver>
  <Receiver>
    <Name/>
    <Synchronization>Synchronous</Synchronization>
    <Type>9</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10103</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102</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10105</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105</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10002</Type>
    <SequenceNumber>10000</SequenceNumber>
    <Url/>
    <Assembly>RecordPoint.Active.UI, Version=1.0.0.0, Culture=neutral, PublicKeyToken=d49476ae5b650bf3</Assembly>
    <Class>RecordPoint.Active.UI.Events.WorkflowItemEventReceiver</Class>
    <Data/>
    <Filter/>
  </Receiver>
  <Receiver>
    <Name/>
    <Synchronization>Synchronous</Synchronization>
    <Type>2</Type>
    <SequenceNumber>10000</SequenceNumber>
    <Url/>
    <Assembly>RecordPoint.Active.UI, Version=1.0.0.0, Culture=neutral, PublicKeyToken=d49476ae5b650bf3</Assembly>
    <Class>RecordPoint.Active.UI.Events.WorkflowItemEventReceiver</Class>
    <Data/>
    <Filter/>
  </Receiver>
</spe:Receivers>
</file>

<file path=customXml/item5.xml><?xml version="1.0" encoding="utf-8"?>
<?mso-contentType ?>
<p:Policy xmlns:p="office.server.policy" id="" local="true">
  <p:Name>Treasury Document</p:Name>
  <p:Description/>
  <p:Statement/>
  <p:PolicyItems>
    <p:PolicyItem featureId="Microsoft.Office.RecordsManagement.PolicyFeatures.PolicyAudit" staticId="0x01010036BB8DE7EC542E42A8B2E98CC20CB697|1757814118" UniqueId="eb9354fb-4177-4e01-8c43-989761893d04">
      <p:Name>Auditing</p:Name>
      <p:Description>Audits user actions on documents and list items to the Audit Log.</p:Description>
      <p:CustomData>
        <Audit>
          <Update/>
          <DeleteRestore/>
        </Audit>
      </p:CustomData>
    </p:PolicyItem>
  </p:PolicyItems>
</p:Policy>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F7F564-4B39-44C0-838B-047D39DA5A4E}">
  <ds:schemaRefs>
    <ds:schemaRef ds:uri="http://schemas.microsoft.com/sharepoint/v3/contenttype/forms"/>
  </ds:schemaRefs>
</ds:datastoreItem>
</file>

<file path=customXml/itemProps2.xml><?xml version="1.0" encoding="utf-8"?>
<ds:datastoreItem xmlns:ds="http://schemas.openxmlformats.org/officeDocument/2006/customXml" ds:itemID="{B66CC65C-2CE1-49F9-A8DA-1F8E94FF52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f563589-9cf9-4143-b1eb-fb0534803d38"/>
    <ds:schemaRef ds:uri="9f7bc583-7cbe-45b9-a2bd-8bbb6543b37e"/>
    <ds:schemaRef ds:uri="7de72408-0014-4398-bb70-e4e7757d453d"/>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B460C15-0408-4994-98C8-266B734FF46E}">
  <ds:schemaRefs>
    <ds:schemaRef ds:uri="http://schemas.microsoft.com/office/2006/documentManagement/types"/>
    <ds:schemaRef ds:uri="http://schemas.microsoft.com/sharepoint/v3"/>
    <ds:schemaRef ds:uri="9f7bc583-7cbe-45b9-a2bd-8bbb6543b37e"/>
    <ds:schemaRef ds:uri="http://purl.org/dc/elements/1.1/"/>
    <ds:schemaRef ds:uri="http://www.w3.org/XML/1998/namespace"/>
    <ds:schemaRef ds:uri="http://purl.org/dc/terms/"/>
    <ds:schemaRef ds:uri="http://schemas.microsoft.com/sharepoint/v4"/>
    <ds:schemaRef ds:uri="http://schemas.microsoft.com/office/infopath/2007/PartnerControls"/>
    <ds:schemaRef ds:uri="http://schemas.openxmlformats.org/package/2006/metadata/core-properties"/>
    <ds:schemaRef ds:uri="7de72408-0014-4398-bb70-e4e7757d453d"/>
    <ds:schemaRef ds:uri="0f563589-9cf9-4143-b1eb-fb0534803d38"/>
    <ds:schemaRef ds:uri="http://schemas.microsoft.com/office/2006/metadata/properties"/>
    <ds:schemaRef ds:uri="http://purl.org/dc/dcmitype/"/>
  </ds:schemaRefs>
</ds:datastoreItem>
</file>

<file path=customXml/itemProps4.xml><?xml version="1.0" encoding="utf-8"?>
<ds:datastoreItem xmlns:ds="http://schemas.openxmlformats.org/officeDocument/2006/customXml" ds:itemID="{A2C99E0D-E514-4E72-A724-E136A73D3AF6}">
  <ds:schemaRefs>
    <ds:schemaRef ds:uri="http://schemas.microsoft.com/sharepoint/events"/>
  </ds:schemaRefs>
</ds:datastoreItem>
</file>

<file path=customXml/itemProps5.xml><?xml version="1.0" encoding="utf-8"?>
<ds:datastoreItem xmlns:ds="http://schemas.openxmlformats.org/officeDocument/2006/customXml" ds:itemID="{C6B7B4A6-8E45-46AD-8120-11DF68C7CFB4}">
  <ds:schemaRefs>
    <ds:schemaRef ds:uri="office.server.policy"/>
  </ds:schemaRefs>
</ds:datastoreItem>
</file>

<file path=customXml/itemProps6.xml><?xml version="1.0" encoding="utf-8"?>
<ds:datastoreItem xmlns:ds="http://schemas.openxmlformats.org/officeDocument/2006/customXml" ds:itemID="{32D31F41-6324-415A-9FD5-14BC115EEB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Inst_Amd.dotx</Template>
  <TotalTime>0</TotalTime>
  <Pages>27</Pages>
  <Words>7040</Words>
  <Characters>36470</Characters>
  <Application>Microsoft Office Word</Application>
  <DocSecurity>2</DocSecurity>
  <PresentationFormat/>
  <Lines>889</Lines>
  <Paragraphs>659</Paragraphs>
  <ScaleCrop>false</ScaleCrop>
  <HeadingPairs>
    <vt:vector size="2" baseType="variant">
      <vt:variant>
        <vt:lpstr>Title</vt:lpstr>
      </vt:variant>
      <vt:variant>
        <vt:i4>1</vt:i4>
      </vt:variant>
    </vt:vector>
  </HeadingPairs>
  <TitlesOfParts>
    <vt:vector size="1" baseType="lpstr">
      <vt:lpstr>Amendments to the Food and Grocery Code of Conduct</vt:lpstr>
    </vt:vector>
  </TitlesOfParts>
  <LinksUpToDate>false</LinksUpToDate>
  <CharactersWithSpaces>42851</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Amendments to the Food and Grocery Code of Conduct</dc:title>
  <dc:creator/>
  <cp:lastModifiedBy/>
  <cp:revision>1</cp:revision>
  <cp:lastPrinted>2019-04-02T04:53:00Z</cp:lastPrinted>
  <dcterms:created xsi:type="dcterms:W3CDTF">2019-04-04T03:10:00Z</dcterms:created>
  <dcterms:modified xsi:type="dcterms:W3CDTF">2019-04-04T03:43:00Z</dcterms:modified>
  <dc:language/>
  <cp:version/>
</cp:coreProperties>
</file>