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6AD23" w14:textId="77777777" w:rsidR="00E74E35" w:rsidRDefault="00E74E35" w:rsidP="00B17774">
      <w:pPr>
        <w:pStyle w:val="Baseparagraphcentred"/>
      </w:pPr>
    </w:p>
    <w:p w14:paraId="18963056" w14:textId="77777777" w:rsidR="00E74E35" w:rsidRDefault="00E74E35" w:rsidP="00B17774">
      <w:pPr>
        <w:pStyle w:val="Baseparagraphcentred"/>
      </w:pPr>
    </w:p>
    <w:p w14:paraId="457FAE35" w14:textId="77777777" w:rsidR="00E74E35" w:rsidRDefault="00E74E35" w:rsidP="00B17774">
      <w:pPr>
        <w:pStyle w:val="Baseparagraphcentred"/>
      </w:pPr>
    </w:p>
    <w:p w14:paraId="22CEE31E" w14:textId="77777777" w:rsidR="00E74E35" w:rsidRDefault="00E74E35" w:rsidP="00B17774">
      <w:pPr>
        <w:pStyle w:val="Baseparagraphcentred"/>
      </w:pPr>
    </w:p>
    <w:p w14:paraId="67E3AA79" w14:textId="77777777" w:rsidR="00E74E35" w:rsidRDefault="00E74E35" w:rsidP="00B17774">
      <w:pPr>
        <w:pStyle w:val="Baseparagraphcentred"/>
      </w:pPr>
    </w:p>
    <w:p w14:paraId="1C13E356" w14:textId="77777777" w:rsidR="00E74E35" w:rsidRDefault="00E74E35" w:rsidP="00B17774">
      <w:pPr>
        <w:pStyle w:val="Baseparagraphcentred"/>
      </w:pPr>
    </w:p>
    <w:p w14:paraId="079EA8B2" w14:textId="77777777" w:rsidR="00E74E35" w:rsidRDefault="00E74E35" w:rsidP="00B17774">
      <w:pPr>
        <w:pStyle w:val="Baseparagraphcentred"/>
      </w:pPr>
    </w:p>
    <w:p w14:paraId="4E54F737" w14:textId="77777777" w:rsidR="00E74E35" w:rsidRDefault="00E74E35" w:rsidP="00B17774">
      <w:pPr>
        <w:pStyle w:val="Baseparagraphcentred"/>
      </w:pPr>
    </w:p>
    <w:p w14:paraId="398B9CD1" w14:textId="300F1993" w:rsidR="00B17774" w:rsidRDefault="00B17774" w:rsidP="00B17774">
      <w:pPr>
        <w:pStyle w:val="Baseparagraphcentred"/>
      </w:pPr>
    </w:p>
    <w:p w14:paraId="3C0BD2F8" w14:textId="77777777" w:rsidR="00B17774" w:rsidRDefault="00B17774" w:rsidP="00B17774">
      <w:pPr>
        <w:pStyle w:val="Baseparagraphcentred"/>
      </w:pPr>
    </w:p>
    <w:p w14:paraId="2CA95427" w14:textId="200B262E" w:rsidR="00B17774" w:rsidRDefault="00BB1AD6" w:rsidP="00B17774">
      <w:pPr>
        <w:pStyle w:val="BillName"/>
      </w:pPr>
      <w:bookmarkStart w:id="0" w:name="BillName"/>
      <w:bookmarkEnd w:id="0"/>
      <w:r>
        <w:t>Financial Regulator Reform (No. 1) Bill 2019: (Licensing</w:t>
      </w:r>
      <w:proofErr w:type="gramStart"/>
      <w:r>
        <w:t>)</w:t>
      </w:r>
      <w:proofErr w:type="gramEnd"/>
      <w:r>
        <w:br/>
        <w:t>Financial Regulator Reform (No. 1) Bill 2019: (Penalties)</w:t>
      </w:r>
    </w:p>
    <w:p w14:paraId="770E30C2" w14:textId="77777777" w:rsidR="00B17774" w:rsidRDefault="00B17774" w:rsidP="00B17774">
      <w:pPr>
        <w:pStyle w:val="Baseparagraphcentred"/>
      </w:pPr>
    </w:p>
    <w:p w14:paraId="76718573" w14:textId="77777777" w:rsidR="00B17774" w:rsidRDefault="00B17774" w:rsidP="00B17774">
      <w:pPr>
        <w:pStyle w:val="Baseparagraphcentred"/>
      </w:pPr>
    </w:p>
    <w:p w14:paraId="7C197A18" w14:textId="77777777" w:rsidR="00B17774" w:rsidRDefault="00B17774" w:rsidP="00B17774">
      <w:pPr>
        <w:pStyle w:val="Baseparagraphcentred"/>
      </w:pPr>
    </w:p>
    <w:p w14:paraId="786DEB84" w14:textId="77777777" w:rsidR="00B17774" w:rsidRDefault="00B17774" w:rsidP="00B17774">
      <w:pPr>
        <w:pStyle w:val="Baseparagraphcentred"/>
      </w:pPr>
    </w:p>
    <w:p w14:paraId="4FAF391C" w14:textId="77777777" w:rsidR="00E74E35" w:rsidRDefault="00E74E35" w:rsidP="00B17774">
      <w:pPr>
        <w:pStyle w:val="Baseparagraphcentred"/>
      </w:pPr>
      <w:r>
        <w:t>EXPOSURE DRAFT EXPLANATORY MATERIALS</w:t>
      </w:r>
    </w:p>
    <w:p w14:paraId="5EDC6B3D" w14:textId="46308D72" w:rsidR="00B17774" w:rsidRDefault="00B17774" w:rsidP="00B17774">
      <w:pPr>
        <w:pStyle w:val="Baseparagraphcentred"/>
      </w:pPr>
    </w:p>
    <w:p w14:paraId="490AFD98" w14:textId="77777777" w:rsidR="00B17774" w:rsidRDefault="00B17774" w:rsidP="00B17774">
      <w:pPr>
        <w:pStyle w:val="Baseparagraphcentred"/>
      </w:pPr>
    </w:p>
    <w:p w14:paraId="45AF826A" w14:textId="77777777" w:rsidR="00B17774" w:rsidRDefault="00B17774" w:rsidP="00B17774">
      <w:pPr>
        <w:pStyle w:val="Baseparagraphcentred"/>
      </w:pPr>
    </w:p>
    <w:p w14:paraId="3B839CDD" w14:textId="77777777" w:rsidR="00E74E35" w:rsidRDefault="00E74E35" w:rsidP="00773B68">
      <w:pPr>
        <w:pStyle w:val="ParaCentredNoSpacing"/>
      </w:pPr>
    </w:p>
    <w:p w14:paraId="2309BD30" w14:textId="77777777" w:rsidR="00E74E35" w:rsidRDefault="00E74E35" w:rsidP="00773B68">
      <w:pPr>
        <w:pStyle w:val="ParaCentredNoSpacing"/>
      </w:pPr>
    </w:p>
    <w:p w14:paraId="046BB14A" w14:textId="764DD5A3" w:rsidR="00773B68" w:rsidRDefault="00773B68" w:rsidP="00773B68">
      <w:pPr>
        <w:pStyle w:val="ParaCentredNoSpacing"/>
      </w:pPr>
    </w:p>
    <w:p w14:paraId="327D1E2E" w14:textId="77777777" w:rsidR="00B17774" w:rsidRDefault="00B17774" w:rsidP="00B17774"/>
    <w:p w14:paraId="04FBA154"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4468BE73" w14:textId="77777777" w:rsidR="00B17774" w:rsidRPr="003E0794" w:rsidRDefault="00B17774" w:rsidP="00B17774">
      <w:pPr>
        <w:pStyle w:val="TOCHeading"/>
      </w:pPr>
      <w:r w:rsidRPr="003E0794">
        <w:lastRenderedPageBreak/>
        <w:t>Table of contents</w:t>
      </w:r>
    </w:p>
    <w:p w14:paraId="606AC19A" w14:textId="30AC65FB" w:rsidR="004F4CD4"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bookmarkStart w:id="1" w:name="_GoBack"/>
      <w:bookmarkEnd w:id="1"/>
      <w:r w:rsidR="004F4CD4">
        <w:t>Glossary</w:t>
      </w:r>
      <w:r w:rsidR="004F4CD4">
        <w:tab/>
      </w:r>
      <w:r w:rsidR="004F4CD4">
        <w:fldChar w:fldCharType="begin"/>
      </w:r>
      <w:r w:rsidR="004F4CD4">
        <w:instrText xml:space="preserve"> PAGEREF _Toc18081367 \h </w:instrText>
      </w:r>
      <w:r w:rsidR="004F4CD4">
        <w:fldChar w:fldCharType="separate"/>
      </w:r>
      <w:r w:rsidR="004F4CD4">
        <w:t>1</w:t>
      </w:r>
      <w:r w:rsidR="004F4CD4">
        <w:fldChar w:fldCharType="end"/>
      </w:r>
    </w:p>
    <w:p w14:paraId="7A922335" w14:textId="35147ED7" w:rsidR="004F4CD4" w:rsidRDefault="004F4CD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Licensing &amp; Penalties</w:t>
      </w:r>
      <w:r>
        <w:rPr>
          <w:noProof/>
        </w:rPr>
        <w:tab/>
      </w:r>
      <w:r>
        <w:rPr>
          <w:noProof/>
        </w:rPr>
        <w:fldChar w:fldCharType="begin"/>
      </w:r>
      <w:r>
        <w:rPr>
          <w:noProof/>
        </w:rPr>
        <w:instrText xml:space="preserve"> PAGEREF _Toc18081368 \h </w:instrText>
      </w:r>
      <w:r>
        <w:rPr>
          <w:noProof/>
        </w:rPr>
      </w:r>
      <w:r>
        <w:rPr>
          <w:noProof/>
        </w:rPr>
        <w:fldChar w:fldCharType="separate"/>
      </w:r>
      <w:r>
        <w:rPr>
          <w:noProof/>
        </w:rPr>
        <w:t>3</w:t>
      </w:r>
      <w:r>
        <w:rPr>
          <w:noProof/>
        </w:rPr>
        <w:fldChar w:fldCharType="end"/>
      </w:r>
    </w:p>
    <w:p w14:paraId="5D0F1976" w14:textId="7C6F99C3" w:rsidR="00E5385B" w:rsidRDefault="00734F84" w:rsidP="00295ABD">
      <w:pPr>
        <w:rPr>
          <w:rFonts w:ascii="Helvetica" w:hAnsi="Helvetica"/>
          <w:noProof/>
          <w:sz w:val="24"/>
        </w:rPr>
      </w:pPr>
      <w:r>
        <w:rPr>
          <w:rFonts w:ascii="Helvetica" w:hAnsi="Helvetica"/>
          <w:noProof/>
          <w:sz w:val="24"/>
        </w:rPr>
        <w:fldChar w:fldCharType="end"/>
      </w:r>
    </w:p>
    <w:p w14:paraId="2750B709" w14:textId="77777777" w:rsidR="00B17774" w:rsidRDefault="00B17774" w:rsidP="00B17774">
      <w:pPr>
        <w:pStyle w:val="Hiddentext"/>
      </w:pPr>
    </w:p>
    <w:p w14:paraId="5E8A8EB6"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0491D009" w14:textId="77777777" w:rsidR="00B17774" w:rsidRPr="00567602" w:rsidRDefault="00B17774" w:rsidP="00567602">
      <w:pPr>
        <w:pStyle w:val="Chapterheadingsubdocument"/>
      </w:pPr>
      <w:bookmarkStart w:id="2" w:name="_Toc18081367"/>
      <w:r w:rsidRPr="00567602">
        <w:rPr>
          <w:rStyle w:val="ChapterNameOnly"/>
        </w:rPr>
        <w:lastRenderedPageBreak/>
        <w:t>Glossary</w:t>
      </w:r>
      <w:bookmarkEnd w:id="2"/>
    </w:p>
    <w:p w14:paraId="68E69CAB"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2F443321" w14:textId="77777777" w:rsidTr="00E94902">
        <w:tc>
          <w:tcPr>
            <w:tcW w:w="2721" w:type="dxa"/>
          </w:tcPr>
          <w:p w14:paraId="72153D2F" w14:textId="77777777" w:rsidR="00B17774" w:rsidRPr="00123D96" w:rsidRDefault="00B17774" w:rsidP="00E94902">
            <w:pPr>
              <w:pStyle w:val="tableheaderwithintable"/>
            </w:pPr>
            <w:r w:rsidRPr="00123D96">
              <w:t>Abbreviation</w:t>
            </w:r>
          </w:p>
        </w:tc>
        <w:tc>
          <w:tcPr>
            <w:tcW w:w="3885" w:type="dxa"/>
          </w:tcPr>
          <w:p w14:paraId="33D937F3" w14:textId="77777777" w:rsidR="00B17774" w:rsidRPr="00123D96" w:rsidRDefault="00B17774" w:rsidP="00E94902">
            <w:pPr>
              <w:pStyle w:val="tableheaderwithintable"/>
            </w:pPr>
            <w:r w:rsidRPr="00123D96">
              <w:t>Definition</w:t>
            </w:r>
          </w:p>
        </w:tc>
      </w:tr>
      <w:tr w:rsidR="00B17774" w:rsidRPr="002C43E8" w14:paraId="71D9C6BE" w14:textId="77777777" w:rsidTr="00E94902">
        <w:tc>
          <w:tcPr>
            <w:tcW w:w="2721" w:type="dxa"/>
          </w:tcPr>
          <w:p w14:paraId="666A4843" w14:textId="67C10ADB" w:rsidR="00B17774" w:rsidRPr="002C43E8" w:rsidRDefault="00B6408C" w:rsidP="00E94902">
            <w:pPr>
              <w:pStyle w:val="Glossarytabletext"/>
              <w:rPr>
                <w:lang w:val="en-US" w:eastAsia="en-US"/>
              </w:rPr>
            </w:pPr>
            <w:bookmarkStart w:id="3" w:name="GlossaryTableStart"/>
            <w:bookmarkEnd w:id="3"/>
            <w:r>
              <w:rPr>
                <w:lang w:val="en-US" w:eastAsia="en-US"/>
              </w:rPr>
              <w:t>AFS</w:t>
            </w:r>
          </w:p>
        </w:tc>
        <w:tc>
          <w:tcPr>
            <w:tcW w:w="3885" w:type="dxa"/>
          </w:tcPr>
          <w:p w14:paraId="166312ED" w14:textId="69FAC8D7" w:rsidR="00B17774" w:rsidRPr="002C43E8" w:rsidRDefault="00B6408C" w:rsidP="00E94902">
            <w:pPr>
              <w:pStyle w:val="Glossarytabletext"/>
              <w:rPr>
                <w:lang w:val="en-US" w:eastAsia="en-US"/>
              </w:rPr>
            </w:pPr>
            <w:r>
              <w:rPr>
                <w:lang w:val="en-US" w:eastAsia="en-US"/>
              </w:rPr>
              <w:t>Australian financial services</w:t>
            </w:r>
          </w:p>
        </w:tc>
      </w:tr>
      <w:tr w:rsidR="00B17774" w:rsidRPr="002C43E8" w14:paraId="02665956" w14:textId="77777777" w:rsidTr="00E94902">
        <w:tc>
          <w:tcPr>
            <w:tcW w:w="2721" w:type="dxa"/>
          </w:tcPr>
          <w:p w14:paraId="4AAA4D26" w14:textId="6FB001F6" w:rsidR="00B17774" w:rsidRPr="002C43E8" w:rsidRDefault="00B6408C" w:rsidP="00E94902">
            <w:pPr>
              <w:pStyle w:val="Glossarytabletext"/>
              <w:rPr>
                <w:lang w:val="en-US" w:eastAsia="en-US"/>
              </w:rPr>
            </w:pPr>
            <w:r>
              <w:rPr>
                <w:lang w:val="en-US" w:eastAsia="en-US"/>
              </w:rPr>
              <w:t>credit licence</w:t>
            </w:r>
          </w:p>
        </w:tc>
        <w:tc>
          <w:tcPr>
            <w:tcW w:w="3885" w:type="dxa"/>
          </w:tcPr>
          <w:p w14:paraId="025E9AD4" w14:textId="16FA27D5" w:rsidR="00B17774" w:rsidRPr="002C43E8" w:rsidRDefault="00964529" w:rsidP="00B6408C">
            <w:pPr>
              <w:pStyle w:val="Glossarytabletext"/>
              <w:rPr>
                <w:lang w:val="en-US" w:eastAsia="en-US"/>
              </w:rPr>
            </w:pPr>
            <w:r>
              <w:rPr>
                <w:lang w:val="en-US" w:eastAsia="en-US"/>
              </w:rPr>
              <w:t xml:space="preserve">Australian </w:t>
            </w:r>
            <w:r w:rsidR="00B6408C">
              <w:rPr>
                <w:lang w:val="en-US" w:eastAsia="en-US"/>
              </w:rPr>
              <w:t>credit licence</w:t>
            </w:r>
          </w:p>
        </w:tc>
      </w:tr>
      <w:tr w:rsidR="00CA2E8C" w:rsidRPr="002C43E8" w14:paraId="3DC9A320" w14:textId="77777777" w:rsidTr="00E94902">
        <w:tc>
          <w:tcPr>
            <w:tcW w:w="2721" w:type="dxa"/>
          </w:tcPr>
          <w:p w14:paraId="33F71901" w14:textId="64A05D5B" w:rsidR="00CA2E8C" w:rsidRDefault="00CA2E8C" w:rsidP="00E94902">
            <w:pPr>
              <w:pStyle w:val="Glossarytabletext"/>
              <w:rPr>
                <w:lang w:val="en-US" w:eastAsia="en-US"/>
              </w:rPr>
            </w:pPr>
            <w:r>
              <w:rPr>
                <w:lang w:val="en-US" w:eastAsia="en-US"/>
              </w:rPr>
              <w:t>ASIC</w:t>
            </w:r>
          </w:p>
        </w:tc>
        <w:tc>
          <w:tcPr>
            <w:tcW w:w="3885" w:type="dxa"/>
          </w:tcPr>
          <w:p w14:paraId="298711FB" w14:textId="37064847" w:rsidR="00CA2E8C" w:rsidRDefault="004B590D" w:rsidP="00B6408C">
            <w:pPr>
              <w:pStyle w:val="Glossarytabletext"/>
              <w:rPr>
                <w:lang w:val="en-US" w:eastAsia="en-US"/>
              </w:rPr>
            </w:pPr>
            <w:r>
              <w:rPr>
                <w:lang w:val="en-US" w:eastAsia="en-US"/>
              </w:rPr>
              <w:t>Australian Securities and Investments Commission</w:t>
            </w:r>
          </w:p>
        </w:tc>
      </w:tr>
      <w:tr w:rsidR="003B5680" w:rsidRPr="002C43E8" w14:paraId="6995D6F9" w14:textId="77777777" w:rsidTr="00E94902">
        <w:tc>
          <w:tcPr>
            <w:tcW w:w="2721" w:type="dxa"/>
          </w:tcPr>
          <w:p w14:paraId="6E88AC9E" w14:textId="1FAF7D52" w:rsidR="003B5680" w:rsidRDefault="003B5680" w:rsidP="00E94902">
            <w:pPr>
              <w:pStyle w:val="Glossarytabletext"/>
              <w:rPr>
                <w:lang w:val="en-US" w:eastAsia="en-US"/>
              </w:rPr>
            </w:pPr>
            <w:r>
              <w:rPr>
                <w:rFonts w:hint="eastAsia"/>
                <w:lang w:val="en-US" w:eastAsia="en-US"/>
              </w:rPr>
              <w:t>A</w:t>
            </w:r>
            <w:r>
              <w:rPr>
                <w:lang w:val="en-US" w:eastAsia="en-US"/>
              </w:rPr>
              <w:t>SIC Enforcement Review</w:t>
            </w:r>
          </w:p>
        </w:tc>
        <w:tc>
          <w:tcPr>
            <w:tcW w:w="3885" w:type="dxa"/>
          </w:tcPr>
          <w:p w14:paraId="0C530FE7" w14:textId="769DD2DE" w:rsidR="003B5680" w:rsidRDefault="003B5680" w:rsidP="00B6408C">
            <w:pPr>
              <w:pStyle w:val="Glossarytabletext"/>
              <w:rPr>
                <w:lang w:val="en-US" w:eastAsia="en-US"/>
              </w:rPr>
            </w:pPr>
            <w:r>
              <w:rPr>
                <w:rFonts w:hint="eastAsia"/>
                <w:lang w:val="en-US" w:eastAsia="en-US"/>
              </w:rPr>
              <w:t>A</w:t>
            </w:r>
            <w:r>
              <w:rPr>
                <w:lang w:val="en-US" w:eastAsia="en-US"/>
              </w:rPr>
              <w:t>SIC Enforcement Review Taskforce Report</w:t>
            </w:r>
          </w:p>
        </w:tc>
      </w:tr>
      <w:tr w:rsidR="003B5680" w:rsidRPr="002C43E8" w14:paraId="23684BEC" w14:textId="77777777" w:rsidTr="00E94902">
        <w:tc>
          <w:tcPr>
            <w:tcW w:w="2721" w:type="dxa"/>
          </w:tcPr>
          <w:p w14:paraId="2B7DF311" w14:textId="5DAE5B6B" w:rsidR="003B5680" w:rsidRPr="002C43E8" w:rsidRDefault="003B5680" w:rsidP="00E94902">
            <w:pPr>
              <w:pStyle w:val="Glossarytabletext"/>
              <w:rPr>
                <w:lang w:val="en-US" w:eastAsia="en-US"/>
              </w:rPr>
            </w:pPr>
            <w:r>
              <w:rPr>
                <w:lang w:val="en-US" w:eastAsia="en-US"/>
              </w:rPr>
              <w:t>Corporations Act</w:t>
            </w:r>
          </w:p>
        </w:tc>
        <w:tc>
          <w:tcPr>
            <w:tcW w:w="3885" w:type="dxa"/>
          </w:tcPr>
          <w:p w14:paraId="19E28DD8" w14:textId="71181BBD" w:rsidR="003B5680" w:rsidRPr="002C43E8" w:rsidRDefault="003B5680" w:rsidP="00E94902">
            <w:pPr>
              <w:pStyle w:val="Glossarytabletext"/>
              <w:rPr>
                <w:lang w:val="en-US" w:eastAsia="en-US"/>
              </w:rPr>
            </w:pPr>
            <w:r w:rsidRPr="003333C5">
              <w:rPr>
                <w:i/>
                <w:lang w:val="en-US" w:eastAsia="en-US"/>
              </w:rPr>
              <w:t>Corporations Act 2001</w:t>
            </w:r>
            <w:r>
              <w:rPr>
                <w:lang w:val="en-US" w:eastAsia="en-US"/>
              </w:rPr>
              <w:t xml:space="preserve"> </w:t>
            </w:r>
          </w:p>
        </w:tc>
      </w:tr>
      <w:tr w:rsidR="003B5680" w:rsidRPr="002C43E8" w14:paraId="4A19D4F6" w14:textId="77777777" w:rsidTr="00E94902">
        <w:tc>
          <w:tcPr>
            <w:tcW w:w="2721" w:type="dxa"/>
          </w:tcPr>
          <w:p w14:paraId="733555E7" w14:textId="39A531F6" w:rsidR="003B5680" w:rsidRPr="002C43E8" w:rsidRDefault="003B5680" w:rsidP="00E94902">
            <w:pPr>
              <w:pStyle w:val="Glossarytabletext"/>
              <w:rPr>
                <w:lang w:val="en-US" w:eastAsia="en-US"/>
              </w:rPr>
            </w:pPr>
            <w:r>
              <w:rPr>
                <w:lang w:val="en-US" w:eastAsia="en-US"/>
              </w:rPr>
              <w:t>Credit Act</w:t>
            </w:r>
          </w:p>
        </w:tc>
        <w:tc>
          <w:tcPr>
            <w:tcW w:w="3885" w:type="dxa"/>
          </w:tcPr>
          <w:p w14:paraId="602D6F75" w14:textId="55D78873" w:rsidR="003B5680" w:rsidRPr="002C43E8" w:rsidRDefault="003B5680" w:rsidP="00E94902">
            <w:pPr>
              <w:pStyle w:val="Glossarytabletext"/>
              <w:rPr>
                <w:lang w:val="en-US" w:eastAsia="en-US"/>
              </w:rPr>
            </w:pPr>
            <w:r w:rsidRPr="003333C5">
              <w:rPr>
                <w:i/>
                <w:lang w:val="en-US" w:eastAsia="en-US"/>
              </w:rPr>
              <w:t>National Consumer Credit Protection Act 2009</w:t>
            </w:r>
          </w:p>
        </w:tc>
      </w:tr>
      <w:tr w:rsidR="003B5680" w:rsidRPr="002C43E8" w14:paraId="65AEBBE2" w14:textId="77777777" w:rsidTr="00E94902">
        <w:tc>
          <w:tcPr>
            <w:tcW w:w="2721" w:type="dxa"/>
          </w:tcPr>
          <w:p w14:paraId="5C0BCC10" w14:textId="5B84A19D" w:rsidR="003B5680" w:rsidRPr="002C43E8" w:rsidRDefault="003B5680" w:rsidP="00E94902">
            <w:pPr>
              <w:pStyle w:val="Glossarytabletext"/>
              <w:rPr>
                <w:lang w:val="en-US" w:eastAsia="en-US"/>
              </w:rPr>
            </w:pPr>
            <w:r>
              <w:rPr>
                <w:lang w:val="en-US" w:eastAsia="en-US"/>
              </w:rPr>
              <w:t>Taskforce</w:t>
            </w:r>
          </w:p>
        </w:tc>
        <w:tc>
          <w:tcPr>
            <w:tcW w:w="3885" w:type="dxa"/>
          </w:tcPr>
          <w:p w14:paraId="4BA074D4" w14:textId="0ACCF2AC" w:rsidR="003B5680" w:rsidRPr="002C43E8" w:rsidRDefault="003B5680" w:rsidP="00E94902">
            <w:pPr>
              <w:pStyle w:val="Glossarytabletext"/>
              <w:rPr>
                <w:lang w:val="en-US" w:eastAsia="en-US"/>
              </w:rPr>
            </w:pPr>
            <w:r>
              <w:t xml:space="preserve">ASIC Enforcement Review Taskforce </w:t>
            </w:r>
          </w:p>
        </w:tc>
      </w:tr>
    </w:tbl>
    <w:p w14:paraId="08E79EC5" w14:textId="77777777" w:rsidR="00E5385B" w:rsidRDefault="00E5385B" w:rsidP="00B17774"/>
    <w:p w14:paraId="38C29D8B" w14:textId="77777777" w:rsidR="00B17774" w:rsidRDefault="00B17774" w:rsidP="00B17774"/>
    <w:p w14:paraId="1D22BD42"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44A7F51A" w14:textId="0D1EA1DC" w:rsidR="00B17774" w:rsidRPr="007C2B20" w:rsidRDefault="00840701" w:rsidP="000C2A9D">
      <w:pPr>
        <w:pStyle w:val="ChapterHeading"/>
      </w:pPr>
      <w:r w:rsidRPr="000C2A9D">
        <w:lastRenderedPageBreak/>
        <w:br/>
      </w:r>
      <w:bookmarkStart w:id="4" w:name="_Toc18081368"/>
      <w:r w:rsidR="00D934E5">
        <w:rPr>
          <w:rStyle w:val="ChapterNameOnly"/>
        </w:rPr>
        <w:t>Licensing</w:t>
      </w:r>
      <w:r w:rsidR="00D82672">
        <w:rPr>
          <w:rStyle w:val="ChapterNameOnly"/>
        </w:rPr>
        <w:t xml:space="preserve"> &amp; Penalties</w:t>
      </w:r>
      <w:bookmarkEnd w:id="4"/>
    </w:p>
    <w:p w14:paraId="7A72CC1F" w14:textId="77777777" w:rsidR="00B17774" w:rsidRDefault="00B17774" w:rsidP="00B17774">
      <w:pPr>
        <w:pStyle w:val="Heading2"/>
      </w:pPr>
      <w:r>
        <w:t>Outline of chapter</w:t>
      </w:r>
    </w:p>
    <w:p w14:paraId="508E5D4D" w14:textId="086C5FB4" w:rsidR="003B5680" w:rsidRDefault="00821510" w:rsidP="0062544E">
      <w:pPr>
        <w:numPr>
          <w:ilvl w:val="1"/>
          <w:numId w:val="4"/>
        </w:numPr>
      </w:pPr>
      <w:r>
        <w:t xml:space="preserve">Schedule </w:t>
      </w:r>
      <w:r w:rsidR="002D03A2">
        <w:t>1</w:t>
      </w:r>
      <w:r>
        <w:t xml:space="preserve"> to the</w:t>
      </w:r>
      <w:r w:rsidR="00951140">
        <w:t xml:space="preserve"> </w:t>
      </w:r>
      <w:r w:rsidR="009E2314">
        <w:t xml:space="preserve">Financial Regulator Reform (No. 1) Bill 2019: (Licensing) and Schedule 1 to the Financial Regulator Reform (No. 1) Bill 2019: (Penalties) </w:t>
      </w:r>
      <w:r w:rsidR="00951140">
        <w:t xml:space="preserve"> amend the Corporations Act and Credit Act to strengthen ASIC’s </w:t>
      </w:r>
      <w:r>
        <w:t xml:space="preserve">licensing </w:t>
      </w:r>
      <w:r w:rsidR="00951140">
        <w:t>powers</w:t>
      </w:r>
      <w:r w:rsidR="002A7243">
        <w:t xml:space="preserve"> and the offences for false and misleading documents</w:t>
      </w:r>
      <w:r w:rsidR="001D75FF">
        <w:t>, in response to a number of recommendations from the ASIC Enforcement Review.</w:t>
      </w:r>
    </w:p>
    <w:p w14:paraId="210DADC3" w14:textId="32BD2FEF" w:rsidR="00B17774" w:rsidRDefault="003B5680" w:rsidP="0062544E">
      <w:pPr>
        <w:pStyle w:val="base-text-paragraph"/>
        <w:numPr>
          <w:ilvl w:val="1"/>
          <w:numId w:val="4"/>
        </w:numPr>
      </w:pPr>
      <w:r>
        <w:rPr>
          <w:rFonts w:hint="eastAsia"/>
        </w:rPr>
        <w:t>T</w:t>
      </w:r>
      <w:r>
        <w:t xml:space="preserve">he amendments implement the recommendations in Chapter 5 of the </w:t>
      </w:r>
      <w:r w:rsidRPr="003B5680">
        <w:rPr>
          <w:i/>
        </w:rPr>
        <w:t>ASIC Enforcemen</w:t>
      </w:r>
      <w:r w:rsidRPr="00206B3D">
        <w:rPr>
          <w:i/>
        </w:rPr>
        <w:t>t Review Taskforce Report</w:t>
      </w:r>
      <w:r>
        <w:rPr>
          <w:rStyle w:val="FootnoteReference"/>
        </w:rPr>
        <w:footnoteReference w:id="2"/>
      </w:r>
      <w:r>
        <w:t xml:space="preserve"> (the ASIC Enforcement Review) that was presented to the Government in December 2017.</w:t>
      </w:r>
    </w:p>
    <w:p w14:paraId="24CFC5EB" w14:textId="77777777" w:rsidR="00B17774" w:rsidRDefault="00B17774" w:rsidP="00B17774">
      <w:pPr>
        <w:pStyle w:val="Heading2"/>
      </w:pPr>
      <w:r>
        <w:t>Context of amendments</w:t>
      </w:r>
    </w:p>
    <w:p w14:paraId="2CFA5138" w14:textId="77777777" w:rsidR="00655833" w:rsidRPr="0011255E" w:rsidRDefault="00655833" w:rsidP="00655833">
      <w:pPr>
        <w:pStyle w:val="Heading3"/>
      </w:pPr>
      <w:r w:rsidRPr="0011255E">
        <w:t>The establishment of the ASIC Enforcement Review Taskforce</w:t>
      </w:r>
    </w:p>
    <w:p w14:paraId="1A0A8B7E" w14:textId="63520B78" w:rsidR="00655833" w:rsidRPr="0011255E" w:rsidRDefault="00655833" w:rsidP="0062544E">
      <w:pPr>
        <w:pStyle w:val="base-text-paragraph"/>
        <w:numPr>
          <w:ilvl w:val="1"/>
          <w:numId w:val="23"/>
        </w:numPr>
      </w:pPr>
      <w:r w:rsidRPr="0011255E">
        <w:t>On 19 October 2016, the Government established the ASIC Enforcement Review Taskforce in response to a recommendation of the Financial System Inquiry.</w:t>
      </w:r>
    </w:p>
    <w:p w14:paraId="385448D0" w14:textId="5D8EF0D4" w:rsidR="00C71B3D" w:rsidRDefault="00655833" w:rsidP="0062544E">
      <w:pPr>
        <w:pStyle w:val="base-text-paragraph"/>
        <w:numPr>
          <w:ilvl w:val="1"/>
          <w:numId w:val="23"/>
        </w:numPr>
      </w:pPr>
      <w:r w:rsidRPr="0011255E">
        <w:t xml:space="preserve">The Taskforce was </w:t>
      </w:r>
      <w:r w:rsidR="00E65504">
        <w:t xml:space="preserve">established </w:t>
      </w:r>
      <w:r w:rsidRPr="0011255E">
        <w:t xml:space="preserve">to review the enforcement regime available to ASIC and assess the suitability of the existing regulatory tools ASIC uses to perform its functions. </w:t>
      </w:r>
    </w:p>
    <w:p w14:paraId="21961274" w14:textId="22FC8A64" w:rsidR="00655833" w:rsidRPr="0011255E" w:rsidRDefault="00230E15" w:rsidP="0062544E">
      <w:pPr>
        <w:pStyle w:val="base-text-paragraph"/>
        <w:numPr>
          <w:ilvl w:val="1"/>
          <w:numId w:val="23"/>
        </w:numPr>
      </w:pPr>
      <w:r>
        <w:t>In reviewing the matters outlined in its terms of reference, t</w:t>
      </w:r>
      <w:r w:rsidR="00655833" w:rsidRPr="0011255E">
        <w:t xml:space="preserve">he Taskforce </w:t>
      </w:r>
      <w:r w:rsidR="00CA2E8C">
        <w:t>made</w:t>
      </w:r>
      <w:r w:rsidR="00CA2E8C" w:rsidRPr="0011255E">
        <w:t xml:space="preserve"> </w:t>
      </w:r>
      <w:r w:rsidR="00655833" w:rsidRPr="0011255E">
        <w:t xml:space="preserve">a number of </w:t>
      </w:r>
      <w:r w:rsidR="000A78E5">
        <w:t>recommendations</w:t>
      </w:r>
      <w:r w:rsidR="00655833" w:rsidRPr="0011255E">
        <w:t xml:space="preserve"> to:</w:t>
      </w:r>
    </w:p>
    <w:p w14:paraId="154EB007" w14:textId="77777777" w:rsidR="00655833" w:rsidRPr="0011255E" w:rsidRDefault="00655833" w:rsidP="00655833">
      <w:pPr>
        <w:pStyle w:val="dotpoint"/>
      </w:pPr>
      <w:r w:rsidRPr="0011255E">
        <w:t xml:space="preserve">address gaps or deficiencies to allow more effective enforcement of the regulatory regime; </w:t>
      </w:r>
    </w:p>
    <w:p w14:paraId="06C3C5C0" w14:textId="77777777" w:rsidR="00655833" w:rsidRPr="0011255E" w:rsidRDefault="00655833" w:rsidP="00655833">
      <w:pPr>
        <w:pStyle w:val="dotpoint"/>
      </w:pPr>
      <w:r w:rsidRPr="0011255E">
        <w:t xml:space="preserve">foster consumer confidence in the financial system and enhance ASIC’s ability to prevent harm effectively; </w:t>
      </w:r>
    </w:p>
    <w:p w14:paraId="1F861BFC" w14:textId="77777777" w:rsidR="00655833" w:rsidRPr="0011255E" w:rsidRDefault="00655833" w:rsidP="00655833">
      <w:pPr>
        <w:pStyle w:val="dotpoint"/>
      </w:pPr>
      <w:r w:rsidRPr="0011255E">
        <w:t>promote engagement and cooperation between ASIC and its regulated population without imposing undue regulatory burden on business; and</w:t>
      </w:r>
    </w:p>
    <w:p w14:paraId="76EC6617" w14:textId="77777777" w:rsidR="00655833" w:rsidRPr="0011255E" w:rsidRDefault="00655833" w:rsidP="00655833">
      <w:pPr>
        <w:pStyle w:val="dotpoint"/>
      </w:pPr>
      <w:proofErr w:type="gramStart"/>
      <w:r w:rsidRPr="0011255E">
        <w:t>promote</w:t>
      </w:r>
      <w:proofErr w:type="gramEnd"/>
      <w:r w:rsidRPr="0011255E">
        <w:t xml:space="preserve"> a competitive and stable financial system that contributes to Australia’s productivity and growth.</w:t>
      </w:r>
    </w:p>
    <w:p w14:paraId="66156E80" w14:textId="77777777" w:rsidR="00655833" w:rsidRPr="0011255E" w:rsidRDefault="00655833" w:rsidP="00655833">
      <w:pPr>
        <w:pStyle w:val="Heading3"/>
      </w:pPr>
      <w:r w:rsidRPr="0011255E">
        <w:t>The Taskforce’s findings</w:t>
      </w:r>
    </w:p>
    <w:p w14:paraId="10A4EB3E" w14:textId="6B9F7911" w:rsidR="00E9704F" w:rsidRDefault="00E9704F" w:rsidP="0062544E">
      <w:pPr>
        <w:pStyle w:val="base-text-paragraph"/>
        <w:numPr>
          <w:ilvl w:val="1"/>
          <w:numId w:val="23"/>
        </w:numPr>
      </w:pPr>
      <w:r>
        <w:t xml:space="preserve">On 18 December 2017, the Taskforce provided it final report </w:t>
      </w:r>
      <w:r w:rsidR="00C462B8">
        <w:t>to</w:t>
      </w:r>
      <w:r>
        <w:t xml:space="preserve"> Government.</w:t>
      </w:r>
      <w:r w:rsidR="00C462B8">
        <w:t xml:space="preserve"> The final report contained 50 recommendations in total.</w:t>
      </w:r>
    </w:p>
    <w:p w14:paraId="5F3CFEC9" w14:textId="64C371B3" w:rsidR="00655833" w:rsidRPr="0011255E" w:rsidRDefault="00E9704F" w:rsidP="0062544E">
      <w:pPr>
        <w:pStyle w:val="base-text-paragraph"/>
        <w:numPr>
          <w:ilvl w:val="1"/>
          <w:numId w:val="23"/>
        </w:numPr>
      </w:pPr>
      <w:r>
        <w:t>T</w:t>
      </w:r>
      <w:r w:rsidR="00655833" w:rsidRPr="0011255E">
        <w:t xml:space="preserve">he Taskforce grouped its </w:t>
      </w:r>
      <w:r w:rsidR="000A78E5">
        <w:t>recommendations</w:t>
      </w:r>
      <w:r w:rsidR="00655833" w:rsidRPr="0011255E">
        <w:t xml:space="preserve"> into eight </w:t>
      </w:r>
      <w:r w:rsidR="00230E15">
        <w:t>broad themes</w:t>
      </w:r>
      <w:r w:rsidR="000A78E5">
        <w:t>. These include</w:t>
      </w:r>
      <w:r w:rsidR="00655833" w:rsidRPr="0011255E">
        <w:t>:</w:t>
      </w:r>
    </w:p>
    <w:p w14:paraId="42076080" w14:textId="38EDBD3D" w:rsidR="00655833" w:rsidRPr="0011255E" w:rsidRDefault="00655833" w:rsidP="00655833">
      <w:pPr>
        <w:pStyle w:val="dotpoint"/>
      </w:pPr>
      <w:r w:rsidRPr="0011255E">
        <w:t>enhanc</w:t>
      </w:r>
      <w:r w:rsidR="000A78E5">
        <w:t>ing</w:t>
      </w:r>
      <w:r w:rsidRPr="0011255E">
        <w:t xml:space="preserve"> the requirement for financial services and credit licensees to report significant breaches to ASIC;</w:t>
      </w:r>
    </w:p>
    <w:p w14:paraId="300DF587" w14:textId="1381A581" w:rsidR="00655833" w:rsidRPr="0011255E" w:rsidRDefault="00655833" w:rsidP="00655833">
      <w:pPr>
        <w:pStyle w:val="dotpoint"/>
      </w:pPr>
      <w:r w:rsidRPr="0011255E">
        <w:t>harmonis</w:t>
      </w:r>
      <w:r w:rsidR="000A78E5">
        <w:t>ing</w:t>
      </w:r>
      <w:r w:rsidRPr="0011255E">
        <w:t xml:space="preserve"> and enhance search warrant powers;</w:t>
      </w:r>
    </w:p>
    <w:p w14:paraId="22910C85" w14:textId="6FB6FF41" w:rsidR="00655833" w:rsidRPr="0011255E" w:rsidRDefault="00655833" w:rsidP="00655833">
      <w:pPr>
        <w:pStyle w:val="dotpoint"/>
      </w:pPr>
      <w:r w:rsidRPr="0011255E">
        <w:t>provid</w:t>
      </w:r>
      <w:r w:rsidR="000A78E5">
        <w:t>ing</w:t>
      </w:r>
      <w:r w:rsidRPr="0011255E">
        <w:t xml:space="preserve"> ASIC with access to telephone intercepts for the investigation and prosecution of corporate law offences;</w:t>
      </w:r>
    </w:p>
    <w:p w14:paraId="319A00F1" w14:textId="50A5D68D" w:rsidR="00655833" w:rsidRPr="0011255E" w:rsidRDefault="00655833" w:rsidP="00655833">
      <w:pPr>
        <w:pStyle w:val="dotpoint"/>
      </w:pPr>
      <w:r w:rsidRPr="0011255E">
        <w:t>shift</w:t>
      </w:r>
      <w:r w:rsidR="000A78E5">
        <w:t>ing</w:t>
      </w:r>
      <w:r w:rsidRPr="0011255E">
        <w:t xml:space="preserve"> to a co-regulatory model in appropriate cases where industry participants are required to subscribe to an ASIC approved code;</w:t>
      </w:r>
    </w:p>
    <w:p w14:paraId="7C22E0FC" w14:textId="2FF7CDA2" w:rsidR="00655833" w:rsidRPr="0011255E" w:rsidRDefault="00655833" w:rsidP="00655833">
      <w:pPr>
        <w:pStyle w:val="dotpoint"/>
      </w:pPr>
      <w:r w:rsidRPr="0011255E">
        <w:lastRenderedPageBreak/>
        <w:t>strengthen</w:t>
      </w:r>
      <w:r w:rsidR="000A78E5">
        <w:t>ing</w:t>
      </w:r>
      <w:r w:rsidRPr="0011255E">
        <w:t xml:space="preserve"> ASIC’s licencing powers;</w:t>
      </w:r>
    </w:p>
    <w:p w14:paraId="611E0FAB" w14:textId="4E424F65" w:rsidR="00655833" w:rsidRPr="0011255E" w:rsidRDefault="00655833" w:rsidP="00655833">
      <w:pPr>
        <w:pStyle w:val="dotpoint"/>
      </w:pPr>
      <w:r w:rsidRPr="0011255E">
        <w:t>extend</w:t>
      </w:r>
      <w:r w:rsidR="000A78E5">
        <w:t>ing</w:t>
      </w:r>
      <w:r w:rsidRPr="0011255E">
        <w:t xml:space="preserve"> ASIC’s banning powers to ban individuals from managing financial services businesses;</w:t>
      </w:r>
    </w:p>
    <w:p w14:paraId="594BF128" w14:textId="3478E088" w:rsidR="00655833" w:rsidRPr="0011255E" w:rsidRDefault="00655833" w:rsidP="00655833">
      <w:pPr>
        <w:pStyle w:val="dotpoint"/>
      </w:pPr>
      <w:r w:rsidRPr="0011255E">
        <w:t>strengthen</w:t>
      </w:r>
      <w:r w:rsidR="00D800E8">
        <w:t>ing</w:t>
      </w:r>
      <w:r w:rsidRPr="0011255E">
        <w:t xml:space="preserve"> penalties for corporate and financial sector misconduct; and</w:t>
      </w:r>
    </w:p>
    <w:p w14:paraId="61C328F3" w14:textId="1EE4ACBB" w:rsidR="00EA09A6" w:rsidRDefault="00655833" w:rsidP="00EA09A6">
      <w:pPr>
        <w:pStyle w:val="dotpoint"/>
      </w:pPr>
      <w:proofErr w:type="gramStart"/>
      <w:r w:rsidRPr="0011255E">
        <w:t>provid</w:t>
      </w:r>
      <w:r w:rsidR="000A78E5">
        <w:t>ing</w:t>
      </w:r>
      <w:proofErr w:type="gramEnd"/>
      <w:r w:rsidRPr="0011255E">
        <w:t xml:space="preserve"> ASIC with a directions power to complement ASIC’s current powers to regulate an AFS</w:t>
      </w:r>
      <w:r w:rsidR="00B813FA">
        <w:t xml:space="preserve"> licence</w:t>
      </w:r>
      <w:r w:rsidRPr="0011255E">
        <w:t xml:space="preserve"> holder’s or credit licensee’s systems and conduct.</w:t>
      </w:r>
    </w:p>
    <w:p w14:paraId="5A11227A" w14:textId="31C70986" w:rsidR="005E4F35" w:rsidRPr="005E4F35" w:rsidRDefault="005E4F35" w:rsidP="005E4F35">
      <w:pPr>
        <w:pStyle w:val="Heading3"/>
        <w:rPr>
          <w:b w:val="0"/>
        </w:rPr>
      </w:pPr>
      <w:r>
        <w:t>Strengthening ASIC’s licensing regime</w:t>
      </w:r>
    </w:p>
    <w:p w14:paraId="5D06B44D" w14:textId="7B133635" w:rsidR="00000DF5" w:rsidRDefault="002210CA" w:rsidP="0062544E">
      <w:pPr>
        <w:pStyle w:val="base-text-paragraph"/>
        <w:numPr>
          <w:ilvl w:val="1"/>
          <w:numId w:val="4"/>
        </w:numPr>
      </w:pPr>
      <w:r>
        <w:t xml:space="preserve">Part 7.6 of the Corporations Act governs </w:t>
      </w:r>
      <w:r w:rsidR="000D7621">
        <w:t>the</w:t>
      </w:r>
      <w:r>
        <w:t xml:space="preserve"> licensing of financial services providers. A person who carries on a financial services business in Australia must hold an AFS licence, subject to certain exemptions. These applications are made to, assessed and granted by ASIC. </w:t>
      </w:r>
    </w:p>
    <w:p w14:paraId="1E147822" w14:textId="4119CCDF" w:rsidR="002210CA" w:rsidRDefault="002210CA" w:rsidP="0062544E">
      <w:pPr>
        <w:pStyle w:val="base-text-paragraph"/>
        <w:numPr>
          <w:ilvl w:val="1"/>
          <w:numId w:val="4"/>
        </w:numPr>
      </w:pPr>
      <w:r>
        <w:t xml:space="preserve">ASIC is also responsible for granting </w:t>
      </w:r>
      <w:r w:rsidR="0066356F">
        <w:t xml:space="preserve">a </w:t>
      </w:r>
      <w:r>
        <w:t xml:space="preserve">credit licence </w:t>
      </w:r>
      <w:r w:rsidR="0066356F">
        <w:t>under</w:t>
      </w:r>
      <w:r>
        <w:t xml:space="preserve"> </w:t>
      </w:r>
      <w:r w:rsidR="00A910F1">
        <w:t xml:space="preserve">Part 2-2 of </w:t>
      </w:r>
      <w:r>
        <w:t xml:space="preserve">the </w:t>
      </w:r>
      <w:r w:rsidRPr="00B72F68">
        <w:rPr>
          <w:i/>
        </w:rPr>
        <w:t>National Consumer Credit Protection Act 2009</w:t>
      </w:r>
      <w:r>
        <w:t xml:space="preserve">. </w:t>
      </w:r>
    </w:p>
    <w:p w14:paraId="27401948" w14:textId="5655A12B" w:rsidR="00A910F1" w:rsidRDefault="00A910F1" w:rsidP="0062544E">
      <w:pPr>
        <w:pStyle w:val="base-text-paragraph"/>
        <w:numPr>
          <w:ilvl w:val="1"/>
          <w:numId w:val="4"/>
        </w:numPr>
      </w:pPr>
      <w:r>
        <w:t xml:space="preserve">The Financial System Inquiry identified a number of gaps in </w:t>
      </w:r>
      <w:r w:rsidR="00341623">
        <w:t xml:space="preserve">the current </w:t>
      </w:r>
      <w:r>
        <w:t xml:space="preserve">AFS licensing and credit licensing regimes and recommended </w:t>
      </w:r>
      <w:r w:rsidR="00341623">
        <w:t>the Government strengthen</w:t>
      </w:r>
      <w:r>
        <w:t xml:space="preserve"> these regimes so that ASIC can deal more effectively with poor behaviour and misconduct.</w:t>
      </w:r>
    </w:p>
    <w:p w14:paraId="5BB18DFE" w14:textId="5B30E17B" w:rsidR="004451CA" w:rsidRDefault="004451CA" w:rsidP="0062544E">
      <w:pPr>
        <w:pStyle w:val="base-text-paragraph"/>
        <w:numPr>
          <w:ilvl w:val="1"/>
          <w:numId w:val="4"/>
        </w:numPr>
      </w:pPr>
      <w:r>
        <w:t>In particular</w:t>
      </w:r>
      <w:r w:rsidR="00BF334D">
        <w:t xml:space="preserve">, </w:t>
      </w:r>
      <w:r>
        <w:t>the Financial System Inquiry identified limitations in ASIC’s ability to:</w:t>
      </w:r>
    </w:p>
    <w:p w14:paraId="1348029E" w14:textId="079F6C28" w:rsidR="004451CA" w:rsidRDefault="00BF334D" w:rsidP="00B72F68">
      <w:pPr>
        <w:pStyle w:val="dotpoint"/>
      </w:pPr>
      <w:r>
        <w:t>assess</w:t>
      </w:r>
      <w:r w:rsidR="004451CA">
        <w:t xml:space="preserve"> </w:t>
      </w:r>
      <w:r w:rsidR="003F1FE5">
        <w:t>the suitability of entities that c</w:t>
      </w:r>
      <w:r w:rsidR="00A62D32">
        <w:t>ontrol an AFS or credit licence</w:t>
      </w:r>
      <w:r w:rsidR="004451CA">
        <w:t xml:space="preserve">; </w:t>
      </w:r>
    </w:p>
    <w:p w14:paraId="7FB19B13" w14:textId="6BF5D62B" w:rsidR="004451CA" w:rsidRDefault="004451CA" w:rsidP="00B72F68">
      <w:pPr>
        <w:pStyle w:val="dotpoint"/>
      </w:pPr>
      <w:r>
        <w:t>consider previous conduct in other businesses in determining whether an applicant will satisfy the fit and proper test; and</w:t>
      </w:r>
    </w:p>
    <w:p w14:paraId="27ABE06E" w14:textId="4E3ED5A2" w:rsidR="004451CA" w:rsidRDefault="004451CA" w:rsidP="00B72F68">
      <w:pPr>
        <w:pStyle w:val="dotpoint"/>
      </w:pPr>
      <w:proofErr w:type="gramStart"/>
      <w:r>
        <w:t>impose</w:t>
      </w:r>
      <w:proofErr w:type="gramEnd"/>
      <w:r>
        <w:t xml:space="preserve"> conditions on firms to address concerns about internal systems relating to serious or systemic misconduct.   </w:t>
      </w:r>
    </w:p>
    <w:p w14:paraId="201AA0B9" w14:textId="3C29DE98" w:rsidR="00F0776B" w:rsidRDefault="00D33B97" w:rsidP="0062544E">
      <w:pPr>
        <w:pStyle w:val="base-text-paragraph"/>
        <w:numPr>
          <w:ilvl w:val="1"/>
          <w:numId w:val="4"/>
        </w:numPr>
      </w:pPr>
      <w:r>
        <w:t>In response to the identified issues, t</w:t>
      </w:r>
      <w:r w:rsidR="00E33BAC">
        <w:t>he Taskforce made the following recommendations</w:t>
      </w:r>
      <w:r>
        <w:t xml:space="preserve"> </w:t>
      </w:r>
      <w:r w:rsidR="004451CA">
        <w:t>in Chapter 5 of its report</w:t>
      </w:r>
      <w:r w:rsidR="00E33BAC">
        <w:t xml:space="preserve">: </w:t>
      </w:r>
    </w:p>
    <w:p w14:paraId="486DE843" w14:textId="26EB486F" w:rsidR="00E33BAC" w:rsidRDefault="00E33BAC" w:rsidP="00B72F68">
      <w:pPr>
        <w:pStyle w:val="dotpoint"/>
      </w:pPr>
      <w:r>
        <w:t>align the assessment requirements for Australian Financial Services and credit licence applications;</w:t>
      </w:r>
    </w:p>
    <w:p w14:paraId="4D85B59B" w14:textId="09791D49" w:rsidR="00E33BAC" w:rsidRDefault="00E33BAC" w:rsidP="00B72F68">
      <w:pPr>
        <w:pStyle w:val="dotpoint"/>
      </w:pPr>
      <w:r>
        <w:t>new applicants will be required to provide information on all controllers and ASIC may refuse to grant a licence if any controllers are found to be not fit and proper;</w:t>
      </w:r>
    </w:p>
    <w:p w14:paraId="58E5F872" w14:textId="609014DD" w:rsidR="00E33BAC" w:rsidRDefault="00E33BAC" w:rsidP="00B72F68">
      <w:pPr>
        <w:pStyle w:val="dotpoint"/>
      </w:pPr>
      <w:r>
        <w:t>licensees will be penalised if they fail to notify ASIC of an actual change of their controllers within 30 business days;</w:t>
      </w:r>
    </w:p>
    <w:p w14:paraId="6629B9FE" w14:textId="4E74EF33" w:rsidR="00613343" w:rsidRPr="00725607" w:rsidRDefault="00613343" w:rsidP="00B72F68">
      <w:pPr>
        <w:pStyle w:val="dotpoint"/>
      </w:pPr>
      <w:r w:rsidRPr="00725607">
        <w:t xml:space="preserve">align the consequences for making a false and misleading statement provided to ASIC in AFS and credit contexts; </w:t>
      </w:r>
    </w:p>
    <w:p w14:paraId="379B6C22" w14:textId="1AD2C66B" w:rsidR="00E33BAC" w:rsidRDefault="00E33BAC" w:rsidP="00B72F68">
      <w:pPr>
        <w:pStyle w:val="dotpoint"/>
      </w:pPr>
      <w:r>
        <w:t>ASIC may refuse to grant a licence if the applicant makes a materially false and misleading statement in an application; and</w:t>
      </w:r>
    </w:p>
    <w:p w14:paraId="497EA6D3" w14:textId="77726F84" w:rsidR="00E33BAC" w:rsidRDefault="00E33BAC" w:rsidP="00B72F68">
      <w:pPr>
        <w:pStyle w:val="dotpoint"/>
      </w:pPr>
      <w:r>
        <w:t xml:space="preserve">ASIC will be given the power to cancel a licence if the licensee fails to commence financial services activities within six months. </w:t>
      </w:r>
    </w:p>
    <w:p w14:paraId="5B6DCF6E" w14:textId="1145136C" w:rsidR="004451CA" w:rsidRDefault="00613343" w:rsidP="0062544E">
      <w:pPr>
        <w:pStyle w:val="base-text-paragraph"/>
        <w:numPr>
          <w:ilvl w:val="1"/>
          <w:numId w:val="4"/>
        </w:numPr>
      </w:pPr>
      <w:r>
        <w:t xml:space="preserve">On 16 April 2018, the Government agreed to all of the </w:t>
      </w:r>
      <w:r w:rsidR="00392E5F">
        <w:t xml:space="preserve">above </w:t>
      </w:r>
      <w:r>
        <w:t>recommendations.</w:t>
      </w:r>
    </w:p>
    <w:p w14:paraId="4C742C6C" w14:textId="02635733" w:rsidR="00613343" w:rsidRDefault="00392E5F" w:rsidP="00B72F68">
      <w:pPr>
        <w:pStyle w:val="base-text-paragraph"/>
      </w:pPr>
      <w:r>
        <w:t>The</w:t>
      </w:r>
      <w:r w:rsidR="004451CA">
        <w:t xml:space="preserve"> Bill</w:t>
      </w:r>
      <w:r>
        <w:t>s implement</w:t>
      </w:r>
      <w:r w:rsidR="004451CA">
        <w:t xml:space="preserve"> the recommendations from Chapter 5 of the Taskforce’s report to strengthen ASIC’s powers to enforce the licensing regimes and ensure integrity on licence applications and the ongoing obligations of licensees.</w:t>
      </w:r>
    </w:p>
    <w:p w14:paraId="60459598" w14:textId="77777777" w:rsidR="00B17774" w:rsidRDefault="00B17774" w:rsidP="00B17774">
      <w:pPr>
        <w:pStyle w:val="Heading2"/>
      </w:pPr>
      <w:r>
        <w:t>Summary of new law</w:t>
      </w:r>
    </w:p>
    <w:p w14:paraId="341A2CDC" w14:textId="6CB343CE" w:rsidR="00EB21EC" w:rsidRDefault="00ED39D6" w:rsidP="0062544E">
      <w:pPr>
        <w:pStyle w:val="base-text-paragraph"/>
        <w:numPr>
          <w:ilvl w:val="1"/>
          <w:numId w:val="4"/>
        </w:numPr>
      </w:pPr>
      <w:r>
        <w:t xml:space="preserve">The amendments </w:t>
      </w:r>
      <w:r w:rsidR="00B813FA">
        <w:t>update the requirements for obtaining</w:t>
      </w:r>
      <w:r w:rsidR="007A7E53">
        <w:t xml:space="preserve"> an AFS </w:t>
      </w:r>
      <w:r w:rsidR="00B813FA">
        <w:t xml:space="preserve">licence by replacing </w:t>
      </w:r>
      <w:r w:rsidR="007A7E53">
        <w:t xml:space="preserve">requirement that a person be of </w:t>
      </w:r>
      <w:r w:rsidR="00B813FA">
        <w:t xml:space="preserve">‘good fame and character’ </w:t>
      </w:r>
      <w:r w:rsidR="007A7E53">
        <w:t xml:space="preserve">with the requirement that they </w:t>
      </w:r>
      <w:r w:rsidR="00B813FA">
        <w:t>be a</w:t>
      </w:r>
      <w:r>
        <w:t xml:space="preserve"> </w:t>
      </w:r>
      <w:r>
        <w:lastRenderedPageBreak/>
        <w:t>‘fit and proper person’</w:t>
      </w:r>
      <w:r w:rsidR="00B813FA">
        <w:t xml:space="preserve"> to</w:t>
      </w:r>
      <w:r w:rsidR="00E50514">
        <w:t xml:space="preserve"> provide the financial service covered by the </w:t>
      </w:r>
      <w:r w:rsidR="00B813FA">
        <w:t>licence.</w:t>
      </w:r>
      <w:r w:rsidR="00CE692A">
        <w:t xml:space="preserve"> </w:t>
      </w:r>
      <w:r>
        <w:t xml:space="preserve">The amendments also make a number of </w:t>
      </w:r>
      <w:r w:rsidR="00EB21EC">
        <w:t>changes</w:t>
      </w:r>
      <w:r w:rsidR="00B813FA">
        <w:t xml:space="preserve"> to the </w:t>
      </w:r>
      <w:r w:rsidR="00EB21EC">
        <w:t xml:space="preserve">AFS licence and credit </w:t>
      </w:r>
      <w:r w:rsidR="007E7D74">
        <w:t xml:space="preserve">licence </w:t>
      </w:r>
      <w:r w:rsidR="00EB21EC">
        <w:t>regimes to ensure broader application of the respective fit and proper person tests to all offi</w:t>
      </w:r>
      <w:r w:rsidR="00017242">
        <w:t xml:space="preserve">cers, partners and trustees of </w:t>
      </w:r>
      <w:r w:rsidR="00F56FF4">
        <w:t>a</w:t>
      </w:r>
      <w:r w:rsidR="00017242">
        <w:t>n applicant</w:t>
      </w:r>
      <w:r w:rsidR="00EB21EC">
        <w:t xml:space="preserve">, and to extend </w:t>
      </w:r>
      <w:r w:rsidR="00017242">
        <w:t xml:space="preserve">the test to their </w:t>
      </w:r>
      <w:r w:rsidR="00EB21EC">
        <w:t>controllers.</w:t>
      </w:r>
      <w:r w:rsidR="00CE692A">
        <w:t xml:space="preserve"> The ‘fit and proper person’ requirements must be satisfied on an ongoing basis.</w:t>
      </w:r>
    </w:p>
    <w:p w14:paraId="1AC37E3C" w14:textId="69CA928B" w:rsidR="00ED39D6" w:rsidRPr="008F726E" w:rsidRDefault="00787FAA" w:rsidP="0062544E">
      <w:pPr>
        <w:pStyle w:val="base-text-paragraph"/>
        <w:numPr>
          <w:ilvl w:val="1"/>
          <w:numId w:val="4"/>
        </w:numPr>
      </w:pPr>
      <w:r w:rsidRPr="00787FAA">
        <w:t>The amendments make a number of other improvements to the AFS licence and credit licence regimes. These improvements ensure that ASIC has access to adequate information in relation to an application or a licence, ensure that ASIC can refuse to grant a licence when a material particular in an application is false or misleading, and ensure that a licence can be suspended or revoked in certain circumstances (including where the financial services authorised by the licence have not been provided within 6 months of the licence being granted).</w:t>
      </w:r>
      <w:r w:rsidR="00F56FF4">
        <w:t xml:space="preserve"> The amendments also align the consequences for making false or misleading statements in documents provided to ASIC in AFS licence and credit licence contexts.</w:t>
      </w:r>
    </w:p>
    <w:p w14:paraId="65FEB7C7" w14:textId="431EF6F2"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220"/>
      </w:tblGrid>
      <w:tr w:rsidR="009A1918" w:rsidRPr="004666B8" w14:paraId="6F2FCB59" w14:textId="77777777" w:rsidTr="00EE0055">
        <w:tc>
          <w:tcPr>
            <w:tcW w:w="3197" w:type="dxa"/>
          </w:tcPr>
          <w:p w14:paraId="06800444" w14:textId="77777777" w:rsidR="009A1918" w:rsidRPr="004666B8" w:rsidRDefault="009A1918" w:rsidP="00EE0055">
            <w:pPr>
              <w:pStyle w:val="tableheaderwithintable"/>
              <w:rPr>
                <w:lang w:val="en-US" w:eastAsia="en-US"/>
              </w:rPr>
            </w:pPr>
            <w:r w:rsidRPr="004666B8">
              <w:rPr>
                <w:lang w:val="en-US" w:eastAsia="en-US"/>
              </w:rPr>
              <w:t>New law</w:t>
            </w:r>
          </w:p>
        </w:tc>
        <w:tc>
          <w:tcPr>
            <w:tcW w:w="3220" w:type="dxa"/>
          </w:tcPr>
          <w:p w14:paraId="78304764" w14:textId="77777777" w:rsidR="009A1918" w:rsidRPr="004666B8" w:rsidRDefault="009A1918" w:rsidP="00EE0055">
            <w:pPr>
              <w:pStyle w:val="tableheaderwithintable"/>
              <w:rPr>
                <w:lang w:val="en-US" w:eastAsia="en-US"/>
              </w:rPr>
            </w:pPr>
            <w:r w:rsidRPr="004666B8">
              <w:rPr>
                <w:lang w:val="en-US" w:eastAsia="en-US"/>
              </w:rPr>
              <w:t>Current law</w:t>
            </w:r>
          </w:p>
        </w:tc>
      </w:tr>
      <w:tr w:rsidR="009A1918" w:rsidRPr="004666B8" w14:paraId="672C76E5" w14:textId="77777777" w:rsidTr="00EE0055">
        <w:tc>
          <w:tcPr>
            <w:tcW w:w="6417" w:type="dxa"/>
            <w:gridSpan w:val="2"/>
          </w:tcPr>
          <w:p w14:paraId="179917A3" w14:textId="4593FF3F" w:rsidR="009A1918" w:rsidRPr="004666B8" w:rsidRDefault="009A1918" w:rsidP="00EE0055">
            <w:pPr>
              <w:pStyle w:val="tableheaderwithintable"/>
              <w:rPr>
                <w:lang w:val="en-US" w:eastAsia="en-US"/>
              </w:rPr>
            </w:pPr>
            <w:r>
              <w:rPr>
                <w:lang w:val="en-US" w:eastAsia="en-US"/>
              </w:rPr>
              <w:t>Licence application</w:t>
            </w:r>
          </w:p>
        </w:tc>
      </w:tr>
      <w:tr w:rsidR="009A1918" w:rsidRPr="004666B8" w14:paraId="16972BE2" w14:textId="77777777" w:rsidTr="00EE0055">
        <w:tc>
          <w:tcPr>
            <w:tcW w:w="3197" w:type="dxa"/>
          </w:tcPr>
          <w:p w14:paraId="77D310D3" w14:textId="77777777" w:rsidR="009A1918" w:rsidRDefault="009A1918" w:rsidP="009A1918">
            <w:pPr>
              <w:pStyle w:val="tabletext"/>
            </w:pPr>
            <w:r>
              <w:rPr>
                <w:lang w:val="en-US" w:eastAsia="en-US"/>
              </w:rPr>
              <w:t xml:space="preserve">To grant an AFS licence, ASIC must be satisfied that there is no reason to believe that the applicant is not a ‘fit and proper person’ to </w:t>
            </w:r>
            <w:r>
              <w:t>provide the financial service covered by the licence.</w:t>
            </w:r>
          </w:p>
          <w:p w14:paraId="74919DEA" w14:textId="77396FE7" w:rsidR="009A1918" w:rsidRPr="004666B8" w:rsidRDefault="009A1918" w:rsidP="009A1918">
            <w:pPr>
              <w:pStyle w:val="tabletext"/>
              <w:rPr>
                <w:lang w:val="en-US" w:eastAsia="en-US"/>
              </w:rPr>
            </w:pPr>
            <w:r>
              <w:t>The test also applies to all officers, partners or trustees of the applicant, as well as any controllers of the applicant.</w:t>
            </w:r>
          </w:p>
        </w:tc>
        <w:tc>
          <w:tcPr>
            <w:tcW w:w="3220" w:type="dxa"/>
          </w:tcPr>
          <w:p w14:paraId="7186D77E" w14:textId="77777777" w:rsidR="009A1918" w:rsidRDefault="009A1918" w:rsidP="009A1918">
            <w:pPr>
              <w:pStyle w:val="tabletext"/>
              <w:rPr>
                <w:lang w:val="en-US" w:eastAsia="en-US"/>
              </w:rPr>
            </w:pPr>
            <w:r>
              <w:rPr>
                <w:lang w:val="en-US" w:eastAsia="en-US"/>
              </w:rPr>
              <w:t>To grant an AFS licence, ASIC must be satisfied that there is no reason to believe that the applicant is not of ‘good fame or character’.</w:t>
            </w:r>
          </w:p>
          <w:p w14:paraId="191A074F" w14:textId="5D05F03D" w:rsidR="009A1918" w:rsidRPr="004666B8" w:rsidRDefault="009A1918" w:rsidP="009A1918">
            <w:pPr>
              <w:pStyle w:val="tabletext"/>
              <w:rPr>
                <w:lang w:val="en-US" w:eastAsia="en-US"/>
              </w:rPr>
            </w:pPr>
            <w:r>
              <w:t xml:space="preserve">The test also applies any officers, partners or trustees of an applicant who would perform duties in connection with the holding of the licence. </w:t>
            </w:r>
          </w:p>
        </w:tc>
      </w:tr>
      <w:tr w:rsidR="009A1918" w:rsidRPr="004666B8" w14:paraId="0723C1F6" w14:textId="77777777" w:rsidTr="00EE0055">
        <w:tc>
          <w:tcPr>
            <w:tcW w:w="3197" w:type="dxa"/>
          </w:tcPr>
          <w:p w14:paraId="42860A78" w14:textId="47DE2A8D" w:rsidR="009A1918" w:rsidRPr="004666B8" w:rsidRDefault="009A1918" w:rsidP="009A1918">
            <w:pPr>
              <w:pStyle w:val="tabletext"/>
              <w:rPr>
                <w:lang w:val="en-US" w:eastAsia="en-US"/>
              </w:rPr>
            </w:pPr>
            <w:r>
              <w:rPr>
                <w:lang w:val="en-US" w:eastAsia="en-US"/>
              </w:rPr>
              <w:t>No equivalent</w:t>
            </w:r>
          </w:p>
        </w:tc>
        <w:tc>
          <w:tcPr>
            <w:tcW w:w="3220" w:type="dxa"/>
          </w:tcPr>
          <w:p w14:paraId="2437AE3B" w14:textId="31134D9F" w:rsidR="009A1918" w:rsidRDefault="009A1918" w:rsidP="009A1918">
            <w:pPr>
              <w:pStyle w:val="tabletext"/>
              <w:rPr>
                <w:lang w:val="en-US" w:eastAsia="en-US"/>
              </w:rPr>
            </w:pPr>
            <w:r>
              <w:rPr>
                <w:lang w:val="en-US" w:eastAsia="en-US"/>
              </w:rPr>
              <w:t xml:space="preserve">If ASIC is not satisfied that certain applicant is of good fame or character, ASIC may grant an AFS licence if it is satisfied that the applicant’s ability to provide financial services covered by the licence would not be significantly impaired. </w:t>
            </w:r>
          </w:p>
        </w:tc>
      </w:tr>
      <w:tr w:rsidR="009A1918" w:rsidRPr="004666B8" w14:paraId="5C17D582" w14:textId="77777777" w:rsidTr="00EE0055">
        <w:tc>
          <w:tcPr>
            <w:tcW w:w="3197" w:type="dxa"/>
          </w:tcPr>
          <w:p w14:paraId="4C95A3E7" w14:textId="77777777" w:rsidR="009A1918" w:rsidRDefault="009A1918" w:rsidP="009A1918">
            <w:pPr>
              <w:pStyle w:val="tabletext"/>
            </w:pPr>
            <w:r>
              <w:rPr>
                <w:lang w:val="en-US" w:eastAsia="en-US"/>
              </w:rPr>
              <w:t xml:space="preserve">To grant a credit licence, ASIC must be satisfied that there is no reason to believe that the applicant is not a ‘fit and proper person’ to </w:t>
            </w:r>
            <w:r>
              <w:t>engage in the credit activities authorised by the licence.</w:t>
            </w:r>
          </w:p>
          <w:p w14:paraId="49AEC499" w14:textId="23BDB846" w:rsidR="009A1918" w:rsidRPr="004666B8" w:rsidRDefault="009A1918" w:rsidP="009A1918">
            <w:pPr>
              <w:pStyle w:val="tabletext"/>
              <w:rPr>
                <w:lang w:val="en-US" w:eastAsia="en-US"/>
              </w:rPr>
            </w:pPr>
            <w:r>
              <w:t>The test also applies to all officers, partners or trustees of the applicant, as well as any controllers of the applicant.</w:t>
            </w:r>
          </w:p>
        </w:tc>
        <w:tc>
          <w:tcPr>
            <w:tcW w:w="3220" w:type="dxa"/>
          </w:tcPr>
          <w:p w14:paraId="405329B9" w14:textId="77777777" w:rsidR="009A1918" w:rsidRDefault="009A1918" w:rsidP="009A1918">
            <w:pPr>
              <w:pStyle w:val="tabletext"/>
            </w:pPr>
            <w:r>
              <w:rPr>
                <w:lang w:val="en-US" w:eastAsia="en-US"/>
              </w:rPr>
              <w:t xml:space="preserve">To grant a credit licence, ASIC must be satisfied that there is no reason to believe that the applicant is not a ‘fit and proper person’ to </w:t>
            </w:r>
            <w:r>
              <w:t>engage in the credit activities authorised by the licence.</w:t>
            </w:r>
          </w:p>
          <w:p w14:paraId="08A27965" w14:textId="5174854F" w:rsidR="009A1918" w:rsidRDefault="009A1918" w:rsidP="009A1918">
            <w:pPr>
              <w:pStyle w:val="tabletext"/>
              <w:rPr>
                <w:lang w:val="en-US" w:eastAsia="en-US"/>
              </w:rPr>
            </w:pPr>
            <w:r>
              <w:t>The test also applies any officers, partners or trustees of an applicant who would perform duties in connection with the holding of the licence.</w:t>
            </w:r>
          </w:p>
        </w:tc>
      </w:tr>
      <w:tr w:rsidR="009A1918" w:rsidRPr="004666B8" w14:paraId="13B85B2D" w14:textId="77777777" w:rsidTr="00EE0055">
        <w:tc>
          <w:tcPr>
            <w:tcW w:w="3197" w:type="dxa"/>
          </w:tcPr>
          <w:p w14:paraId="0192843D" w14:textId="7E2AFF23" w:rsidR="009A1918" w:rsidRPr="004666B8" w:rsidRDefault="009A1918" w:rsidP="009A1918">
            <w:pPr>
              <w:pStyle w:val="tabletext"/>
              <w:rPr>
                <w:lang w:val="en-US" w:eastAsia="en-US"/>
              </w:rPr>
            </w:pPr>
            <w:r>
              <w:rPr>
                <w:lang w:val="en-US" w:eastAsia="en-US"/>
              </w:rPr>
              <w:t>ASIC may request information from an applicant in relation to an application for an AFS licence or a credit licence. The application is deemed to be withdrawn if the applicant does not provide the information.</w:t>
            </w:r>
          </w:p>
        </w:tc>
        <w:tc>
          <w:tcPr>
            <w:tcW w:w="3220" w:type="dxa"/>
          </w:tcPr>
          <w:p w14:paraId="6CE7CD35" w14:textId="528AE0F1" w:rsidR="009A1918" w:rsidRDefault="009A1918" w:rsidP="009A1918">
            <w:pPr>
              <w:pStyle w:val="tabletext"/>
              <w:rPr>
                <w:lang w:val="en-US" w:eastAsia="en-US"/>
              </w:rPr>
            </w:pPr>
            <w:r>
              <w:rPr>
                <w:lang w:val="en-US" w:eastAsia="en-US"/>
              </w:rPr>
              <w:t>ASIC may request information from an applicant in relation to an application for a credit licence. The application is deemed to be withdrawn if the applicant does not provide the information.</w:t>
            </w:r>
          </w:p>
        </w:tc>
      </w:tr>
      <w:tr w:rsidR="009A1918" w:rsidRPr="004666B8" w14:paraId="4683F30C" w14:textId="77777777" w:rsidTr="00EE0055">
        <w:tc>
          <w:tcPr>
            <w:tcW w:w="3197" w:type="dxa"/>
          </w:tcPr>
          <w:p w14:paraId="2A561ABD" w14:textId="34E467E0" w:rsidR="009A1918" w:rsidRPr="004666B8" w:rsidRDefault="009A1918" w:rsidP="009A1918">
            <w:pPr>
              <w:pStyle w:val="tabletext"/>
              <w:rPr>
                <w:lang w:val="en-US" w:eastAsia="en-US"/>
              </w:rPr>
            </w:pPr>
            <w:r>
              <w:rPr>
                <w:lang w:val="en-US" w:eastAsia="en-US"/>
              </w:rPr>
              <w:lastRenderedPageBreak/>
              <w:t>An applicant for an AFS licence or a credit licence must confirm with ASIC that there have been no material changes to the information provided in relation to their application, or inform ASIC of any material changes of the information.</w:t>
            </w:r>
          </w:p>
        </w:tc>
        <w:tc>
          <w:tcPr>
            <w:tcW w:w="3220" w:type="dxa"/>
          </w:tcPr>
          <w:p w14:paraId="444C8480" w14:textId="3971CC8D" w:rsidR="009A1918" w:rsidRDefault="009A1918" w:rsidP="009A1918">
            <w:pPr>
              <w:pStyle w:val="tabletext"/>
              <w:rPr>
                <w:lang w:val="en-US" w:eastAsia="en-US"/>
              </w:rPr>
            </w:pPr>
            <w:r>
              <w:rPr>
                <w:lang w:val="en-US" w:eastAsia="en-US"/>
              </w:rPr>
              <w:t>No equivalent.</w:t>
            </w:r>
          </w:p>
        </w:tc>
      </w:tr>
      <w:tr w:rsidR="009A1918" w:rsidRPr="004666B8" w14:paraId="5BD363FB" w14:textId="77777777" w:rsidTr="00EE0055">
        <w:tc>
          <w:tcPr>
            <w:tcW w:w="3197" w:type="dxa"/>
          </w:tcPr>
          <w:p w14:paraId="118B31DC" w14:textId="5DC0FE55" w:rsidR="009A1918" w:rsidRPr="004666B8" w:rsidRDefault="009A1918" w:rsidP="009A1918">
            <w:pPr>
              <w:pStyle w:val="tabletext"/>
              <w:rPr>
                <w:lang w:val="en-US" w:eastAsia="en-US"/>
              </w:rPr>
            </w:pPr>
            <w:r>
              <w:rPr>
                <w:lang w:val="en-US" w:eastAsia="en-US"/>
              </w:rPr>
              <w:t>ASIC may refuse to grant an AFS licence or credit licence, or may cancel such a licence, if the application for the licence was false in a material particular or materially misleading.</w:t>
            </w:r>
          </w:p>
        </w:tc>
        <w:tc>
          <w:tcPr>
            <w:tcW w:w="3220" w:type="dxa"/>
          </w:tcPr>
          <w:p w14:paraId="240480F1" w14:textId="4FE9FD29" w:rsidR="009A1918" w:rsidRDefault="009A1918" w:rsidP="009A1918">
            <w:pPr>
              <w:pStyle w:val="tabletext"/>
              <w:rPr>
                <w:lang w:val="en-US" w:eastAsia="en-US"/>
              </w:rPr>
            </w:pPr>
            <w:r>
              <w:rPr>
                <w:lang w:val="en-US" w:eastAsia="en-US"/>
              </w:rPr>
              <w:t xml:space="preserve">ASIC may cancel an AFS licence or credit licence if the application for the licence was false in a material particular or materially misleading. </w:t>
            </w:r>
          </w:p>
        </w:tc>
      </w:tr>
      <w:tr w:rsidR="009A1918" w:rsidRPr="004666B8" w14:paraId="138BE58D" w14:textId="77777777" w:rsidTr="00EE0055">
        <w:tc>
          <w:tcPr>
            <w:tcW w:w="6417" w:type="dxa"/>
            <w:gridSpan w:val="2"/>
          </w:tcPr>
          <w:p w14:paraId="1966B073" w14:textId="05790F96" w:rsidR="009A1918" w:rsidRDefault="009A1918" w:rsidP="009A1918">
            <w:pPr>
              <w:pStyle w:val="tableheaderwithintable"/>
              <w:rPr>
                <w:lang w:val="en-US" w:eastAsia="en-US"/>
              </w:rPr>
            </w:pPr>
            <w:r>
              <w:rPr>
                <w:lang w:val="en-US" w:eastAsia="en-US"/>
              </w:rPr>
              <w:t>Licence requirements and obligations</w:t>
            </w:r>
          </w:p>
        </w:tc>
      </w:tr>
      <w:tr w:rsidR="009A1918" w:rsidRPr="004666B8" w14:paraId="1FD537CD" w14:textId="77777777" w:rsidTr="00EE0055">
        <w:tc>
          <w:tcPr>
            <w:tcW w:w="3197" w:type="dxa"/>
          </w:tcPr>
          <w:p w14:paraId="4F1E0A69" w14:textId="1D9857E5" w:rsidR="009A1918" w:rsidRPr="008E6D9B" w:rsidRDefault="009A1918" w:rsidP="009A1918">
            <w:pPr>
              <w:pStyle w:val="tabletext"/>
              <w:rPr>
                <w:lang w:val="en-US" w:eastAsia="en-US"/>
              </w:rPr>
            </w:pPr>
            <w:r>
              <w:rPr>
                <w:lang w:val="en-US" w:eastAsia="en-US"/>
              </w:rPr>
              <w:t>ASIC may suspend or cancel an AFS licence if the licensee does not provide a financial service within 6 months of the licence being granted, or if the licensee ceases to carry on a financial service business.</w:t>
            </w:r>
          </w:p>
        </w:tc>
        <w:tc>
          <w:tcPr>
            <w:tcW w:w="3220" w:type="dxa"/>
          </w:tcPr>
          <w:p w14:paraId="58DFE15B" w14:textId="7870A522" w:rsidR="009A1918" w:rsidRDefault="009A1918" w:rsidP="009A1918">
            <w:pPr>
              <w:pStyle w:val="tabletext"/>
              <w:rPr>
                <w:lang w:val="en-US" w:eastAsia="en-US"/>
              </w:rPr>
            </w:pPr>
            <w:r>
              <w:rPr>
                <w:lang w:val="en-US" w:eastAsia="en-US"/>
              </w:rPr>
              <w:t>ASIC may suspend or cancel an AFS licence if the licensee ceases to carry on a financial service business.</w:t>
            </w:r>
          </w:p>
        </w:tc>
      </w:tr>
      <w:tr w:rsidR="009A1918" w:rsidRPr="004666B8" w14:paraId="4F051D45" w14:textId="77777777" w:rsidTr="00EE0055">
        <w:tc>
          <w:tcPr>
            <w:tcW w:w="3197" w:type="dxa"/>
          </w:tcPr>
          <w:p w14:paraId="40E16887" w14:textId="147C0B5B" w:rsidR="009A1918" w:rsidRPr="008E6D9B" w:rsidRDefault="009A1918" w:rsidP="009A1918">
            <w:pPr>
              <w:pStyle w:val="tabletext"/>
              <w:rPr>
                <w:lang w:val="en-US" w:eastAsia="en-US"/>
              </w:rPr>
            </w:pPr>
            <w:r>
              <w:rPr>
                <w:lang w:val="en-US" w:eastAsia="en-US"/>
              </w:rPr>
              <w:t>An AFS licensee or credit licensee who requests a variation of their licence must satisfy the fit and proper person test in order for ASIC to grant a varied licence.</w:t>
            </w:r>
          </w:p>
        </w:tc>
        <w:tc>
          <w:tcPr>
            <w:tcW w:w="3220" w:type="dxa"/>
          </w:tcPr>
          <w:p w14:paraId="2273C97A" w14:textId="75CC5B3A" w:rsidR="009A1918" w:rsidRDefault="009A1918" w:rsidP="009A1918">
            <w:pPr>
              <w:pStyle w:val="tabletext"/>
              <w:rPr>
                <w:lang w:val="en-US" w:eastAsia="en-US"/>
              </w:rPr>
            </w:pPr>
            <w:r>
              <w:rPr>
                <w:lang w:val="en-US" w:eastAsia="en-US"/>
              </w:rPr>
              <w:t>No equivalent.</w:t>
            </w:r>
          </w:p>
        </w:tc>
      </w:tr>
      <w:tr w:rsidR="009A1918" w:rsidRPr="004666B8" w14:paraId="1F16B4BF" w14:textId="77777777" w:rsidTr="00EE0055">
        <w:tc>
          <w:tcPr>
            <w:tcW w:w="3197" w:type="dxa"/>
          </w:tcPr>
          <w:p w14:paraId="33C8BCB9" w14:textId="3BD4B09D" w:rsidR="009A1918" w:rsidRPr="008E6D9B" w:rsidRDefault="009A1918" w:rsidP="009A1918">
            <w:pPr>
              <w:pStyle w:val="tabletext"/>
              <w:rPr>
                <w:lang w:val="en-US" w:eastAsia="en-US"/>
              </w:rPr>
            </w:pPr>
            <w:r>
              <w:rPr>
                <w:lang w:val="en-US" w:eastAsia="en-US"/>
              </w:rPr>
              <w:t>ASIC may vary or revoke an AFS licence or credit licence if it is no longer satisfed that the licensee, its officers, or controllers no longer satisfy the ‘fit and proper person’ requirement.</w:t>
            </w:r>
          </w:p>
        </w:tc>
        <w:tc>
          <w:tcPr>
            <w:tcW w:w="3220" w:type="dxa"/>
          </w:tcPr>
          <w:p w14:paraId="36FCE62A" w14:textId="69884A47" w:rsidR="009A1918" w:rsidRDefault="009A1918" w:rsidP="009A1918">
            <w:pPr>
              <w:pStyle w:val="tabletext"/>
              <w:rPr>
                <w:lang w:val="en-US" w:eastAsia="en-US"/>
              </w:rPr>
            </w:pPr>
            <w:r>
              <w:rPr>
                <w:lang w:val="en-US" w:eastAsia="en-US"/>
              </w:rPr>
              <w:t xml:space="preserve">ASIC may vary or revoke an AFS licence or credit licence if it is no longer satisfied that the licensee, or certain officers, no longer satisfy the respective ‘good fame or character’ or ‘fit and proper person’ requirements. </w:t>
            </w:r>
          </w:p>
        </w:tc>
      </w:tr>
      <w:tr w:rsidR="009A1918" w:rsidRPr="004666B8" w14:paraId="6E0F24ED" w14:textId="77777777" w:rsidTr="00EE0055">
        <w:tc>
          <w:tcPr>
            <w:tcW w:w="3197" w:type="dxa"/>
          </w:tcPr>
          <w:p w14:paraId="2C967E6E" w14:textId="77777777" w:rsidR="009A1918" w:rsidRDefault="009A1918" w:rsidP="009A1918">
            <w:pPr>
              <w:pStyle w:val="tabletext"/>
              <w:rPr>
                <w:lang w:val="en-US" w:eastAsia="en-US"/>
              </w:rPr>
            </w:pPr>
            <w:r>
              <w:rPr>
                <w:lang w:val="en-US" w:eastAsia="en-US"/>
              </w:rPr>
              <w:t xml:space="preserve">An AFS licensee or credit licensee must notify ASIC of a change of control within 30 days of the change. </w:t>
            </w:r>
          </w:p>
          <w:p w14:paraId="6CE98B87" w14:textId="247D065F" w:rsidR="009A1918" w:rsidRDefault="009A1918" w:rsidP="009A1918">
            <w:pPr>
              <w:pStyle w:val="tabletext"/>
              <w:rPr>
                <w:lang w:val="en-US" w:eastAsia="en-US"/>
              </w:rPr>
            </w:pPr>
            <w:r>
              <w:rPr>
                <w:lang w:val="en-US" w:eastAsia="en-US"/>
              </w:rPr>
              <w:t xml:space="preserve">A failure to notify ASIC of a change in control is an offence of strict liability. </w:t>
            </w:r>
          </w:p>
        </w:tc>
        <w:tc>
          <w:tcPr>
            <w:tcW w:w="3220" w:type="dxa"/>
          </w:tcPr>
          <w:p w14:paraId="3BCE2285" w14:textId="6B6A3E21" w:rsidR="009A1918" w:rsidRDefault="009A1918" w:rsidP="009A1918">
            <w:pPr>
              <w:pStyle w:val="tabletext"/>
              <w:rPr>
                <w:lang w:val="en-US" w:eastAsia="en-US"/>
              </w:rPr>
            </w:pPr>
            <w:r>
              <w:rPr>
                <w:lang w:val="en-US" w:eastAsia="en-US"/>
              </w:rPr>
              <w:t>An AFS licensee or credit licensee must notify ASIC of a change of control within 10 business days of become aware of the change.</w:t>
            </w:r>
          </w:p>
        </w:tc>
      </w:tr>
      <w:tr w:rsidR="00392E5F" w:rsidRPr="004666B8" w14:paraId="78FF8B98" w14:textId="77777777" w:rsidTr="00502E9C">
        <w:tc>
          <w:tcPr>
            <w:tcW w:w="6417" w:type="dxa"/>
            <w:gridSpan w:val="2"/>
          </w:tcPr>
          <w:p w14:paraId="5FDB3EA8" w14:textId="60CA4368" w:rsidR="00392E5F" w:rsidRDefault="00392E5F" w:rsidP="00392E5F">
            <w:pPr>
              <w:pStyle w:val="tableheaderwithintable"/>
              <w:rPr>
                <w:lang w:val="en-US" w:eastAsia="en-US"/>
              </w:rPr>
            </w:pPr>
            <w:r>
              <w:rPr>
                <w:lang w:val="en-US" w:eastAsia="en-US"/>
              </w:rPr>
              <w:t xml:space="preserve">False and misleading documents </w:t>
            </w:r>
          </w:p>
        </w:tc>
      </w:tr>
      <w:tr w:rsidR="00392E5F" w:rsidRPr="004666B8" w14:paraId="6B2EC022" w14:textId="77777777" w:rsidTr="00EE0055">
        <w:tc>
          <w:tcPr>
            <w:tcW w:w="3197" w:type="dxa"/>
          </w:tcPr>
          <w:p w14:paraId="0FB9F847" w14:textId="03DC270E" w:rsidR="00693B79" w:rsidRPr="00693B79" w:rsidRDefault="00693B79" w:rsidP="00693B79">
            <w:pPr>
              <w:pStyle w:val="tabletext"/>
              <w:rPr>
                <w:lang w:val="en-US" w:eastAsia="en-US"/>
              </w:rPr>
            </w:pPr>
            <w:r>
              <w:rPr>
                <w:lang w:val="en-US" w:eastAsia="en-US"/>
              </w:rPr>
              <w:t>Broadly equivalent o</w:t>
            </w:r>
            <w:r w:rsidRPr="00693B79">
              <w:rPr>
                <w:lang w:val="en-US" w:eastAsia="en-US"/>
              </w:rPr>
              <w:t>ffences for false and misle</w:t>
            </w:r>
            <w:r>
              <w:rPr>
                <w:lang w:val="en-US" w:eastAsia="en-US"/>
              </w:rPr>
              <w:t xml:space="preserve">ading documents apply under the Corporations Act and Credit Act. These offences apply </w:t>
            </w:r>
            <w:r w:rsidRPr="00693B79">
              <w:rPr>
                <w:lang w:val="en-US" w:eastAsia="en-US"/>
              </w:rPr>
              <w:t xml:space="preserve">to persons who make statements in documents, omit a matter or thing from </w:t>
            </w:r>
            <w:r w:rsidR="00254CE2">
              <w:rPr>
                <w:lang w:val="en-US" w:eastAsia="en-US"/>
              </w:rPr>
              <w:t>a</w:t>
            </w:r>
            <w:r w:rsidRPr="00693B79">
              <w:rPr>
                <w:lang w:val="en-US" w:eastAsia="en-US"/>
              </w:rPr>
              <w:t xml:space="preserve"> document, or authorise such statements or omissions. </w:t>
            </w:r>
          </w:p>
          <w:p w14:paraId="6C767BB4" w14:textId="02227A2C" w:rsidR="00693B79" w:rsidRPr="00693B79" w:rsidRDefault="00693B79" w:rsidP="00693B79">
            <w:pPr>
              <w:pStyle w:val="tabletext"/>
              <w:rPr>
                <w:lang w:val="en-US" w:eastAsia="en-US"/>
              </w:rPr>
            </w:pPr>
            <w:r w:rsidRPr="00693B79">
              <w:rPr>
                <w:lang w:val="en-US" w:eastAsia="en-US"/>
              </w:rPr>
              <w:t>A person commits an offence if they know that</w:t>
            </w:r>
            <w:r w:rsidR="005F424C">
              <w:rPr>
                <w:lang w:val="en-US" w:eastAsia="en-US"/>
              </w:rPr>
              <w:t>,</w:t>
            </w:r>
            <w:r w:rsidR="00A92DFD">
              <w:rPr>
                <w:lang w:val="en-US" w:eastAsia="en-US"/>
              </w:rPr>
              <w:t xml:space="preserve"> </w:t>
            </w:r>
            <w:r w:rsidR="005F424C">
              <w:rPr>
                <w:lang w:val="en-US" w:eastAsia="en-US"/>
              </w:rPr>
              <w:t>because of the statement or omission,</w:t>
            </w:r>
            <w:r w:rsidRPr="00693B79">
              <w:rPr>
                <w:lang w:val="en-US" w:eastAsia="en-US"/>
              </w:rPr>
              <w:t xml:space="preserve"> the document is materially false or misleading because of the statement or omission.</w:t>
            </w:r>
          </w:p>
          <w:p w14:paraId="1874A646" w14:textId="77777777" w:rsidR="00693B79" w:rsidRPr="00693B79" w:rsidRDefault="00693B79" w:rsidP="00693B79">
            <w:pPr>
              <w:pStyle w:val="tabletext"/>
              <w:rPr>
                <w:lang w:val="en-US" w:eastAsia="en-US"/>
              </w:rPr>
            </w:pPr>
            <w:r w:rsidRPr="00693B79">
              <w:rPr>
                <w:lang w:val="en-US" w:eastAsia="en-US"/>
              </w:rPr>
              <w:t xml:space="preserve">A person commits an offence of strict liability if the person did not take reasonable steps to ensure that the document was not materially </w:t>
            </w:r>
            <w:r w:rsidRPr="00693B79">
              <w:rPr>
                <w:lang w:val="en-US" w:eastAsia="en-US"/>
              </w:rPr>
              <w:lastRenderedPageBreak/>
              <w:t xml:space="preserve">false or misleading because of the statement or omission. </w:t>
            </w:r>
          </w:p>
          <w:p w14:paraId="4AF964DE" w14:textId="5ACF7C55" w:rsidR="00392E5F" w:rsidRDefault="00693B79" w:rsidP="00196C1B">
            <w:pPr>
              <w:pStyle w:val="tabletext"/>
              <w:rPr>
                <w:lang w:val="en-US" w:eastAsia="en-US"/>
              </w:rPr>
            </w:pPr>
            <w:r w:rsidRPr="00693B79">
              <w:rPr>
                <w:lang w:val="en-US" w:eastAsia="en-US"/>
              </w:rPr>
              <w:t xml:space="preserve">Equivalent civil penalty provisions apply </w:t>
            </w:r>
            <w:r w:rsidR="00196C1B">
              <w:rPr>
                <w:lang w:val="en-US" w:eastAsia="en-US"/>
              </w:rPr>
              <w:t>to</w:t>
            </w:r>
            <w:r w:rsidRPr="00693B79">
              <w:rPr>
                <w:lang w:val="en-US" w:eastAsia="en-US"/>
              </w:rPr>
              <w:t xml:space="preserve"> both </w:t>
            </w:r>
            <w:r w:rsidR="00196C1B">
              <w:rPr>
                <w:lang w:val="en-US" w:eastAsia="en-US"/>
              </w:rPr>
              <w:t xml:space="preserve">types of </w:t>
            </w:r>
            <w:r w:rsidRPr="00693B79">
              <w:rPr>
                <w:lang w:val="en-US" w:eastAsia="en-US"/>
              </w:rPr>
              <w:t>offences.</w:t>
            </w:r>
          </w:p>
        </w:tc>
        <w:tc>
          <w:tcPr>
            <w:tcW w:w="3220" w:type="dxa"/>
          </w:tcPr>
          <w:p w14:paraId="194FC26E" w14:textId="77777777" w:rsidR="00800210" w:rsidRDefault="00800210" w:rsidP="00800210">
            <w:pPr>
              <w:pStyle w:val="tabletext"/>
              <w:rPr>
                <w:lang w:val="en-US" w:eastAsia="en-US"/>
              </w:rPr>
            </w:pPr>
            <w:r w:rsidRPr="00800210">
              <w:rPr>
                <w:lang w:val="en-US" w:eastAsia="en-US"/>
              </w:rPr>
              <w:lastRenderedPageBreak/>
              <w:t xml:space="preserve">Offences for false and misleading documents apply under the Corporations Act to persons who make statements in documents, omit a matter or thing from the document, or authorise such statements or omissions. </w:t>
            </w:r>
          </w:p>
          <w:p w14:paraId="23E2A3AB" w14:textId="77777777" w:rsidR="00800210" w:rsidRPr="00800210" w:rsidRDefault="00800210" w:rsidP="00800210">
            <w:pPr>
              <w:pStyle w:val="tabletext"/>
              <w:rPr>
                <w:lang w:val="en-US" w:eastAsia="en-US"/>
              </w:rPr>
            </w:pPr>
            <w:r w:rsidRPr="00800210">
              <w:rPr>
                <w:lang w:val="en-US" w:eastAsia="en-US"/>
              </w:rPr>
              <w:t xml:space="preserve">A person commits an offence if they know that the document is materially false or misleading because of the statement or omission, or if the person did not take reasonable steps to ensure that the document was not materially false or misleading because of the statement or omission. </w:t>
            </w:r>
          </w:p>
          <w:p w14:paraId="070D94F8" w14:textId="77777777" w:rsidR="00800210" w:rsidRDefault="00800210" w:rsidP="00800210">
            <w:pPr>
              <w:pStyle w:val="tabletext"/>
              <w:rPr>
                <w:lang w:val="en-US" w:eastAsia="en-US"/>
              </w:rPr>
            </w:pPr>
            <w:r w:rsidRPr="00800210">
              <w:rPr>
                <w:lang w:val="en-US" w:eastAsia="en-US"/>
              </w:rPr>
              <w:t>The Corporations Act does not contain equivalent civil penalty provisions.</w:t>
            </w:r>
          </w:p>
          <w:p w14:paraId="76BB3576" w14:textId="77777777" w:rsidR="00693B79" w:rsidRPr="00693B79" w:rsidRDefault="00693B79" w:rsidP="00693B79">
            <w:pPr>
              <w:pStyle w:val="tabletext"/>
              <w:rPr>
                <w:lang w:val="en-US" w:eastAsia="en-US"/>
              </w:rPr>
            </w:pPr>
            <w:r w:rsidRPr="00693B79">
              <w:rPr>
                <w:lang w:val="en-US" w:eastAsia="en-US"/>
              </w:rPr>
              <w:lastRenderedPageBreak/>
              <w:t xml:space="preserve">Offences for false and misleading documents apply under the Credit Act to persons who make statements in documents, omit a matter or thing from the document, or authorise such statements or omissions. </w:t>
            </w:r>
          </w:p>
          <w:p w14:paraId="06FEDDCA" w14:textId="74654775" w:rsidR="00693B79" w:rsidRPr="00693B79" w:rsidRDefault="00693B79" w:rsidP="00693B79">
            <w:pPr>
              <w:pStyle w:val="tabletext"/>
              <w:rPr>
                <w:lang w:val="en-US" w:eastAsia="en-US"/>
              </w:rPr>
            </w:pPr>
            <w:r w:rsidRPr="00693B79">
              <w:rPr>
                <w:lang w:val="en-US" w:eastAsia="en-US"/>
              </w:rPr>
              <w:t>A person commits an offence if they know that</w:t>
            </w:r>
            <w:r w:rsidR="005F424C">
              <w:rPr>
                <w:lang w:val="en-US" w:eastAsia="en-US"/>
              </w:rPr>
              <w:t xml:space="preserve">, because of the </w:t>
            </w:r>
            <w:r w:rsidR="002738E0">
              <w:rPr>
                <w:lang w:val="en-US" w:eastAsia="en-US"/>
              </w:rPr>
              <w:t xml:space="preserve">statement or </w:t>
            </w:r>
            <w:r w:rsidR="00A92DFD">
              <w:rPr>
                <w:lang w:val="en-US" w:eastAsia="en-US"/>
              </w:rPr>
              <w:t>omission</w:t>
            </w:r>
            <w:r w:rsidR="005F424C">
              <w:rPr>
                <w:lang w:val="en-US" w:eastAsia="en-US"/>
              </w:rPr>
              <w:t>,</w:t>
            </w:r>
            <w:r w:rsidRPr="00693B79">
              <w:rPr>
                <w:lang w:val="en-US" w:eastAsia="en-US"/>
              </w:rPr>
              <w:t xml:space="preserve"> the document is materially false or misleading because of the statement or omission.</w:t>
            </w:r>
          </w:p>
          <w:p w14:paraId="7A8F53D7" w14:textId="77777777" w:rsidR="00693B79" w:rsidRPr="00693B79" w:rsidRDefault="00693B79" w:rsidP="00693B79">
            <w:pPr>
              <w:pStyle w:val="tabletext"/>
              <w:rPr>
                <w:lang w:val="en-US" w:eastAsia="en-US"/>
              </w:rPr>
            </w:pPr>
            <w:r w:rsidRPr="00693B79">
              <w:rPr>
                <w:lang w:val="en-US" w:eastAsia="en-US"/>
              </w:rPr>
              <w:t xml:space="preserve">A person commits an offence of strict liability if the person did not take reasonable steps to ensure that the document was not materially false or misleading because of the statement or omission. </w:t>
            </w:r>
          </w:p>
          <w:p w14:paraId="5C9F6D3E" w14:textId="156502A0" w:rsidR="00392E5F" w:rsidRDefault="00693B79" w:rsidP="00196C1B">
            <w:pPr>
              <w:pStyle w:val="tabletext"/>
              <w:rPr>
                <w:lang w:val="en-US" w:eastAsia="en-US"/>
              </w:rPr>
            </w:pPr>
            <w:r w:rsidRPr="00693B79">
              <w:rPr>
                <w:lang w:val="en-US" w:eastAsia="en-US"/>
              </w:rPr>
              <w:t xml:space="preserve">Equivalent civil penalty provisions apply </w:t>
            </w:r>
            <w:r w:rsidR="00196C1B">
              <w:rPr>
                <w:lang w:val="en-US" w:eastAsia="en-US"/>
              </w:rPr>
              <w:t>to both types of</w:t>
            </w:r>
            <w:r w:rsidRPr="00693B79">
              <w:rPr>
                <w:lang w:val="en-US" w:eastAsia="en-US"/>
              </w:rPr>
              <w:t xml:space="preserve"> both offences.</w:t>
            </w:r>
          </w:p>
        </w:tc>
      </w:tr>
    </w:tbl>
    <w:p w14:paraId="18446710" w14:textId="0362A06C" w:rsidR="00B17774" w:rsidRDefault="00B17774" w:rsidP="00B17774">
      <w:pPr>
        <w:pStyle w:val="Heading2"/>
      </w:pPr>
      <w:r>
        <w:lastRenderedPageBreak/>
        <w:t>Detailed explanation of new law</w:t>
      </w:r>
    </w:p>
    <w:p w14:paraId="13328138" w14:textId="239CF1DB" w:rsidR="00B17774" w:rsidRDefault="002A1A09" w:rsidP="002A1A09">
      <w:pPr>
        <w:pStyle w:val="Heading3"/>
      </w:pPr>
      <w:r>
        <w:t>Licence application</w:t>
      </w:r>
    </w:p>
    <w:p w14:paraId="3A65BDF5" w14:textId="77777777" w:rsidR="00CA0BC2" w:rsidRDefault="00CA0BC2" w:rsidP="00CA0BC2">
      <w:pPr>
        <w:pStyle w:val="base-text-paragraph"/>
        <w:numPr>
          <w:ilvl w:val="1"/>
          <w:numId w:val="26"/>
        </w:numPr>
      </w:pPr>
      <w:r>
        <w:t>This section of the explanatory memorandum relates to the amendments described in the Financial Regulator Reform (No. 1) Bill 2019: (Licensing).</w:t>
      </w:r>
    </w:p>
    <w:p w14:paraId="23836717" w14:textId="6F44E7B7" w:rsidR="002A1A09" w:rsidRDefault="002A1A09" w:rsidP="00066E7D">
      <w:pPr>
        <w:pStyle w:val="Heading4"/>
      </w:pPr>
      <w:r>
        <w:t>Fit and proper test</w:t>
      </w:r>
      <w:r w:rsidR="00066E7D">
        <w:t xml:space="preserve"> – </w:t>
      </w:r>
      <w:r w:rsidR="00A44CAC">
        <w:t>alignment of</w:t>
      </w:r>
      <w:r w:rsidR="00066E7D">
        <w:t xml:space="preserve"> </w:t>
      </w:r>
      <w:r w:rsidR="005B673D">
        <w:t>AFS licensing</w:t>
      </w:r>
      <w:r w:rsidR="005D5988">
        <w:t xml:space="preserve"> and the credit licensing regime</w:t>
      </w:r>
      <w:r w:rsidR="00A44CAC">
        <w:t>s</w:t>
      </w:r>
      <w:r w:rsidR="009B3C15">
        <w:t xml:space="preserve"> (recommendation </w:t>
      </w:r>
      <w:r w:rsidR="00A44CAC">
        <w:t>27</w:t>
      </w:r>
      <w:r w:rsidR="009B3C15">
        <w:t>)</w:t>
      </w:r>
    </w:p>
    <w:p w14:paraId="0BE6CDFF" w14:textId="7D59277A" w:rsidR="00066E7D" w:rsidRDefault="003F29D6" w:rsidP="00066E7D">
      <w:pPr>
        <w:pStyle w:val="base-text-paragraph"/>
      </w:pPr>
      <w:r>
        <w:t>T</w:t>
      </w:r>
      <w:r w:rsidR="00A37E64">
        <w:t>o grant an AFS licence, currently</w:t>
      </w:r>
      <w:r w:rsidR="00E6717F">
        <w:t>,</w:t>
      </w:r>
      <w:r w:rsidR="00A37E64">
        <w:t xml:space="preserve"> ASIC must have no reason to believe that an applicant (either </w:t>
      </w:r>
      <w:r w:rsidR="00FB1B88">
        <w:t>an</w:t>
      </w:r>
      <w:r w:rsidR="00A37E64">
        <w:t xml:space="preserve"> individual, responsible officer</w:t>
      </w:r>
      <w:r w:rsidR="00FB1B88">
        <w:t>s</w:t>
      </w:r>
      <w:r w:rsidR="00A37E64">
        <w:t xml:space="preserve"> of </w:t>
      </w:r>
      <w:r w:rsidR="00FB1B88">
        <w:t>a</w:t>
      </w:r>
      <w:r w:rsidR="00A37E64">
        <w:t xml:space="preserve"> body corporate, </w:t>
      </w:r>
      <w:r w:rsidR="00FB1B88">
        <w:t>p</w:t>
      </w:r>
      <w:r w:rsidR="00A37E64">
        <w:t>artner</w:t>
      </w:r>
      <w:r w:rsidR="00FB1B88">
        <w:t>s</w:t>
      </w:r>
      <w:r w:rsidR="00A37E64">
        <w:t xml:space="preserve"> of </w:t>
      </w:r>
      <w:r w:rsidR="00FB1B88">
        <w:t>a</w:t>
      </w:r>
      <w:r w:rsidR="00A37E64">
        <w:t xml:space="preserve"> partnership or </w:t>
      </w:r>
      <w:r w:rsidR="00A37E64" w:rsidRPr="00725607">
        <w:t>trustee</w:t>
      </w:r>
      <w:r w:rsidR="00FB1B88" w:rsidRPr="00725607">
        <w:t>s</w:t>
      </w:r>
      <w:r w:rsidR="00A37E64" w:rsidRPr="00725607">
        <w:t xml:space="preserve"> of </w:t>
      </w:r>
      <w:r w:rsidR="00FB1B88" w:rsidRPr="00725607">
        <w:t>a</w:t>
      </w:r>
      <w:r w:rsidR="00A37E64" w:rsidRPr="00725607">
        <w:t xml:space="preserve"> trust</w:t>
      </w:r>
      <w:r w:rsidR="00A37E64" w:rsidRPr="008A77B0">
        <w:t>)</w:t>
      </w:r>
      <w:r w:rsidR="00A37E64">
        <w:t xml:space="preserve"> </w:t>
      </w:r>
      <w:r w:rsidR="00FB1B88">
        <w:t>is</w:t>
      </w:r>
      <w:r w:rsidR="00A37E64">
        <w:t xml:space="preserve"> not of ‘good fame or character’.</w:t>
      </w:r>
    </w:p>
    <w:p w14:paraId="2F7B459E" w14:textId="33372A4C" w:rsidR="00767E74" w:rsidRDefault="009D6DBC" w:rsidP="00066E7D">
      <w:pPr>
        <w:pStyle w:val="base-text-paragraph"/>
      </w:pPr>
      <w:r>
        <w:t>A</w:t>
      </w:r>
      <w:r w:rsidR="00A37E64">
        <w:t xml:space="preserve"> ‘fit and proper’ </w:t>
      </w:r>
      <w:r w:rsidR="00EA64CA">
        <w:t xml:space="preserve">test was adopted </w:t>
      </w:r>
      <w:r w:rsidR="003F4BAC">
        <w:t xml:space="preserve">in the </w:t>
      </w:r>
      <w:r w:rsidR="00EA64CA">
        <w:t xml:space="preserve">credit licensing regime </w:t>
      </w:r>
      <w:r w:rsidR="003F4BAC">
        <w:t xml:space="preserve">(implemented in 2009) </w:t>
      </w:r>
      <w:r w:rsidR="00EA64CA">
        <w:t>after having regard to the administration of the AFS licensing regime that had been operating for a number of years</w:t>
      </w:r>
      <w:r w:rsidR="00A37E64">
        <w:t>.</w:t>
      </w:r>
      <w:r w:rsidR="00767E74">
        <w:t xml:space="preserve"> A number of </w:t>
      </w:r>
      <w:r>
        <w:t>other enhancements to the AFS licensing model were implemented as part of the credit licensing regime.</w:t>
      </w:r>
    </w:p>
    <w:p w14:paraId="3EBF950F" w14:textId="143F377A" w:rsidR="00A37E64" w:rsidRDefault="00763273" w:rsidP="00066E7D">
      <w:pPr>
        <w:pStyle w:val="base-text-paragraph"/>
      </w:pPr>
      <w:r>
        <w:t>The Taskforce</w:t>
      </w:r>
      <w:r w:rsidR="00A37E64">
        <w:t xml:space="preserve"> found that there are no policy reasons for applicants to be subject to different tests as both licensing regimes regulate similar types of conduct, and therefore to the extent practicable, the application requirements should be aligned.</w:t>
      </w:r>
    </w:p>
    <w:p w14:paraId="68406569" w14:textId="2D1F4CA1" w:rsidR="005D5988" w:rsidRDefault="00B6408C" w:rsidP="00066E7D">
      <w:pPr>
        <w:pStyle w:val="base-text-paragraph"/>
      </w:pPr>
      <w:r>
        <w:t>The amendments</w:t>
      </w:r>
      <w:r w:rsidR="005D5988">
        <w:t xml:space="preserve"> replace the ‘good fame or character’ </w:t>
      </w:r>
      <w:r w:rsidR="0084739A">
        <w:t xml:space="preserve">test </w:t>
      </w:r>
      <w:r w:rsidR="005D5988">
        <w:t xml:space="preserve">with a ‘fit and proper’ person </w:t>
      </w:r>
      <w:r w:rsidR="0084739A">
        <w:t xml:space="preserve">test </w:t>
      </w:r>
      <w:r w:rsidR="00AA45E9">
        <w:t xml:space="preserve">in </w:t>
      </w:r>
      <w:r w:rsidR="003445B9">
        <w:t>the AFS licensing regime</w:t>
      </w:r>
      <w:r w:rsidR="005D5988">
        <w:t>.</w:t>
      </w:r>
      <w:r w:rsidR="00EA64CA">
        <w:t xml:space="preserve"> The amendments also make minor changes to </w:t>
      </w:r>
      <w:r w:rsidR="00AA45E9">
        <w:t xml:space="preserve">the current fit and proper test in the credit </w:t>
      </w:r>
      <w:r w:rsidR="00EA64CA">
        <w:t>licensing regime</w:t>
      </w:r>
      <w:r w:rsidR="00AA45E9">
        <w:t xml:space="preserve"> to ensure alignment in both regimes</w:t>
      </w:r>
      <w:r w:rsidR="00B41650">
        <w:t>, as set out below</w:t>
      </w:r>
      <w:r w:rsidR="00AA45E9">
        <w:t>.</w:t>
      </w:r>
    </w:p>
    <w:p w14:paraId="579CD55D" w14:textId="5DD9D96F" w:rsidR="00A80C10" w:rsidRDefault="00A80C10" w:rsidP="00182D88">
      <w:pPr>
        <w:pStyle w:val="Heading4"/>
      </w:pPr>
      <w:r>
        <w:t>AFS licensing</w:t>
      </w:r>
    </w:p>
    <w:p w14:paraId="370BE195" w14:textId="47BF747E" w:rsidR="00A80C10" w:rsidRPr="00A80C10" w:rsidRDefault="00A80C10" w:rsidP="00A80C10">
      <w:pPr>
        <w:pStyle w:val="Heading6"/>
      </w:pPr>
      <w:r>
        <w:t>Individual applicant</w:t>
      </w:r>
    </w:p>
    <w:p w14:paraId="0550AEA0" w14:textId="62B81252" w:rsidR="00A37E64" w:rsidRDefault="005D5988" w:rsidP="00066E7D">
      <w:pPr>
        <w:pStyle w:val="base-text-paragraph"/>
      </w:pPr>
      <w:r>
        <w:t xml:space="preserve">If the applicant is </w:t>
      </w:r>
      <w:r w:rsidRPr="003F4BAC">
        <w:t>a natural person,</w:t>
      </w:r>
      <w:r>
        <w:t xml:space="preserve"> ASIC must be satisfied that there is no reason to believe that the </w:t>
      </w:r>
      <w:r w:rsidR="00DC73D9">
        <w:t>individual</w:t>
      </w:r>
      <w:r>
        <w:t xml:space="preserve"> is not a fit and proper person</w:t>
      </w:r>
      <w:r w:rsidR="00C36ACE">
        <w:t xml:space="preserve"> to provide the financial services </w:t>
      </w:r>
      <w:r w:rsidR="003F4BAC">
        <w:t xml:space="preserve">covered </w:t>
      </w:r>
      <w:r w:rsidR="00C36ACE">
        <w:t>by the licence</w:t>
      </w:r>
      <w:r>
        <w:t xml:space="preserve">. </w:t>
      </w:r>
      <w:r w:rsidRPr="00EA64CA">
        <w:rPr>
          <w:rStyle w:val="Referencingstyle"/>
        </w:rPr>
        <w:t xml:space="preserve">[Schedule </w:t>
      </w:r>
      <w:r w:rsidR="001069AC">
        <w:rPr>
          <w:rStyle w:val="Referencingstyle"/>
        </w:rPr>
        <w:t>1</w:t>
      </w:r>
      <w:r w:rsidRPr="00EA64CA">
        <w:rPr>
          <w:rStyle w:val="Referencingstyle"/>
        </w:rPr>
        <w:t xml:space="preserve">, item </w:t>
      </w:r>
      <w:r w:rsidR="001069AC">
        <w:rPr>
          <w:rStyle w:val="Referencingstyle"/>
        </w:rPr>
        <w:t>4</w:t>
      </w:r>
      <w:r w:rsidRPr="00EA64CA">
        <w:rPr>
          <w:rStyle w:val="Referencingstyle"/>
        </w:rPr>
        <w:t>, subsection 913B(</w:t>
      </w:r>
      <w:r w:rsidR="009D6DBC">
        <w:rPr>
          <w:rStyle w:val="Referencingstyle"/>
        </w:rPr>
        <w:t>1)(c) and paragraph 913BA(1)(a)</w:t>
      </w:r>
      <w:r w:rsidR="00D32A65">
        <w:rPr>
          <w:rStyle w:val="Referencingstyle"/>
        </w:rPr>
        <w:t xml:space="preserve"> of the Corporations Act</w:t>
      </w:r>
      <w:r w:rsidRPr="00EA64CA">
        <w:rPr>
          <w:rStyle w:val="Referencingstyle"/>
        </w:rPr>
        <w:t>]</w:t>
      </w:r>
    </w:p>
    <w:p w14:paraId="06C9D64A" w14:textId="3F8A710A" w:rsidR="00A80C10" w:rsidRDefault="00A80C10" w:rsidP="00A80C10">
      <w:pPr>
        <w:pStyle w:val="Heading6"/>
      </w:pPr>
      <w:r>
        <w:t>Body corporate applicant</w:t>
      </w:r>
    </w:p>
    <w:p w14:paraId="0F48F2A5" w14:textId="3CCC11B5" w:rsidR="00C36ACE" w:rsidRDefault="005D5988" w:rsidP="00066E7D">
      <w:pPr>
        <w:pStyle w:val="base-text-paragraph"/>
      </w:pPr>
      <w:r>
        <w:t xml:space="preserve">If the applicant is a body corporate, </w:t>
      </w:r>
      <w:r w:rsidR="00EA64CA">
        <w:t xml:space="preserve">ASIC must have no reason to believe that </w:t>
      </w:r>
      <w:r w:rsidR="009D6DBC">
        <w:t xml:space="preserve">the body corporate </w:t>
      </w:r>
      <w:r w:rsidR="00C36ACE">
        <w:t xml:space="preserve">is not a fit and proper person to provide the financial services authorised by the licence. </w:t>
      </w:r>
      <w:r w:rsidR="00C36ACE" w:rsidRPr="00EA64CA">
        <w:rPr>
          <w:rStyle w:val="Referencingstyle"/>
        </w:rPr>
        <w:t>[</w:t>
      </w:r>
      <w:r w:rsidR="001069AC">
        <w:rPr>
          <w:rStyle w:val="Referencingstyle"/>
        </w:rPr>
        <w:t>Schedule 1</w:t>
      </w:r>
      <w:r w:rsidR="00C36ACE" w:rsidRPr="00EA64CA">
        <w:rPr>
          <w:rStyle w:val="Referencingstyle"/>
        </w:rPr>
        <w:t xml:space="preserve">, item </w:t>
      </w:r>
      <w:r w:rsidR="001069AC">
        <w:rPr>
          <w:rStyle w:val="Referencingstyle"/>
        </w:rPr>
        <w:t>4</w:t>
      </w:r>
      <w:r w:rsidR="00C36ACE" w:rsidRPr="00EA64CA">
        <w:rPr>
          <w:rStyle w:val="Referencingstyle"/>
        </w:rPr>
        <w:t xml:space="preserve">, </w:t>
      </w:r>
      <w:r w:rsidR="00C36ACE">
        <w:rPr>
          <w:rStyle w:val="Referencingstyle"/>
        </w:rPr>
        <w:t xml:space="preserve">paragraph </w:t>
      </w:r>
      <w:r w:rsidR="00C36ACE" w:rsidRPr="00EA64CA">
        <w:rPr>
          <w:rStyle w:val="Referencingstyle"/>
        </w:rPr>
        <w:t>913B(</w:t>
      </w:r>
      <w:r w:rsidR="003F4BAC">
        <w:rPr>
          <w:rStyle w:val="Referencingstyle"/>
        </w:rPr>
        <w:t>1)(c) and paragraph 913</w:t>
      </w:r>
      <w:r w:rsidR="00C36ACE">
        <w:rPr>
          <w:rStyle w:val="Referencingstyle"/>
        </w:rPr>
        <w:t>BA(1)(a)</w:t>
      </w:r>
      <w:r w:rsidR="00D32A65">
        <w:rPr>
          <w:rStyle w:val="Referencingstyle"/>
        </w:rPr>
        <w:t xml:space="preserve"> of the Corporations Act</w:t>
      </w:r>
      <w:r w:rsidR="00C36ACE" w:rsidRPr="00EA64CA">
        <w:rPr>
          <w:rStyle w:val="Referencingstyle"/>
        </w:rPr>
        <w:t>]</w:t>
      </w:r>
    </w:p>
    <w:p w14:paraId="5B9E70E1" w14:textId="7B8495F7" w:rsidR="005D5988" w:rsidRDefault="00C36ACE" w:rsidP="00066E7D">
      <w:pPr>
        <w:pStyle w:val="base-text-paragraph"/>
      </w:pPr>
      <w:r>
        <w:lastRenderedPageBreak/>
        <w:t xml:space="preserve">In addition, ASIC must have no reason to believe that each </w:t>
      </w:r>
      <w:r w:rsidR="001C1E48" w:rsidRPr="00F46DE8">
        <w:t>officer</w:t>
      </w:r>
      <w:r w:rsidR="00EA64CA" w:rsidRPr="00F46DE8">
        <w:t xml:space="preserve"> of</w:t>
      </w:r>
      <w:r w:rsidR="00EA64CA">
        <w:t xml:space="preserve"> the body corporate is not a fit and proper person</w:t>
      </w:r>
      <w:r>
        <w:t xml:space="preserve"> to perform one or more functions as an office</w:t>
      </w:r>
      <w:r w:rsidR="00763273">
        <w:t>r</w:t>
      </w:r>
      <w:r>
        <w:t xml:space="preserve"> of an entity that provides financial services </w:t>
      </w:r>
      <w:r w:rsidR="003F4BAC">
        <w:t>covered</w:t>
      </w:r>
      <w:r>
        <w:t xml:space="preserve"> by the licence</w:t>
      </w:r>
      <w:r w:rsidR="00EA64CA">
        <w:t xml:space="preserve">. </w:t>
      </w:r>
      <w:r w:rsidR="00EA64CA" w:rsidRPr="00EA64CA">
        <w:rPr>
          <w:rStyle w:val="Referencingstyle"/>
        </w:rPr>
        <w:t>[</w:t>
      </w:r>
      <w:r w:rsidR="001069AC">
        <w:rPr>
          <w:rStyle w:val="Referencingstyle"/>
        </w:rPr>
        <w:t>Schedule 1</w:t>
      </w:r>
      <w:r w:rsidR="009D6DBC" w:rsidRPr="00EA64CA">
        <w:rPr>
          <w:rStyle w:val="Referencingstyle"/>
        </w:rPr>
        <w:t>, item</w:t>
      </w:r>
      <w:r w:rsidR="001069AC">
        <w:rPr>
          <w:rStyle w:val="Referencingstyle"/>
        </w:rPr>
        <w:t>s 4 and</w:t>
      </w:r>
      <w:r w:rsidR="009D6DBC" w:rsidRPr="00EA64CA">
        <w:rPr>
          <w:rStyle w:val="Referencingstyle"/>
        </w:rPr>
        <w:t xml:space="preserve"> </w:t>
      </w:r>
      <w:r w:rsidR="00204016">
        <w:rPr>
          <w:rStyle w:val="Referencingstyle"/>
        </w:rPr>
        <w:t>7</w:t>
      </w:r>
      <w:r w:rsidR="009D6DBC" w:rsidRPr="00EA64CA">
        <w:rPr>
          <w:rStyle w:val="Referencingstyle"/>
        </w:rPr>
        <w:t xml:space="preserve">, </w:t>
      </w:r>
      <w:r w:rsidR="009D6DBC">
        <w:rPr>
          <w:rStyle w:val="Referencingstyle"/>
        </w:rPr>
        <w:t>paragraph</w:t>
      </w:r>
      <w:r w:rsidR="00204016">
        <w:rPr>
          <w:rStyle w:val="Referencingstyle"/>
        </w:rPr>
        <w:t> </w:t>
      </w:r>
      <w:r w:rsidR="009D6DBC" w:rsidRPr="00EA64CA">
        <w:rPr>
          <w:rStyle w:val="Referencingstyle"/>
        </w:rPr>
        <w:t>913B(</w:t>
      </w:r>
      <w:r w:rsidR="009D6DBC">
        <w:rPr>
          <w:rStyle w:val="Referencingstyle"/>
        </w:rPr>
        <w:t>1)(c) and paragraph 913BA(1)</w:t>
      </w:r>
      <w:r w:rsidR="00A80C10">
        <w:rPr>
          <w:rStyle w:val="Referencingstyle"/>
        </w:rPr>
        <w:t>(b)</w:t>
      </w:r>
      <w:r w:rsidR="00D32A65">
        <w:rPr>
          <w:rStyle w:val="Referencingstyle"/>
        </w:rPr>
        <w:t xml:space="preserve"> of the Corporations Act</w:t>
      </w:r>
      <w:r w:rsidR="009D6DBC" w:rsidRPr="00EA64CA">
        <w:rPr>
          <w:rStyle w:val="Referencingstyle"/>
        </w:rPr>
        <w:t>]</w:t>
      </w:r>
    </w:p>
    <w:p w14:paraId="05247F8B" w14:textId="3EF8218D" w:rsidR="003F4BAC" w:rsidRDefault="00EA64CA" w:rsidP="00D3215D">
      <w:pPr>
        <w:pStyle w:val="base-text-paragraph"/>
      </w:pPr>
      <w:r>
        <w:t xml:space="preserve">The </w:t>
      </w:r>
      <w:r w:rsidR="003F4BAC">
        <w:t xml:space="preserve">requirement to test </w:t>
      </w:r>
      <w:r w:rsidR="003F4BAC" w:rsidRPr="00F46DE8">
        <w:t xml:space="preserve">the </w:t>
      </w:r>
      <w:r w:rsidRPr="00F46DE8">
        <w:t>‘</w:t>
      </w:r>
      <w:r w:rsidR="001C1E48" w:rsidRPr="00F46DE8">
        <w:t>officer</w:t>
      </w:r>
      <w:r w:rsidRPr="00F46DE8">
        <w:t>’ of a</w:t>
      </w:r>
      <w:r>
        <w:t xml:space="preserve"> body corporate replaces the current </w:t>
      </w:r>
      <w:r w:rsidR="003F4BAC">
        <w:t xml:space="preserve">requirement to test the </w:t>
      </w:r>
      <w:r>
        <w:t>‘responsible officers’ of a body corporate</w:t>
      </w:r>
      <w:r w:rsidR="003F4BAC">
        <w:t>.</w:t>
      </w:r>
      <w:r w:rsidR="00D7665B" w:rsidRPr="00D7665B">
        <w:t xml:space="preserve"> </w:t>
      </w:r>
      <w:r w:rsidR="00D7665B">
        <w:t>The concept of ‘officer’ in the Corporations Act is broader than the concept of ‘responsible officer’.</w:t>
      </w:r>
      <w:r w:rsidR="005E6E8C">
        <w:t xml:space="preserve"> </w:t>
      </w:r>
      <w:r w:rsidR="005E6E8C" w:rsidRPr="005E6E8C">
        <w:rPr>
          <w:rStyle w:val="Referencingstyle"/>
        </w:rPr>
        <w:t>[</w:t>
      </w:r>
      <w:r w:rsidR="001069AC">
        <w:rPr>
          <w:rStyle w:val="Referencingstyle"/>
        </w:rPr>
        <w:t>Schedule 1</w:t>
      </w:r>
      <w:r w:rsidR="005E6E8C" w:rsidRPr="005E6E8C">
        <w:rPr>
          <w:rStyle w:val="Referencingstyle"/>
        </w:rPr>
        <w:t xml:space="preserve">, item </w:t>
      </w:r>
      <w:r w:rsidR="004947A1">
        <w:rPr>
          <w:rStyle w:val="Referencingstyle"/>
        </w:rPr>
        <w:t>1</w:t>
      </w:r>
      <w:r w:rsidR="005E6E8C" w:rsidRPr="005E6E8C">
        <w:rPr>
          <w:rStyle w:val="Referencingstyle"/>
        </w:rPr>
        <w:t>, section 9 of the Corporations Act, definition of ‘responsible officer’]</w:t>
      </w:r>
    </w:p>
    <w:p w14:paraId="20355B23" w14:textId="77777777" w:rsidR="001C1E48" w:rsidRDefault="001C1E48" w:rsidP="001C1E48">
      <w:pPr>
        <w:pStyle w:val="base-text-paragraph"/>
        <w:rPr>
          <w:rStyle w:val="Referencingstyle"/>
          <w:b w:val="0"/>
          <w:i w:val="0"/>
          <w:sz w:val="22"/>
        </w:rPr>
      </w:pPr>
      <w:r>
        <w:rPr>
          <w:rStyle w:val="Referencingstyle"/>
          <w:b w:val="0"/>
          <w:i w:val="0"/>
          <w:sz w:val="22"/>
        </w:rPr>
        <w:t xml:space="preserve">An ‘officer’ is defined in section 9 of the Corporations Act. An </w:t>
      </w:r>
      <w:r w:rsidRPr="00913E1D">
        <w:rPr>
          <w:rStyle w:val="Referencingstyle"/>
          <w:sz w:val="22"/>
        </w:rPr>
        <w:t>officer of a corporation</w:t>
      </w:r>
      <w:r>
        <w:rPr>
          <w:rStyle w:val="Referencingstyle"/>
          <w:b w:val="0"/>
          <w:i w:val="0"/>
          <w:sz w:val="22"/>
        </w:rPr>
        <w:t xml:space="preserve"> means:</w:t>
      </w:r>
    </w:p>
    <w:p w14:paraId="39F62156" w14:textId="77777777" w:rsidR="001C1E48" w:rsidRDefault="001C1E48" w:rsidP="001C1E48">
      <w:pPr>
        <w:pStyle w:val="dotpoint"/>
        <w:rPr>
          <w:rStyle w:val="Referencingstyle"/>
          <w:b w:val="0"/>
          <w:i w:val="0"/>
          <w:sz w:val="22"/>
        </w:rPr>
      </w:pPr>
      <w:r>
        <w:rPr>
          <w:rStyle w:val="Referencingstyle"/>
          <w:b w:val="0"/>
          <w:i w:val="0"/>
          <w:sz w:val="22"/>
        </w:rPr>
        <w:t>a director or secretary of the corporation; or</w:t>
      </w:r>
    </w:p>
    <w:p w14:paraId="3269AEFE" w14:textId="77777777" w:rsidR="001C1E48" w:rsidRDefault="001C1E48" w:rsidP="001C1E48">
      <w:pPr>
        <w:pStyle w:val="dotpoint"/>
        <w:rPr>
          <w:rStyle w:val="Referencingstyle"/>
          <w:b w:val="0"/>
          <w:i w:val="0"/>
          <w:sz w:val="22"/>
        </w:rPr>
      </w:pPr>
      <w:r>
        <w:rPr>
          <w:rStyle w:val="Referencingstyle"/>
          <w:b w:val="0"/>
          <w:i w:val="0"/>
          <w:sz w:val="22"/>
        </w:rPr>
        <w:t>a person:</w:t>
      </w:r>
    </w:p>
    <w:p w14:paraId="1B6B1C72" w14:textId="77777777" w:rsidR="001C1E48" w:rsidRDefault="001C1E48" w:rsidP="0062544E">
      <w:pPr>
        <w:pStyle w:val="dotpoint"/>
        <w:numPr>
          <w:ilvl w:val="1"/>
          <w:numId w:val="6"/>
        </w:numPr>
        <w:rPr>
          <w:rStyle w:val="Referencingstyle"/>
          <w:b w:val="0"/>
          <w:i w:val="0"/>
          <w:sz w:val="22"/>
        </w:rPr>
      </w:pPr>
      <w:r>
        <w:rPr>
          <w:rStyle w:val="Referencingstyle"/>
          <w:b w:val="0"/>
          <w:i w:val="0"/>
          <w:sz w:val="22"/>
        </w:rPr>
        <w:t>who makes, or participates in making, decisions that affect the whole, or a substantial part, of the business of the corporation; or</w:t>
      </w:r>
    </w:p>
    <w:p w14:paraId="772EF08A" w14:textId="77777777" w:rsidR="001C1E48" w:rsidRDefault="001C1E48" w:rsidP="0062544E">
      <w:pPr>
        <w:pStyle w:val="dotpoint"/>
        <w:numPr>
          <w:ilvl w:val="1"/>
          <w:numId w:val="6"/>
        </w:numPr>
        <w:rPr>
          <w:rStyle w:val="Referencingstyle"/>
          <w:b w:val="0"/>
          <w:i w:val="0"/>
          <w:sz w:val="22"/>
        </w:rPr>
      </w:pPr>
      <w:r>
        <w:rPr>
          <w:rStyle w:val="Referencingstyle"/>
          <w:b w:val="0"/>
          <w:i w:val="0"/>
          <w:sz w:val="22"/>
        </w:rPr>
        <w:t>who has the capacity to affect significantly the corporation’s financial standing; or</w:t>
      </w:r>
    </w:p>
    <w:p w14:paraId="5ECEE800" w14:textId="77777777" w:rsidR="001C1E48" w:rsidRDefault="001C1E48" w:rsidP="0062544E">
      <w:pPr>
        <w:pStyle w:val="dotpoint"/>
        <w:numPr>
          <w:ilvl w:val="1"/>
          <w:numId w:val="6"/>
        </w:numPr>
        <w:rPr>
          <w:rStyle w:val="Referencingstyle"/>
          <w:b w:val="0"/>
          <w:i w:val="0"/>
          <w:sz w:val="22"/>
        </w:rPr>
      </w:pPr>
      <w:r>
        <w:rPr>
          <w:rStyle w:val="Referencingstyle"/>
          <w:b w:val="0"/>
          <w:i w:val="0"/>
          <w:sz w:val="22"/>
        </w:rPr>
        <w:t>in accordance with whose instructions or wishes the directors of the corporation are accustomed to act (excluding advice given by the person in the proper performance of functions attaching to the person’s professional capacity or their business relationship with the directors of the corporation); or</w:t>
      </w:r>
    </w:p>
    <w:p w14:paraId="42A72A3B" w14:textId="77777777" w:rsidR="001C1E48" w:rsidRDefault="001C1E48" w:rsidP="001C1E48">
      <w:pPr>
        <w:pStyle w:val="dotpoint"/>
        <w:rPr>
          <w:rStyle w:val="Referencingstyle"/>
          <w:b w:val="0"/>
          <w:i w:val="0"/>
          <w:sz w:val="22"/>
        </w:rPr>
      </w:pPr>
      <w:r>
        <w:rPr>
          <w:rStyle w:val="Referencingstyle"/>
          <w:b w:val="0"/>
          <w:i w:val="0"/>
          <w:sz w:val="22"/>
        </w:rPr>
        <w:t>a receiver, or receiver and manager, of the property of the corporation; or</w:t>
      </w:r>
    </w:p>
    <w:p w14:paraId="220BF84C" w14:textId="77777777" w:rsidR="001C1E48" w:rsidRDefault="001C1E48" w:rsidP="001C1E48">
      <w:pPr>
        <w:pStyle w:val="dotpoint"/>
        <w:rPr>
          <w:rStyle w:val="Referencingstyle"/>
          <w:b w:val="0"/>
          <w:i w:val="0"/>
          <w:sz w:val="22"/>
        </w:rPr>
      </w:pPr>
      <w:r>
        <w:rPr>
          <w:rStyle w:val="Referencingstyle"/>
          <w:b w:val="0"/>
          <w:i w:val="0"/>
          <w:sz w:val="22"/>
        </w:rPr>
        <w:t>an administrator of the corporation; or</w:t>
      </w:r>
    </w:p>
    <w:p w14:paraId="40412D70" w14:textId="77777777" w:rsidR="001C1E48" w:rsidRDefault="001C1E48" w:rsidP="001C1E48">
      <w:pPr>
        <w:pStyle w:val="dotpoint"/>
        <w:rPr>
          <w:rStyle w:val="Referencingstyle"/>
          <w:b w:val="0"/>
          <w:i w:val="0"/>
          <w:sz w:val="22"/>
        </w:rPr>
      </w:pPr>
      <w:r>
        <w:rPr>
          <w:rStyle w:val="Referencingstyle"/>
          <w:b w:val="0"/>
          <w:i w:val="0"/>
          <w:sz w:val="22"/>
        </w:rPr>
        <w:t>an administrator of a deed of company arrangement executed by the corporation; or</w:t>
      </w:r>
    </w:p>
    <w:p w14:paraId="1F78F383" w14:textId="77777777" w:rsidR="001C1E48" w:rsidRDefault="001C1E48" w:rsidP="001C1E48">
      <w:pPr>
        <w:pStyle w:val="dotpoint"/>
        <w:rPr>
          <w:rStyle w:val="Referencingstyle"/>
          <w:b w:val="0"/>
          <w:i w:val="0"/>
          <w:sz w:val="22"/>
        </w:rPr>
      </w:pPr>
      <w:r>
        <w:rPr>
          <w:rStyle w:val="Referencingstyle"/>
          <w:b w:val="0"/>
          <w:i w:val="0"/>
          <w:sz w:val="22"/>
        </w:rPr>
        <w:t>a liquidator of the corporation; or</w:t>
      </w:r>
    </w:p>
    <w:p w14:paraId="25A6FE82" w14:textId="7E22A98D" w:rsidR="00D3215D" w:rsidRDefault="001C1E48" w:rsidP="001C1E48">
      <w:pPr>
        <w:pStyle w:val="dotpoint"/>
      </w:pPr>
      <w:proofErr w:type="gramStart"/>
      <w:r>
        <w:rPr>
          <w:rStyle w:val="Referencingstyle"/>
          <w:b w:val="0"/>
          <w:i w:val="0"/>
          <w:sz w:val="22"/>
        </w:rPr>
        <w:t>a</w:t>
      </w:r>
      <w:proofErr w:type="gramEnd"/>
      <w:r>
        <w:rPr>
          <w:rStyle w:val="Referencingstyle"/>
          <w:b w:val="0"/>
          <w:i w:val="0"/>
          <w:sz w:val="22"/>
        </w:rPr>
        <w:t xml:space="preserve"> trustee or other person administering a compromise or arrangement made between the corporation and someone else.</w:t>
      </w:r>
      <w:r w:rsidR="00D3215D">
        <w:t xml:space="preserve"> </w:t>
      </w:r>
    </w:p>
    <w:p w14:paraId="7EADDFFD" w14:textId="65825A77" w:rsidR="00811794" w:rsidRDefault="00D7665B" w:rsidP="00811794">
      <w:pPr>
        <w:pStyle w:val="base-text-paragraph"/>
      </w:pPr>
      <w:r>
        <w:t xml:space="preserve">A ‘responsible officer’ in relation to a body corporate is an officer of the body who would perform duties in connection with the holding of the AFS licence. </w:t>
      </w:r>
      <w:r w:rsidR="00811794">
        <w:t>Th</w:t>
      </w:r>
      <w:r>
        <w:t>e</w:t>
      </w:r>
      <w:r w:rsidR="00811794">
        <w:t xml:space="preserve"> amendment ensure</w:t>
      </w:r>
      <w:r>
        <w:t>s</w:t>
      </w:r>
      <w:r w:rsidR="00811794">
        <w:t xml:space="preserve"> that </w:t>
      </w:r>
      <w:r>
        <w:t>all persons who meet the definition of ‘officer’ a</w:t>
      </w:r>
      <w:r w:rsidR="00811794">
        <w:t xml:space="preserve">re required to </w:t>
      </w:r>
      <w:r>
        <w:t xml:space="preserve">meet the fit and proper test, not just those who would perform duties in connection with the licence. This is appropriate because </w:t>
      </w:r>
      <w:r w:rsidR="00422C03">
        <w:t xml:space="preserve">the fitness and proprietary of all persons occupying these positions </w:t>
      </w:r>
      <w:r w:rsidR="00811794">
        <w:t xml:space="preserve">is relevant to ASIC’s consideration of whether an application should be granted, as they </w:t>
      </w:r>
      <w:r w:rsidR="00422C03">
        <w:t xml:space="preserve">can affect or influence the operations, </w:t>
      </w:r>
      <w:r w:rsidR="00811794">
        <w:t xml:space="preserve">policies and procedures </w:t>
      </w:r>
      <w:r w:rsidR="00422C03">
        <w:t>of the body corporate</w:t>
      </w:r>
      <w:r w:rsidR="00890BD7">
        <w:t>.</w:t>
      </w:r>
    </w:p>
    <w:p w14:paraId="0679EEDD" w14:textId="1304F775" w:rsidR="00203FAC" w:rsidRDefault="00203FAC" w:rsidP="009B3C15">
      <w:pPr>
        <w:pStyle w:val="Heading6"/>
      </w:pPr>
      <w:r>
        <w:t>Partnership or tru</w:t>
      </w:r>
      <w:r w:rsidR="00DC73D9">
        <w:t>stees of a trust</w:t>
      </w:r>
      <w:r>
        <w:t xml:space="preserve"> applicant</w:t>
      </w:r>
    </w:p>
    <w:p w14:paraId="7155C8D6" w14:textId="0D4FB656" w:rsidR="00203FAC" w:rsidRPr="00182D88" w:rsidRDefault="00DC73D9" w:rsidP="00066E7D">
      <w:pPr>
        <w:pStyle w:val="base-text-paragraph"/>
        <w:rPr>
          <w:rStyle w:val="Referencingstyle"/>
          <w:b w:val="0"/>
          <w:i w:val="0"/>
          <w:sz w:val="22"/>
        </w:rPr>
      </w:pPr>
      <w:r>
        <w:t xml:space="preserve">If the applicant is a partnership </w:t>
      </w:r>
      <w:r w:rsidRPr="005952DA">
        <w:t>or trustees of a trust, ASIC</w:t>
      </w:r>
      <w:r>
        <w:t xml:space="preserve"> must have no reason to believe that any </w:t>
      </w:r>
      <w:r w:rsidR="00763273">
        <w:t xml:space="preserve">of the </w:t>
      </w:r>
      <w:r>
        <w:t>partner</w:t>
      </w:r>
      <w:r w:rsidR="00763273">
        <w:t>s</w:t>
      </w:r>
      <w:r>
        <w:t xml:space="preserve"> or trustee</w:t>
      </w:r>
      <w:r w:rsidR="00763273">
        <w:t>s</w:t>
      </w:r>
      <w:r>
        <w:t xml:space="preserve"> </w:t>
      </w:r>
      <w:r w:rsidR="00010E4E">
        <w:t>are</w:t>
      </w:r>
      <w:r>
        <w:t xml:space="preserve"> not fit and proper</w:t>
      </w:r>
      <w:r w:rsidR="00182D88">
        <w:t xml:space="preserve"> to provide the financial services </w:t>
      </w:r>
      <w:r w:rsidR="00010E4E">
        <w:t>covered</w:t>
      </w:r>
      <w:r w:rsidR="00182D88">
        <w:t xml:space="preserve"> by the licence</w:t>
      </w:r>
      <w:r>
        <w:t>.</w:t>
      </w:r>
      <w:r w:rsidR="00653360">
        <w:t xml:space="preserve"> </w:t>
      </w:r>
      <w:r w:rsidR="00653360" w:rsidRPr="00653360">
        <w:rPr>
          <w:rStyle w:val="Referencingstyle"/>
        </w:rPr>
        <w:t>[</w:t>
      </w:r>
      <w:r w:rsidR="001069AC">
        <w:rPr>
          <w:rStyle w:val="Referencingstyle"/>
        </w:rPr>
        <w:t>Schedule 1</w:t>
      </w:r>
      <w:r w:rsidR="00653360" w:rsidRPr="00653360">
        <w:rPr>
          <w:rStyle w:val="Referencingstyle"/>
        </w:rPr>
        <w:t>, item</w:t>
      </w:r>
      <w:r w:rsidR="00976371">
        <w:rPr>
          <w:rStyle w:val="Referencingstyle"/>
        </w:rPr>
        <w:t>s</w:t>
      </w:r>
      <w:r w:rsidR="00653360" w:rsidRPr="00653360">
        <w:rPr>
          <w:rStyle w:val="Referencingstyle"/>
        </w:rPr>
        <w:t xml:space="preserve"> </w:t>
      </w:r>
      <w:r w:rsidR="00976371">
        <w:rPr>
          <w:rStyle w:val="Referencingstyle"/>
        </w:rPr>
        <w:t>4 and 7</w:t>
      </w:r>
      <w:r w:rsidR="00653360" w:rsidRPr="00653360">
        <w:rPr>
          <w:rStyle w:val="Referencingstyle"/>
        </w:rPr>
        <w:t xml:space="preserve">, </w:t>
      </w:r>
      <w:r w:rsidR="009B3C15">
        <w:rPr>
          <w:rStyle w:val="Referencingstyle"/>
        </w:rPr>
        <w:t xml:space="preserve">paragraph </w:t>
      </w:r>
      <w:r w:rsidR="009B3C15" w:rsidRPr="00EA64CA">
        <w:rPr>
          <w:rStyle w:val="Referencingstyle"/>
        </w:rPr>
        <w:t>913B(</w:t>
      </w:r>
      <w:r w:rsidR="009B3C15">
        <w:rPr>
          <w:rStyle w:val="Referencingstyle"/>
        </w:rPr>
        <w:t xml:space="preserve">1)(c) and </w:t>
      </w:r>
      <w:r w:rsidR="00182D88">
        <w:rPr>
          <w:rStyle w:val="Referencingstyle"/>
        </w:rPr>
        <w:t>sub</w:t>
      </w:r>
      <w:r w:rsidR="00010E4E">
        <w:rPr>
          <w:rStyle w:val="Referencingstyle"/>
        </w:rPr>
        <w:t>paragraph 913</w:t>
      </w:r>
      <w:r w:rsidR="009B3C15">
        <w:rPr>
          <w:rStyle w:val="Referencingstyle"/>
        </w:rPr>
        <w:t>BA(1)(c)</w:t>
      </w:r>
      <w:r w:rsidR="00182D88">
        <w:rPr>
          <w:rStyle w:val="Referencingstyle"/>
        </w:rPr>
        <w:t>(i)</w:t>
      </w:r>
      <w:r w:rsidR="00D32A65">
        <w:rPr>
          <w:rStyle w:val="Referencingstyle"/>
        </w:rPr>
        <w:t xml:space="preserve"> of the Corporations Act</w:t>
      </w:r>
      <w:r w:rsidR="009B3C15" w:rsidRPr="00EA64CA">
        <w:rPr>
          <w:rStyle w:val="Referencingstyle"/>
        </w:rPr>
        <w:t>]</w:t>
      </w:r>
    </w:p>
    <w:p w14:paraId="11511147" w14:textId="7101CBF4" w:rsidR="00182D88" w:rsidRPr="00F7554A" w:rsidRDefault="00182D88" w:rsidP="00066E7D">
      <w:pPr>
        <w:pStyle w:val="base-text-paragraph"/>
        <w:rPr>
          <w:rStyle w:val="Referencingstyle"/>
          <w:b w:val="0"/>
          <w:i w:val="0"/>
          <w:sz w:val="22"/>
        </w:rPr>
      </w:pPr>
      <w:r>
        <w:t>In addition, ASIC must have no reason to believe that any of the senior managers (as defined</w:t>
      </w:r>
      <w:r w:rsidR="00763273">
        <w:t xml:space="preserve"> under section 9</w:t>
      </w:r>
      <w:r>
        <w:t xml:space="preserve">) of the partnership or trust are not fit and proper persons to perform one or more functions as an officer of an entity that provides the financial services authorised by the licence. </w:t>
      </w:r>
      <w:r w:rsidRPr="00821510">
        <w:rPr>
          <w:rStyle w:val="Referencingstyle"/>
        </w:rPr>
        <w:t>[</w:t>
      </w:r>
      <w:r w:rsidR="001069AC">
        <w:rPr>
          <w:rStyle w:val="Referencingstyle"/>
        </w:rPr>
        <w:t>Schedule 1</w:t>
      </w:r>
      <w:r w:rsidR="00976371">
        <w:rPr>
          <w:rStyle w:val="Referencingstyle"/>
        </w:rPr>
        <w:t xml:space="preserve">, items 4 and 7, </w:t>
      </w:r>
      <w:r>
        <w:rPr>
          <w:rStyle w:val="Referencingstyle"/>
        </w:rPr>
        <w:t xml:space="preserve">paragraph </w:t>
      </w:r>
      <w:r w:rsidRPr="00EA64CA">
        <w:rPr>
          <w:rStyle w:val="Referencingstyle"/>
        </w:rPr>
        <w:t>913B(</w:t>
      </w:r>
      <w:r w:rsidR="00F7554A">
        <w:rPr>
          <w:rStyle w:val="Referencingstyle"/>
        </w:rPr>
        <w:t>1)(c) and subparagraph 913</w:t>
      </w:r>
      <w:r>
        <w:rPr>
          <w:rStyle w:val="Referencingstyle"/>
        </w:rPr>
        <w:t>BA(1)(c)(ii))</w:t>
      </w:r>
      <w:r w:rsidR="00D32A65">
        <w:rPr>
          <w:rStyle w:val="Referencingstyle"/>
        </w:rPr>
        <w:t xml:space="preserve"> of the Corporations Act</w:t>
      </w:r>
      <w:r w:rsidR="0040196E" w:rsidRPr="00821510">
        <w:rPr>
          <w:rStyle w:val="Referencingstyle"/>
        </w:rPr>
        <w:t>]</w:t>
      </w:r>
    </w:p>
    <w:p w14:paraId="3E2B77D1" w14:textId="6C559A1B" w:rsidR="00F7554A" w:rsidRDefault="00F7554A" w:rsidP="00066E7D">
      <w:pPr>
        <w:pStyle w:val="base-text-paragraph"/>
      </w:pPr>
      <w:r>
        <w:t>A ‘senior manager’ in relation to a partnership or a trust means a person, other than a partner or a trustee, who:</w:t>
      </w:r>
    </w:p>
    <w:p w14:paraId="07F565F8" w14:textId="7ACD69C2" w:rsidR="00F7554A" w:rsidRDefault="00F7554A" w:rsidP="00F7554A">
      <w:pPr>
        <w:pStyle w:val="dotpoint"/>
      </w:pPr>
      <w:r>
        <w:t>makes, or participates in making, decisions that affect the whole, or a substantial part, of the business or affairs of the partnership or trust; and</w:t>
      </w:r>
    </w:p>
    <w:p w14:paraId="2E11C55E" w14:textId="6122C433" w:rsidR="00F7554A" w:rsidRDefault="00F7554A" w:rsidP="00F7554A">
      <w:pPr>
        <w:pStyle w:val="dotpoint"/>
      </w:pPr>
      <w:proofErr w:type="gramStart"/>
      <w:r>
        <w:lastRenderedPageBreak/>
        <w:t>has</w:t>
      </w:r>
      <w:proofErr w:type="gramEnd"/>
      <w:r>
        <w:t xml:space="preserve"> the capacity to affect significantly the financial standing of the partnership or trust.</w:t>
      </w:r>
    </w:p>
    <w:p w14:paraId="222EFA83" w14:textId="749B8642" w:rsidR="00C36ACE" w:rsidRDefault="00653360" w:rsidP="00066E7D">
      <w:pPr>
        <w:pStyle w:val="base-text-paragraph"/>
      </w:pPr>
      <w:r>
        <w:t>The</w:t>
      </w:r>
      <w:r w:rsidR="00AA45E9">
        <w:t xml:space="preserve"> fit and proper test, as it applies to </w:t>
      </w:r>
      <w:r w:rsidR="00AA45E9" w:rsidRPr="005952DA">
        <w:t xml:space="preserve">a partnership and a trust, </w:t>
      </w:r>
      <w:r w:rsidRPr="005952DA">
        <w:t>also</w:t>
      </w:r>
      <w:r>
        <w:t xml:space="preserve"> remove</w:t>
      </w:r>
      <w:r w:rsidR="00C862D1">
        <w:t>s</w:t>
      </w:r>
      <w:r>
        <w:t xml:space="preserve"> the </w:t>
      </w:r>
      <w:r w:rsidR="00AA45E9">
        <w:t xml:space="preserve">current </w:t>
      </w:r>
      <w:r>
        <w:t xml:space="preserve">requirement to assess </w:t>
      </w:r>
      <w:r w:rsidR="009B3C15">
        <w:t xml:space="preserve">the good fame or character of only </w:t>
      </w:r>
      <w:r>
        <w:t xml:space="preserve">the partners or trustees ‘who would perform duties in connection with the holding of the licence’ </w:t>
      </w:r>
      <w:r w:rsidR="009B3C15">
        <w:t>(</w:t>
      </w:r>
      <w:r w:rsidR="00AA45E9">
        <w:t xml:space="preserve">current </w:t>
      </w:r>
      <w:r w:rsidR="009B3C15">
        <w:t>subparagraph</w:t>
      </w:r>
      <w:r w:rsidR="00283EF1">
        <w:t> </w:t>
      </w:r>
      <w:r w:rsidR="009B3C15">
        <w:t xml:space="preserve">913B(3)(a)(ii)). </w:t>
      </w:r>
    </w:p>
    <w:p w14:paraId="53F18FB3" w14:textId="35202B1F" w:rsidR="00DC73D9" w:rsidRDefault="007C5E70" w:rsidP="00066E7D">
      <w:pPr>
        <w:pStyle w:val="base-text-paragraph"/>
      </w:pPr>
      <w:r>
        <w:t xml:space="preserve">The removal of this requirement </w:t>
      </w:r>
      <w:r w:rsidR="00C36ACE">
        <w:t>ensures</w:t>
      </w:r>
      <w:r w:rsidR="00653360">
        <w:t xml:space="preserve"> that ASIC must be satisfied that all partners and trustees are fit and proper</w:t>
      </w:r>
      <w:r w:rsidR="00073D3C">
        <w:t xml:space="preserve">, not just those who would perform duties in connection with the holding of the licence. This amendment aligns the </w:t>
      </w:r>
      <w:r w:rsidR="00687C1A">
        <w:t xml:space="preserve">fit and proper </w:t>
      </w:r>
      <w:r w:rsidR="00073D3C">
        <w:t>test to the credit licensing regime</w:t>
      </w:r>
      <w:r w:rsidR="00653360">
        <w:t xml:space="preserve">. </w:t>
      </w:r>
    </w:p>
    <w:p w14:paraId="0ED7488A" w14:textId="2D392C36" w:rsidR="007D7FC4" w:rsidRDefault="00C91A0D" w:rsidP="007D7FC4">
      <w:pPr>
        <w:pStyle w:val="Heading5"/>
      </w:pPr>
      <w:r>
        <w:t xml:space="preserve">Removal of </w:t>
      </w:r>
      <w:r w:rsidR="007D7FC4">
        <w:t>‘ability not significantly impaired’ alternative to good fame or character test</w:t>
      </w:r>
    </w:p>
    <w:p w14:paraId="1063BE57" w14:textId="4A0D6C0F" w:rsidR="00C91A0D" w:rsidRDefault="00C91A0D" w:rsidP="00066E7D">
      <w:pPr>
        <w:pStyle w:val="base-text-paragraph"/>
      </w:pPr>
      <w:r>
        <w:t xml:space="preserve"> </w:t>
      </w:r>
      <w:r w:rsidR="007D7FC4">
        <w:t xml:space="preserve">Currently, if ASIC is not satisfied </w:t>
      </w:r>
      <w:r w:rsidR="000E5B2F">
        <w:t xml:space="preserve">that certain applicants (body corporates, partnerships or trustees of a trust) are </w:t>
      </w:r>
      <w:r w:rsidR="007D7FC4">
        <w:t xml:space="preserve">of good fame or character, but is otherwise satisfied that the applicant’s ability to provide financial services covered by the licence would not be significantly impaired, the applicant does not fail the </w:t>
      </w:r>
      <w:r w:rsidR="000E5B2F">
        <w:t xml:space="preserve">good fame or character </w:t>
      </w:r>
      <w:r w:rsidR="00073D3C">
        <w:t>test (</w:t>
      </w:r>
      <w:r w:rsidR="00E41BCD">
        <w:t xml:space="preserve">current </w:t>
      </w:r>
      <w:r w:rsidR="00073D3C">
        <w:t>paragraph 913B(3)(b)).</w:t>
      </w:r>
    </w:p>
    <w:p w14:paraId="3BB4A2C2" w14:textId="435F6A23" w:rsidR="007D7FC4" w:rsidRDefault="007D7FC4" w:rsidP="00066E7D">
      <w:pPr>
        <w:pStyle w:val="base-text-paragraph"/>
      </w:pPr>
      <w:r>
        <w:t>The amendments remove th</w:t>
      </w:r>
      <w:r w:rsidR="00073D3C">
        <w:t xml:space="preserve">is alternative test </w:t>
      </w:r>
      <w:r w:rsidR="007C5E70">
        <w:t xml:space="preserve">as part of the introduction of the fit and proper test. It is not appropriate to include an alternative ground where the applicant does not meet the fit and proper test. This amendment aligns the fit and proper </w:t>
      </w:r>
      <w:r>
        <w:t xml:space="preserve">test </w:t>
      </w:r>
      <w:r w:rsidR="007C5E70">
        <w:t xml:space="preserve">to the </w:t>
      </w:r>
      <w:r w:rsidR="000E5B2F">
        <w:t>credit licensing regime.</w:t>
      </w:r>
      <w:r w:rsidR="00E41BCD">
        <w:t xml:space="preserve"> </w:t>
      </w:r>
      <w:r w:rsidR="00E41BCD" w:rsidRPr="00821510">
        <w:rPr>
          <w:rStyle w:val="Referencingstyle"/>
        </w:rPr>
        <w:t>[</w:t>
      </w:r>
      <w:r w:rsidR="001069AC">
        <w:rPr>
          <w:rStyle w:val="Referencingstyle"/>
        </w:rPr>
        <w:t>Schedule 1</w:t>
      </w:r>
      <w:r w:rsidR="00E41BCD" w:rsidRPr="00653360">
        <w:rPr>
          <w:rStyle w:val="Referencingstyle"/>
        </w:rPr>
        <w:t>, item</w:t>
      </w:r>
      <w:r w:rsidR="00B119C1">
        <w:rPr>
          <w:rStyle w:val="Referencingstyle"/>
        </w:rPr>
        <w:t>s 4 and 7</w:t>
      </w:r>
      <w:r w:rsidR="00E41BCD" w:rsidRPr="00653360">
        <w:rPr>
          <w:rStyle w:val="Referencingstyle"/>
        </w:rPr>
        <w:t xml:space="preserve">, </w:t>
      </w:r>
      <w:r w:rsidR="00E41BCD">
        <w:rPr>
          <w:rStyle w:val="Referencingstyle"/>
        </w:rPr>
        <w:t xml:space="preserve">paragraph </w:t>
      </w:r>
      <w:r w:rsidR="00E41BCD" w:rsidRPr="00EA64CA">
        <w:rPr>
          <w:rStyle w:val="Referencingstyle"/>
        </w:rPr>
        <w:t>913B(</w:t>
      </w:r>
      <w:r w:rsidR="00E41BCD">
        <w:rPr>
          <w:rStyle w:val="Referencingstyle"/>
        </w:rPr>
        <w:t>1)(c) and section 913BA</w:t>
      </w:r>
      <w:r w:rsidR="00D32A65">
        <w:rPr>
          <w:rStyle w:val="Referencingstyle"/>
        </w:rPr>
        <w:t xml:space="preserve"> of the Corporations Act</w:t>
      </w:r>
      <w:r w:rsidR="00E41BCD" w:rsidRPr="00821510">
        <w:rPr>
          <w:rStyle w:val="Referencingstyle"/>
        </w:rPr>
        <w:t>]</w:t>
      </w:r>
      <w:r w:rsidR="00E41BCD">
        <w:t xml:space="preserve"> </w:t>
      </w:r>
    </w:p>
    <w:p w14:paraId="0989D434" w14:textId="25DFA4F9" w:rsidR="00313408" w:rsidRDefault="00313408" w:rsidP="00182D88">
      <w:pPr>
        <w:pStyle w:val="Heading4"/>
      </w:pPr>
      <w:r>
        <w:t>Credit licensing</w:t>
      </w:r>
    </w:p>
    <w:p w14:paraId="176BDD25" w14:textId="0D1D178F" w:rsidR="00313408" w:rsidRDefault="00313408" w:rsidP="00313408">
      <w:pPr>
        <w:pStyle w:val="base-text-paragraph"/>
      </w:pPr>
      <w:r>
        <w:t xml:space="preserve">The fit and proper test applies to credit licence applicants in </w:t>
      </w:r>
      <w:r w:rsidR="00346E06">
        <w:t xml:space="preserve">an equivalent way </w:t>
      </w:r>
      <w:r>
        <w:t>as it applie</w:t>
      </w:r>
      <w:r w:rsidR="00182D88">
        <w:t xml:space="preserve">s to AFS licence applicants, </w:t>
      </w:r>
      <w:r>
        <w:t>set out below.</w:t>
      </w:r>
    </w:p>
    <w:p w14:paraId="0AEF2AAB" w14:textId="77777777" w:rsidR="00313408" w:rsidRPr="00A80C10" w:rsidRDefault="00313408" w:rsidP="00313408">
      <w:pPr>
        <w:pStyle w:val="Heading6"/>
      </w:pPr>
      <w:r>
        <w:t>Individual applicant</w:t>
      </w:r>
    </w:p>
    <w:p w14:paraId="1444AA48" w14:textId="1D1179C3" w:rsidR="00313408" w:rsidRDefault="00313408" w:rsidP="00313408">
      <w:pPr>
        <w:pStyle w:val="base-text-paragraph"/>
      </w:pPr>
      <w:r>
        <w:t xml:space="preserve">If the </w:t>
      </w:r>
      <w:r w:rsidRPr="00A55AC0">
        <w:t>applicant is a natural person, ASIC must be satisfied that there is no reason to believe that the individual is not a</w:t>
      </w:r>
      <w:r>
        <w:t xml:space="preserve"> fit and proper person to engage in the credit activities authorised by the licence. </w:t>
      </w:r>
      <w:r w:rsidRPr="00EA64CA">
        <w:rPr>
          <w:rStyle w:val="Referencingstyle"/>
        </w:rPr>
        <w:t>[</w:t>
      </w:r>
      <w:r w:rsidR="001069AC">
        <w:rPr>
          <w:rStyle w:val="Referencingstyle"/>
        </w:rPr>
        <w:t>Schedule 1</w:t>
      </w:r>
      <w:r w:rsidR="00B119C1">
        <w:rPr>
          <w:rStyle w:val="Referencingstyle"/>
        </w:rPr>
        <w:t>, items 33 and 40</w:t>
      </w:r>
      <w:r w:rsidRPr="00EA64CA">
        <w:rPr>
          <w:rStyle w:val="Referencingstyle"/>
        </w:rPr>
        <w:t xml:space="preserve">, </w:t>
      </w:r>
      <w:r>
        <w:rPr>
          <w:rStyle w:val="Referencingstyle"/>
        </w:rPr>
        <w:t>paragraph 37(1)(c) and paragraph 37A(1)(a)</w:t>
      </w:r>
      <w:r w:rsidR="00D32A65">
        <w:rPr>
          <w:rStyle w:val="Referencingstyle"/>
        </w:rPr>
        <w:t xml:space="preserve"> of the Credit Act</w:t>
      </w:r>
      <w:r w:rsidRPr="00EA64CA">
        <w:rPr>
          <w:rStyle w:val="Referencingstyle"/>
        </w:rPr>
        <w:t>]</w:t>
      </w:r>
    </w:p>
    <w:p w14:paraId="29453C90" w14:textId="77777777" w:rsidR="00313408" w:rsidRDefault="00313408" w:rsidP="00313408">
      <w:pPr>
        <w:pStyle w:val="Heading6"/>
      </w:pPr>
      <w:r>
        <w:t>Body corporate applicant</w:t>
      </w:r>
    </w:p>
    <w:p w14:paraId="603120D3" w14:textId="0FDBF6B0" w:rsidR="00313408" w:rsidRDefault="00313408" w:rsidP="00313408">
      <w:pPr>
        <w:pStyle w:val="base-text-paragraph"/>
      </w:pPr>
      <w:r>
        <w:t xml:space="preserve">If the applicant is a body corporate, ASIC must have no reason to believe that the body corporate is not a fit and proper person to engage in the credit activities authorised by the licence. </w:t>
      </w:r>
      <w:r w:rsidRPr="00EA64CA">
        <w:rPr>
          <w:rStyle w:val="Referencingstyle"/>
        </w:rPr>
        <w:t>[</w:t>
      </w:r>
      <w:r w:rsidR="001069AC">
        <w:rPr>
          <w:rStyle w:val="Referencingstyle"/>
        </w:rPr>
        <w:t>Schedule 1</w:t>
      </w:r>
      <w:r w:rsidRPr="00EA64CA">
        <w:rPr>
          <w:rStyle w:val="Referencingstyle"/>
        </w:rPr>
        <w:t>, item</w:t>
      </w:r>
      <w:r w:rsidR="003F179B">
        <w:rPr>
          <w:rStyle w:val="Referencingstyle"/>
        </w:rPr>
        <w:t>s</w:t>
      </w:r>
      <w:r w:rsidRPr="00EA64CA">
        <w:rPr>
          <w:rStyle w:val="Referencingstyle"/>
        </w:rPr>
        <w:t xml:space="preserve"> </w:t>
      </w:r>
      <w:r w:rsidR="003F179B">
        <w:rPr>
          <w:rStyle w:val="Referencingstyle"/>
        </w:rPr>
        <w:t>33 and 40,</w:t>
      </w:r>
      <w:r w:rsidRPr="00EA64CA">
        <w:rPr>
          <w:rStyle w:val="Referencingstyle"/>
        </w:rPr>
        <w:t xml:space="preserve"> </w:t>
      </w:r>
      <w:r>
        <w:rPr>
          <w:rStyle w:val="Referencingstyle"/>
        </w:rPr>
        <w:t>paragraph 37</w:t>
      </w:r>
      <w:r w:rsidRPr="00EA64CA">
        <w:rPr>
          <w:rStyle w:val="Referencingstyle"/>
        </w:rPr>
        <w:t>(</w:t>
      </w:r>
      <w:r>
        <w:rPr>
          <w:rStyle w:val="Referencingstyle"/>
        </w:rPr>
        <w:t>1)(c) and paragraph 37</w:t>
      </w:r>
      <w:r w:rsidR="00182D88">
        <w:rPr>
          <w:rStyle w:val="Referencingstyle"/>
        </w:rPr>
        <w:t>A</w:t>
      </w:r>
      <w:r>
        <w:rPr>
          <w:rStyle w:val="Referencingstyle"/>
        </w:rPr>
        <w:t>(1)(b)</w:t>
      </w:r>
      <w:r w:rsidR="00D32A65">
        <w:rPr>
          <w:rStyle w:val="Referencingstyle"/>
        </w:rPr>
        <w:t xml:space="preserve"> of the Credit Act</w:t>
      </w:r>
      <w:r w:rsidRPr="00EA64CA">
        <w:rPr>
          <w:rStyle w:val="Referencingstyle"/>
        </w:rPr>
        <w:t>]</w:t>
      </w:r>
    </w:p>
    <w:p w14:paraId="57C5278D" w14:textId="158218E1" w:rsidR="00313408" w:rsidRPr="00230024" w:rsidRDefault="00313408" w:rsidP="00313408">
      <w:pPr>
        <w:pStyle w:val="base-text-paragraph"/>
        <w:rPr>
          <w:rStyle w:val="Referencingstyle"/>
          <w:b w:val="0"/>
          <w:i w:val="0"/>
          <w:sz w:val="22"/>
        </w:rPr>
      </w:pPr>
      <w:r>
        <w:t>In addition, ASIC must have no reason to believe that</w:t>
      </w:r>
      <w:r w:rsidR="00913E1D">
        <w:t xml:space="preserve"> </w:t>
      </w:r>
      <w:r w:rsidR="00913E1D" w:rsidRPr="00A55AC0">
        <w:t xml:space="preserve">an officer </w:t>
      </w:r>
      <w:r w:rsidRPr="00A55AC0">
        <w:t>of the</w:t>
      </w:r>
      <w:r>
        <w:t xml:space="preserve"> body corporate is not a fit and proper person to perform one or more functions as an office</w:t>
      </w:r>
      <w:r w:rsidR="00B41650">
        <w:t>r</w:t>
      </w:r>
      <w:r>
        <w:t xml:space="preserve"> of an entity that </w:t>
      </w:r>
      <w:r w:rsidR="00B41650">
        <w:t xml:space="preserve">engages in credit activities </w:t>
      </w:r>
      <w:r>
        <w:t xml:space="preserve">authorised by the licence. </w:t>
      </w:r>
      <w:r w:rsidRPr="00EA64CA">
        <w:rPr>
          <w:rStyle w:val="Referencingstyle"/>
        </w:rPr>
        <w:t>[</w:t>
      </w:r>
      <w:r w:rsidR="001069AC">
        <w:rPr>
          <w:rStyle w:val="Referencingstyle"/>
        </w:rPr>
        <w:t>Schedule 1</w:t>
      </w:r>
      <w:r w:rsidRPr="00EA64CA">
        <w:rPr>
          <w:rStyle w:val="Referencingstyle"/>
        </w:rPr>
        <w:t>, item</w:t>
      </w:r>
      <w:r w:rsidR="00B119C1">
        <w:rPr>
          <w:rStyle w:val="Referencingstyle"/>
        </w:rPr>
        <w:t>s</w:t>
      </w:r>
      <w:r w:rsidRPr="00EA64CA">
        <w:rPr>
          <w:rStyle w:val="Referencingstyle"/>
        </w:rPr>
        <w:t xml:space="preserve"> </w:t>
      </w:r>
      <w:r w:rsidR="003F179B">
        <w:rPr>
          <w:rStyle w:val="Referencingstyle"/>
        </w:rPr>
        <w:t>33 and 40</w:t>
      </w:r>
      <w:r w:rsidRPr="00EA64CA">
        <w:rPr>
          <w:rStyle w:val="Referencingstyle"/>
        </w:rPr>
        <w:t xml:space="preserve">, </w:t>
      </w:r>
      <w:r>
        <w:rPr>
          <w:rStyle w:val="Referencingstyle"/>
        </w:rPr>
        <w:t>paragraph 37(1)(c) and paragraph 37</w:t>
      </w:r>
      <w:r w:rsidR="00182D88">
        <w:rPr>
          <w:rStyle w:val="Referencingstyle"/>
        </w:rPr>
        <w:t>A</w:t>
      </w:r>
      <w:r>
        <w:rPr>
          <w:rStyle w:val="Referencingstyle"/>
        </w:rPr>
        <w:t>(1)(b)</w:t>
      </w:r>
      <w:r w:rsidR="00D32A65">
        <w:rPr>
          <w:rStyle w:val="Referencingstyle"/>
        </w:rPr>
        <w:t xml:space="preserve"> of the Credit Act</w:t>
      </w:r>
      <w:r w:rsidRPr="00EA64CA">
        <w:rPr>
          <w:rStyle w:val="Referencingstyle"/>
        </w:rPr>
        <w:t>]</w:t>
      </w:r>
    </w:p>
    <w:p w14:paraId="08910C39" w14:textId="0258A637" w:rsidR="007F6B0D" w:rsidRDefault="00E0124E" w:rsidP="00725607">
      <w:pPr>
        <w:pStyle w:val="base-text-paragraph"/>
      </w:pPr>
      <w:r>
        <w:rPr>
          <w:rStyle w:val="Referencingstyle"/>
          <w:b w:val="0"/>
          <w:i w:val="0"/>
          <w:sz w:val="22"/>
        </w:rPr>
        <w:t xml:space="preserve">The </w:t>
      </w:r>
      <w:r w:rsidR="007F6B0D">
        <w:rPr>
          <w:rStyle w:val="Referencingstyle"/>
          <w:b w:val="0"/>
          <w:i w:val="0"/>
          <w:sz w:val="22"/>
        </w:rPr>
        <w:t xml:space="preserve">term </w:t>
      </w:r>
      <w:r w:rsidR="00230024">
        <w:rPr>
          <w:rStyle w:val="Referencingstyle"/>
          <w:b w:val="0"/>
          <w:i w:val="0"/>
          <w:sz w:val="22"/>
        </w:rPr>
        <w:t xml:space="preserve">‘officer’ </w:t>
      </w:r>
      <w:r w:rsidR="007F6B0D">
        <w:rPr>
          <w:rStyle w:val="Referencingstyle"/>
          <w:b w:val="0"/>
          <w:i w:val="0"/>
          <w:sz w:val="22"/>
        </w:rPr>
        <w:t xml:space="preserve">takes its meaning from </w:t>
      </w:r>
      <w:r w:rsidR="00913E1D">
        <w:rPr>
          <w:rStyle w:val="Referencingstyle"/>
          <w:b w:val="0"/>
          <w:i w:val="0"/>
          <w:sz w:val="22"/>
        </w:rPr>
        <w:t>section 9 of the Corporations Act</w:t>
      </w:r>
      <w:r w:rsidR="007F6B0D">
        <w:rPr>
          <w:rStyle w:val="Referencingstyle"/>
          <w:b w:val="0"/>
          <w:i w:val="0"/>
          <w:sz w:val="22"/>
        </w:rPr>
        <w:t>. This term is explained in further detail above.</w:t>
      </w:r>
    </w:p>
    <w:p w14:paraId="13F4F1D4" w14:textId="54E7D72F" w:rsidR="00313408" w:rsidRDefault="00313408" w:rsidP="00313408">
      <w:pPr>
        <w:pStyle w:val="Heading6"/>
      </w:pPr>
      <w:r>
        <w:t>Partnership or trust applicant</w:t>
      </w:r>
    </w:p>
    <w:p w14:paraId="36EE1ED1" w14:textId="2E58465A" w:rsidR="00313408" w:rsidRDefault="00313408" w:rsidP="00313408">
      <w:pPr>
        <w:pStyle w:val="base-text-paragraph"/>
      </w:pPr>
      <w:r>
        <w:t>If the applicant is a partnership or trustees of a trust, ASIC must have no reason to believe that any partner or trustee is not fit and proper</w:t>
      </w:r>
      <w:r w:rsidR="00182D88">
        <w:t xml:space="preserve"> to engage in the credit activities authorised by the licence</w:t>
      </w:r>
      <w:r>
        <w:t xml:space="preserve">. </w:t>
      </w:r>
      <w:r w:rsidRPr="00653360">
        <w:rPr>
          <w:rStyle w:val="Referencingstyle"/>
        </w:rPr>
        <w:t>[</w:t>
      </w:r>
      <w:r w:rsidR="001069AC">
        <w:rPr>
          <w:rStyle w:val="Referencingstyle"/>
        </w:rPr>
        <w:t>Schedule 1</w:t>
      </w:r>
      <w:r w:rsidRPr="00653360">
        <w:rPr>
          <w:rStyle w:val="Referencingstyle"/>
        </w:rPr>
        <w:t>, item</w:t>
      </w:r>
      <w:r w:rsidR="003F179B">
        <w:rPr>
          <w:rStyle w:val="Referencingstyle"/>
        </w:rPr>
        <w:t>s</w:t>
      </w:r>
      <w:r w:rsidRPr="00653360">
        <w:rPr>
          <w:rStyle w:val="Referencingstyle"/>
        </w:rPr>
        <w:t xml:space="preserve"> </w:t>
      </w:r>
      <w:r w:rsidR="003F179B">
        <w:rPr>
          <w:rStyle w:val="Referencingstyle"/>
        </w:rPr>
        <w:t>33 and 40</w:t>
      </w:r>
      <w:r w:rsidRPr="00653360">
        <w:rPr>
          <w:rStyle w:val="Referencingstyle"/>
        </w:rPr>
        <w:t xml:space="preserve">, </w:t>
      </w:r>
      <w:r>
        <w:rPr>
          <w:rStyle w:val="Referencingstyle"/>
        </w:rPr>
        <w:t xml:space="preserve">paragraph </w:t>
      </w:r>
      <w:r w:rsidR="00182D88">
        <w:rPr>
          <w:rStyle w:val="Referencingstyle"/>
        </w:rPr>
        <w:t>37</w:t>
      </w:r>
      <w:r w:rsidRPr="00EA64CA">
        <w:rPr>
          <w:rStyle w:val="Referencingstyle"/>
        </w:rPr>
        <w:t>(</w:t>
      </w:r>
      <w:r>
        <w:rPr>
          <w:rStyle w:val="Referencingstyle"/>
        </w:rPr>
        <w:t xml:space="preserve">1)(c) and </w:t>
      </w:r>
      <w:r w:rsidR="00182D88">
        <w:rPr>
          <w:rStyle w:val="Referencingstyle"/>
        </w:rPr>
        <w:t>sub</w:t>
      </w:r>
      <w:r>
        <w:rPr>
          <w:rStyle w:val="Referencingstyle"/>
        </w:rPr>
        <w:t xml:space="preserve">paragraph </w:t>
      </w:r>
      <w:r w:rsidR="00182D88">
        <w:rPr>
          <w:rStyle w:val="Referencingstyle"/>
        </w:rPr>
        <w:t>37A</w:t>
      </w:r>
      <w:r>
        <w:rPr>
          <w:rStyle w:val="Referencingstyle"/>
        </w:rPr>
        <w:t>(1)(c)</w:t>
      </w:r>
      <w:r w:rsidR="00182D88">
        <w:rPr>
          <w:rStyle w:val="Referencingstyle"/>
        </w:rPr>
        <w:t>(i)</w:t>
      </w:r>
      <w:r w:rsidR="0009562D">
        <w:rPr>
          <w:rStyle w:val="Referencingstyle"/>
        </w:rPr>
        <w:t xml:space="preserve"> of the Credit Act</w:t>
      </w:r>
      <w:r w:rsidRPr="00EA64CA">
        <w:rPr>
          <w:rStyle w:val="Referencingstyle"/>
        </w:rPr>
        <w:t>]</w:t>
      </w:r>
    </w:p>
    <w:p w14:paraId="58BEB1D9" w14:textId="3231CFB2" w:rsidR="00313408" w:rsidRDefault="00182D88" w:rsidP="00313408">
      <w:pPr>
        <w:pStyle w:val="base-text-paragraph"/>
      </w:pPr>
      <w:r>
        <w:t xml:space="preserve">In addition, ASIC must have not reason to believe that any </w:t>
      </w:r>
      <w:r w:rsidRPr="00A55AC0">
        <w:t>of the senior managers of the partnership or trust are not fit and proper persons to perform one or more</w:t>
      </w:r>
      <w:r>
        <w:t xml:space="preserve"> functions as an officer of an entity that engages in the credit activities authorised by the licence. [</w:t>
      </w:r>
      <w:r w:rsidR="001069AC">
        <w:rPr>
          <w:rStyle w:val="Referencingstyle"/>
        </w:rPr>
        <w:t>Schedule 1</w:t>
      </w:r>
      <w:r w:rsidRPr="00653360">
        <w:rPr>
          <w:rStyle w:val="Referencingstyle"/>
        </w:rPr>
        <w:t>, item</w:t>
      </w:r>
      <w:r w:rsidR="003F179B">
        <w:rPr>
          <w:rStyle w:val="Referencingstyle"/>
        </w:rPr>
        <w:t>s 33 and 40</w:t>
      </w:r>
      <w:r w:rsidRPr="00653360">
        <w:rPr>
          <w:rStyle w:val="Referencingstyle"/>
        </w:rPr>
        <w:t xml:space="preserve">, </w:t>
      </w:r>
      <w:r>
        <w:rPr>
          <w:rStyle w:val="Referencingstyle"/>
        </w:rPr>
        <w:t>paragraph 37</w:t>
      </w:r>
      <w:r w:rsidRPr="00EA64CA">
        <w:rPr>
          <w:rStyle w:val="Referencingstyle"/>
        </w:rPr>
        <w:t>(</w:t>
      </w:r>
      <w:r>
        <w:rPr>
          <w:rStyle w:val="Referencingstyle"/>
        </w:rPr>
        <w:t>1)(c) and subparagraph 37A(1)(c)(ii))</w:t>
      </w:r>
    </w:p>
    <w:p w14:paraId="4D2BE6DC" w14:textId="3FE9F3D1" w:rsidR="0009562D" w:rsidRDefault="0009562D" w:rsidP="00313408">
      <w:pPr>
        <w:pStyle w:val="base-text-paragraph"/>
      </w:pPr>
      <w:r>
        <w:t xml:space="preserve">A ‘senior manager’ </w:t>
      </w:r>
      <w:r w:rsidR="00F30334">
        <w:rPr>
          <w:rStyle w:val="Referencingstyle"/>
          <w:b w:val="0"/>
          <w:i w:val="0"/>
          <w:sz w:val="22"/>
        </w:rPr>
        <w:t>takes its meaning from</w:t>
      </w:r>
      <w:r w:rsidR="00F30334" w:rsidDel="00F30334">
        <w:t xml:space="preserve"> </w:t>
      </w:r>
      <w:r>
        <w:t>section 9 of the Corporations Act</w:t>
      </w:r>
      <w:r w:rsidR="00F30334">
        <w:t xml:space="preserve">. </w:t>
      </w:r>
      <w:r w:rsidR="00F30334">
        <w:rPr>
          <w:rStyle w:val="Referencingstyle"/>
          <w:b w:val="0"/>
          <w:i w:val="0"/>
          <w:sz w:val="22"/>
        </w:rPr>
        <w:t>This term is explained in further detail above</w:t>
      </w:r>
      <w:r>
        <w:t>.</w:t>
      </w:r>
    </w:p>
    <w:p w14:paraId="7D0B4F0C" w14:textId="4A21CA38" w:rsidR="00066E7D" w:rsidRDefault="00066E7D" w:rsidP="00066E7D">
      <w:pPr>
        <w:pStyle w:val="Heading4"/>
      </w:pPr>
      <w:r w:rsidRPr="00A55AC0">
        <w:lastRenderedPageBreak/>
        <w:t>Fit and proper test – extension to controllers (</w:t>
      </w:r>
      <w:r w:rsidR="00A44CAC" w:rsidRPr="00A55AC0">
        <w:t>recommendation 23</w:t>
      </w:r>
      <w:r w:rsidRPr="00A55AC0">
        <w:t>)</w:t>
      </w:r>
    </w:p>
    <w:p w14:paraId="701C36AA" w14:textId="483F28AC" w:rsidR="00066E7D" w:rsidRPr="00124193" w:rsidRDefault="00124193" w:rsidP="00066E7D">
      <w:pPr>
        <w:pStyle w:val="base-text-paragraph"/>
      </w:pPr>
      <w:r w:rsidRPr="00124193">
        <w:t>Currently, the good fame or character</w:t>
      </w:r>
      <w:r>
        <w:t xml:space="preserve"> test</w:t>
      </w:r>
      <w:r w:rsidR="0016399A">
        <w:t xml:space="preserve"> (AFS licensing)</w:t>
      </w:r>
      <w:r w:rsidRPr="00124193">
        <w:t xml:space="preserve">, </w:t>
      </w:r>
      <w:r w:rsidR="00D646D3">
        <w:t>and</w:t>
      </w:r>
      <w:r w:rsidRPr="00124193">
        <w:t xml:space="preserve"> fit and proper test </w:t>
      </w:r>
      <w:r w:rsidR="0016399A">
        <w:t xml:space="preserve">(credit licensing) </w:t>
      </w:r>
      <w:r w:rsidRPr="00124193">
        <w:t xml:space="preserve">does not apply to </w:t>
      </w:r>
      <w:r w:rsidR="008734D0">
        <w:t>the controllers</w:t>
      </w:r>
      <w:r w:rsidRPr="00124193">
        <w:t xml:space="preserve"> of a licen</w:t>
      </w:r>
      <w:r w:rsidR="0016399A">
        <w:t>c</w:t>
      </w:r>
      <w:r w:rsidRPr="00124193">
        <w:t xml:space="preserve">e applicant. Despite the legal separation between a controller and </w:t>
      </w:r>
      <w:r w:rsidR="0016399A">
        <w:t>an</w:t>
      </w:r>
      <w:r w:rsidRPr="00124193">
        <w:t xml:space="preserve"> applicant, a controller may be the directing mind of an applicant and have the capacity to </w:t>
      </w:r>
      <w:r w:rsidR="008734D0">
        <w:t>influence the applicant’s</w:t>
      </w:r>
      <w:r w:rsidRPr="00124193">
        <w:t xml:space="preserve"> financial and operating policy, and any practice or behaviour of the applicant. </w:t>
      </w:r>
    </w:p>
    <w:p w14:paraId="0713BB06" w14:textId="260683DC" w:rsidR="00124193" w:rsidRDefault="005A1384" w:rsidP="00066E7D">
      <w:pPr>
        <w:pStyle w:val="base-text-paragraph"/>
      </w:pPr>
      <w:r>
        <w:t>Under current practices</w:t>
      </w:r>
      <w:r w:rsidR="008734D0">
        <w:t xml:space="preserve">, </w:t>
      </w:r>
      <w:r w:rsidR="00124193">
        <w:t xml:space="preserve">ASIC </w:t>
      </w:r>
      <w:r w:rsidR="008734D0">
        <w:t>requires</w:t>
      </w:r>
      <w:r w:rsidR="00124193">
        <w:t xml:space="preserve"> new applicants to identify </w:t>
      </w:r>
      <w:r w:rsidR="008734D0">
        <w:t>its</w:t>
      </w:r>
      <w:r w:rsidR="00124193">
        <w:t xml:space="preserve"> controller</w:t>
      </w:r>
      <w:r w:rsidR="008734D0">
        <w:t>/s</w:t>
      </w:r>
      <w:r w:rsidR="00124193">
        <w:t xml:space="preserve"> on </w:t>
      </w:r>
      <w:r w:rsidR="008734D0">
        <w:t>a</w:t>
      </w:r>
      <w:r w:rsidR="00F350E5">
        <w:t xml:space="preserve">n AFS or credit </w:t>
      </w:r>
      <w:r w:rsidR="008734D0">
        <w:t>licence application</w:t>
      </w:r>
      <w:r w:rsidR="00124193">
        <w:t xml:space="preserve">, and undertakes a search of its database to ascertain if it has any information regarding the character or prior conduct of those individuals. </w:t>
      </w:r>
      <w:r w:rsidR="00287FCC">
        <w:t>If so, this conduct is taken into account in determining whether ASIC has reason to believe the applicant will not comply with its obligations as a</w:t>
      </w:r>
      <w:r w:rsidR="00F350E5">
        <w:t xml:space="preserve">n AFS or credit </w:t>
      </w:r>
      <w:r w:rsidR="00287FCC">
        <w:t>licensee. However, there is no obligation for an applicant to make specific disclosure</w:t>
      </w:r>
      <w:r w:rsidR="008734D0">
        <w:t>s</w:t>
      </w:r>
      <w:r w:rsidR="00287FCC">
        <w:t xml:space="preserve"> about the past history, conduct or character of controllers and ASIC receives no upfront information about these matters. </w:t>
      </w:r>
    </w:p>
    <w:p w14:paraId="6E4F2D96" w14:textId="2A4A2AD3" w:rsidR="00F350E5" w:rsidRDefault="005D1D24" w:rsidP="00066E7D">
      <w:pPr>
        <w:pStyle w:val="base-text-paragraph"/>
      </w:pPr>
      <w:r>
        <w:t>Under the amendments, t</w:t>
      </w:r>
      <w:r w:rsidR="00073D3C">
        <w:t xml:space="preserve">he fit and proper test </w:t>
      </w:r>
      <w:r w:rsidR="00F350E5">
        <w:t>applies to controllers of an applicant in both the AFS and credit licensing regimes, as set out below.</w:t>
      </w:r>
    </w:p>
    <w:p w14:paraId="1C388000" w14:textId="77777777" w:rsidR="00D935B0" w:rsidRDefault="00D935B0" w:rsidP="00D935B0">
      <w:pPr>
        <w:pStyle w:val="Heading5"/>
      </w:pPr>
      <w:r>
        <w:t xml:space="preserve">The meaning of ‘control’ </w:t>
      </w:r>
    </w:p>
    <w:p w14:paraId="3E9348FB" w14:textId="28BCEF42" w:rsidR="00D935B0" w:rsidRDefault="00D935B0" w:rsidP="00D935B0">
      <w:pPr>
        <w:pStyle w:val="base-text-paragraph"/>
      </w:pPr>
      <w:r w:rsidRPr="009C1976">
        <w:rPr>
          <w:b/>
          <w:i/>
        </w:rPr>
        <w:t>Control</w:t>
      </w:r>
      <w:r w:rsidRPr="00A868F2">
        <w:t>,</w:t>
      </w:r>
      <w:r>
        <w:t xml:space="preserve"> of a body corporate, or another entity, for the purposes of both the AFS and credit licensing regimes, can be determined through a number of ways. The control test applies to the amendments in both the banning and licensing regimes, and is explained in </w:t>
      </w:r>
      <w:r w:rsidR="003F179B">
        <w:t>the explanatory memorandum for the amendments to the banning regime.</w:t>
      </w:r>
    </w:p>
    <w:p w14:paraId="53BA39D9" w14:textId="605C8723" w:rsidR="00F350E5" w:rsidRDefault="00F350E5" w:rsidP="00F350E5">
      <w:pPr>
        <w:pStyle w:val="Heading5"/>
      </w:pPr>
      <w:r>
        <w:t>AFS licensing</w:t>
      </w:r>
    </w:p>
    <w:p w14:paraId="48770110" w14:textId="5C00A29C" w:rsidR="00073D3C" w:rsidRDefault="00073D3C" w:rsidP="00066E7D">
      <w:pPr>
        <w:pStyle w:val="base-text-paragraph"/>
      </w:pPr>
      <w:r>
        <w:t xml:space="preserve">ASIC </w:t>
      </w:r>
      <w:r w:rsidR="00F350E5">
        <w:t xml:space="preserve">must be </w:t>
      </w:r>
      <w:r>
        <w:t>satisfied that ther</w:t>
      </w:r>
      <w:r w:rsidR="00583E12">
        <w:t>e is no reason to believe that</w:t>
      </w:r>
      <w:r>
        <w:t xml:space="preserve"> </w:t>
      </w:r>
      <w:r w:rsidR="00583E12">
        <w:t>a</w:t>
      </w:r>
      <w:r w:rsidR="00D646D3">
        <w:t>ny</w:t>
      </w:r>
      <w:r w:rsidR="00583E12">
        <w:t xml:space="preserve"> </w:t>
      </w:r>
      <w:r w:rsidR="001C1E48">
        <w:t xml:space="preserve">person who controls </w:t>
      </w:r>
      <w:r w:rsidR="00583E12">
        <w:t xml:space="preserve">the applicant </w:t>
      </w:r>
      <w:r>
        <w:t xml:space="preserve">is not a fit and proper person to control a person that provides the financial services </w:t>
      </w:r>
      <w:r w:rsidR="00D646D3">
        <w:t>covered</w:t>
      </w:r>
      <w:r>
        <w:t xml:space="preserve"> by the licence. </w:t>
      </w:r>
      <w:r w:rsidRPr="00073D3C">
        <w:rPr>
          <w:rStyle w:val="Referencingstyle"/>
        </w:rPr>
        <w:t>[</w:t>
      </w:r>
      <w:r w:rsidR="001069AC">
        <w:rPr>
          <w:rStyle w:val="Referencingstyle"/>
        </w:rPr>
        <w:t>Schedule 1</w:t>
      </w:r>
      <w:r w:rsidRPr="00073D3C">
        <w:rPr>
          <w:rStyle w:val="Referencingstyle"/>
        </w:rPr>
        <w:t xml:space="preserve">, item </w:t>
      </w:r>
      <w:r w:rsidR="00A13F6A">
        <w:rPr>
          <w:rStyle w:val="Referencingstyle"/>
        </w:rPr>
        <w:t>7</w:t>
      </w:r>
      <w:r w:rsidRPr="00073D3C">
        <w:rPr>
          <w:rStyle w:val="Referencingstyle"/>
        </w:rPr>
        <w:t>, paragraph 913BA(1)(d)</w:t>
      </w:r>
      <w:r w:rsidR="00D646D3">
        <w:rPr>
          <w:rStyle w:val="Referencingstyle"/>
        </w:rPr>
        <w:t xml:space="preserve"> of the Corporations Act</w:t>
      </w:r>
      <w:r w:rsidRPr="00073D3C">
        <w:rPr>
          <w:rStyle w:val="Referencingstyle"/>
        </w:rPr>
        <w:t>]</w:t>
      </w:r>
    </w:p>
    <w:p w14:paraId="0B247598" w14:textId="63DE8AE6" w:rsidR="00073D3C" w:rsidRPr="00B41650" w:rsidRDefault="00073D3C" w:rsidP="00066E7D">
      <w:pPr>
        <w:pStyle w:val="base-text-paragraph"/>
        <w:rPr>
          <w:rStyle w:val="Referencingstyle"/>
          <w:b w:val="0"/>
          <w:i w:val="0"/>
          <w:sz w:val="22"/>
        </w:rPr>
      </w:pPr>
      <w:r>
        <w:t xml:space="preserve">If the controller is a body corporate, ASIC must also be satisfied there is no reason to </w:t>
      </w:r>
      <w:r w:rsidRPr="00A55AC0">
        <w:t>believe that a</w:t>
      </w:r>
      <w:r w:rsidR="001C1E48" w:rsidRPr="00A55AC0">
        <w:t>n</w:t>
      </w:r>
      <w:r w:rsidRPr="00A55AC0">
        <w:t xml:space="preserve"> </w:t>
      </w:r>
      <w:r w:rsidR="001C1E48" w:rsidRPr="00A55AC0">
        <w:t>officer</w:t>
      </w:r>
      <w:r w:rsidRPr="00A55AC0">
        <w:t xml:space="preserve"> of </w:t>
      </w:r>
      <w:r w:rsidR="008734D0" w:rsidRPr="00A55AC0">
        <w:t>its controller</w:t>
      </w:r>
      <w:r w:rsidR="001C1E48" w:rsidRPr="00A55AC0">
        <w:t xml:space="preserve"> or controllers</w:t>
      </w:r>
      <w:r w:rsidRPr="00A55AC0">
        <w:t xml:space="preserve"> is not a fit and proper person to perform</w:t>
      </w:r>
      <w:r>
        <w:t xml:space="preserve"> one or more functions as an officer of a controller </w:t>
      </w:r>
      <w:r w:rsidR="00020FDE">
        <w:t>body corporate</w:t>
      </w:r>
      <w:r>
        <w:t xml:space="preserve"> that provides the financial services </w:t>
      </w:r>
      <w:r w:rsidR="00D646D3">
        <w:t>covered</w:t>
      </w:r>
      <w:r>
        <w:t xml:space="preserve"> by the licence. </w:t>
      </w:r>
      <w:r w:rsidRPr="00313408">
        <w:rPr>
          <w:rStyle w:val="Referencingstyle"/>
        </w:rPr>
        <w:t>[</w:t>
      </w:r>
      <w:r w:rsidR="001069AC">
        <w:rPr>
          <w:rStyle w:val="Referencingstyle"/>
        </w:rPr>
        <w:t>Schedule 1</w:t>
      </w:r>
      <w:r w:rsidRPr="00313408">
        <w:rPr>
          <w:rStyle w:val="Referencingstyle"/>
        </w:rPr>
        <w:t xml:space="preserve">, item </w:t>
      </w:r>
      <w:r w:rsidR="00A13F6A">
        <w:rPr>
          <w:rStyle w:val="Referencingstyle"/>
        </w:rPr>
        <w:t>7</w:t>
      </w:r>
      <w:r w:rsidRPr="00313408">
        <w:rPr>
          <w:rStyle w:val="Referencingstyle"/>
        </w:rPr>
        <w:t>, paragraph 913BA(1)(e)</w:t>
      </w:r>
      <w:r w:rsidR="00D646D3">
        <w:rPr>
          <w:rStyle w:val="Referencingstyle"/>
        </w:rPr>
        <w:t xml:space="preserve"> of the Corporations Act</w:t>
      </w:r>
      <w:r w:rsidRPr="00313408">
        <w:rPr>
          <w:rStyle w:val="Referencingstyle"/>
        </w:rPr>
        <w:t>]</w:t>
      </w:r>
    </w:p>
    <w:p w14:paraId="30054986" w14:textId="21D269EB" w:rsidR="00B41650" w:rsidRDefault="00B41650" w:rsidP="00B41650">
      <w:pPr>
        <w:pStyle w:val="ExampleHeading"/>
      </w:pPr>
    </w:p>
    <w:p w14:paraId="73559FF9" w14:textId="013C56DB" w:rsidR="00DE5865" w:rsidRDefault="00B41650" w:rsidP="00B41650">
      <w:pPr>
        <w:pStyle w:val="exampletext"/>
      </w:pPr>
      <w:r>
        <w:t>ABC Co Pty Ltd (</w:t>
      </w:r>
      <w:r w:rsidRPr="00B41650">
        <w:rPr>
          <w:b/>
        </w:rPr>
        <w:t>ABC Co</w:t>
      </w:r>
      <w:r>
        <w:t xml:space="preserve">) applies for an AFS licence to be authorised to provide general financial advice. </w:t>
      </w:r>
    </w:p>
    <w:p w14:paraId="65A2CBED" w14:textId="77777777" w:rsidR="00DE5865" w:rsidRDefault="00B41650" w:rsidP="00B41650">
      <w:pPr>
        <w:pStyle w:val="exampletext"/>
      </w:pPr>
      <w:r>
        <w:t>ABC Co has two directors, John and Vibhu, and is wholly owned by XYZ Co Pty Ltd</w:t>
      </w:r>
      <w:r w:rsidR="00913E1D">
        <w:t xml:space="preserve"> (</w:t>
      </w:r>
      <w:r w:rsidR="00913E1D" w:rsidRPr="001C1E48">
        <w:rPr>
          <w:b/>
        </w:rPr>
        <w:t>XYZ Co</w:t>
      </w:r>
      <w:r w:rsidR="00913E1D">
        <w:t>)</w:t>
      </w:r>
      <w:r>
        <w:t xml:space="preserve">. </w:t>
      </w:r>
    </w:p>
    <w:p w14:paraId="5844965F" w14:textId="190400A2" w:rsidR="00C47107" w:rsidRDefault="00C47107" w:rsidP="00B41650">
      <w:pPr>
        <w:pStyle w:val="exampletext"/>
      </w:pPr>
      <w:r>
        <w:t>XYZ Co has 3 directors, Sally, Anh and Jordan</w:t>
      </w:r>
      <w:r w:rsidR="00913E1D">
        <w:t>. Jordan’s brother, Nik,</w:t>
      </w:r>
      <w:r w:rsidR="00DE5865">
        <w:t xml:space="preserve"> holds more than half of the issued share capital of XYZ Co. Although Nik is </w:t>
      </w:r>
      <w:r w:rsidR="00913E1D">
        <w:t>not a director</w:t>
      </w:r>
      <w:r w:rsidR="00DE5865">
        <w:t xml:space="preserve"> of XYZ Co</w:t>
      </w:r>
      <w:r w:rsidR="00913E1D">
        <w:t xml:space="preserve">, </w:t>
      </w:r>
      <w:r w:rsidR="00DE5865">
        <w:t>his shareholding in the company means that he is also a controller of.</w:t>
      </w:r>
      <w:r>
        <w:t xml:space="preserve"> </w:t>
      </w:r>
      <w:r w:rsidR="00913E1D">
        <w:t xml:space="preserve">XYZ Co is </w:t>
      </w:r>
      <w:r>
        <w:t>not owned by any other entities and is not subject to any other controlling interests.</w:t>
      </w:r>
    </w:p>
    <w:p w14:paraId="6E1474D1" w14:textId="4396A1E7" w:rsidR="00B41650" w:rsidRPr="00B41650" w:rsidRDefault="00B41650" w:rsidP="00B41650">
      <w:pPr>
        <w:pStyle w:val="exampletext"/>
      </w:pPr>
      <w:r>
        <w:t>ABC Co provides ASIC with the required information to assess whether ABC</w:t>
      </w:r>
      <w:r w:rsidR="00C47107">
        <w:t xml:space="preserve"> Co, John and Vibhu satisfy the fit and proper test. ABC Co is also required to provide ASIC with the required information to assess whether XYZ Co, Sally, Anh</w:t>
      </w:r>
      <w:r w:rsidR="00214974">
        <w:t xml:space="preserve">, </w:t>
      </w:r>
      <w:r w:rsidR="00C47107">
        <w:t>Jordan</w:t>
      </w:r>
      <w:r w:rsidR="00214974">
        <w:t xml:space="preserve"> and Nik</w:t>
      </w:r>
      <w:r w:rsidR="00C47107">
        <w:t xml:space="preserve">, satisfy the fit and proper test. </w:t>
      </w:r>
    </w:p>
    <w:p w14:paraId="3F20D32F" w14:textId="21D83CA0" w:rsidR="00313408" w:rsidRDefault="00073D3C" w:rsidP="00066E7D">
      <w:pPr>
        <w:pStyle w:val="base-text-paragraph"/>
      </w:pPr>
      <w:r>
        <w:t>If the controller is a partnership or trustee, ASIC must be satisfied there is no reason to believe that</w:t>
      </w:r>
      <w:r w:rsidR="00313408">
        <w:t>:</w:t>
      </w:r>
    </w:p>
    <w:p w14:paraId="68742616" w14:textId="19818374" w:rsidR="00313408" w:rsidRDefault="00313408" w:rsidP="00313408">
      <w:pPr>
        <w:pStyle w:val="dotpoint"/>
      </w:pPr>
      <w:r>
        <w:t xml:space="preserve">any of the partners or trustees are not </w:t>
      </w:r>
      <w:r w:rsidR="00073D3C">
        <w:t>fit and proper person</w:t>
      </w:r>
      <w:r>
        <w:t>s</w:t>
      </w:r>
      <w:r w:rsidR="00073D3C">
        <w:t xml:space="preserve"> to </w:t>
      </w:r>
      <w:r>
        <w:t xml:space="preserve">control an entity that provides the </w:t>
      </w:r>
      <w:r w:rsidR="00073D3C">
        <w:t xml:space="preserve">financial services </w:t>
      </w:r>
      <w:r w:rsidR="00020FDE">
        <w:t>covered</w:t>
      </w:r>
      <w:r w:rsidR="00073D3C">
        <w:t xml:space="preserve"> by the licence</w:t>
      </w:r>
      <w:r w:rsidR="00D646D3">
        <w:t>;</w:t>
      </w:r>
    </w:p>
    <w:p w14:paraId="1FC45B04" w14:textId="6FDFFA4F" w:rsidR="00313408" w:rsidRDefault="00313408" w:rsidP="00313408">
      <w:pPr>
        <w:pStyle w:val="dotpoint"/>
      </w:pPr>
      <w:proofErr w:type="gramStart"/>
      <w:r>
        <w:t>any</w:t>
      </w:r>
      <w:proofErr w:type="gramEnd"/>
      <w:r>
        <w:t xml:space="preserve"> of the senior managers of the partnership or trust are not fit and proper persons to perform one or more functions as an officer of a controller entity that provides the financial services </w:t>
      </w:r>
      <w:r w:rsidR="00020FDE">
        <w:t>covered</w:t>
      </w:r>
      <w:r>
        <w:t xml:space="preserve"> by the licence.</w:t>
      </w:r>
    </w:p>
    <w:p w14:paraId="32268639" w14:textId="56919273" w:rsidR="00313408" w:rsidRPr="00313408" w:rsidRDefault="00313408" w:rsidP="00313408">
      <w:pPr>
        <w:pStyle w:val="dotpoint"/>
        <w:numPr>
          <w:ilvl w:val="0"/>
          <w:numId w:val="0"/>
        </w:numPr>
        <w:ind w:left="1984"/>
        <w:rPr>
          <w:rStyle w:val="Referencingstyle"/>
        </w:rPr>
      </w:pPr>
      <w:r w:rsidRPr="00313408">
        <w:rPr>
          <w:rStyle w:val="Referencingstyle"/>
        </w:rPr>
        <w:lastRenderedPageBreak/>
        <w:t>[</w:t>
      </w:r>
      <w:r w:rsidR="001069AC">
        <w:rPr>
          <w:rStyle w:val="Referencingstyle"/>
        </w:rPr>
        <w:t>Schedule 1</w:t>
      </w:r>
      <w:r w:rsidRPr="00313408">
        <w:rPr>
          <w:rStyle w:val="Referencingstyle"/>
        </w:rPr>
        <w:t xml:space="preserve">, item </w:t>
      </w:r>
      <w:r w:rsidR="00AE61EB">
        <w:rPr>
          <w:rStyle w:val="Referencingstyle"/>
        </w:rPr>
        <w:t>7</w:t>
      </w:r>
      <w:r w:rsidRPr="00313408">
        <w:rPr>
          <w:rStyle w:val="Referencingstyle"/>
        </w:rPr>
        <w:t xml:space="preserve">, paragraph </w:t>
      </w:r>
      <w:proofErr w:type="gramStart"/>
      <w:r w:rsidRPr="00313408">
        <w:rPr>
          <w:rStyle w:val="Referencingstyle"/>
        </w:rPr>
        <w:t>913BA(</w:t>
      </w:r>
      <w:proofErr w:type="gramEnd"/>
      <w:r w:rsidRPr="00313408">
        <w:rPr>
          <w:rStyle w:val="Referencingstyle"/>
        </w:rPr>
        <w:t>1)(f)</w:t>
      </w:r>
      <w:r w:rsidR="00D646D3">
        <w:rPr>
          <w:rStyle w:val="Referencingstyle"/>
        </w:rPr>
        <w:t xml:space="preserve"> of the Corporations Act</w:t>
      </w:r>
      <w:r w:rsidRPr="00313408">
        <w:rPr>
          <w:rStyle w:val="Referencingstyle"/>
        </w:rPr>
        <w:t>]</w:t>
      </w:r>
    </w:p>
    <w:p w14:paraId="1B5C3B24" w14:textId="1CD8AD64" w:rsidR="00313408" w:rsidRPr="00D935B0" w:rsidRDefault="00583E12" w:rsidP="00583E12">
      <w:pPr>
        <w:pStyle w:val="base-text-paragraph"/>
        <w:rPr>
          <w:rStyle w:val="Referencingstyle"/>
          <w:b w:val="0"/>
          <w:i w:val="0"/>
          <w:sz w:val="22"/>
        </w:rPr>
      </w:pPr>
      <w:r>
        <w:t xml:space="preserve">ASIC must have regard to </w:t>
      </w:r>
      <w:r w:rsidR="00EA4E3A">
        <w:t xml:space="preserve">a number of </w:t>
      </w:r>
      <w:r>
        <w:t xml:space="preserve">matters when considering whether the applicant or </w:t>
      </w:r>
      <w:r w:rsidR="00AA5E06">
        <w:t xml:space="preserve">their controller/s </w:t>
      </w:r>
      <w:r w:rsidR="001C1E48">
        <w:t>are</w:t>
      </w:r>
      <w:r>
        <w:t xml:space="preserve"> fit and proper</w:t>
      </w:r>
      <w:r w:rsidR="00F40376">
        <w:t xml:space="preserve"> (</w:t>
      </w:r>
      <w:r w:rsidR="00F350E5">
        <w:t xml:space="preserve">see </w:t>
      </w:r>
      <w:r w:rsidR="00F40376">
        <w:t xml:space="preserve">the </w:t>
      </w:r>
      <w:r w:rsidR="00D646D3" w:rsidRPr="00D646D3">
        <w:rPr>
          <w:i/>
        </w:rPr>
        <w:t>Fit and proper test – f</w:t>
      </w:r>
      <w:r w:rsidR="00F350E5" w:rsidRPr="00D646D3">
        <w:rPr>
          <w:i/>
        </w:rPr>
        <w:t>actors for consideration</w:t>
      </w:r>
      <w:r w:rsidR="00F350E5">
        <w:t xml:space="preserve"> </w:t>
      </w:r>
      <w:r w:rsidR="001C1E48">
        <w:t xml:space="preserve">section </w:t>
      </w:r>
      <w:r w:rsidR="00F350E5">
        <w:t>below</w:t>
      </w:r>
      <w:r w:rsidR="00F40376">
        <w:t>)</w:t>
      </w:r>
      <w:r>
        <w:t xml:space="preserve">. </w:t>
      </w:r>
      <w:r w:rsidRPr="00583E12">
        <w:rPr>
          <w:rStyle w:val="Referencingstyle"/>
        </w:rPr>
        <w:t>[</w:t>
      </w:r>
      <w:r w:rsidR="001069AC">
        <w:rPr>
          <w:rStyle w:val="Referencingstyle"/>
        </w:rPr>
        <w:t>Schedule 1</w:t>
      </w:r>
      <w:r w:rsidRPr="00583E12">
        <w:rPr>
          <w:rStyle w:val="Referencingstyle"/>
        </w:rPr>
        <w:t xml:space="preserve">, item </w:t>
      </w:r>
      <w:r w:rsidR="00AE61EB">
        <w:rPr>
          <w:rStyle w:val="Referencingstyle"/>
        </w:rPr>
        <w:t>7</w:t>
      </w:r>
      <w:r w:rsidRPr="00583E12">
        <w:rPr>
          <w:rStyle w:val="Referencingstyle"/>
        </w:rPr>
        <w:t>, paragraph 913BA(</w:t>
      </w:r>
      <w:r>
        <w:rPr>
          <w:rStyle w:val="Referencingstyle"/>
        </w:rPr>
        <w:t>2</w:t>
      </w:r>
      <w:r w:rsidRPr="00583E12">
        <w:rPr>
          <w:rStyle w:val="Referencingstyle"/>
        </w:rPr>
        <w:t>)</w:t>
      </w:r>
      <w:r w:rsidR="00EA4E3A">
        <w:rPr>
          <w:rStyle w:val="Referencingstyle"/>
        </w:rPr>
        <w:t xml:space="preserve"> of the Corporations Act</w:t>
      </w:r>
      <w:r w:rsidRPr="00583E12">
        <w:rPr>
          <w:rStyle w:val="Referencingstyle"/>
        </w:rPr>
        <w:t>]</w:t>
      </w:r>
    </w:p>
    <w:p w14:paraId="1D71C040" w14:textId="181EF502" w:rsidR="00F350E5" w:rsidRDefault="00F350E5" w:rsidP="00A133B4">
      <w:pPr>
        <w:pStyle w:val="Heading5"/>
      </w:pPr>
      <w:r>
        <w:t>Credit licensing</w:t>
      </w:r>
    </w:p>
    <w:p w14:paraId="7322C651" w14:textId="1650C6E5" w:rsidR="00F350E5" w:rsidRPr="00D646D3" w:rsidRDefault="00D646D3" w:rsidP="00F350E5">
      <w:pPr>
        <w:pStyle w:val="base-text-paragraph"/>
        <w:rPr>
          <w:rStyle w:val="Referencingstyle"/>
          <w:b w:val="0"/>
          <w:i w:val="0"/>
          <w:sz w:val="22"/>
        </w:rPr>
      </w:pPr>
      <w:r>
        <w:t xml:space="preserve">ASIC must be satisfied that there is no reason to believe that any person who controls the applicant is not a fit and proper person to control a person that engages in credit activities authorised by the licence. </w:t>
      </w:r>
      <w:r w:rsidRPr="00073D3C">
        <w:rPr>
          <w:rStyle w:val="Referencingstyle"/>
        </w:rPr>
        <w:t>[</w:t>
      </w:r>
      <w:r w:rsidR="001069AC">
        <w:rPr>
          <w:rStyle w:val="Referencingstyle"/>
        </w:rPr>
        <w:t>Schedule 1</w:t>
      </w:r>
      <w:r w:rsidR="00AE61EB">
        <w:rPr>
          <w:rStyle w:val="Referencingstyle"/>
        </w:rPr>
        <w:t>, items 33 and 40</w:t>
      </w:r>
      <w:r w:rsidRPr="00073D3C">
        <w:rPr>
          <w:rStyle w:val="Referencingstyle"/>
        </w:rPr>
        <w:t xml:space="preserve">, paragraph </w:t>
      </w:r>
      <w:r>
        <w:rPr>
          <w:rStyle w:val="Referencingstyle"/>
        </w:rPr>
        <w:t>37</w:t>
      </w:r>
      <w:r w:rsidRPr="00073D3C">
        <w:rPr>
          <w:rStyle w:val="Referencingstyle"/>
        </w:rPr>
        <w:t>(1)(</w:t>
      </w:r>
      <w:r>
        <w:rPr>
          <w:rStyle w:val="Referencingstyle"/>
        </w:rPr>
        <w:t>c</w:t>
      </w:r>
      <w:r w:rsidRPr="00073D3C">
        <w:rPr>
          <w:rStyle w:val="Referencingstyle"/>
        </w:rPr>
        <w:t>)</w:t>
      </w:r>
      <w:r>
        <w:rPr>
          <w:rStyle w:val="Referencingstyle"/>
        </w:rPr>
        <w:t xml:space="preserve"> and paragraph 37A(1)(d) of the Credit Act</w:t>
      </w:r>
      <w:r w:rsidRPr="00073D3C">
        <w:rPr>
          <w:rStyle w:val="Referencingstyle"/>
        </w:rPr>
        <w:t>]</w:t>
      </w:r>
    </w:p>
    <w:p w14:paraId="4DCDDA53" w14:textId="0CDD3484" w:rsidR="00D646D3" w:rsidRPr="00020FDE" w:rsidRDefault="00020FDE" w:rsidP="00F350E5">
      <w:pPr>
        <w:pStyle w:val="base-text-paragraph"/>
        <w:rPr>
          <w:rStyle w:val="Referencingstyle"/>
          <w:b w:val="0"/>
          <w:i w:val="0"/>
          <w:sz w:val="22"/>
        </w:rPr>
      </w:pPr>
      <w:r>
        <w:t xml:space="preserve">If the controller is a body corporate, ASIC must also be satisfied there is no reason to </w:t>
      </w:r>
      <w:r w:rsidRPr="00A55AC0">
        <w:t>believe that an officer of its controller or controllers is not a fit and proper person to perform</w:t>
      </w:r>
      <w:r>
        <w:t xml:space="preserve"> one or more functions as an officer of a controller body corporate that controls a person that engages in the credit activities authorised by the licence. </w:t>
      </w:r>
      <w:r w:rsidRPr="00313408">
        <w:rPr>
          <w:rStyle w:val="Referencingstyle"/>
        </w:rPr>
        <w:t>[</w:t>
      </w:r>
      <w:r w:rsidR="001069AC">
        <w:rPr>
          <w:rStyle w:val="Referencingstyle"/>
        </w:rPr>
        <w:t>Schedule 1</w:t>
      </w:r>
      <w:r w:rsidRPr="00313408">
        <w:rPr>
          <w:rStyle w:val="Referencingstyle"/>
        </w:rPr>
        <w:t xml:space="preserve">, item </w:t>
      </w:r>
      <w:r w:rsidR="00433496">
        <w:rPr>
          <w:rStyle w:val="Referencingstyle"/>
        </w:rPr>
        <w:t>40</w:t>
      </w:r>
      <w:r w:rsidRPr="00313408">
        <w:rPr>
          <w:rStyle w:val="Referencingstyle"/>
        </w:rPr>
        <w:t xml:space="preserve">, paragraph </w:t>
      </w:r>
      <w:r>
        <w:rPr>
          <w:rStyle w:val="Referencingstyle"/>
        </w:rPr>
        <w:t>37A</w:t>
      </w:r>
      <w:r w:rsidRPr="00313408">
        <w:rPr>
          <w:rStyle w:val="Referencingstyle"/>
        </w:rPr>
        <w:t>(1)(e)</w:t>
      </w:r>
      <w:r>
        <w:rPr>
          <w:rStyle w:val="Referencingstyle"/>
        </w:rPr>
        <w:t xml:space="preserve"> of the Credit Act</w:t>
      </w:r>
      <w:r w:rsidRPr="00313408">
        <w:rPr>
          <w:rStyle w:val="Referencingstyle"/>
        </w:rPr>
        <w:t>]</w:t>
      </w:r>
    </w:p>
    <w:p w14:paraId="68BEFA6C" w14:textId="77777777" w:rsidR="00020FDE" w:rsidRDefault="00020FDE" w:rsidP="00020FDE">
      <w:pPr>
        <w:pStyle w:val="base-text-paragraph"/>
      </w:pPr>
      <w:r>
        <w:t>If the controller is a partnership or trustee, ASIC must be satisfied there is no reason to believe that:</w:t>
      </w:r>
    </w:p>
    <w:p w14:paraId="0199FBBF" w14:textId="4FDE4158" w:rsidR="00020FDE" w:rsidRDefault="00020FDE" w:rsidP="00020FDE">
      <w:pPr>
        <w:pStyle w:val="dotpoint"/>
      </w:pPr>
      <w:r>
        <w:t>any of the partners or trustees are not fit and proper persons to control an entity that that engages in the credit activities authorised by the licence;</w:t>
      </w:r>
    </w:p>
    <w:p w14:paraId="0B5B8131" w14:textId="77777777" w:rsidR="00020FDE" w:rsidRDefault="00020FDE" w:rsidP="00020FDE">
      <w:pPr>
        <w:pStyle w:val="dotpoint"/>
      </w:pPr>
      <w:proofErr w:type="gramStart"/>
      <w:r>
        <w:t>any</w:t>
      </w:r>
      <w:proofErr w:type="gramEnd"/>
      <w:r>
        <w:t xml:space="preserve"> of the senior managers of the partnership or trust are not fit and proper persons to perform one or more functions as an officer of a controller entity that provides the financial services authorised by the licence.</w:t>
      </w:r>
    </w:p>
    <w:p w14:paraId="5162B26A" w14:textId="76FDF723" w:rsidR="00020FDE" w:rsidRDefault="00020FDE" w:rsidP="00020FDE">
      <w:pPr>
        <w:pStyle w:val="base-text-paragraph"/>
        <w:numPr>
          <w:ilvl w:val="0"/>
          <w:numId w:val="0"/>
        </w:numPr>
        <w:ind w:left="1678" w:firstLine="306"/>
        <w:rPr>
          <w:rStyle w:val="Referencingstyle"/>
        </w:rPr>
      </w:pPr>
      <w:r w:rsidRPr="00313408">
        <w:rPr>
          <w:rStyle w:val="Referencingstyle"/>
        </w:rPr>
        <w:t>[</w:t>
      </w:r>
      <w:r w:rsidR="001069AC">
        <w:rPr>
          <w:rStyle w:val="Referencingstyle"/>
        </w:rPr>
        <w:t>Schedule 1</w:t>
      </w:r>
      <w:r w:rsidRPr="00313408">
        <w:rPr>
          <w:rStyle w:val="Referencingstyle"/>
        </w:rPr>
        <w:t xml:space="preserve">, item </w:t>
      </w:r>
      <w:r w:rsidR="00637F2E">
        <w:rPr>
          <w:rStyle w:val="Referencingstyle"/>
        </w:rPr>
        <w:t>40</w:t>
      </w:r>
      <w:r w:rsidRPr="00313408">
        <w:rPr>
          <w:rStyle w:val="Referencingstyle"/>
        </w:rPr>
        <w:t xml:space="preserve">, paragraph </w:t>
      </w:r>
      <w:proofErr w:type="gramStart"/>
      <w:r>
        <w:rPr>
          <w:rStyle w:val="Referencingstyle"/>
        </w:rPr>
        <w:t>37A</w:t>
      </w:r>
      <w:r w:rsidRPr="00313408">
        <w:rPr>
          <w:rStyle w:val="Referencingstyle"/>
        </w:rPr>
        <w:t>(</w:t>
      </w:r>
      <w:proofErr w:type="gramEnd"/>
      <w:r w:rsidRPr="00313408">
        <w:rPr>
          <w:rStyle w:val="Referencingstyle"/>
        </w:rPr>
        <w:t>1)(f)</w:t>
      </w:r>
      <w:r>
        <w:rPr>
          <w:rStyle w:val="Referencingstyle"/>
        </w:rPr>
        <w:t xml:space="preserve"> of the Credit Act</w:t>
      </w:r>
      <w:r w:rsidRPr="00313408">
        <w:rPr>
          <w:rStyle w:val="Referencingstyle"/>
        </w:rPr>
        <w:t>]</w:t>
      </w:r>
    </w:p>
    <w:p w14:paraId="35F8E88B" w14:textId="40B4A94A" w:rsidR="00EA4E3A" w:rsidRPr="00F350E5" w:rsidRDefault="00EA4E3A" w:rsidP="00EA4E3A">
      <w:pPr>
        <w:pStyle w:val="base-text-paragraph"/>
      </w:pPr>
      <w:r>
        <w:t xml:space="preserve">ASIC must have regard to the matters listed in section </w:t>
      </w:r>
      <w:r w:rsidR="007F6F33">
        <w:t>37B of the Credit Act</w:t>
      </w:r>
      <w:r>
        <w:t xml:space="preserve">, when considering whether the applicant or their controller/s are fit and proper (see </w:t>
      </w:r>
      <w:r w:rsidR="00F40376">
        <w:t xml:space="preserve">the </w:t>
      </w:r>
      <w:r w:rsidRPr="00D646D3">
        <w:rPr>
          <w:i/>
        </w:rPr>
        <w:t>Fit and proper test – factors for consideration</w:t>
      </w:r>
      <w:r>
        <w:t xml:space="preserve"> section below). </w:t>
      </w:r>
      <w:r>
        <w:rPr>
          <w:rStyle w:val="Referencingstyle"/>
        </w:rPr>
        <w:t>[</w:t>
      </w:r>
      <w:r w:rsidR="001069AC">
        <w:rPr>
          <w:rStyle w:val="Referencingstyle"/>
        </w:rPr>
        <w:t>Schedule 1</w:t>
      </w:r>
      <w:r>
        <w:rPr>
          <w:rStyle w:val="Referencingstyle"/>
        </w:rPr>
        <w:t>, item #, paragraph 37</w:t>
      </w:r>
      <w:r w:rsidR="007F6F33">
        <w:rPr>
          <w:rStyle w:val="Referencingstyle"/>
        </w:rPr>
        <w:t>A</w:t>
      </w:r>
      <w:r w:rsidRPr="00583E12">
        <w:rPr>
          <w:rStyle w:val="Referencingstyle"/>
        </w:rPr>
        <w:t>(</w:t>
      </w:r>
      <w:r>
        <w:rPr>
          <w:rStyle w:val="Referencingstyle"/>
        </w:rPr>
        <w:t>2</w:t>
      </w:r>
      <w:r w:rsidRPr="00583E12">
        <w:rPr>
          <w:rStyle w:val="Referencingstyle"/>
        </w:rPr>
        <w:t>)</w:t>
      </w:r>
      <w:r>
        <w:rPr>
          <w:rStyle w:val="Referencingstyle"/>
        </w:rPr>
        <w:t xml:space="preserve"> of the Credit Act</w:t>
      </w:r>
      <w:r w:rsidRPr="00583E12">
        <w:rPr>
          <w:rStyle w:val="Referencingstyle"/>
        </w:rPr>
        <w:t>]</w:t>
      </w:r>
    </w:p>
    <w:p w14:paraId="4FD5E4C1" w14:textId="0E4832EB" w:rsidR="00066E7D" w:rsidRDefault="00066E7D" w:rsidP="00066E7D">
      <w:pPr>
        <w:pStyle w:val="Heading4"/>
      </w:pPr>
      <w:r w:rsidRPr="00126492">
        <w:t xml:space="preserve">Fit and proper test – </w:t>
      </w:r>
      <w:r w:rsidR="004D1CF1" w:rsidRPr="00126492">
        <w:t>factors for consideration</w:t>
      </w:r>
    </w:p>
    <w:p w14:paraId="27881389" w14:textId="57D669D1" w:rsidR="00A55AC0" w:rsidRPr="00C0488E" w:rsidRDefault="00F12C55" w:rsidP="00A55AC0">
      <w:pPr>
        <w:pStyle w:val="base-text-paragraph"/>
        <w:rPr>
          <w:rStyle w:val="Referencingstyle"/>
          <w:b w:val="0"/>
          <w:i w:val="0"/>
          <w:sz w:val="22"/>
        </w:rPr>
      </w:pPr>
      <w:r>
        <w:t xml:space="preserve">ASIC must have regard to a number of factors when </w:t>
      </w:r>
      <w:r w:rsidR="001727DD">
        <w:t>applying the fit and proper test to</w:t>
      </w:r>
      <w:r w:rsidR="00957CD1">
        <w:t xml:space="preserve"> an applicant</w:t>
      </w:r>
      <w:r w:rsidR="004D1CF1">
        <w:t xml:space="preserve"> and their officers, or a controller and their officers.</w:t>
      </w:r>
      <w:r w:rsidR="00C26B6B">
        <w:t xml:space="preserve"> </w:t>
      </w:r>
      <w:r w:rsidR="00A55AC0">
        <w:t>These factors broadly reflect the existing matters in subsection 37(2) of the Credit Act with amendments to implement recommendations of the Taskforce and align the two licensing regimes.</w:t>
      </w:r>
      <w:r w:rsidR="0013203B">
        <w:t xml:space="preserve"> The fit and proper tests are also consistent with the fit and proper tests for the banning order regimes in the Corporations Act and Credit Act, which are updated by the amendments described in Chapter 2.</w:t>
      </w:r>
    </w:p>
    <w:p w14:paraId="04F3AC07" w14:textId="1B867379" w:rsidR="001727DD" w:rsidRDefault="001727DD" w:rsidP="00066E7D">
      <w:pPr>
        <w:pStyle w:val="base-text-paragraph"/>
      </w:pPr>
      <w:r>
        <w:t>The amendments align the fit and proper test factors across both the AFS and credit licensing regimes and are set out below.</w:t>
      </w:r>
    </w:p>
    <w:p w14:paraId="31D023EF" w14:textId="6FA3C60E" w:rsidR="003A4703" w:rsidRDefault="00067D0B" w:rsidP="00066E7D">
      <w:pPr>
        <w:pStyle w:val="base-text-paragraph"/>
      </w:pPr>
      <w:r>
        <w:t xml:space="preserve">ASIC </w:t>
      </w:r>
      <w:r w:rsidR="00011913">
        <w:t xml:space="preserve">must </w:t>
      </w:r>
      <w:r>
        <w:t xml:space="preserve">consider the following matters </w:t>
      </w:r>
      <w:r w:rsidR="00315328">
        <w:t>for the purposes of ap</w:t>
      </w:r>
      <w:r w:rsidR="002F4C6F">
        <w:t>plying the fit and proper test</w:t>
      </w:r>
      <w:r w:rsidR="00126492">
        <w:t>, in each of the AFS and credit licensing regimes</w:t>
      </w:r>
      <w:r w:rsidR="002F4C6F">
        <w:t>:</w:t>
      </w:r>
      <w:r w:rsidR="00315328">
        <w:t xml:space="preserve"> </w:t>
      </w:r>
    </w:p>
    <w:p w14:paraId="51036A6F" w14:textId="54AE6DFA" w:rsidR="001727DD" w:rsidRDefault="00821510" w:rsidP="00821510">
      <w:pPr>
        <w:pStyle w:val="dotpoint"/>
      </w:pPr>
      <w:r>
        <w:t>w</w:t>
      </w:r>
      <w:r w:rsidR="00315328">
        <w:t xml:space="preserve">hether the person has had a AFS or </w:t>
      </w:r>
      <w:r w:rsidR="00126492">
        <w:t>credit licence</w:t>
      </w:r>
      <w:r w:rsidR="00315328">
        <w:t xml:space="preserve"> suspended or cancelled;</w:t>
      </w:r>
    </w:p>
    <w:p w14:paraId="638CADB2" w14:textId="6F368F04" w:rsidR="00315328" w:rsidRDefault="00315328" w:rsidP="00821510">
      <w:pPr>
        <w:pStyle w:val="dotpoint"/>
      </w:pPr>
      <w:r>
        <w:t xml:space="preserve">whether a banning or disqualification order </w:t>
      </w:r>
      <w:r w:rsidR="006D3287">
        <w:t>has been made by a court under Subdivision B of Division 8 Corporations Act or Part 2-4 of the Credit Act;</w:t>
      </w:r>
    </w:p>
    <w:p w14:paraId="3C5A67C1" w14:textId="6FD6C29A" w:rsidR="006D3287" w:rsidRDefault="00472BCF" w:rsidP="00821510">
      <w:pPr>
        <w:pStyle w:val="dotpoint"/>
      </w:pPr>
      <w:r>
        <w:t xml:space="preserve">if the person is an individual, </w:t>
      </w:r>
      <w:r w:rsidR="006D3287">
        <w:t>whether the individual has been disqualified from managing corporations</w:t>
      </w:r>
      <w:r>
        <w:t xml:space="preserve"> under Part 2D.6 of the Corporations Act</w:t>
      </w:r>
      <w:r w:rsidR="006D3287">
        <w:t xml:space="preserve">; </w:t>
      </w:r>
    </w:p>
    <w:p w14:paraId="0E17326A" w14:textId="28ABD676" w:rsidR="006D3287" w:rsidRDefault="006D3287" w:rsidP="00821510">
      <w:pPr>
        <w:pStyle w:val="dotpoint"/>
      </w:pPr>
      <w:r>
        <w:t xml:space="preserve">whether there has been a ban from engaging in any credit activity under a </w:t>
      </w:r>
      <w:r w:rsidR="007A33F8">
        <w:t>S</w:t>
      </w:r>
      <w:r>
        <w:t xml:space="preserve">tate or </w:t>
      </w:r>
      <w:r w:rsidR="007A33F8">
        <w:t>T</w:t>
      </w:r>
      <w:r>
        <w:t>erritory law;</w:t>
      </w:r>
    </w:p>
    <w:p w14:paraId="67368478" w14:textId="71C717C0" w:rsidR="006D3287" w:rsidRDefault="006D3287" w:rsidP="00821510">
      <w:pPr>
        <w:pStyle w:val="dotpoint"/>
      </w:pPr>
      <w:r>
        <w:t xml:space="preserve">whether the person has ever </w:t>
      </w:r>
      <w:r w:rsidR="00C0488E">
        <w:t>been linked to a refusal or failure to give effect to a determination made by AFCA</w:t>
      </w:r>
      <w:r>
        <w:t>;</w:t>
      </w:r>
    </w:p>
    <w:p w14:paraId="728CD0B9" w14:textId="3CA2AC62" w:rsidR="006D3287" w:rsidRDefault="006D3287" w:rsidP="00821510">
      <w:pPr>
        <w:pStyle w:val="dotpoint"/>
      </w:pPr>
      <w:r>
        <w:t xml:space="preserve">whether the person has ever </w:t>
      </w:r>
      <w:r w:rsidRPr="006D02AD">
        <w:t>been insolvent</w:t>
      </w:r>
      <w:r w:rsidR="00C85E1A" w:rsidRPr="006D02AD">
        <w:t xml:space="preserve"> (see paragraph</w:t>
      </w:r>
      <w:r w:rsidR="00C85E1A">
        <w:t xml:space="preserve"> below for further details)</w:t>
      </w:r>
      <w:r>
        <w:t>;</w:t>
      </w:r>
    </w:p>
    <w:p w14:paraId="448D0850" w14:textId="545F52FB" w:rsidR="006D3287" w:rsidRDefault="007A33F8" w:rsidP="00821510">
      <w:pPr>
        <w:pStyle w:val="dotpoint"/>
      </w:pPr>
      <w:r>
        <w:lastRenderedPageBreak/>
        <w:t>whether the person has been convicted of an offence in the last 10 years;</w:t>
      </w:r>
    </w:p>
    <w:p w14:paraId="78EB08F4" w14:textId="1D74067A" w:rsidR="007A33F8" w:rsidRDefault="007A33F8" w:rsidP="00821510">
      <w:pPr>
        <w:pStyle w:val="dotpoint"/>
      </w:pPr>
      <w:r>
        <w:t xml:space="preserve">any relevant information </w:t>
      </w:r>
      <w:r w:rsidR="00126492">
        <w:t xml:space="preserve">about the person given to ASIC </w:t>
      </w:r>
      <w:r>
        <w:t>from a State or Territory authority;</w:t>
      </w:r>
    </w:p>
    <w:p w14:paraId="42BDF340" w14:textId="46A9FCED" w:rsidR="00126492" w:rsidRDefault="007A33F8" w:rsidP="00821510">
      <w:pPr>
        <w:pStyle w:val="dotpoint"/>
      </w:pPr>
      <w:r>
        <w:t>any other m</w:t>
      </w:r>
      <w:r w:rsidR="00562025">
        <w:t>atter prescribed by regulations;</w:t>
      </w:r>
    </w:p>
    <w:p w14:paraId="0DE9352F" w14:textId="7A8536DE" w:rsidR="00562025" w:rsidRDefault="00562025" w:rsidP="00821510">
      <w:pPr>
        <w:pStyle w:val="dotpoint"/>
      </w:pPr>
      <w:proofErr w:type="gramStart"/>
      <w:r>
        <w:t>any</w:t>
      </w:r>
      <w:proofErr w:type="gramEnd"/>
      <w:r>
        <w:t xml:space="preserve"> other matter ASIC considers relevant.</w:t>
      </w:r>
    </w:p>
    <w:p w14:paraId="463EDE09" w14:textId="628BFB41" w:rsidR="007A33F8" w:rsidRPr="00126492" w:rsidRDefault="00126492" w:rsidP="00126492">
      <w:pPr>
        <w:pStyle w:val="dotpoint"/>
        <w:numPr>
          <w:ilvl w:val="0"/>
          <w:numId w:val="0"/>
        </w:numPr>
        <w:ind w:left="2268"/>
        <w:rPr>
          <w:rStyle w:val="Referencingstyle"/>
        </w:rPr>
      </w:pPr>
      <w:r w:rsidRPr="00126492">
        <w:rPr>
          <w:rStyle w:val="Referencingstyle"/>
        </w:rPr>
        <w:t>[</w:t>
      </w:r>
      <w:r w:rsidR="001069AC">
        <w:rPr>
          <w:rStyle w:val="Referencingstyle"/>
        </w:rPr>
        <w:t>Schedule 1</w:t>
      </w:r>
      <w:r w:rsidRPr="00126492">
        <w:rPr>
          <w:rStyle w:val="Referencingstyle"/>
        </w:rPr>
        <w:t>, item</w:t>
      </w:r>
      <w:r w:rsidR="007F6F33">
        <w:rPr>
          <w:rStyle w:val="Referencingstyle"/>
        </w:rPr>
        <w:t>s 7 and 40</w:t>
      </w:r>
      <w:r w:rsidRPr="00126492">
        <w:rPr>
          <w:rStyle w:val="Referencingstyle"/>
        </w:rPr>
        <w:t xml:space="preserve">, </w:t>
      </w:r>
      <w:r w:rsidR="00A55AC0">
        <w:rPr>
          <w:rStyle w:val="Referencingstyle"/>
        </w:rPr>
        <w:t>section</w:t>
      </w:r>
      <w:r w:rsidRPr="00126492">
        <w:rPr>
          <w:rStyle w:val="Referencingstyle"/>
        </w:rPr>
        <w:t xml:space="preserve"> 913BB</w:t>
      </w:r>
      <w:r>
        <w:rPr>
          <w:rStyle w:val="Referencingstyle"/>
        </w:rPr>
        <w:t xml:space="preserve"> of the Corporations Act,</w:t>
      </w:r>
      <w:r w:rsidR="00A55AC0">
        <w:rPr>
          <w:rStyle w:val="Referencingstyle"/>
        </w:rPr>
        <w:t xml:space="preserve"> section</w:t>
      </w:r>
      <w:r>
        <w:rPr>
          <w:rStyle w:val="Referencingstyle"/>
        </w:rPr>
        <w:t xml:space="preserve"> 37B of the Credit Act</w:t>
      </w:r>
      <w:r w:rsidRPr="00126492">
        <w:rPr>
          <w:rStyle w:val="Referencingstyle"/>
        </w:rPr>
        <w:t>]</w:t>
      </w:r>
      <w:r w:rsidR="007A33F8" w:rsidRPr="00126492">
        <w:rPr>
          <w:rStyle w:val="Referencingstyle"/>
        </w:rPr>
        <w:t xml:space="preserve"> </w:t>
      </w:r>
    </w:p>
    <w:p w14:paraId="2F63827A" w14:textId="77777777" w:rsidR="00E63827" w:rsidDel="00E63827" w:rsidRDefault="00C0488E" w:rsidP="00E63827">
      <w:pPr>
        <w:pStyle w:val="base-text-paragraph"/>
      </w:pPr>
      <w:r>
        <w:t xml:space="preserve">The meaning of ‘linked to a refusal or failure to give effect to a determination made by AFCA’ is </w:t>
      </w:r>
      <w:r w:rsidR="008D65F3">
        <w:t xml:space="preserve">being inserted as part of the </w:t>
      </w:r>
      <w:r w:rsidR="00E63827">
        <w:t>amendments for banning orders. Those amendments ensure that being linked to a refusal or failure to give effect to a determination is a ground on which a banning order may be made. Including this concept in the grounds for determining whether a person is a fit and proper person to hold a licence under the AFS and credit regimes ensures consistency between the respective banning and licensing regimes. The concept is explained in further detail in Chapter 2.</w:t>
      </w:r>
    </w:p>
    <w:p w14:paraId="37428BAE" w14:textId="77777777" w:rsidR="00023AD5" w:rsidRDefault="00023AD5" w:rsidP="00023AD5">
      <w:pPr>
        <w:pStyle w:val="Heading5"/>
      </w:pPr>
      <w:r>
        <w:t>Meaning of ‘insolvent’</w:t>
      </w:r>
    </w:p>
    <w:p w14:paraId="1054BC70" w14:textId="77777777" w:rsidR="0032353D" w:rsidRDefault="0032353D" w:rsidP="00023AD5">
      <w:pPr>
        <w:pStyle w:val="base-text-paragraph"/>
      </w:pPr>
      <w:r>
        <w:t>The test for insolvency depends of the type of person the fit and proper test is being applied to, as follows:</w:t>
      </w:r>
    </w:p>
    <w:p w14:paraId="0F644A4A" w14:textId="1998BBB1" w:rsidR="00A55AC0" w:rsidRDefault="00A55AC0" w:rsidP="000B73F6">
      <w:pPr>
        <w:pStyle w:val="dotpoint"/>
      </w:pPr>
      <w:r>
        <w:t>if the person is an individual, whether the person has even been an insolvent under administration;</w:t>
      </w:r>
    </w:p>
    <w:p w14:paraId="77CC192A" w14:textId="2FE30A2D" w:rsidR="00A55AC0" w:rsidRDefault="00A55AC0" w:rsidP="000B73F6">
      <w:pPr>
        <w:pStyle w:val="dotpoint"/>
      </w:pPr>
      <w:r>
        <w:t xml:space="preserve">if the person is a body corporate, whether the body corporate has even been a Chapter 5 body corporate; </w:t>
      </w:r>
    </w:p>
    <w:p w14:paraId="11DEEAD1" w14:textId="4F01C5F6" w:rsidR="00A55AC0" w:rsidRDefault="00A55AC0" w:rsidP="000B73F6">
      <w:pPr>
        <w:pStyle w:val="dotpoint"/>
      </w:pPr>
      <w:r>
        <w:t xml:space="preserve">if the person is a partnership – whether a creditor’s petition or a debtor’s petition has ever been presented against the partnership under Division 2 or 3 of Part IV of the </w:t>
      </w:r>
      <w:r w:rsidRPr="00A55AC0">
        <w:rPr>
          <w:i/>
        </w:rPr>
        <w:t>Bankruptcy Act 1966</w:t>
      </w:r>
      <w:r>
        <w:t>;</w:t>
      </w:r>
    </w:p>
    <w:p w14:paraId="263C54E1" w14:textId="13652542" w:rsidR="00206B3D" w:rsidRDefault="00FF2F58" w:rsidP="000B73F6">
      <w:pPr>
        <w:pStyle w:val="dotpoint"/>
      </w:pPr>
      <w:r>
        <w:t>if the person is the multiple trustees of a trust</w:t>
      </w:r>
      <w:r w:rsidR="00206B3D">
        <w:t>:</w:t>
      </w:r>
    </w:p>
    <w:p w14:paraId="73B51C4A" w14:textId="2A53120B" w:rsidR="00FF2F58" w:rsidRDefault="00206B3D" w:rsidP="0062544E">
      <w:pPr>
        <w:pStyle w:val="dotpoint"/>
        <w:numPr>
          <w:ilvl w:val="1"/>
          <w:numId w:val="6"/>
        </w:numPr>
      </w:pPr>
      <w:r>
        <w:t xml:space="preserve">for the AFS licensing regime – </w:t>
      </w:r>
      <w:r w:rsidR="00FF2F58">
        <w:t>whether an individual trustee has ever been an insolvent under administration or a body corporate trustee has ever been a Chapter 5 body corporate</w:t>
      </w:r>
      <w:r>
        <w:t xml:space="preserve">; and </w:t>
      </w:r>
    </w:p>
    <w:p w14:paraId="0706BA75" w14:textId="6F24D320" w:rsidR="00206B3D" w:rsidRDefault="00206B3D" w:rsidP="0062544E">
      <w:pPr>
        <w:pStyle w:val="dotpoint"/>
        <w:numPr>
          <w:ilvl w:val="1"/>
          <w:numId w:val="6"/>
        </w:numPr>
      </w:pPr>
      <w:proofErr w:type="gramStart"/>
      <w:r>
        <w:t>for</w:t>
      </w:r>
      <w:proofErr w:type="gramEnd"/>
      <w:r>
        <w:t xml:space="preserve"> the credit licensing regime – whether a trustee of the trust has even been insolvent.</w:t>
      </w:r>
    </w:p>
    <w:p w14:paraId="7E4E0F60" w14:textId="0C7BC096" w:rsidR="00206B3D" w:rsidRPr="00126492" w:rsidRDefault="00206B3D" w:rsidP="00725607">
      <w:pPr>
        <w:pStyle w:val="dotpoint"/>
        <w:numPr>
          <w:ilvl w:val="0"/>
          <w:numId w:val="0"/>
        </w:numPr>
        <w:ind w:left="2268"/>
        <w:rPr>
          <w:rStyle w:val="Referencingstyle"/>
        </w:rPr>
      </w:pPr>
      <w:r w:rsidRPr="00126492">
        <w:rPr>
          <w:rStyle w:val="Referencingstyle"/>
        </w:rPr>
        <w:t>[</w:t>
      </w:r>
      <w:r w:rsidR="001069AC">
        <w:rPr>
          <w:rStyle w:val="Referencingstyle"/>
        </w:rPr>
        <w:t>Schedule 1</w:t>
      </w:r>
      <w:r w:rsidR="007F6F33">
        <w:rPr>
          <w:rStyle w:val="Referencingstyle"/>
        </w:rPr>
        <w:t>, items 7 and 40</w:t>
      </w:r>
      <w:r w:rsidRPr="00126492">
        <w:rPr>
          <w:rStyle w:val="Referencingstyle"/>
        </w:rPr>
        <w:t xml:space="preserve">, </w:t>
      </w:r>
      <w:r w:rsidR="000E5BF6">
        <w:rPr>
          <w:rStyle w:val="Referencingstyle"/>
        </w:rPr>
        <w:t xml:space="preserve">paragraphs </w:t>
      </w:r>
      <w:proofErr w:type="gramStart"/>
      <w:r w:rsidRPr="00126492">
        <w:rPr>
          <w:rStyle w:val="Referencingstyle"/>
        </w:rPr>
        <w:t>913BB</w:t>
      </w:r>
      <w:r w:rsidR="000E5BF6">
        <w:rPr>
          <w:rStyle w:val="Referencingstyle"/>
        </w:rPr>
        <w:t>(</w:t>
      </w:r>
      <w:proofErr w:type="gramEnd"/>
      <w:r w:rsidR="000E5BF6">
        <w:rPr>
          <w:rStyle w:val="Referencingstyle"/>
        </w:rPr>
        <w:t>e) to (g)</w:t>
      </w:r>
      <w:r>
        <w:rPr>
          <w:rStyle w:val="Referencingstyle"/>
        </w:rPr>
        <w:t xml:space="preserve"> of the Corporations Act, paragraphs 37B(e) to (g) of the Credit Act</w:t>
      </w:r>
      <w:r w:rsidRPr="00126492">
        <w:rPr>
          <w:rStyle w:val="Referencingstyle"/>
        </w:rPr>
        <w:t xml:space="preserve">] </w:t>
      </w:r>
    </w:p>
    <w:p w14:paraId="11A480DC" w14:textId="60913F11" w:rsidR="00206B3D" w:rsidRDefault="00B83AA4" w:rsidP="00725607">
      <w:pPr>
        <w:pStyle w:val="base-text-paragraph"/>
      </w:pPr>
      <w:r>
        <w:t xml:space="preserve">The differences between the test for multiple trustees of a trust between the AFS licensing regime and the credit licensing regime </w:t>
      </w:r>
      <w:r w:rsidR="003806CD">
        <w:t xml:space="preserve">reflect </w:t>
      </w:r>
      <w:r>
        <w:t xml:space="preserve">the way the respective Acts deal with insolvency of trustees. </w:t>
      </w:r>
    </w:p>
    <w:p w14:paraId="0D23F839" w14:textId="4FE80B42" w:rsidR="00AC5328" w:rsidRDefault="00AC5328" w:rsidP="00687E5C">
      <w:pPr>
        <w:pStyle w:val="Heading4"/>
      </w:pPr>
      <w:r>
        <w:t>ASIC</w:t>
      </w:r>
      <w:r w:rsidR="00173859">
        <w:t xml:space="preserve"> may </w:t>
      </w:r>
      <w:r>
        <w:t>request further information</w:t>
      </w:r>
      <w:r w:rsidR="008E7AB9">
        <w:t xml:space="preserve"> or documents from the applicant</w:t>
      </w:r>
      <w:r>
        <w:t xml:space="preserve"> </w:t>
      </w:r>
      <w:r w:rsidR="001530B8">
        <w:t>(</w:t>
      </w:r>
      <w:r w:rsidR="00C40E79">
        <w:t>recommendation </w:t>
      </w:r>
      <w:r w:rsidR="008A6C1D">
        <w:t>27)</w:t>
      </w:r>
    </w:p>
    <w:p w14:paraId="28F78375" w14:textId="6AD05EDB" w:rsidR="008E7AB9" w:rsidRDefault="008E7AB9" w:rsidP="00AC5328">
      <w:pPr>
        <w:pStyle w:val="base-text-paragraph"/>
      </w:pPr>
      <w:r>
        <w:t>The credit licensing regime currently includes a specific provision that provides ASIC may, by written notice, request information from an applicant in relation to the application, or an audit report in relation to any matters ASIC may have regard to in deciding whether to grant the licence</w:t>
      </w:r>
      <w:r w:rsidR="008B606B">
        <w:t xml:space="preserve"> (subsection 37(4) of the Credit Act)</w:t>
      </w:r>
      <w:r>
        <w:t xml:space="preserve">. </w:t>
      </w:r>
    </w:p>
    <w:p w14:paraId="17732F68" w14:textId="77777777" w:rsidR="00930242" w:rsidRDefault="008E7AB9" w:rsidP="00AC5328">
      <w:pPr>
        <w:pStyle w:val="base-text-paragraph"/>
      </w:pPr>
      <w:r>
        <w:t>If an applicant for a credit licence does not provide the required information within the time specified in the notice and ASIC does not extend the time</w:t>
      </w:r>
      <w:r w:rsidR="00930242">
        <w:t>, the application is deemed to be withdrawn (subsection 37(5) of the Credit Act).</w:t>
      </w:r>
    </w:p>
    <w:p w14:paraId="01E86379" w14:textId="27C06524" w:rsidR="00930242" w:rsidRDefault="00930242" w:rsidP="00AC5328">
      <w:pPr>
        <w:pStyle w:val="base-text-paragraph"/>
      </w:pPr>
      <w:r>
        <w:t xml:space="preserve">These principles equally apply to the AFS licensing regime. </w:t>
      </w:r>
      <w:r w:rsidR="001530B8">
        <w:t xml:space="preserve">There is currently a broad power to request information from the applicant </w:t>
      </w:r>
      <w:r w:rsidR="008A6C1D">
        <w:t xml:space="preserve">but no power to request an audit report. </w:t>
      </w:r>
      <w:r w:rsidR="0061725C">
        <w:t>A</w:t>
      </w:r>
      <w:r w:rsidR="00B31915">
        <w:t xml:space="preserve">ll </w:t>
      </w:r>
      <w:r w:rsidR="008A6C1D">
        <w:t xml:space="preserve">the </w:t>
      </w:r>
      <w:r w:rsidR="00B31915">
        <w:t>re</w:t>
      </w:r>
      <w:r w:rsidR="0061725C">
        <w:t>quired</w:t>
      </w:r>
      <w:r w:rsidR="00B31915">
        <w:t xml:space="preserve"> information</w:t>
      </w:r>
      <w:r w:rsidR="008A6C1D">
        <w:t>, including an</w:t>
      </w:r>
      <w:r w:rsidR="00891BD4">
        <w:t xml:space="preserve">y required </w:t>
      </w:r>
      <w:r w:rsidR="008A6C1D">
        <w:t>audit report</w:t>
      </w:r>
      <w:r w:rsidR="00891BD4">
        <w:t>s</w:t>
      </w:r>
      <w:r w:rsidR="008A6C1D">
        <w:t xml:space="preserve">, should </w:t>
      </w:r>
      <w:r w:rsidR="0061725C">
        <w:t xml:space="preserve">be </w:t>
      </w:r>
      <w:r w:rsidR="00B31915">
        <w:t xml:space="preserve">provided by the applicant </w:t>
      </w:r>
      <w:r>
        <w:t xml:space="preserve">to ASIC </w:t>
      </w:r>
      <w:r w:rsidR="00B31915">
        <w:t xml:space="preserve">before it can make a decision on whether a licence </w:t>
      </w:r>
      <w:r w:rsidR="00BA6D0F">
        <w:t>can</w:t>
      </w:r>
      <w:r w:rsidR="00B31915">
        <w:t xml:space="preserve"> be granted. </w:t>
      </w:r>
    </w:p>
    <w:p w14:paraId="6AB6BC0D" w14:textId="480CD24D" w:rsidR="00930242" w:rsidRPr="00891BD4" w:rsidRDefault="00930242" w:rsidP="00AC5328">
      <w:pPr>
        <w:pStyle w:val="base-text-paragraph"/>
        <w:rPr>
          <w:rStyle w:val="Referencingstyle"/>
          <w:b w:val="0"/>
          <w:i w:val="0"/>
          <w:sz w:val="22"/>
        </w:rPr>
      </w:pPr>
      <w:r>
        <w:lastRenderedPageBreak/>
        <w:t xml:space="preserve">The amendments provide that ASIC may, by written notice, request information from an applicant in relation to an AFS licence application, or an audit report in relation to any matters ASIC may have regard to in deciding whether to grant the licence. </w:t>
      </w:r>
      <w:r w:rsidR="005E6E8C">
        <w:t>To avoid doubt, the amendments also clarify in both licensing regimes that ASIC may request information relating to any person to which the fit and proper test applies</w:t>
      </w:r>
      <w:r w:rsidR="002E5EE7">
        <w:t xml:space="preserve">. </w:t>
      </w:r>
      <w:r w:rsidR="00E7513F">
        <w:t xml:space="preserve">This means that </w:t>
      </w:r>
      <w:r w:rsidR="005E6E8C">
        <w:t xml:space="preserve">ASIC may request information relating to controllers. </w:t>
      </w:r>
      <w:r w:rsidR="005E6E8C" w:rsidRPr="00930242">
        <w:rPr>
          <w:rStyle w:val="Referencingstyle"/>
        </w:rPr>
        <w:t>[</w:t>
      </w:r>
      <w:r w:rsidR="001069AC">
        <w:rPr>
          <w:rStyle w:val="Referencingstyle"/>
        </w:rPr>
        <w:t>Schedule 1</w:t>
      </w:r>
      <w:r w:rsidR="005E6E8C" w:rsidRPr="00930242">
        <w:rPr>
          <w:rStyle w:val="Referencingstyle"/>
        </w:rPr>
        <w:t>, item</w:t>
      </w:r>
      <w:r w:rsidR="009D52F1">
        <w:rPr>
          <w:rStyle w:val="Referencingstyle"/>
        </w:rPr>
        <w:t>s 5 and 39</w:t>
      </w:r>
      <w:r w:rsidR="005E6E8C" w:rsidRPr="00930242">
        <w:rPr>
          <w:rStyle w:val="Referencingstyle"/>
        </w:rPr>
        <w:t xml:space="preserve">, </w:t>
      </w:r>
      <w:r w:rsidR="005E6E8C">
        <w:rPr>
          <w:rStyle w:val="Referencingstyle"/>
        </w:rPr>
        <w:t xml:space="preserve">paragraphs </w:t>
      </w:r>
      <w:r w:rsidR="005E6E8C" w:rsidRPr="00930242">
        <w:rPr>
          <w:rStyle w:val="Referencingstyle"/>
        </w:rPr>
        <w:t>913</w:t>
      </w:r>
      <w:r w:rsidR="005E6E8C">
        <w:rPr>
          <w:rStyle w:val="Referencingstyle"/>
        </w:rPr>
        <w:t>B</w:t>
      </w:r>
      <w:r w:rsidR="005E6E8C" w:rsidRPr="00930242">
        <w:rPr>
          <w:rStyle w:val="Referencingstyle"/>
        </w:rPr>
        <w:t>(3)</w:t>
      </w:r>
      <w:r w:rsidR="005E6E8C">
        <w:rPr>
          <w:rStyle w:val="Referencingstyle"/>
        </w:rPr>
        <w:t>(</w:t>
      </w:r>
      <w:r w:rsidR="009D52F1">
        <w:rPr>
          <w:rStyle w:val="Referencingstyle"/>
        </w:rPr>
        <w:t>a) and</w:t>
      </w:r>
      <w:r w:rsidR="005E6E8C">
        <w:rPr>
          <w:rStyle w:val="Referencingstyle"/>
        </w:rPr>
        <w:t xml:space="preserve"> (b) </w:t>
      </w:r>
      <w:r w:rsidR="005E6E8C" w:rsidRPr="00930242">
        <w:rPr>
          <w:rStyle w:val="Referencingstyle"/>
        </w:rPr>
        <w:t>of the Corporations Act and subsection 37(</w:t>
      </w:r>
      <w:r w:rsidR="00E57955">
        <w:rPr>
          <w:rStyle w:val="Referencingstyle"/>
        </w:rPr>
        <w:t>5</w:t>
      </w:r>
      <w:r w:rsidR="005E6E8C" w:rsidRPr="00930242">
        <w:rPr>
          <w:rStyle w:val="Referencingstyle"/>
        </w:rPr>
        <w:t>) of the Credit Act]</w:t>
      </w:r>
    </w:p>
    <w:p w14:paraId="4E2AB1DF" w14:textId="77777777" w:rsidR="00175289" w:rsidRDefault="00175289" w:rsidP="00AC5328">
      <w:pPr>
        <w:pStyle w:val="base-text-paragraph"/>
      </w:pPr>
      <w:r>
        <w:t xml:space="preserve">ASIC’s power to request information serves as an authorisation to collect, use and disclose personal information for the purposes of the Australian Privacy Principles in the </w:t>
      </w:r>
      <w:r w:rsidRPr="009A140D">
        <w:rPr>
          <w:i/>
        </w:rPr>
        <w:t>Privacy Act 1988</w:t>
      </w:r>
      <w:r>
        <w:t xml:space="preserve">. </w:t>
      </w:r>
    </w:p>
    <w:p w14:paraId="4278D7F9" w14:textId="5CC0D526" w:rsidR="00930242" w:rsidRDefault="008B606B" w:rsidP="00AC5328">
      <w:pPr>
        <w:pStyle w:val="base-text-paragraph"/>
      </w:pPr>
      <w:r>
        <w:t>If an AFS licence applicant does not provide the information within the time specified and ASIC does not extend the time for compliance, the applicant is deemed to have withdrawn the application.</w:t>
      </w:r>
      <w:r w:rsidR="00E57955">
        <w:t xml:space="preserve"> ASIC may however, within the time specified in the notice, withdraw the request of extend the time specified in the request. </w:t>
      </w:r>
      <w:r w:rsidR="00E57955" w:rsidRPr="00E57955">
        <w:rPr>
          <w:rStyle w:val="Referencingstyle"/>
        </w:rPr>
        <w:t>[</w:t>
      </w:r>
      <w:r w:rsidR="001069AC">
        <w:rPr>
          <w:rStyle w:val="Referencingstyle"/>
        </w:rPr>
        <w:t>Schedule 1</w:t>
      </w:r>
      <w:r w:rsidR="00AF7B7F">
        <w:rPr>
          <w:rStyle w:val="Referencingstyle"/>
        </w:rPr>
        <w:t>, items 5 and 39</w:t>
      </w:r>
      <w:r w:rsidR="00E57955" w:rsidRPr="00E57955">
        <w:rPr>
          <w:rStyle w:val="Referencingstyle"/>
        </w:rPr>
        <w:t>, subsection 913B(4A) of the Corporations Act and subsection 37(6) of the Credit Act]</w:t>
      </w:r>
    </w:p>
    <w:p w14:paraId="2BA537BE" w14:textId="278146F1" w:rsidR="00891BD4" w:rsidRDefault="00891BD4" w:rsidP="00AC5328">
      <w:pPr>
        <w:pStyle w:val="base-text-paragraph"/>
      </w:pPr>
      <w:r>
        <w:t xml:space="preserve">The amendments also </w:t>
      </w:r>
      <w:r w:rsidR="002952A2">
        <w:t>clarify</w:t>
      </w:r>
      <w:r>
        <w:t xml:space="preserve"> that the regulations may make provision in relation to all types of audit reports that ASIC may request under both the AFS and credit licensing regimes.</w:t>
      </w:r>
      <w:r w:rsidR="002952A2">
        <w:t xml:space="preserve"> </w:t>
      </w:r>
      <w:r w:rsidR="002952A2" w:rsidRPr="002952A2">
        <w:rPr>
          <w:rStyle w:val="Referencingstyle"/>
        </w:rPr>
        <w:t>[</w:t>
      </w:r>
      <w:r w:rsidR="001069AC">
        <w:rPr>
          <w:rStyle w:val="Referencingstyle"/>
        </w:rPr>
        <w:t>Schedule 1</w:t>
      </w:r>
      <w:r w:rsidR="00AF7B7F">
        <w:rPr>
          <w:rStyle w:val="Referencingstyle"/>
        </w:rPr>
        <w:t>, items 5 and 51</w:t>
      </w:r>
      <w:r w:rsidR="002952A2" w:rsidRPr="002952A2">
        <w:rPr>
          <w:rStyle w:val="Referencingstyle"/>
        </w:rPr>
        <w:t>, subsection 913B(4) of the Corporations Act and paragraph 106(b) of the Credit Act]</w:t>
      </w:r>
      <w:r>
        <w:t xml:space="preserve">  </w:t>
      </w:r>
    </w:p>
    <w:p w14:paraId="567BB6C2" w14:textId="7D43C5F4" w:rsidR="00D260C7" w:rsidRDefault="00D260C7" w:rsidP="00D260C7">
      <w:pPr>
        <w:pStyle w:val="Heading4"/>
      </w:pPr>
      <w:r>
        <w:t>Express obligation for applicants to confirm no material changes prior to granting of licence (recommendation 26)</w:t>
      </w:r>
    </w:p>
    <w:p w14:paraId="631F1182" w14:textId="48873169" w:rsidR="00D260C7" w:rsidRDefault="00780B54" w:rsidP="00D260C7">
      <w:pPr>
        <w:pStyle w:val="base-text-paragraph"/>
      </w:pPr>
      <w:r>
        <w:t xml:space="preserve">To </w:t>
      </w:r>
      <w:r w:rsidR="006017F1">
        <w:t xml:space="preserve">ensure that </w:t>
      </w:r>
      <w:r>
        <w:t xml:space="preserve">ASIC </w:t>
      </w:r>
      <w:r w:rsidR="006017F1">
        <w:t xml:space="preserve">has </w:t>
      </w:r>
      <w:r w:rsidR="008A6C1D">
        <w:t xml:space="preserve">considered </w:t>
      </w:r>
      <w:r>
        <w:t xml:space="preserve">all </w:t>
      </w:r>
      <w:r w:rsidR="006017F1">
        <w:t xml:space="preserve">the </w:t>
      </w:r>
      <w:r>
        <w:t xml:space="preserve">relevant and accurate information </w:t>
      </w:r>
      <w:r w:rsidR="008A6C1D">
        <w:t xml:space="preserve">in </w:t>
      </w:r>
      <w:r>
        <w:t xml:space="preserve">assessing a licence application, </w:t>
      </w:r>
      <w:r w:rsidR="008A6C1D">
        <w:t>if ASIC propose</w:t>
      </w:r>
      <w:r w:rsidR="00CD55A4">
        <w:t>s</w:t>
      </w:r>
      <w:r w:rsidR="008A6C1D">
        <w:t xml:space="preserve"> to grant the licence,</w:t>
      </w:r>
      <w:r>
        <w:t xml:space="preserve"> </w:t>
      </w:r>
      <w:r w:rsidR="00CD55A4">
        <w:t xml:space="preserve">the amendments required an applicant to </w:t>
      </w:r>
      <w:r w:rsidR="008A6C1D">
        <w:t xml:space="preserve">confirm that there have been no material changes to the information provided, or if there have been, </w:t>
      </w:r>
      <w:r>
        <w:t xml:space="preserve">inform ASIC of </w:t>
      </w:r>
      <w:r w:rsidR="008A6C1D">
        <w:t xml:space="preserve">those </w:t>
      </w:r>
      <w:r>
        <w:t xml:space="preserve">changes. </w:t>
      </w:r>
      <w:r w:rsidR="004177D8">
        <w:t>This is because there can be a significant period of time between when a licence application is received and when ASIC finalises its assessment.</w:t>
      </w:r>
    </w:p>
    <w:p w14:paraId="20C3562A" w14:textId="67AF49FD" w:rsidR="00780B54" w:rsidRDefault="00780B54" w:rsidP="00D260C7">
      <w:pPr>
        <w:pStyle w:val="base-text-paragraph"/>
      </w:pPr>
      <w:r>
        <w:t xml:space="preserve">The confirmation is </w:t>
      </w:r>
      <w:r w:rsidR="00CD55A4">
        <w:t>required a</w:t>
      </w:r>
      <w:r>
        <w:t>t the end of the assessment period</w:t>
      </w:r>
      <w:r w:rsidR="00CD55A4">
        <w:t xml:space="preserve">, generally </w:t>
      </w:r>
      <w:r>
        <w:t>after the applicant has been provided with the draft licence that ASIC p</w:t>
      </w:r>
      <w:r w:rsidR="00E4475D">
        <w:t xml:space="preserve">roposes to grant. </w:t>
      </w:r>
      <w:r>
        <w:t xml:space="preserve"> </w:t>
      </w:r>
      <w:r w:rsidR="00E4475D" w:rsidRPr="003B67B5">
        <w:rPr>
          <w:rStyle w:val="Referencingstyle"/>
        </w:rPr>
        <w:t>[</w:t>
      </w:r>
      <w:r w:rsidR="001069AC">
        <w:rPr>
          <w:rStyle w:val="Referencingstyle"/>
        </w:rPr>
        <w:t>Schedule 1</w:t>
      </w:r>
      <w:r w:rsidR="00E4475D" w:rsidRPr="003B67B5">
        <w:rPr>
          <w:rStyle w:val="Referencingstyle"/>
        </w:rPr>
        <w:t xml:space="preserve">, </w:t>
      </w:r>
      <w:r w:rsidR="004E4A56" w:rsidRPr="003B67B5">
        <w:rPr>
          <w:rStyle w:val="Referencingstyle"/>
        </w:rPr>
        <w:t>items</w:t>
      </w:r>
      <w:r w:rsidR="004E4A56">
        <w:rPr>
          <w:rStyle w:val="Referencingstyle"/>
        </w:rPr>
        <w:t> </w:t>
      </w:r>
      <w:r w:rsidR="00571B0E">
        <w:rPr>
          <w:rStyle w:val="Referencingstyle"/>
        </w:rPr>
        <w:t>5</w:t>
      </w:r>
      <w:r w:rsidR="00E4475D" w:rsidRPr="003B67B5">
        <w:rPr>
          <w:rStyle w:val="Referencingstyle"/>
        </w:rPr>
        <w:t xml:space="preserve"> and </w:t>
      </w:r>
      <w:r w:rsidR="00571B0E">
        <w:rPr>
          <w:rStyle w:val="Referencingstyle"/>
        </w:rPr>
        <w:t>3</w:t>
      </w:r>
      <w:r w:rsidR="00704E9A">
        <w:rPr>
          <w:rStyle w:val="Referencingstyle"/>
        </w:rPr>
        <w:t>8</w:t>
      </w:r>
      <w:r w:rsidR="00E4475D" w:rsidRPr="003B67B5">
        <w:rPr>
          <w:rStyle w:val="Referencingstyle"/>
        </w:rPr>
        <w:t>, subsection 913B(</w:t>
      </w:r>
      <w:r w:rsidR="00E4475D">
        <w:rPr>
          <w:rStyle w:val="Referencingstyle"/>
        </w:rPr>
        <w:t>3</w:t>
      </w:r>
      <w:r w:rsidR="00E4475D" w:rsidRPr="003B67B5">
        <w:rPr>
          <w:rStyle w:val="Referencingstyle"/>
        </w:rPr>
        <w:t>)</w:t>
      </w:r>
      <w:r w:rsidR="00E4475D">
        <w:rPr>
          <w:rStyle w:val="Referencingstyle"/>
        </w:rPr>
        <w:t>(c)</w:t>
      </w:r>
      <w:r w:rsidR="00E4475D" w:rsidRPr="003B67B5">
        <w:rPr>
          <w:rStyle w:val="Referencingstyle"/>
        </w:rPr>
        <w:t xml:space="preserve"> of the Corporations Act and subsection 37(</w:t>
      </w:r>
      <w:r w:rsidR="00E4475D">
        <w:rPr>
          <w:rStyle w:val="Referencingstyle"/>
        </w:rPr>
        <w:t>4</w:t>
      </w:r>
      <w:r w:rsidR="00E4475D" w:rsidRPr="003B67B5">
        <w:rPr>
          <w:rStyle w:val="Referencingstyle"/>
        </w:rPr>
        <w:t>)</w:t>
      </w:r>
      <w:r w:rsidR="00E4475D">
        <w:rPr>
          <w:rStyle w:val="Referencingstyle"/>
        </w:rPr>
        <w:t>(c)</w:t>
      </w:r>
      <w:r w:rsidR="00E4475D" w:rsidRPr="003B67B5">
        <w:rPr>
          <w:rStyle w:val="Referencingstyle"/>
        </w:rPr>
        <w:t xml:space="preserve"> of the Credit Act)]</w:t>
      </w:r>
    </w:p>
    <w:p w14:paraId="4FA3C464" w14:textId="64575174" w:rsidR="00005C8C" w:rsidRDefault="00005C8C" w:rsidP="00066E7D">
      <w:pPr>
        <w:pStyle w:val="Heading4"/>
      </w:pPr>
      <w:r>
        <w:t xml:space="preserve">Application false or misleading in a material particular – grounds for refusal </w:t>
      </w:r>
      <w:r w:rsidR="00455462">
        <w:t>(recommendation 25)</w:t>
      </w:r>
    </w:p>
    <w:p w14:paraId="660A9B87" w14:textId="2F12BA3D" w:rsidR="00005C8C" w:rsidRDefault="000E69B2" w:rsidP="00005C8C">
      <w:pPr>
        <w:pStyle w:val="base-text-paragraph"/>
      </w:pPr>
      <w:r>
        <w:t xml:space="preserve">ASIC is currently able to cancel an AFS or credit licence, after giving the licensee a hearing, if the </w:t>
      </w:r>
      <w:r w:rsidRPr="00EA0F60">
        <w:rPr>
          <w:i/>
        </w:rPr>
        <w:t>application</w:t>
      </w:r>
      <w:r>
        <w:t xml:space="preserve"> for the licence was false in a material particular or materially misleading (see subsection 915C(2) of the Corporations Act and paragraph 55(1)(d) of the Credit Act).</w:t>
      </w:r>
    </w:p>
    <w:p w14:paraId="0F50EFF8" w14:textId="51A36D09" w:rsidR="00EA0F60" w:rsidRDefault="00EA0F60" w:rsidP="00005C8C">
      <w:pPr>
        <w:pStyle w:val="base-text-paragraph"/>
      </w:pPr>
      <w:r>
        <w:t>There is no specific ground for ASIC to refuse a licence in the first instance if it is false or misleading in a material particular. ASIC must rely on the general test under which the false or misleading statement may provide a basis for ASIC to have reason to believe that the applicant is likely to contravene its licence obligations.</w:t>
      </w:r>
    </w:p>
    <w:p w14:paraId="2B540729" w14:textId="4DBEA124" w:rsidR="00EA0F60" w:rsidRPr="00005C8C" w:rsidRDefault="00EA0F60" w:rsidP="00005C8C">
      <w:pPr>
        <w:pStyle w:val="base-text-paragraph"/>
      </w:pPr>
      <w:r>
        <w:t xml:space="preserve">The amendments provide ASIC with a specific ground to refuse a licence where </w:t>
      </w:r>
      <w:r w:rsidR="00702C3D">
        <w:t>there has been</w:t>
      </w:r>
      <w:r>
        <w:t xml:space="preserve"> false or misleading in a material particular</w:t>
      </w:r>
      <w:r w:rsidR="00702C3D">
        <w:t xml:space="preserve"> or there is an omission of a material matter in an application, information, report or statement from the applicant</w:t>
      </w:r>
      <w:r>
        <w:t xml:space="preserve">. </w:t>
      </w:r>
      <w:r w:rsidRPr="00EA0F60">
        <w:rPr>
          <w:rStyle w:val="Referencingstyle"/>
        </w:rPr>
        <w:t>[</w:t>
      </w:r>
      <w:r w:rsidR="001069AC">
        <w:rPr>
          <w:rStyle w:val="Referencingstyle"/>
        </w:rPr>
        <w:t>Schedule 1</w:t>
      </w:r>
      <w:r w:rsidRPr="00EA0F60">
        <w:rPr>
          <w:rStyle w:val="Referencingstyle"/>
        </w:rPr>
        <w:t>, item</w:t>
      </w:r>
      <w:r w:rsidR="00E009C5">
        <w:rPr>
          <w:rStyle w:val="Referencingstyle"/>
        </w:rPr>
        <w:t>s 5 and 34</w:t>
      </w:r>
      <w:r w:rsidRPr="00EA0F60">
        <w:rPr>
          <w:rStyle w:val="Referencingstyle"/>
        </w:rPr>
        <w:t>,</w:t>
      </w:r>
      <w:r w:rsidR="004177D8">
        <w:rPr>
          <w:rStyle w:val="Referencingstyle"/>
        </w:rPr>
        <w:t xml:space="preserve"> </w:t>
      </w:r>
      <w:r w:rsidR="00E009C5">
        <w:rPr>
          <w:rStyle w:val="Referencingstyle"/>
        </w:rPr>
        <w:t>s</w:t>
      </w:r>
      <w:r w:rsidR="00A2572A">
        <w:rPr>
          <w:rStyle w:val="Referencingstyle"/>
        </w:rPr>
        <w:t>ubsection </w:t>
      </w:r>
      <w:r w:rsidR="004177D8">
        <w:rPr>
          <w:rStyle w:val="Referencingstyle"/>
        </w:rPr>
        <w:t>913B(2)of the Corporations Act</w:t>
      </w:r>
      <w:r w:rsidR="00DF02BA">
        <w:rPr>
          <w:rStyle w:val="Referencingstyle"/>
        </w:rPr>
        <w:t xml:space="preserve"> and subsection 37(2) of the Credit Act</w:t>
      </w:r>
      <w:r w:rsidRPr="00EA0F60">
        <w:rPr>
          <w:rStyle w:val="Referencingstyle"/>
        </w:rPr>
        <w:t>]</w:t>
      </w:r>
    </w:p>
    <w:p w14:paraId="69C9C57F" w14:textId="0F1D06A1" w:rsidR="002A1A09" w:rsidRDefault="002A1A09" w:rsidP="002A1A09">
      <w:pPr>
        <w:pStyle w:val="Heading3"/>
      </w:pPr>
      <w:r>
        <w:t>Licence requirements</w:t>
      </w:r>
      <w:r w:rsidR="00AA45E9">
        <w:t xml:space="preserve"> and obligations</w:t>
      </w:r>
    </w:p>
    <w:p w14:paraId="3884F309" w14:textId="54EE84F2" w:rsidR="00497913" w:rsidRDefault="00005C8C" w:rsidP="00497913">
      <w:pPr>
        <w:pStyle w:val="Heading4"/>
      </w:pPr>
      <w:r>
        <w:t>Requirement to commence business within 6 months</w:t>
      </w:r>
      <w:r w:rsidR="003439E1">
        <w:t xml:space="preserve"> of granting of licence</w:t>
      </w:r>
      <w:r>
        <w:t xml:space="preserve"> (</w:t>
      </w:r>
      <w:r w:rsidR="00A2572A">
        <w:t>recommendation </w:t>
      </w:r>
      <w:r w:rsidR="00710C72">
        <w:t>2</w:t>
      </w:r>
      <w:r w:rsidR="00AB1758">
        <w:t>4</w:t>
      </w:r>
      <w:r>
        <w:t>)</w:t>
      </w:r>
      <w:r w:rsidR="00497913" w:rsidRPr="00497913">
        <w:t xml:space="preserve"> </w:t>
      </w:r>
      <w:r w:rsidR="00497913">
        <w:t>(AFS licensing and credit licensing)</w:t>
      </w:r>
    </w:p>
    <w:p w14:paraId="6EEFF2F6" w14:textId="48322127" w:rsidR="00850C33" w:rsidRDefault="00BB0362" w:rsidP="00005C8C">
      <w:pPr>
        <w:pStyle w:val="base-text-paragraph"/>
      </w:pPr>
      <w:r>
        <w:t xml:space="preserve">Currently, </w:t>
      </w:r>
      <w:r w:rsidR="00850C33">
        <w:t>the AFS licensing regime</w:t>
      </w:r>
      <w:r>
        <w:t xml:space="preserve"> allows ASIC</w:t>
      </w:r>
      <w:r w:rsidR="00C85117">
        <w:t>, with written notice,</w:t>
      </w:r>
      <w:r>
        <w:t xml:space="preserve"> to </w:t>
      </w:r>
      <w:r w:rsidR="00850C33">
        <w:t xml:space="preserve">suspend or cancel </w:t>
      </w:r>
      <w:r>
        <w:t xml:space="preserve">an </w:t>
      </w:r>
      <w:r w:rsidR="00850C33">
        <w:t>AFS</w:t>
      </w:r>
      <w:r>
        <w:t xml:space="preserve"> licence </w:t>
      </w:r>
      <w:r w:rsidR="00850C33">
        <w:t xml:space="preserve">if the licensee ceases </w:t>
      </w:r>
      <w:r>
        <w:t xml:space="preserve">to carry on </w:t>
      </w:r>
      <w:r w:rsidR="000C0E24">
        <w:t xml:space="preserve">a </w:t>
      </w:r>
      <w:r>
        <w:t>financial service business.</w:t>
      </w:r>
      <w:r w:rsidR="00850C33" w:rsidRPr="00850C33">
        <w:t xml:space="preserve"> </w:t>
      </w:r>
      <w:r w:rsidR="00850C33">
        <w:t>However, under the credit licensing regime, ASIC can suspend or cancel a licence if the licensee does not engage, or ceases to engage, in credit activities.</w:t>
      </w:r>
    </w:p>
    <w:p w14:paraId="7897B27D" w14:textId="679718DE" w:rsidR="0032370E" w:rsidRDefault="00850C33" w:rsidP="00005C8C">
      <w:pPr>
        <w:pStyle w:val="base-text-paragraph"/>
      </w:pPr>
      <w:r>
        <w:lastRenderedPageBreak/>
        <w:t xml:space="preserve">ASIC’s existing powers in the AFS licensing regime do not provide for </w:t>
      </w:r>
      <w:r w:rsidR="000869CA">
        <w:t>suspen</w:t>
      </w:r>
      <w:r>
        <w:t xml:space="preserve">sion or cancellation </w:t>
      </w:r>
      <w:r w:rsidR="00374649">
        <w:t>if</w:t>
      </w:r>
      <w:r w:rsidR="0032370E">
        <w:t xml:space="preserve"> the licensee</w:t>
      </w:r>
      <w:r>
        <w:t xml:space="preserve"> does not provide the financial services that have been authorised</w:t>
      </w:r>
      <w:r w:rsidR="0032370E">
        <w:t>.</w:t>
      </w:r>
    </w:p>
    <w:p w14:paraId="6733DBE9" w14:textId="6C872897" w:rsidR="000869CA" w:rsidRDefault="003E13DA" w:rsidP="00005C8C">
      <w:pPr>
        <w:pStyle w:val="base-text-paragraph"/>
      </w:pPr>
      <w:r>
        <w:t>The Taskforce found that t</w:t>
      </w:r>
      <w:r w:rsidR="00114084">
        <w:t xml:space="preserve">his </w:t>
      </w:r>
      <w:r w:rsidR="00D61EB6">
        <w:t>provides</w:t>
      </w:r>
      <w:r w:rsidR="000869CA">
        <w:t xml:space="preserve"> an opportunity for entities to ‘warehouse’ </w:t>
      </w:r>
      <w:r w:rsidR="00D71F09">
        <w:t xml:space="preserve">and commoditise </w:t>
      </w:r>
      <w:r w:rsidR="00C85117">
        <w:t xml:space="preserve">AFS </w:t>
      </w:r>
      <w:r w:rsidR="000869CA">
        <w:t>licence</w:t>
      </w:r>
      <w:r w:rsidR="00207304">
        <w:t>s</w:t>
      </w:r>
      <w:r w:rsidR="000869CA">
        <w:t>.</w:t>
      </w:r>
      <w:r w:rsidR="00114084">
        <w:t xml:space="preserve"> In practice, a</w:t>
      </w:r>
      <w:r>
        <w:t>n</w:t>
      </w:r>
      <w:r w:rsidR="00114084">
        <w:t xml:space="preserve"> entity</w:t>
      </w:r>
      <w:r w:rsidR="00EB623F">
        <w:t xml:space="preserve"> </w:t>
      </w:r>
      <w:r w:rsidR="000330F2">
        <w:t>is able to</w:t>
      </w:r>
      <w:r w:rsidR="00EB623F">
        <w:t xml:space="preserve"> apply for </w:t>
      </w:r>
      <w:r>
        <w:t>a</w:t>
      </w:r>
      <w:r w:rsidR="00EB623F">
        <w:t xml:space="preserve"> licence</w:t>
      </w:r>
      <w:r w:rsidR="000330F2">
        <w:t xml:space="preserve"> </w:t>
      </w:r>
      <w:r w:rsidR="00EB623F">
        <w:t>with</w:t>
      </w:r>
      <w:r w:rsidR="000330F2">
        <w:t>out any</w:t>
      </w:r>
      <w:r w:rsidR="00EB623F">
        <w:t xml:space="preserve"> intention of commencing </w:t>
      </w:r>
      <w:r w:rsidR="00114084">
        <w:t>activities</w:t>
      </w:r>
      <w:r w:rsidR="00EB623F">
        <w:t xml:space="preserve"> </w:t>
      </w:r>
      <w:r w:rsidR="00114084">
        <w:t>authorised</w:t>
      </w:r>
      <w:r w:rsidR="00EB623F">
        <w:t xml:space="preserve"> by the licence</w:t>
      </w:r>
      <w:r w:rsidR="00D10BDC">
        <w:t>s</w:t>
      </w:r>
      <w:r w:rsidR="00114084">
        <w:t>. The intention is to</w:t>
      </w:r>
      <w:r w:rsidR="00EB623F">
        <w:t xml:space="preserve"> sell the </w:t>
      </w:r>
      <w:r w:rsidR="000330F2">
        <w:t>licence</w:t>
      </w:r>
      <w:r w:rsidR="00D10BDC">
        <w:t>s</w:t>
      </w:r>
      <w:r w:rsidR="00EB623F">
        <w:t xml:space="preserve"> </w:t>
      </w:r>
      <w:r w:rsidR="00D61EB6">
        <w:t>to persons who</w:t>
      </w:r>
      <w:r w:rsidR="000330F2">
        <w:t xml:space="preserve"> </w:t>
      </w:r>
      <w:r w:rsidR="008D47AD">
        <w:t>may</w:t>
      </w:r>
      <w:r w:rsidR="000330F2">
        <w:t xml:space="preserve"> not </w:t>
      </w:r>
      <w:r w:rsidR="008D47AD">
        <w:t xml:space="preserve">always </w:t>
      </w:r>
      <w:r w:rsidR="000330F2">
        <w:t xml:space="preserve">meet the </w:t>
      </w:r>
      <w:r w:rsidR="00114084">
        <w:t xml:space="preserve">requirements to hold an AFS or credit licence. </w:t>
      </w:r>
      <w:r w:rsidR="000330F2">
        <w:t xml:space="preserve"> </w:t>
      </w:r>
      <w:r w:rsidR="00EB623F">
        <w:t xml:space="preserve">  </w:t>
      </w:r>
      <w:r w:rsidR="000869CA">
        <w:t xml:space="preserve">  </w:t>
      </w:r>
    </w:p>
    <w:p w14:paraId="1F5C3850" w14:textId="67E923C7" w:rsidR="007A0FC8" w:rsidRDefault="007A0FC8" w:rsidP="00373270">
      <w:pPr>
        <w:pStyle w:val="base-text-paragraph"/>
      </w:pPr>
      <w:r>
        <w:t>The Taskforce also found there was a lack of certainty as to when a licensee should have commenced business</w:t>
      </w:r>
      <w:r w:rsidR="006E07EA">
        <w:t xml:space="preserve"> after being granted a licence.</w:t>
      </w:r>
    </w:p>
    <w:p w14:paraId="5744A5C0" w14:textId="4CF34F1D" w:rsidR="00D61EB6" w:rsidRDefault="00C85117" w:rsidP="00D61EB6">
      <w:pPr>
        <w:pStyle w:val="base-text-paragraph"/>
      </w:pPr>
      <w:r>
        <w:t>T</w:t>
      </w:r>
      <w:r w:rsidR="00D61EB6">
        <w:t xml:space="preserve">he amendments </w:t>
      </w:r>
      <w:r>
        <w:t>implement t</w:t>
      </w:r>
      <w:r w:rsidR="00D61EB6">
        <w:t xml:space="preserve">he Taskforce’s recommendation </w:t>
      </w:r>
      <w:r>
        <w:t xml:space="preserve">that ASIC be given the power to </w:t>
      </w:r>
      <w:r w:rsidR="00D61EB6">
        <w:t>cancel a</w:t>
      </w:r>
      <w:r>
        <w:t>n AFS</w:t>
      </w:r>
      <w:r w:rsidR="00D61EB6">
        <w:t xml:space="preserve"> licence</w:t>
      </w:r>
      <w:r>
        <w:t xml:space="preserve"> </w:t>
      </w:r>
      <w:r w:rsidR="00D61EB6">
        <w:t xml:space="preserve">if the licensee </w:t>
      </w:r>
      <w:r>
        <w:t>does not start to provide the financial services cove</w:t>
      </w:r>
      <w:r w:rsidR="00D61EB6">
        <w:t xml:space="preserve">red by the licence within </w:t>
      </w:r>
      <w:r>
        <w:t>s</w:t>
      </w:r>
      <w:r w:rsidR="00D61EB6">
        <w:t>ix months</w:t>
      </w:r>
      <w:r>
        <w:t xml:space="preserve"> after the licence is granted.</w:t>
      </w:r>
    </w:p>
    <w:p w14:paraId="7DA79841" w14:textId="6430A916" w:rsidR="007A0FC8" w:rsidRDefault="00C85117" w:rsidP="00005C8C">
      <w:pPr>
        <w:pStyle w:val="base-text-paragraph"/>
      </w:pPr>
      <w:r>
        <w:t xml:space="preserve">The amendments also </w:t>
      </w:r>
      <w:r w:rsidR="007A0FC8">
        <w:t>clarify AS</w:t>
      </w:r>
      <w:r w:rsidR="0032370E">
        <w:t>IC</w:t>
      </w:r>
      <w:r w:rsidR="007A0FC8">
        <w:t>’s power to</w:t>
      </w:r>
      <w:r w:rsidR="0032370E">
        <w:t xml:space="preserve"> suspend or cancel a</w:t>
      </w:r>
      <w:r w:rsidR="007A0FC8">
        <w:t xml:space="preserve"> </w:t>
      </w:r>
      <w:r w:rsidR="0032370E">
        <w:t xml:space="preserve">credit licence </w:t>
      </w:r>
      <w:r w:rsidR="007A0FC8">
        <w:t>if the</w:t>
      </w:r>
      <w:r w:rsidR="0032370E">
        <w:t xml:space="preserve"> person does not engage</w:t>
      </w:r>
      <w:r w:rsidR="003E13DA">
        <w:t>,</w:t>
      </w:r>
      <w:r w:rsidR="0032370E">
        <w:t xml:space="preserve"> or ceases to engage</w:t>
      </w:r>
      <w:r w:rsidR="003E13DA">
        <w:t>,</w:t>
      </w:r>
      <w:r w:rsidR="0032370E">
        <w:t xml:space="preserve"> in credit activities</w:t>
      </w:r>
      <w:r w:rsidR="007A0FC8">
        <w:t>, to align the amendments to the AFS licensing regime with the credit licensing regime.</w:t>
      </w:r>
    </w:p>
    <w:p w14:paraId="0D37E700" w14:textId="515B0A44" w:rsidR="00D93F8D" w:rsidRDefault="00D93F8D" w:rsidP="00005C8C">
      <w:pPr>
        <w:pStyle w:val="base-text-paragraph"/>
      </w:pPr>
      <w:r>
        <w:t>The amendments to both regimes are detailed below.</w:t>
      </w:r>
    </w:p>
    <w:p w14:paraId="1F668935" w14:textId="02047F15" w:rsidR="008F2D9F" w:rsidRDefault="008F2D9F" w:rsidP="008F2D9F">
      <w:pPr>
        <w:pStyle w:val="Heading5"/>
      </w:pPr>
      <w:r>
        <w:t>AFS licence</w:t>
      </w:r>
    </w:p>
    <w:p w14:paraId="015C58E9" w14:textId="4B7B15A0" w:rsidR="00D71F09" w:rsidRPr="00A80C10" w:rsidRDefault="00D71F09" w:rsidP="00D71F09">
      <w:pPr>
        <w:pStyle w:val="Heading6"/>
      </w:pPr>
      <w:r>
        <w:t xml:space="preserve">Individual </w:t>
      </w:r>
      <w:r w:rsidR="001B3FA4">
        <w:t>licen</w:t>
      </w:r>
      <w:r w:rsidR="007A0FC8">
        <w:t>see</w:t>
      </w:r>
    </w:p>
    <w:p w14:paraId="05574665" w14:textId="5A6CBA07" w:rsidR="0032370E" w:rsidRDefault="004271D0" w:rsidP="00005C8C">
      <w:pPr>
        <w:pStyle w:val="base-text-paragraph"/>
      </w:pPr>
      <w:r>
        <w:t>If the licence holder is an individual</w:t>
      </w:r>
      <w:r w:rsidR="001B3FA4">
        <w:t xml:space="preserve">, ASIC may cancel an </w:t>
      </w:r>
      <w:r>
        <w:t>AFS</w:t>
      </w:r>
      <w:r w:rsidR="001B3FA4">
        <w:t xml:space="preserve"> licence</w:t>
      </w:r>
      <w:r w:rsidR="00B44D56">
        <w:t xml:space="preserve"> by giving written notice to the </w:t>
      </w:r>
      <w:r>
        <w:t>individual</w:t>
      </w:r>
      <w:r w:rsidR="00B44D56">
        <w:t xml:space="preserve"> </w:t>
      </w:r>
      <w:r w:rsidR="001B3FA4">
        <w:t>if the</w:t>
      </w:r>
      <w:r>
        <w:t xml:space="preserve">y do </w:t>
      </w:r>
      <w:r w:rsidR="001B3FA4">
        <w:t>not provide a financial service covered by</w:t>
      </w:r>
      <w:r w:rsidR="000A54CF">
        <w:t xml:space="preserve"> the licence </w:t>
      </w:r>
      <w:r>
        <w:t>within six months after the licence is granted</w:t>
      </w:r>
      <w:r w:rsidR="001B3FA4">
        <w:t>.</w:t>
      </w:r>
      <w:r w:rsidR="0032370E">
        <w:t xml:space="preserve"> </w:t>
      </w:r>
      <w:r w:rsidR="001B3FA4" w:rsidRPr="001B3FA4">
        <w:rPr>
          <w:rStyle w:val="Referencingstyle"/>
        </w:rPr>
        <w:t>[</w:t>
      </w:r>
      <w:r w:rsidR="001069AC">
        <w:rPr>
          <w:rStyle w:val="Referencingstyle"/>
        </w:rPr>
        <w:t>Schedule 1</w:t>
      </w:r>
      <w:r w:rsidR="001B3FA4" w:rsidRPr="001B3FA4">
        <w:rPr>
          <w:rStyle w:val="Referencingstyle"/>
        </w:rPr>
        <w:t xml:space="preserve">, item </w:t>
      </w:r>
      <w:r w:rsidR="007E4405">
        <w:rPr>
          <w:rStyle w:val="Referencingstyle"/>
        </w:rPr>
        <w:t>12</w:t>
      </w:r>
      <w:r w:rsidR="001B3FA4" w:rsidRPr="001B3FA4">
        <w:rPr>
          <w:rStyle w:val="Referencingstyle"/>
        </w:rPr>
        <w:t xml:space="preserve">, </w:t>
      </w:r>
      <w:r w:rsidR="00D93F8D">
        <w:rPr>
          <w:rStyle w:val="Referencingstyle"/>
        </w:rPr>
        <w:t>sub</w:t>
      </w:r>
      <w:r w:rsidR="001B3FA4" w:rsidRPr="001B3FA4">
        <w:rPr>
          <w:rStyle w:val="Referencingstyle"/>
        </w:rPr>
        <w:t>section 915B(1A)</w:t>
      </w:r>
      <w:r w:rsidR="002A3248">
        <w:rPr>
          <w:rStyle w:val="Referencingstyle"/>
        </w:rPr>
        <w:t xml:space="preserve"> of the Corporations Act</w:t>
      </w:r>
      <w:r w:rsidR="001B3FA4" w:rsidRPr="001B3FA4">
        <w:rPr>
          <w:rStyle w:val="Referencingstyle"/>
        </w:rPr>
        <w:t>]</w:t>
      </w:r>
    </w:p>
    <w:p w14:paraId="346587AF" w14:textId="086ADECA" w:rsidR="00B44D56" w:rsidRDefault="00B44D56" w:rsidP="00B44D56">
      <w:pPr>
        <w:pStyle w:val="Heading6"/>
      </w:pPr>
      <w:r>
        <w:t>Partnership licen</w:t>
      </w:r>
      <w:r w:rsidR="007A0FC8">
        <w:t>see</w:t>
      </w:r>
    </w:p>
    <w:p w14:paraId="36132515" w14:textId="4BDAA648" w:rsidR="00B44D56" w:rsidRDefault="00B44D56" w:rsidP="00B44D56">
      <w:pPr>
        <w:pStyle w:val="base-text-paragraph"/>
      </w:pPr>
      <w:r>
        <w:t>If the licen</w:t>
      </w:r>
      <w:r w:rsidR="004271D0">
        <w:t>see</w:t>
      </w:r>
      <w:r>
        <w:t xml:space="preserve"> is a partnership, ASIC may cancel</w:t>
      </w:r>
      <w:r w:rsidRPr="001B3FA4">
        <w:t xml:space="preserve"> </w:t>
      </w:r>
      <w:r>
        <w:t xml:space="preserve">an </w:t>
      </w:r>
      <w:r w:rsidR="004271D0">
        <w:t>AFS</w:t>
      </w:r>
      <w:r>
        <w:t xml:space="preserve"> licence</w:t>
      </w:r>
      <w:r w:rsidR="008B1098" w:rsidRPr="008B1098">
        <w:t xml:space="preserve"> </w:t>
      </w:r>
      <w:r>
        <w:t>by giving written notice to the partnership if the partnership does not provide a financial service covered by</w:t>
      </w:r>
      <w:r w:rsidR="000A54CF">
        <w:t xml:space="preserve"> the licence </w:t>
      </w:r>
      <w:r w:rsidR="004271D0">
        <w:t>within six months after the licence is granted</w:t>
      </w:r>
      <w:r w:rsidRPr="001B3FA4">
        <w:t>.</w:t>
      </w:r>
      <w:r w:rsidRPr="00B44D56">
        <w:rPr>
          <w:rStyle w:val="Referencingstyle"/>
        </w:rPr>
        <w:t xml:space="preserve"> </w:t>
      </w:r>
      <w:r w:rsidRPr="001B3FA4">
        <w:rPr>
          <w:rStyle w:val="Referencingstyle"/>
        </w:rPr>
        <w:t>[</w:t>
      </w:r>
      <w:r w:rsidR="001069AC">
        <w:rPr>
          <w:rStyle w:val="Referencingstyle"/>
        </w:rPr>
        <w:t>Schedule 1</w:t>
      </w:r>
      <w:r w:rsidRPr="001B3FA4">
        <w:rPr>
          <w:rStyle w:val="Referencingstyle"/>
        </w:rPr>
        <w:t xml:space="preserve">, item </w:t>
      </w:r>
      <w:r w:rsidR="004F007E">
        <w:rPr>
          <w:rStyle w:val="Referencingstyle"/>
        </w:rPr>
        <w:t>14</w:t>
      </w:r>
      <w:r w:rsidRPr="001B3FA4">
        <w:rPr>
          <w:rStyle w:val="Referencingstyle"/>
        </w:rPr>
        <w:t xml:space="preserve">, </w:t>
      </w:r>
      <w:r w:rsidR="00D93F8D">
        <w:rPr>
          <w:rStyle w:val="Referencingstyle"/>
        </w:rPr>
        <w:t>sub</w:t>
      </w:r>
      <w:r w:rsidRPr="001B3FA4">
        <w:rPr>
          <w:rStyle w:val="Referencingstyle"/>
        </w:rPr>
        <w:t>section 915</w:t>
      </w:r>
      <w:r>
        <w:rPr>
          <w:rStyle w:val="Referencingstyle"/>
        </w:rPr>
        <w:t>B(2</w:t>
      </w:r>
      <w:r w:rsidRPr="001B3FA4">
        <w:rPr>
          <w:rStyle w:val="Referencingstyle"/>
        </w:rPr>
        <w:t>A)]</w:t>
      </w:r>
    </w:p>
    <w:p w14:paraId="63F05E83" w14:textId="4D90C58B" w:rsidR="001B3FA4" w:rsidRDefault="001B3FA4" w:rsidP="00B44D56">
      <w:pPr>
        <w:pStyle w:val="Heading6"/>
      </w:pPr>
      <w:r>
        <w:t xml:space="preserve">Body corporate </w:t>
      </w:r>
      <w:r w:rsidR="004271D0">
        <w:t>licensee</w:t>
      </w:r>
    </w:p>
    <w:p w14:paraId="084EB941" w14:textId="6BD12360" w:rsidR="001B3FA4" w:rsidRPr="00B44D56" w:rsidRDefault="001B3FA4" w:rsidP="00005C8C">
      <w:pPr>
        <w:pStyle w:val="base-text-paragraph"/>
        <w:rPr>
          <w:rStyle w:val="Referencingstyle"/>
          <w:b w:val="0"/>
          <w:i w:val="0"/>
          <w:sz w:val="22"/>
        </w:rPr>
      </w:pPr>
      <w:r>
        <w:t>If the licen</w:t>
      </w:r>
      <w:r w:rsidR="004271D0">
        <w:t>see</w:t>
      </w:r>
      <w:r>
        <w:t xml:space="preserve"> is a body corporate, ASIC may cancel</w:t>
      </w:r>
      <w:r w:rsidRPr="001B3FA4">
        <w:t xml:space="preserve"> </w:t>
      </w:r>
      <w:r>
        <w:t xml:space="preserve">an </w:t>
      </w:r>
      <w:r w:rsidR="004271D0">
        <w:t>AFS</w:t>
      </w:r>
      <w:r>
        <w:t xml:space="preserve"> licence </w:t>
      </w:r>
      <w:r w:rsidR="00B44D56">
        <w:t xml:space="preserve">by giving written notice to the body corporate </w:t>
      </w:r>
      <w:r>
        <w:t xml:space="preserve">if the body corporate </w:t>
      </w:r>
      <w:r w:rsidR="00B44D56">
        <w:t>does</w:t>
      </w:r>
      <w:r>
        <w:t xml:space="preserve"> not provide a financial service covered by</w:t>
      </w:r>
      <w:r w:rsidR="000A54CF">
        <w:t xml:space="preserve"> the licence </w:t>
      </w:r>
      <w:r w:rsidR="004271D0">
        <w:t>within six months after the licence is granted</w:t>
      </w:r>
      <w:r w:rsidRPr="001B3FA4">
        <w:t>.</w:t>
      </w:r>
      <w:r w:rsidRPr="001B3FA4">
        <w:rPr>
          <w:rStyle w:val="Referencingstyle"/>
        </w:rPr>
        <w:t xml:space="preserve"> [</w:t>
      </w:r>
      <w:r w:rsidR="001069AC">
        <w:rPr>
          <w:rStyle w:val="Referencingstyle"/>
        </w:rPr>
        <w:t>Schedule 1</w:t>
      </w:r>
      <w:r w:rsidRPr="001B3FA4">
        <w:rPr>
          <w:rStyle w:val="Referencingstyle"/>
        </w:rPr>
        <w:t xml:space="preserve">, item </w:t>
      </w:r>
      <w:r w:rsidR="004F007E">
        <w:rPr>
          <w:rStyle w:val="Referencingstyle"/>
        </w:rPr>
        <w:t>22</w:t>
      </w:r>
      <w:r w:rsidRPr="001B3FA4">
        <w:rPr>
          <w:rStyle w:val="Referencingstyle"/>
        </w:rPr>
        <w:t xml:space="preserve">, </w:t>
      </w:r>
      <w:r w:rsidR="00D93F8D">
        <w:rPr>
          <w:rStyle w:val="Referencingstyle"/>
        </w:rPr>
        <w:t>sub</w:t>
      </w:r>
      <w:r w:rsidRPr="001B3FA4">
        <w:rPr>
          <w:rStyle w:val="Referencingstyle"/>
        </w:rPr>
        <w:t>section</w:t>
      </w:r>
      <w:r w:rsidR="00C75E9D">
        <w:rPr>
          <w:rStyle w:val="Referencingstyle"/>
        </w:rPr>
        <w:t> </w:t>
      </w:r>
      <w:r w:rsidRPr="001B3FA4">
        <w:rPr>
          <w:rStyle w:val="Referencingstyle"/>
        </w:rPr>
        <w:t>915</w:t>
      </w:r>
      <w:r>
        <w:rPr>
          <w:rStyle w:val="Referencingstyle"/>
        </w:rPr>
        <w:t>B(3</w:t>
      </w:r>
      <w:r w:rsidRPr="001B3FA4">
        <w:rPr>
          <w:rStyle w:val="Referencingstyle"/>
        </w:rPr>
        <w:t>A)]</w:t>
      </w:r>
    </w:p>
    <w:p w14:paraId="5C8ADB06" w14:textId="4DBC10CF" w:rsidR="00B44D56" w:rsidRDefault="00B44D56" w:rsidP="00B44D56">
      <w:pPr>
        <w:pStyle w:val="Heading6"/>
      </w:pPr>
      <w:r>
        <w:t xml:space="preserve">Trustees of a trust </w:t>
      </w:r>
      <w:r w:rsidR="004271D0">
        <w:t>licensee</w:t>
      </w:r>
    </w:p>
    <w:p w14:paraId="13010394" w14:textId="55000AE6" w:rsidR="00B44D56" w:rsidRDefault="00B44D56" w:rsidP="00005C8C">
      <w:pPr>
        <w:pStyle w:val="base-text-paragraph"/>
      </w:pPr>
      <w:r>
        <w:t xml:space="preserve">If the licence holder is </w:t>
      </w:r>
      <w:r w:rsidR="004271D0">
        <w:t xml:space="preserve">the </w:t>
      </w:r>
      <w:r>
        <w:t>trust</w:t>
      </w:r>
      <w:r w:rsidR="004271D0">
        <w:t>ees of a trust</w:t>
      </w:r>
      <w:r>
        <w:t>, ASIC may cancel</w:t>
      </w:r>
      <w:r w:rsidRPr="001B3FA4">
        <w:t xml:space="preserve"> </w:t>
      </w:r>
      <w:r>
        <w:t xml:space="preserve">an </w:t>
      </w:r>
      <w:r w:rsidR="004271D0">
        <w:t>AFS</w:t>
      </w:r>
      <w:r>
        <w:t xml:space="preserve"> licence by giving written notice to the trustees if the trustees do not provide a financial service covered by</w:t>
      </w:r>
      <w:r w:rsidR="000A54CF">
        <w:t xml:space="preserve"> the licence </w:t>
      </w:r>
      <w:r w:rsidR="004271D0">
        <w:t>within six months after the licence is granted</w:t>
      </w:r>
      <w:r w:rsidRPr="001B3FA4">
        <w:t>.</w:t>
      </w:r>
      <w:r w:rsidR="00533320" w:rsidRPr="00533320">
        <w:rPr>
          <w:rStyle w:val="Referencingstyle"/>
        </w:rPr>
        <w:t xml:space="preserve"> </w:t>
      </w:r>
      <w:r w:rsidR="00533320" w:rsidRPr="001B3FA4">
        <w:rPr>
          <w:rStyle w:val="Referencingstyle"/>
        </w:rPr>
        <w:t>[</w:t>
      </w:r>
      <w:r w:rsidR="001069AC">
        <w:rPr>
          <w:rStyle w:val="Referencingstyle"/>
        </w:rPr>
        <w:t>Schedule 1</w:t>
      </w:r>
      <w:r w:rsidR="00533320" w:rsidRPr="001B3FA4">
        <w:rPr>
          <w:rStyle w:val="Referencingstyle"/>
        </w:rPr>
        <w:t xml:space="preserve">, item </w:t>
      </w:r>
      <w:r w:rsidR="0072601D">
        <w:rPr>
          <w:rStyle w:val="Referencingstyle"/>
        </w:rPr>
        <w:t>27</w:t>
      </w:r>
      <w:r w:rsidR="00533320" w:rsidRPr="001B3FA4">
        <w:rPr>
          <w:rStyle w:val="Referencingstyle"/>
        </w:rPr>
        <w:t xml:space="preserve">, </w:t>
      </w:r>
      <w:r w:rsidR="00D93F8D">
        <w:rPr>
          <w:rStyle w:val="Referencingstyle"/>
        </w:rPr>
        <w:t>sub</w:t>
      </w:r>
      <w:r w:rsidR="00533320" w:rsidRPr="001B3FA4">
        <w:rPr>
          <w:rStyle w:val="Referencingstyle"/>
        </w:rPr>
        <w:t>section 915</w:t>
      </w:r>
      <w:r w:rsidR="00533320">
        <w:rPr>
          <w:rStyle w:val="Referencingstyle"/>
        </w:rPr>
        <w:t>B(4</w:t>
      </w:r>
      <w:r w:rsidR="00533320" w:rsidRPr="001B3FA4">
        <w:rPr>
          <w:rStyle w:val="Referencingstyle"/>
        </w:rPr>
        <w:t>A)]</w:t>
      </w:r>
    </w:p>
    <w:p w14:paraId="63982ED2" w14:textId="61FB3CAC" w:rsidR="004271D0" w:rsidRDefault="004271D0" w:rsidP="004271D0">
      <w:pPr>
        <w:pStyle w:val="Heading5"/>
      </w:pPr>
      <w:r>
        <w:t>Credit licence</w:t>
      </w:r>
    </w:p>
    <w:p w14:paraId="107E8AC6" w14:textId="7955A576" w:rsidR="000A54CF" w:rsidRPr="000A54CF" w:rsidRDefault="00D93F8D" w:rsidP="00005C8C">
      <w:pPr>
        <w:pStyle w:val="base-text-paragraph"/>
        <w:rPr>
          <w:rStyle w:val="Referencingstyle"/>
          <w:b w:val="0"/>
          <w:i w:val="0"/>
          <w:sz w:val="22"/>
        </w:rPr>
      </w:pPr>
      <w:r>
        <w:t>T</w:t>
      </w:r>
      <w:r w:rsidR="000A54CF">
        <w:t xml:space="preserve">he amendments </w:t>
      </w:r>
      <w:r>
        <w:t xml:space="preserve">clarify that ASIC may cancel a credit licence if the licensee does not </w:t>
      </w:r>
      <w:r w:rsidR="000A54CF">
        <w:t xml:space="preserve">engage in credit </w:t>
      </w:r>
      <w:r w:rsidR="00A16C88">
        <w:t>activities</w:t>
      </w:r>
      <w:r w:rsidR="000A54CF">
        <w:t xml:space="preserve"> </w:t>
      </w:r>
      <w:r>
        <w:t xml:space="preserve">authorised by </w:t>
      </w:r>
      <w:r w:rsidR="000A54CF">
        <w:t xml:space="preserve">the licence </w:t>
      </w:r>
      <w:r>
        <w:t xml:space="preserve">within six months after the licence is granted. </w:t>
      </w:r>
      <w:r w:rsidR="00533320" w:rsidRPr="001B3FA4">
        <w:rPr>
          <w:rStyle w:val="Referencingstyle"/>
        </w:rPr>
        <w:t>[</w:t>
      </w:r>
      <w:r w:rsidR="001069AC">
        <w:rPr>
          <w:rStyle w:val="Referencingstyle"/>
        </w:rPr>
        <w:t>Schedule 1</w:t>
      </w:r>
      <w:r w:rsidR="00533320" w:rsidRPr="001B3FA4">
        <w:rPr>
          <w:rStyle w:val="Referencingstyle"/>
        </w:rPr>
        <w:t xml:space="preserve">, item </w:t>
      </w:r>
      <w:r w:rsidR="003E3DE9">
        <w:rPr>
          <w:rStyle w:val="Referencingstyle"/>
        </w:rPr>
        <w:t>47</w:t>
      </w:r>
      <w:r w:rsidR="00533320" w:rsidRPr="001B3FA4">
        <w:rPr>
          <w:rStyle w:val="Referencingstyle"/>
        </w:rPr>
        <w:t xml:space="preserve">, </w:t>
      </w:r>
      <w:r>
        <w:rPr>
          <w:rStyle w:val="Referencingstyle"/>
        </w:rPr>
        <w:t>sub</w:t>
      </w:r>
      <w:r w:rsidR="00533320" w:rsidRPr="001B3FA4">
        <w:rPr>
          <w:rStyle w:val="Referencingstyle"/>
        </w:rPr>
        <w:t xml:space="preserve">section </w:t>
      </w:r>
      <w:r w:rsidR="00533320">
        <w:rPr>
          <w:rStyle w:val="Referencingstyle"/>
        </w:rPr>
        <w:t>54(1A)</w:t>
      </w:r>
      <w:r w:rsidR="00862F0D">
        <w:rPr>
          <w:rStyle w:val="Referencingstyle"/>
        </w:rPr>
        <w:t xml:space="preserve"> of the Credit Act</w:t>
      </w:r>
      <w:r w:rsidR="00533320" w:rsidRPr="001B3FA4">
        <w:rPr>
          <w:rStyle w:val="Referencingstyle"/>
        </w:rPr>
        <w:t>]</w:t>
      </w:r>
    </w:p>
    <w:p w14:paraId="103C3714" w14:textId="79B15272" w:rsidR="00D93F8D" w:rsidRDefault="00D93F8D" w:rsidP="00D93F8D">
      <w:pPr>
        <w:pStyle w:val="Heading5"/>
      </w:pPr>
      <w:r>
        <w:t>‘Provide a financial service covered by the licence’ and ‘engage in credit activities authorised by the licence’</w:t>
      </w:r>
    </w:p>
    <w:p w14:paraId="60E19928" w14:textId="77777777" w:rsidR="0004502C" w:rsidRDefault="005C0959" w:rsidP="0062544E">
      <w:pPr>
        <w:pStyle w:val="base-text-paragraph"/>
        <w:numPr>
          <w:ilvl w:val="1"/>
          <w:numId w:val="4"/>
        </w:numPr>
        <w:rPr>
          <w:rStyle w:val="Referencingstyle"/>
          <w:b w:val="0"/>
          <w:i w:val="0"/>
          <w:sz w:val="22"/>
        </w:rPr>
      </w:pPr>
      <w:r>
        <w:rPr>
          <w:rStyle w:val="Referencingstyle"/>
          <w:b w:val="0"/>
          <w:i w:val="0"/>
          <w:sz w:val="22"/>
        </w:rPr>
        <w:t xml:space="preserve">The licensee must provide a financial service </w:t>
      </w:r>
      <w:r w:rsidR="00D93F8D">
        <w:rPr>
          <w:rStyle w:val="Referencingstyle"/>
          <w:b w:val="0"/>
          <w:i w:val="0"/>
          <w:sz w:val="22"/>
        </w:rPr>
        <w:t xml:space="preserve">covered by the licence </w:t>
      </w:r>
      <w:r>
        <w:rPr>
          <w:rStyle w:val="Referencingstyle"/>
          <w:b w:val="0"/>
          <w:i w:val="0"/>
          <w:sz w:val="22"/>
        </w:rPr>
        <w:t>or engag</w:t>
      </w:r>
      <w:r w:rsidR="00D93F8D">
        <w:rPr>
          <w:rStyle w:val="Referencingstyle"/>
          <w:b w:val="0"/>
          <w:i w:val="0"/>
          <w:sz w:val="22"/>
        </w:rPr>
        <w:t>e</w:t>
      </w:r>
      <w:r>
        <w:rPr>
          <w:rStyle w:val="Referencingstyle"/>
          <w:b w:val="0"/>
          <w:i w:val="0"/>
          <w:sz w:val="22"/>
        </w:rPr>
        <w:t xml:space="preserve"> in credit activities </w:t>
      </w:r>
      <w:r w:rsidR="00BC346F">
        <w:rPr>
          <w:rStyle w:val="Referencingstyle"/>
          <w:b w:val="0"/>
          <w:i w:val="0"/>
          <w:sz w:val="22"/>
        </w:rPr>
        <w:t xml:space="preserve">authorised by the licence </w:t>
      </w:r>
      <w:r w:rsidR="00BC346F">
        <w:t>within six months after the licence is granted</w:t>
      </w:r>
      <w:r>
        <w:rPr>
          <w:rStyle w:val="Referencingstyle"/>
          <w:b w:val="0"/>
          <w:i w:val="0"/>
          <w:sz w:val="22"/>
        </w:rPr>
        <w:t xml:space="preserve">. </w:t>
      </w:r>
    </w:p>
    <w:p w14:paraId="77B55264" w14:textId="5C0792A9" w:rsidR="00F47924" w:rsidRDefault="0049426B" w:rsidP="00005C8C">
      <w:pPr>
        <w:pStyle w:val="base-text-paragraph"/>
        <w:rPr>
          <w:rStyle w:val="Referencingstyle"/>
          <w:b w:val="0"/>
          <w:i w:val="0"/>
          <w:sz w:val="22"/>
        </w:rPr>
      </w:pPr>
      <w:r>
        <w:rPr>
          <w:rStyle w:val="Referencingstyle"/>
          <w:b w:val="0"/>
          <w:i w:val="0"/>
          <w:sz w:val="22"/>
        </w:rPr>
        <w:t>Including this requirement to</w:t>
      </w:r>
      <w:r w:rsidR="00BD19DF">
        <w:rPr>
          <w:rStyle w:val="Referencingstyle"/>
          <w:b w:val="0"/>
          <w:i w:val="0"/>
          <w:sz w:val="22"/>
        </w:rPr>
        <w:t xml:space="preserve"> </w:t>
      </w:r>
      <w:r w:rsidR="00A16C88">
        <w:rPr>
          <w:rStyle w:val="Referencingstyle"/>
          <w:b w:val="0"/>
          <w:i w:val="0"/>
          <w:sz w:val="22"/>
        </w:rPr>
        <w:t>provide a</w:t>
      </w:r>
      <w:r w:rsidR="000A54CF">
        <w:rPr>
          <w:rStyle w:val="Referencingstyle"/>
          <w:b w:val="0"/>
          <w:i w:val="0"/>
          <w:sz w:val="22"/>
        </w:rPr>
        <w:t xml:space="preserve"> </w:t>
      </w:r>
      <w:r w:rsidR="00F47924">
        <w:rPr>
          <w:rStyle w:val="Referencingstyle"/>
          <w:b w:val="0"/>
          <w:i w:val="0"/>
          <w:sz w:val="22"/>
        </w:rPr>
        <w:t xml:space="preserve">financial </w:t>
      </w:r>
      <w:r w:rsidR="00FD1A0E">
        <w:rPr>
          <w:rStyle w:val="Referencingstyle"/>
          <w:b w:val="0"/>
          <w:i w:val="0"/>
          <w:sz w:val="22"/>
        </w:rPr>
        <w:t>service or engag</w:t>
      </w:r>
      <w:r w:rsidR="00420FB2">
        <w:rPr>
          <w:rStyle w:val="Referencingstyle"/>
          <w:b w:val="0"/>
          <w:i w:val="0"/>
          <w:sz w:val="22"/>
        </w:rPr>
        <w:t>e</w:t>
      </w:r>
      <w:r w:rsidR="00F47924">
        <w:rPr>
          <w:rStyle w:val="Referencingstyle"/>
          <w:b w:val="0"/>
          <w:i w:val="0"/>
          <w:sz w:val="22"/>
        </w:rPr>
        <w:t xml:space="preserve"> in credit activities </w:t>
      </w:r>
      <w:r>
        <w:rPr>
          <w:rStyle w:val="Referencingstyle"/>
          <w:b w:val="0"/>
          <w:i w:val="0"/>
          <w:sz w:val="22"/>
        </w:rPr>
        <w:t xml:space="preserve">is intended to reduce </w:t>
      </w:r>
      <w:r w:rsidR="00FD4428">
        <w:rPr>
          <w:rStyle w:val="Referencingstyle"/>
          <w:b w:val="0"/>
          <w:i w:val="0"/>
          <w:sz w:val="22"/>
        </w:rPr>
        <w:t xml:space="preserve">the </w:t>
      </w:r>
      <w:r w:rsidR="00A73874">
        <w:rPr>
          <w:rStyle w:val="Referencingstyle"/>
          <w:b w:val="0"/>
          <w:i w:val="0"/>
          <w:sz w:val="22"/>
        </w:rPr>
        <w:t>incentive</w:t>
      </w:r>
      <w:r w:rsidR="00FD4428">
        <w:rPr>
          <w:rStyle w:val="Referencingstyle"/>
          <w:b w:val="0"/>
          <w:i w:val="0"/>
          <w:sz w:val="22"/>
        </w:rPr>
        <w:t xml:space="preserve"> to commoditise licences</w:t>
      </w:r>
      <w:r w:rsidR="007A7C92">
        <w:rPr>
          <w:rStyle w:val="Referencingstyle"/>
          <w:b w:val="0"/>
          <w:i w:val="0"/>
          <w:sz w:val="22"/>
        </w:rPr>
        <w:t xml:space="preserve">. </w:t>
      </w:r>
      <w:r>
        <w:rPr>
          <w:rStyle w:val="Referencingstyle"/>
          <w:b w:val="0"/>
          <w:i w:val="0"/>
          <w:sz w:val="22"/>
        </w:rPr>
        <w:t xml:space="preserve">This requirement, along with applying the </w:t>
      </w:r>
      <w:r w:rsidR="001C0899">
        <w:rPr>
          <w:rStyle w:val="Referencingstyle"/>
          <w:b w:val="0"/>
          <w:i w:val="0"/>
          <w:sz w:val="22"/>
        </w:rPr>
        <w:t>fit</w:t>
      </w:r>
      <w:r w:rsidR="00FD4428">
        <w:rPr>
          <w:rStyle w:val="Referencingstyle"/>
          <w:b w:val="0"/>
          <w:i w:val="0"/>
          <w:sz w:val="22"/>
        </w:rPr>
        <w:t xml:space="preserve"> and </w:t>
      </w:r>
      <w:r w:rsidR="001C0899">
        <w:rPr>
          <w:rStyle w:val="Referencingstyle"/>
          <w:b w:val="0"/>
          <w:i w:val="0"/>
          <w:sz w:val="22"/>
        </w:rPr>
        <w:t xml:space="preserve">proper test to the licensees and their controllers, </w:t>
      </w:r>
      <w:r>
        <w:rPr>
          <w:rStyle w:val="Referencingstyle"/>
          <w:b w:val="0"/>
          <w:i w:val="0"/>
          <w:sz w:val="22"/>
        </w:rPr>
        <w:t>and t</w:t>
      </w:r>
      <w:r w:rsidR="001C0899">
        <w:rPr>
          <w:rStyle w:val="Referencingstyle"/>
          <w:b w:val="0"/>
          <w:i w:val="0"/>
          <w:sz w:val="22"/>
        </w:rPr>
        <w:t xml:space="preserve">he </w:t>
      </w:r>
      <w:r w:rsidR="007A7C92">
        <w:rPr>
          <w:rStyle w:val="Referencingstyle"/>
          <w:b w:val="0"/>
          <w:i w:val="0"/>
          <w:sz w:val="22"/>
        </w:rPr>
        <w:t>requirement to notify ASIC if there is a change of control</w:t>
      </w:r>
      <w:r w:rsidR="00FD4428">
        <w:rPr>
          <w:rStyle w:val="Referencingstyle"/>
          <w:b w:val="0"/>
          <w:i w:val="0"/>
          <w:sz w:val="22"/>
        </w:rPr>
        <w:t xml:space="preserve"> </w:t>
      </w:r>
      <w:r w:rsidR="00EB39E2">
        <w:rPr>
          <w:rStyle w:val="Referencingstyle"/>
          <w:b w:val="0"/>
          <w:i w:val="0"/>
          <w:sz w:val="22"/>
        </w:rPr>
        <w:t xml:space="preserve">with </w:t>
      </w:r>
      <w:r>
        <w:rPr>
          <w:rStyle w:val="Referencingstyle"/>
          <w:b w:val="0"/>
          <w:i w:val="0"/>
          <w:sz w:val="22"/>
        </w:rPr>
        <w:t xml:space="preserve">a </w:t>
      </w:r>
      <w:r w:rsidR="007A7C92">
        <w:rPr>
          <w:rStyle w:val="Referencingstyle"/>
          <w:b w:val="0"/>
          <w:i w:val="0"/>
          <w:sz w:val="22"/>
        </w:rPr>
        <w:t>penalty</w:t>
      </w:r>
      <w:r w:rsidR="00EB39E2">
        <w:rPr>
          <w:rStyle w:val="Referencingstyle"/>
          <w:b w:val="0"/>
          <w:i w:val="0"/>
          <w:sz w:val="22"/>
        </w:rPr>
        <w:t xml:space="preserve"> </w:t>
      </w:r>
      <w:r>
        <w:rPr>
          <w:rStyle w:val="Referencingstyle"/>
          <w:b w:val="0"/>
          <w:i w:val="0"/>
          <w:sz w:val="22"/>
        </w:rPr>
        <w:t>for non</w:t>
      </w:r>
      <w:r>
        <w:rPr>
          <w:rStyle w:val="Referencingstyle"/>
          <w:b w:val="0"/>
          <w:i w:val="0"/>
          <w:sz w:val="22"/>
        </w:rPr>
        <w:noBreakHyphen/>
        <w:t xml:space="preserve">compliance </w:t>
      </w:r>
      <w:r w:rsidR="00207304">
        <w:rPr>
          <w:rStyle w:val="Referencingstyle"/>
          <w:b w:val="0"/>
          <w:i w:val="0"/>
          <w:sz w:val="22"/>
        </w:rPr>
        <w:t>aim</w:t>
      </w:r>
      <w:r w:rsidR="007A7C92">
        <w:rPr>
          <w:rStyle w:val="Referencingstyle"/>
          <w:b w:val="0"/>
          <w:i w:val="0"/>
          <w:sz w:val="22"/>
        </w:rPr>
        <w:t>s</w:t>
      </w:r>
      <w:r w:rsidR="00207304">
        <w:rPr>
          <w:rStyle w:val="Referencingstyle"/>
          <w:b w:val="0"/>
          <w:i w:val="0"/>
          <w:sz w:val="22"/>
        </w:rPr>
        <w:t xml:space="preserve"> to </w:t>
      </w:r>
      <w:r w:rsidR="00535808">
        <w:rPr>
          <w:rStyle w:val="Referencingstyle"/>
          <w:b w:val="0"/>
          <w:i w:val="0"/>
          <w:sz w:val="22"/>
        </w:rPr>
        <w:t>effectively address</w:t>
      </w:r>
      <w:r w:rsidR="005C0959">
        <w:rPr>
          <w:rStyle w:val="Referencingstyle"/>
          <w:b w:val="0"/>
          <w:i w:val="0"/>
          <w:sz w:val="22"/>
        </w:rPr>
        <w:t xml:space="preserve"> ‘warehousing’ of licences</w:t>
      </w:r>
      <w:r>
        <w:rPr>
          <w:rStyle w:val="Referencingstyle"/>
          <w:b w:val="0"/>
          <w:i w:val="0"/>
          <w:sz w:val="22"/>
        </w:rPr>
        <w:t xml:space="preserve"> identified by the Taskforce</w:t>
      </w:r>
      <w:r w:rsidR="00A16C88">
        <w:rPr>
          <w:rStyle w:val="Referencingstyle"/>
          <w:b w:val="0"/>
          <w:i w:val="0"/>
          <w:sz w:val="22"/>
        </w:rPr>
        <w:t>.</w:t>
      </w:r>
    </w:p>
    <w:p w14:paraId="00912A12" w14:textId="51B93C0F" w:rsidR="0004502C" w:rsidRDefault="0004502C" w:rsidP="00005C8C">
      <w:pPr>
        <w:pStyle w:val="base-text-paragraph"/>
        <w:rPr>
          <w:rStyle w:val="Referencingstyle"/>
          <w:b w:val="0"/>
          <w:i w:val="0"/>
          <w:sz w:val="22"/>
        </w:rPr>
      </w:pPr>
      <w:r>
        <w:rPr>
          <w:rStyle w:val="Referencingstyle"/>
          <w:b w:val="0"/>
          <w:i w:val="0"/>
          <w:sz w:val="22"/>
        </w:rPr>
        <w:lastRenderedPageBreak/>
        <w:t xml:space="preserve">Licensees must have commenced providing the relevant services to clients within the 6 month period. It is intended that merely </w:t>
      </w:r>
      <w:r w:rsidR="0086727D" w:rsidRPr="00725607">
        <w:rPr>
          <w:rStyle w:val="Referencingstyle"/>
          <w:b w:val="0"/>
          <w:i w:val="0"/>
          <w:sz w:val="22"/>
        </w:rPr>
        <w:t xml:space="preserve">preparatory </w:t>
      </w:r>
      <w:r w:rsidR="00A714E0" w:rsidRPr="00725607">
        <w:rPr>
          <w:rStyle w:val="Referencingstyle"/>
          <w:b w:val="0"/>
          <w:i w:val="0"/>
          <w:sz w:val="22"/>
        </w:rPr>
        <w:t xml:space="preserve">or auxiliary </w:t>
      </w:r>
      <w:r w:rsidR="0086727D" w:rsidRPr="00725607">
        <w:rPr>
          <w:rStyle w:val="Referencingstyle"/>
          <w:b w:val="0"/>
          <w:i w:val="0"/>
          <w:sz w:val="22"/>
        </w:rPr>
        <w:t>activities</w:t>
      </w:r>
      <w:r w:rsidR="00A52DE2">
        <w:rPr>
          <w:rStyle w:val="Referencingstyle"/>
          <w:b w:val="0"/>
          <w:i w:val="0"/>
          <w:sz w:val="22"/>
        </w:rPr>
        <w:t xml:space="preserve"> related to the provision of a service or activity</w:t>
      </w:r>
      <w:r w:rsidR="00A714E0" w:rsidRPr="00725607">
        <w:rPr>
          <w:rStyle w:val="Referencingstyle"/>
          <w:b w:val="0"/>
          <w:i w:val="0"/>
          <w:sz w:val="22"/>
        </w:rPr>
        <w:t xml:space="preserve"> will not be sufficient to satisfy this requirement</w:t>
      </w:r>
      <w:r w:rsidR="0086727D" w:rsidRPr="00725607">
        <w:rPr>
          <w:rStyle w:val="Referencingstyle"/>
          <w:b w:val="0"/>
          <w:i w:val="0"/>
          <w:sz w:val="22"/>
        </w:rPr>
        <w:t>.</w:t>
      </w:r>
      <w:r w:rsidR="0086727D">
        <w:rPr>
          <w:rStyle w:val="Referencingstyle"/>
          <w:b w:val="0"/>
          <w:i w:val="0"/>
          <w:sz w:val="22"/>
        </w:rPr>
        <w:t xml:space="preserve"> </w:t>
      </w:r>
      <w:r>
        <w:rPr>
          <w:rStyle w:val="Referencingstyle"/>
          <w:b w:val="0"/>
          <w:i w:val="0"/>
          <w:sz w:val="22"/>
        </w:rPr>
        <w:t>ASIC will provide further guidance on compliance with this requirement as part of regulatory guidance material.</w:t>
      </w:r>
    </w:p>
    <w:p w14:paraId="0D3AF6A7" w14:textId="3645147F" w:rsidR="004C282D" w:rsidRPr="001B3FA4" w:rsidRDefault="00497500" w:rsidP="00005C8C">
      <w:pPr>
        <w:pStyle w:val="base-text-paragraph"/>
        <w:rPr>
          <w:rStyle w:val="Referencingstyle"/>
          <w:b w:val="0"/>
          <w:i w:val="0"/>
          <w:sz w:val="22"/>
        </w:rPr>
      </w:pPr>
      <w:r>
        <w:rPr>
          <w:rStyle w:val="Referencingstyle"/>
          <w:b w:val="0"/>
          <w:i w:val="0"/>
          <w:sz w:val="22"/>
        </w:rPr>
        <w:t>The Taskforce also recommended</w:t>
      </w:r>
      <w:r w:rsidR="00ED7777">
        <w:rPr>
          <w:rStyle w:val="Referencingstyle"/>
          <w:b w:val="0"/>
          <w:i w:val="0"/>
          <w:sz w:val="22"/>
        </w:rPr>
        <w:t xml:space="preserve"> providing </w:t>
      </w:r>
      <w:r w:rsidR="00533320">
        <w:rPr>
          <w:rStyle w:val="Referencingstyle"/>
          <w:b w:val="0"/>
          <w:i w:val="0"/>
          <w:sz w:val="22"/>
        </w:rPr>
        <w:t xml:space="preserve">licensees an extension of time from ASIC should the licensee </w:t>
      </w:r>
      <w:r w:rsidR="00ED7777">
        <w:rPr>
          <w:rStyle w:val="Referencingstyle"/>
          <w:b w:val="0"/>
          <w:i w:val="0"/>
          <w:sz w:val="22"/>
        </w:rPr>
        <w:t>be</w:t>
      </w:r>
      <w:r w:rsidR="00533320">
        <w:rPr>
          <w:rStyle w:val="Referencingstyle"/>
          <w:b w:val="0"/>
          <w:i w:val="0"/>
          <w:sz w:val="22"/>
        </w:rPr>
        <w:t xml:space="preserve"> unable to commence its business within the six months</w:t>
      </w:r>
      <w:r w:rsidR="00ED7777">
        <w:rPr>
          <w:rStyle w:val="Referencingstyle"/>
          <w:b w:val="0"/>
          <w:i w:val="0"/>
          <w:sz w:val="22"/>
        </w:rPr>
        <w:t xml:space="preserve"> period</w:t>
      </w:r>
      <w:r>
        <w:rPr>
          <w:rStyle w:val="Referencingstyle"/>
          <w:b w:val="0"/>
          <w:i w:val="0"/>
          <w:sz w:val="22"/>
        </w:rPr>
        <w:t xml:space="preserve">. </w:t>
      </w:r>
      <w:r w:rsidR="00A73874">
        <w:rPr>
          <w:rStyle w:val="Referencingstyle"/>
          <w:b w:val="0"/>
          <w:i w:val="0"/>
          <w:sz w:val="22"/>
        </w:rPr>
        <w:t xml:space="preserve">Under this amendment, </w:t>
      </w:r>
      <w:r w:rsidR="0049426B">
        <w:rPr>
          <w:rStyle w:val="Referencingstyle"/>
          <w:b w:val="0"/>
          <w:i w:val="0"/>
          <w:sz w:val="22"/>
        </w:rPr>
        <w:t xml:space="preserve">the power to cancel the licence is discretionary and </w:t>
      </w:r>
      <w:r w:rsidR="00A73874">
        <w:rPr>
          <w:rStyle w:val="Referencingstyle"/>
          <w:b w:val="0"/>
          <w:i w:val="0"/>
          <w:sz w:val="22"/>
        </w:rPr>
        <w:t>it will be open to ASIC to work with licensees if there are genuine reasons for not being able to commence its business within the six month timeframe</w:t>
      </w:r>
      <w:r>
        <w:rPr>
          <w:rStyle w:val="Referencingstyle"/>
          <w:b w:val="0"/>
          <w:i w:val="0"/>
          <w:sz w:val="22"/>
        </w:rPr>
        <w:t>.</w:t>
      </w:r>
    </w:p>
    <w:p w14:paraId="5A3C6E98" w14:textId="2F77D056" w:rsidR="00BA4537" w:rsidRDefault="00BA4537" w:rsidP="00BA4537">
      <w:pPr>
        <w:pStyle w:val="Heading4"/>
      </w:pPr>
      <w:r>
        <w:t xml:space="preserve">Fit and proper test – applies to </w:t>
      </w:r>
      <w:r w:rsidR="00497913">
        <w:t xml:space="preserve">a </w:t>
      </w:r>
      <w:r>
        <w:t>licence variation request (AFS and credit licensing)</w:t>
      </w:r>
    </w:p>
    <w:p w14:paraId="5B6BA43F" w14:textId="77777777" w:rsidR="00BA4537" w:rsidRPr="002F7E44" w:rsidRDefault="00BA4537" w:rsidP="00BA4537">
      <w:pPr>
        <w:pStyle w:val="base-text-paragraph"/>
      </w:pPr>
      <w:r>
        <w:t xml:space="preserve">An AFS or credit licensee may make an application for ASIC to impose, vary or </w:t>
      </w:r>
      <w:r w:rsidRPr="002F7E44">
        <w:t xml:space="preserve">revoke their licence (variation request) (see paragraph </w:t>
      </w:r>
      <w:proofErr w:type="gramStart"/>
      <w:r w:rsidRPr="002F7E44">
        <w:t>914A(</w:t>
      </w:r>
      <w:proofErr w:type="gramEnd"/>
      <w:r w:rsidRPr="002F7E44">
        <w:t xml:space="preserve">2)(b) of the Corporations Act and paragraph 45(2)(b) of the Credit Act). </w:t>
      </w:r>
    </w:p>
    <w:p w14:paraId="4B88EC5D" w14:textId="7D985881" w:rsidR="00BA4537" w:rsidRPr="002F7E44" w:rsidRDefault="00BA4537" w:rsidP="00BA4537">
      <w:pPr>
        <w:pStyle w:val="base-text-paragraph"/>
      </w:pPr>
      <w:r w:rsidRPr="002F7E44">
        <w:t xml:space="preserve">Currently, where a variation request is made, there is no specific provision to require ASIC to apply the good fame or character test, or fit and proper test (as applicable). </w:t>
      </w:r>
      <w:r w:rsidR="00420FB2">
        <w:t>However, a l</w:t>
      </w:r>
      <w:r w:rsidRPr="002F7E44">
        <w:t xml:space="preserve">icensee has an implicit ongoing obligation to comply with the relevant test </w:t>
      </w:r>
      <w:r w:rsidR="00420FB2">
        <w:t xml:space="preserve">as </w:t>
      </w:r>
      <w:r w:rsidRPr="002F7E44">
        <w:t>ASIC</w:t>
      </w:r>
      <w:r w:rsidR="00420FB2">
        <w:t xml:space="preserve"> has a </w:t>
      </w:r>
      <w:r w:rsidRPr="002F7E44">
        <w:t>power to suspend or cancel a licence if it is no longer satisfied the li</w:t>
      </w:r>
      <w:r w:rsidR="00420FB2">
        <w:t>censee meets the relevant test, and therefore a reconsideration of whether the licensee meets the relevant test does occur when a licence is varied.</w:t>
      </w:r>
    </w:p>
    <w:p w14:paraId="5EE07FB4" w14:textId="4C349C5F" w:rsidR="00BA4537" w:rsidRPr="002F7E44" w:rsidRDefault="00BA4537" w:rsidP="00BA4537">
      <w:pPr>
        <w:pStyle w:val="base-text-paragraph"/>
      </w:pPr>
      <w:r w:rsidRPr="002F7E44">
        <w:t>The amendments specifically provide that where a licensee makes a variation request, ASIC must apply the fit and proper test</w:t>
      </w:r>
      <w:r w:rsidR="002F7E44" w:rsidRPr="002F7E44">
        <w:t>, in a similar manner to a</w:t>
      </w:r>
      <w:r w:rsidR="00420FB2">
        <w:t xml:space="preserve"> licence </w:t>
      </w:r>
      <w:r w:rsidR="002F7E44" w:rsidRPr="002F7E44">
        <w:t>application</w:t>
      </w:r>
      <w:r w:rsidRPr="002F7E44">
        <w:t>. That is, ASIC must have no reason to believe that the licensee and the controllers are not fit and proper</w:t>
      </w:r>
      <w:r w:rsidR="002F7E44" w:rsidRPr="002F7E44">
        <w:t xml:space="preserve"> </w:t>
      </w:r>
      <w:r w:rsidR="00716C8A">
        <w:t xml:space="preserve">having regard to the factors </w:t>
      </w:r>
      <w:r w:rsidR="00813492">
        <w:t xml:space="preserve">described </w:t>
      </w:r>
      <w:r w:rsidR="00716C8A">
        <w:t>above</w:t>
      </w:r>
      <w:r w:rsidRPr="002F7E44">
        <w:t xml:space="preserve">. </w:t>
      </w:r>
      <w:r w:rsidR="00716C8A">
        <w:t xml:space="preserve">The amendments to the variation provisions also align with the amendments to the original licence application process, that is, provide ASIC with the power to request information from controllers, confirm that there have been not material changes to the information provided by the licensee before the variation is granted and deem withdrawal of the variation request if the licensee does not provide information that is requested by ASIC. </w:t>
      </w:r>
      <w:r w:rsidRPr="002F7E44">
        <w:rPr>
          <w:rStyle w:val="Referencingstyle"/>
        </w:rPr>
        <w:t xml:space="preserve">[Schedule </w:t>
      </w:r>
      <w:r w:rsidR="00FE79AF">
        <w:rPr>
          <w:rStyle w:val="Referencingstyle"/>
        </w:rPr>
        <w:t>1</w:t>
      </w:r>
      <w:r w:rsidRPr="002F7E44">
        <w:rPr>
          <w:rStyle w:val="Referencingstyle"/>
        </w:rPr>
        <w:t>, item</w:t>
      </w:r>
      <w:r w:rsidR="00420FB2">
        <w:rPr>
          <w:rStyle w:val="Referencingstyle"/>
        </w:rPr>
        <w:t>s</w:t>
      </w:r>
      <w:r w:rsidRPr="002F7E44">
        <w:rPr>
          <w:rStyle w:val="Referencingstyle"/>
        </w:rPr>
        <w:t xml:space="preserve"> </w:t>
      </w:r>
      <w:r w:rsidR="00FE79AF">
        <w:rPr>
          <w:rStyle w:val="Referencingstyle"/>
        </w:rPr>
        <w:t>8, 9, 41 and</w:t>
      </w:r>
      <w:r w:rsidR="00420FB2">
        <w:rPr>
          <w:rStyle w:val="Referencingstyle"/>
        </w:rPr>
        <w:t xml:space="preserve"> </w:t>
      </w:r>
      <w:r w:rsidR="00FE79AF">
        <w:rPr>
          <w:rStyle w:val="Referencingstyle"/>
        </w:rPr>
        <w:t>42</w:t>
      </w:r>
      <w:r w:rsidR="00420FB2">
        <w:rPr>
          <w:rStyle w:val="Referencingstyle"/>
        </w:rPr>
        <w:t>, subsection 914A(1) and section 914B</w:t>
      </w:r>
      <w:r w:rsidRPr="002F7E44">
        <w:rPr>
          <w:rStyle w:val="Referencingstyle"/>
        </w:rPr>
        <w:t xml:space="preserve"> of the Corporations Act and </w:t>
      </w:r>
      <w:r w:rsidR="00716C8A">
        <w:rPr>
          <w:rStyle w:val="Referencingstyle"/>
        </w:rPr>
        <w:t>subsection 45(1) and section 46A</w:t>
      </w:r>
      <w:r w:rsidRPr="002F7E44">
        <w:rPr>
          <w:rStyle w:val="Referencingstyle"/>
        </w:rPr>
        <w:t xml:space="preserve"> of the Credit Act)]</w:t>
      </w:r>
    </w:p>
    <w:p w14:paraId="73C3039C" w14:textId="1F394AED" w:rsidR="00005C8C" w:rsidRDefault="00005C8C" w:rsidP="00BA4537">
      <w:pPr>
        <w:pStyle w:val="Heading4"/>
      </w:pPr>
      <w:r>
        <w:t>Fit and proper test – suspension or cancel</w:t>
      </w:r>
      <w:r w:rsidR="0005397D">
        <w:t>l</w:t>
      </w:r>
      <w:r>
        <w:t xml:space="preserve">ation of licence where ASIC no longer satisfied </w:t>
      </w:r>
      <w:r w:rsidR="002908E8">
        <w:t>of the</w:t>
      </w:r>
      <w:r>
        <w:t xml:space="preserve"> fit and proper</w:t>
      </w:r>
      <w:r w:rsidR="002908E8">
        <w:t xml:space="preserve"> </w:t>
      </w:r>
      <w:r w:rsidR="0034473A">
        <w:t xml:space="preserve">test </w:t>
      </w:r>
      <w:r>
        <w:t>(AFS and credit licensing)</w:t>
      </w:r>
    </w:p>
    <w:p w14:paraId="0AB8044D" w14:textId="0668171D" w:rsidR="002077F4" w:rsidRDefault="002077F4" w:rsidP="002077F4">
      <w:pPr>
        <w:pStyle w:val="base-text-paragraph"/>
      </w:pPr>
      <w:r>
        <w:t xml:space="preserve">Currently, as part of the ongoing licence requirements, the licensee and </w:t>
      </w:r>
      <w:r w:rsidR="00DF5C7A">
        <w:t xml:space="preserve">relevant </w:t>
      </w:r>
      <w:r>
        <w:t xml:space="preserve">officers (as applicable) must satisfy the good fame or character test (paragraph </w:t>
      </w:r>
      <w:proofErr w:type="gramStart"/>
      <w:r>
        <w:t>915C(</w:t>
      </w:r>
      <w:proofErr w:type="gramEnd"/>
      <w:r>
        <w:t xml:space="preserve">1)(b) of the Corporations Act), or fit and proper test (paragraph 55(1)(c) of the Credit Act). </w:t>
      </w:r>
      <w:r w:rsidR="00BD6E5A">
        <w:t>If ASIC is no longer satisfied the licensee meets the relevant test, ASIC may suspend or cancel the licence (after offering the licensee a hearing).</w:t>
      </w:r>
    </w:p>
    <w:p w14:paraId="6100C49F" w14:textId="637C4095" w:rsidR="00DF5C7A" w:rsidRDefault="002077F4" w:rsidP="002077F4">
      <w:pPr>
        <w:pStyle w:val="base-text-paragraph"/>
      </w:pPr>
      <w:r>
        <w:t xml:space="preserve">The amendments </w:t>
      </w:r>
      <w:r w:rsidR="00BD6E5A">
        <w:t>that extend</w:t>
      </w:r>
      <w:r>
        <w:t xml:space="preserve"> the fit and proper test to </w:t>
      </w:r>
      <w:r w:rsidR="00BD6E5A">
        <w:t xml:space="preserve">licensees, controllers </w:t>
      </w:r>
      <w:r w:rsidR="00DF5C7A">
        <w:t xml:space="preserve">and officers of those entities (as applicable) in </w:t>
      </w:r>
      <w:r>
        <w:t xml:space="preserve">both licensing regimes, also </w:t>
      </w:r>
      <w:r w:rsidR="00BD6E5A">
        <w:t xml:space="preserve">extend and apply </w:t>
      </w:r>
      <w:r>
        <w:t xml:space="preserve">an </w:t>
      </w:r>
      <w:r w:rsidRPr="00BD6E5A">
        <w:rPr>
          <w:i/>
        </w:rPr>
        <w:t>ongoing</w:t>
      </w:r>
      <w:r>
        <w:t xml:space="preserve"> requirement that the</w:t>
      </w:r>
      <w:r w:rsidR="00DF5C7A">
        <w:t xml:space="preserve">se persons continue to satisfy the </w:t>
      </w:r>
      <w:r>
        <w:t xml:space="preserve">fit and proper test. This is to ensure that licensees, their controllers and officers of those entities (as applicable) remain fit and proper to provide or control financial or credit services to </w:t>
      </w:r>
      <w:r w:rsidR="001225CF">
        <w:t>consumers.</w:t>
      </w:r>
      <w:r>
        <w:t xml:space="preserve"> </w:t>
      </w:r>
      <w:r w:rsidR="00DF5C7A" w:rsidRPr="00CC585A">
        <w:rPr>
          <w:rStyle w:val="Referencingstyle"/>
        </w:rPr>
        <w:t>[</w:t>
      </w:r>
      <w:r w:rsidR="001069AC">
        <w:rPr>
          <w:rStyle w:val="Referencingstyle"/>
        </w:rPr>
        <w:t>Schedule 1</w:t>
      </w:r>
      <w:r w:rsidR="00DF5C7A" w:rsidRPr="00CC585A">
        <w:rPr>
          <w:rStyle w:val="Referencingstyle"/>
        </w:rPr>
        <w:t>, item</w:t>
      </w:r>
      <w:r w:rsidR="005B00FA">
        <w:rPr>
          <w:rStyle w:val="Referencingstyle"/>
        </w:rPr>
        <w:t>s</w:t>
      </w:r>
      <w:r w:rsidR="00DF5C7A" w:rsidRPr="00CC585A">
        <w:rPr>
          <w:rStyle w:val="Referencingstyle"/>
        </w:rPr>
        <w:t xml:space="preserve"> 13, paragraph 915C(1)(b) of the Corporations Act and item </w:t>
      </w:r>
      <w:r w:rsidR="00F84C27">
        <w:rPr>
          <w:rStyle w:val="Referencingstyle"/>
        </w:rPr>
        <w:t>26 and</w:t>
      </w:r>
      <w:r w:rsidR="00CC585A" w:rsidRPr="00CC585A">
        <w:rPr>
          <w:rStyle w:val="Referencingstyle"/>
        </w:rPr>
        <w:t xml:space="preserve"> paragraph 55(1)(b)</w:t>
      </w:r>
      <w:r w:rsidR="008A08D8">
        <w:rPr>
          <w:rStyle w:val="Referencingstyle"/>
        </w:rPr>
        <w:t xml:space="preserve"> of the Credit Act</w:t>
      </w:r>
      <w:r w:rsidR="00CC585A" w:rsidRPr="00CC585A">
        <w:rPr>
          <w:rStyle w:val="Referencingstyle"/>
        </w:rPr>
        <w:t>]</w:t>
      </w:r>
    </w:p>
    <w:p w14:paraId="5089BA97" w14:textId="32240BB5" w:rsidR="002077F4" w:rsidRPr="008A08D8" w:rsidRDefault="001225CF" w:rsidP="002077F4">
      <w:pPr>
        <w:pStyle w:val="base-text-paragraph"/>
        <w:rPr>
          <w:rStyle w:val="Referencingstyle"/>
          <w:b w:val="0"/>
          <w:i w:val="0"/>
          <w:sz w:val="22"/>
        </w:rPr>
      </w:pPr>
      <w:r>
        <w:t xml:space="preserve">For the purposes of assessing </w:t>
      </w:r>
      <w:r w:rsidR="002077F4">
        <w:t xml:space="preserve">compliance with this ongoing requirement, </w:t>
      </w:r>
      <w:r w:rsidR="00DF5C7A">
        <w:t xml:space="preserve">the amendments </w:t>
      </w:r>
      <w:r w:rsidR="008A08D8">
        <w:t xml:space="preserve">also </w:t>
      </w:r>
      <w:r w:rsidR="00DF5C7A">
        <w:t>give ASIC the ability to request relevant information from the licensee in relation to its controllers and relevant officers (as applicable).</w:t>
      </w:r>
      <w:r w:rsidR="008A08D8">
        <w:t xml:space="preserve"> </w:t>
      </w:r>
      <w:r w:rsidR="009A140D">
        <w:t>ASIC’s</w:t>
      </w:r>
      <w:r w:rsidR="008A08D8">
        <w:t xml:space="preserve"> </w:t>
      </w:r>
      <w:r w:rsidR="009A140D">
        <w:t xml:space="preserve">power to request information serves as an authorisation to collect, use and disclose personal information for the purposes of the Australian Privacy Principles in the </w:t>
      </w:r>
      <w:r w:rsidR="009A140D" w:rsidRPr="009A140D">
        <w:rPr>
          <w:i/>
        </w:rPr>
        <w:t>Privacy Act 1988</w:t>
      </w:r>
      <w:r w:rsidR="009A140D">
        <w:t>.</w:t>
      </w:r>
      <w:r w:rsidR="00DF5C7A">
        <w:t xml:space="preserve"> </w:t>
      </w:r>
      <w:r w:rsidR="00DF5C7A" w:rsidRPr="00DF5C7A">
        <w:rPr>
          <w:rStyle w:val="Referencingstyle"/>
        </w:rPr>
        <w:t>[</w:t>
      </w:r>
      <w:r w:rsidR="001069AC">
        <w:rPr>
          <w:rStyle w:val="Referencingstyle"/>
        </w:rPr>
        <w:t>Schedule 1</w:t>
      </w:r>
      <w:r w:rsidR="005B00FA">
        <w:rPr>
          <w:rStyle w:val="Referencingstyle"/>
        </w:rPr>
        <w:t xml:space="preserve">, items 2 and 43, </w:t>
      </w:r>
      <w:r w:rsidR="00DF5C7A" w:rsidRPr="00DF5C7A">
        <w:rPr>
          <w:rStyle w:val="Referencingstyle"/>
        </w:rPr>
        <w:t xml:space="preserve"> paragraph 912C(1)(c) of the Corporations Act</w:t>
      </w:r>
      <w:r w:rsidR="00F84C27">
        <w:rPr>
          <w:rStyle w:val="Referencingstyle"/>
        </w:rPr>
        <w:t xml:space="preserve"> and</w:t>
      </w:r>
      <w:r w:rsidR="00DF5C7A" w:rsidRPr="00DF5C7A">
        <w:rPr>
          <w:rStyle w:val="Referencingstyle"/>
        </w:rPr>
        <w:t xml:space="preserve"> </w:t>
      </w:r>
      <w:r w:rsidR="005B00FA">
        <w:rPr>
          <w:rStyle w:val="Referencingstyle"/>
        </w:rPr>
        <w:t>subsection</w:t>
      </w:r>
      <w:r w:rsidR="00DF5C7A" w:rsidRPr="00DF5C7A">
        <w:rPr>
          <w:rStyle w:val="Referencingstyle"/>
        </w:rPr>
        <w:t xml:space="preserve"> 49(1) of the Credit Act]</w:t>
      </w:r>
    </w:p>
    <w:p w14:paraId="26B19406" w14:textId="2F16C87B" w:rsidR="00005C8C" w:rsidRDefault="00AA45E9" w:rsidP="00005C8C">
      <w:pPr>
        <w:pStyle w:val="Heading4"/>
      </w:pPr>
      <w:r>
        <w:lastRenderedPageBreak/>
        <w:t xml:space="preserve">Obligation </w:t>
      </w:r>
      <w:r w:rsidR="00005C8C">
        <w:t>to notify of a change in control within 30 business days (</w:t>
      </w:r>
      <w:r w:rsidR="00AB1758">
        <w:t>recommendation 28</w:t>
      </w:r>
      <w:r w:rsidR="00005C8C">
        <w:t>)</w:t>
      </w:r>
    </w:p>
    <w:p w14:paraId="7F16A379" w14:textId="7834F6F3" w:rsidR="00005C8C" w:rsidRDefault="00252CE8" w:rsidP="00005C8C">
      <w:pPr>
        <w:pStyle w:val="base-text-paragraph"/>
      </w:pPr>
      <w:r>
        <w:t xml:space="preserve">Currently, a condition of an AFS or credit licence is that a licensee is required to notify ASIC within 10 business days of becoming aware of a change in control (see subsection </w:t>
      </w:r>
      <w:proofErr w:type="gramStart"/>
      <w:r>
        <w:t>914A(</w:t>
      </w:r>
      <w:proofErr w:type="gramEnd"/>
      <w:r>
        <w:t>8) of the Corporations Act, regulation 7.6.04(1)(i) of the Corporations Regulations, subsection 45(7) of the Credit Act and regulation 9(10) of the Credit Regulations). A breach of this condition is not currently subject to any specific penalty.</w:t>
      </w:r>
    </w:p>
    <w:p w14:paraId="6BB49AE4" w14:textId="68D7DD13" w:rsidR="00570DBC" w:rsidRDefault="00252CE8" w:rsidP="00005C8C">
      <w:pPr>
        <w:pStyle w:val="base-text-paragraph"/>
      </w:pPr>
      <w:r w:rsidRPr="000B73F6">
        <w:t>The amendments provide that a licensee must notify ASIC of a change in control within 30 business days after an entity starts to control, or stops controlling, a licensee</w:t>
      </w:r>
      <w:r w:rsidR="004B4436" w:rsidRPr="000B73F6">
        <w:t>. F</w:t>
      </w:r>
      <w:r w:rsidR="00570DBC" w:rsidRPr="000B73F6">
        <w:t xml:space="preserve">ailure to do so is a strict liability offence that carries a penalty of </w:t>
      </w:r>
      <w:r w:rsidR="002041ED" w:rsidRPr="000B73F6">
        <w:t>3</w:t>
      </w:r>
      <w:r w:rsidR="00F2199C" w:rsidRPr="000B73F6">
        <w:t>0</w:t>
      </w:r>
      <w:r w:rsidR="00570DBC" w:rsidRPr="000B73F6">
        <w:t xml:space="preserve"> penalty units</w:t>
      </w:r>
      <w:r w:rsidR="00F2199C" w:rsidRPr="000B73F6">
        <w:t xml:space="preserve"> for individuals and </w:t>
      </w:r>
      <w:r w:rsidR="002041ED" w:rsidRPr="000B73F6">
        <w:t>3</w:t>
      </w:r>
      <w:r w:rsidR="00F2199C" w:rsidRPr="000B73F6">
        <w:t>00 penalty units for body co</w:t>
      </w:r>
      <w:r w:rsidR="00373A8F" w:rsidRPr="000B73F6">
        <w:t>r</w:t>
      </w:r>
      <w:r w:rsidR="00F2199C" w:rsidRPr="000B73F6">
        <w:t>porates</w:t>
      </w:r>
      <w:r w:rsidRPr="000B73F6">
        <w:t xml:space="preserve">. </w:t>
      </w:r>
      <w:r w:rsidR="00570DBC" w:rsidRPr="000B73F6">
        <w:rPr>
          <w:rStyle w:val="Referencingstyle"/>
        </w:rPr>
        <w:t>[</w:t>
      </w:r>
      <w:r w:rsidR="001069AC">
        <w:rPr>
          <w:rStyle w:val="Referencingstyle"/>
        </w:rPr>
        <w:t>Schedule 1</w:t>
      </w:r>
      <w:r w:rsidR="00570DBC" w:rsidRPr="000B73F6">
        <w:rPr>
          <w:rStyle w:val="Referencingstyle"/>
        </w:rPr>
        <w:t>, item</w:t>
      </w:r>
      <w:r w:rsidR="00F84C27">
        <w:rPr>
          <w:rStyle w:val="Referencingstyle"/>
        </w:rPr>
        <w:t>s 3 and 44</w:t>
      </w:r>
      <w:r w:rsidR="00570DBC" w:rsidRPr="000B73F6">
        <w:rPr>
          <w:rStyle w:val="Referencingstyle"/>
        </w:rPr>
        <w:t>, section 912DA</w:t>
      </w:r>
      <w:r w:rsidR="004B4436" w:rsidRPr="000B73F6">
        <w:rPr>
          <w:rStyle w:val="Referencingstyle"/>
        </w:rPr>
        <w:t xml:space="preserve"> of the Corporations Act </w:t>
      </w:r>
      <w:r w:rsidR="00F84C27">
        <w:rPr>
          <w:rStyle w:val="Referencingstyle"/>
        </w:rPr>
        <w:t xml:space="preserve">and </w:t>
      </w:r>
      <w:r w:rsidR="004B4436">
        <w:rPr>
          <w:rStyle w:val="Referencingstyle"/>
        </w:rPr>
        <w:t>section 53A of the Credit Act</w:t>
      </w:r>
      <w:r w:rsidR="00570DBC" w:rsidRPr="00570DBC">
        <w:rPr>
          <w:rStyle w:val="Referencingstyle"/>
        </w:rPr>
        <w:t>]</w:t>
      </w:r>
    </w:p>
    <w:p w14:paraId="14FC0631" w14:textId="57769C06" w:rsidR="00252CE8" w:rsidRDefault="00570DBC" w:rsidP="00005C8C">
      <w:pPr>
        <w:pStyle w:val="base-text-paragraph"/>
      </w:pPr>
      <w:r>
        <w:t xml:space="preserve">The amendments provide certainty as to when the </w:t>
      </w:r>
      <w:r w:rsidR="00F2199C">
        <w:t>notification time frame commences,</w:t>
      </w:r>
      <w:r>
        <w:t xml:space="preserve"> that is, it commences when the change of control takes effect.</w:t>
      </w:r>
    </w:p>
    <w:p w14:paraId="4C35805B" w14:textId="09DFBD2E" w:rsidR="0095775F" w:rsidRDefault="00F2199C" w:rsidP="00005C8C">
      <w:pPr>
        <w:pStyle w:val="base-text-paragraph"/>
      </w:pPr>
      <w:r>
        <w:t>In imposing a strict liability offence</w:t>
      </w:r>
      <w:r w:rsidR="005749BA">
        <w:t xml:space="preserve"> </w:t>
      </w:r>
      <w:r w:rsidR="001C2963">
        <w:t>for</w:t>
      </w:r>
      <w:r w:rsidR="005749BA">
        <w:t xml:space="preserve"> non</w:t>
      </w:r>
      <w:r w:rsidR="005749BA">
        <w:noBreakHyphen/>
        <w:t xml:space="preserve">compliant conduct, the Attorney General’s Department </w:t>
      </w:r>
      <w:r w:rsidRPr="005749BA">
        <w:rPr>
          <w:i/>
        </w:rPr>
        <w:t>Guide to Framing Commonwealth Offences, Infringement Notices and Enforcement Powers</w:t>
      </w:r>
      <w:r>
        <w:t xml:space="preserve"> has been </w:t>
      </w:r>
      <w:r w:rsidR="005749BA">
        <w:t xml:space="preserve">considered and applied. </w:t>
      </w:r>
      <w:r w:rsidR="004E1004">
        <w:t>The Taskforce report found that the timely reporting about changes of controllers of licensees is required to ensure ong</w:t>
      </w:r>
      <w:r w:rsidR="00AA4387">
        <w:t>o</w:t>
      </w:r>
      <w:r w:rsidR="004E1004">
        <w:t xml:space="preserve">ing compliance with the fit and proper test. </w:t>
      </w:r>
      <w:r w:rsidR="005749BA">
        <w:t>A strict liability offence is appropriate as</w:t>
      </w:r>
      <w:r w:rsidR="00AA4387">
        <w:t xml:space="preserve"> it is likely to enhance enforcement by deterring non</w:t>
      </w:r>
      <w:r w:rsidR="00AA4387">
        <w:noBreakHyphen/>
        <w:t>reporting of a change of controller. A strict liability offence is also appropriate to ensure integrity of the financial regulatory regime</w:t>
      </w:r>
      <w:r w:rsidR="002041ED">
        <w:t xml:space="preserve">. </w:t>
      </w:r>
    </w:p>
    <w:p w14:paraId="0FF58F1C" w14:textId="2895C841" w:rsidR="00F2199C" w:rsidRDefault="0095775F" w:rsidP="00005C8C">
      <w:pPr>
        <w:pStyle w:val="base-text-paragraph"/>
      </w:pPr>
      <w:r>
        <w:t xml:space="preserve">To comply with this obligation, applicants </w:t>
      </w:r>
      <w:r w:rsidR="002C51B3">
        <w:t>are</w:t>
      </w:r>
      <w:r>
        <w:t xml:space="preserve"> expected to implement systems and procedures to ensure they </w:t>
      </w:r>
      <w:r w:rsidR="001C2963">
        <w:t>are aware of changes</w:t>
      </w:r>
      <w:r w:rsidR="004D7676">
        <w:t xml:space="preserve"> in control in a timely manner.</w:t>
      </w:r>
    </w:p>
    <w:p w14:paraId="7C23A564" w14:textId="2B8751C2" w:rsidR="00303E93" w:rsidRDefault="00303E93" w:rsidP="00303E93">
      <w:pPr>
        <w:pStyle w:val="Heading3"/>
      </w:pPr>
      <w:r>
        <w:t>False and misleading statements</w:t>
      </w:r>
    </w:p>
    <w:p w14:paraId="3AFF3AB5" w14:textId="69656036" w:rsidR="00303E93" w:rsidRDefault="00303E93" w:rsidP="00303E93">
      <w:pPr>
        <w:pStyle w:val="Heading4"/>
      </w:pPr>
      <w:r>
        <w:t>Aligning the consequences for making false or misleading statements in documents provided to ASIC (recommendation 29) (AFSL and credit licensing)</w:t>
      </w:r>
    </w:p>
    <w:p w14:paraId="72E780C2" w14:textId="0D641914" w:rsidR="001551F8" w:rsidRDefault="001551F8" w:rsidP="00303E93">
      <w:pPr>
        <w:pStyle w:val="base-text-paragraph"/>
      </w:pPr>
      <w:r>
        <w:t>This section of the explanatory memorandum relates to the amendments described in the Financial Regulator Reform (No. 1) Bill 2019: (Penalties).</w:t>
      </w:r>
    </w:p>
    <w:p w14:paraId="66E8D416" w14:textId="78190526" w:rsidR="00F62960" w:rsidRDefault="00303E93" w:rsidP="00303E93">
      <w:pPr>
        <w:pStyle w:val="base-text-paragraph"/>
      </w:pPr>
      <w:r>
        <w:t>Currently</w:t>
      </w:r>
      <w:r w:rsidR="00097A3C">
        <w:t xml:space="preserve">, </w:t>
      </w:r>
      <w:r w:rsidR="00F62960">
        <w:t>the AFS</w:t>
      </w:r>
      <w:r w:rsidR="00097A3C">
        <w:t xml:space="preserve"> and credit </w:t>
      </w:r>
      <w:r w:rsidR="00F62960">
        <w:t>licence</w:t>
      </w:r>
      <w:r w:rsidR="00097A3C">
        <w:t xml:space="preserve"> regimes </w:t>
      </w:r>
      <w:r w:rsidR="00F62960">
        <w:t>contain</w:t>
      </w:r>
      <w:r w:rsidR="00097A3C">
        <w:t xml:space="preserve"> </w:t>
      </w:r>
      <w:r w:rsidR="00F62960">
        <w:t xml:space="preserve">different sets of obligations that direct licensees to </w:t>
      </w:r>
      <w:r w:rsidR="00A32CE3">
        <w:t xml:space="preserve">ensure that </w:t>
      </w:r>
      <w:r w:rsidR="00F62960">
        <w:t>documents provided to ASIC</w:t>
      </w:r>
      <w:r w:rsidR="00A32CE3">
        <w:t xml:space="preserve"> do not contain false or misleading statements</w:t>
      </w:r>
      <w:r w:rsidR="00F62960">
        <w:t>. The consequences for breaching these obligations</w:t>
      </w:r>
      <w:r w:rsidR="0028453B">
        <w:t xml:space="preserve"> also</w:t>
      </w:r>
      <w:r w:rsidR="00F62960">
        <w:t xml:space="preserve"> </w:t>
      </w:r>
      <w:r w:rsidR="00A32CE3">
        <w:t>differ under each regime.</w:t>
      </w:r>
    </w:p>
    <w:p w14:paraId="2FC6B776" w14:textId="1E5D4EDC" w:rsidR="00D55EE7" w:rsidRDefault="00D55EE7" w:rsidP="0096155D">
      <w:pPr>
        <w:pStyle w:val="base-text-paragraph"/>
      </w:pPr>
      <w:r>
        <w:t>Section 225 of the Credit Act sets out a number of civil penalty provisions and offences relating to the lodgement of documents with ASIC. The section applies to any document required, lodged or submitted to ASIC under the Credit Act, and includes documents relating to credit licence applications. Under section 225, a person must not make, or authorise the making of, a statement in a document that is:</w:t>
      </w:r>
    </w:p>
    <w:p w14:paraId="7578EE20" w14:textId="77777777" w:rsidR="00D55EE7" w:rsidRDefault="00D55EE7" w:rsidP="005345D7">
      <w:pPr>
        <w:pStyle w:val="dotpoint"/>
      </w:pPr>
      <w:r>
        <w:t>false in a material particular or materially misleading;</w:t>
      </w:r>
    </w:p>
    <w:p w14:paraId="3B542DAC" w14:textId="77777777" w:rsidR="00D55EE7" w:rsidRDefault="00D55EE7" w:rsidP="005345D7">
      <w:pPr>
        <w:pStyle w:val="dotpoint"/>
      </w:pPr>
      <w:r>
        <w:t>omitted from the document that makes it materially misleading;</w:t>
      </w:r>
    </w:p>
    <w:p w14:paraId="2768F6A1" w14:textId="77777777" w:rsidR="00D55EE7" w:rsidRDefault="00D55EE7" w:rsidP="005345D7">
      <w:pPr>
        <w:pStyle w:val="dotpoint"/>
      </w:pPr>
      <w:r>
        <w:t>based on information that is false in a material particular or materially misleading, or omitted information that makes the document materially misleading;</w:t>
      </w:r>
    </w:p>
    <w:p w14:paraId="10631DC0" w14:textId="47AFB0A8" w:rsidR="005345D7" w:rsidRPr="005345D7" w:rsidRDefault="005345D7" w:rsidP="005345D7">
      <w:pPr>
        <w:pStyle w:val="base-text-paragraph"/>
      </w:pPr>
      <w:r w:rsidRPr="005345D7">
        <w:t xml:space="preserve">Section 1308 </w:t>
      </w:r>
      <w:r>
        <w:t xml:space="preserve">of the Corporations Act also </w:t>
      </w:r>
      <w:r w:rsidRPr="005345D7">
        <w:t xml:space="preserve">contains specific offences in relation to false or misleading statements. Subsection 1308(2) is an offence relating to knowingly </w:t>
      </w:r>
      <w:r w:rsidR="00AA69ED">
        <w:t xml:space="preserve">making </w:t>
      </w:r>
      <w:r w:rsidRPr="005345D7">
        <w:t>misleading statements in documents required under the Corpora</w:t>
      </w:r>
      <w:r>
        <w:t>tions Act or submitted to ASIC. S</w:t>
      </w:r>
      <w:r w:rsidRPr="005345D7">
        <w:t>ubsection 1308(4) is an offence</w:t>
      </w:r>
      <w:r>
        <w:t xml:space="preserve"> provision</w:t>
      </w:r>
      <w:r w:rsidRPr="005345D7">
        <w:t xml:space="preserve"> relating to misleading statements in documents submitted to ASIC without taking reasonable steps, and subsection 1308(8) is an offence </w:t>
      </w:r>
      <w:r>
        <w:t xml:space="preserve">provision </w:t>
      </w:r>
      <w:r w:rsidRPr="005345D7">
        <w:t xml:space="preserve">relating to knowingly misleading statements in applications for a CS facility, AFSL or market licence. </w:t>
      </w:r>
    </w:p>
    <w:p w14:paraId="53CC4F1F" w14:textId="65F77EAE" w:rsidR="00160D07" w:rsidRDefault="0015692F" w:rsidP="0096155D">
      <w:pPr>
        <w:pStyle w:val="base-text-paragraph"/>
      </w:pPr>
      <w:r>
        <w:lastRenderedPageBreak/>
        <w:t>The</w:t>
      </w:r>
      <w:r w:rsidR="0028453B">
        <w:t xml:space="preserve"> Taskforce </w:t>
      </w:r>
      <w:r>
        <w:t xml:space="preserve">recommended a </w:t>
      </w:r>
      <w:r w:rsidR="00160D07">
        <w:t>number</w:t>
      </w:r>
      <w:r>
        <w:t xml:space="preserve"> of changes </w:t>
      </w:r>
      <w:r w:rsidR="00160D07">
        <w:t>to align the consequences for making false or misleading statements in documents provided to ASIC in the AFS and credit licensing contexts. These recommendations included</w:t>
      </w:r>
      <w:r w:rsidR="00DD79D0">
        <w:t xml:space="preserve"> r</w:t>
      </w:r>
      <w:r w:rsidR="00160D07">
        <w:t>emoving the specific provision in the Corporations Act that applies to false or misleading statements made in AFS licence applications</w:t>
      </w:r>
      <w:r w:rsidR="00DD79D0">
        <w:t xml:space="preserve"> (so that the provisions can have broader application), as well as other amendments to ensure</w:t>
      </w:r>
      <w:r w:rsidR="00B547DD">
        <w:t>:</w:t>
      </w:r>
    </w:p>
    <w:p w14:paraId="0BC1BAC8" w14:textId="26F245EA" w:rsidR="00160D07" w:rsidRDefault="00AA69ED" w:rsidP="00160D07">
      <w:pPr>
        <w:pStyle w:val="dotpoint"/>
      </w:pPr>
      <w:r>
        <w:t>recklessly</w:t>
      </w:r>
      <w:r w:rsidR="00160D07">
        <w:t xml:space="preserve"> making or authorising a false or misleading statement or material omission</w:t>
      </w:r>
      <w:r w:rsidR="00DD79D0">
        <w:t xml:space="preserve"> is prohibited</w:t>
      </w:r>
      <w:r w:rsidR="00160D07">
        <w:t xml:space="preserve">; </w:t>
      </w:r>
    </w:p>
    <w:p w14:paraId="656248CF" w14:textId="5218A4D5" w:rsidR="00160D07" w:rsidRDefault="00A051C0" w:rsidP="00160D07">
      <w:pPr>
        <w:pStyle w:val="dotpoint"/>
      </w:pPr>
      <w:r>
        <w:t>a</w:t>
      </w:r>
      <w:r w:rsidR="00160D07">
        <w:t xml:space="preserve"> person who makes or authorises a statement </w:t>
      </w:r>
      <w:r w:rsidR="00AA69ED">
        <w:t xml:space="preserve">in a document submitted to ASIC must </w:t>
      </w:r>
      <w:r w:rsidR="00160D07">
        <w:t xml:space="preserve">take reasonable steps </w:t>
      </w:r>
      <w:r w:rsidR="00AA69ED">
        <w:t xml:space="preserve">to ensure the </w:t>
      </w:r>
      <w:r w:rsidR="00160D07">
        <w:t xml:space="preserve">document does not contain a false or misleading statement or material </w:t>
      </w:r>
      <w:r w:rsidR="00DD79D0">
        <w:t>omission</w:t>
      </w:r>
      <w:r w:rsidR="00160D07">
        <w:t xml:space="preserve">; </w:t>
      </w:r>
    </w:p>
    <w:p w14:paraId="7E7D1EFD" w14:textId="56FEAD93" w:rsidR="00160D07" w:rsidRDefault="00A051C0" w:rsidP="00160D07">
      <w:pPr>
        <w:pStyle w:val="dotpoint"/>
      </w:pPr>
      <w:r>
        <w:t>a</w:t>
      </w:r>
      <w:r w:rsidR="00DD79D0">
        <w:t xml:space="preserve">uthorising a statement in an AFS licence application that is false or misleading or contains a material </w:t>
      </w:r>
      <w:r w:rsidR="00B547DD">
        <w:t>omission is prohibited;</w:t>
      </w:r>
    </w:p>
    <w:p w14:paraId="16F8D953" w14:textId="18FC4EFF" w:rsidR="00B547DD" w:rsidRDefault="00A051C0" w:rsidP="00160D07">
      <w:pPr>
        <w:pStyle w:val="dotpoint"/>
      </w:pPr>
      <w:proofErr w:type="gramStart"/>
      <w:r>
        <w:t>c</w:t>
      </w:r>
      <w:r w:rsidR="00B547DD">
        <w:t>onsistency</w:t>
      </w:r>
      <w:proofErr w:type="gramEnd"/>
      <w:r w:rsidR="00B547DD">
        <w:t xml:space="preserve"> between the various penalties for misleading ASIC</w:t>
      </w:r>
      <w:r w:rsidR="00AA69ED">
        <w:t>,</w:t>
      </w:r>
      <w:r w:rsidR="00B547DD">
        <w:t xml:space="preserve"> based on the penalties that apply for false and misleading statements in the Credit Act.</w:t>
      </w:r>
    </w:p>
    <w:p w14:paraId="5DE071AC" w14:textId="1BD6DE29" w:rsidR="00303E93" w:rsidRDefault="0028453B" w:rsidP="0096155D">
      <w:pPr>
        <w:pStyle w:val="base-text-paragraph"/>
      </w:pPr>
      <w:r>
        <w:t xml:space="preserve">The amendments </w:t>
      </w:r>
      <w:r w:rsidR="00595021">
        <w:t xml:space="preserve">give effect to </w:t>
      </w:r>
      <w:r w:rsidR="00B547DD">
        <w:t>these</w:t>
      </w:r>
      <w:r w:rsidR="00595021">
        <w:t xml:space="preserve"> </w:t>
      </w:r>
      <w:r w:rsidR="00A051C0">
        <w:t>recommendations</w:t>
      </w:r>
      <w:r w:rsidR="00595021">
        <w:t xml:space="preserve">. </w:t>
      </w:r>
      <w:r w:rsidR="00B547DD">
        <w:t xml:space="preserve">These changes </w:t>
      </w:r>
      <w:r w:rsidR="000F1BD4">
        <w:t xml:space="preserve">strengthen </w:t>
      </w:r>
      <w:r w:rsidR="00B547DD">
        <w:t>the</w:t>
      </w:r>
      <w:r w:rsidR="00595021">
        <w:t xml:space="preserve"> provisions relating to </w:t>
      </w:r>
      <w:r w:rsidRPr="0028453B">
        <w:t>false and misleading conduct under the Corp</w:t>
      </w:r>
      <w:r w:rsidR="00B547DD">
        <w:t>orations Act and the Credit Act</w:t>
      </w:r>
      <w:r w:rsidR="000F1BD4">
        <w:t>. They also greatly improve consistency between the provisions</w:t>
      </w:r>
      <w:r w:rsidR="00595021">
        <w:t xml:space="preserve"> and </w:t>
      </w:r>
      <w:r w:rsidR="00B547DD">
        <w:t xml:space="preserve">provide </w:t>
      </w:r>
      <w:r w:rsidRPr="0028453B">
        <w:t xml:space="preserve">ASIC </w:t>
      </w:r>
      <w:r w:rsidR="00B547DD">
        <w:t xml:space="preserve">with </w:t>
      </w:r>
      <w:r w:rsidRPr="0028453B">
        <w:t>a broader range of enforcement tools to prosecute for non</w:t>
      </w:r>
      <w:r w:rsidR="00595021">
        <w:noBreakHyphen/>
      </w:r>
      <w:r w:rsidR="000F1BD4">
        <w:t>compliance.</w:t>
      </w:r>
    </w:p>
    <w:p w14:paraId="1C680D80" w14:textId="02280D21" w:rsidR="00A051C0" w:rsidRDefault="00A051C0" w:rsidP="00A051C0">
      <w:pPr>
        <w:pStyle w:val="base-text-paragraph"/>
      </w:pPr>
      <w:r>
        <w:t>The amendments rewrite the existing provisions about false or misleading statements in section 1308 of the Corporations Act and false and misleading documents in section 225 of the Credit Act. In contr</w:t>
      </w:r>
      <w:r w:rsidR="001219BC">
        <w:t xml:space="preserve">ast to the original provisions </w:t>
      </w:r>
      <w:r>
        <w:t>the re-written provisions are closely aligned</w:t>
      </w:r>
      <w:r w:rsidR="001219BC">
        <w:t>,</w:t>
      </w:r>
      <w:r>
        <w:t xml:space="preserve"> with some differences to account for the different structures of their respective Acts. </w:t>
      </w:r>
    </w:p>
    <w:p w14:paraId="093C8CD2" w14:textId="0A0B7131" w:rsidR="00B359E4" w:rsidRDefault="00A051C0" w:rsidP="00A051C0">
      <w:pPr>
        <w:pStyle w:val="base-text-paragraph"/>
      </w:pPr>
      <w:r>
        <w:t>While the effect of the re-written Credit Act provisions remains broadly the same, the changes result in some substantive changes to the provisions in the Corporations Act. These changes are consistent with the Taskforce’s recommendations about increasing the applicable criminal penalties and introducing civil penalty provisions under the Corporations Act to ensure consistency with the Credit Act.</w:t>
      </w:r>
    </w:p>
    <w:p w14:paraId="40B5D0CF" w14:textId="77777777" w:rsidR="00A051C0" w:rsidRPr="00BF7313" w:rsidRDefault="00A051C0" w:rsidP="00A051C0">
      <w:pPr>
        <w:pStyle w:val="Heading4"/>
      </w:pPr>
      <w:r w:rsidRPr="00BF7313">
        <w:rPr>
          <w:rFonts w:hint="eastAsia"/>
        </w:rPr>
        <w:t>C</w:t>
      </w:r>
      <w:r w:rsidRPr="00BF7313">
        <w:t xml:space="preserve">orporations </w:t>
      </w:r>
      <w:r>
        <w:t xml:space="preserve">Act </w:t>
      </w:r>
      <w:r w:rsidRPr="00BF7313">
        <w:t>amendments</w:t>
      </w:r>
    </w:p>
    <w:p w14:paraId="1A186C45" w14:textId="77777777" w:rsidR="00A051C0" w:rsidRDefault="00A051C0" w:rsidP="00A051C0">
      <w:pPr>
        <w:pStyle w:val="base-text-paragraph"/>
      </w:pPr>
      <w:r>
        <w:rPr>
          <w:rFonts w:hint="eastAsia"/>
        </w:rPr>
        <w:t>T</w:t>
      </w:r>
      <w:r>
        <w:t xml:space="preserve">he amendments to the Corporations Act relate to previous section 1308 of that Act. The amendments repeal that section and replace it with re-written provisions. </w:t>
      </w:r>
    </w:p>
    <w:p w14:paraId="35FE4917" w14:textId="737A5C0B" w:rsidR="00A051C0" w:rsidRDefault="00A051C0" w:rsidP="00A051C0">
      <w:pPr>
        <w:pStyle w:val="base-text-paragraph"/>
      </w:pPr>
      <w:r>
        <w:t xml:space="preserve">The amendments relocate the previous strict liability offence about publishing false or misleading statements about share capital to a separate section. </w:t>
      </w:r>
      <w:r w:rsidRPr="0062544E">
        <w:rPr>
          <w:rStyle w:val="Referencingstyle"/>
        </w:rPr>
        <w:t xml:space="preserve">[Schedule </w:t>
      </w:r>
      <w:r w:rsidR="00640377">
        <w:rPr>
          <w:rStyle w:val="Referencingstyle"/>
        </w:rPr>
        <w:t>1</w:t>
      </w:r>
      <w:r w:rsidRPr="0062544E">
        <w:rPr>
          <w:rStyle w:val="Referencingstyle"/>
        </w:rPr>
        <w:t>, item 3, section 1308B</w:t>
      </w:r>
      <w:r w:rsidR="00F84C27">
        <w:rPr>
          <w:rStyle w:val="Referencingstyle"/>
        </w:rPr>
        <w:t xml:space="preserve"> of the Corporations Act</w:t>
      </w:r>
      <w:r w:rsidRPr="0062544E">
        <w:rPr>
          <w:rStyle w:val="Referencingstyle"/>
        </w:rPr>
        <w:t>]</w:t>
      </w:r>
    </w:p>
    <w:p w14:paraId="7746CFC5" w14:textId="41F93FAF" w:rsidR="00A051C0" w:rsidRDefault="00A051C0" w:rsidP="00A051C0">
      <w:pPr>
        <w:pStyle w:val="base-text-paragraph"/>
      </w:pPr>
      <w:r>
        <w:t xml:space="preserve">This restructure ensures the re-written section 1308 can focus on the same types of offences for materially false or misleading documents that are covered by the Credit Act. The change does not affect </w:t>
      </w:r>
      <w:r w:rsidR="00D943E3">
        <w:t>the way the offence applies</w:t>
      </w:r>
      <w:r>
        <w:t>.</w:t>
      </w:r>
    </w:p>
    <w:p w14:paraId="729D9F4A" w14:textId="7CE8ECB3" w:rsidR="00A051C0" w:rsidRDefault="00A051C0" w:rsidP="00A051C0">
      <w:pPr>
        <w:pStyle w:val="base-text-paragraph"/>
      </w:pPr>
      <w:r>
        <w:rPr>
          <w:rFonts w:hint="eastAsia"/>
        </w:rPr>
        <w:t>T</w:t>
      </w:r>
      <w:r>
        <w:t xml:space="preserve">he penalty for committing this offence continues to be 20 penalty units. </w:t>
      </w:r>
      <w:r w:rsidRPr="0062544E">
        <w:rPr>
          <w:rStyle w:val="Referencingstyle"/>
        </w:rPr>
        <w:t xml:space="preserve">[Schedule </w:t>
      </w:r>
      <w:r w:rsidR="00640377">
        <w:rPr>
          <w:rStyle w:val="Referencingstyle"/>
        </w:rPr>
        <w:t>1</w:t>
      </w:r>
      <w:r w:rsidRPr="0062544E">
        <w:rPr>
          <w:rStyle w:val="Referencingstyle"/>
        </w:rPr>
        <w:t>, item 5, Schedule 3 (table items item dealing with subsection 1308B(1)</w:t>
      </w:r>
      <w:r w:rsidR="00F84C27">
        <w:rPr>
          <w:rStyle w:val="Referencingstyle"/>
        </w:rPr>
        <w:t xml:space="preserve"> of the Corporations Act</w:t>
      </w:r>
      <w:r w:rsidRPr="0062544E">
        <w:rPr>
          <w:rStyle w:val="Referencingstyle"/>
        </w:rPr>
        <w:t>]</w:t>
      </w:r>
    </w:p>
    <w:p w14:paraId="23F4DB49" w14:textId="77777777" w:rsidR="00A051C0" w:rsidRDefault="00A051C0" w:rsidP="00A051C0">
      <w:pPr>
        <w:pStyle w:val="base-text-paragraph"/>
      </w:pPr>
      <w:r>
        <w:t xml:space="preserve">The penalty is subject to section 4D of the </w:t>
      </w:r>
      <w:r w:rsidRPr="00540212">
        <w:rPr>
          <w:i/>
          <w:iCs/>
        </w:rPr>
        <w:t>Crimes Act 1914</w:t>
      </w:r>
      <w:r>
        <w:t>, meaning that the specified amounts are the maximum penalties that can be imposed.</w:t>
      </w:r>
    </w:p>
    <w:p w14:paraId="038D4DAC" w14:textId="65936B11" w:rsidR="00A051C0" w:rsidRDefault="00A051C0" w:rsidP="00A051C0">
      <w:pPr>
        <w:pStyle w:val="base-text-paragraph"/>
      </w:pPr>
      <w:r>
        <w:rPr>
          <w:rFonts w:hint="eastAsia"/>
        </w:rPr>
        <w:t>T</w:t>
      </w:r>
      <w:r>
        <w:t xml:space="preserve">he amendments do not </w:t>
      </w:r>
      <w:r w:rsidR="00112A8C">
        <w:t>include the</w:t>
      </w:r>
      <w:r>
        <w:t xml:space="preserve"> specific offence relating to false or misleading statements in applications made to ASIC. Such statements are now covered by the general offences, consistent with the Taskforce’s recommendation.</w:t>
      </w:r>
    </w:p>
    <w:p w14:paraId="5EE98444" w14:textId="77777777" w:rsidR="00A051C0" w:rsidRPr="00A17335" w:rsidRDefault="00A051C0" w:rsidP="00A051C0">
      <w:pPr>
        <w:pStyle w:val="Heading5"/>
      </w:pPr>
      <w:r>
        <w:t>Re-written f</w:t>
      </w:r>
      <w:r w:rsidRPr="00A17335">
        <w:t>ault-based offence</w:t>
      </w:r>
    </w:p>
    <w:p w14:paraId="3F841B2A" w14:textId="77777777" w:rsidR="00A051C0" w:rsidRDefault="00A051C0" w:rsidP="00A051C0">
      <w:pPr>
        <w:pStyle w:val="base-text-paragraph"/>
      </w:pPr>
      <w:r>
        <w:rPr>
          <w:rFonts w:hint="eastAsia"/>
        </w:rPr>
        <w:t>T</w:t>
      </w:r>
      <w:r>
        <w:t>he amendments re-write the existing offence for false or misleading documents contained in previous subsection 1308(2). The new offence is substantially the same as the previous offence, but is restructured to improve readability. Under the re-written provision, a person commits an offence if:</w:t>
      </w:r>
    </w:p>
    <w:p w14:paraId="4A12FAC4" w14:textId="7D43CD97" w:rsidR="00A051C0" w:rsidRDefault="00D943E3" w:rsidP="00A051C0">
      <w:pPr>
        <w:pStyle w:val="dotpoint"/>
      </w:pPr>
      <w:r>
        <w:lastRenderedPageBreak/>
        <w:t>a</w:t>
      </w:r>
      <w:r w:rsidR="00A051C0">
        <w:t xml:space="preserve"> document is required under or for the purposes of the Corporations Act, or is lodged with or submitted to ASIC; and </w:t>
      </w:r>
    </w:p>
    <w:p w14:paraId="552B093E" w14:textId="7C9F15FF" w:rsidR="00A051C0" w:rsidRDefault="00D943E3" w:rsidP="00A051C0">
      <w:pPr>
        <w:pStyle w:val="dotpoint"/>
      </w:pPr>
      <w:r>
        <w:t>t</w:t>
      </w:r>
      <w:r w:rsidR="00A051C0">
        <w:t xml:space="preserve">he person makes a statement in the document, omits a matter or thing from the document, or authorises </w:t>
      </w:r>
      <w:r>
        <w:t>such</w:t>
      </w:r>
      <w:r w:rsidR="00A051C0">
        <w:t xml:space="preserve"> statement or omission; and </w:t>
      </w:r>
    </w:p>
    <w:p w14:paraId="6F0E79C5" w14:textId="6B3F6AA8" w:rsidR="00A051C0" w:rsidRDefault="00D943E3" w:rsidP="00A051C0">
      <w:pPr>
        <w:pStyle w:val="dotpoint"/>
      </w:pPr>
      <w:proofErr w:type="gramStart"/>
      <w:r>
        <w:t>t</w:t>
      </w:r>
      <w:r w:rsidR="00A051C0">
        <w:t>he</w:t>
      </w:r>
      <w:proofErr w:type="gramEnd"/>
      <w:r w:rsidR="00A051C0">
        <w:t xml:space="preserve"> person knows that the document is materially false or misleading becaus</w:t>
      </w:r>
      <w:r w:rsidR="001B3C54">
        <w:t>e of the statement or omission.</w:t>
      </w:r>
    </w:p>
    <w:p w14:paraId="19626A23" w14:textId="0A76C1EF" w:rsidR="00A051C0" w:rsidRPr="0062544E" w:rsidRDefault="00A051C0" w:rsidP="0062544E">
      <w:pPr>
        <w:pStyle w:val="base-text-paragraph"/>
        <w:numPr>
          <w:ilvl w:val="0"/>
          <w:numId w:val="0"/>
        </w:numPr>
        <w:ind w:left="1264" w:firstLine="176"/>
        <w:rPr>
          <w:rStyle w:val="Referencingstyle"/>
        </w:rPr>
      </w:pPr>
      <w:r w:rsidRPr="0062544E">
        <w:rPr>
          <w:rStyle w:val="Referencingstyle"/>
          <w:rFonts w:hint="eastAsia"/>
        </w:rPr>
        <w:t>[</w:t>
      </w:r>
      <w:r w:rsidRPr="0062544E">
        <w:rPr>
          <w:rStyle w:val="Referencingstyle"/>
        </w:rPr>
        <w:t xml:space="preserve">Schedule </w:t>
      </w:r>
      <w:r w:rsidR="00640377">
        <w:rPr>
          <w:rStyle w:val="Referencingstyle"/>
        </w:rPr>
        <w:t>1</w:t>
      </w:r>
      <w:r w:rsidRPr="0062544E">
        <w:rPr>
          <w:rStyle w:val="Referencingstyle"/>
        </w:rPr>
        <w:t xml:space="preserve">, item 3, </w:t>
      </w:r>
      <w:proofErr w:type="gramStart"/>
      <w:r w:rsidRPr="0062544E">
        <w:rPr>
          <w:rStyle w:val="Referencingstyle"/>
        </w:rPr>
        <w:t>subsection</w:t>
      </w:r>
      <w:proofErr w:type="gramEnd"/>
      <w:r w:rsidRPr="0062544E">
        <w:rPr>
          <w:rStyle w:val="Referencingstyle"/>
        </w:rPr>
        <w:t xml:space="preserve"> 1308(1)</w:t>
      </w:r>
      <w:r w:rsidR="00F84C27">
        <w:rPr>
          <w:rStyle w:val="Referencingstyle"/>
        </w:rPr>
        <w:t xml:space="preserve"> of the Corporations Act</w:t>
      </w:r>
      <w:r w:rsidRPr="0062544E">
        <w:rPr>
          <w:rStyle w:val="Referencingstyle"/>
        </w:rPr>
        <w:t>]</w:t>
      </w:r>
    </w:p>
    <w:p w14:paraId="6F8E8605" w14:textId="77777777" w:rsidR="00A051C0" w:rsidRDefault="00A051C0" w:rsidP="00A051C0">
      <w:pPr>
        <w:pStyle w:val="base-text-paragraph"/>
      </w:pPr>
      <w:r>
        <w:rPr>
          <w:rFonts w:hint="eastAsia"/>
        </w:rPr>
        <w:t>C</w:t>
      </w:r>
      <w:r>
        <w:t xml:space="preserve">onsistent with the previous offence, the re-written offence is fault-based. For an individual to commit an offence, it is therefore necessary to demonstrate that the person had knowledge that a document was materially false or misleading because of the statement or omission that they made or authorised. </w:t>
      </w:r>
    </w:p>
    <w:p w14:paraId="49B86EB1" w14:textId="77777777" w:rsidR="00A051C0" w:rsidRDefault="00A051C0" w:rsidP="00A051C0">
      <w:pPr>
        <w:pStyle w:val="base-text-paragraph"/>
      </w:pPr>
      <w:r>
        <w:rPr>
          <w:rFonts w:hint="eastAsia"/>
        </w:rPr>
        <w:t>T</w:t>
      </w:r>
      <w:r>
        <w:t>he amendments describe the circumstances in which a document is materially false or misleading for the purposes of the re-written section 1308. These circumstances are explained below.</w:t>
      </w:r>
    </w:p>
    <w:p w14:paraId="437B6653" w14:textId="36AD41E7" w:rsidR="00A051C0" w:rsidRDefault="00A051C0" w:rsidP="00A051C0">
      <w:pPr>
        <w:pStyle w:val="base-text-paragraph"/>
      </w:pPr>
      <w:r>
        <w:rPr>
          <w:rFonts w:hint="eastAsia"/>
        </w:rPr>
        <w:t>T</w:t>
      </w:r>
      <w:r>
        <w:t xml:space="preserve">he amendments also specify that a person cannot be proceeded against for both the fault-based offence and another offence in consequence of a regulation made under section 1364 of the Corporations Act. </w:t>
      </w:r>
      <w:r w:rsidRPr="0062544E">
        <w:rPr>
          <w:rStyle w:val="Referencingstyle"/>
          <w:rFonts w:hint="eastAsia"/>
        </w:rPr>
        <w:t>[</w:t>
      </w:r>
      <w:r w:rsidRPr="0062544E">
        <w:rPr>
          <w:rStyle w:val="Referencingstyle"/>
        </w:rPr>
        <w:t xml:space="preserve">Schedule </w:t>
      </w:r>
      <w:r w:rsidR="00640377">
        <w:rPr>
          <w:rStyle w:val="Referencingstyle"/>
        </w:rPr>
        <w:t>1</w:t>
      </w:r>
      <w:r w:rsidRPr="0062544E">
        <w:rPr>
          <w:rStyle w:val="Referencingstyle"/>
        </w:rPr>
        <w:t>, item 3, subsection 1308(2)</w:t>
      </w:r>
      <w:r w:rsidR="00F84C27">
        <w:rPr>
          <w:rStyle w:val="Referencingstyle"/>
        </w:rPr>
        <w:t xml:space="preserve"> of the Corporations Act</w:t>
      </w:r>
      <w:r w:rsidRPr="0062544E">
        <w:rPr>
          <w:rStyle w:val="Referencingstyle"/>
        </w:rPr>
        <w:t>]</w:t>
      </w:r>
    </w:p>
    <w:p w14:paraId="701158D0" w14:textId="2C00365F" w:rsidR="00A051C0" w:rsidRDefault="00A051C0" w:rsidP="00A051C0">
      <w:pPr>
        <w:pStyle w:val="base-text-paragraph"/>
      </w:pPr>
      <w:r>
        <w:rPr>
          <w:rFonts w:hint="eastAsia"/>
        </w:rPr>
        <w:t>T</w:t>
      </w:r>
      <w:r>
        <w:t xml:space="preserve">his provision prevents a person from being prosecuted for multiple offences but does not dictate which offence should be proceeded with in the case that another offence applies. The provision </w:t>
      </w:r>
      <w:r w:rsidR="00D943E3">
        <w:t xml:space="preserve">is </w:t>
      </w:r>
      <w:r>
        <w:t>consistent with previous provision that applied in relation to the equivalent fault-based offence.</w:t>
      </w:r>
    </w:p>
    <w:p w14:paraId="64891B85" w14:textId="0961DE1A" w:rsidR="00A051C0" w:rsidRDefault="00A051C0" w:rsidP="00A051C0">
      <w:pPr>
        <w:pStyle w:val="base-text-paragraph"/>
      </w:pPr>
      <w:r>
        <w:t xml:space="preserve">As with the previous offence, the penalty for committing this offence is 5 years imprisonment. </w:t>
      </w:r>
      <w:r w:rsidRPr="0062544E">
        <w:rPr>
          <w:rStyle w:val="Referencingstyle"/>
        </w:rPr>
        <w:t xml:space="preserve">[Schedule </w:t>
      </w:r>
      <w:r w:rsidR="00640377">
        <w:rPr>
          <w:rStyle w:val="Referencingstyle"/>
        </w:rPr>
        <w:t>1</w:t>
      </w:r>
      <w:r w:rsidRPr="0062544E">
        <w:rPr>
          <w:rStyle w:val="Referencingstyle"/>
        </w:rPr>
        <w:t>, item 5, Schedule 3 (table items item dealing with subsection 1308(1)</w:t>
      </w:r>
      <w:r w:rsidR="00F84C27">
        <w:rPr>
          <w:rStyle w:val="Referencingstyle"/>
        </w:rPr>
        <w:t xml:space="preserve"> of the Corporations Act</w:t>
      </w:r>
      <w:r w:rsidRPr="0062544E">
        <w:rPr>
          <w:rStyle w:val="Referencingstyle"/>
        </w:rPr>
        <w:t>]</w:t>
      </w:r>
    </w:p>
    <w:p w14:paraId="7AF1B62C" w14:textId="55B6F30F" w:rsidR="00A051C0" w:rsidRDefault="00A051C0" w:rsidP="00A051C0">
      <w:pPr>
        <w:pStyle w:val="base-text-paragraph"/>
      </w:pPr>
      <w:r>
        <w:t xml:space="preserve">This original penalty was consistent with the penalties for the equivalent offence in the Credit Act and </w:t>
      </w:r>
      <w:r w:rsidR="00D943E3">
        <w:t xml:space="preserve">so </w:t>
      </w:r>
      <w:r>
        <w:t xml:space="preserve">does not need to be changed to give effect to the Taskforce’s recommendation about aligning penalties under the two regimes. </w:t>
      </w:r>
    </w:p>
    <w:p w14:paraId="25E6B5AA" w14:textId="77777777" w:rsidR="00A051C0" w:rsidRDefault="00A051C0" w:rsidP="00A051C0">
      <w:pPr>
        <w:pStyle w:val="base-text-paragraph"/>
      </w:pPr>
      <w:r>
        <w:t xml:space="preserve">The penalty is subject to section 4D of the </w:t>
      </w:r>
      <w:r w:rsidRPr="00540212">
        <w:rPr>
          <w:i/>
          <w:iCs/>
        </w:rPr>
        <w:t>Crimes Act 1914</w:t>
      </w:r>
      <w:r>
        <w:t>, meaning that the specified amounts are the maximum penalties that can be imposed.</w:t>
      </w:r>
    </w:p>
    <w:p w14:paraId="1ED40204" w14:textId="77777777" w:rsidR="00A051C0" w:rsidRPr="00906EB1" w:rsidRDefault="00A051C0" w:rsidP="00A051C0">
      <w:pPr>
        <w:pStyle w:val="Heading5"/>
      </w:pPr>
      <w:r>
        <w:t>S</w:t>
      </w:r>
      <w:r w:rsidRPr="00906EB1">
        <w:t>trict liability offence</w:t>
      </w:r>
      <w:r>
        <w:t xml:space="preserve"> for failing to take reasonable steps</w:t>
      </w:r>
    </w:p>
    <w:p w14:paraId="465E2354" w14:textId="1E6A34FA" w:rsidR="00A051C0" w:rsidRDefault="00A051C0" w:rsidP="00A051C0">
      <w:pPr>
        <w:pStyle w:val="base-text-paragraph"/>
      </w:pPr>
      <w:r>
        <w:t xml:space="preserve">The amendments re-write the existing offence </w:t>
      </w:r>
      <w:r w:rsidR="00D943E3">
        <w:t>of</w:t>
      </w:r>
      <w:r>
        <w:t xml:space="preserve"> failing to take reasonable steps in previous subsection 1308(3) and convert it to a strict liability offence. Applying the offence as a strict liability offence is consistent with the approach to the equivalent offence in the Credit Act </w:t>
      </w:r>
      <w:r w:rsidR="00D943E3">
        <w:t xml:space="preserve">and </w:t>
      </w:r>
      <w:r>
        <w:t xml:space="preserve">gives effect to the Taskforce’s recommendation for aligning the respective regimes. </w:t>
      </w:r>
    </w:p>
    <w:p w14:paraId="247E191F" w14:textId="77777777" w:rsidR="00A051C0" w:rsidRDefault="00A051C0" w:rsidP="00A051C0">
      <w:pPr>
        <w:pStyle w:val="base-text-paragraph"/>
      </w:pPr>
      <w:r>
        <w:t>Under the re</w:t>
      </w:r>
      <w:r>
        <w:noBreakHyphen/>
        <w:t>written provision, a person will commit an offence of strict liability if:</w:t>
      </w:r>
    </w:p>
    <w:p w14:paraId="1496784E" w14:textId="4B5781E3" w:rsidR="00A051C0" w:rsidRDefault="00D943E3" w:rsidP="0062544E">
      <w:pPr>
        <w:pStyle w:val="dotpoint"/>
      </w:pPr>
      <w:r>
        <w:t>a</w:t>
      </w:r>
      <w:r w:rsidR="00A051C0">
        <w:t xml:space="preserve"> document is required under or for the purposes of the Corporations Act, or is lodged with or submitted to ASIC; and </w:t>
      </w:r>
    </w:p>
    <w:p w14:paraId="6B920B18" w14:textId="4ACBD2F0" w:rsidR="00A051C0" w:rsidRDefault="00D943E3" w:rsidP="0062544E">
      <w:pPr>
        <w:pStyle w:val="dotpoint"/>
      </w:pPr>
      <w:r>
        <w:t>t</w:t>
      </w:r>
      <w:r w:rsidR="00A051C0">
        <w:t xml:space="preserve">he person makes a statement in the document, omits a matter or thing from the document, or authorises the statement or omission; and </w:t>
      </w:r>
    </w:p>
    <w:p w14:paraId="5CC091DA" w14:textId="7DB57B1F" w:rsidR="00A051C0" w:rsidRDefault="00D943E3" w:rsidP="0062544E">
      <w:pPr>
        <w:pStyle w:val="dotpoint"/>
      </w:pPr>
      <w:r>
        <w:t>t</w:t>
      </w:r>
      <w:r w:rsidR="00A051C0">
        <w:t xml:space="preserve">he document is materially false or misleading because of the statement or omission; and </w:t>
      </w:r>
    </w:p>
    <w:p w14:paraId="62A83508" w14:textId="17E4F5D4" w:rsidR="00A051C0" w:rsidRDefault="00D943E3" w:rsidP="0062544E">
      <w:pPr>
        <w:pStyle w:val="dotpoint"/>
      </w:pPr>
      <w:proofErr w:type="gramStart"/>
      <w:r>
        <w:t>t</w:t>
      </w:r>
      <w:r w:rsidR="00A051C0">
        <w:t>he</w:t>
      </w:r>
      <w:proofErr w:type="gramEnd"/>
      <w:r w:rsidR="00A051C0">
        <w:t xml:space="preserve"> person did not take all reasonable steps to ensure that the document was not materially false or misleading because of the statement or omission.</w:t>
      </w:r>
    </w:p>
    <w:p w14:paraId="6A074FC4" w14:textId="738680B3" w:rsidR="00A051C0" w:rsidRPr="0062544E" w:rsidRDefault="00A051C0" w:rsidP="0062544E">
      <w:pPr>
        <w:pStyle w:val="base-text-paragraph"/>
        <w:numPr>
          <w:ilvl w:val="0"/>
          <w:numId w:val="0"/>
        </w:numPr>
        <w:ind w:left="1264" w:firstLine="176"/>
        <w:rPr>
          <w:rStyle w:val="Referencingstyle"/>
        </w:rPr>
      </w:pPr>
      <w:r w:rsidRPr="0062544E">
        <w:rPr>
          <w:rStyle w:val="Referencingstyle"/>
          <w:rFonts w:hint="eastAsia"/>
        </w:rPr>
        <w:t>[</w:t>
      </w:r>
      <w:r w:rsidRPr="0062544E">
        <w:rPr>
          <w:rStyle w:val="Referencingstyle"/>
        </w:rPr>
        <w:t xml:space="preserve">Schedule </w:t>
      </w:r>
      <w:r w:rsidR="00640377">
        <w:rPr>
          <w:rStyle w:val="Referencingstyle"/>
        </w:rPr>
        <w:t>1</w:t>
      </w:r>
      <w:r w:rsidRPr="0062544E">
        <w:rPr>
          <w:rStyle w:val="Referencingstyle"/>
        </w:rPr>
        <w:t xml:space="preserve">, item 3, </w:t>
      </w:r>
      <w:proofErr w:type="gramStart"/>
      <w:r w:rsidRPr="0062544E">
        <w:rPr>
          <w:rStyle w:val="Referencingstyle"/>
        </w:rPr>
        <w:t>subsection</w:t>
      </w:r>
      <w:proofErr w:type="gramEnd"/>
      <w:r w:rsidRPr="0062544E">
        <w:rPr>
          <w:rStyle w:val="Referencingstyle"/>
        </w:rPr>
        <w:t xml:space="preserve"> 1308(3)</w:t>
      </w:r>
      <w:r w:rsidR="00F84C27">
        <w:rPr>
          <w:rStyle w:val="Referencingstyle"/>
        </w:rPr>
        <w:t xml:space="preserve"> of the Corporations Act</w:t>
      </w:r>
      <w:r w:rsidRPr="0062544E">
        <w:rPr>
          <w:rStyle w:val="Referencingstyle"/>
        </w:rPr>
        <w:t>]</w:t>
      </w:r>
    </w:p>
    <w:p w14:paraId="358C0691" w14:textId="77777777" w:rsidR="00A051C0" w:rsidRDefault="00A051C0" w:rsidP="00A051C0">
      <w:pPr>
        <w:pStyle w:val="base-text-paragraph"/>
      </w:pPr>
      <w:r>
        <w:rPr>
          <w:rFonts w:hint="eastAsia"/>
        </w:rPr>
        <w:t>T</w:t>
      </w:r>
      <w:r>
        <w:t xml:space="preserve">he first two elements of the offence are identical to the fault-based offence. They provide for the types of documents that are within scope of the offence, and the role that the person played in respect of the document. The other two elements differ as they do not require </w:t>
      </w:r>
      <w:r>
        <w:lastRenderedPageBreak/>
        <w:t>the person to have knowingly taken an action in respect of the document. Rather, a person commits an offence of strict liability under this provision if a statement or omission causes a document to be materially false or misleading, and the person did not take all reasonable steps to ensure that this did not occur.</w:t>
      </w:r>
    </w:p>
    <w:p w14:paraId="57E4C5E3" w14:textId="6999FCC6" w:rsidR="00A051C0" w:rsidRPr="00E752F7" w:rsidRDefault="00A051C0" w:rsidP="00A051C0">
      <w:pPr>
        <w:pStyle w:val="base-text-paragraph"/>
      </w:pPr>
      <w:r>
        <w:t xml:space="preserve">The questions of whether a document is materially false or misleading and whether a person took reasonable steps </w:t>
      </w:r>
      <w:r w:rsidR="00DC20A6">
        <w:t>are to</w:t>
      </w:r>
      <w:r>
        <w:t xml:space="preserve"> be objectively determined without having regard to a fault element. </w:t>
      </w:r>
      <w:r>
        <w:rPr>
          <w:rFonts w:hint="eastAsia"/>
        </w:rPr>
        <w:t>A</w:t>
      </w:r>
      <w:r>
        <w:t xml:space="preserve">s with the fault-based offence, the provision </w:t>
      </w:r>
      <w:r w:rsidR="001946F0">
        <w:t>(</w:t>
      </w:r>
      <w:r>
        <w:t>explained below</w:t>
      </w:r>
      <w:r w:rsidR="001946F0">
        <w:t>)</w:t>
      </w:r>
      <w:r>
        <w:t xml:space="preserve"> about when a document is materially false or misleading </w:t>
      </w:r>
      <w:r w:rsidR="001946F0">
        <w:t>is</w:t>
      </w:r>
      <w:r>
        <w:t xml:space="preserve"> relevant for this offence. </w:t>
      </w:r>
    </w:p>
    <w:p w14:paraId="7E886DCD" w14:textId="77777777" w:rsidR="00A051C0" w:rsidRDefault="00A051C0" w:rsidP="00A051C0">
      <w:pPr>
        <w:pStyle w:val="base-text-paragraph"/>
      </w:pPr>
      <w:r>
        <w:rPr>
          <w:rFonts w:hint="eastAsia"/>
        </w:rPr>
        <w:t>I</w:t>
      </w:r>
      <w:r>
        <w:t xml:space="preserve">n imposing this strict liability offence, the Attorney General’s Department </w:t>
      </w:r>
      <w:r>
        <w:rPr>
          <w:i/>
          <w:iCs/>
        </w:rPr>
        <w:t xml:space="preserve">Guide to Framing Commonwealth Offences, Infringement Notices and Enforcement Powers </w:t>
      </w:r>
      <w:r>
        <w:t xml:space="preserve">has been considered and applied. A strict liability offence is appropriate as it will greatly enhance enforcement of provision, and greatly improve compliance with the fundamental policy objective of the provision of ensuring that persons taking all reasonable steps to ensure that documents are not false or misleading. </w:t>
      </w:r>
    </w:p>
    <w:p w14:paraId="52E95798" w14:textId="3AADE88E" w:rsidR="00A051C0" w:rsidRDefault="00A051C0" w:rsidP="00A051C0">
      <w:pPr>
        <w:pStyle w:val="base-text-paragraph"/>
      </w:pPr>
      <w:r>
        <w:rPr>
          <w:rFonts w:hint="eastAsia"/>
        </w:rPr>
        <w:t>T</w:t>
      </w:r>
      <w:r>
        <w:t xml:space="preserve">he amendments do not replicate the offence-specific defences that were previously contained in subsections 1308(10) to (13). These defences set out particular circumstances that a person could prove in order to demonstrate that they had taken reasonable steps to ensure that a document was not false or misleading. These defences essentially acted as safe-harbours that </w:t>
      </w:r>
      <w:r w:rsidR="001946F0">
        <w:t xml:space="preserve">could apply </w:t>
      </w:r>
      <w:r>
        <w:t>even where a person had not objectively taken all reasonable steps. Their removal enables the Court to take into account all facts and circumstances in determining whether a person has taken all reasonable steps, and reduces the incentive for persons to comply with the letter, rather than the sprit, of the law. The removal of these defences also ensures greater consistency between the provisions of the Corporations Act and the equivalent provisions of the Credit Act, which do not contain</w:t>
      </w:r>
      <w:r w:rsidR="001946F0">
        <w:t xml:space="preserve"> equivalent</w:t>
      </w:r>
      <w:r>
        <w:t xml:space="preserve"> defences. </w:t>
      </w:r>
    </w:p>
    <w:p w14:paraId="5CD24174" w14:textId="30280CF3" w:rsidR="00A051C0" w:rsidRDefault="00A051C0" w:rsidP="00A051C0">
      <w:pPr>
        <w:pStyle w:val="base-text-paragraph"/>
      </w:pPr>
      <w:r>
        <w:t xml:space="preserve">The penalty for committing this offence is 20 penalty units. </w:t>
      </w:r>
      <w:r w:rsidRPr="0062544E">
        <w:rPr>
          <w:rStyle w:val="Referencingstyle"/>
        </w:rPr>
        <w:t xml:space="preserve">[Schedule </w:t>
      </w:r>
      <w:r w:rsidR="00640377">
        <w:rPr>
          <w:rStyle w:val="Referencingstyle"/>
        </w:rPr>
        <w:t>1</w:t>
      </w:r>
      <w:r w:rsidRPr="0062544E">
        <w:rPr>
          <w:rStyle w:val="Referencingstyle"/>
        </w:rPr>
        <w:t>, item 5, Schedule 3 (table items item dealing with subsection 1308(3)</w:t>
      </w:r>
      <w:r w:rsidR="00F84C27">
        <w:rPr>
          <w:rStyle w:val="Referencingstyle"/>
        </w:rPr>
        <w:t xml:space="preserve"> of the Corporations Act</w:t>
      </w:r>
      <w:r w:rsidRPr="0062544E">
        <w:rPr>
          <w:rStyle w:val="Referencingstyle"/>
        </w:rPr>
        <w:t>]</w:t>
      </w:r>
    </w:p>
    <w:p w14:paraId="0925D3D0" w14:textId="3BCF97E6" w:rsidR="00A051C0" w:rsidRDefault="007D4189" w:rsidP="00F31C70">
      <w:pPr>
        <w:pStyle w:val="base-text-paragraph"/>
      </w:pPr>
      <w:r>
        <w:t xml:space="preserve">The amount of the penalty is within the range that is generally considered appropriate for strict liability offences in the Attorney General’s Department </w:t>
      </w:r>
      <w:r w:rsidRPr="007D4189">
        <w:rPr>
          <w:i/>
          <w:iCs/>
        </w:rPr>
        <w:t>Guide to Framing Commonwealth Offences, Infringement Notices and Enforcement Powers</w:t>
      </w:r>
      <w:r w:rsidRPr="007D4189">
        <w:rPr>
          <w:iCs/>
        </w:rPr>
        <w:t xml:space="preserve">. It is also </w:t>
      </w:r>
      <w:r w:rsidR="00A051C0">
        <w:t xml:space="preserve">consistent with the penalties for the equivalent offence in the Credit Act </w:t>
      </w:r>
      <w:r w:rsidR="001946F0">
        <w:t>and so</w:t>
      </w:r>
      <w:r w:rsidR="00A051C0">
        <w:t xml:space="preserve"> gives effect to the Taskforce’s recommendation about aligning penalties under the two regimes.</w:t>
      </w:r>
    </w:p>
    <w:p w14:paraId="0B3B8FC8" w14:textId="77777777" w:rsidR="00A051C0" w:rsidRPr="00007A3C" w:rsidRDefault="00A051C0" w:rsidP="00A051C0">
      <w:pPr>
        <w:pStyle w:val="base-text-paragraph"/>
      </w:pPr>
      <w:r>
        <w:t xml:space="preserve">The penalty is subject to section 4D of the </w:t>
      </w:r>
      <w:r w:rsidRPr="00540212">
        <w:rPr>
          <w:i/>
          <w:iCs/>
        </w:rPr>
        <w:t>Crimes Act 1914</w:t>
      </w:r>
      <w:r>
        <w:t>, meaning that the specified amounts are the maximum penalties that can be imposed.</w:t>
      </w:r>
    </w:p>
    <w:p w14:paraId="0707AE7F" w14:textId="1BC1797B" w:rsidR="00A051C0" w:rsidRPr="00B33576" w:rsidRDefault="001946F0" w:rsidP="00A051C0">
      <w:pPr>
        <w:pStyle w:val="Heading5"/>
      </w:pPr>
      <w:r>
        <w:t>C</w:t>
      </w:r>
      <w:r w:rsidR="00A051C0" w:rsidRPr="00B33576">
        <w:t>ivil penalties</w:t>
      </w:r>
    </w:p>
    <w:p w14:paraId="4CBDF283" w14:textId="6A7A58A1" w:rsidR="00A051C0" w:rsidRDefault="00A051C0" w:rsidP="00A051C0">
      <w:pPr>
        <w:pStyle w:val="base-text-paragraph"/>
      </w:pPr>
      <w:r>
        <w:t xml:space="preserve">The amendments introduce new civil penalty provisions that mirror the fault-based and strict liability offences. The grounds for contravening these civil penalty provisions are identical to the grounds for committing the equivalent offence. </w:t>
      </w:r>
      <w:r w:rsidRPr="0062544E">
        <w:rPr>
          <w:rStyle w:val="Referencingstyle"/>
          <w:rFonts w:hint="eastAsia"/>
        </w:rPr>
        <w:t>[</w:t>
      </w:r>
      <w:r w:rsidRPr="0062544E">
        <w:rPr>
          <w:rStyle w:val="Referencingstyle"/>
        </w:rPr>
        <w:t xml:space="preserve">Schedule </w:t>
      </w:r>
      <w:r w:rsidR="00640377">
        <w:rPr>
          <w:rStyle w:val="Referencingstyle"/>
        </w:rPr>
        <w:t>1</w:t>
      </w:r>
      <w:r w:rsidRPr="0062544E">
        <w:rPr>
          <w:rStyle w:val="Referencingstyle"/>
        </w:rPr>
        <w:t>, item 3, subsections</w:t>
      </w:r>
      <w:r w:rsidR="00F84C27">
        <w:rPr>
          <w:rStyle w:val="Referencingstyle"/>
        </w:rPr>
        <w:t> </w:t>
      </w:r>
      <w:r w:rsidRPr="0062544E">
        <w:rPr>
          <w:rStyle w:val="Referencingstyle"/>
        </w:rPr>
        <w:t>1308(4) and (5)</w:t>
      </w:r>
      <w:r w:rsidR="00F84C27">
        <w:rPr>
          <w:rStyle w:val="Referencingstyle"/>
        </w:rPr>
        <w:t xml:space="preserve"> of the Corporations Act</w:t>
      </w:r>
      <w:r w:rsidRPr="0062544E">
        <w:rPr>
          <w:rStyle w:val="Referencingstyle"/>
        </w:rPr>
        <w:t>]</w:t>
      </w:r>
    </w:p>
    <w:p w14:paraId="2E0D6428" w14:textId="5D0ADFED" w:rsidR="00A051C0" w:rsidRDefault="00A051C0" w:rsidP="00A051C0">
      <w:pPr>
        <w:pStyle w:val="base-text-paragraph"/>
      </w:pPr>
      <w:r>
        <w:t xml:space="preserve">These penalty provisions are ‘uncategorised’ for the purposes of the section 1317E, meaning that it is neither a corporation/scheme penalty provision nor a financial services civil penalty provision. </w:t>
      </w:r>
      <w:r w:rsidRPr="0062544E">
        <w:rPr>
          <w:rStyle w:val="Referencingstyle"/>
          <w:rFonts w:hint="eastAsia"/>
        </w:rPr>
        <w:t>[</w:t>
      </w:r>
      <w:r w:rsidRPr="0062544E">
        <w:rPr>
          <w:rStyle w:val="Referencingstyle"/>
        </w:rPr>
        <w:t xml:space="preserve">Schedule </w:t>
      </w:r>
      <w:r w:rsidR="00640377">
        <w:rPr>
          <w:rStyle w:val="Referencingstyle"/>
        </w:rPr>
        <w:t>1</w:t>
      </w:r>
      <w:r w:rsidRPr="0062544E">
        <w:rPr>
          <w:rStyle w:val="Referencingstyle"/>
        </w:rPr>
        <w:t>, item 4, subsections 1317E(3) table item for subsection 1308(4) and (5)</w:t>
      </w:r>
      <w:r w:rsidR="00F84C27">
        <w:rPr>
          <w:rStyle w:val="Referencingstyle"/>
        </w:rPr>
        <w:t xml:space="preserve"> of the Corporations Act</w:t>
      </w:r>
      <w:r w:rsidRPr="0062544E">
        <w:rPr>
          <w:rStyle w:val="Referencingstyle"/>
        </w:rPr>
        <w:t>]</w:t>
      </w:r>
    </w:p>
    <w:p w14:paraId="1C7386C7" w14:textId="4810D3CB" w:rsidR="00A051C0" w:rsidRPr="00A051C0" w:rsidRDefault="00A051C0" w:rsidP="00A051C0">
      <w:pPr>
        <w:pStyle w:val="base-text-paragraph"/>
      </w:pPr>
      <w:r w:rsidRPr="00A051C0">
        <w:t xml:space="preserve">The pecuniary penalty applicable to the contravention of these types of civil penalty provisions is </w:t>
      </w:r>
      <w:r w:rsidR="001946F0">
        <w:t xml:space="preserve">set out in </w:t>
      </w:r>
      <w:r w:rsidRPr="00A051C0">
        <w:t xml:space="preserve">the standard penalty provisions in subsection 1317G if the Corporations Act. A standard maximum penalty of 5,000 penalty units is applicable to individuals, which is consistent with the penalties for the equivalent civil penalty provisions in the Credit Act. The standard maximum penalty that can be applied to </w:t>
      </w:r>
      <w:r w:rsidR="001946F0">
        <w:t>bodies corporate</w:t>
      </w:r>
      <w:r w:rsidRPr="00A051C0">
        <w:t xml:space="preserve"> is 50,000 penalty units. These penalties can also be increased where the Court can determine a benefit derived </w:t>
      </w:r>
      <w:r w:rsidR="001946F0">
        <w:t>or</w:t>
      </w:r>
      <w:r w:rsidRPr="00A051C0">
        <w:t xml:space="preserve"> detriment avoided because of the contravention, or in the case of </w:t>
      </w:r>
      <w:r w:rsidR="001946F0">
        <w:t>bodies corporate</w:t>
      </w:r>
      <w:r w:rsidRPr="00A051C0">
        <w:t xml:space="preserve"> based the penalty on the annual turnover of the body corporate.</w:t>
      </w:r>
    </w:p>
    <w:p w14:paraId="62A05E19" w14:textId="77777777" w:rsidR="00A051C0" w:rsidRPr="00906EB1" w:rsidRDefault="00A051C0" w:rsidP="00A051C0">
      <w:pPr>
        <w:pStyle w:val="Heading5"/>
      </w:pPr>
      <w:r w:rsidRPr="00906EB1">
        <w:rPr>
          <w:rFonts w:hint="eastAsia"/>
        </w:rPr>
        <w:lastRenderedPageBreak/>
        <w:t>W</w:t>
      </w:r>
      <w:r w:rsidRPr="00906EB1">
        <w:t>hen a document is materially false or misleading</w:t>
      </w:r>
    </w:p>
    <w:p w14:paraId="3D46D34D" w14:textId="77777777" w:rsidR="00A051C0" w:rsidRDefault="00A051C0" w:rsidP="00A051C0">
      <w:pPr>
        <w:pStyle w:val="base-text-paragraph"/>
      </w:pPr>
      <w:r>
        <w:rPr>
          <w:rFonts w:hint="eastAsia"/>
        </w:rPr>
        <w:t>T</w:t>
      </w:r>
      <w:r>
        <w:t xml:space="preserve">he amendments describe the circumstances in which a document is materially false or misleading for the purposes of the re-written section 1308. A document is materially false or misleading if: </w:t>
      </w:r>
    </w:p>
    <w:p w14:paraId="6125123A" w14:textId="7BD694FC" w:rsidR="00A051C0" w:rsidRDefault="008A4991" w:rsidP="00A051C0">
      <w:pPr>
        <w:pStyle w:val="dotpoint"/>
      </w:pPr>
      <w:r>
        <w:t>i</w:t>
      </w:r>
      <w:r w:rsidR="00A051C0">
        <w:t>t includes a statement that is false in a material particular or materially misleading;</w:t>
      </w:r>
    </w:p>
    <w:p w14:paraId="6639326E" w14:textId="79779901" w:rsidR="00A051C0" w:rsidRDefault="008A4991" w:rsidP="00A051C0">
      <w:pPr>
        <w:pStyle w:val="dotpoint"/>
      </w:pPr>
      <w:r>
        <w:t>i</w:t>
      </w:r>
      <w:r w:rsidR="00A051C0">
        <w:t>t includes a statement that is based on information that is false in a material particular or materially misleading, or contains an omission that renders the document materially misleading;</w:t>
      </w:r>
    </w:p>
    <w:p w14:paraId="3B508D5D" w14:textId="572086DF" w:rsidR="00A051C0" w:rsidRDefault="008A4991" w:rsidP="00A051C0">
      <w:pPr>
        <w:pStyle w:val="dotpoint"/>
      </w:pPr>
      <w:proofErr w:type="gramStart"/>
      <w:r>
        <w:t>a</w:t>
      </w:r>
      <w:proofErr w:type="gramEnd"/>
      <w:r>
        <w:t xml:space="preserve"> matter </w:t>
      </w:r>
      <w:r w:rsidR="00F85B89">
        <w:t xml:space="preserve">or thing is omitted from the document, and that omission </w:t>
      </w:r>
      <w:r w:rsidR="00A051C0">
        <w:t xml:space="preserve">results in the document being false in a material particular or materially misleading. </w:t>
      </w:r>
    </w:p>
    <w:p w14:paraId="1C4BF5BD" w14:textId="77777777" w:rsidR="00A051C0" w:rsidRPr="007F27C0" w:rsidRDefault="00A051C0" w:rsidP="00A051C0">
      <w:pPr>
        <w:pStyle w:val="base-text-paragraph"/>
      </w:pPr>
      <w:r>
        <w:rPr>
          <w:rFonts w:hint="eastAsia"/>
        </w:rPr>
        <w:t>T</w:t>
      </w:r>
      <w:r>
        <w:t xml:space="preserve">hese allow statements made in, and omissions from, a document to be taken into account in working out whether a document is materially false or misleading. The question of whether a statement or document is false or misleading is a question of fact and degree that will depend on the nature of the statement or omission. </w:t>
      </w:r>
    </w:p>
    <w:p w14:paraId="291F1C0B" w14:textId="4DC7527E" w:rsidR="00A051C0" w:rsidRDefault="00A051C0" w:rsidP="00A051C0">
      <w:pPr>
        <w:pStyle w:val="base-text-paragraph"/>
      </w:pPr>
      <w:r>
        <w:t>This provision synthesises the details that were previously in subsections 1308(3) and</w:t>
      </w:r>
      <w:r w:rsidR="00F85B89">
        <w:t> </w:t>
      </w:r>
      <w:r>
        <w:t xml:space="preserve">(5). Those provisions provided particulars about when a person was taken to know that a statement was false or misleading. The new </w:t>
      </w:r>
      <w:r w:rsidR="00F85B89">
        <w:t xml:space="preserve">provision </w:t>
      </w:r>
      <w:r>
        <w:t xml:space="preserve">also covers documents containing statements that are based on information that is false in a material particular or materially misleading. The references to matters or things that are omitted from the document itself are based on previous subsection 225(2) of the Credit Act. This expansion is appropriate to ensure alignment between the two sets of provisions, and addresses the fact </w:t>
      </w:r>
      <w:r w:rsidR="00F85B89">
        <w:t xml:space="preserve">that an omission </w:t>
      </w:r>
      <w:r>
        <w:t xml:space="preserve">can cause </w:t>
      </w:r>
      <w:r w:rsidR="00F85B89">
        <w:t>the</w:t>
      </w:r>
      <w:r>
        <w:t xml:space="preserve"> document to be misleading in the same way as a misleading statement.</w:t>
      </w:r>
    </w:p>
    <w:p w14:paraId="2983974E" w14:textId="74A86A1A" w:rsidR="00A051C0" w:rsidRPr="004F7A34" w:rsidRDefault="00A051C0" w:rsidP="00A051C0">
      <w:pPr>
        <w:pStyle w:val="Heading5"/>
      </w:pPr>
      <w:r w:rsidRPr="004F7A34">
        <w:t>Other provisions</w:t>
      </w:r>
    </w:p>
    <w:p w14:paraId="385065DA" w14:textId="776D887E" w:rsidR="00A051C0" w:rsidRDefault="00A051C0" w:rsidP="00A051C0">
      <w:pPr>
        <w:pStyle w:val="base-text-paragraph"/>
      </w:pPr>
      <w:r>
        <w:t>The amendments also re-write a number of provisions that were previously contained in subsections 1308(6), (7) and (9). These provisions apply for the purposes of the re-written section 1308 and relate to:</w:t>
      </w:r>
    </w:p>
    <w:p w14:paraId="7F601FDA" w14:textId="77777777" w:rsidR="00A051C0" w:rsidRDefault="00A051C0" w:rsidP="00A051C0">
      <w:pPr>
        <w:pStyle w:val="dotpoint"/>
      </w:pPr>
      <w:r>
        <w:t>when a document is authorised;</w:t>
      </w:r>
    </w:p>
    <w:p w14:paraId="25B2EF39" w14:textId="77777777" w:rsidR="00A051C0" w:rsidRDefault="00A051C0" w:rsidP="00A051C0">
      <w:pPr>
        <w:pStyle w:val="dotpoint"/>
      </w:pPr>
      <w:r>
        <w:t>the incorporation of documents; and</w:t>
      </w:r>
    </w:p>
    <w:p w14:paraId="5C902F74" w14:textId="77777777" w:rsidR="00A051C0" w:rsidRDefault="00A051C0" w:rsidP="00A051C0">
      <w:pPr>
        <w:pStyle w:val="dotpoint"/>
      </w:pPr>
      <w:proofErr w:type="gramStart"/>
      <w:r>
        <w:rPr>
          <w:rFonts w:hint="eastAsia"/>
        </w:rPr>
        <w:t>w</w:t>
      </w:r>
      <w:r>
        <w:t>hen</w:t>
      </w:r>
      <w:proofErr w:type="gramEnd"/>
      <w:r>
        <w:t xml:space="preserve"> certain notices are taken to be required for the purposes of the Act or taken to be misleading in a material respect.</w:t>
      </w:r>
    </w:p>
    <w:p w14:paraId="22795580" w14:textId="23B1B24D" w:rsidR="00A051C0" w:rsidRDefault="00A051C0" w:rsidP="00A051C0">
      <w:pPr>
        <w:pStyle w:val="base-text-paragraph"/>
      </w:pPr>
      <w:r>
        <w:t xml:space="preserve">The rule about authorisations is relevant to the elements of the offences and civil penalty provisions that relate to an individual authorising the making of a statement in a document or the omission of any matter of thing from a document. </w:t>
      </w:r>
    </w:p>
    <w:p w14:paraId="23D1D99B" w14:textId="7019FF5A" w:rsidR="00A051C0" w:rsidRDefault="00A051C0" w:rsidP="00A051C0">
      <w:pPr>
        <w:pStyle w:val="base-text-paragraph"/>
      </w:pPr>
      <w:r>
        <w:t xml:space="preserve">For the purposes of the re-written section 1308, a person is taken to have authorised such a statement or omission if they vote in favour of a resolution approving, or otherwise approve the document. </w:t>
      </w:r>
      <w:r w:rsidRPr="0062544E">
        <w:rPr>
          <w:rStyle w:val="Referencingstyle"/>
          <w:rFonts w:hint="eastAsia"/>
        </w:rPr>
        <w:t>[</w:t>
      </w:r>
      <w:r w:rsidRPr="0062544E">
        <w:rPr>
          <w:rStyle w:val="Referencingstyle"/>
        </w:rPr>
        <w:t xml:space="preserve">Schedule </w:t>
      </w:r>
      <w:r w:rsidR="00640377">
        <w:rPr>
          <w:rStyle w:val="Referencingstyle"/>
        </w:rPr>
        <w:t>1</w:t>
      </w:r>
      <w:r w:rsidRPr="0062544E">
        <w:rPr>
          <w:rStyle w:val="Referencingstyle"/>
        </w:rPr>
        <w:t>, item 3, subsection 1308(7)</w:t>
      </w:r>
      <w:r w:rsidR="00F84C27">
        <w:rPr>
          <w:rStyle w:val="Referencingstyle"/>
        </w:rPr>
        <w:t xml:space="preserve"> of the Corporations Act</w:t>
      </w:r>
      <w:r w:rsidRPr="0062544E">
        <w:rPr>
          <w:rStyle w:val="Referencingstyle"/>
        </w:rPr>
        <w:t>]</w:t>
      </w:r>
    </w:p>
    <w:p w14:paraId="4495DB70" w14:textId="284FC344" w:rsidR="00A051C0" w:rsidRPr="006063EF" w:rsidRDefault="00A051C0" w:rsidP="00A051C0">
      <w:pPr>
        <w:pStyle w:val="base-text-paragraph"/>
      </w:pPr>
      <w:r>
        <w:rPr>
          <w:rFonts w:hint="eastAsia"/>
        </w:rPr>
        <w:t>T</w:t>
      </w:r>
      <w:r>
        <w:t>his provision is based on the equivalent provision in previous subsection 1308(6) and in subsection 225(6) of the Credit Act. While it provides clarity for particular types of authorisations, the circumstances covered by the rule are not exhaustive. As such, it is open for a person to have authorised a document for the purposes of section 1308 if they have actually authorised the document in another manner.</w:t>
      </w:r>
    </w:p>
    <w:p w14:paraId="44102025" w14:textId="77777777" w:rsidR="00A051C0" w:rsidRDefault="00A051C0" w:rsidP="00A051C0">
      <w:pPr>
        <w:pStyle w:val="base-text-paragraph"/>
      </w:pPr>
      <w:r>
        <w:rPr>
          <w:rFonts w:hint="eastAsia"/>
        </w:rPr>
        <w:t>T</w:t>
      </w:r>
      <w:r>
        <w:t xml:space="preserve">he rule about the incorporation of documents is relevant for determining when a document is required to be provided by the Act. </w:t>
      </w:r>
    </w:p>
    <w:p w14:paraId="39ADF7B8" w14:textId="3A9C20BE" w:rsidR="00A051C0" w:rsidRDefault="00A051C0" w:rsidP="00A051C0">
      <w:pPr>
        <w:pStyle w:val="base-text-paragraph"/>
      </w:pPr>
      <w:r>
        <w:t xml:space="preserve">The rule treats a statement, report or document as being part of a report provided under section 314 or laid before a company at </w:t>
      </w:r>
      <w:r w:rsidR="00F85B89">
        <w:t>an</w:t>
      </w:r>
      <w:r>
        <w:t xml:space="preserve"> annual general meeting if it relates to the affairs of the company or of a subsidiary and is attached to or included to such a report.  </w:t>
      </w:r>
      <w:r w:rsidRPr="0062544E">
        <w:rPr>
          <w:rStyle w:val="Referencingstyle"/>
          <w:rFonts w:hint="eastAsia"/>
        </w:rPr>
        <w:t>[</w:t>
      </w:r>
      <w:r w:rsidRPr="0062544E">
        <w:rPr>
          <w:rStyle w:val="Referencingstyle"/>
        </w:rPr>
        <w:t xml:space="preserve">Schedule </w:t>
      </w:r>
      <w:r w:rsidR="00640377">
        <w:rPr>
          <w:rStyle w:val="Referencingstyle"/>
        </w:rPr>
        <w:t>1</w:t>
      </w:r>
      <w:r w:rsidRPr="0062544E">
        <w:rPr>
          <w:rStyle w:val="Referencingstyle"/>
        </w:rPr>
        <w:t>, item 3, subsection 1308(8)</w:t>
      </w:r>
      <w:r w:rsidR="00F84C27">
        <w:rPr>
          <w:rStyle w:val="Referencingstyle"/>
        </w:rPr>
        <w:t xml:space="preserve"> of the Corporations Act</w:t>
      </w:r>
      <w:r w:rsidRPr="0062544E">
        <w:rPr>
          <w:rStyle w:val="Referencingstyle"/>
        </w:rPr>
        <w:t>]</w:t>
      </w:r>
    </w:p>
    <w:p w14:paraId="6205243C" w14:textId="0E272069" w:rsidR="00A051C0" w:rsidRDefault="00F85B89" w:rsidP="00A051C0">
      <w:pPr>
        <w:pStyle w:val="base-text-paragraph"/>
      </w:pPr>
      <w:r>
        <w:t xml:space="preserve">The rule </w:t>
      </w:r>
      <w:r w:rsidR="00A051C0">
        <w:t xml:space="preserve">is based on the equivalent provision in previous subsection 1308(7). </w:t>
      </w:r>
    </w:p>
    <w:p w14:paraId="7A4BFC31" w14:textId="77777777" w:rsidR="00A051C0" w:rsidRPr="000E1BE8" w:rsidRDefault="00A051C0" w:rsidP="00A051C0">
      <w:pPr>
        <w:pStyle w:val="base-text-paragraph"/>
      </w:pPr>
      <w:r>
        <w:lastRenderedPageBreak/>
        <w:t xml:space="preserve">The rules about notices apply to notices under subsection </w:t>
      </w:r>
      <w:proofErr w:type="gramStart"/>
      <w:r>
        <w:t>708AA(</w:t>
      </w:r>
      <w:proofErr w:type="gramEnd"/>
      <w:r>
        <w:t>2) (which relates to an offer of a body’s securities), subsection 708A(5) (which relate to certain sale offers that no not need disclosure), and notices under subsections 1012DAA(2) or 1012DA(5) (which relate to certain notices in place of product disclosure statements). These rules are identical to the rules contained in previous subsection 1308(9).</w:t>
      </w:r>
    </w:p>
    <w:p w14:paraId="5016E14E" w14:textId="0FEB6E8F" w:rsidR="00A051C0" w:rsidRDefault="00A051C0" w:rsidP="00A051C0">
      <w:pPr>
        <w:pStyle w:val="base-text-paragraph"/>
      </w:pPr>
      <w:r>
        <w:t xml:space="preserve">Notices to which these rules apply are taken to be notices that are required for the purposes of the Act. </w:t>
      </w:r>
      <w:r w:rsidRPr="0062544E">
        <w:rPr>
          <w:rStyle w:val="Referencingstyle"/>
          <w:rFonts w:hint="eastAsia"/>
        </w:rPr>
        <w:t>[</w:t>
      </w:r>
      <w:r w:rsidRPr="0062544E">
        <w:rPr>
          <w:rStyle w:val="Referencingstyle"/>
        </w:rPr>
        <w:t xml:space="preserve">Schedule </w:t>
      </w:r>
      <w:r w:rsidR="00963EDC">
        <w:rPr>
          <w:rStyle w:val="Referencingstyle"/>
        </w:rPr>
        <w:t>1</w:t>
      </w:r>
      <w:r w:rsidRPr="0062544E">
        <w:rPr>
          <w:rStyle w:val="Referencingstyle"/>
        </w:rPr>
        <w:t>, item 3, paragraph 1308(9)(a)</w:t>
      </w:r>
      <w:r w:rsidR="00F84C27">
        <w:rPr>
          <w:rStyle w:val="Referencingstyle"/>
        </w:rPr>
        <w:t xml:space="preserve"> of the Corporations Act</w:t>
      </w:r>
      <w:r w:rsidRPr="0062544E">
        <w:rPr>
          <w:rStyle w:val="Referencingstyle"/>
        </w:rPr>
        <w:t>]</w:t>
      </w:r>
    </w:p>
    <w:p w14:paraId="3DFD4A77" w14:textId="2167AA2A" w:rsidR="00A051C0" w:rsidRDefault="00A051C0" w:rsidP="00A051C0">
      <w:pPr>
        <w:pStyle w:val="base-text-paragraph"/>
      </w:pPr>
      <w:r>
        <w:rPr>
          <w:rFonts w:hint="eastAsia"/>
        </w:rPr>
        <w:t>N</w:t>
      </w:r>
      <w:r>
        <w:t xml:space="preserve">otices to which these rules apply are also taken to be misleading in a material respect if they fail to comply with the specifying the matters that must be included in the notices. These provisions are paragraphs </w:t>
      </w:r>
      <w:proofErr w:type="gramStart"/>
      <w:r>
        <w:t>708AA(</w:t>
      </w:r>
      <w:proofErr w:type="gramEnd"/>
      <w:r>
        <w:t>7)(d), 708A(6)(e), 1012DAA(7)(e) and 1012DA(6)(f), respectively.</w:t>
      </w:r>
      <w:r w:rsidRPr="00797095">
        <w:rPr>
          <w:rFonts w:hint="eastAsia"/>
        </w:rPr>
        <w:t xml:space="preserve"> </w:t>
      </w:r>
      <w:r w:rsidRPr="0062544E">
        <w:rPr>
          <w:rStyle w:val="Referencingstyle"/>
          <w:rFonts w:hint="eastAsia"/>
        </w:rPr>
        <w:t>[</w:t>
      </w:r>
      <w:r w:rsidRPr="0062544E">
        <w:rPr>
          <w:rStyle w:val="Referencingstyle"/>
        </w:rPr>
        <w:t xml:space="preserve">Schedule </w:t>
      </w:r>
      <w:r w:rsidR="00963EDC">
        <w:rPr>
          <w:rStyle w:val="Referencingstyle"/>
        </w:rPr>
        <w:t>1</w:t>
      </w:r>
      <w:r w:rsidRPr="0062544E">
        <w:rPr>
          <w:rStyle w:val="Referencingstyle"/>
        </w:rPr>
        <w:t>, item 3, paragraph 1308(9)(b)</w:t>
      </w:r>
      <w:r w:rsidR="00F84C27">
        <w:rPr>
          <w:rStyle w:val="Referencingstyle"/>
        </w:rPr>
        <w:t xml:space="preserve"> of the Corporations Act</w:t>
      </w:r>
      <w:r w:rsidRPr="0062544E">
        <w:rPr>
          <w:rStyle w:val="Referencingstyle"/>
        </w:rPr>
        <w:t>]</w:t>
      </w:r>
    </w:p>
    <w:p w14:paraId="391E9A36" w14:textId="77777777" w:rsidR="00A051C0" w:rsidRDefault="00A051C0" w:rsidP="00A051C0">
      <w:pPr>
        <w:pStyle w:val="base-text-paragraph"/>
      </w:pPr>
      <w:r>
        <w:t>These matters are essential to ensuring that the notices are not misleading. The combination of the interpretive rules for notices means that a failure to include the matters specified in the above provisions will satisfy the first two grounds for each of the offences and civil penalty provisions.</w:t>
      </w:r>
    </w:p>
    <w:p w14:paraId="660EE16E" w14:textId="77777777" w:rsidR="00A051C0" w:rsidRDefault="00A051C0" w:rsidP="00A051C0">
      <w:pPr>
        <w:pStyle w:val="Heading4"/>
      </w:pPr>
      <w:r w:rsidRPr="00B71F18">
        <w:rPr>
          <w:rFonts w:hint="eastAsia"/>
        </w:rPr>
        <w:t>C</w:t>
      </w:r>
      <w:r w:rsidRPr="00B71F18">
        <w:t xml:space="preserve">redit Act </w:t>
      </w:r>
      <w:r>
        <w:t>a</w:t>
      </w:r>
      <w:r w:rsidRPr="00B71F18">
        <w:t xml:space="preserve">mendments </w:t>
      </w:r>
    </w:p>
    <w:p w14:paraId="63EB34AA" w14:textId="36C65182" w:rsidR="00A051C0" w:rsidRDefault="00A051C0" w:rsidP="00A051C0">
      <w:pPr>
        <w:pStyle w:val="base-text-paragraph"/>
      </w:pPr>
      <w:r>
        <w:t xml:space="preserve">The amendments to the Credit Act relate to section 225 of that Act. The amendments repeal that section and replace it with re-written provisions. These amendments mirror the re-written provisions in the Corporations Act, with some departures to reflect the differences in scope </w:t>
      </w:r>
      <w:r w:rsidR="00F85B89">
        <w:t xml:space="preserve">and architecture </w:t>
      </w:r>
      <w:r>
        <w:t xml:space="preserve">of the two Acts. </w:t>
      </w:r>
    </w:p>
    <w:p w14:paraId="515059B0" w14:textId="77777777" w:rsidR="00A051C0" w:rsidRPr="00A17335" w:rsidRDefault="00A051C0" w:rsidP="00A051C0">
      <w:pPr>
        <w:pStyle w:val="Heading5"/>
      </w:pPr>
      <w:r>
        <w:t>Re-written f</w:t>
      </w:r>
      <w:r w:rsidRPr="00A17335">
        <w:t>ault-based offence</w:t>
      </w:r>
    </w:p>
    <w:p w14:paraId="128D9F6A" w14:textId="77777777" w:rsidR="00A051C0" w:rsidRDefault="00A051C0" w:rsidP="00A051C0">
      <w:pPr>
        <w:pStyle w:val="base-text-paragraph"/>
      </w:pPr>
      <w:r>
        <w:rPr>
          <w:rFonts w:hint="eastAsia"/>
        </w:rPr>
        <w:t>T</w:t>
      </w:r>
      <w:r>
        <w:t xml:space="preserve">he amendments re-write the existing offence for false or misleading documents contained in previous subsections 225(3) and (4) of the Credit Act. </w:t>
      </w:r>
    </w:p>
    <w:p w14:paraId="5E295D41" w14:textId="77777777" w:rsidR="00A051C0" w:rsidRDefault="00A051C0" w:rsidP="00A051C0">
      <w:pPr>
        <w:pStyle w:val="base-text-paragraph"/>
      </w:pPr>
      <w:r>
        <w:t>The new offence is substantially the same as the previous offence, but is restructured to improve readability. Consistent with the re-written provision in the Corporations Act, a person commits an offence under the re-written provision if:</w:t>
      </w:r>
    </w:p>
    <w:p w14:paraId="73EB65D8" w14:textId="79D1BA40" w:rsidR="00A051C0" w:rsidRDefault="00CF60E3" w:rsidP="00A051C0">
      <w:pPr>
        <w:pStyle w:val="dotpoint"/>
      </w:pPr>
      <w:r>
        <w:t>a</w:t>
      </w:r>
      <w:r w:rsidR="00A051C0">
        <w:t xml:space="preserve"> document is required under or for the purposes of the Credit Act, or is lodged with or submitted to ASIC; and </w:t>
      </w:r>
    </w:p>
    <w:p w14:paraId="28AF0A81" w14:textId="25094EAB" w:rsidR="00A051C0" w:rsidRDefault="00CF60E3" w:rsidP="00A051C0">
      <w:pPr>
        <w:pStyle w:val="dotpoint"/>
      </w:pPr>
      <w:r>
        <w:t>t</w:t>
      </w:r>
      <w:r w:rsidR="00A051C0">
        <w:t xml:space="preserve">he person makes a statement in the document, omits a matter or thing from the document, or authorises the statement or omission; and </w:t>
      </w:r>
    </w:p>
    <w:p w14:paraId="5E32B43A" w14:textId="700783DF" w:rsidR="00A051C0" w:rsidRDefault="00CF60E3" w:rsidP="00A051C0">
      <w:pPr>
        <w:pStyle w:val="dotpoint"/>
      </w:pPr>
      <w:proofErr w:type="gramStart"/>
      <w:r>
        <w:t>t</w:t>
      </w:r>
      <w:r w:rsidR="00A051C0">
        <w:t>he</w:t>
      </w:r>
      <w:proofErr w:type="gramEnd"/>
      <w:r w:rsidR="00A051C0">
        <w:t xml:space="preserve"> person knows that the document is materially false or misleading because of the statement or omission. </w:t>
      </w:r>
    </w:p>
    <w:p w14:paraId="5A390C34" w14:textId="2282ACA0" w:rsidR="00A051C0" w:rsidRPr="0062544E" w:rsidRDefault="00A051C0" w:rsidP="0062544E">
      <w:pPr>
        <w:pStyle w:val="base-text-paragraph"/>
        <w:numPr>
          <w:ilvl w:val="0"/>
          <w:numId w:val="0"/>
        </w:numPr>
        <w:ind w:left="1264" w:firstLine="176"/>
        <w:rPr>
          <w:rStyle w:val="Referencingstyle"/>
        </w:rPr>
      </w:pPr>
      <w:r w:rsidRPr="0062544E">
        <w:rPr>
          <w:rStyle w:val="Referencingstyle"/>
          <w:rFonts w:hint="eastAsia"/>
        </w:rPr>
        <w:t>[</w:t>
      </w:r>
      <w:r w:rsidRPr="0062544E">
        <w:rPr>
          <w:rStyle w:val="Referencingstyle"/>
        </w:rPr>
        <w:t xml:space="preserve">Schedule </w:t>
      </w:r>
      <w:r w:rsidR="00963EDC">
        <w:rPr>
          <w:rStyle w:val="Referencingstyle"/>
        </w:rPr>
        <w:t>1</w:t>
      </w:r>
      <w:r w:rsidRPr="0062544E">
        <w:rPr>
          <w:rStyle w:val="Referencingstyle"/>
        </w:rPr>
        <w:t xml:space="preserve">, item 6, </w:t>
      </w:r>
      <w:proofErr w:type="gramStart"/>
      <w:r w:rsidRPr="0062544E">
        <w:rPr>
          <w:rStyle w:val="Referencingstyle"/>
        </w:rPr>
        <w:t>subsection</w:t>
      </w:r>
      <w:proofErr w:type="gramEnd"/>
      <w:r w:rsidRPr="0062544E">
        <w:rPr>
          <w:rStyle w:val="Referencingstyle"/>
        </w:rPr>
        <w:t xml:space="preserve"> 225(1)</w:t>
      </w:r>
      <w:r w:rsidR="005A0C94">
        <w:rPr>
          <w:rStyle w:val="Referencingstyle"/>
        </w:rPr>
        <w:t xml:space="preserve"> of the Credit Act</w:t>
      </w:r>
      <w:r w:rsidRPr="0062544E">
        <w:rPr>
          <w:rStyle w:val="Referencingstyle"/>
        </w:rPr>
        <w:t>]</w:t>
      </w:r>
    </w:p>
    <w:p w14:paraId="59961FC0" w14:textId="77777777" w:rsidR="00A051C0" w:rsidRDefault="00A051C0" w:rsidP="00A051C0">
      <w:pPr>
        <w:pStyle w:val="base-text-paragraph"/>
      </w:pPr>
      <w:r>
        <w:t xml:space="preserve">As with the previous offence, the re-written offence is fault-based. For an individual to commit an offence, it is therefore necessary to demonstrate that the person had knowledge that a document was materially false or misleading because of the statement or omission that they made or authorised. </w:t>
      </w:r>
    </w:p>
    <w:p w14:paraId="6F4CE210" w14:textId="77777777" w:rsidR="00A051C0" w:rsidRDefault="00A051C0" w:rsidP="00A051C0">
      <w:pPr>
        <w:pStyle w:val="base-text-paragraph"/>
      </w:pPr>
      <w:r>
        <w:rPr>
          <w:rFonts w:hint="eastAsia"/>
        </w:rPr>
        <w:t>T</w:t>
      </w:r>
      <w:r>
        <w:t>he amendments describe the circumstances in which a document is materially false or misleading for the purposes of the re-written section 225. These circumstances are explained below.</w:t>
      </w:r>
    </w:p>
    <w:p w14:paraId="73896D6E" w14:textId="16841370" w:rsidR="00A051C0" w:rsidRDefault="00A051C0" w:rsidP="00A051C0">
      <w:pPr>
        <w:pStyle w:val="base-text-paragraph"/>
      </w:pPr>
      <w:r>
        <w:t xml:space="preserve">As with the previous offence, the penalty for committing this offence is 5 years imprisonment. </w:t>
      </w:r>
      <w:r w:rsidRPr="0062544E">
        <w:rPr>
          <w:rStyle w:val="Referencingstyle"/>
        </w:rPr>
        <w:t xml:space="preserve">[Schedule </w:t>
      </w:r>
      <w:r w:rsidR="00963EDC">
        <w:rPr>
          <w:rStyle w:val="Referencingstyle"/>
        </w:rPr>
        <w:t>1</w:t>
      </w:r>
      <w:r w:rsidRPr="0062544E">
        <w:rPr>
          <w:rStyle w:val="Referencingstyle"/>
        </w:rPr>
        <w:t>, item 6, subsection 225(1)</w:t>
      </w:r>
      <w:r w:rsidR="005A0C94">
        <w:rPr>
          <w:rStyle w:val="Referencingstyle"/>
        </w:rPr>
        <w:t xml:space="preserve"> of the Credit Act</w:t>
      </w:r>
      <w:r w:rsidRPr="0062544E">
        <w:rPr>
          <w:rStyle w:val="Referencingstyle"/>
        </w:rPr>
        <w:t>]</w:t>
      </w:r>
    </w:p>
    <w:p w14:paraId="7A380B45" w14:textId="77777777" w:rsidR="00A051C0" w:rsidRDefault="00A051C0" w:rsidP="00A051C0">
      <w:pPr>
        <w:pStyle w:val="base-text-paragraph"/>
      </w:pPr>
      <w:r>
        <w:t xml:space="preserve">The penalty is subject to section 4D of the </w:t>
      </w:r>
      <w:r w:rsidRPr="00540212">
        <w:rPr>
          <w:i/>
          <w:iCs/>
        </w:rPr>
        <w:t>Crimes Act 1914</w:t>
      </w:r>
      <w:r>
        <w:t>, meaning that the specified amounts are the maximum penalties that can be imposed.</w:t>
      </w:r>
    </w:p>
    <w:p w14:paraId="53154F13" w14:textId="77777777" w:rsidR="00A051C0" w:rsidRPr="00906EB1" w:rsidRDefault="00A051C0" w:rsidP="00A051C0">
      <w:pPr>
        <w:pStyle w:val="Heading5"/>
      </w:pPr>
      <w:r>
        <w:t>Re-written s</w:t>
      </w:r>
      <w:r w:rsidRPr="00906EB1">
        <w:t>trict liability offence</w:t>
      </w:r>
      <w:r>
        <w:t xml:space="preserve"> for failing to take reasonable steps</w:t>
      </w:r>
    </w:p>
    <w:p w14:paraId="7387733A" w14:textId="2EB0E4F4" w:rsidR="00A051C0" w:rsidRDefault="00A051C0" w:rsidP="00A051C0">
      <w:pPr>
        <w:pStyle w:val="base-text-paragraph"/>
      </w:pPr>
      <w:r>
        <w:t xml:space="preserve">The amendments re-write the existing offence of strict liability for failing to take reasonable steps </w:t>
      </w:r>
      <w:r w:rsidR="00892F67">
        <w:t xml:space="preserve">contained </w:t>
      </w:r>
      <w:r>
        <w:t xml:space="preserve">in previous subsection 225(6). The re-written penalty is structured differently to the previous penalty, but is broadly the same in its effect. </w:t>
      </w:r>
    </w:p>
    <w:p w14:paraId="2E5C646B" w14:textId="77777777" w:rsidR="00A051C0" w:rsidRDefault="00A051C0" w:rsidP="00A051C0">
      <w:pPr>
        <w:pStyle w:val="base-text-paragraph"/>
      </w:pPr>
      <w:r>
        <w:lastRenderedPageBreak/>
        <w:t>Under the re</w:t>
      </w:r>
      <w:r>
        <w:noBreakHyphen/>
        <w:t>written provision, a person will commit an offence of strict liability if:</w:t>
      </w:r>
    </w:p>
    <w:p w14:paraId="29852986" w14:textId="0622D35E" w:rsidR="00A051C0" w:rsidRDefault="00892F67" w:rsidP="00A051C0">
      <w:pPr>
        <w:pStyle w:val="dotpoint"/>
      </w:pPr>
      <w:r>
        <w:t>a</w:t>
      </w:r>
      <w:r w:rsidR="00A051C0">
        <w:t xml:space="preserve"> document is required under or for the purposes of the Credit Act, or is lodged with or submitted to ASIC; and </w:t>
      </w:r>
    </w:p>
    <w:p w14:paraId="7496CC8C" w14:textId="116FF919" w:rsidR="00A051C0" w:rsidRDefault="00892F67" w:rsidP="00A051C0">
      <w:pPr>
        <w:pStyle w:val="dotpoint"/>
      </w:pPr>
      <w:r>
        <w:t>t</w:t>
      </w:r>
      <w:r w:rsidR="00A051C0">
        <w:t xml:space="preserve">he person makes a statement in the document, omits a matter or thing from the document, or authorises the statement or omission; and </w:t>
      </w:r>
    </w:p>
    <w:p w14:paraId="58321304" w14:textId="51BC7ECA" w:rsidR="00A051C0" w:rsidRDefault="00892F67" w:rsidP="00A051C0">
      <w:pPr>
        <w:pStyle w:val="dotpoint"/>
      </w:pPr>
      <w:r>
        <w:t>t</w:t>
      </w:r>
      <w:r w:rsidR="00A051C0">
        <w:t xml:space="preserve">he document is materially false or misleading because of the statement or omission; and </w:t>
      </w:r>
    </w:p>
    <w:p w14:paraId="1410598C" w14:textId="13F45948" w:rsidR="00A051C0" w:rsidRDefault="00892F67" w:rsidP="00A051C0">
      <w:pPr>
        <w:pStyle w:val="dotpoint"/>
      </w:pPr>
      <w:proofErr w:type="gramStart"/>
      <w:r>
        <w:t>t</w:t>
      </w:r>
      <w:r w:rsidR="00A051C0">
        <w:t>he</w:t>
      </w:r>
      <w:proofErr w:type="gramEnd"/>
      <w:r w:rsidR="00A051C0">
        <w:t xml:space="preserve"> person did not take all reasonable steps to ensure that the document was not materially false or misleading because of the statement or omission.</w:t>
      </w:r>
    </w:p>
    <w:p w14:paraId="52480236" w14:textId="34293239" w:rsidR="00A051C0" w:rsidRPr="0062544E" w:rsidRDefault="00A051C0" w:rsidP="0062544E">
      <w:pPr>
        <w:pStyle w:val="base-text-paragraph"/>
        <w:numPr>
          <w:ilvl w:val="0"/>
          <w:numId w:val="0"/>
        </w:numPr>
        <w:ind w:left="1264" w:firstLine="176"/>
        <w:rPr>
          <w:rStyle w:val="Referencingstyle"/>
        </w:rPr>
      </w:pPr>
      <w:r w:rsidRPr="0062544E">
        <w:rPr>
          <w:rStyle w:val="Referencingstyle"/>
          <w:rFonts w:hint="eastAsia"/>
        </w:rPr>
        <w:t>[</w:t>
      </w:r>
      <w:r w:rsidRPr="0062544E">
        <w:rPr>
          <w:rStyle w:val="Referencingstyle"/>
        </w:rPr>
        <w:t xml:space="preserve">Schedule </w:t>
      </w:r>
      <w:r w:rsidR="00963EDC">
        <w:rPr>
          <w:rStyle w:val="Referencingstyle"/>
        </w:rPr>
        <w:t>1</w:t>
      </w:r>
      <w:r w:rsidRPr="0062544E">
        <w:rPr>
          <w:rStyle w:val="Referencingstyle"/>
        </w:rPr>
        <w:t xml:space="preserve">, item 6, </w:t>
      </w:r>
      <w:proofErr w:type="gramStart"/>
      <w:r w:rsidRPr="0062544E">
        <w:rPr>
          <w:rStyle w:val="Referencingstyle"/>
        </w:rPr>
        <w:t>subsection</w:t>
      </w:r>
      <w:proofErr w:type="gramEnd"/>
      <w:r w:rsidRPr="0062544E">
        <w:rPr>
          <w:rStyle w:val="Referencingstyle"/>
        </w:rPr>
        <w:t xml:space="preserve"> 225(2)</w:t>
      </w:r>
      <w:r w:rsidR="005A0C94">
        <w:rPr>
          <w:rStyle w:val="Referencingstyle"/>
        </w:rPr>
        <w:t xml:space="preserve"> of the Credit Act</w:t>
      </w:r>
      <w:r w:rsidRPr="0062544E">
        <w:rPr>
          <w:rStyle w:val="Referencingstyle"/>
        </w:rPr>
        <w:t>]</w:t>
      </w:r>
    </w:p>
    <w:p w14:paraId="2F89ADDB" w14:textId="77777777" w:rsidR="00A051C0" w:rsidRDefault="00A051C0" w:rsidP="00A051C0">
      <w:pPr>
        <w:pStyle w:val="base-text-paragraph"/>
      </w:pPr>
      <w:r>
        <w:rPr>
          <w:rFonts w:hint="eastAsia"/>
        </w:rPr>
        <w:t>T</w:t>
      </w:r>
      <w:r>
        <w:t>he first two elements of the offence are identical to the fault-based offence. They provide for the types of documents that are within scope of the offence, and the role that the person played in respect of the document. The other two elements differ as they do not require the person to have knowingly taken an action in respect of the document. Rather, a person commits an offence of strict liability under this provision if a statement or omission causes a document to be materially false or misleading, and the person did not take all reasonable steps to ensure that this did not occur.</w:t>
      </w:r>
    </w:p>
    <w:p w14:paraId="4FDF7509" w14:textId="2BF87862" w:rsidR="00A051C0" w:rsidRPr="00E752F7" w:rsidRDefault="00A051C0" w:rsidP="00A051C0">
      <w:pPr>
        <w:pStyle w:val="base-text-paragraph"/>
      </w:pPr>
      <w:r>
        <w:t>The questions of whether a document is materially false or misleading and whether a person took reasonable ste</w:t>
      </w:r>
      <w:r w:rsidR="00DE35FC">
        <w:t>ps are to be</w:t>
      </w:r>
      <w:r>
        <w:t xml:space="preserve"> objectively determined without having regard to a fault element. </w:t>
      </w:r>
      <w:r>
        <w:rPr>
          <w:rFonts w:hint="eastAsia"/>
        </w:rPr>
        <w:t>A</w:t>
      </w:r>
      <w:r>
        <w:t xml:space="preserve">s with the fault-based offence, the provision explained below about when a document is materially false or misleading are relevant for this offence. </w:t>
      </w:r>
    </w:p>
    <w:p w14:paraId="4A99C93D" w14:textId="77777777" w:rsidR="00A051C0" w:rsidRDefault="00A051C0" w:rsidP="00A051C0">
      <w:pPr>
        <w:pStyle w:val="base-text-paragraph"/>
      </w:pPr>
      <w:r>
        <w:rPr>
          <w:rFonts w:hint="eastAsia"/>
        </w:rPr>
        <w:t>I</w:t>
      </w:r>
      <w:r>
        <w:t xml:space="preserve">n imposing this strict liability offence, the Attorney General’s Department </w:t>
      </w:r>
      <w:r>
        <w:rPr>
          <w:i/>
          <w:iCs/>
        </w:rPr>
        <w:t xml:space="preserve">Guide to Framing Commonwealth Offences, Infringement Notices and Enforcement Powers </w:t>
      </w:r>
      <w:r>
        <w:t>has been considered and applied. A strict liability offence is appropriate as it will greatly enhance enforcement of provision, and greatly improve compliance with the fundamental policy objective of the provision of ensuring that persons taking all reasonable steps to ensure that documents are not false or misleading.</w:t>
      </w:r>
    </w:p>
    <w:p w14:paraId="08CA0361" w14:textId="0947D3D2" w:rsidR="00A051C0" w:rsidRDefault="00A051C0" w:rsidP="00A051C0">
      <w:pPr>
        <w:pStyle w:val="base-text-paragraph"/>
      </w:pPr>
      <w:r>
        <w:t xml:space="preserve">The penalty for committing this offence is 20 penalty units. </w:t>
      </w:r>
      <w:r w:rsidRPr="0062544E">
        <w:rPr>
          <w:rStyle w:val="Referencingstyle"/>
        </w:rPr>
        <w:t xml:space="preserve">[Schedule </w:t>
      </w:r>
      <w:r w:rsidR="00963EDC">
        <w:rPr>
          <w:rStyle w:val="Referencingstyle"/>
        </w:rPr>
        <w:t>1</w:t>
      </w:r>
      <w:r w:rsidRPr="0062544E">
        <w:rPr>
          <w:rStyle w:val="Referencingstyle"/>
        </w:rPr>
        <w:t>, item 6, subsection</w:t>
      </w:r>
      <w:r w:rsidR="00963EDC">
        <w:rPr>
          <w:rStyle w:val="Referencingstyle"/>
        </w:rPr>
        <w:t> </w:t>
      </w:r>
      <w:r w:rsidRPr="0062544E">
        <w:rPr>
          <w:rStyle w:val="Referencingstyle"/>
        </w:rPr>
        <w:t>225(2)</w:t>
      </w:r>
      <w:r w:rsidR="005A0C94">
        <w:rPr>
          <w:rStyle w:val="Referencingstyle"/>
        </w:rPr>
        <w:t xml:space="preserve"> of the Credit Act</w:t>
      </w:r>
      <w:r w:rsidRPr="0062544E">
        <w:rPr>
          <w:rStyle w:val="Referencingstyle"/>
        </w:rPr>
        <w:t>]</w:t>
      </w:r>
    </w:p>
    <w:p w14:paraId="48F04806" w14:textId="77777777" w:rsidR="00A051C0" w:rsidRPr="00007A3C" w:rsidRDefault="00A051C0" w:rsidP="00A051C0">
      <w:pPr>
        <w:pStyle w:val="base-text-paragraph"/>
      </w:pPr>
      <w:r>
        <w:t xml:space="preserve">The penalty is subject to section 4D of the </w:t>
      </w:r>
      <w:r w:rsidRPr="00540212">
        <w:rPr>
          <w:i/>
          <w:iCs/>
        </w:rPr>
        <w:t>Crimes Act 1914</w:t>
      </w:r>
      <w:r>
        <w:t>, meaning that the specified amounts are the maximum penalties that can be imposed.</w:t>
      </w:r>
    </w:p>
    <w:p w14:paraId="4507F954" w14:textId="4D294E1E" w:rsidR="00A051C0" w:rsidRPr="00B33576" w:rsidRDefault="00526BEF" w:rsidP="00A051C0">
      <w:pPr>
        <w:pStyle w:val="Heading5"/>
      </w:pPr>
      <w:r>
        <w:t>C</w:t>
      </w:r>
      <w:r w:rsidR="00A051C0" w:rsidRPr="00B33576">
        <w:t>ivil penalties</w:t>
      </w:r>
    </w:p>
    <w:p w14:paraId="5DF4DB9D" w14:textId="79D6B692" w:rsidR="00A051C0" w:rsidRDefault="00A051C0" w:rsidP="00A051C0">
      <w:pPr>
        <w:pStyle w:val="base-text-paragraph"/>
      </w:pPr>
      <w:r>
        <w:t xml:space="preserve">The amendments replicate the existing penalty provisions contained in subsections 225(3) and (4) of the Credit Act. The grounds for contravening these civil penalty provisions are identical to the grounds for committing the equivalent offence. </w:t>
      </w:r>
      <w:r w:rsidRPr="0062544E">
        <w:rPr>
          <w:rStyle w:val="Referencingstyle"/>
          <w:rFonts w:hint="eastAsia"/>
        </w:rPr>
        <w:t>[</w:t>
      </w:r>
      <w:r w:rsidR="001069AC">
        <w:rPr>
          <w:rStyle w:val="Referencingstyle"/>
        </w:rPr>
        <w:t>Schedule 1</w:t>
      </w:r>
      <w:r w:rsidRPr="0062544E">
        <w:rPr>
          <w:rStyle w:val="Referencingstyle"/>
        </w:rPr>
        <w:t>, item 6, subsections 225(3) and (4)</w:t>
      </w:r>
      <w:r w:rsidR="005A0C94">
        <w:rPr>
          <w:rStyle w:val="Referencingstyle"/>
        </w:rPr>
        <w:t xml:space="preserve"> of the Credit Act</w:t>
      </w:r>
      <w:r w:rsidRPr="0062544E">
        <w:rPr>
          <w:rStyle w:val="Referencingstyle"/>
        </w:rPr>
        <w:t>]</w:t>
      </w:r>
    </w:p>
    <w:p w14:paraId="46AE7CB2" w14:textId="5637AFE6" w:rsidR="00A051C0" w:rsidRDefault="00A051C0" w:rsidP="00A051C0">
      <w:pPr>
        <w:pStyle w:val="base-text-paragraph"/>
      </w:pPr>
      <w:r w:rsidRPr="00A051C0">
        <w:t>The penalties applicable to the contravention of these civil penalty provisions is 5,000 penalty units. This is the same penalty that applied for the equivalent civil penalty provisions in the previous provision.</w:t>
      </w:r>
    </w:p>
    <w:p w14:paraId="4E940A89" w14:textId="77777777" w:rsidR="00A051C0" w:rsidRPr="00906EB1" w:rsidRDefault="00A051C0" w:rsidP="00A051C0">
      <w:pPr>
        <w:pStyle w:val="Heading5"/>
      </w:pPr>
      <w:r w:rsidRPr="00906EB1">
        <w:rPr>
          <w:rFonts w:hint="eastAsia"/>
        </w:rPr>
        <w:t>W</w:t>
      </w:r>
      <w:r w:rsidRPr="00906EB1">
        <w:t>hen a document is materially false or misleading</w:t>
      </w:r>
    </w:p>
    <w:p w14:paraId="20651405" w14:textId="77777777" w:rsidR="00A051C0" w:rsidRDefault="00A051C0" w:rsidP="00A051C0">
      <w:pPr>
        <w:pStyle w:val="base-text-paragraph"/>
      </w:pPr>
      <w:r>
        <w:rPr>
          <w:rFonts w:hint="eastAsia"/>
        </w:rPr>
        <w:t>T</w:t>
      </w:r>
      <w:r>
        <w:t xml:space="preserve">he amendments describe the circumstances in which a document is materially false or misleading for the purposes of the re-written 225. A document is materially false or misleading if: </w:t>
      </w:r>
    </w:p>
    <w:p w14:paraId="60BDCD05" w14:textId="77777777" w:rsidR="00A051C0" w:rsidRDefault="00A051C0" w:rsidP="00A051C0">
      <w:pPr>
        <w:pStyle w:val="dotpoint"/>
      </w:pPr>
      <w:r>
        <w:t>It includes a statement that is false in a material particular or materially misleading;</w:t>
      </w:r>
    </w:p>
    <w:p w14:paraId="6C6F2469" w14:textId="77777777" w:rsidR="00A051C0" w:rsidRDefault="00A051C0" w:rsidP="00A051C0">
      <w:pPr>
        <w:pStyle w:val="dotpoint"/>
      </w:pPr>
      <w:r>
        <w:t>It includes a statement that is based on information that is false in a material particular or materially misleading, or contains an omission that renders the document materially misleading;</w:t>
      </w:r>
    </w:p>
    <w:p w14:paraId="7ED4CA0D" w14:textId="77777777" w:rsidR="00A051C0" w:rsidRDefault="00A051C0" w:rsidP="00A051C0">
      <w:pPr>
        <w:pStyle w:val="dotpoint"/>
      </w:pPr>
      <w:r>
        <w:lastRenderedPageBreak/>
        <w:t xml:space="preserve">The document itself contains an omission that results in the document being false in a material particular or materially misleading. </w:t>
      </w:r>
    </w:p>
    <w:p w14:paraId="445842F1" w14:textId="77777777" w:rsidR="00A051C0" w:rsidRPr="007F27C0" w:rsidRDefault="00A051C0" w:rsidP="00A051C0">
      <w:pPr>
        <w:pStyle w:val="base-text-paragraph"/>
      </w:pPr>
      <w:r>
        <w:rPr>
          <w:rFonts w:hint="eastAsia"/>
        </w:rPr>
        <w:t>T</w:t>
      </w:r>
      <w:r>
        <w:t xml:space="preserve">hese allow statements made in, and omissions from, a document to be taken into account in working out whether a document is materially false or misleading. The question of whether a statement or document is false or misleading is a question of fact and degree that will depend on the nature of the statement or omission. </w:t>
      </w:r>
    </w:p>
    <w:p w14:paraId="090CF8E3" w14:textId="77777777" w:rsidR="00A051C0" w:rsidRDefault="00A051C0" w:rsidP="00A051C0">
      <w:pPr>
        <w:pStyle w:val="base-text-paragraph"/>
      </w:pPr>
      <w:r>
        <w:t xml:space="preserve">This provision is consistent with the substantive explanations contained in the previous offences. Consistent with the approach in the amendments to the Corporations Act, these elements have been moved to a separate provision to improve readability. </w:t>
      </w:r>
    </w:p>
    <w:p w14:paraId="51B4CE11" w14:textId="77777777" w:rsidR="00A051C0" w:rsidRPr="004F7A34" w:rsidRDefault="00A051C0" w:rsidP="00A051C0">
      <w:pPr>
        <w:pStyle w:val="Heading5"/>
      </w:pPr>
      <w:r>
        <w:t>Authorisations</w:t>
      </w:r>
    </w:p>
    <w:p w14:paraId="20524575" w14:textId="19F98419" w:rsidR="00A051C0" w:rsidRDefault="00A051C0" w:rsidP="00A051C0">
      <w:pPr>
        <w:pStyle w:val="base-text-paragraph"/>
      </w:pPr>
      <w:r>
        <w:t xml:space="preserve">The amendments also re-write provision related to authorisations that was previously contained in subsections 225(8). This rule is relevant to the elements of the offences and civil penalty provisions that relate to an individual authorising the making of a statement in a document or the omission of any matter of thing from a document. </w:t>
      </w:r>
    </w:p>
    <w:p w14:paraId="0F3F66D5" w14:textId="7645C678" w:rsidR="00A051C0" w:rsidRDefault="00A051C0" w:rsidP="00A051C0">
      <w:pPr>
        <w:pStyle w:val="base-text-paragraph"/>
      </w:pPr>
      <w:r>
        <w:t xml:space="preserve">For the purposes of the re-written section 225, a person is taken to have authorised such a statement or omission if they vote in favour of a resolution approving, or otherwise approve the document. </w:t>
      </w:r>
      <w:r w:rsidRPr="0062544E">
        <w:rPr>
          <w:rStyle w:val="Referencingstyle"/>
          <w:rFonts w:hint="eastAsia"/>
        </w:rPr>
        <w:t>[</w:t>
      </w:r>
      <w:r w:rsidRPr="0062544E">
        <w:rPr>
          <w:rStyle w:val="Referencingstyle"/>
        </w:rPr>
        <w:t xml:space="preserve">Schedule </w:t>
      </w:r>
      <w:r w:rsidR="00963EDC">
        <w:rPr>
          <w:rStyle w:val="Referencingstyle"/>
        </w:rPr>
        <w:t>1</w:t>
      </w:r>
      <w:r w:rsidRPr="0062544E">
        <w:rPr>
          <w:rStyle w:val="Referencingstyle"/>
        </w:rPr>
        <w:t>, item 6, subsection 1308(6)</w:t>
      </w:r>
      <w:r w:rsidR="005A0C94">
        <w:rPr>
          <w:rStyle w:val="Referencingstyle"/>
        </w:rPr>
        <w:t xml:space="preserve"> of the Credit Act</w:t>
      </w:r>
      <w:r w:rsidRPr="0062544E">
        <w:rPr>
          <w:rStyle w:val="Referencingstyle"/>
        </w:rPr>
        <w:t>]</w:t>
      </w:r>
    </w:p>
    <w:p w14:paraId="0E58BE3E" w14:textId="77777777" w:rsidR="00A051C0" w:rsidRPr="006063EF" w:rsidRDefault="00A051C0" w:rsidP="00A051C0">
      <w:pPr>
        <w:pStyle w:val="base-text-paragraph"/>
      </w:pPr>
      <w:r>
        <w:t>While the rule provides clarity for particular types of authorisations, the circumstances covered by the rule are not exhaustive. As such, it is open for a person to have authorised a document for the purposes of section 225 if they have actually authorised the document in another manner.</w:t>
      </w:r>
    </w:p>
    <w:p w14:paraId="74021D25" w14:textId="6CA48DF6" w:rsidR="00A051C0" w:rsidRDefault="00A051C0" w:rsidP="00A051C0">
      <w:pPr>
        <w:pStyle w:val="base-text-paragraph"/>
      </w:pPr>
      <w:r>
        <w:t xml:space="preserve">In contrast to the Corporations Act amendments, the amendments do not introduce </w:t>
      </w:r>
      <w:r w:rsidR="00354D20">
        <w:t>the other</w:t>
      </w:r>
      <w:r>
        <w:t xml:space="preserve"> provisions </w:t>
      </w:r>
      <w:r w:rsidR="00354D20">
        <w:t>about</w:t>
      </w:r>
      <w:r>
        <w:t xml:space="preserve"> incorporating documents or for notices. These provisions are not required as the types of documents to which they relate under the Corporations Act are not relevant to the Credit Act.</w:t>
      </w:r>
    </w:p>
    <w:p w14:paraId="2748C8BC" w14:textId="77777777" w:rsidR="00B17774" w:rsidRDefault="00B17774" w:rsidP="00B17774">
      <w:pPr>
        <w:pStyle w:val="Heading2"/>
      </w:pPr>
      <w:r>
        <w:t>Application and transitional provisions</w:t>
      </w:r>
    </w:p>
    <w:p w14:paraId="2E4996FC" w14:textId="5FA15919" w:rsidR="00DF631D" w:rsidRDefault="009871C7" w:rsidP="00B82FE7">
      <w:pPr>
        <w:pStyle w:val="Heading4"/>
      </w:pPr>
      <w:r>
        <w:t xml:space="preserve">Existing </w:t>
      </w:r>
      <w:r w:rsidR="00B82FE7">
        <w:t>A</w:t>
      </w:r>
      <w:r>
        <w:t>FS licensees</w:t>
      </w:r>
    </w:p>
    <w:p w14:paraId="5D772A0C" w14:textId="2AE0D7FF" w:rsidR="00B82FE7" w:rsidRDefault="009871C7" w:rsidP="0062544E">
      <w:pPr>
        <w:pStyle w:val="base-text-paragraph"/>
        <w:numPr>
          <w:ilvl w:val="1"/>
          <w:numId w:val="4"/>
        </w:numPr>
      </w:pPr>
      <w:r>
        <w:t xml:space="preserve">The amendments apply to existing </w:t>
      </w:r>
      <w:r w:rsidR="00F97AA7">
        <w:t xml:space="preserve">AFS </w:t>
      </w:r>
      <w:r>
        <w:t xml:space="preserve">licensees on and after the commencement day of the amendments. </w:t>
      </w:r>
      <w:r w:rsidRPr="006A6410">
        <w:rPr>
          <w:rStyle w:val="Referencingstyle"/>
        </w:rPr>
        <w:t>[</w:t>
      </w:r>
      <w:r w:rsidR="001069AC">
        <w:rPr>
          <w:rStyle w:val="Referencingstyle"/>
        </w:rPr>
        <w:t>Schedule 1</w:t>
      </w:r>
      <w:r w:rsidRPr="006A6410">
        <w:rPr>
          <w:rStyle w:val="Referencingstyle"/>
        </w:rPr>
        <w:t xml:space="preserve">, item #, </w:t>
      </w:r>
      <w:r w:rsidR="00744632" w:rsidRPr="006A6410">
        <w:rPr>
          <w:rStyle w:val="Referencingstyle"/>
        </w:rPr>
        <w:t>section 1665 of the Corporations Act]</w:t>
      </w:r>
    </w:p>
    <w:p w14:paraId="1F166AEF" w14:textId="2F8BB5EA" w:rsidR="00744632" w:rsidRDefault="00744632" w:rsidP="0062544E">
      <w:pPr>
        <w:pStyle w:val="base-text-paragraph"/>
        <w:numPr>
          <w:ilvl w:val="1"/>
          <w:numId w:val="4"/>
        </w:numPr>
      </w:pPr>
      <w:r>
        <w:t xml:space="preserve">This ensures that ASIC is able to monitor the controllers of existing </w:t>
      </w:r>
      <w:r w:rsidR="00F97AA7">
        <w:t xml:space="preserve">AFS </w:t>
      </w:r>
      <w:r>
        <w:t xml:space="preserve">licensees and request relevant information, and carry out enforcement action as required. Existing </w:t>
      </w:r>
      <w:r w:rsidR="00F97AA7">
        <w:t xml:space="preserve">AFS </w:t>
      </w:r>
      <w:r>
        <w:t>licensees will not be required to provide information to ASIC unless requested.</w:t>
      </w:r>
    </w:p>
    <w:p w14:paraId="6FEA79D7" w14:textId="77777777" w:rsidR="00744632" w:rsidRDefault="00744632" w:rsidP="0062544E">
      <w:pPr>
        <w:pStyle w:val="base-text-paragraph"/>
        <w:numPr>
          <w:ilvl w:val="1"/>
          <w:numId w:val="4"/>
        </w:numPr>
      </w:pPr>
      <w:r>
        <w:t>The following specific application provisions also apply:</w:t>
      </w:r>
    </w:p>
    <w:p w14:paraId="42552C5C" w14:textId="601CFE72" w:rsidR="00D515A5" w:rsidRDefault="008D54CC" w:rsidP="00744632">
      <w:pPr>
        <w:pStyle w:val="dotpoint"/>
      </w:pPr>
      <w:r>
        <w:t>i</w:t>
      </w:r>
      <w:r w:rsidR="00744632">
        <w:t xml:space="preserve">nformation provided in connection with an application under existing provision </w:t>
      </w:r>
      <w:r w:rsidR="001164F6">
        <w:t xml:space="preserve">paragraph </w:t>
      </w:r>
      <w:r w:rsidR="00744632">
        <w:t xml:space="preserve">913B(1)(ca) </w:t>
      </w:r>
      <w:r w:rsidR="001164F6">
        <w:t xml:space="preserve">of the Corporations Act </w:t>
      </w:r>
      <w:r w:rsidR="00744632">
        <w:t xml:space="preserve">will be subject to the new provision regarding ASIC’s power to </w:t>
      </w:r>
      <w:r w:rsidR="00454142">
        <w:t xml:space="preserve">suspend or cancel a licence </w:t>
      </w:r>
      <w:r w:rsidR="00D515A5">
        <w:t xml:space="preserve">where the information </w:t>
      </w:r>
      <w:r w:rsidR="00F97AA7">
        <w:t xml:space="preserve">provided </w:t>
      </w:r>
      <w:r w:rsidR="00D515A5">
        <w:t>in relation to the application was false or misleading</w:t>
      </w:r>
      <w:r>
        <w:t>;</w:t>
      </w:r>
    </w:p>
    <w:p w14:paraId="7B4CACE5" w14:textId="269E5D83" w:rsidR="00744632" w:rsidRDefault="008D54CC" w:rsidP="00744632">
      <w:pPr>
        <w:pStyle w:val="dotpoint"/>
      </w:pPr>
      <w:r>
        <w:t>t</w:t>
      </w:r>
      <w:r w:rsidR="00D515A5">
        <w:t xml:space="preserve">he requirement to notify ASIC </w:t>
      </w:r>
      <w:r w:rsidR="00C07B03">
        <w:t xml:space="preserve">of a change in control </w:t>
      </w:r>
      <w:r w:rsidR="006A6410">
        <w:t xml:space="preserve">within 30 business days after the entity starts to control, or stops controlling the licensee applies on </w:t>
      </w:r>
      <w:r>
        <w:t>or after commencement; and</w:t>
      </w:r>
    </w:p>
    <w:p w14:paraId="6E591D67" w14:textId="496FC87A" w:rsidR="008D54CC" w:rsidRDefault="008D54CC" w:rsidP="00744632">
      <w:pPr>
        <w:pStyle w:val="dotpoint"/>
      </w:pPr>
      <w:proofErr w:type="gramStart"/>
      <w:r>
        <w:t>the</w:t>
      </w:r>
      <w:proofErr w:type="gramEnd"/>
      <w:r>
        <w:t xml:space="preserve"> requirement to start providing financial services 6 months after the licence is granted applies to existing licensees, however the 6 month period starts on commencement.</w:t>
      </w:r>
    </w:p>
    <w:p w14:paraId="5082EA9F" w14:textId="220527DE" w:rsidR="008D54CC" w:rsidRPr="00731D1A" w:rsidRDefault="00731D1A" w:rsidP="00731D1A">
      <w:pPr>
        <w:pStyle w:val="dotpoint"/>
        <w:numPr>
          <w:ilvl w:val="0"/>
          <w:numId w:val="0"/>
        </w:numPr>
        <w:ind w:left="2268"/>
        <w:rPr>
          <w:rStyle w:val="Referencingstyle"/>
        </w:rPr>
      </w:pPr>
      <w:r w:rsidRPr="00731D1A">
        <w:rPr>
          <w:rStyle w:val="Referencingstyle"/>
        </w:rPr>
        <w:t>[</w:t>
      </w:r>
      <w:r w:rsidR="001069AC">
        <w:rPr>
          <w:rStyle w:val="Referencingstyle"/>
        </w:rPr>
        <w:t>Schedule 1</w:t>
      </w:r>
      <w:r w:rsidRPr="00731D1A">
        <w:rPr>
          <w:rStyle w:val="Referencingstyle"/>
        </w:rPr>
        <w:t>, item #, section 1665 of the Corporations Act]</w:t>
      </w:r>
    </w:p>
    <w:p w14:paraId="58320E59" w14:textId="571049DE" w:rsidR="00DF631D" w:rsidRDefault="00731D1A" w:rsidP="00731D1A">
      <w:pPr>
        <w:pStyle w:val="Heading4"/>
      </w:pPr>
      <w:r>
        <w:lastRenderedPageBreak/>
        <w:t xml:space="preserve">AFS </w:t>
      </w:r>
      <w:r w:rsidR="00D16ACF">
        <w:t>licence applications</w:t>
      </w:r>
      <w:r>
        <w:t xml:space="preserve"> made before commencement</w:t>
      </w:r>
    </w:p>
    <w:p w14:paraId="48CE09EF" w14:textId="5F221012" w:rsidR="00D16ACF" w:rsidRDefault="00D16ACF" w:rsidP="00731D1A">
      <w:pPr>
        <w:pStyle w:val="base-text-paragraph"/>
      </w:pPr>
      <w:r>
        <w:t>The amendments apply to</w:t>
      </w:r>
      <w:r w:rsidR="005952DA">
        <w:t xml:space="preserve"> AFS licence </w:t>
      </w:r>
      <w:r>
        <w:t xml:space="preserve">applications made, but not granted, before commencement. That is, an applicant will be required to provide further information in order to satisfy the new tests that apply </w:t>
      </w:r>
      <w:r w:rsidR="005952DA">
        <w:t>from commencement</w:t>
      </w:r>
      <w:r>
        <w:t>.</w:t>
      </w:r>
    </w:p>
    <w:p w14:paraId="23D6800B" w14:textId="1550EB83" w:rsidR="00731D1A" w:rsidRDefault="00D16ACF" w:rsidP="00731D1A">
      <w:pPr>
        <w:pStyle w:val="base-text-paragraph"/>
      </w:pPr>
      <w:r>
        <w:t xml:space="preserve"> ASIC will work with existing applicants during the transition period to ensure that the applicant is clear on the information that must be provided. </w:t>
      </w:r>
    </w:p>
    <w:p w14:paraId="4F694A36" w14:textId="330E8A1F" w:rsidR="00D16ACF" w:rsidRDefault="00D16ACF" w:rsidP="00D16ACF">
      <w:pPr>
        <w:pStyle w:val="Heading4"/>
      </w:pPr>
      <w:r>
        <w:t>Existing credit licensees</w:t>
      </w:r>
    </w:p>
    <w:p w14:paraId="70060C30" w14:textId="6C625DAA" w:rsidR="00D16ACF" w:rsidRDefault="00F97AA7" w:rsidP="00D16ACF">
      <w:pPr>
        <w:pStyle w:val="base-text-paragraph"/>
      </w:pPr>
      <w:r>
        <w:t xml:space="preserve">The amendments apply to existing credit licensees on and after the commencement day of the amendments. </w:t>
      </w:r>
      <w:r w:rsidRPr="006A6410">
        <w:rPr>
          <w:rStyle w:val="Referencingstyle"/>
        </w:rPr>
        <w:t>[</w:t>
      </w:r>
      <w:r w:rsidR="001069AC">
        <w:rPr>
          <w:rStyle w:val="Referencingstyle"/>
        </w:rPr>
        <w:t>Schedule 1</w:t>
      </w:r>
      <w:r w:rsidRPr="006A6410">
        <w:rPr>
          <w:rStyle w:val="Referencingstyle"/>
        </w:rPr>
        <w:t xml:space="preserve">, item #, </w:t>
      </w:r>
      <w:r>
        <w:rPr>
          <w:rStyle w:val="Referencingstyle"/>
        </w:rPr>
        <w:t>section 2</w:t>
      </w:r>
      <w:r w:rsidRPr="006A6410">
        <w:rPr>
          <w:rStyle w:val="Referencingstyle"/>
        </w:rPr>
        <w:t xml:space="preserve"> of </w:t>
      </w:r>
      <w:r>
        <w:rPr>
          <w:rStyle w:val="Referencingstyle"/>
        </w:rPr>
        <w:t xml:space="preserve">Schedule 9 to the Credit </w:t>
      </w:r>
      <w:r w:rsidRPr="006A6410">
        <w:rPr>
          <w:rStyle w:val="Referencingstyle"/>
        </w:rPr>
        <w:t>Act]</w:t>
      </w:r>
    </w:p>
    <w:p w14:paraId="4100B7E4" w14:textId="1C6AAE54" w:rsidR="008A28B8" w:rsidRDefault="00F97AA7" w:rsidP="00D16ACF">
      <w:pPr>
        <w:pStyle w:val="base-text-paragraph"/>
      </w:pPr>
      <w:r>
        <w:t>This ensures that ASIC is able to monitor the controllers of existing credit licensees and request relevant information, and carry out enforcement action as required. Existing credit licensees will not be required to provide information to ASIC unless requested.</w:t>
      </w:r>
    </w:p>
    <w:p w14:paraId="415FD294" w14:textId="77777777" w:rsidR="00F97AA7" w:rsidRDefault="00F97AA7" w:rsidP="0062544E">
      <w:pPr>
        <w:pStyle w:val="base-text-paragraph"/>
        <w:numPr>
          <w:ilvl w:val="1"/>
          <w:numId w:val="4"/>
        </w:numPr>
      </w:pPr>
      <w:r>
        <w:t>The following specific application provisions also apply:</w:t>
      </w:r>
    </w:p>
    <w:p w14:paraId="141E5F18" w14:textId="48DE0BB1" w:rsidR="00F97AA7" w:rsidRDefault="00F97AA7" w:rsidP="00F97AA7">
      <w:pPr>
        <w:pStyle w:val="dotpoint"/>
      </w:pPr>
      <w:r>
        <w:t xml:space="preserve">information provided in connection with an application under existing provision subsection 37(4) </w:t>
      </w:r>
      <w:r w:rsidR="001164F6">
        <w:t xml:space="preserve">of the Credit Act </w:t>
      </w:r>
      <w:r>
        <w:t>will be subject to the new provision regarding ASIC’s power to suspend or cancel a licence  where the information provided in relation to the application was false or misleading;</w:t>
      </w:r>
    </w:p>
    <w:p w14:paraId="6C32E1B3" w14:textId="77777777" w:rsidR="00F97AA7" w:rsidRDefault="00F97AA7" w:rsidP="00F97AA7">
      <w:pPr>
        <w:pStyle w:val="dotpoint"/>
      </w:pPr>
      <w:r>
        <w:t>the requirement to notify ASIC of a change in control within 30 business days after the entity starts to control, or stops controlling the licensee applies on or after commencement; and</w:t>
      </w:r>
    </w:p>
    <w:p w14:paraId="770982E4" w14:textId="77777777" w:rsidR="00F97AA7" w:rsidRDefault="00F97AA7" w:rsidP="00F97AA7">
      <w:pPr>
        <w:pStyle w:val="dotpoint"/>
      </w:pPr>
      <w:proofErr w:type="gramStart"/>
      <w:r>
        <w:t>the</w:t>
      </w:r>
      <w:proofErr w:type="gramEnd"/>
      <w:r>
        <w:t xml:space="preserve"> requirement to start providing financial services 6 months after the licence is granted applies to existing licensees, however the 6 month period starts on commencement.</w:t>
      </w:r>
    </w:p>
    <w:p w14:paraId="42EF5033" w14:textId="445CBEB6" w:rsidR="00F97AA7" w:rsidRPr="00731D1A" w:rsidRDefault="005952DA" w:rsidP="00F97AA7">
      <w:pPr>
        <w:pStyle w:val="dotpoint"/>
        <w:numPr>
          <w:ilvl w:val="0"/>
          <w:numId w:val="0"/>
        </w:numPr>
        <w:ind w:left="2268"/>
        <w:rPr>
          <w:rStyle w:val="Referencingstyle"/>
        </w:rPr>
      </w:pPr>
      <w:r w:rsidRPr="006A6410">
        <w:rPr>
          <w:rStyle w:val="Referencingstyle"/>
        </w:rPr>
        <w:t>[</w:t>
      </w:r>
      <w:r w:rsidR="001069AC">
        <w:rPr>
          <w:rStyle w:val="Referencingstyle"/>
        </w:rPr>
        <w:t>Schedule 1</w:t>
      </w:r>
      <w:r w:rsidRPr="006A6410">
        <w:rPr>
          <w:rStyle w:val="Referencingstyle"/>
        </w:rPr>
        <w:t xml:space="preserve">, item #, </w:t>
      </w:r>
      <w:r>
        <w:rPr>
          <w:rStyle w:val="Referencingstyle"/>
        </w:rPr>
        <w:t>section 2</w:t>
      </w:r>
      <w:r w:rsidRPr="006A6410">
        <w:rPr>
          <w:rStyle w:val="Referencingstyle"/>
        </w:rPr>
        <w:t xml:space="preserve"> of </w:t>
      </w:r>
      <w:r>
        <w:rPr>
          <w:rStyle w:val="Referencingstyle"/>
        </w:rPr>
        <w:t xml:space="preserve">Schedule 9 to the Credit </w:t>
      </w:r>
      <w:r w:rsidRPr="006A6410">
        <w:rPr>
          <w:rStyle w:val="Referencingstyle"/>
        </w:rPr>
        <w:t>Act]</w:t>
      </w:r>
    </w:p>
    <w:p w14:paraId="45926648" w14:textId="64DA716E" w:rsidR="00F97AA7" w:rsidRDefault="005952DA" w:rsidP="005952DA">
      <w:pPr>
        <w:pStyle w:val="Heading4"/>
      </w:pPr>
      <w:r>
        <w:t>Credit licence applications made before commencement</w:t>
      </w:r>
    </w:p>
    <w:p w14:paraId="2A85E447" w14:textId="387859AE" w:rsidR="005952DA" w:rsidRDefault="005952DA" w:rsidP="005952DA">
      <w:pPr>
        <w:pStyle w:val="base-text-paragraph"/>
      </w:pPr>
      <w:r>
        <w:t>The amendments apply to credit licence applications made, but not granted, before commencement. That is, an applicant will be required to provide further information in order to satisfy the new tests that apply from commencement.</w:t>
      </w:r>
    </w:p>
    <w:p w14:paraId="6D934F28" w14:textId="09665382" w:rsidR="005952DA" w:rsidRDefault="005952DA" w:rsidP="005952DA">
      <w:pPr>
        <w:pStyle w:val="base-text-paragraph"/>
      </w:pPr>
      <w:r>
        <w:t xml:space="preserve"> ASIC will work with existing applicants during the transition period to ensure that the applicant is clear on the information that must be provided. </w:t>
      </w:r>
    </w:p>
    <w:p w14:paraId="359E6151" w14:textId="0E874660" w:rsidR="00E94023" w:rsidRDefault="00E94023" w:rsidP="00E94023">
      <w:pPr>
        <w:pStyle w:val="Heading4"/>
      </w:pPr>
      <w:r>
        <w:t>False and misleading documents</w:t>
      </w:r>
    </w:p>
    <w:p w14:paraId="6E97C193" w14:textId="599A0160" w:rsidR="00E94023" w:rsidRPr="00E94023" w:rsidRDefault="00E94023" w:rsidP="00E94023">
      <w:pPr>
        <w:pStyle w:val="base-text-paragraph"/>
      </w:pPr>
      <w:r>
        <w:t>The amendments to the Corporations Act and Credit Act in respect of false and misleading documents commence from the day after the Act containing the ame</w:t>
      </w:r>
      <w:r w:rsidR="007D4189">
        <w:t>ndments received Royal Assent.</w:t>
      </w:r>
    </w:p>
    <w:sectPr w:rsidR="00E94023" w:rsidRPr="00E94023" w:rsidSect="001E5E0D">
      <w:footerReference w:type="even" r:id="rId29"/>
      <w:footerReference w:type="default" r:id="rId30"/>
      <w:footerReference w:type="first" r:id="rId31"/>
      <w:type w:val="oddPage"/>
      <w:pgSz w:w="11907" w:h="16839"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B5098" w14:textId="77777777" w:rsidR="00D943E3" w:rsidRDefault="00D943E3" w:rsidP="00E679CA">
      <w:pPr>
        <w:spacing w:before="0" w:after="0"/>
      </w:pPr>
      <w:r>
        <w:separator/>
      </w:r>
    </w:p>
  </w:endnote>
  <w:endnote w:type="continuationSeparator" w:id="0">
    <w:p w14:paraId="56D50806" w14:textId="77777777" w:rsidR="00D943E3" w:rsidRDefault="00D943E3" w:rsidP="00E679CA">
      <w:pPr>
        <w:spacing w:before="0" w:after="0"/>
      </w:pPr>
      <w:r>
        <w:continuationSeparator/>
      </w:r>
    </w:p>
  </w:endnote>
  <w:endnote w:type="continuationNotice" w:id="1">
    <w:p w14:paraId="6486E732" w14:textId="77777777" w:rsidR="00D943E3" w:rsidRDefault="00D943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89148" w14:textId="77777777" w:rsidR="00D943E3" w:rsidRDefault="00D943E3" w:rsidP="00E9490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0458" w14:textId="21567226" w:rsidR="00D943E3" w:rsidRDefault="00D943E3" w:rsidP="00E94902">
    <w:pPr>
      <w:pStyle w:val="rightfooter"/>
    </w:pPr>
    <w:r>
      <w:fldChar w:fldCharType="begin"/>
    </w:r>
    <w:r>
      <w:instrText xml:space="preserve"> PAGE   \* MERGEFORMAT </w:instrText>
    </w:r>
    <w:r>
      <w:fldChar w:fldCharType="separate"/>
    </w:r>
    <w:r w:rsidR="004F4CD4">
      <w:rPr>
        <w:noProof/>
      </w:rPr>
      <w:t>19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8750" w14:textId="6B2CF7D8" w:rsidR="00D943E3" w:rsidRDefault="00D943E3" w:rsidP="00E94902">
    <w:pPr>
      <w:pStyle w:val="rightfooter"/>
    </w:pPr>
    <w:r>
      <w:fldChar w:fldCharType="begin"/>
    </w:r>
    <w:r>
      <w:instrText xml:space="preserve"> PAGE  \* Arabic  \* MERGEFORMAT </w:instrText>
    </w:r>
    <w:r>
      <w:fldChar w:fldCharType="separate"/>
    </w:r>
    <w:r w:rsidR="004F4CD4">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F208" w14:textId="77777777" w:rsidR="00D943E3" w:rsidRDefault="00D943E3" w:rsidP="00E9490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B5EA" w14:textId="77777777" w:rsidR="00D943E3" w:rsidRDefault="00D943E3" w:rsidP="00E9490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98B1D" w14:textId="77777777" w:rsidR="00D943E3" w:rsidRDefault="00D943E3" w:rsidP="00E9490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CCEBA" w14:textId="77777777" w:rsidR="00D943E3" w:rsidRPr="00B2068E" w:rsidRDefault="00D943E3" w:rsidP="00E949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3527B" w14:textId="77777777" w:rsidR="00D943E3" w:rsidRDefault="00D943E3" w:rsidP="00E9490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162C" w14:textId="77777777" w:rsidR="00D943E3" w:rsidRDefault="00D943E3" w:rsidP="00E9490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E2F18" w14:textId="3B59A258" w:rsidR="00D943E3" w:rsidRDefault="00D943E3" w:rsidP="00E94902">
    <w:pPr>
      <w:pStyle w:val="rightfooter"/>
    </w:pPr>
    <w:r>
      <w:fldChar w:fldCharType="begin"/>
    </w:r>
    <w:r>
      <w:instrText xml:space="preserve"> PAGE  \* Arabic  \* MERGEFORMAT </w:instrText>
    </w:r>
    <w:r>
      <w:fldChar w:fldCharType="separate"/>
    </w:r>
    <w:r w:rsidR="004F4CD4">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3471" w14:textId="117D3ABA" w:rsidR="00D943E3" w:rsidRDefault="00D943E3" w:rsidP="00E94902">
    <w:pPr>
      <w:pStyle w:val="leftfooter"/>
    </w:pPr>
    <w:r>
      <w:fldChar w:fldCharType="begin"/>
    </w:r>
    <w:r>
      <w:instrText xml:space="preserve"> PAGE   \* MERGEFORMAT </w:instrText>
    </w:r>
    <w:r>
      <w:fldChar w:fldCharType="separate"/>
    </w:r>
    <w:r w:rsidR="004F4CD4">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512FF" w14:textId="77777777" w:rsidR="00D943E3" w:rsidRDefault="00D943E3" w:rsidP="00E679CA">
      <w:pPr>
        <w:spacing w:before="0" w:after="0"/>
      </w:pPr>
      <w:r>
        <w:separator/>
      </w:r>
    </w:p>
  </w:footnote>
  <w:footnote w:type="continuationSeparator" w:id="0">
    <w:p w14:paraId="4A296B4A" w14:textId="77777777" w:rsidR="00D943E3" w:rsidRDefault="00D943E3" w:rsidP="00E679CA">
      <w:pPr>
        <w:spacing w:before="0" w:after="0"/>
      </w:pPr>
      <w:r>
        <w:continuationSeparator/>
      </w:r>
    </w:p>
  </w:footnote>
  <w:footnote w:type="continuationNotice" w:id="1">
    <w:p w14:paraId="23E7BEEA" w14:textId="77777777" w:rsidR="00D943E3" w:rsidRDefault="00D943E3">
      <w:pPr>
        <w:spacing w:before="0" w:after="0"/>
      </w:pPr>
    </w:p>
  </w:footnote>
  <w:footnote w:id="2">
    <w:p w14:paraId="026696A2" w14:textId="77777777" w:rsidR="00D943E3" w:rsidRPr="00BE2C99" w:rsidRDefault="00D943E3" w:rsidP="003B5680">
      <w:pPr>
        <w:pStyle w:val="FootnoteText"/>
        <w:rPr>
          <w:lang w:val="en-US"/>
        </w:rPr>
      </w:pPr>
      <w:r>
        <w:rPr>
          <w:rStyle w:val="FootnoteReference"/>
        </w:rPr>
        <w:footnoteRef/>
      </w:r>
      <w:r>
        <w:t> </w:t>
      </w:r>
      <w:r w:rsidRPr="001F15AA">
        <w:t>https://static.treasury.gov.au/uploads/sites/1/2018/04/ASIC-Enforcement-Review-Report.pdf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4814B" w14:textId="77777777" w:rsidR="00D943E3" w:rsidRDefault="00D943E3" w:rsidP="00E9490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82C75" w14:textId="77777777" w:rsidR="00D943E3" w:rsidRDefault="00D943E3" w:rsidP="00E9490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69B1C499" w14:textId="77777777" w:rsidR="00D943E3" w:rsidRDefault="004F4CD4">
        <w:pPr>
          <w:pStyle w:val="Header"/>
        </w:pPr>
        <w:r>
          <w:rPr>
            <w:noProof/>
            <w:lang w:val="en-US" w:eastAsia="en-US"/>
          </w:rPr>
          <w:pict w14:anchorId="2654B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9163" w14:textId="77777777" w:rsidR="00D943E3" w:rsidRDefault="00D943E3" w:rsidP="00E94902">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77491" w14:textId="77777777" w:rsidR="00D943E3" w:rsidRDefault="00D943E3" w:rsidP="00E94902">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B8AE" w14:textId="77777777" w:rsidR="00D943E3" w:rsidRDefault="00D943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E97B" w14:textId="13BFBFA4" w:rsidR="00D943E3" w:rsidRPr="00422FA2" w:rsidRDefault="004F4CD4" w:rsidP="00422FA2">
    <w:pPr>
      <w:pStyle w:val="leftheader"/>
    </w:pPr>
    <w:r>
      <w:fldChar w:fldCharType="begin"/>
    </w:r>
    <w:r>
      <w:instrText xml:space="preserve"> STYLEREF  "Bill Name"  \* MERGEFORMAT </w:instrText>
    </w:r>
    <w:r>
      <w:fldChar w:fldCharType="separate"/>
    </w:r>
    <w:r>
      <w:rPr>
        <w:noProof/>
      </w:rPr>
      <w:t>Financial Regulator Reform (No. 1) Bill 2019: (Licensing)</w:t>
    </w:r>
    <w:r>
      <w:rPr>
        <w:noProof/>
      </w:rPr>
      <w:br/>
      <w:t>Financial Regulator Reform (No. 1) Bill 2019: (Penalties)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1311" w14:textId="7726A7F9" w:rsidR="00D943E3" w:rsidRDefault="004F4CD4" w:rsidP="00E94902">
    <w:pPr>
      <w:pStyle w:val="rightheader"/>
    </w:pPr>
    <w:r>
      <w:fldChar w:fldCharType="begin"/>
    </w:r>
    <w:r>
      <w:instrText xml:space="preserve"> STYLEREF  "ChapterNameOnly"  \* MERGEFORMAT </w:instrText>
    </w:r>
    <w:r>
      <w:fldChar w:fldCharType="separate"/>
    </w:r>
    <w:r>
      <w:rPr>
        <w:noProof/>
      </w:rPr>
      <w:t>Licensing &amp; Penalties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2B075BA8"/>
    <w:multiLevelType w:val="multilevel"/>
    <w:tmpl w:val="441AFE7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714D4B"/>
    <w:multiLevelType w:val="multilevel"/>
    <w:tmpl w:val="F6FA903A"/>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DF6494"/>
    <w:multiLevelType w:val="multilevel"/>
    <w:tmpl w:val="F6FA903A"/>
    <w:numStyleLink w:val="ChapterList"/>
  </w:abstractNum>
  <w:abstractNum w:abstractNumId="19"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414E0"/>
    <w:multiLevelType w:val="multilevel"/>
    <w:tmpl w:val="7E02772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21"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19"/>
  </w:num>
  <w:num w:numId="3">
    <w:abstractNumId w:val="21"/>
  </w:num>
  <w:num w:numId="4">
    <w:abstractNumId w:val="18"/>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4"/>
  </w:num>
  <w:num w:numId="6">
    <w:abstractNumId w:val="15"/>
  </w:num>
  <w:num w:numId="7">
    <w:abstractNumId w:val="16"/>
  </w:num>
  <w:num w:numId="8">
    <w:abstractNumId w:val="16"/>
  </w:num>
  <w:num w:numId="9">
    <w:abstractNumId w:val="17"/>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0"/>
  </w:num>
  <w:num w:numId="25">
    <w:abstractNumId w:val="12"/>
  </w:num>
  <w:num w:numId="26">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C8"/>
    <w:rsid w:val="00000DF5"/>
    <w:rsid w:val="00005C8C"/>
    <w:rsid w:val="00006EA3"/>
    <w:rsid w:val="00010E4E"/>
    <w:rsid w:val="00011913"/>
    <w:rsid w:val="00017242"/>
    <w:rsid w:val="000172BE"/>
    <w:rsid w:val="0002054A"/>
    <w:rsid w:val="00020DAA"/>
    <w:rsid w:val="00020FDE"/>
    <w:rsid w:val="0002238D"/>
    <w:rsid w:val="00023AD5"/>
    <w:rsid w:val="0002783B"/>
    <w:rsid w:val="00030A40"/>
    <w:rsid w:val="000330F2"/>
    <w:rsid w:val="00035123"/>
    <w:rsid w:val="00036B00"/>
    <w:rsid w:val="0004502C"/>
    <w:rsid w:val="00046D28"/>
    <w:rsid w:val="0005397D"/>
    <w:rsid w:val="00055994"/>
    <w:rsid w:val="000577D7"/>
    <w:rsid w:val="000609C7"/>
    <w:rsid w:val="00064EC2"/>
    <w:rsid w:val="00066E7D"/>
    <w:rsid w:val="00067D0B"/>
    <w:rsid w:val="0007007A"/>
    <w:rsid w:val="00073D3C"/>
    <w:rsid w:val="00073F6D"/>
    <w:rsid w:val="000750DD"/>
    <w:rsid w:val="00076755"/>
    <w:rsid w:val="000824FB"/>
    <w:rsid w:val="00085770"/>
    <w:rsid w:val="000859F7"/>
    <w:rsid w:val="000869CA"/>
    <w:rsid w:val="00090943"/>
    <w:rsid w:val="0009125D"/>
    <w:rsid w:val="0009562D"/>
    <w:rsid w:val="00096E04"/>
    <w:rsid w:val="000971F7"/>
    <w:rsid w:val="00097A3C"/>
    <w:rsid w:val="000A54CF"/>
    <w:rsid w:val="000A78E5"/>
    <w:rsid w:val="000B184D"/>
    <w:rsid w:val="000B73F6"/>
    <w:rsid w:val="000C0E24"/>
    <w:rsid w:val="000C1778"/>
    <w:rsid w:val="000C2A9D"/>
    <w:rsid w:val="000C44D7"/>
    <w:rsid w:val="000C4876"/>
    <w:rsid w:val="000C71F6"/>
    <w:rsid w:val="000D04A2"/>
    <w:rsid w:val="000D4042"/>
    <w:rsid w:val="000D7621"/>
    <w:rsid w:val="000D7995"/>
    <w:rsid w:val="000E4B50"/>
    <w:rsid w:val="000E5B2F"/>
    <w:rsid w:val="000E5BF6"/>
    <w:rsid w:val="000E69B2"/>
    <w:rsid w:val="000F1BD4"/>
    <w:rsid w:val="000F2574"/>
    <w:rsid w:val="000F64C9"/>
    <w:rsid w:val="00102562"/>
    <w:rsid w:val="001028C6"/>
    <w:rsid w:val="00103AEF"/>
    <w:rsid w:val="001069AC"/>
    <w:rsid w:val="00107A5E"/>
    <w:rsid w:val="00112A8C"/>
    <w:rsid w:val="00114084"/>
    <w:rsid w:val="001164F6"/>
    <w:rsid w:val="001219BC"/>
    <w:rsid w:val="001225CF"/>
    <w:rsid w:val="00123B9E"/>
    <w:rsid w:val="00124193"/>
    <w:rsid w:val="00126492"/>
    <w:rsid w:val="00127BE8"/>
    <w:rsid w:val="00127E87"/>
    <w:rsid w:val="00130A6C"/>
    <w:rsid w:val="00130B28"/>
    <w:rsid w:val="0013203B"/>
    <w:rsid w:val="00132DB1"/>
    <w:rsid w:val="001425DD"/>
    <w:rsid w:val="00151DDA"/>
    <w:rsid w:val="001530B8"/>
    <w:rsid w:val="001551F8"/>
    <w:rsid w:val="0015692F"/>
    <w:rsid w:val="00160D07"/>
    <w:rsid w:val="001613D9"/>
    <w:rsid w:val="00162B6E"/>
    <w:rsid w:val="0016399A"/>
    <w:rsid w:val="00166EA1"/>
    <w:rsid w:val="00170416"/>
    <w:rsid w:val="001727DD"/>
    <w:rsid w:val="00173859"/>
    <w:rsid w:val="0017498A"/>
    <w:rsid w:val="00175289"/>
    <w:rsid w:val="001753F4"/>
    <w:rsid w:val="0017545A"/>
    <w:rsid w:val="00180D66"/>
    <w:rsid w:val="00182D88"/>
    <w:rsid w:val="00183CFE"/>
    <w:rsid w:val="001905C0"/>
    <w:rsid w:val="001911D8"/>
    <w:rsid w:val="001929F4"/>
    <w:rsid w:val="00192D44"/>
    <w:rsid w:val="001946F0"/>
    <w:rsid w:val="00196C1B"/>
    <w:rsid w:val="001B295D"/>
    <w:rsid w:val="001B3C54"/>
    <w:rsid w:val="001B3FA4"/>
    <w:rsid w:val="001B74DC"/>
    <w:rsid w:val="001C0899"/>
    <w:rsid w:val="001C1751"/>
    <w:rsid w:val="001C1E48"/>
    <w:rsid w:val="001C2963"/>
    <w:rsid w:val="001C7381"/>
    <w:rsid w:val="001D75FF"/>
    <w:rsid w:val="001E406E"/>
    <w:rsid w:val="001E5E0D"/>
    <w:rsid w:val="001F06A6"/>
    <w:rsid w:val="001F333D"/>
    <w:rsid w:val="00200450"/>
    <w:rsid w:val="00203761"/>
    <w:rsid w:val="00203FAC"/>
    <w:rsid w:val="00204016"/>
    <w:rsid w:val="002041ED"/>
    <w:rsid w:val="00206B3D"/>
    <w:rsid w:val="00207304"/>
    <w:rsid w:val="002077F4"/>
    <w:rsid w:val="00214974"/>
    <w:rsid w:val="00217087"/>
    <w:rsid w:val="002210CA"/>
    <w:rsid w:val="00230024"/>
    <w:rsid w:val="00230E15"/>
    <w:rsid w:val="00232584"/>
    <w:rsid w:val="00234579"/>
    <w:rsid w:val="002402C9"/>
    <w:rsid w:val="00240B14"/>
    <w:rsid w:val="002436E1"/>
    <w:rsid w:val="00247570"/>
    <w:rsid w:val="00252CE8"/>
    <w:rsid w:val="00254CE2"/>
    <w:rsid w:val="00256A4F"/>
    <w:rsid w:val="00264A46"/>
    <w:rsid w:val="002720C5"/>
    <w:rsid w:val="002738E0"/>
    <w:rsid w:val="0028007C"/>
    <w:rsid w:val="00280A71"/>
    <w:rsid w:val="0028232D"/>
    <w:rsid w:val="00283EF1"/>
    <w:rsid w:val="0028453B"/>
    <w:rsid w:val="00287FCC"/>
    <w:rsid w:val="002908E8"/>
    <w:rsid w:val="00293B20"/>
    <w:rsid w:val="002952A2"/>
    <w:rsid w:val="00295ABD"/>
    <w:rsid w:val="002A1A09"/>
    <w:rsid w:val="002A3248"/>
    <w:rsid w:val="002A594D"/>
    <w:rsid w:val="002A7243"/>
    <w:rsid w:val="002B37C6"/>
    <w:rsid w:val="002B7B1A"/>
    <w:rsid w:val="002C51B3"/>
    <w:rsid w:val="002C6DEA"/>
    <w:rsid w:val="002D03A2"/>
    <w:rsid w:val="002D0B7C"/>
    <w:rsid w:val="002D3290"/>
    <w:rsid w:val="002E2152"/>
    <w:rsid w:val="002E5EE7"/>
    <w:rsid w:val="002F0D2B"/>
    <w:rsid w:val="002F16E9"/>
    <w:rsid w:val="002F4C6F"/>
    <w:rsid w:val="002F5204"/>
    <w:rsid w:val="002F5853"/>
    <w:rsid w:val="002F7E44"/>
    <w:rsid w:val="00301A5E"/>
    <w:rsid w:val="00303E93"/>
    <w:rsid w:val="00307165"/>
    <w:rsid w:val="00313408"/>
    <w:rsid w:val="00315328"/>
    <w:rsid w:val="003175C6"/>
    <w:rsid w:val="003216C5"/>
    <w:rsid w:val="00322A6A"/>
    <w:rsid w:val="0032353D"/>
    <w:rsid w:val="0032370E"/>
    <w:rsid w:val="003333C5"/>
    <w:rsid w:val="0033351D"/>
    <w:rsid w:val="0033395C"/>
    <w:rsid w:val="00341623"/>
    <w:rsid w:val="00342014"/>
    <w:rsid w:val="00342182"/>
    <w:rsid w:val="003439E1"/>
    <w:rsid w:val="003445B9"/>
    <w:rsid w:val="0034473A"/>
    <w:rsid w:val="00345B19"/>
    <w:rsid w:val="00346E06"/>
    <w:rsid w:val="00350E0D"/>
    <w:rsid w:val="00353850"/>
    <w:rsid w:val="00354D20"/>
    <w:rsid w:val="00373270"/>
    <w:rsid w:val="00373A8F"/>
    <w:rsid w:val="00374649"/>
    <w:rsid w:val="00375EFC"/>
    <w:rsid w:val="00375F1D"/>
    <w:rsid w:val="003806CD"/>
    <w:rsid w:val="00392E5F"/>
    <w:rsid w:val="00393738"/>
    <w:rsid w:val="00396BE4"/>
    <w:rsid w:val="00397F8A"/>
    <w:rsid w:val="003A1A1B"/>
    <w:rsid w:val="003A3963"/>
    <w:rsid w:val="003A4703"/>
    <w:rsid w:val="003A657F"/>
    <w:rsid w:val="003B2B2E"/>
    <w:rsid w:val="003B35F0"/>
    <w:rsid w:val="003B5680"/>
    <w:rsid w:val="003B67B5"/>
    <w:rsid w:val="003B6B47"/>
    <w:rsid w:val="003B77F0"/>
    <w:rsid w:val="003B7CBE"/>
    <w:rsid w:val="003D4F69"/>
    <w:rsid w:val="003D5D47"/>
    <w:rsid w:val="003E13DA"/>
    <w:rsid w:val="003E3AA1"/>
    <w:rsid w:val="003E3DE9"/>
    <w:rsid w:val="003E581F"/>
    <w:rsid w:val="003E5AB0"/>
    <w:rsid w:val="003E7AB0"/>
    <w:rsid w:val="003F179B"/>
    <w:rsid w:val="003F1FE5"/>
    <w:rsid w:val="003F29D6"/>
    <w:rsid w:val="003F4BAC"/>
    <w:rsid w:val="003F613F"/>
    <w:rsid w:val="003F6492"/>
    <w:rsid w:val="003F775B"/>
    <w:rsid w:val="0040196E"/>
    <w:rsid w:val="00404AF0"/>
    <w:rsid w:val="00405C1F"/>
    <w:rsid w:val="00410D3F"/>
    <w:rsid w:val="004177D8"/>
    <w:rsid w:val="00420FB2"/>
    <w:rsid w:val="00422C03"/>
    <w:rsid w:val="00422FA2"/>
    <w:rsid w:val="00424D08"/>
    <w:rsid w:val="004271D0"/>
    <w:rsid w:val="00433496"/>
    <w:rsid w:val="00435789"/>
    <w:rsid w:val="004379F9"/>
    <w:rsid w:val="004451CA"/>
    <w:rsid w:val="00454142"/>
    <w:rsid w:val="00454DF1"/>
    <w:rsid w:val="00455462"/>
    <w:rsid w:val="004566E5"/>
    <w:rsid w:val="0046062A"/>
    <w:rsid w:val="00472BCF"/>
    <w:rsid w:val="0048354E"/>
    <w:rsid w:val="004855F6"/>
    <w:rsid w:val="004865CF"/>
    <w:rsid w:val="00490804"/>
    <w:rsid w:val="0049426B"/>
    <w:rsid w:val="004947A1"/>
    <w:rsid w:val="00497500"/>
    <w:rsid w:val="00497913"/>
    <w:rsid w:val="004B4436"/>
    <w:rsid w:val="004B590D"/>
    <w:rsid w:val="004C073B"/>
    <w:rsid w:val="004C282D"/>
    <w:rsid w:val="004C4083"/>
    <w:rsid w:val="004D1CF1"/>
    <w:rsid w:val="004D7676"/>
    <w:rsid w:val="004E1004"/>
    <w:rsid w:val="004E417F"/>
    <w:rsid w:val="004E4A56"/>
    <w:rsid w:val="004E545A"/>
    <w:rsid w:val="004F007E"/>
    <w:rsid w:val="004F3C00"/>
    <w:rsid w:val="004F3C1B"/>
    <w:rsid w:val="004F4CD4"/>
    <w:rsid w:val="004F670E"/>
    <w:rsid w:val="00500287"/>
    <w:rsid w:val="005009B0"/>
    <w:rsid w:val="00501936"/>
    <w:rsid w:val="00514E66"/>
    <w:rsid w:val="00514F17"/>
    <w:rsid w:val="00517D7A"/>
    <w:rsid w:val="00526BEF"/>
    <w:rsid w:val="00533320"/>
    <w:rsid w:val="005345D7"/>
    <w:rsid w:val="00535808"/>
    <w:rsid w:val="00535F17"/>
    <w:rsid w:val="00545FEA"/>
    <w:rsid w:val="005479F2"/>
    <w:rsid w:val="0055086F"/>
    <w:rsid w:val="00551665"/>
    <w:rsid w:val="00555347"/>
    <w:rsid w:val="00562025"/>
    <w:rsid w:val="00567602"/>
    <w:rsid w:val="00570DBC"/>
    <w:rsid w:val="00571B0E"/>
    <w:rsid w:val="005749BA"/>
    <w:rsid w:val="00574CA0"/>
    <w:rsid w:val="005774D4"/>
    <w:rsid w:val="00583E12"/>
    <w:rsid w:val="00595021"/>
    <w:rsid w:val="005952DA"/>
    <w:rsid w:val="005A0C94"/>
    <w:rsid w:val="005A1384"/>
    <w:rsid w:val="005A3C3B"/>
    <w:rsid w:val="005A496E"/>
    <w:rsid w:val="005A6F3B"/>
    <w:rsid w:val="005B00FA"/>
    <w:rsid w:val="005B27C9"/>
    <w:rsid w:val="005B3454"/>
    <w:rsid w:val="005B673D"/>
    <w:rsid w:val="005B7FB4"/>
    <w:rsid w:val="005C0959"/>
    <w:rsid w:val="005C2B14"/>
    <w:rsid w:val="005C5365"/>
    <w:rsid w:val="005D1D24"/>
    <w:rsid w:val="005D4710"/>
    <w:rsid w:val="005D5988"/>
    <w:rsid w:val="005E100E"/>
    <w:rsid w:val="005E3647"/>
    <w:rsid w:val="005E3DDB"/>
    <w:rsid w:val="005E4F35"/>
    <w:rsid w:val="005E6E8C"/>
    <w:rsid w:val="005F1A52"/>
    <w:rsid w:val="005F30F8"/>
    <w:rsid w:val="005F424C"/>
    <w:rsid w:val="005F4C58"/>
    <w:rsid w:val="006017F1"/>
    <w:rsid w:val="00603FFC"/>
    <w:rsid w:val="00612567"/>
    <w:rsid w:val="00613343"/>
    <w:rsid w:val="006168B0"/>
    <w:rsid w:val="0061725C"/>
    <w:rsid w:val="00621540"/>
    <w:rsid w:val="0062544E"/>
    <w:rsid w:val="0063127E"/>
    <w:rsid w:val="00637F2E"/>
    <w:rsid w:val="00640377"/>
    <w:rsid w:val="00653360"/>
    <w:rsid w:val="00655833"/>
    <w:rsid w:val="0066356F"/>
    <w:rsid w:val="00670A85"/>
    <w:rsid w:val="00687C1A"/>
    <w:rsid w:val="00687E5C"/>
    <w:rsid w:val="00690411"/>
    <w:rsid w:val="0069053A"/>
    <w:rsid w:val="00693B79"/>
    <w:rsid w:val="006A05D6"/>
    <w:rsid w:val="006A6410"/>
    <w:rsid w:val="006A6F91"/>
    <w:rsid w:val="006A72CB"/>
    <w:rsid w:val="006B452C"/>
    <w:rsid w:val="006B509B"/>
    <w:rsid w:val="006B72B7"/>
    <w:rsid w:val="006C5A35"/>
    <w:rsid w:val="006D02AD"/>
    <w:rsid w:val="006D2430"/>
    <w:rsid w:val="006D3287"/>
    <w:rsid w:val="006D44BD"/>
    <w:rsid w:val="006E07EA"/>
    <w:rsid w:val="006E2E99"/>
    <w:rsid w:val="006F0E88"/>
    <w:rsid w:val="006F0ED3"/>
    <w:rsid w:val="006F233D"/>
    <w:rsid w:val="006F4893"/>
    <w:rsid w:val="006F5EF4"/>
    <w:rsid w:val="00700048"/>
    <w:rsid w:val="00702C3D"/>
    <w:rsid w:val="00704E9A"/>
    <w:rsid w:val="00706CE0"/>
    <w:rsid w:val="007070BD"/>
    <w:rsid w:val="00710C72"/>
    <w:rsid w:val="00711C5F"/>
    <w:rsid w:val="0071571B"/>
    <w:rsid w:val="00716C8A"/>
    <w:rsid w:val="0071765A"/>
    <w:rsid w:val="0072029C"/>
    <w:rsid w:val="00725607"/>
    <w:rsid w:val="0072601D"/>
    <w:rsid w:val="0073021D"/>
    <w:rsid w:val="00731D1A"/>
    <w:rsid w:val="00731D99"/>
    <w:rsid w:val="00734F84"/>
    <w:rsid w:val="00735C56"/>
    <w:rsid w:val="00744632"/>
    <w:rsid w:val="00745C93"/>
    <w:rsid w:val="00747081"/>
    <w:rsid w:val="00747A03"/>
    <w:rsid w:val="007522B1"/>
    <w:rsid w:val="00757944"/>
    <w:rsid w:val="00763273"/>
    <w:rsid w:val="00767168"/>
    <w:rsid w:val="00767E74"/>
    <w:rsid w:val="00773536"/>
    <w:rsid w:val="00773B68"/>
    <w:rsid w:val="00780B54"/>
    <w:rsid w:val="007834E5"/>
    <w:rsid w:val="00783D5F"/>
    <w:rsid w:val="00787FAA"/>
    <w:rsid w:val="00793761"/>
    <w:rsid w:val="0079472F"/>
    <w:rsid w:val="00795A45"/>
    <w:rsid w:val="00796756"/>
    <w:rsid w:val="007A0FC8"/>
    <w:rsid w:val="007A33F8"/>
    <w:rsid w:val="007A7C92"/>
    <w:rsid w:val="007A7E53"/>
    <w:rsid w:val="007C2588"/>
    <w:rsid w:val="007C2B20"/>
    <w:rsid w:val="007C32EF"/>
    <w:rsid w:val="007C5C7E"/>
    <w:rsid w:val="007C5E70"/>
    <w:rsid w:val="007C61BD"/>
    <w:rsid w:val="007C7D36"/>
    <w:rsid w:val="007D2C89"/>
    <w:rsid w:val="007D3135"/>
    <w:rsid w:val="007D4189"/>
    <w:rsid w:val="007D671D"/>
    <w:rsid w:val="007D7FC4"/>
    <w:rsid w:val="007E06E8"/>
    <w:rsid w:val="007E32EF"/>
    <w:rsid w:val="007E4405"/>
    <w:rsid w:val="007E560B"/>
    <w:rsid w:val="007E7D74"/>
    <w:rsid w:val="007F228D"/>
    <w:rsid w:val="007F4710"/>
    <w:rsid w:val="007F4C4A"/>
    <w:rsid w:val="007F603F"/>
    <w:rsid w:val="007F6B0D"/>
    <w:rsid w:val="007F6F33"/>
    <w:rsid w:val="007F7481"/>
    <w:rsid w:val="00800210"/>
    <w:rsid w:val="00800FA6"/>
    <w:rsid w:val="00803DE4"/>
    <w:rsid w:val="0081128A"/>
    <w:rsid w:val="00811794"/>
    <w:rsid w:val="00813492"/>
    <w:rsid w:val="00813A51"/>
    <w:rsid w:val="00821510"/>
    <w:rsid w:val="0083312C"/>
    <w:rsid w:val="00840701"/>
    <w:rsid w:val="00844EE8"/>
    <w:rsid w:val="0084739A"/>
    <w:rsid w:val="00850C33"/>
    <w:rsid w:val="0085756F"/>
    <w:rsid w:val="00861DB1"/>
    <w:rsid w:val="008622D9"/>
    <w:rsid w:val="00862F0D"/>
    <w:rsid w:val="00863591"/>
    <w:rsid w:val="00866B76"/>
    <w:rsid w:val="0086727D"/>
    <w:rsid w:val="008722FE"/>
    <w:rsid w:val="008734D0"/>
    <w:rsid w:val="00875636"/>
    <w:rsid w:val="00875CFE"/>
    <w:rsid w:val="008769D3"/>
    <w:rsid w:val="00877E7E"/>
    <w:rsid w:val="0088747E"/>
    <w:rsid w:val="00890BD7"/>
    <w:rsid w:val="00891BD4"/>
    <w:rsid w:val="00892F67"/>
    <w:rsid w:val="008A08D8"/>
    <w:rsid w:val="008A28B8"/>
    <w:rsid w:val="008A2C96"/>
    <w:rsid w:val="008A4991"/>
    <w:rsid w:val="008A5616"/>
    <w:rsid w:val="008A6C1D"/>
    <w:rsid w:val="008A77B0"/>
    <w:rsid w:val="008B0652"/>
    <w:rsid w:val="008B1098"/>
    <w:rsid w:val="008B5F43"/>
    <w:rsid w:val="008B606B"/>
    <w:rsid w:val="008D0A8B"/>
    <w:rsid w:val="008D47AD"/>
    <w:rsid w:val="008D4F94"/>
    <w:rsid w:val="008D54CC"/>
    <w:rsid w:val="008D65F3"/>
    <w:rsid w:val="008D78FA"/>
    <w:rsid w:val="008D7F92"/>
    <w:rsid w:val="008E4D8B"/>
    <w:rsid w:val="008E6E38"/>
    <w:rsid w:val="008E7AB9"/>
    <w:rsid w:val="008F175B"/>
    <w:rsid w:val="008F283B"/>
    <w:rsid w:val="008F2D9F"/>
    <w:rsid w:val="008F54E9"/>
    <w:rsid w:val="008F6C99"/>
    <w:rsid w:val="00913E1D"/>
    <w:rsid w:val="009154B2"/>
    <w:rsid w:val="009230FB"/>
    <w:rsid w:val="009239C9"/>
    <w:rsid w:val="00930242"/>
    <w:rsid w:val="00933559"/>
    <w:rsid w:val="0093363A"/>
    <w:rsid w:val="00946B26"/>
    <w:rsid w:val="00951140"/>
    <w:rsid w:val="0095775F"/>
    <w:rsid w:val="00957CD1"/>
    <w:rsid w:val="0096155D"/>
    <w:rsid w:val="00963EDC"/>
    <w:rsid w:val="00964529"/>
    <w:rsid w:val="00976371"/>
    <w:rsid w:val="009770C9"/>
    <w:rsid w:val="0098134F"/>
    <w:rsid w:val="009871C7"/>
    <w:rsid w:val="00995D5A"/>
    <w:rsid w:val="009A140D"/>
    <w:rsid w:val="009A1918"/>
    <w:rsid w:val="009A458C"/>
    <w:rsid w:val="009A6D76"/>
    <w:rsid w:val="009B3206"/>
    <w:rsid w:val="009B3C15"/>
    <w:rsid w:val="009B5E73"/>
    <w:rsid w:val="009C1976"/>
    <w:rsid w:val="009C2FC2"/>
    <w:rsid w:val="009C59F6"/>
    <w:rsid w:val="009D52F1"/>
    <w:rsid w:val="009D6DBC"/>
    <w:rsid w:val="009D7ECD"/>
    <w:rsid w:val="009E2314"/>
    <w:rsid w:val="009F2A86"/>
    <w:rsid w:val="009F3AE1"/>
    <w:rsid w:val="00A02419"/>
    <w:rsid w:val="00A051C0"/>
    <w:rsid w:val="00A051E9"/>
    <w:rsid w:val="00A0653F"/>
    <w:rsid w:val="00A133B4"/>
    <w:rsid w:val="00A13F6A"/>
    <w:rsid w:val="00A144A2"/>
    <w:rsid w:val="00A16C88"/>
    <w:rsid w:val="00A16D89"/>
    <w:rsid w:val="00A21F83"/>
    <w:rsid w:val="00A2308B"/>
    <w:rsid w:val="00A2572A"/>
    <w:rsid w:val="00A25912"/>
    <w:rsid w:val="00A32CE3"/>
    <w:rsid w:val="00A37E64"/>
    <w:rsid w:val="00A41EDC"/>
    <w:rsid w:val="00A44CAC"/>
    <w:rsid w:val="00A47EE7"/>
    <w:rsid w:val="00A52DE2"/>
    <w:rsid w:val="00A5359C"/>
    <w:rsid w:val="00A55AC0"/>
    <w:rsid w:val="00A57699"/>
    <w:rsid w:val="00A622B4"/>
    <w:rsid w:val="00A62D32"/>
    <w:rsid w:val="00A64EC4"/>
    <w:rsid w:val="00A67044"/>
    <w:rsid w:val="00A714E0"/>
    <w:rsid w:val="00A71DA9"/>
    <w:rsid w:val="00A73874"/>
    <w:rsid w:val="00A75FAC"/>
    <w:rsid w:val="00A76D18"/>
    <w:rsid w:val="00A80C10"/>
    <w:rsid w:val="00A8315F"/>
    <w:rsid w:val="00A868F2"/>
    <w:rsid w:val="00A910F1"/>
    <w:rsid w:val="00A91B46"/>
    <w:rsid w:val="00A92DFD"/>
    <w:rsid w:val="00AA3794"/>
    <w:rsid w:val="00AA4387"/>
    <w:rsid w:val="00AA45E9"/>
    <w:rsid w:val="00AA5E06"/>
    <w:rsid w:val="00AA612D"/>
    <w:rsid w:val="00AA69ED"/>
    <w:rsid w:val="00AA6F43"/>
    <w:rsid w:val="00AB133E"/>
    <w:rsid w:val="00AB1758"/>
    <w:rsid w:val="00AC4F4D"/>
    <w:rsid w:val="00AC5328"/>
    <w:rsid w:val="00AD5B62"/>
    <w:rsid w:val="00AD5F50"/>
    <w:rsid w:val="00AE61EB"/>
    <w:rsid w:val="00AE6C6C"/>
    <w:rsid w:val="00AF2DB2"/>
    <w:rsid w:val="00AF6C55"/>
    <w:rsid w:val="00AF7B7F"/>
    <w:rsid w:val="00B040B3"/>
    <w:rsid w:val="00B073B6"/>
    <w:rsid w:val="00B119C1"/>
    <w:rsid w:val="00B1287A"/>
    <w:rsid w:val="00B14D92"/>
    <w:rsid w:val="00B164CB"/>
    <w:rsid w:val="00B17774"/>
    <w:rsid w:val="00B253FD"/>
    <w:rsid w:val="00B255D9"/>
    <w:rsid w:val="00B31915"/>
    <w:rsid w:val="00B359E4"/>
    <w:rsid w:val="00B41650"/>
    <w:rsid w:val="00B44D56"/>
    <w:rsid w:val="00B52F89"/>
    <w:rsid w:val="00B547DD"/>
    <w:rsid w:val="00B56875"/>
    <w:rsid w:val="00B62364"/>
    <w:rsid w:val="00B6408C"/>
    <w:rsid w:val="00B649A5"/>
    <w:rsid w:val="00B72B97"/>
    <w:rsid w:val="00B72F68"/>
    <w:rsid w:val="00B80E9F"/>
    <w:rsid w:val="00B813FA"/>
    <w:rsid w:val="00B82DCD"/>
    <w:rsid w:val="00B82FE7"/>
    <w:rsid w:val="00B83AA4"/>
    <w:rsid w:val="00B84C14"/>
    <w:rsid w:val="00B85309"/>
    <w:rsid w:val="00B92108"/>
    <w:rsid w:val="00B927F4"/>
    <w:rsid w:val="00B92939"/>
    <w:rsid w:val="00B93596"/>
    <w:rsid w:val="00B96A19"/>
    <w:rsid w:val="00BA0884"/>
    <w:rsid w:val="00BA4537"/>
    <w:rsid w:val="00BA5128"/>
    <w:rsid w:val="00BA6D0F"/>
    <w:rsid w:val="00BB0362"/>
    <w:rsid w:val="00BB1AD6"/>
    <w:rsid w:val="00BB242F"/>
    <w:rsid w:val="00BB36F6"/>
    <w:rsid w:val="00BB72FC"/>
    <w:rsid w:val="00BB7AA5"/>
    <w:rsid w:val="00BC346F"/>
    <w:rsid w:val="00BD19DF"/>
    <w:rsid w:val="00BD2B26"/>
    <w:rsid w:val="00BD4415"/>
    <w:rsid w:val="00BD6E5A"/>
    <w:rsid w:val="00BE27C2"/>
    <w:rsid w:val="00BE71F5"/>
    <w:rsid w:val="00BF334D"/>
    <w:rsid w:val="00BF6B19"/>
    <w:rsid w:val="00C02453"/>
    <w:rsid w:val="00C03B18"/>
    <w:rsid w:val="00C0488E"/>
    <w:rsid w:val="00C07B03"/>
    <w:rsid w:val="00C12674"/>
    <w:rsid w:val="00C2171B"/>
    <w:rsid w:val="00C22D6D"/>
    <w:rsid w:val="00C247AE"/>
    <w:rsid w:val="00C26B6B"/>
    <w:rsid w:val="00C3057E"/>
    <w:rsid w:val="00C31A07"/>
    <w:rsid w:val="00C36ACE"/>
    <w:rsid w:val="00C40E79"/>
    <w:rsid w:val="00C42A1C"/>
    <w:rsid w:val="00C452F3"/>
    <w:rsid w:val="00C462B8"/>
    <w:rsid w:val="00C47107"/>
    <w:rsid w:val="00C53080"/>
    <w:rsid w:val="00C5436A"/>
    <w:rsid w:val="00C7046F"/>
    <w:rsid w:val="00C71B3D"/>
    <w:rsid w:val="00C743D3"/>
    <w:rsid w:val="00C745E6"/>
    <w:rsid w:val="00C75E9D"/>
    <w:rsid w:val="00C80249"/>
    <w:rsid w:val="00C83EC4"/>
    <w:rsid w:val="00C85117"/>
    <w:rsid w:val="00C85E1A"/>
    <w:rsid w:val="00C862D1"/>
    <w:rsid w:val="00C91A0D"/>
    <w:rsid w:val="00CA0BC2"/>
    <w:rsid w:val="00CA0C17"/>
    <w:rsid w:val="00CA1817"/>
    <w:rsid w:val="00CA2E8C"/>
    <w:rsid w:val="00CC34AD"/>
    <w:rsid w:val="00CC585A"/>
    <w:rsid w:val="00CD1112"/>
    <w:rsid w:val="00CD55A4"/>
    <w:rsid w:val="00CE004E"/>
    <w:rsid w:val="00CE22A0"/>
    <w:rsid w:val="00CE5CA7"/>
    <w:rsid w:val="00CE692A"/>
    <w:rsid w:val="00CF367B"/>
    <w:rsid w:val="00CF60E3"/>
    <w:rsid w:val="00D04565"/>
    <w:rsid w:val="00D06349"/>
    <w:rsid w:val="00D06678"/>
    <w:rsid w:val="00D10BDC"/>
    <w:rsid w:val="00D16464"/>
    <w:rsid w:val="00D16ACF"/>
    <w:rsid w:val="00D21D8C"/>
    <w:rsid w:val="00D260C7"/>
    <w:rsid w:val="00D31CBC"/>
    <w:rsid w:val="00D3215D"/>
    <w:rsid w:val="00D32A65"/>
    <w:rsid w:val="00D33B97"/>
    <w:rsid w:val="00D43685"/>
    <w:rsid w:val="00D45BA9"/>
    <w:rsid w:val="00D46961"/>
    <w:rsid w:val="00D515A5"/>
    <w:rsid w:val="00D52D84"/>
    <w:rsid w:val="00D55473"/>
    <w:rsid w:val="00D55EE7"/>
    <w:rsid w:val="00D57B46"/>
    <w:rsid w:val="00D61EB6"/>
    <w:rsid w:val="00D646D3"/>
    <w:rsid w:val="00D71F09"/>
    <w:rsid w:val="00D75AC5"/>
    <w:rsid w:val="00D75F7A"/>
    <w:rsid w:val="00D7665B"/>
    <w:rsid w:val="00D800E8"/>
    <w:rsid w:val="00D82672"/>
    <w:rsid w:val="00D83206"/>
    <w:rsid w:val="00D934E5"/>
    <w:rsid w:val="00D935B0"/>
    <w:rsid w:val="00D93F8D"/>
    <w:rsid w:val="00D943E3"/>
    <w:rsid w:val="00D97F1E"/>
    <w:rsid w:val="00DA2B5B"/>
    <w:rsid w:val="00DA2DB0"/>
    <w:rsid w:val="00DB33CC"/>
    <w:rsid w:val="00DB46FF"/>
    <w:rsid w:val="00DB5F98"/>
    <w:rsid w:val="00DB6107"/>
    <w:rsid w:val="00DC20A6"/>
    <w:rsid w:val="00DC73D9"/>
    <w:rsid w:val="00DC7821"/>
    <w:rsid w:val="00DD79D0"/>
    <w:rsid w:val="00DE35FC"/>
    <w:rsid w:val="00DE55C2"/>
    <w:rsid w:val="00DE5865"/>
    <w:rsid w:val="00DF01BB"/>
    <w:rsid w:val="00DF02BA"/>
    <w:rsid w:val="00DF59A0"/>
    <w:rsid w:val="00DF5C7A"/>
    <w:rsid w:val="00DF631D"/>
    <w:rsid w:val="00E009C5"/>
    <w:rsid w:val="00E0124E"/>
    <w:rsid w:val="00E0269F"/>
    <w:rsid w:val="00E0485A"/>
    <w:rsid w:val="00E07DEC"/>
    <w:rsid w:val="00E15CEC"/>
    <w:rsid w:val="00E17CFC"/>
    <w:rsid w:val="00E30213"/>
    <w:rsid w:val="00E33821"/>
    <w:rsid w:val="00E33BAC"/>
    <w:rsid w:val="00E41BCD"/>
    <w:rsid w:val="00E4475D"/>
    <w:rsid w:val="00E5001E"/>
    <w:rsid w:val="00E50514"/>
    <w:rsid w:val="00E521AE"/>
    <w:rsid w:val="00E5385B"/>
    <w:rsid w:val="00E54715"/>
    <w:rsid w:val="00E56A6F"/>
    <w:rsid w:val="00E57955"/>
    <w:rsid w:val="00E6107A"/>
    <w:rsid w:val="00E63827"/>
    <w:rsid w:val="00E65504"/>
    <w:rsid w:val="00E6717F"/>
    <w:rsid w:val="00E679CA"/>
    <w:rsid w:val="00E72971"/>
    <w:rsid w:val="00E74E35"/>
    <w:rsid w:val="00E74E50"/>
    <w:rsid w:val="00E7513F"/>
    <w:rsid w:val="00E824D2"/>
    <w:rsid w:val="00E879B2"/>
    <w:rsid w:val="00E94023"/>
    <w:rsid w:val="00E94902"/>
    <w:rsid w:val="00E9704F"/>
    <w:rsid w:val="00EA09A6"/>
    <w:rsid w:val="00EA0F60"/>
    <w:rsid w:val="00EA4E3A"/>
    <w:rsid w:val="00EA5BB7"/>
    <w:rsid w:val="00EA64CA"/>
    <w:rsid w:val="00EA6A22"/>
    <w:rsid w:val="00EB21EC"/>
    <w:rsid w:val="00EB2DD7"/>
    <w:rsid w:val="00EB39E2"/>
    <w:rsid w:val="00EB623F"/>
    <w:rsid w:val="00EC0F5E"/>
    <w:rsid w:val="00EC54A9"/>
    <w:rsid w:val="00EC744F"/>
    <w:rsid w:val="00ED1DDC"/>
    <w:rsid w:val="00ED39D6"/>
    <w:rsid w:val="00ED7777"/>
    <w:rsid w:val="00ED7917"/>
    <w:rsid w:val="00EE0055"/>
    <w:rsid w:val="00EE3947"/>
    <w:rsid w:val="00F00AAD"/>
    <w:rsid w:val="00F0776B"/>
    <w:rsid w:val="00F12C55"/>
    <w:rsid w:val="00F2199C"/>
    <w:rsid w:val="00F26B99"/>
    <w:rsid w:val="00F27BEA"/>
    <w:rsid w:val="00F30334"/>
    <w:rsid w:val="00F350E5"/>
    <w:rsid w:val="00F40376"/>
    <w:rsid w:val="00F469AD"/>
    <w:rsid w:val="00F46D06"/>
    <w:rsid w:val="00F46DE8"/>
    <w:rsid w:val="00F47924"/>
    <w:rsid w:val="00F51071"/>
    <w:rsid w:val="00F56FF4"/>
    <w:rsid w:val="00F60F68"/>
    <w:rsid w:val="00F62960"/>
    <w:rsid w:val="00F62F3D"/>
    <w:rsid w:val="00F678BD"/>
    <w:rsid w:val="00F73CB7"/>
    <w:rsid w:val="00F75088"/>
    <w:rsid w:val="00F7554A"/>
    <w:rsid w:val="00F83B70"/>
    <w:rsid w:val="00F84C27"/>
    <w:rsid w:val="00F85B89"/>
    <w:rsid w:val="00F86196"/>
    <w:rsid w:val="00F937C8"/>
    <w:rsid w:val="00F9382B"/>
    <w:rsid w:val="00F93EFD"/>
    <w:rsid w:val="00F96E23"/>
    <w:rsid w:val="00F97AA7"/>
    <w:rsid w:val="00FB04D0"/>
    <w:rsid w:val="00FB1B88"/>
    <w:rsid w:val="00FC5E69"/>
    <w:rsid w:val="00FD1A0E"/>
    <w:rsid w:val="00FD34D6"/>
    <w:rsid w:val="00FD4428"/>
    <w:rsid w:val="00FD50F7"/>
    <w:rsid w:val="00FE5EB0"/>
    <w:rsid w:val="00FE6108"/>
    <w:rsid w:val="00FE79AF"/>
    <w:rsid w:val="00FE7B9A"/>
    <w:rsid w:val="00FF2F58"/>
    <w:rsid w:val="00FF7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05925A"/>
  <w15:docId w15:val="{36D9311C-E534-4ED6-B572-AEB3AB60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BA0884"/>
    <w:rPr>
      <w:sz w:val="16"/>
      <w:szCs w:val="16"/>
    </w:rPr>
  </w:style>
  <w:style w:type="paragraph" w:styleId="CommentText">
    <w:name w:val="annotation text"/>
    <w:basedOn w:val="Normal"/>
    <w:link w:val="CommentTextChar"/>
    <w:uiPriority w:val="99"/>
    <w:semiHidden/>
    <w:unhideWhenUsed/>
    <w:rsid w:val="00BA0884"/>
    <w:rPr>
      <w:sz w:val="20"/>
    </w:rPr>
  </w:style>
  <w:style w:type="character" w:customStyle="1" w:styleId="CommentTextChar">
    <w:name w:val="Comment Text Char"/>
    <w:basedOn w:val="DefaultParagraphFont"/>
    <w:link w:val="CommentText"/>
    <w:uiPriority w:val="99"/>
    <w:semiHidden/>
    <w:rsid w:val="00BA088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A0884"/>
    <w:rPr>
      <w:b/>
      <w:bCs/>
    </w:rPr>
  </w:style>
  <w:style w:type="character" w:customStyle="1" w:styleId="CommentSubjectChar">
    <w:name w:val="Comment Subject Char"/>
    <w:basedOn w:val="CommentTextChar"/>
    <w:link w:val="CommentSubject"/>
    <w:uiPriority w:val="99"/>
    <w:semiHidden/>
    <w:rsid w:val="00BA088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BA088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884"/>
    <w:rPr>
      <w:rFonts w:ascii="Tahoma" w:eastAsia="Times New Roman" w:hAnsi="Tahoma" w:cs="Tahoma"/>
      <w:sz w:val="16"/>
      <w:szCs w:val="16"/>
      <w:lang w:eastAsia="en-AU"/>
    </w:rPr>
  </w:style>
  <w:style w:type="character" w:styleId="FootnoteReference">
    <w:name w:val="footnote reference"/>
    <w:basedOn w:val="DefaultParagraphFont"/>
    <w:uiPriority w:val="99"/>
    <w:semiHidden/>
    <w:unhideWhenUsed/>
    <w:rsid w:val="00570DBC"/>
    <w:rPr>
      <w:vertAlign w:val="superscript"/>
    </w:rPr>
  </w:style>
  <w:style w:type="paragraph" w:customStyle="1" w:styleId="Bullet">
    <w:name w:val="Bullet"/>
    <w:basedOn w:val="Normal"/>
    <w:link w:val="BulletChar"/>
    <w:rsid w:val="00E33BAC"/>
    <w:pPr>
      <w:numPr>
        <w:numId w:val="24"/>
      </w:numPr>
    </w:pPr>
  </w:style>
  <w:style w:type="character" w:customStyle="1" w:styleId="BulletChar">
    <w:name w:val="Bullet Char"/>
    <w:basedOn w:val="base-text-paragraphChar"/>
    <w:link w:val="Bullet"/>
    <w:rsid w:val="00E33BAC"/>
    <w:rPr>
      <w:rFonts w:ascii="Times New Roman" w:eastAsia="Times New Roman" w:hAnsi="Times New Roman" w:cs="Times New Roman"/>
      <w:szCs w:val="20"/>
      <w:lang w:eastAsia="en-AU"/>
    </w:rPr>
  </w:style>
  <w:style w:type="paragraph" w:customStyle="1" w:styleId="Dash">
    <w:name w:val="Dash"/>
    <w:basedOn w:val="Normal"/>
    <w:link w:val="DashChar"/>
    <w:rsid w:val="00E33BAC"/>
    <w:pPr>
      <w:numPr>
        <w:ilvl w:val="1"/>
        <w:numId w:val="24"/>
      </w:numPr>
    </w:pPr>
  </w:style>
  <w:style w:type="character" w:customStyle="1" w:styleId="DashChar">
    <w:name w:val="Dash Char"/>
    <w:basedOn w:val="base-text-paragraphChar"/>
    <w:link w:val="Dash"/>
    <w:rsid w:val="00E33BAC"/>
    <w:rPr>
      <w:rFonts w:ascii="Times New Roman" w:eastAsia="Times New Roman" w:hAnsi="Times New Roman" w:cs="Times New Roman"/>
      <w:szCs w:val="20"/>
      <w:lang w:eastAsia="en-AU"/>
    </w:rPr>
  </w:style>
  <w:style w:type="paragraph" w:customStyle="1" w:styleId="DoubleDot">
    <w:name w:val="Double Dot"/>
    <w:basedOn w:val="Normal"/>
    <w:link w:val="DoubleDotChar"/>
    <w:rsid w:val="00E33BAC"/>
    <w:pPr>
      <w:numPr>
        <w:ilvl w:val="2"/>
        <w:numId w:val="24"/>
      </w:numPr>
    </w:pPr>
  </w:style>
  <w:style w:type="character" w:customStyle="1" w:styleId="DoubleDotChar">
    <w:name w:val="Double Dot Char"/>
    <w:basedOn w:val="base-text-paragraphChar"/>
    <w:link w:val="DoubleDot"/>
    <w:rsid w:val="00E33BAC"/>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613343"/>
    <w:pPr>
      <w:numPr>
        <w:numId w:val="25"/>
      </w:numPr>
    </w:pPr>
  </w:style>
  <w:style w:type="character" w:customStyle="1" w:styleId="OutlineNumbered1Char">
    <w:name w:val="Outline Numbered 1 Char"/>
    <w:basedOn w:val="BulletChar"/>
    <w:link w:val="OutlineNumbered1"/>
    <w:rsid w:val="00613343"/>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613343"/>
    <w:pPr>
      <w:numPr>
        <w:ilvl w:val="1"/>
        <w:numId w:val="25"/>
      </w:numPr>
    </w:pPr>
  </w:style>
  <w:style w:type="character" w:customStyle="1" w:styleId="OutlineNumbered2Char">
    <w:name w:val="Outline Numbered 2 Char"/>
    <w:basedOn w:val="BulletChar"/>
    <w:link w:val="OutlineNumbered2"/>
    <w:rsid w:val="00613343"/>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613343"/>
    <w:pPr>
      <w:numPr>
        <w:ilvl w:val="2"/>
        <w:numId w:val="25"/>
      </w:numPr>
    </w:pPr>
  </w:style>
  <w:style w:type="character" w:customStyle="1" w:styleId="OutlineNumbered3Char">
    <w:name w:val="Outline Numbered 3 Char"/>
    <w:basedOn w:val="BulletChar"/>
    <w:link w:val="OutlineNumbered3"/>
    <w:rsid w:val="00613343"/>
    <w:rPr>
      <w:rFonts w:ascii="Times New Roman" w:eastAsia="Times New Roman" w:hAnsi="Times New Roman" w:cs="Times New Roman"/>
      <w:szCs w:val="20"/>
      <w:lang w:eastAsia="en-AU"/>
    </w:rPr>
  </w:style>
  <w:style w:type="paragraph" w:styleId="Revision">
    <w:name w:val="Revision"/>
    <w:hidden/>
    <w:uiPriority w:val="99"/>
    <w:semiHidden/>
    <w:rsid w:val="00AB133E"/>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customXml" Target="../customXml/item8.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2019A6EXK24D-1622062458-57</_dlc_DocId>
    <TaxCatchAll xmlns="0f563589-9cf9-4143-b1eb-fb0534803d38">
      <Value>33</Value>
      <Value>32</Value>
      <Value>31</Value>
      <Value>4</Value>
      <Value>42</Value>
      <Value>41</Value>
      <Value>39</Value>
      <Value>38</Value>
      <Value>43</Value>
    </TaxCatchAll>
    <_dlc_DocIdUrl xmlns="0f563589-9cf9-4143-b1eb-fb0534803d38">
      <Url>http://tweb/sites/fsr/regpow/_layouts/15/DocIdRedir.aspx?ID=2019A6EXK24D-1622062458-57</Url>
      <Description>2019A6EXK24D-1622062458-57</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KeywordTaxHTField xmlns="0f563589-9cf9-4143-b1eb-fb0534803d38">
      <Terms xmlns="http://schemas.microsoft.com/office/infopath/2007/PartnerControls"/>
    </TaxKeywordTaxHTFiel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3080" ma:contentTypeDescription="" ma:contentTypeScope="" ma:versionID="cec6bde780d0c6ad45f7bb92f6e535e8">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7b7a547-5880-464f-83f8-cefe583c3af4" ContentTypeId="0x010100BCBF50F8A60B9C40BFC256C0F7AAB54B"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E484BCE1-B00C-45BB-B3CA-CEE712E03F53}">
  <ds:schemaRefs>
    <ds:schemaRef ds:uri="http://purl.org/dc/elements/1.1/"/>
    <ds:schemaRef ds:uri="507a8a59-704d-43cf-b103-02b0cd527a9d"/>
    <ds:schemaRef ds:uri="9f7bc583-7cbe-45b9-a2bd-8bbb6543b37e"/>
    <ds:schemaRef ds:uri="http://schemas.openxmlformats.org/package/2006/metadata/core-properties"/>
    <ds:schemaRef ds:uri="http://purl.org/dc/dcmitype/"/>
    <ds:schemaRef ds:uri="http://schemas.microsoft.com/office/infopath/2007/PartnerControls"/>
    <ds:schemaRef ds:uri="http://purl.org/dc/terms/"/>
    <ds:schemaRef ds:uri="http://schemas.microsoft.com/sharepoint/v4"/>
    <ds:schemaRef ds:uri="http://schemas.microsoft.com/office/2006/metadata/properties"/>
    <ds:schemaRef ds:uri="http://schemas.microsoft.com/office/2006/documentManagement/types"/>
    <ds:schemaRef ds:uri="0f563589-9cf9-4143-b1eb-fb0534803d3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4EA99CF-86EF-4A49-BFD8-24622C1B79F1}"/>
</file>

<file path=customXml/itemProps3.xml><?xml version="1.0" encoding="utf-8"?>
<ds:datastoreItem xmlns:ds="http://schemas.openxmlformats.org/officeDocument/2006/customXml" ds:itemID="{C89774F6-D8A8-46CA-AEC3-98FAD0E2ED0C}"/>
</file>

<file path=customXml/itemProps4.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5.xml><?xml version="1.0" encoding="utf-8"?>
<ds:datastoreItem xmlns:ds="http://schemas.openxmlformats.org/officeDocument/2006/customXml" ds:itemID="{B99965F3-07FC-4721-95C2-4EA7B37DC5FB}"/>
</file>

<file path=customXml/itemProps6.xml><?xml version="1.0" encoding="utf-8"?>
<ds:datastoreItem xmlns:ds="http://schemas.openxmlformats.org/officeDocument/2006/customXml" ds:itemID="{FB9FE61D-4BE6-4117-85AC-D9E5ABA62C06}">
  <ds:schemaRefs>
    <ds:schemaRef ds:uri="http://schemas.openxmlformats.org/officeDocument/2006/bibliography"/>
  </ds:schemaRefs>
</ds:datastoreItem>
</file>

<file path=customXml/itemProps7.xml><?xml version="1.0" encoding="utf-8"?>
<ds:datastoreItem xmlns:ds="http://schemas.openxmlformats.org/officeDocument/2006/customXml" ds:itemID="{3B86AD04-9D63-4FD3-B20B-FB9D2D275BA2}"/>
</file>

<file path=customXml/itemProps8.xml><?xml version="1.0" encoding="utf-8"?>
<ds:datastoreItem xmlns:ds="http://schemas.openxmlformats.org/officeDocument/2006/customXml" ds:itemID="{7FAC9D3B-EF80-49A2-8191-C556A708C5EA}"/>
</file>

<file path=docProps/app.xml><?xml version="1.0" encoding="utf-8"?>
<Properties xmlns="http://schemas.openxmlformats.org/officeDocument/2006/extended-properties" xmlns:vt="http://schemas.openxmlformats.org/officeDocument/2006/docPropsVTypes">
  <Template>Pri-EM.dotx</Template>
  <TotalTime>1</TotalTime>
  <Pages>28</Pages>
  <Words>11103</Words>
  <Characters>63293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AER Chapter 5 Licensing EM</vt:lpstr>
    </vt:vector>
  </TitlesOfParts>
  <Company>Australian Government - The Treasury</Company>
  <LinksUpToDate>false</LinksUpToDate>
  <CharactersWithSpaces>74248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 Chapter 5 Licensing EM</dc:title>
  <dc:creator>Beresford, Laurel</dc:creator>
  <cp:lastModifiedBy>Black, Taylor</cp:lastModifiedBy>
  <cp:revision>4</cp:revision>
  <cp:lastPrinted>2018-12-21T04:02:00Z</cp:lastPrinted>
  <dcterms:created xsi:type="dcterms:W3CDTF">2019-08-30T07:32:00Z</dcterms:created>
  <dcterms:modified xsi:type="dcterms:W3CDTF">2019-08-30T09:15:00Z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abad6e57-e8bb-40bc-8370-7d050b5e1f04</vt:lpwstr>
  </property>
  <property fmtid="{D5CDD505-2E9C-101B-9397-08002B2CF9AE}" pid="3" name="ContentTypeId">
    <vt:lpwstr>0x010100BCBF50F8A60B9C40BFC256C0F7AAB54B00C81BF210190AB64590C7FB729413019E00BC2928122436D4419956658BC35B65CE</vt:lpwstr>
  </property>
  <property fmtid="{D5CDD505-2E9C-101B-9397-08002B2CF9AE}" pid="4" name="TSYRecordClass">
    <vt:lpwstr>4;#TSY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UniqueId">
    <vt:lpwstr>{7c412fcb-f3c8-4857-88ba-9b9a3bf45bf3}</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-1310230281</vt:i4>
  </property>
  <property fmtid="{D5CDD505-2E9C-101B-9397-08002B2CF9AE}" pid="16" name="_NewReviewCycle">
    <vt:lpwstr/>
  </property>
  <property fmtid="{D5CDD505-2E9C-101B-9397-08002B2CF9AE}" pid="17" name="_EmailSubject">
    <vt:lpwstr>AER - Chapter 5 - EM and ED (licensing and penalties) [SEC=UNCLASSIFIED]</vt:lpwstr>
  </property>
  <property fmtid="{D5CDD505-2E9C-101B-9397-08002B2CF9AE}" pid="18" name="_AuthorEmail">
    <vt:lpwstr>Taylor.Black@TREASURY.GOV.AU</vt:lpwstr>
  </property>
  <property fmtid="{D5CDD505-2E9C-101B-9397-08002B2CF9AE}" pid="19" name="_AuthorEmailDisplayName">
    <vt:lpwstr>Black, Taylor</vt:lpwstr>
  </property>
  <property fmtid="{D5CDD505-2E9C-101B-9397-08002B2CF9AE}" pid="20" name="Recommendation number/s">
    <vt:lpwstr>31;#ERT 3|ce430410-d21a-44b0-a962-c7b4aee1a76b;#32;#ERT 5|40dbac7f-8f64-4f9a-a676-2dc89739fe9b;#33;#ERT 6|83c49b04-d01b-4ce8-9c17-cefc7b2631fc;#38;#RC 7.2.1|a67ec494-2b1e-4507-a2c7-927207956942;#39;#RC 7.2.8|01e1fcee-5404-4f8d-9542-c7b16a8004a9;#42;#ERT 1|c3c10488-93b6-42eb-a38a-1fc9f51f8ac3;#41;#ERT 4|8faeb4ad-e6cd-42ae-a606-402c42b92b2c;#43;#ERT 8|04471c76-5e59-461a-bb96-370680d17da3</vt:lpwstr>
  </property>
  <property fmtid="{D5CDD505-2E9C-101B-9397-08002B2CF9AE}" pid="21" name="lb508a4dc5e84436a0fe496b536466aa">
    <vt:lpwstr>TSY RA-9072 - Retain as national archives|d71911a4-1e32-4fc6-834f-26c4fc33e217</vt:lpwstr>
  </property>
  <property fmtid="{D5CDD505-2E9C-101B-9397-08002B2CF9AE}" pid="22" name="TaxKeyword">
    <vt:lpwstr/>
  </property>
</Properties>
</file>